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rPr>
          <w:rFonts w:ascii="Times New Roman"/>
          <w:sz w:val="20"/>
        </w:rPr>
      </w:pPr>
    </w:p>
    <w:p w:rsidR="00DA4780" w:rsidRDefault="00DA4780">
      <w:pPr>
        <w:pStyle w:val="Textoindependiente"/>
        <w:spacing w:before="2"/>
        <w:rPr>
          <w:rFonts w:ascii="Times New Roman"/>
          <w:sz w:val="23"/>
        </w:rPr>
      </w:pPr>
    </w:p>
    <w:p w:rsidR="00DA4780" w:rsidRDefault="00F239EB">
      <w:pPr>
        <w:spacing w:before="71"/>
        <w:ind w:left="480"/>
        <w:rPr>
          <w:sz w:val="31"/>
        </w:rPr>
      </w:pPr>
      <w:proofErr w:type="spellStart"/>
      <w:r>
        <w:rPr>
          <w:sz w:val="31"/>
        </w:rPr>
        <w:t>Anexo</w:t>
      </w:r>
      <w:proofErr w:type="spellEnd"/>
      <w:r>
        <w:rPr>
          <w:sz w:val="31"/>
        </w:rPr>
        <w:t xml:space="preserve"> 2. </w:t>
      </w:r>
      <w:proofErr w:type="spellStart"/>
      <w:r>
        <w:rPr>
          <w:sz w:val="31"/>
        </w:rPr>
        <w:t>Clasificaci</w:t>
      </w:r>
      <w:bookmarkStart w:id="0" w:name="_GoBack"/>
      <w:bookmarkEnd w:id="0"/>
      <w:r>
        <w:rPr>
          <w:sz w:val="31"/>
        </w:rPr>
        <w:t>ón</w:t>
      </w:r>
      <w:proofErr w:type="spellEnd"/>
      <w:r>
        <w:rPr>
          <w:sz w:val="31"/>
        </w:rPr>
        <w:t xml:space="preserve">  </w:t>
      </w:r>
      <w:proofErr w:type="spellStart"/>
      <w:r>
        <w:rPr>
          <w:sz w:val="31"/>
        </w:rPr>
        <w:t>Administrativa</w:t>
      </w:r>
      <w:proofErr w:type="spellEnd"/>
    </w:p>
    <w:p w:rsidR="00DA4780" w:rsidRDefault="00DA4780">
      <w:pPr>
        <w:pStyle w:val="Textoindependiente"/>
        <w:spacing w:before="9"/>
        <w:rPr>
          <w:sz w:val="12"/>
        </w:rPr>
      </w:pPr>
    </w:p>
    <w:p w:rsidR="00DA4780" w:rsidRDefault="00DA4780">
      <w:pPr>
        <w:rPr>
          <w:sz w:val="12"/>
        </w:rPr>
        <w:sectPr w:rsidR="00DA4780">
          <w:type w:val="continuous"/>
          <w:pgSz w:w="12240" w:h="15840"/>
          <w:pgMar w:top="1480" w:right="800" w:bottom="280" w:left="240" w:header="720" w:footer="720" w:gutter="0"/>
          <w:cols w:space="720"/>
        </w:sectPr>
      </w:pPr>
    </w:p>
    <w:p w:rsidR="00DA4780" w:rsidRDefault="00DA4780">
      <w:pPr>
        <w:pStyle w:val="Textoindependiente"/>
      </w:pPr>
    </w:p>
    <w:p w:rsidR="00DA4780" w:rsidRDefault="00F239EB">
      <w:pPr>
        <w:pStyle w:val="Textoindependiente"/>
        <w:spacing w:before="129"/>
        <w:ind w:left="316"/>
      </w:pPr>
      <w:r>
        <w:t>2.1.1. 1.1 PODER EJECUTIVO</w:t>
      </w:r>
    </w:p>
    <w:p w:rsidR="00DA4780" w:rsidRDefault="00F239EB">
      <w:pPr>
        <w:spacing w:before="84"/>
        <w:ind w:left="316"/>
        <w:rPr>
          <w:sz w:val="19"/>
        </w:rPr>
      </w:pPr>
      <w:r>
        <w:br w:type="column"/>
      </w:r>
      <w:proofErr w:type="spellStart"/>
      <w:r>
        <w:rPr>
          <w:w w:val="105"/>
          <w:sz w:val="19"/>
        </w:rPr>
        <w:t>Erogación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Anual</w:t>
      </w:r>
      <w:proofErr w:type="spellEnd"/>
    </w:p>
    <w:p w:rsidR="00DA4780" w:rsidRDefault="00F239EB">
      <w:pPr>
        <w:pStyle w:val="Textoindependiente"/>
        <w:spacing w:before="33"/>
        <w:ind w:left="499"/>
      </w:pPr>
      <w:r>
        <w:t>38,343,123,230</w:t>
      </w:r>
    </w:p>
    <w:p w:rsidR="00DA4780" w:rsidRDefault="00DA4780">
      <w:pPr>
        <w:sectPr w:rsidR="00DA4780">
          <w:type w:val="continuous"/>
          <w:pgSz w:w="12240" w:h="15840"/>
          <w:pgMar w:top="1480" w:right="800" w:bottom="280" w:left="240" w:header="720" w:footer="720" w:gutter="0"/>
          <w:cols w:num="2" w:space="720" w:equalWidth="0">
            <w:col w:w="2649" w:space="6514"/>
            <w:col w:w="2037"/>
          </w:cols>
        </w:sectPr>
      </w:pPr>
    </w:p>
    <w:p w:rsidR="00DA4780" w:rsidRDefault="00DA4780">
      <w:pPr>
        <w:pStyle w:val="Textoindependiente"/>
        <w:spacing w:before="1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8249"/>
        <w:gridCol w:w="1574"/>
      </w:tblGrid>
      <w:tr w:rsidR="00DA4780">
        <w:trPr>
          <w:trHeight w:hRule="exact" w:val="249"/>
        </w:trPr>
        <w:tc>
          <w:tcPr>
            <w:tcW w:w="1139" w:type="dxa"/>
          </w:tcPr>
          <w:p w:rsidR="00DA4780" w:rsidRDefault="00F239EB">
            <w:pPr>
              <w:pStyle w:val="TableParagraph"/>
              <w:spacing w:before="19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3010000000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UNIDADES ADMINISTRATIVAS DEL GOBERNADOR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103,717,719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3020000000</w:t>
            </w:r>
          </w:p>
        </w:tc>
        <w:tc>
          <w:tcPr>
            <w:tcW w:w="8249" w:type="dxa"/>
          </w:tcPr>
          <w:p w:rsidR="00DA4780" w:rsidRPr="00F239EB" w:rsidRDefault="00F239EB">
            <w:pPr>
              <w:pStyle w:val="TableParagraph"/>
              <w:ind w:left="52"/>
              <w:rPr>
                <w:sz w:val="18"/>
                <w:lang w:val="es-MX"/>
              </w:rPr>
            </w:pPr>
            <w:r w:rsidRPr="00F239EB">
              <w:rPr>
                <w:sz w:val="18"/>
                <w:lang w:val="es-MX"/>
              </w:rPr>
              <w:t>COORDINACIÓN EJECUTIVA  DE LA ADMINISTRACIÓN PÚBLICA DE NUEVO LEÓN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32,948,744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3030000000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GENERAL  DE GOBIERNO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1,106,310,847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3040000000</w:t>
            </w:r>
          </w:p>
        </w:tc>
        <w:tc>
          <w:tcPr>
            <w:tcW w:w="8249" w:type="dxa"/>
          </w:tcPr>
          <w:p w:rsidR="00DA4780" w:rsidRPr="00F239EB" w:rsidRDefault="00F239EB">
            <w:pPr>
              <w:pStyle w:val="TableParagraph"/>
              <w:ind w:left="52"/>
              <w:rPr>
                <w:sz w:val="18"/>
                <w:lang w:val="es-MX"/>
              </w:rPr>
            </w:pPr>
            <w:r w:rsidRPr="00F239EB">
              <w:rPr>
                <w:sz w:val="18"/>
                <w:lang w:val="es-MX"/>
              </w:rPr>
              <w:t>SECRETARÍA DE FINANZAS Y TESORERIA GENERAL DEL  ESTADO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10,203,896,660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3050000000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PROCURADURÍA GENERAL DE JUSTICIA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3,512,055,725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3060000000</w:t>
            </w:r>
          </w:p>
        </w:tc>
        <w:tc>
          <w:tcPr>
            <w:tcW w:w="8249" w:type="dxa"/>
          </w:tcPr>
          <w:p w:rsidR="00DA4780" w:rsidRPr="00F239EB" w:rsidRDefault="00F239EB">
            <w:pPr>
              <w:pStyle w:val="TableParagraph"/>
              <w:ind w:left="52"/>
              <w:rPr>
                <w:sz w:val="18"/>
                <w:lang w:val="es-MX"/>
              </w:rPr>
            </w:pPr>
            <w:r w:rsidRPr="00F239EB">
              <w:rPr>
                <w:sz w:val="18"/>
                <w:lang w:val="es-MX"/>
              </w:rPr>
              <w:t>REPRESENTACIÓN DEL GOBIERNO DEL ESTADO DE NUEVO LEÓN EN LA CIUDAD  DE  MÉXICO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10,174,478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3070000000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SEGURIDAD PÚBLICA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6,026,529,719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3080000000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EDUCACIÓN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10,725,391,057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3090000000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SALUD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45,180,729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3100000000</w:t>
            </w:r>
          </w:p>
        </w:tc>
        <w:tc>
          <w:tcPr>
            <w:tcW w:w="8249" w:type="dxa"/>
          </w:tcPr>
          <w:p w:rsidR="00DA4780" w:rsidRPr="00F239EB" w:rsidRDefault="00F239EB">
            <w:pPr>
              <w:pStyle w:val="TableParagraph"/>
              <w:ind w:left="52"/>
              <w:rPr>
                <w:sz w:val="18"/>
                <w:lang w:val="es-MX"/>
              </w:rPr>
            </w:pPr>
            <w:r w:rsidRPr="00F239EB">
              <w:rPr>
                <w:sz w:val="18"/>
                <w:lang w:val="es-MX"/>
              </w:rPr>
              <w:t>SECRETARÍA DE ECONOMÍA Y TRABAJO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1,049,124,787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3110000000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INFRAESTRUCTURA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1,787,500,870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3120000000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DESARROLLO SOCIAL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1,878,747,510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3130000000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ADMINISTRACIÓN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1,171,465,294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3140000000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DESARROLLO SUSTENTABLE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93,678,530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3150000000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CONTRALORÍA Y TRANSPARENCIA GUBERNAMENTAL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86,814,779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3160000000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SECRETARÍA DE DESARROLLO AGROPECUARIO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310,036,976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3170000000</w:t>
            </w:r>
          </w:p>
        </w:tc>
        <w:tc>
          <w:tcPr>
            <w:tcW w:w="8249" w:type="dxa"/>
          </w:tcPr>
          <w:p w:rsidR="00DA4780" w:rsidRPr="00F239EB" w:rsidRDefault="00F239EB">
            <w:pPr>
              <w:pStyle w:val="TableParagraph"/>
              <w:ind w:left="52"/>
              <w:rPr>
                <w:sz w:val="18"/>
                <w:lang w:val="es-MX"/>
              </w:rPr>
            </w:pPr>
            <w:r w:rsidRPr="00F239EB">
              <w:rPr>
                <w:sz w:val="18"/>
                <w:lang w:val="es-MX"/>
              </w:rPr>
              <w:t>JUNTA LOCAL DE CONCILIACIÓN Y ARBITRAJE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132,581,721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3180000000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TRIBUNAL  DE JUSTICIA ADMINISTRATIVA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62,984,817</w:t>
            </w:r>
          </w:p>
        </w:tc>
      </w:tr>
      <w:tr w:rsidR="00DA4780">
        <w:trPr>
          <w:trHeight w:hRule="exact" w:val="240"/>
        </w:trPr>
        <w:tc>
          <w:tcPr>
            <w:tcW w:w="1139" w:type="dxa"/>
          </w:tcPr>
          <w:p w:rsidR="00DA4780" w:rsidRDefault="00F239EB">
            <w:pPr>
              <w:pStyle w:val="TableParagraph"/>
              <w:ind w:left="14" w:right="29"/>
              <w:jc w:val="center"/>
              <w:rPr>
                <w:sz w:val="18"/>
              </w:rPr>
            </w:pPr>
            <w:r>
              <w:rPr>
                <w:sz w:val="18"/>
              </w:rPr>
              <w:t>3190000000</w:t>
            </w:r>
          </w:p>
        </w:tc>
        <w:tc>
          <w:tcPr>
            <w:tcW w:w="8249" w:type="dxa"/>
          </w:tcPr>
          <w:p w:rsidR="00DA4780" w:rsidRDefault="00F239EB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TRIBUNAL DE ARBITRAJE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3,982,268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2.1.1. 1.2  PODER LEGISLATIVO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534,999,000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3200101000   H. CONGRESO DEL ESTADO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327,000,000</w:t>
            </w:r>
          </w:p>
        </w:tc>
      </w:tr>
      <w:tr w:rsidR="00DA4780">
        <w:trPr>
          <w:trHeight w:hRule="exact" w:val="240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3200102000   AUDITORÍA SUPERIOR DEL ESTADO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207,999,000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2.1.1. 1.3 PODER JUDICIAL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1, 911,000,000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3200000000  PODER JUDICIAL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1,911,000,000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2.1.1. 1.4 ÓRGANOS AUTÓNOMOS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7, 429,182,201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3210000000   TRANSFERENCIAS A ENTIDADES PARAESTATALES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7,429,182,201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2.1.1. 2.1  ENTIDADES PARAESTATALES Y FIDEICOMISOS NO  EMPRESARIALES Y NO  FINANCIEROS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22,298,390,184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3210000000   TRANSFERENCIAS A ENTIDADES PARAESTATALES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22,298,390,184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2.1.1. 3.1  INSTITUCIONES PÚBLICAS DE SEGURIDAD SOCIAL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4, 358,320,296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3210000000   TRANSFERENCIAS A ENTIDADES PARAESTATALES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4,358,320,296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Pr="00F239EB" w:rsidRDefault="00F239EB">
            <w:pPr>
              <w:pStyle w:val="TableParagraph"/>
              <w:ind w:left="202"/>
              <w:rPr>
                <w:sz w:val="18"/>
                <w:lang w:val="es-MX"/>
              </w:rPr>
            </w:pPr>
            <w:r>
              <w:rPr>
                <w:sz w:val="18"/>
              </w:rPr>
              <w:t xml:space="preserve">2.1.2. </w:t>
            </w:r>
            <w:proofErr w:type="gramStart"/>
            <w:r>
              <w:rPr>
                <w:sz w:val="18"/>
              </w:rPr>
              <w:t>1.1  ENTIDADES</w:t>
            </w:r>
            <w:proofErr w:type="gramEnd"/>
            <w:r>
              <w:rPr>
                <w:sz w:val="18"/>
              </w:rPr>
              <w:t xml:space="preserve"> PARAESTATALES EMPRES. </w:t>
            </w:r>
            <w:r w:rsidRPr="00F239EB">
              <w:rPr>
                <w:sz w:val="18"/>
                <w:lang w:val="es-MX"/>
              </w:rPr>
              <w:t>NO  FINANCIERAS CON PARTICIPACIÓN ESTATAL MAYORITARIA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341,616,729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3210000000   TRANSFERENCIAS A ENTIDADES PARAESTATALES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341,616,729</w:t>
            </w:r>
          </w:p>
        </w:tc>
      </w:tr>
      <w:tr w:rsidR="00DA4780">
        <w:trPr>
          <w:trHeight w:hRule="exact" w:val="24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3.1.1. 1.1  ÓRGANO EJECUTIVO MUNICIPAL(AYUNTAMIENTO)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14,372,864,393</w:t>
            </w:r>
          </w:p>
        </w:tc>
      </w:tr>
      <w:tr w:rsidR="00DA4780">
        <w:trPr>
          <w:trHeight w:hRule="exact" w:val="317"/>
        </w:trPr>
        <w:tc>
          <w:tcPr>
            <w:tcW w:w="9388" w:type="dxa"/>
            <w:gridSpan w:val="2"/>
          </w:tcPr>
          <w:p w:rsidR="00DA4780" w:rsidRDefault="00F239EB">
            <w:pPr>
              <w:pStyle w:val="TableParagraph"/>
              <w:spacing w:before="17"/>
              <w:ind w:left="35"/>
              <w:rPr>
                <w:sz w:val="18"/>
              </w:rPr>
            </w:pPr>
            <w:r>
              <w:rPr>
                <w:sz w:val="18"/>
              </w:rPr>
              <w:t>3220000000  TRANSFERENCIAS A MUNICIPIOS</w:t>
            </w:r>
          </w:p>
        </w:tc>
        <w:tc>
          <w:tcPr>
            <w:tcW w:w="1574" w:type="dxa"/>
          </w:tcPr>
          <w:p w:rsidR="00DA4780" w:rsidRDefault="00F239EB">
            <w:pPr>
              <w:pStyle w:val="TableParagraph"/>
              <w:spacing w:before="1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14,372,864,393</w:t>
            </w:r>
          </w:p>
        </w:tc>
      </w:tr>
    </w:tbl>
    <w:p w:rsidR="00DA4780" w:rsidRDefault="00DA4780">
      <w:pPr>
        <w:pStyle w:val="Textoindependiente"/>
        <w:spacing w:before="5"/>
        <w:rPr>
          <w:sz w:val="24"/>
        </w:rPr>
      </w:pPr>
    </w:p>
    <w:p w:rsidR="00DA4780" w:rsidRDefault="00F239EB">
      <w:pPr>
        <w:tabs>
          <w:tab w:val="left" w:pos="9254"/>
        </w:tabs>
        <w:spacing w:before="74"/>
        <w:ind w:left="600"/>
        <w:rPr>
          <w:sz w:val="24"/>
        </w:rPr>
      </w:pPr>
      <w:r>
        <w:rPr>
          <w:spacing w:val="5"/>
          <w:sz w:val="24"/>
        </w:rPr>
        <w:t>TOTAL</w:t>
      </w:r>
      <w:r>
        <w:rPr>
          <w:sz w:val="24"/>
        </w:rPr>
        <w:t xml:space="preserve"> </w:t>
      </w:r>
      <w:r>
        <w:rPr>
          <w:spacing w:val="4"/>
          <w:sz w:val="24"/>
        </w:rPr>
        <w:t>GENERAL</w:t>
      </w:r>
      <w:r>
        <w:rPr>
          <w:spacing w:val="4"/>
          <w:sz w:val="24"/>
        </w:rPr>
        <w:tab/>
      </w:r>
      <w:r>
        <w:rPr>
          <w:spacing w:val="3"/>
          <w:sz w:val="24"/>
        </w:rPr>
        <w:t>89,589,496,033</w:t>
      </w:r>
    </w:p>
    <w:sectPr w:rsidR="00DA4780">
      <w:type w:val="continuous"/>
      <w:pgSz w:w="12240" w:h="15840"/>
      <w:pgMar w:top="1480" w:right="8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80"/>
    <w:rsid w:val="00597E54"/>
    <w:rsid w:val="007F2971"/>
    <w:rsid w:val="00AE0C79"/>
    <w:rsid w:val="00DA4780"/>
    <w:rsid w:val="00F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11595-9C4C-4E6C-A2BD-A020D03A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 ca op pey capSolo Secre</vt:lpstr>
    </vt:vector>
  </TitlesOfParts>
  <Company>Microsoft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 ca op pey capSolo Secre</dc:title>
  <dc:creator>genexus</dc:creator>
  <cp:lastModifiedBy>JUANA MARIA MALDONADO MEDRAN</cp:lastModifiedBy>
  <cp:revision>2</cp:revision>
  <dcterms:created xsi:type="dcterms:W3CDTF">2016-12-18T03:36:00Z</dcterms:created>
  <dcterms:modified xsi:type="dcterms:W3CDTF">2016-12-18T03:36:00Z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2016-12-17T00:00:00Z</vt:filetime>
  </property>
</Properties>
</file>