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E75A0D" w:rsidRDefault="00FE175B">
      <w:pPr>
        <w:spacing w:after="224" w:line="259" w:lineRule="auto"/>
        <w:ind w:left="-5" w:right="0" w:hanging="10"/>
        <w:rPr>
          <w:sz w:val="24"/>
          <w:szCs w:val="24"/>
        </w:rPr>
      </w:pPr>
      <w:r w:rsidRPr="00E75A0D">
        <w:rPr>
          <w:b/>
          <w:sz w:val="24"/>
          <w:szCs w:val="24"/>
        </w:rPr>
        <w:t xml:space="preserve">HONORABLE ASAMBLEA </w:t>
      </w:r>
    </w:p>
    <w:p w:rsidR="000B022A" w:rsidRPr="00E75A0D" w:rsidRDefault="000B022A">
      <w:pPr>
        <w:spacing w:after="226" w:line="259" w:lineRule="auto"/>
        <w:ind w:right="0" w:firstLine="0"/>
        <w:jc w:val="left"/>
        <w:rPr>
          <w:sz w:val="24"/>
          <w:szCs w:val="24"/>
        </w:rPr>
      </w:pPr>
    </w:p>
    <w:p w:rsidR="000B022A" w:rsidRPr="00E75A0D" w:rsidRDefault="003D3BF8">
      <w:pPr>
        <w:spacing w:after="224" w:line="366" w:lineRule="auto"/>
        <w:ind w:left="-15" w:right="0" w:firstLine="708"/>
        <w:rPr>
          <w:sz w:val="24"/>
          <w:szCs w:val="24"/>
        </w:rPr>
      </w:pPr>
      <w:r w:rsidRPr="00E75A0D">
        <w:rPr>
          <w:sz w:val="24"/>
          <w:szCs w:val="24"/>
        </w:rPr>
        <w:t xml:space="preserve">Por acuerdo del pleno en sesión del día 28 de septiembre de 2016 el presente asunto se retornó de la Comisión de Hacienda del Estado a la </w:t>
      </w:r>
      <w:r w:rsidRPr="001B4212">
        <w:rPr>
          <w:b/>
          <w:sz w:val="24"/>
          <w:szCs w:val="24"/>
        </w:rPr>
        <w:t>Comisión de Presupuesto</w:t>
      </w:r>
      <w:r w:rsidRPr="00E75A0D">
        <w:rPr>
          <w:sz w:val="24"/>
          <w:szCs w:val="24"/>
        </w:rPr>
        <w:t xml:space="preserve"> para su estudio y dictamen, que corresponde al expediente legislativo listado con el número</w:t>
      </w:r>
      <w:r w:rsidRPr="00E75A0D">
        <w:rPr>
          <w:b/>
          <w:sz w:val="24"/>
          <w:szCs w:val="24"/>
        </w:rPr>
        <w:t xml:space="preserve"> </w:t>
      </w:r>
      <w:r w:rsidR="004F5500" w:rsidRPr="00E75A0D">
        <w:rPr>
          <w:b/>
          <w:sz w:val="24"/>
          <w:szCs w:val="24"/>
        </w:rPr>
        <w:t>10210</w:t>
      </w:r>
      <w:r w:rsidR="00FE175B" w:rsidRPr="00E75A0D">
        <w:rPr>
          <w:b/>
          <w:sz w:val="24"/>
          <w:szCs w:val="24"/>
        </w:rPr>
        <w:t>/LXXI</w:t>
      </w:r>
      <w:r w:rsidR="004F5500" w:rsidRPr="00E75A0D">
        <w:rPr>
          <w:b/>
          <w:sz w:val="24"/>
          <w:szCs w:val="24"/>
        </w:rPr>
        <w:t>V</w:t>
      </w:r>
      <w:r w:rsidR="00FE175B" w:rsidRPr="00E75A0D">
        <w:rPr>
          <w:sz w:val="24"/>
          <w:szCs w:val="24"/>
        </w:rPr>
        <w:t xml:space="preserve">, </w:t>
      </w:r>
      <w:r w:rsidR="00E75A0D" w:rsidRPr="00E75A0D">
        <w:rPr>
          <w:sz w:val="24"/>
          <w:szCs w:val="24"/>
        </w:rPr>
        <w:t xml:space="preserve">con fecha del </w:t>
      </w:r>
      <w:r w:rsidR="00E75A0D" w:rsidRPr="001B4212">
        <w:rPr>
          <w:b/>
          <w:sz w:val="24"/>
          <w:szCs w:val="24"/>
        </w:rPr>
        <w:t>10 de agosto del 2016</w:t>
      </w:r>
      <w:r w:rsidR="00E75A0D" w:rsidRPr="00E75A0D">
        <w:rPr>
          <w:sz w:val="24"/>
          <w:szCs w:val="24"/>
        </w:rPr>
        <w:t xml:space="preserve">, </w:t>
      </w:r>
      <w:r w:rsidR="00FE175B" w:rsidRPr="00E75A0D">
        <w:rPr>
          <w:sz w:val="24"/>
          <w:szCs w:val="24"/>
        </w:rPr>
        <w:t xml:space="preserve">el cual contiene escrito presentado por </w:t>
      </w:r>
      <w:r w:rsidR="00E75A0D" w:rsidRPr="00E75A0D">
        <w:rPr>
          <w:b/>
          <w:sz w:val="24"/>
          <w:szCs w:val="24"/>
        </w:rPr>
        <w:t>Lic. Este</w:t>
      </w:r>
      <w:r w:rsidR="004F5500" w:rsidRPr="00E75A0D">
        <w:rPr>
          <w:b/>
          <w:sz w:val="24"/>
          <w:szCs w:val="24"/>
        </w:rPr>
        <w:t>ban Tello Romero, representant</w:t>
      </w:r>
      <w:r w:rsidR="00E75A0D" w:rsidRPr="00E75A0D">
        <w:rPr>
          <w:b/>
          <w:sz w:val="24"/>
          <w:szCs w:val="24"/>
        </w:rPr>
        <w:t>e de Ex braceros del Estado de N</w:t>
      </w:r>
      <w:r w:rsidR="004F5500" w:rsidRPr="00E75A0D">
        <w:rPr>
          <w:b/>
          <w:sz w:val="24"/>
          <w:szCs w:val="24"/>
        </w:rPr>
        <w:t>uevo León</w:t>
      </w:r>
      <w:r w:rsidR="004F5500" w:rsidRPr="00E75A0D">
        <w:rPr>
          <w:sz w:val="24"/>
          <w:szCs w:val="24"/>
        </w:rPr>
        <w:t xml:space="preserve">, mediante el cual </w:t>
      </w:r>
      <w:r w:rsidR="00E75A0D" w:rsidRPr="00E75A0D">
        <w:rPr>
          <w:b/>
          <w:sz w:val="24"/>
          <w:szCs w:val="24"/>
        </w:rPr>
        <w:t>solicita a esta S</w:t>
      </w:r>
      <w:r w:rsidR="004F5500" w:rsidRPr="00E75A0D">
        <w:rPr>
          <w:b/>
          <w:sz w:val="24"/>
          <w:szCs w:val="24"/>
        </w:rPr>
        <w:t xml:space="preserve">oberanía exhortar al C. Gobernador Constitucional del Estado de Nuevo León, </w:t>
      </w:r>
      <w:r w:rsidR="00E75A0D" w:rsidRPr="00E75A0D">
        <w:rPr>
          <w:b/>
          <w:sz w:val="24"/>
          <w:szCs w:val="24"/>
        </w:rPr>
        <w:t>Ing. Jaime Heliodoro Rodríguez Calderón, para que en la Ley de Egresos del próximo E</w:t>
      </w:r>
      <w:r w:rsidR="004F5500" w:rsidRPr="00E75A0D">
        <w:rPr>
          <w:b/>
          <w:sz w:val="24"/>
          <w:szCs w:val="24"/>
        </w:rPr>
        <w:t>jercicio Fiscal 2017 autorice un presupuesto de por lo menos 50 millones de pesos para que se termine de pagar a los ex braceros del Estado de Nuevo León.</w:t>
      </w:r>
    </w:p>
    <w:p w:rsidR="0001560B" w:rsidRPr="00E75A0D" w:rsidRDefault="0001560B" w:rsidP="0001560B">
      <w:pPr>
        <w:spacing w:line="360" w:lineRule="auto"/>
        <w:ind w:firstLine="708"/>
        <w:rPr>
          <w:sz w:val="24"/>
          <w:szCs w:val="24"/>
        </w:rPr>
      </w:pPr>
      <w:r w:rsidRPr="00E75A0D">
        <w:rPr>
          <w:sz w:val="24"/>
          <w:szCs w:val="24"/>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w:t>
      </w:r>
      <w:r w:rsidR="00CD12F9" w:rsidRPr="00E75A0D">
        <w:rPr>
          <w:sz w:val="24"/>
          <w:szCs w:val="24"/>
        </w:rPr>
        <w:t>Presupuesto</w:t>
      </w:r>
      <w:r w:rsidRPr="00E75A0D">
        <w:rPr>
          <w:sz w:val="24"/>
          <w:szCs w:val="24"/>
        </w:rPr>
        <w:t xml:space="preserve">, consideramos ante este Pleno los siguientes: </w:t>
      </w:r>
    </w:p>
    <w:p w:rsidR="000B022A" w:rsidRPr="00E75A0D" w:rsidRDefault="00FE175B" w:rsidP="00FA0C46">
      <w:pPr>
        <w:spacing w:after="313" w:line="259" w:lineRule="auto"/>
        <w:ind w:right="0" w:firstLine="0"/>
        <w:jc w:val="left"/>
        <w:rPr>
          <w:b/>
          <w:sz w:val="24"/>
          <w:szCs w:val="24"/>
        </w:rPr>
      </w:pPr>
      <w:r w:rsidRPr="00E75A0D">
        <w:rPr>
          <w:sz w:val="24"/>
          <w:szCs w:val="24"/>
        </w:rPr>
        <w:t xml:space="preserve"> </w:t>
      </w:r>
      <w:r w:rsidRPr="00E75A0D">
        <w:rPr>
          <w:b/>
          <w:sz w:val="24"/>
          <w:szCs w:val="24"/>
        </w:rPr>
        <w:t xml:space="preserve">ANTECEDENTES </w:t>
      </w:r>
    </w:p>
    <w:p w:rsidR="00237CED" w:rsidRPr="005C154A" w:rsidRDefault="004F5500" w:rsidP="006B299F">
      <w:pPr>
        <w:spacing w:after="224" w:line="360" w:lineRule="auto"/>
        <w:ind w:left="-5" w:right="0" w:firstLine="713"/>
        <w:rPr>
          <w:i/>
          <w:sz w:val="24"/>
          <w:szCs w:val="24"/>
        </w:rPr>
      </w:pPr>
      <w:r w:rsidRPr="005C154A">
        <w:rPr>
          <w:i/>
          <w:sz w:val="24"/>
          <w:szCs w:val="24"/>
        </w:rPr>
        <w:t xml:space="preserve">En el escrito presentado, el promovente argumenta que el </w:t>
      </w:r>
      <w:r w:rsidR="00237CED" w:rsidRPr="005C154A">
        <w:rPr>
          <w:i/>
          <w:sz w:val="24"/>
          <w:szCs w:val="24"/>
        </w:rPr>
        <w:t xml:space="preserve">monto </w:t>
      </w:r>
      <w:r w:rsidRPr="005C154A">
        <w:rPr>
          <w:i/>
          <w:sz w:val="24"/>
          <w:szCs w:val="24"/>
        </w:rPr>
        <w:t xml:space="preserve">que </w:t>
      </w:r>
      <w:r w:rsidR="00237CED" w:rsidRPr="005C154A">
        <w:rPr>
          <w:i/>
          <w:sz w:val="24"/>
          <w:szCs w:val="24"/>
        </w:rPr>
        <w:t>solicita</w:t>
      </w:r>
      <w:r w:rsidRPr="005C154A">
        <w:rPr>
          <w:i/>
          <w:sz w:val="24"/>
          <w:szCs w:val="24"/>
        </w:rPr>
        <w:t xml:space="preserve"> </w:t>
      </w:r>
      <w:r w:rsidR="006B299F" w:rsidRPr="005C154A">
        <w:rPr>
          <w:i/>
          <w:sz w:val="24"/>
          <w:szCs w:val="24"/>
        </w:rPr>
        <w:t xml:space="preserve">(al menos 50 millones de pesos) </w:t>
      </w:r>
      <w:r w:rsidRPr="005C154A">
        <w:rPr>
          <w:i/>
          <w:sz w:val="24"/>
          <w:szCs w:val="24"/>
        </w:rPr>
        <w:t xml:space="preserve">se autorice de las partidas </w:t>
      </w:r>
      <w:r w:rsidR="00237CED" w:rsidRPr="005C154A">
        <w:rPr>
          <w:i/>
          <w:sz w:val="24"/>
          <w:szCs w:val="24"/>
        </w:rPr>
        <w:t xml:space="preserve">contenidas </w:t>
      </w:r>
      <w:r w:rsidR="003A7C2E" w:rsidRPr="005C154A">
        <w:rPr>
          <w:i/>
          <w:sz w:val="24"/>
          <w:szCs w:val="24"/>
        </w:rPr>
        <w:t>en</w:t>
      </w:r>
      <w:r w:rsidR="00237CED" w:rsidRPr="005C154A">
        <w:rPr>
          <w:i/>
          <w:sz w:val="24"/>
          <w:szCs w:val="24"/>
        </w:rPr>
        <w:t xml:space="preserve"> el presupuesto de egresos para el año fiscal 2017. </w:t>
      </w:r>
    </w:p>
    <w:p w:rsidR="00237CED" w:rsidRPr="005C154A" w:rsidRDefault="00237CED" w:rsidP="006B299F">
      <w:pPr>
        <w:spacing w:after="224" w:line="360" w:lineRule="auto"/>
        <w:ind w:left="-5" w:right="0" w:firstLine="713"/>
        <w:rPr>
          <w:i/>
          <w:sz w:val="24"/>
          <w:szCs w:val="24"/>
        </w:rPr>
      </w:pPr>
      <w:r w:rsidRPr="005C154A">
        <w:rPr>
          <w:i/>
          <w:sz w:val="24"/>
          <w:szCs w:val="24"/>
        </w:rPr>
        <w:lastRenderedPageBreak/>
        <w:t>Así mismo, comenta que</w:t>
      </w:r>
      <w:r w:rsidR="004F5500" w:rsidRPr="005C154A">
        <w:rPr>
          <w:i/>
          <w:sz w:val="24"/>
          <w:szCs w:val="24"/>
        </w:rPr>
        <w:t xml:space="preserve"> </w:t>
      </w:r>
      <w:r w:rsidRPr="005C154A">
        <w:rPr>
          <w:i/>
          <w:sz w:val="24"/>
          <w:szCs w:val="24"/>
        </w:rPr>
        <w:t xml:space="preserve">dicho monto  solicitado </w:t>
      </w:r>
      <w:r w:rsidR="004F5500" w:rsidRPr="005C154A">
        <w:rPr>
          <w:i/>
          <w:sz w:val="24"/>
          <w:szCs w:val="24"/>
        </w:rPr>
        <w:t xml:space="preserve">será para que se </w:t>
      </w:r>
      <w:r w:rsidR="004F5500" w:rsidRPr="005C154A">
        <w:rPr>
          <w:b/>
          <w:i/>
          <w:sz w:val="24"/>
          <w:szCs w:val="24"/>
        </w:rPr>
        <w:t>termine</w:t>
      </w:r>
      <w:r w:rsidR="004F5500" w:rsidRPr="005C154A">
        <w:rPr>
          <w:i/>
          <w:sz w:val="24"/>
          <w:szCs w:val="24"/>
        </w:rPr>
        <w:t xml:space="preserve"> de pagar</w:t>
      </w:r>
      <w:r w:rsidRPr="005C154A">
        <w:rPr>
          <w:i/>
          <w:sz w:val="24"/>
          <w:szCs w:val="24"/>
        </w:rPr>
        <w:t xml:space="preserve"> a los Ex Braceros del E</w:t>
      </w:r>
      <w:r w:rsidR="004F5500" w:rsidRPr="005C154A">
        <w:rPr>
          <w:i/>
          <w:sz w:val="24"/>
          <w:szCs w:val="24"/>
        </w:rPr>
        <w:t xml:space="preserve">stado de </w:t>
      </w:r>
      <w:r w:rsidRPr="005C154A">
        <w:rPr>
          <w:i/>
          <w:sz w:val="24"/>
          <w:szCs w:val="24"/>
        </w:rPr>
        <w:t>N</w:t>
      </w:r>
      <w:r w:rsidR="004F5500" w:rsidRPr="005C154A">
        <w:rPr>
          <w:i/>
          <w:sz w:val="24"/>
          <w:szCs w:val="24"/>
        </w:rPr>
        <w:t>uevo León, ya que no han recibido el apoyo solidario que las administraciones autorizaron</w:t>
      </w:r>
      <w:r w:rsidRPr="005C154A">
        <w:rPr>
          <w:i/>
          <w:sz w:val="24"/>
          <w:szCs w:val="24"/>
        </w:rPr>
        <w:t xml:space="preserve"> para la distribución a los ex braceros y beneficiarios.</w:t>
      </w:r>
    </w:p>
    <w:p w:rsidR="00DD3BC4" w:rsidRPr="00E75A0D" w:rsidRDefault="001B4212" w:rsidP="00E668FA">
      <w:pPr>
        <w:spacing w:after="224" w:line="360" w:lineRule="auto"/>
        <w:ind w:left="-5" w:right="0" w:firstLine="713"/>
        <w:rPr>
          <w:sz w:val="24"/>
          <w:szCs w:val="24"/>
        </w:rPr>
      </w:pPr>
      <w:r w:rsidRPr="005C154A">
        <w:rPr>
          <w:i/>
          <w:sz w:val="24"/>
          <w:szCs w:val="24"/>
        </w:rPr>
        <w:t xml:space="preserve">El promovente y representante de la organización denominada </w:t>
      </w:r>
      <w:r w:rsidR="005C154A" w:rsidRPr="005C154A">
        <w:rPr>
          <w:i/>
          <w:sz w:val="24"/>
          <w:szCs w:val="24"/>
        </w:rPr>
        <w:t>Unión</w:t>
      </w:r>
      <w:r w:rsidRPr="005C154A">
        <w:rPr>
          <w:i/>
          <w:sz w:val="24"/>
          <w:szCs w:val="24"/>
        </w:rPr>
        <w:t xml:space="preserve"> de </w:t>
      </w:r>
      <w:proofErr w:type="spellStart"/>
      <w:r w:rsidRPr="005C154A">
        <w:rPr>
          <w:i/>
          <w:sz w:val="24"/>
          <w:szCs w:val="24"/>
        </w:rPr>
        <w:t>Exbraceros</w:t>
      </w:r>
      <w:proofErr w:type="spellEnd"/>
      <w:r w:rsidRPr="005C154A">
        <w:rPr>
          <w:i/>
          <w:sz w:val="24"/>
          <w:szCs w:val="24"/>
        </w:rPr>
        <w:t xml:space="preserve"> y Migrantes del Noreste de México, A.C., h</w:t>
      </w:r>
      <w:r w:rsidR="00237CED" w:rsidRPr="005C154A">
        <w:rPr>
          <w:i/>
          <w:sz w:val="24"/>
          <w:szCs w:val="24"/>
        </w:rPr>
        <w:t>ace el señalamiento que las administraciones anteriores, desde el año 2006 (dos mil seis) al 2010 (dos mil diez), autorizaron en diversos ejercicios fiscales de egresos, partidas de r</w:t>
      </w:r>
      <w:r w:rsidRPr="005C154A">
        <w:rPr>
          <w:i/>
          <w:sz w:val="24"/>
          <w:szCs w:val="24"/>
        </w:rPr>
        <w:t>ecursos económicos que la o</w:t>
      </w:r>
      <w:r w:rsidR="00237CED" w:rsidRPr="005C154A">
        <w:rPr>
          <w:i/>
          <w:sz w:val="24"/>
          <w:szCs w:val="24"/>
        </w:rPr>
        <w:t xml:space="preserve">rganización </w:t>
      </w:r>
      <w:r w:rsidRPr="005C154A">
        <w:rPr>
          <w:i/>
          <w:sz w:val="24"/>
          <w:szCs w:val="24"/>
        </w:rPr>
        <w:t>antes mencionada</w:t>
      </w:r>
      <w:r w:rsidR="00237CED" w:rsidRPr="005C154A">
        <w:rPr>
          <w:i/>
          <w:sz w:val="24"/>
          <w:szCs w:val="24"/>
        </w:rPr>
        <w:t xml:space="preserve"> ha solicitado, </w:t>
      </w:r>
      <w:r w:rsidR="0019311B" w:rsidRPr="005C154A">
        <w:rPr>
          <w:i/>
          <w:sz w:val="24"/>
          <w:szCs w:val="24"/>
        </w:rPr>
        <w:t>ten</w:t>
      </w:r>
      <w:r w:rsidR="006B299F" w:rsidRPr="005C154A">
        <w:rPr>
          <w:i/>
          <w:sz w:val="24"/>
          <w:szCs w:val="24"/>
        </w:rPr>
        <w:t xml:space="preserve">iendo una respuesta favorable. </w:t>
      </w:r>
      <w:r w:rsidR="0019311B" w:rsidRPr="005C154A">
        <w:rPr>
          <w:i/>
          <w:sz w:val="24"/>
          <w:szCs w:val="24"/>
        </w:rPr>
        <w:t>Por últ</w:t>
      </w:r>
      <w:r w:rsidR="00E668FA" w:rsidRPr="005C154A">
        <w:rPr>
          <w:i/>
          <w:sz w:val="24"/>
          <w:szCs w:val="24"/>
        </w:rPr>
        <w:t>imo agrega que en el Estado de N</w:t>
      </w:r>
      <w:r w:rsidR="0019311B" w:rsidRPr="005C154A">
        <w:rPr>
          <w:i/>
          <w:sz w:val="24"/>
          <w:szCs w:val="24"/>
        </w:rPr>
        <w:t xml:space="preserve">uevo </w:t>
      </w:r>
      <w:r w:rsidR="006B299F" w:rsidRPr="005C154A">
        <w:rPr>
          <w:i/>
          <w:sz w:val="24"/>
          <w:szCs w:val="24"/>
        </w:rPr>
        <w:t>León</w:t>
      </w:r>
      <w:r w:rsidR="0019311B" w:rsidRPr="005C154A">
        <w:rPr>
          <w:i/>
          <w:sz w:val="24"/>
          <w:szCs w:val="24"/>
        </w:rPr>
        <w:t xml:space="preserve"> hay más de 15 mil </w:t>
      </w:r>
      <w:r w:rsidR="006B299F" w:rsidRPr="005C154A">
        <w:rPr>
          <w:i/>
          <w:sz w:val="24"/>
          <w:szCs w:val="24"/>
        </w:rPr>
        <w:t>ex bracer</w:t>
      </w:r>
      <w:r w:rsidR="00E668FA" w:rsidRPr="005C154A">
        <w:rPr>
          <w:i/>
          <w:sz w:val="24"/>
          <w:szCs w:val="24"/>
        </w:rPr>
        <w:t>o</w:t>
      </w:r>
      <w:r w:rsidR="006B299F" w:rsidRPr="005C154A">
        <w:rPr>
          <w:i/>
          <w:sz w:val="24"/>
          <w:szCs w:val="24"/>
        </w:rPr>
        <w:t>s</w:t>
      </w:r>
      <w:r w:rsidR="0019311B" w:rsidRPr="00E75A0D">
        <w:rPr>
          <w:sz w:val="24"/>
          <w:szCs w:val="24"/>
        </w:rPr>
        <w:t>.</w:t>
      </w:r>
    </w:p>
    <w:p w:rsidR="0001560B" w:rsidRDefault="0001560B" w:rsidP="006B299F">
      <w:pPr>
        <w:spacing w:after="226" w:line="360" w:lineRule="auto"/>
        <w:ind w:right="0" w:firstLine="708"/>
        <w:rPr>
          <w:sz w:val="24"/>
          <w:szCs w:val="24"/>
        </w:rPr>
      </w:pPr>
      <w:r w:rsidRPr="00E75A0D">
        <w:rPr>
          <w:sz w:val="24"/>
          <w:szCs w:val="24"/>
        </w:rPr>
        <w:t>Una vez señalado lo anterior y con fundam</w:t>
      </w:r>
      <w:r w:rsidR="006B299F" w:rsidRPr="00E75A0D">
        <w:rPr>
          <w:sz w:val="24"/>
          <w:szCs w:val="24"/>
        </w:rPr>
        <w:t>ento en el artículo 47, inciso f</w:t>
      </w:r>
      <w:r w:rsidRPr="00E75A0D">
        <w:rPr>
          <w:sz w:val="24"/>
          <w:szCs w:val="24"/>
        </w:rPr>
        <w:t xml:space="preserve">) del Reglamento para el Gobierno Interior del Congreso del Estado de Nuevo León, quienes integramos la </w:t>
      </w:r>
      <w:r w:rsidRPr="00E75A0D">
        <w:rPr>
          <w:b/>
          <w:sz w:val="24"/>
          <w:szCs w:val="24"/>
        </w:rPr>
        <w:t>Comisión de Presupuesto</w:t>
      </w:r>
      <w:r w:rsidRPr="00E75A0D">
        <w:rPr>
          <w:sz w:val="24"/>
          <w:szCs w:val="24"/>
        </w:rPr>
        <w:t>, ofrecemos al Pleno de este Poder Legislativo, a manera de sustento para este dictamen las siguientes:</w:t>
      </w:r>
    </w:p>
    <w:p w:rsidR="005C154A" w:rsidRPr="00E75A0D" w:rsidRDefault="005C154A" w:rsidP="006B299F">
      <w:pPr>
        <w:spacing w:after="226" w:line="360" w:lineRule="auto"/>
        <w:ind w:right="0" w:firstLine="708"/>
        <w:rPr>
          <w:sz w:val="24"/>
          <w:szCs w:val="24"/>
        </w:rPr>
      </w:pPr>
    </w:p>
    <w:p w:rsidR="00C7348A" w:rsidRPr="00E75A0D" w:rsidRDefault="00C7348A" w:rsidP="00E75A0D">
      <w:pPr>
        <w:spacing w:after="398" w:line="256" w:lineRule="auto"/>
        <w:ind w:firstLine="0"/>
        <w:jc w:val="left"/>
        <w:rPr>
          <w:sz w:val="24"/>
          <w:szCs w:val="24"/>
        </w:rPr>
      </w:pPr>
      <w:r w:rsidRPr="00E75A0D">
        <w:rPr>
          <w:b/>
          <w:sz w:val="24"/>
          <w:szCs w:val="24"/>
        </w:rPr>
        <w:t xml:space="preserve">CONSIDERACIONES: </w:t>
      </w:r>
    </w:p>
    <w:p w:rsidR="003A7C2E" w:rsidRPr="003E33E7" w:rsidRDefault="003A7C2E" w:rsidP="003A7C2E">
      <w:pPr>
        <w:ind w:left="-5"/>
        <w:rPr>
          <w:sz w:val="24"/>
          <w:szCs w:val="24"/>
        </w:rPr>
      </w:pPr>
      <w:r w:rsidRPr="003E33E7">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3A7C2E" w:rsidRPr="003E33E7" w:rsidRDefault="003A7C2E" w:rsidP="003A7C2E">
      <w:pPr>
        <w:spacing w:after="115" w:line="259" w:lineRule="auto"/>
        <w:rPr>
          <w:sz w:val="24"/>
          <w:szCs w:val="24"/>
        </w:rPr>
      </w:pPr>
      <w:r w:rsidRPr="003E33E7">
        <w:rPr>
          <w:sz w:val="24"/>
          <w:szCs w:val="24"/>
        </w:rPr>
        <w:lastRenderedPageBreak/>
        <w:t xml:space="preserve"> </w:t>
      </w:r>
    </w:p>
    <w:p w:rsidR="003A7C2E" w:rsidRPr="003E33E7" w:rsidRDefault="003A7C2E" w:rsidP="003A7C2E">
      <w:pPr>
        <w:spacing w:line="360" w:lineRule="auto"/>
        <w:ind w:left="-5" w:right="-14"/>
        <w:rPr>
          <w:sz w:val="24"/>
          <w:szCs w:val="24"/>
        </w:rPr>
      </w:pPr>
      <w:r w:rsidRPr="003E33E7">
        <w:rPr>
          <w:sz w:val="24"/>
          <w:szCs w:val="24"/>
        </w:rPr>
        <w:t>La Comisión de Presupuesto es competente para conocer del asunto que le fue turnado, de conformidad con lo establecido en los artículos 65, 66 y 70 fracción XXIII, de la Ley Orgánica del Poder Legislativo del Estado de Nuevo León; en relación con lo preceptuado en el artículo 39, fracción XXIII, inciso f) del Reglamento para el Gobierno Interior del Congreso del Estado de Nuevo León, por lo que nos permitimos emitir el presente dictamen.</w:t>
      </w:r>
    </w:p>
    <w:p w:rsidR="003A7C2E" w:rsidRPr="003E33E7" w:rsidRDefault="003A7C2E" w:rsidP="003A7C2E">
      <w:pPr>
        <w:spacing w:line="360" w:lineRule="auto"/>
        <w:ind w:left="-5" w:right="-14"/>
        <w:rPr>
          <w:sz w:val="24"/>
          <w:szCs w:val="24"/>
        </w:rPr>
      </w:pPr>
    </w:p>
    <w:p w:rsidR="003A7C2E" w:rsidRPr="003E33E7" w:rsidRDefault="003A7C2E" w:rsidP="003A7C2E">
      <w:pPr>
        <w:spacing w:after="115" w:line="360" w:lineRule="auto"/>
        <w:rPr>
          <w:sz w:val="24"/>
          <w:szCs w:val="24"/>
        </w:rPr>
      </w:pPr>
      <w:r w:rsidRPr="003E33E7">
        <w:rPr>
          <w:sz w:val="24"/>
          <w:szCs w:val="24"/>
        </w:rPr>
        <w:t xml:space="preserve">Ahora bien,  el asunto en concreto, se da cuenta que el C. Lic. Esteban Tello Romero y diversos firmantes, señalados como </w:t>
      </w:r>
      <w:proofErr w:type="spellStart"/>
      <w:r w:rsidRPr="003E33E7">
        <w:rPr>
          <w:sz w:val="24"/>
          <w:szCs w:val="24"/>
        </w:rPr>
        <w:t>exbraceros</w:t>
      </w:r>
      <w:proofErr w:type="spellEnd"/>
      <w:r w:rsidRPr="003E33E7">
        <w:rPr>
          <w:sz w:val="24"/>
          <w:szCs w:val="24"/>
        </w:rPr>
        <w:t xml:space="preserve"> de Nuevo León, solicitan a esta Soberanía que se exhorte al Ejecutivo Estatal para que en el próximo ejercicio fiscal correspondiente al año 2017-dos mil diecisiete, se autorice un presupuesto para terminar de pagar a los ex braceros del Estado de Nuevo León, que no han recibido el apoyo en los términos indicados en su petición.</w:t>
      </w:r>
    </w:p>
    <w:p w:rsidR="003A7C2E" w:rsidRPr="00F608CA" w:rsidRDefault="003A7C2E" w:rsidP="003A7C2E">
      <w:pPr>
        <w:spacing w:after="115" w:line="360" w:lineRule="auto"/>
        <w:rPr>
          <w:sz w:val="24"/>
          <w:szCs w:val="24"/>
          <w:highlight w:val="yellow"/>
        </w:rPr>
      </w:pPr>
    </w:p>
    <w:p w:rsidR="003A7C2E" w:rsidRPr="003E33E7" w:rsidRDefault="003A7C2E" w:rsidP="003A7C2E">
      <w:pPr>
        <w:spacing w:line="360" w:lineRule="auto"/>
        <w:ind w:left="-15"/>
        <w:rPr>
          <w:sz w:val="24"/>
          <w:szCs w:val="24"/>
        </w:rPr>
      </w:pPr>
      <w:r w:rsidRPr="003E33E7">
        <w:rPr>
          <w:sz w:val="24"/>
          <w:szCs w:val="24"/>
        </w:rPr>
        <w:t>En relación a lo anterior, cabe señalar que conforme al artículo 85 fracción XXI de la Constitución Política del Estado Libre y Soberano de Nuevo León, dispone que es competencia del Ejecutivo presentar a la Legislatura el presupuesto de egresos del año siguiente, proponiendo los arbitrios para cubrirlo, esto a más tardar el día 20-veinte de noviembre, tal y como se señala a continuación:</w:t>
      </w:r>
    </w:p>
    <w:p w:rsidR="003A7C2E" w:rsidRPr="00F608CA" w:rsidRDefault="003A7C2E" w:rsidP="003A7C2E">
      <w:pPr>
        <w:spacing w:line="360" w:lineRule="auto"/>
        <w:ind w:left="-15"/>
        <w:rPr>
          <w:sz w:val="24"/>
          <w:szCs w:val="24"/>
          <w:highlight w:val="yellow"/>
        </w:rPr>
      </w:pPr>
    </w:p>
    <w:p w:rsidR="003A7C2E" w:rsidRPr="003E33E7" w:rsidRDefault="003A7C2E" w:rsidP="003A7C2E">
      <w:pPr>
        <w:ind w:left="-15"/>
        <w:rPr>
          <w:sz w:val="24"/>
          <w:szCs w:val="24"/>
        </w:rPr>
      </w:pPr>
      <w:r w:rsidRPr="003E33E7">
        <w:rPr>
          <w:bCs/>
          <w:sz w:val="24"/>
          <w:szCs w:val="24"/>
        </w:rPr>
        <w:t>ARTÍCULO 85.- Al Ejecutivo corresponde</w:t>
      </w:r>
      <w:r w:rsidR="00374A1F">
        <w:rPr>
          <w:bCs/>
          <w:sz w:val="24"/>
          <w:szCs w:val="24"/>
        </w:rPr>
        <w:t>:</w:t>
      </w:r>
    </w:p>
    <w:p w:rsidR="003A7C2E" w:rsidRPr="00C9293A" w:rsidRDefault="003A7C2E" w:rsidP="003A7C2E">
      <w:pPr>
        <w:ind w:left="-15" w:right="-232"/>
        <w:rPr>
          <w:bCs/>
          <w:sz w:val="24"/>
          <w:szCs w:val="24"/>
        </w:rPr>
      </w:pPr>
      <w:r w:rsidRPr="00C9293A">
        <w:rPr>
          <w:bCs/>
          <w:sz w:val="24"/>
          <w:szCs w:val="24"/>
        </w:rPr>
        <w:t xml:space="preserve">XXI.- </w:t>
      </w:r>
      <w:r w:rsidRPr="00C9293A">
        <w:rPr>
          <w:bCs/>
          <w:smallCaps/>
          <w:sz w:val="24"/>
          <w:szCs w:val="24"/>
        </w:rPr>
        <w:t>P</w:t>
      </w:r>
      <w:r w:rsidRPr="00C9293A">
        <w:rPr>
          <w:bCs/>
          <w:sz w:val="24"/>
          <w:szCs w:val="24"/>
        </w:rPr>
        <w:t>resentar a la Legislatura a más tardar el día veinte de noviembre, el presupuesto de egresos del año siguiente, proponiendo los arbitrios para cubrirlo.</w:t>
      </w:r>
    </w:p>
    <w:p w:rsidR="003A7C2E" w:rsidRPr="00C9293A" w:rsidRDefault="003A7C2E" w:rsidP="003A7C2E">
      <w:pPr>
        <w:ind w:left="-15" w:right="-232"/>
        <w:rPr>
          <w:bCs/>
          <w:sz w:val="24"/>
          <w:szCs w:val="24"/>
          <w:highlight w:val="yellow"/>
        </w:rPr>
      </w:pPr>
    </w:p>
    <w:p w:rsidR="003A7C2E" w:rsidRDefault="003A7C2E" w:rsidP="003A7C2E">
      <w:pPr>
        <w:ind w:left="-15"/>
        <w:rPr>
          <w:sz w:val="24"/>
          <w:szCs w:val="24"/>
        </w:rPr>
      </w:pPr>
      <w:r w:rsidRPr="00C9293A">
        <w:rPr>
          <w:sz w:val="24"/>
          <w:szCs w:val="24"/>
        </w:rPr>
        <w:t xml:space="preserve">Por su parte, el artículo 63 </w:t>
      </w:r>
      <w:proofErr w:type="gramStart"/>
      <w:r w:rsidR="00374A1F">
        <w:rPr>
          <w:sz w:val="24"/>
          <w:szCs w:val="24"/>
        </w:rPr>
        <w:t>fracción</w:t>
      </w:r>
      <w:proofErr w:type="gramEnd"/>
      <w:r w:rsidRPr="00C9293A">
        <w:rPr>
          <w:sz w:val="24"/>
          <w:szCs w:val="24"/>
        </w:rPr>
        <w:t xml:space="preserve"> XII de la Constitución en mención, indica que corresponde al Congreso gestionar la solución de demandas de los nuevoleoneses, como a continuación se indica:</w:t>
      </w:r>
    </w:p>
    <w:p w:rsidR="00374A1F" w:rsidRPr="00511BCC" w:rsidRDefault="00374A1F" w:rsidP="00374A1F">
      <w:pPr>
        <w:spacing w:after="0"/>
        <w:ind w:left="-15"/>
        <w:rPr>
          <w:sz w:val="24"/>
          <w:szCs w:val="24"/>
        </w:rPr>
      </w:pPr>
    </w:p>
    <w:p w:rsidR="003A7C2E" w:rsidRPr="00511BCC" w:rsidRDefault="003A7C2E" w:rsidP="003A7C2E">
      <w:pPr>
        <w:pStyle w:val="Sinespaciado"/>
        <w:ind w:left="567" w:right="900"/>
        <w:jc w:val="both"/>
        <w:rPr>
          <w:rFonts w:ascii="Arial" w:hAnsi="Arial" w:cs="Arial"/>
          <w:i/>
          <w:sz w:val="24"/>
          <w:szCs w:val="24"/>
        </w:rPr>
      </w:pPr>
      <w:r w:rsidRPr="00511BCC">
        <w:rPr>
          <w:rFonts w:ascii="Arial" w:hAnsi="Arial" w:cs="Arial"/>
          <w:i/>
          <w:sz w:val="24"/>
          <w:szCs w:val="24"/>
        </w:rPr>
        <w:t>“ARTÍCULO 63.- Corresponde al Congreso:</w:t>
      </w:r>
    </w:p>
    <w:p w:rsidR="003A7C2E" w:rsidRPr="00511BCC" w:rsidRDefault="00374A1F" w:rsidP="003A7C2E">
      <w:pPr>
        <w:pStyle w:val="Sinespaciado"/>
        <w:ind w:left="567" w:right="900"/>
        <w:jc w:val="both"/>
        <w:rPr>
          <w:rFonts w:ascii="Arial" w:hAnsi="Arial" w:cs="Arial"/>
          <w:i/>
          <w:sz w:val="24"/>
          <w:szCs w:val="24"/>
        </w:rPr>
      </w:pPr>
      <w:r>
        <w:rPr>
          <w:rFonts w:ascii="Arial" w:hAnsi="Arial" w:cs="Arial"/>
          <w:i/>
          <w:sz w:val="24"/>
          <w:szCs w:val="24"/>
        </w:rPr>
        <w:t xml:space="preserve"> </w:t>
      </w:r>
    </w:p>
    <w:p w:rsidR="003A7C2E" w:rsidRPr="00511BCC" w:rsidRDefault="003A7C2E" w:rsidP="006F56BC">
      <w:pPr>
        <w:pStyle w:val="Sinespaciado"/>
        <w:spacing w:line="360" w:lineRule="auto"/>
        <w:ind w:left="567" w:right="900"/>
        <w:jc w:val="both"/>
        <w:rPr>
          <w:rFonts w:ascii="Arial" w:hAnsi="Arial" w:cs="Arial"/>
          <w:i/>
          <w:sz w:val="24"/>
          <w:szCs w:val="24"/>
        </w:rPr>
      </w:pPr>
      <w:r w:rsidRPr="00511BCC">
        <w:rPr>
          <w:rFonts w:ascii="Arial" w:hAnsi="Arial" w:cs="Arial"/>
          <w:i/>
          <w:sz w:val="24"/>
          <w:szCs w:val="24"/>
        </w:rPr>
        <w:t>XII.- Gestionar la solución de las demandas de los nuevoleoneses”</w:t>
      </w:r>
    </w:p>
    <w:p w:rsidR="003A7C2E" w:rsidRDefault="003A7C2E" w:rsidP="003A7C2E">
      <w:pPr>
        <w:pStyle w:val="Sinespaciado"/>
        <w:ind w:left="567" w:right="900"/>
        <w:jc w:val="both"/>
        <w:rPr>
          <w:rFonts w:ascii="Arial" w:hAnsi="Arial" w:cs="Arial"/>
          <w:i/>
          <w:color w:val="000000"/>
          <w:sz w:val="24"/>
          <w:szCs w:val="24"/>
        </w:rPr>
      </w:pPr>
    </w:p>
    <w:p w:rsidR="00C9293A" w:rsidRPr="006F56BC" w:rsidRDefault="00C9293A" w:rsidP="00374A1F">
      <w:pPr>
        <w:pStyle w:val="Sinespaciado"/>
        <w:ind w:right="900"/>
        <w:jc w:val="both"/>
        <w:rPr>
          <w:rFonts w:ascii="Arial" w:hAnsi="Arial" w:cs="Arial"/>
          <w:i/>
          <w:sz w:val="24"/>
          <w:szCs w:val="24"/>
        </w:rPr>
      </w:pPr>
    </w:p>
    <w:p w:rsidR="003A7C2E" w:rsidRPr="006F56BC" w:rsidRDefault="003A7C2E" w:rsidP="003A7C2E">
      <w:pPr>
        <w:spacing w:after="120"/>
        <w:rPr>
          <w:color w:val="auto"/>
          <w:sz w:val="24"/>
          <w:szCs w:val="24"/>
        </w:rPr>
      </w:pPr>
      <w:r w:rsidRPr="006F56BC">
        <w:rPr>
          <w:color w:val="auto"/>
          <w:sz w:val="24"/>
          <w:szCs w:val="24"/>
        </w:rPr>
        <w:t>En razón de lo anterior</w:t>
      </w:r>
      <w:r w:rsidR="006F56BC" w:rsidRPr="006F56BC">
        <w:rPr>
          <w:color w:val="auto"/>
          <w:sz w:val="24"/>
          <w:szCs w:val="24"/>
        </w:rPr>
        <w:t>mente</w:t>
      </w:r>
      <w:r w:rsidRPr="006F56BC">
        <w:rPr>
          <w:color w:val="auto"/>
          <w:sz w:val="24"/>
          <w:szCs w:val="24"/>
        </w:rPr>
        <w:t xml:space="preserve"> </w:t>
      </w:r>
      <w:r w:rsidR="006F56BC">
        <w:rPr>
          <w:color w:val="auto"/>
          <w:sz w:val="24"/>
          <w:szCs w:val="24"/>
        </w:rPr>
        <w:t>solicitado</w:t>
      </w:r>
      <w:r w:rsidR="005F6700" w:rsidRPr="006F56BC">
        <w:rPr>
          <w:color w:val="auto"/>
          <w:sz w:val="24"/>
          <w:szCs w:val="24"/>
        </w:rPr>
        <w:t xml:space="preserve"> por el promovente</w:t>
      </w:r>
      <w:r w:rsidR="006F56BC">
        <w:rPr>
          <w:color w:val="auto"/>
          <w:sz w:val="24"/>
          <w:szCs w:val="24"/>
        </w:rPr>
        <w:t>, dicha situación se examin</w:t>
      </w:r>
      <w:r w:rsidR="006F56BC" w:rsidRPr="006F56BC">
        <w:rPr>
          <w:color w:val="auto"/>
          <w:sz w:val="24"/>
          <w:szCs w:val="24"/>
        </w:rPr>
        <w:t>ó</w:t>
      </w:r>
      <w:r w:rsidRPr="006F56BC">
        <w:rPr>
          <w:color w:val="auto"/>
          <w:sz w:val="24"/>
          <w:szCs w:val="24"/>
        </w:rPr>
        <w:t xml:space="preserve"> al momento de aprobar el Presupuesto de Egresos para el </w:t>
      </w:r>
      <w:r w:rsidR="006F56BC">
        <w:rPr>
          <w:color w:val="auto"/>
          <w:sz w:val="24"/>
          <w:szCs w:val="24"/>
        </w:rPr>
        <w:t xml:space="preserve">ejercicio fiscal </w:t>
      </w:r>
      <w:r w:rsidRPr="006F56BC">
        <w:rPr>
          <w:color w:val="auto"/>
          <w:sz w:val="24"/>
          <w:szCs w:val="24"/>
        </w:rPr>
        <w:t xml:space="preserve">2017-dos mil diecisiete, </w:t>
      </w:r>
      <w:r w:rsidR="006F56BC">
        <w:rPr>
          <w:color w:val="auto"/>
          <w:sz w:val="24"/>
          <w:szCs w:val="24"/>
        </w:rPr>
        <w:t xml:space="preserve">según lo establece </w:t>
      </w:r>
      <w:r w:rsidRPr="006F56BC">
        <w:rPr>
          <w:color w:val="auto"/>
          <w:sz w:val="24"/>
          <w:szCs w:val="24"/>
        </w:rPr>
        <w:t>el artículo 63 fracción IX de la Constitución Política del Estado Libre y Soberano de Nuevo León, cuyo texto literal es el siguiente:</w:t>
      </w:r>
    </w:p>
    <w:p w:rsidR="003A7C2E" w:rsidRPr="00511BCC" w:rsidRDefault="003A7C2E" w:rsidP="003A7C2E">
      <w:pPr>
        <w:pStyle w:val="Sinespaciado"/>
        <w:ind w:left="567" w:right="900"/>
        <w:jc w:val="both"/>
        <w:rPr>
          <w:rFonts w:ascii="Arial" w:hAnsi="Arial" w:cs="Arial"/>
          <w:sz w:val="24"/>
          <w:szCs w:val="24"/>
        </w:rPr>
      </w:pPr>
    </w:p>
    <w:p w:rsidR="003A7C2E" w:rsidRPr="00511BCC" w:rsidRDefault="003A7C2E" w:rsidP="003A7C2E">
      <w:pPr>
        <w:pStyle w:val="Sinespaciado"/>
        <w:ind w:left="567" w:right="900"/>
        <w:jc w:val="both"/>
        <w:rPr>
          <w:rFonts w:ascii="Arial" w:hAnsi="Arial" w:cs="Arial"/>
          <w:sz w:val="24"/>
          <w:szCs w:val="24"/>
        </w:rPr>
      </w:pPr>
      <w:r w:rsidRPr="00511BCC">
        <w:rPr>
          <w:rFonts w:ascii="Arial" w:hAnsi="Arial" w:cs="Arial"/>
          <w:sz w:val="24"/>
          <w:szCs w:val="24"/>
        </w:rPr>
        <w:t>ARTÍCULO 63.- Corresponde al Congreso:</w:t>
      </w:r>
    </w:p>
    <w:p w:rsidR="003A7C2E" w:rsidRPr="00511BCC" w:rsidRDefault="003A7C2E" w:rsidP="003A7C2E">
      <w:pPr>
        <w:pStyle w:val="Sinespaciado"/>
        <w:ind w:left="567" w:right="900"/>
        <w:jc w:val="both"/>
        <w:rPr>
          <w:rFonts w:ascii="Arial" w:hAnsi="Arial" w:cs="Arial"/>
          <w:sz w:val="24"/>
          <w:szCs w:val="24"/>
        </w:rPr>
      </w:pPr>
    </w:p>
    <w:p w:rsidR="003A7C2E" w:rsidRPr="00511BCC" w:rsidRDefault="003A7C2E" w:rsidP="003A7C2E">
      <w:pPr>
        <w:pStyle w:val="Sinespaciado"/>
        <w:spacing w:line="360" w:lineRule="auto"/>
        <w:ind w:left="567" w:right="900"/>
        <w:jc w:val="both"/>
        <w:rPr>
          <w:rFonts w:ascii="Arial" w:hAnsi="Arial" w:cs="Arial"/>
          <w:i/>
          <w:sz w:val="24"/>
          <w:szCs w:val="24"/>
        </w:rPr>
      </w:pPr>
      <w:r w:rsidRPr="00511BCC">
        <w:rPr>
          <w:rFonts w:ascii="Arial" w:hAnsi="Arial" w:cs="Arial"/>
          <w:i/>
          <w:sz w:val="24"/>
          <w:szCs w:val="24"/>
        </w:rPr>
        <w:t>IX. Examinar y aprobar anualmente, a propuesta del Gobernador,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al Gobernador del Estado y a los Secretarios que le reporten, así como las partidas autorizadas para remuneraciones del personal de cada Secretaría;</w:t>
      </w:r>
    </w:p>
    <w:p w:rsidR="003A7C2E" w:rsidRPr="00511BCC" w:rsidRDefault="003A7C2E" w:rsidP="003A7C2E">
      <w:pPr>
        <w:spacing w:after="120"/>
        <w:rPr>
          <w:sz w:val="24"/>
          <w:szCs w:val="24"/>
        </w:rPr>
      </w:pPr>
    </w:p>
    <w:p w:rsidR="002B538D" w:rsidRPr="007E17E8" w:rsidRDefault="006F56BC" w:rsidP="003A7C2E">
      <w:pPr>
        <w:spacing w:after="120"/>
        <w:rPr>
          <w:sz w:val="24"/>
          <w:szCs w:val="24"/>
        </w:rPr>
      </w:pPr>
      <w:r>
        <w:rPr>
          <w:sz w:val="24"/>
          <w:szCs w:val="24"/>
        </w:rPr>
        <w:t xml:space="preserve">Por otra parte </w:t>
      </w:r>
      <w:r w:rsidR="002B538D" w:rsidRPr="007E17E8">
        <w:rPr>
          <w:sz w:val="24"/>
          <w:szCs w:val="24"/>
        </w:rPr>
        <w:t xml:space="preserve">es importante señalar que la LXXIII La Septuagésima Tercera Legislatura </w:t>
      </w:r>
      <w:r w:rsidR="002B538D" w:rsidRPr="006F56BC">
        <w:rPr>
          <w:color w:val="auto"/>
          <w:sz w:val="24"/>
          <w:szCs w:val="24"/>
        </w:rPr>
        <w:t xml:space="preserve">emitió </w:t>
      </w:r>
      <w:r w:rsidR="00374A1F" w:rsidRPr="006F56BC">
        <w:rPr>
          <w:color w:val="auto"/>
          <w:sz w:val="24"/>
          <w:szCs w:val="24"/>
        </w:rPr>
        <w:t>en su momento</w:t>
      </w:r>
      <w:r w:rsidR="00DC4648" w:rsidRPr="006F56BC">
        <w:rPr>
          <w:color w:val="auto"/>
          <w:sz w:val="24"/>
          <w:szCs w:val="24"/>
        </w:rPr>
        <w:t>,</w:t>
      </w:r>
      <w:r w:rsidR="00374A1F" w:rsidRPr="006F56BC">
        <w:rPr>
          <w:color w:val="auto"/>
          <w:sz w:val="24"/>
          <w:szCs w:val="24"/>
        </w:rPr>
        <w:t xml:space="preserve"> </w:t>
      </w:r>
      <w:r w:rsidR="002B538D" w:rsidRPr="007E17E8">
        <w:rPr>
          <w:sz w:val="24"/>
          <w:szCs w:val="24"/>
        </w:rPr>
        <w:t>Acuerdo Legislativo solicitando a la Secretaria de Finanzas y Tesorería General del Estado, para que en uso de sus facultades y atribuciones gir</w:t>
      </w:r>
      <w:r>
        <w:rPr>
          <w:sz w:val="24"/>
          <w:szCs w:val="24"/>
        </w:rPr>
        <w:t>ara</w:t>
      </w:r>
      <w:r w:rsidR="002B538D" w:rsidRPr="007E17E8">
        <w:rPr>
          <w:sz w:val="24"/>
          <w:szCs w:val="24"/>
        </w:rPr>
        <w:t xml:space="preserve"> las instrucciones </w:t>
      </w:r>
      <w:r>
        <w:rPr>
          <w:sz w:val="24"/>
          <w:szCs w:val="24"/>
        </w:rPr>
        <w:t>necesarias</w:t>
      </w:r>
      <w:r w:rsidR="002B538D" w:rsidRPr="007E17E8">
        <w:rPr>
          <w:sz w:val="24"/>
          <w:szCs w:val="24"/>
        </w:rPr>
        <w:t xml:space="preserve"> para que se destin</w:t>
      </w:r>
      <w:r>
        <w:rPr>
          <w:sz w:val="24"/>
          <w:szCs w:val="24"/>
        </w:rPr>
        <w:t xml:space="preserve">aran los recursos económicos que </w:t>
      </w:r>
      <w:r w:rsidR="002B538D" w:rsidRPr="007E17E8">
        <w:rPr>
          <w:sz w:val="24"/>
          <w:szCs w:val="24"/>
        </w:rPr>
        <w:t>fueron autorizados por esa</w:t>
      </w:r>
      <w:r>
        <w:rPr>
          <w:sz w:val="24"/>
          <w:szCs w:val="24"/>
        </w:rPr>
        <w:t>s</w:t>
      </w:r>
      <w:r w:rsidR="002B538D" w:rsidRPr="007E17E8">
        <w:rPr>
          <w:sz w:val="24"/>
          <w:szCs w:val="24"/>
        </w:rPr>
        <w:t xml:space="preserve"> soberanía</w:t>
      </w:r>
      <w:r>
        <w:rPr>
          <w:sz w:val="24"/>
          <w:szCs w:val="24"/>
        </w:rPr>
        <w:t>s</w:t>
      </w:r>
      <w:r w:rsidR="002B538D" w:rsidRPr="007E17E8">
        <w:rPr>
          <w:sz w:val="24"/>
          <w:szCs w:val="24"/>
        </w:rPr>
        <w:t xml:space="preserve"> en los ejercicios fiscales 2006, 2007, 2008, 2009 y 2010, para apoyo de extrabajadores braceros de Nuevo León, así como implementar los mecanismos correspondientes para su entrega, o en su caso informe el tratamientos que se la ha dado a dichos recurso</w:t>
      </w:r>
      <w:r>
        <w:rPr>
          <w:sz w:val="24"/>
          <w:szCs w:val="24"/>
        </w:rPr>
        <w:t>s</w:t>
      </w:r>
      <w:r w:rsidR="002B538D" w:rsidRPr="007E17E8">
        <w:rPr>
          <w:sz w:val="24"/>
          <w:szCs w:val="24"/>
        </w:rPr>
        <w:t>.</w:t>
      </w:r>
    </w:p>
    <w:p w:rsidR="00E75A0D" w:rsidRPr="00511BCC" w:rsidRDefault="00E75A0D" w:rsidP="00360F03">
      <w:pPr>
        <w:spacing w:after="120"/>
        <w:ind w:firstLine="0"/>
        <w:rPr>
          <w:sz w:val="24"/>
          <w:szCs w:val="24"/>
          <w:u w:val="single"/>
        </w:rPr>
      </w:pPr>
    </w:p>
    <w:p w:rsidR="001044BD" w:rsidRPr="00511BCC" w:rsidRDefault="001044BD" w:rsidP="00E75A0D">
      <w:pPr>
        <w:spacing w:after="120"/>
        <w:rPr>
          <w:sz w:val="24"/>
          <w:szCs w:val="24"/>
        </w:rPr>
      </w:pPr>
      <w:r w:rsidRPr="00511BCC">
        <w:rPr>
          <w:sz w:val="24"/>
          <w:szCs w:val="24"/>
        </w:rPr>
        <w:t xml:space="preserve">Mencionando en sus consideraciones que en el presupuesto del estado de los ejercicios 2006 al 2010, se autorizaron por el H. Congreso del Estado </w:t>
      </w:r>
      <w:r w:rsidRPr="00511BCC">
        <w:rPr>
          <w:sz w:val="24"/>
          <w:szCs w:val="24"/>
        </w:rPr>
        <w:lastRenderedPageBreak/>
        <w:t xml:space="preserve">partidas de apoyo a los </w:t>
      </w:r>
      <w:proofErr w:type="spellStart"/>
      <w:r w:rsidRPr="00511BCC">
        <w:rPr>
          <w:sz w:val="24"/>
          <w:szCs w:val="24"/>
        </w:rPr>
        <w:t>exbraceros</w:t>
      </w:r>
      <w:proofErr w:type="spellEnd"/>
      <w:r w:rsidRPr="00511BCC">
        <w:rPr>
          <w:sz w:val="24"/>
          <w:szCs w:val="24"/>
        </w:rPr>
        <w:t>. De esta forma, el legislativo local aprobó una partida de más de 10 millones de pesos en el 2006 y cada año hasta el 2010 se ha</w:t>
      </w:r>
      <w:r w:rsidR="006F56BC">
        <w:rPr>
          <w:sz w:val="24"/>
          <w:szCs w:val="24"/>
        </w:rPr>
        <w:t>n</w:t>
      </w:r>
      <w:r w:rsidRPr="00511BCC">
        <w:rPr>
          <w:sz w:val="24"/>
          <w:szCs w:val="24"/>
        </w:rPr>
        <w:t xml:space="preserve"> ido autorizando, lo que ha generado una bolsa de </w:t>
      </w:r>
      <w:r w:rsidR="007E17E8">
        <w:rPr>
          <w:sz w:val="24"/>
          <w:szCs w:val="24"/>
        </w:rPr>
        <w:t>$</w:t>
      </w:r>
      <w:r w:rsidRPr="00511BCC">
        <w:rPr>
          <w:sz w:val="24"/>
          <w:szCs w:val="24"/>
        </w:rPr>
        <w:t>55</w:t>
      </w:r>
      <w:r w:rsidR="007E17E8">
        <w:rPr>
          <w:sz w:val="24"/>
          <w:szCs w:val="24"/>
        </w:rPr>
        <w:t>,</w:t>
      </w:r>
      <w:r w:rsidRPr="00511BCC">
        <w:rPr>
          <w:sz w:val="24"/>
          <w:szCs w:val="24"/>
        </w:rPr>
        <w:t>114</w:t>
      </w:r>
      <w:r w:rsidR="007E17E8">
        <w:rPr>
          <w:sz w:val="24"/>
          <w:szCs w:val="24"/>
        </w:rPr>
        <w:t>´</w:t>
      </w:r>
      <w:r w:rsidRPr="00511BCC">
        <w:rPr>
          <w:sz w:val="24"/>
          <w:szCs w:val="24"/>
        </w:rPr>
        <w:t>000,000.</w:t>
      </w:r>
    </w:p>
    <w:p w:rsidR="00E75A0D" w:rsidRDefault="00E75A0D" w:rsidP="00C9293A">
      <w:pPr>
        <w:tabs>
          <w:tab w:val="left" w:pos="2070"/>
        </w:tabs>
        <w:spacing w:after="120"/>
        <w:ind w:firstLine="0"/>
        <w:rPr>
          <w:sz w:val="24"/>
          <w:szCs w:val="24"/>
        </w:rPr>
      </w:pPr>
    </w:p>
    <w:p w:rsidR="001044BD" w:rsidRPr="00511BCC" w:rsidRDefault="001044BD" w:rsidP="00E75A0D">
      <w:pPr>
        <w:spacing w:after="120"/>
        <w:ind w:firstLine="708"/>
        <w:rPr>
          <w:sz w:val="24"/>
          <w:szCs w:val="24"/>
        </w:rPr>
      </w:pPr>
      <w:r w:rsidRPr="00511BCC">
        <w:rPr>
          <w:sz w:val="24"/>
          <w:szCs w:val="24"/>
        </w:rPr>
        <w:t xml:space="preserve">Dicho importe se integra de acuerdo con el oficio DT-SSE-DPCP-26/2011, que fue contestado </w:t>
      </w:r>
      <w:r w:rsidR="00D37650" w:rsidRPr="00511BCC">
        <w:rPr>
          <w:sz w:val="24"/>
          <w:szCs w:val="24"/>
        </w:rPr>
        <w:t xml:space="preserve">a </w:t>
      </w:r>
      <w:r w:rsidRPr="00511BCC">
        <w:rPr>
          <w:sz w:val="24"/>
          <w:szCs w:val="24"/>
        </w:rPr>
        <w:t>exhorto enviado por la LXXII Legislatura el 8 de febrero del 2011 por el entonces Secretario de Finanzas y Tesorero General del Estado, C.P. Othón Ruiz Montemayor, el cual se integra de la siguiente manera:</w:t>
      </w:r>
    </w:p>
    <w:tbl>
      <w:tblPr>
        <w:tblStyle w:val="Tablaconcuadrcula"/>
        <w:tblW w:w="0" w:type="auto"/>
        <w:tblInd w:w="2263" w:type="dxa"/>
        <w:tblLook w:val="04A0" w:firstRow="1" w:lastRow="0" w:firstColumn="1" w:lastColumn="0" w:noHBand="0" w:noVBand="1"/>
      </w:tblPr>
      <w:tblGrid>
        <w:gridCol w:w="1896"/>
        <w:gridCol w:w="2357"/>
      </w:tblGrid>
      <w:tr w:rsidR="001044BD" w:rsidRPr="00511BCC" w:rsidTr="00E75A0D">
        <w:tc>
          <w:tcPr>
            <w:tcW w:w="1896" w:type="dxa"/>
          </w:tcPr>
          <w:p w:rsidR="001044BD" w:rsidRPr="00511BCC" w:rsidRDefault="00D37650" w:rsidP="001044BD">
            <w:pPr>
              <w:spacing w:after="120"/>
              <w:ind w:firstLine="0"/>
              <w:rPr>
                <w:sz w:val="24"/>
                <w:szCs w:val="24"/>
              </w:rPr>
            </w:pPr>
            <w:r w:rsidRPr="00511BCC">
              <w:rPr>
                <w:sz w:val="24"/>
                <w:szCs w:val="24"/>
              </w:rPr>
              <w:t>Ejercicio Fiscal</w:t>
            </w:r>
          </w:p>
        </w:tc>
        <w:tc>
          <w:tcPr>
            <w:tcW w:w="2357" w:type="dxa"/>
          </w:tcPr>
          <w:p w:rsidR="001044BD" w:rsidRPr="00511BCC" w:rsidRDefault="00D37650" w:rsidP="001044BD">
            <w:pPr>
              <w:spacing w:after="120"/>
              <w:ind w:firstLine="0"/>
              <w:rPr>
                <w:sz w:val="24"/>
                <w:szCs w:val="24"/>
              </w:rPr>
            </w:pPr>
            <w:r w:rsidRPr="00511BCC">
              <w:rPr>
                <w:sz w:val="24"/>
                <w:szCs w:val="24"/>
              </w:rPr>
              <w:t xml:space="preserve">Monto Autorizado </w:t>
            </w:r>
          </w:p>
        </w:tc>
      </w:tr>
      <w:tr w:rsidR="00D37650" w:rsidRPr="00511BCC" w:rsidTr="006F56BC">
        <w:tc>
          <w:tcPr>
            <w:tcW w:w="1896" w:type="dxa"/>
            <w:vAlign w:val="bottom"/>
          </w:tcPr>
          <w:p w:rsidR="00D37650" w:rsidRPr="00511BCC" w:rsidRDefault="00D37650" w:rsidP="006F56BC">
            <w:pPr>
              <w:spacing w:after="120"/>
              <w:ind w:firstLine="0"/>
              <w:jc w:val="center"/>
              <w:rPr>
                <w:sz w:val="24"/>
                <w:szCs w:val="24"/>
              </w:rPr>
            </w:pPr>
            <w:r w:rsidRPr="00511BCC">
              <w:rPr>
                <w:sz w:val="24"/>
                <w:szCs w:val="24"/>
              </w:rPr>
              <w:t>2006</w:t>
            </w:r>
          </w:p>
        </w:tc>
        <w:tc>
          <w:tcPr>
            <w:tcW w:w="2357" w:type="dxa"/>
            <w:vAlign w:val="bottom"/>
          </w:tcPr>
          <w:p w:rsidR="00D37650" w:rsidRPr="00511BCC" w:rsidRDefault="00D37650" w:rsidP="006F56BC">
            <w:pPr>
              <w:spacing w:after="120"/>
              <w:ind w:firstLine="0"/>
              <w:jc w:val="center"/>
              <w:rPr>
                <w:sz w:val="24"/>
                <w:szCs w:val="24"/>
              </w:rPr>
            </w:pPr>
            <w:r w:rsidRPr="00511BCC">
              <w:rPr>
                <w:sz w:val="24"/>
                <w:szCs w:val="24"/>
              </w:rPr>
              <w:t>10,000,000</w:t>
            </w:r>
          </w:p>
        </w:tc>
      </w:tr>
      <w:tr w:rsidR="001044BD" w:rsidRPr="00511BCC" w:rsidTr="006F56BC">
        <w:tc>
          <w:tcPr>
            <w:tcW w:w="1896" w:type="dxa"/>
            <w:vAlign w:val="bottom"/>
          </w:tcPr>
          <w:p w:rsidR="001044BD" w:rsidRPr="00511BCC" w:rsidRDefault="001044BD" w:rsidP="006F56BC">
            <w:pPr>
              <w:spacing w:after="120"/>
              <w:ind w:firstLine="0"/>
              <w:jc w:val="center"/>
              <w:rPr>
                <w:sz w:val="24"/>
                <w:szCs w:val="24"/>
              </w:rPr>
            </w:pPr>
            <w:r w:rsidRPr="00511BCC">
              <w:rPr>
                <w:sz w:val="24"/>
                <w:szCs w:val="24"/>
              </w:rPr>
              <w:t>2007</w:t>
            </w:r>
          </w:p>
        </w:tc>
        <w:tc>
          <w:tcPr>
            <w:tcW w:w="2357" w:type="dxa"/>
            <w:vAlign w:val="bottom"/>
          </w:tcPr>
          <w:p w:rsidR="001044BD" w:rsidRPr="00511BCC" w:rsidRDefault="00D37650" w:rsidP="006F56BC">
            <w:pPr>
              <w:spacing w:after="120"/>
              <w:ind w:firstLine="0"/>
              <w:jc w:val="center"/>
              <w:rPr>
                <w:sz w:val="24"/>
                <w:szCs w:val="24"/>
              </w:rPr>
            </w:pPr>
            <w:r w:rsidRPr="00511BCC">
              <w:rPr>
                <w:sz w:val="24"/>
                <w:szCs w:val="24"/>
              </w:rPr>
              <w:t>10,350,000</w:t>
            </w:r>
          </w:p>
        </w:tc>
      </w:tr>
      <w:tr w:rsidR="001044BD" w:rsidRPr="00511BCC" w:rsidTr="006F56BC">
        <w:tc>
          <w:tcPr>
            <w:tcW w:w="1896" w:type="dxa"/>
            <w:vAlign w:val="bottom"/>
          </w:tcPr>
          <w:p w:rsidR="001044BD" w:rsidRPr="00511BCC" w:rsidRDefault="001044BD" w:rsidP="006F56BC">
            <w:pPr>
              <w:spacing w:after="120"/>
              <w:ind w:firstLine="0"/>
              <w:jc w:val="center"/>
              <w:rPr>
                <w:sz w:val="24"/>
                <w:szCs w:val="24"/>
              </w:rPr>
            </w:pPr>
            <w:r w:rsidRPr="00511BCC">
              <w:rPr>
                <w:sz w:val="24"/>
                <w:szCs w:val="24"/>
              </w:rPr>
              <w:t>2008</w:t>
            </w:r>
          </w:p>
        </w:tc>
        <w:tc>
          <w:tcPr>
            <w:tcW w:w="2357" w:type="dxa"/>
            <w:vAlign w:val="bottom"/>
          </w:tcPr>
          <w:p w:rsidR="001044BD" w:rsidRPr="00511BCC" w:rsidRDefault="00D37650" w:rsidP="006F56BC">
            <w:pPr>
              <w:spacing w:after="120"/>
              <w:ind w:firstLine="0"/>
              <w:jc w:val="center"/>
              <w:rPr>
                <w:sz w:val="24"/>
                <w:szCs w:val="24"/>
              </w:rPr>
            </w:pPr>
            <w:r w:rsidRPr="00511BCC">
              <w:rPr>
                <w:sz w:val="24"/>
                <w:szCs w:val="24"/>
              </w:rPr>
              <w:t>10,764,000</w:t>
            </w:r>
          </w:p>
        </w:tc>
      </w:tr>
      <w:tr w:rsidR="001044BD" w:rsidRPr="00511BCC" w:rsidTr="006F56BC">
        <w:tc>
          <w:tcPr>
            <w:tcW w:w="1896" w:type="dxa"/>
            <w:vAlign w:val="bottom"/>
          </w:tcPr>
          <w:p w:rsidR="001044BD" w:rsidRPr="00511BCC" w:rsidRDefault="001044BD" w:rsidP="006F56BC">
            <w:pPr>
              <w:spacing w:after="120"/>
              <w:ind w:firstLine="0"/>
              <w:jc w:val="center"/>
              <w:rPr>
                <w:sz w:val="24"/>
                <w:szCs w:val="24"/>
              </w:rPr>
            </w:pPr>
            <w:r w:rsidRPr="00511BCC">
              <w:rPr>
                <w:sz w:val="24"/>
                <w:szCs w:val="24"/>
              </w:rPr>
              <w:t>2009</w:t>
            </w:r>
          </w:p>
        </w:tc>
        <w:tc>
          <w:tcPr>
            <w:tcW w:w="2357" w:type="dxa"/>
            <w:vAlign w:val="bottom"/>
          </w:tcPr>
          <w:p w:rsidR="001044BD" w:rsidRPr="00511BCC" w:rsidRDefault="00D37650" w:rsidP="006F56BC">
            <w:pPr>
              <w:spacing w:after="120"/>
              <w:ind w:firstLine="0"/>
              <w:jc w:val="center"/>
              <w:rPr>
                <w:sz w:val="24"/>
                <w:szCs w:val="24"/>
              </w:rPr>
            </w:pPr>
            <w:r w:rsidRPr="00511BCC">
              <w:rPr>
                <w:sz w:val="24"/>
                <w:szCs w:val="24"/>
              </w:rPr>
              <w:t>12,000,000</w:t>
            </w:r>
          </w:p>
        </w:tc>
      </w:tr>
      <w:tr w:rsidR="001044BD" w:rsidRPr="00511BCC" w:rsidTr="006F56BC">
        <w:tc>
          <w:tcPr>
            <w:tcW w:w="1896" w:type="dxa"/>
            <w:vAlign w:val="bottom"/>
          </w:tcPr>
          <w:p w:rsidR="001044BD" w:rsidRPr="00511BCC" w:rsidRDefault="001044BD" w:rsidP="006F56BC">
            <w:pPr>
              <w:spacing w:after="120"/>
              <w:ind w:firstLine="0"/>
              <w:jc w:val="center"/>
              <w:rPr>
                <w:sz w:val="24"/>
                <w:szCs w:val="24"/>
              </w:rPr>
            </w:pPr>
            <w:r w:rsidRPr="00511BCC">
              <w:rPr>
                <w:sz w:val="24"/>
                <w:szCs w:val="24"/>
              </w:rPr>
              <w:t>2010</w:t>
            </w:r>
          </w:p>
        </w:tc>
        <w:tc>
          <w:tcPr>
            <w:tcW w:w="2357" w:type="dxa"/>
            <w:vAlign w:val="bottom"/>
          </w:tcPr>
          <w:p w:rsidR="001044BD" w:rsidRPr="00511BCC" w:rsidRDefault="00D37650" w:rsidP="006F56BC">
            <w:pPr>
              <w:spacing w:after="120"/>
              <w:ind w:firstLine="0"/>
              <w:jc w:val="center"/>
              <w:rPr>
                <w:sz w:val="24"/>
                <w:szCs w:val="24"/>
              </w:rPr>
            </w:pPr>
            <w:r w:rsidRPr="00511BCC">
              <w:rPr>
                <w:sz w:val="24"/>
                <w:szCs w:val="24"/>
              </w:rPr>
              <w:t>12,000,000</w:t>
            </w:r>
          </w:p>
        </w:tc>
      </w:tr>
      <w:tr w:rsidR="001044BD" w:rsidRPr="00E75A0D" w:rsidTr="006F56BC">
        <w:tc>
          <w:tcPr>
            <w:tcW w:w="1896" w:type="dxa"/>
            <w:vAlign w:val="bottom"/>
          </w:tcPr>
          <w:p w:rsidR="001044BD" w:rsidRPr="00511BCC" w:rsidRDefault="00D37650" w:rsidP="006F56BC">
            <w:pPr>
              <w:spacing w:after="120"/>
              <w:ind w:firstLine="0"/>
              <w:jc w:val="center"/>
              <w:rPr>
                <w:sz w:val="24"/>
                <w:szCs w:val="24"/>
              </w:rPr>
            </w:pPr>
            <w:r w:rsidRPr="00511BCC">
              <w:rPr>
                <w:sz w:val="24"/>
                <w:szCs w:val="24"/>
              </w:rPr>
              <w:t>Total</w:t>
            </w:r>
          </w:p>
        </w:tc>
        <w:tc>
          <w:tcPr>
            <w:tcW w:w="2357" w:type="dxa"/>
            <w:vAlign w:val="bottom"/>
          </w:tcPr>
          <w:p w:rsidR="001044BD" w:rsidRPr="00E75A0D" w:rsidRDefault="00D37650" w:rsidP="006F56BC">
            <w:pPr>
              <w:spacing w:after="120"/>
              <w:ind w:firstLine="0"/>
              <w:jc w:val="center"/>
              <w:rPr>
                <w:sz w:val="24"/>
                <w:szCs w:val="24"/>
              </w:rPr>
            </w:pPr>
            <w:r w:rsidRPr="00511BCC">
              <w:rPr>
                <w:sz w:val="24"/>
                <w:szCs w:val="24"/>
              </w:rPr>
              <w:t>55,114,000</w:t>
            </w:r>
          </w:p>
        </w:tc>
      </w:tr>
    </w:tbl>
    <w:p w:rsidR="001044BD" w:rsidRDefault="001044BD" w:rsidP="001044BD">
      <w:pPr>
        <w:spacing w:after="120"/>
        <w:ind w:firstLine="0"/>
        <w:rPr>
          <w:sz w:val="24"/>
          <w:szCs w:val="24"/>
        </w:rPr>
      </w:pPr>
    </w:p>
    <w:p w:rsidR="003E33E7" w:rsidRDefault="003E33E7" w:rsidP="003E33E7">
      <w:pPr>
        <w:rPr>
          <w:bCs/>
          <w:sz w:val="24"/>
          <w:szCs w:val="24"/>
        </w:rPr>
      </w:pPr>
      <w:r w:rsidRPr="007E17E8">
        <w:rPr>
          <w:bCs/>
          <w:sz w:val="24"/>
          <w:szCs w:val="24"/>
        </w:rPr>
        <w:t xml:space="preserve">Así mismo es conveniente mencionar que ésta Comisión y el Pleno del Congreso </w:t>
      </w:r>
      <w:r w:rsidR="00360F03">
        <w:rPr>
          <w:bCs/>
          <w:sz w:val="24"/>
          <w:szCs w:val="24"/>
        </w:rPr>
        <w:t xml:space="preserve">dentro de los trabajos desarrollados para la aprobación y modificación del presupuesto de egresos para el ejercicio fiscal de 2017 </w:t>
      </w:r>
      <w:r w:rsidRPr="007E17E8">
        <w:rPr>
          <w:bCs/>
          <w:sz w:val="24"/>
          <w:szCs w:val="24"/>
        </w:rPr>
        <w:lastRenderedPageBreak/>
        <w:t>reasignaron recursos por $20´000,0000.00 para el fondo de ahorro creado para los extrabajadores agrícolas que laboraron en los Estados Unidos de Norteamérica entre los años 1962 y 1964.</w:t>
      </w:r>
    </w:p>
    <w:p w:rsidR="00D40737" w:rsidRDefault="00D40737" w:rsidP="00D40737">
      <w:pPr>
        <w:ind w:firstLine="0"/>
        <w:rPr>
          <w:bCs/>
          <w:sz w:val="24"/>
          <w:szCs w:val="24"/>
        </w:rPr>
      </w:pPr>
    </w:p>
    <w:p w:rsidR="00D40737" w:rsidRDefault="00305653" w:rsidP="00D40737">
      <w:pPr>
        <w:rPr>
          <w:bCs/>
          <w:sz w:val="24"/>
          <w:szCs w:val="24"/>
        </w:rPr>
      </w:pPr>
      <w:r>
        <w:rPr>
          <w:bCs/>
          <w:sz w:val="24"/>
          <w:szCs w:val="24"/>
        </w:rPr>
        <w:t>Dado que, de la exposición</w:t>
      </w:r>
      <w:r w:rsidR="00D40737">
        <w:rPr>
          <w:bCs/>
          <w:sz w:val="24"/>
          <w:szCs w:val="24"/>
        </w:rPr>
        <w:t xml:space="preserve"> de motivos se desprende que fue solicitada en diversas ocasiones a esta Legislatura, tal partida a fin de que se termine de pagar en su totalidad a los Ex braceros del Estado de Nuevo León, siendo hasta este Ejercicio Presupuestal y </w:t>
      </w:r>
      <w:r w:rsidR="00B8147C">
        <w:rPr>
          <w:bCs/>
          <w:sz w:val="24"/>
          <w:szCs w:val="24"/>
        </w:rPr>
        <w:t>a la gran sensibilidad de este ó</w:t>
      </w:r>
      <w:r w:rsidR="00D40737">
        <w:rPr>
          <w:bCs/>
          <w:sz w:val="24"/>
          <w:szCs w:val="24"/>
        </w:rPr>
        <w:t>rgano Colegiado, que tal apoyo fuera autorizado.</w:t>
      </w:r>
    </w:p>
    <w:p w:rsidR="00D40737" w:rsidRDefault="00D40737" w:rsidP="00D40737">
      <w:pPr>
        <w:rPr>
          <w:bCs/>
          <w:sz w:val="24"/>
          <w:szCs w:val="24"/>
        </w:rPr>
      </w:pPr>
    </w:p>
    <w:p w:rsidR="009742A1" w:rsidRDefault="00305653" w:rsidP="00B8147C">
      <w:pPr>
        <w:rPr>
          <w:bCs/>
          <w:sz w:val="24"/>
          <w:szCs w:val="24"/>
        </w:rPr>
      </w:pPr>
      <w:r>
        <w:rPr>
          <w:bCs/>
          <w:sz w:val="24"/>
          <w:szCs w:val="24"/>
        </w:rPr>
        <w:t>Por lo que, con esta resignación presupuestal, se estaría beneficiando a ese grupo de trabajadores, quienes día a día, han solicitado con diversas protestas pacíficas, en las inmediaciones de los diversos recintos Gubernam</w:t>
      </w:r>
      <w:r w:rsidR="00D40737">
        <w:rPr>
          <w:bCs/>
          <w:sz w:val="24"/>
          <w:szCs w:val="24"/>
        </w:rPr>
        <w:t>entales, que tal apoyo fuera autorizado</w:t>
      </w:r>
      <w:r>
        <w:rPr>
          <w:bCs/>
          <w:sz w:val="24"/>
          <w:szCs w:val="24"/>
        </w:rPr>
        <w:t>, dando con esto una mayor seguridad y tranquilidad financiera a quienes por tanto tiempo</w:t>
      </w:r>
      <w:r w:rsidR="00D40737">
        <w:rPr>
          <w:bCs/>
          <w:sz w:val="24"/>
          <w:szCs w:val="24"/>
        </w:rPr>
        <w:t>, han luchado única y simplemente</w:t>
      </w:r>
      <w:r w:rsidR="00B8147C">
        <w:rPr>
          <w:bCs/>
          <w:sz w:val="24"/>
          <w:szCs w:val="24"/>
        </w:rPr>
        <w:t xml:space="preserve"> por tanto tiempo, por lograr que se les pague las cantidades adeudadas</w:t>
      </w:r>
    </w:p>
    <w:p w:rsidR="003E33E7" w:rsidRDefault="003E33E7" w:rsidP="00360F03">
      <w:pPr>
        <w:spacing w:after="0"/>
        <w:ind w:firstLine="0"/>
        <w:rPr>
          <w:sz w:val="24"/>
          <w:szCs w:val="24"/>
        </w:rPr>
      </w:pPr>
    </w:p>
    <w:p w:rsidR="00C7348A" w:rsidRPr="00E75A0D" w:rsidRDefault="00C7348A" w:rsidP="00C7348A">
      <w:pPr>
        <w:ind w:left="-5"/>
        <w:rPr>
          <w:sz w:val="24"/>
          <w:szCs w:val="24"/>
        </w:rPr>
      </w:pPr>
      <w:r w:rsidRPr="00E75A0D">
        <w:rPr>
          <w:sz w:val="24"/>
          <w:szCs w:val="24"/>
        </w:rPr>
        <w:t xml:space="preserve">Es por lo anterior que esta Comisión de Presupuesto somete a consideración de esta Honorable Asamblea el siguiente proyecto de: </w:t>
      </w:r>
    </w:p>
    <w:p w:rsidR="00C7348A" w:rsidRPr="00E75A0D" w:rsidRDefault="00C7348A" w:rsidP="00C7348A">
      <w:pPr>
        <w:spacing w:after="317" w:line="259" w:lineRule="auto"/>
        <w:ind w:right="0" w:firstLine="0"/>
        <w:rPr>
          <w:sz w:val="24"/>
          <w:szCs w:val="24"/>
        </w:rPr>
      </w:pPr>
    </w:p>
    <w:p w:rsidR="000B022A" w:rsidRPr="00E75A0D" w:rsidRDefault="00FE175B" w:rsidP="00360F03">
      <w:pPr>
        <w:pStyle w:val="Ttulo1"/>
        <w:spacing w:after="384" w:line="276" w:lineRule="auto"/>
        <w:ind w:left="709" w:right="5"/>
        <w:rPr>
          <w:sz w:val="24"/>
          <w:szCs w:val="24"/>
        </w:rPr>
      </w:pPr>
      <w:r w:rsidRPr="00E75A0D">
        <w:rPr>
          <w:sz w:val="24"/>
          <w:szCs w:val="24"/>
        </w:rPr>
        <w:lastRenderedPageBreak/>
        <w:t xml:space="preserve">ACUERDO </w:t>
      </w:r>
    </w:p>
    <w:p w:rsidR="001B4212" w:rsidRPr="001B4212" w:rsidRDefault="00F608CA" w:rsidP="00F608CA">
      <w:pPr>
        <w:ind w:left="709" w:right="-14" w:firstLine="0"/>
        <w:rPr>
          <w:sz w:val="24"/>
          <w:szCs w:val="24"/>
        </w:rPr>
      </w:pPr>
      <w:r w:rsidRPr="001B4212">
        <w:rPr>
          <w:b/>
          <w:sz w:val="24"/>
          <w:szCs w:val="24"/>
        </w:rPr>
        <w:t>PRIMERO.-</w:t>
      </w:r>
      <w:r w:rsidRPr="001B4212">
        <w:rPr>
          <w:sz w:val="24"/>
          <w:szCs w:val="24"/>
        </w:rPr>
        <w:t xml:space="preserve"> </w:t>
      </w:r>
      <w:r w:rsidR="001B4212" w:rsidRPr="001B4212">
        <w:rPr>
          <w:sz w:val="24"/>
          <w:szCs w:val="24"/>
        </w:rPr>
        <w:t xml:space="preserve">Por las consideraciones vertidas en el presente dictamen la, Septuagésima Cuarta Legislatura al H. Congreso del Estado de Nuevo León </w:t>
      </w:r>
      <w:r w:rsidR="001B4212" w:rsidRPr="00F608CA">
        <w:rPr>
          <w:b/>
          <w:sz w:val="24"/>
          <w:szCs w:val="24"/>
        </w:rPr>
        <w:t>da por atendida l</w:t>
      </w:r>
      <w:r w:rsidR="001B4212" w:rsidRPr="001B4212">
        <w:rPr>
          <w:sz w:val="24"/>
          <w:szCs w:val="24"/>
        </w:rPr>
        <w:t xml:space="preserve">a presente solicitud. </w:t>
      </w:r>
    </w:p>
    <w:p w:rsidR="001B4212" w:rsidRDefault="001B4212" w:rsidP="001B4212">
      <w:pPr>
        <w:spacing w:after="115" w:line="259" w:lineRule="auto"/>
        <w:ind w:firstLine="0"/>
        <w:jc w:val="left"/>
      </w:pPr>
      <w:r>
        <w:t xml:space="preserve"> </w:t>
      </w:r>
    </w:p>
    <w:p w:rsidR="001B4212" w:rsidRPr="00F608CA" w:rsidRDefault="00F608CA" w:rsidP="00F608CA">
      <w:pPr>
        <w:ind w:left="709" w:right="-14" w:firstLine="0"/>
        <w:rPr>
          <w:sz w:val="24"/>
          <w:szCs w:val="24"/>
        </w:rPr>
      </w:pPr>
      <w:r w:rsidRPr="00F608CA">
        <w:rPr>
          <w:b/>
          <w:sz w:val="24"/>
          <w:szCs w:val="24"/>
        </w:rPr>
        <w:t>SEGUNDO.-</w:t>
      </w:r>
      <w:r w:rsidRPr="00F608CA">
        <w:rPr>
          <w:sz w:val="24"/>
          <w:szCs w:val="24"/>
        </w:rPr>
        <w:t xml:space="preserve"> </w:t>
      </w:r>
      <w:r w:rsidR="001B4212" w:rsidRPr="00F608CA">
        <w:rPr>
          <w:sz w:val="24"/>
          <w:szCs w:val="24"/>
        </w:rPr>
        <w:t xml:space="preserve">Comuníquese el presente acuerdo al promovente, en cumplimiento de lo establecido por el artículo 124 del Reglamento para el Gobierno Interior del Congreso del Estado de Nuevo León. </w:t>
      </w:r>
    </w:p>
    <w:p w:rsidR="001B4212" w:rsidRDefault="001B4212">
      <w:pPr>
        <w:spacing w:after="284"/>
        <w:ind w:left="708" w:right="0" w:firstLine="0"/>
        <w:rPr>
          <w:sz w:val="24"/>
          <w:szCs w:val="24"/>
        </w:rPr>
      </w:pPr>
    </w:p>
    <w:p w:rsidR="00DD3BC4" w:rsidRPr="00E75A0D" w:rsidRDefault="00DD3BC4" w:rsidP="00DD3BC4">
      <w:pPr>
        <w:spacing w:line="276" w:lineRule="auto"/>
        <w:jc w:val="center"/>
        <w:rPr>
          <w:b/>
          <w:sz w:val="24"/>
          <w:szCs w:val="24"/>
        </w:rPr>
      </w:pPr>
      <w:r w:rsidRPr="00E75A0D">
        <w:rPr>
          <w:b/>
          <w:bCs/>
          <w:sz w:val="24"/>
          <w:szCs w:val="24"/>
        </w:rPr>
        <w:t>MONTERREY, NUEVO LEÓN</w:t>
      </w:r>
      <w:r w:rsidRPr="00E75A0D">
        <w:rPr>
          <w:b/>
          <w:sz w:val="24"/>
          <w:szCs w:val="24"/>
        </w:rPr>
        <w:t xml:space="preserve"> a</w:t>
      </w:r>
      <w:r w:rsidR="007155A3" w:rsidRPr="00E75A0D">
        <w:rPr>
          <w:b/>
          <w:sz w:val="24"/>
          <w:szCs w:val="24"/>
        </w:rPr>
        <w:t xml:space="preserve"> </w:t>
      </w:r>
      <w:r w:rsidR="00FA0C46">
        <w:rPr>
          <w:b/>
          <w:sz w:val="24"/>
          <w:szCs w:val="24"/>
        </w:rPr>
        <w:t xml:space="preserve"> </w:t>
      </w:r>
    </w:p>
    <w:p w:rsidR="00DD3BC4" w:rsidRPr="00E75A0D" w:rsidRDefault="00DD3BC4" w:rsidP="00DD3BC4">
      <w:pPr>
        <w:spacing w:line="276" w:lineRule="auto"/>
        <w:jc w:val="center"/>
        <w:rPr>
          <w:b/>
          <w:sz w:val="24"/>
          <w:szCs w:val="24"/>
        </w:rPr>
      </w:pPr>
      <w:r w:rsidRPr="00E75A0D">
        <w:rPr>
          <w:b/>
          <w:bCs/>
          <w:sz w:val="24"/>
          <w:szCs w:val="24"/>
        </w:rPr>
        <w:t>COMISIÓN DE PRESUPUESTO</w:t>
      </w:r>
    </w:p>
    <w:p w:rsidR="00DD3BC4" w:rsidRDefault="005C154A" w:rsidP="00DD3BC4">
      <w:pPr>
        <w:pStyle w:val="Body1"/>
        <w:widowControl w:val="0"/>
        <w:tabs>
          <w:tab w:val="left" w:pos="3828"/>
        </w:tabs>
        <w:suppressAutoHyphens/>
        <w:spacing w:after="120" w:line="276" w:lineRule="auto"/>
        <w:jc w:val="center"/>
        <w:rPr>
          <w:rFonts w:ascii="Arial" w:hAnsi="Arial" w:cs="Arial"/>
          <w:b/>
          <w:szCs w:val="24"/>
          <w:lang w:val="es-ES_tradnl"/>
        </w:rPr>
      </w:pPr>
      <w:r>
        <w:rPr>
          <w:rFonts w:ascii="Arial" w:hAnsi="Arial" w:cs="Arial"/>
          <w:b/>
          <w:szCs w:val="24"/>
          <w:lang w:val="es-ES_tradnl"/>
        </w:rPr>
        <w:t>PRESIDENTA</w:t>
      </w:r>
      <w:r w:rsidR="00DD3BC4" w:rsidRPr="00E75A0D">
        <w:rPr>
          <w:rFonts w:ascii="Arial" w:hAnsi="Arial" w:cs="Arial"/>
          <w:b/>
          <w:szCs w:val="24"/>
          <w:lang w:val="es-ES_tradnl"/>
        </w:rPr>
        <w:t>:</w:t>
      </w:r>
    </w:p>
    <w:p w:rsidR="00FA0C46" w:rsidRPr="00E75A0D" w:rsidRDefault="00FA0C46"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Pr="00E75A0D" w:rsidRDefault="00DD3BC4" w:rsidP="00DD3BC4">
      <w:pPr>
        <w:spacing w:line="276" w:lineRule="auto"/>
        <w:jc w:val="center"/>
        <w:outlineLvl w:val="0"/>
        <w:rPr>
          <w:rFonts w:eastAsia="Arial Unicode MS"/>
          <w:smallCaps/>
          <w:sz w:val="24"/>
          <w:szCs w:val="24"/>
        </w:rPr>
      </w:pPr>
      <w:r w:rsidRPr="00E75A0D">
        <w:rPr>
          <w:rFonts w:eastAsia="Arial Unicode MS"/>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VICEPRESIDENTE:</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 xml:space="preserve">DIP. </w:t>
            </w:r>
            <w:r w:rsidRPr="00E75A0D">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SECRETARIO:</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JOSÉ ARTURO SALINAS GARZA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lastRenderedPageBreak/>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DANIEL CARRILLO MARTÍNEZ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ANDRES MAURICIO CANTÚ RAMÍREZ</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lang w:val="it-IT"/>
              </w:rPr>
            </w:pPr>
            <w:r w:rsidRPr="00E75A0D">
              <w:rPr>
                <w:rFonts w:eastAsia="Arial Unicode MS"/>
                <w:b/>
                <w:sz w:val="24"/>
                <w:szCs w:val="24"/>
                <w:lang w:val="it-IT"/>
              </w:rPr>
              <w:t>VOCAL:</w:t>
            </w:r>
          </w:p>
          <w:p w:rsidR="00FA0C46" w:rsidRPr="00E75A0D" w:rsidRDefault="00FA0C46" w:rsidP="000A20DA">
            <w:pPr>
              <w:spacing w:line="276" w:lineRule="auto"/>
              <w:jc w:val="center"/>
              <w:outlineLvl w:val="0"/>
              <w:rPr>
                <w:rFonts w:eastAsia="Arial Unicode MS"/>
                <w:b/>
                <w:sz w:val="24"/>
                <w:szCs w:val="24"/>
                <w:lang w:val="it-IT"/>
              </w:rPr>
            </w:pPr>
          </w:p>
          <w:p w:rsidR="00DD3BC4" w:rsidRPr="00E75A0D" w:rsidRDefault="00DD3BC4" w:rsidP="000A20DA">
            <w:pPr>
              <w:spacing w:line="276" w:lineRule="auto"/>
              <w:jc w:val="center"/>
              <w:outlineLvl w:val="0"/>
              <w:rPr>
                <w:rFonts w:eastAsia="Arial Unicode MS"/>
                <w:sz w:val="24"/>
                <w:szCs w:val="24"/>
                <w:lang w:val="it-IT"/>
              </w:rPr>
            </w:pPr>
            <w:r w:rsidRPr="00E75A0D">
              <w:rPr>
                <w:rFonts w:eastAsia="Arial Unicode MS"/>
                <w:sz w:val="24"/>
                <w:szCs w:val="24"/>
                <w:lang w:val="it-IT"/>
              </w:rPr>
              <w:t>DIP. ADRIÁN DE LA GARZA TIJERINA</w:t>
            </w:r>
          </w:p>
        </w:tc>
      </w:tr>
      <w:tr w:rsidR="00DD3BC4" w:rsidRPr="00E75A0D"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p>
          <w:p w:rsidR="00DD3BC4" w:rsidRPr="00E75A0D" w:rsidRDefault="00DD3BC4" w:rsidP="000A20DA">
            <w:pPr>
              <w:spacing w:line="276" w:lineRule="auto"/>
              <w:jc w:val="center"/>
              <w:outlineLvl w:val="0"/>
              <w:rPr>
                <w:rFonts w:eastAsia="Arial Unicode MS"/>
                <w:b/>
                <w:sz w:val="24"/>
                <w:szCs w:val="24"/>
              </w:rPr>
            </w:pPr>
            <w:r w:rsidRPr="00E75A0D">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sz w:val="24"/>
                <w:szCs w:val="24"/>
              </w:rPr>
            </w:pPr>
            <w:r w:rsidRPr="00E75A0D">
              <w:rPr>
                <w:rFonts w:eastAsia="Arial Unicode MS"/>
                <w:b/>
                <w:sz w:val="24"/>
                <w:szCs w:val="24"/>
              </w:rPr>
              <w:t>VOCAL:</w:t>
            </w:r>
          </w:p>
          <w:p w:rsidR="00FA0C46" w:rsidRPr="00E75A0D" w:rsidRDefault="00FA0C46" w:rsidP="000A20DA">
            <w:pPr>
              <w:spacing w:line="276" w:lineRule="auto"/>
              <w:jc w:val="center"/>
              <w:outlineLvl w:val="0"/>
              <w:rPr>
                <w:rFonts w:eastAsia="Arial Unicode MS"/>
                <w:b/>
                <w:sz w:val="24"/>
                <w:szCs w:val="24"/>
              </w:rPr>
            </w:pPr>
            <w:bookmarkStart w:id="0" w:name="_GoBack"/>
            <w:bookmarkEnd w:id="0"/>
          </w:p>
          <w:p w:rsidR="00DD3BC4" w:rsidRPr="00E75A0D" w:rsidRDefault="00DD3BC4" w:rsidP="000A20DA">
            <w:pPr>
              <w:spacing w:line="276" w:lineRule="auto"/>
              <w:jc w:val="center"/>
              <w:outlineLvl w:val="0"/>
              <w:rPr>
                <w:rFonts w:eastAsia="Arial Unicode MS"/>
                <w:sz w:val="24"/>
                <w:szCs w:val="24"/>
              </w:rPr>
            </w:pPr>
            <w:r w:rsidRPr="00E75A0D">
              <w:rPr>
                <w:rFonts w:eastAsia="Arial Unicode MS"/>
                <w:sz w:val="24"/>
                <w:szCs w:val="24"/>
              </w:rPr>
              <w:t>DIP. FELIPE DE JESÚS HERNÁNDEZ MARROQUÍN</w:t>
            </w:r>
          </w:p>
        </w:tc>
      </w:tr>
    </w:tbl>
    <w:p w:rsidR="000B022A" w:rsidRPr="00E75A0D" w:rsidRDefault="000B022A" w:rsidP="00DD3BC4">
      <w:pPr>
        <w:spacing w:line="276" w:lineRule="auto"/>
        <w:jc w:val="center"/>
        <w:rPr>
          <w:sz w:val="24"/>
          <w:szCs w:val="24"/>
        </w:rPr>
      </w:pPr>
    </w:p>
    <w:sectPr w:rsidR="000B022A" w:rsidRPr="00E75A0D" w:rsidSect="00FA0C46">
      <w:footerReference w:type="even" r:id="rId7"/>
      <w:footerReference w:type="default" r:id="rId8"/>
      <w:footerReference w:type="first" r:id="rId9"/>
      <w:pgSz w:w="12240" w:h="15840"/>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AC" w:rsidRDefault="001048AC">
      <w:pPr>
        <w:spacing w:after="0" w:line="240" w:lineRule="auto"/>
      </w:pPr>
      <w:r>
        <w:separator/>
      </w:r>
    </w:p>
  </w:endnote>
  <w:endnote w:type="continuationSeparator" w:id="0">
    <w:p w:rsidR="001048AC" w:rsidRDefault="0010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FA0C46" w:rsidRPr="00FA0C46">
      <w:rPr>
        <w:rFonts w:ascii="Calibri" w:eastAsia="Calibri" w:hAnsi="Calibri" w:cs="Calibri"/>
        <w:noProof/>
        <w:sz w:val="20"/>
      </w:rPr>
      <w:t>7</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A7C2E">
      <w:rPr>
        <w:rFonts w:ascii="Arial" w:hAnsi="Arial" w:cs="Arial"/>
        <w:b/>
        <w:color w:val="auto"/>
        <w:sz w:val="16"/>
        <w:szCs w:val="16"/>
      </w:rPr>
      <w:t>10210</w:t>
    </w:r>
    <w:r w:rsidR="00951C1C">
      <w:rPr>
        <w:rFonts w:ascii="Arial" w:hAnsi="Arial" w:cs="Arial"/>
        <w:b/>
        <w:color w:val="auto"/>
        <w:sz w:val="16"/>
        <w:szCs w:val="16"/>
      </w:rPr>
      <w:t xml:space="preserve">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AC" w:rsidRDefault="001048AC">
      <w:pPr>
        <w:spacing w:after="0" w:line="240" w:lineRule="auto"/>
      </w:pPr>
      <w:r>
        <w:separator/>
      </w:r>
    </w:p>
  </w:footnote>
  <w:footnote w:type="continuationSeparator" w:id="0">
    <w:p w:rsidR="001048AC" w:rsidRDefault="00104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410A5"/>
    <w:rsid w:val="000B022A"/>
    <w:rsid w:val="000C1AD5"/>
    <w:rsid w:val="001044BD"/>
    <w:rsid w:val="001048AC"/>
    <w:rsid w:val="0019311B"/>
    <w:rsid w:val="00193440"/>
    <w:rsid w:val="00196FDB"/>
    <w:rsid w:val="001B4212"/>
    <w:rsid w:val="00237CED"/>
    <w:rsid w:val="002B538D"/>
    <w:rsid w:val="00305653"/>
    <w:rsid w:val="00326C79"/>
    <w:rsid w:val="00360F03"/>
    <w:rsid w:val="00374A1F"/>
    <w:rsid w:val="00383428"/>
    <w:rsid w:val="003A7C2E"/>
    <w:rsid w:val="003D3BF8"/>
    <w:rsid w:val="003E33E7"/>
    <w:rsid w:val="004222C8"/>
    <w:rsid w:val="00461038"/>
    <w:rsid w:val="004F5500"/>
    <w:rsid w:val="00511BCC"/>
    <w:rsid w:val="005C154A"/>
    <w:rsid w:val="005F6700"/>
    <w:rsid w:val="00663B42"/>
    <w:rsid w:val="006B299F"/>
    <w:rsid w:val="006B2DFF"/>
    <w:rsid w:val="006F56BC"/>
    <w:rsid w:val="00701681"/>
    <w:rsid w:val="007155A3"/>
    <w:rsid w:val="0078126E"/>
    <w:rsid w:val="007B3E81"/>
    <w:rsid w:val="007E17E8"/>
    <w:rsid w:val="008E1356"/>
    <w:rsid w:val="00951C1C"/>
    <w:rsid w:val="009742A1"/>
    <w:rsid w:val="009F1C68"/>
    <w:rsid w:val="00A25640"/>
    <w:rsid w:val="00A62D39"/>
    <w:rsid w:val="00A877B3"/>
    <w:rsid w:val="00AC75F8"/>
    <w:rsid w:val="00AD4230"/>
    <w:rsid w:val="00AF1D76"/>
    <w:rsid w:val="00B24042"/>
    <w:rsid w:val="00B42381"/>
    <w:rsid w:val="00B8147C"/>
    <w:rsid w:val="00BA7060"/>
    <w:rsid w:val="00BB0705"/>
    <w:rsid w:val="00C4111C"/>
    <w:rsid w:val="00C7348A"/>
    <w:rsid w:val="00C9293A"/>
    <w:rsid w:val="00CD12F9"/>
    <w:rsid w:val="00D37650"/>
    <w:rsid w:val="00D40737"/>
    <w:rsid w:val="00D5460C"/>
    <w:rsid w:val="00DB68DB"/>
    <w:rsid w:val="00DC001E"/>
    <w:rsid w:val="00DC4648"/>
    <w:rsid w:val="00DD3BC4"/>
    <w:rsid w:val="00E668FA"/>
    <w:rsid w:val="00E75A0D"/>
    <w:rsid w:val="00EC3E9E"/>
    <w:rsid w:val="00ED77CA"/>
    <w:rsid w:val="00F10FE4"/>
    <w:rsid w:val="00F608CA"/>
    <w:rsid w:val="00FA0C4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59C02-3D0C-4853-92C5-129289A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Sinespaciado">
    <w:name w:val="No Spacing"/>
    <w:uiPriority w:val="1"/>
    <w:qFormat/>
    <w:rsid w:val="003A7C2E"/>
    <w:pPr>
      <w:spacing w:after="0" w:line="240" w:lineRule="auto"/>
    </w:pPr>
    <w:rPr>
      <w:lang w:eastAsia="ja-JP"/>
    </w:rPr>
  </w:style>
  <w:style w:type="paragraph" w:customStyle="1" w:styleId="BodyText22">
    <w:name w:val="Body Text 22"/>
    <w:basedOn w:val="Normal"/>
    <w:rsid w:val="003A7C2E"/>
    <w:pPr>
      <w:overflowPunct w:val="0"/>
      <w:autoSpaceDE w:val="0"/>
      <w:autoSpaceDN w:val="0"/>
      <w:adjustRightInd w:val="0"/>
      <w:spacing w:after="0" w:line="240" w:lineRule="auto"/>
      <w:ind w:right="0" w:firstLine="1418"/>
    </w:pPr>
    <w:rPr>
      <w:rFonts w:ascii="Times New Roman" w:eastAsia="Times New Roman" w:hAnsi="Times New Roman" w:cs="Times New Roman"/>
      <w:color w:val="auto"/>
      <w:sz w:val="28"/>
      <w:szCs w:val="20"/>
      <w:lang w:eastAsia="es-ES"/>
    </w:rPr>
  </w:style>
  <w:style w:type="table" w:styleId="Tablaconcuadrcula">
    <w:name w:val="Table Grid"/>
    <w:basedOn w:val="Tablanormal"/>
    <w:uiPriority w:val="39"/>
    <w:rsid w:val="00E6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3</cp:revision>
  <cp:lastPrinted>2017-03-02T15:30:00Z</cp:lastPrinted>
  <dcterms:created xsi:type="dcterms:W3CDTF">2017-03-02T15:29:00Z</dcterms:created>
  <dcterms:modified xsi:type="dcterms:W3CDTF">2017-03-02T15:32:00Z</dcterms:modified>
</cp:coreProperties>
</file>