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B8" w:rsidRPr="00E75A0D" w:rsidRDefault="00573AB8" w:rsidP="0017165C">
      <w:pPr>
        <w:spacing w:after="224" w:line="259" w:lineRule="auto"/>
        <w:ind w:left="-5" w:right="0" w:firstLine="5"/>
        <w:rPr>
          <w:sz w:val="24"/>
          <w:szCs w:val="24"/>
        </w:rPr>
      </w:pPr>
      <w:r w:rsidRPr="00E75A0D">
        <w:rPr>
          <w:b/>
          <w:sz w:val="24"/>
          <w:szCs w:val="24"/>
        </w:rPr>
        <w:t xml:space="preserve">HONORABLE ASAMBLEA </w:t>
      </w:r>
    </w:p>
    <w:p w:rsidR="00573AB8" w:rsidRPr="00E75A0D" w:rsidRDefault="00573AB8" w:rsidP="0017165C">
      <w:pPr>
        <w:spacing w:after="226" w:line="259" w:lineRule="auto"/>
        <w:ind w:left="-5" w:right="0" w:firstLine="5"/>
        <w:jc w:val="left"/>
        <w:rPr>
          <w:sz w:val="24"/>
          <w:szCs w:val="24"/>
        </w:rPr>
      </w:pPr>
    </w:p>
    <w:p w:rsidR="00573AB8" w:rsidRPr="0065165E" w:rsidRDefault="00573AB8" w:rsidP="0017165C">
      <w:pPr>
        <w:spacing w:after="224" w:line="366" w:lineRule="auto"/>
        <w:ind w:left="-5" w:right="0" w:firstLine="5"/>
        <w:rPr>
          <w:b/>
          <w:sz w:val="24"/>
          <w:szCs w:val="24"/>
        </w:rPr>
      </w:pPr>
      <w:r>
        <w:rPr>
          <w:sz w:val="24"/>
          <w:szCs w:val="24"/>
        </w:rPr>
        <w:t>A la</w:t>
      </w:r>
      <w:r w:rsidRPr="00E75A0D">
        <w:rPr>
          <w:sz w:val="24"/>
          <w:szCs w:val="24"/>
        </w:rPr>
        <w:t xml:space="preserve"> </w:t>
      </w:r>
      <w:r w:rsidRPr="001B4212">
        <w:rPr>
          <w:b/>
          <w:sz w:val="24"/>
          <w:szCs w:val="24"/>
        </w:rPr>
        <w:t>Comisión de Presupuesto</w:t>
      </w:r>
      <w:r w:rsidRPr="00E75A0D">
        <w:rPr>
          <w:sz w:val="24"/>
          <w:szCs w:val="24"/>
        </w:rPr>
        <w:t xml:space="preserve"> </w:t>
      </w:r>
      <w:r>
        <w:rPr>
          <w:sz w:val="24"/>
          <w:szCs w:val="24"/>
        </w:rPr>
        <w:t xml:space="preserve">se le turnó </w:t>
      </w:r>
      <w:r w:rsidRPr="00E75A0D">
        <w:rPr>
          <w:sz w:val="24"/>
          <w:szCs w:val="24"/>
        </w:rPr>
        <w:t xml:space="preserve">para su estudio y dictamen, </w:t>
      </w:r>
      <w:r>
        <w:rPr>
          <w:sz w:val="24"/>
          <w:szCs w:val="24"/>
        </w:rPr>
        <w:t>e</w:t>
      </w:r>
      <w:r w:rsidRPr="00E75A0D">
        <w:rPr>
          <w:sz w:val="24"/>
          <w:szCs w:val="24"/>
        </w:rPr>
        <w:t>l expediente legislativo listado con el número</w:t>
      </w:r>
      <w:r w:rsidRPr="00E75A0D">
        <w:rPr>
          <w:b/>
          <w:sz w:val="24"/>
          <w:szCs w:val="24"/>
        </w:rPr>
        <w:t xml:space="preserve"> </w:t>
      </w:r>
      <w:r>
        <w:rPr>
          <w:b/>
          <w:sz w:val="24"/>
          <w:szCs w:val="24"/>
        </w:rPr>
        <w:t>10342</w:t>
      </w:r>
      <w:r w:rsidRPr="00E75A0D">
        <w:rPr>
          <w:b/>
          <w:sz w:val="24"/>
          <w:szCs w:val="24"/>
        </w:rPr>
        <w:t>/LXXIV</w:t>
      </w:r>
      <w:r w:rsidRPr="00E75A0D">
        <w:rPr>
          <w:sz w:val="24"/>
          <w:szCs w:val="24"/>
        </w:rPr>
        <w:t xml:space="preserve">, con fecha del </w:t>
      </w:r>
      <w:r>
        <w:rPr>
          <w:b/>
          <w:sz w:val="24"/>
          <w:szCs w:val="24"/>
        </w:rPr>
        <w:t>26 de Octubre</w:t>
      </w:r>
      <w:r w:rsidRPr="001B4212">
        <w:rPr>
          <w:b/>
          <w:sz w:val="24"/>
          <w:szCs w:val="24"/>
        </w:rPr>
        <w:t xml:space="preserve"> del 2016</w:t>
      </w:r>
      <w:r w:rsidRPr="00E75A0D">
        <w:rPr>
          <w:sz w:val="24"/>
          <w:szCs w:val="24"/>
        </w:rPr>
        <w:t xml:space="preserve">, el cual contiene escrito presentado por </w:t>
      </w:r>
      <w:r>
        <w:rPr>
          <w:sz w:val="24"/>
          <w:szCs w:val="24"/>
        </w:rPr>
        <w:t xml:space="preserve">el </w:t>
      </w:r>
      <w:r>
        <w:rPr>
          <w:b/>
          <w:sz w:val="24"/>
          <w:szCs w:val="24"/>
        </w:rPr>
        <w:t>C. Dr. Med. Santos Guzmán López, Director de la Facultad de Medicina y Hospital Universitario “D</w:t>
      </w:r>
      <w:r w:rsidR="007A08E6">
        <w:rPr>
          <w:b/>
          <w:sz w:val="24"/>
          <w:szCs w:val="24"/>
        </w:rPr>
        <w:t>r</w:t>
      </w:r>
      <w:r>
        <w:rPr>
          <w:b/>
          <w:sz w:val="24"/>
          <w:szCs w:val="24"/>
        </w:rPr>
        <w:t>. E</w:t>
      </w:r>
      <w:r w:rsidR="007A08E6">
        <w:rPr>
          <w:b/>
          <w:sz w:val="24"/>
          <w:szCs w:val="24"/>
        </w:rPr>
        <w:t>leuterio</w:t>
      </w:r>
      <w:r>
        <w:rPr>
          <w:b/>
          <w:sz w:val="24"/>
          <w:szCs w:val="24"/>
        </w:rPr>
        <w:t xml:space="preserve"> </w:t>
      </w:r>
      <w:r w:rsidR="007A08E6">
        <w:rPr>
          <w:b/>
          <w:sz w:val="24"/>
          <w:szCs w:val="24"/>
        </w:rPr>
        <w:t>González</w:t>
      </w:r>
      <w:r>
        <w:rPr>
          <w:b/>
          <w:sz w:val="24"/>
          <w:szCs w:val="24"/>
        </w:rPr>
        <w:t xml:space="preserve">” de la UANL., </w:t>
      </w:r>
      <w:r>
        <w:rPr>
          <w:sz w:val="24"/>
          <w:szCs w:val="24"/>
        </w:rPr>
        <w:t xml:space="preserve">mediante el cual </w:t>
      </w:r>
      <w:r>
        <w:rPr>
          <w:b/>
          <w:sz w:val="24"/>
          <w:szCs w:val="24"/>
        </w:rPr>
        <w:t xml:space="preserve">solicitan apoyo económico para </w:t>
      </w:r>
      <w:r w:rsidR="007A08E6">
        <w:rPr>
          <w:b/>
          <w:sz w:val="24"/>
          <w:szCs w:val="24"/>
        </w:rPr>
        <w:t>gastos</w:t>
      </w:r>
      <w:r>
        <w:rPr>
          <w:b/>
          <w:sz w:val="24"/>
          <w:szCs w:val="24"/>
        </w:rPr>
        <w:t xml:space="preserve"> de operación del </w:t>
      </w:r>
      <w:r w:rsidR="007A08E6">
        <w:rPr>
          <w:b/>
          <w:sz w:val="24"/>
          <w:szCs w:val="24"/>
        </w:rPr>
        <w:t>C</w:t>
      </w:r>
      <w:r>
        <w:rPr>
          <w:b/>
          <w:sz w:val="24"/>
          <w:szCs w:val="24"/>
        </w:rPr>
        <w:t xml:space="preserve">entro </w:t>
      </w:r>
      <w:r w:rsidR="007A08E6">
        <w:rPr>
          <w:b/>
          <w:sz w:val="24"/>
          <w:szCs w:val="24"/>
        </w:rPr>
        <w:t>R</w:t>
      </w:r>
      <w:r>
        <w:rPr>
          <w:b/>
          <w:sz w:val="24"/>
          <w:szCs w:val="24"/>
        </w:rPr>
        <w:t xml:space="preserve">egional para el </w:t>
      </w:r>
      <w:r w:rsidR="007A08E6">
        <w:rPr>
          <w:b/>
          <w:sz w:val="24"/>
          <w:szCs w:val="24"/>
        </w:rPr>
        <w:t>T</w:t>
      </w:r>
      <w:r>
        <w:rPr>
          <w:b/>
          <w:sz w:val="24"/>
          <w:szCs w:val="24"/>
        </w:rPr>
        <w:t xml:space="preserve">ratamiento de las </w:t>
      </w:r>
      <w:r w:rsidR="007A08E6">
        <w:rPr>
          <w:b/>
          <w:sz w:val="24"/>
          <w:szCs w:val="24"/>
        </w:rPr>
        <w:t>E</w:t>
      </w:r>
      <w:r>
        <w:rPr>
          <w:b/>
          <w:sz w:val="24"/>
          <w:szCs w:val="24"/>
        </w:rPr>
        <w:t xml:space="preserve">nfermedades </w:t>
      </w:r>
      <w:r w:rsidR="007A08E6">
        <w:rPr>
          <w:b/>
          <w:sz w:val="24"/>
          <w:szCs w:val="24"/>
        </w:rPr>
        <w:t>R</w:t>
      </w:r>
      <w:r>
        <w:rPr>
          <w:b/>
          <w:sz w:val="24"/>
          <w:szCs w:val="24"/>
        </w:rPr>
        <w:t>enales.</w:t>
      </w:r>
    </w:p>
    <w:p w:rsidR="00573AB8" w:rsidRPr="00E75A0D" w:rsidRDefault="00573AB8" w:rsidP="0017165C">
      <w:pPr>
        <w:spacing w:line="360" w:lineRule="auto"/>
        <w:ind w:left="-5" w:firstLine="5"/>
        <w:rPr>
          <w:sz w:val="24"/>
          <w:szCs w:val="24"/>
        </w:rPr>
      </w:pPr>
      <w:r>
        <w:rPr>
          <w:sz w:val="24"/>
          <w:szCs w:val="24"/>
        </w:rPr>
        <w:t>Con el fin de ver proveído</w:t>
      </w:r>
      <w:r w:rsidRPr="00E75A0D">
        <w:rPr>
          <w:sz w:val="24"/>
          <w:szCs w:val="24"/>
        </w:rPr>
        <w:t xml:space="preserve"> el requisito fundamental de dar vista al contenido de la iniciativa ya citada y según lo establecido </w:t>
      </w:r>
      <w:r>
        <w:rPr>
          <w:sz w:val="24"/>
          <w:szCs w:val="24"/>
        </w:rPr>
        <w:t xml:space="preserve">en el artículo 47, incisos a) y </w:t>
      </w:r>
      <w:r w:rsidRPr="00E75A0D">
        <w:rPr>
          <w:sz w:val="24"/>
          <w:szCs w:val="24"/>
        </w:rPr>
        <w:t xml:space="preserve">b) del Reglamento para el Gobierno Interior del Congreso del Estado, quienes integramos la Comisión de Presupuesto, consideramos ante este Pleno los siguientes: </w:t>
      </w:r>
    </w:p>
    <w:p w:rsidR="00573AB8" w:rsidRDefault="00573AB8" w:rsidP="0017165C">
      <w:pPr>
        <w:spacing w:after="313" w:line="259" w:lineRule="auto"/>
        <w:ind w:left="-5" w:right="0" w:firstLine="5"/>
        <w:jc w:val="left"/>
      </w:pPr>
    </w:p>
    <w:p w:rsidR="00573AB8" w:rsidRDefault="00573AB8" w:rsidP="0017165C">
      <w:pPr>
        <w:spacing w:after="224" w:line="259" w:lineRule="auto"/>
        <w:ind w:left="-5" w:right="0" w:firstLine="5"/>
        <w:rPr>
          <w:b/>
        </w:rPr>
      </w:pPr>
      <w:r>
        <w:rPr>
          <w:b/>
        </w:rPr>
        <w:t xml:space="preserve">ANTECEDENTES </w:t>
      </w:r>
    </w:p>
    <w:p w:rsidR="007A08E6" w:rsidRPr="00D05FF4" w:rsidRDefault="00573AB8" w:rsidP="0017165C">
      <w:pPr>
        <w:spacing w:line="360" w:lineRule="auto"/>
        <w:ind w:left="-5" w:firstLine="5"/>
        <w:rPr>
          <w:i/>
          <w:sz w:val="24"/>
        </w:rPr>
      </w:pPr>
      <w:r w:rsidRPr="00D05FF4">
        <w:rPr>
          <w:i/>
          <w:sz w:val="24"/>
        </w:rPr>
        <w:t xml:space="preserve">Menciona el promovente que </w:t>
      </w:r>
      <w:r w:rsidR="007A08E6" w:rsidRPr="00D05FF4">
        <w:rPr>
          <w:i/>
          <w:sz w:val="24"/>
        </w:rPr>
        <w:t xml:space="preserve">por este conducto solicita a esta soberanía el apoyo económico para Gastos de Operación del Centro Regional para el tratamiento de las Enfermedades Renales que abrirá próximamente sus puertas para dar atención a pacientes con enfermedades de insuficiencia renal yo aquellos que ameriten de hemodiálisis. </w:t>
      </w:r>
    </w:p>
    <w:p w:rsidR="007A08E6" w:rsidRDefault="007A08E6" w:rsidP="0017165C">
      <w:pPr>
        <w:spacing w:line="360" w:lineRule="auto"/>
        <w:ind w:left="-5" w:firstLine="5"/>
        <w:rPr>
          <w:i/>
        </w:rPr>
      </w:pPr>
      <w:r w:rsidRPr="00D05FF4">
        <w:rPr>
          <w:i/>
          <w:sz w:val="24"/>
        </w:rPr>
        <w:lastRenderedPageBreak/>
        <w:t xml:space="preserve">Continua manifestando el promovente que dicha solicitud se realiza ya que el </w:t>
      </w:r>
      <w:r w:rsidR="001617CA" w:rsidRPr="00D05FF4">
        <w:rPr>
          <w:i/>
          <w:sz w:val="24"/>
        </w:rPr>
        <w:t>H</w:t>
      </w:r>
      <w:r w:rsidRPr="00D05FF4">
        <w:rPr>
          <w:i/>
          <w:sz w:val="24"/>
        </w:rPr>
        <w:t xml:space="preserve">ospital </w:t>
      </w:r>
      <w:r w:rsidR="001617CA" w:rsidRPr="00D05FF4">
        <w:rPr>
          <w:i/>
          <w:sz w:val="24"/>
        </w:rPr>
        <w:t>U</w:t>
      </w:r>
      <w:r w:rsidRPr="00D05FF4">
        <w:rPr>
          <w:i/>
          <w:sz w:val="24"/>
        </w:rPr>
        <w:t xml:space="preserve">niversitario se encuentra saturado con las solicitudes </w:t>
      </w:r>
      <w:r w:rsidR="001617CA" w:rsidRPr="00D05FF4">
        <w:rPr>
          <w:i/>
          <w:sz w:val="24"/>
        </w:rPr>
        <w:t xml:space="preserve">de pacientes </w:t>
      </w:r>
      <w:r w:rsidRPr="00D05FF4">
        <w:rPr>
          <w:i/>
          <w:sz w:val="24"/>
        </w:rPr>
        <w:t xml:space="preserve">de </w:t>
      </w:r>
      <w:r w:rsidR="001617CA" w:rsidRPr="00D05FF4">
        <w:rPr>
          <w:i/>
          <w:sz w:val="24"/>
        </w:rPr>
        <w:t>hemodiálisis</w:t>
      </w:r>
      <w:r w:rsidRPr="00D05FF4">
        <w:rPr>
          <w:i/>
          <w:sz w:val="24"/>
        </w:rPr>
        <w:t xml:space="preserve"> y la mayor parte de </w:t>
      </w:r>
      <w:r w:rsidR="001617CA" w:rsidRPr="00D05FF4">
        <w:rPr>
          <w:i/>
          <w:sz w:val="24"/>
        </w:rPr>
        <w:t>éstos,</w:t>
      </w:r>
      <w:r w:rsidRPr="00D05FF4">
        <w:rPr>
          <w:i/>
          <w:sz w:val="24"/>
        </w:rPr>
        <w:t xml:space="preserve"> no cuentan con </w:t>
      </w:r>
      <w:r w:rsidR="001617CA" w:rsidRPr="00D05FF4">
        <w:rPr>
          <w:i/>
          <w:sz w:val="24"/>
        </w:rPr>
        <w:t xml:space="preserve">la </w:t>
      </w:r>
      <w:r w:rsidRPr="00D05FF4">
        <w:rPr>
          <w:i/>
          <w:sz w:val="24"/>
        </w:rPr>
        <w:t xml:space="preserve">solvencia </w:t>
      </w:r>
      <w:r w:rsidR="001617CA" w:rsidRPr="00D05FF4">
        <w:rPr>
          <w:i/>
          <w:sz w:val="24"/>
        </w:rPr>
        <w:t>económica</w:t>
      </w:r>
      <w:r w:rsidRPr="00D05FF4">
        <w:rPr>
          <w:i/>
          <w:sz w:val="24"/>
        </w:rPr>
        <w:t xml:space="preserve"> para poder realizar estos procedimientos</w:t>
      </w:r>
      <w:r>
        <w:rPr>
          <w:i/>
        </w:rPr>
        <w:t>.</w:t>
      </w:r>
    </w:p>
    <w:p w:rsidR="001617CA" w:rsidRDefault="001617CA" w:rsidP="0017165C">
      <w:pPr>
        <w:spacing w:after="0" w:line="259" w:lineRule="auto"/>
        <w:ind w:left="-5" w:right="3" w:firstLine="5"/>
        <w:jc w:val="left"/>
        <w:rPr>
          <w:i/>
        </w:rPr>
      </w:pPr>
    </w:p>
    <w:p w:rsidR="001617CA" w:rsidRPr="00E75A0D" w:rsidRDefault="001617CA" w:rsidP="0017165C">
      <w:pPr>
        <w:spacing w:after="226" w:line="360" w:lineRule="auto"/>
        <w:ind w:left="-5" w:right="0" w:firstLine="5"/>
        <w:rPr>
          <w:sz w:val="24"/>
          <w:szCs w:val="24"/>
        </w:rPr>
      </w:pPr>
      <w:r w:rsidRPr="00E75A0D">
        <w:rPr>
          <w:sz w:val="24"/>
          <w:szCs w:val="24"/>
        </w:rPr>
        <w:t xml:space="preserve">Una vez señalado lo anterior y con fundamento en el artículo 47, inciso f) del Reglamento para el Gobierno Interior del Congreso del Estado de Nuevo León, quienes integramos la </w:t>
      </w:r>
      <w:r w:rsidRPr="00E75A0D">
        <w:rPr>
          <w:b/>
          <w:sz w:val="24"/>
          <w:szCs w:val="24"/>
        </w:rPr>
        <w:t>Comisión de Presupuesto</w:t>
      </w:r>
      <w:r w:rsidRPr="00E75A0D">
        <w:rPr>
          <w:sz w:val="24"/>
          <w:szCs w:val="24"/>
        </w:rPr>
        <w:t>, ofrecemos al Pleno de este Poder Legislativo, a manera de sustento para este dictamen las siguientes:</w:t>
      </w:r>
    </w:p>
    <w:p w:rsidR="001617CA" w:rsidRDefault="001617CA" w:rsidP="0017165C">
      <w:pPr>
        <w:ind w:left="-5" w:firstLine="5"/>
        <w:jc w:val="center"/>
        <w:rPr>
          <w:b/>
          <w:sz w:val="24"/>
          <w:szCs w:val="24"/>
        </w:rPr>
      </w:pPr>
      <w:r>
        <w:rPr>
          <w:b/>
          <w:sz w:val="24"/>
          <w:szCs w:val="24"/>
        </w:rPr>
        <w:t>CONSIDERACIONES</w:t>
      </w:r>
    </w:p>
    <w:p w:rsidR="001617CA" w:rsidRDefault="001617CA" w:rsidP="0017165C">
      <w:pPr>
        <w:ind w:left="-5" w:firstLine="5"/>
        <w:rPr>
          <w:sz w:val="24"/>
          <w:szCs w:val="24"/>
        </w:rPr>
      </w:pPr>
      <w:r>
        <w:rPr>
          <w:sz w:val="24"/>
          <w:szCs w:val="24"/>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b)</w:t>
      </w:r>
    </w:p>
    <w:p w:rsidR="001617CA" w:rsidRDefault="001617CA" w:rsidP="0017165C">
      <w:pPr>
        <w:ind w:left="-5" w:firstLine="5"/>
        <w:rPr>
          <w:sz w:val="24"/>
          <w:szCs w:val="24"/>
        </w:rPr>
      </w:pPr>
    </w:p>
    <w:p w:rsidR="001617CA" w:rsidRDefault="001617CA" w:rsidP="0017165C">
      <w:pPr>
        <w:ind w:left="-5" w:right="-232" w:firstLine="5"/>
        <w:rPr>
          <w:sz w:val="24"/>
          <w:szCs w:val="24"/>
        </w:rPr>
      </w:pPr>
      <w:r>
        <w:rPr>
          <w:sz w:val="24"/>
          <w:szCs w:val="24"/>
        </w:rPr>
        <w:t>Iniciemos primeramente haciendo referencia a La Constitución Política del Estado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1617CA" w:rsidRDefault="001617CA" w:rsidP="0017165C">
      <w:pPr>
        <w:ind w:left="-5" w:right="-232" w:firstLine="5"/>
        <w:jc w:val="center"/>
        <w:rPr>
          <w:b/>
          <w:sz w:val="24"/>
          <w:szCs w:val="24"/>
        </w:rPr>
      </w:pPr>
      <w:r>
        <w:rPr>
          <w:b/>
          <w:sz w:val="24"/>
          <w:szCs w:val="24"/>
        </w:rPr>
        <w:lastRenderedPageBreak/>
        <w:t>Constitución Política del Estado Libre y Soberano de Nuevo León</w:t>
      </w:r>
    </w:p>
    <w:p w:rsidR="001617CA" w:rsidRDefault="001617CA" w:rsidP="0017165C">
      <w:pPr>
        <w:ind w:left="-5" w:right="-232" w:firstLine="5"/>
        <w:rPr>
          <w:bCs/>
          <w:i/>
          <w:sz w:val="24"/>
          <w:szCs w:val="24"/>
        </w:rPr>
      </w:pPr>
      <w:r>
        <w:rPr>
          <w:bCs/>
          <w:i/>
          <w:sz w:val="24"/>
          <w:szCs w:val="24"/>
        </w:rPr>
        <w:t>ARTICULO 68.- Tiene la iniciativa de ley todo Diputado, Autoridad Pública en el Estado y cualquier ciudadano nuevoleonés.</w:t>
      </w:r>
    </w:p>
    <w:p w:rsidR="001617CA" w:rsidRPr="00577E89" w:rsidRDefault="001617CA" w:rsidP="0017165C">
      <w:pPr>
        <w:ind w:left="-5" w:right="-232" w:firstLine="5"/>
        <w:rPr>
          <w:sz w:val="24"/>
          <w:szCs w:val="24"/>
        </w:rPr>
      </w:pPr>
    </w:p>
    <w:p w:rsidR="001617CA" w:rsidRDefault="001617CA" w:rsidP="0017165C">
      <w:pPr>
        <w:ind w:left="-5" w:right="-232" w:firstLine="5"/>
        <w:rPr>
          <w:sz w:val="24"/>
          <w:szCs w:val="24"/>
        </w:rPr>
      </w:pPr>
      <w:r>
        <w:rPr>
          <w:sz w:val="24"/>
          <w:szCs w:val="24"/>
        </w:rPr>
        <w:t xml:space="preserve">Así bien, de la fracción  X  del artículo 63  de la carta Magna, </w:t>
      </w:r>
      <w:r w:rsidRPr="00266BD4">
        <w:rPr>
          <w:sz w:val="24"/>
          <w:szCs w:val="24"/>
        </w:rPr>
        <w:t>se observa que es competencia de este cuerpo colegiado el fijar de manera anual, los ingresos y demás contribuciones que deberán formar parte de la Hacienda Pública Estatal</w:t>
      </w:r>
      <w:r>
        <w:rPr>
          <w:sz w:val="24"/>
          <w:szCs w:val="24"/>
        </w:rPr>
        <w:t xml:space="preserve"> y Municipal, tal y como se expone a continuación:  </w:t>
      </w:r>
    </w:p>
    <w:p w:rsidR="001617CA" w:rsidRDefault="001617CA" w:rsidP="0017165C">
      <w:pPr>
        <w:ind w:left="-5" w:right="-232" w:firstLine="5"/>
        <w:jc w:val="center"/>
        <w:rPr>
          <w:b/>
          <w:sz w:val="24"/>
          <w:szCs w:val="24"/>
        </w:rPr>
      </w:pPr>
      <w:r>
        <w:rPr>
          <w:b/>
          <w:sz w:val="24"/>
          <w:szCs w:val="24"/>
        </w:rPr>
        <w:t>Constitución política de los Estados Unidos Mexicanos</w:t>
      </w:r>
    </w:p>
    <w:p w:rsidR="001617CA" w:rsidRDefault="001617CA" w:rsidP="0017165C">
      <w:pPr>
        <w:spacing w:after="0"/>
        <w:ind w:left="-5" w:right="-232" w:firstLine="5"/>
        <w:rPr>
          <w:i/>
          <w:sz w:val="24"/>
          <w:szCs w:val="24"/>
        </w:rPr>
      </w:pPr>
      <w:r w:rsidRPr="003C755F">
        <w:rPr>
          <w:i/>
          <w:sz w:val="24"/>
          <w:szCs w:val="24"/>
        </w:rPr>
        <w:t>Artículo 63.- Corresponde al Congreso:</w:t>
      </w:r>
    </w:p>
    <w:p w:rsidR="001617CA" w:rsidRPr="003C755F" w:rsidRDefault="001617CA" w:rsidP="0017165C">
      <w:pPr>
        <w:pStyle w:val="Textoindependiente"/>
        <w:spacing w:line="276" w:lineRule="auto"/>
        <w:ind w:left="-5" w:right="-232" w:firstLine="5"/>
        <w:rPr>
          <w:i/>
        </w:rPr>
      </w:pPr>
      <w:r w:rsidRPr="003C755F">
        <w:rPr>
          <w:i/>
        </w:rPr>
        <w:t>X.- Fijar anualmente, a propuesta del Ejecutivo Estatal o de los Ayuntamientos, las contribuciones y demás ingresos que deberán formar la Hacienda Pública Estatal o Municipal respectivamente, procurando que sean suficientes para cubrir sus necesidades;</w:t>
      </w:r>
    </w:p>
    <w:p w:rsidR="001617CA" w:rsidRPr="003C755F" w:rsidRDefault="001617CA" w:rsidP="0017165C">
      <w:pPr>
        <w:spacing w:after="0"/>
        <w:ind w:left="-5" w:right="-232" w:firstLine="5"/>
        <w:rPr>
          <w:bCs/>
          <w:i/>
        </w:rPr>
      </w:pPr>
    </w:p>
    <w:p w:rsidR="001617CA" w:rsidRDefault="001617CA" w:rsidP="0017165C">
      <w:pPr>
        <w:spacing w:line="276" w:lineRule="auto"/>
        <w:ind w:left="-5" w:right="-232" w:firstLine="5"/>
        <w:rPr>
          <w:i/>
        </w:rPr>
      </w:pPr>
      <w:r w:rsidRPr="003C755F">
        <w:rPr>
          <w:bCs/>
          <w:i/>
        </w:rPr>
        <w:t>Si terminado un</w:t>
      </w:r>
      <w:r w:rsidRPr="003C755F">
        <w:rPr>
          <w:i/>
        </w:rPr>
        <w:t xml:space="preserve"> año, por cualquier circunstancia no se hubiere aprobado lo señalado en el párrafo anterior, mientras no haya aprobación expresa en diverso sentido seguirán vigentes las mismas del ejercicio que termina.</w:t>
      </w:r>
    </w:p>
    <w:p w:rsidR="001617CA" w:rsidRDefault="001617CA" w:rsidP="0017165C">
      <w:pPr>
        <w:ind w:left="-5" w:right="-232" w:firstLine="5"/>
        <w:rPr>
          <w:i/>
        </w:rPr>
      </w:pPr>
    </w:p>
    <w:p w:rsidR="001617CA" w:rsidRDefault="001617CA" w:rsidP="0017165C">
      <w:pPr>
        <w:ind w:left="-5" w:right="-232" w:firstLine="5"/>
        <w:rPr>
          <w:sz w:val="24"/>
          <w:szCs w:val="24"/>
        </w:rPr>
      </w:pPr>
      <w:r>
        <w:rPr>
          <w:sz w:val="24"/>
          <w:szCs w:val="24"/>
        </w:rPr>
        <w:t xml:space="preserve">Ahora bien, es de precisar que esta Comisión de presupuesto, a partir del plazo límite bajo </w:t>
      </w:r>
      <w:r w:rsidRPr="00266BD4">
        <w:rPr>
          <w:sz w:val="24"/>
          <w:szCs w:val="24"/>
        </w:rPr>
        <w:t xml:space="preserve">el cual el Gobierno del Estado contaba para presentar el Paquete Fiscal para el año 2017, se dio a la tarea de efectuar el estudio, análisis y discusión de cada uno de los asuntos correlativos y competentes a las </w:t>
      </w:r>
      <w:r w:rsidRPr="00266BD4">
        <w:rPr>
          <w:sz w:val="24"/>
          <w:szCs w:val="24"/>
        </w:rPr>
        <w:lastRenderedPageBreak/>
        <w:t>contribuciones estatales y municipales, mismas que fueron propuestas en las múltiples iniciativas de expedición, reforma y derogación de las leyes de la cual</w:t>
      </w:r>
      <w:r>
        <w:rPr>
          <w:sz w:val="24"/>
          <w:szCs w:val="24"/>
        </w:rPr>
        <w:t xml:space="preserve"> emanaban tales </w:t>
      </w:r>
      <w:r w:rsidRPr="008916BD">
        <w:rPr>
          <w:sz w:val="24"/>
          <w:szCs w:val="24"/>
        </w:rPr>
        <w:t>contribuciones y arbitrios de utilidad pública que de acuerdo a la doctrina jurista, la aplicación y regulación de las mismas, deben de sujetarse a la temporalidad anual, esto es, su estricta observancia y vigencia debe de darse durante todo un ejercicio fiscal.</w:t>
      </w:r>
    </w:p>
    <w:p w:rsidR="001617CA" w:rsidRDefault="001617CA" w:rsidP="0017165C">
      <w:pPr>
        <w:ind w:left="-5" w:right="-232" w:firstLine="5"/>
        <w:rPr>
          <w:sz w:val="24"/>
          <w:szCs w:val="24"/>
        </w:rPr>
      </w:pPr>
    </w:p>
    <w:p w:rsidR="0058383E" w:rsidRDefault="001617CA" w:rsidP="0017165C">
      <w:pPr>
        <w:ind w:left="-5" w:right="-232" w:firstLine="5"/>
        <w:rPr>
          <w:sz w:val="24"/>
          <w:szCs w:val="24"/>
        </w:rPr>
      </w:pPr>
      <w:r>
        <w:rPr>
          <w:sz w:val="24"/>
          <w:szCs w:val="24"/>
        </w:rPr>
        <w:t>Por lo que, con motivo de la aprobación del compendio de iniciativas contempladas dentro del paquete Fiscal 2017, este H. Congreso del Estado cumplió con su obligación constitucional de aprobar, examinar y modificar en su caso, los asuntos relativos al mismo, para el efecto de propiciar una equidad tributaria, acorde a las realidades y necesidades sociales que imperan hoy en día en el Estado.</w:t>
      </w:r>
      <w:r w:rsidR="0058383E">
        <w:rPr>
          <w:sz w:val="24"/>
          <w:szCs w:val="24"/>
        </w:rPr>
        <w:t xml:space="preserve"> Señalando que el sector salud</w:t>
      </w:r>
      <w:r w:rsidR="00D67D6D">
        <w:rPr>
          <w:sz w:val="24"/>
          <w:szCs w:val="24"/>
        </w:rPr>
        <w:t>, es un rubro</w:t>
      </w:r>
      <w:r w:rsidR="0058383E">
        <w:rPr>
          <w:sz w:val="24"/>
          <w:szCs w:val="24"/>
        </w:rPr>
        <w:t xml:space="preserve"> de suma </w:t>
      </w:r>
      <w:r w:rsidR="00D67D6D">
        <w:rPr>
          <w:sz w:val="24"/>
          <w:szCs w:val="24"/>
        </w:rPr>
        <w:t>importancia,</w:t>
      </w:r>
      <w:r w:rsidR="0058383E">
        <w:rPr>
          <w:sz w:val="24"/>
          <w:szCs w:val="24"/>
        </w:rPr>
        <w:t xml:space="preserve"> dentro del cual se encamina a la preservación y el bienestar de las personas, aunado que hoy en d</w:t>
      </w:r>
      <w:r w:rsidR="001308AC">
        <w:rPr>
          <w:sz w:val="24"/>
          <w:szCs w:val="24"/>
        </w:rPr>
        <w:t xml:space="preserve">ía, se presenta </w:t>
      </w:r>
      <w:r w:rsidR="0058383E">
        <w:rPr>
          <w:sz w:val="24"/>
          <w:szCs w:val="24"/>
        </w:rPr>
        <w:t>un gran núme</w:t>
      </w:r>
      <w:r w:rsidR="001308AC">
        <w:rPr>
          <w:sz w:val="24"/>
          <w:szCs w:val="24"/>
        </w:rPr>
        <w:t>ro de enfermedades dentro de las cuales</w:t>
      </w:r>
      <w:r w:rsidR="00D67D6D">
        <w:rPr>
          <w:sz w:val="24"/>
          <w:szCs w:val="24"/>
        </w:rPr>
        <w:t>,</w:t>
      </w:r>
      <w:r w:rsidR="0058383E">
        <w:rPr>
          <w:sz w:val="24"/>
          <w:szCs w:val="24"/>
        </w:rPr>
        <w:t xml:space="preserve"> tiene la obligaci</w:t>
      </w:r>
      <w:r w:rsidR="00D67D6D">
        <w:rPr>
          <w:sz w:val="24"/>
          <w:szCs w:val="24"/>
        </w:rPr>
        <w:t>ón los sectores respectivos, de brindar la atención y el auxilio respectivo.</w:t>
      </w:r>
    </w:p>
    <w:p w:rsidR="006072F9" w:rsidRDefault="006072F9" w:rsidP="0017165C">
      <w:pPr>
        <w:ind w:left="-5" w:right="-232" w:firstLine="5"/>
        <w:rPr>
          <w:sz w:val="24"/>
          <w:szCs w:val="24"/>
        </w:rPr>
      </w:pPr>
    </w:p>
    <w:p w:rsidR="006072F9" w:rsidRPr="006072F9" w:rsidRDefault="006072F9" w:rsidP="0017165C">
      <w:pPr>
        <w:ind w:left="-5" w:right="-232" w:firstLine="5"/>
        <w:rPr>
          <w:sz w:val="24"/>
          <w:szCs w:val="24"/>
        </w:rPr>
      </w:pPr>
      <w:r w:rsidRPr="00D90278">
        <w:rPr>
          <w:sz w:val="24"/>
          <w:szCs w:val="24"/>
          <w:u w:val="single"/>
        </w:rPr>
        <w:t>Redundando, que dentro de los trabajos desarrollados por esta Comisión ta</w:t>
      </w:r>
      <w:r>
        <w:rPr>
          <w:sz w:val="24"/>
          <w:szCs w:val="24"/>
          <w:u w:val="single"/>
        </w:rPr>
        <w:t xml:space="preserve">mbién se analizaron </w:t>
      </w:r>
      <w:r w:rsidRPr="00D90278">
        <w:rPr>
          <w:sz w:val="24"/>
          <w:szCs w:val="24"/>
          <w:u w:val="single"/>
        </w:rPr>
        <w:t>y discut</w:t>
      </w:r>
      <w:r>
        <w:rPr>
          <w:sz w:val="24"/>
          <w:szCs w:val="24"/>
          <w:u w:val="single"/>
        </w:rPr>
        <w:t>ieron múltiples modificaciones, que este cuerpo colegiado consideró necesarias dentro del</w:t>
      </w:r>
      <w:r w:rsidRPr="00D90278">
        <w:rPr>
          <w:sz w:val="24"/>
          <w:szCs w:val="24"/>
        </w:rPr>
        <w:t xml:space="preserve"> </w:t>
      </w:r>
      <w:r w:rsidRPr="00D90278">
        <w:rPr>
          <w:b/>
          <w:sz w:val="24"/>
          <w:szCs w:val="24"/>
          <w:u w:val="single"/>
        </w:rPr>
        <w:t>Presupuesto de Egreso del Poder Ejecutivo</w:t>
      </w:r>
      <w:r w:rsidRPr="00D90278">
        <w:rPr>
          <w:sz w:val="24"/>
          <w:szCs w:val="24"/>
        </w:rPr>
        <w:t xml:space="preserve">, </w:t>
      </w:r>
      <w:r w:rsidRPr="00D90278">
        <w:rPr>
          <w:sz w:val="24"/>
          <w:szCs w:val="24"/>
          <w:u w:val="single"/>
        </w:rPr>
        <w:t>efectuando ampliaciones, reducciones</w:t>
      </w:r>
      <w:r>
        <w:rPr>
          <w:sz w:val="24"/>
          <w:szCs w:val="24"/>
          <w:u w:val="single"/>
        </w:rPr>
        <w:t xml:space="preserve"> y reasignaciones del gasto en diversos </w:t>
      </w:r>
      <w:r>
        <w:rPr>
          <w:sz w:val="24"/>
          <w:szCs w:val="24"/>
          <w:u w:val="single"/>
        </w:rPr>
        <w:lastRenderedPageBreak/>
        <w:t>rubros, entre ellos el sector salud, armonizando en todo momento las necesidades de los sectores de la población y los procesos de inflación, propiciados por los desequilibrios econ</w:t>
      </w:r>
      <w:r w:rsidR="00537E47">
        <w:rPr>
          <w:sz w:val="24"/>
          <w:szCs w:val="24"/>
          <w:u w:val="single"/>
        </w:rPr>
        <w:t>ómicos existentes.</w:t>
      </w:r>
    </w:p>
    <w:p w:rsidR="001617CA" w:rsidRDefault="001617CA" w:rsidP="0017165C">
      <w:pPr>
        <w:ind w:left="-5" w:right="-232" w:firstLine="5"/>
      </w:pPr>
    </w:p>
    <w:p w:rsidR="001617CA" w:rsidRDefault="001617CA" w:rsidP="0017165C">
      <w:pPr>
        <w:ind w:left="-5" w:right="-232" w:firstLine="5"/>
      </w:pPr>
      <w:r w:rsidRPr="008916BD">
        <w:rPr>
          <w:sz w:val="24"/>
          <w:szCs w:val="24"/>
        </w:rPr>
        <w:t>Ahora bien, en fecha 30 de Diciembre del año 2016, fueron publicados en el Periódico Oficial del Estado de Nuevo León, la expedición y reformas de las iniciativas comprendidas para el Paquete Fiscal ejercicio 2017, dentro de las cuales se encuentran los siguientes ordenamientos</w:t>
      </w:r>
      <w:r>
        <w:t>:</w:t>
      </w:r>
    </w:p>
    <w:p w:rsidR="006072F9" w:rsidRDefault="006072F9" w:rsidP="0017165C">
      <w:pPr>
        <w:ind w:left="-5" w:right="-232" w:firstLine="5"/>
      </w:pPr>
    </w:p>
    <w:p w:rsidR="001617CA" w:rsidRDefault="001617CA" w:rsidP="0017165C">
      <w:pPr>
        <w:ind w:left="-5" w:right="-232" w:firstLine="5"/>
      </w:pPr>
      <w:r>
        <w:t>Código Fiscal del Estado de Nuevo León</w:t>
      </w:r>
      <w:r w:rsidR="00894388">
        <w:t xml:space="preserve">; </w:t>
      </w:r>
      <w:r>
        <w:t>Ley de Hacienda para los Municipios del Estado de Nuevo León</w:t>
      </w:r>
      <w:r w:rsidR="00894388">
        <w:t xml:space="preserve">; </w:t>
      </w:r>
      <w:r>
        <w:t>Ley de Hacienda del Estado de Nuevo León</w:t>
      </w:r>
      <w:r w:rsidR="00894388">
        <w:t xml:space="preserve">: </w:t>
      </w:r>
      <w:r w:rsidRPr="00894388">
        <w:rPr>
          <w:b/>
        </w:rPr>
        <w:t>Ley de Egresos para el Estado de Nuevo León para el año 2017</w:t>
      </w:r>
      <w:r w:rsidR="00894388">
        <w:t xml:space="preserve">; </w:t>
      </w:r>
      <w:r w:rsidRPr="008916BD">
        <w:rPr>
          <w:color w:val="auto"/>
        </w:rPr>
        <w:t>Ley de Ingresos del Estado de Nuevo León para el año 2017</w:t>
      </w:r>
      <w:r w:rsidR="00894388">
        <w:rPr>
          <w:color w:val="auto"/>
        </w:rPr>
        <w:t xml:space="preserve">; </w:t>
      </w:r>
      <w:r>
        <w:t>Ley de Ingresos de los Municipios del Estado de Nuevo León para el año 2017</w:t>
      </w:r>
    </w:p>
    <w:p w:rsidR="006072F9" w:rsidRDefault="006072F9" w:rsidP="0017165C">
      <w:pPr>
        <w:ind w:left="-5" w:right="-232" w:firstLine="5"/>
        <w:rPr>
          <w:bCs/>
          <w:sz w:val="24"/>
          <w:szCs w:val="24"/>
        </w:rPr>
      </w:pPr>
    </w:p>
    <w:p w:rsidR="006072F9" w:rsidRDefault="006072F9" w:rsidP="0017165C">
      <w:pPr>
        <w:ind w:left="-5" w:right="-232" w:firstLine="5"/>
        <w:rPr>
          <w:bCs/>
          <w:sz w:val="24"/>
          <w:szCs w:val="24"/>
        </w:rPr>
      </w:pPr>
      <w:r>
        <w:rPr>
          <w:bCs/>
          <w:sz w:val="24"/>
          <w:szCs w:val="24"/>
        </w:rPr>
        <w:t xml:space="preserve">Bajo ese sentido, </w:t>
      </w:r>
      <w:r w:rsidRPr="00721A0D">
        <w:rPr>
          <w:bCs/>
          <w:sz w:val="24"/>
          <w:szCs w:val="24"/>
        </w:rPr>
        <w:t xml:space="preserve"> el actuar de esta Comisión, ha considerado que si bien es cierto, tales normas se sujetan a los principios estrictos de anualidad, equidad y proporcionalidad, también es de precisar que diversas iniciativas que se circunscribieron para coadyuvar las</w:t>
      </w:r>
      <w:r>
        <w:rPr>
          <w:bCs/>
          <w:sz w:val="24"/>
          <w:szCs w:val="24"/>
        </w:rPr>
        <w:t xml:space="preserve"> ahora</w:t>
      </w:r>
      <w:r w:rsidR="00537E47">
        <w:rPr>
          <w:bCs/>
          <w:sz w:val="24"/>
          <w:szCs w:val="24"/>
        </w:rPr>
        <w:t xml:space="preserve"> aprobadas, sería impreciso</w:t>
      </w:r>
      <w:r w:rsidRPr="00721A0D">
        <w:rPr>
          <w:bCs/>
          <w:sz w:val="24"/>
          <w:szCs w:val="24"/>
        </w:rPr>
        <w:t xml:space="preserve"> el iniciar el proceso legislativo</w:t>
      </w:r>
      <w:r w:rsidR="00537E47">
        <w:rPr>
          <w:bCs/>
          <w:sz w:val="24"/>
          <w:szCs w:val="24"/>
        </w:rPr>
        <w:t>,</w:t>
      </w:r>
      <w:r w:rsidRPr="00721A0D">
        <w:rPr>
          <w:bCs/>
          <w:sz w:val="24"/>
          <w:szCs w:val="24"/>
        </w:rPr>
        <w:t xml:space="preserve"> respectivo a la luz de ser preceptos carentes o ineficaces de generar una verdadera oportunidad a la pobla</w:t>
      </w:r>
      <w:r w:rsidR="0058383E">
        <w:rPr>
          <w:bCs/>
          <w:sz w:val="24"/>
          <w:szCs w:val="24"/>
        </w:rPr>
        <w:t xml:space="preserve">ción, y una estabilidad </w:t>
      </w:r>
      <w:r w:rsidRPr="00721A0D">
        <w:rPr>
          <w:bCs/>
          <w:sz w:val="24"/>
          <w:szCs w:val="24"/>
        </w:rPr>
        <w:t>financiera, mayor a las que actualmente han sido aprobadas</w:t>
      </w:r>
      <w:r w:rsidR="0058383E">
        <w:rPr>
          <w:bCs/>
          <w:sz w:val="24"/>
          <w:szCs w:val="24"/>
        </w:rPr>
        <w:t>.</w:t>
      </w:r>
    </w:p>
    <w:p w:rsidR="001617CA" w:rsidRPr="003D1D25" w:rsidRDefault="001617CA" w:rsidP="0017165C">
      <w:pPr>
        <w:ind w:left="-5" w:right="-232" w:firstLine="5"/>
      </w:pPr>
    </w:p>
    <w:p w:rsidR="001617CA" w:rsidRDefault="00537E47" w:rsidP="0017165C">
      <w:pPr>
        <w:ind w:left="-5" w:firstLine="5"/>
        <w:rPr>
          <w:bCs/>
          <w:sz w:val="24"/>
          <w:szCs w:val="24"/>
        </w:rPr>
      </w:pPr>
      <w:r>
        <w:rPr>
          <w:bCs/>
          <w:sz w:val="24"/>
          <w:szCs w:val="24"/>
        </w:rPr>
        <w:t xml:space="preserve">Por lo que, </w:t>
      </w:r>
      <w:r w:rsidR="0069759F" w:rsidRPr="00220EFB">
        <w:rPr>
          <w:bCs/>
          <w:sz w:val="24"/>
          <w:szCs w:val="24"/>
        </w:rPr>
        <w:t xml:space="preserve">es conveniente mencionar </w:t>
      </w:r>
      <w:r w:rsidR="001617CA" w:rsidRPr="00220EFB">
        <w:rPr>
          <w:bCs/>
          <w:sz w:val="24"/>
          <w:szCs w:val="24"/>
        </w:rPr>
        <w:t>que</w:t>
      </w:r>
      <w:r w:rsidR="0069759F" w:rsidRPr="00220EFB">
        <w:rPr>
          <w:bCs/>
          <w:sz w:val="24"/>
          <w:szCs w:val="24"/>
        </w:rPr>
        <w:t xml:space="preserve"> </w:t>
      </w:r>
      <w:r w:rsidR="001617CA" w:rsidRPr="00220EFB">
        <w:rPr>
          <w:bCs/>
          <w:sz w:val="24"/>
          <w:szCs w:val="24"/>
        </w:rPr>
        <w:t xml:space="preserve">ésta </w:t>
      </w:r>
      <w:r w:rsidR="00220EFB">
        <w:rPr>
          <w:bCs/>
          <w:sz w:val="24"/>
          <w:szCs w:val="24"/>
        </w:rPr>
        <w:t>C</w:t>
      </w:r>
      <w:r w:rsidR="001617CA" w:rsidRPr="00220EFB">
        <w:rPr>
          <w:bCs/>
          <w:sz w:val="24"/>
          <w:szCs w:val="24"/>
        </w:rPr>
        <w:t>omisión</w:t>
      </w:r>
      <w:r>
        <w:rPr>
          <w:bCs/>
          <w:sz w:val="24"/>
          <w:szCs w:val="24"/>
        </w:rPr>
        <w:t xml:space="preserve"> de Presupuesto</w:t>
      </w:r>
      <w:r w:rsidR="001617CA" w:rsidRPr="00220EFB">
        <w:rPr>
          <w:bCs/>
          <w:sz w:val="24"/>
          <w:szCs w:val="24"/>
        </w:rPr>
        <w:t xml:space="preserve"> y el </w:t>
      </w:r>
      <w:r w:rsidR="00220EFB">
        <w:rPr>
          <w:bCs/>
          <w:sz w:val="24"/>
          <w:szCs w:val="24"/>
        </w:rPr>
        <w:t>P</w:t>
      </w:r>
      <w:r w:rsidR="001617CA" w:rsidRPr="00220EFB">
        <w:rPr>
          <w:bCs/>
          <w:sz w:val="24"/>
          <w:szCs w:val="24"/>
        </w:rPr>
        <w:t>leno del</w:t>
      </w:r>
      <w:r>
        <w:rPr>
          <w:bCs/>
          <w:sz w:val="24"/>
          <w:szCs w:val="24"/>
        </w:rPr>
        <w:t xml:space="preserve"> H.</w:t>
      </w:r>
      <w:r w:rsidR="001617CA" w:rsidRPr="00220EFB">
        <w:rPr>
          <w:bCs/>
          <w:sz w:val="24"/>
          <w:szCs w:val="24"/>
        </w:rPr>
        <w:t xml:space="preserve"> </w:t>
      </w:r>
      <w:r w:rsidR="00220EFB">
        <w:rPr>
          <w:bCs/>
          <w:sz w:val="24"/>
          <w:szCs w:val="24"/>
        </w:rPr>
        <w:t>C</w:t>
      </w:r>
      <w:r w:rsidR="001617CA" w:rsidRPr="00220EFB">
        <w:rPr>
          <w:bCs/>
          <w:sz w:val="24"/>
          <w:szCs w:val="24"/>
        </w:rPr>
        <w:t>ongreso</w:t>
      </w:r>
      <w:r>
        <w:rPr>
          <w:bCs/>
          <w:sz w:val="24"/>
          <w:szCs w:val="24"/>
        </w:rPr>
        <w:t xml:space="preserve"> del Estado de Nuevo León,</w:t>
      </w:r>
      <w:r w:rsidR="001617CA" w:rsidRPr="00220EFB">
        <w:rPr>
          <w:bCs/>
          <w:sz w:val="24"/>
          <w:szCs w:val="24"/>
        </w:rPr>
        <w:t xml:space="preserve"> </w:t>
      </w:r>
      <w:r w:rsidR="00C46E5A">
        <w:rPr>
          <w:bCs/>
          <w:sz w:val="24"/>
          <w:szCs w:val="24"/>
        </w:rPr>
        <w:t>reasignaron recursos adicionales por $80´000,0000.00</w:t>
      </w:r>
      <w:r w:rsidR="001617CA" w:rsidRPr="00220EFB">
        <w:rPr>
          <w:bCs/>
          <w:sz w:val="24"/>
          <w:szCs w:val="24"/>
        </w:rPr>
        <w:t xml:space="preserve"> al Hospital Universitario</w:t>
      </w:r>
      <w:r w:rsidR="0058383E">
        <w:rPr>
          <w:bCs/>
          <w:sz w:val="24"/>
          <w:szCs w:val="24"/>
        </w:rPr>
        <w:t>.</w:t>
      </w:r>
    </w:p>
    <w:p w:rsidR="0069759F" w:rsidRDefault="0069759F" w:rsidP="0017165C">
      <w:pPr>
        <w:ind w:left="-5" w:firstLine="5"/>
        <w:rPr>
          <w:bCs/>
          <w:sz w:val="24"/>
          <w:szCs w:val="24"/>
        </w:rPr>
      </w:pPr>
    </w:p>
    <w:p w:rsidR="0069759F" w:rsidRPr="00EB19F4" w:rsidRDefault="0069759F" w:rsidP="0017165C">
      <w:pPr>
        <w:spacing w:line="360" w:lineRule="auto"/>
        <w:ind w:left="-5" w:firstLine="5"/>
        <w:rPr>
          <w:bCs/>
          <w:sz w:val="24"/>
          <w:szCs w:val="24"/>
        </w:rPr>
      </w:pPr>
      <w:r>
        <w:rPr>
          <w:bCs/>
          <w:sz w:val="24"/>
          <w:szCs w:val="24"/>
        </w:rPr>
        <w:t>Por lo que en</w:t>
      </w:r>
      <w:r w:rsidRPr="00EB19F4">
        <w:rPr>
          <w:bCs/>
          <w:sz w:val="24"/>
          <w:szCs w:val="24"/>
        </w:rPr>
        <w:t xml:space="preserve"> virtud de las consideraciones vertidas en el cuerpo del presente dictamen, los integrantes de </w:t>
      </w:r>
      <w:smartTag w:uri="urn:schemas-microsoft-com:office:smarttags" w:element="metricconverter">
        <w:smartTagPr>
          <w:attr w:name="ProductID" w:val="la Comisi￳n"/>
        </w:smartTagPr>
        <w:r w:rsidRPr="00EB19F4">
          <w:rPr>
            <w:bCs/>
            <w:sz w:val="24"/>
            <w:szCs w:val="24"/>
          </w:rPr>
          <w:t xml:space="preserve">la </w:t>
        </w:r>
        <w:r w:rsidRPr="00EB19F4">
          <w:rPr>
            <w:b/>
            <w:bCs/>
            <w:sz w:val="24"/>
            <w:szCs w:val="24"/>
          </w:rPr>
          <w:t>Comisión</w:t>
        </w:r>
      </w:smartTag>
      <w:r w:rsidRPr="00EB19F4">
        <w:rPr>
          <w:b/>
          <w:bCs/>
          <w:sz w:val="24"/>
          <w:szCs w:val="24"/>
        </w:rPr>
        <w:t xml:space="preserve"> de </w:t>
      </w:r>
      <w:r>
        <w:rPr>
          <w:b/>
          <w:bCs/>
          <w:sz w:val="24"/>
          <w:szCs w:val="24"/>
        </w:rPr>
        <w:t>Presupuesto</w:t>
      </w:r>
      <w:r w:rsidRPr="00EB19F4">
        <w:rPr>
          <w:bCs/>
          <w:sz w:val="24"/>
          <w:szCs w:val="24"/>
        </w:rPr>
        <w:t>, con fundamento en lo dispuesto en el artículo 63 fracción I de la Constitución Política del Estado Libre y Soberano de Nuevo León, sometemos a la consideración de esta Soberanía el siguiente proyecto de:</w:t>
      </w:r>
    </w:p>
    <w:p w:rsidR="0069759F" w:rsidRDefault="0069759F" w:rsidP="0017165C">
      <w:pPr>
        <w:spacing w:after="317" w:line="259" w:lineRule="auto"/>
        <w:ind w:left="-5" w:right="0" w:firstLine="5"/>
      </w:pPr>
    </w:p>
    <w:p w:rsidR="0069759F" w:rsidRDefault="0069759F" w:rsidP="0017165C">
      <w:pPr>
        <w:pStyle w:val="Ttulo1"/>
        <w:spacing w:after="384"/>
        <w:ind w:left="-5" w:right="5" w:firstLine="5"/>
      </w:pPr>
      <w:r>
        <w:t xml:space="preserve">ACUERDO </w:t>
      </w:r>
    </w:p>
    <w:p w:rsidR="0069759F" w:rsidRPr="00EB19F4" w:rsidRDefault="0069759F" w:rsidP="0017165C">
      <w:pPr>
        <w:spacing w:after="284"/>
        <w:ind w:left="-5" w:right="0" w:firstLine="5"/>
        <w:rPr>
          <w:sz w:val="24"/>
          <w:szCs w:val="24"/>
        </w:rPr>
      </w:pPr>
      <w:r w:rsidRPr="00EB19F4">
        <w:rPr>
          <w:b/>
          <w:sz w:val="24"/>
          <w:szCs w:val="24"/>
        </w:rPr>
        <w:t>PRIMERO.-</w:t>
      </w:r>
      <w:r w:rsidRPr="00EB19F4">
        <w:rPr>
          <w:sz w:val="24"/>
          <w:szCs w:val="24"/>
        </w:rPr>
        <w:t xml:space="preserve"> Por las consideraciones de hecho y de derecho vertidas en el cuerpo del presente dictamen </w:t>
      </w:r>
      <w:r>
        <w:rPr>
          <w:b/>
          <w:sz w:val="24"/>
          <w:szCs w:val="24"/>
        </w:rPr>
        <w:t>se da p</w:t>
      </w:r>
      <w:r w:rsidRPr="00EB19F4">
        <w:rPr>
          <w:b/>
          <w:sz w:val="24"/>
          <w:szCs w:val="24"/>
        </w:rPr>
        <w:t>o</w:t>
      </w:r>
      <w:r>
        <w:rPr>
          <w:b/>
          <w:sz w:val="24"/>
          <w:szCs w:val="24"/>
        </w:rPr>
        <w:t xml:space="preserve">r </w:t>
      </w:r>
      <w:r w:rsidRPr="00EB19F4">
        <w:rPr>
          <w:b/>
          <w:sz w:val="24"/>
          <w:szCs w:val="24"/>
        </w:rPr>
        <w:t>a</w:t>
      </w:r>
      <w:r>
        <w:rPr>
          <w:b/>
          <w:sz w:val="24"/>
          <w:szCs w:val="24"/>
        </w:rPr>
        <w:t>tendida</w:t>
      </w:r>
      <w:r w:rsidRPr="00EB19F4">
        <w:rPr>
          <w:b/>
          <w:sz w:val="24"/>
          <w:szCs w:val="24"/>
        </w:rPr>
        <w:t xml:space="preserve"> </w:t>
      </w:r>
      <w:r w:rsidRPr="00EB19F4">
        <w:rPr>
          <w:sz w:val="24"/>
          <w:szCs w:val="24"/>
        </w:rPr>
        <w:t xml:space="preserve">la </w:t>
      </w:r>
      <w:r>
        <w:rPr>
          <w:sz w:val="24"/>
          <w:szCs w:val="24"/>
        </w:rPr>
        <w:t>solicitud efectuada por el promovente</w:t>
      </w:r>
      <w:r w:rsidRPr="00EB19F4">
        <w:rPr>
          <w:sz w:val="24"/>
          <w:szCs w:val="24"/>
        </w:rPr>
        <w:t>.</w:t>
      </w:r>
    </w:p>
    <w:p w:rsidR="0069759F" w:rsidRPr="00EB19F4" w:rsidRDefault="0069759F" w:rsidP="0017165C">
      <w:pPr>
        <w:spacing w:after="275"/>
        <w:ind w:left="-5" w:right="0" w:firstLine="5"/>
        <w:rPr>
          <w:sz w:val="24"/>
          <w:szCs w:val="24"/>
        </w:rPr>
      </w:pPr>
      <w:r w:rsidRPr="00EB19F4">
        <w:rPr>
          <w:b/>
          <w:sz w:val="24"/>
          <w:szCs w:val="24"/>
        </w:rPr>
        <w:t xml:space="preserve">SEGUNDO.- </w:t>
      </w:r>
      <w:r w:rsidRPr="00EB19F4">
        <w:rPr>
          <w:sz w:val="24"/>
          <w:szCs w:val="24"/>
        </w:rPr>
        <w:t>Comuníquese el presente Acuerdo al</w:t>
      </w:r>
      <w:r>
        <w:rPr>
          <w:sz w:val="24"/>
          <w:szCs w:val="24"/>
        </w:rPr>
        <w:t xml:space="preserve"> p</w:t>
      </w:r>
      <w:r w:rsidRPr="00EB19F4">
        <w:rPr>
          <w:sz w:val="24"/>
          <w:szCs w:val="24"/>
        </w:rPr>
        <w:t>romovente, de conformidad con lo establecido en el artículo 124 del Reglamento para el Gobierno Interior del Congreso del Estado.</w:t>
      </w:r>
    </w:p>
    <w:p w:rsidR="0069759F" w:rsidRDefault="0069759F" w:rsidP="0017165C">
      <w:pPr>
        <w:spacing w:after="317" w:line="259" w:lineRule="auto"/>
        <w:ind w:left="-5" w:right="0" w:firstLine="5"/>
        <w:rPr>
          <w:sz w:val="24"/>
          <w:szCs w:val="24"/>
        </w:rPr>
      </w:pPr>
      <w:r w:rsidRPr="00EB19F4">
        <w:rPr>
          <w:b/>
          <w:sz w:val="24"/>
          <w:szCs w:val="24"/>
        </w:rPr>
        <w:t xml:space="preserve">TERCERO.- </w:t>
      </w:r>
      <w:r w:rsidRPr="00EB19F4">
        <w:rPr>
          <w:sz w:val="24"/>
          <w:szCs w:val="24"/>
        </w:rPr>
        <w:t xml:space="preserve">Archívese y téngase por concluido el presente asunto. </w:t>
      </w:r>
    </w:p>
    <w:p w:rsidR="0069759F" w:rsidRPr="00EB19F4" w:rsidRDefault="0069759F" w:rsidP="0017165C">
      <w:pPr>
        <w:spacing w:after="317" w:line="259" w:lineRule="auto"/>
        <w:ind w:left="-5" w:right="0" w:firstLine="5"/>
        <w:rPr>
          <w:sz w:val="24"/>
          <w:szCs w:val="24"/>
        </w:rPr>
      </w:pPr>
    </w:p>
    <w:p w:rsidR="0069759F" w:rsidRDefault="0069759F" w:rsidP="0017165C">
      <w:pPr>
        <w:spacing w:line="276" w:lineRule="auto"/>
        <w:ind w:left="-5" w:firstLine="5"/>
        <w:jc w:val="center"/>
        <w:rPr>
          <w:b/>
        </w:rPr>
      </w:pPr>
      <w:r>
        <w:rPr>
          <w:b/>
        </w:rPr>
        <w:t xml:space="preserve"> </w:t>
      </w:r>
      <w:r w:rsidRPr="0098596F">
        <w:rPr>
          <w:b/>
          <w:bCs/>
        </w:rPr>
        <w:t xml:space="preserve">MONTERREY, NUEVO </w:t>
      </w:r>
      <w:r w:rsidRPr="00752BCB">
        <w:rPr>
          <w:b/>
          <w:bCs/>
        </w:rPr>
        <w:t>LEÓN</w:t>
      </w:r>
      <w:r w:rsidRPr="00752BCB">
        <w:rPr>
          <w:b/>
        </w:rPr>
        <w:t xml:space="preserve"> a</w:t>
      </w:r>
      <w:r>
        <w:rPr>
          <w:b/>
        </w:rPr>
        <w:t xml:space="preserve"> </w:t>
      </w:r>
      <w:r w:rsidR="0017165C">
        <w:rPr>
          <w:b/>
        </w:rPr>
        <w:t xml:space="preserve"> </w:t>
      </w:r>
    </w:p>
    <w:p w:rsidR="0069759F" w:rsidRPr="00DD3BC4" w:rsidRDefault="0069759F" w:rsidP="0017165C">
      <w:pPr>
        <w:spacing w:line="276" w:lineRule="auto"/>
        <w:ind w:left="-5" w:firstLine="5"/>
        <w:jc w:val="center"/>
        <w:rPr>
          <w:b/>
        </w:rPr>
      </w:pPr>
      <w:r w:rsidRPr="00DD3BC4">
        <w:rPr>
          <w:b/>
          <w:bCs/>
        </w:rPr>
        <w:t>COMISIÓN DE PRESUPUESTO</w:t>
      </w:r>
    </w:p>
    <w:p w:rsidR="0069759F" w:rsidRDefault="008E7396" w:rsidP="0017165C">
      <w:pPr>
        <w:pStyle w:val="Body1"/>
        <w:widowControl w:val="0"/>
        <w:tabs>
          <w:tab w:val="left" w:pos="3828"/>
        </w:tabs>
        <w:suppressAutoHyphens/>
        <w:spacing w:after="120" w:line="276" w:lineRule="auto"/>
        <w:ind w:left="-5" w:firstLine="5"/>
        <w:jc w:val="center"/>
        <w:rPr>
          <w:rFonts w:ascii="Arial" w:hAnsi="Arial" w:cs="Arial"/>
          <w:b/>
          <w:sz w:val="22"/>
          <w:szCs w:val="22"/>
          <w:lang w:val="es-ES_tradnl"/>
        </w:rPr>
      </w:pPr>
      <w:r>
        <w:rPr>
          <w:rFonts w:ascii="Arial" w:hAnsi="Arial" w:cs="Arial"/>
          <w:b/>
          <w:sz w:val="22"/>
          <w:szCs w:val="22"/>
          <w:lang w:val="es-ES_tradnl"/>
        </w:rPr>
        <w:t>PRESIDENTA</w:t>
      </w:r>
      <w:r w:rsidR="0069759F" w:rsidRPr="0098596F">
        <w:rPr>
          <w:rFonts w:ascii="Arial" w:hAnsi="Arial" w:cs="Arial"/>
          <w:b/>
          <w:sz w:val="22"/>
          <w:szCs w:val="22"/>
          <w:lang w:val="es-ES_tradnl"/>
        </w:rPr>
        <w:t>:</w:t>
      </w:r>
    </w:p>
    <w:p w:rsidR="0017165C" w:rsidRPr="0098596F" w:rsidRDefault="0017165C" w:rsidP="0017165C">
      <w:pPr>
        <w:pStyle w:val="Body1"/>
        <w:widowControl w:val="0"/>
        <w:tabs>
          <w:tab w:val="left" w:pos="3828"/>
        </w:tabs>
        <w:suppressAutoHyphens/>
        <w:spacing w:after="120" w:line="276" w:lineRule="auto"/>
        <w:ind w:left="-5" w:firstLine="5"/>
        <w:jc w:val="center"/>
        <w:rPr>
          <w:rFonts w:ascii="Arial" w:hAnsi="Arial" w:cs="Arial"/>
          <w:b/>
          <w:sz w:val="22"/>
          <w:szCs w:val="22"/>
          <w:lang w:val="es-ES_tradnl"/>
        </w:rPr>
      </w:pPr>
    </w:p>
    <w:p w:rsidR="0069759F" w:rsidRDefault="0069759F" w:rsidP="0017165C">
      <w:pPr>
        <w:spacing w:line="276" w:lineRule="auto"/>
        <w:ind w:left="-5" w:firstLine="5"/>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69759F" w:rsidRPr="0098596F" w:rsidTr="00A21FF2">
        <w:trPr>
          <w:cantSplit/>
          <w:trHeight w:val="340"/>
          <w:jc w:val="center"/>
        </w:trPr>
        <w:tc>
          <w:tcPr>
            <w:tcW w:w="4427"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t>VICEPRESIDENTE:</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t>SECRETARIO:</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rPr>
            </w:pPr>
            <w:r w:rsidRPr="0098596F">
              <w:rPr>
                <w:rFonts w:eastAsia="Arial Unicode MS"/>
              </w:rPr>
              <w:t>DIP. JOSÉ ARTURO SALINAS GARZA</w:t>
            </w:r>
          </w:p>
        </w:tc>
      </w:tr>
      <w:tr w:rsidR="0069759F" w:rsidRPr="0098596F" w:rsidTr="00A21FF2">
        <w:trPr>
          <w:cantSplit/>
          <w:trHeight w:val="340"/>
          <w:jc w:val="center"/>
        </w:trPr>
        <w:tc>
          <w:tcPr>
            <w:tcW w:w="4427"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Pr>
                <w:rFonts w:eastAsia="Arial Unicode MS"/>
                <w:b/>
              </w:rPr>
              <w:t>V</w:t>
            </w:r>
            <w:r w:rsidRPr="0098596F">
              <w:rPr>
                <w:rFonts w:eastAsia="Arial Unicode MS"/>
                <w:b/>
              </w:rPr>
              <w:t>OCAL:</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t>VOCAL:</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rPr>
            </w:pPr>
            <w:r w:rsidRPr="0098596F">
              <w:rPr>
                <w:rFonts w:eastAsia="Arial Unicode MS"/>
              </w:rPr>
              <w:t>DIP. DANIEL CARRILLO MARTÍNEZ</w:t>
            </w:r>
          </w:p>
        </w:tc>
      </w:tr>
      <w:tr w:rsidR="0069759F" w:rsidRPr="0098596F" w:rsidTr="00A21FF2">
        <w:trPr>
          <w:cantSplit/>
          <w:trHeight w:val="340"/>
          <w:jc w:val="center"/>
        </w:trPr>
        <w:tc>
          <w:tcPr>
            <w:tcW w:w="4427"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t>VOCAL:</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t>VOCAL:</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69759F" w:rsidRPr="0098596F" w:rsidTr="00A21FF2">
        <w:trPr>
          <w:cantSplit/>
          <w:trHeight w:val="340"/>
          <w:jc w:val="center"/>
        </w:trPr>
        <w:tc>
          <w:tcPr>
            <w:tcW w:w="4427"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t>VOCAL:</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lang w:val="it-IT"/>
              </w:rPr>
            </w:pPr>
            <w:r w:rsidRPr="0098596F">
              <w:rPr>
                <w:rFonts w:eastAsia="Arial Unicode MS"/>
                <w:b/>
                <w:lang w:val="it-IT"/>
              </w:rPr>
              <w:t>VOCAL:</w:t>
            </w:r>
          </w:p>
          <w:p w:rsidR="0017165C" w:rsidRPr="0098596F" w:rsidRDefault="0017165C" w:rsidP="0017165C">
            <w:pPr>
              <w:spacing w:line="276" w:lineRule="auto"/>
              <w:ind w:left="-5" w:firstLine="5"/>
              <w:jc w:val="center"/>
              <w:outlineLvl w:val="0"/>
              <w:rPr>
                <w:rFonts w:eastAsia="Arial Unicode MS"/>
                <w:b/>
                <w:lang w:val="it-IT"/>
              </w:rPr>
            </w:pPr>
          </w:p>
          <w:p w:rsidR="0069759F" w:rsidRPr="0098596F" w:rsidRDefault="0069759F" w:rsidP="0017165C">
            <w:pPr>
              <w:spacing w:line="276" w:lineRule="auto"/>
              <w:ind w:left="-5" w:firstLine="5"/>
              <w:jc w:val="center"/>
              <w:outlineLvl w:val="0"/>
              <w:rPr>
                <w:rFonts w:eastAsia="Arial Unicode MS"/>
                <w:lang w:val="it-IT"/>
              </w:rPr>
            </w:pPr>
            <w:r w:rsidRPr="0098596F">
              <w:rPr>
                <w:rFonts w:eastAsia="Arial Unicode MS"/>
                <w:lang w:val="it-IT"/>
              </w:rPr>
              <w:t>DIP. ADRIÁN DE LA GARZA TIJERINA</w:t>
            </w:r>
          </w:p>
        </w:tc>
      </w:tr>
      <w:tr w:rsidR="0069759F" w:rsidRPr="0098596F" w:rsidTr="00A21FF2">
        <w:trPr>
          <w:cantSplit/>
          <w:trHeight w:val="340"/>
          <w:jc w:val="center"/>
        </w:trPr>
        <w:tc>
          <w:tcPr>
            <w:tcW w:w="4427"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lastRenderedPageBreak/>
              <w:t>VOCAL:</w:t>
            </w:r>
          </w:p>
          <w:p w:rsidR="0017165C" w:rsidRPr="0098596F" w:rsidRDefault="0017165C" w:rsidP="0017165C">
            <w:pPr>
              <w:spacing w:line="276" w:lineRule="auto"/>
              <w:ind w:left="-5" w:firstLine="5"/>
              <w:jc w:val="center"/>
              <w:outlineLvl w:val="0"/>
              <w:rPr>
                <w:rFonts w:eastAsia="Arial Unicode MS"/>
                <w:b/>
              </w:rPr>
            </w:pPr>
          </w:p>
          <w:p w:rsidR="0069759F" w:rsidRPr="0098596F" w:rsidRDefault="0069759F" w:rsidP="0017165C">
            <w:pPr>
              <w:spacing w:line="276" w:lineRule="auto"/>
              <w:ind w:left="-5" w:firstLine="5"/>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69759F" w:rsidRDefault="0069759F" w:rsidP="0017165C">
            <w:pPr>
              <w:spacing w:line="276" w:lineRule="auto"/>
              <w:ind w:left="-5" w:firstLine="5"/>
              <w:jc w:val="center"/>
              <w:outlineLvl w:val="0"/>
              <w:rPr>
                <w:rFonts w:eastAsia="Arial Unicode MS"/>
                <w:b/>
              </w:rPr>
            </w:pPr>
            <w:r w:rsidRPr="0098596F">
              <w:rPr>
                <w:rFonts w:eastAsia="Arial Unicode MS"/>
                <w:b/>
              </w:rPr>
              <w:t>VOCAL:</w:t>
            </w:r>
          </w:p>
          <w:p w:rsidR="0017165C" w:rsidRPr="0098596F" w:rsidRDefault="0017165C" w:rsidP="0017165C">
            <w:pPr>
              <w:spacing w:line="276" w:lineRule="auto"/>
              <w:ind w:left="-5" w:firstLine="5"/>
              <w:jc w:val="center"/>
              <w:outlineLvl w:val="0"/>
              <w:rPr>
                <w:rFonts w:eastAsia="Arial Unicode MS"/>
                <w:b/>
              </w:rPr>
            </w:pPr>
            <w:bookmarkStart w:id="0" w:name="_GoBack"/>
            <w:bookmarkEnd w:id="0"/>
          </w:p>
          <w:p w:rsidR="0069759F" w:rsidRPr="00C7348A" w:rsidRDefault="0069759F" w:rsidP="0017165C">
            <w:pPr>
              <w:spacing w:line="276" w:lineRule="auto"/>
              <w:ind w:left="-5" w:firstLine="5"/>
              <w:jc w:val="center"/>
              <w:outlineLvl w:val="0"/>
              <w:rPr>
                <w:rFonts w:eastAsia="Arial Unicode MS"/>
              </w:rPr>
            </w:pPr>
            <w:r w:rsidRPr="0098596F">
              <w:rPr>
                <w:rFonts w:eastAsia="Arial Unicode MS"/>
              </w:rPr>
              <w:t>DIP. FELIPE DE JESÚS HERNÁNDEZ MARROQUÍN</w:t>
            </w:r>
          </w:p>
        </w:tc>
      </w:tr>
    </w:tbl>
    <w:p w:rsidR="0069759F" w:rsidRDefault="0069759F" w:rsidP="0017165C">
      <w:pPr>
        <w:spacing w:line="276" w:lineRule="auto"/>
        <w:ind w:left="-5" w:firstLine="5"/>
        <w:jc w:val="center"/>
      </w:pPr>
    </w:p>
    <w:p w:rsidR="0069759F" w:rsidRDefault="0069759F" w:rsidP="0017165C">
      <w:pPr>
        <w:ind w:left="-5" w:firstLine="5"/>
      </w:pPr>
    </w:p>
    <w:sectPr w:rsidR="0069759F" w:rsidSect="0017165C">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13" w:rsidRDefault="00AF2F13" w:rsidP="0059568A">
      <w:pPr>
        <w:spacing w:after="0" w:line="240" w:lineRule="auto"/>
      </w:pPr>
      <w:r>
        <w:separator/>
      </w:r>
    </w:p>
  </w:endnote>
  <w:endnote w:type="continuationSeparator" w:id="0">
    <w:p w:rsidR="00AF2F13" w:rsidRDefault="00AF2F13" w:rsidP="0059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2F" w:rsidRDefault="0012602F" w:rsidP="0012602F">
    <w:pPr>
      <w:spacing w:after="0" w:line="259" w:lineRule="auto"/>
      <w:ind w:right="-801" w:firstLine="0"/>
      <w:jc w:val="right"/>
    </w:pPr>
    <w:r>
      <w:fldChar w:fldCharType="begin"/>
    </w:r>
    <w:r>
      <w:instrText xml:space="preserve"> PAGE   \* MERGEFORMAT </w:instrText>
    </w:r>
    <w:r>
      <w:fldChar w:fldCharType="separate"/>
    </w:r>
    <w:r w:rsidR="0017165C" w:rsidRPr="0017165C">
      <w:rPr>
        <w:rFonts w:ascii="Calibri" w:eastAsia="Calibri" w:hAnsi="Calibri" w:cs="Calibri"/>
        <w:noProof/>
        <w:sz w:val="20"/>
      </w:rPr>
      <w:t>8</w:t>
    </w:r>
    <w:r>
      <w:rPr>
        <w:rFonts w:ascii="Calibri" w:eastAsia="Calibri" w:hAnsi="Calibri" w:cs="Calibri"/>
        <w:sz w:val="20"/>
      </w:rPr>
      <w:fldChar w:fldCharType="end"/>
    </w:r>
    <w:r>
      <w:rPr>
        <w:rFonts w:ascii="Calibri" w:eastAsia="Calibri" w:hAnsi="Calibri" w:cs="Calibri"/>
      </w:rPr>
      <w:tab/>
    </w:r>
  </w:p>
  <w:p w:rsidR="0012602F" w:rsidRPr="00DD3BC4" w:rsidRDefault="0012602F" w:rsidP="0012602F">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10342/ LXXIV</w:t>
    </w:r>
  </w:p>
  <w:p w:rsidR="0059568A" w:rsidRPr="0059568A" w:rsidRDefault="0059568A" w:rsidP="005956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13" w:rsidRDefault="00AF2F13" w:rsidP="0059568A">
      <w:pPr>
        <w:spacing w:after="0" w:line="240" w:lineRule="auto"/>
      </w:pPr>
      <w:r>
        <w:separator/>
      </w:r>
    </w:p>
  </w:footnote>
  <w:footnote w:type="continuationSeparator" w:id="0">
    <w:p w:rsidR="00AF2F13" w:rsidRDefault="00AF2F13" w:rsidP="0059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B8"/>
    <w:rsid w:val="0012602F"/>
    <w:rsid w:val="001308AC"/>
    <w:rsid w:val="001617CA"/>
    <w:rsid w:val="0017165C"/>
    <w:rsid w:val="001C1DD1"/>
    <w:rsid w:val="0020477C"/>
    <w:rsid w:val="00220EFB"/>
    <w:rsid w:val="002223F1"/>
    <w:rsid w:val="002C66F3"/>
    <w:rsid w:val="003C4DD2"/>
    <w:rsid w:val="003D719B"/>
    <w:rsid w:val="004852B9"/>
    <w:rsid w:val="004E0691"/>
    <w:rsid w:val="00537E47"/>
    <w:rsid w:val="00544C30"/>
    <w:rsid w:val="00573AB8"/>
    <w:rsid w:val="0058383E"/>
    <w:rsid w:val="0059568A"/>
    <w:rsid w:val="006072F9"/>
    <w:rsid w:val="0069759F"/>
    <w:rsid w:val="007A08E6"/>
    <w:rsid w:val="007E4E2A"/>
    <w:rsid w:val="00894388"/>
    <w:rsid w:val="008E7396"/>
    <w:rsid w:val="009E3612"/>
    <w:rsid w:val="00A41DBE"/>
    <w:rsid w:val="00AF2F13"/>
    <w:rsid w:val="00C46E5A"/>
    <w:rsid w:val="00CE4382"/>
    <w:rsid w:val="00D05FF4"/>
    <w:rsid w:val="00D136E3"/>
    <w:rsid w:val="00D67D6D"/>
    <w:rsid w:val="00E607C7"/>
    <w:rsid w:val="00F81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B1CF74C-DA83-436E-8D03-547EE06F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B8"/>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69759F"/>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17CA"/>
    <w:pPr>
      <w:spacing w:after="120"/>
    </w:pPr>
  </w:style>
  <w:style w:type="character" w:customStyle="1" w:styleId="TextoindependienteCar">
    <w:name w:val="Texto independiente Car"/>
    <w:basedOn w:val="Fuentedeprrafopredeter"/>
    <w:link w:val="Textoindependiente"/>
    <w:uiPriority w:val="99"/>
    <w:semiHidden/>
    <w:rsid w:val="001617CA"/>
    <w:rPr>
      <w:rFonts w:ascii="Arial" w:eastAsia="Arial" w:hAnsi="Arial" w:cs="Arial"/>
      <w:color w:val="000000"/>
      <w:lang w:eastAsia="es-MX"/>
    </w:rPr>
  </w:style>
  <w:style w:type="character" w:customStyle="1" w:styleId="Ttulo1Car">
    <w:name w:val="Título 1 Car"/>
    <w:basedOn w:val="Fuentedeprrafopredeter"/>
    <w:link w:val="Ttulo1"/>
    <w:uiPriority w:val="9"/>
    <w:rsid w:val="0069759F"/>
    <w:rPr>
      <w:rFonts w:ascii="Arial" w:eastAsia="Arial" w:hAnsi="Arial" w:cs="Arial"/>
      <w:b/>
      <w:color w:val="000000"/>
      <w:lang w:eastAsia="es-MX"/>
    </w:rPr>
  </w:style>
  <w:style w:type="paragraph" w:customStyle="1" w:styleId="Body1">
    <w:name w:val="Body 1"/>
    <w:rsid w:val="0069759F"/>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deglobo">
    <w:name w:val="Balloon Text"/>
    <w:basedOn w:val="Normal"/>
    <w:link w:val="TextodegloboCar"/>
    <w:uiPriority w:val="99"/>
    <w:semiHidden/>
    <w:unhideWhenUsed/>
    <w:rsid w:val="00D05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FF4"/>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595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68A"/>
    <w:rPr>
      <w:rFonts w:ascii="Arial" w:eastAsia="Arial" w:hAnsi="Arial" w:cs="Arial"/>
      <w:color w:val="000000"/>
      <w:lang w:eastAsia="es-MX"/>
    </w:rPr>
  </w:style>
  <w:style w:type="paragraph" w:styleId="Piedepgina">
    <w:name w:val="footer"/>
    <w:basedOn w:val="Normal"/>
    <w:link w:val="PiedepginaCar"/>
    <w:uiPriority w:val="99"/>
    <w:unhideWhenUsed/>
    <w:rsid w:val="00595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68A"/>
    <w:rPr>
      <w:rFonts w:ascii="Arial" w:eastAsia="Arial" w:hAnsi="Arial" w:cs="Arial"/>
      <w:color w:val="000000"/>
      <w:lang w:eastAsia="es-MX"/>
    </w:rPr>
  </w:style>
  <w:style w:type="paragraph" w:styleId="Subttulo">
    <w:name w:val="Subtitle"/>
    <w:basedOn w:val="Normal"/>
    <w:next w:val="Normal"/>
    <w:link w:val="SubttuloCar"/>
    <w:uiPriority w:val="11"/>
    <w:qFormat/>
    <w:rsid w:val="0059568A"/>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59568A"/>
    <w:rPr>
      <w:rFonts w:eastAsiaTheme="minorEastAsia"/>
      <w:color w:val="5A5A5A" w:themeColor="text1" w:themeTint="A5"/>
      <w:spacing w:val="15"/>
      <w:lang w:eastAsia="es-MX"/>
    </w:rPr>
  </w:style>
  <w:style w:type="character" w:styleId="Nmerodelnea">
    <w:name w:val="line number"/>
    <w:basedOn w:val="Fuentedeprrafopredeter"/>
    <w:uiPriority w:val="99"/>
    <w:semiHidden/>
    <w:unhideWhenUsed/>
    <w:rsid w:val="0012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87FD-9F09-48CD-92A0-E3F9ED9D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operador-pc</dc:creator>
  <cp:keywords/>
  <dc:description/>
  <cp:lastModifiedBy>operador_pc</cp:lastModifiedBy>
  <cp:revision>2</cp:revision>
  <cp:lastPrinted>2017-03-02T15:39:00Z</cp:lastPrinted>
  <dcterms:created xsi:type="dcterms:W3CDTF">2017-03-02T15:39:00Z</dcterms:created>
  <dcterms:modified xsi:type="dcterms:W3CDTF">2017-03-02T15:39:00Z</dcterms:modified>
</cp:coreProperties>
</file>