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70" w:rsidRPr="001D64E8" w:rsidRDefault="00744D70" w:rsidP="00744D70">
      <w:pPr>
        <w:spacing w:after="0" w:line="360" w:lineRule="auto"/>
        <w:rPr>
          <w:rFonts w:ascii="Arial" w:hAnsi="Arial" w:cs="Arial"/>
          <w:b/>
        </w:rPr>
      </w:pPr>
      <w:r w:rsidRPr="001D64E8">
        <w:rPr>
          <w:rFonts w:ascii="Arial" w:hAnsi="Arial" w:cs="Arial"/>
          <w:b/>
        </w:rPr>
        <w:t>HONORABLE ASAMBLEA:</w:t>
      </w:r>
    </w:p>
    <w:p w:rsidR="00744D70" w:rsidRPr="001D64E8" w:rsidRDefault="00744D70" w:rsidP="00744D70">
      <w:pPr>
        <w:spacing w:after="0" w:line="360" w:lineRule="auto"/>
        <w:ind w:firstLine="708"/>
        <w:rPr>
          <w:rFonts w:ascii="Arial" w:hAnsi="Arial" w:cs="Arial"/>
          <w:b/>
        </w:rPr>
      </w:pPr>
    </w:p>
    <w:p w:rsidR="00744D70" w:rsidRPr="00A50FEB" w:rsidRDefault="00744D70" w:rsidP="00744D70">
      <w:pPr>
        <w:spacing w:after="0" w:line="360" w:lineRule="auto"/>
        <w:ind w:firstLine="708"/>
        <w:jc w:val="both"/>
        <w:rPr>
          <w:rFonts w:ascii="Arial" w:hAnsi="Arial" w:cs="Arial"/>
        </w:rPr>
      </w:pPr>
      <w:r w:rsidRPr="00224AFE">
        <w:rPr>
          <w:rFonts w:ascii="Arial" w:hAnsi="Arial" w:cs="Arial"/>
        </w:rPr>
        <w:t xml:space="preserve">A la </w:t>
      </w:r>
      <w:r w:rsidRPr="00224AFE">
        <w:rPr>
          <w:rFonts w:ascii="Arial" w:hAnsi="Arial" w:cs="Arial"/>
          <w:b/>
        </w:rPr>
        <w:t xml:space="preserve">Comisión </w:t>
      </w:r>
      <w:r w:rsidR="00A0105C" w:rsidRPr="00224AFE">
        <w:rPr>
          <w:rFonts w:ascii="Arial" w:hAnsi="Arial" w:cs="Arial"/>
          <w:b/>
        </w:rPr>
        <w:t>Segunda</w:t>
      </w:r>
      <w:r w:rsidRPr="00224AFE">
        <w:rPr>
          <w:rFonts w:ascii="Arial" w:hAnsi="Arial" w:cs="Arial"/>
          <w:b/>
        </w:rPr>
        <w:t xml:space="preserve"> de Hacienda y Desarrollo Municipal</w:t>
      </w:r>
      <w:r w:rsidRPr="00224AFE">
        <w:rPr>
          <w:rFonts w:ascii="Arial" w:hAnsi="Arial" w:cs="Arial"/>
        </w:rPr>
        <w:t xml:space="preserve">, el </w:t>
      </w:r>
      <w:r w:rsidR="00224AFE" w:rsidRPr="00224AFE">
        <w:rPr>
          <w:rFonts w:ascii="Arial" w:hAnsi="Arial" w:cs="Arial"/>
        </w:rPr>
        <w:t>07</w:t>
      </w:r>
      <w:r w:rsidRPr="00224AFE">
        <w:rPr>
          <w:rFonts w:ascii="Arial" w:hAnsi="Arial" w:cs="Arial"/>
        </w:rPr>
        <w:t xml:space="preserve"> de </w:t>
      </w:r>
      <w:r w:rsidR="00F72181" w:rsidRPr="00224AFE">
        <w:rPr>
          <w:rFonts w:ascii="Arial" w:hAnsi="Arial" w:cs="Arial"/>
        </w:rPr>
        <w:t>noviembre</w:t>
      </w:r>
      <w:r w:rsidRPr="00224AFE">
        <w:rPr>
          <w:rFonts w:ascii="Arial" w:hAnsi="Arial" w:cs="Arial"/>
        </w:rPr>
        <w:t xml:space="preserve"> de 201</w:t>
      </w:r>
      <w:r w:rsidR="00F72181" w:rsidRPr="00224AFE">
        <w:rPr>
          <w:rFonts w:ascii="Arial" w:hAnsi="Arial" w:cs="Arial"/>
        </w:rPr>
        <w:t>6</w:t>
      </w:r>
      <w:r w:rsidRPr="00224AFE">
        <w:rPr>
          <w:rFonts w:ascii="Arial" w:hAnsi="Arial" w:cs="Arial"/>
        </w:rPr>
        <w:t xml:space="preserve">, le fue turnado para su estudio y dictamen, el expediente número </w:t>
      </w:r>
      <w:r w:rsidR="00224AFE" w:rsidRPr="00224AFE">
        <w:rPr>
          <w:rFonts w:ascii="Arial" w:hAnsi="Arial" w:cs="Arial"/>
          <w:b/>
        </w:rPr>
        <w:t>10383</w:t>
      </w:r>
      <w:r w:rsidR="00B77E75" w:rsidRPr="00224AFE">
        <w:rPr>
          <w:rFonts w:ascii="Arial" w:hAnsi="Arial" w:cs="Arial"/>
          <w:b/>
          <w:color w:val="000000"/>
        </w:rPr>
        <w:t>/LXXIV</w:t>
      </w:r>
      <w:r w:rsidRPr="00224AFE">
        <w:rPr>
          <w:rFonts w:ascii="Arial" w:hAnsi="Arial" w:cs="Arial"/>
        </w:rPr>
        <w:t>,</w:t>
      </w:r>
      <w:r w:rsidRPr="00A50FEB">
        <w:rPr>
          <w:rFonts w:ascii="Arial" w:hAnsi="Arial" w:cs="Arial"/>
        </w:rPr>
        <w:t xml:space="preserve"> que contiene el Informe de</w:t>
      </w:r>
      <w:r w:rsidR="003025A5">
        <w:rPr>
          <w:rFonts w:ascii="Arial" w:hAnsi="Arial" w:cs="Arial"/>
        </w:rPr>
        <w:t>l Resultado</w:t>
      </w:r>
      <w:r w:rsidRPr="00A50FEB">
        <w:rPr>
          <w:rFonts w:ascii="Arial" w:hAnsi="Arial" w:cs="Arial"/>
        </w:rPr>
        <w:t xml:space="preserve"> de la revisión practicada por la Auditoría Superior del Estado de Nuevo León, a la </w:t>
      </w:r>
      <w:r w:rsidRPr="00A50FEB">
        <w:rPr>
          <w:rFonts w:ascii="Arial" w:hAnsi="Arial" w:cs="Arial"/>
          <w:b/>
        </w:rPr>
        <w:t xml:space="preserve">Cuenta Pública </w:t>
      </w:r>
      <w:r w:rsidRPr="00A50FEB">
        <w:rPr>
          <w:rFonts w:ascii="Arial" w:hAnsi="Arial" w:cs="Arial"/>
        </w:rPr>
        <w:t xml:space="preserve">del </w:t>
      </w:r>
      <w:r w:rsidR="00F87F65">
        <w:rPr>
          <w:rFonts w:ascii="Arial" w:hAnsi="Arial" w:cs="Arial"/>
          <w:b/>
        </w:rPr>
        <w:t xml:space="preserve">Instituto </w:t>
      </w:r>
      <w:r w:rsidR="00205AD2">
        <w:rPr>
          <w:rFonts w:ascii="Arial" w:hAnsi="Arial" w:cs="Arial"/>
          <w:b/>
        </w:rPr>
        <w:t xml:space="preserve">Municipal </w:t>
      </w:r>
      <w:r w:rsidR="00F87F65">
        <w:rPr>
          <w:rFonts w:ascii="Arial" w:hAnsi="Arial" w:cs="Arial"/>
          <w:b/>
        </w:rPr>
        <w:t xml:space="preserve">de la </w:t>
      </w:r>
      <w:r w:rsidR="00D3731A">
        <w:rPr>
          <w:rFonts w:ascii="Arial" w:hAnsi="Arial" w:cs="Arial"/>
          <w:b/>
        </w:rPr>
        <w:t xml:space="preserve">Mujer </w:t>
      </w:r>
      <w:r w:rsidRPr="00A05975">
        <w:rPr>
          <w:rFonts w:ascii="Arial" w:hAnsi="Arial" w:cs="Arial"/>
          <w:b/>
        </w:rPr>
        <w:t>de</w:t>
      </w:r>
      <w:r w:rsidR="006171EF">
        <w:rPr>
          <w:rFonts w:ascii="Arial" w:hAnsi="Arial" w:cs="Arial"/>
          <w:b/>
        </w:rPr>
        <w:t xml:space="preserve"> </w:t>
      </w:r>
      <w:r w:rsidR="00B1485B">
        <w:rPr>
          <w:rFonts w:ascii="Arial" w:hAnsi="Arial" w:cs="Arial"/>
          <w:b/>
        </w:rPr>
        <w:t>Apodaca</w:t>
      </w:r>
      <w:r>
        <w:rPr>
          <w:rFonts w:ascii="Arial" w:hAnsi="Arial" w:cs="Arial"/>
          <w:b/>
        </w:rPr>
        <w:t>, Nuevo León,</w:t>
      </w:r>
      <w:r>
        <w:rPr>
          <w:rFonts w:ascii="Arial" w:hAnsi="Arial" w:cs="Arial"/>
        </w:rPr>
        <w:t xml:space="preserve"> </w:t>
      </w:r>
      <w:r w:rsidRPr="00A50FEB">
        <w:rPr>
          <w:rFonts w:ascii="Arial" w:hAnsi="Arial" w:cs="Arial"/>
        </w:rPr>
        <w:t xml:space="preserve">correspondiente a su </w:t>
      </w:r>
      <w:r w:rsidR="00EC17B7">
        <w:rPr>
          <w:rFonts w:ascii="Arial" w:hAnsi="Arial" w:cs="Arial"/>
          <w:b/>
        </w:rPr>
        <w:t>Ejercicio Fiscal 2015</w:t>
      </w:r>
      <w:r w:rsidRPr="00A50FEB">
        <w:rPr>
          <w:rFonts w:ascii="Arial" w:hAnsi="Arial" w:cs="Arial"/>
        </w:rPr>
        <w:t>.</w:t>
      </w:r>
    </w:p>
    <w:p w:rsidR="00744D70" w:rsidRPr="001D64E8" w:rsidRDefault="00744D70" w:rsidP="00744D70">
      <w:pPr>
        <w:spacing w:after="0" w:line="360" w:lineRule="auto"/>
        <w:jc w:val="both"/>
        <w:rPr>
          <w:rFonts w:ascii="Arial" w:hAnsi="Arial" w:cs="Arial"/>
          <w:b/>
        </w:rPr>
      </w:pPr>
    </w:p>
    <w:p w:rsidR="00744D70" w:rsidRPr="00DE6E85" w:rsidRDefault="00744D70" w:rsidP="00DE6E85">
      <w:pPr>
        <w:spacing w:after="0" w:line="360" w:lineRule="auto"/>
        <w:jc w:val="center"/>
        <w:rPr>
          <w:rFonts w:ascii="Arial" w:hAnsi="Arial" w:cs="Arial"/>
          <w:b/>
          <w:sz w:val="24"/>
          <w:szCs w:val="24"/>
        </w:rPr>
      </w:pPr>
      <w:r w:rsidRPr="00DE6E85">
        <w:rPr>
          <w:rFonts w:ascii="Arial" w:hAnsi="Arial" w:cs="Arial"/>
          <w:b/>
          <w:sz w:val="24"/>
          <w:szCs w:val="24"/>
        </w:rPr>
        <w:t>ANTECEDENTES:</w:t>
      </w:r>
    </w:p>
    <w:p w:rsidR="00744D70" w:rsidRPr="001D64E8" w:rsidRDefault="00744D70" w:rsidP="00744D70">
      <w:pPr>
        <w:spacing w:after="0" w:line="360" w:lineRule="auto"/>
        <w:ind w:firstLine="708"/>
        <w:jc w:val="both"/>
        <w:rPr>
          <w:rFonts w:ascii="Arial" w:hAnsi="Arial" w:cs="Arial"/>
          <w:b/>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b/>
        </w:rPr>
        <w:t xml:space="preserve">PRIMERO: </w:t>
      </w:r>
      <w:r w:rsidRPr="001D64E8">
        <w:rPr>
          <w:rFonts w:ascii="Arial" w:hAnsi="Arial" w:cs="Arial"/>
        </w:rPr>
        <w:t>El artículo 63 fracción XIII de la Constitución Política del Estado Libre y Soberano de Nuevo León, establece la facultad del H. Congreso del Estado, para fiscalizar, revisar, vigilar, evaluar, aprobar o rechazar</w:t>
      </w:r>
      <w:r>
        <w:rPr>
          <w:rFonts w:ascii="Arial" w:hAnsi="Arial" w:cs="Arial"/>
        </w:rPr>
        <w:t>,</w:t>
      </w:r>
      <w:r w:rsidRPr="001D64E8">
        <w:rPr>
          <w:rFonts w:ascii="Arial" w:hAnsi="Arial" w:cs="Arial"/>
        </w:rPr>
        <w:t xml:space="preserve"> según sea el caso, con el apoyo de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xml:space="preserve">, las Cuentas Públicas del Estado y los Organismos Autónomos, Descentralizados, Desconcentrados y Fideicomisos Públicos de la Administración Pública Estatal, </w:t>
      </w:r>
      <w:r>
        <w:rPr>
          <w:rFonts w:ascii="Arial" w:hAnsi="Arial" w:cs="Arial"/>
        </w:rPr>
        <w:t xml:space="preserve">así como de los Municipios, </w:t>
      </w:r>
      <w:r w:rsidRPr="001D64E8">
        <w:rPr>
          <w:rFonts w:ascii="Arial" w:hAnsi="Arial" w:cs="Arial"/>
        </w:rPr>
        <w:t>previo informe que envíen el Gobernador</w:t>
      </w:r>
      <w:r>
        <w:rPr>
          <w:rFonts w:ascii="Arial" w:hAnsi="Arial" w:cs="Arial"/>
        </w:rPr>
        <w:t xml:space="preserve">, </w:t>
      </w:r>
      <w:r w:rsidRPr="001D64E8">
        <w:rPr>
          <w:rFonts w:ascii="Arial" w:hAnsi="Arial" w:cs="Arial"/>
        </w:rPr>
        <w:t>y la representación legal de los</w:t>
      </w:r>
      <w:r>
        <w:rPr>
          <w:rFonts w:ascii="Arial" w:hAnsi="Arial" w:cs="Arial"/>
        </w:rPr>
        <w:t xml:space="preserve"> Municipios, </w:t>
      </w:r>
      <w:r w:rsidRPr="001D64E8">
        <w:rPr>
          <w:rFonts w:ascii="Arial" w:hAnsi="Arial" w:cs="Arial"/>
        </w:rPr>
        <w:t xml:space="preserve"> Organismos o Fideicomisos, respectivamente. </w:t>
      </w:r>
    </w:p>
    <w:p w:rsidR="00744D70" w:rsidRPr="001D64E8" w:rsidRDefault="00744D70" w:rsidP="00744D70">
      <w:pPr>
        <w:spacing w:after="0" w:line="360" w:lineRule="auto"/>
        <w:ind w:firstLine="708"/>
        <w:jc w:val="both"/>
        <w:rPr>
          <w:rFonts w:ascii="Arial" w:hAnsi="Arial" w:cs="Arial"/>
        </w:rPr>
      </w:pPr>
    </w:p>
    <w:p w:rsidR="00744D70" w:rsidRDefault="006171EF" w:rsidP="00744D70">
      <w:pPr>
        <w:spacing w:after="0" w:line="360" w:lineRule="auto"/>
        <w:ind w:firstLine="708"/>
        <w:jc w:val="both"/>
        <w:rPr>
          <w:rFonts w:ascii="Arial" w:hAnsi="Arial" w:cs="Arial"/>
        </w:rPr>
      </w:pPr>
      <w:r w:rsidRPr="00224AFE">
        <w:rPr>
          <w:rFonts w:ascii="Arial" w:hAnsi="Arial" w:cs="Arial"/>
        </w:rPr>
        <w:t xml:space="preserve">El </w:t>
      </w:r>
      <w:r w:rsidR="00340232" w:rsidRPr="00224AFE">
        <w:rPr>
          <w:rFonts w:ascii="Arial" w:hAnsi="Arial" w:cs="Arial"/>
        </w:rPr>
        <w:t xml:space="preserve">Instituto </w:t>
      </w:r>
      <w:r w:rsidR="00205AD2" w:rsidRPr="00224AFE">
        <w:rPr>
          <w:rFonts w:ascii="Arial" w:hAnsi="Arial" w:cs="Arial"/>
        </w:rPr>
        <w:t xml:space="preserve">Municipal </w:t>
      </w:r>
      <w:r w:rsidR="00340232" w:rsidRPr="00224AFE">
        <w:rPr>
          <w:rFonts w:ascii="Arial" w:hAnsi="Arial" w:cs="Arial"/>
        </w:rPr>
        <w:t xml:space="preserve">de la </w:t>
      </w:r>
      <w:r w:rsidR="00B77E75" w:rsidRPr="00224AFE">
        <w:rPr>
          <w:rFonts w:ascii="Arial" w:hAnsi="Arial" w:cs="Arial"/>
        </w:rPr>
        <w:t>Mujer</w:t>
      </w:r>
      <w:r w:rsidR="00340232" w:rsidRPr="00224AFE">
        <w:rPr>
          <w:rFonts w:ascii="Arial" w:hAnsi="Arial" w:cs="Arial"/>
        </w:rPr>
        <w:t xml:space="preserve"> de Apodaca</w:t>
      </w:r>
      <w:r w:rsidRPr="00224AFE">
        <w:rPr>
          <w:rFonts w:ascii="Arial" w:hAnsi="Arial" w:cs="Arial"/>
        </w:rPr>
        <w:t>, Nuevo León, presentó el</w:t>
      </w:r>
      <w:r w:rsidR="00224AFE" w:rsidRPr="00224AFE">
        <w:rPr>
          <w:rFonts w:ascii="Arial" w:hAnsi="Arial" w:cs="Arial"/>
        </w:rPr>
        <w:t xml:space="preserve"> 4</w:t>
      </w:r>
      <w:r w:rsidR="00F7593D" w:rsidRPr="00224AFE">
        <w:rPr>
          <w:rFonts w:ascii="Arial" w:hAnsi="Arial" w:cs="Arial"/>
        </w:rPr>
        <w:t xml:space="preserve"> de marzo de 2016</w:t>
      </w:r>
      <w:r w:rsidR="00744D70" w:rsidRPr="00224AFE">
        <w:rPr>
          <w:rFonts w:ascii="Arial" w:hAnsi="Arial" w:cs="Arial"/>
        </w:rPr>
        <w:t xml:space="preserve"> ante esta Soberanía, su Cuenta Pública correspondiente al Ejercicio Fiscal 201</w:t>
      </w:r>
      <w:r w:rsidR="00F7593D" w:rsidRPr="00224AFE">
        <w:rPr>
          <w:rFonts w:ascii="Arial" w:hAnsi="Arial" w:cs="Arial"/>
        </w:rPr>
        <w:t>5</w:t>
      </w:r>
      <w:r w:rsidR="00744D70" w:rsidRPr="00224AFE">
        <w:rPr>
          <w:rFonts w:ascii="Arial" w:hAnsi="Arial" w:cs="Arial"/>
        </w:rPr>
        <w:t>.</w:t>
      </w:r>
    </w:p>
    <w:p w:rsidR="00744D70" w:rsidRPr="001D64E8" w:rsidRDefault="00744D70" w:rsidP="00744D70">
      <w:pPr>
        <w:spacing w:after="0" w:line="360" w:lineRule="auto"/>
        <w:ind w:firstLine="708"/>
        <w:jc w:val="both"/>
        <w:rPr>
          <w:rFonts w:ascii="Arial" w:hAnsi="Arial" w:cs="Arial"/>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 xml:space="preserve">En la revisión a la Cuenta Pública de referencia, y a efecto de estar en aptitud de que se cumplan con los objetivos definidos en los artículos 18 y 19 de la Ley del </w:t>
      </w:r>
      <w:r w:rsidRPr="001D64E8">
        <w:rPr>
          <w:rFonts w:ascii="Arial" w:hAnsi="Arial" w:cs="Arial"/>
        </w:rPr>
        <w:lastRenderedPageBreak/>
        <w:t>Fiscalización Superior del Estado de Nuevo León, y de conformidad con</w:t>
      </w:r>
      <w:r>
        <w:rPr>
          <w:rFonts w:ascii="Arial" w:hAnsi="Arial" w:cs="Arial"/>
        </w:rPr>
        <w:t xml:space="preserve"> lo </w:t>
      </w:r>
      <w:r w:rsidRPr="001D64E8">
        <w:rPr>
          <w:rFonts w:ascii="Arial" w:hAnsi="Arial" w:cs="Arial"/>
        </w:rPr>
        <w:t>establecido en el artículo 20</w:t>
      </w:r>
      <w:r>
        <w:rPr>
          <w:rFonts w:ascii="Arial" w:hAnsi="Arial" w:cs="Arial"/>
        </w:rPr>
        <w:t xml:space="preserve"> de la referida L</w:t>
      </w:r>
      <w:r w:rsidRPr="001D64E8">
        <w:rPr>
          <w:rFonts w:ascii="Arial" w:hAnsi="Arial" w:cs="Arial"/>
        </w:rPr>
        <w:t xml:space="preserve">ey, se verificó si el </w:t>
      </w:r>
      <w:r>
        <w:rPr>
          <w:rFonts w:ascii="Arial" w:hAnsi="Arial" w:cs="Arial"/>
        </w:rPr>
        <w:t>Municipio</w:t>
      </w:r>
      <w:r>
        <w:rPr>
          <w:rFonts w:ascii="Arial" w:hAnsi="Arial" w:cs="Arial"/>
          <w:color w:val="FF0000"/>
        </w:rPr>
        <w:t xml:space="preserve"> </w:t>
      </w:r>
      <w:r w:rsidRPr="001D64E8">
        <w:rPr>
          <w:rFonts w:ascii="Arial" w:hAnsi="Arial" w:cs="Arial"/>
        </w:rPr>
        <w:t>efectuó correctamente sus operaciones, si presentó sus estados financieros en forma veraz  y en términos accesibles de acuerdo con los principios de contabilidad aplicables al sector gubernamental; si cumplió en la aplicación de sus presupuestos y si alcanzó con eficacia los objetivos y metas fijadas en sus programas y subprogramas, conforme a su presupuesto de egresos y la normatividad que los rige.</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Es de señalar que el </w:t>
      </w:r>
      <w:r>
        <w:rPr>
          <w:rFonts w:ascii="Arial" w:hAnsi="Arial" w:cs="Arial"/>
        </w:rPr>
        <w:t>Municipio</w:t>
      </w:r>
      <w:r w:rsidRPr="001D64E8">
        <w:rPr>
          <w:rFonts w:ascii="Arial" w:hAnsi="Arial" w:cs="Arial"/>
        </w:rPr>
        <w:t xml:space="preserve"> que nos ocupa</w:t>
      </w:r>
      <w:r>
        <w:rPr>
          <w:rFonts w:ascii="Arial" w:hAnsi="Arial" w:cs="Arial"/>
        </w:rPr>
        <w:t>,</w:t>
      </w:r>
      <w:r w:rsidRPr="001D64E8">
        <w:rPr>
          <w:rFonts w:ascii="Arial" w:hAnsi="Arial" w:cs="Arial"/>
        </w:rPr>
        <w:t xml:space="preserve"> cumplió con lo impetrado en el artículo 7 de la Ley de Fiscalización Superior del Estado de Nuevo León, presentando la cuenta pública dentro del plazo establecido.</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Como resultado de los párrafos anteriores y con la finalidad de dar cumplimiento a lo dispuesto en los artículos 20 fracción XXXI y 82 fracción XV de la Ley de Fiscalización Superior del Estado de Nuevo León, la Auditoría Superior del Estado tuvo a bien emitir el Informe de Resultados de la revisión a la Cuenta Pública 201</w:t>
      </w:r>
      <w:r w:rsidR="00F7593D">
        <w:rPr>
          <w:rFonts w:ascii="Arial" w:hAnsi="Arial" w:cs="Arial"/>
        </w:rPr>
        <w:t>5</w:t>
      </w:r>
      <w:r w:rsidRPr="001D64E8">
        <w:rPr>
          <w:rFonts w:ascii="Arial" w:hAnsi="Arial" w:cs="Arial"/>
        </w:rPr>
        <w:t xml:space="preserve"> del </w:t>
      </w:r>
      <w:r w:rsidR="00340232" w:rsidRPr="00340232">
        <w:rPr>
          <w:rFonts w:ascii="Arial" w:hAnsi="Arial" w:cs="Arial"/>
        </w:rPr>
        <w:t>Instituto</w:t>
      </w:r>
      <w:r w:rsidR="00205AD2">
        <w:rPr>
          <w:rFonts w:ascii="Arial" w:hAnsi="Arial" w:cs="Arial"/>
        </w:rPr>
        <w:t xml:space="preserve"> Municipal</w:t>
      </w:r>
      <w:r w:rsidR="00340232" w:rsidRPr="00340232">
        <w:rPr>
          <w:rFonts w:ascii="Arial" w:hAnsi="Arial" w:cs="Arial"/>
        </w:rPr>
        <w:t xml:space="preserve"> de la </w:t>
      </w:r>
      <w:r w:rsidR="00216620">
        <w:rPr>
          <w:rFonts w:ascii="Arial" w:hAnsi="Arial" w:cs="Arial"/>
        </w:rPr>
        <w:t xml:space="preserve">Mujer </w:t>
      </w:r>
      <w:r w:rsidR="00340232" w:rsidRPr="00340232">
        <w:rPr>
          <w:rFonts w:ascii="Arial" w:hAnsi="Arial" w:cs="Arial"/>
        </w:rPr>
        <w:t>de Apodaca</w:t>
      </w:r>
      <w:r>
        <w:rPr>
          <w:rFonts w:ascii="Arial" w:hAnsi="Arial" w:cs="Arial"/>
          <w:color w:val="000000"/>
        </w:rPr>
        <w:t>, Nuevo León</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Incluyen en el mencionado Informe de Resultados, acorde con lo señalado en los artículos 49 y 50 de la citada Ley, el dictamen de la revisión a la Cuenta Pública, la evaluación de la gestión financiera y del gasto público, del avance o cumplimiento de los programas y subprogramas aprobados, y del cumplimiento de las normas de información financiera aplicables; la comprobación de que la entidad se ajustó a lo dispuesto en la Ley de Ingresos y Presupuesto de Egresos, y demás normas aplicables; el señalamiento en su caso de las irregularidades detectadas y las acciones emitidas, así como, observaciones derivadas de la revisión practicada y las </w:t>
      </w:r>
      <w:r w:rsidRPr="001D64E8">
        <w:rPr>
          <w:rFonts w:ascii="Arial" w:hAnsi="Arial" w:cs="Arial"/>
        </w:rPr>
        <w:lastRenderedPageBreak/>
        <w:t>aclaraciones a las mismas por la entidad fiscalizada, con el respectivo análisis de parte de la Auditoría Superior del Estado de Nuevo León y las r</w:t>
      </w:r>
      <w:r>
        <w:rPr>
          <w:rFonts w:ascii="Arial" w:hAnsi="Arial" w:cs="Arial"/>
        </w:rPr>
        <w:t>ecomendaciones correspondientes.</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b/>
        </w:rPr>
      </w:pPr>
    </w:p>
    <w:p w:rsidR="00744D70" w:rsidRPr="001D64E8" w:rsidRDefault="00744D70" w:rsidP="00744D70">
      <w:pPr>
        <w:spacing w:after="0" w:line="360" w:lineRule="auto"/>
        <w:ind w:firstLine="709"/>
        <w:jc w:val="both"/>
        <w:rPr>
          <w:rFonts w:ascii="Arial" w:hAnsi="Arial" w:cs="Arial"/>
        </w:rPr>
      </w:pPr>
      <w:r w:rsidRPr="006171EF">
        <w:rPr>
          <w:rFonts w:ascii="Arial" w:hAnsi="Arial" w:cs="Arial"/>
          <w:b/>
        </w:rPr>
        <w:t xml:space="preserve">SEGUNDO: </w:t>
      </w:r>
      <w:r w:rsidRPr="006171EF">
        <w:rPr>
          <w:rFonts w:ascii="Arial" w:hAnsi="Arial" w:cs="Arial"/>
        </w:rPr>
        <w:t>En</w:t>
      </w:r>
      <w:r w:rsidRPr="001D64E8">
        <w:rPr>
          <w:rFonts w:ascii="Arial" w:hAnsi="Arial" w:cs="Arial"/>
        </w:rPr>
        <w:t xml:space="preserve"> relación a la evaluación de la gestión financiera y del gasto público, se consideró el Estado de Ingresos y Egresos y sus Presupuestos por el período del 01 de enero al 31 de diciembre de 201</w:t>
      </w:r>
      <w:r w:rsidR="00F7593D">
        <w:rPr>
          <w:rFonts w:ascii="Arial" w:hAnsi="Arial" w:cs="Arial"/>
        </w:rPr>
        <w:t>5</w:t>
      </w:r>
      <w:r w:rsidRPr="001D64E8">
        <w:rPr>
          <w:rFonts w:ascii="Arial" w:hAnsi="Arial" w:cs="Arial"/>
        </w:rPr>
        <w:t>, así como la disponibilidad al cierre del Ejercicio Fiscal y la deuda pública que el</w:t>
      </w:r>
      <w:r>
        <w:rPr>
          <w:rFonts w:ascii="Arial" w:hAnsi="Arial" w:cs="Arial"/>
          <w:color w:val="000000"/>
        </w:rPr>
        <w:t xml:space="preserve"> Municipio</w:t>
      </w:r>
      <w:r w:rsidRPr="001D64E8">
        <w:rPr>
          <w:rFonts w:ascii="Arial" w:hAnsi="Arial" w:cs="Arial"/>
        </w:rPr>
        <w:t xml:space="preserve">, presentó como parte de la información que integra la Cuenta Pública.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El registro de las operaciones efectuadas se realizó de acuerdo con las prácticas de contabilidad aplicables a este tipo de entidades gubernamentales.</w:t>
      </w:r>
    </w:p>
    <w:p w:rsidR="00744D70" w:rsidRPr="001D64E8" w:rsidRDefault="00744D70" w:rsidP="00744D70">
      <w:pPr>
        <w:spacing w:after="0"/>
        <w:jc w:val="both"/>
        <w:rPr>
          <w:rFonts w:ascii="Arial" w:hAnsi="Arial" w:cs="Arial"/>
          <w:b/>
          <w:u w:val="single"/>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 xml:space="preserve">Para el desarrollo de la revisión a la información antes mencionada,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aplicables y al cumplimiento de los objetivos y metas establecidas en los programas.</w:t>
      </w:r>
    </w:p>
    <w:p w:rsidR="00744D70" w:rsidRPr="001D64E8"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b/>
        </w:rPr>
      </w:pPr>
      <w:r w:rsidRPr="001D64E8">
        <w:rPr>
          <w:rFonts w:ascii="Arial" w:hAnsi="Arial" w:cs="Arial"/>
        </w:rPr>
        <w:t xml:space="preserve">Con la evaluación, </w:t>
      </w:r>
      <w:r>
        <w:rPr>
          <w:rFonts w:ascii="Arial" w:hAnsi="Arial" w:cs="Arial"/>
        </w:rPr>
        <w:t xml:space="preserve">la </w:t>
      </w:r>
      <w:r>
        <w:rPr>
          <w:rFonts w:ascii="ArialMT" w:hAnsi="ArialMT" w:cs="ArialMT"/>
          <w:lang w:val="es-MX" w:eastAsia="es-MX"/>
        </w:rPr>
        <w:t>Auditoría Superior del Estado</w:t>
      </w:r>
      <w:r>
        <w:rPr>
          <w:rFonts w:ascii="Arial" w:hAnsi="Arial" w:cs="Arial"/>
        </w:rPr>
        <w:t xml:space="preserve"> </w:t>
      </w:r>
      <w:r w:rsidRPr="001D64E8">
        <w:rPr>
          <w:rFonts w:ascii="Arial" w:hAnsi="Arial" w:cs="Arial"/>
        </w:rPr>
        <w:t xml:space="preserve">concluye que la información proporcionada por el </w:t>
      </w:r>
      <w:r w:rsidR="00340232" w:rsidRPr="00340232">
        <w:rPr>
          <w:rFonts w:ascii="Arial" w:hAnsi="Arial" w:cs="Arial"/>
        </w:rPr>
        <w:t xml:space="preserve">Instituto </w:t>
      </w:r>
      <w:r w:rsidR="00205AD2">
        <w:rPr>
          <w:rFonts w:ascii="Arial" w:hAnsi="Arial" w:cs="Arial"/>
        </w:rPr>
        <w:t xml:space="preserve">Municipal </w:t>
      </w:r>
      <w:r w:rsidR="00340232" w:rsidRPr="00340232">
        <w:rPr>
          <w:rFonts w:ascii="Arial" w:hAnsi="Arial" w:cs="Arial"/>
        </w:rPr>
        <w:t xml:space="preserve">de la </w:t>
      </w:r>
      <w:r w:rsidR="003141BA">
        <w:rPr>
          <w:rFonts w:ascii="Arial" w:hAnsi="Arial" w:cs="Arial"/>
        </w:rPr>
        <w:t xml:space="preserve">Mujer </w:t>
      </w:r>
      <w:r w:rsidR="00340232" w:rsidRPr="00340232">
        <w:rPr>
          <w:rFonts w:ascii="Arial" w:hAnsi="Arial" w:cs="Arial"/>
        </w:rPr>
        <w:t>de Apodaca</w:t>
      </w:r>
      <w:r>
        <w:rPr>
          <w:rFonts w:ascii="Arial" w:hAnsi="Arial" w:cs="Arial"/>
          <w:color w:val="000000"/>
        </w:rPr>
        <w:t xml:space="preserve">, Nuevo León, </w:t>
      </w:r>
      <w:r w:rsidRPr="001D64E8">
        <w:rPr>
          <w:rFonts w:ascii="Arial" w:hAnsi="Arial" w:cs="Arial"/>
        </w:rPr>
        <w:t>como Cuenta Pública correspondiente al ejercicio de 201</w:t>
      </w:r>
      <w:r w:rsidR="00F7593D">
        <w:rPr>
          <w:rFonts w:ascii="Arial" w:hAnsi="Arial" w:cs="Arial"/>
        </w:rPr>
        <w:t>5</w:t>
      </w:r>
      <w:r w:rsidRPr="001D64E8">
        <w:rPr>
          <w:rFonts w:ascii="Arial" w:hAnsi="Arial" w:cs="Arial"/>
        </w:rPr>
        <w:t xml:space="preserve">, presenta razonablemente el manejo, custodia y aplicación de los ingresos, egresos, fondos y </w:t>
      </w:r>
      <w:r w:rsidRPr="001D64E8">
        <w:rPr>
          <w:rFonts w:ascii="Arial" w:hAnsi="Arial" w:cs="Arial"/>
        </w:rPr>
        <w:lastRenderedPageBreak/>
        <w:t>en g</w:t>
      </w:r>
      <w:r>
        <w:rPr>
          <w:rFonts w:ascii="Arial" w:hAnsi="Arial" w:cs="Arial"/>
        </w:rPr>
        <w:t xml:space="preserve">eneral de los recursos públicos, </w:t>
      </w:r>
      <w:r w:rsidRPr="00743413">
        <w:rPr>
          <w:rFonts w:ascii="Arial" w:hAnsi="Arial" w:cs="Arial"/>
          <w:b/>
        </w:rPr>
        <w:t>salvo en su caso por</w:t>
      </w:r>
      <w:r>
        <w:rPr>
          <w:rFonts w:ascii="Arial" w:hAnsi="Arial" w:cs="Arial"/>
          <w:b/>
        </w:rPr>
        <w:t xml:space="preserve"> lo mencion</w:t>
      </w:r>
      <w:r w:rsidR="00340232">
        <w:rPr>
          <w:rFonts w:ascii="Arial" w:hAnsi="Arial" w:cs="Arial"/>
          <w:b/>
        </w:rPr>
        <w:t xml:space="preserve">ado en el capítulo </w:t>
      </w:r>
      <w:r>
        <w:rPr>
          <w:rFonts w:ascii="Arial" w:hAnsi="Arial" w:cs="Arial"/>
          <w:b/>
        </w:rPr>
        <w:t>V</w:t>
      </w:r>
      <w:r w:rsidR="00712DEC">
        <w:rPr>
          <w:rFonts w:ascii="Arial" w:hAnsi="Arial" w:cs="Arial"/>
          <w:b/>
        </w:rPr>
        <w:t>II</w:t>
      </w:r>
      <w:r w:rsidRPr="00743413">
        <w:rPr>
          <w:rFonts w:ascii="Arial" w:hAnsi="Arial" w:cs="Arial"/>
          <w:b/>
        </w:rPr>
        <w:t xml:space="preserve"> del Informe de Resultados.</w:t>
      </w:r>
    </w:p>
    <w:p w:rsidR="00744D70" w:rsidRDefault="00744D70" w:rsidP="00744D70">
      <w:pPr>
        <w:shd w:val="clear" w:color="auto" w:fill="FFFFFF"/>
        <w:spacing w:after="0" w:line="360" w:lineRule="auto"/>
        <w:ind w:firstLine="708"/>
        <w:jc w:val="both"/>
        <w:rPr>
          <w:rFonts w:ascii="Arial" w:eastAsia="Times New Roman" w:hAnsi="Arial" w:cs="Arial"/>
          <w:lang w:eastAsia="es-MX"/>
        </w:rPr>
      </w:pPr>
    </w:p>
    <w:p w:rsidR="00744D70" w:rsidRPr="001D64E8" w:rsidRDefault="00744D70" w:rsidP="00744D70">
      <w:pPr>
        <w:spacing w:after="0" w:line="360" w:lineRule="auto"/>
        <w:ind w:firstLine="708"/>
        <w:jc w:val="both"/>
        <w:rPr>
          <w:rFonts w:ascii="Arial" w:hAnsi="Arial" w:cs="Arial"/>
        </w:rPr>
      </w:pPr>
      <w:r w:rsidRPr="00A05975">
        <w:rPr>
          <w:rFonts w:ascii="Arial" w:hAnsi="Arial" w:cs="Arial"/>
          <w:b/>
        </w:rPr>
        <w:t>TERCERO:</w:t>
      </w:r>
      <w:r>
        <w:rPr>
          <w:rFonts w:ascii="Arial" w:hAnsi="Arial" w:cs="Arial"/>
        </w:rPr>
        <w:t xml:space="preserve"> </w:t>
      </w:r>
      <w:r w:rsidRPr="001D64E8">
        <w:rPr>
          <w:rFonts w:ascii="Arial" w:hAnsi="Arial" w:cs="Arial"/>
        </w:rPr>
        <w:t>En el apartado de cumplimiento a los principios de contabilidad gubernamental, de las disposiciones contenidas en los ordenamientos y normativa correspondiente, se concluye que la presentación de la Cuenta Pública, fue de acuerdo con las normas de información financiera aplicables y se apegó al cumplimiento de</w:t>
      </w:r>
      <w:r>
        <w:rPr>
          <w:rFonts w:ascii="Arial" w:hAnsi="Arial" w:cs="Arial"/>
        </w:rPr>
        <w:t>l</w:t>
      </w:r>
      <w:r w:rsidRPr="001D64E8">
        <w:rPr>
          <w:rFonts w:ascii="Arial" w:hAnsi="Arial" w:cs="Arial"/>
        </w:rPr>
        <w:t xml:space="preserve"> </w:t>
      </w:r>
      <w:r>
        <w:rPr>
          <w:rFonts w:ascii="Arial" w:hAnsi="Arial" w:cs="Arial"/>
        </w:rPr>
        <w:t>Presupuesto d</w:t>
      </w:r>
      <w:r w:rsidR="006171EF">
        <w:rPr>
          <w:rFonts w:ascii="Arial" w:hAnsi="Arial" w:cs="Arial"/>
        </w:rPr>
        <w:t xml:space="preserve">e Egresos del Municipio de </w:t>
      </w:r>
      <w:r w:rsidR="00322916">
        <w:rPr>
          <w:rFonts w:ascii="Arial" w:hAnsi="Arial" w:cs="Arial"/>
        </w:rPr>
        <w:t>Apodaca</w:t>
      </w:r>
      <w:r>
        <w:rPr>
          <w:rFonts w:ascii="Arial" w:hAnsi="Arial" w:cs="Arial"/>
        </w:rPr>
        <w:t xml:space="preserve">, Nuevo León, </w:t>
      </w:r>
      <w:r w:rsidRPr="001D64E8">
        <w:rPr>
          <w:rFonts w:ascii="Arial" w:hAnsi="Arial" w:cs="Arial"/>
        </w:rPr>
        <w:t xml:space="preserve">y demás ordenamientos aplicables en la materia. </w:t>
      </w: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p>
    <w:p w:rsidR="00744D70" w:rsidRDefault="00744D70" w:rsidP="00744D70">
      <w:pPr>
        <w:spacing w:after="0" w:line="360" w:lineRule="auto"/>
        <w:ind w:firstLine="708"/>
        <w:jc w:val="both"/>
        <w:rPr>
          <w:rFonts w:ascii="Arial" w:hAnsi="Arial" w:cs="Arial"/>
        </w:rPr>
      </w:pPr>
      <w:r w:rsidRPr="001D64E8">
        <w:rPr>
          <w:rFonts w:ascii="Arial" w:hAnsi="Arial" w:cs="Arial"/>
        </w:rPr>
        <w:t>A continuación se presenta la información más relevante con respecto a lo presupuestado en Ingresos y Egresos, mostrando el comportamiento con respecto a lo ejercido.</w:t>
      </w:r>
    </w:p>
    <w:p w:rsidR="00744D70" w:rsidRPr="001D64E8" w:rsidRDefault="00744D70" w:rsidP="00744D70">
      <w:pPr>
        <w:spacing w:after="0" w:line="360" w:lineRule="auto"/>
        <w:ind w:firstLine="708"/>
        <w:jc w:val="both"/>
        <w:rPr>
          <w:rFonts w:ascii="Arial" w:hAnsi="Arial" w:cs="Arial"/>
        </w:rPr>
      </w:pP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r>
        <w:rPr>
          <w:rFonts w:ascii="Arial" w:eastAsia="Times New Roman" w:hAnsi="Arial" w:cs="Arial"/>
          <w:b/>
          <w:lang w:eastAsia="es-MX"/>
        </w:rPr>
        <w:t>INGRESOS</w:t>
      </w:r>
    </w:p>
    <w:p w:rsidR="00EA26D7" w:rsidRDefault="00EA26D7" w:rsidP="00744D70">
      <w:pPr>
        <w:shd w:val="clear" w:color="auto" w:fill="FFFFFF"/>
        <w:spacing w:after="0" w:line="360" w:lineRule="auto"/>
        <w:ind w:firstLine="708"/>
        <w:jc w:val="both"/>
        <w:rPr>
          <w:rFonts w:ascii="Arial" w:eastAsia="Times New Roman" w:hAnsi="Arial" w:cs="Arial"/>
          <w:b/>
          <w:lang w:eastAsia="es-MX"/>
        </w:rPr>
      </w:pPr>
    </w:p>
    <w:tbl>
      <w:tblPr>
        <w:tblW w:w="6614" w:type="dxa"/>
        <w:tblInd w:w="508" w:type="dxa"/>
        <w:tblCellMar>
          <w:left w:w="70" w:type="dxa"/>
          <w:right w:w="70" w:type="dxa"/>
        </w:tblCellMar>
        <w:tblLook w:val="04A0" w:firstRow="1" w:lastRow="0" w:firstColumn="1" w:lastColumn="0" w:noHBand="0" w:noVBand="1"/>
      </w:tblPr>
      <w:tblGrid>
        <w:gridCol w:w="4595"/>
        <w:gridCol w:w="2019"/>
      </w:tblGrid>
      <w:tr w:rsidR="00744D70" w:rsidRPr="00833567" w:rsidTr="003A2713">
        <w:trPr>
          <w:trHeight w:val="338"/>
        </w:trPr>
        <w:tc>
          <w:tcPr>
            <w:tcW w:w="4595" w:type="dxa"/>
            <w:shd w:val="clear" w:color="auto" w:fill="auto"/>
            <w:vAlign w:val="center"/>
            <w:hideMark/>
          </w:tcPr>
          <w:p w:rsidR="00744D70" w:rsidRPr="00833567" w:rsidRDefault="00744D70" w:rsidP="003C1E24">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Concepto</w:t>
            </w:r>
          </w:p>
        </w:tc>
        <w:tc>
          <w:tcPr>
            <w:tcW w:w="2019" w:type="dxa"/>
            <w:shd w:val="clear" w:color="auto" w:fill="auto"/>
            <w:noWrap/>
            <w:vAlign w:val="center"/>
            <w:hideMark/>
          </w:tcPr>
          <w:p w:rsidR="00744D70" w:rsidRPr="00833567" w:rsidRDefault="00F860C8" w:rsidP="003C1E24">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Real 2015</w:t>
            </w:r>
          </w:p>
        </w:tc>
      </w:tr>
      <w:tr w:rsidR="00F860C8" w:rsidRPr="00F860C8" w:rsidTr="003A2713">
        <w:trPr>
          <w:trHeight w:val="338"/>
        </w:trPr>
        <w:tc>
          <w:tcPr>
            <w:tcW w:w="4595" w:type="dxa"/>
            <w:shd w:val="clear" w:color="auto" w:fill="auto"/>
            <w:vAlign w:val="center"/>
          </w:tcPr>
          <w:p w:rsidR="00F860C8" w:rsidRPr="00F860C8" w:rsidRDefault="00F860C8" w:rsidP="00F860C8">
            <w:pPr>
              <w:spacing w:after="0" w:line="240" w:lineRule="auto"/>
              <w:rPr>
                <w:rFonts w:ascii="Arial" w:eastAsia="Times New Roman" w:hAnsi="Arial" w:cs="Arial"/>
                <w:bCs/>
                <w:color w:val="000000"/>
                <w:lang w:eastAsia="es-MX"/>
              </w:rPr>
            </w:pPr>
            <w:r w:rsidRPr="00F860C8">
              <w:rPr>
                <w:rFonts w:ascii="Arial" w:eastAsia="Times New Roman" w:hAnsi="Arial" w:cs="Arial"/>
                <w:bCs/>
                <w:color w:val="000000"/>
                <w:lang w:eastAsia="es-MX"/>
              </w:rPr>
              <w:t>Aprovechamientos de tipo corriente</w:t>
            </w:r>
          </w:p>
        </w:tc>
        <w:tc>
          <w:tcPr>
            <w:tcW w:w="2019" w:type="dxa"/>
            <w:shd w:val="clear" w:color="auto" w:fill="auto"/>
            <w:noWrap/>
            <w:vAlign w:val="center"/>
          </w:tcPr>
          <w:p w:rsidR="00F860C8" w:rsidRPr="00F860C8" w:rsidRDefault="00F860C8" w:rsidP="00F860C8">
            <w:pPr>
              <w:spacing w:after="0" w:line="240" w:lineRule="auto"/>
              <w:jc w:val="both"/>
              <w:rPr>
                <w:rFonts w:ascii="Arial" w:eastAsia="Times New Roman" w:hAnsi="Arial" w:cs="Arial"/>
                <w:bCs/>
                <w:color w:val="000000"/>
                <w:lang w:eastAsia="es-MX"/>
              </w:rPr>
            </w:pPr>
            <w:r w:rsidRPr="00F860C8">
              <w:rPr>
                <w:rFonts w:ascii="Arial" w:eastAsia="Times New Roman" w:hAnsi="Arial" w:cs="Arial"/>
                <w:bCs/>
                <w:color w:val="000000"/>
                <w:lang w:eastAsia="es-MX"/>
              </w:rPr>
              <w:t>$</w:t>
            </w:r>
            <w:r>
              <w:rPr>
                <w:rFonts w:ascii="Arial" w:eastAsia="Times New Roman" w:hAnsi="Arial" w:cs="Arial"/>
                <w:bCs/>
                <w:color w:val="000000"/>
                <w:lang w:eastAsia="es-MX"/>
              </w:rPr>
              <w:t xml:space="preserve">               15,003.00 </w:t>
            </w:r>
          </w:p>
        </w:tc>
      </w:tr>
      <w:tr w:rsidR="00744D70" w:rsidRPr="00833567" w:rsidTr="003A2713">
        <w:trPr>
          <w:trHeight w:val="338"/>
        </w:trPr>
        <w:tc>
          <w:tcPr>
            <w:tcW w:w="4595" w:type="dxa"/>
            <w:shd w:val="clear" w:color="auto" w:fill="auto"/>
            <w:vAlign w:val="bottom"/>
            <w:hideMark/>
          </w:tcPr>
          <w:p w:rsidR="00744D70" w:rsidRPr="00833567" w:rsidRDefault="00F860C8" w:rsidP="00F860C8">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 xml:space="preserve">Participaciones y </w:t>
            </w:r>
            <w:r w:rsidR="00340232">
              <w:rPr>
                <w:rFonts w:ascii="Arial" w:eastAsia="Times New Roman" w:hAnsi="Arial" w:cs="Arial"/>
                <w:color w:val="000000"/>
                <w:lang w:eastAsia="es-MX"/>
              </w:rPr>
              <w:t xml:space="preserve">Aportaciones </w:t>
            </w:r>
          </w:p>
        </w:tc>
        <w:tc>
          <w:tcPr>
            <w:tcW w:w="2019" w:type="dxa"/>
            <w:shd w:val="clear" w:color="auto" w:fill="auto"/>
            <w:noWrap/>
            <w:vAlign w:val="bottom"/>
            <w:hideMark/>
          </w:tcPr>
          <w:p w:rsidR="00744D70" w:rsidRPr="00833567" w:rsidRDefault="007F19DC" w:rsidP="00F860C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w:t>
            </w:r>
            <w:r w:rsidR="00F860C8">
              <w:rPr>
                <w:rFonts w:ascii="Arial" w:eastAsia="Times New Roman" w:hAnsi="Arial" w:cs="Arial"/>
                <w:color w:val="000000"/>
                <w:lang w:eastAsia="es-MX"/>
              </w:rPr>
              <w:t xml:space="preserve">          4,218,348.00</w:t>
            </w:r>
          </w:p>
        </w:tc>
      </w:tr>
      <w:tr w:rsidR="00F860C8" w:rsidRPr="00833567" w:rsidTr="003A2713">
        <w:trPr>
          <w:trHeight w:val="338"/>
        </w:trPr>
        <w:tc>
          <w:tcPr>
            <w:tcW w:w="4595" w:type="dxa"/>
            <w:shd w:val="clear" w:color="auto" w:fill="auto"/>
            <w:vAlign w:val="bottom"/>
          </w:tcPr>
          <w:p w:rsidR="00F860C8" w:rsidRPr="00F860C8" w:rsidRDefault="00F860C8" w:rsidP="00F860C8">
            <w:pPr>
              <w:spacing w:after="0" w:line="240" w:lineRule="auto"/>
              <w:rPr>
                <w:rFonts w:ascii="Arial" w:eastAsia="Times New Roman" w:hAnsi="Arial" w:cs="Arial"/>
                <w:color w:val="000000"/>
                <w:lang w:eastAsia="es-MX"/>
              </w:rPr>
            </w:pPr>
            <w:r w:rsidRPr="00F860C8">
              <w:rPr>
                <w:rFonts w:ascii="Arial" w:eastAsia="Times New Roman" w:hAnsi="Arial" w:cs="Arial"/>
                <w:bCs/>
                <w:color w:val="000000"/>
                <w:lang w:eastAsia="es-MX"/>
              </w:rPr>
              <w:t>Transferencias, Asignaciones, Subsidios y Otras Ayudas</w:t>
            </w:r>
          </w:p>
        </w:tc>
        <w:tc>
          <w:tcPr>
            <w:tcW w:w="2019" w:type="dxa"/>
            <w:shd w:val="clear" w:color="auto" w:fill="auto"/>
            <w:noWrap/>
            <w:vAlign w:val="bottom"/>
          </w:tcPr>
          <w:p w:rsidR="00F860C8" w:rsidRPr="00F860C8" w:rsidRDefault="00F860C8" w:rsidP="00F860C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183,684.00</w:t>
            </w:r>
          </w:p>
        </w:tc>
      </w:tr>
      <w:tr w:rsidR="003141BA" w:rsidRPr="00833567" w:rsidTr="003A2713">
        <w:trPr>
          <w:trHeight w:val="338"/>
        </w:trPr>
        <w:tc>
          <w:tcPr>
            <w:tcW w:w="4595" w:type="dxa"/>
            <w:shd w:val="clear" w:color="auto" w:fill="auto"/>
            <w:vAlign w:val="bottom"/>
          </w:tcPr>
          <w:p w:rsidR="003141BA" w:rsidRDefault="00F860C8" w:rsidP="00F860C8">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Subsidios y Subvenciones</w:t>
            </w:r>
          </w:p>
        </w:tc>
        <w:tc>
          <w:tcPr>
            <w:tcW w:w="2019" w:type="dxa"/>
            <w:shd w:val="clear" w:color="auto" w:fill="auto"/>
            <w:noWrap/>
            <w:vAlign w:val="bottom"/>
          </w:tcPr>
          <w:p w:rsidR="003141BA" w:rsidRDefault="00F860C8" w:rsidP="00F860C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62,854.00</w:t>
            </w:r>
          </w:p>
        </w:tc>
      </w:tr>
      <w:tr w:rsidR="003141BA" w:rsidRPr="00833567" w:rsidTr="003A2713">
        <w:trPr>
          <w:trHeight w:val="338"/>
        </w:trPr>
        <w:tc>
          <w:tcPr>
            <w:tcW w:w="4595" w:type="dxa"/>
            <w:shd w:val="clear" w:color="auto" w:fill="auto"/>
            <w:vAlign w:val="bottom"/>
          </w:tcPr>
          <w:p w:rsidR="003141BA" w:rsidRDefault="003141BA" w:rsidP="00F860C8">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 xml:space="preserve">Otros Ingresos </w:t>
            </w:r>
            <w:r w:rsidR="00F860C8">
              <w:rPr>
                <w:rFonts w:ascii="Arial" w:eastAsia="Times New Roman" w:hAnsi="Arial" w:cs="Arial"/>
                <w:color w:val="000000"/>
                <w:lang w:eastAsia="es-MX"/>
              </w:rPr>
              <w:t xml:space="preserve">y Beneficios Varios </w:t>
            </w:r>
          </w:p>
        </w:tc>
        <w:tc>
          <w:tcPr>
            <w:tcW w:w="2019" w:type="dxa"/>
            <w:shd w:val="clear" w:color="auto" w:fill="auto"/>
            <w:noWrap/>
            <w:vAlign w:val="bottom"/>
          </w:tcPr>
          <w:p w:rsidR="003141BA" w:rsidRDefault="00F860C8" w:rsidP="00F860C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2</w:t>
            </w:r>
            <w:r w:rsidR="003141BA">
              <w:rPr>
                <w:rFonts w:ascii="Arial" w:eastAsia="Times New Roman" w:hAnsi="Arial" w:cs="Arial"/>
                <w:color w:val="000000"/>
                <w:lang w:eastAsia="es-MX"/>
              </w:rPr>
              <w:t>,</w:t>
            </w:r>
            <w:r>
              <w:rPr>
                <w:rFonts w:ascii="Arial" w:eastAsia="Times New Roman" w:hAnsi="Arial" w:cs="Arial"/>
                <w:color w:val="000000"/>
                <w:lang w:eastAsia="es-MX"/>
              </w:rPr>
              <w:t>316.00</w:t>
            </w:r>
          </w:p>
        </w:tc>
      </w:tr>
      <w:tr w:rsidR="009B4B6F" w:rsidRPr="00833567" w:rsidTr="003A2713">
        <w:trPr>
          <w:trHeight w:val="338"/>
        </w:trPr>
        <w:tc>
          <w:tcPr>
            <w:tcW w:w="4595" w:type="dxa"/>
            <w:shd w:val="clear" w:color="auto" w:fill="auto"/>
            <w:vAlign w:val="bottom"/>
          </w:tcPr>
          <w:p w:rsidR="009B4B6F" w:rsidRPr="00F860C8" w:rsidRDefault="00FB4419" w:rsidP="00FB4419">
            <w:pPr>
              <w:spacing w:after="0" w:line="240" w:lineRule="auto"/>
              <w:jc w:val="right"/>
              <w:rPr>
                <w:rFonts w:ascii="Arial" w:eastAsia="Times New Roman" w:hAnsi="Arial" w:cs="Arial"/>
                <w:b/>
                <w:color w:val="000000"/>
                <w:lang w:eastAsia="es-MX"/>
              </w:rPr>
            </w:pPr>
            <w:r w:rsidRPr="00F860C8">
              <w:rPr>
                <w:rFonts w:ascii="Arial" w:eastAsia="Times New Roman" w:hAnsi="Arial" w:cs="Arial"/>
                <w:b/>
                <w:color w:val="000000"/>
                <w:lang w:eastAsia="es-MX"/>
              </w:rPr>
              <w:t>Total</w:t>
            </w:r>
          </w:p>
        </w:tc>
        <w:tc>
          <w:tcPr>
            <w:tcW w:w="2019" w:type="dxa"/>
            <w:shd w:val="clear" w:color="auto" w:fill="auto"/>
            <w:noWrap/>
            <w:vAlign w:val="bottom"/>
          </w:tcPr>
          <w:p w:rsidR="009B4B6F" w:rsidRPr="00F860C8" w:rsidRDefault="00F860C8" w:rsidP="00F860C8">
            <w:pPr>
              <w:spacing w:after="0" w:line="240" w:lineRule="auto"/>
              <w:jc w:val="both"/>
              <w:rPr>
                <w:rFonts w:ascii="Arial" w:eastAsia="Times New Roman" w:hAnsi="Arial" w:cs="Arial"/>
                <w:b/>
                <w:color w:val="000000"/>
                <w:lang w:eastAsia="es-MX"/>
              </w:rPr>
            </w:pPr>
            <w:r>
              <w:rPr>
                <w:rFonts w:ascii="Arial" w:eastAsia="Times New Roman" w:hAnsi="Arial" w:cs="Arial"/>
                <w:b/>
                <w:color w:val="000000"/>
                <w:lang w:val="es-MX" w:eastAsia="es-MX"/>
              </w:rPr>
              <w:t>$          4,482,205.00</w:t>
            </w:r>
          </w:p>
        </w:tc>
      </w:tr>
    </w:tbl>
    <w:p w:rsidR="00081976" w:rsidRDefault="00081976" w:rsidP="00744D70">
      <w:pPr>
        <w:shd w:val="clear" w:color="auto" w:fill="FFFFFF"/>
        <w:spacing w:after="0" w:line="360" w:lineRule="auto"/>
        <w:ind w:firstLine="708"/>
        <w:jc w:val="both"/>
        <w:rPr>
          <w:rFonts w:ascii="Arial" w:eastAsia="Times New Roman" w:hAnsi="Arial" w:cs="Arial"/>
          <w:b/>
          <w:lang w:eastAsia="es-MX"/>
        </w:rPr>
      </w:pPr>
    </w:p>
    <w:p w:rsidR="003141BA" w:rsidRDefault="003141BA" w:rsidP="00744D70">
      <w:pPr>
        <w:shd w:val="clear" w:color="auto" w:fill="FFFFFF"/>
        <w:spacing w:after="0" w:line="360" w:lineRule="auto"/>
        <w:ind w:firstLine="708"/>
        <w:jc w:val="both"/>
        <w:rPr>
          <w:rFonts w:ascii="Arial" w:eastAsia="Times New Roman" w:hAnsi="Arial" w:cs="Arial"/>
          <w:b/>
          <w:lang w:eastAsia="es-MX"/>
        </w:rPr>
      </w:pPr>
    </w:p>
    <w:p w:rsidR="003141BA" w:rsidRDefault="003141BA" w:rsidP="00744D70">
      <w:pPr>
        <w:shd w:val="clear" w:color="auto" w:fill="FFFFFF"/>
        <w:spacing w:after="0" w:line="360" w:lineRule="auto"/>
        <w:ind w:firstLine="708"/>
        <w:jc w:val="both"/>
        <w:rPr>
          <w:rFonts w:ascii="Arial" w:eastAsia="Times New Roman" w:hAnsi="Arial" w:cs="Arial"/>
          <w:b/>
          <w:lang w:eastAsia="es-MX"/>
        </w:rPr>
      </w:pPr>
    </w:p>
    <w:p w:rsidR="003141BA" w:rsidRDefault="003141BA" w:rsidP="00744D70">
      <w:pPr>
        <w:shd w:val="clear" w:color="auto" w:fill="FFFFFF"/>
        <w:spacing w:after="0" w:line="360" w:lineRule="auto"/>
        <w:ind w:firstLine="708"/>
        <w:jc w:val="both"/>
        <w:rPr>
          <w:rFonts w:ascii="Arial" w:eastAsia="Times New Roman" w:hAnsi="Arial" w:cs="Arial"/>
          <w:b/>
          <w:lang w:eastAsia="es-MX"/>
        </w:rPr>
      </w:pP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r>
        <w:rPr>
          <w:rFonts w:ascii="Arial" w:eastAsia="Times New Roman" w:hAnsi="Arial" w:cs="Arial"/>
          <w:b/>
          <w:lang w:eastAsia="es-MX"/>
        </w:rPr>
        <w:t>EGRESOS</w:t>
      </w:r>
    </w:p>
    <w:tbl>
      <w:tblPr>
        <w:tblW w:w="6155" w:type="dxa"/>
        <w:tblInd w:w="508" w:type="dxa"/>
        <w:tblLayout w:type="fixed"/>
        <w:tblCellMar>
          <w:left w:w="70" w:type="dxa"/>
          <w:right w:w="70" w:type="dxa"/>
        </w:tblCellMar>
        <w:tblLook w:val="04A0" w:firstRow="1" w:lastRow="0" w:firstColumn="1" w:lastColumn="0" w:noHBand="0" w:noVBand="1"/>
      </w:tblPr>
      <w:tblGrid>
        <w:gridCol w:w="4595"/>
        <w:gridCol w:w="1560"/>
      </w:tblGrid>
      <w:tr w:rsidR="00744D70" w:rsidRPr="00374F3F" w:rsidTr="00FB4419">
        <w:trPr>
          <w:trHeight w:val="342"/>
        </w:trPr>
        <w:tc>
          <w:tcPr>
            <w:tcW w:w="4595" w:type="dxa"/>
            <w:shd w:val="clear" w:color="auto" w:fill="auto"/>
            <w:vAlign w:val="center"/>
            <w:hideMark/>
          </w:tcPr>
          <w:p w:rsidR="00744D70" w:rsidRPr="00833567" w:rsidRDefault="00744D70" w:rsidP="003C1E24">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Concepto</w:t>
            </w:r>
          </w:p>
        </w:tc>
        <w:tc>
          <w:tcPr>
            <w:tcW w:w="1560" w:type="dxa"/>
            <w:shd w:val="clear" w:color="auto" w:fill="auto"/>
            <w:noWrap/>
            <w:vAlign w:val="center"/>
            <w:hideMark/>
          </w:tcPr>
          <w:p w:rsidR="00744D70" w:rsidRPr="00833567" w:rsidRDefault="00744D70" w:rsidP="00FB4419">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Real 201</w:t>
            </w:r>
            <w:r w:rsidR="002F09B2">
              <w:rPr>
                <w:rFonts w:ascii="Arial" w:eastAsia="Times New Roman" w:hAnsi="Arial" w:cs="Arial"/>
                <w:b/>
                <w:bCs/>
                <w:color w:val="000000"/>
                <w:lang w:eastAsia="es-MX"/>
              </w:rPr>
              <w:t>5</w:t>
            </w:r>
          </w:p>
        </w:tc>
      </w:tr>
      <w:tr w:rsidR="00744D70" w:rsidRPr="00374F3F" w:rsidTr="00FB4419">
        <w:trPr>
          <w:trHeight w:val="342"/>
        </w:trPr>
        <w:tc>
          <w:tcPr>
            <w:tcW w:w="4595" w:type="dxa"/>
            <w:shd w:val="clear" w:color="auto" w:fill="auto"/>
            <w:vAlign w:val="bottom"/>
            <w:hideMark/>
          </w:tcPr>
          <w:p w:rsidR="00744D70" w:rsidRPr="00833567" w:rsidRDefault="00340232"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Servicios Personales</w:t>
            </w:r>
            <w:r w:rsidR="00081976">
              <w:rPr>
                <w:rFonts w:ascii="Arial" w:eastAsia="Times New Roman" w:hAnsi="Arial" w:cs="Arial"/>
                <w:color w:val="000000"/>
                <w:lang w:eastAsia="es-MX"/>
              </w:rPr>
              <w:t xml:space="preserve"> </w:t>
            </w:r>
          </w:p>
        </w:tc>
        <w:tc>
          <w:tcPr>
            <w:tcW w:w="1560" w:type="dxa"/>
            <w:shd w:val="clear" w:color="auto" w:fill="auto"/>
            <w:noWrap/>
            <w:vAlign w:val="center"/>
          </w:tcPr>
          <w:p w:rsidR="00744D70" w:rsidRPr="00833567" w:rsidRDefault="007F19DC" w:rsidP="00D56962">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w:t>
            </w:r>
            <w:r w:rsidR="003141BA">
              <w:rPr>
                <w:rFonts w:ascii="Arial" w:eastAsia="Times New Roman" w:hAnsi="Arial" w:cs="Arial"/>
                <w:color w:val="000000"/>
                <w:lang w:val="es-MX" w:eastAsia="es-MX"/>
              </w:rPr>
              <w:t>2,</w:t>
            </w:r>
            <w:r w:rsidR="00D56962">
              <w:rPr>
                <w:rFonts w:ascii="Arial" w:eastAsia="Times New Roman" w:hAnsi="Arial" w:cs="Arial"/>
                <w:color w:val="000000"/>
                <w:lang w:val="es-MX" w:eastAsia="es-MX"/>
              </w:rPr>
              <w:t>184,372.00</w:t>
            </w:r>
          </w:p>
        </w:tc>
      </w:tr>
      <w:tr w:rsidR="00744D70" w:rsidRPr="00374F3F" w:rsidTr="00FB4419">
        <w:trPr>
          <w:trHeight w:val="342"/>
        </w:trPr>
        <w:tc>
          <w:tcPr>
            <w:tcW w:w="4595" w:type="dxa"/>
            <w:shd w:val="clear" w:color="auto" w:fill="auto"/>
            <w:vAlign w:val="bottom"/>
            <w:hideMark/>
          </w:tcPr>
          <w:p w:rsidR="00744D70" w:rsidRPr="00833567" w:rsidRDefault="00340232"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Materiales y Suministros</w:t>
            </w:r>
          </w:p>
        </w:tc>
        <w:tc>
          <w:tcPr>
            <w:tcW w:w="1560" w:type="dxa"/>
            <w:shd w:val="clear" w:color="auto" w:fill="auto"/>
            <w:noWrap/>
            <w:vAlign w:val="center"/>
          </w:tcPr>
          <w:p w:rsidR="00744D70" w:rsidRPr="00833567" w:rsidRDefault="00D56962"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48,567.00</w:t>
            </w:r>
          </w:p>
        </w:tc>
      </w:tr>
      <w:tr w:rsidR="00744D70" w:rsidRPr="00374F3F" w:rsidTr="00FB4419">
        <w:trPr>
          <w:trHeight w:val="145"/>
        </w:trPr>
        <w:tc>
          <w:tcPr>
            <w:tcW w:w="4595" w:type="dxa"/>
            <w:shd w:val="clear" w:color="auto" w:fill="auto"/>
            <w:vAlign w:val="bottom"/>
            <w:hideMark/>
          </w:tcPr>
          <w:p w:rsidR="00744D70" w:rsidRPr="00833567" w:rsidRDefault="00340232"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Servicios Generales</w:t>
            </w:r>
          </w:p>
        </w:tc>
        <w:tc>
          <w:tcPr>
            <w:tcW w:w="1560" w:type="dxa"/>
            <w:shd w:val="clear" w:color="auto" w:fill="auto"/>
            <w:noWrap/>
            <w:vAlign w:val="center"/>
          </w:tcPr>
          <w:p w:rsidR="00744D70" w:rsidRPr="00833567" w:rsidRDefault="00D56962"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1,146,012.00</w:t>
            </w:r>
          </w:p>
        </w:tc>
      </w:tr>
      <w:tr w:rsidR="003141BA" w:rsidRPr="00374F3F" w:rsidTr="00FB4419">
        <w:trPr>
          <w:trHeight w:val="145"/>
        </w:trPr>
        <w:tc>
          <w:tcPr>
            <w:tcW w:w="4595" w:type="dxa"/>
            <w:shd w:val="clear" w:color="auto" w:fill="auto"/>
            <w:vAlign w:val="bottom"/>
          </w:tcPr>
          <w:p w:rsidR="003141BA" w:rsidRDefault="00D56962"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Otros gastos y pérdidas extraordinarias</w:t>
            </w:r>
          </w:p>
        </w:tc>
        <w:tc>
          <w:tcPr>
            <w:tcW w:w="1560" w:type="dxa"/>
            <w:shd w:val="clear" w:color="auto" w:fill="auto"/>
            <w:noWrap/>
            <w:vAlign w:val="center"/>
          </w:tcPr>
          <w:p w:rsidR="003141BA" w:rsidRDefault="00D56962"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8,729.00</w:t>
            </w:r>
          </w:p>
        </w:tc>
      </w:tr>
      <w:tr w:rsidR="00FB4419" w:rsidRPr="00374F3F" w:rsidTr="00FB4419">
        <w:trPr>
          <w:trHeight w:val="270"/>
        </w:trPr>
        <w:tc>
          <w:tcPr>
            <w:tcW w:w="4595" w:type="dxa"/>
            <w:shd w:val="clear" w:color="auto" w:fill="auto"/>
            <w:vAlign w:val="bottom"/>
          </w:tcPr>
          <w:p w:rsidR="00FB4419" w:rsidRDefault="00AF1389" w:rsidP="00AF1389">
            <w:pPr>
              <w:spacing w:after="0" w:line="240" w:lineRule="auto"/>
              <w:jc w:val="right"/>
              <w:rPr>
                <w:rFonts w:ascii="Arial" w:eastAsia="Times New Roman" w:hAnsi="Arial" w:cs="Arial"/>
                <w:color w:val="000000"/>
                <w:lang w:eastAsia="es-MX"/>
              </w:rPr>
            </w:pPr>
            <w:r w:rsidRPr="002D497B">
              <w:rPr>
                <w:rFonts w:ascii="Arial" w:hAnsi="Arial" w:cs="Arial"/>
                <w:b/>
              </w:rPr>
              <w:t>Total</w:t>
            </w:r>
            <w:r>
              <w:rPr>
                <w:rFonts w:ascii="Arial" w:hAnsi="Arial" w:cs="Arial"/>
                <w:b/>
              </w:rPr>
              <w:t>:</w:t>
            </w:r>
          </w:p>
        </w:tc>
        <w:tc>
          <w:tcPr>
            <w:tcW w:w="1560" w:type="dxa"/>
            <w:shd w:val="clear" w:color="auto" w:fill="auto"/>
            <w:noWrap/>
            <w:vAlign w:val="bottom"/>
          </w:tcPr>
          <w:p w:rsidR="00FB4419" w:rsidRPr="00D56962" w:rsidRDefault="00D56962" w:rsidP="00AF1389">
            <w:pPr>
              <w:spacing w:after="0" w:line="240" w:lineRule="auto"/>
              <w:jc w:val="right"/>
              <w:rPr>
                <w:rFonts w:ascii="Arial" w:eastAsia="Times New Roman" w:hAnsi="Arial" w:cs="Arial"/>
                <w:b/>
                <w:color w:val="000000"/>
                <w:lang w:eastAsia="es-MX"/>
              </w:rPr>
            </w:pPr>
            <w:r w:rsidRPr="00D56962">
              <w:rPr>
                <w:rFonts w:ascii="Arial" w:eastAsia="Times New Roman" w:hAnsi="Arial" w:cs="Arial"/>
                <w:b/>
                <w:color w:val="000000"/>
                <w:lang w:val="es-MX" w:eastAsia="es-MX"/>
              </w:rPr>
              <w:t>3,387,680.00</w:t>
            </w:r>
          </w:p>
        </w:tc>
      </w:tr>
    </w:tbl>
    <w:p w:rsidR="00744D70" w:rsidRDefault="00744D70" w:rsidP="00744D70">
      <w:pPr>
        <w:spacing w:after="0" w:line="360" w:lineRule="auto"/>
        <w:ind w:firstLine="708"/>
        <w:jc w:val="both"/>
        <w:rPr>
          <w:rFonts w:ascii="Arial" w:hAnsi="Arial" w:cs="Arial"/>
          <w:b/>
        </w:rPr>
      </w:pPr>
      <w:r>
        <w:rPr>
          <w:rFonts w:ascii="Arial" w:hAnsi="Arial" w:cs="Arial"/>
          <w:b/>
        </w:rPr>
        <w:tab/>
      </w:r>
    </w:p>
    <w:p w:rsidR="00744D70" w:rsidRDefault="003B3827" w:rsidP="00744D70">
      <w:pPr>
        <w:spacing w:after="0" w:line="360" w:lineRule="auto"/>
        <w:ind w:firstLine="708"/>
        <w:jc w:val="both"/>
        <w:rPr>
          <w:rFonts w:ascii="Arial" w:hAnsi="Arial" w:cs="Arial"/>
        </w:rPr>
      </w:pPr>
      <w:r>
        <w:rPr>
          <w:rFonts w:ascii="Arial" w:hAnsi="Arial" w:cs="Arial"/>
          <w:b/>
        </w:rPr>
        <w:t>CUARTO.-</w:t>
      </w:r>
      <w:r w:rsidR="00712DEC">
        <w:rPr>
          <w:rFonts w:ascii="Arial" w:hAnsi="Arial" w:cs="Arial"/>
          <w:b/>
        </w:rPr>
        <w:t xml:space="preserve"> </w:t>
      </w:r>
      <w:r w:rsidR="00744D70" w:rsidRPr="001D64E8">
        <w:rPr>
          <w:rFonts w:ascii="Arial" w:hAnsi="Arial" w:cs="Arial"/>
        </w:rPr>
        <w:t xml:space="preserve"> </w:t>
      </w:r>
      <w:r w:rsidR="00712DEC">
        <w:rPr>
          <w:rFonts w:ascii="Arial" w:hAnsi="Arial" w:cs="Arial"/>
        </w:rPr>
        <w:t>En el apartado VII del I</w:t>
      </w:r>
      <w:r w:rsidR="00712DEC" w:rsidRPr="00743413">
        <w:rPr>
          <w:rFonts w:ascii="Arial" w:hAnsi="Arial" w:cs="Arial"/>
        </w:rPr>
        <w:t>nforme de Resultados, se señalan diversas observaciones derivadas de la revisión practicada, las aclaraciones a las mismas por los funcionarios responsables y el análisis correspondiente, de las que la Auditor</w:t>
      </w:r>
      <w:r w:rsidR="00712DEC">
        <w:rPr>
          <w:rFonts w:ascii="Arial" w:hAnsi="Arial" w:cs="Arial"/>
        </w:rPr>
        <w:t>í</w:t>
      </w:r>
      <w:r w:rsidR="00712DEC" w:rsidRPr="00743413">
        <w:rPr>
          <w:rFonts w:ascii="Arial" w:hAnsi="Arial" w:cs="Arial"/>
        </w:rPr>
        <w:t xml:space="preserve">a Superior del Estado ofrece detalle en las páginas </w:t>
      </w:r>
      <w:r w:rsidR="00712DEC">
        <w:rPr>
          <w:rFonts w:ascii="Arial" w:hAnsi="Arial" w:cs="Arial"/>
          <w:lang w:val="es-MX"/>
        </w:rPr>
        <w:t>29  a la 39</w:t>
      </w:r>
      <w:r w:rsidR="00712DEC" w:rsidRPr="00743413">
        <w:rPr>
          <w:rFonts w:ascii="Arial" w:hAnsi="Arial" w:cs="Arial"/>
          <w:lang w:val="es-MX"/>
        </w:rPr>
        <w:t xml:space="preserve"> </w:t>
      </w:r>
      <w:r w:rsidR="00712DEC" w:rsidRPr="00743413">
        <w:rPr>
          <w:rFonts w:ascii="Arial" w:hAnsi="Arial" w:cs="Arial"/>
        </w:rPr>
        <w:t>del referido informe</w:t>
      </w:r>
      <w:r w:rsidR="00712DEC">
        <w:rPr>
          <w:rFonts w:ascii="Arial" w:hAnsi="Arial" w:cs="Arial"/>
        </w:rPr>
        <w:t xml:space="preserve">,  </w:t>
      </w:r>
      <w:r w:rsidR="009D41DB">
        <w:rPr>
          <w:rFonts w:ascii="Arial" w:hAnsi="Arial" w:cs="Arial"/>
        </w:rPr>
        <w:t>que contiene</w:t>
      </w:r>
      <w:r w:rsidR="008E6D88">
        <w:rPr>
          <w:rFonts w:ascii="Arial" w:hAnsi="Arial" w:cs="Arial"/>
        </w:rPr>
        <w:t xml:space="preserve"> las</w:t>
      </w:r>
      <w:r w:rsidR="009D41DB">
        <w:rPr>
          <w:rFonts w:ascii="Arial" w:hAnsi="Arial" w:cs="Arial"/>
        </w:rPr>
        <w:t xml:space="preserve"> 6 observaciones</w:t>
      </w:r>
      <w:r w:rsidR="008E6D88">
        <w:rPr>
          <w:rFonts w:ascii="Arial" w:hAnsi="Arial" w:cs="Arial"/>
        </w:rPr>
        <w:t xml:space="preserve"> siguientes:</w:t>
      </w:r>
    </w:p>
    <w:p w:rsidR="008E6D88" w:rsidRDefault="008E6D88" w:rsidP="008E6D88">
      <w:pPr>
        <w:spacing w:after="0" w:line="360" w:lineRule="auto"/>
        <w:jc w:val="both"/>
        <w:rPr>
          <w:rFonts w:ascii="Arial" w:hAnsi="Arial" w:cs="Arial"/>
        </w:rPr>
      </w:pPr>
    </w:p>
    <w:p w:rsidR="008E6D88" w:rsidRPr="008E6D88" w:rsidRDefault="008E6D88" w:rsidP="008E6D88">
      <w:pPr>
        <w:spacing w:after="0" w:line="360" w:lineRule="auto"/>
        <w:jc w:val="both"/>
        <w:rPr>
          <w:rFonts w:ascii="Arial" w:hAnsi="Arial" w:cs="Arial"/>
          <w:b/>
          <w:u w:val="single"/>
        </w:rPr>
      </w:pPr>
      <w:r w:rsidRPr="008E6D88">
        <w:rPr>
          <w:rFonts w:ascii="Arial" w:hAnsi="Arial" w:cs="Arial"/>
          <w:b/>
          <w:u w:val="single"/>
        </w:rPr>
        <w:t>Ley General de Contabilidad Gubernamental</w:t>
      </w:r>
    </w:p>
    <w:p w:rsidR="008E6D88" w:rsidRPr="008E6D88" w:rsidRDefault="008E6D88" w:rsidP="008E6D88">
      <w:pPr>
        <w:spacing w:after="0" w:line="360" w:lineRule="auto"/>
        <w:jc w:val="both"/>
        <w:rPr>
          <w:rFonts w:ascii="Arial" w:hAnsi="Arial" w:cs="Arial"/>
        </w:rPr>
      </w:pPr>
      <w:r w:rsidRPr="003953C8">
        <w:rPr>
          <w:rFonts w:ascii="Arial" w:hAnsi="Arial" w:cs="Arial"/>
          <w:b/>
        </w:rPr>
        <w:t>1.</w:t>
      </w:r>
      <w:r w:rsidRPr="008E6D88">
        <w:rPr>
          <w:rFonts w:ascii="Arial" w:hAnsi="Arial" w:cs="Arial"/>
        </w:rPr>
        <w:t xml:space="preserve"> Se revisó la observancia de la Ley General de Contabilidad Gubernamental (LGCG) y la</w:t>
      </w:r>
      <w:r>
        <w:rPr>
          <w:rFonts w:ascii="Arial" w:hAnsi="Arial" w:cs="Arial"/>
        </w:rPr>
        <w:t xml:space="preserve"> </w:t>
      </w:r>
      <w:r w:rsidRPr="008E6D88">
        <w:rPr>
          <w:rFonts w:ascii="Arial" w:hAnsi="Arial" w:cs="Arial"/>
        </w:rPr>
        <w:t>normatividad emitida por el Consejo Nacional de Armonización Contable (Conac) publicada</w:t>
      </w:r>
      <w:r>
        <w:rPr>
          <w:rFonts w:ascii="Arial" w:hAnsi="Arial" w:cs="Arial"/>
        </w:rPr>
        <w:t xml:space="preserve"> </w:t>
      </w:r>
      <w:r w:rsidRPr="008E6D88">
        <w:rPr>
          <w:rFonts w:ascii="Arial" w:hAnsi="Arial" w:cs="Arial"/>
        </w:rPr>
        <w:t>en el Periódico Oficial del Estado de Nuevo León (POE), advirtiéndose incumplimientos</w:t>
      </w:r>
      <w:r>
        <w:rPr>
          <w:rFonts w:ascii="Arial" w:hAnsi="Arial" w:cs="Arial"/>
        </w:rPr>
        <w:t xml:space="preserve"> </w:t>
      </w:r>
      <w:r w:rsidRPr="008E6D88">
        <w:rPr>
          <w:rFonts w:ascii="Arial" w:hAnsi="Arial" w:cs="Arial"/>
        </w:rPr>
        <w:t>por parte del ente público, a las obligaciones que diversos preceptos de la referida Ley le</w:t>
      </w:r>
      <w:r>
        <w:rPr>
          <w:rFonts w:ascii="Arial" w:hAnsi="Arial" w:cs="Arial"/>
        </w:rPr>
        <w:t xml:space="preserve"> </w:t>
      </w:r>
      <w:r w:rsidRPr="008E6D88">
        <w:rPr>
          <w:rFonts w:ascii="Arial" w:hAnsi="Arial" w:cs="Arial"/>
        </w:rPr>
        <w:t>imponen, acorde con lo que se enuncia a continuación:</w:t>
      </w:r>
    </w:p>
    <w:p w:rsidR="008E6D88" w:rsidRDefault="008E6D88" w:rsidP="008E6D88">
      <w:pPr>
        <w:spacing w:after="0" w:line="360" w:lineRule="auto"/>
        <w:jc w:val="both"/>
        <w:rPr>
          <w:rFonts w:ascii="Arial" w:hAnsi="Arial" w:cs="Arial"/>
        </w:rPr>
      </w:pPr>
    </w:p>
    <w:p w:rsidR="008E6D88" w:rsidRPr="008E6D88" w:rsidRDefault="008E6D88" w:rsidP="008E6D88">
      <w:pPr>
        <w:spacing w:after="0" w:line="360" w:lineRule="auto"/>
        <w:jc w:val="both"/>
        <w:rPr>
          <w:rFonts w:ascii="Arial" w:hAnsi="Arial" w:cs="Arial"/>
          <w:b/>
        </w:rPr>
      </w:pPr>
      <w:r w:rsidRPr="008E6D88">
        <w:rPr>
          <w:rFonts w:ascii="Arial" w:hAnsi="Arial" w:cs="Arial"/>
          <w:b/>
        </w:rPr>
        <w:t>I. Registros Contables</w:t>
      </w:r>
    </w:p>
    <w:p w:rsidR="008E6D88" w:rsidRPr="008E6D88" w:rsidRDefault="008E6D88" w:rsidP="008E6D88">
      <w:pPr>
        <w:spacing w:after="0" w:line="360" w:lineRule="auto"/>
        <w:jc w:val="both"/>
        <w:rPr>
          <w:rFonts w:ascii="Arial" w:hAnsi="Arial" w:cs="Arial"/>
        </w:rPr>
      </w:pPr>
      <w:r w:rsidRPr="008E6D88">
        <w:rPr>
          <w:rFonts w:ascii="Arial" w:hAnsi="Arial" w:cs="Arial"/>
        </w:rPr>
        <w:lastRenderedPageBreak/>
        <w:t>a) Realizar los registros contables con base acumulativa, el gasto conforme a su fecha</w:t>
      </w:r>
      <w:r>
        <w:rPr>
          <w:rFonts w:ascii="Arial" w:hAnsi="Arial" w:cs="Arial"/>
        </w:rPr>
        <w:t xml:space="preserve"> </w:t>
      </w:r>
      <w:r w:rsidRPr="008E6D88">
        <w:rPr>
          <w:rFonts w:ascii="Arial" w:hAnsi="Arial" w:cs="Arial"/>
        </w:rPr>
        <w:t xml:space="preserve">de realización y el ingreso se registra cuando </w:t>
      </w:r>
      <w:r>
        <w:rPr>
          <w:rFonts w:ascii="Arial" w:hAnsi="Arial" w:cs="Arial"/>
        </w:rPr>
        <w:t xml:space="preserve">exista jurídicamente derecho de </w:t>
      </w:r>
      <w:r w:rsidRPr="008E6D88">
        <w:rPr>
          <w:rFonts w:ascii="Arial" w:hAnsi="Arial" w:cs="Arial"/>
        </w:rPr>
        <w:t>cobro (artículo 34, conforme a Normas y metodología para la determinación de los</w:t>
      </w:r>
      <w:r>
        <w:rPr>
          <w:rFonts w:ascii="Arial" w:hAnsi="Arial" w:cs="Arial"/>
        </w:rPr>
        <w:t xml:space="preserve"> </w:t>
      </w:r>
      <w:r w:rsidRPr="008E6D88">
        <w:rPr>
          <w:rFonts w:ascii="Arial" w:hAnsi="Arial" w:cs="Arial"/>
        </w:rPr>
        <w:t>momentos contables de los ingresos y Normas y metodología para la determinación</w:t>
      </w:r>
      <w:r>
        <w:rPr>
          <w:rFonts w:ascii="Arial" w:hAnsi="Arial" w:cs="Arial"/>
        </w:rPr>
        <w:t xml:space="preserve"> </w:t>
      </w:r>
      <w:r w:rsidRPr="008E6D88">
        <w:rPr>
          <w:rFonts w:ascii="Arial" w:hAnsi="Arial" w:cs="Arial"/>
        </w:rPr>
        <w:t>de los momentos contables de los egresos, publicadas en el POE).</w:t>
      </w:r>
    </w:p>
    <w:p w:rsidR="008E6D88" w:rsidRPr="008E6D88" w:rsidRDefault="008E6D88" w:rsidP="008E6D88">
      <w:pPr>
        <w:spacing w:after="0" w:line="360" w:lineRule="auto"/>
        <w:jc w:val="both"/>
        <w:rPr>
          <w:rFonts w:ascii="Arial" w:hAnsi="Arial" w:cs="Arial"/>
        </w:rPr>
      </w:pPr>
      <w:r w:rsidRPr="008E6D88">
        <w:rPr>
          <w:rFonts w:ascii="Arial" w:hAnsi="Arial" w:cs="Arial"/>
        </w:rPr>
        <w:t>b) Disponer de catálogo de bienes y las respectivas matrices de conversión con</w:t>
      </w:r>
      <w:r>
        <w:rPr>
          <w:rFonts w:ascii="Arial" w:hAnsi="Arial" w:cs="Arial"/>
        </w:rPr>
        <w:t xml:space="preserve"> </w:t>
      </w:r>
      <w:r w:rsidRPr="008E6D88">
        <w:rPr>
          <w:rFonts w:ascii="Arial" w:hAnsi="Arial" w:cs="Arial"/>
        </w:rPr>
        <w:t>las características señaladas en los artículos 40 y 41, asimismo de la Norma y</w:t>
      </w:r>
      <w:r>
        <w:rPr>
          <w:rFonts w:ascii="Arial" w:hAnsi="Arial" w:cs="Arial"/>
        </w:rPr>
        <w:t xml:space="preserve"> </w:t>
      </w:r>
      <w:r w:rsidRPr="008E6D88">
        <w:rPr>
          <w:rFonts w:ascii="Arial" w:hAnsi="Arial" w:cs="Arial"/>
        </w:rPr>
        <w:t>metodología que establezca los momentos contables de ingresos y gastos previstos</w:t>
      </w:r>
      <w:r>
        <w:rPr>
          <w:rFonts w:ascii="Arial" w:hAnsi="Arial" w:cs="Arial"/>
        </w:rPr>
        <w:t xml:space="preserve"> </w:t>
      </w:r>
      <w:r w:rsidRPr="008E6D88">
        <w:rPr>
          <w:rFonts w:ascii="Arial" w:hAnsi="Arial" w:cs="Arial"/>
        </w:rPr>
        <w:t>en la Ley.</w:t>
      </w:r>
    </w:p>
    <w:p w:rsidR="008E6D88" w:rsidRDefault="008E6D88" w:rsidP="008E6D88">
      <w:pPr>
        <w:spacing w:after="0" w:line="360" w:lineRule="auto"/>
        <w:jc w:val="both"/>
        <w:rPr>
          <w:rFonts w:ascii="Arial" w:hAnsi="Arial" w:cs="Arial"/>
        </w:rPr>
      </w:pPr>
    </w:p>
    <w:p w:rsidR="008E6D88" w:rsidRPr="008E6D88" w:rsidRDefault="008E6D88" w:rsidP="008E6D88">
      <w:pPr>
        <w:spacing w:after="0" w:line="360" w:lineRule="auto"/>
        <w:jc w:val="both"/>
        <w:rPr>
          <w:rFonts w:ascii="Arial" w:hAnsi="Arial" w:cs="Arial"/>
          <w:b/>
        </w:rPr>
      </w:pPr>
      <w:r w:rsidRPr="008E6D88">
        <w:rPr>
          <w:rFonts w:ascii="Arial" w:hAnsi="Arial" w:cs="Arial"/>
          <w:b/>
        </w:rPr>
        <w:t>II. Registros Administrativos</w:t>
      </w:r>
    </w:p>
    <w:p w:rsidR="008E6D88" w:rsidRPr="008E6D88" w:rsidRDefault="008E6D88" w:rsidP="008E6D88">
      <w:pPr>
        <w:spacing w:after="0" w:line="360" w:lineRule="auto"/>
        <w:jc w:val="both"/>
        <w:rPr>
          <w:rFonts w:ascii="Arial" w:hAnsi="Arial" w:cs="Arial"/>
        </w:rPr>
      </w:pPr>
      <w:r w:rsidRPr="008E6D88">
        <w:rPr>
          <w:rFonts w:ascii="Arial" w:hAnsi="Arial" w:cs="Arial"/>
        </w:rPr>
        <w:t>a) Realizar los pagos directamente en forma electrónica, mediante abono en cuenta</w:t>
      </w:r>
      <w:r>
        <w:rPr>
          <w:rFonts w:ascii="Arial" w:hAnsi="Arial" w:cs="Arial"/>
        </w:rPr>
        <w:t xml:space="preserve"> </w:t>
      </w:r>
      <w:r w:rsidRPr="008E6D88">
        <w:rPr>
          <w:rFonts w:ascii="Arial" w:hAnsi="Arial" w:cs="Arial"/>
        </w:rPr>
        <w:t>del beneficiario (artículo 67 párrafo segundo).</w:t>
      </w:r>
    </w:p>
    <w:p w:rsidR="008E6D88" w:rsidRDefault="008E6D88" w:rsidP="008E6D88">
      <w:pPr>
        <w:spacing w:after="0" w:line="360" w:lineRule="auto"/>
        <w:jc w:val="both"/>
        <w:rPr>
          <w:rFonts w:ascii="Arial" w:hAnsi="Arial" w:cs="Arial"/>
        </w:rPr>
      </w:pPr>
    </w:p>
    <w:p w:rsidR="008E6D88" w:rsidRPr="008E6D88" w:rsidRDefault="008E6D88" w:rsidP="008E6D88">
      <w:pPr>
        <w:spacing w:after="0" w:line="360" w:lineRule="auto"/>
        <w:jc w:val="both"/>
        <w:rPr>
          <w:rFonts w:ascii="Arial" w:hAnsi="Arial" w:cs="Arial"/>
          <w:b/>
        </w:rPr>
      </w:pPr>
      <w:r w:rsidRPr="008E6D88">
        <w:rPr>
          <w:rFonts w:ascii="Arial" w:hAnsi="Arial" w:cs="Arial"/>
          <w:b/>
        </w:rPr>
        <w:t>III. Cuenta Pública</w:t>
      </w:r>
    </w:p>
    <w:p w:rsidR="008E6D88" w:rsidRDefault="008E6D88" w:rsidP="008E6D88">
      <w:pPr>
        <w:spacing w:after="0" w:line="360" w:lineRule="auto"/>
        <w:jc w:val="both"/>
        <w:rPr>
          <w:rFonts w:ascii="Arial" w:hAnsi="Arial" w:cs="Arial"/>
        </w:rPr>
      </w:pPr>
      <w:r w:rsidRPr="008E6D88">
        <w:rPr>
          <w:rFonts w:ascii="Arial" w:hAnsi="Arial" w:cs="Arial"/>
        </w:rPr>
        <w:t>Generar información para la integración de la cuenta pública por parte del Ayuntamiento</w:t>
      </w:r>
      <w:r>
        <w:rPr>
          <w:rFonts w:ascii="Arial" w:hAnsi="Arial" w:cs="Arial"/>
        </w:rPr>
        <w:t xml:space="preserve"> </w:t>
      </w:r>
      <w:r w:rsidRPr="008E6D88">
        <w:rPr>
          <w:rFonts w:ascii="Arial" w:hAnsi="Arial" w:cs="Arial"/>
        </w:rPr>
        <w:t>del Municipio, conforme al artículo 55 con relación a los artículos 46 y 48 del acuerdo</w:t>
      </w:r>
      <w:r>
        <w:rPr>
          <w:rFonts w:ascii="Arial" w:hAnsi="Arial" w:cs="Arial"/>
        </w:rPr>
        <w:t xml:space="preserve"> </w:t>
      </w:r>
      <w:r w:rsidRPr="008E6D88">
        <w:rPr>
          <w:rFonts w:ascii="Arial" w:hAnsi="Arial" w:cs="Arial"/>
        </w:rPr>
        <w:t>por el que se armoniza la estructura de las cuentas públicas, las Normas y metodología</w:t>
      </w:r>
      <w:r>
        <w:rPr>
          <w:rFonts w:ascii="Arial" w:hAnsi="Arial" w:cs="Arial"/>
        </w:rPr>
        <w:t xml:space="preserve"> </w:t>
      </w:r>
      <w:r w:rsidRPr="008E6D88">
        <w:rPr>
          <w:rFonts w:ascii="Arial" w:hAnsi="Arial" w:cs="Arial"/>
        </w:rPr>
        <w:t>para la emisión de información financiera y estructura de los estados financieros básicos</w:t>
      </w:r>
      <w:r>
        <w:rPr>
          <w:rFonts w:ascii="Arial" w:hAnsi="Arial" w:cs="Arial"/>
        </w:rPr>
        <w:t xml:space="preserve"> </w:t>
      </w:r>
      <w:r w:rsidRPr="008E6D88">
        <w:rPr>
          <w:rFonts w:ascii="Arial" w:hAnsi="Arial" w:cs="Arial"/>
        </w:rPr>
        <w:t>del ente público y características de sus notas y el Manual de contabilidad gubernamental</w:t>
      </w:r>
      <w:r>
        <w:rPr>
          <w:rFonts w:ascii="Arial" w:hAnsi="Arial" w:cs="Arial"/>
        </w:rPr>
        <w:t xml:space="preserve"> </w:t>
      </w:r>
      <w:r w:rsidRPr="008E6D88">
        <w:rPr>
          <w:rFonts w:ascii="Arial" w:hAnsi="Arial" w:cs="Arial"/>
        </w:rPr>
        <w:t>publicados en el POE, la cual debe contener:</w:t>
      </w:r>
    </w:p>
    <w:p w:rsidR="008E6D88" w:rsidRDefault="008E6D88" w:rsidP="008E6D88">
      <w:pPr>
        <w:spacing w:after="0" w:line="360" w:lineRule="auto"/>
        <w:ind w:firstLine="708"/>
        <w:jc w:val="both"/>
        <w:rPr>
          <w:rFonts w:ascii="Arial" w:hAnsi="Arial" w:cs="Arial"/>
        </w:rPr>
      </w:pPr>
    </w:p>
    <w:p w:rsidR="008E6D88" w:rsidRPr="008E6D88" w:rsidRDefault="008E6D88" w:rsidP="008E6D88">
      <w:pPr>
        <w:spacing w:after="0" w:line="360" w:lineRule="auto"/>
        <w:jc w:val="both"/>
        <w:rPr>
          <w:rFonts w:ascii="Arial" w:hAnsi="Arial" w:cs="Arial"/>
        </w:rPr>
      </w:pPr>
      <w:r w:rsidRPr="008E6D88">
        <w:rPr>
          <w:rFonts w:ascii="Arial" w:hAnsi="Arial" w:cs="Arial"/>
        </w:rPr>
        <w:t>a) Información contable</w:t>
      </w:r>
    </w:p>
    <w:p w:rsidR="008E6D88" w:rsidRPr="008E6D88" w:rsidRDefault="008E6D88" w:rsidP="008E6D88">
      <w:pPr>
        <w:spacing w:after="0" w:line="360" w:lineRule="auto"/>
        <w:ind w:firstLine="708"/>
        <w:jc w:val="both"/>
        <w:rPr>
          <w:rFonts w:ascii="Arial" w:hAnsi="Arial" w:cs="Arial"/>
        </w:rPr>
      </w:pPr>
      <w:r w:rsidRPr="008E6D88">
        <w:rPr>
          <w:rFonts w:ascii="Arial" w:hAnsi="Arial" w:cs="Arial"/>
        </w:rPr>
        <w:t>a.1.Estado de situación financiera.</w:t>
      </w:r>
    </w:p>
    <w:p w:rsidR="008E6D88" w:rsidRPr="008E6D88" w:rsidRDefault="008E6D88" w:rsidP="008E6D88">
      <w:pPr>
        <w:spacing w:after="0" w:line="360" w:lineRule="auto"/>
        <w:ind w:firstLine="708"/>
        <w:jc w:val="both"/>
        <w:rPr>
          <w:rFonts w:ascii="Arial" w:hAnsi="Arial" w:cs="Arial"/>
        </w:rPr>
      </w:pPr>
      <w:r w:rsidRPr="008E6D88">
        <w:rPr>
          <w:rFonts w:ascii="Arial" w:hAnsi="Arial" w:cs="Arial"/>
        </w:rPr>
        <w:t>a.2.Estado de actividades.</w:t>
      </w:r>
    </w:p>
    <w:p w:rsidR="008E6D88" w:rsidRPr="008E6D88" w:rsidRDefault="008E6D88" w:rsidP="008E6D88">
      <w:pPr>
        <w:spacing w:after="0" w:line="360" w:lineRule="auto"/>
        <w:ind w:firstLine="708"/>
        <w:jc w:val="both"/>
        <w:rPr>
          <w:rFonts w:ascii="Arial" w:hAnsi="Arial" w:cs="Arial"/>
        </w:rPr>
      </w:pPr>
      <w:r w:rsidRPr="008E6D88">
        <w:rPr>
          <w:rFonts w:ascii="Arial" w:hAnsi="Arial" w:cs="Arial"/>
        </w:rPr>
        <w:t>a.3.Estado de variación en la hacienda pública.</w:t>
      </w:r>
    </w:p>
    <w:p w:rsidR="008E6D88" w:rsidRPr="008E6D88" w:rsidRDefault="008E6D88" w:rsidP="008E6D88">
      <w:pPr>
        <w:spacing w:after="0" w:line="360" w:lineRule="auto"/>
        <w:ind w:firstLine="708"/>
        <w:jc w:val="both"/>
        <w:rPr>
          <w:rFonts w:ascii="Arial" w:hAnsi="Arial" w:cs="Arial"/>
        </w:rPr>
      </w:pPr>
      <w:r w:rsidRPr="008E6D88">
        <w:rPr>
          <w:rFonts w:ascii="Arial" w:hAnsi="Arial" w:cs="Arial"/>
        </w:rPr>
        <w:lastRenderedPageBreak/>
        <w:t>a.4.Estado de cambios en la situación financiera (Flujo de Efectivo)</w:t>
      </w:r>
    </w:p>
    <w:p w:rsidR="008E6D88" w:rsidRPr="008E6D88" w:rsidRDefault="008E6D88" w:rsidP="008E6D88">
      <w:pPr>
        <w:spacing w:after="0" w:line="360" w:lineRule="auto"/>
        <w:ind w:firstLine="708"/>
        <w:jc w:val="both"/>
        <w:rPr>
          <w:rFonts w:ascii="Arial" w:hAnsi="Arial" w:cs="Arial"/>
        </w:rPr>
      </w:pPr>
      <w:r w:rsidRPr="008E6D88">
        <w:rPr>
          <w:rFonts w:ascii="Arial" w:hAnsi="Arial" w:cs="Arial"/>
        </w:rPr>
        <w:t>a.5.Notas a los estados financieros.</w:t>
      </w:r>
    </w:p>
    <w:p w:rsidR="008E6D88" w:rsidRPr="008E6D88" w:rsidRDefault="008E6D88" w:rsidP="008E6D88">
      <w:pPr>
        <w:spacing w:after="0" w:line="360" w:lineRule="auto"/>
        <w:ind w:firstLine="708"/>
        <w:jc w:val="both"/>
        <w:rPr>
          <w:rFonts w:ascii="Arial" w:hAnsi="Arial" w:cs="Arial"/>
        </w:rPr>
      </w:pPr>
      <w:r w:rsidRPr="008E6D88">
        <w:rPr>
          <w:rFonts w:ascii="Arial" w:hAnsi="Arial" w:cs="Arial"/>
        </w:rPr>
        <w:t>a.6.Estado analítico del activo.</w:t>
      </w:r>
    </w:p>
    <w:p w:rsidR="008E6D88" w:rsidRPr="008E6D88" w:rsidRDefault="008E6D88" w:rsidP="008E6D88">
      <w:pPr>
        <w:spacing w:after="0" w:line="360" w:lineRule="auto"/>
        <w:jc w:val="both"/>
        <w:rPr>
          <w:rFonts w:ascii="Arial" w:hAnsi="Arial" w:cs="Arial"/>
        </w:rPr>
      </w:pPr>
      <w:r w:rsidRPr="008E6D88">
        <w:rPr>
          <w:rFonts w:ascii="Arial" w:hAnsi="Arial" w:cs="Arial"/>
        </w:rPr>
        <w:t>b) Información presupuestaria</w:t>
      </w:r>
    </w:p>
    <w:p w:rsidR="008E6D88" w:rsidRPr="008E6D88" w:rsidRDefault="008E6D88" w:rsidP="008E6D88">
      <w:pPr>
        <w:spacing w:after="0" w:line="360" w:lineRule="auto"/>
        <w:ind w:firstLine="708"/>
        <w:jc w:val="both"/>
        <w:rPr>
          <w:rFonts w:ascii="Arial" w:hAnsi="Arial" w:cs="Arial"/>
        </w:rPr>
      </w:pPr>
      <w:r w:rsidRPr="008E6D88">
        <w:rPr>
          <w:rFonts w:ascii="Arial" w:hAnsi="Arial" w:cs="Arial"/>
        </w:rPr>
        <w:t>b.1. Estado analítico de ingresos del que se derivará l</w:t>
      </w:r>
      <w:r>
        <w:rPr>
          <w:rFonts w:ascii="Arial" w:hAnsi="Arial" w:cs="Arial"/>
        </w:rPr>
        <w:t xml:space="preserve">a presentación en clasificación </w:t>
      </w:r>
      <w:r w:rsidRPr="008E6D88">
        <w:rPr>
          <w:rFonts w:ascii="Arial" w:hAnsi="Arial" w:cs="Arial"/>
        </w:rPr>
        <w:t>económica por fuente de financiamiento y concepto, incluyendo los ingresos excedentes</w:t>
      </w:r>
      <w:r>
        <w:rPr>
          <w:rFonts w:ascii="Arial" w:hAnsi="Arial" w:cs="Arial"/>
        </w:rPr>
        <w:t xml:space="preserve"> </w:t>
      </w:r>
      <w:r w:rsidRPr="008E6D88">
        <w:rPr>
          <w:rFonts w:ascii="Arial" w:hAnsi="Arial" w:cs="Arial"/>
        </w:rPr>
        <w:t>generados.</w:t>
      </w:r>
    </w:p>
    <w:p w:rsidR="008E6D88" w:rsidRPr="008E6D88" w:rsidRDefault="008E6D88" w:rsidP="008E6D88">
      <w:pPr>
        <w:spacing w:after="0" w:line="360" w:lineRule="auto"/>
        <w:ind w:firstLine="708"/>
        <w:jc w:val="both"/>
        <w:rPr>
          <w:rFonts w:ascii="Arial" w:hAnsi="Arial" w:cs="Arial"/>
        </w:rPr>
      </w:pPr>
      <w:r w:rsidRPr="008E6D88">
        <w:rPr>
          <w:rFonts w:ascii="Arial" w:hAnsi="Arial" w:cs="Arial"/>
        </w:rPr>
        <w:t>b.2. Estado analítico del ejercicio del presupuesto de egresos que incluya las clasificaciones</w:t>
      </w:r>
      <w:r>
        <w:rPr>
          <w:rFonts w:ascii="Arial" w:hAnsi="Arial" w:cs="Arial"/>
        </w:rPr>
        <w:t>:</w:t>
      </w:r>
    </w:p>
    <w:p w:rsidR="008E6D88" w:rsidRPr="008E6D88" w:rsidRDefault="008E6D88" w:rsidP="008E6D88">
      <w:pPr>
        <w:spacing w:after="0" w:line="360" w:lineRule="auto"/>
        <w:ind w:firstLine="708"/>
        <w:jc w:val="both"/>
        <w:rPr>
          <w:rFonts w:ascii="Arial" w:hAnsi="Arial" w:cs="Arial"/>
        </w:rPr>
      </w:pPr>
      <w:r w:rsidRPr="008E6D88">
        <w:rPr>
          <w:rFonts w:ascii="Arial" w:hAnsi="Arial" w:cs="Arial"/>
        </w:rPr>
        <w:t>- Administrativa</w:t>
      </w:r>
    </w:p>
    <w:p w:rsidR="008E6D88" w:rsidRPr="008E6D88" w:rsidRDefault="008E6D88" w:rsidP="008E6D88">
      <w:pPr>
        <w:spacing w:after="0" w:line="360" w:lineRule="auto"/>
        <w:ind w:firstLine="708"/>
        <w:jc w:val="both"/>
        <w:rPr>
          <w:rFonts w:ascii="Arial" w:hAnsi="Arial" w:cs="Arial"/>
        </w:rPr>
      </w:pPr>
      <w:r w:rsidRPr="008E6D88">
        <w:rPr>
          <w:rFonts w:ascii="Arial" w:hAnsi="Arial" w:cs="Arial"/>
        </w:rPr>
        <w:t>- Económica y por objeto del gasto</w:t>
      </w:r>
    </w:p>
    <w:p w:rsidR="008E6D88" w:rsidRPr="008E6D88" w:rsidRDefault="008E6D88" w:rsidP="008E6D88">
      <w:pPr>
        <w:spacing w:after="0" w:line="360" w:lineRule="auto"/>
        <w:ind w:firstLine="708"/>
        <w:jc w:val="both"/>
        <w:rPr>
          <w:rFonts w:ascii="Arial" w:hAnsi="Arial" w:cs="Arial"/>
        </w:rPr>
      </w:pPr>
      <w:r w:rsidRPr="008E6D88">
        <w:rPr>
          <w:rFonts w:ascii="Arial" w:hAnsi="Arial" w:cs="Arial"/>
        </w:rPr>
        <w:t>- Funcional</w:t>
      </w:r>
    </w:p>
    <w:p w:rsidR="008E6D88" w:rsidRPr="008E6D88" w:rsidRDefault="008E6D88" w:rsidP="008E6D88">
      <w:pPr>
        <w:spacing w:after="0" w:line="360" w:lineRule="auto"/>
        <w:ind w:firstLine="708"/>
        <w:jc w:val="both"/>
        <w:rPr>
          <w:rFonts w:ascii="Arial" w:hAnsi="Arial" w:cs="Arial"/>
        </w:rPr>
      </w:pPr>
      <w:r w:rsidRPr="008E6D88">
        <w:rPr>
          <w:rFonts w:ascii="Arial" w:hAnsi="Arial" w:cs="Arial"/>
        </w:rPr>
        <w:t>- Programática</w:t>
      </w:r>
    </w:p>
    <w:p w:rsidR="008E6D88" w:rsidRPr="008E6D88" w:rsidRDefault="008E6D88" w:rsidP="008E6D88">
      <w:pPr>
        <w:spacing w:after="0" w:line="360" w:lineRule="auto"/>
        <w:jc w:val="both"/>
        <w:rPr>
          <w:rFonts w:ascii="Arial" w:hAnsi="Arial" w:cs="Arial"/>
        </w:rPr>
      </w:pPr>
      <w:r w:rsidRPr="008E6D88">
        <w:rPr>
          <w:rFonts w:ascii="Arial" w:hAnsi="Arial" w:cs="Arial"/>
        </w:rPr>
        <w:t>c )</w:t>
      </w:r>
      <w:r w:rsidR="00332940">
        <w:rPr>
          <w:rFonts w:ascii="Arial" w:hAnsi="Arial" w:cs="Arial"/>
        </w:rPr>
        <w:t xml:space="preserve"> </w:t>
      </w:r>
      <w:r w:rsidRPr="008E6D88">
        <w:rPr>
          <w:rFonts w:ascii="Arial" w:hAnsi="Arial" w:cs="Arial"/>
        </w:rPr>
        <w:t>Información programática con la desagregación siguiente:</w:t>
      </w:r>
    </w:p>
    <w:p w:rsidR="008E6D88" w:rsidRPr="008E6D88" w:rsidRDefault="008E6D88" w:rsidP="003953C8">
      <w:pPr>
        <w:spacing w:after="0" w:line="360" w:lineRule="auto"/>
        <w:ind w:firstLine="708"/>
        <w:jc w:val="both"/>
        <w:rPr>
          <w:rFonts w:ascii="Arial" w:hAnsi="Arial" w:cs="Arial"/>
        </w:rPr>
      </w:pPr>
      <w:r w:rsidRPr="008E6D88">
        <w:rPr>
          <w:rFonts w:ascii="Arial" w:hAnsi="Arial" w:cs="Arial"/>
        </w:rPr>
        <w:t>c.1) Gasto por categoría programática, programas y proye</w:t>
      </w:r>
      <w:r w:rsidR="003953C8">
        <w:rPr>
          <w:rFonts w:ascii="Arial" w:hAnsi="Arial" w:cs="Arial"/>
        </w:rPr>
        <w:t xml:space="preserve">ctos de inversión e indicadores </w:t>
      </w:r>
      <w:r w:rsidRPr="008E6D88">
        <w:rPr>
          <w:rFonts w:ascii="Arial" w:hAnsi="Arial" w:cs="Arial"/>
        </w:rPr>
        <w:t>de resultados, además organizada por dependencia y entidad.</w:t>
      </w:r>
    </w:p>
    <w:p w:rsidR="003953C8" w:rsidRDefault="003953C8" w:rsidP="003953C8">
      <w:pPr>
        <w:spacing w:after="0" w:line="360" w:lineRule="auto"/>
        <w:jc w:val="both"/>
        <w:rPr>
          <w:rFonts w:ascii="Arial" w:hAnsi="Arial" w:cs="Arial"/>
        </w:rPr>
      </w:pPr>
    </w:p>
    <w:p w:rsidR="008E6D88" w:rsidRPr="003953C8" w:rsidRDefault="008E6D88" w:rsidP="003953C8">
      <w:pPr>
        <w:spacing w:after="0" w:line="360" w:lineRule="auto"/>
        <w:jc w:val="both"/>
        <w:rPr>
          <w:rFonts w:ascii="Arial" w:hAnsi="Arial" w:cs="Arial"/>
          <w:b/>
        </w:rPr>
      </w:pPr>
      <w:r w:rsidRPr="003953C8">
        <w:rPr>
          <w:rFonts w:ascii="Arial" w:hAnsi="Arial" w:cs="Arial"/>
          <w:b/>
        </w:rPr>
        <w:t>IV. Transparencia</w:t>
      </w:r>
    </w:p>
    <w:p w:rsidR="008E6D88" w:rsidRPr="008E6D88" w:rsidRDefault="008E6D88" w:rsidP="003953C8">
      <w:pPr>
        <w:spacing w:after="0" w:line="360" w:lineRule="auto"/>
        <w:jc w:val="both"/>
        <w:rPr>
          <w:rFonts w:ascii="Arial" w:hAnsi="Arial" w:cs="Arial"/>
        </w:rPr>
      </w:pPr>
      <w:r w:rsidRPr="008E6D88">
        <w:rPr>
          <w:rFonts w:ascii="Arial" w:hAnsi="Arial" w:cs="Arial"/>
        </w:rPr>
        <w:t>a) Publicación del inventario de los bienes</w:t>
      </w:r>
    </w:p>
    <w:p w:rsidR="008E6D88" w:rsidRDefault="008E6D88" w:rsidP="003953C8">
      <w:pPr>
        <w:spacing w:after="0" w:line="360" w:lineRule="auto"/>
        <w:jc w:val="both"/>
        <w:rPr>
          <w:rFonts w:ascii="Arial" w:hAnsi="Arial" w:cs="Arial"/>
        </w:rPr>
      </w:pPr>
      <w:r w:rsidRPr="008E6D88">
        <w:rPr>
          <w:rFonts w:ascii="Arial" w:hAnsi="Arial" w:cs="Arial"/>
        </w:rPr>
        <w:t>b) Publicar para consulta de la población en general las cuentas públicas (artículo</w:t>
      </w:r>
      <w:r w:rsidR="003953C8">
        <w:rPr>
          <w:rFonts w:ascii="Arial" w:hAnsi="Arial" w:cs="Arial"/>
        </w:rPr>
        <w:t xml:space="preserve"> </w:t>
      </w:r>
      <w:r w:rsidRPr="008E6D88">
        <w:rPr>
          <w:rFonts w:ascii="Arial" w:hAnsi="Arial" w:cs="Arial"/>
        </w:rPr>
        <w:t>cuarto transitorio fracción IV en relación con el 61 de la LGCG).</w:t>
      </w:r>
    </w:p>
    <w:p w:rsidR="008E6D88" w:rsidRDefault="008E6D88" w:rsidP="008E6D88">
      <w:pPr>
        <w:spacing w:after="0" w:line="360" w:lineRule="auto"/>
        <w:ind w:firstLine="708"/>
        <w:jc w:val="both"/>
        <w:rPr>
          <w:rFonts w:ascii="Arial" w:hAnsi="Arial" w:cs="Arial"/>
        </w:rPr>
      </w:pPr>
    </w:p>
    <w:p w:rsidR="008E6D88" w:rsidRPr="003953C8" w:rsidRDefault="008E6D88" w:rsidP="003953C8">
      <w:pPr>
        <w:spacing w:after="0" w:line="360" w:lineRule="auto"/>
        <w:jc w:val="both"/>
        <w:rPr>
          <w:rFonts w:ascii="Arial" w:hAnsi="Arial" w:cs="Arial"/>
          <w:b/>
        </w:rPr>
      </w:pPr>
      <w:r w:rsidRPr="003953C8">
        <w:rPr>
          <w:rFonts w:ascii="Arial" w:hAnsi="Arial" w:cs="Arial"/>
          <w:b/>
        </w:rPr>
        <w:t>Análisis de la Auditoría Superior del Estado</w:t>
      </w:r>
    </w:p>
    <w:p w:rsidR="008E6D88" w:rsidRPr="008E6D88" w:rsidRDefault="008E6D88" w:rsidP="003953C8">
      <w:pPr>
        <w:spacing w:after="0" w:line="360" w:lineRule="auto"/>
        <w:jc w:val="both"/>
        <w:rPr>
          <w:rFonts w:ascii="Arial" w:hAnsi="Arial" w:cs="Arial"/>
        </w:rPr>
      </w:pPr>
      <w:r w:rsidRPr="008E6D88">
        <w:rPr>
          <w:rFonts w:ascii="Arial" w:hAnsi="Arial" w:cs="Arial"/>
        </w:rPr>
        <w:t>Se analizó la documentación y aclaración presentada por el Ente Público y el Extitular,</w:t>
      </w:r>
      <w:r w:rsidR="003953C8">
        <w:rPr>
          <w:rFonts w:ascii="Arial" w:hAnsi="Arial" w:cs="Arial"/>
        </w:rPr>
        <w:t xml:space="preserve"> </w:t>
      </w:r>
      <w:r w:rsidRPr="008E6D88">
        <w:rPr>
          <w:rFonts w:ascii="Arial" w:hAnsi="Arial" w:cs="Arial"/>
        </w:rPr>
        <w:t>la cual solventa parcialmente la observación de aspecto normativo debido a que aún y</w:t>
      </w:r>
      <w:r w:rsidR="003953C8">
        <w:rPr>
          <w:rFonts w:ascii="Arial" w:hAnsi="Arial" w:cs="Arial"/>
        </w:rPr>
        <w:t xml:space="preserve"> </w:t>
      </w:r>
      <w:r w:rsidRPr="008E6D88">
        <w:rPr>
          <w:rFonts w:ascii="Arial" w:hAnsi="Arial" w:cs="Arial"/>
        </w:rPr>
        <w:t xml:space="preserve">cuando se anexa evidencia relativa al ejercicio 2016 que permite </w:t>
      </w:r>
      <w:r w:rsidRPr="008E6D88">
        <w:rPr>
          <w:rFonts w:ascii="Arial" w:hAnsi="Arial" w:cs="Arial"/>
        </w:rPr>
        <w:lastRenderedPageBreak/>
        <w:t>comprobar que el Instituto</w:t>
      </w:r>
      <w:r w:rsidR="003953C8">
        <w:rPr>
          <w:rFonts w:ascii="Arial" w:hAnsi="Arial" w:cs="Arial"/>
        </w:rPr>
        <w:t xml:space="preserve"> </w:t>
      </w:r>
      <w:r w:rsidRPr="008E6D88">
        <w:rPr>
          <w:rFonts w:ascii="Arial" w:hAnsi="Arial" w:cs="Arial"/>
        </w:rPr>
        <w:t>ya implementó un sistema contable de acuerdo a las disposiciones establecidas en Ley</w:t>
      </w:r>
      <w:r w:rsidR="003953C8">
        <w:rPr>
          <w:rFonts w:ascii="Arial" w:hAnsi="Arial" w:cs="Arial"/>
        </w:rPr>
        <w:t xml:space="preserve"> </w:t>
      </w:r>
      <w:r w:rsidRPr="008E6D88">
        <w:rPr>
          <w:rFonts w:ascii="Arial" w:hAnsi="Arial" w:cs="Arial"/>
        </w:rPr>
        <w:t>General de Contabilidad Gubernamental; no desvirtúan el incumplimiento a los fundamentos</w:t>
      </w:r>
      <w:r w:rsidR="003953C8">
        <w:rPr>
          <w:rFonts w:ascii="Arial" w:hAnsi="Arial" w:cs="Arial"/>
        </w:rPr>
        <w:t xml:space="preserve"> </w:t>
      </w:r>
      <w:r w:rsidRPr="008E6D88">
        <w:rPr>
          <w:rFonts w:ascii="Arial" w:hAnsi="Arial" w:cs="Arial"/>
        </w:rPr>
        <w:t>señalados en relación al ejercicio 2015, excepto lo relativo al inciso c) de la sección III Cuenta</w:t>
      </w:r>
      <w:r w:rsidR="003953C8">
        <w:rPr>
          <w:rFonts w:ascii="Arial" w:hAnsi="Arial" w:cs="Arial"/>
        </w:rPr>
        <w:t xml:space="preserve"> </w:t>
      </w:r>
      <w:r w:rsidRPr="008E6D88">
        <w:rPr>
          <w:rFonts w:ascii="Arial" w:hAnsi="Arial" w:cs="Arial"/>
        </w:rPr>
        <w:t>Pública el cual solventa la observación ya que lo señalado</w:t>
      </w:r>
      <w:r w:rsidR="003953C8">
        <w:rPr>
          <w:rFonts w:ascii="Arial" w:hAnsi="Arial" w:cs="Arial"/>
        </w:rPr>
        <w:t xml:space="preserve">, no le es aplicable a los entes </w:t>
      </w:r>
      <w:r w:rsidRPr="008E6D88">
        <w:rPr>
          <w:rFonts w:ascii="Arial" w:hAnsi="Arial" w:cs="Arial"/>
        </w:rPr>
        <w:t>públicos municipales ni a sus entes descentralizados.</w:t>
      </w:r>
    </w:p>
    <w:p w:rsidR="003953C8" w:rsidRDefault="003953C8" w:rsidP="003953C8">
      <w:pPr>
        <w:spacing w:after="0" w:line="360" w:lineRule="auto"/>
        <w:jc w:val="both"/>
        <w:rPr>
          <w:rFonts w:ascii="Arial" w:hAnsi="Arial" w:cs="Arial"/>
        </w:rPr>
      </w:pPr>
    </w:p>
    <w:p w:rsidR="008E6D88" w:rsidRPr="003953C8" w:rsidRDefault="008E6D88" w:rsidP="003953C8">
      <w:pPr>
        <w:spacing w:after="0" w:line="360" w:lineRule="auto"/>
        <w:jc w:val="both"/>
        <w:rPr>
          <w:rFonts w:ascii="Arial" w:hAnsi="Arial" w:cs="Arial"/>
          <w:b/>
        </w:rPr>
      </w:pPr>
      <w:r w:rsidRPr="003953C8">
        <w:rPr>
          <w:rFonts w:ascii="Arial" w:hAnsi="Arial" w:cs="Arial"/>
          <w:b/>
        </w:rPr>
        <w:t>Acción(es) o recomendación(es) emitida(s)</w:t>
      </w:r>
    </w:p>
    <w:p w:rsidR="008E6D88" w:rsidRPr="003953C8" w:rsidRDefault="008E6D88" w:rsidP="003953C8">
      <w:pPr>
        <w:spacing w:after="0" w:line="360" w:lineRule="auto"/>
        <w:jc w:val="both"/>
        <w:rPr>
          <w:rFonts w:ascii="Arial" w:hAnsi="Arial" w:cs="Arial"/>
          <w:i/>
        </w:rPr>
      </w:pPr>
      <w:r w:rsidRPr="003953C8">
        <w:rPr>
          <w:rFonts w:ascii="Arial" w:hAnsi="Arial" w:cs="Arial"/>
          <w:i/>
        </w:rPr>
        <w:t>Promoción de Intervención de la Instancia de Control Competente.</w:t>
      </w:r>
    </w:p>
    <w:p w:rsidR="008E6D88" w:rsidRPr="003953C8" w:rsidRDefault="008E6D88" w:rsidP="008E6D88">
      <w:pPr>
        <w:spacing w:after="0" w:line="360" w:lineRule="auto"/>
        <w:jc w:val="both"/>
        <w:rPr>
          <w:rFonts w:ascii="Arial" w:hAnsi="Arial" w:cs="Arial"/>
          <w:i/>
        </w:rPr>
      </w:pPr>
    </w:p>
    <w:p w:rsidR="008E6D88" w:rsidRPr="003953C8" w:rsidRDefault="008E6D88" w:rsidP="008E6D88">
      <w:pPr>
        <w:spacing w:after="0" w:line="360" w:lineRule="auto"/>
        <w:jc w:val="both"/>
        <w:rPr>
          <w:rFonts w:ascii="Arial" w:hAnsi="Arial" w:cs="Arial"/>
          <w:b/>
        </w:rPr>
      </w:pPr>
      <w:r w:rsidRPr="003953C8">
        <w:rPr>
          <w:rFonts w:ascii="Arial" w:hAnsi="Arial" w:cs="Arial"/>
          <w:b/>
        </w:rPr>
        <w:t>INGRESOS</w:t>
      </w:r>
    </w:p>
    <w:p w:rsidR="008E6D88" w:rsidRPr="003953C8" w:rsidRDefault="008E6D88" w:rsidP="008E6D88">
      <w:pPr>
        <w:spacing w:after="0" w:line="360" w:lineRule="auto"/>
        <w:jc w:val="both"/>
        <w:rPr>
          <w:rFonts w:ascii="Arial" w:hAnsi="Arial" w:cs="Arial"/>
          <w:b/>
          <w:u w:val="single"/>
        </w:rPr>
      </w:pPr>
      <w:r w:rsidRPr="003953C8">
        <w:rPr>
          <w:rFonts w:ascii="Arial" w:hAnsi="Arial" w:cs="Arial"/>
          <w:b/>
          <w:u w:val="single"/>
        </w:rPr>
        <w:t>APROVECHAMIENTOS</w:t>
      </w:r>
    </w:p>
    <w:p w:rsidR="008E6D88" w:rsidRPr="003953C8" w:rsidRDefault="008E6D88" w:rsidP="008E6D88">
      <w:pPr>
        <w:spacing w:after="0" w:line="360" w:lineRule="auto"/>
        <w:jc w:val="both"/>
        <w:rPr>
          <w:rFonts w:ascii="Arial" w:hAnsi="Arial" w:cs="Arial"/>
          <w:b/>
          <w:u w:val="single"/>
        </w:rPr>
      </w:pPr>
      <w:r w:rsidRPr="003953C8">
        <w:rPr>
          <w:rFonts w:ascii="Arial" w:hAnsi="Arial" w:cs="Arial"/>
          <w:b/>
          <w:u w:val="single"/>
        </w:rPr>
        <w:t>Ausencia y retardo de personal</w:t>
      </w:r>
    </w:p>
    <w:p w:rsidR="008E6D88" w:rsidRDefault="008E6D88" w:rsidP="008E6D88">
      <w:pPr>
        <w:spacing w:after="0" w:line="360" w:lineRule="auto"/>
        <w:jc w:val="both"/>
        <w:rPr>
          <w:rFonts w:ascii="Arial" w:hAnsi="Arial" w:cs="Arial"/>
        </w:rPr>
      </w:pPr>
      <w:r w:rsidRPr="003953C8">
        <w:rPr>
          <w:rFonts w:ascii="Arial" w:hAnsi="Arial" w:cs="Arial"/>
          <w:b/>
        </w:rPr>
        <w:t>2.</w:t>
      </w:r>
      <w:r w:rsidRPr="008E6D88">
        <w:rPr>
          <w:rFonts w:ascii="Arial" w:hAnsi="Arial" w:cs="Arial"/>
        </w:rPr>
        <w:t xml:space="preserve"> Se registró durante el ejercicio 2015 en el Apartado de </w:t>
      </w:r>
      <w:r w:rsidR="003953C8">
        <w:rPr>
          <w:rFonts w:ascii="Arial" w:hAnsi="Arial" w:cs="Arial"/>
        </w:rPr>
        <w:t xml:space="preserve">Aprovechamientos los descuentos </w:t>
      </w:r>
      <w:r w:rsidRPr="008E6D88">
        <w:rPr>
          <w:rFonts w:ascii="Arial" w:hAnsi="Arial" w:cs="Arial"/>
        </w:rPr>
        <w:t>de nómina por concepto de ausencias y retardos del per</w:t>
      </w:r>
      <w:r w:rsidR="003953C8">
        <w:rPr>
          <w:rFonts w:ascii="Arial" w:hAnsi="Arial" w:cs="Arial"/>
        </w:rPr>
        <w:t xml:space="preserve">sonal por $15,003.03 los cuales </w:t>
      </w:r>
      <w:r w:rsidRPr="008E6D88">
        <w:rPr>
          <w:rFonts w:ascii="Arial" w:hAnsi="Arial" w:cs="Arial"/>
        </w:rPr>
        <w:t>debieron registrarse en la cuenta de Sueldos, incumplien</w:t>
      </w:r>
      <w:r w:rsidR="003953C8">
        <w:rPr>
          <w:rFonts w:ascii="Arial" w:hAnsi="Arial" w:cs="Arial"/>
        </w:rPr>
        <w:t xml:space="preserve">do con las Normas y Metodología </w:t>
      </w:r>
      <w:r w:rsidRPr="008E6D88">
        <w:rPr>
          <w:rFonts w:ascii="Arial" w:hAnsi="Arial" w:cs="Arial"/>
        </w:rPr>
        <w:t xml:space="preserve">para la determinación de los Momentos Contables de </w:t>
      </w:r>
      <w:r w:rsidR="003953C8">
        <w:rPr>
          <w:rFonts w:ascii="Arial" w:hAnsi="Arial" w:cs="Arial"/>
        </w:rPr>
        <w:t xml:space="preserve">los Egresos Anexo 1, en las que </w:t>
      </w:r>
      <w:r w:rsidRPr="008E6D88">
        <w:rPr>
          <w:rFonts w:ascii="Arial" w:hAnsi="Arial" w:cs="Arial"/>
        </w:rPr>
        <w:t>establece que las remuneraciones al personal de ca</w:t>
      </w:r>
      <w:r w:rsidR="003953C8">
        <w:rPr>
          <w:rFonts w:ascii="Arial" w:hAnsi="Arial" w:cs="Arial"/>
        </w:rPr>
        <w:t xml:space="preserve">rácter permanente se reduce por </w:t>
      </w:r>
      <w:r w:rsidRPr="008E6D88">
        <w:rPr>
          <w:rFonts w:ascii="Arial" w:hAnsi="Arial" w:cs="Arial"/>
        </w:rPr>
        <w:t>licencias sin goce de sueldos, renuncias, suspensiones, inasistencias, etc.</w:t>
      </w:r>
    </w:p>
    <w:p w:rsidR="008E6D88" w:rsidRDefault="008E6D88" w:rsidP="008E6D88">
      <w:pPr>
        <w:spacing w:after="0" w:line="360" w:lineRule="auto"/>
        <w:jc w:val="both"/>
        <w:rPr>
          <w:rFonts w:ascii="Arial" w:hAnsi="Arial" w:cs="Arial"/>
        </w:rPr>
      </w:pPr>
    </w:p>
    <w:p w:rsidR="008E6D88" w:rsidRPr="003953C8" w:rsidRDefault="008E6D88" w:rsidP="008E6D88">
      <w:pPr>
        <w:spacing w:after="0" w:line="360" w:lineRule="auto"/>
        <w:jc w:val="both"/>
        <w:rPr>
          <w:rFonts w:ascii="Arial" w:hAnsi="Arial" w:cs="Arial"/>
          <w:b/>
        </w:rPr>
      </w:pPr>
      <w:r w:rsidRPr="003953C8">
        <w:rPr>
          <w:rFonts w:ascii="Arial" w:hAnsi="Arial" w:cs="Arial"/>
          <w:b/>
        </w:rPr>
        <w:t>Acción(es) o recomendación(es) emitida(s)</w:t>
      </w:r>
    </w:p>
    <w:p w:rsidR="008E6D88" w:rsidRPr="003953C8" w:rsidRDefault="008E6D88" w:rsidP="008E6D88">
      <w:pPr>
        <w:spacing w:after="0" w:line="360" w:lineRule="auto"/>
        <w:jc w:val="both"/>
        <w:rPr>
          <w:rFonts w:ascii="Arial" w:hAnsi="Arial" w:cs="Arial"/>
          <w:i/>
        </w:rPr>
      </w:pPr>
      <w:r w:rsidRPr="003953C8">
        <w:rPr>
          <w:rFonts w:ascii="Arial" w:hAnsi="Arial" w:cs="Arial"/>
          <w:i/>
        </w:rPr>
        <w:t>Promoción de Intervención de la Instancia de Control Competente.</w:t>
      </w:r>
    </w:p>
    <w:p w:rsidR="003953C8" w:rsidRDefault="003953C8" w:rsidP="008E6D88">
      <w:pPr>
        <w:spacing w:after="0" w:line="360" w:lineRule="auto"/>
        <w:jc w:val="both"/>
        <w:rPr>
          <w:rFonts w:ascii="Arial" w:hAnsi="Arial" w:cs="Arial"/>
        </w:rPr>
      </w:pPr>
    </w:p>
    <w:p w:rsidR="003953C8" w:rsidRDefault="003953C8" w:rsidP="008E6D88">
      <w:pPr>
        <w:spacing w:after="0" w:line="360" w:lineRule="auto"/>
        <w:jc w:val="both"/>
        <w:rPr>
          <w:rFonts w:ascii="Arial" w:hAnsi="Arial" w:cs="Arial"/>
        </w:rPr>
      </w:pPr>
    </w:p>
    <w:p w:rsidR="003953C8" w:rsidRDefault="003953C8" w:rsidP="008E6D88">
      <w:pPr>
        <w:spacing w:after="0" w:line="360" w:lineRule="auto"/>
        <w:jc w:val="both"/>
        <w:rPr>
          <w:rFonts w:ascii="Arial" w:hAnsi="Arial" w:cs="Arial"/>
        </w:rPr>
      </w:pPr>
    </w:p>
    <w:p w:rsidR="008E6D88" w:rsidRPr="003953C8" w:rsidRDefault="008E6D88" w:rsidP="008E6D88">
      <w:pPr>
        <w:spacing w:after="0" w:line="360" w:lineRule="auto"/>
        <w:jc w:val="both"/>
        <w:rPr>
          <w:rFonts w:ascii="Arial" w:hAnsi="Arial" w:cs="Arial"/>
          <w:b/>
          <w:u w:val="single"/>
        </w:rPr>
      </w:pPr>
      <w:r w:rsidRPr="003953C8">
        <w:rPr>
          <w:rFonts w:ascii="Arial" w:hAnsi="Arial" w:cs="Arial"/>
          <w:b/>
          <w:u w:val="single"/>
        </w:rPr>
        <w:lastRenderedPageBreak/>
        <w:t>OTROS INGRESOS</w:t>
      </w:r>
    </w:p>
    <w:p w:rsidR="008E6D88" w:rsidRPr="003953C8" w:rsidRDefault="008E6D88" w:rsidP="008E6D88">
      <w:pPr>
        <w:spacing w:after="0" w:line="360" w:lineRule="auto"/>
        <w:jc w:val="both"/>
        <w:rPr>
          <w:rFonts w:ascii="Arial" w:hAnsi="Arial" w:cs="Arial"/>
          <w:b/>
          <w:u w:val="single"/>
        </w:rPr>
      </w:pPr>
      <w:r w:rsidRPr="003953C8">
        <w:rPr>
          <w:rFonts w:ascii="Arial" w:hAnsi="Arial" w:cs="Arial"/>
          <w:b/>
          <w:u w:val="single"/>
        </w:rPr>
        <w:t>Otros Ingresos</w:t>
      </w:r>
    </w:p>
    <w:p w:rsidR="008E6D88" w:rsidRDefault="008E6D88" w:rsidP="008E6D88">
      <w:pPr>
        <w:spacing w:after="0" w:line="360" w:lineRule="auto"/>
        <w:jc w:val="both"/>
        <w:rPr>
          <w:rFonts w:ascii="Arial" w:hAnsi="Arial" w:cs="Arial"/>
        </w:rPr>
      </w:pPr>
      <w:r w:rsidRPr="003953C8">
        <w:rPr>
          <w:rFonts w:ascii="Arial" w:hAnsi="Arial" w:cs="Arial"/>
          <w:b/>
        </w:rPr>
        <w:t>3.</w:t>
      </w:r>
      <w:r w:rsidRPr="008E6D88">
        <w:rPr>
          <w:rFonts w:ascii="Arial" w:hAnsi="Arial" w:cs="Arial"/>
        </w:rPr>
        <w:t xml:space="preserve"> Se registró la póliza de diario 87 del 31 de diciembre </w:t>
      </w:r>
      <w:r w:rsidR="003953C8">
        <w:rPr>
          <w:rFonts w:ascii="Arial" w:hAnsi="Arial" w:cs="Arial"/>
        </w:rPr>
        <w:t xml:space="preserve">de 2015 por $62,853.65 concepto </w:t>
      </w:r>
      <w:r w:rsidRPr="008E6D88">
        <w:rPr>
          <w:rFonts w:ascii="Arial" w:hAnsi="Arial" w:cs="Arial"/>
        </w:rPr>
        <w:t>registro del 3% sobre nómina correspondiente al ej</w:t>
      </w:r>
      <w:r w:rsidR="003953C8">
        <w:rPr>
          <w:rFonts w:ascii="Arial" w:hAnsi="Arial" w:cs="Arial"/>
        </w:rPr>
        <w:t xml:space="preserve">ercicio 2015, observando que el </w:t>
      </w:r>
      <w:r w:rsidRPr="008E6D88">
        <w:rPr>
          <w:rFonts w:ascii="Arial" w:hAnsi="Arial" w:cs="Arial"/>
        </w:rPr>
        <w:t>total de recibos oficiales de enero a diciembre de 201</w:t>
      </w:r>
      <w:r w:rsidR="003953C8">
        <w:rPr>
          <w:rFonts w:ascii="Arial" w:hAnsi="Arial" w:cs="Arial"/>
        </w:rPr>
        <w:t xml:space="preserve">5 expedidos por el Gobierno del </w:t>
      </w:r>
      <w:r w:rsidRPr="008E6D88">
        <w:rPr>
          <w:rFonts w:ascii="Arial" w:hAnsi="Arial" w:cs="Arial"/>
        </w:rPr>
        <w:t>Estado de Nuevo León es de $68,178.33 detectando una</w:t>
      </w:r>
      <w:r w:rsidR="003953C8">
        <w:rPr>
          <w:rFonts w:ascii="Arial" w:hAnsi="Arial" w:cs="Arial"/>
        </w:rPr>
        <w:t xml:space="preserve"> diferencia por $5,324.68 entre </w:t>
      </w:r>
      <w:r w:rsidRPr="008E6D88">
        <w:rPr>
          <w:rFonts w:ascii="Arial" w:hAnsi="Arial" w:cs="Arial"/>
        </w:rPr>
        <w:t>lo contabilizado y lo declarado, incumpliendo con el a</w:t>
      </w:r>
      <w:r w:rsidR="003953C8">
        <w:rPr>
          <w:rFonts w:ascii="Arial" w:hAnsi="Arial" w:cs="Arial"/>
        </w:rPr>
        <w:t xml:space="preserve">rtículo 34 de la Ley General de </w:t>
      </w:r>
      <w:r w:rsidRPr="008E6D88">
        <w:rPr>
          <w:rFonts w:ascii="Arial" w:hAnsi="Arial" w:cs="Arial"/>
        </w:rPr>
        <w:t>Contabilidad Gubernamental, los cuales se detallan a continuación:</w:t>
      </w:r>
    </w:p>
    <w:p w:rsidR="008E6D88" w:rsidRDefault="008E6D88" w:rsidP="008E6D88">
      <w:pPr>
        <w:spacing w:after="0" w:line="360" w:lineRule="auto"/>
        <w:jc w:val="both"/>
        <w:rPr>
          <w:rFonts w:ascii="Arial" w:hAnsi="Arial" w:cs="Arial"/>
        </w:rPr>
      </w:pPr>
      <w:r>
        <w:rPr>
          <w:rFonts w:ascii="Arial" w:hAnsi="Arial" w:cs="Arial"/>
          <w:noProof/>
          <w:lang w:val="es-MX" w:eastAsia="es-MX"/>
        </w:rPr>
        <w:drawing>
          <wp:inline distT="0" distB="0" distL="0" distR="0">
            <wp:extent cx="5288915" cy="3098642"/>
            <wp:effectExtent l="0" t="0" r="6985"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8915" cy="3098642"/>
                    </a:xfrm>
                    <a:prstGeom prst="rect">
                      <a:avLst/>
                    </a:prstGeom>
                    <a:noFill/>
                    <a:ln>
                      <a:noFill/>
                    </a:ln>
                  </pic:spPr>
                </pic:pic>
              </a:graphicData>
            </a:graphic>
          </wp:inline>
        </w:drawing>
      </w:r>
    </w:p>
    <w:p w:rsidR="008E6D88" w:rsidRPr="003953C8" w:rsidRDefault="008E6D88" w:rsidP="008E6D88">
      <w:pPr>
        <w:spacing w:after="0" w:line="360" w:lineRule="auto"/>
        <w:jc w:val="both"/>
        <w:rPr>
          <w:rFonts w:ascii="Arial" w:hAnsi="Arial" w:cs="Arial"/>
          <w:b/>
        </w:rPr>
      </w:pPr>
      <w:r w:rsidRPr="003953C8">
        <w:rPr>
          <w:rFonts w:ascii="Arial" w:hAnsi="Arial" w:cs="Arial"/>
          <w:b/>
        </w:rPr>
        <w:t>Acción(es) o recomendación(es) emitida(s)</w:t>
      </w:r>
    </w:p>
    <w:p w:rsidR="008E6D88" w:rsidRPr="003953C8" w:rsidRDefault="008E6D88" w:rsidP="008E6D88">
      <w:pPr>
        <w:spacing w:after="0" w:line="360" w:lineRule="auto"/>
        <w:jc w:val="both"/>
        <w:rPr>
          <w:rFonts w:ascii="Arial" w:hAnsi="Arial" w:cs="Arial"/>
          <w:i/>
        </w:rPr>
      </w:pPr>
      <w:r w:rsidRPr="003953C8">
        <w:rPr>
          <w:rFonts w:ascii="Arial" w:hAnsi="Arial" w:cs="Arial"/>
          <w:i/>
        </w:rPr>
        <w:t>Promoción de Intervención de la Instancia de Control Competente.</w:t>
      </w:r>
    </w:p>
    <w:p w:rsidR="003953C8" w:rsidRDefault="003953C8" w:rsidP="008E6D88">
      <w:pPr>
        <w:spacing w:after="0" w:line="360" w:lineRule="auto"/>
        <w:jc w:val="both"/>
        <w:rPr>
          <w:rFonts w:ascii="Arial" w:hAnsi="Arial" w:cs="Arial"/>
        </w:rPr>
      </w:pPr>
    </w:p>
    <w:p w:rsidR="003953C8" w:rsidRDefault="003953C8" w:rsidP="008E6D88">
      <w:pPr>
        <w:spacing w:after="0" w:line="360" w:lineRule="auto"/>
        <w:jc w:val="both"/>
        <w:rPr>
          <w:rFonts w:ascii="Arial" w:hAnsi="Arial" w:cs="Arial"/>
        </w:rPr>
      </w:pPr>
    </w:p>
    <w:p w:rsidR="008E6D88" w:rsidRPr="003953C8" w:rsidRDefault="008E6D88" w:rsidP="008E6D88">
      <w:pPr>
        <w:spacing w:after="0" w:line="360" w:lineRule="auto"/>
        <w:jc w:val="both"/>
        <w:rPr>
          <w:rFonts w:ascii="Arial" w:hAnsi="Arial" w:cs="Arial"/>
          <w:b/>
          <w:u w:val="single"/>
        </w:rPr>
      </w:pPr>
      <w:r w:rsidRPr="003953C8">
        <w:rPr>
          <w:rFonts w:ascii="Arial" w:hAnsi="Arial" w:cs="Arial"/>
          <w:b/>
          <w:u w:val="single"/>
        </w:rPr>
        <w:lastRenderedPageBreak/>
        <w:t>Otros Ingresos Varios</w:t>
      </w:r>
    </w:p>
    <w:p w:rsidR="008E6D88" w:rsidRDefault="008E6D88" w:rsidP="008E6D88">
      <w:pPr>
        <w:spacing w:after="0" w:line="360" w:lineRule="auto"/>
        <w:jc w:val="both"/>
        <w:rPr>
          <w:rFonts w:ascii="Arial" w:hAnsi="Arial" w:cs="Arial"/>
        </w:rPr>
      </w:pPr>
      <w:r w:rsidRPr="003953C8">
        <w:rPr>
          <w:rFonts w:ascii="Arial" w:hAnsi="Arial" w:cs="Arial"/>
          <w:b/>
        </w:rPr>
        <w:t>4.</w:t>
      </w:r>
      <w:r w:rsidRPr="008E6D88">
        <w:rPr>
          <w:rFonts w:ascii="Arial" w:hAnsi="Arial" w:cs="Arial"/>
        </w:rPr>
        <w:t xml:space="preserve"> Se registró póliza de ingresos 11 del 6 de agosto de 2015 po</w:t>
      </w:r>
      <w:r w:rsidR="003953C8">
        <w:rPr>
          <w:rFonts w:ascii="Arial" w:hAnsi="Arial" w:cs="Arial"/>
        </w:rPr>
        <w:t xml:space="preserve">r $2,304.00 concepto devolución </w:t>
      </w:r>
      <w:r w:rsidRPr="008E6D88">
        <w:rPr>
          <w:rFonts w:ascii="Arial" w:hAnsi="Arial" w:cs="Arial"/>
        </w:rPr>
        <w:t>de pago en exceso en el ejercicio 2014 de la liquidación</w:t>
      </w:r>
      <w:r w:rsidR="003953C8">
        <w:rPr>
          <w:rFonts w:ascii="Arial" w:hAnsi="Arial" w:cs="Arial"/>
        </w:rPr>
        <w:t xml:space="preserve"> a la C. Karla Rosario Martínez </w:t>
      </w:r>
      <w:r w:rsidRPr="008E6D88">
        <w:rPr>
          <w:rFonts w:ascii="Arial" w:hAnsi="Arial" w:cs="Arial"/>
        </w:rPr>
        <w:t>Elizondo quien laboró como Coordinadora General, observan</w:t>
      </w:r>
      <w:r w:rsidR="003953C8">
        <w:rPr>
          <w:rFonts w:ascii="Arial" w:hAnsi="Arial" w:cs="Arial"/>
        </w:rPr>
        <w:t xml:space="preserve">do que se registró en la cuenta </w:t>
      </w:r>
      <w:r w:rsidRPr="008E6D88">
        <w:rPr>
          <w:rFonts w:ascii="Arial" w:hAnsi="Arial" w:cs="Arial"/>
        </w:rPr>
        <w:t>de Otros ingresos varios incrementando los Ingresos del</w:t>
      </w:r>
      <w:r w:rsidR="003953C8">
        <w:rPr>
          <w:rFonts w:ascii="Arial" w:hAnsi="Arial" w:cs="Arial"/>
        </w:rPr>
        <w:t xml:space="preserve"> ejercicio, debiendo haber sido </w:t>
      </w:r>
      <w:r w:rsidRPr="008E6D88">
        <w:rPr>
          <w:rFonts w:ascii="Arial" w:hAnsi="Arial" w:cs="Arial"/>
        </w:rPr>
        <w:t>registrado en la cuenta Resultado de ejercicios anteriores.</w:t>
      </w:r>
    </w:p>
    <w:p w:rsidR="008E6D88" w:rsidRDefault="008E6D88" w:rsidP="008E6D88">
      <w:pPr>
        <w:spacing w:after="0" w:line="360" w:lineRule="auto"/>
        <w:jc w:val="both"/>
        <w:rPr>
          <w:rFonts w:ascii="Arial" w:hAnsi="Arial" w:cs="Arial"/>
        </w:rPr>
      </w:pPr>
    </w:p>
    <w:p w:rsidR="008E6D88" w:rsidRPr="003953C8" w:rsidRDefault="008E6D88" w:rsidP="008E6D88">
      <w:pPr>
        <w:spacing w:after="0" w:line="360" w:lineRule="auto"/>
        <w:jc w:val="both"/>
        <w:rPr>
          <w:rFonts w:ascii="Arial" w:hAnsi="Arial" w:cs="Arial"/>
          <w:b/>
        </w:rPr>
      </w:pPr>
      <w:r w:rsidRPr="003953C8">
        <w:rPr>
          <w:rFonts w:ascii="Arial" w:hAnsi="Arial" w:cs="Arial"/>
          <w:b/>
        </w:rPr>
        <w:t>Acción(es) o recomendación(es) emitida(s)</w:t>
      </w:r>
    </w:p>
    <w:p w:rsidR="008E6D88" w:rsidRPr="003953C8" w:rsidRDefault="008E6D88" w:rsidP="008E6D88">
      <w:pPr>
        <w:spacing w:after="0" w:line="360" w:lineRule="auto"/>
        <w:jc w:val="both"/>
        <w:rPr>
          <w:rFonts w:ascii="Arial" w:hAnsi="Arial" w:cs="Arial"/>
          <w:i/>
        </w:rPr>
      </w:pPr>
      <w:r w:rsidRPr="003953C8">
        <w:rPr>
          <w:rFonts w:ascii="Arial" w:hAnsi="Arial" w:cs="Arial"/>
          <w:i/>
        </w:rPr>
        <w:t>Recomendaciones en Relación a la Gestión o Control Interno.</w:t>
      </w:r>
    </w:p>
    <w:p w:rsidR="008E6D88" w:rsidRPr="003953C8" w:rsidRDefault="008E6D88" w:rsidP="008E6D88">
      <w:pPr>
        <w:spacing w:after="0" w:line="360" w:lineRule="auto"/>
        <w:jc w:val="both"/>
        <w:rPr>
          <w:rFonts w:ascii="Arial" w:hAnsi="Arial" w:cs="Arial"/>
          <w:i/>
        </w:rPr>
      </w:pPr>
    </w:p>
    <w:p w:rsidR="008E6D88" w:rsidRPr="003953C8" w:rsidRDefault="008E6D88" w:rsidP="008E6D88">
      <w:pPr>
        <w:spacing w:after="0" w:line="360" w:lineRule="auto"/>
        <w:jc w:val="both"/>
        <w:rPr>
          <w:rFonts w:ascii="Arial" w:hAnsi="Arial" w:cs="Arial"/>
          <w:b/>
        </w:rPr>
      </w:pPr>
      <w:r w:rsidRPr="003953C8">
        <w:rPr>
          <w:rFonts w:ascii="Arial" w:hAnsi="Arial" w:cs="Arial"/>
          <w:b/>
        </w:rPr>
        <w:t>EGRESOS</w:t>
      </w:r>
    </w:p>
    <w:p w:rsidR="008E6D88" w:rsidRPr="003953C8" w:rsidRDefault="008E6D88" w:rsidP="008E6D88">
      <w:pPr>
        <w:spacing w:after="0" w:line="360" w:lineRule="auto"/>
        <w:jc w:val="both"/>
        <w:rPr>
          <w:rFonts w:ascii="Arial" w:hAnsi="Arial" w:cs="Arial"/>
          <w:b/>
          <w:u w:val="single"/>
        </w:rPr>
      </w:pPr>
      <w:r w:rsidRPr="003953C8">
        <w:rPr>
          <w:rFonts w:ascii="Arial" w:hAnsi="Arial" w:cs="Arial"/>
          <w:b/>
          <w:u w:val="single"/>
        </w:rPr>
        <w:t>GENERAL</w:t>
      </w:r>
    </w:p>
    <w:p w:rsidR="008E6D88" w:rsidRDefault="008E6D88" w:rsidP="008E6D88">
      <w:pPr>
        <w:spacing w:after="0" w:line="360" w:lineRule="auto"/>
        <w:jc w:val="both"/>
        <w:rPr>
          <w:rFonts w:ascii="Arial" w:hAnsi="Arial" w:cs="Arial"/>
        </w:rPr>
      </w:pPr>
      <w:r w:rsidRPr="003953C8">
        <w:rPr>
          <w:rFonts w:ascii="Arial" w:hAnsi="Arial" w:cs="Arial"/>
          <w:b/>
        </w:rPr>
        <w:t>5.</w:t>
      </w:r>
      <w:r w:rsidRPr="008E6D88">
        <w:rPr>
          <w:rFonts w:ascii="Arial" w:hAnsi="Arial" w:cs="Arial"/>
        </w:rPr>
        <w:t xml:space="preserve"> Se registraron pólizas de egresos por $20,500.00</w:t>
      </w:r>
      <w:r w:rsidR="003953C8">
        <w:rPr>
          <w:rFonts w:ascii="Arial" w:hAnsi="Arial" w:cs="Arial"/>
        </w:rPr>
        <w:t xml:space="preserve"> concepto gastos por comprobar, </w:t>
      </w:r>
      <w:r w:rsidRPr="008E6D88">
        <w:rPr>
          <w:rFonts w:ascii="Arial" w:hAnsi="Arial" w:cs="Arial"/>
        </w:rPr>
        <w:t>observando que se anexan facturas que justifican el gast</w:t>
      </w:r>
      <w:r w:rsidR="003953C8">
        <w:rPr>
          <w:rFonts w:ascii="Arial" w:hAnsi="Arial" w:cs="Arial"/>
        </w:rPr>
        <w:t xml:space="preserve">o por importes superiores a los </w:t>
      </w:r>
      <w:r w:rsidRPr="008E6D88">
        <w:rPr>
          <w:rFonts w:ascii="Arial" w:hAnsi="Arial" w:cs="Arial"/>
        </w:rPr>
        <w:t xml:space="preserve">$2,000.00 por lo que se debió emitir un cheque nominativo, </w:t>
      </w:r>
      <w:r w:rsidR="003953C8">
        <w:rPr>
          <w:rFonts w:ascii="Arial" w:hAnsi="Arial" w:cs="Arial"/>
        </w:rPr>
        <w:t xml:space="preserve">incumpliendo con lo establecido </w:t>
      </w:r>
      <w:r w:rsidRPr="008E6D88">
        <w:rPr>
          <w:rFonts w:ascii="Arial" w:hAnsi="Arial" w:cs="Arial"/>
        </w:rPr>
        <w:t>en el artículo 27 fracción III primer párrafo de la Ley del Impuesto Sobre la Renta, como s</w:t>
      </w:r>
      <w:r w:rsidR="003953C8">
        <w:rPr>
          <w:rFonts w:ascii="Arial" w:hAnsi="Arial" w:cs="Arial"/>
        </w:rPr>
        <w:t xml:space="preserve">e </w:t>
      </w:r>
      <w:r w:rsidRPr="008E6D88">
        <w:rPr>
          <w:rFonts w:ascii="Arial" w:hAnsi="Arial" w:cs="Arial"/>
        </w:rPr>
        <w:t>detalla a continuación:</w:t>
      </w:r>
    </w:p>
    <w:p w:rsidR="008E6D88" w:rsidRDefault="008E6D88" w:rsidP="008E6D88">
      <w:pPr>
        <w:spacing w:after="0" w:line="360" w:lineRule="auto"/>
        <w:jc w:val="both"/>
        <w:rPr>
          <w:rFonts w:ascii="Arial" w:hAnsi="Arial" w:cs="Arial"/>
        </w:rPr>
      </w:pPr>
      <w:r>
        <w:rPr>
          <w:rFonts w:ascii="Arial" w:hAnsi="Arial" w:cs="Arial"/>
          <w:noProof/>
          <w:lang w:val="es-MX" w:eastAsia="es-MX"/>
        </w:rPr>
        <w:drawing>
          <wp:inline distT="0" distB="0" distL="0" distR="0">
            <wp:extent cx="5286375" cy="11620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6375" cy="1162050"/>
                    </a:xfrm>
                    <a:prstGeom prst="rect">
                      <a:avLst/>
                    </a:prstGeom>
                    <a:noFill/>
                    <a:ln>
                      <a:noFill/>
                    </a:ln>
                  </pic:spPr>
                </pic:pic>
              </a:graphicData>
            </a:graphic>
          </wp:inline>
        </w:drawing>
      </w:r>
    </w:p>
    <w:p w:rsidR="008E6D88" w:rsidRPr="003953C8" w:rsidRDefault="008E6D88" w:rsidP="008E6D88">
      <w:pPr>
        <w:spacing w:after="0" w:line="360" w:lineRule="auto"/>
        <w:jc w:val="both"/>
        <w:rPr>
          <w:rFonts w:ascii="Arial" w:hAnsi="Arial" w:cs="Arial"/>
          <w:b/>
        </w:rPr>
      </w:pPr>
      <w:r w:rsidRPr="003953C8">
        <w:rPr>
          <w:rFonts w:ascii="Arial" w:hAnsi="Arial" w:cs="Arial"/>
          <w:b/>
        </w:rPr>
        <w:t>Acción(es) o recomendación(es) emitida(s)</w:t>
      </w:r>
    </w:p>
    <w:p w:rsidR="008E6D88" w:rsidRPr="003953C8" w:rsidRDefault="008E6D88" w:rsidP="008E6D88">
      <w:pPr>
        <w:spacing w:after="0" w:line="360" w:lineRule="auto"/>
        <w:jc w:val="both"/>
        <w:rPr>
          <w:rFonts w:ascii="Arial" w:hAnsi="Arial" w:cs="Arial"/>
          <w:i/>
        </w:rPr>
      </w:pPr>
      <w:r w:rsidRPr="003953C8">
        <w:rPr>
          <w:rFonts w:ascii="Arial" w:hAnsi="Arial" w:cs="Arial"/>
          <w:i/>
        </w:rPr>
        <w:t>Promoción de Intervención de la Instancia de Control Competente.</w:t>
      </w:r>
    </w:p>
    <w:p w:rsidR="008E6D88" w:rsidRPr="003953C8" w:rsidRDefault="008E6D88" w:rsidP="008E6D88">
      <w:pPr>
        <w:spacing w:after="0" w:line="360" w:lineRule="auto"/>
        <w:jc w:val="both"/>
        <w:rPr>
          <w:rFonts w:ascii="Arial" w:hAnsi="Arial" w:cs="Arial"/>
          <w:i/>
        </w:rPr>
      </w:pPr>
      <w:r w:rsidRPr="003953C8">
        <w:rPr>
          <w:rFonts w:ascii="Arial" w:hAnsi="Arial" w:cs="Arial"/>
          <w:i/>
        </w:rPr>
        <w:t>Recomendaciones en Relación a la Gestión o Control Interno.</w:t>
      </w:r>
    </w:p>
    <w:p w:rsidR="008E6D88" w:rsidRDefault="008E6D88" w:rsidP="008E6D88">
      <w:pPr>
        <w:spacing w:after="0" w:line="360" w:lineRule="auto"/>
        <w:jc w:val="both"/>
        <w:rPr>
          <w:rFonts w:ascii="Arial" w:hAnsi="Arial" w:cs="Arial"/>
        </w:rPr>
      </w:pPr>
    </w:p>
    <w:p w:rsidR="008E6D88" w:rsidRPr="003953C8" w:rsidRDefault="008E6D88" w:rsidP="008E6D88">
      <w:pPr>
        <w:spacing w:after="0" w:line="360" w:lineRule="auto"/>
        <w:jc w:val="both"/>
        <w:rPr>
          <w:rFonts w:ascii="Arial" w:hAnsi="Arial" w:cs="Arial"/>
          <w:b/>
        </w:rPr>
      </w:pPr>
      <w:r w:rsidRPr="003953C8">
        <w:rPr>
          <w:rFonts w:ascii="Arial" w:hAnsi="Arial" w:cs="Arial"/>
          <w:b/>
        </w:rPr>
        <w:t>NORMATIVIDAD</w:t>
      </w:r>
    </w:p>
    <w:p w:rsidR="008E6D88" w:rsidRPr="003953C8" w:rsidRDefault="008E6D88" w:rsidP="008E6D88">
      <w:pPr>
        <w:spacing w:after="0" w:line="360" w:lineRule="auto"/>
        <w:jc w:val="both"/>
        <w:rPr>
          <w:rFonts w:ascii="Arial" w:hAnsi="Arial" w:cs="Arial"/>
          <w:b/>
          <w:u w:val="single"/>
        </w:rPr>
      </w:pPr>
      <w:r w:rsidRPr="003953C8">
        <w:rPr>
          <w:rFonts w:ascii="Arial" w:hAnsi="Arial" w:cs="Arial"/>
          <w:b/>
          <w:u w:val="single"/>
        </w:rPr>
        <w:t>CUENTA PÚBLICA</w:t>
      </w:r>
    </w:p>
    <w:p w:rsidR="008E6D88" w:rsidRDefault="008E6D88" w:rsidP="008E6D88">
      <w:pPr>
        <w:spacing w:after="0" w:line="360" w:lineRule="auto"/>
        <w:jc w:val="both"/>
        <w:rPr>
          <w:rFonts w:ascii="Arial" w:hAnsi="Arial" w:cs="Arial"/>
        </w:rPr>
      </w:pPr>
      <w:r w:rsidRPr="003953C8">
        <w:rPr>
          <w:rFonts w:ascii="Arial" w:hAnsi="Arial" w:cs="Arial"/>
          <w:b/>
        </w:rPr>
        <w:t>6.</w:t>
      </w:r>
      <w:r w:rsidRPr="008E6D88">
        <w:rPr>
          <w:rFonts w:ascii="Arial" w:hAnsi="Arial" w:cs="Arial"/>
        </w:rPr>
        <w:t xml:space="preserve"> Se verificó la cuenta pública presentada por el Instituto M</w:t>
      </w:r>
      <w:r w:rsidR="003953C8">
        <w:rPr>
          <w:rFonts w:ascii="Arial" w:hAnsi="Arial" w:cs="Arial"/>
        </w:rPr>
        <w:t xml:space="preserve">unicipal de la Mujer de Apodaca </w:t>
      </w:r>
      <w:r w:rsidRPr="008E6D88">
        <w:rPr>
          <w:rFonts w:ascii="Arial" w:hAnsi="Arial" w:cs="Arial"/>
        </w:rPr>
        <w:t>en la cual se presentan los estados financieros anuales d</w:t>
      </w:r>
      <w:r w:rsidR="003953C8">
        <w:rPr>
          <w:rFonts w:ascii="Arial" w:hAnsi="Arial" w:cs="Arial"/>
        </w:rPr>
        <w:t xml:space="preserve">el Instituto así como sus notas </w:t>
      </w:r>
      <w:r w:rsidRPr="008E6D88">
        <w:rPr>
          <w:rFonts w:ascii="Arial" w:hAnsi="Arial" w:cs="Arial"/>
        </w:rPr>
        <w:t>a los mismos, en las cuales en relación al estado de ac</w:t>
      </w:r>
      <w:r w:rsidR="003953C8">
        <w:rPr>
          <w:rFonts w:ascii="Arial" w:hAnsi="Arial" w:cs="Arial"/>
        </w:rPr>
        <w:t xml:space="preserve">tividades al 31 de diciembre de </w:t>
      </w:r>
      <w:r w:rsidRPr="008E6D88">
        <w:rPr>
          <w:rFonts w:ascii="Arial" w:hAnsi="Arial" w:cs="Arial"/>
        </w:rPr>
        <w:t>2015 en el punto 8 se explica cómo se encuentran integrad</w:t>
      </w:r>
      <w:r w:rsidR="003953C8">
        <w:rPr>
          <w:rFonts w:ascii="Arial" w:hAnsi="Arial" w:cs="Arial"/>
        </w:rPr>
        <w:t xml:space="preserve">os los gastos de funcionamiento </w:t>
      </w:r>
      <w:r w:rsidRPr="008E6D88">
        <w:rPr>
          <w:rFonts w:ascii="Arial" w:hAnsi="Arial" w:cs="Arial"/>
        </w:rPr>
        <w:t>por tipo y objeto de gastos presentando una suma d</w:t>
      </w:r>
      <w:r w:rsidR="003953C8">
        <w:rPr>
          <w:rFonts w:ascii="Arial" w:hAnsi="Arial" w:cs="Arial"/>
        </w:rPr>
        <w:t xml:space="preserve">e $3,324,826.00, observando que </w:t>
      </w:r>
      <w:r w:rsidRPr="008E6D88">
        <w:rPr>
          <w:rFonts w:ascii="Arial" w:hAnsi="Arial" w:cs="Arial"/>
        </w:rPr>
        <w:t>el importe total de dichos conceptos es por $3,316,097.00 existiendo una diferencia de</w:t>
      </w:r>
      <w:r>
        <w:rPr>
          <w:rFonts w:ascii="Arial" w:hAnsi="Arial" w:cs="Arial"/>
        </w:rPr>
        <w:t xml:space="preserve"> </w:t>
      </w:r>
      <w:r w:rsidRPr="008E6D88">
        <w:rPr>
          <w:rFonts w:ascii="Arial" w:hAnsi="Arial" w:cs="Arial"/>
        </w:rPr>
        <w:t>$8,729.00, incumpliendo con el artículo 49 fracción VI de</w:t>
      </w:r>
      <w:r w:rsidR="003953C8">
        <w:rPr>
          <w:rFonts w:ascii="Arial" w:hAnsi="Arial" w:cs="Arial"/>
        </w:rPr>
        <w:t xml:space="preserve"> la Ley General de Contabilidad </w:t>
      </w:r>
      <w:r w:rsidRPr="008E6D88">
        <w:rPr>
          <w:rFonts w:ascii="Arial" w:hAnsi="Arial" w:cs="Arial"/>
        </w:rPr>
        <w:t>Gubernamental.</w:t>
      </w:r>
    </w:p>
    <w:p w:rsidR="008E6D88" w:rsidRDefault="008E6D88" w:rsidP="008E6D88">
      <w:pPr>
        <w:spacing w:after="0" w:line="360" w:lineRule="auto"/>
        <w:jc w:val="both"/>
        <w:rPr>
          <w:rFonts w:ascii="Arial" w:hAnsi="Arial" w:cs="Arial"/>
        </w:rPr>
      </w:pPr>
    </w:p>
    <w:p w:rsidR="008E6D88" w:rsidRPr="003953C8" w:rsidRDefault="008E6D88" w:rsidP="008E6D88">
      <w:pPr>
        <w:spacing w:after="0" w:line="360" w:lineRule="auto"/>
        <w:jc w:val="both"/>
        <w:rPr>
          <w:rFonts w:ascii="Arial" w:hAnsi="Arial" w:cs="Arial"/>
          <w:b/>
        </w:rPr>
      </w:pPr>
      <w:r w:rsidRPr="003953C8">
        <w:rPr>
          <w:rFonts w:ascii="Arial" w:hAnsi="Arial" w:cs="Arial"/>
          <w:b/>
        </w:rPr>
        <w:t>Acción(es) o recomendación(es) emitida(s)</w:t>
      </w:r>
    </w:p>
    <w:p w:rsidR="008E6D88" w:rsidRPr="003953C8" w:rsidRDefault="008E6D88" w:rsidP="008E6D88">
      <w:pPr>
        <w:spacing w:after="0" w:line="360" w:lineRule="auto"/>
        <w:jc w:val="both"/>
        <w:rPr>
          <w:rFonts w:ascii="Arial" w:hAnsi="Arial" w:cs="Arial"/>
          <w:i/>
        </w:rPr>
      </w:pPr>
      <w:r w:rsidRPr="003953C8">
        <w:rPr>
          <w:rFonts w:ascii="Arial" w:hAnsi="Arial" w:cs="Arial"/>
          <w:i/>
        </w:rPr>
        <w:t>Promoción de Intervención de la Instancia de Control Competente.</w:t>
      </w:r>
    </w:p>
    <w:p w:rsidR="00744D70" w:rsidRDefault="00744D70" w:rsidP="003953C8">
      <w:pPr>
        <w:spacing w:after="0" w:line="360" w:lineRule="auto"/>
        <w:jc w:val="both"/>
        <w:rPr>
          <w:rFonts w:ascii="Arial" w:hAnsi="Arial" w:cs="Arial"/>
        </w:rPr>
      </w:pPr>
    </w:p>
    <w:p w:rsidR="00744D70" w:rsidRPr="00712DEC" w:rsidRDefault="00712DEC" w:rsidP="00744D70">
      <w:pPr>
        <w:spacing w:after="0" w:line="360" w:lineRule="auto"/>
        <w:ind w:firstLine="708"/>
        <w:jc w:val="both"/>
        <w:rPr>
          <w:rFonts w:ascii="Arial" w:hAnsi="Arial" w:cs="Arial"/>
        </w:rPr>
      </w:pPr>
      <w:r w:rsidRPr="00712DEC">
        <w:rPr>
          <w:rFonts w:ascii="Arial" w:hAnsi="Arial" w:cs="Arial"/>
          <w:b/>
          <w:lang w:val="es-MX"/>
        </w:rPr>
        <w:t>QUINTO</w:t>
      </w:r>
      <w:r w:rsidR="00744D70" w:rsidRPr="00712DEC">
        <w:rPr>
          <w:rFonts w:ascii="Arial" w:hAnsi="Arial" w:cs="Arial"/>
          <w:b/>
        </w:rPr>
        <w:t xml:space="preserve">.- </w:t>
      </w:r>
      <w:r w:rsidR="00E66D0E" w:rsidRPr="00712DEC">
        <w:rPr>
          <w:rFonts w:ascii="Arial" w:hAnsi="Arial" w:cs="Arial"/>
        </w:rPr>
        <w:t>Con respecto al trámite y resultados obtenidos, derivados de las solicitudes formuladas por el Congreso del Estado, es de señalar que</w:t>
      </w:r>
      <w:r>
        <w:rPr>
          <w:rFonts w:ascii="Arial" w:hAnsi="Arial" w:cs="Arial"/>
        </w:rPr>
        <w:t xml:space="preserve"> no las hubo durante el año 2015</w:t>
      </w:r>
      <w:r w:rsidR="00E66D0E" w:rsidRPr="00712DEC">
        <w:rPr>
          <w:rFonts w:ascii="Arial" w:hAnsi="Arial" w:cs="Arial"/>
        </w:rPr>
        <w:t>.</w:t>
      </w:r>
    </w:p>
    <w:p w:rsidR="00744D70" w:rsidRPr="00D56962" w:rsidRDefault="00744D70" w:rsidP="00744D70">
      <w:pPr>
        <w:spacing w:after="0" w:line="360" w:lineRule="auto"/>
        <w:ind w:firstLine="708"/>
        <w:jc w:val="both"/>
        <w:rPr>
          <w:rFonts w:ascii="ArialMT" w:hAnsi="ArialMT" w:cs="ArialMT"/>
          <w:highlight w:val="yellow"/>
          <w:lang w:eastAsia="es-MX"/>
        </w:rPr>
      </w:pPr>
    </w:p>
    <w:p w:rsidR="00744D70" w:rsidRDefault="00712DEC" w:rsidP="00744D70">
      <w:pPr>
        <w:autoSpaceDE w:val="0"/>
        <w:autoSpaceDN w:val="0"/>
        <w:adjustRightInd w:val="0"/>
        <w:spacing w:after="0" w:line="360" w:lineRule="auto"/>
        <w:ind w:firstLine="708"/>
        <w:jc w:val="both"/>
        <w:rPr>
          <w:rFonts w:ascii="Arial" w:hAnsi="Arial" w:cs="Arial"/>
          <w:lang w:val="es-MX"/>
        </w:rPr>
      </w:pPr>
      <w:r w:rsidRPr="002F09B2">
        <w:rPr>
          <w:rFonts w:ascii="Arial" w:hAnsi="Arial" w:cs="Arial"/>
          <w:b/>
        </w:rPr>
        <w:t>SEXTO</w:t>
      </w:r>
      <w:r w:rsidR="00744D70" w:rsidRPr="002F09B2">
        <w:rPr>
          <w:rFonts w:ascii="Arial" w:hAnsi="Arial" w:cs="Arial"/>
          <w:b/>
        </w:rPr>
        <w:t xml:space="preserve">.- </w:t>
      </w:r>
      <w:r w:rsidR="00E66D0E" w:rsidRPr="002F09B2">
        <w:rPr>
          <w:rFonts w:ascii="Arial" w:hAnsi="Arial" w:cs="Arial"/>
          <w:lang w:val="es-MX"/>
        </w:rPr>
        <w:t>En relación a</w:t>
      </w:r>
      <w:r w:rsidR="00E66D0E" w:rsidRPr="002F09B2">
        <w:rPr>
          <w:rFonts w:ascii="Arial" w:hAnsi="Arial" w:cs="Arial"/>
          <w:b/>
          <w:bCs/>
          <w:lang w:val="es-MX"/>
        </w:rPr>
        <w:t xml:space="preserve"> </w:t>
      </w:r>
      <w:r w:rsidR="00E66D0E" w:rsidRPr="002F09B2">
        <w:rPr>
          <w:rFonts w:ascii="Arial" w:hAnsi="Arial" w:cs="Arial"/>
          <w:bCs/>
          <w:lang w:val="es-MX"/>
        </w:rPr>
        <w:t>los</w:t>
      </w:r>
      <w:r w:rsidR="00E66D0E" w:rsidRPr="002F09B2">
        <w:rPr>
          <w:rFonts w:ascii="Arial" w:hAnsi="Arial" w:cs="Arial"/>
          <w:b/>
          <w:bCs/>
          <w:lang w:val="es-MX"/>
        </w:rPr>
        <w:t xml:space="preserve"> </w:t>
      </w:r>
      <w:r w:rsidR="00E66D0E" w:rsidRPr="002F09B2">
        <w:rPr>
          <w:rFonts w:ascii="Arial" w:hAnsi="Arial" w:cs="Arial"/>
          <w:bCs/>
          <w:lang w:val="es-MX"/>
        </w:rPr>
        <w:t xml:space="preserve">Resultados de la revisión de situación excepcional de la </w:t>
      </w:r>
      <w:r w:rsidR="00E66D0E" w:rsidRPr="002F09B2">
        <w:rPr>
          <w:rFonts w:ascii="Arial" w:hAnsi="Arial" w:cs="Arial"/>
          <w:lang w:val="es-MX"/>
        </w:rPr>
        <w:t>Cuenta Pública objeto de revisión, se informa que no se recibieron denuncias para la revisión de situaciones excepcionales, en los términos preceptuados en los artículos 136 último párrafo de la Constitución Política del Estado y 37 y 39 de la Ley de Fiscalización Superior del Estado de Nuevo León.</w:t>
      </w:r>
    </w:p>
    <w:p w:rsidR="003953C8" w:rsidRPr="00743413" w:rsidRDefault="003953C8" w:rsidP="00744D70">
      <w:pPr>
        <w:autoSpaceDE w:val="0"/>
        <w:autoSpaceDN w:val="0"/>
        <w:adjustRightInd w:val="0"/>
        <w:spacing w:after="0" w:line="360" w:lineRule="auto"/>
        <w:ind w:firstLine="708"/>
        <w:jc w:val="both"/>
        <w:rPr>
          <w:rFonts w:ascii="ArialMT" w:hAnsi="ArialMT" w:cs="ArialMT"/>
          <w:lang w:eastAsia="es-MX"/>
        </w:rPr>
      </w:pPr>
    </w:p>
    <w:p w:rsidR="002F09B2" w:rsidRDefault="002F09B2" w:rsidP="002F09B2">
      <w:pPr>
        <w:spacing w:after="0" w:line="360" w:lineRule="auto"/>
        <w:ind w:firstLine="708"/>
        <w:jc w:val="both"/>
        <w:rPr>
          <w:rFonts w:ascii="Arial" w:hAnsi="Arial" w:cs="Arial"/>
          <w:b/>
        </w:rPr>
      </w:pPr>
      <w:r>
        <w:rPr>
          <w:rFonts w:ascii="Arial" w:hAnsi="Arial" w:cs="Arial"/>
          <w:b/>
        </w:rPr>
        <w:lastRenderedPageBreak/>
        <w:t>SEPTIMO</w:t>
      </w:r>
      <w:r w:rsidRPr="00743413">
        <w:rPr>
          <w:rFonts w:ascii="Arial" w:hAnsi="Arial" w:cs="Arial"/>
          <w:b/>
        </w:rPr>
        <w:t xml:space="preserve">.- </w:t>
      </w:r>
      <w:r w:rsidRPr="00743413">
        <w:rPr>
          <w:rFonts w:ascii="Arial" w:hAnsi="Arial" w:cs="Arial"/>
        </w:rPr>
        <w:t xml:space="preserve">En </w:t>
      </w:r>
      <w:r>
        <w:rPr>
          <w:rFonts w:ascii="Arial" w:hAnsi="Arial" w:cs="Arial"/>
        </w:rPr>
        <w:t>lo que respecta al apartado X</w:t>
      </w:r>
      <w:r w:rsidRPr="00743413">
        <w:rPr>
          <w:rFonts w:ascii="Arial" w:hAnsi="Arial" w:cs="Arial"/>
        </w:rPr>
        <w:t xml:space="preserve"> del Informe que nos presenta la Auditoría Superior del Estado, denominado situación que guardan las observaciones, recomendaciones y acciones promovidas en relación a ejercicio</w:t>
      </w:r>
      <w:r>
        <w:rPr>
          <w:rFonts w:ascii="Arial" w:hAnsi="Arial" w:cs="Arial"/>
        </w:rPr>
        <w:t>s</w:t>
      </w:r>
      <w:r w:rsidRPr="00743413">
        <w:rPr>
          <w:rFonts w:ascii="Arial" w:hAnsi="Arial" w:cs="Arial"/>
        </w:rPr>
        <w:t xml:space="preserve"> anteriores, el Órgano Técnico Fiscalizador nos presenta los cuadros de observaciones realizadas</w:t>
      </w:r>
      <w:r>
        <w:rPr>
          <w:rFonts w:ascii="Arial" w:hAnsi="Arial" w:cs="Arial"/>
        </w:rPr>
        <w:t xml:space="preserve"> en el </w:t>
      </w:r>
      <w:r w:rsidRPr="00743413">
        <w:rPr>
          <w:rFonts w:ascii="Arial" w:hAnsi="Arial" w:cs="Arial"/>
        </w:rPr>
        <w:t xml:space="preserve">ejercicio </w:t>
      </w:r>
      <w:r w:rsidR="003953C8">
        <w:rPr>
          <w:rFonts w:ascii="Arial" w:hAnsi="Arial" w:cs="Arial"/>
        </w:rPr>
        <w:t>2015. Se indica que no existen acciones pendientes de tramite.</w:t>
      </w:r>
    </w:p>
    <w:p w:rsidR="00E66D0E" w:rsidRDefault="00E66D0E" w:rsidP="00744D70">
      <w:pPr>
        <w:spacing w:after="0" w:line="360" w:lineRule="auto"/>
        <w:ind w:firstLine="708"/>
        <w:jc w:val="both"/>
        <w:rPr>
          <w:rFonts w:ascii="Arial" w:hAnsi="Arial" w:cs="Arial"/>
          <w:b/>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t xml:space="preserve">Una vez que hemos dado cuenta del contenido del Informe de Resultados y de los comentarios que al efecto realizó la </w:t>
      </w:r>
      <w:r w:rsidRPr="00743413">
        <w:rPr>
          <w:rFonts w:ascii="ArialMT" w:hAnsi="ArialMT" w:cs="ArialMT"/>
          <w:lang w:val="es-MX" w:eastAsia="es-MX"/>
        </w:rPr>
        <w:t>Auditoría Superior del Estado</w:t>
      </w:r>
      <w:r w:rsidRPr="00743413">
        <w:rPr>
          <w:rFonts w:ascii="Arial" w:hAnsi="Arial" w:cs="Arial"/>
        </w:rPr>
        <w:t>, y de conformidad con lo previsto en el artículo 47 inciso c) del Reglamento para el Gobierno Interior del Congreso del Estado de Nuevo León, los integrantes de esta Comisión, a efecto de sustentar el resolutivo que se propone, nos permitimos consignar las siguientes:</w:t>
      </w:r>
    </w:p>
    <w:p w:rsidR="00744D70" w:rsidRPr="00743413" w:rsidRDefault="00744D70" w:rsidP="00744D70">
      <w:pPr>
        <w:spacing w:after="0" w:line="360" w:lineRule="auto"/>
        <w:jc w:val="both"/>
        <w:rPr>
          <w:rFonts w:ascii="Arial" w:hAnsi="Arial" w:cs="Arial"/>
        </w:rPr>
      </w:pPr>
    </w:p>
    <w:p w:rsidR="00744D70" w:rsidRPr="005B31DA" w:rsidRDefault="00744D70" w:rsidP="005B31DA">
      <w:pPr>
        <w:spacing w:after="0" w:line="360" w:lineRule="auto"/>
        <w:jc w:val="center"/>
        <w:rPr>
          <w:rFonts w:ascii="Arial" w:hAnsi="Arial" w:cs="Arial"/>
          <w:b/>
          <w:bCs/>
          <w:sz w:val="24"/>
          <w:szCs w:val="24"/>
        </w:rPr>
      </w:pPr>
      <w:r w:rsidRPr="005B31DA">
        <w:rPr>
          <w:rFonts w:ascii="Arial" w:hAnsi="Arial" w:cs="Arial"/>
          <w:b/>
          <w:bCs/>
          <w:sz w:val="24"/>
          <w:szCs w:val="24"/>
        </w:rPr>
        <w:t>CONSIDERACIONES:</w:t>
      </w:r>
    </w:p>
    <w:p w:rsidR="00744D70" w:rsidRPr="00743413" w:rsidRDefault="00744D70" w:rsidP="00744D70">
      <w:pPr>
        <w:spacing w:after="0" w:line="360" w:lineRule="auto"/>
        <w:jc w:val="both"/>
        <w:rPr>
          <w:rFonts w:ascii="Arial" w:hAnsi="Arial" w:cs="Arial"/>
          <w:b/>
          <w:bCs/>
        </w:rPr>
      </w:pPr>
    </w:p>
    <w:p w:rsidR="00744D70" w:rsidRPr="00743413" w:rsidRDefault="00744D70" w:rsidP="00744D70">
      <w:pPr>
        <w:spacing w:after="0" w:line="360" w:lineRule="auto"/>
        <w:ind w:firstLine="708"/>
        <w:jc w:val="both"/>
        <w:rPr>
          <w:rFonts w:ascii="Arial" w:hAnsi="Arial" w:cs="Arial"/>
        </w:rPr>
      </w:pPr>
      <w:r>
        <w:rPr>
          <w:rFonts w:ascii="Arial" w:hAnsi="Arial" w:cs="Arial"/>
          <w:b/>
        </w:rPr>
        <w:t>PRIMERO</w:t>
      </w:r>
      <w:r w:rsidRPr="00743413">
        <w:rPr>
          <w:rFonts w:ascii="Arial" w:hAnsi="Arial" w:cs="Arial"/>
          <w:b/>
        </w:rPr>
        <w:t xml:space="preserve">: </w:t>
      </w:r>
      <w:r w:rsidR="000A5D42">
        <w:rPr>
          <w:rFonts w:ascii="Arial" w:hAnsi="Arial" w:cs="Arial"/>
        </w:rPr>
        <w:t xml:space="preserve">La Comisión </w:t>
      </w:r>
      <w:r w:rsidR="009437EC">
        <w:rPr>
          <w:rFonts w:ascii="Arial" w:hAnsi="Arial" w:cs="Arial"/>
        </w:rPr>
        <w:t>Segunda</w:t>
      </w:r>
      <w:r w:rsidR="000A5D42">
        <w:rPr>
          <w:rFonts w:ascii="Arial" w:hAnsi="Arial" w:cs="Arial"/>
        </w:rPr>
        <w:t xml:space="preserve"> </w:t>
      </w:r>
      <w:r>
        <w:rPr>
          <w:rFonts w:ascii="Arial" w:hAnsi="Arial" w:cs="Arial"/>
        </w:rPr>
        <w:t>de Hacienda y Desarrollo Municipal</w:t>
      </w:r>
      <w:r w:rsidRPr="00743413">
        <w:rPr>
          <w:rFonts w:ascii="Arial" w:hAnsi="Arial" w:cs="Arial"/>
        </w:rPr>
        <w:t>, es competente para analizar el Informe de</w:t>
      </w:r>
      <w:r w:rsidR="00C12862">
        <w:rPr>
          <w:rFonts w:ascii="Arial" w:hAnsi="Arial" w:cs="Arial"/>
        </w:rPr>
        <w:t>l Resultado</w:t>
      </w:r>
      <w:r w:rsidRPr="00743413">
        <w:rPr>
          <w:rFonts w:ascii="Arial" w:hAnsi="Arial" w:cs="Arial"/>
        </w:rPr>
        <w:t xml:space="preserve"> de mérito, de acuerdo con lo establ</w:t>
      </w:r>
      <w:r w:rsidR="000A5D42">
        <w:rPr>
          <w:rFonts w:ascii="Arial" w:hAnsi="Arial" w:cs="Arial"/>
        </w:rPr>
        <w:t>ecido en los numerales 70</w:t>
      </w:r>
      <w:r w:rsidR="00C753ED">
        <w:rPr>
          <w:rFonts w:ascii="Arial" w:hAnsi="Arial" w:cs="Arial"/>
        </w:rPr>
        <w:t>,</w:t>
      </w:r>
      <w:r w:rsidR="000A5D42">
        <w:rPr>
          <w:rFonts w:ascii="Arial" w:hAnsi="Arial" w:cs="Arial"/>
        </w:rPr>
        <w:t xml:space="preserve"> </w:t>
      </w:r>
      <w:r w:rsidR="001C4CBC">
        <w:rPr>
          <w:rFonts w:ascii="Arial" w:hAnsi="Arial" w:cs="Arial"/>
        </w:rPr>
        <w:t>fracción</w:t>
      </w:r>
      <w:r w:rsidRPr="00743413">
        <w:rPr>
          <w:rFonts w:ascii="Arial" w:hAnsi="Arial" w:cs="Arial"/>
        </w:rPr>
        <w:t xml:space="preserve"> </w:t>
      </w:r>
      <w:r w:rsidR="000A5D42">
        <w:rPr>
          <w:rFonts w:ascii="Arial" w:hAnsi="Arial" w:cs="Arial"/>
        </w:rPr>
        <w:t>XV</w:t>
      </w:r>
      <w:r w:rsidR="00701B21">
        <w:rPr>
          <w:rFonts w:ascii="Arial" w:hAnsi="Arial" w:cs="Arial"/>
        </w:rPr>
        <w:t>II</w:t>
      </w:r>
      <w:r w:rsidR="000A5D42">
        <w:rPr>
          <w:rFonts w:ascii="Arial" w:hAnsi="Arial" w:cs="Arial"/>
        </w:rPr>
        <w:t>I</w:t>
      </w:r>
      <w:r w:rsidRPr="00743413">
        <w:rPr>
          <w:rFonts w:ascii="Arial" w:hAnsi="Arial" w:cs="Arial"/>
        </w:rPr>
        <w:t>, de la Ley Orgánica del Poder Legislativo del Estado de Nuevo León y 39</w:t>
      </w:r>
      <w:r w:rsidR="00C753ED">
        <w:rPr>
          <w:rFonts w:ascii="Arial" w:hAnsi="Arial" w:cs="Arial"/>
        </w:rPr>
        <w:t>,</w:t>
      </w:r>
      <w:r w:rsidRPr="00743413">
        <w:rPr>
          <w:rFonts w:ascii="Arial" w:hAnsi="Arial" w:cs="Arial"/>
        </w:rPr>
        <w:t xml:space="preserve"> fracción </w:t>
      </w:r>
      <w:r w:rsidR="000A5D42">
        <w:rPr>
          <w:rFonts w:ascii="Arial" w:hAnsi="Arial" w:cs="Arial"/>
        </w:rPr>
        <w:t>XV</w:t>
      </w:r>
      <w:r w:rsidR="000D388B">
        <w:rPr>
          <w:rFonts w:ascii="Arial" w:hAnsi="Arial" w:cs="Arial"/>
        </w:rPr>
        <w:t>II</w:t>
      </w:r>
      <w:r w:rsidR="000A5D42">
        <w:rPr>
          <w:rFonts w:ascii="Arial" w:hAnsi="Arial" w:cs="Arial"/>
        </w:rPr>
        <w:t>I</w:t>
      </w:r>
      <w:r w:rsidRPr="00743413">
        <w:rPr>
          <w:rFonts w:ascii="Arial" w:hAnsi="Arial" w:cs="Arial"/>
        </w:rPr>
        <w:t xml:space="preserve">, del Reglamento para el Gobierno Interior del Congreso del Estado de Nuevo León. </w:t>
      </w:r>
    </w:p>
    <w:p w:rsidR="00744D70" w:rsidRPr="00743413" w:rsidRDefault="00744D70" w:rsidP="00744D70">
      <w:pPr>
        <w:spacing w:after="0" w:line="360" w:lineRule="auto"/>
        <w:ind w:firstLine="709"/>
        <w:jc w:val="both"/>
        <w:rPr>
          <w:rFonts w:ascii="Arial" w:hAnsi="Arial" w:cs="Arial"/>
          <w:color w:val="FF0000"/>
        </w:rPr>
      </w:pPr>
    </w:p>
    <w:p w:rsidR="00744D70" w:rsidRPr="00743413" w:rsidRDefault="00744D70" w:rsidP="00744D70">
      <w:pPr>
        <w:spacing w:after="0" w:line="360" w:lineRule="auto"/>
        <w:ind w:firstLine="709"/>
        <w:jc w:val="both"/>
        <w:rPr>
          <w:rFonts w:ascii="Arial" w:hAnsi="Arial" w:cs="Arial"/>
        </w:rPr>
      </w:pPr>
      <w:r>
        <w:rPr>
          <w:rFonts w:ascii="Arial" w:hAnsi="Arial" w:cs="Arial"/>
          <w:b/>
        </w:rPr>
        <w:t>SEGUNDO</w:t>
      </w:r>
      <w:r w:rsidRPr="00743413">
        <w:rPr>
          <w:rFonts w:ascii="Arial" w:hAnsi="Arial" w:cs="Arial"/>
          <w:b/>
        </w:rPr>
        <w:t xml:space="preserve">: </w:t>
      </w:r>
      <w:r w:rsidRPr="00743413">
        <w:rPr>
          <w:rFonts w:ascii="Arial" w:hAnsi="Arial" w:cs="Arial"/>
        </w:rPr>
        <w:t xml:space="preserve">La </w:t>
      </w:r>
      <w:r w:rsidRPr="00743413">
        <w:rPr>
          <w:rFonts w:ascii="ArialMT" w:hAnsi="ArialMT" w:cs="ArialMT"/>
          <w:lang w:val="es-MX" w:eastAsia="es-MX"/>
        </w:rPr>
        <w:t>Auditoría Superior del Estado</w:t>
      </w:r>
      <w:r w:rsidRPr="00743413">
        <w:rPr>
          <w:rFonts w:ascii="Arial" w:hAnsi="Arial" w:cs="Arial"/>
        </w:rPr>
        <w:t xml:space="preserve"> cumplió en su revisión con lo previsto por los artículos 18, 19 y 20 de la Ley de Fiscalización Superior del Estado de Nuevo León.</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9"/>
        <w:jc w:val="both"/>
        <w:rPr>
          <w:rFonts w:ascii="Arial" w:hAnsi="Arial" w:cs="Arial"/>
        </w:rPr>
      </w:pPr>
      <w:r w:rsidRPr="00743413">
        <w:rPr>
          <w:rFonts w:ascii="Arial" w:hAnsi="Arial" w:cs="Arial"/>
        </w:rPr>
        <w:lastRenderedPageBreak/>
        <w:t xml:space="preserve">Constatamos que </w:t>
      </w:r>
      <w:r>
        <w:rPr>
          <w:rFonts w:ascii="Arial" w:hAnsi="Arial" w:cs="Arial"/>
        </w:rPr>
        <w:t>el Informe del Municipio</w:t>
      </w:r>
      <w:r w:rsidRPr="00743413">
        <w:rPr>
          <w:rFonts w:ascii="Arial" w:hAnsi="Arial" w:cs="Arial"/>
        </w:rPr>
        <w:t xml:space="preserve"> en mención, contiene los com</w:t>
      </w:r>
      <w:r w:rsidR="002C49E5">
        <w:rPr>
          <w:rFonts w:ascii="Arial" w:hAnsi="Arial" w:cs="Arial"/>
        </w:rPr>
        <w:t>entarios generales que se estipu</w:t>
      </w:r>
      <w:r w:rsidRPr="00743413">
        <w:rPr>
          <w:rFonts w:ascii="Arial" w:hAnsi="Arial" w:cs="Arial"/>
        </w:rPr>
        <w:t>lan en el artículo 49 y 50 de la Ley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TERCERO</w:t>
      </w:r>
      <w:r w:rsidRPr="00743413">
        <w:rPr>
          <w:rFonts w:ascii="Arial" w:hAnsi="Arial" w:cs="Arial"/>
          <w:b/>
        </w:rPr>
        <w:t xml:space="preserve">: </w:t>
      </w:r>
      <w:r w:rsidRPr="00743413">
        <w:rPr>
          <w:rFonts w:ascii="Arial" w:hAnsi="Arial" w:cs="Arial"/>
        </w:rPr>
        <w:t>En el informe de</w:t>
      </w:r>
      <w:r w:rsidR="000A5D42">
        <w:rPr>
          <w:rFonts w:ascii="Arial" w:hAnsi="Arial" w:cs="Arial"/>
        </w:rPr>
        <w:t>l resultado</w:t>
      </w:r>
      <w:r w:rsidRPr="00743413">
        <w:rPr>
          <w:rFonts w:ascii="Arial" w:hAnsi="Arial" w:cs="Arial"/>
        </w:rPr>
        <w:t xml:space="preserve"> emitido por la Auditor</w:t>
      </w:r>
      <w:r>
        <w:rPr>
          <w:rFonts w:ascii="Arial" w:hAnsi="Arial" w:cs="Arial"/>
        </w:rPr>
        <w:t>í</w:t>
      </w:r>
      <w:r w:rsidRPr="00743413">
        <w:rPr>
          <w:rFonts w:ascii="Arial" w:hAnsi="Arial" w:cs="Arial"/>
        </w:rPr>
        <w:t>a Superior del Estado</w:t>
      </w:r>
      <w:r w:rsidRPr="00743413">
        <w:rPr>
          <w:rFonts w:ascii="Arial" w:hAnsi="Arial" w:cs="Arial"/>
          <w:b/>
        </w:rPr>
        <w:t xml:space="preserve"> </w:t>
      </w:r>
      <w:r w:rsidRPr="00743413">
        <w:rPr>
          <w:rFonts w:ascii="Arial" w:hAnsi="Arial" w:cs="Arial"/>
        </w:rPr>
        <w:t xml:space="preserve">se destacan fallas administrativas y de control interno, las cuales se enumeran en el apartado </w:t>
      </w:r>
      <w:r>
        <w:rPr>
          <w:rFonts w:ascii="Arial" w:hAnsi="Arial" w:cs="Arial"/>
        </w:rPr>
        <w:t>V</w:t>
      </w:r>
      <w:r w:rsidR="002F09B2">
        <w:rPr>
          <w:rFonts w:ascii="Arial" w:hAnsi="Arial" w:cs="Arial"/>
        </w:rPr>
        <w:t>II</w:t>
      </w:r>
      <w:r w:rsidRPr="00743413">
        <w:rPr>
          <w:rFonts w:ascii="Arial" w:hAnsi="Arial" w:cs="Arial"/>
        </w:rPr>
        <w:t xml:space="preserve"> del referido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t>Al respecto, el Órgano dará el seguimiento correspondiente a fin de verificar las acciones que el Organismo realice para corregir las deficiencias detectadas, sin que sea necesario que este Legislativo se manifieste sobre el particular.</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CUARTO</w:t>
      </w:r>
      <w:r w:rsidRPr="00743413">
        <w:rPr>
          <w:rFonts w:ascii="Arial" w:hAnsi="Arial" w:cs="Arial"/>
          <w:b/>
        </w:rPr>
        <w:t xml:space="preserve">: </w:t>
      </w:r>
      <w:r w:rsidRPr="00743413">
        <w:rPr>
          <w:rFonts w:ascii="Arial" w:hAnsi="Arial" w:cs="Arial"/>
        </w:rPr>
        <w:t>En relación a las irregularidades señalad</w:t>
      </w:r>
      <w:r w:rsidR="003B3827">
        <w:rPr>
          <w:rFonts w:ascii="Arial" w:hAnsi="Arial" w:cs="Arial"/>
        </w:rPr>
        <w:t xml:space="preserve">as dentro del apartado </w:t>
      </w:r>
      <w:r>
        <w:rPr>
          <w:rFonts w:ascii="Arial" w:hAnsi="Arial" w:cs="Arial"/>
        </w:rPr>
        <w:t>V</w:t>
      </w:r>
      <w:r w:rsidR="002F09B2">
        <w:rPr>
          <w:rFonts w:ascii="Arial" w:hAnsi="Arial" w:cs="Arial"/>
        </w:rPr>
        <w:t>II</w:t>
      </w:r>
      <w:r w:rsidRPr="00743413">
        <w:rPr>
          <w:rFonts w:ascii="Arial" w:hAnsi="Arial" w:cs="Arial"/>
        </w:rPr>
        <w:t xml:space="preserve"> del Informe de Resultados, de las que la Auditor</w:t>
      </w:r>
      <w:r>
        <w:rPr>
          <w:rFonts w:ascii="Arial" w:hAnsi="Arial" w:cs="Arial"/>
        </w:rPr>
        <w:t>í</w:t>
      </w:r>
      <w:r w:rsidRPr="00743413">
        <w:rPr>
          <w:rFonts w:ascii="Arial" w:hAnsi="Arial" w:cs="Arial"/>
        </w:rPr>
        <w:t xml:space="preserve">a Superior del Estado ofrece detalle en las páginas </w:t>
      </w:r>
      <w:r w:rsidR="002F09B2">
        <w:rPr>
          <w:rFonts w:ascii="Arial" w:hAnsi="Arial" w:cs="Arial"/>
          <w:lang w:val="es-MX"/>
        </w:rPr>
        <w:t>29</w:t>
      </w:r>
      <w:r w:rsidR="00D27738">
        <w:rPr>
          <w:rFonts w:ascii="Arial" w:hAnsi="Arial" w:cs="Arial"/>
          <w:lang w:val="es-MX"/>
        </w:rPr>
        <w:t xml:space="preserve"> </w:t>
      </w:r>
      <w:r w:rsidR="003B3827">
        <w:rPr>
          <w:rFonts w:ascii="Arial" w:hAnsi="Arial" w:cs="Arial"/>
          <w:lang w:val="es-MX"/>
        </w:rPr>
        <w:t xml:space="preserve"> y </w:t>
      </w:r>
      <w:r w:rsidR="002F09B2">
        <w:rPr>
          <w:rFonts w:ascii="Arial" w:hAnsi="Arial" w:cs="Arial"/>
          <w:lang w:val="es-MX"/>
        </w:rPr>
        <w:t>39</w:t>
      </w:r>
      <w:r w:rsidRPr="00743413">
        <w:rPr>
          <w:rFonts w:ascii="Arial" w:hAnsi="Arial" w:cs="Arial"/>
          <w:lang w:val="es-MX"/>
        </w:rPr>
        <w:t xml:space="preserve"> </w:t>
      </w:r>
      <w:r w:rsidRPr="00743413">
        <w:rPr>
          <w:rFonts w:ascii="Arial" w:hAnsi="Arial" w:cs="Arial"/>
        </w:rPr>
        <w:t xml:space="preserve">del referido informe; destacándose las observaciones no solventadas dentro del cuerpo del presente dictamen, </w:t>
      </w:r>
      <w:r>
        <w:rPr>
          <w:rFonts w:ascii="Arial" w:hAnsi="Arial" w:cs="Arial"/>
        </w:rPr>
        <w:t xml:space="preserve">respecto de las </w:t>
      </w:r>
      <w:r w:rsidRPr="00743413">
        <w:rPr>
          <w:rFonts w:ascii="Arial" w:hAnsi="Arial" w:cs="Arial"/>
        </w:rPr>
        <w:t xml:space="preserve">cuales </w:t>
      </w:r>
      <w:r>
        <w:rPr>
          <w:rFonts w:ascii="Arial" w:hAnsi="Arial" w:cs="Arial"/>
        </w:rPr>
        <w:t xml:space="preserve">el Órgano Técnico de Fiscalización </w:t>
      </w:r>
      <w:r w:rsidRPr="00743413">
        <w:rPr>
          <w:rFonts w:ascii="Arial" w:hAnsi="Arial" w:cs="Arial"/>
        </w:rPr>
        <w:t xml:space="preserve">dará el seguimiento correspondiente a fin de verificar las acciones que el </w:t>
      </w:r>
      <w:r>
        <w:rPr>
          <w:rFonts w:ascii="Arial" w:hAnsi="Arial" w:cs="Arial"/>
        </w:rPr>
        <w:t xml:space="preserve">Municipio </w:t>
      </w:r>
      <w:r w:rsidRPr="00743413">
        <w:rPr>
          <w:rFonts w:ascii="Arial" w:hAnsi="Arial" w:cs="Arial"/>
        </w:rPr>
        <w:t xml:space="preserve">realice para corregir las deficiencias </w:t>
      </w:r>
      <w:r w:rsidRPr="00743413">
        <w:rPr>
          <w:rFonts w:ascii="Arial" w:hAnsi="Arial" w:cs="Arial"/>
        </w:rPr>
        <w:lastRenderedPageBreak/>
        <w:t xml:space="preserve">detectadas tal y como lo comunicó </w:t>
      </w:r>
      <w:r>
        <w:rPr>
          <w:rFonts w:ascii="Arial" w:hAnsi="Arial" w:cs="Arial"/>
        </w:rPr>
        <w:t>en el</w:t>
      </w:r>
      <w:r w:rsidRPr="00743413">
        <w:rPr>
          <w:rFonts w:ascii="Arial" w:hAnsi="Arial" w:cs="Arial"/>
        </w:rPr>
        <w:t xml:space="preserve"> informe de resultados, debiendo dar cuenta a este H. Congreso de las acciones iniciadas y los resultados de las mismas. </w:t>
      </w:r>
    </w:p>
    <w:p w:rsidR="00744D70" w:rsidRPr="00743413" w:rsidRDefault="00744D70" w:rsidP="00744D70">
      <w:pPr>
        <w:autoSpaceDE w:val="0"/>
        <w:autoSpaceDN w:val="0"/>
        <w:adjustRightInd w:val="0"/>
        <w:spacing w:after="0" w:line="360" w:lineRule="auto"/>
        <w:jc w:val="both"/>
        <w:rPr>
          <w:rFonts w:ascii="Arial" w:hAnsi="Arial" w:cs="Arial"/>
        </w:rPr>
      </w:pPr>
    </w:p>
    <w:p w:rsidR="00E66D0E" w:rsidRPr="00CF365A" w:rsidRDefault="00E66D0E" w:rsidP="00E66D0E">
      <w:pPr>
        <w:spacing w:after="0" w:line="360" w:lineRule="auto"/>
        <w:ind w:firstLine="709"/>
        <w:jc w:val="both"/>
        <w:rPr>
          <w:rFonts w:ascii="Arial" w:hAnsi="Arial" w:cs="Arial"/>
        </w:rPr>
      </w:pPr>
      <w:r w:rsidRPr="00CF365A">
        <w:rPr>
          <w:rFonts w:ascii="Arial" w:hAnsi="Arial" w:cs="Arial"/>
          <w:b/>
        </w:rPr>
        <w:t xml:space="preserve">QUINTO: </w:t>
      </w:r>
      <w:r w:rsidRPr="00CF365A">
        <w:rPr>
          <w:rFonts w:ascii="Arial" w:hAnsi="Arial" w:cs="Arial"/>
        </w:rPr>
        <w:t xml:space="preserve">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general de los recursos públicos, así como el cumplimiento de los programas propios de la administración pública </w:t>
      </w:r>
      <w:r w:rsidR="00B3725C">
        <w:rPr>
          <w:rFonts w:ascii="Arial" w:hAnsi="Arial" w:cs="Arial"/>
        </w:rPr>
        <w:t>municipal</w:t>
      </w:r>
      <w:r w:rsidRPr="00CF365A">
        <w:rPr>
          <w:rFonts w:ascii="Arial" w:hAnsi="Arial" w:cs="Arial"/>
        </w:rPr>
        <w:t>.</w:t>
      </w:r>
    </w:p>
    <w:p w:rsidR="00E66D0E" w:rsidRDefault="00E66D0E" w:rsidP="00E66D0E">
      <w:pPr>
        <w:spacing w:after="0" w:line="360" w:lineRule="auto"/>
        <w:jc w:val="both"/>
        <w:rPr>
          <w:rFonts w:ascii="Arial" w:hAnsi="Arial" w:cs="Arial"/>
        </w:rPr>
      </w:pPr>
    </w:p>
    <w:p w:rsidR="001677C0" w:rsidRDefault="000937C6" w:rsidP="001677C0">
      <w:pPr>
        <w:spacing w:after="0" w:line="360" w:lineRule="auto"/>
        <w:ind w:firstLine="708"/>
        <w:jc w:val="both"/>
        <w:rPr>
          <w:rFonts w:ascii="Arial" w:hAnsi="Arial" w:cs="Arial"/>
        </w:rPr>
      </w:pPr>
      <w:r>
        <w:rPr>
          <w:rFonts w:ascii="Arial" w:hAnsi="Arial" w:cs="Arial"/>
        </w:rPr>
        <w:t>Es</w:t>
      </w:r>
      <w:r w:rsidR="001677C0">
        <w:rPr>
          <w:rFonts w:ascii="Arial" w:hAnsi="Arial" w:cs="Arial"/>
        </w:rPr>
        <w:t xml:space="preserve"> de estimarse que las observaciones contenidas en el informe de resultados en estudio, no son causa suficiente para considerar que la generalidad de la actuación del ente revisado deba considerarse como deficiente y por lo mismo la entidad revisada no es acreedora a una manifestación de rechazo respecto a su cuenta pública para el ejercicio </w:t>
      </w:r>
      <w:r w:rsidR="002F09B2">
        <w:rPr>
          <w:rFonts w:ascii="Arial" w:hAnsi="Arial" w:cs="Arial"/>
        </w:rPr>
        <w:t>fiscal 2015</w:t>
      </w:r>
      <w:r w:rsidR="001677C0">
        <w:rPr>
          <w:rFonts w:ascii="Arial" w:hAnsi="Arial" w:cs="Arial"/>
        </w:rPr>
        <w:t xml:space="preserve"> de parte de este Poder Legislativo, resultando, por consecuencia la deci</w:t>
      </w:r>
      <w:r w:rsidR="000664BE">
        <w:rPr>
          <w:rFonts w:ascii="Arial" w:hAnsi="Arial" w:cs="Arial"/>
        </w:rPr>
        <w:t>sión de aprobar dicha C</w:t>
      </w:r>
      <w:r w:rsidR="001677C0">
        <w:rPr>
          <w:rFonts w:ascii="Arial" w:hAnsi="Arial" w:cs="Arial"/>
        </w:rPr>
        <w:t xml:space="preserve">uenta </w:t>
      </w:r>
      <w:r w:rsidR="000664BE">
        <w:rPr>
          <w:rFonts w:ascii="Arial" w:hAnsi="Arial" w:cs="Arial"/>
        </w:rPr>
        <w:t>P</w:t>
      </w:r>
      <w:r w:rsidR="001677C0">
        <w:rPr>
          <w:rFonts w:ascii="Arial" w:hAnsi="Arial" w:cs="Arial"/>
        </w:rPr>
        <w:t>ública.</w:t>
      </w:r>
    </w:p>
    <w:p w:rsidR="001677C0" w:rsidRDefault="001677C0" w:rsidP="001677C0">
      <w:pPr>
        <w:autoSpaceDE w:val="0"/>
        <w:autoSpaceDN w:val="0"/>
        <w:adjustRightInd w:val="0"/>
        <w:spacing w:after="0" w:line="360" w:lineRule="auto"/>
        <w:ind w:firstLine="709"/>
        <w:jc w:val="both"/>
        <w:rPr>
          <w:rFonts w:ascii="Arial" w:hAnsi="Arial" w:cs="Arial"/>
          <w:lang w:val="es-MX" w:eastAsia="es-MX"/>
        </w:rPr>
      </w:pPr>
    </w:p>
    <w:p w:rsidR="00744D70" w:rsidRPr="00743413" w:rsidRDefault="00744D70" w:rsidP="001677C0">
      <w:pPr>
        <w:autoSpaceDE w:val="0"/>
        <w:autoSpaceDN w:val="0"/>
        <w:adjustRightInd w:val="0"/>
        <w:spacing w:after="0" w:line="360" w:lineRule="auto"/>
        <w:ind w:firstLine="709"/>
        <w:jc w:val="both"/>
        <w:rPr>
          <w:rFonts w:ascii="Arial" w:hAnsi="Arial" w:cs="Arial"/>
          <w:lang w:val="es-MX" w:eastAsia="es-MX"/>
        </w:rPr>
      </w:pPr>
      <w:r>
        <w:rPr>
          <w:rFonts w:ascii="Arial" w:hAnsi="Arial" w:cs="Arial"/>
          <w:lang w:val="es-MX" w:eastAsia="es-MX"/>
        </w:rPr>
        <w:t xml:space="preserve">Por lo anteriormente expuesto es que </w:t>
      </w:r>
      <w:r w:rsidRPr="00743413">
        <w:rPr>
          <w:rFonts w:ascii="Arial" w:hAnsi="Arial" w:cs="Arial"/>
          <w:lang w:val="es-MX" w:eastAsia="es-MX"/>
        </w:rPr>
        <w:t>sometemos a la consideración de esta Honorable Asamblea Legislativa el siguiente proyecto de:</w:t>
      </w:r>
    </w:p>
    <w:p w:rsidR="00744D70" w:rsidRPr="001B7398" w:rsidRDefault="00744D70" w:rsidP="00744D70">
      <w:pPr>
        <w:spacing w:after="0" w:line="360" w:lineRule="auto"/>
        <w:rPr>
          <w:rFonts w:ascii="Arial" w:hAnsi="Arial" w:cs="Arial"/>
          <w:b/>
          <w:lang w:val="es-MX"/>
        </w:rPr>
      </w:pPr>
    </w:p>
    <w:p w:rsidR="00744D70" w:rsidRPr="00743413" w:rsidRDefault="00744D70" w:rsidP="00744D70">
      <w:pPr>
        <w:spacing w:after="0" w:line="360" w:lineRule="auto"/>
        <w:jc w:val="center"/>
        <w:rPr>
          <w:rFonts w:ascii="Arial" w:hAnsi="Arial" w:cs="Arial"/>
          <w:b/>
        </w:rPr>
      </w:pPr>
    </w:p>
    <w:p w:rsidR="00744D70" w:rsidRPr="00743413" w:rsidRDefault="00744D70" w:rsidP="00744D70">
      <w:pPr>
        <w:spacing w:after="0" w:line="360" w:lineRule="auto"/>
        <w:jc w:val="center"/>
        <w:rPr>
          <w:rFonts w:ascii="Arial" w:hAnsi="Arial" w:cs="Arial"/>
          <w:b/>
        </w:rPr>
      </w:pPr>
      <w:r w:rsidRPr="00743413">
        <w:rPr>
          <w:rFonts w:ascii="Arial" w:hAnsi="Arial" w:cs="Arial"/>
          <w:b/>
        </w:rPr>
        <w:t>ACUERDO</w:t>
      </w:r>
    </w:p>
    <w:p w:rsidR="00744D70" w:rsidRPr="00743413" w:rsidRDefault="00744D70" w:rsidP="00744D70">
      <w:pPr>
        <w:spacing w:after="0" w:line="360" w:lineRule="auto"/>
        <w:jc w:val="both"/>
        <w:rPr>
          <w:rFonts w:ascii="Arial" w:hAnsi="Arial" w:cs="Arial"/>
          <w:b/>
        </w:rPr>
      </w:pPr>
    </w:p>
    <w:p w:rsidR="00744D70" w:rsidRDefault="00744D70" w:rsidP="00744D70">
      <w:pPr>
        <w:autoSpaceDE w:val="0"/>
        <w:autoSpaceDN w:val="0"/>
        <w:adjustRightInd w:val="0"/>
        <w:spacing w:after="0" w:line="360" w:lineRule="auto"/>
        <w:ind w:firstLine="708"/>
        <w:jc w:val="both"/>
        <w:rPr>
          <w:rFonts w:ascii="Arial" w:hAnsi="Arial" w:cs="Arial"/>
          <w:b/>
          <w:color w:val="000000"/>
        </w:rPr>
      </w:pPr>
      <w:r w:rsidRPr="00743413">
        <w:rPr>
          <w:rFonts w:ascii="Arial" w:hAnsi="Arial" w:cs="Arial"/>
          <w:b/>
          <w:bCs/>
          <w:lang w:val="es-MX" w:eastAsia="es-MX"/>
        </w:rPr>
        <w:t xml:space="preserve">PRIMERO.- </w:t>
      </w:r>
      <w:r w:rsidRPr="00743413">
        <w:rPr>
          <w:rFonts w:ascii="Arial" w:hAnsi="Arial" w:cs="Arial"/>
          <w:lang w:val="es-MX" w:eastAsia="es-MX"/>
        </w:rPr>
        <w:t>Se tiene por recibido y analizado en tiempo y forma el Informe de</w:t>
      </w:r>
      <w:r w:rsidR="00DC42D6">
        <w:rPr>
          <w:rFonts w:ascii="Arial" w:hAnsi="Arial" w:cs="Arial"/>
          <w:lang w:val="es-MX" w:eastAsia="es-MX"/>
        </w:rPr>
        <w:t>l Resultado</w:t>
      </w:r>
      <w:r w:rsidRPr="00743413">
        <w:rPr>
          <w:rFonts w:ascii="Arial" w:hAnsi="Arial" w:cs="Arial"/>
          <w:lang w:val="es-MX" w:eastAsia="es-MX"/>
        </w:rPr>
        <w:t xml:space="preserve"> de la </w:t>
      </w:r>
      <w:r w:rsidR="00205AD2">
        <w:rPr>
          <w:rFonts w:ascii="Arial" w:hAnsi="Arial" w:cs="Arial"/>
          <w:b/>
          <w:bCs/>
          <w:lang w:val="es-MX" w:eastAsia="es-MX"/>
        </w:rPr>
        <w:t>CUENTA PÚBLICA 201</w:t>
      </w:r>
      <w:r w:rsidR="002F09B2">
        <w:rPr>
          <w:rFonts w:ascii="Arial" w:hAnsi="Arial" w:cs="Arial"/>
          <w:b/>
          <w:bCs/>
          <w:lang w:val="es-MX" w:eastAsia="es-MX"/>
        </w:rPr>
        <w:t>5</w:t>
      </w:r>
      <w:r w:rsidRPr="00743413">
        <w:rPr>
          <w:rFonts w:ascii="Arial" w:hAnsi="Arial" w:cs="Arial"/>
          <w:lang w:val="es-MX" w:eastAsia="es-MX"/>
        </w:rPr>
        <w:t xml:space="preserve">, </w:t>
      </w:r>
      <w:r w:rsidRPr="00743413">
        <w:rPr>
          <w:rFonts w:ascii="Arial" w:hAnsi="Arial" w:cs="Arial"/>
          <w:b/>
          <w:bCs/>
          <w:lang w:val="es-MX" w:eastAsia="es-MX"/>
        </w:rPr>
        <w:t xml:space="preserve">del </w:t>
      </w:r>
      <w:r w:rsidR="002F0C1B">
        <w:rPr>
          <w:rFonts w:ascii="Arial" w:hAnsi="Arial" w:cs="Arial"/>
          <w:b/>
          <w:color w:val="000000"/>
        </w:rPr>
        <w:t xml:space="preserve">Instituto </w:t>
      </w:r>
      <w:r w:rsidR="00205AD2">
        <w:rPr>
          <w:rFonts w:ascii="Arial" w:hAnsi="Arial" w:cs="Arial"/>
          <w:b/>
          <w:color w:val="000000"/>
        </w:rPr>
        <w:t xml:space="preserve">Municipal </w:t>
      </w:r>
      <w:r w:rsidR="002F0C1B">
        <w:rPr>
          <w:rFonts w:ascii="Arial" w:hAnsi="Arial" w:cs="Arial"/>
          <w:b/>
          <w:color w:val="000000"/>
        </w:rPr>
        <w:t xml:space="preserve">de la </w:t>
      </w:r>
      <w:r w:rsidR="003141BA">
        <w:rPr>
          <w:rFonts w:ascii="Arial" w:hAnsi="Arial" w:cs="Arial"/>
          <w:b/>
          <w:color w:val="000000"/>
        </w:rPr>
        <w:t xml:space="preserve">Mujer </w:t>
      </w:r>
      <w:r w:rsidR="007449B5">
        <w:rPr>
          <w:rFonts w:ascii="Arial" w:hAnsi="Arial" w:cs="Arial"/>
          <w:b/>
          <w:color w:val="000000"/>
        </w:rPr>
        <w:t xml:space="preserve">de </w:t>
      </w:r>
      <w:r w:rsidR="002571B7">
        <w:rPr>
          <w:rFonts w:ascii="Arial" w:hAnsi="Arial" w:cs="Arial"/>
          <w:b/>
          <w:color w:val="000000"/>
        </w:rPr>
        <w:t>Apodaca</w:t>
      </w:r>
      <w:r>
        <w:rPr>
          <w:rFonts w:ascii="Arial" w:hAnsi="Arial" w:cs="Arial"/>
          <w:b/>
          <w:color w:val="000000"/>
        </w:rPr>
        <w:t>, Nuevo León.</w:t>
      </w:r>
    </w:p>
    <w:p w:rsidR="00C753ED" w:rsidRPr="00743413" w:rsidRDefault="00C753ED" w:rsidP="00744D70">
      <w:pPr>
        <w:autoSpaceDE w:val="0"/>
        <w:autoSpaceDN w:val="0"/>
        <w:adjustRightInd w:val="0"/>
        <w:spacing w:after="0" w:line="360" w:lineRule="auto"/>
        <w:ind w:firstLine="708"/>
        <w:jc w:val="both"/>
        <w:rPr>
          <w:rFonts w:ascii="Arial" w:hAnsi="Arial" w:cs="Arial"/>
          <w:b/>
          <w:bCs/>
          <w:lang w:val="es-MX" w:eastAsia="es-MX"/>
        </w:rPr>
      </w:pPr>
    </w:p>
    <w:p w:rsidR="00DE3F4E" w:rsidRPr="00743413" w:rsidRDefault="00DE3F4E" w:rsidP="00DE3F4E">
      <w:pPr>
        <w:autoSpaceDE w:val="0"/>
        <w:autoSpaceDN w:val="0"/>
        <w:adjustRightInd w:val="0"/>
        <w:spacing w:after="0" w:line="360" w:lineRule="auto"/>
        <w:ind w:firstLine="708"/>
        <w:jc w:val="both"/>
        <w:rPr>
          <w:rFonts w:ascii="Arial" w:hAnsi="Arial" w:cs="Arial"/>
          <w:b/>
          <w:bCs/>
          <w:lang w:val="es-MX" w:eastAsia="es-MX"/>
        </w:rPr>
      </w:pPr>
      <w:r w:rsidRPr="00743413">
        <w:rPr>
          <w:rFonts w:ascii="Arial" w:hAnsi="Arial" w:cs="Arial"/>
          <w:b/>
          <w:bCs/>
          <w:lang w:val="es-MX" w:eastAsia="es-MX"/>
        </w:rPr>
        <w:t xml:space="preserve">SEGUNDO.- </w:t>
      </w:r>
      <w:r w:rsidRPr="00743413">
        <w:rPr>
          <w:rFonts w:ascii="Arial" w:hAnsi="Arial" w:cs="Arial"/>
          <w:lang w:val="es-MX" w:eastAsia="es-MX"/>
        </w:rPr>
        <w:t xml:space="preserve">En cumplimiento de lo señalado en el artículo 63 fracción XIII, de la Constitución Política del Estado de Nuevo León, y demás disposiciones legales </w:t>
      </w:r>
      <w:r>
        <w:rPr>
          <w:rFonts w:ascii="Arial" w:hAnsi="Arial" w:cs="Arial"/>
          <w:lang w:val="es-MX" w:eastAsia="es-MX"/>
        </w:rPr>
        <w:t xml:space="preserve">aplicables, </w:t>
      </w:r>
      <w:r w:rsidRPr="000331B5">
        <w:rPr>
          <w:rFonts w:ascii="Arial" w:hAnsi="Arial" w:cs="Arial"/>
          <w:b/>
          <w:bCs/>
          <w:lang w:val="es-MX" w:eastAsia="es-MX"/>
        </w:rPr>
        <w:t>SE</w:t>
      </w:r>
      <w:r w:rsidRPr="00743413">
        <w:rPr>
          <w:rFonts w:ascii="Arial" w:hAnsi="Arial" w:cs="Arial"/>
          <w:b/>
          <w:bCs/>
          <w:lang w:val="es-MX" w:eastAsia="es-MX"/>
        </w:rPr>
        <w:t xml:space="preserve"> </w:t>
      </w:r>
      <w:r w:rsidR="005C2FB5">
        <w:rPr>
          <w:rFonts w:ascii="Arial" w:hAnsi="Arial" w:cs="Arial"/>
          <w:b/>
          <w:bCs/>
          <w:lang w:val="es-MX" w:eastAsia="es-MX"/>
        </w:rPr>
        <w:t>APRUEBA</w:t>
      </w:r>
      <w:r w:rsidRPr="00743413">
        <w:rPr>
          <w:rFonts w:ascii="Arial" w:hAnsi="Arial" w:cs="Arial"/>
          <w:b/>
          <w:bCs/>
          <w:lang w:val="es-MX" w:eastAsia="es-MX"/>
        </w:rPr>
        <w:t xml:space="preserve"> </w:t>
      </w:r>
      <w:r w:rsidRPr="00743413">
        <w:rPr>
          <w:rFonts w:ascii="Arial" w:hAnsi="Arial" w:cs="Arial"/>
          <w:lang w:val="es-MX" w:eastAsia="es-MX"/>
        </w:rPr>
        <w:t xml:space="preserve">la </w:t>
      </w:r>
      <w:r w:rsidRPr="00743413">
        <w:rPr>
          <w:rFonts w:ascii="Arial" w:hAnsi="Arial" w:cs="Arial"/>
          <w:b/>
          <w:bCs/>
          <w:lang w:val="es-MX" w:eastAsia="es-MX"/>
        </w:rPr>
        <w:t>CUENTA PÚBLICA 201</w:t>
      </w:r>
      <w:r w:rsidR="002F09B2">
        <w:rPr>
          <w:rFonts w:ascii="Arial" w:hAnsi="Arial" w:cs="Arial"/>
          <w:b/>
          <w:bCs/>
          <w:lang w:val="es-MX" w:eastAsia="es-MX"/>
        </w:rPr>
        <w:t>5</w:t>
      </w:r>
      <w:r w:rsidRPr="00743413">
        <w:rPr>
          <w:rFonts w:ascii="Arial" w:hAnsi="Arial" w:cs="Arial"/>
          <w:b/>
          <w:bCs/>
          <w:lang w:val="es-MX" w:eastAsia="es-MX"/>
        </w:rPr>
        <w:t xml:space="preserve"> </w:t>
      </w:r>
      <w:r w:rsidRPr="00743413">
        <w:rPr>
          <w:rFonts w:ascii="Arial" w:hAnsi="Arial" w:cs="Arial"/>
          <w:lang w:val="es-MX" w:eastAsia="es-MX"/>
        </w:rPr>
        <w:t xml:space="preserve">del </w:t>
      </w:r>
      <w:r w:rsidR="002F0C1B">
        <w:rPr>
          <w:rFonts w:ascii="Arial" w:hAnsi="Arial" w:cs="Arial"/>
          <w:b/>
          <w:color w:val="000000"/>
        </w:rPr>
        <w:t xml:space="preserve">Instituto </w:t>
      </w:r>
      <w:r w:rsidR="00205AD2">
        <w:rPr>
          <w:rFonts w:ascii="Arial" w:hAnsi="Arial" w:cs="Arial"/>
          <w:b/>
          <w:color w:val="000000"/>
        </w:rPr>
        <w:t xml:space="preserve">Municipal </w:t>
      </w:r>
      <w:r w:rsidR="002F0C1B">
        <w:rPr>
          <w:rFonts w:ascii="Arial" w:hAnsi="Arial" w:cs="Arial"/>
          <w:b/>
          <w:color w:val="000000"/>
        </w:rPr>
        <w:t xml:space="preserve">de la </w:t>
      </w:r>
      <w:r w:rsidR="003141BA">
        <w:rPr>
          <w:rFonts w:ascii="Arial" w:hAnsi="Arial" w:cs="Arial"/>
          <w:b/>
          <w:color w:val="000000"/>
        </w:rPr>
        <w:t xml:space="preserve">Mujer </w:t>
      </w:r>
      <w:r>
        <w:rPr>
          <w:rFonts w:ascii="Arial" w:hAnsi="Arial" w:cs="Arial"/>
          <w:b/>
          <w:color w:val="000000"/>
        </w:rPr>
        <w:t xml:space="preserve">de </w:t>
      </w:r>
      <w:r w:rsidR="002571B7">
        <w:rPr>
          <w:rFonts w:ascii="Arial" w:hAnsi="Arial" w:cs="Arial"/>
          <w:b/>
          <w:color w:val="000000"/>
        </w:rPr>
        <w:t>Apodaca</w:t>
      </w:r>
      <w:r>
        <w:rPr>
          <w:rFonts w:ascii="Arial" w:hAnsi="Arial" w:cs="Arial"/>
          <w:b/>
          <w:color w:val="000000"/>
        </w:rPr>
        <w:t>, Nuevo León</w:t>
      </w:r>
      <w:r w:rsidRPr="00743413">
        <w:rPr>
          <w:rFonts w:ascii="Arial" w:hAnsi="Arial" w:cs="Arial"/>
          <w:b/>
          <w:bCs/>
          <w:lang w:val="es-MX" w:eastAsia="es-MX"/>
        </w:rPr>
        <w:t>.</w:t>
      </w:r>
    </w:p>
    <w:p w:rsidR="00DE3F4E" w:rsidRPr="00743413" w:rsidRDefault="00DE3F4E" w:rsidP="00DE3F4E">
      <w:pPr>
        <w:autoSpaceDE w:val="0"/>
        <w:autoSpaceDN w:val="0"/>
        <w:adjustRightInd w:val="0"/>
        <w:spacing w:after="0" w:line="360" w:lineRule="auto"/>
        <w:jc w:val="both"/>
        <w:rPr>
          <w:rFonts w:ascii="Arial" w:hAnsi="Arial" w:cs="Arial"/>
        </w:rPr>
      </w:pPr>
    </w:p>
    <w:p w:rsidR="005C2FB5" w:rsidRDefault="005C2FB5" w:rsidP="005C2FB5">
      <w:pPr>
        <w:spacing w:after="0" w:line="360" w:lineRule="auto"/>
        <w:ind w:firstLine="708"/>
        <w:jc w:val="both"/>
        <w:rPr>
          <w:rFonts w:ascii="Arial" w:hAnsi="Arial" w:cs="Arial"/>
        </w:rPr>
      </w:pPr>
      <w:r w:rsidRPr="00743413">
        <w:rPr>
          <w:rFonts w:ascii="Arial" w:hAnsi="Arial" w:cs="Arial"/>
          <w:b/>
          <w:lang w:val="es-MX"/>
        </w:rPr>
        <w:t xml:space="preserve">TERCERO.- </w:t>
      </w:r>
      <w:r w:rsidRPr="00743413">
        <w:rPr>
          <w:rFonts w:ascii="Arial" w:hAnsi="Arial" w:cs="Arial"/>
        </w:rPr>
        <w:t xml:space="preserve">Se instruye a la </w:t>
      </w:r>
      <w:r w:rsidRPr="00743413">
        <w:rPr>
          <w:rFonts w:ascii="Arial" w:hAnsi="Arial" w:cs="Arial"/>
          <w:b/>
          <w:caps/>
        </w:rPr>
        <w:t>Auditoria Superior del Estado</w:t>
      </w:r>
      <w:r>
        <w:rPr>
          <w:rFonts w:ascii="Arial" w:hAnsi="Arial" w:cs="Arial"/>
        </w:rPr>
        <w:t xml:space="preserve"> para que en términos del párrafo segundo del</w:t>
      </w:r>
      <w:r w:rsidRPr="00743413">
        <w:rPr>
          <w:rFonts w:ascii="Arial" w:hAnsi="Arial" w:cs="Arial"/>
        </w:rPr>
        <w:t xml:space="preserve"> artículo 5</w:t>
      </w:r>
      <w:r>
        <w:rPr>
          <w:rFonts w:ascii="Arial" w:hAnsi="Arial" w:cs="Arial"/>
        </w:rPr>
        <w:t>2</w:t>
      </w:r>
      <w:r w:rsidRPr="00743413">
        <w:rPr>
          <w:rFonts w:ascii="Arial" w:hAnsi="Arial" w:cs="Arial"/>
        </w:rPr>
        <w:t xml:space="preserve"> de la</w:t>
      </w:r>
      <w:r w:rsidRPr="00743413">
        <w:rPr>
          <w:rFonts w:ascii="Arial" w:hAnsi="Arial" w:cs="Arial"/>
          <w:lang w:val="es-ES_tradnl" w:eastAsia="ar-SA"/>
        </w:rPr>
        <w:t xml:space="preserve"> </w:t>
      </w:r>
      <w:r w:rsidRPr="00743413">
        <w:rPr>
          <w:rFonts w:ascii="Arial" w:hAnsi="Arial" w:cs="Arial"/>
        </w:rPr>
        <w:t xml:space="preserve">Ley de Fiscalización Superior del Estado de Nuevo León </w:t>
      </w:r>
      <w:r w:rsidRPr="00F3440E">
        <w:rPr>
          <w:rFonts w:ascii="Arial" w:hAnsi="Arial" w:cs="Arial"/>
          <w:b/>
        </w:rPr>
        <w:t>EXPIDA EL FINIQUITO CORRESPONDIENTE</w:t>
      </w:r>
      <w:r>
        <w:rPr>
          <w:rFonts w:ascii="Arial" w:hAnsi="Arial" w:cs="Arial"/>
        </w:rPr>
        <w:t>, sin perjuicio de las acciones derivadas de la revisión y el seguimiento de las recomendaciones formuladas que proceda.</w:t>
      </w:r>
    </w:p>
    <w:p w:rsidR="00744D70" w:rsidRPr="00743413" w:rsidRDefault="00744D70" w:rsidP="00744D70">
      <w:pPr>
        <w:autoSpaceDE w:val="0"/>
        <w:autoSpaceDN w:val="0"/>
        <w:adjustRightInd w:val="0"/>
        <w:spacing w:after="0" w:line="360" w:lineRule="auto"/>
        <w:jc w:val="both"/>
        <w:rPr>
          <w:rFonts w:ascii="Arial" w:hAnsi="Arial" w:cs="Arial"/>
        </w:rPr>
      </w:pPr>
    </w:p>
    <w:p w:rsidR="00744D70" w:rsidRDefault="00744D70" w:rsidP="00744D70">
      <w:pPr>
        <w:spacing w:after="0" w:line="360" w:lineRule="auto"/>
        <w:ind w:firstLine="708"/>
        <w:jc w:val="both"/>
        <w:rPr>
          <w:rFonts w:ascii="Arial" w:hAnsi="Arial" w:cs="Arial"/>
          <w:lang w:val="es-MX"/>
        </w:rPr>
      </w:pPr>
      <w:r w:rsidRPr="006A2210">
        <w:rPr>
          <w:rFonts w:ascii="Arial" w:hAnsi="Arial" w:cs="Arial"/>
          <w:b/>
        </w:rPr>
        <w:t xml:space="preserve">CUARTO.- </w:t>
      </w:r>
      <w:r w:rsidRPr="00743413">
        <w:rPr>
          <w:rFonts w:ascii="Arial" w:hAnsi="Arial" w:cs="Arial"/>
          <w:lang w:val="es-MX"/>
        </w:rPr>
        <w:t xml:space="preserve">Remítase copia a la </w:t>
      </w:r>
      <w:r w:rsidRPr="00743413">
        <w:rPr>
          <w:rFonts w:ascii="Arial" w:hAnsi="Arial" w:cs="Arial"/>
          <w:b/>
          <w:lang w:val="es-MX"/>
        </w:rPr>
        <w:t>AUDITORÍA SUPERIOR DEL ESTADO</w:t>
      </w:r>
      <w:r w:rsidRPr="00743413">
        <w:rPr>
          <w:rFonts w:ascii="Arial" w:hAnsi="Arial" w:cs="Arial"/>
          <w:lang w:val="es-MX"/>
        </w:rPr>
        <w:t xml:space="preserve"> </w:t>
      </w:r>
      <w:r w:rsidRPr="00743413">
        <w:rPr>
          <w:rFonts w:ascii="Arial" w:hAnsi="Arial" w:cs="Arial"/>
          <w:b/>
          <w:lang w:val="es-MX"/>
        </w:rPr>
        <w:t xml:space="preserve">DE NUEVO LEÓN </w:t>
      </w:r>
      <w:r w:rsidRPr="00743413">
        <w:rPr>
          <w:rFonts w:ascii="Arial" w:hAnsi="Arial" w:cs="Arial"/>
          <w:lang w:val="es-MX"/>
        </w:rPr>
        <w:t xml:space="preserve">y al </w:t>
      </w:r>
      <w:r w:rsidR="002F0C1B">
        <w:rPr>
          <w:rFonts w:ascii="Arial" w:hAnsi="Arial" w:cs="Arial"/>
          <w:b/>
          <w:color w:val="000000"/>
        </w:rPr>
        <w:t>Instituto</w:t>
      </w:r>
      <w:r w:rsidR="00205AD2">
        <w:rPr>
          <w:rFonts w:ascii="Arial" w:hAnsi="Arial" w:cs="Arial"/>
          <w:b/>
          <w:color w:val="000000"/>
        </w:rPr>
        <w:t xml:space="preserve"> Municipal</w:t>
      </w:r>
      <w:r w:rsidR="002F0C1B">
        <w:rPr>
          <w:rFonts w:ascii="Arial" w:hAnsi="Arial" w:cs="Arial"/>
          <w:b/>
          <w:color w:val="000000"/>
        </w:rPr>
        <w:t xml:space="preserve"> de la </w:t>
      </w:r>
      <w:r w:rsidR="003141BA">
        <w:rPr>
          <w:rFonts w:ascii="Arial" w:hAnsi="Arial" w:cs="Arial"/>
          <w:b/>
          <w:color w:val="000000"/>
        </w:rPr>
        <w:t xml:space="preserve">Mujer </w:t>
      </w:r>
      <w:r w:rsidR="007449B5">
        <w:rPr>
          <w:rFonts w:ascii="Arial" w:hAnsi="Arial" w:cs="Arial"/>
          <w:b/>
          <w:color w:val="000000"/>
        </w:rPr>
        <w:t xml:space="preserve">de </w:t>
      </w:r>
      <w:r w:rsidR="002571B7">
        <w:rPr>
          <w:rFonts w:ascii="Arial" w:hAnsi="Arial" w:cs="Arial"/>
          <w:b/>
          <w:color w:val="000000"/>
        </w:rPr>
        <w:t>Apodaca</w:t>
      </w:r>
      <w:r>
        <w:rPr>
          <w:rFonts w:ascii="Arial" w:hAnsi="Arial" w:cs="Arial"/>
          <w:b/>
          <w:color w:val="000000"/>
        </w:rPr>
        <w:t>, Nuevo León</w:t>
      </w:r>
      <w:r w:rsidRPr="00743413">
        <w:rPr>
          <w:rFonts w:ascii="Arial" w:hAnsi="Arial" w:cs="Arial"/>
          <w:lang w:val="es-MX"/>
        </w:rPr>
        <w:t>, para su conocimiento y efectos legales a que haya lugar.</w:t>
      </w:r>
    </w:p>
    <w:p w:rsidR="00816653" w:rsidRDefault="00816653" w:rsidP="00816653">
      <w:pPr>
        <w:spacing w:line="360" w:lineRule="auto"/>
        <w:jc w:val="both"/>
        <w:rPr>
          <w:rFonts w:ascii="Arial" w:hAnsi="Arial" w:cs="Arial"/>
        </w:rPr>
      </w:pPr>
    </w:p>
    <w:p w:rsidR="00816653" w:rsidRDefault="00816653" w:rsidP="00816653">
      <w:pPr>
        <w:spacing w:line="360" w:lineRule="auto"/>
        <w:jc w:val="center"/>
        <w:rPr>
          <w:rFonts w:ascii="Arial" w:hAnsi="Arial" w:cs="Arial"/>
          <w:b/>
          <w:lang w:val="es-MX"/>
        </w:rPr>
      </w:pPr>
      <w:r>
        <w:rPr>
          <w:rFonts w:ascii="Arial" w:hAnsi="Arial" w:cs="Arial"/>
          <w:b/>
          <w:lang w:val="es-MX"/>
        </w:rPr>
        <w:t xml:space="preserve">Monterrey, Nuevo León. A </w:t>
      </w:r>
      <w:r w:rsidR="00260FA5">
        <w:rPr>
          <w:rFonts w:ascii="Arial" w:hAnsi="Arial" w:cs="Arial"/>
          <w:b/>
          <w:lang w:val="es-MX"/>
        </w:rPr>
        <w:t xml:space="preserve"> </w:t>
      </w:r>
    </w:p>
    <w:p w:rsidR="00816653" w:rsidRDefault="00816653" w:rsidP="00816653">
      <w:pPr>
        <w:pStyle w:val="Ttulo1"/>
        <w:rPr>
          <w:rFonts w:ascii="Arial" w:hAnsi="Arial" w:cs="Arial"/>
          <w:b/>
          <w:sz w:val="22"/>
          <w:szCs w:val="22"/>
          <w:u w:val="none"/>
        </w:rPr>
      </w:pPr>
      <w:r>
        <w:rPr>
          <w:rFonts w:ascii="Arial" w:hAnsi="Arial" w:cs="Arial"/>
          <w:b/>
          <w:sz w:val="22"/>
          <w:szCs w:val="22"/>
          <w:u w:val="none"/>
        </w:rPr>
        <w:t>COMISIÓN DE SEGUNDA DE HACIENDA  Y DESARROLLO MUNICIPAL</w:t>
      </w:r>
    </w:p>
    <w:p w:rsidR="00816653" w:rsidRPr="003953C8" w:rsidRDefault="00816653" w:rsidP="00816653">
      <w:pPr>
        <w:pStyle w:val="Ttulo3"/>
        <w:jc w:val="center"/>
        <w:rPr>
          <w:rFonts w:ascii="Arial" w:hAnsi="Arial" w:cs="Arial"/>
          <w:b w:val="0"/>
          <w:sz w:val="24"/>
          <w:szCs w:val="24"/>
        </w:rPr>
      </w:pPr>
      <w:r w:rsidRPr="003953C8">
        <w:rPr>
          <w:rFonts w:ascii="Arial" w:hAnsi="Arial" w:cs="Arial"/>
          <w:sz w:val="24"/>
          <w:szCs w:val="24"/>
        </w:rPr>
        <w:t>PRESIDENTA</w:t>
      </w:r>
      <w:r w:rsidR="003953C8">
        <w:rPr>
          <w:rFonts w:ascii="Arial" w:hAnsi="Arial" w:cs="Arial"/>
          <w:sz w:val="24"/>
          <w:szCs w:val="24"/>
        </w:rPr>
        <w:t>:</w:t>
      </w:r>
    </w:p>
    <w:p w:rsidR="00816653" w:rsidRDefault="00816653" w:rsidP="00816653">
      <w:pPr>
        <w:spacing w:line="360" w:lineRule="auto"/>
        <w:jc w:val="both"/>
        <w:rPr>
          <w:rFonts w:ascii="Arial" w:hAnsi="Arial" w:cs="Arial"/>
          <w:caps/>
        </w:rPr>
      </w:pPr>
    </w:p>
    <w:p w:rsidR="00816653" w:rsidRDefault="00816653" w:rsidP="00816653">
      <w:pPr>
        <w:spacing w:line="360" w:lineRule="auto"/>
        <w:jc w:val="center"/>
        <w:rPr>
          <w:rFonts w:ascii="Arial" w:hAnsi="Arial" w:cs="Arial"/>
          <w:caps/>
        </w:rPr>
      </w:pPr>
      <w:r>
        <w:rPr>
          <w:rFonts w:ascii="Arial" w:hAnsi="Arial" w:cs="Arial"/>
          <w:caps/>
        </w:rPr>
        <w:t>dip. eva Patricia salazar marroquin</w:t>
      </w:r>
      <w:r>
        <w:rPr>
          <w:rFonts w:ascii="Arial" w:hAnsi="Arial" w:cs="Arial"/>
          <w:caps/>
        </w:rPr>
        <w:tab/>
      </w:r>
    </w:p>
    <w:p w:rsidR="00816653" w:rsidRDefault="00816653" w:rsidP="00816653">
      <w:pPr>
        <w:spacing w:line="360" w:lineRule="auto"/>
        <w:ind w:left="-142"/>
        <w:jc w:val="both"/>
        <w:rPr>
          <w:rFonts w:ascii="Arial" w:hAnsi="Arial" w:cs="Arial"/>
          <w:caps/>
        </w:rPr>
      </w:pPr>
    </w:p>
    <w:tbl>
      <w:tblPr>
        <w:tblW w:w="6870" w:type="dxa"/>
        <w:jc w:val="center"/>
        <w:tblLayout w:type="fixed"/>
        <w:tblCellMar>
          <w:left w:w="70" w:type="dxa"/>
          <w:right w:w="70" w:type="dxa"/>
        </w:tblCellMar>
        <w:tblLook w:val="04A0" w:firstRow="1" w:lastRow="0" w:firstColumn="1" w:lastColumn="0" w:noHBand="0" w:noVBand="1"/>
      </w:tblPr>
      <w:tblGrid>
        <w:gridCol w:w="3134"/>
        <w:gridCol w:w="3736"/>
      </w:tblGrid>
      <w:tr w:rsidR="00816653" w:rsidTr="00816653">
        <w:trPr>
          <w:trHeight w:val="1016"/>
          <w:jc w:val="center"/>
        </w:trPr>
        <w:tc>
          <w:tcPr>
            <w:tcW w:w="3131" w:type="dxa"/>
          </w:tcPr>
          <w:p w:rsidR="00816653" w:rsidRDefault="00816653">
            <w:pPr>
              <w:spacing w:line="360" w:lineRule="auto"/>
              <w:jc w:val="center"/>
              <w:rPr>
                <w:rFonts w:ascii="Arial" w:hAnsi="Arial" w:cs="Arial"/>
                <w:b/>
                <w:bCs/>
                <w:lang w:val="es-MX"/>
              </w:rPr>
            </w:pPr>
            <w:r>
              <w:rPr>
                <w:rFonts w:ascii="Arial" w:hAnsi="Arial" w:cs="Arial"/>
                <w:b/>
                <w:bCs/>
                <w:lang w:val="es-MX"/>
              </w:rPr>
              <w:lastRenderedPageBreak/>
              <w:t>DIP. VICEPRESIDENTE:</w:t>
            </w:r>
          </w:p>
          <w:p w:rsidR="00816653" w:rsidRDefault="00816653">
            <w:pPr>
              <w:spacing w:line="360" w:lineRule="auto"/>
              <w:ind w:left="74" w:hanging="72"/>
              <w:jc w:val="center"/>
              <w:rPr>
                <w:rFonts w:ascii="Arial" w:hAnsi="Arial" w:cs="Arial"/>
                <w:b/>
                <w:bCs/>
                <w:lang w:val="es-MX"/>
              </w:rPr>
            </w:pPr>
          </w:p>
        </w:tc>
        <w:tc>
          <w:tcPr>
            <w:tcW w:w="3733" w:type="dxa"/>
          </w:tcPr>
          <w:p w:rsidR="00816653" w:rsidRDefault="00816653">
            <w:pPr>
              <w:spacing w:line="360" w:lineRule="auto"/>
              <w:jc w:val="center"/>
              <w:rPr>
                <w:rFonts w:ascii="Arial" w:hAnsi="Arial" w:cs="Arial"/>
                <w:b/>
                <w:bCs/>
              </w:rPr>
            </w:pPr>
            <w:r>
              <w:rPr>
                <w:rFonts w:ascii="Arial" w:hAnsi="Arial" w:cs="Arial"/>
                <w:b/>
                <w:bCs/>
              </w:rPr>
              <w:t>DIP. SECRETARIO:</w:t>
            </w:r>
          </w:p>
          <w:p w:rsidR="00816653" w:rsidRDefault="00816653">
            <w:pPr>
              <w:spacing w:line="360" w:lineRule="auto"/>
              <w:jc w:val="center"/>
              <w:rPr>
                <w:rFonts w:ascii="Arial" w:hAnsi="Arial" w:cs="Arial"/>
                <w:b/>
                <w:bCs/>
              </w:rPr>
            </w:pPr>
          </w:p>
        </w:tc>
      </w:tr>
      <w:tr w:rsidR="00816653" w:rsidTr="00816653">
        <w:trPr>
          <w:trHeight w:val="508"/>
          <w:jc w:val="center"/>
        </w:trPr>
        <w:tc>
          <w:tcPr>
            <w:tcW w:w="3131" w:type="dxa"/>
          </w:tcPr>
          <w:p w:rsidR="00816653" w:rsidRDefault="00816653" w:rsidP="00260FA5">
            <w:pPr>
              <w:spacing w:line="360" w:lineRule="auto"/>
              <w:ind w:left="74"/>
              <w:rPr>
                <w:rFonts w:ascii="Arial" w:hAnsi="Arial" w:cs="Arial"/>
              </w:rPr>
            </w:pPr>
            <w:r>
              <w:rPr>
                <w:rFonts w:ascii="Arial" w:hAnsi="Arial" w:cs="Arial"/>
              </w:rPr>
              <w:t>JOSE LUIS SANTOS MARTÍNEZ</w:t>
            </w:r>
          </w:p>
        </w:tc>
        <w:tc>
          <w:tcPr>
            <w:tcW w:w="3733" w:type="dxa"/>
            <w:hideMark/>
          </w:tcPr>
          <w:p w:rsidR="00816653" w:rsidRDefault="00816653">
            <w:pPr>
              <w:spacing w:line="360" w:lineRule="auto"/>
              <w:ind w:left="74"/>
              <w:jc w:val="center"/>
              <w:rPr>
                <w:rFonts w:ascii="Arial" w:hAnsi="Arial" w:cs="Arial"/>
              </w:rPr>
            </w:pPr>
            <w:r>
              <w:rPr>
                <w:rFonts w:ascii="Arial" w:hAnsi="Arial" w:cs="Arial"/>
              </w:rPr>
              <w:t>RUBÉN GONZÁLEZ CABRIELES</w:t>
            </w:r>
          </w:p>
        </w:tc>
      </w:tr>
      <w:tr w:rsidR="00816653" w:rsidTr="00816653">
        <w:trPr>
          <w:trHeight w:val="1035"/>
          <w:jc w:val="center"/>
        </w:trPr>
        <w:tc>
          <w:tcPr>
            <w:tcW w:w="3131" w:type="dxa"/>
            <w:hideMark/>
          </w:tcPr>
          <w:p w:rsidR="00816653" w:rsidRDefault="00816653">
            <w:pPr>
              <w:spacing w:line="360" w:lineRule="auto"/>
              <w:ind w:left="74"/>
              <w:jc w:val="center"/>
              <w:rPr>
                <w:rFonts w:ascii="Arial" w:hAnsi="Arial" w:cs="Arial"/>
                <w:b/>
                <w:bCs/>
              </w:rPr>
            </w:pPr>
            <w:r>
              <w:rPr>
                <w:rFonts w:ascii="Arial" w:hAnsi="Arial" w:cs="Arial"/>
                <w:b/>
                <w:bCs/>
              </w:rPr>
              <w:t>DIP. VOCAL:</w:t>
            </w:r>
          </w:p>
        </w:tc>
        <w:tc>
          <w:tcPr>
            <w:tcW w:w="3733" w:type="dxa"/>
          </w:tcPr>
          <w:p w:rsidR="00816653" w:rsidRDefault="00816653">
            <w:pPr>
              <w:spacing w:line="360" w:lineRule="auto"/>
              <w:ind w:left="74"/>
              <w:jc w:val="center"/>
              <w:rPr>
                <w:rFonts w:ascii="Arial" w:hAnsi="Arial" w:cs="Arial"/>
                <w:b/>
                <w:bCs/>
              </w:rPr>
            </w:pPr>
            <w:r>
              <w:rPr>
                <w:rFonts w:ascii="Arial" w:hAnsi="Arial" w:cs="Arial"/>
                <w:b/>
                <w:bCs/>
              </w:rPr>
              <w:t>DIP. VOCAL:</w:t>
            </w:r>
          </w:p>
          <w:p w:rsidR="00816653" w:rsidRDefault="00816653">
            <w:pPr>
              <w:spacing w:line="360" w:lineRule="auto"/>
              <w:ind w:left="74"/>
              <w:jc w:val="center"/>
              <w:rPr>
                <w:rFonts w:ascii="Arial" w:hAnsi="Arial" w:cs="Arial"/>
                <w:b/>
                <w:bCs/>
              </w:rPr>
            </w:pPr>
          </w:p>
        </w:tc>
      </w:tr>
      <w:tr w:rsidR="00816653" w:rsidTr="00816653">
        <w:trPr>
          <w:trHeight w:val="752"/>
          <w:jc w:val="center"/>
        </w:trPr>
        <w:tc>
          <w:tcPr>
            <w:tcW w:w="3131" w:type="dxa"/>
            <w:hideMark/>
          </w:tcPr>
          <w:p w:rsidR="00816653" w:rsidRDefault="00816653">
            <w:pPr>
              <w:spacing w:line="360" w:lineRule="auto"/>
              <w:ind w:left="74"/>
              <w:rPr>
                <w:rFonts w:ascii="Arial" w:hAnsi="Arial" w:cs="Arial"/>
              </w:rPr>
            </w:pPr>
            <w:r>
              <w:rPr>
                <w:rFonts w:ascii="Arial" w:hAnsi="Arial" w:cs="Arial"/>
              </w:rPr>
              <w:t>ANDRÉS MAURICIO CANTÚ RAMÍREZ</w:t>
            </w:r>
          </w:p>
        </w:tc>
        <w:tc>
          <w:tcPr>
            <w:tcW w:w="3733" w:type="dxa"/>
            <w:hideMark/>
          </w:tcPr>
          <w:p w:rsidR="00816653" w:rsidRDefault="00816653">
            <w:pPr>
              <w:spacing w:line="360" w:lineRule="auto"/>
              <w:ind w:left="74"/>
              <w:rPr>
                <w:rFonts w:ascii="Arial" w:hAnsi="Arial" w:cs="Arial"/>
              </w:rPr>
            </w:pPr>
            <w:r>
              <w:rPr>
                <w:rFonts w:ascii="Arial" w:hAnsi="Arial" w:cs="Arial"/>
              </w:rPr>
              <w:t>ALICIA MARIBEL VILLALÓN GONZÁLEZ</w:t>
            </w:r>
          </w:p>
        </w:tc>
      </w:tr>
      <w:tr w:rsidR="00816653" w:rsidTr="00816653">
        <w:trPr>
          <w:trHeight w:val="771"/>
          <w:jc w:val="center"/>
        </w:trPr>
        <w:tc>
          <w:tcPr>
            <w:tcW w:w="3131" w:type="dxa"/>
          </w:tcPr>
          <w:p w:rsidR="00816653" w:rsidRDefault="00816653">
            <w:pPr>
              <w:spacing w:line="360" w:lineRule="auto"/>
              <w:jc w:val="center"/>
              <w:rPr>
                <w:rFonts w:ascii="Arial" w:hAnsi="Arial" w:cs="Arial"/>
                <w:b/>
                <w:bCs/>
              </w:rPr>
            </w:pPr>
            <w:r>
              <w:rPr>
                <w:rFonts w:ascii="Arial" w:hAnsi="Arial" w:cs="Arial"/>
                <w:b/>
                <w:bCs/>
              </w:rPr>
              <w:t>DIP. VOCAL:</w:t>
            </w:r>
          </w:p>
          <w:p w:rsidR="00816653" w:rsidRDefault="00816653">
            <w:pPr>
              <w:spacing w:line="360" w:lineRule="auto"/>
              <w:jc w:val="center"/>
              <w:rPr>
                <w:rFonts w:ascii="Arial" w:hAnsi="Arial" w:cs="Arial"/>
                <w:b/>
                <w:bCs/>
              </w:rPr>
            </w:pPr>
          </w:p>
        </w:tc>
        <w:tc>
          <w:tcPr>
            <w:tcW w:w="3733" w:type="dxa"/>
          </w:tcPr>
          <w:p w:rsidR="00816653" w:rsidRDefault="00816653">
            <w:pPr>
              <w:spacing w:line="360" w:lineRule="auto"/>
              <w:jc w:val="center"/>
              <w:rPr>
                <w:rFonts w:ascii="Arial" w:hAnsi="Arial" w:cs="Arial"/>
                <w:b/>
                <w:bCs/>
              </w:rPr>
            </w:pPr>
            <w:r>
              <w:rPr>
                <w:rFonts w:ascii="Arial" w:hAnsi="Arial" w:cs="Arial"/>
                <w:b/>
                <w:bCs/>
              </w:rPr>
              <w:t>DIP. VOCAL:</w:t>
            </w:r>
          </w:p>
          <w:p w:rsidR="00816653" w:rsidRDefault="00816653">
            <w:pPr>
              <w:spacing w:line="360" w:lineRule="auto"/>
              <w:jc w:val="center"/>
              <w:rPr>
                <w:rFonts w:ascii="Arial" w:hAnsi="Arial" w:cs="Arial"/>
                <w:b/>
                <w:bCs/>
              </w:rPr>
            </w:pPr>
          </w:p>
          <w:p w:rsidR="00816653" w:rsidRDefault="00816653">
            <w:pPr>
              <w:spacing w:line="360" w:lineRule="auto"/>
              <w:ind w:left="74"/>
              <w:jc w:val="center"/>
              <w:rPr>
                <w:rFonts w:ascii="Arial" w:hAnsi="Arial" w:cs="Arial"/>
                <w:b/>
                <w:bCs/>
              </w:rPr>
            </w:pPr>
          </w:p>
        </w:tc>
      </w:tr>
      <w:tr w:rsidR="00816653" w:rsidTr="00816653">
        <w:trPr>
          <w:trHeight w:val="508"/>
          <w:jc w:val="center"/>
        </w:trPr>
        <w:tc>
          <w:tcPr>
            <w:tcW w:w="3131" w:type="dxa"/>
            <w:hideMark/>
          </w:tcPr>
          <w:p w:rsidR="00816653" w:rsidRDefault="00816653">
            <w:pPr>
              <w:spacing w:line="360" w:lineRule="auto"/>
              <w:ind w:left="74"/>
              <w:rPr>
                <w:rFonts w:ascii="Arial" w:hAnsi="Arial" w:cs="Arial"/>
              </w:rPr>
            </w:pPr>
            <w:r>
              <w:rPr>
                <w:rFonts w:ascii="Arial" w:hAnsi="Arial" w:cs="Arial"/>
              </w:rPr>
              <w:t xml:space="preserve">MARCO ANTONIO MARTINEZ DIAZ </w:t>
            </w:r>
          </w:p>
        </w:tc>
        <w:tc>
          <w:tcPr>
            <w:tcW w:w="3733" w:type="dxa"/>
            <w:hideMark/>
          </w:tcPr>
          <w:p w:rsidR="00816653" w:rsidRDefault="00816653">
            <w:pPr>
              <w:spacing w:line="360" w:lineRule="auto"/>
              <w:ind w:left="74"/>
              <w:jc w:val="center"/>
              <w:rPr>
                <w:rFonts w:ascii="Arial" w:hAnsi="Arial" w:cs="Arial"/>
              </w:rPr>
            </w:pPr>
            <w:r>
              <w:rPr>
                <w:rFonts w:ascii="Arial" w:hAnsi="Arial" w:cs="Arial"/>
              </w:rPr>
              <w:t>ROSALVA LLANES RIVERA</w:t>
            </w:r>
          </w:p>
        </w:tc>
      </w:tr>
      <w:tr w:rsidR="00816653" w:rsidTr="00816653">
        <w:trPr>
          <w:trHeight w:val="1016"/>
          <w:jc w:val="center"/>
        </w:trPr>
        <w:tc>
          <w:tcPr>
            <w:tcW w:w="3131" w:type="dxa"/>
            <w:hideMark/>
          </w:tcPr>
          <w:p w:rsidR="00816653" w:rsidRDefault="00816653">
            <w:pPr>
              <w:spacing w:line="360" w:lineRule="auto"/>
              <w:jc w:val="center"/>
              <w:rPr>
                <w:rFonts w:ascii="Arial" w:hAnsi="Arial" w:cs="Arial"/>
                <w:b/>
                <w:bCs/>
              </w:rPr>
            </w:pPr>
            <w:r>
              <w:rPr>
                <w:rFonts w:ascii="Arial" w:hAnsi="Arial" w:cs="Arial"/>
                <w:b/>
                <w:bCs/>
              </w:rPr>
              <w:t>DIP. VOCAL:</w:t>
            </w:r>
          </w:p>
        </w:tc>
        <w:tc>
          <w:tcPr>
            <w:tcW w:w="3733" w:type="dxa"/>
          </w:tcPr>
          <w:p w:rsidR="00816653" w:rsidRDefault="00816653">
            <w:pPr>
              <w:spacing w:line="360" w:lineRule="auto"/>
              <w:jc w:val="center"/>
              <w:rPr>
                <w:rFonts w:ascii="Arial" w:hAnsi="Arial" w:cs="Arial"/>
                <w:b/>
                <w:bCs/>
              </w:rPr>
            </w:pPr>
            <w:r>
              <w:rPr>
                <w:rFonts w:ascii="Arial" w:hAnsi="Arial" w:cs="Arial"/>
                <w:b/>
                <w:bCs/>
              </w:rPr>
              <w:t>DIP. VOCAL:</w:t>
            </w:r>
          </w:p>
          <w:p w:rsidR="00816653" w:rsidRDefault="00816653">
            <w:pPr>
              <w:spacing w:line="360" w:lineRule="auto"/>
              <w:ind w:left="74"/>
              <w:jc w:val="center"/>
              <w:rPr>
                <w:rFonts w:ascii="Arial" w:hAnsi="Arial" w:cs="Arial"/>
                <w:b/>
                <w:bCs/>
              </w:rPr>
            </w:pPr>
          </w:p>
          <w:p w:rsidR="00816653" w:rsidRDefault="00816653">
            <w:pPr>
              <w:spacing w:line="360" w:lineRule="auto"/>
              <w:ind w:left="74"/>
              <w:jc w:val="center"/>
              <w:rPr>
                <w:rFonts w:ascii="Arial" w:hAnsi="Arial" w:cs="Arial"/>
                <w:b/>
                <w:bCs/>
              </w:rPr>
            </w:pPr>
          </w:p>
        </w:tc>
      </w:tr>
      <w:tr w:rsidR="00816653" w:rsidTr="00816653">
        <w:trPr>
          <w:trHeight w:val="527"/>
          <w:jc w:val="center"/>
        </w:trPr>
        <w:tc>
          <w:tcPr>
            <w:tcW w:w="3131" w:type="dxa"/>
            <w:hideMark/>
          </w:tcPr>
          <w:p w:rsidR="00816653" w:rsidRDefault="00816653">
            <w:pPr>
              <w:spacing w:line="360" w:lineRule="auto"/>
              <w:ind w:left="74"/>
              <w:rPr>
                <w:rFonts w:ascii="Arial" w:hAnsi="Arial" w:cs="Arial"/>
              </w:rPr>
            </w:pPr>
            <w:r>
              <w:rPr>
                <w:rFonts w:ascii="Arial" w:hAnsi="Arial" w:cs="Arial"/>
              </w:rPr>
              <w:t>ANGEL ALBERTO BARROSO CORREA</w:t>
            </w:r>
          </w:p>
        </w:tc>
        <w:tc>
          <w:tcPr>
            <w:tcW w:w="3733" w:type="dxa"/>
          </w:tcPr>
          <w:p w:rsidR="00816653" w:rsidRDefault="00816653" w:rsidP="00260FA5">
            <w:pPr>
              <w:spacing w:line="360" w:lineRule="auto"/>
              <w:ind w:left="74"/>
              <w:rPr>
                <w:rFonts w:ascii="Arial" w:hAnsi="Arial" w:cs="Arial"/>
              </w:rPr>
            </w:pPr>
            <w:r>
              <w:rPr>
                <w:rFonts w:ascii="Arial" w:hAnsi="Arial" w:cs="Arial"/>
              </w:rPr>
              <w:t>LETICIA MARLENE BENVENUTTI VILLARREAL</w:t>
            </w:r>
            <w:bookmarkStart w:id="0" w:name="_GoBack"/>
            <w:bookmarkEnd w:id="0"/>
          </w:p>
          <w:p w:rsidR="00816653" w:rsidRDefault="00816653">
            <w:pPr>
              <w:spacing w:line="360" w:lineRule="auto"/>
              <w:ind w:left="74"/>
              <w:jc w:val="center"/>
              <w:rPr>
                <w:rFonts w:ascii="Arial" w:hAnsi="Arial" w:cs="Arial"/>
              </w:rPr>
            </w:pPr>
          </w:p>
        </w:tc>
      </w:tr>
      <w:tr w:rsidR="00816653" w:rsidTr="00816653">
        <w:trPr>
          <w:trHeight w:val="1016"/>
          <w:jc w:val="center"/>
        </w:trPr>
        <w:tc>
          <w:tcPr>
            <w:tcW w:w="3131" w:type="dxa"/>
            <w:hideMark/>
          </w:tcPr>
          <w:p w:rsidR="00816653" w:rsidRDefault="00816653">
            <w:pPr>
              <w:spacing w:line="360" w:lineRule="auto"/>
              <w:ind w:left="74"/>
              <w:jc w:val="center"/>
              <w:rPr>
                <w:rFonts w:ascii="Arial" w:hAnsi="Arial" w:cs="Arial"/>
                <w:b/>
                <w:bCs/>
              </w:rPr>
            </w:pPr>
            <w:r>
              <w:rPr>
                <w:rFonts w:ascii="Arial" w:hAnsi="Arial" w:cs="Arial"/>
                <w:b/>
                <w:bCs/>
              </w:rPr>
              <w:lastRenderedPageBreak/>
              <w:t>DIP. VOCAL:</w:t>
            </w:r>
          </w:p>
        </w:tc>
        <w:tc>
          <w:tcPr>
            <w:tcW w:w="3733" w:type="dxa"/>
          </w:tcPr>
          <w:p w:rsidR="00816653" w:rsidRDefault="00816653">
            <w:pPr>
              <w:spacing w:line="360" w:lineRule="auto"/>
              <w:ind w:left="74"/>
              <w:jc w:val="center"/>
              <w:rPr>
                <w:rFonts w:ascii="Arial" w:hAnsi="Arial" w:cs="Arial"/>
                <w:b/>
                <w:bCs/>
              </w:rPr>
            </w:pPr>
            <w:r>
              <w:rPr>
                <w:rFonts w:ascii="Arial" w:hAnsi="Arial" w:cs="Arial"/>
                <w:b/>
                <w:bCs/>
              </w:rPr>
              <w:t>DIP. VOCAL:</w:t>
            </w:r>
          </w:p>
          <w:p w:rsidR="00816653" w:rsidRDefault="00816653">
            <w:pPr>
              <w:spacing w:line="360" w:lineRule="auto"/>
              <w:ind w:left="74"/>
              <w:jc w:val="center"/>
              <w:rPr>
                <w:rFonts w:ascii="Arial" w:hAnsi="Arial" w:cs="Arial"/>
                <w:b/>
                <w:bCs/>
              </w:rPr>
            </w:pPr>
          </w:p>
          <w:p w:rsidR="00816653" w:rsidRDefault="00816653">
            <w:pPr>
              <w:spacing w:line="360" w:lineRule="auto"/>
              <w:jc w:val="center"/>
              <w:rPr>
                <w:rFonts w:ascii="Arial" w:hAnsi="Arial" w:cs="Arial"/>
                <w:b/>
                <w:bCs/>
              </w:rPr>
            </w:pPr>
          </w:p>
        </w:tc>
      </w:tr>
      <w:tr w:rsidR="00816653" w:rsidTr="00816653">
        <w:trPr>
          <w:trHeight w:val="508"/>
          <w:jc w:val="center"/>
        </w:trPr>
        <w:tc>
          <w:tcPr>
            <w:tcW w:w="3131" w:type="dxa"/>
            <w:hideMark/>
          </w:tcPr>
          <w:p w:rsidR="00816653" w:rsidRDefault="00816653">
            <w:pPr>
              <w:spacing w:line="360" w:lineRule="auto"/>
              <w:ind w:left="74"/>
              <w:rPr>
                <w:rFonts w:ascii="Arial" w:hAnsi="Arial" w:cs="Arial"/>
              </w:rPr>
            </w:pPr>
            <w:r>
              <w:rPr>
                <w:rFonts w:ascii="Arial" w:hAnsi="Arial" w:cs="Arial"/>
              </w:rPr>
              <w:t>DANIEL CARRILLO MARTÍNEZ</w:t>
            </w:r>
          </w:p>
        </w:tc>
        <w:tc>
          <w:tcPr>
            <w:tcW w:w="3733" w:type="dxa"/>
            <w:hideMark/>
          </w:tcPr>
          <w:p w:rsidR="00816653" w:rsidRDefault="00816653">
            <w:pPr>
              <w:spacing w:line="360" w:lineRule="auto"/>
              <w:ind w:left="74"/>
              <w:jc w:val="center"/>
              <w:rPr>
                <w:rFonts w:ascii="Arial" w:hAnsi="Arial" w:cs="Arial"/>
              </w:rPr>
            </w:pPr>
            <w:r>
              <w:rPr>
                <w:rFonts w:ascii="Arial" w:hAnsi="Arial" w:cs="Arial"/>
              </w:rPr>
              <w:t>COSME JULIAN LEAL CANTÚ</w:t>
            </w:r>
          </w:p>
        </w:tc>
      </w:tr>
    </w:tbl>
    <w:p w:rsidR="00816653" w:rsidRDefault="00816653" w:rsidP="00816653">
      <w:pPr>
        <w:rPr>
          <w:rFonts w:ascii="Arial" w:hAnsi="Arial" w:cs="Arial"/>
        </w:rPr>
      </w:pPr>
    </w:p>
    <w:p w:rsidR="00744D70" w:rsidRPr="00A4615F" w:rsidRDefault="00744D70" w:rsidP="00816653">
      <w:pPr>
        <w:spacing w:after="0" w:line="360" w:lineRule="auto"/>
        <w:ind w:firstLine="708"/>
        <w:jc w:val="both"/>
        <w:rPr>
          <w:rFonts w:ascii="Arial" w:hAnsi="Arial" w:cs="Arial"/>
          <w:lang w:val="es-ES_tradnl"/>
        </w:rPr>
      </w:pPr>
    </w:p>
    <w:sectPr w:rsidR="00744D70" w:rsidRPr="00A4615F" w:rsidSect="00260FA5">
      <w:headerReference w:type="default" r:id="rId10"/>
      <w:footerReference w:type="default" r:id="rId11"/>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D71" w:rsidRDefault="004E5D71" w:rsidP="003025A5">
      <w:pPr>
        <w:spacing w:after="0" w:line="240" w:lineRule="auto"/>
      </w:pPr>
      <w:r>
        <w:separator/>
      </w:r>
    </w:p>
  </w:endnote>
  <w:endnote w:type="continuationSeparator" w:id="0">
    <w:p w:rsidR="004E5D71" w:rsidRDefault="004E5D71" w:rsidP="0030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3AD" w:rsidRDefault="009733AD">
    <w:pPr>
      <w:pStyle w:val="Piedepgina"/>
      <w:jc w:val="right"/>
    </w:pPr>
    <w:r>
      <w:fldChar w:fldCharType="begin"/>
    </w:r>
    <w:r>
      <w:instrText xml:space="preserve"> PAGE   \* MERGEFORMAT </w:instrText>
    </w:r>
    <w:r>
      <w:fldChar w:fldCharType="separate"/>
    </w:r>
    <w:r w:rsidR="00260FA5">
      <w:rPr>
        <w:noProof/>
      </w:rPr>
      <w:t>17</w:t>
    </w:r>
    <w:r>
      <w:fldChar w:fldCharType="end"/>
    </w:r>
  </w:p>
  <w:p w:rsidR="009733AD" w:rsidRPr="0088072B" w:rsidRDefault="009733AD" w:rsidP="00CF7F14">
    <w:pPr>
      <w:pStyle w:val="Piedepgina"/>
      <w:jc w:val="center"/>
      <w:rPr>
        <w:rFonts w:ascii="Century Gothic" w:hAnsi="Century Gothic"/>
      </w:rPr>
    </w:pPr>
    <w:r>
      <w:rPr>
        <w:rFonts w:ascii="Century Gothic" w:hAnsi="Century Gothic"/>
      </w:rPr>
      <w:t>Comisión Segund</w:t>
    </w:r>
    <w:r w:rsidRPr="0088072B">
      <w:rPr>
        <w:rFonts w:ascii="Century Gothic" w:hAnsi="Century Gothic"/>
      </w:rPr>
      <w:t>a de Hacienda y Desarrollo Municipal</w:t>
    </w:r>
  </w:p>
  <w:p w:rsidR="009733AD" w:rsidRPr="0088072B" w:rsidRDefault="00B77E75" w:rsidP="00CF7F14">
    <w:pPr>
      <w:pStyle w:val="Piedepgina"/>
      <w:jc w:val="center"/>
      <w:rPr>
        <w:rFonts w:ascii="Century Gothic" w:hAnsi="Century Gothic"/>
      </w:rPr>
    </w:pPr>
    <w:r>
      <w:rPr>
        <w:rFonts w:ascii="Century Gothic" w:hAnsi="Century Gothic"/>
      </w:rPr>
      <w:t xml:space="preserve">Expediente </w:t>
    </w:r>
    <w:r w:rsidR="00224AFE">
      <w:rPr>
        <w:rFonts w:ascii="Century Gothic" w:hAnsi="Century Gothic"/>
      </w:rPr>
      <w:t>10383</w:t>
    </w:r>
    <w:r>
      <w:rPr>
        <w:rFonts w:ascii="Century Gothic" w:hAnsi="Century Gothic"/>
      </w:rPr>
      <w:t>/LXXIV</w:t>
    </w:r>
  </w:p>
  <w:p w:rsidR="009733AD" w:rsidRPr="003025A5" w:rsidRDefault="009733AD" w:rsidP="003C1E24">
    <w:pPr>
      <w:pStyle w:val="Piedepgina"/>
      <w:jc w:val="center"/>
      <w:rPr>
        <w:rFonts w:ascii="Arial" w:hAnsi="Arial" w:cs="Arial"/>
        <w:sz w:val="18"/>
        <w:szCs w:val="18"/>
      </w:rPr>
    </w:pPr>
  </w:p>
  <w:p w:rsidR="009733AD" w:rsidRDefault="009733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D71" w:rsidRDefault="004E5D71" w:rsidP="003025A5">
      <w:pPr>
        <w:spacing w:after="0" w:line="240" w:lineRule="auto"/>
      </w:pPr>
      <w:r>
        <w:separator/>
      </w:r>
    </w:p>
  </w:footnote>
  <w:footnote w:type="continuationSeparator" w:id="0">
    <w:p w:rsidR="004E5D71" w:rsidRDefault="004E5D71" w:rsidP="0030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3AD" w:rsidRDefault="009733AD" w:rsidP="003C1E24">
    <w:pPr>
      <w:pStyle w:val="Encabezado"/>
      <w:jc w:val="center"/>
    </w:pPr>
  </w:p>
  <w:p w:rsidR="009733AD" w:rsidRDefault="009733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0D94"/>
    <w:multiLevelType w:val="hybridMultilevel"/>
    <w:tmpl w:val="76064EE8"/>
    <w:lvl w:ilvl="0" w:tplc="19D42D9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13DA5788"/>
    <w:multiLevelType w:val="hybridMultilevel"/>
    <w:tmpl w:val="38D0D518"/>
    <w:lvl w:ilvl="0" w:tplc="363E33F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22FD7999"/>
    <w:multiLevelType w:val="hybridMultilevel"/>
    <w:tmpl w:val="7ABE371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FF79BE"/>
    <w:multiLevelType w:val="hybridMultilevel"/>
    <w:tmpl w:val="E4BEE48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682F94"/>
    <w:multiLevelType w:val="hybridMultilevel"/>
    <w:tmpl w:val="C00AB8DE"/>
    <w:lvl w:ilvl="0" w:tplc="ADA41CB0">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82A193C"/>
    <w:multiLevelType w:val="hybridMultilevel"/>
    <w:tmpl w:val="949EF3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535AC5"/>
    <w:multiLevelType w:val="hybridMultilevel"/>
    <w:tmpl w:val="67DCE7C0"/>
    <w:lvl w:ilvl="0" w:tplc="352C6518">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0231F8"/>
    <w:multiLevelType w:val="hybridMultilevel"/>
    <w:tmpl w:val="04A0B336"/>
    <w:lvl w:ilvl="0" w:tplc="1A06D20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33CD06FE"/>
    <w:multiLevelType w:val="hybridMultilevel"/>
    <w:tmpl w:val="C6728C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DF7429"/>
    <w:multiLevelType w:val="hybridMultilevel"/>
    <w:tmpl w:val="BD9E110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1C790F"/>
    <w:multiLevelType w:val="hybridMultilevel"/>
    <w:tmpl w:val="5AAE3F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48736B"/>
    <w:multiLevelType w:val="hybridMultilevel"/>
    <w:tmpl w:val="3A94CE8C"/>
    <w:lvl w:ilvl="0" w:tplc="AB6AA0F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3FB12ADF"/>
    <w:multiLevelType w:val="hybridMultilevel"/>
    <w:tmpl w:val="14B24E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E502B5"/>
    <w:multiLevelType w:val="hybridMultilevel"/>
    <w:tmpl w:val="2F8699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7C172E"/>
    <w:multiLevelType w:val="hybridMultilevel"/>
    <w:tmpl w:val="359284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7D42C1"/>
    <w:multiLevelType w:val="hybridMultilevel"/>
    <w:tmpl w:val="1506D310"/>
    <w:lvl w:ilvl="0" w:tplc="67B4C7C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C3E3D27"/>
    <w:multiLevelType w:val="hybridMultilevel"/>
    <w:tmpl w:val="10AAC3FA"/>
    <w:lvl w:ilvl="0" w:tplc="F90E12CC">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D520394"/>
    <w:multiLevelType w:val="hybridMultilevel"/>
    <w:tmpl w:val="98F6B378"/>
    <w:lvl w:ilvl="0" w:tplc="2C647D8A">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4577C3"/>
    <w:multiLevelType w:val="hybridMultilevel"/>
    <w:tmpl w:val="2EB644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7D087D"/>
    <w:multiLevelType w:val="hybridMultilevel"/>
    <w:tmpl w:val="4B849B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A5D6FC8"/>
    <w:multiLevelType w:val="hybridMultilevel"/>
    <w:tmpl w:val="11CADA02"/>
    <w:lvl w:ilvl="0" w:tplc="EADC778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15:restartNumberingAfterBreak="0">
    <w:nsid w:val="5FBE37EC"/>
    <w:multiLevelType w:val="hybridMultilevel"/>
    <w:tmpl w:val="56FA3558"/>
    <w:lvl w:ilvl="0" w:tplc="EA1CDF22">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026BC0"/>
    <w:multiLevelType w:val="hybridMultilevel"/>
    <w:tmpl w:val="E714AD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55B1F9B"/>
    <w:multiLevelType w:val="hybridMultilevel"/>
    <w:tmpl w:val="597077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6BA339E"/>
    <w:multiLevelType w:val="hybridMultilevel"/>
    <w:tmpl w:val="820A4D34"/>
    <w:lvl w:ilvl="0" w:tplc="DC66CF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307644"/>
    <w:multiLevelType w:val="hybridMultilevel"/>
    <w:tmpl w:val="2A041F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B7547C7"/>
    <w:multiLevelType w:val="hybridMultilevel"/>
    <w:tmpl w:val="DBD663F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D401A6"/>
    <w:multiLevelType w:val="hybridMultilevel"/>
    <w:tmpl w:val="A66E49AC"/>
    <w:lvl w:ilvl="0" w:tplc="0806265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15:restartNumberingAfterBreak="0">
    <w:nsid w:val="746F1E17"/>
    <w:multiLevelType w:val="hybridMultilevel"/>
    <w:tmpl w:val="99F272C2"/>
    <w:lvl w:ilvl="0" w:tplc="A95A80F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9" w15:restartNumberingAfterBreak="0">
    <w:nsid w:val="74F351F1"/>
    <w:multiLevelType w:val="hybridMultilevel"/>
    <w:tmpl w:val="88709BB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AB11D4C"/>
    <w:multiLevelType w:val="hybridMultilevel"/>
    <w:tmpl w:val="56B0113C"/>
    <w:lvl w:ilvl="0" w:tplc="4AD4F8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C0F10D8"/>
    <w:multiLevelType w:val="hybridMultilevel"/>
    <w:tmpl w:val="59AA40F4"/>
    <w:lvl w:ilvl="0" w:tplc="AB266558">
      <w:start w:val="1"/>
      <w:numFmt w:val="lowerLetter"/>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2" w15:restartNumberingAfterBreak="0">
    <w:nsid w:val="7C120685"/>
    <w:multiLevelType w:val="hybridMultilevel"/>
    <w:tmpl w:val="CC5A4A52"/>
    <w:lvl w:ilvl="0" w:tplc="D178730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3" w15:restartNumberingAfterBreak="0">
    <w:nsid w:val="7CD2550C"/>
    <w:multiLevelType w:val="hybridMultilevel"/>
    <w:tmpl w:val="BC267EAA"/>
    <w:lvl w:ilvl="0" w:tplc="44B4235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4" w15:restartNumberingAfterBreak="0">
    <w:nsid w:val="7FA06771"/>
    <w:multiLevelType w:val="hybridMultilevel"/>
    <w:tmpl w:val="62585F82"/>
    <w:lvl w:ilvl="0" w:tplc="97EE019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34"/>
  </w:num>
  <w:num w:numId="2">
    <w:abstractNumId w:val="31"/>
  </w:num>
  <w:num w:numId="3">
    <w:abstractNumId w:val="13"/>
  </w:num>
  <w:num w:numId="4">
    <w:abstractNumId w:val="8"/>
  </w:num>
  <w:num w:numId="5">
    <w:abstractNumId w:val="0"/>
  </w:num>
  <w:num w:numId="6">
    <w:abstractNumId w:val="20"/>
  </w:num>
  <w:num w:numId="7">
    <w:abstractNumId w:val="7"/>
  </w:num>
  <w:num w:numId="8">
    <w:abstractNumId w:val="15"/>
  </w:num>
  <w:num w:numId="9">
    <w:abstractNumId w:val="32"/>
  </w:num>
  <w:num w:numId="10">
    <w:abstractNumId w:val="1"/>
  </w:num>
  <w:num w:numId="11">
    <w:abstractNumId w:val="27"/>
  </w:num>
  <w:num w:numId="12">
    <w:abstractNumId w:val="11"/>
  </w:num>
  <w:num w:numId="13">
    <w:abstractNumId w:val="28"/>
  </w:num>
  <w:num w:numId="14">
    <w:abstractNumId w:val="33"/>
  </w:num>
  <w:num w:numId="15">
    <w:abstractNumId w:val="23"/>
  </w:num>
  <w:num w:numId="16">
    <w:abstractNumId w:val="3"/>
  </w:num>
  <w:num w:numId="17">
    <w:abstractNumId w:val="9"/>
  </w:num>
  <w:num w:numId="18">
    <w:abstractNumId w:val="2"/>
  </w:num>
  <w:num w:numId="19">
    <w:abstractNumId w:val="26"/>
  </w:num>
  <w:num w:numId="20">
    <w:abstractNumId w:val="29"/>
  </w:num>
  <w:num w:numId="21">
    <w:abstractNumId w:val="21"/>
  </w:num>
  <w:num w:numId="22">
    <w:abstractNumId w:val="17"/>
  </w:num>
  <w:num w:numId="23">
    <w:abstractNumId w:val="30"/>
  </w:num>
  <w:num w:numId="24">
    <w:abstractNumId w:val="12"/>
  </w:num>
  <w:num w:numId="25">
    <w:abstractNumId w:val="10"/>
  </w:num>
  <w:num w:numId="26">
    <w:abstractNumId w:val="14"/>
  </w:num>
  <w:num w:numId="27">
    <w:abstractNumId w:val="16"/>
  </w:num>
  <w:num w:numId="28">
    <w:abstractNumId w:val="4"/>
  </w:num>
  <w:num w:numId="29">
    <w:abstractNumId w:val="25"/>
  </w:num>
  <w:num w:numId="30">
    <w:abstractNumId w:val="24"/>
  </w:num>
  <w:num w:numId="31">
    <w:abstractNumId w:val="18"/>
  </w:num>
  <w:num w:numId="32">
    <w:abstractNumId w:val="22"/>
  </w:num>
  <w:num w:numId="33">
    <w:abstractNumId w:val="19"/>
  </w:num>
  <w:num w:numId="34">
    <w:abstractNumId w:val="6"/>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70"/>
    <w:rsid w:val="0000019C"/>
    <w:rsid w:val="00012B4D"/>
    <w:rsid w:val="00023F39"/>
    <w:rsid w:val="000340C6"/>
    <w:rsid w:val="00037420"/>
    <w:rsid w:val="00042267"/>
    <w:rsid w:val="000435B5"/>
    <w:rsid w:val="0004388F"/>
    <w:rsid w:val="000448A0"/>
    <w:rsid w:val="00057EAB"/>
    <w:rsid w:val="000616BE"/>
    <w:rsid w:val="000636A7"/>
    <w:rsid w:val="000664BE"/>
    <w:rsid w:val="00072FD1"/>
    <w:rsid w:val="00077667"/>
    <w:rsid w:val="00081976"/>
    <w:rsid w:val="000937C6"/>
    <w:rsid w:val="00096553"/>
    <w:rsid w:val="000A5D42"/>
    <w:rsid w:val="000A5F99"/>
    <w:rsid w:val="000B05BD"/>
    <w:rsid w:val="000C350C"/>
    <w:rsid w:val="000C57D1"/>
    <w:rsid w:val="000D388B"/>
    <w:rsid w:val="000D77B2"/>
    <w:rsid w:val="000E5A49"/>
    <w:rsid w:val="000F4E2F"/>
    <w:rsid w:val="000F7718"/>
    <w:rsid w:val="00110831"/>
    <w:rsid w:val="0011577A"/>
    <w:rsid w:val="00123CCD"/>
    <w:rsid w:val="00125D17"/>
    <w:rsid w:val="00132C01"/>
    <w:rsid w:val="00133CAF"/>
    <w:rsid w:val="0013519B"/>
    <w:rsid w:val="00142D20"/>
    <w:rsid w:val="00142F71"/>
    <w:rsid w:val="00143944"/>
    <w:rsid w:val="0015002D"/>
    <w:rsid w:val="00157D90"/>
    <w:rsid w:val="001672B4"/>
    <w:rsid w:val="001677C0"/>
    <w:rsid w:val="00171B03"/>
    <w:rsid w:val="00190897"/>
    <w:rsid w:val="001A6391"/>
    <w:rsid w:val="001B188A"/>
    <w:rsid w:val="001B3D85"/>
    <w:rsid w:val="001B7CDF"/>
    <w:rsid w:val="001B7E0E"/>
    <w:rsid w:val="001C26C7"/>
    <w:rsid w:val="001C33BC"/>
    <w:rsid w:val="001C4CBC"/>
    <w:rsid w:val="001C6772"/>
    <w:rsid w:val="001D2E28"/>
    <w:rsid w:val="001D75DD"/>
    <w:rsid w:val="001E4C4D"/>
    <w:rsid w:val="001F2FCB"/>
    <w:rsid w:val="00204323"/>
    <w:rsid w:val="00205AD2"/>
    <w:rsid w:val="00210AD4"/>
    <w:rsid w:val="00216620"/>
    <w:rsid w:val="00224AFE"/>
    <w:rsid w:val="00230E1F"/>
    <w:rsid w:val="002361FC"/>
    <w:rsid w:val="0024297F"/>
    <w:rsid w:val="002519EC"/>
    <w:rsid w:val="002571B7"/>
    <w:rsid w:val="0026024F"/>
    <w:rsid w:val="00260FA5"/>
    <w:rsid w:val="002615E9"/>
    <w:rsid w:val="00261D2E"/>
    <w:rsid w:val="0027191F"/>
    <w:rsid w:val="0027192B"/>
    <w:rsid w:val="00290E8E"/>
    <w:rsid w:val="00292804"/>
    <w:rsid w:val="0029529B"/>
    <w:rsid w:val="002A2090"/>
    <w:rsid w:val="002A5590"/>
    <w:rsid w:val="002A6440"/>
    <w:rsid w:val="002B4FDE"/>
    <w:rsid w:val="002B5590"/>
    <w:rsid w:val="002C42B4"/>
    <w:rsid w:val="002C49E5"/>
    <w:rsid w:val="002C4D48"/>
    <w:rsid w:val="002C651F"/>
    <w:rsid w:val="002E7292"/>
    <w:rsid w:val="002F09B2"/>
    <w:rsid w:val="002F0C1B"/>
    <w:rsid w:val="002F3751"/>
    <w:rsid w:val="002F4FEE"/>
    <w:rsid w:val="003025A5"/>
    <w:rsid w:val="00310DB8"/>
    <w:rsid w:val="003141BA"/>
    <w:rsid w:val="00322916"/>
    <w:rsid w:val="00322A45"/>
    <w:rsid w:val="003247B3"/>
    <w:rsid w:val="00324C8E"/>
    <w:rsid w:val="00332940"/>
    <w:rsid w:val="00340232"/>
    <w:rsid w:val="003533D5"/>
    <w:rsid w:val="0035362A"/>
    <w:rsid w:val="003659A5"/>
    <w:rsid w:val="00366604"/>
    <w:rsid w:val="003679D3"/>
    <w:rsid w:val="00367AE5"/>
    <w:rsid w:val="00371626"/>
    <w:rsid w:val="003953C8"/>
    <w:rsid w:val="00397BEC"/>
    <w:rsid w:val="003A2713"/>
    <w:rsid w:val="003B3827"/>
    <w:rsid w:val="003C0614"/>
    <w:rsid w:val="003C1E24"/>
    <w:rsid w:val="003C2CF0"/>
    <w:rsid w:val="003E1BFF"/>
    <w:rsid w:val="003E43CC"/>
    <w:rsid w:val="003F1208"/>
    <w:rsid w:val="003F2471"/>
    <w:rsid w:val="003F6EC8"/>
    <w:rsid w:val="00404514"/>
    <w:rsid w:val="00407707"/>
    <w:rsid w:val="004133A7"/>
    <w:rsid w:val="00415E3D"/>
    <w:rsid w:val="00431CC7"/>
    <w:rsid w:val="00447142"/>
    <w:rsid w:val="004561C4"/>
    <w:rsid w:val="00490CDD"/>
    <w:rsid w:val="0049768B"/>
    <w:rsid w:val="004A1EF1"/>
    <w:rsid w:val="004A34C4"/>
    <w:rsid w:val="004B054A"/>
    <w:rsid w:val="004B1846"/>
    <w:rsid w:val="004B5B4E"/>
    <w:rsid w:val="004B78D3"/>
    <w:rsid w:val="004B7E40"/>
    <w:rsid w:val="004C11E9"/>
    <w:rsid w:val="004C44A7"/>
    <w:rsid w:val="004E14CD"/>
    <w:rsid w:val="004E3042"/>
    <w:rsid w:val="004E4C8A"/>
    <w:rsid w:val="004E5D71"/>
    <w:rsid w:val="004E6F57"/>
    <w:rsid w:val="004F7119"/>
    <w:rsid w:val="004F7FEF"/>
    <w:rsid w:val="00512675"/>
    <w:rsid w:val="00546954"/>
    <w:rsid w:val="00550616"/>
    <w:rsid w:val="00551826"/>
    <w:rsid w:val="00554770"/>
    <w:rsid w:val="00557511"/>
    <w:rsid w:val="0057495A"/>
    <w:rsid w:val="00586461"/>
    <w:rsid w:val="005A19F6"/>
    <w:rsid w:val="005A46B9"/>
    <w:rsid w:val="005B1BF1"/>
    <w:rsid w:val="005B31DA"/>
    <w:rsid w:val="005B4AEE"/>
    <w:rsid w:val="005C0744"/>
    <w:rsid w:val="005C085F"/>
    <w:rsid w:val="005C2FB5"/>
    <w:rsid w:val="005C324D"/>
    <w:rsid w:val="005C686F"/>
    <w:rsid w:val="005C7769"/>
    <w:rsid w:val="005D5636"/>
    <w:rsid w:val="006058A9"/>
    <w:rsid w:val="00610DD3"/>
    <w:rsid w:val="006171EF"/>
    <w:rsid w:val="006241C9"/>
    <w:rsid w:val="0062518E"/>
    <w:rsid w:val="006271C7"/>
    <w:rsid w:val="00630275"/>
    <w:rsid w:val="006331EF"/>
    <w:rsid w:val="00633282"/>
    <w:rsid w:val="00641FCA"/>
    <w:rsid w:val="006537B3"/>
    <w:rsid w:val="006539B2"/>
    <w:rsid w:val="006942F6"/>
    <w:rsid w:val="00695E53"/>
    <w:rsid w:val="006A0CE2"/>
    <w:rsid w:val="006A1055"/>
    <w:rsid w:val="006B3A49"/>
    <w:rsid w:val="006B430A"/>
    <w:rsid w:val="006C0D31"/>
    <w:rsid w:val="006C0DF3"/>
    <w:rsid w:val="006C3FA8"/>
    <w:rsid w:val="006D2D5C"/>
    <w:rsid w:val="007014D4"/>
    <w:rsid w:val="00701B21"/>
    <w:rsid w:val="0070373A"/>
    <w:rsid w:val="00712DEC"/>
    <w:rsid w:val="007155A5"/>
    <w:rsid w:val="0073124D"/>
    <w:rsid w:val="007348F3"/>
    <w:rsid w:val="00735645"/>
    <w:rsid w:val="007449B5"/>
    <w:rsid w:val="00744D70"/>
    <w:rsid w:val="00771272"/>
    <w:rsid w:val="00794CC9"/>
    <w:rsid w:val="007A21C2"/>
    <w:rsid w:val="007B4327"/>
    <w:rsid w:val="007C792C"/>
    <w:rsid w:val="007F19DC"/>
    <w:rsid w:val="007F1CCC"/>
    <w:rsid w:val="007F2429"/>
    <w:rsid w:val="007F2C3F"/>
    <w:rsid w:val="008142A5"/>
    <w:rsid w:val="00816653"/>
    <w:rsid w:val="00821903"/>
    <w:rsid w:val="00823067"/>
    <w:rsid w:val="00825BAD"/>
    <w:rsid w:val="008326E2"/>
    <w:rsid w:val="00851F35"/>
    <w:rsid w:val="008649D4"/>
    <w:rsid w:val="00865CE8"/>
    <w:rsid w:val="00866C88"/>
    <w:rsid w:val="00873441"/>
    <w:rsid w:val="00886CE3"/>
    <w:rsid w:val="008932D1"/>
    <w:rsid w:val="008B7AAC"/>
    <w:rsid w:val="008D4467"/>
    <w:rsid w:val="008D5A1B"/>
    <w:rsid w:val="008E6D88"/>
    <w:rsid w:val="008F202B"/>
    <w:rsid w:val="00902D6F"/>
    <w:rsid w:val="00913C4E"/>
    <w:rsid w:val="00926256"/>
    <w:rsid w:val="00932E31"/>
    <w:rsid w:val="009437EC"/>
    <w:rsid w:val="00945016"/>
    <w:rsid w:val="00945645"/>
    <w:rsid w:val="00957AFA"/>
    <w:rsid w:val="009607DA"/>
    <w:rsid w:val="0096518D"/>
    <w:rsid w:val="009733AD"/>
    <w:rsid w:val="009741DA"/>
    <w:rsid w:val="00975EAC"/>
    <w:rsid w:val="00977EFD"/>
    <w:rsid w:val="00986058"/>
    <w:rsid w:val="00991C15"/>
    <w:rsid w:val="009974C2"/>
    <w:rsid w:val="009A3FFF"/>
    <w:rsid w:val="009A4543"/>
    <w:rsid w:val="009A62F9"/>
    <w:rsid w:val="009B4B6F"/>
    <w:rsid w:val="009C28BB"/>
    <w:rsid w:val="009D41DB"/>
    <w:rsid w:val="009D7014"/>
    <w:rsid w:val="009D7853"/>
    <w:rsid w:val="009E78B0"/>
    <w:rsid w:val="009F334E"/>
    <w:rsid w:val="009F4810"/>
    <w:rsid w:val="00A0105C"/>
    <w:rsid w:val="00A027BD"/>
    <w:rsid w:val="00A1600B"/>
    <w:rsid w:val="00A214BA"/>
    <w:rsid w:val="00A24326"/>
    <w:rsid w:val="00A42C86"/>
    <w:rsid w:val="00A432BD"/>
    <w:rsid w:val="00A467B3"/>
    <w:rsid w:val="00A53619"/>
    <w:rsid w:val="00A550F7"/>
    <w:rsid w:val="00A61154"/>
    <w:rsid w:val="00A62330"/>
    <w:rsid w:val="00A66FCD"/>
    <w:rsid w:val="00A73519"/>
    <w:rsid w:val="00A81881"/>
    <w:rsid w:val="00A855F3"/>
    <w:rsid w:val="00AA3EEF"/>
    <w:rsid w:val="00AA5C57"/>
    <w:rsid w:val="00AB3D5D"/>
    <w:rsid w:val="00AC11DA"/>
    <w:rsid w:val="00AD05E8"/>
    <w:rsid w:val="00AD4BE4"/>
    <w:rsid w:val="00AF1389"/>
    <w:rsid w:val="00AF5E00"/>
    <w:rsid w:val="00B1485B"/>
    <w:rsid w:val="00B2198C"/>
    <w:rsid w:val="00B22761"/>
    <w:rsid w:val="00B3069C"/>
    <w:rsid w:val="00B3725C"/>
    <w:rsid w:val="00B4002A"/>
    <w:rsid w:val="00B403E4"/>
    <w:rsid w:val="00B4072C"/>
    <w:rsid w:val="00B46CDD"/>
    <w:rsid w:val="00B5001A"/>
    <w:rsid w:val="00B53249"/>
    <w:rsid w:val="00B55989"/>
    <w:rsid w:val="00B725E4"/>
    <w:rsid w:val="00B77E75"/>
    <w:rsid w:val="00B80A47"/>
    <w:rsid w:val="00B85705"/>
    <w:rsid w:val="00BA077A"/>
    <w:rsid w:val="00BA46F3"/>
    <w:rsid w:val="00BD33E4"/>
    <w:rsid w:val="00BE5358"/>
    <w:rsid w:val="00BE6DBD"/>
    <w:rsid w:val="00C00AF8"/>
    <w:rsid w:val="00C01B14"/>
    <w:rsid w:val="00C02D5F"/>
    <w:rsid w:val="00C12269"/>
    <w:rsid w:val="00C12862"/>
    <w:rsid w:val="00C17821"/>
    <w:rsid w:val="00C36AD5"/>
    <w:rsid w:val="00C463F7"/>
    <w:rsid w:val="00C473E6"/>
    <w:rsid w:val="00C753ED"/>
    <w:rsid w:val="00C76D24"/>
    <w:rsid w:val="00C777F5"/>
    <w:rsid w:val="00C843E3"/>
    <w:rsid w:val="00CA15F8"/>
    <w:rsid w:val="00CA1FF1"/>
    <w:rsid w:val="00CA3446"/>
    <w:rsid w:val="00CA7751"/>
    <w:rsid w:val="00CB27A1"/>
    <w:rsid w:val="00CB2CD4"/>
    <w:rsid w:val="00CE54BD"/>
    <w:rsid w:val="00CE60BD"/>
    <w:rsid w:val="00CF5242"/>
    <w:rsid w:val="00CF7F14"/>
    <w:rsid w:val="00D04D91"/>
    <w:rsid w:val="00D0631F"/>
    <w:rsid w:val="00D12251"/>
    <w:rsid w:val="00D13E8D"/>
    <w:rsid w:val="00D15406"/>
    <w:rsid w:val="00D157C6"/>
    <w:rsid w:val="00D24559"/>
    <w:rsid w:val="00D252DD"/>
    <w:rsid w:val="00D2620F"/>
    <w:rsid w:val="00D27738"/>
    <w:rsid w:val="00D3731A"/>
    <w:rsid w:val="00D41528"/>
    <w:rsid w:val="00D47400"/>
    <w:rsid w:val="00D47914"/>
    <w:rsid w:val="00D563AB"/>
    <w:rsid w:val="00D56962"/>
    <w:rsid w:val="00D62914"/>
    <w:rsid w:val="00D63B3E"/>
    <w:rsid w:val="00D63DBA"/>
    <w:rsid w:val="00D80840"/>
    <w:rsid w:val="00D87E8D"/>
    <w:rsid w:val="00D970E2"/>
    <w:rsid w:val="00DB0129"/>
    <w:rsid w:val="00DB351B"/>
    <w:rsid w:val="00DB39D2"/>
    <w:rsid w:val="00DC42D6"/>
    <w:rsid w:val="00DD3909"/>
    <w:rsid w:val="00DD5419"/>
    <w:rsid w:val="00DD564F"/>
    <w:rsid w:val="00DE1F73"/>
    <w:rsid w:val="00DE3F4E"/>
    <w:rsid w:val="00DE6E85"/>
    <w:rsid w:val="00E1476F"/>
    <w:rsid w:val="00E23B33"/>
    <w:rsid w:val="00E40075"/>
    <w:rsid w:val="00E47714"/>
    <w:rsid w:val="00E5094D"/>
    <w:rsid w:val="00E5670C"/>
    <w:rsid w:val="00E60846"/>
    <w:rsid w:val="00E66D0E"/>
    <w:rsid w:val="00E70E3F"/>
    <w:rsid w:val="00E71A3F"/>
    <w:rsid w:val="00E858FB"/>
    <w:rsid w:val="00E90718"/>
    <w:rsid w:val="00EA1844"/>
    <w:rsid w:val="00EA26D7"/>
    <w:rsid w:val="00EA7B75"/>
    <w:rsid w:val="00EB3A1E"/>
    <w:rsid w:val="00EB5F55"/>
    <w:rsid w:val="00EB7EB5"/>
    <w:rsid w:val="00EC0E98"/>
    <w:rsid w:val="00EC17B7"/>
    <w:rsid w:val="00EC3377"/>
    <w:rsid w:val="00EC44DC"/>
    <w:rsid w:val="00ED5170"/>
    <w:rsid w:val="00ED7876"/>
    <w:rsid w:val="00EE4FFD"/>
    <w:rsid w:val="00EE512B"/>
    <w:rsid w:val="00EF0F4F"/>
    <w:rsid w:val="00EF4E03"/>
    <w:rsid w:val="00EF6BBD"/>
    <w:rsid w:val="00EF7E72"/>
    <w:rsid w:val="00F0445F"/>
    <w:rsid w:val="00F10E57"/>
    <w:rsid w:val="00F10FCA"/>
    <w:rsid w:val="00F2422F"/>
    <w:rsid w:val="00F33B39"/>
    <w:rsid w:val="00F37DAB"/>
    <w:rsid w:val="00F46149"/>
    <w:rsid w:val="00F535BC"/>
    <w:rsid w:val="00F650FC"/>
    <w:rsid w:val="00F67957"/>
    <w:rsid w:val="00F71878"/>
    <w:rsid w:val="00F72181"/>
    <w:rsid w:val="00F74057"/>
    <w:rsid w:val="00F7593D"/>
    <w:rsid w:val="00F8423F"/>
    <w:rsid w:val="00F860C8"/>
    <w:rsid w:val="00F87F65"/>
    <w:rsid w:val="00F906B6"/>
    <w:rsid w:val="00F933AE"/>
    <w:rsid w:val="00F962EB"/>
    <w:rsid w:val="00FA127C"/>
    <w:rsid w:val="00FA290E"/>
    <w:rsid w:val="00FA3D55"/>
    <w:rsid w:val="00FB4419"/>
    <w:rsid w:val="00FB4552"/>
    <w:rsid w:val="00FB5101"/>
    <w:rsid w:val="00FC79CC"/>
    <w:rsid w:val="00FE4980"/>
    <w:rsid w:val="00FF5EBD"/>
    <w:rsid w:val="00FF6C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275CF9-F576-480B-9DC4-4BEAE128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70"/>
    <w:rPr>
      <w:rFonts w:ascii="Calibri" w:eastAsia="Calibri" w:hAnsi="Calibri" w:cs="Times New Roman"/>
      <w:lang w:val="es-ES"/>
    </w:rPr>
  </w:style>
  <w:style w:type="paragraph" w:styleId="Ttulo1">
    <w:name w:val="heading 1"/>
    <w:basedOn w:val="Normal"/>
    <w:next w:val="Normal"/>
    <w:link w:val="Ttulo1Car"/>
    <w:qFormat/>
    <w:rsid w:val="00744D70"/>
    <w:pPr>
      <w:keepNext/>
      <w:tabs>
        <w:tab w:val="num" w:pos="0"/>
      </w:tabs>
      <w:suppressAutoHyphens/>
      <w:spacing w:after="0" w:line="240" w:lineRule="auto"/>
      <w:jc w:val="center"/>
      <w:outlineLvl w:val="0"/>
    </w:pPr>
    <w:rPr>
      <w:rFonts w:ascii="Helvetica" w:eastAsia="Times New Roman" w:hAnsi="Helvetica"/>
      <w:sz w:val="28"/>
      <w:szCs w:val="20"/>
      <w:u w:val="single"/>
      <w:lang w:val="es-ES_tradnl" w:eastAsia="ar-SA"/>
    </w:rPr>
  </w:style>
  <w:style w:type="paragraph" w:styleId="Ttulo3">
    <w:name w:val="heading 3"/>
    <w:basedOn w:val="Normal"/>
    <w:next w:val="Normal"/>
    <w:link w:val="Ttulo3Car"/>
    <w:semiHidden/>
    <w:unhideWhenUsed/>
    <w:qFormat/>
    <w:rsid w:val="00744D70"/>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4D70"/>
    <w:rPr>
      <w:rFonts w:ascii="Helvetica" w:eastAsia="Times New Roman" w:hAnsi="Helvetica" w:cs="Times New Roman"/>
      <w:sz w:val="28"/>
      <w:szCs w:val="20"/>
      <w:u w:val="single"/>
      <w:lang w:val="es-ES_tradnl" w:eastAsia="ar-SA"/>
    </w:rPr>
  </w:style>
  <w:style w:type="character" w:customStyle="1" w:styleId="Ttulo3Car">
    <w:name w:val="Título 3 Car"/>
    <w:basedOn w:val="Fuentedeprrafopredeter"/>
    <w:link w:val="Ttulo3"/>
    <w:semiHidden/>
    <w:rsid w:val="00744D70"/>
    <w:rPr>
      <w:rFonts w:ascii="Cambria" w:eastAsia="Times New Roman" w:hAnsi="Cambria" w:cs="Times New Roman"/>
      <w:b/>
      <w:bCs/>
      <w:sz w:val="26"/>
      <w:szCs w:val="26"/>
      <w:lang w:val="es-ES"/>
    </w:rPr>
  </w:style>
  <w:style w:type="paragraph" w:styleId="Encabezado">
    <w:name w:val="header"/>
    <w:basedOn w:val="Normal"/>
    <w:link w:val="EncabezadoCar"/>
    <w:uiPriority w:val="99"/>
    <w:unhideWhenUsed/>
    <w:rsid w:val="00744D70"/>
    <w:pPr>
      <w:tabs>
        <w:tab w:val="center" w:pos="4252"/>
        <w:tab w:val="right" w:pos="8504"/>
      </w:tabs>
      <w:spacing w:after="0" w:line="240" w:lineRule="auto"/>
    </w:pPr>
    <w:rPr>
      <w:sz w:val="20"/>
      <w:szCs w:val="20"/>
    </w:rPr>
  </w:style>
  <w:style w:type="character" w:customStyle="1" w:styleId="EncabezadoCar">
    <w:name w:val="Encabezado Car"/>
    <w:basedOn w:val="Fuentedeprrafopredeter"/>
    <w:link w:val="Encabezado"/>
    <w:uiPriority w:val="99"/>
    <w:rsid w:val="00744D70"/>
    <w:rPr>
      <w:rFonts w:ascii="Calibri" w:eastAsia="Calibri" w:hAnsi="Calibri" w:cs="Times New Roman"/>
      <w:sz w:val="20"/>
      <w:szCs w:val="20"/>
      <w:lang w:val="es-ES"/>
    </w:rPr>
  </w:style>
  <w:style w:type="paragraph" w:styleId="Piedepgina">
    <w:name w:val="footer"/>
    <w:basedOn w:val="Normal"/>
    <w:link w:val="PiedepginaCar"/>
    <w:uiPriority w:val="99"/>
    <w:unhideWhenUsed/>
    <w:rsid w:val="00744D70"/>
    <w:pPr>
      <w:tabs>
        <w:tab w:val="center" w:pos="4252"/>
        <w:tab w:val="right" w:pos="8504"/>
      </w:tabs>
      <w:spacing w:after="0" w:line="240" w:lineRule="auto"/>
    </w:pPr>
    <w:rPr>
      <w:sz w:val="20"/>
      <w:szCs w:val="20"/>
    </w:rPr>
  </w:style>
  <w:style w:type="character" w:customStyle="1" w:styleId="PiedepginaCar">
    <w:name w:val="Pie de página Car"/>
    <w:basedOn w:val="Fuentedeprrafopredeter"/>
    <w:link w:val="Piedepgina"/>
    <w:uiPriority w:val="99"/>
    <w:rsid w:val="00744D70"/>
    <w:rPr>
      <w:rFonts w:ascii="Calibri" w:eastAsia="Calibri" w:hAnsi="Calibri" w:cs="Times New Roman"/>
      <w:sz w:val="20"/>
      <w:szCs w:val="20"/>
      <w:lang w:val="es-ES"/>
    </w:rPr>
  </w:style>
  <w:style w:type="table" w:styleId="Tablaconcuadrcula">
    <w:name w:val="Table Grid"/>
    <w:basedOn w:val="Tablanormal"/>
    <w:uiPriority w:val="59"/>
    <w:rsid w:val="00C00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B054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054A"/>
    <w:pPr>
      <w:widowControl w:val="0"/>
      <w:spacing w:after="0" w:line="240" w:lineRule="auto"/>
    </w:pPr>
    <w:rPr>
      <w:rFonts w:asciiTheme="minorHAnsi" w:eastAsiaTheme="minorHAnsi" w:hAnsiTheme="minorHAnsi" w:cstheme="minorBidi"/>
      <w:lang w:val="en-US"/>
    </w:rPr>
  </w:style>
  <w:style w:type="paragraph" w:styleId="Textodeglobo">
    <w:name w:val="Balloon Text"/>
    <w:basedOn w:val="Normal"/>
    <w:link w:val="TextodegloboCar"/>
    <w:uiPriority w:val="99"/>
    <w:semiHidden/>
    <w:unhideWhenUsed/>
    <w:rsid w:val="003716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626"/>
    <w:rPr>
      <w:rFonts w:ascii="Segoe UI" w:eastAsia="Calibri" w:hAnsi="Segoe UI" w:cs="Segoe UI"/>
      <w:sz w:val="18"/>
      <w:szCs w:val="18"/>
      <w:lang w:val="es-ES"/>
    </w:rPr>
  </w:style>
  <w:style w:type="paragraph" w:styleId="Prrafodelista">
    <w:name w:val="List Paragraph"/>
    <w:basedOn w:val="Normal"/>
    <w:uiPriority w:val="34"/>
    <w:qFormat/>
    <w:rsid w:val="00B4002A"/>
    <w:pPr>
      <w:ind w:left="720"/>
      <w:contextualSpacing/>
    </w:pPr>
  </w:style>
  <w:style w:type="character" w:styleId="Hipervnculo">
    <w:name w:val="Hyperlink"/>
    <w:basedOn w:val="Fuentedeprrafopredeter"/>
    <w:uiPriority w:val="99"/>
    <w:unhideWhenUsed/>
    <w:rsid w:val="00712D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24637">
      <w:bodyDiv w:val="1"/>
      <w:marLeft w:val="0"/>
      <w:marRight w:val="0"/>
      <w:marTop w:val="0"/>
      <w:marBottom w:val="0"/>
      <w:divBdr>
        <w:top w:val="none" w:sz="0" w:space="0" w:color="auto"/>
        <w:left w:val="none" w:sz="0" w:space="0" w:color="auto"/>
        <w:bottom w:val="none" w:sz="0" w:space="0" w:color="auto"/>
        <w:right w:val="none" w:sz="0" w:space="0" w:color="auto"/>
      </w:divBdr>
    </w:div>
    <w:div w:id="120995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EF04B-78EE-4704-90C1-82CE28196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17</Pages>
  <Words>3031</Words>
  <Characters>16676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captura 8</dc:creator>
  <cp:keywords/>
  <dc:description/>
  <cp:lastModifiedBy>operador_pc</cp:lastModifiedBy>
  <cp:revision>18</cp:revision>
  <cp:lastPrinted>2015-04-20T22:29:00Z</cp:lastPrinted>
  <dcterms:created xsi:type="dcterms:W3CDTF">2016-09-12T15:34:00Z</dcterms:created>
  <dcterms:modified xsi:type="dcterms:W3CDTF">2017-03-07T21:49:00Z</dcterms:modified>
</cp:coreProperties>
</file>