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513CE9" w:rsidRDefault="009C0345" w:rsidP="009C0345">
      <w:pPr>
        <w:rPr>
          <w:rFonts w:ascii="Arial" w:hAnsi="Arial" w:cs="Arial"/>
          <w:b/>
          <w:bCs/>
          <w:sz w:val="24"/>
          <w:szCs w:val="24"/>
        </w:rPr>
      </w:pPr>
      <w:r w:rsidRPr="00513CE9">
        <w:rPr>
          <w:rFonts w:ascii="Arial" w:hAnsi="Arial" w:cs="Arial"/>
          <w:b/>
          <w:bCs/>
          <w:sz w:val="24"/>
          <w:szCs w:val="24"/>
        </w:rPr>
        <w:t>HONORABLE ASAMBLEA:</w:t>
      </w:r>
    </w:p>
    <w:p w:rsidR="00F072A9" w:rsidRDefault="00F072A9" w:rsidP="009C0345">
      <w:pPr>
        <w:ind w:firstLine="709"/>
        <w:jc w:val="both"/>
        <w:rPr>
          <w:rFonts w:ascii="Arial" w:hAnsi="Arial" w:cs="Arial"/>
          <w:sz w:val="24"/>
        </w:rPr>
      </w:pPr>
    </w:p>
    <w:p w:rsidR="009C0345" w:rsidRPr="00117EB1" w:rsidRDefault="009C0345" w:rsidP="00F072A9">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 xml:space="preserve">Comisión </w:t>
      </w:r>
      <w:r w:rsidR="002959ED" w:rsidRPr="00117EB1">
        <w:rPr>
          <w:rFonts w:ascii="Arial" w:hAnsi="Arial" w:cs="Arial"/>
          <w:b/>
          <w:bCs/>
          <w:sz w:val="24"/>
        </w:rPr>
        <w:t>de Hacienda del Estado</w:t>
      </w:r>
      <w:r w:rsidR="00513CE9">
        <w:rPr>
          <w:rFonts w:ascii="Arial" w:hAnsi="Arial" w:cs="Arial"/>
          <w:sz w:val="24"/>
        </w:rPr>
        <w:t xml:space="preserve"> le fue turnado</w:t>
      </w:r>
      <w:r w:rsidRPr="00117EB1">
        <w:rPr>
          <w:rFonts w:ascii="Arial" w:hAnsi="Arial" w:cs="Arial"/>
          <w:sz w:val="24"/>
        </w:rPr>
        <w:t xml:space="preserve"> para su</w:t>
      </w:r>
      <w:r w:rsidR="00513CE9">
        <w:rPr>
          <w:rFonts w:ascii="Arial" w:hAnsi="Arial" w:cs="Arial"/>
          <w:sz w:val="24"/>
        </w:rPr>
        <w:t xml:space="preserve"> estudio y dictamen en fecha </w:t>
      </w:r>
      <w:r w:rsidR="0095219D">
        <w:rPr>
          <w:rFonts w:ascii="Arial" w:hAnsi="Arial" w:cs="Arial"/>
          <w:sz w:val="24"/>
        </w:rPr>
        <w:t>14 de Noviembre de 2016</w:t>
      </w:r>
      <w:r w:rsidRPr="00117EB1">
        <w:rPr>
          <w:rFonts w:ascii="Arial" w:hAnsi="Arial" w:cs="Arial"/>
          <w:sz w:val="24"/>
        </w:rPr>
        <w:t xml:space="preserve">, escrito que contiene el </w:t>
      </w:r>
      <w:r w:rsidR="00513CE9">
        <w:rPr>
          <w:rFonts w:ascii="Arial" w:hAnsi="Arial" w:cs="Arial"/>
          <w:sz w:val="24"/>
        </w:rPr>
        <w:t>Informe de</w:t>
      </w:r>
      <w:r w:rsidR="00A77799" w:rsidRPr="00117EB1">
        <w:rPr>
          <w:rFonts w:ascii="Arial" w:hAnsi="Arial" w:cs="Arial"/>
          <w:sz w:val="24"/>
        </w:rPr>
        <w:t xml:space="preserve"> Resultado</w:t>
      </w:r>
      <w:r w:rsidR="00513CE9">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Pr="00117EB1">
        <w:rPr>
          <w:rFonts w:ascii="Arial" w:hAnsi="Arial" w:cs="Arial"/>
          <w:sz w:val="24"/>
        </w:rPr>
        <w:t xml:space="preserve"> de</w:t>
      </w:r>
      <w:r w:rsidR="001E4B45">
        <w:rPr>
          <w:rFonts w:ascii="Arial" w:hAnsi="Arial" w:cs="Arial"/>
          <w:sz w:val="24"/>
        </w:rPr>
        <w:t xml:space="preserve"> </w:t>
      </w:r>
      <w:r w:rsidRPr="00117EB1">
        <w:rPr>
          <w:rFonts w:ascii="Arial" w:hAnsi="Arial" w:cs="Arial"/>
          <w:sz w:val="24"/>
        </w:rPr>
        <w:t>l</w:t>
      </w:r>
      <w:r w:rsidR="001E4B45">
        <w:rPr>
          <w:rFonts w:ascii="Arial" w:hAnsi="Arial" w:cs="Arial"/>
          <w:sz w:val="24"/>
        </w:rPr>
        <w:t>a</w:t>
      </w:r>
      <w:r w:rsidRPr="00117EB1">
        <w:rPr>
          <w:rFonts w:ascii="Arial" w:hAnsi="Arial" w:cs="Arial"/>
          <w:sz w:val="24"/>
        </w:rPr>
        <w:t xml:space="preserve"> </w:t>
      </w:r>
      <w:r w:rsidR="001E4B45">
        <w:rPr>
          <w:rFonts w:ascii="Arial" w:hAnsi="Arial" w:cs="Arial"/>
          <w:b/>
          <w:sz w:val="24"/>
        </w:rPr>
        <w:t>Comisión Estatal de Derechos Humanos</w:t>
      </w:r>
      <w:r w:rsidRPr="00117EB1">
        <w:rPr>
          <w:rFonts w:ascii="Arial" w:hAnsi="Arial" w:cs="Arial"/>
          <w:sz w:val="24"/>
        </w:rPr>
        <w:t xml:space="preserve">, correspondiente a su Ejercicio Fiscal </w:t>
      </w:r>
      <w:r w:rsidR="0095219D">
        <w:rPr>
          <w:rFonts w:ascii="Arial" w:hAnsi="Arial" w:cs="Arial"/>
          <w:b/>
          <w:bCs/>
          <w:sz w:val="24"/>
        </w:rPr>
        <w:t>2015</w:t>
      </w:r>
      <w:r w:rsidRPr="00117EB1">
        <w:rPr>
          <w:rFonts w:ascii="Arial" w:hAnsi="Arial" w:cs="Arial"/>
          <w:sz w:val="24"/>
        </w:rPr>
        <w:t>, bajo el expediente</w:t>
      </w:r>
      <w:r w:rsidR="00513CE9">
        <w:rPr>
          <w:rFonts w:ascii="Arial" w:hAnsi="Arial" w:cs="Arial"/>
          <w:sz w:val="24"/>
        </w:rPr>
        <w:t xml:space="preserve"> número</w:t>
      </w:r>
      <w:r w:rsidRPr="00117EB1">
        <w:rPr>
          <w:rFonts w:ascii="Arial" w:hAnsi="Arial" w:cs="Arial"/>
          <w:sz w:val="24"/>
        </w:rPr>
        <w:t xml:space="preserve"> </w:t>
      </w:r>
      <w:r w:rsidR="0095219D">
        <w:rPr>
          <w:rFonts w:ascii="Arial" w:hAnsi="Arial" w:cs="Arial"/>
          <w:b/>
          <w:sz w:val="24"/>
        </w:rPr>
        <w:t>10411</w:t>
      </w:r>
      <w:r w:rsidR="00513CE9">
        <w:rPr>
          <w:rFonts w:ascii="Arial" w:hAnsi="Arial" w:cs="Arial"/>
          <w:b/>
          <w:bCs/>
          <w:sz w:val="24"/>
        </w:rPr>
        <w:t>/LXXIV</w:t>
      </w:r>
      <w:r w:rsidRPr="00117EB1">
        <w:rPr>
          <w:rFonts w:ascii="Arial" w:hAnsi="Arial" w:cs="Arial"/>
          <w:b/>
          <w:bCs/>
          <w:sz w:val="24"/>
        </w:rPr>
        <w:t>.</w:t>
      </w:r>
    </w:p>
    <w:p w:rsidR="009C0345" w:rsidRPr="00117EB1" w:rsidRDefault="009C0345" w:rsidP="00F072A9">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sidR="00513CE9">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sidR="00513CE9">
        <w:rPr>
          <w:rFonts w:ascii="Arial" w:hAnsi="Arial" w:cs="Arial"/>
          <w:szCs w:val="22"/>
        </w:rPr>
        <w:t xml:space="preserve">omisión de Dictamen Legislativo </w:t>
      </w:r>
      <w:r w:rsidRPr="00117EB1">
        <w:rPr>
          <w:rFonts w:ascii="Arial" w:hAnsi="Arial" w:cs="Arial"/>
          <w:szCs w:val="22"/>
        </w:rPr>
        <w:t>que sustenta el presente documento, consignamos ante este Pleno los siguientes:</w:t>
      </w:r>
    </w:p>
    <w:p w:rsidR="00F072A9" w:rsidRDefault="009C0345" w:rsidP="009C0345">
      <w:pPr>
        <w:jc w:val="both"/>
        <w:rPr>
          <w:rFonts w:ascii="Arial" w:hAnsi="Arial" w:cs="Arial"/>
          <w:b/>
          <w:bCs/>
        </w:rPr>
      </w:pPr>
      <w:r w:rsidRPr="008D1FA1">
        <w:rPr>
          <w:rFonts w:ascii="Arial" w:hAnsi="Arial" w:cs="Arial"/>
          <w:b/>
          <w:bCs/>
        </w:rPr>
        <w:t>ANTECEDENTES:</w:t>
      </w:r>
    </w:p>
    <w:p w:rsidR="00513CE9" w:rsidRDefault="00513CE9" w:rsidP="009C0345">
      <w:pPr>
        <w:jc w:val="both"/>
        <w:rPr>
          <w:rFonts w:ascii="Arial" w:hAnsi="Arial" w:cs="Arial"/>
          <w:b/>
          <w:bCs/>
        </w:rPr>
      </w:pPr>
    </w:p>
    <w:p w:rsidR="009C0345" w:rsidRPr="00B67BEE" w:rsidRDefault="009C0345" w:rsidP="009C0345">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9C0345" w:rsidRPr="00B67BEE" w:rsidRDefault="009C0345" w:rsidP="009C0345">
      <w:pPr>
        <w:spacing w:after="0"/>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 xml:space="preserve">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w:t>
      </w:r>
      <w:r w:rsidRPr="00B67BEE">
        <w:rPr>
          <w:rFonts w:ascii="Arial" w:hAnsi="Arial" w:cs="Arial"/>
          <w:sz w:val="24"/>
          <w:szCs w:val="24"/>
        </w:rPr>
        <w:lastRenderedPageBreak/>
        <w:t>desc</w:t>
      </w:r>
      <w:r w:rsidR="00513CE9">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sidR="00513CE9">
        <w:rPr>
          <w:rFonts w:ascii="Arial" w:hAnsi="Arial" w:cs="Arial"/>
          <w:sz w:val="24"/>
          <w:szCs w:val="24"/>
        </w:rPr>
        <w:t>dministración pública del Estatal</w:t>
      </w:r>
      <w:r w:rsidRPr="00B67BEE">
        <w:rPr>
          <w:rFonts w:ascii="Arial" w:hAnsi="Arial" w:cs="Arial"/>
          <w:sz w:val="24"/>
          <w:szCs w:val="24"/>
        </w:rPr>
        <w:t>, los municipios y sus organismos descentralizados y desconcentrados.</w:t>
      </w:r>
    </w:p>
    <w:p w:rsidR="009C0345" w:rsidRPr="00B67BEE" w:rsidRDefault="009C0345" w:rsidP="00F072A9">
      <w:pPr>
        <w:spacing w:after="0" w:line="360" w:lineRule="auto"/>
        <w:ind w:firstLine="709"/>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95219D">
        <w:rPr>
          <w:rFonts w:ascii="Arial" w:hAnsi="Arial" w:cs="Arial"/>
          <w:sz w:val="24"/>
          <w:szCs w:val="24"/>
        </w:rPr>
        <w:t>uenta Pública del ejercicio 2015</w:t>
      </w:r>
      <w:r w:rsidRPr="00B67BEE">
        <w:rPr>
          <w:rFonts w:ascii="Arial" w:hAnsi="Arial" w:cs="Arial"/>
          <w:sz w:val="24"/>
          <w:szCs w:val="24"/>
        </w:rPr>
        <w:t xml:space="preserve"> </w:t>
      </w:r>
      <w:r w:rsidR="00513CE9" w:rsidRPr="00117EB1">
        <w:rPr>
          <w:rFonts w:ascii="Arial" w:hAnsi="Arial" w:cs="Arial"/>
          <w:sz w:val="24"/>
        </w:rPr>
        <w:t>de</w:t>
      </w:r>
      <w:r w:rsidR="00673EEE">
        <w:rPr>
          <w:rFonts w:ascii="Arial" w:hAnsi="Arial" w:cs="Arial"/>
          <w:sz w:val="24"/>
        </w:rPr>
        <w:t xml:space="preserve"> </w:t>
      </w:r>
      <w:r w:rsidR="00513CE9" w:rsidRPr="00117EB1">
        <w:rPr>
          <w:rFonts w:ascii="Arial" w:hAnsi="Arial" w:cs="Arial"/>
          <w:sz w:val="24"/>
        </w:rPr>
        <w:t>l</w:t>
      </w:r>
      <w:r w:rsidR="00673EEE">
        <w:rPr>
          <w:rFonts w:ascii="Arial" w:hAnsi="Arial" w:cs="Arial"/>
          <w:sz w:val="24"/>
        </w:rPr>
        <w:t xml:space="preserve">a </w:t>
      </w:r>
      <w:r w:rsidR="00673EEE">
        <w:rPr>
          <w:rFonts w:ascii="Arial" w:hAnsi="Arial" w:cs="Arial"/>
          <w:b/>
          <w:sz w:val="24"/>
        </w:rPr>
        <w:t>Comisión Estatal de Derechos Humanos</w:t>
      </w:r>
      <w:r w:rsidR="00513CE9" w:rsidRPr="00117EB1">
        <w:rPr>
          <w:rFonts w:ascii="Arial" w:hAnsi="Arial" w:cs="Arial"/>
          <w:sz w:val="24"/>
        </w:rPr>
        <w:t>,</w:t>
      </w:r>
      <w:r w:rsidRPr="00B67BEE">
        <w:rPr>
          <w:rFonts w:ascii="Arial" w:hAnsi="Arial" w:cs="Arial"/>
          <w:sz w:val="24"/>
          <w:szCs w:val="24"/>
        </w:rPr>
        <w:t xml:space="preserve"> </w:t>
      </w:r>
      <w:r w:rsidR="0095219D" w:rsidRPr="001B713A">
        <w:rPr>
          <w:rFonts w:ascii="Arial" w:hAnsi="Arial" w:cs="Arial"/>
          <w:sz w:val="24"/>
          <w:szCs w:val="24"/>
        </w:rPr>
        <w:t>recibida el 22 de abril de 2016</w:t>
      </w:r>
      <w:r w:rsidR="0095219D">
        <w:rPr>
          <w:rFonts w:ascii="Arial" w:hAnsi="Arial" w:cs="Arial"/>
          <w:sz w:val="24"/>
          <w:szCs w:val="24"/>
        </w:rPr>
        <w:t xml:space="preserve">, </w:t>
      </w:r>
      <w:r w:rsidRPr="00B67BEE">
        <w:rPr>
          <w:rFonts w:ascii="Arial" w:hAnsi="Arial" w:cs="Arial"/>
          <w:sz w:val="24"/>
          <w:szCs w:val="24"/>
        </w:rPr>
        <w:t>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9C0345" w:rsidRPr="00B67BEE" w:rsidRDefault="009C0345" w:rsidP="009C0345">
      <w:pPr>
        <w:spacing w:after="0"/>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 ese</w:t>
      </w:r>
      <w:r w:rsidR="009C0345"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009C0345"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009C0345" w:rsidRPr="00B67BEE">
        <w:rPr>
          <w:rFonts w:ascii="Arial" w:hAnsi="Arial" w:cs="Arial"/>
          <w:sz w:val="24"/>
          <w:szCs w:val="24"/>
        </w:rPr>
        <w:t xml:space="preserve"> Aud</w:t>
      </w:r>
      <w:r>
        <w:rPr>
          <w:rFonts w:ascii="Arial" w:hAnsi="Arial" w:cs="Arial"/>
          <w:sz w:val="24"/>
          <w:szCs w:val="24"/>
        </w:rPr>
        <w:t>itoría Superior del Estado tuvo</w:t>
      </w:r>
      <w:r w:rsidR="009C0345" w:rsidRPr="00B67BEE">
        <w:rPr>
          <w:rFonts w:ascii="Arial" w:hAnsi="Arial" w:cs="Arial"/>
          <w:sz w:val="24"/>
          <w:szCs w:val="24"/>
        </w:rPr>
        <w:t xml:space="preserve"> a bien rendir el Informe del Resultado de la revisión practicada a la C</w:t>
      </w:r>
      <w:r w:rsidR="0095219D">
        <w:rPr>
          <w:rFonts w:ascii="Arial" w:hAnsi="Arial" w:cs="Arial"/>
          <w:sz w:val="24"/>
          <w:szCs w:val="24"/>
        </w:rPr>
        <w:t>uenta Pública del ejercicio 2015</w:t>
      </w:r>
      <w:r w:rsidR="009C0345" w:rsidRPr="00B67BEE">
        <w:rPr>
          <w:rFonts w:ascii="Arial" w:hAnsi="Arial" w:cs="Arial"/>
          <w:sz w:val="24"/>
          <w:szCs w:val="24"/>
        </w:rPr>
        <w:t xml:space="preserve"> </w:t>
      </w:r>
      <w:r w:rsidRPr="00117EB1">
        <w:rPr>
          <w:rFonts w:ascii="Arial" w:hAnsi="Arial" w:cs="Arial"/>
          <w:sz w:val="24"/>
        </w:rPr>
        <w:t>de</w:t>
      </w:r>
      <w:r w:rsidR="00673EEE">
        <w:rPr>
          <w:rFonts w:ascii="Arial" w:hAnsi="Arial" w:cs="Arial"/>
          <w:sz w:val="24"/>
        </w:rPr>
        <w:t xml:space="preserve"> </w:t>
      </w:r>
      <w:r w:rsidRPr="00117EB1">
        <w:rPr>
          <w:rFonts w:ascii="Arial" w:hAnsi="Arial" w:cs="Arial"/>
          <w:sz w:val="24"/>
        </w:rPr>
        <w:t>l</w:t>
      </w:r>
      <w:r w:rsidR="00673EEE">
        <w:rPr>
          <w:rFonts w:ascii="Arial" w:hAnsi="Arial" w:cs="Arial"/>
          <w:sz w:val="24"/>
        </w:rPr>
        <w:t>a</w:t>
      </w:r>
      <w:r w:rsidRPr="00117EB1">
        <w:rPr>
          <w:rFonts w:ascii="Arial" w:hAnsi="Arial" w:cs="Arial"/>
          <w:sz w:val="24"/>
        </w:rPr>
        <w:t xml:space="preserve"> </w:t>
      </w:r>
      <w:r w:rsidR="00673EEE">
        <w:rPr>
          <w:rFonts w:ascii="Arial" w:hAnsi="Arial" w:cs="Arial"/>
          <w:b/>
          <w:sz w:val="24"/>
        </w:rPr>
        <w:t>Comisión Estatal de Derechos Humanos</w:t>
      </w:r>
      <w:r>
        <w:rPr>
          <w:rFonts w:ascii="Arial" w:hAnsi="Arial" w:cs="Arial"/>
          <w:sz w:val="24"/>
          <w:szCs w:val="24"/>
        </w:rPr>
        <w:t xml:space="preserve"> a este</w:t>
      </w:r>
      <w:r w:rsidR="009C0345" w:rsidRPr="00B67BEE">
        <w:rPr>
          <w:rFonts w:ascii="Arial" w:hAnsi="Arial" w:cs="Arial"/>
          <w:sz w:val="24"/>
          <w:szCs w:val="24"/>
        </w:rPr>
        <w:t xml:space="preserve"> H. Congreso del Estado.</w:t>
      </w:r>
    </w:p>
    <w:p w:rsidR="009C0345" w:rsidRPr="00B67BEE" w:rsidRDefault="009C0345" w:rsidP="00F072A9">
      <w:pPr>
        <w:spacing w:after="0" w:line="360" w:lineRule="auto"/>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Entre los apartados del</w:t>
      </w:r>
      <w:r w:rsidR="009C0345"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lastRenderedPageBreak/>
        <w:t>Asimismo, se realiza una descripción de los elementos revisados y resultados obtenidos en la revisión, respecto de:</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8900B3" w:rsidRPr="0095219D" w:rsidRDefault="0095219D" w:rsidP="0095219D">
      <w:pPr>
        <w:pStyle w:val="Prrafodelista"/>
        <w:numPr>
          <w:ilvl w:val="0"/>
          <w:numId w:val="2"/>
        </w:numPr>
        <w:rPr>
          <w:rFonts w:ascii="Arial" w:hAnsi="Arial" w:cs="Arial"/>
          <w:sz w:val="24"/>
          <w:szCs w:val="24"/>
        </w:rPr>
      </w:pPr>
      <w:r w:rsidRPr="0095219D">
        <w:rPr>
          <w:rFonts w:ascii="Arial" w:hAnsi="Arial" w:cs="Arial"/>
          <w:sz w:val="24"/>
          <w:szCs w:val="24"/>
        </w:rPr>
        <w:t>Cumplimiento de la Ley General de Contabilidad Gubernamental y de las disposiciones contenidas en los ordenamientos y normativa correspondientes;</w:t>
      </w:r>
      <w:r>
        <w:rPr>
          <w:rFonts w:ascii="Arial" w:hAnsi="Arial" w:cs="Arial"/>
          <w:sz w:val="24"/>
          <w:szCs w:val="24"/>
        </w:rPr>
        <w:t xml:space="preserve"> </w:t>
      </w:r>
      <w:r w:rsidR="008900B3" w:rsidRPr="0095219D">
        <w:rPr>
          <w:rFonts w:ascii="Arial" w:hAnsi="Arial" w:cs="Arial"/>
          <w:sz w:val="24"/>
          <w:szCs w:val="24"/>
        </w:rPr>
        <w:t xml:space="preserve">y </w:t>
      </w:r>
    </w:p>
    <w:p w:rsidR="008900B3" w:rsidRPr="00594027" w:rsidRDefault="008900B3" w:rsidP="00F072A9">
      <w:pPr>
        <w:numPr>
          <w:ilvl w:val="0"/>
          <w:numId w:val="2"/>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9C0345" w:rsidRPr="00B67BEE" w:rsidRDefault="009C0345" w:rsidP="009C0345">
      <w:pPr>
        <w:spacing w:after="0"/>
        <w:jc w:val="both"/>
        <w:rPr>
          <w:rFonts w:ascii="Arial" w:hAnsi="Arial" w:cs="Arial"/>
          <w:sz w:val="24"/>
          <w:szCs w:val="24"/>
        </w:rPr>
      </w:pPr>
    </w:p>
    <w:p w:rsidR="009C0345" w:rsidRPr="00B67BEE" w:rsidRDefault="009C0345" w:rsidP="009C0345">
      <w:pPr>
        <w:spacing w:after="0"/>
        <w:jc w:val="both"/>
        <w:rPr>
          <w:rFonts w:ascii="Arial" w:hAnsi="Arial" w:cs="Arial"/>
          <w:sz w:val="24"/>
          <w:szCs w:val="24"/>
        </w:rPr>
      </w:pPr>
    </w:p>
    <w:p w:rsidR="00084A4D" w:rsidRDefault="00084A4D" w:rsidP="009C0345">
      <w:pPr>
        <w:pStyle w:val="Prrafodelista"/>
        <w:numPr>
          <w:ilvl w:val="0"/>
          <w:numId w:val="3"/>
        </w:numPr>
        <w:spacing w:after="0"/>
        <w:ind w:left="426" w:hanging="426"/>
        <w:contextualSpacing/>
        <w:rPr>
          <w:rFonts w:ascii="Arial" w:hAnsi="Arial" w:cs="Arial"/>
          <w:b/>
          <w:sz w:val="24"/>
        </w:rPr>
      </w:pPr>
      <w:r>
        <w:rPr>
          <w:rFonts w:ascii="Arial" w:hAnsi="Arial" w:cs="Arial"/>
          <w:b/>
          <w:sz w:val="24"/>
        </w:rPr>
        <w:t>Entidad Objeto de la revisión</w:t>
      </w:r>
    </w:p>
    <w:p w:rsidR="00084A4D" w:rsidRDefault="00084A4D" w:rsidP="00084A4D">
      <w:pPr>
        <w:spacing w:after="0"/>
        <w:contextualSpacing/>
        <w:rPr>
          <w:rFonts w:ascii="Arial" w:hAnsi="Arial" w:cs="Arial"/>
          <w:sz w:val="24"/>
        </w:rPr>
      </w:pPr>
    </w:p>
    <w:p w:rsidR="00322FAE" w:rsidRDefault="00784FDB" w:rsidP="00F072A9">
      <w:pPr>
        <w:tabs>
          <w:tab w:val="left" w:pos="2610"/>
        </w:tabs>
        <w:spacing w:line="360" w:lineRule="auto"/>
        <w:ind w:firstLine="709"/>
        <w:jc w:val="both"/>
        <w:rPr>
          <w:rFonts w:ascii="Arial" w:hAnsi="Arial" w:cs="Arial"/>
          <w:sz w:val="24"/>
        </w:rPr>
      </w:pPr>
      <w:r w:rsidRPr="00784FDB">
        <w:rPr>
          <w:rFonts w:ascii="Arial" w:hAnsi="Arial" w:cs="Arial"/>
          <w:sz w:val="24"/>
        </w:rPr>
        <w:t>La Comisión Estatal de Derechos Humanos fue constituida mediante decreto núm. 120 de fecha 28 de diciembre de 1992, como un Organismo Público Descentralizado, autónomo, con personalidad jurídica y patrimonio propio, que tiene por objeto la protección, observancia, promoción, estudio y divulgación de los derechos humanos consagrados en el orden jurídico vigente.</w:t>
      </w:r>
    </w:p>
    <w:p w:rsidR="009C0345" w:rsidRPr="00B67BEE" w:rsidRDefault="009C0345" w:rsidP="002B20E1">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9C0345" w:rsidRPr="00B67BEE" w:rsidRDefault="009C0345" w:rsidP="009C0345">
      <w:pPr>
        <w:pStyle w:val="Prrafodelista"/>
        <w:spacing w:after="0"/>
        <w:ind w:left="426"/>
        <w:rPr>
          <w:rFonts w:ascii="Arial" w:hAnsi="Arial" w:cs="Arial"/>
          <w:b/>
          <w:sz w:val="24"/>
        </w:rPr>
      </w:pPr>
    </w:p>
    <w:p w:rsidR="0077749F" w:rsidRPr="0077749F" w:rsidRDefault="0077749F" w:rsidP="0077749F">
      <w:pPr>
        <w:spacing w:after="0"/>
        <w:jc w:val="both"/>
        <w:rPr>
          <w:rFonts w:ascii="Arial" w:eastAsia="Times New Roman" w:hAnsi="Arial" w:cs="Arial"/>
          <w:sz w:val="24"/>
          <w:lang w:eastAsia="es-ES"/>
        </w:rPr>
      </w:pPr>
    </w:p>
    <w:p w:rsidR="0077749F" w:rsidRPr="0077749F" w:rsidRDefault="0077749F" w:rsidP="0077749F">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77749F" w:rsidRPr="0077749F" w:rsidRDefault="0077749F" w:rsidP="0077749F">
      <w:pPr>
        <w:spacing w:after="0"/>
        <w:jc w:val="both"/>
        <w:rPr>
          <w:rFonts w:ascii="Arial" w:eastAsia="Times New Roman" w:hAnsi="Arial" w:cs="Arial"/>
          <w:sz w:val="24"/>
          <w:lang w:eastAsia="es-ES"/>
        </w:rPr>
      </w:pPr>
    </w:p>
    <w:p w:rsid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lastRenderedPageBreak/>
        <w:t>Con base en los criterios generales y particulares para la planeación específica utilizada en la integración del P</w:t>
      </w:r>
      <w:r w:rsidR="00902D03">
        <w:rPr>
          <w:rFonts w:ascii="Arial" w:eastAsia="Times New Roman" w:hAnsi="Arial" w:cs="Arial"/>
          <w:sz w:val="24"/>
          <w:lang w:eastAsia="es-ES"/>
        </w:rPr>
        <w:t>rograma Anual de Auditorías 2015</w:t>
      </w:r>
      <w:r w:rsidRPr="0077749F">
        <w:rPr>
          <w:rFonts w:ascii="Arial" w:eastAsia="Times New Roman" w:hAnsi="Arial" w:cs="Arial"/>
          <w:sz w:val="24"/>
          <w:lang w:eastAsia="es-ES"/>
        </w:rPr>
        <w:t xml:space="preserve"> para la Fiscalización de las Cuentas Públicas co</w:t>
      </w:r>
      <w:r w:rsidR="0095219D">
        <w:rPr>
          <w:rFonts w:ascii="Arial" w:eastAsia="Times New Roman" w:hAnsi="Arial" w:cs="Arial"/>
          <w:sz w:val="24"/>
          <w:lang w:eastAsia="es-ES"/>
        </w:rPr>
        <w:t>rrespondientes al ejercicio 2015</w:t>
      </w:r>
      <w:r w:rsidR="00902D03">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95219D">
        <w:rPr>
          <w:rFonts w:ascii="Arial" w:eastAsia="Times New Roman" w:hAnsi="Arial" w:cs="Arial"/>
          <w:sz w:val="24"/>
          <w:lang w:eastAsia="es-ES"/>
        </w:rPr>
        <w:t>isión de Vigilancia, en fecha 14 de junio del 2016</w:t>
      </w:r>
      <w:r w:rsidR="00902D03">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p w:rsidR="0077749F" w:rsidRDefault="0077749F" w:rsidP="0077749F">
      <w:pPr>
        <w:spacing w:after="0"/>
        <w:ind w:firstLine="567"/>
        <w:jc w:val="both"/>
        <w:rPr>
          <w:rFonts w:ascii="Arial" w:eastAsia="Times New Roman" w:hAnsi="Arial" w:cs="Arial"/>
          <w:sz w:val="24"/>
          <w:lang w:eastAsia="es-ES"/>
        </w:rPr>
      </w:pPr>
    </w:p>
    <w:tbl>
      <w:tblPr>
        <w:tblW w:w="4741" w:type="pct"/>
        <w:jc w:val="center"/>
        <w:tblLayout w:type="fixed"/>
        <w:tblCellMar>
          <w:left w:w="70" w:type="dxa"/>
          <w:right w:w="70" w:type="dxa"/>
        </w:tblCellMar>
        <w:tblLook w:val="04A0" w:firstRow="1" w:lastRow="0" w:firstColumn="1" w:lastColumn="0" w:noHBand="0" w:noVBand="1"/>
      </w:tblPr>
      <w:tblGrid>
        <w:gridCol w:w="1707"/>
        <w:gridCol w:w="1156"/>
        <w:gridCol w:w="936"/>
        <w:gridCol w:w="803"/>
        <w:gridCol w:w="936"/>
        <w:gridCol w:w="936"/>
        <w:gridCol w:w="936"/>
        <w:gridCol w:w="620"/>
      </w:tblGrid>
      <w:tr w:rsidR="0095219D" w:rsidRPr="001B713A" w:rsidTr="0095219D">
        <w:trPr>
          <w:trHeight w:val="300"/>
          <w:tblHeader/>
          <w:jc w:val="center"/>
        </w:trPr>
        <w:tc>
          <w:tcPr>
            <w:tcW w:w="1062"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95219D" w:rsidRPr="001B713A" w:rsidRDefault="0095219D" w:rsidP="00650F85">
            <w:pPr>
              <w:ind w:hanging="284"/>
              <w:jc w:val="center"/>
              <w:rPr>
                <w:rFonts w:ascii="Arial" w:hAnsi="Arial" w:cs="Arial"/>
                <w:b/>
                <w:bCs/>
                <w:sz w:val="14"/>
                <w:szCs w:val="14"/>
                <w:lang w:eastAsia="es-MX"/>
              </w:rPr>
            </w:pPr>
            <w:r w:rsidRPr="001B713A">
              <w:rPr>
                <w:rFonts w:ascii="Arial" w:hAnsi="Arial" w:cs="Arial"/>
                <w:b/>
                <w:sz w:val="24"/>
              </w:rPr>
              <w:br w:type="page"/>
            </w:r>
            <w:r w:rsidRPr="001B713A">
              <w:rPr>
                <w:rFonts w:ascii="Arial" w:hAnsi="Arial" w:cs="Arial"/>
                <w:b/>
                <w:bCs/>
                <w:sz w:val="18"/>
                <w:szCs w:val="18"/>
                <w:lang w:eastAsia="es-MX"/>
              </w:rPr>
              <w:t>Entidad</w:t>
            </w:r>
          </w:p>
        </w:tc>
        <w:tc>
          <w:tcPr>
            <w:tcW w:w="3938"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95219D" w:rsidRPr="001B713A" w:rsidRDefault="0095219D" w:rsidP="00650F85">
            <w:pPr>
              <w:jc w:val="center"/>
              <w:rPr>
                <w:rFonts w:ascii="Arial" w:hAnsi="Arial" w:cs="Arial"/>
                <w:b/>
                <w:bCs/>
                <w:sz w:val="18"/>
                <w:szCs w:val="18"/>
                <w:lang w:eastAsia="es-MX"/>
              </w:rPr>
            </w:pPr>
            <w:r w:rsidRPr="001B713A">
              <w:rPr>
                <w:rFonts w:ascii="Arial" w:hAnsi="Arial" w:cs="Arial"/>
                <w:b/>
                <w:bCs/>
                <w:sz w:val="18"/>
                <w:szCs w:val="18"/>
                <w:lang w:eastAsia="es-MX"/>
              </w:rPr>
              <w:t>Tipos de auditoría a Cuenta Pública 2015</w:t>
            </w:r>
          </w:p>
        </w:tc>
      </w:tr>
      <w:tr w:rsidR="0095219D" w:rsidRPr="001B713A" w:rsidTr="0095219D">
        <w:trPr>
          <w:trHeight w:val="375"/>
          <w:tblHeader/>
          <w:jc w:val="center"/>
        </w:trPr>
        <w:tc>
          <w:tcPr>
            <w:tcW w:w="1062"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95219D" w:rsidRPr="001B713A" w:rsidRDefault="0095219D" w:rsidP="00650F85">
            <w:pPr>
              <w:jc w:val="center"/>
              <w:rPr>
                <w:rFonts w:ascii="Arial" w:hAnsi="Arial" w:cs="Arial"/>
                <w:b/>
                <w:bCs/>
                <w:sz w:val="18"/>
                <w:szCs w:val="18"/>
                <w:lang w:eastAsia="es-MX"/>
              </w:rPr>
            </w:pPr>
          </w:p>
        </w:tc>
        <w:tc>
          <w:tcPr>
            <w:tcW w:w="72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95219D" w:rsidRPr="001B713A" w:rsidRDefault="0095219D" w:rsidP="00650F85">
            <w:pPr>
              <w:jc w:val="center"/>
              <w:rPr>
                <w:rFonts w:ascii="Arial" w:hAnsi="Arial" w:cs="Arial"/>
                <w:b/>
                <w:bCs/>
                <w:sz w:val="14"/>
                <w:szCs w:val="14"/>
                <w:vertAlign w:val="superscript"/>
                <w:lang w:eastAsia="es-MX"/>
              </w:rPr>
            </w:pPr>
            <w:r w:rsidRPr="001B713A">
              <w:rPr>
                <w:rFonts w:ascii="Arial" w:hAnsi="Arial" w:cs="Arial"/>
                <w:b/>
                <w:bCs/>
                <w:sz w:val="14"/>
                <w:szCs w:val="14"/>
                <w:lang w:eastAsia="es-MX"/>
              </w:rPr>
              <w:t>Auditoría Financiera</w:t>
            </w:r>
            <w:r w:rsidRPr="001B713A">
              <w:rPr>
                <w:rFonts w:ascii="Arial" w:hAnsi="Arial" w:cs="Arial"/>
                <w:b/>
                <w:bCs/>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95219D" w:rsidRPr="001B713A" w:rsidRDefault="0095219D" w:rsidP="00650F85">
            <w:pPr>
              <w:jc w:val="center"/>
              <w:rPr>
                <w:rFonts w:ascii="Arial" w:hAnsi="Arial" w:cs="Arial"/>
                <w:b/>
                <w:bCs/>
                <w:sz w:val="14"/>
                <w:szCs w:val="14"/>
                <w:vertAlign w:val="superscript"/>
                <w:lang w:eastAsia="es-MX"/>
              </w:rPr>
            </w:pPr>
            <w:r w:rsidRPr="001B713A">
              <w:rPr>
                <w:rFonts w:ascii="Arial" w:hAnsi="Arial" w:cs="Arial"/>
                <w:b/>
                <w:bCs/>
                <w:sz w:val="14"/>
                <w:szCs w:val="14"/>
                <w:lang w:eastAsia="es-MX"/>
              </w:rPr>
              <w:t>Auditoría Técnica a la Obra Pública</w:t>
            </w:r>
            <w:r w:rsidRPr="001B713A">
              <w:rPr>
                <w:rFonts w:ascii="Arial" w:hAnsi="Arial" w:cs="Arial"/>
                <w:b/>
                <w:bCs/>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95219D" w:rsidRPr="001B713A" w:rsidRDefault="0095219D" w:rsidP="00650F85">
            <w:pPr>
              <w:jc w:val="center"/>
              <w:rPr>
                <w:rFonts w:ascii="Arial" w:hAnsi="Arial" w:cs="Arial"/>
                <w:b/>
                <w:bCs/>
                <w:sz w:val="14"/>
                <w:szCs w:val="14"/>
                <w:vertAlign w:val="superscript"/>
                <w:lang w:eastAsia="es-MX"/>
              </w:rPr>
            </w:pPr>
            <w:r w:rsidRPr="001B713A">
              <w:rPr>
                <w:rFonts w:ascii="Arial" w:hAnsi="Arial" w:cs="Arial"/>
                <w:b/>
                <w:bCs/>
                <w:sz w:val="14"/>
                <w:szCs w:val="14"/>
                <w:lang w:eastAsia="es-MX"/>
              </w:rPr>
              <w:t>Auditoría en Desarrollo Urbano</w:t>
            </w:r>
            <w:r w:rsidRPr="001B713A">
              <w:rPr>
                <w:rFonts w:ascii="Arial" w:hAnsi="Arial" w:cs="Arial"/>
                <w:b/>
                <w:bCs/>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95219D" w:rsidRPr="001B713A" w:rsidRDefault="0095219D" w:rsidP="00650F85">
            <w:pPr>
              <w:jc w:val="center"/>
              <w:rPr>
                <w:rFonts w:ascii="Arial" w:hAnsi="Arial" w:cs="Arial"/>
                <w:b/>
                <w:bCs/>
                <w:sz w:val="14"/>
                <w:szCs w:val="14"/>
                <w:vertAlign w:val="superscript"/>
                <w:lang w:eastAsia="es-MX"/>
              </w:rPr>
            </w:pPr>
            <w:r w:rsidRPr="001B713A">
              <w:rPr>
                <w:rFonts w:ascii="Arial" w:hAnsi="Arial" w:cs="Arial"/>
                <w:b/>
                <w:bCs/>
                <w:sz w:val="14"/>
                <w:szCs w:val="14"/>
                <w:lang w:eastAsia="es-MX"/>
              </w:rPr>
              <w:t>Laboratorio de Obra Pública</w:t>
            </w:r>
            <w:r w:rsidRPr="001B713A">
              <w:rPr>
                <w:rFonts w:ascii="Arial" w:hAnsi="Arial" w:cs="Arial"/>
                <w:b/>
                <w:bCs/>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95219D" w:rsidRPr="001B713A" w:rsidRDefault="0095219D" w:rsidP="00650F85">
            <w:pPr>
              <w:jc w:val="center"/>
              <w:rPr>
                <w:rFonts w:ascii="Arial" w:hAnsi="Arial" w:cs="Arial"/>
                <w:b/>
                <w:bCs/>
                <w:sz w:val="14"/>
                <w:szCs w:val="14"/>
                <w:vertAlign w:val="superscript"/>
                <w:lang w:eastAsia="es-MX"/>
              </w:rPr>
            </w:pPr>
            <w:r w:rsidRPr="001B713A">
              <w:rPr>
                <w:rFonts w:ascii="Arial" w:hAnsi="Arial" w:cs="Arial"/>
                <w:b/>
                <w:bCs/>
                <w:sz w:val="14"/>
                <w:szCs w:val="14"/>
                <w:lang w:eastAsia="es-MX"/>
              </w:rPr>
              <w:t>Auditoría de Evaluación al Desempeño</w:t>
            </w:r>
            <w:r w:rsidRPr="001B713A">
              <w:rPr>
                <w:rFonts w:ascii="Arial" w:hAnsi="Arial" w:cs="Arial"/>
                <w:b/>
                <w:bCs/>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95219D" w:rsidRPr="001B713A" w:rsidRDefault="0095219D" w:rsidP="00650F85">
            <w:pPr>
              <w:jc w:val="center"/>
              <w:rPr>
                <w:rFonts w:ascii="Arial" w:hAnsi="Arial" w:cs="Arial"/>
                <w:b/>
                <w:bCs/>
                <w:sz w:val="14"/>
                <w:szCs w:val="14"/>
                <w:vertAlign w:val="superscript"/>
                <w:lang w:eastAsia="es-MX"/>
              </w:rPr>
            </w:pPr>
            <w:r w:rsidRPr="001B713A">
              <w:rPr>
                <w:rFonts w:ascii="Arial" w:hAnsi="Arial" w:cs="Arial"/>
                <w:b/>
                <w:bCs/>
                <w:sz w:val="14"/>
                <w:szCs w:val="14"/>
                <w:lang w:eastAsia="es-MX"/>
              </w:rPr>
              <w:t>Auditoría a Recursos Federales</w:t>
            </w:r>
            <w:r w:rsidRPr="001B713A">
              <w:rPr>
                <w:rFonts w:ascii="Arial" w:hAnsi="Arial" w:cs="Arial"/>
                <w:b/>
                <w:bCs/>
                <w:sz w:val="16"/>
                <w:szCs w:val="14"/>
                <w:vertAlign w:val="superscript"/>
                <w:lang w:eastAsia="es-MX"/>
              </w:rPr>
              <w:t>6</w:t>
            </w:r>
          </w:p>
        </w:tc>
        <w:tc>
          <w:tcPr>
            <w:tcW w:w="386"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95219D" w:rsidRPr="001B713A" w:rsidRDefault="0095219D" w:rsidP="00650F85">
            <w:pPr>
              <w:jc w:val="center"/>
              <w:rPr>
                <w:rFonts w:ascii="Arial" w:hAnsi="Arial" w:cs="Arial"/>
                <w:b/>
                <w:bCs/>
                <w:sz w:val="14"/>
                <w:szCs w:val="14"/>
                <w:lang w:eastAsia="es-MX"/>
              </w:rPr>
            </w:pPr>
            <w:r w:rsidRPr="001B713A">
              <w:rPr>
                <w:rFonts w:ascii="Arial" w:hAnsi="Arial" w:cs="Arial"/>
                <w:b/>
                <w:bCs/>
                <w:sz w:val="14"/>
                <w:szCs w:val="14"/>
                <w:lang w:eastAsia="es-MX"/>
              </w:rPr>
              <w:t>Total</w:t>
            </w:r>
          </w:p>
        </w:tc>
      </w:tr>
      <w:tr w:rsidR="0095219D" w:rsidRPr="001B713A" w:rsidTr="0095219D">
        <w:trPr>
          <w:cantSplit/>
          <w:trHeight w:val="315"/>
          <w:jc w:val="center"/>
        </w:trPr>
        <w:tc>
          <w:tcPr>
            <w:tcW w:w="1062"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5219D" w:rsidRPr="001F7F26" w:rsidRDefault="0095219D" w:rsidP="00650F85">
            <w:pPr>
              <w:jc w:val="center"/>
              <w:rPr>
                <w:rFonts w:ascii="Arial" w:hAnsi="Arial" w:cs="Arial"/>
                <w:bCs/>
                <w:sz w:val="16"/>
                <w:szCs w:val="16"/>
                <w:lang w:eastAsia="es-MX"/>
              </w:rPr>
            </w:pPr>
            <w:r w:rsidRPr="001F7F26">
              <w:rPr>
                <w:rFonts w:ascii="Arial" w:hAnsi="Arial" w:cs="Arial"/>
                <w:bCs/>
                <w:sz w:val="16"/>
                <w:szCs w:val="16"/>
                <w:lang w:eastAsia="es-MX"/>
              </w:rPr>
              <w:t>Comisión Estatal de Derechos Humanos</w:t>
            </w:r>
          </w:p>
        </w:tc>
        <w:tc>
          <w:tcPr>
            <w:tcW w:w="72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5219D" w:rsidRPr="001F7F26" w:rsidRDefault="0095219D" w:rsidP="00650F85">
            <w:pPr>
              <w:jc w:val="center"/>
              <w:rPr>
                <w:rFonts w:ascii="Arial" w:hAnsi="Arial" w:cs="Arial"/>
                <w:b/>
                <w:bCs/>
                <w:sz w:val="14"/>
                <w:szCs w:val="14"/>
                <w:lang w:eastAsia="es-MX"/>
              </w:rPr>
            </w:pPr>
            <w:r w:rsidRPr="001F7F26">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5219D" w:rsidRPr="001F7F26" w:rsidRDefault="0095219D" w:rsidP="00650F85">
            <w:pPr>
              <w:jc w:val="center"/>
              <w:rPr>
                <w:rFonts w:ascii="Arial" w:hAnsi="Arial" w:cs="Arial"/>
                <w:b/>
                <w:bCs/>
                <w:sz w:val="14"/>
                <w:szCs w:val="14"/>
                <w:lang w:eastAsia="es-MX"/>
              </w:rPr>
            </w:pPr>
            <w:r w:rsidRPr="001F7F26">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5219D" w:rsidRPr="001F7F26" w:rsidRDefault="0095219D" w:rsidP="00650F85">
            <w:pPr>
              <w:jc w:val="center"/>
              <w:rPr>
                <w:rFonts w:ascii="Arial" w:hAnsi="Arial" w:cs="Arial"/>
                <w:b/>
                <w:bCs/>
                <w:sz w:val="14"/>
                <w:szCs w:val="14"/>
                <w:lang w:eastAsia="es-MX"/>
              </w:rPr>
            </w:pPr>
            <w:r w:rsidRPr="001F7F26">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5219D" w:rsidRPr="001F7F26" w:rsidRDefault="0095219D" w:rsidP="00650F85">
            <w:pPr>
              <w:jc w:val="center"/>
              <w:rPr>
                <w:rFonts w:ascii="Arial" w:hAnsi="Arial" w:cs="Arial"/>
                <w:b/>
                <w:bCs/>
                <w:sz w:val="14"/>
                <w:szCs w:val="14"/>
                <w:lang w:eastAsia="es-MX"/>
              </w:rPr>
            </w:pPr>
            <w:r w:rsidRPr="001F7F26">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5219D" w:rsidRPr="001F7F26" w:rsidRDefault="0095219D" w:rsidP="00650F85">
            <w:pPr>
              <w:jc w:val="center"/>
              <w:rPr>
                <w:rFonts w:ascii="Arial" w:hAnsi="Arial" w:cs="Arial"/>
                <w:b/>
                <w:bCs/>
                <w:sz w:val="14"/>
                <w:szCs w:val="14"/>
                <w:lang w:eastAsia="es-MX"/>
              </w:rPr>
            </w:pPr>
            <w:r w:rsidRPr="001F7F26">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5219D" w:rsidRPr="001F7F26" w:rsidRDefault="0095219D" w:rsidP="00650F85">
            <w:pPr>
              <w:jc w:val="center"/>
              <w:rPr>
                <w:rFonts w:ascii="Arial" w:hAnsi="Arial" w:cs="Arial"/>
                <w:b/>
                <w:bCs/>
                <w:sz w:val="14"/>
                <w:szCs w:val="14"/>
                <w:lang w:eastAsia="es-MX"/>
              </w:rPr>
            </w:pPr>
            <w:r w:rsidRPr="001F7F26">
              <w:rPr>
                <w:rFonts w:ascii="Arial" w:hAnsi="Arial" w:cs="Arial"/>
                <w:b/>
                <w:bCs/>
                <w:sz w:val="14"/>
                <w:szCs w:val="14"/>
                <w:lang w:eastAsia="es-MX"/>
              </w:rPr>
              <w:t>-</w:t>
            </w:r>
          </w:p>
        </w:tc>
        <w:tc>
          <w:tcPr>
            <w:tcW w:w="38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5219D" w:rsidRPr="001F7F26" w:rsidRDefault="0095219D" w:rsidP="00650F85">
            <w:pPr>
              <w:jc w:val="center"/>
              <w:rPr>
                <w:rFonts w:ascii="Arial" w:hAnsi="Arial" w:cs="Arial"/>
                <w:b/>
                <w:bCs/>
                <w:sz w:val="14"/>
                <w:szCs w:val="14"/>
                <w:lang w:eastAsia="es-MX"/>
              </w:rPr>
            </w:pPr>
            <w:r w:rsidRPr="001F7F26">
              <w:rPr>
                <w:rFonts w:ascii="Arial" w:hAnsi="Arial" w:cs="Arial"/>
                <w:b/>
                <w:bCs/>
                <w:sz w:val="14"/>
                <w:szCs w:val="14"/>
                <w:lang w:eastAsia="es-MX"/>
              </w:rPr>
              <w:t>1</w:t>
            </w:r>
          </w:p>
        </w:tc>
      </w:tr>
    </w:tbl>
    <w:p w:rsidR="0077749F" w:rsidRDefault="00902D03" w:rsidP="0095219D">
      <w:pPr>
        <w:spacing w:after="0"/>
        <w:jc w:val="center"/>
        <w:rPr>
          <w:rFonts w:ascii="Arial" w:eastAsia="Arial" w:hAnsi="Arial" w:cs="Arial"/>
          <w:bCs/>
          <w:smallCaps/>
          <w:sz w:val="16"/>
        </w:rPr>
      </w:pPr>
      <w:r w:rsidRPr="00B1053E">
        <w:rPr>
          <w:rFonts w:ascii="Arial" w:eastAsia="Arial" w:hAnsi="Arial" w:cs="Arial"/>
          <w:bCs/>
          <w:smallCaps/>
          <w:sz w:val="16"/>
        </w:rPr>
        <w:t>Auditorías programadas por ente público y tipo de auditoría</w:t>
      </w:r>
    </w:p>
    <w:p w:rsidR="00902D03" w:rsidRDefault="00902D03" w:rsidP="00902D03">
      <w:pPr>
        <w:spacing w:after="0"/>
        <w:ind w:firstLine="567"/>
        <w:jc w:val="center"/>
        <w:rPr>
          <w:rFonts w:ascii="Arial" w:eastAsia="Times New Roman" w:hAnsi="Arial" w:cs="Arial"/>
          <w:sz w:val="24"/>
          <w:lang w:eastAsia="es-ES"/>
        </w:rPr>
      </w:pPr>
    </w:p>
    <w:p w:rsidR="0077749F" w:rsidRPr="0077749F" w:rsidRDefault="0077749F" w:rsidP="0077749F">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95219D">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95219D">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sidR="00322FAE">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sidR="00322FAE">
        <w:rPr>
          <w:rFonts w:ascii="Arial" w:eastAsia="Times New Roman" w:hAnsi="Arial" w:cs="Arial"/>
          <w:sz w:val="24"/>
          <w:lang w:eastAsia="es-ES"/>
        </w:rPr>
        <w:t xml:space="preserve">y </w:t>
      </w:r>
      <w:r w:rsidRPr="0077749F">
        <w:rPr>
          <w:rFonts w:ascii="Arial" w:eastAsia="Times New Roman" w:hAnsi="Arial" w:cs="Arial"/>
          <w:sz w:val="24"/>
          <w:lang w:eastAsia="es-ES"/>
        </w:rPr>
        <w:t xml:space="preserve">en observancia de lo preceptuado en los artículos 18, 19, 31 y 32 de la Ley de Fiscalización Superior del Estado y acorde en cada </w:t>
      </w:r>
      <w:r w:rsidRPr="0077749F">
        <w:rPr>
          <w:rFonts w:ascii="Arial" w:eastAsia="Times New Roman" w:hAnsi="Arial" w:cs="Arial"/>
          <w:sz w:val="24"/>
          <w:lang w:eastAsia="es-ES"/>
        </w:rPr>
        <w:lastRenderedPageBreak/>
        <w:t>caso con el tipo o materia de auditoría practicada, en los términos previamente anunciados, el objeto y alcances de la revisión y fiscalización, fue el siguiente:</w:t>
      </w:r>
    </w:p>
    <w:p w:rsidR="009C0345" w:rsidRPr="00B67BEE" w:rsidRDefault="009C0345" w:rsidP="009C0345">
      <w:pPr>
        <w:spacing w:after="0"/>
        <w:jc w:val="both"/>
        <w:rPr>
          <w:rFonts w:ascii="Arial" w:eastAsia="Times New Roman" w:hAnsi="Arial" w:cs="Arial"/>
          <w:sz w:val="24"/>
          <w:lang w:eastAsia="es-ES"/>
        </w:rPr>
      </w:pPr>
    </w:p>
    <w:p w:rsidR="009C0345" w:rsidRPr="00B67BEE" w:rsidRDefault="009C0345" w:rsidP="009C0345">
      <w:pPr>
        <w:numPr>
          <w:ilvl w:val="0"/>
          <w:numId w:val="6"/>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322FAE" w:rsidP="00F072A9">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009C0345"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77749F" w:rsidRDefault="009C0345" w:rsidP="0077749F">
      <w:pPr>
        <w:numPr>
          <w:ilvl w:val="0"/>
          <w:numId w:val="6"/>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sidR="0077749F">
        <w:rPr>
          <w:rFonts w:ascii="Arial" w:eastAsia="Times New Roman" w:hAnsi="Arial" w:cs="Arial"/>
          <w:sz w:val="24"/>
          <w:szCs w:val="24"/>
          <w:lang w:eastAsia="es-ES"/>
        </w:rPr>
        <w:t>teria de la gestión financiera,</w:t>
      </w:r>
      <w:r w:rsidR="0077749F" w:rsidRPr="0077749F">
        <w:t xml:space="preserve"> </w:t>
      </w:r>
      <w:r w:rsidR="0077749F" w:rsidRPr="0077749F">
        <w:rPr>
          <w:rFonts w:ascii="Arial" w:eastAsia="Times New Roman" w:hAnsi="Arial" w:cs="Arial"/>
          <w:sz w:val="24"/>
          <w:szCs w:val="24"/>
          <w:lang w:eastAsia="es-ES"/>
        </w:rPr>
        <w:t>así como de los planes de desarrollo y lo</w:t>
      </w:r>
      <w:r w:rsidR="0077749F">
        <w:rPr>
          <w:rFonts w:ascii="Arial" w:eastAsia="Times New Roman" w:hAnsi="Arial" w:cs="Arial"/>
          <w:sz w:val="24"/>
          <w:szCs w:val="24"/>
          <w:lang w:eastAsia="es-ES"/>
        </w:rPr>
        <w:t>s programas operativos anuales.</w:t>
      </w:r>
      <w:r w:rsidR="0077749F" w:rsidRPr="0077749F">
        <w:rPr>
          <w:rFonts w:ascii="Arial" w:eastAsia="Times New Roman" w:hAnsi="Arial" w:cs="Arial"/>
          <w:sz w:val="24"/>
          <w:szCs w:val="24"/>
          <w:lang w:eastAsia="es-ES"/>
        </w:rPr>
        <w:t xml:space="preserve"> </w:t>
      </w:r>
    </w:p>
    <w:p w:rsidR="00C644EB" w:rsidRDefault="00C644EB" w:rsidP="00F072A9">
      <w:pPr>
        <w:spacing w:after="0" w:line="360" w:lineRule="auto"/>
        <w:jc w:val="both"/>
        <w:rPr>
          <w:rFonts w:ascii="Arial" w:eastAsia="Times New Roman" w:hAnsi="Arial" w:cs="Arial"/>
          <w:sz w:val="24"/>
          <w:szCs w:val="24"/>
          <w:lang w:eastAsia="es-ES"/>
        </w:rPr>
      </w:pPr>
    </w:p>
    <w:p w:rsidR="0077749F" w:rsidRPr="00276558" w:rsidRDefault="00276558" w:rsidP="00276558">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276558" w:rsidRPr="00276558" w:rsidRDefault="00276558" w:rsidP="00276558">
      <w:pPr>
        <w:pStyle w:val="Prrafodelista"/>
        <w:autoSpaceDE w:val="0"/>
        <w:autoSpaceDN w:val="0"/>
        <w:adjustRightInd w:val="0"/>
        <w:spacing w:after="0" w:line="360" w:lineRule="auto"/>
        <w:jc w:val="both"/>
        <w:rPr>
          <w:rFonts w:ascii="Arial" w:hAnsi="Arial" w:cs="Arial"/>
          <w:b/>
          <w:sz w:val="24"/>
          <w:szCs w:val="24"/>
          <w:lang w:val="es-MX" w:eastAsia="es-ES"/>
        </w:rPr>
      </w:pPr>
    </w:p>
    <w:p w:rsidR="0077749F" w:rsidRDefault="0077749F" w:rsidP="0077749F">
      <w:pPr>
        <w:autoSpaceDE w:val="0"/>
        <w:autoSpaceDN w:val="0"/>
        <w:adjustRightInd w:val="0"/>
        <w:spacing w:after="0" w:line="360" w:lineRule="auto"/>
        <w:ind w:left="360"/>
        <w:rPr>
          <w:rFonts w:ascii="Arial" w:hAnsi="Arial" w:cs="Arial"/>
          <w:b/>
          <w:sz w:val="24"/>
          <w:szCs w:val="24"/>
          <w:lang w:val="es-MX" w:eastAsia="es-ES"/>
        </w:rPr>
      </w:pPr>
      <w:r w:rsidRPr="0077749F">
        <w:rPr>
          <w:rFonts w:ascii="Arial" w:hAnsi="Arial" w:cs="Arial"/>
          <w:b/>
          <w:sz w:val="24"/>
          <w:szCs w:val="24"/>
          <w:lang w:val="es-MX" w:eastAsia="es-ES"/>
        </w:rPr>
        <w:lastRenderedPageBreak/>
        <w:t>•</w:t>
      </w:r>
      <w:r w:rsidRPr="0077749F">
        <w:rPr>
          <w:rFonts w:ascii="Arial" w:hAnsi="Arial" w:cs="Arial"/>
          <w:b/>
          <w:sz w:val="24"/>
          <w:szCs w:val="24"/>
          <w:lang w:val="es-MX" w:eastAsia="es-ES"/>
        </w:rPr>
        <w:tab/>
      </w:r>
      <w:r w:rsidR="00276558">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77749F" w:rsidRDefault="0077749F" w:rsidP="0077749F">
      <w:pPr>
        <w:spacing w:after="0"/>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t>Las auditorías practicadas se seleccionaron con base en los criterios establecidos para la planeación específica utilizada en la integración del P</w:t>
      </w:r>
      <w:r w:rsidR="0095219D">
        <w:rPr>
          <w:rFonts w:ascii="Arial" w:hAnsi="Arial" w:cs="Arial"/>
          <w:bCs/>
          <w:iCs/>
          <w:sz w:val="24"/>
        </w:rPr>
        <w:t>rograma Anual de Auditorías 2016</w:t>
      </w:r>
      <w:r w:rsidRPr="0077749F">
        <w:rPr>
          <w:rFonts w:ascii="Arial" w:hAnsi="Arial" w:cs="Arial"/>
          <w:bCs/>
          <w:iCs/>
          <w:sz w:val="24"/>
        </w:rPr>
        <w:t xml:space="preserve"> para la fiscalización de las Cuentas Públicas co</w:t>
      </w:r>
      <w:r w:rsidR="00276558">
        <w:rPr>
          <w:rFonts w:ascii="Arial" w:hAnsi="Arial" w:cs="Arial"/>
          <w:bCs/>
          <w:iCs/>
          <w:sz w:val="24"/>
        </w:rPr>
        <w:t>rrespondientes al ejercicio 2015</w:t>
      </w:r>
      <w:r w:rsidRPr="0077749F">
        <w:rPr>
          <w:rFonts w:ascii="Arial" w:hAnsi="Arial" w:cs="Arial"/>
          <w:bCs/>
          <w:iCs/>
          <w:sz w:val="24"/>
        </w:rPr>
        <w:t>, considerando la importancia, pertinencia y factibilidad de su realización.</w:t>
      </w:r>
    </w:p>
    <w:p w:rsidR="0077749F" w:rsidRPr="0077749F" w:rsidRDefault="0077749F" w:rsidP="0077749F">
      <w:pPr>
        <w:spacing w:after="0" w:line="360" w:lineRule="auto"/>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77749F" w:rsidRPr="0077749F" w:rsidRDefault="0077749F" w:rsidP="0077749F">
      <w:pPr>
        <w:spacing w:after="0" w:line="360" w:lineRule="auto"/>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77749F" w:rsidRPr="0077749F" w:rsidRDefault="0077749F" w:rsidP="0077749F">
      <w:pPr>
        <w:spacing w:after="0" w:line="360" w:lineRule="auto"/>
        <w:jc w:val="both"/>
        <w:rPr>
          <w:rFonts w:ascii="Arial" w:hAnsi="Arial" w:cs="Arial"/>
          <w:bCs/>
          <w:iCs/>
          <w:sz w:val="24"/>
        </w:rPr>
      </w:pPr>
    </w:p>
    <w:p w:rsidR="009C0345" w:rsidRPr="00B67BEE" w:rsidRDefault="0077749F" w:rsidP="0077749F">
      <w:pPr>
        <w:spacing w:after="0" w:line="360" w:lineRule="auto"/>
        <w:jc w:val="both"/>
        <w:rPr>
          <w:rFonts w:ascii="Arial" w:hAnsi="Arial" w:cs="Arial"/>
          <w:bCs/>
          <w:iCs/>
          <w:sz w:val="24"/>
        </w:rPr>
      </w:pPr>
      <w:r w:rsidRPr="0077749F">
        <w:rPr>
          <w:rFonts w:ascii="Arial" w:hAnsi="Arial" w:cs="Arial"/>
          <w:bCs/>
          <w:iCs/>
          <w:sz w:val="24"/>
        </w:rPr>
        <w:lastRenderedPageBreak/>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9C0345" w:rsidRPr="00B67BEE" w:rsidRDefault="009C0345" w:rsidP="00F072A9">
      <w:pPr>
        <w:spacing w:after="0" w:line="360" w:lineRule="auto"/>
        <w:jc w:val="both"/>
        <w:rPr>
          <w:rFonts w:ascii="Arial" w:hAnsi="Arial" w:cs="Arial"/>
          <w:bCs/>
          <w:iCs/>
          <w:sz w:val="24"/>
        </w:rPr>
      </w:pPr>
    </w:p>
    <w:p w:rsidR="009C0345" w:rsidRPr="009A7A82" w:rsidRDefault="009C0345" w:rsidP="009A7A82">
      <w:pPr>
        <w:pStyle w:val="Prrafodelista"/>
        <w:numPr>
          <w:ilvl w:val="0"/>
          <w:numId w:val="3"/>
        </w:numPr>
        <w:ind w:left="426" w:hanging="426"/>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9A7A82" w:rsidRPr="009A7A82" w:rsidRDefault="009A7A82" w:rsidP="009A7A82">
      <w:pPr>
        <w:pStyle w:val="Prrafodelista"/>
        <w:ind w:left="426"/>
        <w:contextualSpacing/>
        <w:jc w:val="both"/>
        <w:rPr>
          <w:rFonts w:ascii="Arial" w:hAnsi="Arial" w:cs="Arial"/>
          <w:b/>
          <w:sz w:val="24"/>
        </w:rPr>
      </w:pPr>
    </w:p>
    <w:p w:rsidR="009C0345" w:rsidRDefault="009C0345" w:rsidP="009A7A82">
      <w:pPr>
        <w:pStyle w:val="Prrafodelista"/>
        <w:numPr>
          <w:ilvl w:val="0"/>
          <w:numId w:val="4"/>
        </w:numPr>
        <w:contextualSpacing/>
        <w:rPr>
          <w:rFonts w:ascii="Arial" w:hAnsi="Arial" w:cs="Arial"/>
          <w:b/>
          <w:bCs/>
          <w:sz w:val="24"/>
        </w:rPr>
      </w:pPr>
      <w:r w:rsidRPr="000A4374">
        <w:rPr>
          <w:rFonts w:ascii="Arial" w:hAnsi="Arial" w:cs="Arial"/>
          <w:b/>
          <w:bCs/>
          <w:sz w:val="24"/>
        </w:rPr>
        <w:t>La evaluación  de la gestión financiera y del gasto público</w:t>
      </w:r>
    </w:p>
    <w:p w:rsidR="009A7A82" w:rsidRPr="009A7A82" w:rsidRDefault="009A7A82" w:rsidP="009A7A82">
      <w:pPr>
        <w:pStyle w:val="Prrafodelista"/>
        <w:contextualSpacing/>
        <w:rPr>
          <w:rFonts w:ascii="Arial" w:hAnsi="Arial" w:cs="Arial"/>
          <w:b/>
          <w:bCs/>
          <w:sz w:val="24"/>
        </w:rPr>
      </w:pPr>
    </w:p>
    <w:p w:rsidR="009C0345" w:rsidRPr="00B67BEE" w:rsidRDefault="009C0345" w:rsidP="009A7A82">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sidR="000A4374">
        <w:rPr>
          <w:rFonts w:ascii="Arial" w:hAnsi="Arial" w:cs="Arial"/>
          <w:sz w:val="24"/>
          <w:szCs w:val="24"/>
        </w:rPr>
        <w:t>enero al 31 de diciembre de</w:t>
      </w:r>
      <w:r w:rsidR="0095219D">
        <w:rPr>
          <w:rFonts w:ascii="Arial" w:hAnsi="Arial" w:cs="Arial"/>
          <w:sz w:val="24"/>
          <w:szCs w:val="24"/>
        </w:rPr>
        <w:t>l 2015</w:t>
      </w:r>
      <w:r w:rsidR="008F6805">
        <w:rPr>
          <w:rFonts w:ascii="Arial" w:hAnsi="Arial" w:cs="Arial"/>
          <w:sz w:val="24"/>
          <w:szCs w:val="24"/>
        </w:rPr>
        <w:t>, que la</w:t>
      </w:r>
      <w:r w:rsidR="00276558">
        <w:rPr>
          <w:rFonts w:ascii="Arial" w:hAnsi="Arial" w:cs="Arial"/>
          <w:sz w:val="24"/>
          <w:szCs w:val="24"/>
        </w:rPr>
        <w:t xml:space="preserve"> </w:t>
      </w:r>
      <w:r w:rsidR="008F6805">
        <w:rPr>
          <w:rFonts w:ascii="Arial" w:hAnsi="Arial" w:cs="Arial"/>
          <w:sz w:val="24"/>
          <w:szCs w:val="24"/>
        </w:rPr>
        <w:t>Comisión Estatal de Derechos Humanos</w:t>
      </w:r>
      <w:r w:rsidRPr="00B67BEE">
        <w:rPr>
          <w:rFonts w:ascii="Arial" w:hAnsi="Arial" w:cs="Arial"/>
          <w:sz w:val="24"/>
          <w:szCs w:val="24"/>
        </w:rPr>
        <w:t xml:space="preserve"> presentó como parte de la información que integra la Cuenta Pública.</w:t>
      </w:r>
    </w:p>
    <w:p w:rsidR="009C0345" w:rsidRPr="00B67BEE" w:rsidRDefault="009C0345" w:rsidP="009A7A82">
      <w:pPr>
        <w:pStyle w:val="Prrafodelista"/>
        <w:spacing w:after="0" w:line="360" w:lineRule="auto"/>
        <w:jc w:val="both"/>
        <w:rPr>
          <w:rFonts w:ascii="Arial" w:hAnsi="Arial" w:cs="Arial"/>
          <w:b/>
          <w:sz w:val="24"/>
          <w:szCs w:val="24"/>
          <w:u w:val="single"/>
        </w:rPr>
      </w:pPr>
    </w:p>
    <w:p w:rsidR="00784FDB" w:rsidRDefault="009C0345" w:rsidP="0095219D">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A continuación se presenta</w:t>
      </w:r>
      <w:r w:rsidR="0025101A">
        <w:rPr>
          <w:rFonts w:ascii="Arial" w:hAnsi="Arial" w:cs="Arial"/>
          <w:sz w:val="24"/>
          <w:szCs w:val="24"/>
        </w:rPr>
        <w:t>n</w:t>
      </w:r>
      <w:r w:rsidRPr="00B67BEE">
        <w:rPr>
          <w:rFonts w:ascii="Arial" w:hAnsi="Arial" w:cs="Arial"/>
          <w:sz w:val="24"/>
          <w:szCs w:val="24"/>
        </w:rPr>
        <w:t xml:space="preserve"> </w:t>
      </w:r>
      <w:r w:rsidR="0025101A">
        <w:rPr>
          <w:rFonts w:ascii="Arial" w:hAnsi="Arial" w:cs="Arial"/>
          <w:sz w:val="24"/>
          <w:szCs w:val="24"/>
        </w:rPr>
        <w:t>los datos más sobresalientes de los Estados Financieros</w:t>
      </w:r>
      <w:r w:rsidR="0095219D">
        <w:rPr>
          <w:rFonts w:ascii="Arial" w:hAnsi="Arial" w:cs="Arial"/>
          <w:sz w:val="24"/>
          <w:szCs w:val="24"/>
        </w:rPr>
        <w:t xml:space="preserve"> al 31 de Diciembre del 2015</w:t>
      </w:r>
      <w:r w:rsidR="0025101A">
        <w:rPr>
          <w:rFonts w:ascii="Arial" w:hAnsi="Arial" w:cs="Arial"/>
          <w:sz w:val="24"/>
          <w:szCs w:val="24"/>
        </w:rPr>
        <w:t xml:space="preserve"> de</w:t>
      </w:r>
      <w:r w:rsidR="0077749F">
        <w:rPr>
          <w:rFonts w:ascii="Arial" w:hAnsi="Arial" w:cs="Arial"/>
          <w:sz w:val="24"/>
          <w:szCs w:val="24"/>
        </w:rPr>
        <w:t xml:space="preserve"> </w:t>
      </w:r>
      <w:r w:rsidR="00784FDB">
        <w:rPr>
          <w:rFonts w:ascii="Arial" w:hAnsi="Arial" w:cs="Arial"/>
          <w:sz w:val="24"/>
          <w:szCs w:val="24"/>
        </w:rPr>
        <w:t>la Comisión Estatal de Derechos Humanos</w:t>
      </w:r>
      <w:r w:rsidR="00276558">
        <w:rPr>
          <w:rFonts w:ascii="Arial" w:hAnsi="Arial" w:cs="Arial"/>
          <w:sz w:val="24"/>
          <w:szCs w:val="24"/>
        </w:rPr>
        <w:t>:</w:t>
      </w:r>
    </w:p>
    <w:p w:rsidR="0095219D" w:rsidRDefault="0095219D" w:rsidP="0095219D">
      <w:pPr>
        <w:pStyle w:val="Prrafodelista"/>
        <w:spacing w:after="0" w:line="360" w:lineRule="auto"/>
        <w:ind w:left="0" w:firstLine="709"/>
        <w:jc w:val="both"/>
        <w:rPr>
          <w:rFonts w:ascii="Arial" w:hAnsi="Arial" w:cs="Arial"/>
          <w:sz w:val="24"/>
          <w:szCs w:val="24"/>
        </w:rPr>
      </w:pPr>
    </w:p>
    <w:p w:rsidR="0095219D" w:rsidRDefault="0095219D" w:rsidP="0095219D">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extent cx="5253355" cy="5712782"/>
            <wp:effectExtent l="0" t="0" r="4445"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3355" cy="5712782"/>
                    </a:xfrm>
                    <a:prstGeom prst="rect">
                      <a:avLst/>
                    </a:prstGeom>
                    <a:noFill/>
                    <a:ln>
                      <a:noFill/>
                    </a:ln>
                  </pic:spPr>
                </pic:pic>
              </a:graphicData>
            </a:graphic>
          </wp:inline>
        </w:drawing>
      </w:r>
    </w:p>
    <w:p w:rsidR="0095219D" w:rsidRDefault="0095219D" w:rsidP="0095219D">
      <w:pPr>
        <w:pStyle w:val="Prrafodelista"/>
        <w:spacing w:after="0" w:line="360" w:lineRule="auto"/>
        <w:ind w:left="0" w:firstLine="709"/>
        <w:jc w:val="both"/>
        <w:rPr>
          <w:rFonts w:ascii="Arial" w:hAnsi="Arial" w:cs="Arial"/>
          <w:sz w:val="24"/>
          <w:szCs w:val="24"/>
        </w:rPr>
      </w:pPr>
    </w:p>
    <w:p w:rsidR="0095219D" w:rsidRPr="0095219D" w:rsidRDefault="0095219D" w:rsidP="0095219D">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extent cx="5253355" cy="5704587"/>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355" cy="5704587"/>
                    </a:xfrm>
                    <a:prstGeom prst="rect">
                      <a:avLst/>
                    </a:prstGeom>
                    <a:noFill/>
                    <a:ln>
                      <a:noFill/>
                    </a:ln>
                  </pic:spPr>
                </pic:pic>
              </a:graphicData>
            </a:graphic>
          </wp:inline>
        </w:drawing>
      </w:r>
    </w:p>
    <w:p w:rsidR="0095219D" w:rsidRPr="001B713A" w:rsidRDefault="0095219D" w:rsidP="0095219D">
      <w:pPr>
        <w:rPr>
          <w:rFonts w:ascii="Arial" w:hAnsi="Arial" w:cs="Arial"/>
          <w:sz w:val="24"/>
          <w:szCs w:val="24"/>
        </w:rPr>
      </w:pPr>
      <w:r w:rsidRPr="001B713A">
        <w:rPr>
          <w:rFonts w:ascii="Arial" w:hAnsi="Arial" w:cs="Arial"/>
          <w:sz w:val="24"/>
          <w:szCs w:val="24"/>
        </w:rPr>
        <w:t>[sic]</w:t>
      </w:r>
      <w:r w:rsidRPr="001B713A">
        <w:rPr>
          <w:rFonts w:ascii="Arial" w:hAnsi="Arial" w:cs="Arial"/>
          <w:sz w:val="24"/>
          <w:szCs w:val="24"/>
          <w:vertAlign w:val="superscript"/>
        </w:rPr>
        <w:t>1</w:t>
      </w:r>
      <w:r w:rsidRPr="001B713A">
        <w:rPr>
          <w:rFonts w:ascii="Arial" w:hAnsi="Arial" w:cs="Arial"/>
          <w:sz w:val="24"/>
          <w:szCs w:val="24"/>
        </w:rPr>
        <w:t xml:space="preserve"> En la columna 2015 debe ser $52</w:t>
      </w:r>
    </w:p>
    <w:p w:rsidR="0095219D" w:rsidRPr="001B713A" w:rsidRDefault="0095219D" w:rsidP="0095219D">
      <w:pPr>
        <w:rPr>
          <w:rFonts w:ascii="Arial" w:hAnsi="Arial" w:cs="Arial"/>
          <w:sz w:val="24"/>
          <w:szCs w:val="24"/>
        </w:rPr>
      </w:pPr>
      <w:r w:rsidRPr="001B713A">
        <w:rPr>
          <w:rFonts w:ascii="Arial" w:hAnsi="Arial" w:cs="Arial"/>
          <w:sz w:val="24"/>
          <w:szCs w:val="24"/>
        </w:rPr>
        <w:t>[sic]</w:t>
      </w:r>
      <w:r w:rsidRPr="001B713A">
        <w:rPr>
          <w:rFonts w:ascii="Arial" w:hAnsi="Arial" w:cs="Arial"/>
          <w:sz w:val="24"/>
          <w:szCs w:val="24"/>
          <w:vertAlign w:val="superscript"/>
        </w:rPr>
        <w:t>2</w:t>
      </w:r>
      <w:r w:rsidRPr="001B713A">
        <w:rPr>
          <w:rFonts w:ascii="Arial" w:hAnsi="Arial" w:cs="Arial"/>
          <w:sz w:val="24"/>
          <w:szCs w:val="24"/>
        </w:rPr>
        <w:t xml:space="preserve"> En la columna 2015 debe ser $1,404,933</w:t>
      </w:r>
    </w:p>
    <w:p w:rsidR="00784FDB" w:rsidRDefault="00784FDB" w:rsidP="009C0345">
      <w:pPr>
        <w:spacing w:after="0"/>
        <w:contextualSpacing/>
        <w:jc w:val="both"/>
        <w:rPr>
          <w:rFonts w:ascii="Arial" w:hAnsi="Arial" w:cs="Arial"/>
          <w:b/>
          <w:sz w:val="24"/>
        </w:rPr>
      </w:pPr>
    </w:p>
    <w:p w:rsidR="0095219D" w:rsidRDefault="0095219D" w:rsidP="009C0345">
      <w:pPr>
        <w:spacing w:after="0"/>
        <w:contextualSpacing/>
        <w:jc w:val="both"/>
        <w:rPr>
          <w:rFonts w:ascii="Arial" w:hAnsi="Arial" w:cs="Arial"/>
          <w:b/>
          <w:sz w:val="24"/>
        </w:rPr>
      </w:pPr>
      <w:r>
        <w:rPr>
          <w:rFonts w:ascii="Arial" w:hAnsi="Arial" w:cs="Arial"/>
          <w:b/>
          <w:noProof/>
          <w:sz w:val="24"/>
          <w:lang w:val="es-MX" w:eastAsia="es-MX"/>
        </w:rPr>
        <w:lastRenderedPageBreak/>
        <w:drawing>
          <wp:inline distT="0" distB="0" distL="0" distR="0">
            <wp:extent cx="4638040" cy="1674495"/>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040" cy="1674495"/>
                    </a:xfrm>
                    <a:prstGeom prst="rect">
                      <a:avLst/>
                    </a:prstGeom>
                    <a:noFill/>
                    <a:ln>
                      <a:noFill/>
                    </a:ln>
                  </pic:spPr>
                </pic:pic>
              </a:graphicData>
            </a:graphic>
          </wp:inline>
        </w:drawing>
      </w:r>
    </w:p>
    <w:p w:rsidR="005F4540" w:rsidRDefault="005F4540" w:rsidP="009C0345">
      <w:pPr>
        <w:spacing w:after="0"/>
        <w:contextualSpacing/>
        <w:jc w:val="both"/>
        <w:rPr>
          <w:rFonts w:ascii="Arial" w:hAnsi="Arial" w:cs="Arial"/>
          <w:b/>
          <w:sz w:val="24"/>
        </w:rPr>
      </w:pPr>
    </w:p>
    <w:p w:rsidR="00381115" w:rsidRPr="0072204F" w:rsidRDefault="005F4540" w:rsidP="00381115">
      <w:pPr>
        <w:pStyle w:val="Prrafodelista"/>
        <w:numPr>
          <w:ilvl w:val="0"/>
          <w:numId w:val="4"/>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00381115" w:rsidRPr="0072204F">
        <w:rPr>
          <w:rFonts w:ascii="Arial" w:hAnsi="Arial" w:cs="Arial"/>
          <w:b/>
          <w:sz w:val="24"/>
        </w:rPr>
        <w:t xml:space="preserve"> e</w:t>
      </w:r>
      <w:r>
        <w:rPr>
          <w:rFonts w:ascii="Arial" w:hAnsi="Arial" w:cs="Arial"/>
          <w:b/>
          <w:sz w:val="24"/>
        </w:rPr>
        <w:t>n los ordenamientos y normativa</w:t>
      </w:r>
      <w:r w:rsidR="00381115" w:rsidRPr="0072204F">
        <w:rPr>
          <w:rFonts w:ascii="Arial" w:hAnsi="Arial" w:cs="Arial"/>
          <w:b/>
          <w:sz w:val="24"/>
        </w:rPr>
        <w:t xml:space="preserve"> correspondientes.</w:t>
      </w:r>
    </w:p>
    <w:p w:rsidR="00381115" w:rsidRPr="00381115" w:rsidRDefault="00381115" w:rsidP="00381115">
      <w:pPr>
        <w:pStyle w:val="Prrafodelista"/>
        <w:spacing w:after="0"/>
        <w:contextualSpacing/>
        <w:jc w:val="both"/>
        <w:rPr>
          <w:rFonts w:ascii="Arial" w:hAnsi="Arial" w:cs="Arial"/>
          <w:sz w:val="24"/>
        </w:rPr>
      </w:pPr>
    </w:p>
    <w:p w:rsidR="00381115" w:rsidRDefault="00381115" w:rsidP="009A7A82">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sidR="005F4540">
        <w:rPr>
          <w:rFonts w:ascii="Arial" w:hAnsi="Arial" w:cs="Arial"/>
          <w:sz w:val="24"/>
        </w:rPr>
        <w:t>n la Cuenta Pública, se concluyó</w:t>
      </w:r>
      <w:r w:rsidRPr="00381115">
        <w:rPr>
          <w:rFonts w:ascii="Arial" w:hAnsi="Arial" w:cs="Arial"/>
          <w:sz w:val="24"/>
        </w:rPr>
        <w:t xml:space="preserve"> que su pres</w:t>
      </w:r>
      <w:r w:rsidR="005F4540">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sidR="005F4540">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5F4540" w:rsidRDefault="005F4540" w:rsidP="009A7A82">
      <w:pPr>
        <w:spacing w:after="0" w:line="360" w:lineRule="auto"/>
        <w:ind w:firstLine="709"/>
        <w:contextualSpacing/>
        <w:jc w:val="both"/>
        <w:rPr>
          <w:rFonts w:ascii="Arial" w:hAnsi="Arial" w:cs="Arial"/>
          <w:sz w:val="24"/>
        </w:rPr>
      </w:pPr>
    </w:p>
    <w:p w:rsidR="005F4540" w:rsidRDefault="005F4540" w:rsidP="005F4540">
      <w:pPr>
        <w:pStyle w:val="Prrafodelista"/>
        <w:numPr>
          <w:ilvl w:val="0"/>
          <w:numId w:val="4"/>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5F4540" w:rsidRDefault="005F4540" w:rsidP="005F4540">
      <w:pPr>
        <w:pStyle w:val="Prrafodelista"/>
        <w:spacing w:after="0" w:line="240" w:lineRule="auto"/>
        <w:contextualSpacing/>
        <w:jc w:val="both"/>
        <w:rPr>
          <w:rFonts w:ascii="Arial" w:hAnsi="Arial" w:cs="Arial"/>
          <w:b/>
          <w:sz w:val="24"/>
        </w:rPr>
      </w:pPr>
    </w:p>
    <w:p w:rsidR="005F4540" w:rsidRDefault="005F4540" w:rsidP="005F4540">
      <w:pPr>
        <w:pStyle w:val="Textoindependiente"/>
        <w:spacing w:line="360" w:lineRule="auto"/>
        <w:rPr>
          <w:rFonts w:ascii="Arial" w:hAnsi="Arial" w:cs="Arial"/>
          <w:sz w:val="24"/>
          <w:szCs w:val="24"/>
          <w:lang w:val="es-MX"/>
        </w:rPr>
      </w:pPr>
      <w:r w:rsidRPr="00B1053E">
        <w:rPr>
          <w:rFonts w:ascii="Arial" w:hAnsi="Arial" w:cs="Arial"/>
          <w:sz w:val="24"/>
          <w:szCs w:val="24"/>
          <w:lang w:val="es-MX"/>
        </w:rPr>
        <w:t>Los indicadores de gestión determinados por la administración de</w:t>
      </w:r>
      <w:r w:rsidR="007446F2">
        <w:rPr>
          <w:rFonts w:ascii="Arial" w:hAnsi="Arial" w:cs="Arial"/>
          <w:sz w:val="24"/>
          <w:szCs w:val="24"/>
          <w:lang w:val="es-MX"/>
        </w:rPr>
        <w:t xml:space="preserve"> </w:t>
      </w:r>
      <w:r w:rsidRPr="00B1053E">
        <w:rPr>
          <w:rFonts w:ascii="Arial" w:hAnsi="Arial" w:cs="Arial"/>
          <w:sz w:val="24"/>
          <w:szCs w:val="24"/>
          <w:lang w:val="es-MX"/>
        </w:rPr>
        <w:t>l</w:t>
      </w:r>
      <w:r w:rsidR="007446F2">
        <w:rPr>
          <w:rFonts w:ascii="Arial" w:hAnsi="Arial" w:cs="Arial"/>
          <w:sz w:val="24"/>
          <w:szCs w:val="24"/>
          <w:lang w:val="es-MX"/>
        </w:rPr>
        <w:t>a Comisión de Derechos Humanos</w:t>
      </w:r>
      <w:r w:rsidRPr="00B1053E">
        <w:rPr>
          <w:rFonts w:ascii="Arial" w:hAnsi="Arial" w:cs="Arial"/>
          <w:sz w:val="24"/>
          <w:szCs w:val="24"/>
          <w:lang w:val="es-MX"/>
        </w:rPr>
        <w:t xml:space="preserve"> son los siguientes:</w:t>
      </w:r>
    </w:p>
    <w:p w:rsidR="005F4540" w:rsidRDefault="005F4540" w:rsidP="005F4540">
      <w:pPr>
        <w:pStyle w:val="Textoindependiente"/>
        <w:spacing w:line="360" w:lineRule="auto"/>
        <w:rPr>
          <w:rFonts w:ascii="Arial" w:hAnsi="Arial" w:cs="Arial"/>
          <w:sz w:val="24"/>
          <w:szCs w:val="24"/>
          <w:lang w:val="es-MX"/>
        </w:rPr>
      </w:pPr>
    </w:p>
    <w:tbl>
      <w:tblPr>
        <w:tblStyle w:val="Tablaconcuadrcula"/>
        <w:tblW w:w="0" w:type="auto"/>
        <w:jc w:val="right"/>
        <w:tblLayout w:type="fixed"/>
        <w:tblLook w:val="04A0" w:firstRow="1" w:lastRow="0" w:firstColumn="1" w:lastColumn="0" w:noHBand="0" w:noVBand="1"/>
      </w:tblPr>
      <w:tblGrid>
        <w:gridCol w:w="2093"/>
        <w:gridCol w:w="1417"/>
        <w:gridCol w:w="1418"/>
        <w:gridCol w:w="1417"/>
        <w:gridCol w:w="1418"/>
        <w:gridCol w:w="1417"/>
        <w:gridCol w:w="993"/>
      </w:tblGrid>
      <w:tr w:rsidR="00165CED" w:rsidRPr="001B713A" w:rsidTr="00165CED">
        <w:trPr>
          <w:tblHeader/>
          <w:jc w:val="right"/>
        </w:trPr>
        <w:tc>
          <w:tcPr>
            <w:tcW w:w="10173" w:type="dxa"/>
            <w:gridSpan w:val="7"/>
            <w:tcBorders>
              <w:top w:val="single" w:sz="4" w:space="0" w:color="auto"/>
              <w:left w:val="single" w:sz="4" w:space="0" w:color="auto"/>
              <w:bottom w:val="nil"/>
              <w:right w:val="single" w:sz="4" w:space="0" w:color="auto"/>
            </w:tcBorders>
          </w:tcPr>
          <w:p w:rsidR="00165CED" w:rsidRPr="001B713A" w:rsidRDefault="00165CED" w:rsidP="00650F85">
            <w:pPr>
              <w:tabs>
                <w:tab w:val="left" w:pos="2610"/>
              </w:tabs>
              <w:jc w:val="center"/>
              <w:rPr>
                <w:rFonts w:ascii="Arial" w:hAnsi="Arial" w:cs="Arial"/>
                <w:sz w:val="18"/>
                <w:szCs w:val="18"/>
                <w:lang w:val="es-MX"/>
              </w:rPr>
            </w:pPr>
            <w:r w:rsidRPr="001B713A">
              <w:rPr>
                <w:rFonts w:ascii="Arial" w:hAnsi="Arial" w:cs="Arial"/>
                <w:sz w:val="18"/>
                <w:szCs w:val="18"/>
              </w:rPr>
              <w:t>Comisión Estatal de Derechos Humanos</w:t>
            </w:r>
          </w:p>
        </w:tc>
      </w:tr>
      <w:tr w:rsidR="00165CED" w:rsidRPr="001B713A" w:rsidTr="00165CED">
        <w:trPr>
          <w:tblHeader/>
          <w:jc w:val="right"/>
        </w:trPr>
        <w:tc>
          <w:tcPr>
            <w:tcW w:w="10173" w:type="dxa"/>
            <w:gridSpan w:val="7"/>
            <w:tcBorders>
              <w:top w:val="nil"/>
              <w:left w:val="single" w:sz="4" w:space="0" w:color="auto"/>
              <w:bottom w:val="nil"/>
              <w:right w:val="single" w:sz="4" w:space="0" w:color="auto"/>
            </w:tcBorders>
          </w:tcPr>
          <w:p w:rsidR="00165CED" w:rsidRPr="001B713A" w:rsidRDefault="00165CED" w:rsidP="00650F85">
            <w:pPr>
              <w:tabs>
                <w:tab w:val="left" w:pos="2610"/>
              </w:tabs>
              <w:jc w:val="center"/>
              <w:rPr>
                <w:rFonts w:ascii="Arial" w:hAnsi="Arial" w:cs="Arial"/>
                <w:sz w:val="18"/>
                <w:szCs w:val="18"/>
                <w:lang w:val="es-MX"/>
              </w:rPr>
            </w:pPr>
            <w:r w:rsidRPr="001B713A">
              <w:rPr>
                <w:rFonts w:ascii="Arial" w:hAnsi="Arial" w:cs="Arial"/>
                <w:sz w:val="18"/>
                <w:szCs w:val="18"/>
              </w:rPr>
              <w:t>Programas Operativos e Indicadores de Gestión</w:t>
            </w:r>
          </w:p>
        </w:tc>
      </w:tr>
      <w:tr w:rsidR="00165CED" w:rsidRPr="001B713A" w:rsidTr="00165CED">
        <w:trPr>
          <w:tblHeader/>
          <w:jc w:val="right"/>
        </w:trPr>
        <w:tc>
          <w:tcPr>
            <w:tcW w:w="10173" w:type="dxa"/>
            <w:gridSpan w:val="7"/>
            <w:tcBorders>
              <w:top w:val="nil"/>
              <w:left w:val="single" w:sz="4" w:space="0" w:color="auto"/>
              <w:bottom w:val="single" w:sz="4" w:space="0" w:color="auto"/>
              <w:right w:val="single" w:sz="4" w:space="0" w:color="auto"/>
            </w:tcBorders>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ES_tradnl"/>
              </w:rPr>
              <w:t>Al cierre del ejercicio 2015</w:t>
            </w:r>
          </w:p>
        </w:tc>
      </w:tr>
      <w:tr w:rsidR="00165CED" w:rsidRPr="001B713A" w:rsidTr="00165CED">
        <w:trPr>
          <w:tblHeader/>
          <w:jc w:val="right"/>
        </w:trPr>
        <w:tc>
          <w:tcPr>
            <w:tcW w:w="2093" w:type="dxa"/>
            <w:tcBorders>
              <w:top w:val="single" w:sz="4" w:space="0" w:color="auto"/>
              <w:left w:val="nil"/>
              <w:bottom w:val="single" w:sz="4" w:space="0" w:color="auto"/>
              <w:right w:val="nil"/>
            </w:tcBorders>
          </w:tcPr>
          <w:p w:rsidR="00165CED" w:rsidRPr="001B713A" w:rsidRDefault="00165CED" w:rsidP="00650F85">
            <w:pPr>
              <w:pStyle w:val="Textoindependiente"/>
              <w:rPr>
                <w:rFonts w:ascii="Arial" w:hAnsi="Arial" w:cs="Arial"/>
                <w:sz w:val="18"/>
                <w:szCs w:val="18"/>
                <w:lang w:val="es-MX"/>
              </w:rPr>
            </w:pPr>
          </w:p>
        </w:tc>
        <w:tc>
          <w:tcPr>
            <w:tcW w:w="1417" w:type="dxa"/>
            <w:tcBorders>
              <w:top w:val="single" w:sz="4" w:space="0" w:color="auto"/>
              <w:left w:val="nil"/>
              <w:bottom w:val="single" w:sz="4" w:space="0" w:color="auto"/>
              <w:right w:val="nil"/>
            </w:tcBorders>
          </w:tcPr>
          <w:p w:rsidR="00165CED" w:rsidRPr="001B713A" w:rsidRDefault="00165CED" w:rsidP="00650F85">
            <w:pPr>
              <w:pStyle w:val="Textoindependiente"/>
              <w:rPr>
                <w:rFonts w:ascii="Arial" w:hAnsi="Arial" w:cs="Arial"/>
                <w:sz w:val="18"/>
                <w:szCs w:val="18"/>
                <w:lang w:val="es-MX"/>
              </w:rPr>
            </w:pPr>
          </w:p>
        </w:tc>
        <w:tc>
          <w:tcPr>
            <w:tcW w:w="1418" w:type="dxa"/>
            <w:tcBorders>
              <w:top w:val="single" w:sz="4" w:space="0" w:color="auto"/>
              <w:left w:val="nil"/>
              <w:bottom w:val="single" w:sz="4" w:space="0" w:color="auto"/>
              <w:right w:val="nil"/>
            </w:tcBorders>
          </w:tcPr>
          <w:p w:rsidR="00165CED" w:rsidRPr="001B713A" w:rsidRDefault="00165CED" w:rsidP="00650F85">
            <w:pPr>
              <w:pStyle w:val="Textoindependiente"/>
              <w:rPr>
                <w:rFonts w:ascii="Arial" w:hAnsi="Arial" w:cs="Arial"/>
                <w:sz w:val="18"/>
                <w:szCs w:val="18"/>
                <w:lang w:val="es-MX"/>
              </w:rPr>
            </w:pPr>
          </w:p>
        </w:tc>
        <w:tc>
          <w:tcPr>
            <w:tcW w:w="1417" w:type="dxa"/>
            <w:tcBorders>
              <w:top w:val="single" w:sz="4" w:space="0" w:color="auto"/>
              <w:left w:val="nil"/>
              <w:bottom w:val="single" w:sz="4" w:space="0" w:color="auto"/>
              <w:right w:val="nil"/>
            </w:tcBorders>
          </w:tcPr>
          <w:p w:rsidR="00165CED" w:rsidRPr="001B713A" w:rsidRDefault="00165CED" w:rsidP="00650F85">
            <w:pPr>
              <w:pStyle w:val="Textoindependiente"/>
              <w:rPr>
                <w:rFonts w:ascii="Arial" w:hAnsi="Arial" w:cs="Arial"/>
                <w:sz w:val="18"/>
                <w:szCs w:val="18"/>
                <w:lang w:val="es-MX"/>
              </w:rPr>
            </w:pPr>
          </w:p>
        </w:tc>
        <w:tc>
          <w:tcPr>
            <w:tcW w:w="1418" w:type="dxa"/>
            <w:tcBorders>
              <w:top w:val="single" w:sz="4" w:space="0" w:color="auto"/>
              <w:left w:val="nil"/>
              <w:bottom w:val="single" w:sz="4" w:space="0" w:color="auto"/>
              <w:right w:val="nil"/>
            </w:tcBorders>
          </w:tcPr>
          <w:p w:rsidR="00165CED" w:rsidRPr="001B713A" w:rsidRDefault="00165CED" w:rsidP="00650F85">
            <w:pPr>
              <w:pStyle w:val="Textoindependiente"/>
              <w:rPr>
                <w:rFonts w:ascii="Arial" w:hAnsi="Arial" w:cs="Arial"/>
                <w:sz w:val="18"/>
                <w:szCs w:val="18"/>
                <w:lang w:val="es-MX"/>
              </w:rPr>
            </w:pPr>
          </w:p>
        </w:tc>
        <w:tc>
          <w:tcPr>
            <w:tcW w:w="1417" w:type="dxa"/>
            <w:tcBorders>
              <w:top w:val="single" w:sz="4" w:space="0" w:color="auto"/>
              <w:left w:val="nil"/>
              <w:bottom w:val="single" w:sz="4" w:space="0" w:color="auto"/>
              <w:right w:val="nil"/>
            </w:tcBorders>
          </w:tcPr>
          <w:p w:rsidR="00165CED" w:rsidRPr="001B713A" w:rsidRDefault="00165CED" w:rsidP="00650F85">
            <w:pPr>
              <w:pStyle w:val="Textoindependiente"/>
              <w:rPr>
                <w:rFonts w:ascii="Arial" w:hAnsi="Arial" w:cs="Arial"/>
                <w:sz w:val="18"/>
                <w:szCs w:val="18"/>
                <w:lang w:val="es-MX"/>
              </w:rPr>
            </w:pPr>
          </w:p>
        </w:tc>
        <w:tc>
          <w:tcPr>
            <w:tcW w:w="993" w:type="dxa"/>
            <w:tcBorders>
              <w:top w:val="single" w:sz="4" w:space="0" w:color="auto"/>
              <w:left w:val="nil"/>
              <w:bottom w:val="single" w:sz="4" w:space="0" w:color="auto"/>
              <w:right w:val="nil"/>
            </w:tcBorders>
          </w:tcPr>
          <w:p w:rsidR="00165CED" w:rsidRPr="001B713A" w:rsidRDefault="00165CED" w:rsidP="00650F85">
            <w:pPr>
              <w:pStyle w:val="Textoindependiente"/>
              <w:rPr>
                <w:rFonts w:ascii="Arial" w:hAnsi="Arial" w:cs="Arial"/>
                <w:sz w:val="18"/>
                <w:szCs w:val="18"/>
                <w:lang w:val="es-MX"/>
              </w:rPr>
            </w:pPr>
          </w:p>
        </w:tc>
      </w:tr>
      <w:tr w:rsidR="00165CED" w:rsidRPr="001B713A" w:rsidTr="00165CED">
        <w:trPr>
          <w:tblHeader/>
          <w:jc w:val="right"/>
        </w:trPr>
        <w:tc>
          <w:tcPr>
            <w:tcW w:w="2093" w:type="dxa"/>
            <w:tcBorders>
              <w:top w:val="single" w:sz="4" w:space="0" w:color="auto"/>
              <w:left w:val="single" w:sz="4" w:space="0" w:color="auto"/>
              <w:bottom w:val="single" w:sz="4" w:space="0" w:color="auto"/>
              <w:right w:val="single" w:sz="4" w:space="0" w:color="auto"/>
            </w:tcBorders>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lastRenderedPageBreak/>
              <w:t>Indicadores MIR</w:t>
            </w:r>
          </w:p>
        </w:tc>
        <w:tc>
          <w:tcPr>
            <w:tcW w:w="1417" w:type="dxa"/>
            <w:tcBorders>
              <w:top w:val="single" w:sz="4" w:space="0" w:color="auto"/>
              <w:left w:val="single" w:sz="4" w:space="0" w:color="auto"/>
              <w:bottom w:val="single" w:sz="4" w:space="0" w:color="auto"/>
              <w:right w:val="single" w:sz="4" w:space="0" w:color="auto"/>
            </w:tcBorders>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Clave</w:t>
            </w:r>
          </w:p>
        </w:tc>
        <w:tc>
          <w:tcPr>
            <w:tcW w:w="1418" w:type="dxa"/>
            <w:tcBorders>
              <w:top w:val="single" w:sz="4" w:space="0" w:color="auto"/>
              <w:left w:val="single" w:sz="4" w:space="0" w:color="auto"/>
              <w:bottom w:val="single" w:sz="4" w:space="0" w:color="auto"/>
              <w:right w:val="single" w:sz="4" w:space="0" w:color="auto"/>
            </w:tcBorders>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1er Trimestre 2015</w:t>
            </w:r>
          </w:p>
        </w:tc>
        <w:tc>
          <w:tcPr>
            <w:tcW w:w="1417" w:type="dxa"/>
            <w:tcBorders>
              <w:top w:val="single" w:sz="4" w:space="0" w:color="auto"/>
              <w:left w:val="single" w:sz="4" w:space="0" w:color="auto"/>
              <w:bottom w:val="single" w:sz="4" w:space="0" w:color="auto"/>
              <w:right w:val="single" w:sz="4" w:space="0" w:color="auto"/>
            </w:tcBorders>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2do Trimestre 2015</w:t>
            </w:r>
          </w:p>
        </w:tc>
        <w:tc>
          <w:tcPr>
            <w:tcW w:w="1418" w:type="dxa"/>
            <w:tcBorders>
              <w:top w:val="single" w:sz="4" w:space="0" w:color="auto"/>
              <w:left w:val="single" w:sz="4" w:space="0" w:color="auto"/>
              <w:bottom w:val="single" w:sz="4" w:space="0" w:color="auto"/>
              <w:right w:val="single" w:sz="4" w:space="0" w:color="auto"/>
            </w:tcBorders>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3er Trimestre 2015</w:t>
            </w:r>
          </w:p>
        </w:tc>
        <w:tc>
          <w:tcPr>
            <w:tcW w:w="1417" w:type="dxa"/>
            <w:tcBorders>
              <w:top w:val="single" w:sz="4" w:space="0" w:color="auto"/>
              <w:left w:val="single" w:sz="4" w:space="0" w:color="auto"/>
              <w:bottom w:val="single" w:sz="4" w:space="0" w:color="auto"/>
              <w:right w:val="single" w:sz="4" w:space="0" w:color="auto"/>
            </w:tcBorders>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4to Trimestre 2015</w:t>
            </w:r>
          </w:p>
        </w:tc>
        <w:tc>
          <w:tcPr>
            <w:tcW w:w="993" w:type="dxa"/>
            <w:tcBorders>
              <w:top w:val="single" w:sz="4" w:space="0" w:color="auto"/>
              <w:left w:val="single" w:sz="4" w:space="0" w:color="auto"/>
              <w:bottom w:val="single" w:sz="4" w:space="0" w:color="auto"/>
              <w:right w:val="single" w:sz="4" w:space="0" w:color="auto"/>
            </w:tcBorders>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Total</w:t>
            </w:r>
          </w:p>
        </w:tc>
      </w:tr>
      <w:tr w:rsidR="00165CED" w:rsidRPr="001B713A" w:rsidTr="00165CED">
        <w:trPr>
          <w:jc w:val="right"/>
        </w:trPr>
        <w:tc>
          <w:tcPr>
            <w:tcW w:w="2093" w:type="dxa"/>
            <w:tcBorders>
              <w:top w:val="single" w:sz="4" w:space="0" w:color="auto"/>
              <w:left w:val="nil"/>
              <w:bottom w:val="single" w:sz="4" w:space="0" w:color="auto"/>
              <w:right w:val="nil"/>
            </w:tcBorders>
          </w:tcPr>
          <w:p w:rsidR="00165CED" w:rsidRPr="001B713A" w:rsidRDefault="00165CED" w:rsidP="00650F85">
            <w:pPr>
              <w:pStyle w:val="Textoindependiente"/>
              <w:rPr>
                <w:rFonts w:ascii="Arial" w:hAnsi="Arial" w:cs="Arial"/>
                <w:sz w:val="18"/>
                <w:szCs w:val="18"/>
                <w:lang w:val="es-MX"/>
              </w:rPr>
            </w:pPr>
          </w:p>
        </w:tc>
        <w:tc>
          <w:tcPr>
            <w:tcW w:w="1417" w:type="dxa"/>
            <w:tcBorders>
              <w:top w:val="single" w:sz="4" w:space="0" w:color="auto"/>
              <w:left w:val="nil"/>
              <w:bottom w:val="single" w:sz="4" w:space="0" w:color="auto"/>
              <w:right w:val="nil"/>
            </w:tcBorders>
          </w:tcPr>
          <w:p w:rsidR="00165CED" w:rsidRPr="001B713A" w:rsidRDefault="00165CED" w:rsidP="00650F85">
            <w:pPr>
              <w:pStyle w:val="Textoindependiente"/>
              <w:rPr>
                <w:rFonts w:ascii="Arial" w:hAnsi="Arial" w:cs="Arial"/>
                <w:sz w:val="18"/>
                <w:szCs w:val="18"/>
                <w:lang w:val="es-MX"/>
              </w:rPr>
            </w:pPr>
          </w:p>
        </w:tc>
        <w:tc>
          <w:tcPr>
            <w:tcW w:w="1418" w:type="dxa"/>
            <w:tcBorders>
              <w:top w:val="single" w:sz="4" w:space="0" w:color="auto"/>
              <w:left w:val="nil"/>
              <w:bottom w:val="single" w:sz="4" w:space="0" w:color="auto"/>
              <w:right w:val="nil"/>
            </w:tcBorders>
          </w:tcPr>
          <w:p w:rsidR="00165CED" w:rsidRPr="001B713A" w:rsidRDefault="00165CED" w:rsidP="00650F85">
            <w:pPr>
              <w:pStyle w:val="Textoindependiente"/>
              <w:rPr>
                <w:rFonts w:ascii="Arial" w:hAnsi="Arial" w:cs="Arial"/>
                <w:sz w:val="18"/>
                <w:szCs w:val="18"/>
                <w:lang w:val="es-MX"/>
              </w:rPr>
            </w:pPr>
          </w:p>
        </w:tc>
        <w:tc>
          <w:tcPr>
            <w:tcW w:w="1417" w:type="dxa"/>
            <w:tcBorders>
              <w:top w:val="single" w:sz="4" w:space="0" w:color="auto"/>
              <w:left w:val="nil"/>
              <w:bottom w:val="single" w:sz="4" w:space="0" w:color="auto"/>
              <w:right w:val="nil"/>
            </w:tcBorders>
          </w:tcPr>
          <w:p w:rsidR="00165CED" w:rsidRPr="001B713A" w:rsidRDefault="00165CED" w:rsidP="00650F85">
            <w:pPr>
              <w:pStyle w:val="Textoindependiente"/>
              <w:rPr>
                <w:rFonts w:ascii="Arial" w:hAnsi="Arial" w:cs="Arial"/>
                <w:sz w:val="18"/>
                <w:szCs w:val="18"/>
                <w:lang w:val="es-MX"/>
              </w:rPr>
            </w:pPr>
          </w:p>
        </w:tc>
        <w:tc>
          <w:tcPr>
            <w:tcW w:w="1418" w:type="dxa"/>
            <w:tcBorders>
              <w:top w:val="single" w:sz="4" w:space="0" w:color="auto"/>
              <w:left w:val="nil"/>
              <w:bottom w:val="single" w:sz="4" w:space="0" w:color="auto"/>
              <w:right w:val="nil"/>
            </w:tcBorders>
          </w:tcPr>
          <w:p w:rsidR="00165CED" w:rsidRPr="001B713A" w:rsidRDefault="00165CED" w:rsidP="00650F85">
            <w:pPr>
              <w:pStyle w:val="Textoindependiente"/>
              <w:rPr>
                <w:rFonts w:ascii="Arial" w:hAnsi="Arial" w:cs="Arial"/>
                <w:sz w:val="18"/>
                <w:szCs w:val="18"/>
                <w:lang w:val="es-MX"/>
              </w:rPr>
            </w:pPr>
          </w:p>
        </w:tc>
        <w:tc>
          <w:tcPr>
            <w:tcW w:w="1417" w:type="dxa"/>
            <w:tcBorders>
              <w:top w:val="single" w:sz="4" w:space="0" w:color="auto"/>
              <w:left w:val="nil"/>
              <w:bottom w:val="single" w:sz="4" w:space="0" w:color="auto"/>
              <w:right w:val="nil"/>
            </w:tcBorders>
          </w:tcPr>
          <w:p w:rsidR="00165CED" w:rsidRPr="001B713A" w:rsidRDefault="00165CED" w:rsidP="00650F85">
            <w:pPr>
              <w:pStyle w:val="Textoindependiente"/>
              <w:rPr>
                <w:rFonts w:ascii="Arial" w:hAnsi="Arial" w:cs="Arial"/>
                <w:sz w:val="18"/>
                <w:szCs w:val="18"/>
                <w:lang w:val="es-MX"/>
              </w:rPr>
            </w:pPr>
          </w:p>
        </w:tc>
        <w:tc>
          <w:tcPr>
            <w:tcW w:w="993" w:type="dxa"/>
            <w:tcBorders>
              <w:top w:val="single" w:sz="4" w:space="0" w:color="auto"/>
              <w:left w:val="nil"/>
              <w:bottom w:val="single" w:sz="4" w:space="0" w:color="auto"/>
              <w:right w:val="nil"/>
            </w:tcBorders>
          </w:tcPr>
          <w:p w:rsidR="00165CED" w:rsidRPr="001B713A" w:rsidRDefault="00165CED" w:rsidP="00650F85">
            <w:pPr>
              <w:pStyle w:val="Textoindependiente"/>
              <w:rPr>
                <w:rFonts w:ascii="Arial" w:hAnsi="Arial" w:cs="Arial"/>
                <w:sz w:val="18"/>
                <w:szCs w:val="18"/>
                <w:lang w:val="es-MX"/>
              </w:rPr>
            </w:pPr>
          </w:p>
        </w:tc>
      </w:tr>
      <w:tr w:rsidR="00165CED" w:rsidRPr="001B713A" w:rsidTr="00165CED">
        <w:trPr>
          <w:jc w:val="right"/>
        </w:trPr>
        <w:tc>
          <w:tcPr>
            <w:tcW w:w="2093" w:type="dxa"/>
            <w:tcBorders>
              <w:top w:val="single" w:sz="4" w:space="0" w:color="auto"/>
              <w:left w:val="nil"/>
              <w:bottom w:val="single" w:sz="4" w:space="0" w:color="auto"/>
              <w:right w:val="nil"/>
            </w:tcBorders>
          </w:tcPr>
          <w:p w:rsidR="00165CED" w:rsidRPr="001B713A" w:rsidRDefault="00165CED" w:rsidP="00650F85">
            <w:pPr>
              <w:pStyle w:val="Textoindependiente"/>
              <w:rPr>
                <w:rFonts w:ascii="Arial" w:hAnsi="Arial" w:cs="Arial"/>
                <w:sz w:val="18"/>
                <w:szCs w:val="18"/>
                <w:lang w:val="es-MX"/>
              </w:rPr>
            </w:pPr>
          </w:p>
        </w:tc>
        <w:tc>
          <w:tcPr>
            <w:tcW w:w="1417" w:type="dxa"/>
            <w:tcBorders>
              <w:top w:val="single" w:sz="4" w:space="0" w:color="auto"/>
              <w:left w:val="nil"/>
              <w:bottom w:val="single" w:sz="4" w:space="0" w:color="auto"/>
              <w:right w:val="nil"/>
            </w:tcBorders>
          </w:tcPr>
          <w:p w:rsidR="00165CED" w:rsidRPr="001B713A" w:rsidRDefault="00165CED" w:rsidP="00650F85">
            <w:pPr>
              <w:pStyle w:val="Textoindependiente"/>
              <w:rPr>
                <w:rFonts w:ascii="Arial" w:hAnsi="Arial" w:cs="Arial"/>
                <w:sz w:val="18"/>
                <w:szCs w:val="18"/>
                <w:lang w:val="es-MX"/>
              </w:rPr>
            </w:pPr>
          </w:p>
        </w:tc>
        <w:tc>
          <w:tcPr>
            <w:tcW w:w="1418" w:type="dxa"/>
            <w:tcBorders>
              <w:top w:val="single" w:sz="4" w:space="0" w:color="auto"/>
              <w:left w:val="nil"/>
              <w:bottom w:val="single" w:sz="4" w:space="0" w:color="auto"/>
              <w:right w:val="nil"/>
            </w:tcBorders>
          </w:tcPr>
          <w:p w:rsidR="00165CED" w:rsidRPr="001B713A" w:rsidRDefault="00165CED" w:rsidP="00650F85">
            <w:pPr>
              <w:pStyle w:val="Textoindependiente"/>
              <w:rPr>
                <w:rFonts w:ascii="Arial" w:hAnsi="Arial" w:cs="Arial"/>
                <w:sz w:val="18"/>
                <w:szCs w:val="18"/>
                <w:lang w:val="es-MX"/>
              </w:rPr>
            </w:pPr>
          </w:p>
        </w:tc>
        <w:tc>
          <w:tcPr>
            <w:tcW w:w="1417" w:type="dxa"/>
            <w:tcBorders>
              <w:top w:val="single" w:sz="4" w:space="0" w:color="auto"/>
              <w:left w:val="nil"/>
              <w:bottom w:val="single" w:sz="4" w:space="0" w:color="auto"/>
              <w:right w:val="nil"/>
            </w:tcBorders>
          </w:tcPr>
          <w:p w:rsidR="00165CED" w:rsidRPr="001B713A" w:rsidRDefault="00165CED" w:rsidP="00650F85">
            <w:pPr>
              <w:pStyle w:val="Textoindependiente"/>
              <w:rPr>
                <w:rFonts w:ascii="Arial" w:hAnsi="Arial" w:cs="Arial"/>
                <w:sz w:val="18"/>
                <w:szCs w:val="18"/>
                <w:lang w:val="es-MX"/>
              </w:rPr>
            </w:pPr>
          </w:p>
        </w:tc>
        <w:tc>
          <w:tcPr>
            <w:tcW w:w="1418" w:type="dxa"/>
            <w:tcBorders>
              <w:top w:val="single" w:sz="4" w:space="0" w:color="auto"/>
              <w:left w:val="nil"/>
              <w:bottom w:val="single" w:sz="4" w:space="0" w:color="auto"/>
              <w:right w:val="nil"/>
            </w:tcBorders>
          </w:tcPr>
          <w:p w:rsidR="00165CED" w:rsidRPr="001B713A" w:rsidRDefault="00165CED" w:rsidP="00650F85">
            <w:pPr>
              <w:pStyle w:val="Textoindependiente"/>
              <w:rPr>
                <w:rFonts w:ascii="Arial" w:hAnsi="Arial" w:cs="Arial"/>
                <w:sz w:val="18"/>
                <w:szCs w:val="18"/>
                <w:lang w:val="es-MX"/>
              </w:rPr>
            </w:pPr>
          </w:p>
        </w:tc>
        <w:tc>
          <w:tcPr>
            <w:tcW w:w="1417" w:type="dxa"/>
            <w:tcBorders>
              <w:top w:val="single" w:sz="4" w:space="0" w:color="auto"/>
              <w:left w:val="nil"/>
              <w:bottom w:val="single" w:sz="4" w:space="0" w:color="auto"/>
              <w:right w:val="nil"/>
            </w:tcBorders>
          </w:tcPr>
          <w:p w:rsidR="00165CED" w:rsidRPr="001B713A" w:rsidRDefault="00165CED" w:rsidP="00650F85">
            <w:pPr>
              <w:pStyle w:val="Textoindependiente"/>
              <w:rPr>
                <w:rFonts w:ascii="Arial" w:hAnsi="Arial" w:cs="Arial"/>
                <w:sz w:val="18"/>
                <w:szCs w:val="18"/>
                <w:lang w:val="es-MX"/>
              </w:rPr>
            </w:pPr>
          </w:p>
        </w:tc>
        <w:tc>
          <w:tcPr>
            <w:tcW w:w="993" w:type="dxa"/>
            <w:tcBorders>
              <w:top w:val="single" w:sz="4" w:space="0" w:color="auto"/>
              <w:left w:val="nil"/>
              <w:bottom w:val="single" w:sz="4" w:space="0" w:color="auto"/>
              <w:right w:val="nil"/>
            </w:tcBorders>
          </w:tcPr>
          <w:p w:rsidR="00165CED" w:rsidRPr="001B713A" w:rsidRDefault="00165CED" w:rsidP="00650F85">
            <w:pPr>
              <w:pStyle w:val="Textoindependiente"/>
              <w:rPr>
                <w:rFonts w:ascii="Arial" w:hAnsi="Arial" w:cs="Arial"/>
                <w:sz w:val="18"/>
                <w:szCs w:val="18"/>
                <w:lang w:val="es-MX"/>
              </w:rPr>
            </w:pPr>
          </w:p>
        </w:tc>
      </w:tr>
      <w:tr w:rsidR="00165CED" w:rsidRPr="001B713A" w:rsidTr="00165CED">
        <w:trPr>
          <w:jc w:val="right"/>
        </w:trPr>
        <w:tc>
          <w:tcPr>
            <w:tcW w:w="2093" w:type="dxa"/>
            <w:tcBorders>
              <w:top w:val="single" w:sz="4" w:space="0" w:color="auto"/>
            </w:tcBorders>
            <w:vAlign w:val="center"/>
          </w:tcPr>
          <w:p w:rsidR="00165CED" w:rsidRPr="001B713A" w:rsidRDefault="00165CED" w:rsidP="00650F85">
            <w:pPr>
              <w:jc w:val="center"/>
              <w:rPr>
                <w:rFonts w:ascii="Arial" w:hAnsi="Arial" w:cs="Arial"/>
                <w:b/>
                <w:sz w:val="18"/>
                <w:szCs w:val="18"/>
              </w:rPr>
            </w:pPr>
            <w:r w:rsidRPr="001B713A">
              <w:rPr>
                <w:rFonts w:ascii="Arial" w:hAnsi="Arial" w:cs="Arial"/>
                <w:sz w:val="18"/>
                <w:szCs w:val="18"/>
              </w:rPr>
              <w:t>Número de quejas del año</w:t>
            </w:r>
            <w:r w:rsidRPr="001B713A">
              <w:rPr>
                <w:rFonts w:ascii="Arial" w:hAnsi="Arial" w:cs="Arial"/>
                <w:b/>
                <w:sz w:val="18"/>
                <w:szCs w:val="18"/>
              </w:rPr>
              <w:t xml:space="preserve"> </w:t>
            </w:r>
            <w:r w:rsidRPr="001B713A">
              <w:rPr>
                <w:rFonts w:ascii="Arial" w:hAnsi="Arial" w:cs="Arial"/>
                <w:b/>
                <w:i/>
                <w:sz w:val="18"/>
                <w:szCs w:val="18"/>
              </w:rPr>
              <w:t>reportado</w:t>
            </w:r>
          </w:p>
        </w:tc>
        <w:tc>
          <w:tcPr>
            <w:tcW w:w="1417" w:type="dxa"/>
            <w:tcBorders>
              <w:top w:val="single" w:sz="4" w:space="0" w:color="auto"/>
            </w:tcBorders>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QR</w:t>
            </w:r>
          </w:p>
        </w:tc>
        <w:tc>
          <w:tcPr>
            <w:tcW w:w="1418" w:type="dxa"/>
            <w:tcBorders>
              <w:top w:val="single" w:sz="4" w:space="0" w:color="auto"/>
            </w:tcBorders>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153</w:t>
            </w:r>
          </w:p>
        </w:tc>
        <w:tc>
          <w:tcPr>
            <w:tcW w:w="1417" w:type="dxa"/>
            <w:tcBorders>
              <w:top w:val="single" w:sz="4" w:space="0" w:color="auto"/>
            </w:tcBorders>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162</w:t>
            </w:r>
          </w:p>
        </w:tc>
        <w:tc>
          <w:tcPr>
            <w:tcW w:w="1418" w:type="dxa"/>
            <w:tcBorders>
              <w:top w:val="single" w:sz="4" w:space="0" w:color="auto"/>
            </w:tcBorders>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190</w:t>
            </w:r>
          </w:p>
        </w:tc>
        <w:tc>
          <w:tcPr>
            <w:tcW w:w="1417" w:type="dxa"/>
            <w:tcBorders>
              <w:top w:val="single" w:sz="4" w:space="0" w:color="auto"/>
            </w:tcBorders>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226</w:t>
            </w:r>
          </w:p>
        </w:tc>
        <w:tc>
          <w:tcPr>
            <w:tcW w:w="993" w:type="dxa"/>
            <w:tcBorders>
              <w:top w:val="single" w:sz="4" w:space="0" w:color="auto"/>
            </w:tcBorders>
            <w:vAlign w:val="center"/>
          </w:tcPr>
          <w:p w:rsidR="00165CED" w:rsidRPr="001B713A" w:rsidRDefault="00165CED" w:rsidP="00650F85">
            <w:pPr>
              <w:jc w:val="center"/>
              <w:rPr>
                <w:rFonts w:ascii="Arial" w:hAnsi="Arial" w:cs="Arial"/>
                <w:b/>
                <w:bCs/>
                <w:iCs/>
                <w:sz w:val="18"/>
                <w:szCs w:val="18"/>
              </w:rPr>
            </w:pPr>
            <w:r w:rsidRPr="001B713A">
              <w:rPr>
                <w:rFonts w:ascii="Arial" w:hAnsi="Arial" w:cs="Arial"/>
                <w:b/>
                <w:bCs/>
                <w:iCs/>
                <w:sz w:val="18"/>
                <w:szCs w:val="18"/>
              </w:rPr>
              <w:t>731</w:t>
            </w:r>
          </w:p>
        </w:tc>
      </w:tr>
      <w:tr w:rsidR="00165CED" w:rsidRPr="001B713A" w:rsidTr="00165CED">
        <w:trPr>
          <w:jc w:val="right"/>
        </w:trPr>
        <w:tc>
          <w:tcPr>
            <w:tcW w:w="2093" w:type="dxa"/>
            <w:vAlign w:val="center"/>
          </w:tcPr>
          <w:p w:rsidR="00165CED" w:rsidRPr="001B713A" w:rsidRDefault="00165CED" w:rsidP="00650F85">
            <w:pPr>
              <w:jc w:val="center"/>
              <w:rPr>
                <w:rFonts w:ascii="Arial" w:hAnsi="Arial" w:cs="Arial"/>
                <w:b/>
                <w:sz w:val="18"/>
                <w:szCs w:val="18"/>
              </w:rPr>
            </w:pPr>
            <w:r w:rsidRPr="001B713A">
              <w:rPr>
                <w:rFonts w:ascii="Arial" w:hAnsi="Arial" w:cs="Arial"/>
                <w:sz w:val="18"/>
                <w:szCs w:val="18"/>
              </w:rPr>
              <w:t xml:space="preserve">Número de personas protegidas del año </w:t>
            </w:r>
            <w:r w:rsidRPr="001B713A">
              <w:rPr>
                <w:rFonts w:ascii="Arial" w:hAnsi="Arial" w:cs="Arial"/>
                <w:b/>
                <w:i/>
                <w:sz w:val="18"/>
                <w:szCs w:val="18"/>
              </w:rPr>
              <w:t>reportado</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PP</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2,073</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2,699</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2,866</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2,666</w:t>
            </w:r>
          </w:p>
        </w:tc>
        <w:tc>
          <w:tcPr>
            <w:tcW w:w="993" w:type="dxa"/>
            <w:vAlign w:val="center"/>
          </w:tcPr>
          <w:p w:rsidR="00165CED" w:rsidRPr="001B713A" w:rsidRDefault="00165CED" w:rsidP="00650F85">
            <w:pPr>
              <w:jc w:val="center"/>
              <w:rPr>
                <w:rFonts w:ascii="Arial" w:hAnsi="Arial" w:cs="Arial"/>
                <w:b/>
                <w:bCs/>
                <w:iCs/>
                <w:sz w:val="18"/>
                <w:szCs w:val="18"/>
              </w:rPr>
            </w:pPr>
            <w:r w:rsidRPr="001B713A">
              <w:rPr>
                <w:rFonts w:ascii="Arial" w:hAnsi="Arial" w:cs="Arial"/>
                <w:b/>
                <w:bCs/>
                <w:iCs/>
                <w:sz w:val="18"/>
                <w:szCs w:val="18"/>
              </w:rPr>
              <w:t>10,304</w:t>
            </w:r>
          </w:p>
        </w:tc>
      </w:tr>
      <w:tr w:rsidR="00165CED" w:rsidRPr="001B713A" w:rsidTr="00165CED">
        <w:trPr>
          <w:jc w:val="right"/>
        </w:trPr>
        <w:tc>
          <w:tcPr>
            <w:tcW w:w="2093" w:type="dxa"/>
            <w:vAlign w:val="center"/>
          </w:tcPr>
          <w:p w:rsidR="00165CED" w:rsidRPr="001B713A" w:rsidRDefault="00165CED" w:rsidP="00650F85">
            <w:pPr>
              <w:jc w:val="center"/>
              <w:rPr>
                <w:rFonts w:ascii="Arial" w:hAnsi="Arial" w:cs="Arial"/>
                <w:b/>
                <w:sz w:val="18"/>
                <w:szCs w:val="18"/>
              </w:rPr>
            </w:pPr>
            <w:r w:rsidRPr="001B713A">
              <w:rPr>
                <w:rFonts w:ascii="Arial" w:hAnsi="Arial" w:cs="Arial"/>
                <w:sz w:val="18"/>
                <w:szCs w:val="18"/>
              </w:rPr>
              <w:t xml:space="preserve">No. de orientaciones a mujeres </w:t>
            </w:r>
            <w:r w:rsidRPr="001B713A">
              <w:rPr>
                <w:rFonts w:ascii="Arial" w:hAnsi="Arial" w:cs="Arial"/>
                <w:b/>
                <w:i/>
                <w:sz w:val="18"/>
                <w:szCs w:val="18"/>
              </w:rPr>
              <w:t>reportado</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OMar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812</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1,234</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1,305</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1,258</w:t>
            </w:r>
          </w:p>
        </w:tc>
        <w:tc>
          <w:tcPr>
            <w:tcW w:w="993" w:type="dxa"/>
            <w:vAlign w:val="center"/>
          </w:tcPr>
          <w:p w:rsidR="00165CED" w:rsidRPr="001B713A" w:rsidRDefault="00165CED" w:rsidP="00650F85">
            <w:pPr>
              <w:jc w:val="center"/>
              <w:rPr>
                <w:rFonts w:ascii="Arial" w:hAnsi="Arial" w:cs="Arial"/>
                <w:b/>
                <w:bCs/>
                <w:iCs/>
                <w:sz w:val="18"/>
                <w:szCs w:val="18"/>
              </w:rPr>
            </w:pPr>
            <w:r w:rsidRPr="001B713A">
              <w:rPr>
                <w:rFonts w:ascii="Arial" w:hAnsi="Arial" w:cs="Arial"/>
                <w:b/>
                <w:bCs/>
                <w:iCs/>
                <w:sz w:val="18"/>
                <w:szCs w:val="18"/>
              </w:rPr>
              <w:t>4,609</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sz w:val="18"/>
                <w:szCs w:val="18"/>
              </w:rPr>
            </w:pPr>
            <w:r w:rsidRPr="001B713A">
              <w:rPr>
                <w:rFonts w:ascii="Arial" w:hAnsi="Arial" w:cs="Arial"/>
                <w:sz w:val="18"/>
                <w:szCs w:val="18"/>
              </w:rPr>
              <w:t xml:space="preserve">No. de capacitaciones proporcionados a servidores </w:t>
            </w:r>
            <w:r w:rsidRPr="001B713A">
              <w:rPr>
                <w:rFonts w:ascii="Arial" w:hAnsi="Arial" w:cs="Arial"/>
                <w:b/>
                <w:i/>
                <w:sz w:val="18"/>
                <w:szCs w:val="18"/>
              </w:rPr>
              <w:t>reportado</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CESPar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81</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73</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60</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65</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279</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Número de capacitaciones proporcionadas a población </w:t>
            </w:r>
            <w:r w:rsidRPr="001B713A">
              <w:rPr>
                <w:rFonts w:ascii="Arial" w:hAnsi="Arial" w:cs="Arial"/>
                <w:b/>
                <w:i/>
                <w:sz w:val="18"/>
                <w:szCs w:val="18"/>
              </w:rPr>
              <w:t>reportado</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CEPGar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507</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2,412</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976</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583</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4,478</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Número de conciliaciones del año </w:t>
            </w:r>
            <w:r w:rsidRPr="001B713A">
              <w:rPr>
                <w:rFonts w:ascii="Arial" w:hAnsi="Arial" w:cs="Arial"/>
                <w:b/>
                <w:i/>
                <w:sz w:val="18"/>
                <w:szCs w:val="18"/>
              </w:rPr>
              <w:t>reportado</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Car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33</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32</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57</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58</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180</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Número de entrevistas con autoridades </w:t>
            </w:r>
            <w:r w:rsidRPr="001B713A">
              <w:rPr>
                <w:rFonts w:ascii="Arial" w:hAnsi="Arial" w:cs="Arial"/>
                <w:b/>
                <w:i/>
                <w:sz w:val="18"/>
                <w:szCs w:val="18"/>
              </w:rPr>
              <w:t>reportadas</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EAar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12</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29</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28</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31</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100</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Número de recomendaciones del año </w:t>
            </w:r>
            <w:r w:rsidRPr="001B713A">
              <w:rPr>
                <w:rFonts w:ascii="Arial" w:hAnsi="Arial" w:cs="Arial"/>
                <w:b/>
                <w:i/>
                <w:sz w:val="18"/>
                <w:szCs w:val="18"/>
              </w:rPr>
              <w:t>reportado</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REar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7</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46</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21</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42</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116</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Número de expedientes de queja concluidos </w:t>
            </w:r>
            <w:r w:rsidRPr="001B713A">
              <w:rPr>
                <w:rFonts w:ascii="Arial" w:hAnsi="Arial" w:cs="Arial"/>
                <w:b/>
                <w:i/>
                <w:sz w:val="18"/>
                <w:szCs w:val="18"/>
              </w:rPr>
              <w:t>reportado</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EQCar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89</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231</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142</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132</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594</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Número de medidas cautelares del año </w:t>
            </w:r>
            <w:r w:rsidRPr="001B713A">
              <w:rPr>
                <w:rFonts w:ascii="Arial" w:hAnsi="Arial" w:cs="Arial"/>
                <w:b/>
                <w:i/>
                <w:sz w:val="18"/>
                <w:szCs w:val="18"/>
              </w:rPr>
              <w:t>reportado</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MCar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14</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29</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15</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9</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67</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Medidas cautelares en favor de mujeres </w:t>
            </w:r>
            <w:r w:rsidRPr="001B713A">
              <w:rPr>
                <w:rFonts w:ascii="Arial" w:hAnsi="Arial" w:cs="Arial"/>
                <w:b/>
                <w:i/>
                <w:sz w:val="18"/>
                <w:szCs w:val="18"/>
              </w:rPr>
              <w:t>reportado</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MCFMar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142</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11</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4</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3</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160</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Número de entrevistas </w:t>
            </w:r>
            <w:r w:rsidRPr="001B713A">
              <w:rPr>
                <w:rFonts w:ascii="Arial" w:hAnsi="Arial" w:cs="Arial"/>
                <w:sz w:val="18"/>
                <w:szCs w:val="18"/>
              </w:rPr>
              <w:lastRenderedPageBreak/>
              <w:t xml:space="preserve">con reclusos del año </w:t>
            </w:r>
            <w:r w:rsidRPr="001B713A">
              <w:rPr>
                <w:rFonts w:ascii="Arial" w:hAnsi="Arial" w:cs="Arial"/>
                <w:b/>
                <w:i/>
                <w:sz w:val="18"/>
                <w:szCs w:val="18"/>
              </w:rPr>
              <w:t>reportado</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lastRenderedPageBreak/>
              <w:t>EPRCPar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281</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136</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222</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49</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688</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Número de orientaciones del año </w:t>
            </w:r>
            <w:r w:rsidRPr="001B713A">
              <w:rPr>
                <w:rFonts w:ascii="Arial" w:hAnsi="Arial" w:cs="Arial"/>
                <w:b/>
                <w:i/>
                <w:sz w:val="18"/>
                <w:szCs w:val="18"/>
              </w:rPr>
              <w:t>reportado</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OR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1,298</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1,887</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1,926</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1,830</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6,941</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Número de personas satisfechas </w:t>
            </w:r>
            <w:r w:rsidRPr="001B713A">
              <w:rPr>
                <w:rFonts w:ascii="Arial" w:hAnsi="Arial" w:cs="Arial"/>
                <w:b/>
                <w:i/>
                <w:sz w:val="18"/>
                <w:szCs w:val="18"/>
              </w:rPr>
              <w:t>reportado</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Psar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1,487</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2,647</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2,646</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2,541</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9,321</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Número de expedientes de queja del año </w:t>
            </w:r>
            <w:r w:rsidRPr="001B713A">
              <w:rPr>
                <w:rFonts w:ascii="Arial" w:hAnsi="Arial" w:cs="Arial"/>
                <w:b/>
                <w:i/>
                <w:sz w:val="18"/>
                <w:szCs w:val="18"/>
              </w:rPr>
              <w:t>reportado</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EQar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153</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162</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190</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126</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631</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Número de canalizaciones por mujeres </w:t>
            </w:r>
            <w:r w:rsidRPr="001B713A">
              <w:rPr>
                <w:rFonts w:ascii="Arial" w:hAnsi="Arial" w:cs="Arial"/>
                <w:b/>
                <w:i/>
                <w:sz w:val="18"/>
                <w:szCs w:val="18"/>
              </w:rPr>
              <w:t>reportados</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CaMar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90</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73</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64</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37</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264</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sz w:val="18"/>
                <w:szCs w:val="18"/>
              </w:rPr>
            </w:pPr>
            <w:r w:rsidRPr="001B713A">
              <w:rPr>
                <w:rFonts w:ascii="Arial" w:hAnsi="Arial" w:cs="Arial"/>
                <w:sz w:val="18"/>
                <w:szCs w:val="18"/>
              </w:rPr>
              <w:t xml:space="preserve">Cursos, talleres, conferencias </w:t>
            </w:r>
            <w:r w:rsidRPr="001B713A">
              <w:rPr>
                <w:rFonts w:ascii="Arial" w:hAnsi="Arial" w:cs="Arial"/>
                <w:b/>
                <w:i/>
                <w:sz w:val="18"/>
                <w:szCs w:val="18"/>
              </w:rPr>
              <w:t>reportados</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CTCDar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588</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2,485</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1,036</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648</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4,757</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Número de gráficas, campañas y módulos </w:t>
            </w:r>
            <w:r w:rsidRPr="001B713A">
              <w:rPr>
                <w:rFonts w:ascii="Arial" w:hAnsi="Arial" w:cs="Arial"/>
                <w:b/>
                <w:i/>
                <w:sz w:val="18"/>
                <w:szCs w:val="18"/>
              </w:rPr>
              <w:t>reportados</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GCMar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388</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266</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230</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162</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1,046</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Número de difusiones en medios de comunicación </w:t>
            </w:r>
            <w:r w:rsidRPr="001B713A">
              <w:rPr>
                <w:rFonts w:ascii="Arial" w:hAnsi="Arial" w:cs="Arial"/>
                <w:b/>
                <w:i/>
                <w:sz w:val="18"/>
                <w:szCs w:val="18"/>
              </w:rPr>
              <w:t>reportado</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DMCar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6,148</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3,132</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7,588</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8,264</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25,132</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Número de conciliaciones entre partes del año </w:t>
            </w:r>
            <w:r w:rsidRPr="001B713A">
              <w:rPr>
                <w:rFonts w:ascii="Arial" w:hAnsi="Arial" w:cs="Arial"/>
                <w:b/>
                <w:i/>
                <w:sz w:val="18"/>
                <w:szCs w:val="18"/>
              </w:rPr>
              <w:t>reportado</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CoPar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33</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32</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57</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58</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180</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Número de apertura de expediente por recomendaciones </w:t>
            </w:r>
            <w:r w:rsidRPr="001B713A">
              <w:rPr>
                <w:rFonts w:ascii="Arial" w:hAnsi="Arial" w:cs="Arial"/>
                <w:b/>
                <w:i/>
                <w:sz w:val="18"/>
                <w:szCs w:val="18"/>
              </w:rPr>
              <w:t>reportado</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Ap.Ex.Re.ar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7</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46</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21</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42</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116</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lastRenderedPageBreak/>
              <w:t xml:space="preserve">No. de integración, análisis y resolución de expediente </w:t>
            </w:r>
            <w:r w:rsidRPr="001B713A">
              <w:rPr>
                <w:rFonts w:ascii="Arial" w:hAnsi="Arial" w:cs="Arial"/>
                <w:b/>
                <w:i/>
                <w:sz w:val="18"/>
                <w:szCs w:val="18"/>
              </w:rPr>
              <w:t>reportado</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IARdeE.ar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181</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138</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172</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138</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629</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Notificaciones de M.C. promovida por mujeres </w:t>
            </w:r>
            <w:r w:rsidRPr="001B713A">
              <w:rPr>
                <w:rFonts w:ascii="Arial" w:hAnsi="Arial" w:cs="Arial"/>
                <w:b/>
                <w:i/>
                <w:sz w:val="18"/>
                <w:szCs w:val="18"/>
              </w:rPr>
              <w:t>reportado</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NotyAcMc.ar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142</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11</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4</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3</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160</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No. de integraciones de expediente por medidas cautelares </w:t>
            </w:r>
            <w:r w:rsidRPr="001B713A">
              <w:rPr>
                <w:rFonts w:ascii="Arial" w:hAnsi="Arial" w:cs="Arial"/>
                <w:b/>
                <w:i/>
                <w:sz w:val="18"/>
                <w:szCs w:val="18"/>
              </w:rPr>
              <w:t>reportado</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InExMeCa.ar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14</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29</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15</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9</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67</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Número de cumplimientos de medidas cautelares </w:t>
            </w:r>
            <w:r w:rsidRPr="001B713A">
              <w:rPr>
                <w:rFonts w:ascii="Arial" w:hAnsi="Arial" w:cs="Arial"/>
                <w:b/>
                <w:i/>
                <w:sz w:val="18"/>
                <w:szCs w:val="18"/>
              </w:rPr>
              <w:t>reportado</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CumMC.ar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14</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16</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27</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12</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69</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Notificaciones de M.C. promovida a favor mujeres </w:t>
            </w:r>
            <w:r w:rsidRPr="001B713A">
              <w:rPr>
                <w:rFonts w:ascii="Arial" w:hAnsi="Arial" w:cs="Arial"/>
                <w:b/>
                <w:i/>
                <w:sz w:val="18"/>
                <w:szCs w:val="18"/>
              </w:rPr>
              <w:t>reportado</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Not.MCMu.ar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142</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11</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4</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3</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160</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No. apertura de expediente por medidas cautelares </w:t>
            </w:r>
            <w:r w:rsidRPr="001B713A">
              <w:rPr>
                <w:rFonts w:ascii="Arial" w:hAnsi="Arial" w:cs="Arial"/>
                <w:b/>
                <w:i/>
                <w:sz w:val="18"/>
                <w:szCs w:val="18"/>
              </w:rPr>
              <w:t>reportados</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IARdeMC.ar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14</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29</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18</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9</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70</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sz w:val="18"/>
                <w:szCs w:val="18"/>
              </w:rPr>
            </w:pPr>
            <w:r w:rsidRPr="001B713A">
              <w:rPr>
                <w:rFonts w:ascii="Arial" w:hAnsi="Arial" w:cs="Arial"/>
                <w:sz w:val="18"/>
                <w:szCs w:val="18"/>
              </w:rPr>
              <w:t xml:space="preserve">No. cumplimiento a medida cautelar (mujeres) </w:t>
            </w:r>
            <w:r w:rsidRPr="001B713A">
              <w:rPr>
                <w:rFonts w:ascii="Arial" w:hAnsi="Arial" w:cs="Arial"/>
                <w:b/>
                <w:i/>
                <w:sz w:val="18"/>
                <w:szCs w:val="18"/>
              </w:rPr>
              <w:t>reportado</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CumMCMu_ar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6</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7</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8</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3</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24</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centros penitenciarios supervisados </w:t>
            </w:r>
            <w:r w:rsidRPr="001B713A">
              <w:rPr>
                <w:rFonts w:ascii="Arial" w:hAnsi="Arial" w:cs="Arial"/>
                <w:b/>
                <w:i/>
                <w:sz w:val="18"/>
                <w:szCs w:val="18"/>
              </w:rPr>
              <w:t>reportados</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CPSar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25</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32</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8</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0</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65</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Números de solicitudes de intervención </w:t>
            </w:r>
            <w:r w:rsidRPr="001B713A">
              <w:rPr>
                <w:rFonts w:ascii="Arial" w:hAnsi="Arial" w:cs="Arial"/>
                <w:b/>
                <w:i/>
                <w:sz w:val="18"/>
                <w:szCs w:val="18"/>
              </w:rPr>
              <w:t>reportados</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SIar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1,651</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2,253</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2,314</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2,222</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8,440</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Número de canalizaciones del año </w:t>
            </w:r>
            <w:r w:rsidRPr="001B713A">
              <w:rPr>
                <w:rFonts w:ascii="Arial" w:hAnsi="Arial" w:cs="Arial"/>
                <w:b/>
                <w:i/>
                <w:sz w:val="18"/>
                <w:szCs w:val="18"/>
              </w:rPr>
              <w:lastRenderedPageBreak/>
              <w:t>reportado</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lastRenderedPageBreak/>
              <w:t>Caar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129</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113</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105</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73</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420</w:t>
            </w:r>
          </w:p>
        </w:tc>
      </w:tr>
      <w:tr w:rsidR="00165CED" w:rsidRPr="001B713A" w:rsidTr="00165CED">
        <w:trPr>
          <w:jc w:val="right"/>
        </w:trPr>
        <w:tc>
          <w:tcPr>
            <w:tcW w:w="20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sz w:val="18"/>
                <w:szCs w:val="18"/>
              </w:rPr>
              <w:t xml:space="preserve">Expediente de queja promovido por mujeres </w:t>
            </w:r>
            <w:r w:rsidRPr="001B713A">
              <w:rPr>
                <w:rFonts w:ascii="Arial" w:hAnsi="Arial" w:cs="Arial"/>
                <w:b/>
                <w:i/>
                <w:sz w:val="18"/>
                <w:szCs w:val="18"/>
              </w:rPr>
              <w:t>reportado</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EQMar</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26</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37</w:t>
            </w:r>
          </w:p>
        </w:tc>
        <w:tc>
          <w:tcPr>
            <w:tcW w:w="1418"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60</w:t>
            </w:r>
          </w:p>
        </w:tc>
        <w:tc>
          <w:tcPr>
            <w:tcW w:w="1417" w:type="dxa"/>
            <w:vAlign w:val="center"/>
          </w:tcPr>
          <w:p w:rsidR="00165CED" w:rsidRPr="001B713A" w:rsidRDefault="00165CED" w:rsidP="00650F85">
            <w:pPr>
              <w:pStyle w:val="Textoindependiente"/>
              <w:jc w:val="center"/>
              <w:rPr>
                <w:rFonts w:ascii="Arial" w:hAnsi="Arial" w:cs="Arial"/>
                <w:sz w:val="18"/>
                <w:szCs w:val="18"/>
                <w:lang w:val="es-MX"/>
              </w:rPr>
            </w:pPr>
            <w:r w:rsidRPr="001B713A">
              <w:rPr>
                <w:rFonts w:ascii="Arial" w:hAnsi="Arial" w:cs="Arial"/>
                <w:sz w:val="18"/>
                <w:szCs w:val="18"/>
                <w:lang w:val="es-MX"/>
              </w:rPr>
              <w:t>69</w:t>
            </w:r>
          </w:p>
        </w:tc>
        <w:tc>
          <w:tcPr>
            <w:tcW w:w="993" w:type="dxa"/>
            <w:vAlign w:val="center"/>
          </w:tcPr>
          <w:p w:rsidR="00165CED" w:rsidRPr="001B713A" w:rsidRDefault="00165CED" w:rsidP="00650F85">
            <w:pPr>
              <w:spacing w:after="120"/>
              <w:jc w:val="center"/>
              <w:rPr>
                <w:rFonts w:ascii="Arial" w:hAnsi="Arial" w:cs="Arial"/>
                <w:b/>
                <w:sz w:val="18"/>
                <w:szCs w:val="18"/>
              </w:rPr>
            </w:pPr>
            <w:r w:rsidRPr="001B713A">
              <w:rPr>
                <w:rFonts w:ascii="Arial" w:hAnsi="Arial" w:cs="Arial"/>
                <w:b/>
                <w:sz w:val="18"/>
                <w:szCs w:val="18"/>
              </w:rPr>
              <w:t>192</w:t>
            </w:r>
          </w:p>
        </w:tc>
      </w:tr>
    </w:tbl>
    <w:p w:rsidR="004171CD" w:rsidRDefault="004171CD" w:rsidP="005F4540">
      <w:pPr>
        <w:pStyle w:val="Prrafodelista"/>
        <w:spacing w:after="0" w:line="240" w:lineRule="auto"/>
        <w:contextualSpacing/>
        <w:jc w:val="both"/>
        <w:rPr>
          <w:rFonts w:ascii="Arial" w:hAnsi="Arial" w:cs="Arial"/>
          <w:sz w:val="24"/>
        </w:rPr>
      </w:pPr>
    </w:p>
    <w:p w:rsidR="00381115" w:rsidRDefault="00381115" w:rsidP="009C0345">
      <w:pPr>
        <w:spacing w:after="0"/>
        <w:contextualSpacing/>
        <w:jc w:val="both"/>
        <w:rPr>
          <w:rFonts w:ascii="Arial" w:hAnsi="Arial" w:cs="Arial"/>
          <w:b/>
          <w:sz w:val="24"/>
        </w:rPr>
      </w:pPr>
    </w:p>
    <w:p w:rsidR="007446F2" w:rsidRDefault="007446F2" w:rsidP="009C0345">
      <w:pPr>
        <w:spacing w:after="0"/>
        <w:contextualSpacing/>
        <w:jc w:val="both"/>
        <w:rPr>
          <w:rFonts w:ascii="Arial" w:hAnsi="Arial" w:cs="Arial"/>
          <w:b/>
          <w:sz w:val="24"/>
        </w:rPr>
      </w:pPr>
    </w:p>
    <w:p w:rsidR="007446F2" w:rsidRPr="00253C6A" w:rsidRDefault="007446F2" w:rsidP="009C0345">
      <w:pPr>
        <w:spacing w:after="0"/>
        <w:contextualSpacing/>
        <w:jc w:val="both"/>
        <w:rPr>
          <w:rFonts w:ascii="Arial" w:hAnsi="Arial" w:cs="Arial"/>
          <w:b/>
          <w:sz w:val="24"/>
        </w:rPr>
      </w:pPr>
    </w:p>
    <w:p w:rsidR="008B1EB7" w:rsidRPr="001E162D" w:rsidRDefault="009C0345" w:rsidP="001E162D">
      <w:pPr>
        <w:pStyle w:val="Prrafodelista"/>
        <w:numPr>
          <w:ilvl w:val="0"/>
          <w:numId w:val="3"/>
        </w:numPr>
        <w:spacing w:after="0" w:line="360" w:lineRule="auto"/>
        <w:ind w:left="425" w:hanging="425"/>
        <w:contextualSpacing/>
        <w:jc w:val="both"/>
        <w:rPr>
          <w:rFonts w:ascii="Arial" w:hAnsi="Arial" w:cs="Arial"/>
          <w:sz w:val="24"/>
          <w:szCs w:val="24"/>
        </w:rPr>
      </w:pPr>
      <w:r w:rsidRPr="001E162D">
        <w:rPr>
          <w:rFonts w:ascii="Arial" w:hAnsi="Arial" w:cs="Arial"/>
          <w:b/>
          <w:bCs/>
          <w:sz w:val="24"/>
          <w:szCs w:val="24"/>
        </w:rPr>
        <w:t>Observaciones derivadas de la revisión practicada</w:t>
      </w:r>
      <w:r w:rsidR="00401C23" w:rsidRPr="001E162D">
        <w:rPr>
          <w:rFonts w:ascii="Arial" w:hAnsi="Arial" w:cs="Arial"/>
          <w:b/>
          <w:bCs/>
          <w:sz w:val="24"/>
          <w:szCs w:val="24"/>
        </w:rPr>
        <w:t xml:space="preserve"> por la Auditoría Superior </w:t>
      </w:r>
      <w:r w:rsidR="00DD3DF8" w:rsidRPr="001E162D">
        <w:rPr>
          <w:rFonts w:ascii="Arial" w:hAnsi="Arial" w:cs="Arial"/>
          <w:b/>
          <w:bCs/>
          <w:sz w:val="24"/>
          <w:szCs w:val="24"/>
        </w:rPr>
        <w:t>del Estado, incluyendo las acciones que se ejercerán y re</w:t>
      </w:r>
      <w:r w:rsidR="007446F2" w:rsidRPr="001E162D">
        <w:rPr>
          <w:rFonts w:ascii="Arial" w:hAnsi="Arial" w:cs="Arial"/>
          <w:b/>
          <w:bCs/>
          <w:sz w:val="24"/>
          <w:szCs w:val="24"/>
        </w:rPr>
        <w:t>comendaciones que se formularán.</w:t>
      </w:r>
    </w:p>
    <w:p w:rsidR="008B1EB7" w:rsidRPr="001E162D" w:rsidRDefault="008B1EB7" w:rsidP="001E162D">
      <w:pPr>
        <w:spacing w:after="0" w:line="360" w:lineRule="auto"/>
        <w:contextualSpacing/>
        <w:jc w:val="both"/>
        <w:rPr>
          <w:rFonts w:ascii="Arial" w:hAnsi="Arial" w:cs="Arial"/>
          <w:sz w:val="24"/>
          <w:szCs w:val="24"/>
        </w:rPr>
      </w:pPr>
    </w:p>
    <w:p w:rsidR="00165CED" w:rsidRPr="001E162D" w:rsidRDefault="00165CED" w:rsidP="001E162D">
      <w:pPr>
        <w:spacing w:after="0" w:line="360" w:lineRule="auto"/>
        <w:contextualSpacing/>
        <w:jc w:val="both"/>
        <w:rPr>
          <w:rFonts w:ascii="Arial" w:hAnsi="Arial" w:cs="Arial"/>
          <w:b/>
          <w:sz w:val="24"/>
          <w:szCs w:val="24"/>
          <w:u w:val="single"/>
        </w:rPr>
      </w:pPr>
      <w:r w:rsidRPr="001E162D">
        <w:rPr>
          <w:rFonts w:ascii="Arial" w:hAnsi="Arial" w:cs="Arial"/>
          <w:b/>
          <w:sz w:val="24"/>
          <w:szCs w:val="24"/>
          <w:u w:val="single"/>
        </w:rPr>
        <w:t>Ley General de Contabilidad Gubernamental</w:t>
      </w:r>
    </w:p>
    <w:p w:rsidR="00165CED" w:rsidRPr="001E162D" w:rsidRDefault="00103540" w:rsidP="001E162D">
      <w:pPr>
        <w:spacing w:after="0" w:line="360" w:lineRule="auto"/>
        <w:contextualSpacing/>
        <w:jc w:val="both"/>
        <w:rPr>
          <w:rFonts w:ascii="Arial" w:hAnsi="Arial" w:cs="Arial"/>
          <w:sz w:val="24"/>
          <w:szCs w:val="24"/>
        </w:rPr>
      </w:pPr>
      <w:r w:rsidRPr="001E162D">
        <w:rPr>
          <w:rFonts w:ascii="Arial" w:hAnsi="Arial" w:cs="Arial"/>
          <w:b/>
          <w:sz w:val="24"/>
          <w:szCs w:val="24"/>
        </w:rPr>
        <w:t>1.</w:t>
      </w:r>
      <w:r w:rsidRPr="001E162D">
        <w:rPr>
          <w:rFonts w:ascii="Arial" w:hAnsi="Arial" w:cs="Arial"/>
          <w:sz w:val="24"/>
          <w:szCs w:val="24"/>
        </w:rPr>
        <w:t xml:space="preserve"> </w:t>
      </w:r>
      <w:r w:rsidR="00165CED" w:rsidRPr="001E162D">
        <w:rPr>
          <w:rFonts w:ascii="Arial" w:hAnsi="Arial" w:cs="Arial"/>
          <w:sz w:val="24"/>
          <w:szCs w:val="24"/>
        </w:rPr>
        <w:t>Se revisó la observancia de la Ley General de Co</w:t>
      </w:r>
      <w:r w:rsidRPr="001E162D">
        <w:rPr>
          <w:rFonts w:ascii="Arial" w:hAnsi="Arial" w:cs="Arial"/>
          <w:sz w:val="24"/>
          <w:szCs w:val="24"/>
        </w:rPr>
        <w:t xml:space="preserve">ntabilidad Gubernamental (LGCG) </w:t>
      </w:r>
      <w:r w:rsidR="00165CED" w:rsidRPr="001E162D">
        <w:rPr>
          <w:rFonts w:ascii="Arial" w:hAnsi="Arial" w:cs="Arial"/>
          <w:sz w:val="24"/>
          <w:szCs w:val="24"/>
        </w:rPr>
        <w:t>y la normatividad emitida por el Consejo Nacional de</w:t>
      </w:r>
      <w:r w:rsidRPr="001E162D">
        <w:rPr>
          <w:rFonts w:ascii="Arial" w:hAnsi="Arial" w:cs="Arial"/>
          <w:sz w:val="24"/>
          <w:szCs w:val="24"/>
        </w:rPr>
        <w:t xml:space="preserve"> Armonización Contable (Conac), </w:t>
      </w:r>
      <w:r w:rsidR="00165CED" w:rsidRPr="001E162D">
        <w:rPr>
          <w:rFonts w:ascii="Arial" w:hAnsi="Arial" w:cs="Arial"/>
          <w:sz w:val="24"/>
          <w:szCs w:val="24"/>
        </w:rPr>
        <w:t>advirtiéndose incumplimientos por parte del Ente Público, a las obligaciones que div</w:t>
      </w:r>
      <w:r w:rsidRPr="001E162D">
        <w:rPr>
          <w:rFonts w:ascii="Arial" w:hAnsi="Arial" w:cs="Arial"/>
          <w:sz w:val="24"/>
          <w:szCs w:val="24"/>
        </w:rPr>
        <w:t xml:space="preserve">ersos </w:t>
      </w:r>
      <w:r w:rsidR="00165CED" w:rsidRPr="001E162D">
        <w:rPr>
          <w:rFonts w:ascii="Arial" w:hAnsi="Arial" w:cs="Arial"/>
          <w:sz w:val="24"/>
          <w:szCs w:val="24"/>
        </w:rPr>
        <w:t>preceptos de la referida Ley le imponen, acorde con lo que se enuncia a continuación:</w:t>
      </w:r>
    </w:p>
    <w:p w:rsidR="00103540" w:rsidRPr="001E162D" w:rsidRDefault="00103540" w:rsidP="001E162D">
      <w:pPr>
        <w:spacing w:after="0" w:line="360" w:lineRule="auto"/>
        <w:ind w:left="360"/>
        <w:contextualSpacing/>
        <w:jc w:val="both"/>
        <w:rPr>
          <w:rFonts w:ascii="Arial" w:hAnsi="Arial" w:cs="Arial"/>
          <w:sz w:val="24"/>
          <w:szCs w:val="24"/>
        </w:rPr>
      </w:pPr>
    </w:p>
    <w:p w:rsidR="00103540" w:rsidRPr="001E162D" w:rsidRDefault="00103540" w:rsidP="001E162D">
      <w:pPr>
        <w:spacing w:after="0" w:line="360" w:lineRule="auto"/>
        <w:contextualSpacing/>
        <w:jc w:val="both"/>
        <w:rPr>
          <w:rFonts w:ascii="Arial" w:hAnsi="Arial" w:cs="Arial"/>
          <w:b/>
          <w:sz w:val="24"/>
          <w:szCs w:val="24"/>
        </w:rPr>
      </w:pPr>
      <w:r w:rsidRPr="001E162D">
        <w:rPr>
          <w:rFonts w:ascii="Arial" w:hAnsi="Arial" w:cs="Arial"/>
          <w:b/>
          <w:sz w:val="24"/>
          <w:szCs w:val="24"/>
        </w:rPr>
        <w:t>I. Registros administrativos</w:t>
      </w:r>
    </w:p>
    <w:p w:rsidR="00165CED" w:rsidRPr="001E162D" w:rsidRDefault="00165CED" w:rsidP="001E162D">
      <w:pPr>
        <w:pStyle w:val="Prrafodelista"/>
        <w:numPr>
          <w:ilvl w:val="0"/>
          <w:numId w:val="45"/>
        </w:numPr>
        <w:spacing w:after="0" w:line="360" w:lineRule="auto"/>
        <w:contextualSpacing/>
        <w:jc w:val="both"/>
        <w:rPr>
          <w:rFonts w:ascii="Arial" w:hAnsi="Arial" w:cs="Arial"/>
          <w:b/>
          <w:sz w:val="24"/>
          <w:szCs w:val="24"/>
        </w:rPr>
      </w:pPr>
      <w:r w:rsidRPr="001E162D">
        <w:rPr>
          <w:rFonts w:ascii="Arial" w:hAnsi="Arial" w:cs="Arial"/>
          <w:sz w:val="24"/>
          <w:szCs w:val="24"/>
        </w:rPr>
        <w:t>Realizar los pagos directamente en forma electrónica, mediante abono en cuenta</w:t>
      </w:r>
      <w:r w:rsidR="00103540" w:rsidRPr="001E162D">
        <w:rPr>
          <w:rFonts w:ascii="Arial" w:hAnsi="Arial" w:cs="Arial"/>
          <w:sz w:val="24"/>
          <w:szCs w:val="24"/>
        </w:rPr>
        <w:t xml:space="preserve"> </w:t>
      </w:r>
      <w:r w:rsidRPr="001E162D">
        <w:rPr>
          <w:rFonts w:ascii="Arial" w:hAnsi="Arial" w:cs="Arial"/>
          <w:sz w:val="24"/>
          <w:szCs w:val="24"/>
        </w:rPr>
        <w:t>del beneficiario (artículo 67, párrafo segundo).</w:t>
      </w:r>
    </w:p>
    <w:p w:rsidR="00103540" w:rsidRPr="001E162D" w:rsidRDefault="00103540" w:rsidP="001E162D">
      <w:pPr>
        <w:spacing w:after="0" w:line="360" w:lineRule="auto"/>
        <w:contextualSpacing/>
        <w:jc w:val="both"/>
        <w:rPr>
          <w:rFonts w:ascii="Arial" w:hAnsi="Arial" w:cs="Arial"/>
          <w:b/>
          <w:sz w:val="24"/>
          <w:szCs w:val="24"/>
        </w:rPr>
      </w:pPr>
    </w:p>
    <w:p w:rsidR="009A2BCB" w:rsidRPr="001E162D" w:rsidRDefault="009A2BCB" w:rsidP="001E162D">
      <w:pPr>
        <w:spacing w:after="0" w:line="360" w:lineRule="auto"/>
        <w:contextualSpacing/>
        <w:jc w:val="both"/>
        <w:rPr>
          <w:rFonts w:ascii="Arial" w:hAnsi="Arial" w:cs="Arial"/>
          <w:b/>
          <w:sz w:val="24"/>
          <w:szCs w:val="24"/>
        </w:rPr>
      </w:pPr>
      <w:r w:rsidRPr="001E162D">
        <w:rPr>
          <w:rFonts w:ascii="Arial" w:hAnsi="Arial" w:cs="Arial"/>
          <w:b/>
          <w:sz w:val="24"/>
          <w:szCs w:val="24"/>
        </w:rPr>
        <w:lastRenderedPageBreak/>
        <w:t>Análisis de la Auditoría Superior del Estado</w:t>
      </w:r>
    </w:p>
    <w:p w:rsidR="009A2BCB" w:rsidRPr="001E162D" w:rsidRDefault="009A2BCB" w:rsidP="001E162D">
      <w:pPr>
        <w:spacing w:after="0" w:line="360" w:lineRule="auto"/>
        <w:contextualSpacing/>
        <w:jc w:val="both"/>
        <w:rPr>
          <w:rFonts w:ascii="Arial" w:hAnsi="Arial" w:cs="Arial"/>
          <w:sz w:val="24"/>
          <w:szCs w:val="24"/>
        </w:rPr>
      </w:pPr>
      <w:r w:rsidRPr="001E162D">
        <w:rPr>
          <w:rFonts w:ascii="Arial" w:hAnsi="Arial" w:cs="Arial"/>
          <w:sz w:val="24"/>
          <w:szCs w:val="24"/>
        </w:rPr>
        <w:t>Se analizó la respuesta y documentación proporcionada por el Ent</w:t>
      </w:r>
      <w:r w:rsidR="00103540" w:rsidRPr="001E162D">
        <w:rPr>
          <w:rFonts w:ascii="Arial" w:hAnsi="Arial" w:cs="Arial"/>
          <w:sz w:val="24"/>
          <w:szCs w:val="24"/>
        </w:rPr>
        <w:t xml:space="preserve">e Público, la cual solventa </w:t>
      </w:r>
      <w:r w:rsidRPr="001E162D">
        <w:rPr>
          <w:rFonts w:ascii="Arial" w:hAnsi="Arial" w:cs="Arial"/>
          <w:sz w:val="24"/>
          <w:szCs w:val="24"/>
        </w:rPr>
        <w:t>parcialmente, toda vez que se encuentra en proce</w:t>
      </w:r>
      <w:r w:rsidR="00103540" w:rsidRPr="001E162D">
        <w:rPr>
          <w:rFonts w:ascii="Arial" w:hAnsi="Arial" w:cs="Arial"/>
          <w:sz w:val="24"/>
          <w:szCs w:val="24"/>
        </w:rPr>
        <w:t xml:space="preserve">so de implementación de medidas </w:t>
      </w:r>
      <w:r w:rsidRPr="001E162D">
        <w:rPr>
          <w:rFonts w:ascii="Arial" w:hAnsi="Arial" w:cs="Arial"/>
          <w:sz w:val="24"/>
          <w:szCs w:val="24"/>
        </w:rPr>
        <w:t>correctivas, sin embargo, no ha cumplido con la totalidad</w:t>
      </w:r>
      <w:r w:rsidR="00103540" w:rsidRPr="001E162D">
        <w:rPr>
          <w:rFonts w:ascii="Arial" w:hAnsi="Arial" w:cs="Arial"/>
          <w:sz w:val="24"/>
          <w:szCs w:val="24"/>
        </w:rPr>
        <w:t xml:space="preserve"> de las disposiciones señaladas </w:t>
      </w:r>
      <w:r w:rsidRPr="001E162D">
        <w:rPr>
          <w:rFonts w:ascii="Arial" w:hAnsi="Arial" w:cs="Arial"/>
          <w:sz w:val="24"/>
          <w:szCs w:val="24"/>
        </w:rPr>
        <w:t>en la Ley General de Contabilidad Gubernamental y la normat</w:t>
      </w:r>
      <w:r w:rsidR="00103540" w:rsidRPr="001E162D">
        <w:rPr>
          <w:rFonts w:ascii="Arial" w:hAnsi="Arial" w:cs="Arial"/>
          <w:sz w:val="24"/>
          <w:szCs w:val="24"/>
        </w:rPr>
        <w:t xml:space="preserve">iva emitida por el Consejo </w:t>
      </w:r>
      <w:r w:rsidRPr="001E162D">
        <w:rPr>
          <w:rFonts w:ascii="Arial" w:hAnsi="Arial" w:cs="Arial"/>
          <w:sz w:val="24"/>
          <w:szCs w:val="24"/>
        </w:rPr>
        <w:t>Naciona</w:t>
      </w:r>
      <w:r w:rsidR="001E162D" w:rsidRPr="001E162D">
        <w:rPr>
          <w:rFonts w:ascii="Arial" w:hAnsi="Arial" w:cs="Arial"/>
          <w:sz w:val="24"/>
          <w:szCs w:val="24"/>
        </w:rPr>
        <w:t>l de Armonización Contable. El</w:t>
      </w:r>
      <w:r w:rsidRPr="001E162D">
        <w:rPr>
          <w:rFonts w:ascii="Arial" w:hAnsi="Arial" w:cs="Arial"/>
          <w:sz w:val="24"/>
          <w:szCs w:val="24"/>
        </w:rPr>
        <w:t xml:space="preserve"> Órgano de Fisca</w:t>
      </w:r>
      <w:r w:rsidR="00103540" w:rsidRPr="001E162D">
        <w:rPr>
          <w:rFonts w:ascii="Arial" w:hAnsi="Arial" w:cs="Arial"/>
          <w:sz w:val="24"/>
          <w:szCs w:val="24"/>
        </w:rPr>
        <w:t xml:space="preserve">lización dará seguimiento en la </w:t>
      </w:r>
      <w:r w:rsidRPr="001E162D">
        <w:rPr>
          <w:rFonts w:ascii="Arial" w:hAnsi="Arial" w:cs="Arial"/>
          <w:sz w:val="24"/>
          <w:szCs w:val="24"/>
        </w:rPr>
        <w:t>revisión de la Cuenta Pública 2016.</w:t>
      </w:r>
    </w:p>
    <w:p w:rsidR="00103540" w:rsidRPr="001E162D" w:rsidRDefault="00103540" w:rsidP="001E162D">
      <w:pPr>
        <w:spacing w:after="0" w:line="360" w:lineRule="auto"/>
        <w:contextualSpacing/>
        <w:jc w:val="both"/>
        <w:rPr>
          <w:rFonts w:ascii="Arial" w:hAnsi="Arial" w:cs="Arial"/>
          <w:sz w:val="24"/>
          <w:szCs w:val="24"/>
        </w:rPr>
      </w:pPr>
    </w:p>
    <w:p w:rsidR="009A2BCB" w:rsidRPr="001E162D" w:rsidRDefault="009A2BCB" w:rsidP="001E162D">
      <w:pPr>
        <w:spacing w:after="0" w:line="360" w:lineRule="auto"/>
        <w:contextualSpacing/>
        <w:jc w:val="both"/>
        <w:rPr>
          <w:rFonts w:ascii="Arial" w:hAnsi="Arial" w:cs="Arial"/>
          <w:b/>
          <w:sz w:val="24"/>
          <w:szCs w:val="24"/>
        </w:rPr>
      </w:pPr>
      <w:r w:rsidRPr="001E162D">
        <w:rPr>
          <w:rFonts w:ascii="Arial" w:hAnsi="Arial" w:cs="Arial"/>
          <w:b/>
          <w:sz w:val="24"/>
          <w:szCs w:val="24"/>
        </w:rPr>
        <w:t>Acción(es) o recomendación(es) emitida(s)</w:t>
      </w:r>
    </w:p>
    <w:p w:rsidR="009A2BCB" w:rsidRPr="001E162D" w:rsidRDefault="009A2BCB" w:rsidP="001E162D">
      <w:pPr>
        <w:spacing w:after="0" w:line="360" w:lineRule="auto"/>
        <w:contextualSpacing/>
        <w:jc w:val="both"/>
        <w:rPr>
          <w:rFonts w:ascii="Arial" w:hAnsi="Arial" w:cs="Arial"/>
          <w:i/>
          <w:sz w:val="24"/>
          <w:szCs w:val="24"/>
        </w:rPr>
      </w:pPr>
      <w:r w:rsidRPr="001E162D">
        <w:rPr>
          <w:rFonts w:ascii="Arial" w:hAnsi="Arial" w:cs="Arial"/>
          <w:i/>
          <w:sz w:val="24"/>
          <w:szCs w:val="24"/>
        </w:rPr>
        <w:t>Recomendaciones en Relación a la Gestión o Control Interno.</w:t>
      </w:r>
    </w:p>
    <w:p w:rsidR="00103540" w:rsidRPr="001E162D" w:rsidRDefault="00103540" w:rsidP="001E162D">
      <w:pPr>
        <w:spacing w:after="0" w:line="360" w:lineRule="auto"/>
        <w:contextualSpacing/>
        <w:jc w:val="both"/>
        <w:rPr>
          <w:rFonts w:ascii="Arial" w:hAnsi="Arial" w:cs="Arial"/>
          <w:sz w:val="24"/>
          <w:szCs w:val="24"/>
        </w:rPr>
      </w:pPr>
    </w:p>
    <w:p w:rsidR="00103540" w:rsidRPr="001E162D" w:rsidRDefault="00103540" w:rsidP="001E162D">
      <w:pPr>
        <w:spacing w:after="0" w:line="360" w:lineRule="auto"/>
        <w:contextualSpacing/>
        <w:jc w:val="both"/>
        <w:rPr>
          <w:rFonts w:ascii="Arial" w:hAnsi="Arial" w:cs="Arial"/>
          <w:sz w:val="24"/>
          <w:szCs w:val="24"/>
        </w:rPr>
      </w:pPr>
    </w:p>
    <w:p w:rsidR="00103540" w:rsidRPr="001E162D" w:rsidRDefault="00103540" w:rsidP="001E162D">
      <w:pPr>
        <w:spacing w:after="0" w:line="360" w:lineRule="auto"/>
        <w:contextualSpacing/>
        <w:jc w:val="both"/>
        <w:rPr>
          <w:rFonts w:ascii="Arial" w:hAnsi="Arial" w:cs="Arial"/>
          <w:sz w:val="24"/>
          <w:szCs w:val="24"/>
        </w:rPr>
      </w:pPr>
    </w:p>
    <w:p w:rsidR="009A2BCB" w:rsidRPr="001E162D" w:rsidRDefault="009A2BCB" w:rsidP="001E162D">
      <w:pPr>
        <w:spacing w:after="0" w:line="360" w:lineRule="auto"/>
        <w:contextualSpacing/>
        <w:jc w:val="both"/>
        <w:rPr>
          <w:rFonts w:ascii="Arial" w:hAnsi="Arial" w:cs="Arial"/>
          <w:b/>
          <w:sz w:val="24"/>
          <w:szCs w:val="24"/>
          <w:u w:val="single"/>
        </w:rPr>
      </w:pPr>
      <w:r w:rsidRPr="001E162D">
        <w:rPr>
          <w:rFonts w:ascii="Arial" w:hAnsi="Arial" w:cs="Arial"/>
          <w:b/>
          <w:sz w:val="24"/>
          <w:szCs w:val="24"/>
          <w:u w:val="single"/>
        </w:rPr>
        <w:t>Estados financieros</w:t>
      </w:r>
    </w:p>
    <w:p w:rsidR="009A2BCB" w:rsidRPr="001E162D" w:rsidRDefault="009A2BCB" w:rsidP="001E162D">
      <w:pPr>
        <w:spacing w:after="0" w:line="360" w:lineRule="auto"/>
        <w:contextualSpacing/>
        <w:jc w:val="both"/>
        <w:rPr>
          <w:rFonts w:ascii="Arial" w:hAnsi="Arial" w:cs="Arial"/>
          <w:sz w:val="24"/>
          <w:szCs w:val="24"/>
        </w:rPr>
      </w:pPr>
      <w:r w:rsidRPr="001E162D">
        <w:rPr>
          <w:rFonts w:ascii="Arial" w:hAnsi="Arial" w:cs="Arial"/>
          <w:b/>
          <w:sz w:val="24"/>
          <w:szCs w:val="24"/>
        </w:rPr>
        <w:t xml:space="preserve">2. </w:t>
      </w:r>
      <w:r w:rsidRPr="001E162D">
        <w:rPr>
          <w:rFonts w:ascii="Arial" w:hAnsi="Arial" w:cs="Arial"/>
          <w:sz w:val="24"/>
          <w:szCs w:val="24"/>
        </w:rPr>
        <w:t xml:space="preserve">Se presentó dentro de la Cuenta Pública 2015, en el rubro Provisiones a </w:t>
      </w:r>
      <w:r w:rsidR="00103540" w:rsidRPr="001E162D">
        <w:rPr>
          <w:rFonts w:ascii="Arial" w:hAnsi="Arial" w:cs="Arial"/>
          <w:sz w:val="24"/>
          <w:szCs w:val="24"/>
        </w:rPr>
        <w:t xml:space="preserve">corto plazo, </w:t>
      </w:r>
      <w:r w:rsidRPr="001E162D">
        <w:rPr>
          <w:rFonts w:ascii="Arial" w:hAnsi="Arial" w:cs="Arial"/>
          <w:sz w:val="24"/>
          <w:szCs w:val="24"/>
        </w:rPr>
        <w:t>la provisión para aportaciones de seguridad social por</w:t>
      </w:r>
      <w:r w:rsidR="00103540" w:rsidRPr="001E162D">
        <w:rPr>
          <w:rFonts w:ascii="Arial" w:hAnsi="Arial" w:cs="Arial"/>
          <w:sz w:val="24"/>
          <w:szCs w:val="24"/>
        </w:rPr>
        <w:t xml:space="preserve"> $200,267 (aportación patronal) </w:t>
      </w:r>
      <w:r w:rsidRPr="001E162D">
        <w:rPr>
          <w:rFonts w:ascii="Arial" w:hAnsi="Arial" w:cs="Arial"/>
          <w:sz w:val="24"/>
          <w:szCs w:val="24"/>
        </w:rPr>
        <w:t>correspondiente al mes de diciembre de 2015, debiendo</w:t>
      </w:r>
      <w:r w:rsidR="00103540" w:rsidRPr="001E162D">
        <w:rPr>
          <w:rFonts w:ascii="Arial" w:hAnsi="Arial" w:cs="Arial"/>
          <w:sz w:val="24"/>
          <w:szCs w:val="24"/>
        </w:rPr>
        <w:t xml:space="preserve"> registrarse en el grupo Pasivo </w:t>
      </w:r>
      <w:r w:rsidRPr="001E162D">
        <w:rPr>
          <w:rFonts w:ascii="Arial" w:hAnsi="Arial" w:cs="Arial"/>
          <w:sz w:val="24"/>
          <w:szCs w:val="24"/>
        </w:rPr>
        <w:t>Circulante dentro del rubro Cuentas por Pagar a Corto Plazo, en la cuent</w:t>
      </w:r>
      <w:r w:rsidR="00103540" w:rsidRPr="001E162D">
        <w:rPr>
          <w:rFonts w:ascii="Arial" w:hAnsi="Arial" w:cs="Arial"/>
          <w:sz w:val="24"/>
          <w:szCs w:val="24"/>
        </w:rPr>
        <w:t xml:space="preserve">a 2.1.1.7 </w:t>
      </w:r>
      <w:r w:rsidRPr="001E162D">
        <w:rPr>
          <w:rFonts w:ascii="Arial" w:hAnsi="Arial" w:cs="Arial"/>
          <w:sz w:val="24"/>
          <w:szCs w:val="24"/>
        </w:rPr>
        <w:t>Retenciones y Contribuciones por Pagar a Corto Plazo, de</w:t>
      </w:r>
      <w:r w:rsidR="00103540" w:rsidRPr="001E162D">
        <w:rPr>
          <w:rFonts w:ascii="Arial" w:hAnsi="Arial" w:cs="Arial"/>
          <w:sz w:val="24"/>
          <w:szCs w:val="24"/>
        </w:rPr>
        <w:t xml:space="preserve"> conformidad con lo establecido </w:t>
      </w:r>
      <w:r w:rsidRPr="001E162D">
        <w:rPr>
          <w:rFonts w:ascii="Arial" w:hAnsi="Arial" w:cs="Arial"/>
          <w:sz w:val="24"/>
          <w:szCs w:val="24"/>
        </w:rPr>
        <w:t>en el capítulo III "Plan de Cuentas", apartado "Defin</w:t>
      </w:r>
      <w:r w:rsidR="00103540" w:rsidRPr="001E162D">
        <w:rPr>
          <w:rFonts w:ascii="Arial" w:hAnsi="Arial" w:cs="Arial"/>
          <w:sz w:val="24"/>
          <w:szCs w:val="24"/>
        </w:rPr>
        <w:t xml:space="preserve">ición de cuentas" del Manual de </w:t>
      </w:r>
      <w:r w:rsidRPr="001E162D">
        <w:rPr>
          <w:rFonts w:ascii="Arial" w:hAnsi="Arial" w:cs="Arial"/>
          <w:sz w:val="24"/>
          <w:szCs w:val="24"/>
        </w:rPr>
        <w:t>Contabilidad Gubernamental publicado en Diario Oficial el 22 de noviembre de 2010,</w:t>
      </w:r>
      <w:r w:rsidR="00103540" w:rsidRPr="001E162D">
        <w:rPr>
          <w:rFonts w:ascii="Arial" w:hAnsi="Arial" w:cs="Arial"/>
          <w:sz w:val="24"/>
          <w:szCs w:val="24"/>
        </w:rPr>
        <w:t xml:space="preserve"> </w:t>
      </w:r>
      <w:r w:rsidRPr="001E162D">
        <w:rPr>
          <w:rFonts w:ascii="Arial" w:hAnsi="Arial" w:cs="Arial"/>
          <w:sz w:val="24"/>
          <w:szCs w:val="24"/>
        </w:rPr>
        <w:t xml:space="preserve">en relación con los artículos 7 primer párrafo </w:t>
      </w:r>
      <w:r w:rsidR="00103540" w:rsidRPr="001E162D">
        <w:rPr>
          <w:rFonts w:ascii="Arial" w:hAnsi="Arial" w:cs="Arial"/>
          <w:sz w:val="24"/>
          <w:szCs w:val="24"/>
        </w:rPr>
        <w:t xml:space="preserve">y tercero transitorio de la Ley General de </w:t>
      </w:r>
      <w:r w:rsidRPr="001E162D">
        <w:rPr>
          <w:rFonts w:ascii="Arial" w:hAnsi="Arial" w:cs="Arial"/>
          <w:sz w:val="24"/>
          <w:szCs w:val="24"/>
        </w:rPr>
        <w:t>Contabilidad Gubernamental.</w:t>
      </w:r>
    </w:p>
    <w:p w:rsidR="00103540" w:rsidRPr="001E162D" w:rsidRDefault="00103540" w:rsidP="001E162D">
      <w:pPr>
        <w:spacing w:after="0" w:line="360" w:lineRule="auto"/>
        <w:contextualSpacing/>
        <w:jc w:val="both"/>
        <w:rPr>
          <w:rFonts w:ascii="Arial" w:hAnsi="Arial" w:cs="Arial"/>
          <w:sz w:val="24"/>
          <w:szCs w:val="24"/>
        </w:rPr>
      </w:pPr>
    </w:p>
    <w:p w:rsidR="009A2BCB" w:rsidRPr="001E162D" w:rsidRDefault="009A2BCB" w:rsidP="001E162D">
      <w:pPr>
        <w:spacing w:after="0" w:line="360" w:lineRule="auto"/>
        <w:contextualSpacing/>
        <w:jc w:val="both"/>
        <w:rPr>
          <w:rFonts w:ascii="Arial" w:hAnsi="Arial" w:cs="Arial"/>
          <w:b/>
          <w:sz w:val="24"/>
          <w:szCs w:val="24"/>
        </w:rPr>
      </w:pPr>
      <w:r w:rsidRPr="001E162D">
        <w:rPr>
          <w:rFonts w:ascii="Arial" w:hAnsi="Arial" w:cs="Arial"/>
          <w:b/>
          <w:sz w:val="24"/>
          <w:szCs w:val="24"/>
        </w:rPr>
        <w:t>Análisis de la Auditoría Superior del Estado</w:t>
      </w:r>
    </w:p>
    <w:p w:rsidR="009A2BCB" w:rsidRPr="001E162D" w:rsidRDefault="009A2BCB" w:rsidP="001E162D">
      <w:pPr>
        <w:spacing w:after="0" w:line="360" w:lineRule="auto"/>
        <w:contextualSpacing/>
        <w:jc w:val="both"/>
        <w:rPr>
          <w:rFonts w:ascii="Arial" w:hAnsi="Arial" w:cs="Arial"/>
          <w:sz w:val="24"/>
          <w:szCs w:val="24"/>
        </w:rPr>
      </w:pPr>
      <w:r w:rsidRPr="001E162D">
        <w:rPr>
          <w:rFonts w:ascii="Arial" w:hAnsi="Arial" w:cs="Arial"/>
          <w:sz w:val="24"/>
          <w:szCs w:val="24"/>
        </w:rPr>
        <w:t>Derivado del análisis de la respuesta presentada por el En</w:t>
      </w:r>
      <w:r w:rsidR="00103540" w:rsidRPr="001E162D">
        <w:rPr>
          <w:rFonts w:ascii="Arial" w:hAnsi="Arial" w:cs="Arial"/>
          <w:sz w:val="24"/>
          <w:szCs w:val="24"/>
        </w:rPr>
        <w:t xml:space="preserve">te Público, esta observación se </w:t>
      </w:r>
      <w:r w:rsidRPr="001E162D">
        <w:rPr>
          <w:rFonts w:ascii="Arial" w:hAnsi="Arial" w:cs="Arial"/>
          <w:sz w:val="24"/>
          <w:szCs w:val="24"/>
        </w:rPr>
        <w:t>solventa parcialmente, ya que aunque informa que giró i</w:t>
      </w:r>
      <w:r w:rsidR="00103540" w:rsidRPr="001E162D">
        <w:rPr>
          <w:rFonts w:ascii="Arial" w:hAnsi="Arial" w:cs="Arial"/>
          <w:sz w:val="24"/>
          <w:szCs w:val="24"/>
        </w:rPr>
        <w:t xml:space="preserve">nstrucciones para tomar medidas </w:t>
      </w:r>
      <w:r w:rsidRPr="001E162D">
        <w:rPr>
          <w:rFonts w:ascii="Arial" w:hAnsi="Arial" w:cs="Arial"/>
          <w:sz w:val="24"/>
          <w:szCs w:val="24"/>
        </w:rPr>
        <w:t>de corrección de los registros contables, no acompaña doc</w:t>
      </w:r>
      <w:r w:rsidR="00103540" w:rsidRPr="001E162D">
        <w:rPr>
          <w:rFonts w:ascii="Arial" w:hAnsi="Arial" w:cs="Arial"/>
          <w:sz w:val="24"/>
          <w:szCs w:val="24"/>
        </w:rPr>
        <w:t xml:space="preserve">umentación que acredite se haya </w:t>
      </w:r>
      <w:r w:rsidRPr="001E162D">
        <w:rPr>
          <w:rFonts w:ascii="Arial" w:hAnsi="Arial" w:cs="Arial"/>
          <w:sz w:val="24"/>
          <w:szCs w:val="24"/>
        </w:rPr>
        <w:t>realizado la re</w:t>
      </w:r>
      <w:r w:rsidR="00691C79" w:rsidRPr="001E162D">
        <w:rPr>
          <w:rFonts w:ascii="Arial" w:hAnsi="Arial" w:cs="Arial"/>
          <w:sz w:val="24"/>
          <w:szCs w:val="24"/>
        </w:rPr>
        <w:t>clasificación de la cuenta, el</w:t>
      </w:r>
      <w:r w:rsidRPr="001E162D">
        <w:rPr>
          <w:rFonts w:ascii="Arial" w:hAnsi="Arial" w:cs="Arial"/>
          <w:sz w:val="24"/>
          <w:szCs w:val="24"/>
        </w:rPr>
        <w:t xml:space="preserve"> Órgano de Fi</w:t>
      </w:r>
      <w:r w:rsidR="00103540" w:rsidRPr="001E162D">
        <w:rPr>
          <w:rFonts w:ascii="Arial" w:hAnsi="Arial" w:cs="Arial"/>
          <w:sz w:val="24"/>
          <w:szCs w:val="24"/>
        </w:rPr>
        <w:t xml:space="preserve">scalización dará seguimiento en </w:t>
      </w:r>
      <w:r w:rsidRPr="001E162D">
        <w:rPr>
          <w:rFonts w:ascii="Arial" w:hAnsi="Arial" w:cs="Arial"/>
          <w:sz w:val="24"/>
          <w:szCs w:val="24"/>
        </w:rPr>
        <w:t>la revisión de la Cuenta Pública correspondiente al ejercicio 2016.</w:t>
      </w:r>
    </w:p>
    <w:p w:rsidR="00103540" w:rsidRPr="001E162D" w:rsidRDefault="00103540" w:rsidP="001E162D">
      <w:pPr>
        <w:spacing w:after="0" w:line="360" w:lineRule="auto"/>
        <w:contextualSpacing/>
        <w:jc w:val="both"/>
        <w:rPr>
          <w:rFonts w:ascii="Arial" w:hAnsi="Arial" w:cs="Arial"/>
          <w:sz w:val="24"/>
          <w:szCs w:val="24"/>
        </w:rPr>
      </w:pPr>
    </w:p>
    <w:p w:rsidR="009A2BCB" w:rsidRPr="001E162D" w:rsidRDefault="009A2BCB" w:rsidP="001E162D">
      <w:pPr>
        <w:spacing w:after="0" w:line="360" w:lineRule="auto"/>
        <w:contextualSpacing/>
        <w:jc w:val="both"/>
        <w:rPr>
          <w:rFonts w:ascii="Arial" w:hAnsi="Arial" w:cs="Arial"/>
          <w:b/>
          <w:sz w:val="24"/>
          <w:szCs w:val="24"/>
        </w:rPr>
      </w:pPr>
      <w:r w:rsidRPr="001E162D">
        <w:rPr>
          <w:rFonts w:ascii="Arial" w:hAnsi="Arial" w:cs="Arial"/>
          <w:b/>
          <w:sz w:val="24"/>
          <w:szCs w:val="24"/>
        </w:rPr>
        <w:t>Acción(es) o recomendación(es) emitida(s)</w:t>
      </w:r>
    </w:p>
    <w:p w:rsidR="009A2BCB" w:rsidRPr="001E162D" w:rsidRDefault="009A2BCB" w:rsidP="001E162D">
      <w:pPr>
        <w:spacing w:after="0" w:line="360" w:lineRule="auto"/>
        <w:contextualSpacing/>
        <w:jc w:val="both"/>
        <w:rPr>
          <w:rFonts w:ascii="Arial" w:hAnsi="Arial" w:cs="Arial"/>
          <w:i/>
          <w:sz w:val="24"/>
          <w:szCs w:val="24"/>
        </w:rPr>
      </w:pPr>
      <w:r w:rsidRPr="001E162D">
        <w:rPr>
          <w:rFonts w:ascii="Arial" w:hAnsi="Arial" w:cs="Arial"/>
          <w:i/>
          <w:sz w:val="24"/>
          <w:szCs w:val="24"/>
        </w:rPr>
        <w:t>Promoción de Fincamiento de Responsabilidad Administrativa.</w:t>
      </w:r>
    </w:p>
    <w:p w:rsidR="00103540" w:rsidRPr="001E162D" w:rsidRDefault="00103540" w:rsidP="001E162D">
      <w:pPr>
        <w:spacing w:after="0" w:line="360" w:lineRule="auto"/>
        <w:contextualSpacing/>
        <w:jc w:val="both"/>
        <w:rPr>
          <w:rFonts w:ascii="Arial" w:hAnsi="Arial" w:cs="Arial"/>
          <w:sz w:val="24"/>
          <w:szCs w:val="24"/>
        </w:rPr>
      </w:pPr>
    </w:p>
    <w:p w:rsidR="009A2BCB" w:rsidRPr="001E162D" w:rsidRDefault="009A2BCB" w:rsidP="001E162D">
      <w:pPr>
        <w:spacing w:after="0" w:line="360" w:lineRule="auto"/>
        <w:contextualSpacing/>
        <w:jc w:val="both"/>
        <w:rPr>
          <w:rFonts w:ascii="Arial" w:hAnsi="Arial" w:cs="Arial"/>
          <w:sz w:val="24"/>
          <w:szCs w:val="24"/>
        </w:rPr>
      </w:pPr>
      <w:r w:rsidRPr="001E162D">
        <w:rPr>
          <w:rFonts w:ascii="Arial" w:hAnsi="Arial" w:cs="Arial"/>
          <w:b/>
          <w:sz w:val="24"/>
          <w:szCs w:val="24"/>
        </w:rPr>
        <w:t>3.</w:t>
      </w:r>
      <w:r w:rsidRPr="001E162D">
        <w:rPr>
          <w:rFonts w:ascii="Arial" w:hAnsi="Arial" w:cs="Arial"/>
          <w:sz w:val="24"/>
          <w:szCs w:val="24"/>
        </w:rPr>
        <w:t xml:space="preserve"> El Ente Público presentó dentro de la Cuenta Pública</w:t>
      </w:r>
      <w:r w:rsidR="00103540" w:rsidRPr="001E162D">
        <w:rPr>
          <w:rFonts w:ascii="Arial" w:hAnsi="Arial" w:cs="Arial"/>
          <w:sz w:val="24"/>
          <w:szCs w:val="24"/>
        </w:rPr>
        <w:t xml:space="preserve"> 2015, en el grupo Otros gastos </w:t>
      </w:r>
      <w:r w:rsidRPr="001E162D">
        <w:rPr>
          <w:rFonts w:ascii="Arial" w:hAnsi="Arial" w:cs="Arial"/>
          <w:sz w:val="24"/>
          <w:szCs w:val="24"/>
        </w:rPr>
        <w:t>y pérdidas extraordinarias, rubro Aumento por insufic</w:t>
      </w:r>
      <w:r w:rsidR="00103540" w:rsidRPr="001E162D">
        <w:rPr>
          <w:rFonts w:ascii="Arial" w:hAnsi="Arial" w:cs="Arial"/>
          <w:sz w:val="24"/>
          <w:szCs w:val="24"/>
        </w:rPr>
        <w:t xml:space="preserve">iencia de provisiones $(82,175) </w:t>
      </w:r>
      <w:r w:rsidRPr="001E162D">
        <w:rPr>
          <w:rFonts w:ascii="Arial" w:hAnsi="Arial" w:cs="Arial"/>
          <w:sz w:val="24"/>
          <w:szCs w:val="24"/>
        </w:rPr>
        <w:t>correspondientes al costo neto del período por prima</w:t>
      </w:r>
      <w:r w:rsidR="00103540" w:rsidRPr="001E162D">
        <w:rPr>
          <w:rFonts w:ascii="Arial" w:hAnsi="Arial" w:cs="Arial"/>
          <w:sz w:val="24"/>
          <w:szCs w:val="24"/>
        </w:rPr>
        <w:t xml:space="preserve"> de antigüedad e indemnización, </w:t>
      </w:r>
      <w:r w:rsidRPr="001E162D">
        <w:rPr>
          <w:rFonts w:ascii="Arial" w:hAnsi="Arial" w:cs="Arial"/>
          <w:sz w:val="24"/>
          <w:szCs w:val="24"/>
        </w:rPr>
        <w:t>que debieron presentarse en el grupo Gastos de funcionamiento en el rubro de Servicios</w:t>
      </w:r>
      <w:r w:rsidR="00103540" w:rsidRPr="001E162D">
        <w:rPr>
          <w:rFonts w:ascii="Arial" w:hAnsi="Arial" w:cs="Arial"/>
          <w:sz w:val="24"/>
          <w:szCs w:val="24"/>
        </w:rPr>
        <w:t xml:space="preserve"> </w:t>
      </w:r>
      <w:r w:rsidRPr="001E162D">
        <w:rPr>
          <w:rFonts w:ascii="Arial" w:hAnsi="Arial" w:cs="Arial"/>
          <w:sz w:val="24"/>
          <w:szCs w:val="24"/>
        </w:rPr>
        <w:t>personales (codificación 5.1.1) conforme a lo señalado en el capítulo III Plan de Cuentas</w:t>
      </w:r>
      <w:r w:rsidR="00103540" w:rsidRPr="001E162D">
        <w:rPr>
          <w:rFonts w:ascii="Arial" w:hAnsi="Arial" w:cs="Arial"/>
          <w:sz w:val="24"/>
          <w:szCs w:val="24"/>
        </w:rPr>
        <w:t xml:space="preserve"> </w:t>
      </w:r>
      <w:r w:rsidRPr="001E162D">
        <w:rPr>
          <w:rFonts w:ascii="Arial" w:hAnsi="Arial" w:cs="Arial"/>
          <w:sz w:val="24"/>
          <w:szCs w:val="24"/>
        </w:rPr>
        <w:t>del Manual de Contabilidad Gubernamental, documento emi</w:t>
      </w:r>
      <w:r w:rsidR="00103540" w:rsidRPr="001E162D">
        <w:rPr>
          <w:rFonts w:ascii="Arial" w:hAnsi="Arial" w:cs="Arial"/>
          <w:sz w:val="24"/>
          <w:szCs w:val="24"/>
        </w:rPr>
        <w:t xml:space="preserve">tido por el Consejo Nacional de </w:t>
      </w:r>
      <w:r w:rsidRPr="001E162D">
        <w:rPr>
          <w:rFonts w:ascii="Arial" w:hAnsi="Arial" w:cs="Arial"/>
          <w:sz w:val="24"/>
          <w:szCs w:val="24"/>
        </w:rPr>
        <w:t xml:space="preserve">Armonización Contable de observancia obligatoria conforme </w:t>
      </w:r>
      <w:r w:rsidR="00103540" w:rsidRPr="001E162D">
        <w:rPr>
          <w:rFonts w:ascii="Arial" w:hAnsi="Arial" w:cs="Arial"/>
          <w:sz w:val="24"/>
          <w:szCs w:val="24"/>
        </w:rPr>
        <w:t xml:space="preserve">al artículo 7 de la Ley General de Contabilidad Gubernamental. </w:t>
      </w:r>
      <w:r w:rsidRPr="001E162D">
        <w:rPr>
          <w:rFonts w:ascii="Arial" w:hAnsi="Arial" w:cs="Arial"/>
          <w:sz w:val="24"/>
          <w:szCs w:val="24"/>
        </w:rPr>
        <w:t>Esta situación ya fue observada en la revisión del ejercic</w:t>
      </w:r>
      <w:r w:rsidR="00103540" w:rsidRPr="001E162D">
        <w:rPr>
          <w:rFonts w:ascii="Arial" w:hAnsi="Arial" w:cs="Arial"/>
          <w:sz w:val="24"/>
          <w:szCs w:val="24"/>
        </w:rPr>
        <w:t xml:space="preserve">io 2014, sin embargo no ha sido </w:t>
      </w:r>
      <w:r w:rsidRPr="001E162D">
        <w:rPr>
          <w:rFonts w:ascii="Arial" w:hAnsi="Arial" w:cs="Arial"/>
          <w:sz w:val="24"/>
          <w:szCs w:val="24"/>
        </w:rPr>
        <w:t>atendida por el Ente Público.</w:t>
      </w:r>
    </w:p>
    <w:p w:rsidR="00103540" w:rsidRPr="001E162D" w:rsidRDefault="00103540" w:rsidP="001E162D">
      <w:pPr>
        <w:spacing w:after="0" w:line="360" w:lineRule="auto"/>
        <w:contextualSpacing/>
        <w:jc w:val="both"/>
        <w:rPr>
          <w:rFonts w:ascii="Arial" w:hAnsi="Arial" w:cs="Arial"/>
          <w:sz w:val="24"/>
          <w:szCs w:val="24"/>
        </w:rPr>
      </w:pPr>
    </w:p>
    <w:p w:rsidR="009A2BCB" w:rsidRPr="001E162D" w:rsidRDefault="009A2BCB" w:rsidP="001E162D">
      <w:pPr>
        <w:spacing w:after="0" w:line="360" w:lineRule="auto"/>
        <w:contextualSpacing/>
        <w:jc w:val="both"/>
        <w:rPr>
          <w:rFonts w:ascii="Arial" w:hAnsi="Arial" w:cs="Arial"/>
          <w:b/>
          <w:sz w:val="24"/>
          <w:szCs w:val="24"/>
        </w:rPr>
      </w:pPr>
      <w:r w:rsidRPr="001E162D">
        <w:rPr>
          <w:rFonts w:ascii="Arial" w:hAnsi="Arial" w:cs="Arial"/>
          <w:b/>
          <w:sz w:val="24"/>
          <w:szCs w:val="24"/>
        </w:rPr>
        <w:t>Análisis de la Auditoría Superior del Estado</w:t>
      </w:r>
    </w:p>
    <w:p w:rsidR="009A2BCB" w:rsidRPr="001E162D" w:rsidRDefault="009A2BCB" w:rsidP="001E162D">
      <w:pPr>
        <w:spacing w:after="0" w:line="360" w:lineRule="auto"/>
        <w:contextualSpacing/>
        <w:jc w:val="both"/>
        <w:rPr>
          <w:rFonts w:ascii="Arial" w:hAnsi="Arial" w:cs="Arial"/>
          <w:sz w:val="24"/>
          <w:szCs w:val="24"/>
        </w:rPr>
      </w:pPr>
      <w:r w:rsidRPr="001E162D">
        <w:rPr>
          <w:rFonts w:ascii="Arial" w:hAnsi="Arial" w:cs="Arial"/>
          <w:sz w:val="24"/>
          <w:szCs w:val="24"/>
        </w:rPr>
        <w:lastRenderedPageBreak/>
        <w:t>Derivado del análisis de la respuesta presentada por el En</w:t>
      </w:r>
      <w:r w:rsidR="00103540" w:rsidRPr="001E162D">
        <w:rPr>
          <w:rFonts w:ascii="Arial" w:hAnsi="Arial" w:cs="Arial"/>
          <w:sz w:val="24"/>
          <w:szCs w:val="24"/>
        </w:rPr>
        <w:t xml:space="preserve">te Público, esta observación se </w:t>
      </w:r>
      <w:r w:rsidRPr="001E162D">
        <w:rPr>
          <w:rFonts w:ascii="Arial" w:hAnsi="Arial" w:cs="Arial"/>
          <w:sz w:val="24"/>
          <w:szCs w:val="24"/>
        </w:rPr>
        <w:t>solventa parcialmente, ya que informa que tomará las medida</w:t>
      </w:r>
      <w:r w:rsidR="00103540" w:rsidRPr="001E162D">
        <w:rPr>
          <w:rFonts w:ascii="Arial" w:hAnsi="Arial" w:cs="Arial"/>
          <w:sz w:val="24"/>
          <w:szCs w:val="24"/>
        </w:rPr>
        <w:t xml:space="preserve">s necesarias para la corrección </w:t>
      </w:r>
      <w:r w:rsidRPr="001E162D">
        <w:rPr>
          <w:rFonts w:ascii="Arial" w:hAnsi="Arial" w:cs="Arial"/>
          <w:sz w:val="24"/>
          <w:szCs w:val="24"/>
        </w:rPr>
        <w:t>del criterio contable tomado a partir de la Cuenta Pública d</w:t>
      </w:r>
      <w:r w:rsidR="001E162D" w:rsidRPr="001E162D">
        <w:rPr>
          <w:rFonts w:ascii="Arial" w:hAnsi="Arial" w:cs="Arial"/>
          <w:sz w:val="24"/>
          <w:szCs w:val="24"/>
        </w:rPr>
        <w:t>el año en curso. El</w:t>
      </w:r>
      <w:r w:rsidR="00103540" w:rsidRPr="001E162D">
        <w:rPr>
          <w:rFonts w:ascii="Arial" w:hAnsi="Arial" w:cs="Arial"/>
          <w:sz w:val="24"/>
          <w:szCs w:val="24"/>
        </w:rPr>
        <w:t xml:space="preserve"> Órgano de </w:t>
      </w:r>
      <w:r w:rsidRPr="001E162D">
        <w:rPr>
          <w:rFonts w:ascii="Arial" w:hAnsi="Arial" w:cs="Arial"/>
          <w:sz w:val="24"/>
          <w:szCs w:val="24"/>
        </w:rPr>
        <w:t>Fiscalización dará seguimiento a esta observación en el ejercicio 2016.</w:t>
      </w:r>
    </w:p>
    <w:p w:rsidR="00103540" w:rsidRPr="001E162D" w:rsidRDefault="00103540" w:rsidP="001E162D">
      <w:pPr>
        <w:spacing w:after="0" w:line="360" w:lineRule="auto"/>
        <w:contextualSpacing/>
        <w:jc w:val="both"/>
        <w:rPr>
          <w:rFonts w:ascii="Arial" w:hAnsi="Arial" w:cs="Arial"/>
          <w:sz w:val="24"/>
          <w:szCs w:val="24"/>
        </w:rPr>
      </w:pPr>
    </w:p>
    <w:p w:rsidR="009A2BCB" w:rsidRPr="001E162D" w:rsidRDefault="009A2BCB" w:rsidP="001E162D">
      <w:pPr>
        <w:spacing w:after="0" w:line="360" w:lineRule="auto"/>
        <w:contextualSpacing/>
        <w:jc w:val="both"/>
        <w:rPr>
          <w:rFonts w:ascii="Arial" w:hAnsi="Arial" w:cs="Arial"/>
          <w:b/>
          <w:sz w:val="24"/>
          <w:szCs w:val="24"/>
        </w:rPr>
      </w:pPr>
      <w:r w:rsidRPr="001E162D">
        <w:rPr>
          <w:rFonts w:ascii="Arial" w:hAnsi="Arial" w:cs="Arial"/>
          <w:b/>
          <w:sz w:val="24"/>
          <w:szCs w:val="24"/>
        </w:rPr>
        <w:t>Acción(es) o recomendación(es) emitida(s)</w:t>
      </w:r>
    </w:p>
    <w:p w:rsidR="009A2BCB" w:rsidRPr="001E162D" w:rsidRDefault="009A2BCB" w:rsidP="001E162D">
      <w:pPr>
        <w:spacing w:after="0" w:line="360" w:lineRule="auto"/>
        <w:contextualSpacing/>
        <w:jc w:val="both"/>
        <w:rPr>
          <w:rFonts w:ascii="Arial" w:hAnsi="Arial" w:cs="Arial"/>
          <w:i/>
          <w:sz w:val="24"/>
          <w:szCs w:val="24"/>
        </w:rPr>
      </w:pPr>
      <w:r w:rsidRPr="001E162D">
        <w:rPr>
          <w:rFonts w:ascii="Arial" w:hAnsi="Arial" w:cs="Arial"/>
          <w:i/>
          <w:sz w:val="24"/>
          <w:szCs w:val="24"/>
        </w:rPr>
        <w:t>Promoción de Fincamiento de Responsabilidad Administrativa.</w:t>
      </w:r>
    </w:p>
    <w:p w:rsidR="00103540" w:rsidRPr="001E162D" w:rsidRDefault="00103540" w:rsidP="001E162D">
      <w:pPr>
        <w:spacing w:after="0" w:line="360" w:lineRule="auto"/>
        <w:contextualSpacing/>
        <w:jc w:val="both"/>
        <w:rPr>
          <w:rFonts w:ascii="Arial" w:hAnsi="Arial" w:cs="Arial"/>
          <w:sz w:val="24"/>
          <w:szCs w:val="24"/>
        </w:rPr>
      </w:pPr>
    </w:p>
    <w:p w:rsidR="009A2BCB" w:rsidRPr="001E162D" w:rsidRDefault="009A2BCB" w:rsidP="001E162D">
      <w:pPr>
        <w:spacing w:after="0" w:line="360" w:lineRule="auto"/>
        <w:contextualSpacing/>
        <w:jc w:val="both"/>
        <w:rPr>
          <w:rFonts w:ascii="Arial" w:hAnsi="Arial" w:cs="Arial"/>
          <w:b/>
          <w:sz w:val="24"/>
          <w:szCs w:val="24"/>
        </w:rPr>
      </w:pPr>
      <w:r w:rsidRPr="001E162D">
        <w:rPr>
          <w:rFonts w:ascii="Arial" w:hAnsi="Arial" w:cs="Arial"/>
          <w:b/>
          <w:sz w:val="24"/>
          <w:szCs w:val="24"/>
        </w:rPr>
        <w:t>ACTIVO</w:t>
      </w:r>
    </w:p>
    <w:p w:rsidR="009A2BCB" w:rsidRPr="001E162D" w:rsidRDefault="009A2BCB" w:rsidP="001E162D">
      <w:pPr>
        <w:spacing w:after="0" w:line="360" w:lineRule="auto"/>
        <w:contextualSpacing/>
        <w:jc w:val="both"/>
        <w:rPr>
          <w:rFonts w:ascii="Arial" w:hAnsi="Arial" w:cs="Arial"/>
          <w:b/>
          <w:sz w:val="24"/>
          <w:szCs w:val="24"/>
          <w:u w:val="single"/>
        </w:rPr>
      </w:pPr>
      <w:r w:rsidRPr="001E162D">
        <w:rPr>
          <w:rFonts w:ascii="Arial" w:hAnsi="Arial" w:cs="Arial"/>
          <w:b/>
          <w:sz w:val="24"/>
          <w:szCs w:val="24"/>
          <w:u w:val="single"/>
        </w:rPr>
        <w:t>Activo circulante</w:t>
      </w:r>
    </w:p>
    <w:p w:rsidR="009A2BCB" w:rsidRPr="001E162D" w:rsidRDefault="009A2BCB" w:rsidP="001E162D">
      <w:pPr>
        <w:spacing w:after="0" w:line="360" w:lineRule="auto"/>
        <w:contextualSpacing/>
        <w:jc w:val="both"/>
        <w:rPr>
          <w:rFonts w:ascii="Arial" w:hAnsi="Arial" w:cs="Arial"/>
          <w:b/>
          <w:sz w:val="24"/>
          <w:szCs w:val="24"/>
          <w:u w:val="single"/>
        </w:rPr>
      </w:pPr>
      <w:r w:rsidRPr="001E162D">
        <w:rPr>
          <w:rFonts w:ascii="Arial" w:hAnsi="Arial" w:cs="Arial"/>
          <w:b/>
          <w:sz w:val="24"/>
          <w:szCs w:val="24"/>
          <w:u w:val="single"/>
        </w:rPr>
        <w:t>Efectivo y equivalentes</w:t>
      </w:r>
    </w:p>
    <w:p w:rsidR="009A2BCB" w:rsidRPr="001E162D" w:rsidRDefault="009A2BCB" w:rsidP="001E162D">
      <w:pPr>
        <w:spacing w:after="0" w:line="360" w:lineRule="auto"/>
        <w:contextualSpacing/>
        <w:jc w:val="both"/>
        <w:rPr>
          <w:rFonts w:ascii="Arial" w:hAnsi="Arial" w:cs="Arial"/>
          <w:b/>
          <w:sz w:val="24"/>
          <w:szCs w:val="24"/>
          <w:u w:val="single"/>
        </w:rPr>
      </w:pPr>
      <w:r w:rsidRPr="001E162D">
        <w:rPr>
          <w:rFonts w:ascii="Arial" w:hAnsi="Arial" w:cs="Arial"/>
          <w:b/>
          <w:sz w:val="24"/>
          <w:szCs w:val="24"/>
          <w:u w:val="single"/>
        </w:rPr>
        <w:t>Bancos/tesorería</w:t>
      </w:r>
    </w:p>
    <w:p w:rsidR="00103540" w:rsidRPr="001E162D" w:rsidRDefault="009A2BCB" w:rsidP="001E162D">
      <w:pPr>
        <w:spacing w:after="0" w:line="360" w:lineRule="auto"/>
        <w:contextualSpacing/>
        <w:jc w:val="both"/>
        <w:rPr>
          <w:rFonts w:ascii="Arial" w:hAnsi="Arial" w:cs="Arial"/>
          <w:sz w:val="24"/>
          <w:szCs w:val="24"/>
        </w:rPr>
      </w:pPr>
      <w:r w:rsidRPr="001E162D">
        <w:rPr>
          <w:rFonts w:ascii="Arial" w:hAnsi="Arial" w:cs="Arial"/>
          <w:b/>
          <w:sz w:val="24"/>
          <w:szCs w:val="24"/>
        </w:rPr>
        <w:t>4.</w:t>
      </w:r>
      <w:r w:rsidRPr="001E162D">
        <w:rPr>
          <w:rFonts w:ascii="Arial" w:hAnsi="Arial" w:cs="Arial"/>
          <w:sz w:val="24"/>
          <w:szCs w:val="24"/>
        </w:rPr>
        <w:t xml:space="preserve"> En la revisión de las conciliaciones bancarias al 31 de di</w:t>
      </w:r>
      <w:r w:rsidR="00103540" w:rsidRPr="001E162D">
        <w:rPr>
          <w:rFonts w:ascii="Arial" w:hAnsi="Arial" w:cs="Arial"/>
          <w:sz w:val="24"/>
          <w:szCs w:val="24"/>
        </w:rPr>
        <w:t xml:space="preserve">ciembre de 2015, se observó que </w:t>
      </w:r>
      <w:r w:rsidRPr="001E162D">
        <w:rPr>
          <w:rFonts w:ascii="Arial" w:hAnsi="Arial" w:cs="Arial"/>
          <w:sz w:val="24"/>
          <w:szCs w:val="24"/>
        </w:rPr>
        <w:t>el Ente Público presenta cheques en t</w:t>
      </w:r>
      <w:r w:rsidR="00103540" w:rsidRPr="001E162D">
        <w:rPr>
          <w:rFonts w:ascii="Arial" w:hAnsi="Arial" w:cs="Arial"/>
          <w:sz w:val="24"/>
          <w:szCs w:val="24"/>
        </w:rPr>
        <w:t xml:space="preserve">ránsito con antigüedad superior a tres meses por $45,903 como sigue: </w:t>
      </w:r>
    </w:p>
    <w:p w:rsidR="00103540" w:rsidRPr="001E162D" w:rsidRDefault="00103540" w:rsidP="001E162D">
      <w:pPr>
        <w:spacing w:after="0" w:line="360" w:lineRule="auto"/>
        <w:contextualSpacing/>
        <w:jc w:val="both"/>
        <w:rPr>
          <w:rFonts w:ascii="Arial" w:hAnsi="Arial" w:cs="Arial"/>
          <w:sz w:val="24"/>
          <w:szCs w:val="24"/>
        </w:rPr>
      </w:pPr>
      <w:r w:rsidRPr="001E162D">
        <w:rPr>
          <w:rFonts w:ascii="Arial" w:hAnsi="Arial" w:cs="Arial"/>
          <w:noProof/>
          <w:sz w:val="24"/>
          <w:szCs w:val="24"/>
          <w:lang w:val="es-MX" w:eastAsia="es-MX"/>
        </w:rPr>
        <w:drawing>
          <wp:inline distT="0" distB="0" distL="0" distR="0" wp14:anchorId="5D2D07CD" wp14:editId="23911C91">
            <wp:extent cx="5243830" cy="127825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3830" cy="1278255"/>
                    </a:xfrm>
                    <a:prstGeom prst="rect">
                      <a:avLst/>
                    </a:prstGeom>
                    <a:noFill/>
                    <a:ln>
                      <a:noFill/>
                    </a:ln>
                  </pic:spPr>
                </pic:pic>
              </a:graphicData>
            </a:graphic>
          </wp:inline>
        </w:drawing>
      </w:r>
    </w:p>
    <w:p w:rsidR="009A2BCB" w:rsidRPr="001E162D" w:rsidRDefault="009A2BCB" w:rsidP="001E162D">
      <w:pPr>
        <w:spacing w:after="0" w:line="360" w:lineRule="auto"/>
        <w:contextualSpacing/>
        <w:jc w:val="both"/>
        <w:rPr>
          <w:rFonts w:ascii="Arial" w:hAnsi="Arial" w:cs="Arial"/>
          <w:sz w:val="24"/>
          <w:szCs w:val="24"/>
        </w:rPr>
      </w:pPr>
      <w:r w:rsidRPr="001E162D">
        <w:rPr>
          <w:rFonts w:ascii="Arial" w:hAnsi="Arial" w:cs="Arial"/>
          <w:sz w:val="24"/>
          <w:szCs w:val="24"/>
        </w:rPr>
        <w:t xml:space="preserve">En revisión de eventos posteriores, se observó que al 31 </w:t>
      </w:r>
      <w:r w:rsidR="00103540" w:rsidRPr="001E162D">
        <w:rPr>
          <w:rFonts w:ascii="Arial" w:hAnsi="Arial" w:cs="Arial"/>
          <w:sz w:val="24"/>
          <w:szCs w:val="24"/>
        </w:rPr>
        <w:t xml:space="preserve">de marzo de 2016, estos cheques </w:t>
      </w:r>
      <w:r w:rsidRPr="001E162D">
        <w:rPr>
          <w:rFonts w:ascii="Arial" w:hAnsi="Arial" w:cs="Arial"/>
          <w:sz w:val="24"/>
          <w:szCs w:val="24"/>
        </w:rPr>
        <w:t>no habían sido cobrados y/o cancelados.</w:t>
      </w:r>
    </w:p>
    <w:p w:rsidR="00103540" w:rsidRPr="001E162D" w:rsidRDefault="00103540" w:rsidP="001E162D">
      <w:pPr>
        <w:spacing w:after="0" w:line="360" w:lineRule="auto"/>
        <w:contextualSpacing/>
        <w:jc w:val="both"/>
        <w:rPr>
          <w:rFonts w:ascii="Arial" w:hAnsi="Arial" w:cs="Arial"/>
          <w:sz w:val="24"/>
          <w:szCs w:val="24"/>
        </w:rPr>
      </w:pPr>
    </w:p>
    <w:p w:rsidR="009A2BCB" w:rsidRPr="001E162D" w:rsidRDefault="009A2BCB" w:rsidP="001E162D">
      <w:pPr>
        <w:spacing w:after="0" w:line="360" w:lineRule="auto"/>
        <w:contextualSpacing/>
        <w:jc w:val="both"/>
        <w:rPr>
          <w:rFonts w:ascii="Arial" w:hAnsi="Arial" w:cs="Arial"/>
          <w:b/>
          <w:sz w:val="24"/>
          <w:szCs w:val="24"/>
        </w:rPr>
      </w:pPr>
      <w:r w:rsidRPr="001E162D">
        <w:rPr>
          <w:rFonts w:ascii="Arial" w:hAnsi="Arial" w:cs="Arial"/>
          <w:b/>
          <w:sz w:val="24"/>
          <w:szCs w:val="24"/>
        </w:rPr>
        <w:t>Análisis de la Auditoría Superior del Estado</w:t>
      </w:r>
    </w:p>
    <w:p w:rsidR="009A2BCB" w:rsidRPr="001E162D" w:rsidRDefault="009A2BCB" w:rsidP="001E162D">
      <w:pPr>
        <w:spacing w:after="0" w:line="360" w:lineRule="auto"/>
        <w:contextualSpacing/>
        <w:jc w:val="both"/>
        <w:rPr>
          <w:rFonts w:ascii="Arial" w:hAnsi="Arial" w:cs="Arial"/>
          <w:sz w:val="24"/>
          <w:szCs w:val="24"/>
        </w:rPr>
      </w:pPr>
      <w:r w:rsidRPr="001E162D">
        <w:rPr>
          <w:rFonts w:ascii="Arial" w:hAnsi="Arial" w:cs="Arial"/>
          <w:sz w:val="24"/>
          <w:szCs w:val="24"/>
        </w:rPr>
        <w:lastRenderedPageBreak/>
        <w:t>Derivado del análisis de la respuesta presentada por el En</w:t>
      </w:r>
      <w:r w:rsidR="00103540" w:rsidRPr="001E162D">
        <w:rPr>
          <w:rFonts w:ascii="Arial" w:hAnsi="Arial" w:cs="Arial"/>
          <w:sz w:val="24"/>
          <w:szCs w:val="24"/>
        </w:rPr>
        <w:t xml:space="preserve">te Público, esta observación se </w:t>
      </w:r>
      <w:r w:rsidRPr="001E162D">
        <w:rPr>
          <w:rFonts w:ascii="Arial" w:hAnsi="Arial" w:cs="Arial"/>
          <w:sz w:val="24"/>
          <w:szCs w:val="24"/>
        </w:rPr>
        <w:t>solventa parcialmente, ya que aunque informa que toma</w:t>
      </w:r>
      <w:r w:rsidR="00103540" w:rsidRPr="001E162D">
        <w:rPr>
          <w:rFonts w:ascii="Arial" w:hAnsi="Arial" w:cs="Arial"/>
          <w:sz w:val="24"/>
          <w:szCs w:val="24"/>
        </w:rPr>
        <w:t xml:space="preserve">rá las medidas para adecuar los </w:t>
      </w:r>
      <w:r w:rsidRPr="001E162D">
        <w:rPr>
          <w:rFonts w:ascii="Arial" w:hAnsi="Arial" w:cs="Arial"/>
          <w:sz w:val="24"/>
          <w:szCs w:val="24"/>
        </w:rPr>
        <w:t xml:space="preserve">registros contables, no se nos proporcionó documentación </w:t>
      </w:r>
      <w:r w:rsidR="00103540" w:rsidRPr="001E162D">
        <w:rPr>
          <w:rFonts w:ascii="Arial" w:hAnsi="Arial" w:cs="Arial"/>
          <w:sz w:val="24"/>
          <w:szCs w:val="24"/>
        </w:rPr>
        <w:t xml:space="preserve">que acredite se hayan realizado </w:t>
      </w:r>
      <w:r w:rsidR="001E162D" w:rsidRPr="001E162D">
        <w:rPr>
          <w:rFonts w:ascii="Arial" w:hAnsi="Arial" w:cs="Arial"/>
          <w:sz w:val="24"/>
          <w:szCs w:val="24"/>
        </w:rPr>
        <w:t>los ajustes necesarios. El</w:t>
      </w:r>
      <w:r w:rsidRPr="001E162D">
        <w:rPr>
          <w:rFonts w:ascii="Arial" w:hAnsi="Arial" w:cs="Arial"/>
          <w:sz w:val="24"/>
          <w:szCs w:val="24"/>
        </w:rPr>
        <w:t xml:space="preserve"> Órgano de Fiscalización dará</w:t>
      </w:r>
      <w:r w:rsidR="00103540" w:rsidRPr="001E162D">
        <w:rPr>
          <w:rFonts w:ascii="Arial" w:hAnsi="Arial" w:cs="Arial"/>
          <w:sz w:val="24"/>
          <w:szCs w:val="24"/>
        </w:rPr>
        <w:t xml:space="preserve"> seguimiento a esta observación </w:t>
      </w:r>
      <w:r w:rsidRPr="001E162D">
        <w:rPr>
          <w:rFonts w:ascii="Arial" w:hAnsi="Arial" w:cs="Arial"/>
          <w:sz w:val="24"/>
          <w:szCs w:val="24"/>
        </w:rPr>
        <w:t>en el ejercicio 2016.</w:t>
      </w:r>
    </w:p>
    <w:p w:rsidR="00103540" w:rsidRPr="001E162D" w:rsidRDefault="00103540" w:rsidP="001E162D">
      <w:pPr>
        <w:spacing w:after="0" w:line="360" w:lineRule="auto"/>
        <w:contextualSpacing/>
        <w:jc w:val="both"/>
        <w:rPr>
          <w:rFonts w:ascii="Arial" w:hAnsi="Arial" w:cs="Arial"/>
          <w:sz w:val="24"/>
          <w:szCs w:val="24"/>
        </w:rPr>
      </w:pPr>
    </w:p>
    <w:p w:rsidR="009A2BCB" w:rsidRPr="001E162D" w:rsidRDefault="009A2BCB" w:rsidP="001E162D">
      <w:pPr>
        <w:spacing w:after="0" w:line="360" w:lineRule="auto"/>
        <w:contextualSpacing/>
        <w:jc w:val="both"/>
        <w:rPr>
          <w:rFonts w:ascii="Arial" w:hAnsi="Arial" w:cs="Arial"/>
          <w:b/>
          <w:sz w:val="24"/>
          <w:szCs w:val="24"/>
        </w:rPr>
      </w:pPr>
      <w:r w:rsidRPr="001E162D">
        <w:rPr>
          <w:rFonts w:ascii="Arial" w:hAnsi="Arial" w:cs="Arial"/>
          <w:b/>
          <w:sz w:val="24"/>
          <w:szCs w:val="24"/>
        </w:rPr>
        <w:t>Acción(es) o recomendación(es) emitida(s)</w:t>
      </w:r>
    </w:p>
    <w:p w:rsidR="009A2BCB" w:rsidRPr="001E162D" w:rsidRDefault="009A2BCB" w:rsidP="001E162D">
      <w:pPr>
        <w:spacing w:after="0" w:line="360" w:lineRule="auto"/>
        <w:contextualSpacing/>
        <w:jc w:val="both"/>
        <w:rPr>
          <w:rFonts w:ascii="Arial" w:hAnsi="Arial" w:cs="Arial"/>
          <w:i/>
          <w:sz w:val="24"/>
          <w:szCs w:val="24"/>
        </w:rPr>
      </w:pPr>
      <w:r w:rsidRPr="001E162D">
        <w:rPr>
          <w:rFonts w:ascii="Arial" w:hAnsi="Arial" w:cs="Arial"/>
          <w:i/>
          <w:sz w:val="24"/>
          <w:szCs w:val="24"/>
        </w:rPr>
        <w:t>Recomendaciones en Relación a la Gestión o Control Interno.</w:t>
      </w:r>
    </w:p>
    <w:p w:rsidR="009A2BCB" w:rsidRPr="001E162D" w:rsidRDefault="009A2BCB" w:rsidP="001E162D">
      <w:pPr>
        <w:spacing w:after="0" w:line="360" w:lineRule="auto"/>
        <w:contextualSpacing/>
        <w:jc w:val="both"/>
        <w:rPr>
          <w:rFonts w:ascii="Arial" w:hAnsi="Arial" w:cs="Arial"/>
          <w:sz w:val="24"/>
          <w:szCs w:val="24"/>
        </w:rPr>
      </w:pPr>
    </w:p>
    <w:p w:rsidR="005B7A93" w:rsidRPr="006A0E3E" w:rsidRDefault="009C0345" w:rsidP="001E162D">
      <w:pPr>
        <w:pStyle w:val="Prrafodelista"/>
        <w:numPr>
          <w:ilvl w:val="0"/>
          <w:numId w:val="3"/>
        </w:numPr>
        <w:spacing w:after="0" w:line="360" w:lineRule="auto"/>
        <w:ind w:left="426" w:hanging="426"/>
        <w:contextualSpacing/>
        <w:jc w:val="both"/>
        <w:rPr>
          <w:rFonts w:ascii="Arial" w:hAnsi="Arial" w:cs="Arial"/>
          <w:b/>
          <w:sz w:val="24"/>
          <w:szCs w:val="24"/>
        </w:rPr>
      </w:pPr>
      <w:r w:rsidRPr="001E162D">
        <w:rPr>
          <w:rFonts w:ascii="Arial" w:hAnsi="Arial" w:cs="Arial"/>
          <w:b/>
          <w:bCs/>
          <w:sz w:val="24"/>
          <w:szCs w:val="24"/>
        </w:rPr>
        <w:t>Trámite y resultados obtenidos, derivados de las solicitudes formuladas por</w:t>
      </w:r>
      <w:r w:rsidR="00EF3C47" w:rsidRPr="001E162D">
        <w:rPr>
          <w:rFonts w:ascii="Arial" w:hAnsi="Arial" w:cs="Arial"/>
          <w:b/>
          <w:bCs/>
          <w:sz w:val="24"/>
          <w:szCs w:val="24"/>
        </w:rPr>
        <w:t xml:space="preserve"> este</w:t>
      </w:r>
      <w:r w:rsidRPr="001E162D">
        <w:rPr>
          <w:rFonts w:ascii="Arial" w:hAnsi="Arial" w:cs="Arial"/>
          <w:b/>
          <w:bCs/>
          <w:sz w:val="24"/>
          <w:szCs w:val="24"/>
        </w:rPr>
        <w:t xml:space="preserve"> H. Congreso del Estado.</w:t>
      </w:r>
    </w:p>
    <w:p w:rsidR="006A0E3E" w:rsidRPr="006A0E3E" w:rsidRDefault="006A0E3E" w:rsidP="006A0E3E">
      <w:pPr>
        <w:spacing w:after="0" w:line="360" w:lineRule="auto"/>
        <w:jc w:val="both"/>
        <w:rPr>
          <w:rFonts w:ascii="Arial" w:hAnsi="Arial" w:cs="Arial"/>
          <w:sz w:val="24"/>
          <w:szCs w:val="24"/>
          <w:u w:val="single"/>
        </w:rPr>
      </w:pPr>
      <w:r w:rsidRPr="006A0E3E">
        <w:rPr>
          <w:rFonts w:ascii="Arial" w:hAnsi="Arial" w:cs="Arial"/>
          <w:sz w:val="24"/>
          <w:szCs w:val="24"/>
          <w:u w:val="single"/>
        </w:rPr>
        <w:t>Solicitud.-</w:t>
      </w:r>
    </w:p>
    <w:p w:rsidR="006A0E3E" w:rsidRPr="006A0E3E" w:rsidRDefault="006A0E3E" w:rsidP="006A0E3E">
      <w:pPr>
        <w:spacing w:after="0" w:line="360" w:lineRule="auto"/>
        <w:jc w:val="both"/>
        <w:rPr>
          <w:rFonts w:ascii="Arial" w:hAnsi="Arial" w:cs="Arial"/>
          <w:sz w:val="24"/>
          <w:szCs w:val="24"/>
        </w:rPr>
      </w:pPr>
      <w:r w:rsidRPr="006A0E3E">
        <w:rPr>
          <w:rFonts w:ascii="Arial" w:hAnsi="Arial" w:cs="Arial"/>
          <w:sz w:val="24"/>
          <w:szCs w:val="24"/>
        </w:rPr>
        <w:t xml:space="preserve">Contenida en el acuerdo Legislativo número 248, tomado por el Pleno </w:t>
      </w:r>
      <w:r>
        <w:rPr>
          <w:rFonts w:ascii="Arial" w:hAnsi="Arial" w:cs="Arial"/>
          <w:sz w:val="24"/>
          <w:szCs w:val="24"/>
        </w:rPr>
        <w:t xml:space="preserve">en la sesión del 17 de </w:t>
      </w:r>
      <w:r w:rsidRPr="006A0E3E">
        <w:rPr>
          <w:rFonts w:ascii="Arial" w:hAnsi="Arial" w:cs="Arial"/>
          <w:sz w:val="24"/>
          <w:szCs w:val="24"/>
        </w:rPr>
        <w:t>septiembre de 2013, publicado en el Periódico Oficial del Esta</w:t>
      </w:r>
      <w:r>
        <w:rPr>
          <w:rFonts w:ascii="Arial" w:hAnsi="Arial" w:cs="Arial"/>
          <w:sz w:val="24"/>
          <w:szCs w:val="24"/>
        </w:rPr>
        <w:t xml:space="preserve">do de fecha 25 de septiembre de </w:t>
      </w:r>
      <w:r w:rsidR="00EE2F2B">
        <w:rPr>
          <w:rFonts w:ascii="Arial" w:hAnsi="Arial" w:cs="Arial"/>
          <w:sz w:val="24"/>
          <w:szCs w:val="24"/>
        </w:rPr>
        <w:t>2013, remitido a la</w:t>
      </w:r>
      <w:r w:rsidRPr="006A0E3E">
        <w:rPr>
          <w:rFonts w:ascii="Arial" w:hAnsi="Arial" w:cs="Arial"/>
          <w:sz w:val="24"/>
          <w:szCs w:val="24"/>
        </w:rPr>
        <w:t xml:space="preserve"> Auditoría Superior del Estado, en fecha 27</w:t>
      </w:r>
      <w:r>
        <w:rPr>
          <w:rFonts w:ascii="Arial" w:hAnsi="Arial" w:cs="Arial"/>
          <w:sz w:val="24"/>
          <w:szCs w:val="24"/>
        </w:rPr>
        <w:t xml:space="preserve"> de septiembre de 2013 mediante </w:t>
      </w:r>
      <w:r w:rsidRPr="006A0E3E">
        <w:rPr>
          <w:rFonts w:ascii="Arial" w:hAnsi="Arial" w:cs="Arial"/>
          <w:sz w:val="24"/>
          <w:szCs w:val="24"/>
        </w:rPr>
        <w:t>el oficio número 324/2013, emitido por los CC. Presidenta</w:t>
      </w:r>
      <w:r>
        <w:rPr>
          <w:rFonts w:ascii="Arial" w:hAnsi="Arial" w:cs="Arial"/>
          <w:sz w:val="24"/>
          <w:szCs w:val="24"/>
        </w:rPr>
        <w:t xml:space="preserve"> y Secretario de la Comisión de </w:t>
      </w:r>
      <w:r w:rsidRPr="006A0E3E">
        <w:rPr>
          <w:rFonts w:ascii="Arial" w:hAnsi="Arial" w:cs="Arial"/>
          <w:sz w:val="24"/>
          <w:szCs w:val="24"/>
        </w:rPr>
        <w:t>Vigilancia del H. Congreso del Estado, en virtud del cual se ins</w:t>
      </w:r>
      <w:r>
        <w:rPr>
          <w:rFonts w:ascii="Arial" w:hAnsi="Arial" w:cs="Arial"/>
          <w:sz w:val="24"/>
          <w:szCs w:val="24"/>
        </w:rPr>
        <w:t xml:space="preserve">truye a este Órgano Superior de </w:t>
      </w:r>
      <w:r w:rsidRPr="006A0E3E">
        <w:rPr>
          <w:rFonts w:ascii="Arial" w:hAnsi="Arial" w:cs="Arial"/>
          <w:sz w:val="24"/>
          <w:szCs w:val="24"/>
        </w:rPr>
        <w:t>Fiscalización, para que en cumplimiento a lo preceptuado por la Le</w:t>
      </w:r>
      <w:r>
        <w:rPr>
          <w:rFonts w:ascii="Arial" w:hAnsi="Arial" w:cs="Arial"/>
          <w:sz w:val="24"/>
          <w:szCs w:val="24"/>
        </w:rPr>
        <w:t xml:space="preserve">y de Fiscalización Superior del </w:t>
      </w:r>
      <w:r w:rsidRPr="006A0E3E">
        <w:rPr>
          <w:rFonts w:ascii="Arial" w:hAnsi="Arial" w:cs="Arial"/>
          <w:sz w:val="24"/>
          <w:szCs w:val="24"/>
        </w:rPr>
        <w:t>Estado de Nuevo León, verifique la aplicación por parte del ente fiscalizado, de la Ley General de</w:t>
      </w:r>
    </w:p>
    <w:p w:rsidR="006A0E3E" w:rsidRPr="006A0E3E" w:rsidRDefault="006A0E3E" w:rsidP="006A0E3E">
      <w:pPr>
        <w:spacing w:after="0" w:line="360" w:lineRule="auto"/>
        <w:jc w:val="both"/>
        <w:rPr>
          <w:rFonts w:ascii="Arial" w:hAnsi="Arial" w:cs="Arial"/>
          <w:sz w:val="24"/>
          <w:szCs w:val="24"/>
        </w:rPr>
      </w:pPr>
      <w:r w:rsidRPr="006A0E3E">
        <w:rPr>
          <w:rFonts w:ascii="Arial" w:hAnsi="Arial" w:cs="Arial"/>
          <w:sz w:val="24"/>
          <w:szCs w:val="24"/>
        </w:rPr>
        <w:t>Contabilidad Gubernamental (LGCG), así como las disposici</w:t>
      </w:r>
      <w:r>
        <w:rPr>
          <w:rFonts w:ascii="Arial" w:hAnsi="Arial" w:cs="Arial"/>
          <w:sz w:val="24"/>
          <w:szCs w:val="24"/>
        </w:rPr>
        <w:t xml:space="preserve">ones normativas emitidas por el </w:t>
      </w:r>
      <w:r w:rsidRPr="006A0E3E">
        <w:rPr>
          <w:rFonts w:ascii="Arial" w:hAnsi="Arial" w:cs="Arial"/>
          <w:sz w:val="24"/>
          <w:szCs w:val="24"/>
        </w:rPr>
        <w:t>Consejo Nacional de Armonización Contable (Conac).</w:t>
      </w:r>
    </w:p>
    <w:p w:rsidR="006A0E3E" w:rsidRDefault="006A0E3E" w:rsidP="006A0E3E">
      <w:pPr>
        <w:spacing w:after="0" w:line="360" w:lineRule="auto"/>
        <w:jc w:val="both"/>
        <w:rPr>
          <w:rFonts w:ascii="Arial" w:hAnsi="Arial" w:cs="Arial"/>
          <w:sz w:val="24"/>
          <w:szCs w:val="24"/>
          <w:u w:val="single"/>
        </w:rPr>
      </w:pPr>
    </w:p>
    <w:p w:rsidR="006A0E3E" w:rsidRPr="006A0E3E" w:rsidRDefault="006A0E3E" w:rsidP="006A0E3E">
      <w:pPr>
        <w:spacing w:after="0" w:line="360" w:lineRule="auto"/>
        <w:jc w:val="both"/>
        <w:rPr>
          <w:rFonts w:ascii="Arial" w:hAnsi="Arial" w:cs="Arial"/>
          <w:sz w:val="24"/>
          <w:szCs w:val="24"/>
          <w:u w:val="single"/>
        </w:rPr>
      </w:pPr>
      <w:r w:rsidRPr="006A0E3E">
        <w:rPr>
          <w:rFonts w:ascii="Arial" w:hAnsi="Arial" w:cs="Arial"/>
          <w:sz w:val="24"/>
          <w:szCs w:val="24"/>
          <w:u w:val="single"/>
        </w:rPr>
        <w:lastRenderedPageBreak/>
        <w:t>Objeto de la revisión.-</w:t>
      </w:r>
    </w:p>
    <w:p w:rsidR="006A0E3E" w:rsidRDefault="006A0E3E" w:rsidP="006A0E3E">
      <w:pPr>
        <w:spacing w:after="0" w:line="360" w:lineRule="auto"/>
        <w:jc w:val="both"/>
        <w:rPr>
          <w:rFonts w:ascii="Arial" w:hAnsi="Arial" w:cs="Arial"/>
          <w:sz w:val="24"/>
          <w:szCs w:val="24"/>
        </w:rPr>
      </w:pPr>
      <w:r w:rsidRPr="006A0E3E">
        <w:rPr>
          <w:rFonts w:ascii="Arial" w:hAnsi="Arial" w:cs="Arial"/>
          <w:sz w:val="24"/>
          <w:szCs w:val="24"/>
        </w:rPr>
        <w:t>Para</w:t>
      </w:r>
      <w:r w:rsidR="00EE2F2B">
        <w:rPr>
          <w:rFonts w:ascii="Arial" w:hAnsi="Arial" w:cs="Arial"/>
          <w:sz w:val="24"/>
          <w:szCs w:val="24"/>
        </w:rPr>
        <w:t xml:space="preserve"> cumplir con lo solicitado, la</w:t>
      </w:r>
      <w:r w:rsidRPr="006A0E3E">
        <w:rPr>
          <w:rFonts w:ascii="Arial" w:hAnsi="Arial" w:cs="Arial"/>
          <w:sz w:val="24"/>
          <w:szCs w:val="24"/>
        </w:rPr>
        <w:t xml:space="preserve"> Auditoría Superior de</w:t>
      </w:r>
      <w:r>
        <w:rPr>
          <w:rFonts w:ascii="Arial" w:hAnsi="Arial" w:cs="Arial"/>
          <w:sz w:val="24"/>
          <w:szCs w:val="24"/>
        </w:rPr>
        <w:t xml:space="preserve">l Estado, programó una revisión </w:t>
      </w:r>
      <w:r w:rsidRPr="006A0E3E">
        <w:rPr>
          <w:rFonts w:ascii="Arial" w:hAnsi="Arial" w:cs="Arial"/>
          <w:sz w:val="24"/>
          <w:szCs w:val="24"/>
        </w:rPr>
        <w:t>específica con el objeto de verificar si la operación de los sistemas</w:t>
      </w:r>
      <w:r>
        <w:rPr>
          <w:rFonts w:ascii="Arial" w:hAnsi="Arial" w:cs="Arial"/>
          <w:sz w:val="24"/>
          <w:szCs w:val="24"/>
        </w:rPr>
        <w:t xml:space="preserve"> de registro y contabilidad, se </w:t>
      </w:r>
      <w:r w:rsidRPr="006A0E3E">
        <w:rPr>
          <w:rFonts w:ascii="Arial" w:hAnsi="Arial" w:cs="Arial"/>
          <w:sz w:val="24"/>
          <w:szCs w:val="24"/>
        </w:rPr>
        <w:t>encuentran alineados a la LGCG y a la normativa emitida por el Co</w:t>
      </w:r>
      <w:r>
        <w:rPr>
          <w:rFonts w:ascii="Arial" w:hAnsi="Arial" w:cs="Arial"/>
          <w:sz w:val="24"/>
          <w:szCs w:val="24"/>
        </w:rPr>
        <w:t xml:space="preserve">nac en la materia. </w:t>
      </w:r>
    </w:p>
    <w:p w:rsidR="006A0E3E" w:rsidRDefault="006A0E3E" w:rsidP="006A0E3E">
      <w:pPr>
        <w:spacing w:after="0" w:line="360" w:lineRule="auto"/>
        <w:jc w:val="both"/>
        <w:rPr>
          <w:rFonts w:ascii="Arial" w:hAnsi="Arial" w:cs="Arial"/>
          <w:sz w:val="24"/>
          <w:szCs w:val="24"/>
        </w:rPr>
      </w:pPr>
    </w:p>
    <w:p w:rsidR="006A0E3E" w:rsidRPr="006A0E3E" w:rsidRDefault="006A0E3E" w:rsidP="006A0E3E">
      <w:pPr>
        <w:spacing w:after="0" w:line="360" w:lineRule="auto"/>
        <w:jc w:val="both"/>
        <w:rPr>
          <w:rFonts w:ascii="Arial" w:hAnsi="Arial" w:cs="Arial"/>
          <w:sz w:val="24"/>
          <w:szCs w:val="24"/>
          <w:u w:val="single"/>
        </w:rPr>
      </w:pPr>
      <w:r w:rsidRPr="006A0E3E">
        <w:rPr>
          <w:rFonts w:ascii="Arial" w:hAnsi="Arial" w:cs="Arial"/>
          <w:sz w:val="24"/>
          <w:szCs w:val="24"/>
          <w:u w:val="single"/>
        </w:rPr>
        <w:t>Procedimientos de auditoría realizados.-</w:t>
      </w:r>
    </w:p>
    <w:p w:rsidR="006A0E3E" w:rsidRPr="006A0E3E" w:rsidRDefault="006A0E3E" w:rsidP="006A0E3E">
      <w:pPr>
        <w:spacing w:after="0" w:line="360" w:lineRule="auto"/>
        <w:jc w:val="both"/>
        <w:rPr>
          <w:rFonts w:ascii="Arial" w:hAnsi="Arial" w:cs="Arial"/>
          <w:sz w:val="24"/>
          <w:szCs w:val="24"/>
        </w:rPr>
      </w:pPr>
      <w:r w:rsidRPr="006A0E3E">
        <w:rPr>
          <w:rFonts w:ascii="Arial" w:hAnsi="Arial" w:cs="Arial"/>
          <w:sz w:val="24"/>
          <w:szCs w:val="24"/>
        </w:rPr>
        <w:t xml:space="preserve">Para efectuar lo anterior, el procedimiento consistió en aplicar en </w:t>
      </w:r>
      <w:r>
        <w:rPr>
          <w:rFonts w:ascii="Arial" w:hAnsi="Arial" w:cs="Arial"/>
          <w:sz w:val="24"/>
          <w:szCs w:val="24"/>
        </w:rPr>
        <w:t xml:space="preserve">el Ente Público un cuestionario </w:t>
      </w:r>
      <w:r w:rsidRPr="006A0E3E">
        <w:rPr>
          <w:rFonts w:ascii="Arial" w:hAnsi="Arial" w:cs="Arial"/>
          <w:sz w:val="24"/>
          <w:szCs w:val="24"/>
        </w:rPr>
        <w:t>basado en las Guías de Revisión para el Cumplimiento de la LGC</w:t>
      </w:r>
      <w:r>
        <w:rPr>
          <w:rFonts w:ascii="Arial" w:hAnsi="Arial" w:cs="Arial"/>
          <w:sz w:val="24"/>
          <w:szCs w:val="24"/>
        </w:rPr>
        <w:t xml:space="preserve">G y los documentos emitidos por </w:t>
      </w:r>
      <w:r w:rsidRPr="006A0E3E">
        <w:rPr>
          <w:rFonts w:ascii="Arial" w:hAnsi="Arial" w:cs="Arial"/>
          <w:sz w:val="24"/>
          <w:szCs w:val="24"/>
        </w:rPr>
        <w:t>el Conac, recabando evidencia y evaluando el grado d</w:t>
      </w:r>
      <w:r>
        <w:rPr>
          <w:rFonts w:ascii="Arial" w:hAnsi="Arial" w:cs="Arial"/>
          <w:sz w:val="24"/>
          <w:szCs w:val="24"/>
        </w:rPr>
        <w:t xml:space="preserve">e avance en la implementación y </w:t>
      </w:r>
      <w:r w:rsidRPr="006A0E3E">
        <w:rPr>
          <w:rFonts w:ascii="Arial" w:hAnsi="Arial" w:cs="Arial"/>
          <w:sz w:val="24"/>
          <w:szCs w:val="24"/>
        </w:rPr>
        <w:t>observancia de la normativa vigente en la materia.</w:t>
      </w:r>
    </w:p>
    <w:p w:rsidR="006A0E3E" w:rsidRDefault="006A0E3E" w:rsidP="006A0E3E">
      <w:pPr>
        <w:spacing w:after="0" w:line="360" w:lineRule="auto"/>
        <w:jc w:val="both"/>
        <w:rPr>
          <w:rFonts w:ascii="Arial" w:hAnsi="Arial" w:cs="Arial"/>
          <w:sz w:val="24"/>
          <w:szCs w:val="24"/>
        </w:rPr>
      </w:pPr>
    </w:p>
    <w:p w:rsidR="006A0E3E" w:rsidRPr="006A0E3E" w:rsidRDefault="006A0E3E" w:rsidP="006A0E3E">
      <w:pPr>
        <w:spacing w:after="0" w:line="360" w:lineRule="auto"/>
        <w:jc w:val="both"/>
        <w:rPr>
          <w:rFonts w:ascii="Arial" w:hAnsi="Arial" w:cs="Arial"/>
          <w:b/>
          <w:sz w:val="24"/>
          <w:szCs w:val="24"/>
        </w:rPr>
      </w:pPr>
      <w:r w:rsidRPr="006A0E3E">
        <w:rPr>
          <w:rFonts w:ascii="Arial" w:hAnsi="Arial" w:cs="Arial"/>
          <w:b/>
          <w:sz w:val="24"/>
          <w:szCs w:val="24"/>
        </w:rPr>
        <w:t>Resultados obtenidos.-</w:t>
      </w:r>
    </w:p>
    <w:p w:rsidR="00BC6D89" w:rsidRDefault="006A0E3E" w:rsidP="006A0E3E">
      <w:pPr>
        <w:spacing w:after="0" w:line="360" w:lineRule="auto"/>
        <w:jc w:val="both"/>
        <w:rPr>
          <w:rFonts w:ascii="Arial" w:hAnsi="Arial" w:cs="Arial"/>
          <w:sz w:val="24"/>
          <w:szCs w:val="24"/>
        </w:rPr>
      </w:pPr>
      <w:r w:rsidRPr="006A0E3E">
        <w:rPr>
          <w:rFonts w:ascii="Arial" w:hAnsi="Arial" w:cs="Arial"/>
          <w:sz w:val="24"/>
          <w:szCs w:val="24"/>
        </w:rPr>
        <w:t>Los resultados obtenidos de la referida revisión, se reflejan en</w:t>
      </w:r>
      <w:r>
        <w:rPr>
          <w:rFonts w:ascii="Arial" w:hAnsi="Arial" w:cs="Arial"/>
          <w:sz w:val="24"/>
          <w:szCs w:val="24"/>
        </w:rPr>
        <w:t xml:space="preserve"> la observación indicada con el </w:t>
      </w:r>
      <w:r w:rsidRPr="006A0E3E">
        <w:rPr>
          <w:rFonts w:ascii="Arial" w:hAnsi="Arial" w:cs="Arial"/>
          <w:sz w:val="24"/>
          <w:szCs w:val="24"/>
        </w:rPr>
        <w:t>número 1, en el apartado VII del presente informe.</w:t>
      </w:r>
    </w:p>
    <w:p w:rsidR="006A0E3E" w:rsidRPr="006A0E3E" w:rsidRDefault="006A0E3E" w:rsidP="006A0E3E">
      <w:pPr>
        <w:spacing w:after="0" w:line="360" w:lineRule="auto"/>
        <w:jc w:val="both"/>
        <w:rPr>
          <w:rFonts w:ascii="Arial" w:hAnsi="Arial" w:cs="Arial"/>
          <w:sz w:val="24"/>
          <w:szCs w:val="24"/>
        </w:rPr>
      </w:pPr>
    </w:p>
    <w:p w:rsidR="009C0345" w:rsidRPr="001E162D" w:rsidRDefault="009C0345" w:rsidP="001E162D">
      <w:pPr>
        <w:pStyle w:val="Prrafodelista"/>
        <w:numPr>
          <w:ilvl w:val="0"/>
          <w:numId w:val="3"/>
        </w:numPr>
        <w:spacing w:after="0" w:line="360" w:lineRule="auto"/>
        <w:ind w:left="426" w:hanging="426"/>
        <w:contextualSpacing/>
        <w:jc w:val="both"/>
        <w:rPr>
          <w:rFonts w:ascii="Arial" w:hAnsi="Arial" w:cs="Arial"/>
          <w:b/>
          <w:bCs/>
          <w:sz w:val="24"/>
          <w:szCs w:val="24"/>
        </w:rPr>
      </w:pPr>
      <w:r w:rsidRPr="001E162D">
        <w:rPr>
          <w:rFonts w:ascii="Arial" w:hAnsi="Arial" w:cs="Arial"/>
          <w:b/>
          <w:bCs/>
          <w:sz w:val="24"/>
          <w:szCs w:val="24"/>
        </w:rPr>
        <w:t>Resultados de la revisión de situación excepcional.</w:t>
      </w:r>
    </w:p>
    <w:p w:rsidR="009C0345" w:rsidRPr="001E162D" w:rsidRDefault="009C0345" w:rsidP="001E162D">
      <w:pPr>
        <w:spacing w:after="0" w:line="360" w:lineRule="auto"/>
        <w:rPr>
          <w:rFonts w:ascii="Arial" w:hAnsi="Arial" w:cs="Arial"/>
          <w:b/>
          <w:bCs/>
          <w:sz w:val="24"/>
          <w:szCs w:val="24"/>
        </w:rPr>
      </w:pPr>
    </w:p>
    <w:p w:rsidR="009C0345" w:rsidRPr="001E162D" w:rsidRDefault="009C0345" w:rsidP="001E162D">
      <w:pPr>
        <w:spacing w:after="0" w:line="360" w:lineRule="auto"/>
        <w:ind w:firstLine="709"/>
        <w:jc w:val="both"/>
        <w:rPr>
          <w:rFonts w:ascii="Arial" w:hAnsi="Arial" w:cs="Arial"/>
          <w:bCs/>
          <w:sz w:val="24"/>
          <w:szCs w:val="24"/>
        </w:rPr>
      </w:pPr>
      <w:r w:rsidRPr="001E162D">
        <w:rPr>
          <w:rFonts w:ascii="Arial" w:hAnsi="Arial" w:cs="Arial"/>
          <w:bCs/>
          <w:sz w:val="24"/>
          <w:szCs w:val="24"/>
        </w:rPr>
        <w:t>En relación a la Cuenta Pública objeto de revisión,</w:t>
      </w:r>
      <w:r w:rsidR="00EF3C47" w:rsidRPr="001E162D">
        <w:rPr>
          <w:rFonts w:ascii="Arial" w:hAnsi="Arial" w:cs="Arial"/>
          <w:bCs/>
          <w:sz w:val="24"/>
          <w:szCs w:val="24"/>
        </w:rPr>
        <w:t xml:space="preserve"> el </w:t>
      </w:r>
      <w:r w:rsidR="00C83345" w:rsidRPr="001E162D">
        <w:rPr>
          <w:rFonts w:ascii="Arial" w:hAnsi="Arial" w:cs="Arial"/>
          <w:bCs/>
          <w:sz w:val="24"/>
          <w:szCs w:val="24"/>
        </w:rPr>
        <w:t>Órgano</w:t>
      </w:r>
      <w:r w:rsidR="00EF3C47" w:rsidRPr="001E162D">
        <w:rPr>
          <w:rFonts w:ascii="Arial" w:hAnsi="Arial" w:cs="Arial"/>
          <w:bCs/>
          <w:sz w:val="24"/>
          <w:szCs w:val="24"/>
        </w:rPr>
        <w:t xml:space="preserve"> Técnico Fiscalizador nos indica que</w:t>
      </w:r>
      <w:r w:rsidRPr="001E162D">
        <w:rPr>
          <w:rFonts w:ascii="Arial" w:hAnsi="Arial" w:cs="Arial"/>
          <w:bCs/>
          <w:sz w:val="24"/>
          <w:szCs w:val="24"/>
        </w:rPr>
        <w:t xml:space="preserve"> no se recibieron denuncias para la revisión de situaciones excepcionales,</w:t>
      </w:r>
      <w:r w:rsidR="00EF3C47" w:rsidRPr="001E162D">
        <w:rPr>
          <w:rFonts w:ascii="Arial" w:hAnsi="Arial" w:cs="Arial"/>
          <w:bCs/>
          <w:sz w:val="24"/>
          <w:szCs w:val="24"/>
        </w:rPr>
        <w:t xml:space="preserve"> atendidas por</w:t>
      </w:r>
      <w:r w:rsidRPr="001E162D">
        <w:rPr>
          <w:rFonts w:ascii="Arial" w:hAnsi="Arial" w:cs="Arial"/>
          <w:bCs/>
          <w:sz w:val="24"/>
          <w:szCs w:val="24"/>
        </w:rPr>
        <w:t xml:space="preserve"> los términos preceptuados en los artículos 136 último párrafo de la Constitución Política del </w:t>
      </w:r>
      <w:r w:rsidR="00EF3C47" w:rsidRPr="001E162D">
        <w:rPr>
          <w:rFonts w:ascii="Arial" w:hAnsi="Arial" w:cs="Arial"/>
          <w:bCs/>
          <w:sz w:val="24"/>
          <w:szCs w:val="24"/>
        </w:rPr>
        <w:t>Estado;</w:t>
      </w:r>
      <w:r w:rsidRPr="001E162D">
        <w:rPr>
          <w:rFonts w:ascii="Arial" w:hAnsi="Arial" w:cs="Arial"/>
          <w:bCs/>
          <w:sz w:val="24"/>
          <w:szCs w:val="24"/>
        </w:rPr>
        <w:t xml:space="preserve"> 37 y 39 de la Ley de Fiscalización Superior del Estado de Nuevo León.</w:t>
      </w:r>
    </w:p>
    <w:p w:rsidR="009C0345" w:rsidRPr="001E162D" w:rsidRDefault="009C0345" w:rsidP="001E162D">
      <w:pPr>
        <w:spacing w:after="0" w:line="360" w:lineRule="auto"/>
        <w:jc w:val="both"/>
        <w:rPr>
          <w:rFonts w:ascii="Arial" w:hAnsi="Arial" w:cs="Arial"/>
          <w:bCs/>
          <w:sz w:val="24"/>
          <w:szCs w:val="24"/>
        </w:rPr>
      </w:pPr>
    </w:p>
    <w:p w:rsidR="009C0345" w:rsidRPr="001E162D" w:rsidRDefault="009C0345" w:rsidP="001E162D">
      <w:pPr>
        <w:pStyle w:val="Prrafodelista"/>
        <w:numPr>
          <w:ilvl w:val="0"/>
          <w:numId w:val="3"/>
        </w:numPr>
        <w:spacing w:after="0" w:line="360" w:lineRule="auto"/>
        <w:ind w:left="426" w:hanging="426"/>
        <w:contextualSpacing/>
        <w:jc w:val="both"/>
        <w:rPr>
          <w:rFonts w:ascii="Arial" w:eastAsia="Times New Roman" w:hAnsi="Arial" w:cs="Arial"/>
          <w:sz w:val="24"/>
          <w:szCs w:val="24"/>
          <w:lang w:eastAsia="es-MX"/>
        </w:rPr>
      </w:pPr>
      <w:r w:rsidRPr="001E162D">
        <w:rPr>
          <w:rFonts w:ascii="Arial" w:eastAsia="Times New Roman" w:hAnsi="Arial" w:cs="Arial"/>
          <w:b/>
          <w:bCs/>
          <w:sz w:val="24"/>
          <w:szCs w:val="24"/>
          <w:lang w:eastAsia="es-MX"/>
        </w:rPr>
        <w:lastRenderedPageBreak/>
        <w:t>Situación que guardan las observaciones, recomendaciones y acciones promovidas, respecto de la</w:t>
      </w:r>
      <w:r w:rsidR="00F072A9" w:rsidRPr="001E162D">
        <w:rPr>
          <w:rFonts w:ascii="Arial" w:eastAsia="Times New Roman" w:hAnsi="Arial" w:cs="Arial"/>
          <w:b/>
          <w:bCs/>
          <w:sz w:val="24"/>
          <w:szCs w:val="24"/>
          <w:lang w:eastAsia="es-MX"/>
        </w:rPr>
        <w:t>s</w:t>
      </w:r>
      <w:r w:rsidRPr="001E162D">
        <w:rPr>
          <w:rFonts w:ascii="Arial" w:eastAsia="Times New Roman" w:hAnsi="Arial" w:cs="Arial"/>
          <w:b/>
          <w:bCs/>
          <w:sz w:val="24"/>
          <w:szCs w:val="24"/>
          <w:lang w:eastAsia="es-MX"/>
        </w:rPr>
        <w:t xml:space="preserve"> Cuenta</w:t>
      </w:r>
      <w:r w:rsidR="00F072A9" w:rsidRPr="001E162D">
        <w:rPr>
          <w:rFonts w:ascii="Arial" w:eastAsia="Times New Roman" w:hAnsi="Arial" w:cs="Arial"/>
          <w:b/>
          <w:bCs/>
          <w:sz w:val="24"/>
          <w:szCs w:val="24"/>
          <w:lang w:eastAsia="es-MX"/>
        </w:rPr>
        <w:t>s</w:t>
      </w:r>
      <w:r w:rsidRPr="001E162D">
        <w:rPr>
          <w:rFonts w:ascii="Arial" w:eastAsia="Times New Roman" w:hAnsi="Arial" w:cs="Arial"/>
          <w:b/>
          <w:bCs/>
          <w:sz w:val="24"/>
          <w:szCs w:val="24"/>
          <w:lang w:eastAsia="es-MX"/>
        </w:rPr>
        <w:t xml:space="preserve"> Pública</w:t>
      </w:r>
      <w:r w:rsidR="00F072A9" w:rsidRPr="001E162D">
        <w:rPr>
          <w:rFonts w:ascii="Arial" w:eastAsia="Times New Roman" w:hAnsi="Arial" w:cs="Arial"/>
          <w:b/>
          <w:bCs/>
          <w:sz w:val="24"/>
          <w:szCs w:val="24"/>
          <w:lang w:eastAsia="es-MX"/>
        </w:rPr>
        <w:t>s</w:t>
      </w:r>
      <w:r w:rsidRPr="001E162D">
        <w:rPr>
          <w:rFonts w:ascii="Arial" w:eastAsia="Times New Roman" w:hAnsi="Arial" w:cs="Arial"/>
          <w:b/>
          <w:bCs/>
          <w:sz w:val="24"/>
          <w:szCs w:val="24"/>
          <w:lang w:eastAsia="es-MX"/>
        </w:rPr>
        <w:t xml:space="preserve"> de</w:t>
      </w:r>
      <w:r w:rsidR="00F072A9" w:rsidRPr="001E162D">
        <w:rPr>
          <w:rFonts w:ascii="Arial" w:eastAsia="Times New Roman" w:hAnsi="Arial" w:cs="Arial"/>
          <w:b/>
          <w:bCs/>
          <w:sz w:val="24"/>
          <w:szCs w:val="24"/>
          <w:lang w:eastAsia="es-MX"/>
        </w:rPr>
        <w:t xml:space="preserve"> </w:t>
      </w:r>
      <w:r w:rsidRPr="001E162D">
        <w:rPr>
          <w:rFonts w:ascii="Arial" w:eastAsia="Times New Roman" w:hAnsi="Arial" w:cs="Arial"/>
          <w:b/>
          <w:bCs/>
          <w:sz w:val="24"/>
          <w:szCs w:val="24"/>
          <w:lang w:eastAsia="es-MX"/>
        </w:rPr>
        <w:t>l</w:t>
      </w:r>
      <w:r w:rsidR="00F072A9" w:rsidRPr="001E162D">
        <w:rPr>
          <w:rFonts w:ascii="Arial" w:eastAsia="Times New Roman" w:hAnsi="Arial" w:cs="Arial"/>
          <w:b/>
          <w:bCs/>
          <w:sz w:val="24"/>
          <w:szCs w:val="24"/>
          <w:lang w:eastAsia="es-MX"/>
        </w:rPr>
        <w:t>os</w:t>
      </w:r>
      <w:r w:rsidRPr="001E162D">
        <w:rPr>
          <w:rFonts w:ascii="Arial" w:eastAsia="Times New Roman" w:hAnsi="Arial" w:cs="Arial"/>
          <w:b/>
          <w:bCs/>
          <w:sz w:val="24"/>
          <w:szCs w:val="24"/>
          <w:lang w:eastAsia="es-MX"/>
        </w:rPr>
        <w:t xml:space="preserve"> ejercicio</w:t>
      </w:r>
      <w:r w:rsidR="00EF3C47" w:rsidRPr="001E162D">
        <w:rPr>
          <w:rFonts w:ascii="Arial" w:eastAsia="Times New Roman" w:hAnsi="Arial" w:cs="Arial"/>
          <w:b/>
          <w:bCs/>
          <w:sz w:val="24"/>
          <w:szCs w:val="24"/>
          <w:lang w:eastAsia="es-MX"/>
        </w:rPr>
        <w:t>s anteriores.</w:t>
      </w:r>
    </w:p>
    <w:p w:rsidR="009C0345" w:rsidRPr="001E162D" w:rsidRDefault="009C0345" w:rsidP="001E162D">
      <w:pPr>
        <w:spacing w:after="0" w:line="360" w:lineRule="auto"/>
        <w:rPr>
          <w:rFonts w:ascii="Arial" w:hAnsi="Arial" w:cs="Arial"/>
          <w:bCs/>
          <w:sz w:val="24"/>
          <w:szCs w:val="24"/>
        </w:rPr>
      </w:pPr>
    </w:p>
    <w:p w:rsidR="00EF3C47" w:rsidRPr="001E162D" w:rsidRDefault="00EF3C47" w:rsidP="001E162D">
      <w:pPr>
        <w:spacing w:after="0" w:line="360" w:lineRule="auto"/>
        <w:ind w:firstLine="709"/>
        <w:jc w:val="both"/>
        <w:rPr>
          <w:rFonts w:ascii="Arial" w:eastAsia="Times New Roman" w:hAnsi="Arial" w:cs="Arial"/>
          <w:bCs/>
          <w:sz w:val="24"/>
          <w:szCs w:val="24"/>
          <w:lang w:eastAsia="es-MX"/>
        </w:rPr>
      </w:pPr>
      <w:r w:rsidRPr="001E162D">
        <w:rPr>
          <w:rFonts w:ascii="Arial" w:hAnsi="Arial" w:cs="Arial"/>
          <w:bCs/>
          <w:sz w:val="24"/>
          <w:szCs w:val="24"/>
        </w:rPr>
        <w:t>En este apartado, l</w:t>
      </w:r>
      <w:r w:rsidR="00807DB8" w:rsidRPr="001E162D">
        <w:rPr>
          <w:rFonts w:ascii="Arial" w:hAnsi="Arial" w:cs="Arial"/>
          <w:bCs/>
          <w:sz w:val="24"/>
          <w:szCs w:val="24"/>
        </w:rPr>
        <w:t>a Auditoría nos presenta una síntesis de las acciones</w:t>
      </w:r>
      <w:r w:rsidRPr="001E162D">
        <w:rPr>
          <w:rFonts w:ascii="Arial" w:hAnsi="Arial" w:cs="Arial"/>
          <w:bCs/>
          <w:sz w:val="24"/>
          <w:szCs w:val="24"/>
        </w:rPr>
        <w:t xml:space="preserve"> y recomendaciones</w:t>
      </w:r>
      <w:r w:rsidR="00807DB8" w:rsidRPr="001E162D">
        <w:rPr>
          <w:rFonts w:ascii="Arial" w:hAnsi="Arial" w:cs="Arial"/>
          <w:bCs/>
          <w:sz w:val="24"/>
          <w:szCs w:val="24"/>
        </w:rPr>
        <w:t xml:space="preserve"> que con motivo de la revisión de las Cuentas Públicas </w:t>
      </w:r>
      <w:r w:rsidR="00411703" w:rsidRPr="001E162D">
        <w:rPr>
          <w:rFonts w:ascii="Arial" w:eastAsia="Times New Roman" w:hAnsi="Arial" w:cs="Arial"/>
          <w:bCs/>
          <w:sz w:val="24"/>
          <w:szCs w:val="24"/>
          <w:lang w:eastAsia="es-MX"/>
        </w:rPr>
        <w:t>anteriores</w:t>
      </w:r>
      <w:r w:rsidRPr="001E162D">
        <w:rPr>
          <w:rFonts w:ascii="Arial" w:eastAsia="Times New Roman" w:hAnsi="Arial" w:cs="Arial"/>
          <w:bCs/>
          <w:sz w:val="24"/>
          <w:szCs w:val="24"/>
          <w:lang w:eastAsia="es-MX"/>
        </w:rPr>
        <w:t>, se ejercieron o</w:t>
      </w:r>
      <w:r w:rsidR="00807DB8" w:rsidRPr="001E162D">
        <w:rPr>
          <w:rFonts w:ascii="Arial" w:eastAsia="Times New Roman" w:hAnsi="Arial" w:cs="Arial"/>
          <w:bCs/>
          <w:sz w:val="24"/>
          <w:szCs w:val="24"/>
          <w:lang w:eastAsia="es-MX"/>
        </w:rPr>
        <w:t xml:space="preserve"> promovieron por </w:t>
      </w:r>
      <w:r w:rsidRPr="001E162D">
        <w:rPr>
          <w:rFonts w:ascii="Arial" w:eastAsia="Times New Roman" w:hAnsi="Arial" w:cs="Arial"/>
          <w:bCs/>
          <w:sz w:val="24"/>
          <w:szCs w:val="24"/>
          <w:lang w:eastAsia="es-MX"/>
        </w:rPr>
        <w:t>nuestro Ó</w:t>
      </w:r>
      <w:r w:rsidR="00411703" w:rsidRPr="001E162D">
        <w:rPr>
          <w:rFonts w:ascii="Arial" w:eastAsia="Times New Roman" w:hAnsi="Arial" w:cs="Arial"/>
          <w:bCs/>
          <w:sz w:val="24"/>
          <w:szCs w:val="24"/>
          <w:lang w:eastAsia="es-MX"/>
        </w:rPr>
        <w:t>rgano auxiliar de Fiscalización, señalando que no hay acciones pendientes.</w:t>
      </w:r>
    </w:p>
    <w:p w:rsidR="009C0345" w:rsidRPr="001E162D" w:rsidRDefault="009C0345" w:rsidP="001E162D">
      <w:pPr>
        <w:spacing w:before="240" w:after="20" w:line="360" w:lineRule="auto"/>
        <w:ind w:firstLine="708"/>
        <w:jc w:val="both"/>
        <w:rPr>
          <w:rFonts w:ascii="Arial" w:hAnsi="Arial" w:cs="Arial"/>
          <w:sz w:val="24"/>
          <w:szCs w:val="24"/>
        </w:rPr>
      </w:pPr>
      <w:r w:rsidRPr="001E162D">
        <w:rPr>
          <w:rFonts w:ascii="Arial" w:hAnsi="Arial" w:cs="Arial"/>
          <w:sz w:val="24"/>
          <w:szCs w:val="24"/>
        </w:rPr>
        <w:t>Una vez que hemos dado cuenta de</w:t>
      </w:r>
      <w:r w:rsidR="00E033FC" w:rsidRPr="001E162D">
        <w:rPr>
          <w:rFonts w:ascii="Arial" w:hAnsi="Arial" w:cs="Arial"/>
          <w:sz w:val="24"/>
          <w:szCs w:val="24"/>
        </w:rPr>
        <w:t>l</w:t>
      </w:r>
      <w:r w:rsidRPr="001E162D">
        <w:rPr>
          <w:rFonts w:ascii="Arial" w:hAnsi="Arial" w:cs="Arial"/>
          <w:sz w:val="24"/>
          <w:szCs w:val="24"/>
        </w:rPr>
        <w:t xml:space="preserve"> contenido del </w:t>
      </w:r>
      <w:r w:rsidR="00A77799" w:rsidRPr="001E162D">
        <w:rPr>
          <w:rFonts w:ascii="Arial" w:hAnsi="Arial" w:cs="Arial"/>
          <w:sz w:val="24"/>
          <w:szCs w:val="24"/>
        </w:rPr>
        <w:t>Informe del Resultado</w:t>
      </w:r>
      <w:r w:rsidRPr="001E162D">
        <w:rPr>
          <w:rFonts w:ascii="Arial" w:hAnsi="Arial" w:cs="Arial"/>
          <w:sz w:val="24"/>
          <w:szCs w:val="24"/>
        </w:rPr>
        <w:t xml:space="preserve"> y de los comentarios que al efecto realizó la Auditoría Superior del Estado, </w:t>
      </w:r>
      <w:r w:rsidR="00EF3C47" w:rsidRPr="001E162D">
        <w:rPr>
          <w:rFonts w:ascii="Arial" w:hAnsi="Arial" w:cs="Arial"/>
          <w:sz w:val="24"/>
          <w:szCs w:val="24"/>
        </w:rPr>
        <w:t>los cuales fueron incorporados</w:t>
      </w:r>
      <w:r w:rsidR="00E033FC" w:rsidRPr="001E162D">
        <w:rPr>
          <w:rFonts w:ascii="Arial" w:hAnsi="Arial" w:cs="Arial"/>
          <w:sz w:val="24"/>
          <w:szCs w:val="24"/>
        </w:rPr>
        <w:t xml:space="preserve"> dentro de este documento</w:t>
      </w:r>
      <w:r w:rsidR="00EF3C47" w:rsidRPr="001E162D">
        <w:rPr>
          <w:rFonts w:ascii="Arial" w:hAnsi="Arial" w:cs="Arial"/>
          <w:sz w:val="24"/>
          <w:szCs w:val="24"/>
        </w:rPr>
        <w:t xml:space="preserve"> y</w:t>
      </w:r>
      <w:r w:rsidR="00E033FC" w:rsidRPr="001E162D">
        <w:rPr>
          <w:rFonts w:ascii="Arial" w:hAnsi="Arial" w:cs="Arial"/>
          <w:sz w:val="24"/>
          <w:szCs w:val="24"/>
        </w:rPr>
        <w:t xml:space="preserve"> </w:t>
      </w:r>
      <w:r w:rsidRPr="001E162D">
        <w:rPr>
          <w:rFonts w:ascii="Arial" w:hAnsi="Arial" w:cs="Arial"/>
          <w:sz w:val="24"/>
          <w:szCs w:val="24"/>
        </w:rPr>
        <w:t xml:space="preserve">de conformidad con lo previsto en el Artículo 47, Inciso c) del Reglamento para el Gobierno Interior del Congreso del Estado de Nuevo León, los integrantes de </w:t>
      </w:r>
      <w:r w:rsidR="00EF3C47" w:rsidRPr="001E162D">
        <w:rPr>
          <w:rFonts w:ascii="Arial" w:hAnsi="Arial" w:cs="Arial"/>
          <w:sz w:val="24"/>
          <w:szCs w:val="24"/>
        </w:rPr>
        <w:t>esta Comisión de Hacienda del Estado</w:t>
      </w:r>
      <w:r w:rsidR="00960812" w:rsidRPr="001E162D">
        <w:rPr>
          <w:rFonts w:ascii="Arial" w:hAnsi="Arial" w:cs="Arial"/>
          <w:sz w:val="24"/>
          <w:szCs w:val="24"/>
        </w:rPr>
        <w:t>, consideramos que</w:t>
      </w:r>
      <w:r w:rsidRPr="001E162D">
        <w:rPr>
          <w:rFonts w:ascii="Arial" w:hAnsi="Arial" w:cs="Arial"/>
          <w:sz w:val="24"/>
          <w:szCs w:val="24"/>
        </w:rPr>
        <w:t xml:space="preserve"> a efecto de susten</w:t>
      </w:r>
      <w:r w:rsidR="00960812" w:rsidRPr="001E162D">
        <w:rPr>
          <w:rFonts w:ascii="Arial" w:hAnsi="Arial" w:cs="Arial"/>
          <w:sz w:val="24"/>
          <w:szCs w:val="24"/>
        </w:rPr>
        <w:t>tar el resolutivo que se propuesto en la parte resolutiva del presente Dictamen</w:t>
      </w:r>
      <w:r w:rsidRPr="001E162D">
        <w:rPr>
          <w:rFonts w:ascii="Arial" w:hAnsi="Arial" w:cs="Arial"/>
          <w:sz w:val="24"/>
          <w:szCs w:val="24"/>
        </w:rPr>
        <w:t>, nos permitimos consignar</w:t>
      </w:r>
      <w:r w:rsidR="00FA27A6" w:rsidRPr="001E162D">
        <w:rPr>
          <w:rFonts w:ascii="Arial" w:hAnsi="Arial" w:cs="Arial"/>
          <w:sz w:val="24"/>
          <w:szCs w:val="24"/>
        </w:rPr>
        <w:t xml:space="preserve"> ante el Pleno de esta Soberanía,</w:t>
      </w:r>
      <w:r w:rsidRPr="001E162D">
        <w:rPr>
          <w:rFonts w:ascii="Arial" w:hAnsi="Arial" w:cs="Arial"/>
          <w:sz w:val="24"/>
          <w:szCs w:val="24"/>
        </w:rPr>
        <w:t xml:space="preserve"> la</w:t>
      </w:r>
      <w:r w:rsidR="00FA27A6" w:rsidRPr="001E162D">
        <w:rPr>
          <w:rFonts w:ascii="Arial" w:hAnsi="Arial" w:cs="Arial"/>
          <w:sz w:val="24"/>
          <w:szCs w:val="24"/>
        </w:rPr>
        <w:t>s</w:t>
      </w:r>
      <w:r w:rsidR="00411703" w:rsidRPr="001E162D">
        <w:rPr>
          <w:rFonts w:ascii="Arial" w:hAnsi="Arial" w:cs="Arial"/>
          <w:sz w:val="24"/>
          <w:szCs w:val="24"/>
        </w:rPr>
        <w:t xml:space="preserve"> siguientes</w:t>
      </w:r>
      <w:r w:rsidR="000458E8" w:rsidRPr="001E162D">
        <w:rPr>
          <w:rFonts w:ascii="Arial" w:hAnsi="Arial" w:cs="Arial"/>
          <w:sz w:val="24"/>
          <w:szCs w:val="24"/>
        </w:rPr>
        <w:t>:</w:t>
      </w:r>
    </w:p>
    <w:p w:rsidR="005B7A93" w:rsidRPr="001E162D" w:rsidRDefault="005B7A93" w:rsidP="001E162D">
      <w:pPr>
        <w:shd w:val="clear" w:color="auto" w:fill="FFFFFF"/>
        <w:spacing w:after="324" w:line="360" w:lineRule="auto"/>
        <w:jc w:val="both"/>
        <w:rPr>
          <w:rFonts w:ascii="Arial" w:hAnsi="Arial" w:cs="Arial"/>
          <w:b/>
          <w:bCs/>
          <w:sz w:val="24"/>
          <w:szCs w:val="24"/>
        </w:rPr>
      </w:pPr>
    </w:p>
    <w:p w:rsidR="009C0345" w:rsidRPr="001E162D" w:rsidRDefault="00411703" w:rsidP="001E162D">
      <w:pPr>
        <w:shd w:val="clear" w:color="auto" w:fill="FFFFFF"/>
        <w:spacing w:after="324" w:line="360" w:lineRule="auto"/>
        <w:jc w:val="both"/>
        <w:rPr>
          <w:rFonts w:ascii="Arial" w:hAnsi="Arial" w:cs="Arial"/>
          <w:b/>
          <w:bCs/>
          <w:sz w:val="24"/>
          <w:szCs w:val="24"/>
        </w:rPr>
      </w:pPr>
      <w:r w:rsidRPr="001E162D">
        <w:rPr>
          <w:rFonts w:ascii="Arial" w:hAnsi="Arial" w:cs="Arial"/>
          <w:b/>
          <w:bCs/>
          <w:sz w:val="24"/>
          <w:szCs w:val="24"/>
        </w:rPr>
        <w:t>CONSIDERACIONES</w:t>
      </w:r>
    </w:p>
    <w:p w:rsidR="00FA27A6" w:rsidRPr="001E162D" w:rsidRDefault="009C0345" w:rsidP="001E162D">
      <w:pPr>
        <w:spacing w:before="240" w:line="360" w:lineRule="auto"/>
        <w:ind w:firstLine="709"/>
        <w:jc w:val="both"/>
        <w:rPr>
          <w:rFonts w:ascii="Arial" w:hAnsi="Arial" w:cs="Arial"/>
          <w:sz w:val="24"/>
          <w:szCs w:val="24"/>
        </w:rPr>
      </w:pPr>
      <w:r w:rsidRPr="001E162D">
        <w:rPr>
          <w:rFonts w:ascii="Arial" w:hAnsi="Arial" w:cs="Arial"/>
          <w:b/>
          <w:bCs/>
          <w:sz w:val="24"/>
          <w:szCs w:val="24"/>
        </w:rPr>
        <w:t xml:space="preserve">PRIMERA: </w:t>
      </w:r>
      <w:r w:rsidRPr="001E162D">
        <w:rPr>
          <w:rFonts w:ascii="Arial" w:hAnsi="Arial" w:cs="Arial"/>
          <w:sz w:val="24"/>
          <w:szCs w:val="24"/>
        </w:rPr>
        <w:t xml:space="preserve">La Comisión de Hacienda </w:t>
      </w:r>
      <w:r w:rsidR="006C36DE" w:rsidRPr="001E162D">
        <w:rPr>
          <w:rFonts w:ascii="Arial" w:hAnsi="Arial" w:cs="Arial"/>
          <w:sz w:val="24"/>
          <w:szCs w:val="24"/>
        </w:rPr>
        <w:t>del Estado</w:t>
      </w:r>
      <w:r w:rsidR="00FA27A6" w:rsidRPr="001E162D">
        <w:rPr>
          <w:rFonts w:ascii="Arial" w:hAnsi="Arial" w:cs="Arial"/>
          <w:sz w:val="24"/>
          <w:szCs w:val="24"/>
        </w:rPr>
        <w:t xml:space="preserve"> de este Congreso</w:t>
      </w:r>
      <w:r w:rsidRPr="001E162D">
        <w:rPr>
          <w:rFonts w:ascii="Arial" w:hAnsi="Arial" w:cs="Arial"/>
          <w:sz w:val="24"/>
          <w:szCs w:val="24"/>
        </w:rPr>
        <w:t xml:space="preserve"> es competente para analizar el </w:t>
      </w:r>
      <w:r w:rsidR="00A77799" w:rsidRPr="001E162D">
        <w:rPr>
          <w:rFonts w:ascii="Arial" w:hAnsi="Arial" w:cs="Arial"/>
          <w:sz w:val="24"/>
          <w:szCs w:val="24"/>
        </w:rPr>
        <w:t>Informe del Resultado</w:t>
      </w:r>
      <w:r w:rsidR="00FA27A6" w:rsidRPr="001E162D">
        <w:rPr>
          <w:rFonts w:ascii="Arial" w:hAnsi="Arial" w:cs="Arial"/>
          <w:sz w:val="24"/>
          <w:szCs w:val="24"/>
        </w:rPr>
        <w:t xml:space="preserve"> de mérito, en atención a lo</w:t>
      </w:r>
      <w:r w:rsidRPr="001E162D">
        <w:rPr>
          <w:rFonts w:ascii="Arial" w:hAnsi="Arial" w:cs="Arial"/>
          <w:sz w:val="24"/>
          <w:szCs w:val="24"/>
        </w:rPr>
        <w:t xml:space="preserve"> establecido en los numerales 70, Fracción X</w:t>
      </w:r>
      <w:r w:rsidR="006C36DE" w:rsidRPr="001E162D">
        <w:rPr>
          <w:rFonts w:ascii="Arial" w:hAnsi="Arial" w:cs="Arial"/>
          <w:sz w:val="24"/>
          <w:szCs w:val="24"/>
        </w:rPr>
        <w:t>V</w:t>
      </w:r>
      <w:r w:rsidRPr="001E162D">
        <w:rPr>
          <w:rFonts w:ascii="Arial" w:hAnsi="Arial" w:cs="Arial"/>
          <w:sz w:val="24"/>
          <w:szCs w:val="24"/>
        </w:rPr>
        <w:t xml:space="preserve"> de la Ley Orgánica del Poder </w:t>
      </w:r>
      <w:r w:rsidRPr="001E162D">
        <w:rPr>
          <w:rFonts w:ascii="Arial" w:hAnsi="Arial" w:cs="Arial"/>
          <w:sz w:val="24"/>
          <w:szCs w:val="24"/>
        </w:rPr>
        <w:lastRenderedPageBreak/>
        <w:t xml:space="preserve">Legislativo del Estado </w:t>
      </w:r>
      <w:r w:rsidR="00FA27A6" w:rsidRPr="001E162D">
        <w:rPr>
          <w:rFonts w:ascii="Arial" w:hAnsi="Arial" w:cs="Arial"/>
          <w:sz w:val="24"/>
          <w:szCs w:val="24"/>
        </w:rPr>
        <w:t>de Nuevo León y 39</w:t>
      </w:r>
      <w:r w:rsidRPr="001E162D">
        <w:rPr>
          <w:rFonts w:ascii="Arial" w:hAnsi="Arial" w:cs="Arial"/>
          <w:sz w:val="24"/>
          <w:szCs w:val="24"/>
        </w:rPr>
        <w:t xml:space="preserve"> Fracción X</w:t>
      </w:r>
      <w:r w:rsidR="006C36DE" w:rsidRPr="001E162D">
        <w:rPr>
          <w:rFonts w:ascii="Arial" w:hAnsi="Arial" w:cs="Arial"/>
          <w:sz w:val="24"/>
          <w:szCs w:val="24"/>
        </w:rPr>
        <w:t>V</w:t>
      </w:r>
      <w:r w:rsidRPr="001E162D">
        <w:rPr>
          <w:rFonts w:ascii="Arial" w:hAnsi="Arial" w:cs="Arial"/>
          <w:sz w:val="24"/>
          <w:szCs w:val="24"/>
        </w:rPr>
        <w:t xml:space="preserve">, del Reglamento para el Gobierno Interior del Congreso del Estado de Nuevo León. </w:t>
      </w:r>
    </w:p>
    <w:p w:rsidR="00FA27A6" w:rsidRPr="001E162D" w:rsidRDefault="009C0345" w:rsidP="001E162D">
      <w:pPr>
        <w:spacing w:before="240" w:line="360" w:lineRule="auto"/>
        <w:ind w:firstLine="709"/>
        <w:jc w:val="both"/>
        <w:rPr>
          <w:rFonts w:ascii="Arial" w:hAnsi="Arial" w:cs="Arial"/>
          <w:bCs/>
          <w:sz w:val="24"/>
          <w:szCs w:val="24"/>
        </w:rPr>
      </w:pPr>
      <w:r w:rsidRPr="001E162D">
        <w:rPr>
          <w:rFonts w:ascii="Arial" w:hAnsi="Arial" w:cs="Arial"/>
          <w:b/>
          <w:bCs/>
          <w:sz w:val="24"/>
          <w:szCs w:val="24"/>
        </w:rPr>
        <w:t xml:space="preserve">SEGUNDA: </w:t>
      </w:r>
      <w:r w:rsidRPr="001E162D">
        <w:rPr>
          <w:rFonts w:ascii="Arial" w:hAnsi="Arial" w:cs="Arial"/>
          <w:bCs/>
          <w:sz w:val="24"/>
          <w:szCs w:val="24"/>
        </w:rPr>
        <w:t>La Auditoría Superior del Estado cumplió en su revisión con</w:t>
      </w:r>
      <w:r w:rsidR="00FA27A6" w:rsidRPr="001E162D">
        <w:rPr>
          <w:rFonts w:ascii="Arial" w:hAnsi="Arial" w:cs="Arial"/>
          <w:bCs/>
          <w:sz w:val="24"/>
          <w:szCs w:val="24"/>
        </w:rPr>
        <w:t xml:space="preserve"> atención a</w:t>
      </w:r>
      <w:r w:rsidRPr="001E162D">
        <w:rPr>
          <w:rFonts w:ascii="Arial" w:hAnsi="Arial" w:cs="Arial"/>
          <w:bCs/>
          <w:sz w:val="24"/>
          <w:szCs w:val="24"/>
        </w:rPr>
        <w:t xml:space="preserve"> lo previsto por los artículos 18, 19 y 20 de la Ley de Fiscalización Superior del Estado de Nuevo León. </w:t>
      </w:r>
    </w:p>
    <w:p w:rsidR="00411703" w:rsidRPr="001E162D" w:rsidRDefault="005B7A93" w:rsidP="001E162D">
      <w:pPr>
        <w:spacing w:before="240" w:line="360" w:lineRule="auto"/>
        <w:ind w:firstLine="709"/>
        <w:jc w:val="both"/>
        <w:rPr>
          <w:rFonts w:ascii="Arial" w:hAnsi="Arial" w:cs="Arial"/>
          <w:bCs/>
          <w:sz w:val="24"/>
          <w:szCs w:val="24"/>
        </w:rPr>
      </w:pPr>
      <w:r w:rsidRPr="001E162D">
        <w:rPr>
          <w:rFonts w:ascii="Arial" w:hAnsi="Arial" w:cs="Arial"/>
          <w:bCs/>
          <w:sz w:val="24"/>
          <w:szCs w:val="24"/>
        </w:rPr>
        <w:t xml:space="preserve">Constatamos que el Informe de la </w:t>
      </w:r>
      <w:r w:rsidR="00411703" w:rsidRPr="001E162D">
        <w:rPr>
          <w:rFonts w:ascii="Arial" w:hAnsi="Arial" w:cs="Arial"/>
          <w:b/>
          <w:bCs/>
          <w:sz w:val="24"/>
          <w:szCs w:val="24"/>
        </w:rPr>
        <w:t>COMISIÓN DE DERECHOS HUMANOS DE NUEVO LEÓN</w:t>
      </w:r>
      <w:r w:rsidR="00411703" w:rsidRPr="001E162D">
        <w:rPr>
          <w:rFonts w:ascii="Arial" w:hAnsi="Arial" w:cs="Arial"/>
          <w:bCs/>
          <w:sz w:val="24"/>
          <w:szCs w:val="24"/>
        </w:rPr>
        <w:t xml:space="preserve"> contiene los 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w:t>
      </w:r>
      <w:r w:rsidR="001E162D">
        <w:rPr>
          <w:rFonts w:ascii="Arial" w:hAnsi="Arial" w:cs="Arial"/>
          <w:bCs/>
          <w:sz w:val="24"/>
          <w:szCs w:val="24"/>
        </w:rPr>
        <w:t>audiencia comunicó</w:t>
      </w:r>
      <w:r w:rsidR="00411703" w:rsidRPr="001E162D">
        <w:rPr>
          <w:rFonts w:ascii="Arial" w:hAnsi="Arial" w:cs="Arial"/>
          <w:bCs/>
          <w:sz w:val="24"/>
          <w:szCs w:val="24"/>
        </w:rPr>
        <w:t xml:space="preserve"> las aclaraciones sobre las mismas, determinando nuestro órgano técnico fiscalizador las observaciones no solventadas, comunicándonos que el ente fiscalizado se ajustó a los criterios señalados en las Leyes, presupuestos y demás disposiciones aplicables, así como al cumplimiento de los objetivos generales y metas de los programas y subprogramas aprobados, salvo lo mencionado en el apartado V del Informe del Resultado.</w:t>
      </w:r>
    </w:p>
    <w:p w:rsidR="009C0345" w:rsidRPr="001E162D" w:rsidRDefault="00411703" w:rsidP="001E162D">
      <w:pPr>
        <w:spacing w:before="240" w:line="360" w:lineRule="auto"/>
        <w:ind w:firstLine="709"/>
        <w:jc w:val="both"/>
        <w:rPr>
          <w:rFonts w:ascii="Arial" w:hAnsi="Arial" w:cs="Arial"/>
          <w:bCs/>
          <w:sz w:val="24"/>
          <w:szCs w:val="24"/>
        </w:rPr>
      </w:pPr>
      <w:r w:rsidRPr="001E162D">
        <w:rPr>
          <w:rFonts w:ascii="Arial" w:hAnsi="Arial" w:cs="Arial"/>
          <w:bCs/>
          <w:sz w:val="24"/>
          <w:szCs w:val="24"/>
        </w:rPr>
        <w:t>En lo particular, conviene resaltar que en el Dictamen de Revisión que acompaña al informe de resultados, signado por el Titular de la Auditoría Superior del Estado, se indica que la información presentada en la cuenta pública es razonable.</w:t>
      </w:r>
    </w:p>
    <w:p w:rsidR="009C0345" w:rsidRPr="001E162D" w:rsidRDefault="009C0345" w:rsidP="001E162D">
      <w:pPr>
        <w:spacing w:line="360" w:lineRule="auto"/>
        <w:ind w:firstLine="708"/>
        <w:jc w:val="both"/>
        <w:rPr>
          <w:rFonts w:ascii="Arial" w:hAnsi="Arial" w:cs="Arial"/>
          <w:sz w:val="24"/>
          <w:szCs w:val="24"/>
        </w:rPr>
      </w:pPr>
      <w:r w:rsidRPr="001E162D">
        <w:rPr>
          <w:rFonts w:ascii="Arial" w:hAnsi="Arial" w:cs="Arial"/>
          <w:b/>
          <w:bCs/>
          <w:sz w:val="24"/>
          <w:szCs w:val="24"/>
        </w:rPr>
        <w:lastRenderedPageBreak/>
        <w:t xml:space="preserve">TERCERA: </w:t>
      </w:r>
      <w:r w:rsidR="00411703" w:rsidRPr="001E162D">
        <w:rPr>
          <w:rFonts w:ascii="Arial" w:hAnsi="Arial" w:cs="Arial"/>
          <w:sz w:val="24"/>
          <w:szCs w:val="24"/>
        </w:rPr>
        <w:t>La Auditoría nos informa también que respecto al trámite y resultados obtenidos, derivados de las solicitudes formuladas que en su caso el Congreso del Estado considerara necesarias solicitar para ser atendidas en el proceso de auditoría que se realizó a la Comisión de Derechos Humanos, es de destacar que se siguió el procedimiento adecuado y los resultados e informaron dentro del apartado de observaciones del informe de resultados.</w:t>
      </w:r>
    </w:p>
    <w:p w:rsidR="00745B59" w:rsidRPr="001E162D" w:rsidRDefault="00AE1EF7" w:rsidP="001E162D">
      <w:pPr>
        <w:spacing w:before="240" w:line="360" w:lineRule="auto"/>
        <w:ind w:firstLine="709"/>
        <w:jc w:val="both"/>
        <w:rPr>
          <w:rFonts w:ascii="Arial" w:hAnsi="Arial" w:cs="Arial"/>
          <w:sz w:val="24"/>
          <w:szCs w:val="24"/>
        </w:rPr>
      </w:pPr>
      <w:r w:rsidRPr="001E162D">
        <w:rPr>
          <w:rFonts w:ascii="Arial" w:hAnsi="Arial" w:cs="Arial"/>
          <w:b/>
          <w:bCs/>
          <w:sz w:val="24"/>
          <w:szCs w:val="24"/>
        </w:rPr>
        <w:t xml:space="preserve">CUARTA: </w:t>
      </w:r>
      <w:r w:rsidR="00411703" w:rsidRPr="001E162D">
        <w:rPr>
          <w:rFonts w:ascii="Arial" w:hAnsi="Arial" w:cs="Arial"/>
          <w:sz w:val="24"/>
          <w:szCs w:val="24"/>
        </w:rPr>
        <w:t xml:space="preserve">Adicionalmente, se nos informa que durante </w:t>
      </w:r>
      <w:r w:rsidR="00FC3AF1" w:rsidRPr="001E162D">
        <w:rPr>
          <w:rFonts w:ascii="Arial" w:hAnsi="Arial" w:cs="Arial"/>
          <w:sz w:val="24"/>
          <w:szCs w:val="24"/>
        </w:rPr>
        <w:t>el ejercicio 2015</w:t>
      </w:r>
      <w:r w:rsidR="00411703" w:rsidRPr="001E162D">
        <w:rPr>
          <w:rFonts w:ascii="Arial" w:hAnsi="Arial" w:cs="Arial"/>
          <w:sz w:val="24"/>
          <w:szCs w:val="24"/>
        </w:rPr>
        <w:t>, no se recibieron solicitudes de revisión de situaciones excepcionales en relación a la cuenta pública del Ente auditado.</w:t>
      </w:r>
    </w:p>
    <w:p w:rsidR="00975896" w:rsidRPr="001E162D" w:rsidRDefault="00E72928" w:rsidP="001E162D">
      <w:pPr>
        <w:spacing w:after="0" w:line="360" w:lineRule="auto"/>
        <w:ind w:firstLine="708"/>
        <w:jc w:val="both"/>
        <w:rPr>
          <w:rFonts w:ascii="Arial" w:hAnsi="Arial" w:cs="Arial"/>
          <w:sz w:val="24"/>
          <w:szCs w:val="24"/>
        </w:rPr>
      </w:pPr>
      <w:r w:rsidRPr="001E162D">
        <w:rPr>
          <w:rFonts w:ascii="Arial" w:hAnsi="Arial" w:cs="Arial"/>
          <w:b/>
          <w:sz w:val="24"/>
          <w:szCs w:val="24"/>
        </w:rPr>
        <w:t>QUINTA</w:t>
      </w:r>
      <w:r w:rsidR="00975896" w:rsidRPr="001E162D">
        <w:rPr>
          <w:rFonts w:ascii="Arial" w:hAnsi="Arial" w:cs="Arial"/>
          <w:b/>
          <w:sz w:val="24"/>
          <w:szCs w:val="24"/>
        </w:rPr>
        <w:t>:</w:t>
      </w:r>
      <w:r w:rsidR="00411703" w:rsidRPr="001E162D">
        <w:rPr>
          <w:rFonts w:ascii="Arial" w:hAnsi="Arial" w:cs="Arial"/>
          <w:b/>
          <w:sz w:val="24"/>
          <w:szCs w:val="24"/>
        </w:rPr>
        <w:t xml:space="preserve"> </w:t>
      </w:r>
      <w:r w:rsidR="00411703" w:rsidRPr="001E162D">
        <w:rPr>
          <w:rFonts w:ascii="Arial" w:hAnsi="Arial" w:cs="Arial"/>
          <w:sz w:val="24"/>
          <w:szCs w:val="24"/>
        </w:rPr>
        <w:t>En lo relativo a la situación que guardan las observaciones, recomendaciones y acciones promovidas, respecto de las Cuentas Públicas de los ejercicios anteriores se concluye que no hay acciones pendientes.</w:t>
      </w:r>
    </w:p>
    <w:p w:rsidR="006707E5" w:rsidRPr="001E162D" w:rsidRDefault="006707E5" w:rsidP="00074148">
      <w:pPr>
        <w:autoSpaceDE w:val="0"/>
        <w:autoSpaceDN w:val="0"/>
        <w:adjustRightInd w:val="0"/>
        <w:spacing w:after="0" w:line="360" w:lineRule="auto"/>
        <w:jc w:val="both"/>
        <w:rPr>
          <w:rFonts w:ascii="Arial" w:eastAsia="Times New Roman" w:hAnsi="Arial" w:cs="Arial"/>
          <w:bCs/>
          <w:sz w:val="24"/>
          <w:szCs w:val="24"/>
          <w:lang w:eastAsia="es-MX"/>
        </w:rPr>
      </w:pPr>
    </w:p>
    <w:p w:rsidR="00807DB8" w:rsidRPr="001E162D" w:rsidRDefault="00074148" w:rsidP="001E162D">
      <w:pPr>
        <w:autoSpaceDE w:val="0"/>
        <w:autoSpaceDN w:val="0"/>
        <w:adjustRightInd w:val="0"/>
        <w:spacing w:after="0" w:line="360" w:lineRule="auto"/>
        <w:ind w:firstLine="708"/>
        <w:jc w:val="both"/>
        <w:rPr>
          <w:rFonts w:ascii="Arial" w:hAnsi="Arial" w:cs="Arial"/>
          <w:b/>
          <w:sz w:val="24"/>
          <w:szCs w:val="24"/>
        </w:rPr>
      </w:pPr>
      <w:r>
        <w:rPr>
          <w:rFonts w:ascii="Arial" w:eastAsia="Times New Roman" w:hAnsi="Arial" w:cs="Arial"/>
          <w:b/>
          <w:bCs/>
          <w:sz w:val="24"/>
          <w:szCs w:val="24"/>
          <w:lang w:eastAsia="es-MX"/>
        </w:rPr>
        <w:t>SEXTA</w:t>
      </w:r>
      <w:r w:rsidR="006707E5" w:rsidRPr="001E162D">
        <w:rPr>
          <w:rFonts w:ascii="Arial" w:eastAsia="Times New Roman" w:hAnsi="Arial" w:cs="Arial"/>
          <w:b/>
          <w:bCs/>
          <w:sz w:val="24"/>
          <w:szCs w:val="24"/>
          <w:lang w:eastAsia="es-MX"/>
        </w:rPr>
        <w:t>:</w:t>
      </w:r>
      <w:r w:rsidR="006707E5" w:rsidRPr="001E162D">
        <w:rPr>
          <w:rFonts w:ascii="Arial" w:eastAsia="Times New Roman" w:hAnsi="Arial" w:cs="Arial"/>
          <w:bCs/>
          <w:sz w:val="24"/>
          <w:szCs w:val="24"/>
          <w:lang w:eastAsia="es-MX"/>
        </w:rPr>
        <w:t xml:space="preserve"> </w:t>
      </w:r>
      <w:r w:rsidR="00975896" w:rsidRPr="001E162D">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w:t>
      </w:r>
      <w:r w:rsidR="00E72928" w:rsidRPr="001E162D">
        <w:rPr>
          <w:rFonts w:ascii="Arial" w:hAnsi="Arial" w:cs="Arial"/>
          <w:sz w:val="24"/>
          <w:szCs w:val="24"/>
        </w:rPr>
        <w:t>eneral de los recursos públicos ejercidos,</w:t>
      </w:r>
      <w:r w:rsidR="00975896" w:rsidRPr="001E162D">
        <w:rPr>
          <w:rFonts w:ascii="Arial" w:hAnsi="Arial" w:cs="Arial"/>
          <w:sz w:val="24"/>
          <w:szCs w:val="24"/>
        </w:rPr>
        <w:t xml:space="preserve"> así como el cumplimiento de los programa</w:t>
      </w:r>
      <w:r w:rsidR="00E72928" w:rsidRPr="001E162D">
        <w:rPr>
          <w:rFonts w:ascii="Arial" w:hAnsi="Arial" w:cs="Arial"/>
          <w:sz w:val="24"/>
          <w:szCs w:val="24"/>
        </w:rPr>
        <w:t>s propios de la Administración P</w:t>
      </w:r>
      <w:r w:rsidR="00975896" w:rsidRPr="001E162D">
        <w:rPr>
          <w:rFonts w:ascii="Arial" w:hAnsi="Arial" w:cs="Arial"/>
          <w:sz w:val="24"/>
          <w:szCs w:val="24"/>
        </w:rPr>
        <w:t>ública</w:t>
      </w:r>
      <w:r w:rsidR="008A287D" w:rsidRPr="001E162D">
        <w:rPr>
          <w:rFonts w:ascii="Arial" w:hAnsi="Arial" w:cs="Arial"/>
          <w:sz w:val="24"/>
          <w:szCs w:val="24"/>
        </w:rPr>
        <w:t xml:space="preserve"> y de la normativa que le es aplicable </w:t>
      </w:r>
      <w:r w:rsidR="00E72928" w:rsidRPr="001E162D">
        <w:rPr>
          <w:rFonts w:ascii="Arial" w:hAnsi="Arial" w:cs="Arial"/>
          <w:bCs/>
          <w:sz w:val="24"/>
          <w:szCs w:val="24"/>
        </w:rPr>
        <w:t>a</w:t>
      </w:r>
      <w:r w:rsidR="00D0642B" w:rsidRPr="001E162D">
        <w:rPr>
          <w:rFonts w:ascii="Arial" w:hAnsi="Arial" w:cs="Arial"/>
          <w:bCs/>
          <w:sz w:val="24"/>
          <w:szCs w:val="24"/>
        </w:rPr>
        <w:t xml:space="preserve"> </w:t>
      </w:r>
      <w:r w:rsidR="00E72928" w:rsidRPr="001E162D">
        <w:rPr>
          <w:rFonts w:ascii="Arial" w:hAnsi="Arial" w:cs="Arial"/>
          <w:bCs/>
          <w:sz w:val="24"/>
          <w:szCs w:val="24"/>
        </w:rPr>
        <w:t>l</w:t>
      </w:r>
      <w:r w:rsidR="00D0642B" w:rsidRPr="001E162D">
        <w:rPr>
          <w:rFonts w:ascii="Arial" w:hAnsi="Arial" w:cs="Arial"/>
          <w:bCs/>
          <w:sz w:val="24"/>
          <w:szCs w:val="24"/>
        </w:rPr>
        <w:t xml:space="preserve">a </w:t>
      </w:r>
      <w:r w:rsidR="00411703" w:rsidRPr="001E162D">
        <w:rPr>
          <w:rFonts w:ascii="Arial" w:hAnsi="Arial" w:cs="Arial"/>
          <w:b/>
          <w:bCs/>
          <w:sz w:val="24"/>
          <w:szCs w:val="24"/>
        </w:rPr>
        <w:t>COMISIÓN DE DERECHOS HUMANOS DE NUEVO LEÓN</w:t>
      </w:r>
      <w:r w:rsidR="00D0642B" w:rsidRPr="001E162D">
        <w:rPr>
          <w:rFonts w:ascii="Arial" w:hAnsi="Arial" w:cs="Arial"/>
          <w:b/>
          <w:bCs/>
          <w:sz w:val="24"/>
          <w:szCs w:val="24"/>
        </w:rPr>
        <w:t>.</w:t>
      </w:r>
    </w:p>
    <w:p w:rsidR="00807DB8" w:rsidRPr="001E162D" w:rsidRDefault="00807DB8" w:rsidP="001E162D">
      <w:pPr>
        <w:spacing w:after="0" w:line="360" w:lineRule="auto"/>
        <w:ind w:firstLine="708"/>
        <w:jc w:val="both"/>
        <w:rPr>
          <w:rFonts w:ascii="Arial" w:hAnsi="Arial" w:cs="Arial"/>
          <w:sz w:val="24"/>
          <w:szCs w:val="24"/>
        </w:rPr>
      </w:pPr>
    </w:p>
    <w:p w:rsidR="00411703" w:rsidRPr="001E162D" w:rsidRDefault="00411703" w:rsidP="001E162D">
      <w:pPr>
        <w:spacing w:after="0" w:line="360" w:lineRule="auto"/>
        <w:ind w:firstLine="708"/>
        <w:jc w:val="both"/>
        <w:rPr>
          <w:rFonts w:ascii="Arial" w:hAnsi="Arial" w:cs="Arial"/>
          <w:sz w:val="24"/>
          <w:szCs w:val="24"/>
        </w:rPr>
      </w:pPr>
      <w:r w:rsidRPr="001E162D">
        <w:rPr>
          <w:rFonts w:ascii="Arial" w:hAnsi="Arial" w:cs="Arial"/>
          <w:sz w:val="24"/>
          <w:szCs w:val="24"/>
        </w:rPr>
        <w:t xml:space="preserve">Dado lo anterior, es de estimarse que al no existir en el informe de resultados en estudio observaciones que causen afectación al patrimonio del </w:t>
      </w:r>
      <w:r w:rsidRPr="001E162D">
        <w:rPr>
          <w:rFonts w:ascii="Arial" w:hAnsi="Arial" w:cs="Arial"/>
          <w:sz w:val="24"/>
          <w:szCs w:val="24"/>
        </w:rPr>
        <w:lastRenderedPageBreak/>
        <w:t xml:space="preserve">ente y teniendo que ninguna de las señaladas puede tenerse como causa para considerar que la generalidad de la actuación del ente revisado deba estimarse como deficiente, </w:t>
      </w:r>
      <w:r w:rsidRPr="00444839">
        <w:rPr>
          <w:rFonts w:ascii="Arial" w:hAnsi="Arial" w:cs="Arial"/>
          <w:sz w:val="24"/>
          <w:szCs w:val="24"/>
        </w:rPr>
        <w:t xml:space="preserve">la entidad revisada es acreedora a una manifestación de aprobación </w:t>
      </w:r>
      <w:r w:rsidRPr="001E162D">
        <w:rPr>
          <w:rFonts w:ascii="Arial" w:hAnsi="Arial" w:cs="Arial"/>
          <w:sz w:val="24"/>
          <w:szCs w:val="24"/>
        </w:rPr>
        <w:t>de parte de este Poder Legislativo respecto a su Cuenta Públi</w:t>
      </w:r>
      <w:r w:rsidR="00FC3AF1" w:rsidRPr="001E162D">
        <w:rPr>
          <w:rFonts w:ascii="Arial" w:hAnsi="Arial" w:cs="Arial"/>
          <w:sz w:val="24"/>
          <w:szCs w:val="24"/>
        </w:rPr>
        <w:t>ca para el ejercicio fiscal 2015</w:t>
      </w:r>
      <w:r w:rsidRPr="001E162D">
        <w:rPr>
          <w:rFonts w:ascii="Arial" w:hAnsi="Arial" w:cs="Arial"/>
          <w:sz w:val="24"/>
          <w:szCs w:val="24"/>
        </w:rPr>
        <w:t>.</w:t>
      </w:r>
    </w:p>
    <w:p w:rsidR="00411703" w:rsidRPr="001E162D" w:rsidRDefault="00411703" w:rsidP="001E162D">
      <w:pPr>
        <w:spacing w:after="0" w:line="360" w:lineRule="auto"/>
        <w:ind w:firstLine="708"/>
        <w:jc w:val="both"/>
        <w:rPr>
          <w:rFonts w:ascii="Arial" w:hAnsi="Arial" w:cs="Arial"/>
          <w:sz w:val="24"/>
          <w:szCs w:val="24"/>
        </w:rPr>
      </w:pPr>
    </w:p>
    <w:p w:rsidR="00411703" w:rsidRPr="001E162D" w:rsidRDefault="00411703" w:rsidP="001E162D">
      <w:pPr>
        <w:spacing w:after="0" w:line="360" w:lineRule="auto"/>
        <w:ind w:firstLine="708"/>
        <w:jc w:val="both"/>
        <w:rPr>
          <w:rFonts w:ascii="Arial" w:hAnsi="Arial" w:cs="Arial"/>
          <w:sz w:val="24"/>
          <w:szCs w:val="24"/>
        </w:rPr>
      </w:pPr>
      <w:r w:rsidRPr="001E162D">
        <w:rPr>
          <w:rFonts w:ascii="Arial" w:hAnsi="Arial" w:cs="Arial"/>
          <w:sz w:val="24"/>
          <w:szCs w:val="24"/>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831D49" w:rsidRPr="001E162D" w:rsidRDefault="00831D49" w:rsidP="001E162D">
      <w:pPr>
        <w:spacing w:after="0" w:line="360" w:lineRule="auto"/>
        <w:ind w:firstLine="708"/>
        <w:jc w:val="both"/>
        <w:rPr>
          <w:rFonts w:ascii="Arial" w:hAnsi="Arial" w:cs="Arial"/>
          <w:sz w:val="24"/>
          <w:szCs w:val="24"/>
        </w:rPr>
      </w:pPr>
    </w:p>
    <w:p w:rsidR="00975896" w:rsidRPr="001E162D" w:rsidRDefault="00975896" w:rsidP="001E162D">
      <w:pPr>
        <w:spacing w:before="240" w:line="360" w:lineRule="auto"/>
        <w:ind w:firstLine="709"/>
        <w:jc w:val="both"/>
        <w:rPr>
          <w:rFonts w:ascii="Arial" w:hAnsi="Arial" w:cs="Arial"/>
          <w:sz w:val="24"/>
          <w:szCs w:val="24"/>
        </w:rPr>
      </w:pPr>
      <w:r w:rsidRPr="001E162D">
        <w:rPr>
          <w:rFonts w:ascii="Arial" w:hAnsi="Arial" w:cs="Arial"/>
          <w:sz w:val="24"/>
          <w:szCs w:val="24"/>
        </w:rPr>
        <w:t>Por</w:t>
      </w:r>
      <w:r w:rsidR="007E6300" w:rsidRPr="001E162D">
        <w:rPr>
          <w:rFonts w:ascii="Arial" w:hAnsi="Arial" w:cs="Arial"/>
          <w:sz w:val="24"/>
          <w:szCs w:val="24"/>
        </w:rPr>
        <w:t xml:space="preserve"> ello, sometemos a la consideración del Pleno de esta Asamblea Legislativa el siguiente proyecto de:</w:t>
      </w:r>
    </w:p>
    <w:p w:rsidR="001A0282" w:rsidRPr="001E162D" w:rsidRDefault="001A0282" w:rsidP="001E162D">
      <w:pPr>
        <w:spacing w:before="240" w:line="360" w:lineRule="auto"/>
        <w:ind w:firstLine="709"/>
        <w:jc w:val="both"/>
        <w:rPr>
          <w:rFonts w:ascii="Arial" w:hAnsi="Arial" w:cs="Arial"/>
          <w:sz w:val="24"/>
          <w:szCs w:val="24"/>
        </w:rPr>
      </w:pPr>
    </w:p>
    <w:p w:rsidR="00975896" w:rsidRPr="001E162D" w:rsidRDefault="007E6300" w:rsidP="001E162D">
      <w:pPr>
        <w:pStyle w:val="Prrafodelista"/>
        <w:spacing w:before="240" w:line="360" w:lineRule="auto"/>
        <w:ind w:left="0"/>
        <w:jc w:val="center"/>
        <w:rPr>
          <w:rFonts w:ascii="Arial" w:hAnsi="Arial" w:cs="Arial"/>
          <w:b/>
          <w:sz w:val="24"/>
          <w:szCs w:val="24"/>
        </w:rPr>
      </w:pPr>
      <w:r w:rsidRPr="001E162D">
        <w:rPr>
          <w:rFonts w:ascii="Arial" w:hAnsi="Arial" w:cs="Arial"/>
          <w:b/>
          <w:sz w:val="24"/>
          <w:szCs w:val="24"/>
        </w:rPr>
        <w:t>A C U E R D O</w:t>
      </w:r>
    </w:p>
    <w:p w:rsidR="00E82188" w:rsidRPr="001E162D" w:rsidRDefault="00E82188" w:rsidP="001E162D">
      <w:pPr>
        <w:pStyle w:val="Prrafodelista"/>
        <w:spacing w:before="240" w:line="360" w:lineRule="auto"/>
        <w:ind w:left="2880"/>
        <w:rPr>
          <w:rFonts w:ascii="Arial" w:hAnsi="Arial" w:cs="Arial"/>
          <w:b/>
          <w:sz w:val="24"/>
          <w:szCs w:val="24"/>
        </w:rPr>
      </w:pPr>
    </w:p>
    <w:p w:rsidR="006C2B1B" w:rsidRPr="001E162D" w:rsidRDefault="007E6300" w:rsidP="001E162D">
      <w:pPr>
        <w:spacing w:after="0" w:line="360" w:lineRule="auto"/>
        <w:ind w:firstLine="708"/>
        <w:jc w:val="both"/>
        <w:rPr>
          <w:rFonts w:ascii="Arial" w:hAnsi="Arial" w:cs="Arial"/>
          <w:sz w:val="24"/>
          <w:szCs w:val="24"/>
        </w:rPr>
      </w:pPr>
      <w:r w:rsidRPr="001E162D">
        <w:rPr>
          <w:rFonts w:ascii="Arial" w:hAnsi="Arial" w:cs="Arial"/>
          <w:b/>
          <w:bCs/>
          <w:sz w:val="24"/>
          <w:szCs w:val="24"/>
        </w:rPr>
        <w:t xml:space="preserve">PRIMERO.- </w:t>
      </w:r>
      <w:r w:rsidRPr="001E162D">
        <w:rPr>
          <w:rFonts w:ascii="Arial" w:hAnsi="Arial" w:cs="Arial"/>
          <w:bCs/>
          <w:sz w:val="24"/>
          <w:szCs w:val="24"/>
        </w:rPr>
        <w:t xml:space="preserve">Se tiene por recibido y analizado en tiempo y forma el </w:t>
      </w:r>
      <w:r w:rsidR="00A77799" w:rsidRPr="001E162D">
        <w:rPr>
          <w:rFonts w:ascii="Arial" w:hAnsi="Arial" w:cs="Arial"/>
          <w:bCs/>
          <w:sz w:val="24"/>
          <w:szCs w:val="24"/>
        </w:rPr>
        <w:t>Informe del Resultado</w:t>
      </w:r>
      <w:r w:rsidR="006C2B1B" w:rsidRPr="001E162D">
        <w:rPr>
          <w:rFonts w:ascii="Arial" w:hAnsi="Arial" w:cs="Arial"/>
          <w:bCs/>
          <w:sz w:val="24"/>
          <w:szCs w:val="24"/>
        </w:rPr>
        <w:t xml:space="preserve"> </w:t>
      </w:r>
      <w:r w:rsidR="0019714F" w:rsidRPr="001E162D">
        <w:rPr>
          <w:rFonts w:ascii="Arial" w:hAnsi="Arial" w:cs="Arial"/>
          <w:bCs/>
          <w:sz w:val="24"/>
          <w:szCs w:val="24"/>
        </w:rPr>
        <w:t xml:space="preserve">de la revisión </w:t>
      </w:r>
      <w:r w:rsidR="00FC3AF1" w:rsidRPr="001E162D">
        <w:rPr>
          <w:rFonts w:ascii="Arial" w:hAnsi="Arial" w:cs="Arial"/>
          <w:bCs/>
          <w:sz w:val="24"/>
          <w:szCs w:val="24"/>
        </w:rPr>
        <w:t>de la Cuenta Pública 2015</w:t>
      </w:r>
      <w:r w:rsidRPr="001E162D">
        <w:rPr>
          <w:rFonts w:ascii="Arial" w:hAnsi="Arial" w:cs="Arial"/>
          <w:bCs/>
          <w:sz w:val="24"/>
          <w:szCs w:val="24"/>
        </w:rPr>
        <w:t>, de</w:t>
      </w:r>
      <w:r w:rsidR="00D0642B" w:rsidRPr="001E162D">
        <w:rPr>
          <w:rFonts w:ascii="Arial" w:hAnsi="Arial" w:cs="Arial"/>
          <w:bCs/>
          <w:sz w:val="24"/>
          <w:szCs w:val="24"/>
        </w:rPr>
        <w:t xml:space="preserve"> la </w:t>
      </w:r>
      <w:r w:rsidR="00D0642B" w:rsidRPr="001E162D">
        <w:rPr>
          <w:rFonts w:ascii="Arial" w:hAnsi="Arial" w:cs="Arial"/>
          <w:b/>
          <w:bCs/>
          <w:sz w:val="24"/>
          <w:szCs w:val="24"/>
        </w:rPr>
        <w:t>COMISIÓN</w:t>
      </w:r>
      <w:r w:rsidR="001A0282" w:rsidRPr="001E162D">
        <w:rPr>
          <w:rFonts w:ascii="Arial" w:hAnsi="Arial" w:cs="Arial"/>
          <w:b/>
          <w:bCs/>
          <w:sz w:val="24"/>
          <w:szCs w:val="24"/>
        </w:rPr>
        <w:t xml:space="preserve"> ESTATAL</w:t>
      </w:r>
      <w:r w:rsidR="00D0642B" w:rsidRPr="001E162D">
        <w:rPr>
          <w:rFonts w:ascii="Arial" w:hAnsi="Arial" w:cs="Arial"/>
          <w:b/>
          <w:bCs/>
          <w:sz w:val="24"/>
          <w:szCs w:val="24"/>
        </w:rPr>
        <w:t xml:space="preserve"> DE DERECHOS HUMANOS</w:t>
      </w:r>
      <w:r w:rsidR="006C2B1B" w:rsidRPr="001E162D">
        <w:rPr>
          <w:rFonts w:ascii="Arial" w:hAnsi="Arial" w:cs="Arial"/>
          <w:b/>
          <w:bCs/>
          <w:sz w:val="24"/>
          <w:szCs w:val="24"/>
        </w:rPr>
        <w:t>.</w:t>
      </w:r>
      <w:r w:rsidR="006C2B1B" w:rsidRPr="001E162D">
        <w:rPr>
          <w:rFonts w:ascii="Arial" w:hAnsi="Arial" w:cs="Arial"/>
          <w:sz w:val="24"/>
          <w:szCs w:val="24"/>
        </w:rPr>
        <w:t xml:space="preserve"> </w:t>
      </w:r>
    </w:p>
    <w:p w:rsidR="00E82188" w:rsidRPr="001E162D" w:rsidRDefault="00E82188" w:rsidP="001E162D">
      <w:pPr>
        <w:spacing w:line="360" w:lineRule="auto"/>
        <w:ind w:firstLine="709"/>
        <w:jc w:val="both"/>
        <w:rPr>
          <w:rFonts w:ascii="Arial" w:hAnsi="Arial" w:cs="Arial"/>
          <w:b/>
          <w:bCs/>
          <w:sz w:val="24"/>
          <w:szCs w:val="24"/>
        </w:rPr>
      </w:pPr>
    </w:p>
    <w:p w:rsidR="001A0282" w:rsidRPr="001E162D" w:rsidRDefault="007E6300" w:rsidP="001E162D">
      <w:pPr>
        <w:spacing w:after="0" w:line="360" w:lineRule="auto"/>
        <w:ind w:firstLine="708"/>
        <w:jc w:val="both"/>
        <w:rPr>
          <w:rFonts w:ascii="Arial" w:hAnsi="Arial" w:cs="Arial"/>
          <w:bCs/>
          <w:sz w:val="24"/>
          <w:szCs w:val="24"/>
        </w:rPr>
      </w:pPr>
      <w:r w:rsidRPr="001E162D">
        <w:rPr>
          <w:rFonts w:ascii="Arial" w:hAnsi="Arial" w:cs="Arial"/>
          <w:b/>
          <w:bCs/>
          <w:sz w:val="24"/>
          <w:szCs w:val="24"/>
        </w:rPr>
        <w:lastRenderedPageBreak/>
        <w:t>SEGUNDO.-</w:t>
      </w:r>
      <w:r w:rsidRPr="001E162D">
        <w:rPr>
          <w:rFonts w:ascii="Arial" w:hAnsi="Arial" w:cs="Arial"/>
          <w:bCs/>
          <w:sz w:val="24"/>
          <w:szCs w:val="24"/>
        </w:rPr>
        <w:t xml:space="preserve"> </w:t>
      </w:r>
      <w:r w:rsidR="001A0282" w:rsidRPr="001E162D">
        <w:rPr>
          <w:rFonts w:ascii="Arial" w:hAnsi="Arial" w:cs="Arial"/>
          <w:bCs/>
          <w:sz w:val="24"/>
          <w:szCs w:val="24"/>
          <w:lang w:val="es-MX"/>
        </w:rPr>
        <w:t>Tras el análisis del contenido del Informe de Resultados que nos ocupa, se tienen por conocidas las observaciones derivadas de la revisión practicada por la Auditoría Superior del Estado, señaladas con los números 1 al 4 respecto a las cuales no se determinó emitir pliegos presuntivos de responsabilidades, ya que no se apreciaron observaciones susceptibles de generar afectación económica.</w:t>
      </w:r>
    </w:p>
    <w:p w:rsidR="001A0282" w:rsidRPr="001E162D" w:rsidRDefault="001A0282" w:rsidP="001E162D">
      <w:pPr>
        <w:tabs>
          <w:tab w:val="left" w:pos="3460"/>
        </w:tabs>
        <w:spacing w:after="0" w:line="360" w:lineRule="auto"/>
        <w:ind w:firstLine="708"/>
        <w:jc w:val="both"/>
        <w:rPr>
          <w:rFonts w:ascii="Arial" w:hAnsi="Arial" w:cs="Arial"/>
          <w:bCs/>
          <w:sz w:val="24"/>
          <w:szCs w:val="24"/>
        </w:rPr>
      </w:pPr>
      <w:r w:rsidRPr="001E162D">
        <w:rPr>
          <w:rFonts w:ascii="Arial" w:hAnsi="Arial" w:cs="Arial"/>
          <w:bCs/>
          <w:sz w:val="24"/>
          <w:szCs w:val="24"/>
        </w:rPr>
        <w:tab/>
      </w:r>
    </w:p>
    <w:p w:rsidR="001A0282" w:rsidRPr="001E162D" w:rsidRDefault="001A0282" w:rsidP="001E162D">
      <w:pPr>
        <w:spacing w:line="360" w:lineRule="auto"/>
        <w:ind w:firstLine="708"/>
        <w:jc w:val="both"/>
        <w:rPr>
          <w:rFonts w:ascii="Arial" w:hAnsi="Arial" w:cs="Arial"/>
          <w:bCs/>
          <w:sz w:val="24"/>
          <w:szCs w:val="24"/>
          <w:lang w:val="es-MX"/>
        </w:rPr>
      </w:pPr>
      <w:r w:rsidRPr="001E162D">
        <w:rPr>
          <w:rFonts w:ascii="Arial" w:hAnsi="Arial" w:cs="Arial"/>
          <w:b/>
          <w:bCs/>
          <w:sz w:val="24"/>
          <w:szCs w:val="24"/>
          <w:lang w:val="es-MX"/>
        </w:rPr>
        <w:t xml:space="preserve">TERCERO.- </w:t>
      </w:r>
      <w:r w:rsidRPr="001E162D">
        <w:rPr>
          <w:rFonts w:ascii="Arial" w:hAnsi="Arial" w:cs="Arial"/>
          <w:bCs/>
          <w:sz w:val="24"/>
          <w:szCs w:val="24"/>
          <w:lang w:val="es-MX"/>
        </w:rPr>
        <w:t>Atendiendo a las características y alcance de las observaciones señaladas en el resolutivo anterior como causa de promoción de fincamiento de responsabilidades administrativas y recomendaciones a la gestión en el rubro de Auditoría a la Gestión Financiera</w:t>
      </w:r>
      <w:r w:rsidR="0056581A">
        <w:rPr>
          <w:rFonts w:ascii="Arial" w:hAnsi="Arial" w:cs="Arial"/>
          <w:bCs/>
          <w:sz w:val="24"/>
          <w:szCs w:val="24"/>
          <w:lang w:val="es-MX"/>
        </w:rPr>
        <w:t xml:space="preserve"> y considerando</w:t>
      </w:r>
      <w:r w:rsidRPr="001E162D">
        <w:rPr>
          <w:rFonts w:ascii="Arial" w:hAnsi="Arial" w:cs="Arial"/>
          <w:bCs/>
          <w:sz w:val="24"/>
          <w:szCs w:val="24"/>
          <w:lang w:val="es-MX"/>
        </w:rPr>
        <w:t xml:space="preserve"> que no afectan la gestión del ente fiscalizado, se estima que la </w:t>
      </w:r>
      <w:r w:rsidR="00FC3AF1" w:rsidRPr="001E162D">
        <w:rPr>
          <w:rFonts w:ascii="Arial" w:hAnsi="Arial" w:cs="Arial"/>
          <w:b/>
          <w:bCs/>
          <w:sz w:val="24"/>
          <w:szCs w:val="24"/>
          <w:lang w:val="es-MX"/>
        </w:rPr>
        <w:t>CUENTA PÚBLICA 2015</w:t>
      </w:r>
      <w:r w:rsidRPr="001E162D">
        <w:rPr>
          <w:rFonts w:ascii="Arial" w:hAnsi="Arial" w:cs="Arial"/>
          <w:b/>
          <w:bCs/>
          <w:sz w:val="24"/>
          <w:szCs w:val="24"/>
          <w:lang w:val="es-MX"/>
        </w:rPr>
        <w:t xml:space="preserve">, </w:t>
      </w:r>
      <w:r w:rsidRPr="001E162D">
        <w:rPr>
          <w:rFonts w:ascii="Arial" w:hAnsi="Arial" w:cs="Arial"/>
          <w:bCs/>
          <w:sz w:val="24"/>
          <w:szCs w:val="24"/>
          <w:lang w:val="es-MX"/>
        </w:rPr>
        <w:t>de la</w:t>
      </w:r>
      <w:r w:rsidRPr="001E162D">
        <w:rPr>
          <w:rFonts w:ascii="Arial" w:hAnsi="Arial" w:cs="Arial"/>
          <w:b/>
          <w:bCs/>
          <w:sz w:val="24"/>
          <w:szCs w:val="24"/>
          <w:lang w:val="es-MX"/>
        </w:rPr>
        <w:t xml:space="preserve"> </w:t>
      </w:r>
      <w:r w:rsidRPr="001E162D">
        <w:rPr>
          <w:rFonts w:ascii="Arial" w:hAnsi="Arial" w:cs="Arial"/>
          <w:bCs/>
          <w:sz w:val="24"/>
          <w:szCs w:val="24"/>
        </w:rPr>
        <w:t xml:space="preserve">la </w:t>
      </w:r>
      <w:r w:rsidRPr="001E162D">
        <w:rPr>
          <w:rFonts w:ascii="Arial" w:hAnsi="Arial" w:cs="Arial"/>
          <w:b/>
          <w:bCs/>
          <w:sz w:val="24"/>
          <w:szCs w:val="24"/>
        </w:rPr>
        <w:t>COMISIÓN ESTATAL DE DERECHOS HUMANOS</w:t>
      </w:r>
      <w:r w:rsidRPr="001E162D">
        <w:rPr>
          <w:rFonts w:ascii="Arial" w:hAnsi="Arial" w:cs="Arial"/>
          <w:b/>
          <w:bCs/>
          <w:sz w:val="24"/>
          <w:szCs w:val="24"/>
          <w:lang w:val="es-MX"/>
        </w:rPr>
        <w:t xml:space="preserve"> </w:t>
      </w:r>
      <w:r w:rsidRPr="001E162D">
        <w:rPr>
          <w:rFonts w:ascii="Arial" w:hAnsi="Arial" w:cs="Arial"/>
          <w:bCs/>
          <w:sz w:val="24"/>
          <w:szCs w:val="24"/>
          <w:lang w:val="es-MX"/>
        </w:rPr>
        <w:t>es susceptible de aprobación.</w:t>
      </w:r>
    </w:p>
    <w:p w:rsidR="001A0282" w:rsidRPr="001E162D" w:rsidRDefault="001A0282" w:rsidP="001E162D">
      <w:pPr>
        <w:spacing w:after="0" w:line="360" w:lineRule="auto"/>
        <w:ind w:firstLine="708"/>
        <w:jc w:val="both"/>
        <w:rPr>
          <w:rFonts w:ascii="Arial" w:hAnsi="Arial" w:cs="Arial"/>
          <w:bCs/>
          <w:sz w:val="24"/>
          <w:szCs w:val="24"/>
          <w:lang w:val="es-MX"/>
        </w:rPr>
      </w:pPr>
    </w:p>
    <w:p w:rsidR="006C2B1B" w:rsidRPr="001E162D" w:rsidRDefault="001A0282" w:rsidP="001E162D">
      <w:pPr>
        <w:spacing w:after="0" w:line="360" w:lineRule="auto"/>
        <w:ind w:firstLine="708"/>
        <w:jc w:val="both"/>
        <w:rPr>
          <w:rFonts w:ascii="Arial" w:hAnsi="Arial" w:cs="Arial"/>
          <w:sz w:val="24"/>
          <w:szCs w:val="24"/>
        </w:rPr>
      </w:pPr>
      <w:r w:rsidRPr="001E162D">
        <w:rPr>
          <w:rFonts w:ascii="Arial" w:hAnsi="Arial" w:cs="Arial"/>
          <w:bCs/>
          <w:sz w:val="24"/>
          <w:szCs w:val="24"/>
          <w:lang w:val="es-MX"/>
        </w:rPr>
        <w:t xml:space="preserve">Por lo tanto, en </w:t>
      </w:r>
      <w:r w:rsidRPr="001E162D">
        <w:rPr>
          <w:rFonts w:ascii="Arial" w:hAnsi="Arial" w:cs="Arial"/>
          <w:bCs/>
          <w:sz w:val="24"/>
          <w:szCs w:val="24"/>
        </w:rPr>
        <w:t xml:space="preserve">cumplimiento </w:t>
      </w:r>
      <w:r w:rsidR="007E6300" w:rsidRPr="001E162D">
        <w:rPr>
          <w:rFonts w:ascii="Arial" w:hAnsi="Arial" w:cs="Arial"/>
          <w:bCs/>
          <w:sz w:val="24"/>
          <w:szCs w:val="24"/>
        </w:rPr>
        <w:t xml:space="preserve">de lo señalado en el artículo 63 </w:t>
      </w:r>
      <w:r w:rsidR="00CE0720" w:rsidRPr="001E162D">
        <w:rPr>
          <w:rFonts w:ascii="Arial" w:hAnsi="Arial" w:cs="Arial"/>
          <w:bCs/>
          <w:sz w:val="24"/>
          <w:szCs w:val="24"/>
        </w:rPr>
        <w:t>F</w:t>
      </w:r>
      <w:r w:rsidR="007E6300" w:rsidRPr="001E162D">
        <w:rPr>
          <w:rFonts w:ascii="Arial" w:hAnsi="Arial" w:cs="Arial"/>
          <w:bCs/>
          <w:sz w:val="24"/>
          <w:szCs w:val="24"/>
        </w:rPr>
        <w:t>racción XIII de la Constitución Política del Estado Libre y Soberano de Nuevo León y demás disposiciones legales aplicables,</w:t>
      </w:r>
      <w:r w:rsidR="006C2B1B" w:rsidRPr="001E162D">
        <w:rPr>
          <w:rFonts w:ascii="Arial" w:hAnsi="Arial" w:cs="Arial"/>
          <w:bCs/>
          <w:sz w:val="24"/>
          <w:szCs w:val="24"/>
        </w:rPr>
        <w:t xml:space="preserve"> así como lo descrito en el apartado de Consideraciones del presente Dictamen</w:t>
      </w:r>
      <w:r w:rsidR="006C2B1B" w:rsidRPr="00444839">
        <w:rPr>
          <w:rFonts w:ascii="Arial" w:hAnsi="Arial" w:cs="Arial"/>
          <w:bCs/>
          <w:sz w:val="24"/>
          <w:szCs w:val="24"/>
        </w:rPr>
        <w:t xml:space="preserve">, </w:t>
      </w:r>
      <w:r w:rsidR="007E6300" w:rsidRPr="00444839">
        <w:rPr>
          <w:rFonts w:ascii="Arial" w:hAnsi="Arial" w:cs="Arial"/>
          <w:b/>
          <w:bCs/>
          <w:sz w:val="24"/>
          <w:szCs w:val="24"/>
        </w:rPr>
        <w:t>SE APRUEBA</w:t>
      </w:r>
      <w:r w:rsidR="00F072A9" w:rsidRPr="001E162D">
        <w:rPr>
          <w:rFonts w:ascii="Arial" w:hAnsi="Arial" w:cs="Arial"/>
          <w:bCs/>
          <w:sz w:val="24"/>
          <w:szCs w:val="24"/>
        </w:rPr>
        <w:t xml:space="preserve"> la Cuenta Pú</w:t>
      </w:r>
      <w:r w:rsidR="00FC3AF1" w:rsidRPr="001E162D">
        <w:rPr>
          <w:rFonts w:ascii="Arial" w:hAnsi="Arial" w:cs="Arial"/>
          <w:bCs/>
          <w:sz w:val="24"/>
          <w:szCs w:val="24"/>
        </w:rPr>
        <w:t>blica 2015</w:t>
      </w:r>
      <w:r w:rsidR="007E6300" w:rsidRPr="001E162D">
        <w:rPr>
          <w:rFonts w:ascii="Arial" w:hAnsi="Arial" w:cs="Arial"/>
          <w:bCs/>
          <w:sz w:val="24"/>
          <w:szCs w:val="24"/>
        </w:rPr>
        <w:t xml:space="preserve"> </w:t>
      </w:r>
      <w:r w:rsidR="00D0642B" w:rsidRPr="001E162D">
        <w:rPr>
          <w:rFonts w:ascii="Arial" w:hAnsi="Arial" w:cs="Arial"/>
          <w:bCs/>
          <w:sz w:val="24"/>
          <w:szCs w:val="24"/>
        </w:rPr>
        <w:t xml:space="preserve">de la </w:t>
      </w:r>
      <w:r w:rsidR="00D0642B" w:rsidRPr="001E162D">
        <w:rPr>
          <w:rFonts w:ascii="Arial" w:hAnsi="Arial" w:cs="Arial"/>
          <w:b/>
          <w:bCs/>
          <w:sz w:val="24"/>
          <w:szCs w:val="24"/>
        </w:rPr>
        <w:t xml:space="preserve">COMISIÓN </w:t>
      </w:r>
      <w:r w:rsidR="00235B07" w:rsidRPr="001E162D">
        <w:rPr>
          <w:rFonts w:ascii="Arial" w:hAnsi="Arial" w:cs="Arial"/>
          <w:b/>
          <w:bCs/>
          <w:sz w:val="24"/>
          <w:szCs w:val="24"/>
        </w:rPr>
        <w:t xml:space="preserve">ESTATAL </w:t>
      </w:r>
      <w:r w:rsidR="00D0642B" w:rsidRPr="001E162D">
        <w:rPr>
          <w:rFonts w:ascii="Arial" w:hAnsi="Arial" w:cs="Arial"/>
          <w:b/>
          <w:bCs/>
          <w:sz w:val="24"/>
          <w:szCs w:val="24"/>
        </w:rPr>
        <w:t>DE DERECHOS HUMANOS.</w:t>
      </w:r>
      <w:r w:rsidR="00D0642B" w:rsidRPr="001E162D">
        <w:rPr>
          <w:rFonts w:ascii="Arial" w:hAnsi="Arial" w:cs="Arial"/>
          <w:sz w:val="24"/>
          <w:szCs w:val="24"/>
        </w:rPr>
        <w:t xml:space="preserve"> </w:t>
      </w:r>
      <w:r w:rsidR="006C2B1B" w:rsidRPr="001E162D">
        <w:rPr>
          <w:rFonts w:ascii="Arial" w:hAnsi="Arial" w:cs="Arial"/>
          <w:sz w:val="24"/>
          <w:szCs w:val="24"/>
        </w:rPr>
        <w:t xml:space="preserve"> </w:t>
      </w:r>
    </w:p>
    <w:p w:rsidR="00235B07" w:rsidRPr="001E162D" w:rsidRDefault="00235B07" w:rsidP="001E162D">
      <w:pPr>
        <w:spacing w:after="0" w:line="360" w:lineRule="auto"/>
        <w:ind w:firstLine="708"/>
        <w:jc w:val="both"/>
        <w:rPr>
          <w:rFonts w:ascii="Arial" w:hAnsi="Arial" w:cs="Arial"/>
          <w:b/>
          <w:bCs/>
          <w:sz w:val="24"/>
          <w:szCs w:val="24"/>
        </w:rPr>
      </w:pPr>
    </w:p>
    <w:p w:rsidR="00235B07" w:rsidRPr="001E162D" w:rsidRDefault="00235B07" w:rsidP="001E162D">
      <w:pPr>
        <w:spacing w:after="0" w:line="360" w:lineRule="auto"/>
        <w:ind w:firstLine="708"/>
        <w:jc w:val="both"/>
        <w:rPr>
          <w:rFonts w:ascii="Arial" w:hAnsi="Arial" w:cs="Arial"/>
          <w:b/>
          <w:bCs/>
          <w:sz w:val="24"/>
          <w:szCs w:val="24"/>
        </w:rPr>
      </w:pPr>
      <w:r w:rsidRPr="001E162D">
        <w:rPr>
          <w:rFonts w:ascii="Arial" w:hAnsi="Arial" w:cs="Arial"/>
          <w:b/>
          <w:bCs/>
          <w:sz w:val="24"/>
          <w:szCs w:val="24"/>
        </w:rPr>
        <w:t xml:space="preserve">CUARTO.- </w:t>
      </w:r>
      <w:r w:rsidRPr="001E162D">
        <w:rPr>
          <w:rFonts w:ascii="Arial" w:hAnsi="Arial" w:cs="Arial"/>
          <w:bCs/>
          <w:sz w:val="24"/>
          <w:szCs w:val="24"/>
        </w:rPr>
        <w:t>Se instruye a la Auditoria Superior del Estado para que en términos del párrafo segundo del artículo 52 de la</w:t>
      </w:r>
      <w:r w:rsidRPr="001E162D">
        <w:rPr>
          <w:rFonts w:ascii="Arial" w:hAnsi="Arial" w:cs="Arial"/>
          <w:bCs/>
          <w:sz w:val="24"/>
          <w:szCs w:val="24"/>
          <w:lang w:val="es-ES_tradnl"/>
        </w:rPr>
        <w:t xml:space="preserve"> </w:t>
      </w:r>
      <w:r w:rsidRPr="001E162D">
        <w:rPr>
          <w:rFonts w:ascii="Arial" w:hAnsi="Arial" w:cs="Arial"/>
          <w:bCs/>
          <w:sz w:val="24"/>
          <w:szCs w:val="24"/>
        </w:rPr>
        <w:t xml:space="preserve">Ley de Fiscalización Superior del Estado de Nuevo León </w:t>
      </w:r>
      <w:r w:rsidRPr="00444839">
        <w:rPr>
          <w:rFonts w:ascii="Arial" w:hAnsi="Arial" w:cs="Arial"/>
          <w:b/>
          <w:bCs/>
          <w:sz w:val="24"/>
          <w:szCs w:val="24"/>
        </w:rPr>
        <w:t>EXPIDA EL FINIQUITO CORRESPONDIENTE</w:t>
      </w:r>
      <w:r w:rsidRPr="001E162D">
        <w:rPr>
          <w:rFonts w:ascii="Arial" w:hAnsi="Arial" w:cs="Arial"/>
          <w:b/>
          <w:bCs/>
          <w:sz w:val="24"/>
          <w:szCs w:val="24"/>
        </w:rPr>
        <w:t xml:space="preserve">, </w:t>
      </w:r>
      <w:r w:rsidRPr="001E162D">
        <w:rPr>
          <w:rFonts w:ascii="Arial" w:hAnsi="Arial" w:cs="Arial"/>
          <w:bCs/>
          <w:sz w:val="24"/>
          <w:szCs w:val="24"/>
        </w:rPr>
        <w:t xml:space="preserve">quedando a salvo los derechos del Órgano de </w:t>
      </w:r>
      <w:r w:rsidRPr="001E162D">
        <w:rPr>
          <w:rFonts w:ascii="Arial" w:hAnsi="Arial" w:cs="Arial"/>
          <w:bCs/>
          <w:sz w:val="24"/>
          <w:szCs w:val="24"/>
        </w:rPr>
        <w:lastRenderedPageBreak/>
        <w:t xml:space="preserve">Fiscalización en los términos del artículo 51 de la Ley de Fiscalización Superior del Estado de Nuevo León, a fin de continuar con cualquier acción de las señaladas en el artículo 53 de la citada Ley, derivadas de la revisión de la cuenta pública del </w:t>
      </w:r>
      <w:r w:rsidRPr="001E162D">
        <w:rPr>
          <w:rFonts w:ascii="Arial" w:hAnsi="Arial" w:cs="Arial"/>
          <w:b/>
          <w:bCs/>
          <w:sz w:val="24"/>
          <w:szCs w:val="24"/>
        </w:rPr>
        <w:t>COMISIÓN ESTATAL DE DERECHOS HUMANOS</w:t>
      </w:r>
      <w:r w:rsidRPr="001E162D">
        <w:rPr>
          <w:rFonts w:ascii="Arial" w:hAnsi="Arial" w:cs="Arial"/>
          <w:b/>
          <w:bCs/>
          <w:sz w:val="24"/>
          <w:szCs w:val="24"/>
          <w:lang w:val="es-MX"/>
        </w:rPr>
        <w:t xml:space="preserve">, </w:t>
      </w:r>
      <w:r w:rsidRPr="001E162D">
        <w:rPr>
          <w:rFonts w:ascii="Arial" w:hAnsi="Arial" w:cs="Arial"/>
          <w:bCs/>
          <w:sz w:val="24"/>
          <w:szCs w:val="24"/>
        </w:rPr>
        <w:t>correspondiente al ejercicio</w:t>
      </w:r>
      <w:r w:rsidRPr="001E162D">
        <w:rPr>
          <w:rFonts w:ascii="Arial" w:hAnsi="Arial" w:cs="Arial"/>
          <w:b/>
          <w:bCs/>
          <w:sz w:val="24"/>
          <w:szCs w:val="24"/>
        </w:rPr>
        <w:t xml:space="preserve"> </w:t>
      </w:r>
      <w:r w:rsidR="00FC3AF1" w:rsidRPr="001E162D">
        <w:rPr>
          <w:rFonts w:ascii="Arial" w:hAnsi="Arial" w:cs="Arial"/>
          <w:b/>
          <w:bCs/>
          <w:sz w:val="24"/>
          <w:szCs w:val="24"/>
        </w:rPr>
        <w:t>2015</w:t>
      </w:r>
      <w:r w:rsidRPr="001E162D">
        <w:rPr>
          <w:rFonts w:ascii="Arial" w:hAnsi="Arial" w:cs="Arial"/>
          <w:b/>
          <w:bCs/>
          <w:sz w:val="24"/>
          <w:szCs w:val="24"/>
        </w:rPr>
        <w:t xml:space="preserve">. </w:t>
      </w:r>
    </w:p>
    <w:p w:rsidR="006C2B1B" w:rsidRPr="001E162D" w:rsidRDefault="006C2B1B" w:rsidP="001E162D">
      <w:pPr>
        <w:spacing w:line="360" w:lineRule="auto"/>
        <w:ind w:firstLine="709"/>
        <w:jc w:val="both"/>
        <w:rPr>
          <w:rFonts w:ascii="Arial" w:hAnsi="Arial" w:cs="Arial"/>
          <w:bCs/>
          <w:sz w:val="24"/>
          <w:szCs w:val="24"/>
        </w:rPr>
      </w:pPr>
    </w:p>
    <w:p w:rsidR="003C6162" w:rsidRPr="001E162D" w:rsidRDefault="00235B07" w:rsidP="001E162D">
      <w:pPr>
        <w:spacing w:after="0" w:line="360" w:lineRule="auto"/>
        <w:ind w:firstLine="708"/>
        <w:jc w:val="both"/>
        <w:rPr>
          <w:rFonts w:ascii="Arial" w:hAnsi="Arial" w:cs="Arial"/>
          <w:sz w:val="24"/>
          <w:szCs w:val="24"/>
        </w:rPr>
      </w:pPr>
      <w:r w:rsidRPr="001E162D">
        <w:rPr>
          <w:rFonts w:ascii="Arial" w:hAnsi="Arial" w:cs="Arial"/>
          <w:b/>
          <w:bCs/>
          <w:sz w:val="24"/>
          <w:szCs w:val="24"/>
        </w:rPr>
        <w:t>QUIN</w:t>
      </w:r>
      <w:r w:rsidR="007E6300" w:rsidRPr="001E162D">
        <w:rPr>
          <w:rFonts w:ascii="Arial" w:hAnsi="Arial" w:cs="Arial"/>
          <w:b/>
          <w:bCs/>
          <w:sz w:val="24"/>
          <w:szCs w:val="24"/>
        </w:rPr>
        <w:t>TO.-</w:t>
      </w:r>
      <w:r w:rsidR="007E6300" w:rsidRPr="001E162D">
        <w:rPr>
          <w:rFonts w:ascii="Arial" w:hAnsi="Arial" w:cs="Arial"/>
          <w:bCs/>
          <w:sz w:val="24"/>
          <w:szCs w:val="24"/>
        </w:rPr>
        <w:t xml:space="preserve"> Remítase copia a la </w:t>
      </w:r>
      <w:r w:rsidR="007E6300" w:rsidRPr="001E162D">
        <w:rPr>
          <w:rFonts w:ascii="Arial" w:hAnsi="Arial" w:cs="Arial"/>
          <w:b/>
          <w:bCs/>
          <w:sz w:val="24"/>
          <w:szCs w:val="24"/>
        </w:rPr>
        <w:t>AUDITORÍA SUPE</w:t>
      </w:r>
      <w:r w:rsidR="00CE0720" w:rsidRPr="001E162D">
        <w:rPr>
          <w:rFonts w:ascii="Arial" w:hAnsi="Arial" w:cs="Arial"/>
          <w:b/>
          <w:bCs/>
          <w:sz w:val="24"/>
          <w:szCs w:val="24"/>
        </w:rPr>
        <w:t>R</w:t>
      </w:r>
      <w:r w:rsidR="007E6300" w:rsidRPr="001E162D">
        <w:rPr>
          <w:rFonts w:ascii="Arial" w:hAnsi="Arial" w:cs="Arial"/>
          <w:b/>
          <w:bCs/>
          <w:sz w:val="24"/>
          <w:szCs w:val="24"/>
        </w:rPr>
        <w:t>IOR DEL ESTADO DE NUEVO LEÓN</w:t>
      </w:r>
      <w:r w:rsidR="007E6300" w:rsidRPr="001E162D">
        <w:rPr>
          <w:rFonts w:ascii="Arial" w:hAnsi="Arial" w:cs="Arial"/>
          <w:bCs/>
          <w:sz w:val="24"/>
          <w:szCs w:val="24"/>
        </w:rPr>
        <w:t xml:space="preserve"> y </w:t>
      </w:r>
      <w:r w:rsidR="00D0642B" w:rsidRPr="001E162D">
        <w:rPr>
          <w:rFonts w:ascii="Arial" w:hAnsi="Arial" w:cs="Arial"/>
          <w:bCs/>
          <w:sz w:val="24"/>
          <w:szCs w:val="24"/>
        </w:rPr>
        <w:t xml:space="preserve">de la </w:t>
      </w:r>
      <w:r w:rsidR="00D0642B" w:rsidRPr="001E162D">
        <w:rPr>
          <w:rFonts w:ascii="Arial" w:hAnsi="Arial" w:cs="Arial"/>
          <w:b/>
          <w:bCs/>
          <w:sz w:val="24"/>
          <w:szCs w:val="24"/>
        </w:rPr>
        <w:t xml:space="preserve">COMISIÓN </w:t>
      </w:r>
      <w:r w:rsidRPr="001E162D">
        <w:rPr>
          <w:rFonts w:ascii="Arial" w:hAnsi="Arial" w:cs="Arial"/>
          <w:b/>
          <w:bCs/>
          <w:sz w:val="24"/>
          <w:szCs w:val="24"/>
        </w:rPr>
        <w:t xml:space="preserve">ESTATAL </w:t>
      </w:r>
      <w:r w:rsidR="00D0642B" w:rsidRPr="001E162D">
        <w:rPr>
          <w:rFonts w:ascii="Arial" w:hAnsi="Arial" w:cs="Arial"/>
          <w:b/>
          <w:bCs/>
          <w:sz w:val="24"/>
          <w:szCs w:val="24"/>
        </w:rPr>
        <w:t>DE DERECHOS HUMANOS</w:t>
      </w:r>
      <w:r w:rsidR="00807DB8" w:rsidRPr="001E162D">
        <w:rPr>
          <w:rFonts w:ascii="Arial" w:hAnsi="Arial" w:cs="Arial"/>
          <w:b/>
          <w:bCs/>
          <w:sz w:val="24"/>
          <w:szCs w:val="24"/>
        </w:rPr>
        <w:t>,</w:t>
      </w:r>
      <w:r w:rsidR="007E6300" w:rsidRPr="001E162D">
        <w:rPr>
          <w:rFonts w:ascii="Arial" w:hAnsi="Arial" w:cs="Arial"/>
          <w:bCs/>
          <w:sz w:val="24"/>
          <w:szCs w:val="24"/>
        </w:rPr>
        <w:t xml:space="preserve"> para su conocimiento y efectos legales a que haya lugar.</w:t>
      </w:r>
    </w:p>
    <w:p w:rsidR="009A7A82" w:rsidRPr="009A7A82" w:rsidRDefault="009A7A82" w:rsidP="009A7A82">
      <w:pPr>
        <w:spacing w:line="360" w:lineRule="auto"/>
        <w:ind w:firstLine="709"/>
        <w:jc w:val="both"/>
        <w:rPr>
          <w:rFonts w:ascii="Arial" w:hAnsi="Arial" w:cs="Arial"/>
          <w:bCs/>
          <w:sz w:val="24"/>
          <w:szCs w:val="24"/>
        </w:rPr>
      </w:pPr>
    </w:p>
    <w:p w:rsidR="009C0345" w:rsidRPr="007F749B" w:rsidRDefault="006743D1" w:rsidP="00D0642B">
      <w:pPr>
        <w:spacing w:line="240" w:lineRule="auto"/>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Pr>
          <w:rFonts w:ascii="Arial" w:hAnsi="Arial" w:cs="Arial"/>
          <w:b/>
          <w:bCs/>
        </w:rPr>
        <w:t xml:space="preserve"> </w:t>
      </w:r>
      <w:r w:rsidR="009C0345" w:rsidRPr="007F749B">
        <w:rPr>
          <w:rFonts w:ascii="Arial" w:hAnsi="Arial" w:cs="Arial"/>
        </w:rPr>
        <w:t xml:space="preserve"> </w:t>
      </w:r>
    </w:p>
    <w:p w:rsidR="0037791A" w:rsidRPr="00FE07C7" w:rsidRDefault="0037791A" w:rsidP="00D0642B">
      <w:pPr>
        <w:pStyle w:val="Ttulo1"/>
        <w:rPr>
          <w:rFonts w:ascii="Arial" w:hAnsi="Arial" w:cs="Arial"/>
          <w:b/>
          <w:sz w:val="22"/>
          <w:szCs w:val="22"/>
          <w:u w:val="none"/>
        </w:rPr>
      </w:pPr>
      <w:r w:rsidRPr="00FE07C7">
        <w:rPr>
          <w:rFonts w:ascii="Arial" w:hAnsi="Arial" w:cs="Arial"/>
          <w:b/>
          <w:sz w:val="22"/>
          <w:szCs w:val="22"/>
          <w:u w:val="none"/>
        </w:rPr>
        <w:t>COMISIÓN DE HACIENDA DEL ESTADO</w:t>
      </w:r>
    </w:p>
    <w:p w:rsidR="0037791A" w:rsidRDefault="0037791A" w:rsidP="0037791A">
      <w:pPr>
        <w:pStyle w:val="Ttulo1"/>
        <w:spacing w:line="360" w:lineRule="auto"/>
        <w:rPr>
          <w:rFonts w:ascii="Arial" w:hAnsi="Arial" w:cs="Arial"/>
          <w:b/>
          <w:sz w:val="22"/>
          <w:szCs w:val="22"/>
          <w:u w:val="none"/>
        </w:rPr>
      </w:pPr>
    </w:p>
    <w:p w:rsidR="009A7A82" w:rsidRPr="009A7A82" w:rsidRDefault="009A7A82" w:rsidP="009A7A82">
      <w:pPr>
        <w:rPr>
          <w:lang w:val="es-ES_tradnl" w:eastAsia="ar-SA"/>
        </w:rPr>
      </w:pPr>
    </w:p>
    <w:p w:rsidR="002E7DEF" w:rsidRDefault="0037791A" w:rsidP="00F072A9">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PRESIDENTE:</w:t>
      </w:r>
    </w:p>
    <w:p w:rsidR="002E7DEF" w:rsidRDefault="002E7DEF" w:rsidP="002E7DEF">
      <w:pPr>
        <w:pStyle w:val="Body1"/>
        <w:widowControl w:val="0"/>
        <w:tabs>
          <w:tab w:val="left" w:pos="3828"/>
        </w:tabs>
        <w:suppressAutoHyphens/>
        <w:spacing w:after="120" w:line="360" w:lineRule="auto"/>
        <w:jc w:val="center"/>
        <w:rPr>
          <w:rFonts w:ascii="Arial" w:hAnsi="Arial" w:cs="Arial"/>
          <w:b/>
          <w:sz w:val="22"/>
          <w:lang w:val="es-ES_tradnl"/>
        </w:rPr>
      </w:pPr>
    </w:p>
    <w:p w:rsidR="00040A53" w:rsidRDefault="00040A53" w:rsidP="00074148">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 xml:space="preserve">DIP. </w:t>
      </w:r>
      <w:r w:rsidR="00074148" w:rsidRPr="00074148">
        <w:rPr>
          <w:rFonts w:ascii="Arial" w:eastAsia="Arial Unicode MS" w:hAnsi="Arial" w:cs="Arial"/>
          <w:smallCaps/>
          <w:color w:val="000000"/>
          <w:lang w:val="es-MX"/>
        </w:rPr>
        <w:tab/>
        <w:t>GLORIA CONCEPCIÓN TREVIÑO SALAZAR</w:t>
      </w:r>
    </w:p>
    <w:p w:rsidR="00074148" w:rsidRPr="006743D1" w:rsidRDefault="00074148" w:rsidP="00074148">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KARINA MARLENE BARRÓN PERALES</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JOSÉ ARTURO SALINAS GARZA </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MARCO ANTONIO GONZÁLEZ VALDEZ</w:t>
            </w:r>
            <w:r>
              <w:rPr>
                <w:rFonts w:ascii="Arial" w:eastAsia="Arial Unicode MS" w:hAnsi="Arial" w:cs="Arial"/>
                <w:color w:val="000000"/>
                <w:lang w:val="es-MX"/>
              </w:rPr>
              <w:t xml:space="preserve">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SERGIO ARELLANO BALDERAS</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 xml:space="preserve">JUAN FRANCISCO ESPINOZA EGUÍA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LAURA PAULA LÓPEZ SÁNCHEZ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MARCELO MARTÍNEZ VILLARREAL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040A53" w:rsidRDefault="00040A53" w:rsidP="005F4540">
            <w:pPr>
              <w:jc w:val="center"/>
              <w:outlineLvl w:val="0"/>
              <w:rPr>
                <w:rFonts w:ascii="Arial" w:eastAsia="Arial Unicode MS" w:hAnsi="Arial" w:cs="Arial"/>
                <w:b/>
                <w:color w:val="000000"/>
                <w:lang w:val="it-IT"/>
              </w:rPr>
            </w:pPr>
          </w:p>
          <w:p w:rsidR="00040A53" w:rsidRDefault="00040A53" w:rsidP="005F4540">
            <w:pPr>
              <w:outlineLvl w:val="0"/>
              <w:rPr>
                <w:rFonts w:ascii="Arial" w:eastAsia="Arial Unicode MS" w:hAnsi="Arial" w:cs="Arial"/>
                <w:b/>
                <w:color w:val="000000"/>
                <w:lang w:val="it-IT"/>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MARCOS MENDOZA VÁZQUEZ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SAMUEL ALEJANDRO GARCÍA SEPÚLVEDA</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COSME JULIÁN LEAL CANTÚ</w:t>
            </w:r>
          </w:p>
        </w:tc>
      </w:tr>
    </w:tbl>
    <w:p w:rsidR="00040A53" w:rsidRDefault="00040A53" w:rsidP="00040A53"/>
    <w:p w:rsidR="00A62781" w:rsidRPr="009C0345" w:rsidRDefault="00A62781" w:rsidP="0037791A">
      <w:pPr>
        <w:spacing w:line="360" w:lineRule="auto"/>
        <w:ind w:right="-357"/>
        <w:jc w:val="center"/>
      </w:pPr>
      <w:bookmarkStart w:id="0" w:name="_GoBack"/>
      <w:bookmarkEnd w:id="0"/>
    </w:p>
    <w:sectPr w:rsidR="00A62781" w:rsidRPr="009C0345" w:rsidSect="00D10466">
      <w:footerReference w:type="default" r:id="rId12"/>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CC4" w:rsidRDefault="008D2CC4" w:rsidP="005003EB">
      <w:pPr>
        <w:spacing w:after="0" w:line="240" w:lineRule="auto"/>
      </w:pPr>
      <w:r>
        <w:separator/>
      </w:r>
    </w:p>
  </w:endnote>
  <w:endnote w:type="continuationSeparator" w:id="0">
    <w:p w:rsidR="008D2CC4" w:rsidRDefault="008D2CC4"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F85" w:rsidRPr="0088072B" w:rsidRDefault="00650F85">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D10466">
      <w:rPr>
        <w:rFonts w:ascii="Century Gothic" w:hAnsi="Century Gothic"/>
        <w:noProof/>
        <w:sz w:val="20"/>
        <w:szCs w:val="20"/>
      </w:rPr>
      <w:t>27</w:t>
    </w:r>
    <w:r w:rsidRPr="0088072B">
      <w:rPr>
        <w:rFonts w:ascii="Century Gothic" w:hAnsi="Century Gothic"/>
        <w:sz w:val="20"/>
        <w:szCs w:val="20"/>
      </w:rPr>
      <w:fldChar w:fldCharType="end"/>
    </w:r>
  </w:p>
  <w:p w:rsidR="00650F85" w:rsidRPr="00513CE9" w:rsidRDefault="00650F85" w:rsidP="007E057C">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650F85" w:rsidRPr="00513CE9" w:rsidRDefault="00650F85" w:rsidP="007E057C">
    <w:pPr>
      <w:pStyle w:val="Piedepgina"/>
      <w:jc w:val="center"/>
      <w:rPr>
        <w:rFonts w:ascii="Century Gothic" w:hAnsi="Century Gothic"/>
        <w:sz w:val="14"/>
        <w:szCs w:val="14"/>
      </w:rPr>
    </w:pPr>
    <w:r>
      <w:rPr>
        <w:rFonts w:ascii="Arial" w:hAnsi="Arial" w:cs="Arial"/>
        <w:sz w:val="14"/>
        <w:szCs w:val="14"/>
      </w:rPr>
      <w:t>Dictamen del Expediente 10411/LXXIV Cuenta Pública 2015</w:t>
    </w:r>
    <w:r w:rsidRPr="00513CE9">
      <w:rPr>
        <w:rFonts w:ascii="Arial" w:hAnsi="Arial" w:cs="Arial"/>
        <w:sz w:val="14"/>
        <w:szCs w:val="14"/>
      </w:rPr>
      <w:t xml:space="preserve"> de</w:t>
    </w:r>
    <w:r>
      <w:rPr>
        <w:rFonts w:ascii="Arial" w:hAnsi="Arial" w:cs="Arial"/>
        <w:sz w:val="14"/>
        <w:szCs w:val="14"/>
      </w:rPr>
      <w:t xml:space="preserve"> la Comisión Estatal de Derechos Humanos.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CC4" w:rsidRDefault="008D2CC4" w:rsidP="005003EB">
      <w:pPr>
        <w:spacing w:after="0" w:line="240" w:lineRule="auto"/>
      </w:pPr>
      <w:r>
        <w:separator/>
      </w:r>
    </w:p>
  </w:footnote>
  <w:footnote w:type="continuationSeparator" w:id="0">
    <w:p w:rsidR="008D2CC4" w:rsidRDefault="008D2CC4"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8"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2D2453E"/>
    <w:multiLevelType w:val="hybridMultilevel"/>
    <w:tmpl w:val="D4FC72E6"/>
    <w:lvl w:ilvl="0" w:tplc="0318FCE8">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2"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1"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2"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592495"/>
    <w:multiLevelType w:val="hybridMultilevel"/>
    <w:tmpl w:val="38C2E98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40"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0"/>
  </w:num>
  <w:num w:numId="2">
    <w:abstractNumId w:val="20"/>
  </w:num>
  <w:num w:numId="3">
    <w:abstractNumId w:val="4"/>
  </w:num>
  <w:num w:numId="4">
    <w:abstractNumId w:val="3"/>
  </w:num>
  <w:num w:numId="5">
    <w:abstractNumId w:val="5"/>
  </w:num>
  <w:num w:numId="6">
    <w:abstractNumId w:val="15"/>
  </w:num>
  <w:num w:numId="7">
    <w:abstractNumId w:val="18"/>
  </w:num>
  <w:num w:numId="8">
    <w:abstractNumId w:val="14"/>
  </w:num>
  <w:num w:numId="9">
    <w:abstractNumId w:val="22"/>
  </w:num>
  <w:num w:numId="10">
    <w:abstractNumId w:val="26"/>
  </w:num>
  <w:num w:numId="11">
    <w:abstractNumId w:val="2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9"/>
  </w:num>
  <w:num w:numId="15">
    <w:abstractNumId w:val="0"/>
  </w:num>
  <w:num w:numId="16">
    <w:abstractNumId w:val="9"/>
  </w:num>
  <w:num w:numId="17">
    <w:abstractNumId w:val="27"/>
  </w:num>
  <w:num w:numId="18">
    <w:abstractNumId w:val="36"/>
  </w:num>
  <w:num w:numId="19">
    <w:abstractNumId w:val="7"/>
  </w:num>
  <w:num w:numId="20">
    <w:abstractNumId w:val="23"/>
  </w:num>
  <w:num w:numId="21">
    <w:abstractNumId w:val="11"/>
  </w:num>
  <w:num w:numId="22">
    <w:abstractNumId w:val="24"/>
  </w:num>
  <w:num w:numId="23">
    <w:abstractNumId w:val="12"/>
  </w:num>
  <w:num w:numId="24">
    <w:abstractNumId w:val="30"/>
  </w:num>
  <w:num w:numId="25">
    <w:abstractNumId w:val="37"/>
  </w:num>
  <w:num w:numId="26">
    <w:abstractNumId w:val="3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7"/>
  </w:num>
  <w:num w:numId="35">
    <w:abstractNumId w:val="8"/>
  </w:num>
  <w:num w:numId="36">
    <w:abstractNumId w:val="16"/>
  </w:num>
  <w:num w:numId="37">
    <w:abstractNumId w:val="6"/>
  </w:num>
  <w:num w:numId="38">
    <w:abstractNumId w:val="35"/>
  </w:num>
  <w:num w:numId="39">
    <w:abstractNumId w:val="2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1"/>
  </w:num>
  <w:num w:numId="43">
    <w:abstractNumId w:val="34"/>
  </w:num>
  <w:num w:numId="44">
    <w:abstractNumId w:val="19"/>
  </w:num>
  <w:num w:numId="45">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6469"/>
    <w:rsid w:val="00010F14"/>
    <w:rsid w:val="00011D4F"/>
    <w:rsid w:val="000126BE"/>
    <w:rsid w:val="00014672"/>
    <w:rsid w:val="00014756"/>
    <w:rsid w:val="000209D9"/>
    <w:rsid w:val="00022C35"/>
    <w:rsid w:val="00024100"/>
    <w:rsid w:val="00024BFE"/>
    <w:rsid w:val="000270BA"/>
    <w:rsid w:val="00030357"/>
    <w:rsid w:val="00030696"/>
    <w:rsid w:val="00030F07"/>
    <w:rsid w:val="00035CE3"/>
    <w:rsid w:val="00036186"/>
    <w:rsid w:val="000367DD"/>
    <w:rsid w:val="000405DF"/>
    <w:rsid w:val="00040A53"/>
    <w:rsid w:val="00040D81"/>
    <w:rsid w:val="00044ADF"/>
    <w:rsid w:val="000458E8"/>
    <w:rsid w:val="00046A7F"/>
    <w:rsid w:val="00047CCC"/>
    <w:rsid w:val="00050916"/>
    <w:rsid w:val="00051286"/>
    <w:rsid w:val="000522D8"/>
    <w:rsid w:val="00055486"/>
    <w:rsid w:val="00056BF6"/>
    <w:rsid w:val="0005714F"/>
    <w:rsid w:val="00057B3D"/>
    <w:rsid w:val="00063CBA"/>
    <w:rsid w:val="00064961"/>
    <w:rsid w:val="00070F66"/>
    <w:rsid w:val="00072102"/>
    <w:rsid w:val="00073E2A"/>
    <w:rsid w:val="00074148"/>
    <w:rsid w:val="00074ACC"/>
    <w:rsid w:val="0007518A"/>
    <w:rsid w:val="0007621A"/>
    <w:rsid w:val="00076EBE"/>
    <w:rsid w:val="00080EC4"/>
    <w:rsid w:val="000812FC"/>
    <w:rsid w:val="000813D2"/>
    <w:rsid w:val="00081AFE"/>
    <w:rsid w:val="00084A4D"/>
    <w:rsid w:val="00085061"/>
    <w:rsid w:val="0008573C"/>
    <w:rsid w:val="000867B2"/>
    <w:rsid w:val="00087527"/>
    <w:rsid w:val="00092263"/>
    <w:rsid w:val="00093131"/>
    <w:rsid w:val="00093C5B"/>
    <w:rsid w:val="00096111"/>
    <w:rsid w:val="000A2518"/>
    <w:rsid w:val="000A2DE6"/>
    <w:rsid w:val="000A4374"/>
    <w:rsid w:val="000A59BF"/>
    <w:rsid w:val="000A63E0"/>
    <w:rsid w:val="000A6C73"/>
    <w:rsid w:val="000A6FDF"/>
    <w:rsid w:val="000B16E4"/>
    <w:rsid w:val="000B2E4E"/>
    <w:rsid w:val="000B3778"/>
    <w:rsid w:val="000B516E"/>
    <w:rsid w:val="000C002B"/>
    <w:rsid w:val="000C02F1"/>
    <w:rsid w:val="000C03A1"/>
    <w:rsid w:val="000C1023"/>
    <w:rsid w:val="000C18C6"/>
    <w:rsid w:val="000C1977"/>
    <w:rsid w:val="000C2061"/>
    <w:rsid w:val="000C2D6F"/>
    <w:rsid w:val="000C3A06"/>
    <w:rsid w:val="000C5991"/>
    <w:rsid w:val="000C676C"/>
    <w:rsid w:val="000D34D5"/>
    <w:rsid w:val="000D5EEA"/>
    <w:rsid w:val="000D7465"/>
    <w:rsid w:val="000D7680"/>
    <w:rsid w:val="000E00D7"/>
    <w:rsid w:val="000E3121"/>
    <w:rsid w:val="000E729A"/>
    <w:rsid w:val="000F1CE0"/>
    <w:rsid w:val="000F3F71"/>
    <w:rsid w:val="000F41AD"/>
    <w:rsid w:val="000F5448"/>
    <w:rsid w:val="000F5619"/>
    <w:rsid w:val="000F5D6E"/>
    <w:rsid w:val="00100351"/>
    <w:rsid w:val="00100C21"/>
    <w:rsid w:val="00100C4C"/>
    <w:rsid w:val="00100F05"/>
    <w:rsid w:val="00102664"/>
    <w:rsid w:val="00102DB5"/>
    <w:rsid w:val="00103540"/>
    <w:rsid w:val="001042B4"/>
    <w:rsid w:val="00104468"/>
    <w:rsid w:val="00106FA7"/>
    <w:rsid w:val="0010753E"/>
    <w:rsid w:val="00114296"/>
    <w:rsid w:val="00117EB1"/>
    <w:rsid w:val="0012029B"/>
    <w:rsid w:val="00123C99"/>
    <w:rsid w:val="0012450B"/>
    <w:rsid w:val="00125A02"/>
    <w:rsid w:val="00127BEA"/>
    <w:rsid w:val="001307BE"/>
    <w:rsid w:val="00133BCB"/>
    <w:rsid w:val="00135504"/>
    <w:rsid w:val="00141D60"/>
    <w:rsid w:val="00141DEA"/>
    <w:rsid w:val="00141ED8"/>
    <w:rsid w:val="001432A0"/>
    <w:rsid w:val="001436C3"/>
    <w:rsid w:val="00143BB7"/>
    <w:rsid w:val="00143D85"/>
    <w:rsid w:val="00145515"/>
    <w:rsid w:val="00151E8C"/>
    <w:rsid w:val="00154BF5"/>
    <w:rsid w:val="00161467"/>
    <w:rsid w:val="001614FB"/>
    <w:rsid w:val="00162737"/>
    <w:rsid w:val="00164696"/>
    <w:rsid w:val="00164899"/>
    <w:rsid w:val="00165CED"/>
    <w:rsid w:val="00165DF5"/>
    <w:rsid w:val="00167803"/>
    <w:rsid w:val="00171621"/>
    <w:rsid w:val="00182A12"/>
    <w:rsid w:val="00182FA2"/>
    <w:rsid w:val="00186CB2"/>
    <w:rsid w:val="00186DB7"/>
    <w:rsid w:val="00191679"/>
    <w:rsid w:val="001938B4"/>
    <w:rsid w:val="001938C2"/>
    <w:rsid w:val="00194242"/>
    <w:rsid w:val="00194523"/>
    <w:rsid w:val="001954A2"/>
    <w:rsid w:val="00195AE8"/>
    <w:rsid w:val="0019714F"/>
    <w:rsid w:val="0019773E"/>
    <w:rsid w:val="001A0282"/>
    <w:rsid w:val="001A0CAB"/>
    <w:rsid w:val="001A0F50"/>
    <w:rsid w:val="001A1313"/>
    <w:rsid w:val="001A1594"/>
    <w:rsid w:val="001A727A"/>
    <w:rsid w:val="001A7FB2"/>
    <w:rsid w:val="001B40AD"/>
    <w:rsid w:val="001B47DA"/>
    <w:rsid w:val="001B56BC"/>
    <w:rsid w:val="001B77AA"/>
    <w:rsid w:val="001B7FFE"/>
    <w:rsid w:val="001C071A"/>
    <w:rsid w:val="001C1F1F"/>
    <w:rsid w:val="001C4722"/>
    <w:rsid w:val="001C66A8"/>
    <w:rsid w:val="001C73B5"/>
    <w:rsid w:val="001C7975"/>
    <w:rsid w:val="001D253D"/>
    <w:rsid w:val="001D33E0"/>
    <w:rsid w:val="001D6082"/>
    <w:rsid w:val="001E162D"/>
    <w:rsid w:val="001E20FC"/>
    <w:rsid w:val="001E40A5"/>
    <w:rsid w:val="001E4B45"/>
    <w:rsid w:val="001E6EEF"/>
    <w:rsid w:val="001F1226"/>
    <w:rsid w:val="001F1771"/>
    <w:rsid w:val="001F1D27"/>
    <w:rsid w:val="001F24EF"/>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44B3"/>
    <w:rsid w:val="0021623F"/>
    <w:rsid w:val="00217FA5"/>
    <w:rsid w:val="002201B9"/>
    <w:rsid w:val="00223FA0"/>
    <w:rsid w:val="002241F6"/>
    <w:rsid w:val="00225A52"/>
    <w:rsid w:val="00225E57"/>
    <w:rsid w:val="0022657A"/>
    <w:rsid w:val="002269E2"/>
    <w:rsid w:val="00230540"/>
    <w:rsid w:val="00232FA1"/>
    <w:rsid w:val="00233963"/>
    <w:rsid w:val="00235B07"/>
    <w:rsid w:val="00236D72"/>
    <w:rsid w:val="00240932"/>
    <w:rsid w:val="00240A0A"/>
    <w:rsid w:val="00240EAD"/>
    <w:rsid w:val="00244602"/>
    <w:rsid w:val="00245BC8"/>
    <w:rsid w:val="00246651"/>
    <w:rsid w:val="00246C8D"/>
    <w:rsid w:val="00250112"/>
    <w:rsid w:val="0025101A"/>
    <w:rsid w:val="002520EE"/>
    <w:rsid w:val="002524E2"/>
    <w:rsid w:val="00252A36"/>
    <w:rsid w:val="00252CCD"/>
    <w:rsid w:val="00253A0F"/>
    <w:rsid w:val="0025547B"/>
    <w:rsid w:val="002558E4"/>
    <w:rsid w:val="00256831"/>
    <w:rsid w:val="00256905"/>
    <w:rsid w:val="0025754A"/>
    <w:rsid w:val="00257B06"/>
    <w:rsid w:val="00257D7E"/>
    <w:rsid w:val="00260AC1"/>
    <w:rsid w:val="00262FD5"/>
    <w:rsid w:val="002669EF"/>
    <w:rsid w:val="0027007A"/>
    <w:rsid w:val="00270E97"/>
    <w:rsid w:val="00272AA0"/>
    <w:rsid w:val="0027331D"/>
    <w:rsid w:val="00276558"/>
    <w:rsid w:val="002767DB"/>
    <w:rsid w:val="00282224"/>
    <w:rsid w:val="00283BB4"/>
    <w:rsid w:val="00285116"/>
    <w:rsid w:val="002877DC"/>
    <w:rsid w:val="002878EB"/>
    <w:rsid w:val="00290E33"/>
    <w:rsid w:val="00292A20"/>
    <w:rsid w:val="00295469"/>
    <w:rsid w:val="002959ED"/>
    <w:rsid w:val="00295C16"/>
    <w:rsid w:val="00297B3F"/>
    <w:rsid w:val="002A112F"/>
    <w:rsid w:val="002A19E9"/>
    <w:rsid w:val="002A2DD4"/>
    <w:rsid w:val="002A5B45"/>
    <w:rsid w:val="002A5FB3"/>
    <w:rsid w:val="002A623F"/>
    <w:rsid w:val="002A6802"/>
    <w:rsid w:val="002A7432"/>
    <w:rsid w:val="002A7822"/>
    <w:rsid w:val="002B1584"/>
    <w:rsid w:val="002B19EF"/>
    <w:rsid w:val="002B20E1"/>
    <w:rsid w:val="002B2D70"/>
    <w:rsid w:val="002B330B"/>
    <w:rsid w:val="002B4EA7"/>
    <w:rsid w:val="002B6026"/>
    <w:rsid w:val="002B6645"/>
    <w:rsid w:val="002C07ED"/>
    <w:rsid w:val="002C13EF"/>
    <w:rsid w:val="002C31E1"/>
    <w:rsid w:val="002C3A6D"/>
    <w:rsid w:val="002C3FD6"/>
    <w:rsid w:val="002C41D0"/>
    <w:rsid w:val="002C57CD"/>
    <w:rsid w:val="002D3ADB"/>
    <w:rsid w:val="002D4A62"/>
    <w:rsid w:val="002D5294"/>
    <w:rsid w:val="002E49C6"/>
    <w:rsid w:val="002E6F5D"/>
    <w:rsid w:val="002E7A32"/>
    <w:rsid w:val="002E7DEF"/>
    <w:rsid w:val="002E7F5A"/>
    <w:rsid w:val="002F1915"/>
    <w:rsid w:val="002F2B6D"/>
    <w:rsid w:val="002F41EB"/>
    <w:rsid w:val="002F5C7D"/>
    <w:rsid w:val="002F6570"/>
    <w:rsid w:val="002F7886"/>
    <w:rsid w:val="003049DF"/>
    <w:rsid w:val="00305F18"/>
    <w:rsid w:val="003066CA"/>
    <w:rsid w:val="0030675A"/>
    <w:rsid w:val="00310909"/>
    <w:rsid w:val="00310DD5"/>
    <w:rsid w:val="00312652"/>
    <w:rsid w:val="00320F3E"/>
    <w:rsid w:val="003219B2"/>
    <w:rsid w:val="00322FAE"/>
    <w:rsid w:val="00323D24"/>
    <w:rsid w:val="003277F5"/>
    <w:rsid w:val="00330CB7"/>
    <w:rsid w:val="0033156C"/>
    <w:rsid w:val="003316C0"/>
    <w:rsid w:val="00332790"/>
    <w:rsid w:val="0033280D"/>
    <w:rsid w:val="00333ACD"/>
    <w:rsid w:val="00333AFE"/>
    <w:rsid w:val="00334810"/>
    <w:rsid w:val="00334CA4"/>
    <w:rsid w:val="00335A36"/>
    <w:rsid w:val="0033659E"/>
    <w:rsid w:val="003430BD"/>
    <w:rsid w:val="00343193"/>
    <w:rsid w:val="00346AB9"/>
    <w:rsid w:val="00346CD8"/>
    <w:rsid w:val="00351B05"/>
    <w:rsid w:val="0035235C"/>
    <w:rsid w:val="00352B67"/>
    <w:rsid w:val="00356CC3"/>
    <w:rsid w:val="00356FB3"/>
    <w:rsid w:val="00361085"/>
    <w:rsid w:val="00361833"/>
    <w:rsid w:val="00361BF0"/>
    <w:rsid w:val="0036382C"/>
    <w:rsid w:val="00363856"/>
    <w:rsid w:val="00364668"/>
    <w:rsid w:val="00364A2C"/>
    <w:rsid w:val="00366E34"/>
    <w:rsid w:val="003673A4"/>
    <w:rsid w:val="003678B8"/>
    <w:rsid w:val="0037220C"/>
    <w:rsid w:val="00372421"/>
    <w:rsid w:val="003728F5"/>
    <w:rsid w:val="003737EF"/>
    <w:rsid w:val="00373B52"/>
    <w:rsid w:val="003740B3"/>
    <w:rsid w:val="00374282"/>
    <w:rsid w:val="00374BFE"/>
    <w:rsid w:val="00375B28"/>
    <w:rsid w:val="003777F7"/>
    <w:rsid w:val="0037791A"/>
    <w:rsid w:val="00380FE9"/>
    <w:rsid w:val="00381115"/>
    <w:rsid w:val="00381C5F"/>
    <w:rsid w:val="00382EDA"/>
    <w:rsid w:val="00386473"/>
    <w:rsid w:val="00387BDD"/>
    <w:rsid w:val="0039209E"/>
    <w:rsid w:val="00393507"/>
    <w:rsid w:val="003939C8"/>
    <w:rsid w:val="00393F80"/>
    <w:rsid w:val="00394448"/>
    <w:rsid w:val="00397279"/>
    <w:rsid w:val="003977EA"/>
    <w:rsid w:val="003A0649"/>
    <w:rsid w:val="003A21C8"/>
    <w:rsid w:val="003A24BC"/>
    <w:rsid w:val="003A408C"/>
    <w:rsid w:val="003A5486"/>
    <w:rsid w:val="003A5A7C"/>
    <w:rsid w:val="003A5ACA"/>
    <w:rsid w:val="003A6179"/>
    <w:rsid w:val="003A6BBE"/>
    <w:rsid w:val="003B0AE7"/>
    <w:rsid w:val="003B11DE"/>
    <w:rsid w:val="003B1337"/>
    <w:rsid w:val="003B4CC5"/>
    <w:rsid w:val="003B4FDC"/>
    <w:rsid w:val="003B61B3"/>
    <w:rsid w:val="003C10A7"/>
    <w:rsid w:val="003C289C"/>
    <w:rsid w:val="003C2C57"/>
    <w:rsid w:val="003C2EA1"/>
    <w:rsid w:val="003C3FCD"/>
    <w:rsid w:val="003C41D0"/>
    <w:rsid w:val="003C5DFF"/>
    <w:rsid w:val="003C6162"/>
    <w:rsid w:val="003D4168"/>
    <w:rsid w:val="003D440B"/>
    <w:rsid w:val="003D73AC"/>
    <w:rsid w:val="003E0D97"/>
    <w:rsid w:val="003E1E6D"/>
    <w:rsid w:val="003E1F43"/>
    <w:rsid w:val="003E3BD5"/>
    <w:rsid w:val="003E577F"/>
    <w:rsid w:val="003F0110"/>
    <w:rsid w:val="003F3977"/>
    <w:rsid w:val="003F540C"/>
    <w:rsid w:val="003F6B5B"/>
    <w:rsid w:val="00401547"/>
    <w:rsid w:val="00401C23"/>
    <w:rsid w:val="004029FD"/>
    <w:rsid w:val="00403F05"/>
    <w:rsid w:val="00404E96"/>
    <w:rsid w:val="00405ACF"/>
    <w:rsid w:val="00407EE2"/>
    <w:rsid w:val="004104DB"/>
    <w:rsid w:val="00411703"/>
    <w:rsid w:val="00411C96"/>
    <w:rsid w:val="00412005"/>
    <w:rsid w:val="00412DF1"/>
    <w:rsid w:val="00413C7F"/>
    <w:rsid w:val="00414E39"/>
    <w:rsid w:val="00414F86"/>
    <w:rsid w:val="00415199"/>
    <w:rsid w:val="00416E17"/>
    <w:rsid w:val="004171CD"/>
    <w:rsid w:val="00422BB1"/>
    <w:rsid w:val="004235E7"/>
    <w:rsid w:val="00424F17"/>
    <w:rsid w:val="0042588A"/>
    <w:rsid w:val="004278A7"/>
    <w:rsid w:val="00434D69"/>
    <w:rsid w:val="00434DB8"/>
    <w:rsid w:val="004412AD"/>
    <w:rsid w:val="004427B1"/>
    <w:rsid w:val="004431B4"/>
    <w:rsid w:val="00443275"/>
    <w:rsid w:val="00444839"/>
    <w:rsid w:val="00445101"/>
    <w:rsid w:val="00445A5F"/>
    <w:rsid w:val="00446628"/>
    <w:rsid w:val="00451991"/>
    <w:rsid w:val="00451E73"/>
    <w:rsid w:val="0045325A"/>
    <w:rsid w:val="004556E8"/>
    <w:rsid w:val="004556EC"/>
    <w:rsid w:val="00460442"/>
    <w:rsid w:val="0046258D"/>
    <w:rsid w:val="004641A1"/>
    <w:rsid w:val="004652F5"/>
    <w:rsid w:val="00466AA8"/>
    <w:rsid w:val="0046702B"/>
    <w:rsid w:val="00467B01"/>
    <w:rsid w:val="00467BF3"/>
    <w:rsid w:val="004722B8"/>
    <w:rsid w:val="00474218"/>
    <w:rsid w:val="00475E05"/>
    <w:rsid w:val="004770EE"/>
    <w:rsid w:val="00482830"/>
    <w:rsid w:val="00484DAF"/>
    <w:rsid w:val="00485C6B"/>
    <w:rsid w:val="00486F06"/>
    <w:rsid w:val="004906EB"/>
    <w:rsid w:val="00492509"/>
    <w:rsid w:val="00494B1C"/>
    <w:rsid w:val="00494BD9"/>
    <w:rsid w:val="004A34DB"/>
    <w:rsid w:val="004A4EA7"/>
    <w:rsid w:val="004B126C"/>
    <w:rsid w:val="004B2881"/>
    <w:rsid w:val="004B2DBD"/>
    <w:rsid w:val="004B454B"/>
    <w:rsid w:val="004B5D5F"/>
    <w:rsid w:val="004B62E1"/>
    <w:rsid w:val="004C14CB"/>
    <w:rsid w:val="004C2F21"/>
    <w:rsid w:val="004C7596"/>
    <w:rsid w:val="004D3E79"/>
    <w:rsid w:val="004D4DBF"/>
    <w:rsid w:val="004D5CD7"/>
    <w:rsid w:val="004D68FE"/>
    <w:rsid w:val="004D7B9B"/>
    <w:rsid w:val="004E0459"/>
    <w:rsid w:val="004E2BA1"/>
    <w:rsid w:val="004E4F78"/>
    <w:rsid w:val="004E6656"/>
    <w:rsid w:val="004F15D5"/>
    <w:rsid w:val="004F2CC6"/>
    <w:rsid w:val="004F2FC2"/>
    <w:rsid w:val="004F580B"/>
    <w:rsid w:val="004F5CC7"/>
    <w:rsid w:val="004F666B"/>
    <w:rsid w:val="005003EB"/>
    <w:rsid w:val="005017C9"/>
    <w:rsid w:val="005038BA"/>
    <w:rsid w:val="00504DBB"/>
    <w:rsid w:val="00505563"/>
    <w:rsid w:val="00506F3E"/>
    <w:rsid w:val="00507D7B"/>
    <w:rsid w:val="005101B3"/>
    <w:rsid w:val="005123EC"/>
    <w:rsid w:val="00512DC2"/>
    <w:rsid w:val="005134DB"/>
    <w:rsid w:val="005136D4"/>
    <w:rsid w:val="00513934"/>
    <w:rsid w:val="00513CE9"/>
    <w:rsid w:val="0051571D"/>
    <w:rsid w:val="00517765"/>
    <w:rsid w:val="00517B70"/>
    <w:rsid w:val="0052149E"/>
    <w:rsid w:val="00522668"/>
    <w:rsid w:val="005244DA"/>
    <w:rsid w:val="0052495A"/>
    <w:rsid w:val="00530066"/>
    <w:rsid w:val="00530604"/>
    <w:rsid w:val="0053102B"/>
    <w:rsid w:val="00533125"/>
    <w:rsid w:val="005349BA"/>
    <w:rsid w:val="00540275"/>
    <w:rsid w:val="00540ED9"/>
    <w:rsid w:val="00542178"/>
    <w:rsid w:val="005421C3"/>
    <w:rsid w:val="0054613E"/>
    <w:rsid w:val="005467D2"/>
    <w:rsid w:val="00546A1A"/>
    <w:rsid w:val="0054782B"/>
    <w:rsid w:val="00553D7B"/>
    <w:rsid w:val="005542C8"/>
    <w:rsid w:val="0055454C"/>
    <w:rsid w:val="0055474B"/>
    <w:rsid w:val="00562C2C"/>
    <w:rsid w:val="00562EF9"/>
    <w:rsid w:val="00564516"/>
    <w:rsid w:val="00564DF7"/>
    <w:rsid w:val="0056581A"/>
    <w:rsid w:val="00566BD2"/>
    <w:rsid w:val="005733B4"/>
    <w:rsid w:val="0057555C"/>
    <w:rsid w:val="005758DD"/>
    <w:rsid w:val="00576CA8"/>
    <w:rsid w:val="00580490"/>
    <w:rsid w:val="0058315F"/>
    <w:rsid w:val="00583762"/>
    <w:rsid w:val="0058672B"/>
    <w:rsid w:val="00586733"/>
    <w:rsid w:val="0058707D"/>
    <w:rsid w:val="00587295"/>
    <w:rsid w:val="00587498"/>
    <w:rsid w:val="005902D3"/>
    <w:rsid w:val="005932DE"/>
    <w:rsid w:val="00593D9F"/>
    <w:rsid w:val="005975C4"/>
    <w:rsid w:val="005A10DB"/>
    <w:rsid w:val="005A29D9"/>
    <w:rsid w:val="005A2CD9"/>
    <w:rsid w:val="005A3C41"/>
    <w:rsid w:val="005A4369"/>
    <w:rsid w:val="005A4E6B"/>
    <w:rsid w:val="005A73E1"/>
    <w:rsid w:val="005A751D"/>
    <w:rsid w:val="005B1F6F"/>
    <w:rsid w:val="005B232C"/>
    <w:rsid w:val="005B546C"/>
    <w:rsid w:val="005B6907"/>
    <w:rsid w:val="005B7169"/>
    <w:rsid w:val="005B7A93"/>
    <w:rsid w:val="005C0F44"/>
    <w:rsid w:val="005C2080"/>
    <w:rsid w:val="005C2596"/>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4540"/>
    <w:rsid w:val="005F6F02"/>
    <w:rsid w:val="00600575"/>
    <w:rsid w:val="006029A0"/>
    <w:rsid w:val="0060411D"/>
    <w:rsid w:val="00606583"/>
    <w:rsid w:val="006110ED"/>
    <w:rsid w:val="006139C5"/>
    <w:rsid w:val="00613AED"/>
    <w:rsid w:val="00616B19"/>
    <w:rsid w:val="00617EAA"/>
    <w:rsid w:val="00621A98"/>
    <w:rsid w:val="00623D27"/>
    <w:rsid w:val="006264F4"/>
    <w:rsid w:val="006276E0"/>
    <w:rsid w:val="00627A77"/>
    <w:rsid w:val="00627F56"/>
    <w:rsid w:val="00630BCE"/>
    <w:rsid w:val="006312AB"/>
    <w:rsid w:val="006326D6"/>
    <w:rsid w:val="00633465"/>
    <w:rsid w:val="00634667"/>
    <w:rsid w:val="00640E9E"/>
    <w:rsid w:val="00645132"/>
    <w:rsid w:val="0064678A"/>
    <w:rsid w:val="00646A5A"/>
    <w:rsid w:val="006470A6"/>
    <w:rsid w:val="00650B56"/>
    <w:rsid w:val="00650F85"/>
    <w:rsid w:val="00651F19"/>
    <w:rsid w:val="0065266D"/>
    <w:rsid w:val="006563AE"/>
    <w:rsid w:val="00656C4F"/>
    <w:rsid w:val="00660DFB"/>
    <w:rsid w:val="006622CB"/>
    <w:rsid w:val="006648B2"/>
    <w:rsid w:val="00664DCC"/>
    <w:rsid w:val="00665584"/>
    <w:rsid w:val="00667143"/>
    <w:rsid w:val="006707E5"/>
    <w:rsid w:val="00671703"/>
    <w:rsid w:val="00671B9E"/>
    <w:rsid w:val="0067243E"/>
    <w:rsid w:val="00672BEC"/>
    <w:rsid w:val="00673004"/>
    <w:rsid w:val="00673EEE"/>
    <w:rsid w:val="006743D1"/>
    <w:rsid w:val="00675AC1"/>
    <w:rsid w:val="00676FBD"/>
    <w:rsid w:val="006775AA"/>
    <w:rsid w:val="0068014E"/>
    <w:rsid w:val="00682E6C"/>
    <w:rsid w:val="006842B6"/>
    <w:rsid w:val="00691C79"/>
    <w:rsid w:val="00691F05"/>
    <w:rsid w:val="00692454"/>
    <w:rsid w:val="00692FCC"/>
    <w:rsid w:val="0069393F"/>
    <w:rsid w:val="00693B83"/>
    <w:rsid w:val="00694CBA"/>
    <w:rsid w:val="00696682"/>
    <w:rsid w:val="006A0489"/>
    <w:rsid w:val="006A0E3E"/>
    <w:rsid w:val="006A0E41"/>
    <w:rsid w:val="006A166E"/>
    <w:rsid w:val="006A4AC6"/>
    <w:rsid w:val="006A55C9"/>
    <w:rsid w:val="006A5EE1"/>
    <w:rsid w:val="006A6A7A"/>
    <w:rsid w:val="006A7015"/>
    <w:rsid w:val="006A7FAC"/>
    <w:rsid w:val="006B24CD"/>
    <w:rsid w:val="006B2904"/>
    <w:rsid w:val="006B34F8"/>
    <w:rsid w:val="006B355B"/>
    <w:rsid w:val="006B5348"/>
    <w:rsid w:val="006B5A3F"/>
    <w:rsid w:val="006B5CF6"/>
    <w:rsid w:val="006B6153"/>
    <w:rsid w:val="006B763F"/>
    <w:rsid w:val="006C0B46"/>
    <w:rsid w:val="006C2543"/>
    <w:rsid w:val="006C2B1B"/>
    <w:rsid w:val="006C31CC"/>
    <w:rsid w:val="006C36DE"/>
    <w:rsid w:val="006C59DE"/>
    <w:rsid w:val="006D2336"/>
    <w:rsid w:val="006D4BFA"/>
    <w:rsid w:val="006D691D"/>
    <w:rsid w:val="006E18E2"/>
    <w:rsid w:val="006E6339"/>
    <w:rsid w:val="006E6809"/>
    <w:rsid w:val="006E681F"/>
    <w:rsid w:val="006F1794"/>
    <w:rsid w:val="006F2D61"/>
    <w:rsid w:val="006F2F9B"/>
    <w:rsid w:val="006F37EF"/>
    <w:rsid w:val="006F3859"/>
    <w:rsid w:val="0070041B"/>
    <w:rsid w:val="007005A8"/>
    <w:rsid w:val="00701795"/>
    <w:rsid w:val="00704294"/>
    <w:rsid w:val="0070470C"/>
    <w:rsid w:val="00705767"/>
    <w:rsid w:val="00705C21"/>
    <w:rsid w:val="00706D6C"/>
    <w:rsid w:val="007072EA"/>
    <w:rsid w:val="007126EB"/>
    <w:rsid w:val="007140E2"/>
    <w:rsid w:val="00715405"/>
    <w:rsid w:val="00715592"/>
    <w:rsid w:val="0071630A"/>
    <w:rsid w:val="007174B1"/>
    <w:rsid w:val="00720BAB"/>
    <w:rsid w:val="00721CC4"/>
    <w:rsid w:val="0072204F"/>
    <w:rsid w:val="00723883"/>
    <w:rsid w:val="007255C4"/>
    <w:rsid w:val="00726E1D"/>
    <w:rsid w:val="0072751A"/>
    <w:rsid w:val="00733024"/>
    <w:rsid w:val="00733504"/>
    <w:rsid w:val="0073464A"/>
    <w:rsid w:val="00734797"/>
    <w:rsid w:val="007354DA"/>
    <w:rsid w:val="00735F30"/>
    <w:rsid w:val="0073621E"/>
    <w:rsid w:val="007427A0"/>
    <w:rsid w:val="007446F2"/>
    <w:rsid w:val="007449AB"/>
    <w:rsid w:val="00744E6F"/>
    <w:rsid w:val="00745B59"/>
    <w:rsid w:val="00747919"/>
    <w:rsid w:val="00750274"/>
    <w:rsid w:val="00750E20"/>
    <w:rsid w:val="00752145"/>
    <w:rsid w:val="007521A1"/>
    <w:rsid w:val="007523C9"/>
    <w:rsid w:val="00752635"/>
    <w:rsid w:val="007529C9"/>
    <w:rsid w:val="00752E4E"/>
    <w:rsid w:val="00756A48"/>
    <w:rsid w:val="0075736A"/>
    <w:rsid w:val="00757498"/>
    <w:rsid w:val="007608FD"/>
    <w:rsid w:val="007626EE"/>
    <w:rsid w:val="0076292E"/>
    <w:rsid w:val="00763360"/>
    <w:rsid w:val="00764416"/>
    <w:rsid w:val="00764488"/>
    <w:rsid w:val="00764AB7"/>
    <w:rsid w:val="007665C7"/>
    <w:rsid w:val="007710A8"/>
    <w:rsid w:val="00771FB5"/>
    <w:rsid w:val="0077383E"/>
    <w:rsid w:val="0077488F"/>
    <w:rsid w:val="00776D3E"/>
    <w:rsid w:val="0077749F"/>
    <w:rsid w:val="0078078B"/>
    <w:rsid w:val="00782DD5"/>
    <w:rsid w:val="00784FDB"/>
    <w:rsid w:val="0079024E"/>
    <w:rsid w:val="00793F07"/>
    <w:rsid w:val="007967E7"/>
    <w:rsid w:val="00796F49"/>
    <w:rsid w:val="00797556"/>
    <w:rsid w:val="00797723"/>
    <w:rsid w:val="007A0BE6"/>
    <w:rsid w:val="007A0C5E"/>
    <w:rsid w:val="007A2869"/>
    <w:rsid w:val="007A3B65"/>
    <w:rsid w:val="007A41BB"/>
    <w:rsid w:val="007B00B3"/>
    <w:rsid w:val="007B0642"/>
    <w:rsid w:val="007B3E00"/>
    <w:rsid w:val="007B6AC5"/>
    <w:rsid w:val="007B6DAD"/>
    <w:rsid w:val="007C10F5"/>
    <w:rsid w:val="007C12FE"/>
    <w:rsid w:val="007C297E"/>
    <w:rsid w:val="007C6528"/>
    <w:rsid w:val="007C6659"/>
    <w:rsid w:val="007D172B"/>
    <w:rsid w:val="007D2925"/>
    <w:rsid w:val="007D52DA"/>
    <w:rsid w:val="007D6C69"/>
    <w:rsid w:val="007E057C"/>
    <w:rsid w:val="007E1654"/>
    <w:rsid w:val="007E1B67"/>
    <w:rsid w:val="007E2235"/>
    <w:rsid w:val="007E42DD"/>
    <w:rsid w:val="007E6300"/>
    <w:rsid w:val="007E70AD"/>
    <w:rsid w:val="007F3001"/>
    <w:rsid w:val="007F392D"/>
    <w:rsid w:val="007F4153"/>
    <w:rsid w:val="007F4213"/>
    <w:rsid w:val="007F5756"/>
    <w:rsid w:val="007F6A8B"/>
    <w:rsid w:val="007F779D"/>
    <w:rsid w:val="008006C0"/>
    <w:rsid w:val="00801740"/>
    <w:rsid w:val="00801A09"/>
    <w:rsid w:val="0080297E"/>
    <w:rsid w:val="00802C12"/>
    <w:rsid w:val="00806BE7"/>
    <w:rsid w:val="0080715F"/>
    <w:rsid w:val="00807DB8"/>
    <w:rsid w:val="00812292"/>
    <w:rsid w:val="00816CB8"/>
    <w:rsid w:val="00816E5B"/>
    <w:rsid w:val="00817A35"/>
    <w:rsid w:val="00817DC5"/>
    <w:rsid w:val="0082476F"/>
    <w:rsid w:val="00824C9E"/>
    <w:rsid w:val="00825485"/>
    <w:rsid w:val="0082584B"/>
    <w:rsid w:val="00831D49"/>
    <w:rsid w:val="00832615"/>
    <w:rsid w:val="008327D4"/>
    <w:rsid w:val="00833808"/>
    <w:rsid w:val="00834D18"/>
    <w:rsid w:val="008356E2"/>
    <w:rsid w:val="0083672B"/>
    <w:rsid w:val="0083712E"/>
    <w:rsid w:val="0084251D"/>
    <w:rsid w:val="00845748"/>
    <w:rsid w:val="00845F45"/>
    <w:rsid w:val="00846BE3"/>
    <w:rsid w:val="00846EB9"/>
    <w:rsid w:val="00847C4B"/>
    <w:rsid w:val="0085040A"/>
    <w:rsid w:val="00853F9E"/>
    <w:rsid w:val="00855C41"/>
    <w:rsid w:val="0085613D"/>
    <w:rsid w:val="0085645F"/>
    <w:rsid w:val="0086172B"/>
    <w:rsid w:val="00861C46"/>
    <w:rsid w:val="008621AD"/>
    <w:rsid w:val="00862FC4"/>
    <w:rsid w:val="008632CF"/>
    <w:rsid w:val="008645A5"/>
    <w:rsid w:val="00865154"/>
    <w:rsid w:val="00865C5D"/>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4CED"/>
    <w:rsid w:val="008955F6"/>
    <w:rsid w:val="00895621"/>
    <w:rsid w:val="00895CDE"/>
    <w:rsid w:val="00896C17"/>
    <w:rsid w:val="008A0997"/>
    <w:rsid w:val="008A1E22"/>
    <w:rsid w:val="008A271C"/>
    <w:rsid w:val="008A287D"/>
    <w:rsid w:val="008A356E"/>
    <w:rsid w:val="008A4282"/>
    <w:rsid w:val="008A510E"/>
    <w:rsid w:val="008A69FD"/>
    <w:rsid w:val="008B1660"/>
    <w:rsid w:val="008B1EB7"/>
    <w:rsid w:val="008B3769"/>
    <w:rsid w:val="008B3FCA"/>
    <w:rsid w:val="008B488D"/>
    <w:rsid w:val="008B6336"/>
    <w:rsid w:val="008B74DC"/>
    <w:rsid w:val="008C301B"/>
    <w:rsid w:val="008C72AC"/>
    <w:rsid w:val="008C7A4F"/>
    <w:rsid w:val="008D13BC"/>
    <w:rsid w:val="008D2CC4"/>
    <w:rsid w:val="008D355B"/>
    <w:rsid w:val="008D361B"/>
    <w:rsid w:val="008D3CE3"/>
    <w:rsid w:val="008D6F09"/>
    <w:rsid w:val="008E06C8"/>
    <w:rsid w:val="008E2586"/>
    <w:rsid w:val="008E3B31"/>
    <w:rsid w:val="008F0BC2"/>
    <w:rsid w:val="008F20CB"/>
    <w:rsid w:val="008F2571"/>
    <w:rsid w:val="008F2960"/>
    <w:rsid w:val="008F337F"/>
    <w:rsid w:val="008F36A7"/>
    <w:rsid w:val="008F62E6"/>
    <w:rsid w:val="008F6805"/>
    <w:rsid w:val="008F730A"/>
    <w:rsid w:val="008F7DD1"/>
    <w:rsid w:val="00901DB1"/>
    <w:rsid w:val="00901FA9"/>
    <w:rsid w:val="00902BD8"/>
    <w:rsid w:val="00902D03"/>
    <w:rsid w:val="00902D57"/>
    <w:rsid w:val="00903B5E"/>
    <w:rsid w:val="00906B39"/>
    <w:rsid w:val="00906B79"/>
    <w:rsid w:val="009102C9"/>
    <w:rsid w:val="00912B80"/>
    <w:rsid w:val="00912D6C"/>
    <w:rsid w:val="009147C7"/>
    <w:rsid w:val="0091595A"/>
    <w:rsid w:val="00916C1A"/>
    <w:rsid w:val="00922D4E"/>
    <w:rsid w:val="009230F4"/>
    <w:rsid w:val="009249F2"/>
    <w:rsid w:val="00925833"/>
    <w:rsid w:val="009258B7"/>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85E"/>
    <w:rsid w:val="0095219D"/>
    <w:rsid w:val="00952FF8"/>
    <w:rsid w:val="00953777"/>
    <w:rsid w:val="00954336"/>
    <w:rsid w:val="0095612E"/>
    <w:rsid w:val="00956E73"/>
    <w:rsid w:val="00960812"/>
    <w:rsid w:val="009610E5"/>
    <w:rsid w:val="00965C0C"/>
    <w:rsid w:val="00966307"/>
    <w:rsid w:val="00971694"/>
    <w:rsid w:val="00975896"/>
    <w:rsid w:val="009771AB"/>
    <w:rsid w:val="0097732A"/>
    <w:rsid w:val="00977868"/>
    <w:rsid w:val="00977CF6"/>
    <w:rsid w:val="0098126D"/>
    <w:rsid w:val="009819E9"/>
    <w:rsid w:val="00983180"/>
    <w:rsid w:val="00985318"/>
    <w:rsid w:val="009859E8"/>
    <w:rsid w:val="00987264"/>
    <w:rsid w:val="00994E1D"/>
    <w:rsid w:val="00995E6A"/>
    <w:rsid w:val="009961B8"/>
    <w:rsid w:val="00996430"/>
    <w:rsid w:val="00997BFA"/>
    <w:rsid w:val="009A05DE"/>
    <w:rsid w:val="009A0A31"/>
    <w:rsid w:val="009A26D9"/>
    <w:rsid w:val="009A2BCB"/>
    <w:rsid w:val="009A2C60"/>
    <w:rsid w:val="009A407F"/>
    <w:rsid w:val="009A5A8A"/>
    <w:rsid w:val="009A6CEA"/>
    <w:rsid w:val="009A7A82"/>
    <w:rsid w:val="009B10A9"/>
    <w:rsid w:val="009B2A23"/>
    <w:rsid w:val="009B3B09"/>
    <w:rsid w:val="009B47CC"/>
    <w:rsid w:val="009B54F3"/>
    <w:rsid w:val="009B5B26"/>
    <w:rsid w:val="009B63FA"/>
    <w:rsid w:val="009C0345"/>
    <w:rsid w:val="009C45CD"/>
    <w:rsid w:val="009C60E5"/>
    <w:rsid w:val="009C70B6"/>
    <w:rsid w:val="009D310D"/>
    <w:rsid w:val="009D34FF"/>
    <w:rsid w:val="009D578B"/>
    <w:rsid w:val="009E0735"/>
    <w:rsid w:val="009E0DCA"/>
    <w:rsid w:val="009E0E18"/>
    <w:rsid w:val="009E1871"/>
    <w:rsid w:val="009E1F58"/>
    <w:rsid w:val="009E2648"/>
    <w:rsid w:val="009E4B01"/>
    <w:rsid w:val="009E7BBC"/>
    <w:rsid w:val="009F15E0"/>
    <w:rsid w:val="009F2118"/>
    <w:rsid w:val="009F349D"/>
    <w:rsid w:val="009F4FEE"/>
    <w:rsid w:val="009F512A"/>
    <w:rsid w:val="009F56C2"/>
    <w:rsid w:val="009F5F15"/>
    <w:rsid w:val="009F628D"/>
    <w:rsid w:val="009F7F45"/>
    <w:rsid w:val="00A01341"/>
    <w:rsid w:val="00A01D73"/>
    <w:rsid w:val="00A05652"/>
    <w:rsid w:val="00A058B7"/>
    <w:rsid w:val="00A0789B"/>
    <w:rsid w:val="00A10998"/>
    <w:rsid w:val="00A118B4"/>
    <w:rsid w:val="00A1223D"/>
    <w:rsid w:val="00A13E09"/>
    <w:rsid w:val="00A1461B"/>
    <w:rsid w:val="00A14B58"/>
    <w:rsid w:val="00A15641"/>
    <w:rsid w:val="00A204EA"/>
    <w:rsid w:val="00A2311A"/>
    <w:rsid w:val="00A2468E"/>
    <w:rsid w:val="00A25331"/>
    <w:rsid w:val="00A25ED9"/>
    <w:rsid w:val="00A26BF2"/>
    <w:rsid w:val="00A27746"/>
    <w:rsid w:val="00A32686"/>
    <w:rsid w:val="00A350F2"/>
    <w:rsid w:val="00A3647C"/>
    <w:rsid w:val="00A36641"/>
    <w:rsid w:val="00A40204"/>
    <w:rsid w:val="00A41555"/>
    <w:rsid w:val="00A42D7A"/>
    <w:rsid w:val="00A42F7D"/>
    <w:rsid w:val="00A46599"/>
    <w:rsid w:val="00A47444"/>
    <w:rsid w:val="00A5117A"/>
    <w:rsid w:val="00A54E47"/>
    <w:rsid w:val="00A5616D"/>
    <w:rsid w:val="00A563EE"/>
    <w:rsid w:val="00A57201"/>
    <w:rsid w:val="00A60692"/>
    <w:rsid w:val="00A61E65"/>
    <w:rsid w:val="00A62781"/>
    <w:rsid w:val="00A650C3"/>
    <w:rsid w:val="00A67CCA"/>
    <w:rsid w:val="00A707B2"/>
    <w:rsid w:val="00A709F7"/>
    <w:rsid w:val="00A732F9"/>
    <w:rsid w:val="00A73A4F"/>
    <w:rsid w:val="00A74CAE"/>
    <w:rsid w:val="00A75071"/>
    <w:rsid w:val="00A7576D"/>
    <w:rsid w:val="00A7734E"/>
    <w:rsid w:val="00A77799"/>
    <w:rsid w:val="00A828B4"/>
    <w:rsid w:val="00A82CAB"/>
    <w:rsid w:val="00A83062"/>
    <w:rsid w:val="00A8446E"/>
    <w:rsid w:val="00A84D8D"/>
    <w:rsid w:val="00A84E0D"/>
    <w:rsid w:val="00A85478"/>
    <w:rsid w:val="00A8634F"/>
    <w:rsid w:val="00A86CDF"/>
    <w:rsid w:val="00A87A8A"/>
    <w:rsid w:val="00A90F09"/>
    <w:rsid w:val="00A9282B"/>
    <w:rsid w:val="00A96E45"/>
    <w:rsid w:val="00AA1098"/>
    <w:rsid w:val="00AA10B8"/>
    <w:rsid w:val="00AA10C3"/>
    <w:rsid w:val="00AA1C95"/>
    <w:rsid w:val="00AA2108"/>
    <w:rsid w:val="00AA3F41"/>
    <w:rsid w:val="00AA57C8"/>
    <w:rsid w:val="00AA6299"/>
    <w:rsid w:val="00AA62E3"/>
    <w:rsid w:val="00AB0494"/>
    <w:rsid w:val="00AB0529"/>
    <w:rsid w:val="00AB1308"/>
    <w:rsid w:val="00AB14A8"/>
    <w:rsid w:val="00AB3DFB"/>
    <w:rsid w:val="00AB52EB"/>
    <w:rsid w:val="00AB6DC8"/>
    <w:rsid w:val="00AB7ABF"/>
    <w:rsid w:val="00AC042D"/>
    <w:rsid w:val="00AC1314"/>
    <w:rsid w:val="00AC3914"/>
    <w:rsid w:val="00AC4462"/>
    <w:rsid w:val="00AD0EA3"/>
    <w:rsid w:val="00AD2800"/>
    <w:rsid w:val="00AD5649"/>
    <w:rsid w:val="00AD684E"/>
    <w:rsid w:val="00AD70F9"/>
    <w:rsid w:val="00AE1EF7"/>
    <w:rsid w:val="00AE26AF"/>
    <w:rsid w:val="00AE3BA2"/>
    <w:rsid w:val="00AE5937"/>
    <w:rsid w:val="00AE6A73"/>
    <w:rsid w:val="00AE6DA7"/>
    <w:rsid w:val="00AE7804"/>
    <w:rsid w:val="00AF083C"/>
    <w:rsid w:val="00AF18E3"/>
    <w:rsid w:val="00AF31E7"/>
    <w:rsid w:val="00AF3CA2"/>
    <w:rsid w:val="00B001B4"/>
    <w:rsid w:val="00B01893"/>
    <w:rsid w:val="00B04FBD"/>
    <w:rsid w:val="00B07B8E"/>
    <w:rsid w:val="00B07CD9"/>
    <w:rsid w:val="00B112E6"/>
    <w:rsid w:val="00B126B2"/>
    <w:rsid w:val="00B13026"/>
    <w:rsid w:val="00B21FC3"/>
    <w:rsid w:val="00B2476E"/>
    <w:rsid w:val="00B26D84"/>
    <w:rsid w:val="00B2707D"/>
    <w:rsid w:val="00B306D3"/>
    <w:rsid w:val="00B334E0"/>
    <w:rsid w:val="00B3602D"/>
    <w:rsid w:val="00B36F51"/>
    <w:rsid w:val="00B4136A"/>
    <w:rsid w:val="00B41C92"/>
    <w:rsid w:val="00B43E08"/>
    <w:rsid w:val="00B4518C"/>
    <w:rsid w:val="00B459D4"/>
    <w:rsid w:val="00B461CE"/>
    <w:rsid w:val="00B47A33"/>
    <w:rsid w:val="00B53341"/>
    <w:rsid w:val="00B54F65"/>
    <w:rsid w:val="00B56B91"/>
    <w:rsid w:val="00B607B5"/>
    <w:rsid w:val="00B615F9"/>
    <w:rsid w:val="00B61DDF"/>
    <w:rsid w:val="00B66210"/>
    <w:rsid w:val="00B66CD8"/>
    <w:rsid w:val="00B67E1E"/>
    <w:rsid w:val="00B702FE"/>
    <w:rsid w:val="00B7037A"/>
    <w:rsid w:val="00B72AA2"/>
    <w:rsid w:val="00B72F26"/>
    <w:rsid w:val="00B740A2"/>
    <w:rsid w:val="00B74320"/>
    <w:rsid w:val="00B759DD"/>
    <w:rsid w:val="00B7610A"/>
    <w:rsid w:val="00B76A1E"/>
    <w:rsid w:val="00B77048"/>
    <w:rsid w:val="00B77A24"/>
    <w:rsid w:val="00B77BDF"/>
    <w:rsid w:val="00B77D70"/>
    <w:rsid w:val="00B80B55"/>
    <w:rsid w:val="00B837BC"/>
    <w:rsid w:val="00B83A71"/>
    <w:rsid w:val="00B84DCE"/>
    <w:rsid w:val="00B85695"/>
    <w:rsid w:val="00B9047B"/>
    <w:rsid w:val="00B92054"/>
    <w:rsid w:val="00B93132"/>
    <w:rsid w:val="00BA0212"/>
    <w:rsid w:val="00BA1FE0"/>
    <w:rsid w:val="00BA26E0"/>
    <w:rsid w:val="00BA2972"/>
    <w:rsid w:val="00BA5254"/>
    <w:rsid w:val="00BA729D"/>
    <w:rsid w:val="00BB0A4C"/>
    <w:rsid w:val="00BB6553"/>
    <w:rsid w:val="00BB7207"/>
    <w:rsid w:val="00BB79C2"/>
    <w:rsid w:val="00BC02BC"/>
    <w:rsid w:val="00BC1C71"/>
    <w:rsid w:val="00BC3DD8"/>
    <w:rsid w:val="00BC3EB5"/>
    <w:rsid w:val="00BC3ED5"/>
    <w:rsid w:val="00BC4A03"/>
    <w:rsid w:val="00BC4D52"/>
    <w:rsid w:val="00BC6D89"/>
    <w:rsid w:val="00BD3181"/>
    <w:rsid w:val="00BD5005"/>
    <w:rsid w:val="00BD6723"/>
    <w:rsid w:val="00BD7816"/>
    <w:rsid w:val="00BE1187"/>
    <w:rsid w:val="00BE1BEA"/>
    <w:rsid w:val="00BE2CB6"/>
    <w:rsid w:val="00BE40CA"/>
    <w:rsid w:val="00BE604D"/>
    <w:rsid w:val="00BF44BF"/>
    <w:rsid w:val="00BF490A"/>
    <w:rsid w:val="00BF54E1"/>
    <w:rsid w:val="00BF69BE"/>
    <w:rsid w:val="00C03FB2"/>
    <w:rsid w:val="00C040E7"/>
    <w:rsid w:val="00C060E1"/>
    <w:rsid w:val="00C0737D"/>
    <w:rsid w:val="00C12C29"/>
    <w:rsid w:val="00C144FF"/>
    <w:rsid w:val="00C14A35"/>
    <w:rsid w:val="00C2080C"/>
    <w:rsid w:val="00C22004"/>
    <w:rsid w:val="00C26CEE"/>
    <w:rsid w:val="00C30826"/>
    <w:rsid w:val="00C30B91"/>
    <w:rsid w:val="00C35135"/>
    <w:rsid w:val="00C4199E"/>
    <w:rsid w:val="00C41E1F"/>
    <w:rsid w:val="00C4275C"/>
    <w:rsid w:val="00C4374A"/>
    <w:rsid w:val="00C4419A"/>
    <w:rsid w:val="00C44C34"/>
    <w:rsid w:val="00C44F31"/>
    <w:rsid w:val="00C45B67"/>
    <w:rsid w:val="00C461FB"/>
    <w:rsid w:val="00C5210D"/>
    <w:rsid w:val="00C52970"/>
    <w:rsid w:val="00C53AD7"/>
    <w:rsid w:val="00C54430"/>
    <w:rsid w:val="00C5485C"/>
    <w:rsid w:val="00C54A5B"/>
    <w:rsid w:val="00C5579B"/>
    <w:rsid w:val="00C56C49"/>
    <w:rsid w:val="00C575D1"/>
    <w:rsid w:val="00C60067"/>
    <w:rsid w:val="00C60DB3"/>
    <w:rsid w:val="00C643C8"/>
    <w:rsid w:val="00C644EB"/>
    <w:rsid w:val="00C64FB8"/>
    <w:rsid w:val="00C652F5"/>
    <w:rsid w:val="00C71A28"/>
    <w:rsid w:val="00C72810"/>
    <w:rsid w:val="00C73BFB"/>
    <w:rsid w:val="00C77425"/>
    <w:rsid w:val="00C777DF"/>
    <w:rsid w:val="00C77AB2"/>
    <w:rsid w:val="00C8160D"/>
    <w:rsid w:val="00C818EF"/>
    <w:rsid w:val="00C81DEB"/>
    <w:rsid w:val="00C83345"/>
    <w:rsid w:val="00C84E06"/>
    <w:rsid w:val="00C85A78"/>
    <w:rsid w:val="00C85C29"/>
    <w:rsid w:val="00C8602D"/>
    <w:rsid w:val="00C905B4"/>
    <w:rsid w:val="00C93AC6"/>
    <w:rsid w:val="00C93CA1"/>
    <w:rsid w:val="00C959AD"/>
    <w:rsid w:val="00C9747C"/>
    <w:rsid w:val="00CA33D6"/>
    <w:rsid w:val="00CA4D10"/>
    <w:rsid w:val="00CA6EC1"/>
    <w:rsid w:val="00CB0259"/>
    <w:rsid w:val="00CB0661"/>
    <w:rsid w:val="00CB15C1"/>
    <w:rsid w:val="00CB2483"/>
    <w:rsid w:val="00CB2C22"/>
    <w:rsid w:val="00CB33FD"/>
    <w:rsid w:val="00CB3E70"/>
    <w:rsid w:val="00CB4BCF"/>
    <w:rsid w:val="00CB4CC1"/>
    <w:rsid w:val="00CB5B7A"/>
    <w:rsid w:val="00CB5DFE"/>
    <w:rsid w:val="00CB6830"/>
    <w:rsid w:val="00CB695F"/>
    <w:rsid w:val="00CC65B1"/>
    <w:rsid w:val="00CC7611"/>
    <w:rsid w:val="00CC7802"/>
    <w:rsid w:val="00CD1BB6"/>
    <w:rsid w:val="00CD3FC2"/>
    <w:rsid w:val="00CD41F1"/>
    <w:rsid w:val="00CD57F5"/>
    <w:rsid w:val="00CD6862"/>
    <w:rsid w:val="00CD6C61"/>
    <w:rsid w:val="00CD72E3"/>
    <w:rsid w:val="00CE0488"/>
    <w:rsid w:val="00CE0720"/>
    <w:rsid w:val="00CE341D"/>
    <w:rsid w:val="00CE46A3"/>
    <w:rsid w:val="00CE6C30"/>
    <w:rsid w:val="00CF0B93"/>
    <w:rsid w:val="00CF2F63"/>
    <w:rsid w:val="00CF55C8"/>
    <w:rsid w:val="00CF58E0"/>
    <w:rsid w:val="00CF76C6"/>
    <w:rsid w:val="00D029B6"/>
    <w:rsid w:val="00D03895"/>
    <w:rsid w:val="00D0642B"/>
    <w:rsid w:val="00D10466"/>
    <w:rsid w:val="00D13EDC"/>
    <w:rsid w:val="00D14FD2"/>
    <w:rsid w:val="00D20104"/>
    <w:rsid w:val="00D26CDD"/>
    <w:rsid w:val="00D271BA"/>
    <w:rsid w:val="00D2728F"/>
    <w:rsid w:val="00D30A10"/>
    <w:rsid w:val="00D318FB"/>
    <w:rsid w:val="00D3288F"/>
    <w:rsid w:val="00D42B04"/>
    <w:rsid w:val="00D42F97"/>
    <w:rsid w:val="00D431E2"/>
    <w:rsid w:val="00D4337F"/>
    <w:rsid w:val="00D44509"/>
    <w:rsid w:val="00D44F46"/>
    <w:rsid w:val="00D45C66"/>
    <w:rsid w:val="00D50A60"/>
    <w:rsid w:val="00D52D45"/>
    <w:rsid w:val="00D53DC8"/>
    <w:rsid w:val="00D55EBD"/>
    <w:rsid w:val="00D56E3D"/>
    <w:rsid w:val="00D6041A"/>
    <w:rsid w:val="00D60C51"/>
    <w:rsid w:val="00D62053"/>
    <w:rsid w:val="00D649D9"/>
    <w:rsid w:val="00D64E0F"/>
    <w:rsid w:val="00D65040"/>
    <w:rsid w:val="00D6505D"/>
    <w:rsid w:val="00D6529C"/>
    <w:rsid w:val="00D71FAF"/>
    <w:rsid w:val="00D729B9"/>
    <w:rsid w:val="00D72C33"/>
    <w:rsid w:val="00D73394"/>
    <w:rsid w:val="00D74BF4"/>
    <w:rsid w:val="00D74D4C"/>
    <w:rsid w:val="00D74DA6"/>
    <w:rsid w:val="00D7509C"/>
    <w:rsid w:val="00D75965"/>
    <w:rsid w:val="00D75BEF"/>
    <w:rsid w:val="00D76701"/>
    <w:rsid w:val="00D802A3"/>
    <w:rsid w:val="00D81302"/>
    <w:rsid w:val="00D82383"/>
    <w:rsid w:val="00D83C96"/>
    <w:rsid w:val="00D86422"/>
    <w:rsid w:val="00D8709C"/>
    <w:rsid w:val="00D87EE3"/>
    <w:rsid w:val="00D915C0"/>
    <w:rsid w:val="00D94552"/>
    <w:rsid w:val="00DA2D48"/>
    <w:rsid w:val="00DA633A"/>
    <w:rsid w:val="00DA7456"/>
    <w:rsid w:val="00DB175F"/>
    <w:rsid w:val="00DB235A"/>
    <w:rsid w:val="00DB40BE"/>
    <w:rsid w:val="00DB4B03"/>
    <w:rsid w:val="00DB6B81"/>
    <w:rsid w:val="00DB751D"/>
    <w:rsid w:val="00DB7BFE"/>
    <w:rsid w:val="00DC3FE9"/>
    <w:rsid w:val="00DC5145"/>
    <w:rsid w:val="00DC5F4B"/>
    <w:rsid w:val="00DD0225"/>
    <w:rsid w:val="00DD1FF7"/>
    <w:rsid w:val="00DD2322"/>
    <w:rsid w:val="00DD2915"/>
    <w:rsid w:val="00DD2CC9"/>
    <w:rsid w:val="00DD3DF8"/>
    <w:rsid w:val="00DE0B9F"/>
    <w:rsid w:val="00DE3323"/>
    <w:rsid w:val="00DE34A1"/>
    <w:rsid w:val="00DE3BE9"/>
    <w:rsid w:val="00DE587B"/>
    <w:rsid w:val="00DE726A"/>
    <w:rsid w:val="00DF0C87"/>
    <w:rsid w:val="00DF271A"/>
    <w:rsid w:val="00DF2F7D"/>
    <w:rsid w:val="00DF2FC4"/>
    <w:rsid w:val="00DF4D6F"/>
    <w:rsid w:val="00DF4FE2"/>
    <w:rsid w:val="00E0164E"/>
    <w:rsid w:val="00E01DB1"/>
    <w:rsid w:val="00E03020"/>
    <w:rsid w:val="00E033FC"/>
    <w:rsid w:val="00E04C5D"/>
    <w:rsid w:val="00E04CAF"/>
    <w:rsid w:val="00E0561B"/>
    <w:rsid w:val="00E05828"/>
    <w:rsid w:val="00E06167"/>
    <w:rsid w:val="00E11534"/>
    <w:rsid w:val="00E1289B"/>
    <w:rsid w:val="00E14459"/>
    <w:rsid w:val="00E153F4"/>
    <w:rsid w:val="00E17E42"/>
    <w:rsid w:val="00E205E1"/>
    <w:rsid w:val="00E21635"/>
    <w:rsid w:val="00E21BD5"/>
    <w:rsid w:val="00E2240E"/>
    <w:rsid w:val="00E22B86"/>
    <w:rsid w:val="00E256F6"/>
    <w:rsid w:val="00E27EBA"/>
    <w:rsid w:val="00E30656"/>
    <w:rsid w:val="00E406BC"/>
    <w:rsid w:val="00E409BD"/>
    <w:rsid w:val="00E44B46"/>
    <w:rsid w:val="00E4675F"/>
    <w:rsid w:val="00E53A20"/>
    <w:rsid w:val="00E55433"/>
    <w:rsid w:val="00E570F9"/>
    <w:rsid w:val="00E60368"/>
    <w:rsid w:val="00E614E6"/>
    <w:rsid w:val="00E625D5"/>
    <w:rsid w:val="00E639F4"/>
    <w:rsid w:val="00E649C4"/>
    <w:rsid w:val="00E70C69"/>
    <w:rsid w:val="00E72928"/>
    <w:rsid w:val="00E729C0"/>
    <w:rsid w:val="00E75852"/>
    <w:rsid w:val="00E75C0C"/>
    <w:rsid w:val="00E76994"/>
    <w:rsid w:val="00E77599"/>
    <w:rsid w:val="00E80437"/>
    <w:rsid w:val="00E82188"/>
    <w:rsid w:val="00E8362C"/>
    <w:rsid w:val="00E913EE"/>
    <w:rsid w:val="00E94591"/>
    <w:rsid w:val="00E94C72"/>
    <w:rsid w:val="00E962A7"/>
    <w:rsid w:val="00EA065C"/>
    <w:rsid w:val="00EA4224"/>
    <w:rsid w:val="00EA6B0F"/>
    <w:rsid w:val="00EB0777"/>
    <w:rsid w:val="00EB12B1"/>
    <w:rsid w:val="00EB1B60"/>
    <w:rsid w:val="00EB1C35"/>
    <w:rsid w:val="00EB3B48"/>
    <w:rsid w:val="00EB557E"/>
    <w:rsid w:val="00EB5EDE"/>
    <w:rsid w:val="00EB69DD"/>
    <w:rsid w:val="00EB7BA3"/>
    <w:rsid w:val="00EB7ECC"/>
    <w:rsid w:val="00ED28A8"/>
    <w:rsid w:val="00ED2A8D"/>
    <w:rsid w:val="00ED3608"/>
    <w:rsid w:val="00ED521D"/>
    <w:rsid w:val="00EE1C81"/>
    <w:rsid w:val="00EE2F2B"/>
    <w:rsid w:val="00EE3351"/>
    <w:rsid w:val="00EE5388"/>
    <w:rsid w:val="00EE6DBF"/>
    <w:rsid w:val="00EF02CF"/>
    <w:rsid w:val="00EF1672"/>
    <w:rsid w:val="00EF3C47"/>
    <w:rsid w:val="00EF4FC2"/>
    <w:rsid w:val="00F00C5B"/>
    <w:rsid w:val="00F01344"/>
    <w:rsid w:val="00F02869"/>
    <w:rsid w:val="00F04A09"/>
    <w:rsid w:val="00F05220"/>
    <w:rsid w:val="00F070A2"/>
    <w:rsid w:val="00F072A9"/>
    <w:rsid w:val="00F10081"/>
    <w:rsid w:val="00F132B1"/>
    <w:rsid w:val="00F15D77"/>
    <w:rsid w:val="00F246E4"/>
    <w:rsid w:val="00F25433"/>
    <w:rsid w:val="00F25DAF"/>
    <w:rsid w:val="00F26039"/>
    <w:rsid w:val="00F32C7D"/>
    <w:rsid w:val="00F343A3"/>
    <w:rsid w:val="00F363DB"/>
    <w:rsid w:val="00F37B2C"/>
    <w:rsid w:val="00F40082"/>
    <w:rsid w:val="00F40B6B"/>
    <w:rsid w:val="00F4156C"/>
    <w:rsid w:val="00F4310B"/>
    <w:rsid w:val="00F44B53"/>
    <w:rsid w:val="00F45AAB"/>
    <w:rsid w:val="00F461BA"/>
    <w:rsid w:val="00F4639E"/>
    <w:rsid w:val="00F5073D"/>
    <w:rsid w:val="00F50DEF"/>
    <w:rsid w:val="00F54C62"/>
    <w:rsid w:val="00F57A76"/>
    <w:rsid w:val="00F57DEF"/>
    <w:rsid w:val="00F60175"/>
    <w:rsid w:val="00F61C21"/>
    <w:rsid w:val="00F658A2"/>
    <w:rsid w:val="00F659C1"/>
    <w:rsid w:val="00F66900"/>
    <w:rsid w:val="00F707FF"/>
    <w:rsid w:val="00F72D02"/>
    <w:rsid w:val="00F73FA1"/>
    <w:rsid w:val="00F77F3C"/>
    <w:rsid w:val="00F80691"/>
    <w:rsid w:val="00F8086E"/>
    <w:rsid w:val="00F80BE7"/>
    <w:rsid w:val="00F813A1"/>
    <w:rsid w:val="00F8185A"/>
    <w:rsid w:val="00F81AFC"/>
    <w:rsid w:val="00F82A7B"/>
    <w:rsid w:val="00F83919"/>
    <w:rsid w:val="00F83D40"/>
    <w:rsid w:val="00F859A6"/>
    <w:rsid w:val="00F85B33"/>
    <w:rsid w:val="00F87719"/>
    <w:rsid w:val="00F87DCC"/>
    <w:rsid w:val="00F9054A"/>
    <w:rsid w:val="00F90DF9"/>
    <w:rsid w:val="00F91EEE"/>
    <w:rsid w:val="00F935B9"/>
    <w:rsid w:val="00F9393D"/>
    <w:rsid w:val="00F94BFE"/>
    <w:rsid w:val="00F97213"/>
    <w:rsid w:val="00FA26F9"/>
    <w:rsid w:val="00FA27A6"/>
    <w:rsid w:val="00FA3377"/>
    <w:rsid w:val="00FA41EB"/>
    <w:rsid w:val="00FA66AC"/>
    <w:rsid w:val="00FA6E3E"/>
    <w:rsid w:val="00FB1137"/>
    <w:rsid w:val="00FB13A8"/>
    <w:rsid w:val="00FB2036"/>
    <w:rsid w:val="00FB386A"/>
    <w:rsid w:val="00FB4D9E"/>
    <w:rsid w:val="00FC17BB"/>
    <w:rsid w:val="00FC3AF1"/>
    <w:rsid w:val="00FC5D02"/>
    <w:rsid w:val="00FC765B"/>
    <w:rsid w:val="00FD13FF"/>
    <w:rsid w:val="00FD15BC"/>
    <w:rsid w:val="00FD25EB"/>
    <w:rsid w:val="00FD397E"/>
    <w:rsid w:val="00FD47BC"/>
    <w:rsid w:val="00FE16B7"/>
    <w:rsid w:val="00FE335D"/>
    <w:rsid w:val="00FE61B4"/>
    <w:rsid w:val="00FE776C"/>
    <w:rsid w:val="00FE79A8"/>
    <w:rsid w:val="00FF17CB"/>
    <w:rsid w:val="00FF645C"/>
    <w:rsid w:val="00FF66EC"/>
    <w:rsid w:val="00FF67CF"/>
    <w:rsid w:val="00FF6D31"/>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5AAE4C6-D801-4962-A0B5-BA2EAFCF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uiPriority w:val="59"/>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semiHidden/>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841704882">
      <w:bodyDiv w:val="1"/>
      <w:marLeft w:val="0"/>
      <w:marRight w:val="0"/>
      <w:marTop w:val="0"/>
      <w:marBottom w:val="0"/>
      <w:divBdr>
        <w:top w:val="none" w:sz="0" w:space="0" w:color="auto"/>
        <w:left w:val="none" w:sz="0" w:space="0" w:color="auto"/>
        <w:bottom w:val="none" w:sz="0" w:space="0" w:color="auto"/>
        <w:right w:val="none" w:sz="0" w:space="0" w:color="auto"/>
      </w:divBdr>
    </w:div>
    <w:div w:id="1652639859">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4FEA2-9E72-47A7-B69B-6BFC44A8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27</Pages>
  <Words>4406</Words>
  <Characters>24236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28585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13</cp:revision>
  <cp:lastPrinted>2017-03-06T23:55:00Z</cp:lastPrinted>
  <dcterms:created xsi:type="dcterms:W3CDTF">2016-11-17T21:33:00Z</dcterms:created>
  <dcterms:modified xsi:type="dcterms:W3CDTF">2017-03-06T23:55:00Z</dcterms:modified>
</cp:coreProperties>
</file>