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0A" w:rsidRPr="00DB235A" w:rsidRDefault="000D2B0A" w:rsidP="000D2B0A">
      <w:pPr>
        <w:rPr>
          <w:rFonts w:ascii="Arial" w:hAnsi="Arial" w:cs="Arial"/>
          <w:b/>
          <w:bCs/>
        </w:rPr>
      </w:pPr>
      <w:r w:rsidRPr="00DB235A">
        <w:rPr>
          <w:rFonts w:ascii="Arial" w:hAnsi="Arial" w:cs="Arial"/>
          <w:b/>
          <w:bCs/>
        </w:rPr>
        <w:t>HONORABLE ASAMBLEA:</w:t>
      </w:r>
    </w:p>
    <w:p w:rsidR="000D2B0A" w:rsidRDefault="000D2B0A" w:rsidP="000D2B0A">
      <w:pPr>
        <w:ind w:firstLine="709"/>
        <w:jc w:val="both"/>
        <w:rPr>
          <w:rFonts w:ascii="Arial" w:hAnsi="Arial" w:cs="Arial"/>
          <w:sz w:val="24"/>
        </w:rPr>
      </w:pPr>
    </w:p>
    <w:p w:rsidR="000D2B0A" w:rsidRPr="00BB397D" w:rsidRDefault="000D2B0A" w:rsidP="000D2B0A">
      <w:pPr>
        <w:autoSpaceDE w:val="0"/>
        <w:autoSpaceDN w:val="0"/>
        <w:adjustRightInd w:val="0"/>
        <w:spacing w:after="0"/>
        <w:ind w:firstLine="709"/>
        <w:jc w:val="both"/>
        <w:rPr>
          <w:rFonts w:ascii="Arial" w:hAnsi="Arial" w:cs="Arial"/>
          <w:b/>
          <w:sz w:val="24"/>
          <w:szCs w:val="24"/>
          <w:lang w:eastAsia="es-ES"/>
        </w:rPr>
      </w:pPr>
      <w:r w:rsidRPr="00BC04C0">
        <w:rPr>
          <w:rFonts w:ascii="Arial" w:hAnsi="Arial" w:cs="Arial"/>
          <w:sz w:val="24"/>
          <w:szCs w:val="24"/>
        </w:rPr>
        <w:t xml:space="preserve">A la </w:t>
      </w:r>
      <w:r w:rsidRPr="00BC04C0">
        <w:rPr>
          <w:rFonts w:ascii="Arial" w:hAnsi="Arial" w:cs="Arial"/>
          <w:b/>
          <w:bCs/>
          <w:sz w:val="24"/>
          <w:szCs w:val="24"/>
        </w:rPr>
        <w:t>Comisión de Hacienda del Estado</w:t>
      </w:r>
      <w:r w:rsidRPr="00BC04C0">
        <w:rPr>
          <w:rFonts w:ascii="Arial" w:hAnsi="Arial" w:cs="Arial"/>
          <w:sz w:val="24"/>
          <w:szCs w:val="24"/>
        </w:rPr>
        <w:t xml:space="preserve"> le fue turnado para su</w:t>
      </w:r>
      <w:r>
        <w:rPr>
          <w:rFonts w:ascii="Arial" w:hAnsi="Arial" w:cs="Arial"/>
          <w:sz w:val="24"/>
          <w:szCs w:val="24"/>
        </w:rPr>
        <w:t xml:space="preserve"> estudio y dictamen</w:t>
      </w:r>
      <w:r w:rsidR="00003BAB">
        <w:rPr>
          <w:rFonts w:ascii="Arial" w:hAnsi="Arial" w:cs="Arial"/>
          <w:sz w:val="24"/>
          <w:szCs w:val="24"/>
        </w:rPr>
        <w:t>, en fecha 14 de noviembre del año 2016</w:t>
      </w:r>
      <w:r w:rsidRPr="00BC04C0">
        <w:rPr>
          <w:rFonts w:ascii="Arial" w:hAnsi="Arial" w:cs="Arial"/>
          <w:sz w:val="24"/>
          <w:szCs w:val="24"/>
        </w:rPr>
        <w:t xml:space="preserve">, escrito que contiene el Informe de Resultados de la revisión practicada por la Auditoría Superior del Estado de Nuevo León, a la </w:t>
      </w:r>
      <w:r w:rsidRPr="00BC04C0">
        <w:rPr>
          <w:rFonts w:ascii="Arial" w:hAnsi="Arial" w:cs="Arial"/>
          <w:b/>
          <w:bCs/>
          <w:sz w:val="24"/>
          <w:szCs w:val="24"/>
        </w:rPr>
        <w:t>Cuenta Pública</w:t>
      </w:r>
      <w:r w:rsidRPr="00BC04C0">
        <w:rPr>
          <w:rFonts w:ascii="Arial" w:hAnsi="Arial" w:cs="Arial"/>
          <w:sz w:val="24"/>
          <w:szCs w:val="24"/>
        </w:rPr>
        <w:t xml:space="preserve"> </w:t>
      </w:r>
      <w:r>
        <w:rPr>
          <w:rFonts w:ascii="Arial" w:hAnsi="Arial" w:cs="Arial"/>
          <w:sz w:val="24"/>
          <w:szCs w:val="24"/>
          <w:lang w:eastAsia="es-ES"/>
        </w:rPr>
        <w:t xml:space="preserve">del </w:t>
      </w:r>
      <w:r>
        <w:rPr>
          <w:rFonts w:ascii="Arial" w:hAnsi="Arial" w:cs="Arial"/>
          <w:b/>
          <w:sz w:val="24"/>
          <w:szCs w:val="24"/>
          <w:lang w:eastAsia="es-ES"/>
        </w:rPr>
        <w:t>Colegio de Educación Profesional Técnica de</w:t>
      </w:r>
      <w:r w:rsidR="00003BAB">
        <w:rPr>
          <w:rFonts w:ascii="Arial" w:hAnsi="Arial" w:cs="Arial"/>
          <w:b/>
          <w:sz w:val="24"/>
          <w:szCs w:val="24"/>
          <w:lang w:eastAsia="es-ES"/>
        </w:rPr>
        <w:t>l Estado de</w:t>
      </w:r>
      <w:r>
        <w:rPr>
          <w:rFonts w:ascii="Arial" w:hAnsi="Arial" w:cs="Arial"/>
          <w:b/>
          <w:sz w:val="24"/>
          <w:szCs w:val="24"/>
          <w:lang w:eastAsia="es-ES"/>
        </w:rPr>
        <w:t xml:space="preserve"> Nuevo León</w:t>
      </w:r>
      <w:r w:rsidR="007C2A5A">
        <w:rPr>
          <w:rFonts w:ascii="Arial" w:hAnsi="Arial" w:cs="Arial"/>
          <w:b/>
          <w:sz w:val="24"/>
          <w:szCs w:val="24"/>
          <w:lang w:eastAsia="es-ES"/>
        </w:rPr>
        <w:t>,</w:t>
      </w:r>
      <w:r>
        <w:rPr>
          <w:rFonts w:ascii="Arial" w:hAnsi="Arial" w:cs="Arial"/>
          <w:sz w:val="24"/>
          <w:szCs w:val="24"/>
          <w:lang w:eastAsia="es-ES"/>
        </w:rPr>
        <w:t xml:space="preserve"> </w:t>
      </w:r>
      <w:r w:rsidRPr="00BC04C0">
        <w:rPr>
          <w:rFonts w:ascii="Arial" w:hAnsi="Arial" w:cs="Arial"/>
          <w:sz w:val="24"/>
          <w:szCs w:val="24"/>
        </w:rPr>
        <w:t xml:space="preserve">correspondiente a su Ejercicio Fiscal </w:t>
      </w:r>
      <w:r w:rsidR="00003BAB">
        <w:rPr>
          <w:rFonts w:ascii="Arial" w:hAnsi="Arial" w:cs="Arial"/>
          <w:b/>
          <w:bCs/>
          <w:sz w:val="24"/>
          <w:szCs w:val="24"/>
        </w:rPr>
        <w:t>2015</w:t>
      </w:r>
      <w:r w:rsidRPr="00BC04C0">
        <w:rPr>
          <w:rFonts w:ascii="Arial" w:hAnsi="Arial" w:cs="Arial"/>
          <w:sz w:val="24"/>
          <w:szCs w:val="24"/>
        </w:rPr>
        <w:t>, bajo el</w:t>
      </w:r>
      <w:r w:rsidR="007C2A5A">
        <w:rPr>
          <w:rFonts w:ascii="Arial" w:hAnsi="Arial" w:cs="Arial"/>
          <w:sz w:val="24"/>
          <w:szCs w:val="24"/>
        </w:rPr>
        <w:t xml:space="preserve"> número de</w:t>
      </w:r>
      <w:r w:rsidRPr="00BC04C0">
        <w:rPr>
          <w:rFonts w:ascii="Arial" w:hAnsi="Arial" w:cs="Arial"/>
          <w:sz w:val="24"/>
          <w:szCs w:val="24"/>
        </w:rPr>
        <w:t xml:space="preserve"> expediente </w:t>
      </w:r>
      <w:r w:rsidR="00003BAB">
        <w:rPr>
          <w:rFonts w:ascii="Arial" w:hAnsi="Arial" w:cs="Arial"/>
          <w:b/>
          <w:sz w:val="24"/>
          <w:szCs w:val="24"/>
        </w:rPr>
        <w:t>10415</w:t>
      </w:r>
      <w:r>
        <w:rPr>
          <w:rFonts w:ascii="Arial" w:hAnsi="Arial" w:cs="Arial"/>
          <w:b/>
          <w:bCs/>
          <w:sz w:val="24"/>
          <w:szCs w:val="24"/>
        </w:rPr>
        <w:t>/LXXIV</w:t>
      </w:r>
      <w:r w:rsidRPr="00BC04C0">
        <w:rPr>
          <w:rFonts w:ascii="Arial" w:hAnsi="Arial" w:cs="Arial"/>
          <w:b/>
          <w:bCs/>
          <w:sz w:val="24"/>
          <w:szCs w:val="24"/>
        </w:rPr>
        <w:t>.</w:t>
      </w:r>
    </w:p>
    <w:p w:rsidR="000D2B0A" w:rsidRPr="00BC04C0" w:rsidRDefault="000D2B0A" w:rsidP="000D2B0A">
      <w:pPr>
        <w:autoSpaceDE w:val="0"/>
        <w:autoSpaceDN w:val="0"/>
        <w:adjustRightInd w:val="0"/>
        <w:spacing w:after="0"/>
        <w:jc w:val="both"/>
        <w:rPr>
          <w:rFonts w:ascii="Arial" w:hAnsi="Arial" w:cs="Arial"/>
          <w:b/>
          <w:bCs/>
          <w:sz w:val="24"/>
          <w:szCs w:val="24"/>
        </w:rPr>
      </w:pPr>
    </w:p>
    <w:p w:rsidR="000D2B0A" w:rsidRPr="000643C1" w:rsidRDefault="000D2B0A" w:rsidP="000D2B0A">
      <w:pPr>
        <w:pStyle w:val="ecxmsonormal"/>
        <w:shd w:val="clear" w:color="auto" w:fill="FFFFFF"/>
        <w:spacing w:line="276"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0D2B0A" w:rsidRPr="00003BAB" w:rsidRDefault="00003BAB" w:rsidP="00003BAB">
      <w:pPr>
        <w:jc w:val="both"/>
        <w:rPr>
          <w:rFonts w:ascii="Arial" w:hAnsi="Arial" w:cs="Arial"/>
          <w:sz w:val="24"/>
          <w:szCs w:val="24"/>
          <w:lang w:eastAsia="es-ES"/>
        </w:rPr>
      </w:pPr>
      <w:r>
        <w:rPr>
          <w:rFonts w:ascii="Arial" w:hAnsi="Arial" w:cs="Arial"/>
          <w:b/>
          <w:bCs/>
          <w:sz w:val="24"/>
          <w:szCs w:val="24"/>
        </w:rPr>
        <w:t>ANTECEDENTES</w:t>
      </w:r>
    </w:p>
    <w:p w:rsidR="000D2B0A" w:rsidRPr="00157372" w:rsidRDefault="000D2B0A" w:rsidP="000D2B0A">
      <w:pPr>
        <w:autoSpaceDE w:val="0"/>
        <w:autoSpaceDN w:val="0"/>
        <w:adjustRightInd w:val="0"/>
        <w:spacing w:after="0"/>
        <w:jc w:val="both"/>
        <w:rPr>
          <w:rFonts w:ascii="Arial" w:hAnsi="Arial" w:cs="Arial"/>
          <w:b/>
          <w:bCs/>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sidRPr="00157372">
        <w:rPr>
          <w:rFonts w:ascii="Arial" w:hAnsi="Arial" w:cs="Arial"/>
          <w:sz w:val="24"/>
          <w:szCs w:val="24"/>
          <w:lang w:eastAsia="es-ES"/>
        </w:rPr>
        <w:t>La Auditoría Superior del Estado de Nuevo León, de conformidad con lo establecido en los</w:t>
      </w:r>
      <w:r>
        <w:rPr>
          <w:rFonts w:ascii="Arial" w:hAnsi="Arial" w:cs="Arial"/>
          <w:sz w:val="24"/>
          <w:szCs w:val="24"/>
          <w:lang w:eastAsia="es-ES"/>
        </w:rPr>
        <w:t xml:space="preserve"> </w:t>
      </w:r>
      <w:r w:rsidRPr="00157372">
        <w:rPr>
          <w:rFonts w:ascii="Arial" w:hAnsi="Arial" w:cs="Arial"/>
          <w:sz w:val="24"/>
          <w:szCs w:val="24"/>
          <w:lang w:eastAsia="es-ES"/>
        </w:rPr>
        <w:t>artículos 63 fracción XIII, 136, párrafos primero y segundo de la Constitución Política del Estado, 1,</w:t>
      </w:r>
      <w:r>
        <w:rPr>
          <w:rFonts w:ascii="Arial" w:hAnsi="Arial" w:cs="Arial"/>
          <w:sz w:val="24"/>
          <w:szCs w:val="24"/>
          <w:lang w:eastAsia="es-ES"/>
        </w:rPr>
        <w:t xml:space="preserve"> </w:t>
      </w:r>
      <w:r w:rsidRPr="00157372">
        <w:rPr>
          <w:rFonts w:ascii="Arial" w:hAnsi="Arial" w:cs="Arial"/>
          <w:sz w:val="24"/>
          <w:szCs w:val="24"/>
          <w:lang w:eastAsia="es-ES"/>
        </w:rPr>
        <w:t>2, fracciones I, VIII y X y 3 de la Ley de Fiscalización Superior del Estado de Nuevo León, se</w:t>
      </w:r>
      <w:r>
        <w:rPr>
          <w:rFonts w:ascii="Arial" w:hAnsi="Arial" w:cs="Arial"/>
          <w:sz w:val="24"/>
          <w:szCs w:val="24"/>
          <w:lang w:eastAsia="es-ES"/>
        </w:rPr>
        <w:t xml:space="preserve"> </w:t>
      </w:r>
      <w:r w:rsidRPr="00157372">
        <w:rPr>
          <w:rFonts w:ascii="Arial" w:hAnsi="Arial" w:cs="Arial"/>
          <w:sz w:val="24"/>
          <w:szCs w:val="24"/>
          <w:lang w:eastAsia="es-ES"/>
        </w:rPr>
        <w:t>instituye como un órgano auxiliar del H. Congreso del Estado en su función de fiscalización de las</w:t>
      </w:r>
      <w:r>
        <w:rPr>
          <w:rFonts w:ascii="Arial" w:hAnsi="Arial" w:cs="Arial"/>
          <w:sz w:val="24"/>
          <w:szCs w:val="24"/>
          <w:lang w:eastAsia="es-ES"/>
        </w:rPr>
        <w:t xml:space="preserve"> </w:t>
      </w:r>
      <w:r w:rsidRPr="00157372">
        <w:rPr>
          <w:rFonts w:ascii="Arial" w:hAnsi="Arial" w:cs="Arial"/>
          <w:sz w:val="24"/>
          <w:szCs w:val="24"/>
          <w:lang w:eastAsia="es-ES"/>
        </w:rPr>
        <w:t>Cuentas Públicas presentadas por los Poderes del Estado, los Organismos Constitucionalmente</w:t>
      </w:r>
      <w:r>
        <w:rPr>
          <w:rFonts w:ascii="Arial" w:hAnsi="Arial" w:cs="Arial"/>
          <w:sz w:val="24"/>
          <w:szCs w:val="24"/>
          <w:lang w:eastAsia="es-ES"/>
        </w:rPr>
        <w:t xml:space="preserve"> </w:t>
      </w:r>
      <w:r w:rsidRPr="00157372">
        <w:rPr>
          <w:rFonts w:ascii="Arial" w:hAnsi="Arial" w:cs="Arial"/>
          <w:sz w:val="24"/>
          <w:szCs w:val="24"/>
          <w:lang w:eastAsia="es-ES"/>
        </w:rPr>
        <w:t>Autónomos, los Organismos Públicos Descentralizados y Fideicomisos Públicos de la</w:t>
      </w:r>
      <w:r>
        <w:rPr>
          <w:rFonts w:ascii="Arial" w:hAnsi="Arial" w:cs="Arial"/>
          <w:sz w:val="24"/>
          <w:szCs w:val="24"/>
          <w:lang w:eastAsia="es-ES"/>
        </w:rPr>
        <w:t xml:space="preserve"> </w:t>
      </w:r>
      <w:r w:rsidRPr="00157372">
        <w:rPr>
          <w:rFonts w:ascii="Arial" w:hAnsi="Arial" w:cs="Arial"/>
          <w:sz w:val="24"/>
          <w:szCs w:val="24"/>
          <w:lang w:eastAsia="es-ES"/>
        </w:rPr>
        <w:t>Administración Pública del Estado, los Municipios y sus Organismos Descentralizados, así como</w:t>
      </w:r>
      <w:r>
        <w:rPr>
          <w:rFonts w:ascii="Arial" w:hAnsi="Arial" w:cs="Arial"/>
          <w:sz w:val="24"/>
          <w:szCs w:val="24"/>
          <w:lang w:eastAsia="es-ES"/>
        </w:rPr>
        <w:t xml:space="preserve"> </w:t>
      </w:r>
      <w:r w:rsidRPr="00157372">
        <w:rPr>
          <w:rFonts w:ascii="Arial" w:hAnsi="Arial" w:cs="Arial"/>
          <w:sz w:val="24"/>
          <w:szCs w:val="24"/>
          <w:lang w:eastAsia="es-ES"/>
        </w:rPr>
        <w:t>las Instituciones Públicas de Educación que reciban recursos públicos.</w:t>
      </w:r>
    </w:p>
    <w:p w:rsidR="000D2B0A" w:rsidRPr="00157372" w:rsidRDefault="000D2B0A" w:rsidP="000D2B0A">
      <w:pPr>
        <w:autoSpaceDE w:val="0"/>
        <w:autoSpaceDN w:val="0"/>
        <w:adjustRightInd w:val="0"/>
        <w:spacing w:after="0"/>
        <w:ind w:firstLine="709"/>
        <w:jc w:val="both"/>
        <w:rPr>
          <w:rFonts w:ascii="Arial" w:hAnsi="Arial" w:cs="Arial"/>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sidRPr="00157372">
        <w:rPr>
          <w:rFonts w:ascii="Arial" w:hAnsi="Arial" w:cs="Arial"/>
          <w:sz w:val="24"/>
          <w:szCs w:val="24"/>
          <w:lang w:eastAsia="es-ES"/>
        </w:rPr>
        <w:t>En el ejercicio de las referidas funciones, para la revisión de la C</w:t>
      </w:r>
      <w:r w:rsidR="006C3D10">
        <w:rPr>
          <w:rFonts w:ascii="Arial" w:hAnsi="Arial" w:cs="Arial"/>
          <w:sz w:val="24"/>
          <w:szCs w:val="24"/>
          <w:lang w:eastAsia="es-ES"/>
        </w:rPr>
        <w:t>uenta Pública del ejercicio 2015</w:t>
      </w:r>
      <w:r>
        <w:rPr>
          <w:rFonts w:ascii="Arial" w:hAnsi="Arial" w:cs="Arial"/>
          <w:sz w:val="24"/>
          <w:szCs w:val="24"/>
          <w:lang w:eastAsia="es-ES"/>
        </w:rPr>
        <w:t xml:space="preserve"> </w:t>
      </w:r>
      <w:r w:rsidRPr="00157372">
        <w:rPr>
          <w:rFonts w:ascii="Arial" w:hAnsi="Arial" w:cs="Arial"/>
          <w:sz w:val="24"/>
          <w:szCs w:val="24"/>
          <w:lang w:eastAsia="es-ES"/>
        </w:rPr>
        <w:t>del Colegio de Educación Profesional Técnica del Est</w:t>
      </w:r>
      <w:r w:rsidR="006C3D10">
        <w:rPr>
          <w:rFonts w:ascii="Arial" w:hAnsi="Arial" w:cs="Arial"/>
          <w:sz w:val="24"/>
          <w:szCs w:val="24"/>
          <w:lang w:eastAsia="es-ES"/>
        </w:rPr>
        <w:t>ado de Nuevo León recibida el 22</w:t>
      </w:r>
      <w:r w:rsidRPr="00157372">
        <w:rPr>
          <w:rFonts w:ascii="Arial" w:hAnsi="Arial" w:cs="Arial"/>
          <w:sz w:val="24"/>
          <w:szCs w:val="24"/>
          <w:lang w:eastAsia="es-ES"/>
        </w:rPr>
        <w:t xml:space="preserve"> de abril de</w:t>
      </w:r>
      <w:r w:rsidR="006C3D10">
        <w:rPr>
          <w:rFonts w:ascii="Arial" w:hAnsi="Arial" w:cs="Arial"/>
          <w:sz w:val="24"/>
          <w:szCs w:val="24"/>
          <w:lang w:eastAsia="es-ES"/>
        </w:rPr>
        <w:t>l</w:t>
      </w:r>
      <w:r>
        <w:rPr>
          <w:rFonts w:ascii="Arial" w:hAnsi="Arial" w:cs="Arial"/>
          <w:sz w:val="24"/>
          <w:szCs w:val="24"/>
          <w:lang w:eastAsia="es-ES"/>
        </w:rPr>
        <w:t xml:space="preserve"> </w:t>
      </w:r>
      <w:r w:rsidR="006C3D10">
        <w:rPr>
          <w:rFonts w:ascii="Arial" w:hAnsi="Arial" w:cs="Arial"/>
          <w:sz w:val="24"/>
          <w:szCs w:val="24"/>
          <w:lang w:eastAsia="es-ES"/>
        </w:rPr>
        <w:t>2016</w:t>
      </w:r>
      <w:r w:rsidRPr="00157372">
        <w:rPr>
          <w:rFonts w:ascii="Arial" w:hAnsi="Arial" w:cs="Arial"/>
          <w:sz w:val="24"/>
          <w:szCs w:val="24"/>
          <w:lang w:eastAsia="es-ES"/>
        </w:rPr>
        <w:t xml:space="preserve">, la Auditoría Superior </w:t>
      </w:r>
      <w:r w:rsidRPr="00157372">
        <w:rPr>
          <w:rFonts w:ascii="Arial" w:hAnsi="Arial" w:cs="Arial"/>
          <w:sz w:val="24"/>
          <w:szCs w:val="24"/>
          <w:lang w:eastAsia="es-ES"/>
        </w:rPr>
        <w:lastRenderedPageBreak/>
        <w:t>del Estado de conformidad con lo establecido en los artículos 18 y 19</w:t>
      </w:r>
      <w:r>
        <w:rPr>
          <w:rFonts w:ascii="Arial" w:hAnsi="Arial" w:cs="Arial"/>
          <w:sz w:val="24"/>
          <w:szCs w:val="24"/>
          <w:lang w:eastAsia="es-ES"/>
        </w:rPr>
        <w:t xml:space="preserve"> </w:t>
      </w:r>
      <w:r w:rsidRPr="00157372">
        <w:rPr>
          <w:rFonts w:ascii="Arial" w:hAnsi="Arial" w:cs="Arial"/>
          <w:sz w:val="24"/>
          <w:szCs w:val="24"/>
          <w:lang w:eastAsia="es-ES"/>
        </w:rPr>
        <w:t>de la Ley de Fiscalización Superior del Estado de Nuevo León, evaluó los resultados de la gestión</w:t>
      </w:r>
      <w:r>
        <w:rPr>
          <w:rFonts w:ascii="Arial" w:hAnsi="Arial" w:cs="Arial"/>
          <w:sz w:val="24"/>
          <w:szCs w:val="24"/>
          <w:lang w:eastAsia="es-ES"/>
        </w:rPr>
        <w:t xml:space="preserve"> </w:t>
      </w:r>
      <w:r w:rsidRPr="00157372">
        <w:rPr>
          <w:rFonts w:ascii="Arial" w:hAnsi="Arial" w:cs="Arial"/>
          <w:sz w:val="24"/>
          <w:szCs w:val="24"/>
          <w:lang w:eastAsia="es-ES"/>
        </w:rPr>
        <w:t>financiera, comprobó si el ejercicio de las Leyes de Ingresos y Egresos, y sus respectivos</w:t>
      </w:r>
      <w:r>
        <w:rPr>
          <w:rFonts w:ascii="Arial" w:hAnsi="Arial" w:cs="Arial"/>
          <w:sz w:val="24"/>
          <w:szCs w:val="24"/>
          <w:lang w:eastAsia="es-ES"/>
        </w:rPr>
        <w:t xml:space="preserve"> </w:t>
      </w:r>
      <w:r w:rsidRPr="00157372">
        <w:rPr>
          <w:rFonts w:ascii="Arial" w:hAnsi="Arial" w:cs="Arial"/>
          <w:sz w:val="24"/>
          <w:szCs w:val="24"/>
          <w:lang w:eastAsia="es-ES"/>
        </w:rPr>
        <w:t>presupuestos se ajustaron a los criterios señalados en los mismos, verificó el cumplimiento de las</w:t>
      </w:r>
      <w:r>
        <w:rPr>
          <w:rFonts w:ascii="Arial" w:hAnsi="Arial" w:cs="Arial"/>
          <w:sz w:val="24"/>
          <w:szCs w:val="24"/>
          <w:lang w:eastAsia="es-ES"/>
        </w:rPr>
        <w:t xml:space="preserve"> </w:t>
      </w:r>
      <w:r w:rsidRPr="00157372">
        <w:rPr>
          <w:rFonts w:ascii="Arial" w:hAnsi="Arial" w:cs="Arial"/>
          <w:sz w:val="24"/>
          <w:szCs w:val="24"/>
          <w:lang w:eastAsia="es-ES"/>
        </w:rPr>
        <w:t>leyes, los reglamentos y la normatividad aplicables en materia de gestión financiera, así como los</w:t>
      </w:r>
      <w:r>
        <w:rPr>
          <w:rFonts w:ascii="Arial" w:hAnsi="Arial" w:cs="Arial"/>
          <w:sz w:val="24"/>
          <w:szCs w:val="24"/>
          <w:lang w:eastAsia="es-ES"/>
        </w:rPr>
        <w:t xml:space="preserve"> </w:t>
      </w:r>
      <w:r w:rsidRPr="00157372">
        <w:rPr>
          <w:rFonts w:ascii="Arial" w:hAnsi="Arial" w:cs="Arial"/>
          <w:sz w:val="24"/>
          <w:szCs w:val="24"/>
          <w:lang w:eastAsia="es-ES"/>
        </w:rPr>
        <w:t>planes de desarrollo.</w:t>
      </w:r>
    </w:p>
    <w:p w:rsidR="000D2B0A" w:rsidRPr="00157372" w:rsidRDefault="000D2B0A" w:rsidP="000D2B0A">
      <w:pPr>
        <w:autoSpaceDE w:val="0"/>
        <w:autoSpaceDN w:val="0"/>
        <w:adjustRightInd w:val="0"/>
        <w:spacing w:after="0"/>
        <w:ind w:firstLine="709"/>
        <w:jc w:val="both"/>
        <w:rPr>
          <w:rFonts w:ascii="Arial" w:hAnsi="Arial" w:cs="Arial"/>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sidRPr="00157372">
        <w:rPr>
          <w:rFonts w:ascii="Arial" w:hAnsi="Arial" w:cs="Arial"/>
          <w:sz w:val="24"/>
          <w:szCs w:val="24"/>
          <w:lang w:eastAsia="es-ES"/>
        </w:rPr>
        <w:t>En tal sentido, y en cumplimiento de lo preceptuado en los artículos 137 segundo párrafo de la</w:t>
      </w:r>
      <w:r>
        <w:rPr>
          <w:rFonts w:ascii="Arial" w:hAnsi="Arial" w:cs="Arial"/>
          <w:sz w:val="24"/>
          <w:szCs w:val="24"/>
          <w:lang w:eastAsia="es-ES"/>
        </w:rPr>
        <w:t xml:space="preserve"> </w:t>
      </w:r>
      <w:r w:rsidRPr="00157372">
        <w:rPr>
          <w:rFonts w:ascii="Arial" w:hAnsi="Arial" w:cs="Arial"/>
          <w:sz w:val="24"/>
          <w:szCs w:val="24"/>
          <w:lang w:eastAsia="es-ES"/>
        </w:rPr>
        <w:t>Constitución Política del Estado Libre y Soberano de Nuevo León, 20 fracción XXXI, 48 primer</w:t>
      </w:r>
      <w:r>
        <w:rPr>
          <w:rFonts w:ascii="Arial" w:hAnsi="Arial" w:cs="Arial"/>
          <w:sz w:val="24"/>
          <w:szCs w:val="24"/>
          <w:lang w:eastAsia="es-ES"/>
        </w:rPr>
        <w:t xml:space="preserve"> </w:t>
      </w:r>
      <w:r w:rsidRPr="00157372">
        <w:rPr>
          <w:rFonts w:ascii="Arial" w:hAnsi="Arial" w:cs="Arial"/>
          <w:sz w:val="24"/>
          <w:szCs w:val="24"/>
          <w:lang w:eastAsia="es-ES"/>
        </w:rPr>
        <w:t>párrafo y 82 fracción XV de la Ley de Fiscalización Superio</w:t>
      </w:r>
      <w:r>
        <w:rPr>
          <w:rFonts w:ascii="Arial" w:hAnsi="Arial" w:cs="Arial"/>
          <w:sz w:val="24"/>
          <w:szCs w:val="24"/>
          <w:lang w:eastAsia="es-ES"/>
        </w:rPr>
        <w:t xml:space="preserve">r del Estado de Nuevo León, la </w:t>
      </w:r>
      <w:r w:rsidRPr="00157372">
        <w:rPr>
          <w:rFonts w:ascii="Arial" w:hAnsi="Arial" w:cs="Arial"/>
          <w:sz w:val="24"/>
          <w:szCs w:val="24"/>
          <w:lang w:eastAsia="es-ES"/>
        </w:rPr>
        <w:t>Auditoría Superior del Estado tiene a bien rendir el Informe del Resultado de la revisión practicada</w:t>
      </w:r>
      <w:r>
        <w:rPr>
          <w:rFonts w:ascii="Arial" w:hAnsi="Arial" w:cs="Arial"/>
          <w:sz w:val="24"/>
          <w:szCs w:val="24"/>
          <w:lang w:eastAsia="es-ES"/>
        </w:rPr>
        <w:t xml:space="preserve"> </w:t>
      </w:r>
      <w:r w:rsidRPr="00157372">
        <w:rPr>
          <w:rFonts w:ascii="Arial" w:hAnsi="Arial" w:cs="Arial"/>
          <w:sz w:val="24"/>
          <w:szCs w:val="24"/>
          <w:lang w:eastAsia="es-ES"/>
        </w:rPr>
        <w:t>a la Cuenta Pública del ejercicio 2014 del referido Ente Público, al H. Congreso del Estado.</w:t>
      </w:r>
    </w:p>
    <w:p w:rsidR="000D2B0A" w:rsidRPr="00157372" w:rsidRDefault="000D2B0A" w:rsidP="000D2B0A">
      <w:pPr>
        <w:autoSpaceDE w:val="0"/>
        <w:autoSpaceDN w:val="0"/>
        <w:adjustRightInd w:val="0"/>
        <w:spacing w:after="0"/>
        <w:jc w:val="both"/>
        <w:rPr>
          <w:rFonts w:ascii="Arial" w:hAnsi="Arial" w:cs="Arial"/>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sidRPr="00157372">
        <w:rPr>
          <w:rFonts w:ascii="Arial" w:hAnsi="Arial" w:cs="Arial"/>
          <w:sz w:val="24"/>
          <w:szCs w:val="24"/>
          <w:lang w:eastAsia="es-ES"/>
        </w:rPr>
        <w:t>El Dictamen que se presenta al inicio de este Informe del Resultado, refleja la evaluación</w:t>
      </w:r>
      <w:r>
        <w:rPr>
          <w:rFonts w:ascii="Arial" w:hAnsi="Arial" w:cs="Arial"/>
          <w:sz w:val="24"/>
          <w:szCs w:val="24"/>
          <w:lang w:eastAsia="es-ES"/>
        </w:rPr>
        <w:t xml:space="preserve"> </w:t>
      </w:r>
      <w:r w:rsidRPr="00157372">
        <w:rPr>
          <w:rFonts w:ascii="Arial" w:hAnsi="Arial" w:cs="Arial"/>
          <w:sz w:val="24"/>
          <w:szCs w:val="24"/>
          <w:lang w:eastAsia="es-ES"/>
        </w:rPr>
        <w:t>practicada al manejo y aplicación de los recursos públicos y al cumplimiento de la Ley General de</w:t>
      </w:r>
      <w:r>
        <w:rPr>
          <w:rFonts w:ascii="Arial" w:hAnsi="Arial" w:cs="Arial"/>
          <w:sz w:val="24"/>
          <w:szCs w:val="24"/>
          <w:lang w:eastAsia="es-ES"/>
        </w:rPr>
        <w:t xml:space="preserve"> </w:t>
      </w:r>
      <w:r w:rsidRPr="00157372">
        <w:rPr>
          <w:rFonts w:ascii="Arial" w:hAnsi="Arial" w:cs="Arial"/>
          <w:sz w:val="24"/>
          <w:szCs w:val="24"/>
          <w:lang w:eastAsia="es-ES"/>
        </w:rPr>
        <w:t>Contabilidad Gubernamental así como las normas contables emitidas por el Consejo Nacional de</w:t>
      </w:r>
      <w:r>
        <w:rPr>
          <w:rFonts w:ascii="Arial" w:hAnsi="Arial" w:cs="Arial"/>
          <w:sz w:val="24"/>
          <w:szCs w:val="24"/>
          <w:lang w:eastAsia="es-ES"/>
        </w:rPr>
        <w:t xml:space="preserve"> </w:t>
      </w:r>
      <w:r w:rsidRPr="00157372">
        <w:rPr>
          <w:rFonts w:ascii="Arial" w:hAnsi="Arial" w:cs="Arial"/>
          <w:sz w:val="24"/>
          <w:szCs w:val="24"/>
          <w:lang w:eastAsia="es-ES"/>
        </w:rPr>
        <w:t>Armonización Contable (</w:t>
      </w:r>
      <w:proofErr w:type="spellStart"/>
      <w:r w:rsidRPr="00157372">
        <w:rPr>
          <w:rFonts w:ascii="Arial" w:hAnsi="Arial" w:cs="Arial"/>
          <w:sz w:val="24"/>
          <w:szCs w:val="24"/>
          <w:lang w:eastAsia="es-ES"/>
        </w:rPr>
        <w:t>Conac</w:t>
      </w:r>
      <w:proofErr w:type="spellEnd"/>
      <w:r w:rsidRPr="00157372">
        <w:rPr>
          <w:rFonts w:ascii="Arial" w:hAnsi="Arial" w:cs="Arial"/>
          <w:sz w:val="24"/>
          <w:szCs w:val="24"/>
          <w:lang w:eastAsia="es-ES"/>
        </w:rPr>
        <w:t>).</w:t>
      </w:r>
    </w:p>
    <w:p w:rsidR="000D2B0A" w:rsidRPr="00157372" w:rsidRDefault="000D2B0A" w:rsidP="000D2B0A">
      <w:pPr>
        <w:autoSpaceDE w:val="0"/>
        <w:autoSpaceDN w:val="0"/>
        <w:adjustRightInd w:val="0"/>
        <w:spacing w:after="0"/>
        <w:ind w:firstLine="709"/>
        <w:jc w:val="both"/>
        <w:rPr>
          <w:rFonts w:ascii="Arial" w:hAnsi="Arial" w:cs="Arial"/>
          <w:sz w:val="24"/>
          <w:szCs w:val="24"/>
          <w:lang w:eastAsia="es-ES"/>
        </w:rPr>
      </w:pPr>
    </w:p>
    <w:p w:rsidR="000D2B0A" w:rsidRDefault="00B31533" w:rsidP="000D2B0A">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En el apartado V</w:t>
      </w:r>
      <w:r w:rsidR="000D2B0A" w:rsidRPr="00157372">
        <w:rPr>
          <w:rFonts w:ascii="Arial" w:hAnsi="Arial" w:cs="Arial"/>
          <w:sz w:val="24"/>
          <w:szCs w:val="24"/>
          <w:lang w:eastAsia="es-ES"/>
        </w:rPr>
        <w:t xml:space="preserve"> de</w:t>
      </w:r>
      <w:r>
        <w:rPr>
          <w:rFonts w:ascii="Arial" w:hAnsi="Arial" w:cs="Arial"/>
          <w:sz w:val="24"/>
          <w:szCs w:val="24"/>
          <w:lang w:eastAsia="es-ES"/>
        </w:rPr>
        <w:t>l</w:t>
      </w:r>
      <w:r w:rsidR="000D2B0A" w:rsidRPr="00157372">
        <w:rPr>
          <w:rFonts w:ascii="Arial" w:hAnsi="Arial" w:cs="Arial"/>
          <w:sz w:val="24"/>
          <w:szCs w:val="24"/>
          <w:lang w:eastAsia="es-ES"/>
        </w:rPr>
        <w:t xml:space="preserve"> Informe, se incluyen los objetivos y alcances de la revisión practicada</w:t>
      </w:r>
      <w:r w:rsidR="000D2B0A">
        <w:rPr>
          <w:rFonts w:ascii="Arial" w:hAnsi="Arial" w:cs="Arial"/>
          <w:sz w:val="24"/>
          <w:szCs w:val="24"/>
          <w:lang w:eastAsia="es-ES"/>
        </w:rPr>
        <w:t xml:space="preserve"> </w:t>
      </w:r>
      <w:r w:rsidR="000D2B0A" w:rsidRPr="00157372">
        <w:rPr>
          <w:rFonts w:ascii="Arial" w:hAnsi="Arial" w:cs="Arial"/>
          <w:sz w:val="24"/>
          <w:szCs w:val="24"/>
          <w:lang w:eastAsia="es-ES"/>
        </w:rPr>
        <w:t>tanto a la gestión como en su caso al desempeño, incluyendo los criterios de selección y</w:t>
      </w:r>
      <w:r w:rsidR="000D2B0A">
        <w:rPr>
          <w:rFonts w:ascii="Arial" w:hAnsi="Arial" w:cs="Arial"/>
          <w:sz w:val="24"/>
          <w:szCs w:val="24"/>
          <w:lang w:eastAsia="es-ES"/>
        </w:rPr>
        <w:t xml:space="preserve"> </w:t>
      </w:r>
      <w:r w:rsidR="000D2B0A" w:rsidRPr="00157372">
        <w:rPr>
          <w:rFonts w:ascii="Arial" w:hAnsi="Arial" w:cs="Arial"/>
          <w:sz w:val="24"/>
          <w:szCs w:val="24"/>
          <w:lang w:eastAsia="es-ES"/>
        </w:rPr>
        <w:t>descripción de los procedimientos de auditoría aplicados.</w:t>
      </w:r>
    </w:p>
    <w:p w:rsidR="000D2B0A" w:rsidRPr="00157372" w:rsidRDefault="000D2B0A" w:rsidP="000D2B0A">
      <w:pPr>
        <w:autoSpaceDE w:val="0"/>
        <w:autoSpaceDN w:val="0"/>
        <w:adjustRightInd w:val="0"/>
        <w:spacing w:after="0"/>
        <w:ind w:firstLine="709"/>
        <w:jc w:val="both"/>
        <w:rPr>
          <w:rFonts w:ascii="Arial" w:hAnsi="Arial" w:cs="Arial"/>
          <w:sz w:val="24"/>
          <w:szCs w:val="24"/>
          <w:lang w:eastAsia="es-ES"/>
        </w:rPr>
      </w:pPr>
    </w:p>
    <w:p w:rsidR="000D2B0A" w:rsidRDefault="00B31533" w:rsidP="000D2B0A">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En el apartado VI</w:t>
      </w:r>
      <w:r w:rsidR="000D2B0A" w:rsidRPr="00157372">
        <w:rPr>
          <w:rFonts w:ascii="Arial" w:hAnsi="Arial" w:cs="Arial"/>
          <w:sz w:val="24"/>
          <w:szCs w:val="24"/>
          <w:lang w:eastAsia="es-ES"/>
        </w:rPr>
        <w:t xml:space="preserve"> se presenta una descripción de los elementos revisados y resultados obtenidos</w:t>
      </w:r>
      <w:r w:rsidR="000D2B0A">
        <w:rPr>
          <w:rFonts w:ascii="Arial" w:hAnsi="Arial" w:cs="Arial"/>
          <w:sz w:val="24"/>
          <w:szCs w:val="24"/>
          <w:lang w:eastAsia="es-ES"/>
        </w:rPr>
        <w:t xml:space="preserve"> </w:t>
      </w:r>
      <w:r w:rsidR="000D2B0A" w:rsidRPr="00157372">
        <w:rPr>
          <w:rFonts w:ascii="Arial" w:hAnsi="Arial" w:cs="Arial"/>
          <w:sz w:val="24"/>
          <w:szCs w:val="24"/>
          <w:lang w:eastAsia="es-ES"/>
        </w:rPr>
        <w:t>en la revisión, respecto de:</w:t>
      </w: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0D2B0A" w:rsidRPr="00157372" w:rsidRDefault="000D2B0A" w:rsidP="000D2B0A">
      <w:pPr>
        <w:autoSpaceDE w:val="0"/>
        <w:autoSpaceDN w:val="0"/>
        <w:adjustRightInd w:val="0"/>
        <w:spacing w:after="0"/>
        <w:jc w:val="both"/>
        <w:rPr>
          <w:rFonts w:ascii="Arial" w:hAnsi="Arial" w:cs="Arial"/>
          <w:sz w:val="24"/>
          <w:szCs w:val="24"/>
          <w:lang w:eastAsia="es-ES"/>
        </w:rPr>
      </w:pPr>
    </w:p>
    <w:p w:rsidR="000D2B0A" w:rsidRPr="00157372" w:rsidRDefault="000D2B0A" w:rsidP="000D2B0A">
      <w:pPr>
        <w:pStyle w:val="Prrafodelista"/>
        <w:numPr>
          <w:ilvl w:val="0"/>
          <w:numId w:val="5"/>
        </w:numPr>
        <w:autoSpaceDE w:val="0"/>
        <w:autoSpaceDN w:val="0"/>
        <w:adjustRightInd w:val="0"/>
        <w:spacing w:after="0"/>
        <w:jc w:val="both"/>
        <w:rPr>
          <w:rFonts w:ascii="Arial" w:hAnsi="Arial" w:cs="Arial"/>
          <w:sz w:val="24"/>
          <w:szCs w:val="24"/>
          <w:lang w:eastAsia="es-ES"/>
        </w:rPr>
      </w:pPr>
      <w:r w:rsidRPr="00157372">
        <w:rPr>
          <w:rFonts w:ascii="Arial" w:hAnsi="Arial" w:cs="Arial"/>
          <w:sz w:val="24"/>
          <w:szCs w:val="24"/>
          <w:lang w:eastAsia="es-ES"/>
        </w:rPr>
        <w:lastRenderedPageBreak/>
        <w:t>La evaluación de la gestión financiera y del gasto público;</w:t>
      </w:r>
    </w:p>
    <w:p w:rsidR="000D2B0A" w:rsidRDefault="000D2B0A" w:rsidP="000D2B0A">
      <w:pPr>
        <w:pStyle w:val="Prrafodelista"/>
        <w:numPr>
          <w:ilvl w:val="0"/>
          <w:numId w:val="5"/>
        </w:numPr>
        <w:autoSpaceDE w:val="0"/>
        <w:autoSpaceDN w:val="0"/>
        <w:adjustRightInd w:val="0"/>
        <w:spacing w:after="0"/>
        <w:jc w:val="both"/>
        <w:rPr>
          <w:rFonts w:ascii="Arial" w:hAnsi="Arial" w:cs="Arial"/>
          <w:sz w:val="24"/>
          <w:szCs w:val="24"/>
          <w:lang w:eastAsia="es-ES"/>
        </w:rPr>
      </w:pPr>
      <w:r w:rsidRPr="00157372">
        <w:rPr>
          <w:rFonts w:ascii="Arial" w:hAnsi="Arial" w:cs="Arial"/>
          <w:sz w:val="24"/>
          <w:szCs w:val="24"/>
          <w:lang w:eastAsia="es-ES"/>
        </w:rPr>
        <w:t>Cumplimiento de la Ley General de Contabilidad Gubernamental y de las disposiciones contenidas en los ordenamientos y normativa correspondientes;</w:t>
      </w:r>
    </w:p>
    <w:p w:rsidR="000D2B0A" w:rsidRPr="00157372" w:rsidRDefault="000D2B0A" w:rsidP="000D2B0A">
      <w:pPr>
        <w:pStyle w:val="Prrafodelista"/>
        <w:numPr>
          <w:ilvl w:val="0"/>
          <w:numId w:val="5"/>
        </w:numPr>
        <w:autoSpaceDE w:val="0"/>
        <w:autoSpaceDN w:val="0"/>
        <w:adjustRightInd w:val="0"/>
        <w:spacing w:after="0"/>
        <w:jc w:val="both"/>
        <w:rPr>
          <w:rFonts w:ascii="Arial" w:hAnsi="Arial" w:cs="Arial"/>
          <w:sz w:val="24"/>
          <w:szCs w:val="24"/>
          <w:lang w:eastAsia="es-ES"/>
        </w:rPr>
      </w:pPr>
      <w:r w:rsidRPr="00157372">
        <w:rPr>
          <w:rFonts w:ascii="Arial" w:hAnsi="Arial" w:cs="Arial"/>
          <w:sz w:val="24"/>
          <w:szCs w:val="24"/>
          <w:lang w:eastAsia="es-ES"/>
        </w:rPr>
        <w:t>La evaluación del avance o cumplimiento de los programas y subprogramas aprobados.</w:t>
      </w:r>
    </w:p>
    <w:p w:rsidR="000D2B0A" w:rsidRPr="00157372" w:rsidRDefault="000D2B0A" w:rsidP="000D2B0A">
      <w:pPr>
        <w:autoSpaceDE w:val="0"/>
        <w:autoSpaceDN w:val="0"/>
        <w:adjustRightInd w:val="0"/>
        <w:spacing w:after="0"/>
        <w:ind w:firstLine="709"/>
        <w:jc w:val="both"/>
        <w:rPr>
          <w:rFonts w:ascii="Arial" w:hAnsi="Arial" w:cs="Arial"/>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sidRPr="00157372">
        <w:rPr>
          <w:rFonts w:ascii="Arial" w:hAnsi="Arial" w:cs="Arial"/>
          <w:sz w:val="24"/>
          <w:szCs w:val="24"/>
          <w:lang w:eastAsia="es-ES"/>
        </w:rPr>
        <w:t>En el apartado V</w:t>
      </w:r>
      <w:r w:rsidR="00B31533">
        <w:rPr>
          <w:rFonts w:ascii="Arial" w:hAnsi="Arial" w:cs="Arial"/>
          <w:sz w:val="24"/>
          <w:szCs w:val="24"/>
          <w:lang w:eastAsia="es-ES"/>
        </w:rPr>
        <w:t>II del</w:t>
      </w:r>
      <w:r w:rsidRPr="00157372">
        <w:rPr>
          <w:rFonts w:ascii="Arial" w:hAnsi="Arial" w:cs="Arial"/>
          <w:sz w:val="24"/>
          <w:szCs w:val="24"/>
          <w:lang w:eastAsia="es-ES"/>
        </w:rPr>
        <w:t xml:space="preserve"> Informe, se detallan las observaciones no solventadas derivadas de</w:t>
      </w:r>
      <w:r>
        <w:rPr>
          <w:rFonts w:ascii="Arial" w:hAnsi="Arial" w:cs="Arial"/>
          <w:sz w:val="24"/>
          <w:szCs w:val="24"/>
          <w:lang w:eastAsia="es-ES"/>
        </w:rPr>
        <w:t xml:space="preserve"> </w:t>
      </w:r>
      <w:r w:rsidRPr="00157372">
        <w:rPr>
          <w:rFonts w:ascii="Arial" w:hAnsi="Arial" w:cs="Arial"/>
          <w:sz w:val="24"/>
          <w:szCs w:val="24"/>
          <w:lang w:eastAsia="es-ES"/>
        </w:rPr>
        <w:t>la revisión practicada, con las aclaraciones presentadas por los funcionarios responsables, los</w:t>
      </w:r>
      <w:r>
        <w:rPr>
          <w:rFonts w:ascii="Arial" w:hAnsi="Arial" w:cs="Arial"/>
          <w:sz w:val="24"/>
          <w:szCs w:val="24"/>
          <w:lang w:eastAsia="es-ES"/>
        </w:rPr>
        <w:t xml:space="preserve"> </w:t>
      </w:r>
      <w:r w:rsidRPr="00157372">
        <w:rPr>
          <w:rFonts w:ascii="Arial" w:hAnsi="Arial" w:cs="Arial"/>
          <w:sz w:val="24"/>
          <w:szCs w:val="24"/>
          <w:lang w:eastAsia="es-ES"/>
        </w:rPr>
        <w:t>análisis de las mismas preparados por este Órgano de Fiscalización, así como las acciones que se</w:t>
      </w:r>
      <w:r>
        <w:rPr>
          <w:rFonts w:ascii="Arial" w:hAnsi="Arial" w:cs="Arial"/>
          <w:sz w:val="24"/>
          <w:szCs w:val="24"/>
          <w:lang w:eastAsia="es-ES"/>
        </w:rPr>
        <w:t xml:space="preserve"> </w:t>
      </w:r>
      <w:r w:rsidRPr="00157372">
        <w:rPr>
          <w:rFonts w:ascii="Arial" w:hAnsi="Arial" w:cs="Arial"/>
          <w:sz w:val="24"/>
          <w:szCs w:val="24"/>
          <w:lang w:eastAsia="es-ES"/>
        </w:rPr>
        <w:t>ejercerán, recomendaciones que se formularán las cuales se notificarán una vez entregado el</w:t>
      </w:r>
      <w:r>
        <w:rPr>
          <w:rFonts w:ascii="Arial" w:hAnsi="Arial" w:cs="Arial"/>
          <w:sz w:val="24"/>
          <w:szCs w:val="24"/>
          <w:lang w:eastAsia="es-ES"/>
        </w:rPr>
        <w:t xml:space="preserve"> </w:t>
      </w:r>
      <w:r w:rsidRPr="00157372">
        <w:rPr>
          <w:rFonts w:ascii="Arial" w:hAnsi="Arial" w:cs="Arial"/>
          <w:sz w:val="24"/>
          <w:szCs w:val="24"/>
          <w:lang w:eastAsia="es-ES"/>
        </w:rPr>
        <w:t>Informe del Resultado al H. Congreso del Estado, en términos de lo dispuesto en el artículo 54 de</w:t>
      </w:r>
      <w:r>
        <w:rPr>
          <w:rFonts w:ascii="Arial" w:hAnsi="Arial" w:cs="Arial"/>
          <w:sz w:val="24"/>
          <w:szCs w:val="24"/>
          <w:lang w:eastAsia="es-ES"/>
        </w:rPr>
        <w:t xml:space="preserve"> </w:t>
      </w:r>
      <w:r w:rsidRPr="00157372">
        <w:rPr>
          <w:rFonts w:ascii="Arial" w:hAnsi="Arial" w:cs="Arial"/>
          <w:sz w:val="24"/>
          <w:szCs w:val="24"/>
          <w:lang w:eastAsia="es-ES"/>
        </w:rPr>
        <w:t>la Ley de Fiscalización Superior del Estado de Nuevo León.</w:t>
      </w:r>
    </w:p>
    <w:p w:rsidR="000D2B0A" w:rsidRPr="00157372" w:rsidRDefault="000D2B0A" w:rsidP="000D2B0A">
      <w:pPr>
        <w:autoSpaceDE w:val="0"/>
        <w:autoSpaceDN w:val="0"/>
        <w:adjustRightInd w:val="0"/>
        <w:spacing w:after="0"/>
        <w:ind w:firstLine="709"/>
        <w:jc w:val="both"/>
        <w:rPr>
          <w:rFonts w:ascii="Arial" w:hAnsi="Arial" w:cs="Arial"/>
          <w:sz w:val="24"/>
          <w:szCs w:val="24"/>
          <w:lang w:eastAsia="es-ES"/>
        </w:rPr>
      </w:pPr>
    </w:p>
    <w:p w:rsidR="00B31533" w:rsidRDefault="000D2B0A" w:rsidP="00B31533">
      <w:pPr>
        <w:autoSpaceDE w:val="0"/>
        <w:autoSpaceDN w:val="0"/>
        <w:adjustRightInd w:val="0"/>
        <w:spacing w:after="0"/>
        <w:ind w:firstLine="709"/>
        <w:jc w:val="both"/>
        <w:rPr>
          <w:rFonts w:ascii="Arial" w:hAnsi="Arial" w:cs="Arial"/>
          <w:sz w:val="24"/>
          <w:szCs w:val="24"/>
          <w:lang w:eastAsia="es-ES"/>
        </w:rPr>
      </w:pPr>
      <w:r w:rsidRPr="00157372">
        <w:rPr>
          <w:rFonts w:ascii="Arial" w:hAnsi="Arial" w:cs="Arial"/>
          <w:sz w:val="24"/>
          <w:szCs w:val="24"/>
          <w:lang w:eastAsia="es-ES"/>
        </w:rPr>
        <w:t>Finalmente, se informa sobre la situación que guardan las observaciones, recomendaciones y</w:t>
      </w:r>
      <w:r>
        <w:rPr>
          <w:rFonts w:ascii="Arial" w:hAnsi="Arial" w:cs="Arial"/>
          <w:sz w:val="24"/>
          <w:szCs w:val="24"/>
          <w:lang w:eastAsia="es-ES"/>
        </w:rPr>
        <w:t xml:space="preserve"> acciones promovidas por l</w:t>
      </w:r>
      <w:r w:rsidRPr="00157372">
        <w:rPr>
          <w:rFonts w:ascii="Arial" w:hAnsi="Arial" w:cs="Arial"/>
          <w:sz w:val="24"/>
          <w:szCs w:val="24"/>
          <w:lang w:eastAsia="es-ES"/>
        </w:rPr>
        <w:t>a Auditoría Superior del Estado en la fiscalización de las Cuentas</w:t>
      </w:r>
      <w:r>
        <w:rPr>
          <w:rFonts w:ascii="Arial" w:hAnsi="Arial" w:cs="Arial"/>
          <w:sz w:val="24"/>
          <w:szCs w:val="24"/>
          <w:lang w:eastAsia="es-ES"/>
        </w:rPr>
        <w:t xml:space="preserve"> </w:t>
      </w:r>
      <w:r w:rsidRPr="00157372">
        <w:rPr>
          <w:rFonts w:ascii="Arial" w:hAnsi="Arial" w:cs="Arial"/>
          <w:sz w:val="24"/>
          <w:szCs w:val="24"/>
          <w:lang w:eastAsia="es-ES"/>
        </w:rPr>
        <w:t>Públicas de ejercicios anteriores.</w:t>
      </w:r>
    </w:p>
    <w:p w:rsidR="00B31533" w:rsidRDefault="00B31533" w:rsidP="00B31533">
      <w:pPr>
        <w:autoSpaceDE w:val="0"/>
        <w:autoSpaceDN w:val="0"/>
        <w:adjustRightInd w:val="0"/>
        <w:spacing w:after="0"/>
        <w:ind w:firstLine="709"/>
        <w:jc w:val="both"/>
        <w:rPr>
          <w:rFonts w:ascii="Arial" w:hAnsi="Arial" w:cs="Arial"/>
          <w:sz w:val="24"/>
          <w:szCs w:val="24"/>
          <w:lang w:eastAsia="es-ES"/>
        </w:rPr>
      </w:pPr>
    </w:p>
    <w:p w:rsidR="000D2B0A" w:rsidRPr="00B31533" w:rsidRDefault="000D2B0A" w:rsidP="00B31533">
      <w:pPr>
        <w:pStyle w:val="INFORME0"/>
        <w:rPr>
          <w:b/>
        </w:rPr>
      </w:pPr>
      <w:r w:rsidRPr="00B31533">
        <w:rPr>
          <w:b/>
        </w:rPr>
        <w:t>Entidad objeto de la revisión</w:t>
      </w:r>
    </w:p>
    <w:p w:rsidR="000D2B0A" w:rsidRPr="00157372" w:rsidRDefault="000D2B0A" w:rsidP="000D2B0A">
      <w:pPr>
        <w:autoSpaceDE w:val="0"/>
        <w:autoSpaceDN w:val="0"/>
        <w:adjustRightInd w:val="0"/>
        <w:spacing w:after="0"/>
        <w:ind w:left="360"/>
        <w:jc w:val="both"/>
        <w:rPr>
          <w:rFonts w:ascii="Arial" w:hAnsi="Arial" w:cs="Arial"/>
          <w:b/>
          <w:bCs/>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sidRPr="00157372">
        <w:rPr>
          <w:rFonts w:ascii="Arial" w:hAnsi="Arial" w:cs="Arial"/>
          <w:sz w:val="24"/>
          <w:szCs w:val="24"/>
          <w:lang w:eastAsia="es-ES"/>
        </w:rPr>
        <w:t>El Colegio de Educación Profesional Técnica del Estado de Nuevo León, es un Organismo Público</w:t>
      </w:r>
      <w:r>
        <w:rPr>
          <w:rFonts w:ascii="Arial" w:hAnsi="Arial" w:cs="Arial"/>
          <w:sz w:val="24"/>
          <w:szCs w:val="24"/>
          <w:lang w:eastAsia="es-ES"/>
        </w:rPr>
        <w:t xml:space="preserve"> </w:t>
      </w:r>
      <w:r w:rsidRPr="00157372">
        <w:rPr>
          <w:rFonts w:ascii="Arial" w:hAnsi="Arial" w:cs="Arial"/>
          <w:sz w:val="24"/>
          <w:szCs w:val="24"/>
          <w:lang w:eastAsia="es-ES"/>
        </w:rPr>
        <w:t>Descentralizado de la Administración Pública del Estado, creado según Decreto número 136 por el</w:t>
      </w:r>
      <w:r>
        <w:rPr>
          <w:rFonts w:ascii="Arial" w:hAnsi="Arial" w:cs="Arial"/>
          <w:sz w:val="24"/>
          <w:szCs w:val="24"/>
          <w:lang w:eastAsia="es-ES"/>
        </w:rPr>
        <w:t xml:space="preserve"> </w:t>
      </w:r>
      <w:r w:rsidRPr="00157372">
        <w:rPr>
          <w:rFonts w:ascii="Arial" w:hAnsi="Arial" w:cs="Arial"/>
          <w:sz w:val="24"/>
          <w:szCs w:val="24"/>
          <w:lang w:eastAsia="es-ES"/>
        </w:rPr>
        <w:t>H. Congreso del Estado, y publicado en el Periódico Oficial del 30 de diciembre de 1998, con</w:t>
      </w:r>
      <w:r>
        <w:rPr>
          <w:rFonts w:ascii="Arial" w:hAnsi="Arial" w:cs="Arial"/>
          <w:sz w:val="24"/>
          <w:szCs w:val="24"/>
          <w:lang w:eastAsia="es-ES"/>
        </w:rPr>
        <w:t xml:space="preserve"> </w:t>
      </w:r>
      <w:r w:rsidRPr="00157372">
        <w:rPr>
          <w:rFonts w:ascii="Arial" w:hAnsi="Arial" w:cs="Arial"/>
          <w:sz w:val="24"/>
          <w:szCs w:val="24"/>
          <w:lang w:eastAsia="es-ES"/>
        </w:rPr>
        <w:t>personalidad jurídica y patrimonio propios, sectorizado a la Secretaría de Educación, para que</w:t>
      </w:r>
      <w:r>
        <w:rPr>
          <w:rFonts w:ascii="Arial" w:hAnsi="Arial" w:cs="Arial"/>
          <w:sz w:val="24"/>
          <w:szCs w:val="24"/>
          <w:lang w:eastAsia="es-ES"/>
        </w:rPr>
        <w:t xml:space="preserve"> </w:t>
      </w:r>
      <w:r w:rsidRPr="00157372">
        <w:rPr>
          <w:rFonts w:ascii="Arial" w:hAnsi="Arial" w:cs="Arial"/>
          <w:sz w:val="24"/>
          <w:szCs w:val="24"/>
          <w:lang w:eastAsia="es-ES"/>
        </w:rPr>
        <w:t>contribuya en el marco del Sistema Educativo del Estado y Sistema Nacional de Colegios de</w:t>
      </w:r>
      <w:r>
        <w:rPr>
          <w:rFonts w:ascii="Arial" w:hAnsi="Arial" w:cs="Arial"/>
          <w:sz w:val="24"/>
          <w:szCs w:val="24"/>
          <w:lang w:eastAsia="es-ES"/>
        </w:rPr>
        <w:t xml:space="preserve"> </w:t>
      </w:r>
      <w:r w:rsidRPr="00157372">
        <w:rPr>
          <w:rFonts w:ascii="Arial" w:hAnsi="Arial" w:cs="Arial"/>
          <w:sz w:val="24"/>
          <w:szCs w:val="24"/>
          <w:lang w:eastAsia="es-ES"/>
        </w:rPr>
        <w:t>Educación Profesional Técnica, a la prestación de servicios educativos de nivel medio superior en</w:t>
      </w:r>
      <w:r>
        <w:rPr>
          <w:rFonts w:ascii="Arial" w:hAnsi="Arial" w:cs="Arial"/>
          <w:sz w:val="24"/>
          <w:szCs w:val="24"/>
          <w:lang w:eastAsia="es-ES"/>
        </w:rPr>
        <w:t xml:space="preserve"> </w:t>
      </w:r>
      <w:r w:rsidRPr="00157372">
        <w:rPr>
          <w:rFonts w:ascii="Arial" w:hAnsi="Arial" w:cs="Arial"/>
          <w:sz w:val="24"/>
          <w:szCs w:val="24"/>
          <w:lang w:eastAsia="es-ES"/>
        </w:rPr>
        <w:t>el área técnica.</w:t>
      </w:r>
    </w:p>
    <w:p w:rsidR="000D2B0A" w:rsidRPr="00157372" w:rsidRDefault="000D2B0A" w:rsidP="000D2B0A">
      <w:pPr>
        <w:autoSpaceDE w:val="0"/>
        <w:autoSpaceDN w:val="0"/>
        <w:adjustRightInd w:val="0"/>
        <w:spacing w:after="0"/>
        <w:ind w:firstLine="709"/>
        <w:jc w:val="both"/>
        <w:rPr>
          <w:rFonts w:ascii="Arial" w:hAnsi="Arial" w:cs="Arial"/>
          <w:sz w:val="24"/>
          <w:szCs w:val="24"/>
          <w:lang w:eastAsia="es-ES"/>
        </w:rPr>
      </w:pPr>
    </w:p>
    <w:p w:rsidR="00B31533" w:rsidRDefault="000D2B0A" w:rsidP="00B31533">
      <w:pPr>
        <w:autoSpaceDE w:val="0"/>
        <w:autoSpaceDN w:val="0"/>
        <w:adjustRightInd w:val="0"/>
        <w:spacing w:after="0"/>
        <w:ind w:firstLine="709"/>
        <w:jc w:val="both"/>
        <w:rPr>
          <w:rFonts w:ascii="Arial" w:hAnsi="Arial" w:cs="Arial"/>
          <w:sz w:val="24"/>
          <w:szCs w:val="24"/>
          <w:lang w:eastAsia="es-ES"/>
        </w:rPr>
      </w:pPr>
      <w:r w:rsidRPr="00157372">
        <w:rPr>
          <w:rFonts w:ascii="Arial" w:hAnsi="Arial" w:cs="Arial"/>
          <w:sz w:val="24"/>
          <w:szCs w:val="24"/>
          <w:lang w:eastAsia="es-ES"/>
        </w:rPr>
        <w:lastRenderedPageBreak/>
        <w:t>Para el cumplimiento de su objetivo, opera a través de catorce planteles distribuidos en diferentes</w:t>
      </w:r>
      <w:r>
        <w:rPr>
          <w:rFonts w:ascii="Arial" w:hAnsi="Arial" w:cs="Arial"/>
          <w:sz w:val="24"/>
          <w:szCs w:val="24"/>
          <w:lang w:eastAsia="es-ES"/>
        </w:rPr>
        <w:t xml:space="preserve"> </w:t>
      </w:r>
      <w:r w:rsidRPr="00157372">
        <w:rPr>
          <w:rFonts w:ascii="Arial" w:hAnsi="Arial" w:cs="Arial"/>
          <w:sz w:val="24"/>
          <w:szCs w:val="24"/>
          <w:lang w:eastAsia="es-ES"/>
        </w:rPr>
        <w:t>municipios del Estado, un Centro de Asistencia y Servicios Tecnológicos (CAST) y una Dirección</w:t>
      </w:r>
      <w:r>
        <w:rPr>
          <w:rFonts w:ascii="Arial" w:hAnsi="Arial" w:cs="Arial"/>
          <w:sz w:val="24"/>
          <w:szCs w:val="24"/>
          <w:lang w:eastAsia="es-ES"/>
        </w:rPr>
        <w:t xml:space="preserve"> G</w:t>
      </w:r>
      <w:r w:rsidRPr="00157372">
        <w:rPr>
          <w:rFonts w:ascii="Arial" w:hAnsi="Arial" w:cs="Arial"/>
          <w:sz w:val="24"/>
          <w:szCs w:val="24"/>
          <w:lang w:eastAsia="es-ES"/>
        </w:rPr>
        <w:t>eneral.</w:t>
      </w:r>
    </w:p>
    <w:p w:rsidR="00B31533" w:rsidRDefault="00B31533" w:rsidP="00B31533">
      <w:pPr>
        <w:autoSpaceDE w:val="0"/>
        <w:autoSpaceDN w:val="0"/>
        <w:adjustRightInd w:val="0"/>
        <w:spacing w:after="0"/>
        <w:ind w:firstLine="709"/>
        <w:jc w:val="both"/>
        <w:rPr>
          <w:rFonts w:ascii="Arial" w:hAnsi="Arial" w:cs="Arial"/>
          <w:sz w:val="24"/>
          <w:szCs w:val="24"/>
          <w:lang w:eastAsia="es-ES"/>
        </w:rPr>
      </w:pPr>
    </w:p>
    <w:p w:rsidR="00B31533" w:rsidRDefault="000D2B0A" w:rsidP="00B31533">
      <w:pPr>
        <w:pStyle w:val="INFORME0"/>
        <w:rPr>
          <w:b/>
        </w:rPr>
      </w:pPr>
      <w:r w:rsidRPr="00B31533">
        <w:rPr>
          <w:b/>
        </w:rPr>
        <w:t>Objetivos y alcances de la revisión practicada tanto a la gestión como al desempeño, incluyendo los criterios de selección y descripción de los procedimientos de auditoría aplicados</w:t>
      </w:r>
    </w:p>
    <w:p w:rsidR="00B31533" w:rsidRDefault="00B31533" w:rsidP="00B31533">
      <w:pPr>
        <w:pStyle w:val="INFORME0"/>
        <w:rPr>
          <w:b/>
        </w:rPr>
      </w:pPr>
    </w:p>
    <w:p w:rsidR="000D2B0A" w:rsidRPr="00B31533" w:rsidRDefault="000D2B0A" w:rsidP="00B31533">
      <w:pPr>
        <w:pStyle w:val="INFORME0"/>
        <w:rPr>
          <w:b/>
        </w:rPr>
      </w:pPr>
      <w:r w:rsidRPr="00157372">
        <w:rPr>
          <w:b/>
          <w:bCs/>
        </w:rPr>
        <w:t>Auditorías programadas por tipo o materia</w:t>
      </w:r>
    </w:p>
    <w:p w:rsidR="000D2B0A" w:rsidRPr="00157372" w:rsidRDefault="000D2B0A" w:rsidP="000D2B0A">
      <w:pPr>
        <w:pStyle w:val="Prrafodelista"/>
        <w:autoSpaceDE w:val="0"/>
        <w:autoSpaceDN w:val="0"/>
        <w:adjustRightInd w:val="0"/>
        <w:spacing w:after="0"/>
        <w:jc w:val="both"/>
        <w:rPr>
          <w:rFonts w:ascii="Arial" w:hAnsi="Arial" w:cs="Arial"/>
          <w:b/>
          <w:bCs/>
          <w:sz w:val="24"/>
          <w:szCs w:val="24"/>
          <w:lang w:eastAsia="es-ES"/>
        </w:rPr>
      </w:pPr>
    </w:p>
    <w:p w:rsidR="00B31533" w:rsidRDefault="000D2B0A" w:rsidP="00B31533">
      <w:pPr>
        <w:autoSpaceDE w:val="0"/>
        <w:autoSpaceDN w:val="0"/>
        <w:adjustRightInd w:val="0"/>
        <w:spacing w:after="0"/>
        <w:ind w:firstLine="709"/>
        <w:jc w:val="both"/>
        <w:rPr>
          <w:rFonts w:ascii="Arial" w:hAnsi="Arial" w:cs="Arial"/>
          <w:sz w:val="24"/>
          <w:szCs w:val="24"/>
          <w:lang w:eastAsia="es-ES"/>
        </w:rPr>
      </w:pPr>
      <w:r w:rsidRPr="00157372">
        <w:rPr>
          <w:rFonts w:ascii="Arial" w:hAnsi="Arial" w:cs="Arial"/>
          <w:sz w:val="24"/>
          <w:szCs w:val="24"/>
          <w:lang w:eastAsia="es-ES"/>
        </w:rPr>
        <w:t>Con base en los criterios generales y particulares para la planeación específica utilizada en la</w:t>
      </w:r>
      <w:r>
        <w:rPr>
          <w:rFonts w:ascii="Arial" w:hAnsi="Arial" w:cs="Arial"/>
          <w:sz w:val="24"/>
          <w:szCs w:val="24"/>
          <w:lang w:eastAsia="es-ES"/>
        </w:rPr>
        <w:t xml:space="preserve"> </w:t>
      </w:r>
      <w:r w:rsidRPr="00157372">
        <w:rPr>
          <w:rFonts w:ascii="Arial" w:hAnsi="Arial" w:cs="Arial"/>
          <w:sz w:val="24"/>
          <w:szCs w:val="24"/>
          <w:lang w:eastAsia="es-ES"/>
        </w:rPr>
        <w:t xml:space="preserve">integración del </w:t>
      </w:r>
      <w:r w:rsidR="00B31533">
        <w:rPr>
          <w:rFonts w:ascii="Arial" w:hAnsi="Arial" w:cs="Arial"/>
          <w:sz w:val="24"/>
          <w:szCs w:val="24"/>
          <w:lang w:eastAsia="es-ES"/>
        </w:rPr>
        <w:t>Programa Anual de Auditoría 2016</w:t>
      </w:r>
      <w:r w:rsidRPr="00157372">
        <w:rPr>
          <w:rFonts w:ascii="Arial" w:hAnsi="Arial" w:cs="Arial"/>
          <w:sz w:val="24"/>
          <w:szCs w:val="24"/>
          <w:lang w:eastAsia="es-ES"/>
        </w:rPr>
        <w:t xml:space="preserve"> para la Fiscalización de las Cuentas Públicas</w:t>
      </w:r>
      <w:r>
        <w:rPr>
          <w:rFonts w:ascii="Arial" w:hAnsi="Arial" w:cs="Arial"/>
          <w:sz w:val="24"/>
          <w:szCs w:val="24"/>
          <w:lang w:eastAsia="es-ES"/>
        </w:rPr>
        <w:t xml:space="preserve"> </w:t>
      </w:r>
      <w:r w:rsidRPr="00157372">
        <w:rPr>
          <w:rFonts w:ascii="Arial" w:hAnsi="Arial" w:cs="Arial"/>
          <w:sz w:val="24"/>
          <w:szCs w:val="24"/>
          <w:lang w:eastAsia="es-ES"/>
        </w:rPr>
        <w:t>co</w:t>
      </w:r>
      <w:r w:rsidR="00B31533">
        <w:rPr>
          <w:rFonts w:ascii="Arial" w:hAnsi="Arial" w:cs="Arial"/>
          <w:sz w:val="24"/>
          <w:szCs w:val="24"/>
          <w:lang w:eastAsia="es-ES"/>
        </w:rPr>
        <w:t>rrespondientes al ejercicio 2015</w:t>
      </w:r>
      <w:r w:rsidRPr="00157372">
        <w:rPr>
          <w:rFonts w:ascii="Arial" w:hAnsi="Arial" w:cs="Arial"/>
          <w:sz w:val="24"/>
          <w:szCs w:val="24"/>
          <w:lang w:eastAsia="es-ES"/>
        </w:rPr>
        <w:t>, presentado ante ese H. Congreso del Estado, para su</w:t>
      </w:r>
      <w:r>
        <w:rPr>
          <w:rFonts w:ascii="Arial" w:hAnsi="Arial" w:cs="Arial"/>
          <w:sz w:val="24"/>
          <w:szCs w:val="24"/>
          <w:lang w:eastAsia="es-ES"/>
        </w:rPr>
        <w:t xml:space="preserve"> </w:t>
      </w:r>
      <w:r w:rsidRPr="00157372">
        <w:rPr>
          <w:rFonts w:ascii="Arial" w:hAnsi="Arial" w:cs="Arial"/>
          <w:sz w:val="24"/>
          <w:szCs w:val="24"/>
          <w:lang w:eastAsia="es-ES"/>
        </w:rPr>
        <w:t>conocimiento, por conducto de la Comisión de Vigilancia, en fecha 29 de mayo del presente año, y</w:t>
      </w:r>
      <w:r>
        <w:rPr>
          <w:rFonts w:ascii="Arial" w:hAnsi="Arial" w:cs="Arial"/>
          <w:sz w:val="24"/>
          <w:szCs w:val="24"/>
          <w:lang w:eastAsia="es-ES"/>
        </w:rPr>
        <w:t xml:space="preserve"> </w:t>
      </w:r>
      <w:r w:rsidRPr="00157372">
        <w:rPr>
          <w:rFonts w:ascii="Arial" w:hAnsi="Arial" w:cs="Arial"/>
          <w:sz w:val="24"/>
          <w:szCs w:val="24"/>
          <w:lang w:eastAsia="es-ES"/>
        </w:rPr>
        <w:t>considerando la importancia, pertinencia y factibilidad de su realización, se determinaron las</w:t>
      </w:r>
      <w:r>
        <w:rPr>
          <w:rFonts w:ascii="Arial" w:hAnsi="Arial" w:cs="Arial"/>
          <w:sz w:val="24"/>
          <w:szCs w:val="24"/>
          <w:lang w:eastAsia="es-ES"/>
        </w:rPr>
        <w:t xml:space="preserve"> </w:t>
      </w:r>
      <w:r w:rsidRPr="00157372">
        <w:rPr>
          <w:rFonts w:ascii="Arial" w:hAnsi="Arial" w:cs="Arial"/>
          <w:sz w:val="24"/>
          <w:szCs w:val="24"/>
          <w:lang w:eastAsia="es-ES"/>
        </w:rPr>
        <w:t>siguientes auditorías a practicar al Ente Público en cuestió</w:t>
      </w:r>
      <w:r w:rsidR="00B31533">
        <w:rPr>
          <w:rFonts w:ascii="Arial" w:hAnsi="Arial" w:cs="Arial"/>
          <w:sz w:val="24"/>
          <w:szCs w:val="24"/>
          <w:lang w:eastAsia="es-ES"/>
        </w:rPr>
        <w:t>n, por tipo o materia, a saber:</w:t>
      </w:r>
    </w:p>
    <w:p w:rsidR="00B31533" w:rsidRDefault="00B31533" w:rsidP="00B31533">
      <w:pPr>
        <w:autoSpaceDE w:val="0"/>
        <w:autoSpaceDN w:val="0"/>
        <w:adjustRightInd w:val="0"/>
        <w:spacing w:after="0"/>
        <w:ind w:firstLine="709"/>
        <w:jc w:val="both"/>
        <w:rPr>
          <w:rFonts w:ascii="Arial" w:hAnsi="Arial" w:cs="Arial"/>
          <w:sz w:val="24"/>
          <w:szCs w:val="24"/>
          <w:lang w:eastAsia="es-ES"/>
        </w:rPr>
      </w:pPr>
    </w:p>
    <w:p w:rsidR="000D2B0A" w:rsidRPr="00B31533" w:rsidRDefault="000D2B0A" w:rsidP="00B31533">
      <w:pPr>
        <w:pStyle w:val="INFORME0"/>
        <w:rPr>
          <w:b/>
        </w:rPr>
      </w:pPr>
      <w:r w:rsidRPr="00B31533">
        <w:rPr>
          <w:b/>
        </w:rPr>
        <w:t>Objetivos y alcances de la revisión practicada</w:t>
      </w:r>
    </w:p>
    <w:p w:rsidR="000D2B0A" w:rsidRDefault="000D2B0A" w:rsidP="000D2B0A">
      <w:pPr>
        <w:autoSpaceDE w:val="0"/>
        <w:autoSpaceDN w:val="0"/>
        <w:adjustRightInd w:val="0"/>
        <w:spacing w:after="0"/>
        <w:jc w:val="both"/>
        <w:rPr>
          <w:rFonts w:ascii="Arial" w:hAnsi="Arial" w:cs="Arial"/>
          <w:b/>
          <w:bCs/>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 xml:space="preserve">En la implementación y ejecución del </w:t>
      </w:r>
      <w:r w:rsidR="00B31533">
        <w:rPr>
          <w:rFonts w:ascii="Arial" w:hAnsi="Arial" w:cs="Arial"/>
          <w:sz w:val="24"/>
          <w:szCs w:val="24"/>
          <w:lang w:eastAsia="es-ES"/>
        </w:rPr>
        <w:t>Programa Anual de Auditoría 2016</w:t>
      </w:r>
      <w:r>
        <w:rPr>
          <w:rFonts w:ascii="Arial" w:hAnsi="Arial" w:cs="Arial"/>
          <w:sz w:val="24"/>
          <w:szCs w:val="24"/>
          <w:lang w:eastAsia="es-ES"/>
        </w:rPr>
        <w:t xml:space="preserve"> para la revisión y fiscalización de las Cuentas Públicas co</w:t>
      </w:r>
      <w:r w:rsidR="00B31533">
        <w:rPr>
          <w:rFonts w:ascii="Arial" w:hAnsi="Arial" w:cs="Arial"/>
          <w:sz w:val="24"/>
          <w:szCs w:val="24"/>
          <w:lang w:eastAsia="es-ES"/>
        </w:rPr>
        <w:t>rrespondientes al ejercicio 2015</w:t>
      </w:r>
      <w:r>
        <w:rPr>
          <w:rFonts w:ascii="Arial" w:hAnsi="Arial" w:cs="Arial"/>
          <w:sz w:val="24"/>
          <w:szCs w:val="24"/>
          <w:lang w:eastAsia="es-ES"/>
        </w:rPr>
        <w:t>, entre las cuales se encuentra el Ente Público auditado en cuestión, se observaron métodos y criterios objetivos, aplicando las mejores prácticas y procedimientos de auditoría.</w:t>
      </w:r>
    </w:p>
    <w:p w:rsidR="000D2B0A" w:rsidRDefault="000D2B0A" w:rsidP="000D2B0A">
      <w:pPr>
        <w:autoSpaceDE w:val="0"/>
        <w:autoSpaceDN w:val="0"/>
        <w:adjustRightInd w:val="0"/>
        <w:spacing w:after="0"/>
        <w:ind w:firstLine="709"/>
        <w:jc w:val="both"/>
        <w:rPr>
          <w:rFonts w:ascii="Arial" w:hAnsi="Arial" w:cs="Arial"/>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En ese sentido, en observancia de lo preceptuado en los artículos 18, 19, 31 y 32 de la Ley de Fiscalización Superior del Estado de Nuevo León y acorde en cada caso con el tipo o materia de auditoría practicada, en los términos previamente anunciados, el objeto y alcances de la revisión y fiscalización, fue el siguiente:</w:t>
      </w:r>
    </w:p>
    <w:p w:rsidR="000D2B0A" w:rsidRDefault="000D2B0A" w:rsidP="000D2B0A">
      <w:pPr>
        <w:autoSpaceDE w:val="0"/>
        <w:autoSpaceDN w:val="0"/>
        <w:adjustRightInd w:val="0"/>
        <w:spacing w:after="0"/>
        <w:ind w:firstLine="709"/>
        <w:jc w:val="both"/>
        <w:rPr>
          <w:rFonts w:ascii="Arial" w:hAnsi="Arial" w:cs="Arial"/>
          <w:sz w:val="24"/>
          <w:szCs w:val="24"/>
          <w:lang w:eastAsia="es-ES"/>
        </w:rPr>
      </w:pPr>
    </w:p>
    <w:p w:rsidR="000D2B0A" w:rsidRDefault="000D2B0A" w:rsidP="000D2B0A">
      <w:pPr>
        <w:pStyle w:val="Prrafodelista"/>
        <w:numPr>
          <w:ilvl w:val="0"/>
          <w:numId w:val="7"/>
        </w:numPr>
        <w:autoSpaceDE w:val="0"/>
        <w:autoSpaceDN w:val="0"/>
        <w:adjustRightInd w:val="0"/>
        <w:spacing w:after="0"/>
        <w:jc w:val="both"/>
        <w:rPr>
          <w:rFonts w:ascii="Arial" w:hAnsi="Arial" w:cs="Arial"/>
          <w:sz w:val="24"/>
          <w:szCs w:val="24"/>
          <w:lang w:eastAsia="es-ES"/>
        </w:rPr>
      </w:pPr>
      <w:r w:rsidRPr="00172AAF">
        <w:rPr>
          <w:rFonts w:ascii="Arial" w:hAnsi="Arial" w:cs="Arial"/>
          <w:sz w:val="24"/>
          <w:szCs w:val="24"/>
          <w:lang w:eastAsia="es-ES"/>
        </w:rPr>
        <w:t>Para evaluar los resultados de la gestión financiera, se verificó:</w:t>
      </w:r>
    </w:p>
    <w:p w:rsidR="000D2B0A" w:rsidRPr="00172AAF" w:rsidRDefault="000D2B0A" w:rsidP="000D2B0A">
      <w:pPr>
        <w:pStyle w:val="Prrafodelista"/>
        <w:autoSpaceDE w:val="0"/>
        <w:autoSpaceDN w:val="0"/>
        <w:adjustRightInd w:val="0"/>
        <w:spacing w:after="0"/>
        <w:ind w:left="1080"/>
        <w:jc w:val="both"/>
        <w:rPr>
          <w:rFonts w:ascii="Arial" w:hAnsi="Arial" w:cs="Arial"/>
          <w:sz w:val="24"/>
          <w:szCs w:val="24"/>
          <w:lang w:eastAsia="es-ES"/>
        </w:rPr>
      </w:pPr>
    </w:p>
    <w:p w:rsidR="000D2B0A" w:rsidRDefault="000D2B0A" w:rsidP="000D2B0A">
      <w:pPr>
        <w:pStyle w:val="Prrafodelista"/>
        <w:numPr>
          <w:ilvl w:val="0"/>
          <w:numId w:val="8"/>
        </w:numPr>
        <w:autoSpaceDE w:val="0"/>
        <w:autoSpaceDN w:val="0"/>
        <w:adjustRightInd w:val="0"/>
        <w:spacing w:after="0"/>
        <w:jc w:val="both"/>
        <w:rPr>
          <w:rFonts w:ascii="Arial" w:hAnsi="Arial" w:cs="Arial"/>
          <w:sz w:val="24"/>
          <w:szCs w:val="24"/>
          <w:lang w:eastAsia="es-ES"/>
        </w:rPr>
      </w:pPr>
      <w:r w:rsidRPr="00172AAF">
        <w:rPr>
          <w:rFonts w:ascii="Arial" w:hAnsi="Arial" w:cs="Arial"/>
          <w:sz w:val="24"/>
          <w:szCs w:val="24"/>
          <w:lang w:eastAsia="es-ES"/>
        </w:rPr>
        <w:t>Si se cumplió con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0D2B0A" w:rsidRDefault="000D2B0A" w:rsidP="000D2B0A">
      <w:pPr>
        <w:pStyle w:val="Prrafodelista"/>
        <w:numPr>
          <w:ilvl w:val="0"/>
          <w:numId w:val="8"/>
        </w:numPr>
        <w:autoSpaceDE w:val="0"/>
        <w:autoSpaceDN w:val="0"/>
        <w:adjustRightInd w:val="0"/>
        <w:spacing w:after="0"/>
        <w:jc w:val="both"/>
        <w:rPr>
          <w:rFonts w:ascii="Arial" w:hAnsi="Arial" w:cs="Arial"/>
          <w:sz w:val="24"/>
          <w:szCs w:val="24"/>
          <w:lang w:eastAsia="es-ES"/>
        </w:rPr>
      </w:pPr>
      <w:r w:rsidRPr="00172AAF">
        <w:rPr>
          <w:rFonts w:ascii="Arial"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w:t>
      </w:r>
      <w:r>
        <w:rPr>
          <w:rFonts w:ascii="Arial" w:hAnsi="Arial" w:cs="Arial"/>
          <w:sz w:val="24"/>
          <w:szCs w:val="24"/>
          <w:lang w:eastAsia="es-ES"/>
        </w:rPr>
        <w:t xml:space="preserve"> </w:t>
      </w:r>
      <w:r w:rsidRPr="00172AAF">
        <w:rPr>
          <w:rFonts w:ascii="Arial" w:hAnsi="Arial" w:cs="Arial"/>
          <w:sz w:val="24"/>
          <w:szCs w:val="24"/>
          <w:lang w:eastAsia="es-ES"/>
        </w:rPr>
        <w:t>de los Entes Públicos.</w:t>
      </w:r>
    </w:p>
    <w:p w:rsidR="000D2B0A" w:rsidRDefault="000D2B0A" w:rsidP="000D2B0A">
      <w:pPr>
        <w:autoSpaceDE w:val="0"/>
        <w:autoSpaceDN w:val="0"/>
        <w:adjustRightInd w:val="0"/>
        <w:spacing w:after="0"/>
        <w:jc w:val="both"/>
        <w:rPr>
          <w:rFonts w:ascii="Arial" w:hAnsi="Arial" w:cs="Arial"/>
          <w:sz w:val="24"/>
          <w:szCs w:val="24"/>
          <w:lang w:eastAsia="es-ES"/>
        </w:rPr>
      </w:pPr>
    </w:p>
    <w:p w:rsidR="000D2B0A" w:rsidRPr="00172AAF" w:rsidRDefault="000D2B0A" w:rsidP="000D2B0A">
      <w:pPr>
        <w:pStyle w:val="Prrafodelista"/>
        <w:numPr>
          <w:ilvl w:val="0"/>
          <w:numId w:val="7"/>
        </w:numPr>
        <w:autoSpaceDE w:val="0"/>
        <w:autoSpaceDN w:val="0"/>
        <w:adjustRightInd w:val="0"/>
        <w:spacing w:after="0"/>
        <w:jc w:val="both"/>
        <w:rPr>
          <w:rFonts w:ascii="Arial" w:hAnsi="Arial" w:cs="Arial"/>
          <w:sz w:val="24"/>
          <w:szCs w:val="24"/>
          <w:lang w:eastAsia="es-ES"/>
        </w:rPr>
      </w:pPr>
      <w:r w:rsidRPr="00172AAF">
        <w:rPr>
          <w:rFonts w:ascii="Arial" w:hAnsi="Arial" w:cs="Arial"/>
          <w:sz w:val="24"/>
          <w:szCs w:val="24"/>
          <w:lang w:eastAsia="es-ES"/>
        </w:rPr>
        <w:t>Para comprobar si el ejercicio de las Leyes de Ingresos y Egresos, y sus respectivos presupuestos se ajustaron a los criterios señalados en los mismos; se revisó:</w:t>
      </w:r>
    </w:p>
    <w:p w:rsidR="000D2B0A" w:rsidRPr="00172AAF" w:rsidRDefault="000D2B0A" w:rsidP="000D2B0A">
      <w:pPr>
        <w:autoSpaceDE w:val="0"/>
        <w:autoSpaceDN w:val="0"/>
        <w:adjustRightInd w:val="0"/>
        <w:spacing w:after="0"/>
        <w:jc w:val="both"/>
        <w:rPr>
          <w:rFonts w:ascii="Arial" w:hAnsi="Arial" w:cs="Arial"/>
          <w:sz w:val="24"/>
          <w:szCs w:val="24"/>
          <w:lang w:eastAsia="es-ES"/>
        </w:rPr>
      </w:pPr>
    </w:p>
    <w:p w:rsidR="000D2B0A" w:rsidRDefault="000D2B0A" w:rsidP="000D2B0A">
      <w:pPr>
        <w:pStyle w:val="Prrafodelista"/>
        <w:numPr>
          <w:ilvl w:val="0"/>
          <w:numId w:val="9"/>
        </w:numPr>
        <w:autoSpaceDE w:val="0"/>
        <w:autoSpaceDN w:val="0"/>
        <w:adjustRightInd w:val="0"/>
        <w:spacing w:after="0"/>
        <w:jc w:val="both"/>
        <w:rPr>
          <w:rFonts w:ascii="Arial" w:hAnsi="Arial" w:cs="Arial"/>
          <w:sz w:val="24"/>
          <w:szCs w:val="24"/>
          <w:lang w:eastAsia="es-ES"/>
        </w:rPr>
      </w:pPr>
      <w:r w:rsidRPr="00172AAF">
        <w:rPr>
          <w:rFonts w:ascii="Arial" w:hAnsi="Arial" w:cs="Arial"/>
          <w:sz w:val="24"/>
          <w:szCs w:val="24"/>
          <w:lang w:eastAsia="es-ES"/>
        </w:rPr>
        <w:t>Si las cantidades correspondientes a los ingresos y a los egresos, se ajustaron o corresponden a los conceptos y a las partidas respectivas;</w:t>
      </w:r>
    </w:p>
    <w:p w:rsidR="000D2B0A" w:rsidRDefault="000D2B0A" w:rsidP="000D2B0A">
      <w:pPr>
        <w:pStyle w:val="Prrafodelista"/>
        <w:numPr>
          <w:ilvl w:val="0"/>
          <w:numId w:val="9"/>
        </w:numPr>
        <w:autoSpaceDE w:val="0"/>
        <w:autoSpaceDN w:val="0"/>
        <w:adjustRightInd w:val="0"/>
        <w:spacing w:after="0"/>
        <w:jc w:val="both"/>
        <w:rPr>
          <w:rFonts w:ascii="Arial" w:hAnsi="Arial" w:cs="Arial"/>
          <w:sz w:val="24"/>
          <w:szCs w:val="24"/>
          <w:lang w:eastAsia="es-ES"/>
        </w:rPr>
      </w:pPr>
      <w:r w:rsidRPr="00172AAF">
        <w:rPr>
          <w:rFonts w:ascii="Arial" w:hAnsi="Arial" w:cs="Arial"/>
          <w:sz w:val="24"/>
          <w:szCs w:val="24"/>
          <w:lang w:eastAsia="es-ES"/>
        </w:rPr>
        <w:t>Si los programas y su ejecución se ajustaron a los términos y montos aprobados en el presupuesto; y</w:t>
      </w:r>
    </w:p>
    <w:p w:rsidR="000D2B0A" w:rsidRDefault="000D2B0A" w:rsidP="000D2B0A">
      <w:pPr>
        <w:pStyle w:val="Prrafodelista"/>
        <w:numPr>
          <w:ilvl w:val="0"/>
          <w:numId w:val="9"/>
        </w:numPr>
        <w:autoSpaceDE w:val="0"/>
        <w:autoSpaceDN w:val="0"/>
        <w:adjustRightInd w:val="0"/>
        <w:spacing w:after="0"/>
        <w:jc w:val="both"/>
        <w:rPr>
          <w:rFonts w:ascii="Arial" w:hAnsi="Arial" w:cs="Arial"/>
          <w:sz w:val="24"/>
          <w:szCs w:val="24"/>
          <w:lang w:eastAsia="es-ES"/>
        </w:rPr>
      </w:pPr>
      <w:r w:rsidRPr="00172AAF">
        <w:rPr>
          <w:rFonts w:ascii="Arial" w:hAnsi="Arial" w:cs="Arial"/>
          <w:sz w:val="24"/>
          <w:szCs w:val="24"/>
          <w:lang w:eastAsia="es-ES"/>
        </w:rPr>
        <w:t>Si los recursos provenientes de financiamientos se obtuvieron en los términos autorizados y se aplicaron con la periodicidad y formas establecidas por las leyes y demás disposiciones</w:t>
      </w:r>
      <w:r>
        <w:rPr>
          <w:rFonts w:ascii="Arial" w:hAnsi="Arial" w:cs="Arial"/>
          <w:sz w:val="24"/>
          <w:szCs w:val="24"/>
          <w:lang w:eastAsia="es-ES"/>
        </w:rPr>
        <w:t xml:space="preserve"> </w:t>
      </w:r>
      <w:r w:rsidRPr="00172AAF">
        <w:rPr>
          <w:rFonts w:ascii="Arial" w:hAnsi="Arial" w:cs="Arial"/>
          <w:sz w:val="24"/>
          <w:szCs w:val="24"/>
          <w:lang w:eastAsia="es-ES"/>
        </w:rPr>
        <w:t>aplicables, y si se cumplieron los compromisos adquiridos en los actos respectivos.</w:t>
      </w:r>
    </w:p>
    <w:p w:rsidR="000D2B0A" w:rsidRPr="00172AAF" w:rsidRDefault="000D2B0A" w:rsidP="000D2B0A">
      <w:pPr>
        <w:autoSpaceDE w:val="0"/>
        <w:autoSpaceDN w:val="0"/>
        <w:adjustRightInd w:val="0"/>
        <w:spacing w:after="0"/>
        <w:jc w:val="both"/>
        <w:rPr>
          <w:rFonts w:ascii="Arial" w:hAnsi="Arial" w:cs="Arial"/>
          <w:sz w:val="24"/>
          <w:szCs w:val="24"/>
          <w:lang w:eastAsia="es-ES"/>
        </w:rPr>
      </w:pPr>
    </w:p>
    <w:p w:rsidR="000D2B0A" w:rsidRDefault="000D2B0A" w:rsidP="000D2B0A">
      <w:pPr>
        <w:pStyle w:val="Prrafodelista"/>
        <w:numPr>
          <w:ilvl w:val="0"/>
          <w:numId w:val="7"/>
        </w:numPr>
        <w:autoSpaceDE w:val="0"/>
        <w:autoSpaceDN w:val="0"/>
        <w:adjustRightInd w:val="0"/>
        <w:spacing w:after="0"/>
        <w:jc w:val="both"/>
        <w:rPr>
          <w:rFonts w:ascii="Arial" w:hAnsi="Arial" w:cs="Arial"/>
          <w:sz w:val="24"/>
          <w:szCs w:val="24"/>
          <w:lang w:eastAsia="es-ES"/>
        </w:rPr>
      </w:pPr>
      <w:r w:rsidRPr="00172AAF">
        <w:rPr>
          <w:rFonts w:ascii="Arial" w:hAnsi="Arial" w:cs="Arial"/>
          <w:sz w:val="24"/>
          <w:szCs w:val="24"/>
          <w:lang w:eastAsia="es-ES"/>
        </w:rPr>
        <w:t xml:space="preserve">Se realizaron pruebas de auditoría a fin de evaluar el cumplimiento de las leyes, los reglamentos y la normatividad aplicables en la </w:t>
      </w:r>
      <w:r w:rsidRPr="00172AAF">
        <w:rPr>
          <w:rFonts w:ascii="Arial" w:hAnsi="Arial" w:cs="Arial"/>
          <w:sz w:val="24"/>
          <w:szCs w:val="24"/>
          <w:lang w:eastAsia="es-ES"/>
        </w:rPr>
        <w:lastRenderedPageBreak/>
        <w:t>materia de la gestión financiera, así como de los planes de desarrollo y los programas operativos anuales.</w:t>
      </w:r>
    </w:p>
    <w:p w:rsidR="000D2B0A" w:rsidRDefault="000D2B0A" w:rsidP="000D2B0A">
      <w:pPr>
        <w:pStyle w:val="Prrafodelista"/>
        <w:numPr>
          <w:ilvl w:val="0"/>
          <w:numId w:val="7"/>
        </w:numPr>
        <w:autoSpaceDE w:val="0"/>
        <w:autoSpaceDN w:val="0"/>
        <w:adjustRightInd w:val="0"/>
        <w:spacing w:after="0"/>
        <w:jc w:val="both"/>
        <w:rPr>
          <w:rFonts w:ascii="Arial" w:hAnsi="Arial" w:cs="Arial"/>
          <w:sz w:val="24"/>
          <w:szCs w:val="24"/>
          <w:lang w:eastAsia="es-ES"/>
        </w:rPr>
      </w:pPr>
      <w:r w:rsidRPr="00172AAF">
        <w:rPr>
          <w:rFonts w:ascii="Arial" w:hAnsi="Arial" w:cs="Arial"/>
          <w:sz w:val="24"/>
          <w:szCs w:val="24"/>
          <w:lang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0D2B0A" w:rsidRDefault="000D2B0A" w:rsidP="000D2B0A">
      <w:pPr>
        <w:pStyle w:val="Prrafodelista"/>
        <w:numPr>
          <w:ilvl w:val="0"/>
          <w:numId w:val="7"/>
        </w:numPr>
        <w:autoSpaceDE w:val="0"/>
        <w:autoSpaceDN w:val="0"/>
        <w:adjustRightInd w:val="0"/>
        <w:spacing w:after="0"/>
        <w:jc w:val="both"/>
        <w:rPr>
          <w:rFonts w:ascii="Arial" w:hAnsi="Arial" w:cs="Arial"/>
          <w:sz w:val="24"/>
          <w:szCs w:val="24"/>
          <w:lang w:eastAsia="es-ES"/>
        </w:rPr>
      </w:pPr>
      <w:r w:rsidRPr="00172AAF">
        <w:rPr>
          <w:rFonts w:ascii="Arial" w:hAnsi="Arial" w:cs="Arial"/>
          <w:sz w:val="24"/>
          <w:szCs w:val="24"/>
          <w:lang w:eastAsia="es-ES"/>
        </w:rPr>
        <w:t>Para verificar que la obra pública se realizó conforme con lo establecido en la ley de la materia, así como de otras disposiciones aplicables y a los programas y presupuestos</w:t>
      </w:r>
      <w:r>
        <w:rPr>
          <w:rFonts w:ascii="Arial" w:hAnsi="Arial" w:cs="Arial"/>
          <w:sz w:val="24"/>
          <w:szCs w:val="24"/>
          <w:lang w:eastAsia="es-ES"/>
        </w:rPr>
        <w:t xml:space="preserve"> </w:t>
      </w:r>
      <w:r w:rsidRPr="00172AAF">
        <w:rPr>
          <w:rFonts w:ascii="Arial" w:hAnsi="Arial" w:cs="Arial"/>
          <w:sz w:val="24"/>
          <w:szCs w:val="24"/>
          <w:lang w:eastAsia="es-ES"/>
        </w:rPr>
        <w:t>autorizados, se realizó lo siguiente:</w:t>
      </w:r>
    </w:p>
    <w:p w:rsidR="000D2B0A" w:rsidRPr="00172AAF" w:rsidRDefault="000D2B0A" w:rsidP="000D2B0A">
      <w:pPr>
        <w:autoSpaceDE w:val="0"/>
        <w:autoSpaceDN w:val="0"/>
        <w:adjustRightInd w:val="0"/>
        <w:spacing w:after="0"/>
        <w:jc w:val="both"/>
        <w:rPr>
          <w:rFonts w:ascii="Arial" w:hAnsi="Arial" w:cs="Arial"/>
          <w:sz w:val="24"/>
          <w:szCs w:val="24"/>
          <w:lang w:eastAsia="es-ES"/>
        </w:rPr>
      </w:pPr>
    </w:p>
    <w:p w:rsidR="00B31533" w:rsidRDefault="000D2B0A" w:rsidP="00B31533">
      <w:pPr>
        <w:pStyle w:val="Prrafodelista"/>
        <w:numPr>
          <w:ilvl w:val="0"/>
          <w:numId w:val="10"/>
        </w:numPr>
        <w:autoSpaceDE w:val="0"/>
        <w:autoSpaceDN w:val="0"/>
        <w:adjustRightInd w:val="0"/>
        <w:spacing w:after="0"/>
        <w:jc w:val="both"/>
        <w:rPr>
          <w:rFonts w:ascii="Arial" w:hAnsi="Arial" w:cs="Arial"/>
          <w:sz w:val="24"/>
          <w:szCs w:val="24"/>
          <w:lang w:eastAsia="es-ES"/>
        </w:rPr>
      </w:pPr>
      <w:r w:rsidRPr="00172AAF">
        <w:rPr>
          <w:rFonts w:ascii="Arial" w:hAnsi="Arial" w:cs="Arial"/>
          <w:sz w:val="24"/>
          <w:szCs w:val="24"/>
          <w:lang w:eastAsia="es-ES"/>
        </w:rPr>
        <w:t>La práctica de las auditorías, visitas e inspecciones para verificar el exacto cumplimiento de los objetivos contenidos en los programas de obra pública, y obtener los datos técnicos</w:t>
      </w:r>
      <w:r>
        <w:rPr>
          <w:rFonts w:ascii="Arial" w:hAnsi="Arial" w:cs="Arial"/>
          <w:sz w:val="24"/>
          <w:szCs w:val="24"/>
          <w:lang w:eastAsia="es-ES"/>
        </w:rPr>
        <w:t xml:space="preserve"> </w:t>
      </w:r>
      <w:r w:rsidRPr="00172AAF">
        <w:rPr>
          <w:rFonts w:ascii="Arial" w:hAnsi="Arial" w:cs="Arial"/>
          <w:sz w:val="24"/>
          <w:szCs w:val="24"/>
          <w:lang w:eastAsia="es-ES"/>
        </w:rPr>
        <w:t>y demás elementos relacionados con la revisión.</w:t>
      </w:r>
    </w:p>
    <w:p w:rsidR="00B31533" w:rsidRDefault="00B31533" w:rsidP="00B31533">
      <w:pPr>
        <w:pStyle w:val="Prrafodelista"/>
        <w:autoSpaceDE w:val="0"/>
        <w:autoSpaceDN w:val="0"/>
        <w:adjustRightInd w:val="0"/>
        <w:spacing w:after="0"/>
        <w:jc w:val="both"/>
        <w:rPr>
          <w:rFonts w:ascii="Arial" w:hAnsi="Arial" w:cs="Arial"/>
          <w:sz w:val="24"/>
          <w:szCs w:val="24"/>
          <w:lang w:eastAsia="es-ES"/>
        </w:rPr>
      </w:pPr>
    </w:p>
    <w:p w:rsidR="000D2B0A" w:rsidRPr="00B31533" w:rsidRDefault="000D2B0A" w:rsidP="00B31533">
      <w:pPr>
        <w:pStyle w:val="INFORME0"/>
        <w:rPr>
          <w:b/>
        </w:rPr>
      </w:pPr>
      <w:r w:rsidRPr="00B31533">
        <w:rPr>
          <w:b/>
        </w:rPr>
        <w:t xml:space="preserve">Criterios de selección y descripción de los procedimientos de auditoría aplicados </w:t>
      </w:r>
    </w:p>
    <w:p w:rsidR="000D2B0A" w:rsidRPr="00172AAF" w:rsidRDefault="000D2B0A" w:rsidP="000D2B0A">
      <w:pPr>
        <w:autoSpaceDE w:val="0"/>
        <w:autoSpaceDN w:val="0"/>
        <w:adjustRightInd w:val="0"/>
        <w:spacing w:after="0"/>
        <w:ind w:left="360"/>
        <w:jc w:val="both"/>
        <w:rPr>
          <w:rFonts w:ascii="Arial" w:hAnsi="Arial" w:cs="Arial"/>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sidRPr="00172AAF">
        <w:rPr>
          <w:rFonts w:ascii="Arial" w:hAnsi="Arial" w:cs="Arial"/>
          <w:sz w:val="24"/>
          <w:szCs w:val="24"/>
          <w:lang w:eastAsia="es-ES"/>
        </w:rPr>
        <w:t>Las auditorías practicadas se seleccionaron con base en los criterios establecidos para la</w:t>
      </w:r>
      <w:r>
        <w:rPr>
          <w:rFonts w:ascii="Arial" w:hAnsi="Arial" w:cs="Arial"/>
          <w:sz w:val="24"/>
          <w:szCs w:val="24"/>
          <w:lang w:eastAsia="es-ES"/>
        </w:rPr>
        <w:t xml:space="preserve"> </w:t>
      </w:r>
      <w:r w:rsidRPr="00172AAF">
        <w:rPr>
          <w:rFonts w:ascii="Arial" w:hAnsi="Arial" w:cs="Arial"/>
          <w:sz w:val="24"/>
          <w:szCs w:val="24"/>
          <w:lang w:eastAsia="es-ES"/>
        </w:rPr>
        <w:t xml:space="preserve">planeación específica utilizada en la integración del </w:t>
      </w:r>
      <w:r w:rsidR="00B31533">
        <w:rPr>
          <w:rFonts w:ascii="Arial" w:hAnsi="Arial" w:cs="Arial"/>
          <w:sz w:val="24"/>
          <w:szCs w:val="24"/>
          <w:lang w:eastAsia="es-ES"/>
        </w:rPr>
        <w:t>Programa Anual de Auditoría 2016</w:t>
      </w:r>
      <w:r w:rsidRPr="00172AAF">
        <w:rPr>
          <w:rFonts w:ascii="Arial" w:hAnsi="Arial" w:cs="Arial"/>
          <w:sz w:val="24"/>
          <w:szCs w:val="24"/>
          <w:lang w:eastAsia="es-ES"/>
        </w:rPr>
        <w:t xml:space="preserve"> para la</w:t>
      </w:r>
      <w:r>
        <w:rPr>
          <w:rFonts w:ascii="Arial" w:hAnsi="Arial" w:cs="Arial"/>
          <w:sz w:val="24"/>
          <w:szCs w:val="24"/>
          <w:lang w:eastAsia="es-ES"/>
        </w:rPr>
        <w:t xml:space="preserve"> </w:t>
      </w:r>
      <w:r w:rsidRPr="00172AAF">
        <w:rPr>
          <w:rFonts w:ascii="Arial" w:hAnsi="Arial" w:cs="Arial"/>
          <w:sz w:val="24"/>
          <w:szCs w:val="24"/>
          <w:lang w:eastAsia="es-ES"/>
        </w:rPr>
        <w:t>fiscalización de las Cuentas Públicas co</w:t>
      </w:r>
      <w:r w:rsidR="00B31533">
        <w:rPr>
          <w:rFonts w:ascii="Arial" w:hAnsi="Arial" w:cs="Arial"/>
          <w:sz w:val="24"/>
          <w:szCs w:val="24"/>
          <w:lang w:eastAsia="es-ES"/>
        </w:rPr>
        <w:t>rrespondientes al ejercicio 2015</w:t>
      </w:r>
      <w:r w:rsidRPr="00172AAF">
        <w:rPr>
          <w:rFonts w:ascii="Arial" w:hAnsi="Arial" w:cs="Arial"/>
          <w:sz w:val="24"/>
          <w:szCs w:val="24"/>
          <w:lang w:eastAsia="es-ES"/>
        </w:rPr>
        <w:t>, considerando la</w:t>
      </w:r>
      <w:r>
        <w:rPr>
          <w:rFonts w:ascii="Arial" w:hAnsi="Arial" w:cs="Arial"/>
          <w:sz w:val="24"/>
          <w:szCs w:val="24"/>
          <w:lang w:eastAsia="es-ES"/>
        </w:rPr>
        <w:t xml:space="preserve"> </w:t>
      </w:r>
      <w:r w:rsidRPr="00172AAF">
        <w:rPr>
          <w:rFonts w:ascii="Arial" w:hAnsi="Arial" w:cs="Arial"/>
          <w:sz w:val="24"/>
          <w:szCs w:val="24"/>
          <w:lang w:eastAsia="es-ES"/>
        </w:rPr>
        <w:t>importancia, pertinencia y factibilidad de su realización.</w:t>
      </w:r>
    </w:p>
    <w:p w:rsidR="000D2B0A" w:rsidRPr="00172AAF" w:rsidRDefault="000D2B0A" w:rsidP="000D2B0A">
      <w:pPr>
        <w:autoSpaceDE w:val="0"/>
        <w:autoSpaceDN w:val="0"/>
        <w:adjustRightInd w:val="0"/>
        <w:spacing w:after="0"/>
        <w:jc w:val="both"/>
        <w:rPr>
          <w:rFonts w:ascii="Arial" w:hAnsi="Arial" w:cs="Arial"/>
          <w:sz w:val="24"/>
          <w:szCs w:val="24"/>
          <w:lang w:eastAsia="es-ES"/>
        </w:rPr>
      </w:pPr>
    </w:p>
    <w:p w:rsidR="000D2B0A" w:rsidRPr="00172AAF" w:rsidRDefault="000D2B0A" w:rsidP="000D2B0A">
      <w:pPr>
        <w:autoSpaceDE w:val="0"/>
        <w:autoSpaceDN w:val="0"/>
        <w:adjustRightInd w:val="0"/>
        <w:spacing w:after="0"/>
        <w:ind w:firstLine="709"/>
        <w:jc w:val="both"/>
        <w:rPr>
          <w:rFonts w:ascii="Arial" w:hAnsi="Arial" w:cs="Arial"/>
          <w:sz w:val="24"/>
          <w:szCs w:val="24"/>
          <w:lang w:eastAsia="es-ES"/>
        </w:rPr>
      </w:pPr>
      <w:r w:rsidRPr="00172AAF">
        <w:rPr>
          <w:rFonts w:ascii="Arial" w:hAnsi="Arial" w:cs="Arial"/>
          <w:sz w:val="24"/>
          <w:szCs w:val="24"/>
          <w:lang w:eastAsia="es-ES"/>
        </w:rPr>
        <w:t>El universo seleccionado para la revisión fue el conjunto de operaciones, registros o movimientos</w:t>
      </w:r>
      <w:r>
        <w:rPr>
          <w:rFonts w:ascii="Arial" w:hAnsi="Arial" w:cs="Arial"/>
          <w:sz w:val="24"/>
          <w:szCs w:val="24"/>
          <w:lang w:eastAsia="es-ES"/>
        </w:rPr>
        <w:t xml:space="preserve"> </w:t>
      </w:r>
      <w:r w:rsidRPr="00172AAF">
        <w:rPr>
          <w:rFonts w:ascii="Arial" w:hAnsi="Arial" w:cs="Arial"/>
          <w:sz w:val="24"/>
          <w:szCs w:val="24"/>
          <w:lang w:eastAsia="es-ES"/>
        </w:rPr>
        <w:t>de entre los cuales, se seleccionaron muestras para aplicarles procedimientos o pruebas de</w:t>
      </w:r>
      <w:r>
        <w:rPr>
          <w:rFonts w:ascii="Arial" w:hAnsi="Arial" w:cs="Arial"/>
          <w:sz w:val="24"/>
          <w:szCs w:val="24"/>
          <w:lang w:eastAsia="es-ES"/>
        </w:rPr>
        <w:t xml:space="preserve"> </w:t>
      </w:r>
      <w:r w:rsidRPr="00172AAF">
        <w:rPr>
          <w:rFonts w:ascii="Arial" w:hAnsi="Arial" w:cs="Arial"/>
          <w:sz w:val="24"/>
          <w:szCs w:val="24"/>
          <w:lang w:eastAsia="es-ES"/>
        </w:rPr>
        <w:t>auditoría, partiendo esencialmente, del presupuesto asignado al Ente Público, y ejercido en los</w:t>
      </w:r>
      <w:r>
        <w:rPr>
          <w:rFonts w:ascii="Arial" w:hAnsi="Arial" w:cs="Arial"/>
          <w:sz w:val="24"/>
          <w:szCs w:val="24"/>
          <w:lang w:eastAsia="es-ES"/>
        </w:rPr>
        <w:t xml:space="preserve"> </w:t>
      </w:r>
      <w:r w:rsidRPr="00172AAF">
        <w:rPr>
          <w:rFonts w:ascii="Arial" w:hAnsi="Arial" w:cs="Arial"/>
          <w:sz w:val="24"/>
          <w:szCs w:val="24"/>
          <w:lang w:eastAsia="es-ES"/>
        </w:rPr>
        <w:t>capítulos, conceptos, partidas, proyectos de inversión, programas presupuestarios y fondos, así</w:t>
      </w:r>
      <w:r>
        <w:rPr>
          <w:rFonts w:ascii="Arial" w:hAnsi="Arial" w:cs="Arial"/>
          <w:sz w:val="24"/>
          <w:szCs w:val="24"/>
          <w:lang w:eastAsia="es-ES"/>
        </w:rPr>
        <w:t xml:space="preserve"> </w:t>
      </w:r>
      <w:r w:rsidRPr="00172AAF">
        <w:rPr>
          <w:rFonts w:ascii="Arial" w:hAnsi="Arial" w:cs="Arial"/>
          <w:sz w:val="24"/>
          <w:szCs w:val="24"/>
          <w:lang w:eastAsia="es-ES"/>
        </w:rPr>
        <w:lastRenderedPageBreak/>
        <w:t>como los conceptos de ingreso, en su caso, y en general cualquier otro concepto que se estimó</w:t>
      </w:r>
      <w:r>
        <w:rPr>
          <w:rFonts w:ascii="Arial" w:hAnsi="Arial" w:cs="Arial"/>
          <w:sz w:val="24"/>
          <w:szCs w:val="24"/>
          <w:lang w:eastAsia="es-ES"/>
        </w:rPr>
        <w:t xml:space="preserve"> </w:t>
      </w:r>
      <w:r w:rsidRPr="00172AAF">
        <w:rPr>
          <w:rFonts w:ascii="Arial" w:hAnsi="Arial" w:cs="Arial"/>
          <w:sz w:val="24"/>
          <w:szCs w:val="24"/>
          <w:lang w:eastAsia="es-ES"/>
        </w:rPr>
        <w:t>pertinente incluir en el alcance de la revisión.</w:t>
      </w:r>
    </w:p>
    <w:p w:rsidR="000D2B0A" w:rsidRDefault="000D2B0A" w:rsidP="000D2B0A">
      <w:pPr>
        <w:autoSpaceDE w:val="0"/>
        <w:autoSpaceDN w:val="0"/>
        <w:adjustRightInd w:val="0"/>
        <w:spacing w:after="0"/>
        <w:jc w:val="both"/>
        <w:rPr>
          <w:rFonts w:ascii="Arial" w:hAnsi="Arial" w:cs="Arial"/>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0D2B0A" w:rsidRDefault="000D2B0A" w:rsidP="000D2B0A">
      <w:pPr>
        <w:autoSpaceDE w:val="0"/>
        <w:autoSpaceDN w:val="0"/>
        <w:adjustRightInd w:val="0"/>
        <w:spacing w:after="0"/>
        <w:ind w:firstLine="709"/>
        <w:jc w:val="both"/>
        <w:rPr>
          <w:rFonts w:ascii="Arial" w:hAnsi="Arial" w:cs="Arial"/>
          <w:sz w:val="24"/>
          <w:szCs w:val="24"/>
          <w:lang w:eastAsia="es-ES"/>
        </w:rPr>
      </w:pPr>
    </w:p>
    <w:p w:rsidR="00B31533" w:rsidRDefault="000D2B0A" w:rsidP="00B31533">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Con base en lo anterior, en forma específica en 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w:t>
      </w:r>
      <w:r w:rsidR="00B31533">
        <w:rPr>
          <w:rFonts w:ascii="Arial" w:hAnsi="Arial" w:cs="Arial"/>
          <w:sz w:val="24"/>
          <w:szCs w:val="24"/>
          <w:lang w:eastAsia="es-ES"/>
        </w:rPr>
        <w:t xml:space="preserve"> y el dictamen correspondiente.</w:t>
      </w:r>
    </w:p>
    <w:p w:rsidR="00B31533" w:rsidRPr="00B31533" w:rsidRDefault="00B31533" w:rsidP="00B31533">
      <w:pPr>
        <w:autoSpaceDE w:val="0"/>
        <w:autoSpaceDN w:val="0"/>
        <w:adjustRightInd w:val="0"/>
        <w:spacing w:after="0"/>
        <w:ind w:firstLine="709"/>
        <w:jc w:val="both"/>
        <w:rPr>
          <w:rFonts w:ascii="Arial" w:hAnsi="Arial" w:cs="Arial"/>
          <w:b/>
          <w:sz w:val="24"/>
          <w:szCs w:val="24"/>
          <w:lang w:eastAsia="es-ES"/>
        </w:rPr>
      </w:pPr>
    </w:p>
    <w:p w:rsidR="000D2B0A" w:rsidRPr="00B31533" w:rsidRDefault="000D2B0A" w:rsidP="00B31533">
      <w:pPr>
        <w:pStyle w:val="INFORME0"/>
        <w:rPr>
          <w:b/>
        </w:rPr>
      </w:pPr>
      <w:r w:rsidRPr="00B31533">
        <w:rPr>
          <w:b/>
        </w:rPr>
        <w:t>Descripción de los elementos revisados y resultados obtenidos en la revisión</w:t>
      </w:r>
    </w:p>
    <w:p w:rsidR="000D2B0A" w:rsidRPr="00172AAF" w:rsidRDefault="000D2B0A" w:rsidP="000D2B0A">
      <w:pPr>
        <w:autoSpaceDE w:val="0"/>
        <w:autoSpaceDN w:val="0"/>
        <w:adjustRightInd w:val="0"/>
        <w:spacing w:after="0"/>
        <w:jc w:val="both"/>
        <w:rPr>
          <w:rFonts w:ascii="Arial" w:hAnsi="Arial" w:cs="Arial"/>
          <w:b/>
          <w:bCs/>
          <w:sz w:val="24"/>
          <w:szCs w:val="24"/>
          <w:lang w:eastAsia="es-ES"/>
        </w:rPr>
      </w:pPr>
    </w:p>
    <w:p w:rsidR="000D2B0A" w:rsidRPr="00172AAF" w:rsidRDefault="000D2B0A" w:rsidP="000D2B0A">
      <w:pPr>
        <w:pStyle w:val="Prrafodelista"/>
        <w:numPr>
          <w:ilvl w:val="0"/>
          <w:numId w:val="11"/>
        </w:numPr>
        <w:autoSpaceDE w:val="0"/>
        <w:autoSpaceDN w:val="0"/>
        <w:adjustRightInd w:val="0"/>
        <w:spacing w:after="0"/>
        <w:jc w:val="both"/>
        <w:rPr>
          <w:rFonts w:ascii="Arial" w:hAnsi="Arial" w:cs="Arial"/>
          <w:b/>
          <w:bCs/>
          <w:sz w:val="24"/>
          <w:szCs w:val="24"/>
          <w:lang w:eastAsia="es-ES"/>
        </w:rPr>
      </w:pPr>
      <w:r w:rsidRPr="00172AAF">
        <w:rPr>
          <w:rFonts w:ascii="Arial" w:hAnsi="Arial" w:cs="Arial"/>
          <w:b/>
          <w:bCs/>
          <w:sz w:val="24"/>
          <w:szCs w:val="24"/>
          <w:lang w:eastAsia="es-ES"/>
        </w:rPr>
        <w:t>La evaluación de la gestión financiera y del gasto público</w:t>
      </w:r>
    </w:p>
    <w:p w:rsidR="000D2B0A" w:rsidRPr="00172AAF" w:rsidRDefault="000D2B0A" w:rsidP="000D2B0A">
      <w:pPr>
        <w:autoSpaceDE w:val="0"/>
        <w:autoSpaceDN w:val="0"/>
        <w:adjustRightInd w:val="0"/>
        <w:spacing w:after="0"/>
        <w:jc w:val="both"/>
        <w:rPr>
          <w:rFonts w:ascii="Arial" w:hAnsi="Arial" w:cs="Arial"/>
          <w:b/>
          <w:bCs/>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Para tal efecto se consideraron los Estados Financieros adjuntos, y su presupuesto por el período del 1 de enero al 31 de diciembre de</w:t>
      </w:r>
      <w:r w:rsidR="00B31533">
        <w:rPr>
          <w:rFonts w:ascii="Arial" w:hAnsi="Arial" w:cs="Arial"/>
          <w:sz w:val="24"/>
          <w:szCs w:val="24"/>
          <w:lang w:eastAsia="es-ES"/>
        </w:rPr>
        <w:t xml:space="preserve"> 2015</w:t>
      </w:r>
      <w:r>
        <w:rPr>
          <w:rFonts w:ascii="Arial" w:hAnsi="Arial" w:cs="Arial"/>
          <w:sz w:val="24"/>
          <w:szCs w:val="24"/>
          <w:lang w:eastAsia="es-ES"/>
        </w:rPr>
        <w:t>, que el Colegio de Educación Profesional Técnica del Estado de Nuevo León presentó como parte de la información que integra la Cuenta Pública.</w:t>
      </w:r>
    </w:p>
    <w:p w:rsidR="000D2B0A" w:rsidRDefault="000D2B0A" w:rsidP="000D2B0A">
      <w:pPr>
        <w:autoSpaceDE w:val="0"/>
        <w:autoSpaceDN w:val="0"/>
        <w:adjustRightInd w:val="0"/>
        <w:spacing w:after="0"/>
        <w:jc w:val="both"/>
        <w:rPr>
          <w:rFonts w:ascii="Arial" w:hAnsi="Arial" w:cs="Arial"/>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 xml:space="preserve">Para el desarrollo de la revisión de la información antes mencionada, la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 </w:t>
      </w:r>
      <w:r>
        <w:rPr>
          <w:rFonts w:ascii="Arial" w:hAnsi="Arial" w:cs="Arial"/>
          <w:sz w:val="24"/>
          <w:szCs w:val="24"/>
          <w:lang w:eastAsia="es-ES"/>
        </w:rPr>
        <w:lastRenderedPageBreak/>
        <w:t>Leyes, Decretos, Reglamentos y demás disposiciones aplicables y al cumplimiento de los objetivos y metas establecidas en los programas.</w:t>
      </w:r>
    </w:p>
    <w:p w:rsidR="000D2B0A" w:rsidRDefault="000D2B0A" w:rsidP="000D2B0A">
      <w:pPr>
        <w:autoSpaceDE w:val="0"/>
        <w:autoSpaceDN w:val="0"/>
        <w:adjustRightInd w:val="0"/>
        <w:spacing w:after="0"/>
        <w:ind w:firstLine="709"/>
        <w:jc w:val="both"/>
        <w:rPr>
          <w:rFonts w:ascii="Arial" w:hAnsi="Arial" w:cs="Arial"/>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Los Estados Financieros presentados en pesos del Colegio de Educación Profesional Técnica del Estado de Nuevo</w:t>
      </w:r>
      <w:r w:rsidR="00B31533">
        <w:rPr>
          <w:rFonts w:ascii="Arial" w:hAnsi="Arial" w:cs="Arial"/>
          <w:sz w:val="24"/>
          <w:szCs w:val="24"/>
          <w:lang w:eastAsia="es-ES"/>
        </w:rPr>
        <w:t xml:space="preserve"> León al 31 de diciembre de 2015</w:t>
      </w:r>
      <w:r>
        <w:rPr>
          <w:rFonts w:ascii="Arial" w:hAnsi="Arial" w:cs="Arial"/>
          <w:sz w:val="24"/>
          <w:szCs w:val="24"/>
          <w:lang w:eastAsia="es-ES"/>
        </w:rPr>
        <w:t>, que se mencionan en la Cuenta Pública, son los que se muestran a continuación:</w:t>
      </w: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B31533">
      <w:pPr>
        <w:autoSpaceDE w:val="0"/>
        <w:autoSpaceDN w:val="0"/>
        <w:adjustRightInd w:val="0"/>
        <w:spacing w:after="0"/>
        <w:ind w:firstLine="709"/>
        <w:jc w:val="center"/>
        <w:rPr>
          <w:rFonts w:ascii="Arial" w:hAnsi="Arial" w:cs="Arial"/>
          <w:sz w:val="24"/>
          <w:szCs w:val="24"/>
          <w:lang w:eastAsia="es-ES"/>
        </w:rPr>
      </w:pPr>
      <w:r w:rsidRPr="00B31533">
        <w:rPr>
          <w:rFonts w:ascii="Arial" w:hAnsi="Arial" w:cs="Arial"/>
          <w:noProof/>
          <w:sz w:val="24"/>
          <w:szCs w:val="24"/>
          <w:lang w:val="es-MX" w:eastAsia="es-MX"/>
        </w:rPr>
        <w:drawing>
          <wp:inline distT="0" distB="0" distL="0" distR="0">
            <wp:extent cx="2943225" cy="904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904875"/>
                    </a:xfrm>
                    <a:prstGeom prst="rect">
                      <a:avLst/>
                    </a:prstGeom>
                    <a:noFill/>
                    <a:ln>
                      <a:noFill/>
                    </a:ln>
                  </pic:spPr>
                </pic:pic>
              </a:graphicData>
            </a:graphic>
          </wp:inline>
        </w:drawing>
      </w:r>
    </w:p>
    <w:p w:rsidR="000D2B0A" w:rsidRDefault="000D2B0A"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B31533">
      <w:pPr>
        <w:autoSpaceDE w:val="0"/>
        <w:autoSpaceDN w:val="0"/>
        <w:adjustRightInd w:val="0"/>
        <w:spacing w:after="0"/>
        <w:ind w:firstLine="709"/>
        <w:rPr>
          <w:rFonts w:ascii="Arial" w:hAnsi="Arial" w:cs="Arial"/>
          <w:sz w:val="24"/>
          <w:szCs w:val="24"/>
          <w:lang w:eastAsia="es-ES"/>
        </w:rPr>
      </w:pPr>
      <w:r w:rsidRPr="00B31533">
        <w:rPr>
          <w:rFonts w:ascii="Arial" w:hAnsi="Arial" w:cs="Arial"/>
          <w:noProof/>
          <w:sz w:val="24"/>
          <w:szCs w:val="24"/>
          <w:lang w:val="es-MX" w:eastAsia="es-MX"/>
        </w:rPr>
        <w:lastRenderedPageBreak/>
        <w:drawing>
          <wp:inline distT="0" distB="0" distL="0" distR="0">
            <wp:extent cx="4733925" cy="509016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4108" cy="5090357"/>
                    </a:xfrm>
                    <a:prstGeom prst="rect">
                      <a:avLst/>
                    </a:prstGeom>
                    <a:noFill/>
                    <a:ln>
                      <a:noFill/>
                    </a:ln>
                  </pic:spPr>
                </pic:pic>
              </a:graphicData>
            </a:graphic>
          </wp:inline>
        </w:drawing>
      </w: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r w:rsidRPr="00B31533">
        <w:rPr>
          <w:rFonts w:ascii="Arial" w:hAnsi="Arial" w:cs="Arial"/>
          <w:noProof/>
          <w:sz w:val="24"/>
          <w:szCs w:val="24"/>
          <w:lang w:val="es-MX" w:eastAsia="es-MX"/>
        </w:rPr>
        <w:lastRenderedPageBreak/>
        <w:drawing>
          <wp:inline distT="0" distB="0" distL="0" distR="0">
            <wp:extent cx="4648200" cy="483171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330" cy="4831850"/>
                    </a:xfrm>
                    <a:prstGeom prst="rect">
                      <a:avLst/>
                    </a:prstGeom>
                    <a:noFill/>
                    <a:ln>
                      <a:noFill/>
                    </a:ln>
                  </pic:spPr>
                </pic:pic>
              </a:graphicData>
            </a:graphic>
          </wp:inline>
        </w:drawing>
      </w: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B31533" w:rsidRDefault="00B31533" w:rsidP="000D2B0A">
      <w:pPr>
        <w:autoSpaceDE w:val="0"/>
        <w:autoSpaceDN w:val="0"/>
        <w:adjustRightInd w:val="0"/>
        <w:spacing w:after="0"/>
        <w:ind w:firstLine="709"/>
        <w:jc w:val="both"/>
        <w:rPr>
          <w:rFonts w:ascii="Arial" w:hAnsi="Arial" w:cs="Arial"/>
          <w:sz w:val="24"/>
          <w:szCs w:val="24"/>
          <w:lang w:eastAsia="es-ES"/>
        </w:rPr>
      </w:pPr>
    </w:p>
    <w:p w:rsidR="000D2B0A" w:rsidRDefault="000D2B0A" w:rsidP="000D2B0A">
      <w:pPr>
        <w:autoSpaceDE w:val="0"/>
        <w:autoSpaceDN w:val="0"/>
        <w:adjustRightInd w:val="0"/>
        <w:spacing w:after="0"/>
        <w:jc w:val="both"/>
        <w:rPr>
          <w:rFonts w:ascii="Arial" w:hAnsi="Arial" w:cs="Arial"/>
          <w:sz w:val="24"/>
          <w:szCs w:val="24"/>
          <w:lang w:eastAsia="es-ES"/>
        </w:rPr>
      </w:pPr>
    </w:p>
    <w:p w:rsidR="000D2B0A" w:rsidRPr="00172AAF" w:rsidRDefault="000D2B0A" w:rsidP="000D2B0A">
      <w:pPr>
        <w:pStyle w:val="Prrafodelista"/>
        <w:numPr>
          <w:ilvl w:val="0"/>
          <w:numId w:val="11"/>
        </w:numPr>
        <w:autoSpaceDE w:val="0"/>
        <w:autoSpaceDN w:val="0"/>
        <w:adjustRightInd w:val="0"/>
        <w:spacing w:after="0"/>
        <w:jc w:val="both"/>
        <w:rPr>
          <w:rFonts w:ascii="Arial" w:hAnsi="Arial" w:cs="Arial"/>
          <w:b/>
          <w:bCs/>
          <w:sz w:val="24"/>
          <w:szCs w:val="24"/>
          <w:lang w:eastAsia="es-ES"/>
        </w:rPr>
      </w:pPr>
      <w:r w:rsidRPr="00172AAF">
        <w:rPr>
          <w:rFonts w:ascii="Arial" w:hAnsi="Arial" w:cs="Arial"/>
          <w:b/>
          <w:bCs/>
          <w:sz w:val="24"/>
          <w:szCs w:val="24"/>
          <w:lang w:eastAsia="es-ES"/>
        </w:rPr>
        <w:t>Cumplimiento de la Ley General de Contabilidad Gubernamental y de las disposiciones contenidas en los ordenamientos y normativa correspondientes</w:t>
      </w:r>
    </w:p>
    <w:p w:rsidR="000D2B0A" w:rsidRDefault="000D2B0A" w:rsidP="000D2B0A">
      <w:pPr>
        <w:autoSpaceDE w:val="0"/>
        <w:autoSpaceDN w:val="0"/>
        <w:adjustRightInd w:val="0"/>
        <w:spacing w:after="0"/>
        <w:jc w:val="both"/>
        <w:rPr>
          <w:rFonts w:ascii="Arial" w:hAnsi="Arial" w:cs="Arial"/>
          <w:sz w:val="24"/>
          <w:szCs w:val="24"/>
          <w:lang w:eastAsia="es-ES"/>
        </w:rPr>
      </w:pPr>
    </w:p>
    <w:p w:rsidR="000D2B0A" w:rsidRDefault="000D2B0A" w:rsidP="000D2B0A">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Con posterioridad a la verificación realizada por la Auditoría Superior del Estado, con relación a los Estados Financieros que se incluyen en la Cuenta Pública, se concluye que su presentación, está de acuerdo con la Ley General de Contabilidad Gubernamental, normatividad aplicable a este tipo de Ente Público y que se apegó al cumplimiento de la Ley de Egresos para el Estado de Nuevo León y demás ordenamientos aplicables en la materia.</w:t>
      </w:r>
    </w:p>
    <w:p w:rsidR="000D2B0A" w:rsidRDefault="000D2B0A" w:rsidP="000D2B0A">
      <w:pPr>
        <w:autoSpaceDE w:val="0"/>
        <w:autoSpaceDN w:val="0"/>
        <w:adjustRightInd w:val="0"/>
        <w:spacing w:after="0"/>
        <w:jc w:val="both"/>
        <w:rPr>
          <w:rFonts w:ascii="Arial" w:hAnsi="Arial" w:cs="Arial"/>
          <w:sz w:val="24"/>
          <w:szCs w:val="24"/>
          <w:lang w:eastAsia="es-ES"/>
        </w:rPr>
      </w:pPr>
    </w:p>
    <w:p w:rsidR="000D2B0A" w:rsidRPr="00F82F60" w:rsidRDefault="000D2B0A" w:rsidP="000D2B0A">
      <w:pPr>
        <w:pStyle w:val="Prrafodelista"/>
        <w:numPr>
          <w:ilvl w:val="0"/>
          <w:numId w:val="11"/>
        </w:numPr>
        <w:autoSpaceDE w:val="0"/>
        <w:autoSpaceDN w:val="0"/>
        <w:adjustRightInd w:val="0"/>
        <w:spacing w:after="0"/>
        <w:jc w:val="both"/>
        <w:rPr>
          <w:rFonts w:ascii="Arial" w:hAnsi="Arial" w:cs="Arial"/>
          <w:b/>
          <w:bCs/>
          <w:sz w:val="24"/>
          <w:szCs w:val="24"/>
          <w:lang w:eastAsia="es-ES"/>
        </w:rPr>
      </w:pPr>
      <w:r w:rsidRPr="00F82F60">
        <w:rPr>
          <w:rFonts w:ascii="Arial" w:hAnsi="Arial" w:cs="Arial"/>
          <w:b/>
          <w:bCs/>
          <w:sz w:val="24"/>
          <w:szCs w:val="24"/>
          <w:lang w:eastAsia="es-ES"/>
        </w:rPr>
        <w:t>La evaluación del avance o cumplimiento de los programas y subprogramas aprobados</w:t>
      </w:r>
    </w:p>
    <w:p w:rsidR="000D2B0A" w:rsidRPr="00F82F60" w:rsidRDefault="000D2B0A" w:rsidP="000D2B0A">
      <w:pPr>
        <w:autoSpaceDE w:val="0"/>
        <w:autoSpaceDN w:val="0"/>
        <w:adjustRightInd w:val="0"/>
        <w:spacing w:after="0"/>
        <w:ind w:left="360"/>
        <w:jc w:val="both"/>
        <w:rPr>
          <w:rFonts w:ascii="Arial" w:hAnsi="Arial" w:cs="Arial"/>
          <w:b/>
          <w:bCs/>
          <w:sz w:val="24"/>
          <w:szCs w:val="24"/>
          <w:lang w:eastAsia="es-ES"/>
        </w:rPr>
      </w:pPr>
    </w:p>
    <w:p w:rsidR="00B31533" w:rsidRDefault="000D2B0A" w:rsidP="000D2B0A">
      <w:pPr>
        <w:autoSpaceDE w:val="0"/>
        <w:autoSpaceDN w:val="0"/>
        <w:adjustRightInd w:val="0"/>
        <w:spacing w:after="0"/>
        <w:ind w:firstLine="709"/>
        <w:jc w:val="both"/>
        <w:rPr>
          <w:rFonts w:ascii="Arial" w:hAnsi="Arial" w:cs="Arial"/>
          <w:sz w:val="24"/>
          <w:szCs w:val="24"/>
          <w:lang w:eastAsia="es-ES"/>
        </w:rPr>
      </w:pPr>
      <w:r>
        <w:rPr>
          <w:rFonts w:ascii="Arial" w:hAnsi="Arial" w:cs="Arial"/>
          <w:sz w:val="24"/>
          <w:szCs w:val="24"/>
          <w:lang w:eastAsia="es-ES"/>
        </w:rPr>
        <w:t xml:space="preserve">Los indicadores de gestión determinados por la administración del </w:t>
      </w:r>
      <w:r w:rsidR="00B31533">
        <w:rPr>
          <w:rFonts w:ascii="Arial" w:hAnsi="Arial" w:cs="Arial"/>
          <w:sz w:val="24"/>
          <w:szCs w:val="24"/>
          <w:lang w:eastAsia="es-ES"/>
        </w:rPr>
        <w:t xml:space="preserve">Ente Público son </w:t>
      </w:r>
      <w:proofErr w:type="gramStart"/>
      <w:r w:rsidR="00B31533">
        <w:rPr>
          <w:rFonts w:ascii="Arial" w:hAnsi="Arial" w:cs="Arial"/>
          <w:sz w:val="24"/>
          <w:szCs w:val="24"/>
          <w:lang w:eastAsia="es-ES"/>
        </w:rPr>
        <w:t>los siguiente</w:t>
      </w:r>
      <w:proofErr w:type="gramEnd"/>
      <w:r w:rsidR="00B31533">
        <w:rPr>
          <w:rFonts w:ascii="Arial" w:hAnsi="Arial" w:cs="Arial"/>
          <w:sz w:val="24"/>
          <w:szCs w:val="24"/>
          <w:lang w:eastAsia="es-ES"/>
        </w:rPr>
        <w:t>:</w:t>
      </w:r>
    </w:p>
    <w:p w:rsidR="00B31533" w:rsidRDefault="00B31533" w:rsidP="000D2B0A">
      <w:pPr>
        <w:autoSpaceDE w:val="0"/>
        <w:autoSpaceDN w:val="0"/>
        <w:adjustRightInd w:val="0"/>
        <w:spacing w:after="0"/>
        <w:ind w:firstLine="709"/>
        <w:jc w:val="both"/>
        <w:rPr>
          <w:rFonts w:ascii="Arial" w:hAnsi="Arial" w:cs="Arial"/>
          <w:sz w:val="24"/>
          <w:szCs w:val="24"/>
          <w:lang w:eastAsia="es-ES"/>
        </w:rPr>
      </w:pPr>
      <w:r w:rsidRPr="00B31533">
        <w:rPr>
          <w:rFonts w:ascii="Arial" w:hAnsi="Arial" w:cs="Arial"/>
          <w:noProof/>
          <w:sz w:val="24"/>
          <w:szCs w:val="24"/>
          <w:lang w:val="es-MX" w:eastAsia="es-MX"/>
        </w:rPr>
        <w:lastRenderedPageBreak/>
        <w:drawing>
          <wp:inline distT="0" distB="0" distL="0" distR="0">
            <wp:extent cx="4752975" cy="3154045"/>
            <wp:effectExtent l="0" t="0" r="952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3045" cy="3154091"/>
                    </a:xfrm>
                    <a:prstGeom prst="rect">
                      <a:avLst/>
                    </a:prstGeom>
                    <a:noFill/>
                    <a:ln>
                      <a:noFill/>
                    </a:ln>
                  </pic:spPr>
                </pic:pic>
              </a:graphicData>
            </a:graphic>
          </wp:inline>
        </w:drawing>
      </w:r>
    </w:p>
    <w:p w:rsidR="000D2B0A" w:rsidRDefault="000D2B0A" w:rsidP="000D2B0A">
      <w:pPr>
        <w:autoSpaceDE w:val="0"/>
        <w:autoSpaceDN w:val="0"/>
        <w:adjustRightInd w:val="0"/>
        <w:spacing w:after="0"/>
        <w:ind w:firstLine="709"/>
        <w:jc w:val="both"/>
        <w:rPr>
          <w:rFonts w:ascii="Arial" w:hAnsi="Arial" w:cs="Arial"/>
          <w:sz w:val="24"/>
          <w:szCs w:val="24"/>
          <w:lang w:eastAsia="es-ES"/>
        </w:rPr>
      </w:pPr>
    </w:p>
    <w:p w:rsidR="000D2B0A" w:rsidRDefault="000D2B0A" w:rsidP="000D2B0A">
      <w:pPr>
        <w:autoSpaceDE w:val="0"/>
        <w:autoSpaceDN w:val="0"/>
        <w:adjustRightInd w:val="0"/>
        <w:spacing w:after="0"/>
        <w:jc w:val="both"/>
        <w:rPr>
          <w:rFonts w:ascii="Arial" w:hAnsi="Arial" w:cs="Arial"/>
          <w:sz w:val="24"/>
          <w:szCs w:val="24"/>
          <w:lang w:eastAsia="es-ES"/>
        </w:rPr>
      </w:pPr>
    </w:p>
    <w:p w:rsidR="00B31533" w:rsidRPr="00B31533" w:rsidRDefault="00B31533" w:rsidP="00B31533">
      <w:pPr>
        <w:autoSpaceDE w:val="0"/>
        <w:autoSpaceDN w:val="0"/>
        <w:adjustRightInd w:val="0"/>
        <w:spacing w:after="0"/>
        <w:jc w:val="both"/>
        <w:rPr>
          <w:rFonts w:ascii="Arial" w:hAnsi="Arial" w:cs="Arial"/>
          <w:sz w:val="24"/>
          <w:szCs w:val="24"/>
          <w:lang w:eastAsia="es-ES"/>
        </w:rPr>
      </w:pPr>
      <w:r w:rsidRPr="00B31533">
        <w:rPr>
          <w:rFonts w:ascii="Arial" w:hAnsi="Arial" w:cs="Arial"/>
          <w:noProof/>
          <w:sz w:val="24"/>
          <w:szCs w:val="24"/>
          <w:lang w:val="es-MX" w:eastAsia="es-MX"/>
        </w:rPr>
        <w:lastRenderedPageBreak/>
        <w:drawing>
          <wp:inline distT="0" distB="0" distL="0" distR="0">
            <wp:extent cx="5288915" cy="7404481"/>
            <wp:effectExtent l="0" t="0" r="698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8915" cy="7404481"/>
                    </a:xfrm>
                    <a:prstGeom prst="rect">
                      <a:avLst/>
                    </a:prstGeom>
                    <a:noFill/>
                    <a:ln>
                      <a:noFill/>
                    </a:ln>
                  </pic:spPr>
                </pic:pic>
              </a:graphicData>
            </a:graphic>
          </wp:inline>
        </w:drawing>
      </w:r>
    </w:p>
    <w:p w:rsidR="00B31533" w:rsidRDefault="00B31533" w:rsidP="000D2B0A">
      <w:pPr>
        <w:spacing w:after="0"/>
        <w:jc w:val="both"/>
        <w:rPr>
          <w:rFonts w:ascii="Arial" w:hAnsi="Arial" w:cs="Arial"/>
          <w:sz w:val="24"/>
          <w:szCs w:val="24"/>
          <w:lang w:val="es-MX" w:eastAsia="es-ES"/>
        </w:rPr>
      </w:pPr>
    </w:p>
    <w:p w:rsidR="000D2B0A" w:rsidRPr="00B31533" w:rsidRDefault="000D2B0A" w:rsidP="00B31533">
      <w:pPr>
        <w:pStyle w:val="INFORME0"/>
        <w:rPr>
          <w:b/>
          <w:lang w:val="es-MX"/>
        </w:rPr>
      </w:pPr>
      <w:r w:rsidRPr="00B31533">
        <w:rPr>
          <w:b/>
          <w:lang w:val="es-MX"/>
        </w:rPr>
        <w:t xml:space="preserve">Principales Observaciones derivadas de la revisión practicada por la Auditoría Superior del Estado al </w:t>
      </w:r>
      <w:r w:rsidRPr="00B31533">
        <w:rPr>
          <w:b/>
        </w:rPr>
        <w:t>Colegio de Educación Profesional Técnica de Nuevo León.</w:t>
      </w:r>
    </w:p>
    <w:p w:rsidR="000D2B0A" w:rsidRDefault="000D2B0A" w:rsidP="000D2B0A">
      <w:pPr>
        <w:spacing w:after="0"/>
        <w:jc w:val="both"/>
        <w:rPr>
          <w:rFonts w:ascii="Arial" w:hAnsi="Arial" w:cs="Arial"/>
          <w:b/>
          <w:sz w:val="24"/>
          <w:szCs w:val="24"/>
          <w:lang w:val="es-MX" w:eastAsia="es-ES"/>
        </w:rPr>
      </w:pPr>
    </w:p>
    <w:p w:rsidR="000D2B0A" w:rsidRDefault="000D2B0A" w:rsidP="000D2B0A">
      <w:pPr>
        <w:autoSpaceDE w:val="0"/>
        <w:autoSpaceDN w:val="0"/>
        <w:adjustRightInd w:val="0"/>
        <w:spacing w:after="0"/>
        <w:jc w:val="both"/>
        <w:rPr>
          <w:rFonts w:ascii="Arial" w:hAnsi="Arial" w:cs="Arial"/>
          <w:b/>
          <w:bCs/>
          <w:sz w:val="24"/>
          <w:szCs w:val="24"/>
          <w:lang w:eastAsia="es-ES"/>
        </w:rPr>
      </w:pPr>
      <w:r>
        <w:rPr>
          <w:rFonts w:ascii="Arial" w:hAnsi="Arial" w:cs="Arial"/>
          <w:b/>
          <w:bCs/>
          <w:sz w:val="24"/>
          <w:szCs w:val="24"/>
          <w:lang w:eastAsia="es-ES"/>
        </w:rPr>
        <w:t>GESTIÓN FINANCIERA</w:t>
      </w:r>
    </w:p>
    <w:p w:rsidR="00E35546" w:rsidRDefault="00E35546" w:rsidP="000D2B0A">
      <w:pPr>
        <w:autoSpaceDE w:val="0"/>
        <w:autoSpaceDN w:val="0"/>
        <w:adjustRightInd w:val="0"/>
        <w:spacing w:after="0"/>
        <w:jc w:val="both"/>
        <w:rPr>
          <w:rFonts w:ascii="Arial" w:hAnsi="Arial" w:cs="Arial"/>
          <w:b/>
          <w:bCs/>
          <w:sz w:val="24"/>
          <w:szCs w:val="24"/>
          <w:lang w:eastAsia="es-ES"/>
        </w:rPr>
      </w:pPr>
    </w:p>
    <w:p w:rsidR="00E35546" w:rsidRDefault="000D2B0A" w:rsidP="00E35546">
      <w:pPr>
        <w:autoSpaceDE w:val="0"/>
        <w:autoSpaceDN w:val="0"/>
        <w:adjustRightInd w:val="0"/>
        <w:spacing w:after="0"/>
        <w:jc w:val="both"/>
        <w:rPr>
          <w:rFonts w:ascii="Arial" w:hAnsi="Arial" w:cs="Arial"/>
          <w:b/>
          <w:bCs/>
          <w:sz w:val="24"/>
          <w:szCs w:val="24"/>
          <w:u w:val="single"/>
          <w:lang w:eastAsia="es-ES"/>
        </w:rPr>
      </w:pPr>
      <w:r w:rsidRPr="00E35546">
        <w:rPr>
          <w:rFonts w:ascii="Arial" w:hAnsi="Arial" w:cs="Arial"/>
          <w:b/>
          <w:bCs/>
          <w:sz w:val="24"/>
          <w:szCs w:val="24"/>
          <w:u w:val="single"/>
          <w:lang w:eastAsia="es-ES"/>
        </w:rPr>
        <w:t>Ley Genera</w:t>
      </w:r>
      <w:r w:rsidR="00E35546">
        <w:rPr>
          <w:rFonts w:ascii="Arial" w:hAnsi="Arial" w:cs="Arial"/>
          <w:b/>
          <w:bCs/>
          <w:sz w:val="24"/>
          <w:szCs w:val="24"/>
          <w:u w:val="single"/>
          <w:lang w:eastAsia="es-ES"/>
        </w:rPr>
        <w:t>l de Contabilidad Gubernamental</w:t>
      </w:r>
    </w:p>
    <w:p w:rsidR="00E35546" w:rsidRDefault="00E35546" w:rsidP="00E35546">
      <w:pPr>
        <w:autoSpaceDE w:val="0"/>
        <w:autoSpaceDN w:val="0"/>
        <w:adjustRightInd w:val="0"/>
        <w:spacing w:after="0"/>
        <w:jc w:val="both"/>
        <w:rPr>
          <w:rFonts w:ascii="Arial" w:hAnsi="Arial" w:cs="Arial"/>
          <w:b/>
          <w:bCs/>
          <w:sz w:val="24"/>
          <w:szCs w:val="24"/>
          <w:u w:val="single"/>
          <w:lang w:eastAsia="es-ES"/>
        </w:rPr>
      </w:pPr>
    </w:p>
    <w:p w:rsidR="00E35546" w:rsidRDefault="00E35546" w:rsidP="00E35546">
      <w:pPr>
        <w:pStyle w:val="INFORME0"/>
      </w:pPr>
      <w:r>
        <w:t>1. Se revisó la observancia de la Ley General de Contabilidad Gubernamental (LGCG) y la normatividad emitida por el Consejo Nacional de Armonización Contable (</w:t>
      </w:r>
      <w:proofErr w:type="spellStart"/>
      <w:r>
        <w:t>Conac</w:t>
      </w:r>
      <w:proofErr w:type="spellEnd"/>
      <w:r>
        <w:t>), advirtiéndose incumplimientos por parte del Ente Público, a las obligaciones que diversos preceptos de la referida Ley le imponen, acorde con lo que se enuncia a continuación:</w:t>
      </w:r>
    </w:p>
    <w:p w:rsidR="00E35546" w:rsidRDefault="00E35546" w:rsidP="00E35546">
      <w:pPr>
        <w:pStyle w:val="INFORME0"/>
      </w:pPr>
    </w:p>
    <w:p w:rsidR="00E35546" w:rsidRDefault="00E35546" w:rsidP="00E35546">
      <w:pPr>
        <w:pStyle w:val="INFORME0"/>
      </w:pPr>
      <w:r>
        <w:t>I. Registros contables</w:t>
      </w:r>
    </w:p>
    <w:p w:rsidR="00E35546" w:rsidRDefault="00E35546" w:rsidP="00E35546">
      <w:pPr>
        <w:pStyle w:val="INFORME0"/>
      </w:pPr>
    </w:p>
    <w:p w:rsidR="00E35546" w:rsidRDefault="00E35546" w:rsidP="00E35546">
      <w:pPr>
        <w:pStyle w:val="INFORME0"/>
      </w:pPr>
      <w:r>
        <w:t>a) Contar con manuales de contabilidad (artículo 20).</w:t>
      </w:r>
    </w:p>
    <w:p w:rsidR="00E35546" w:rsidRDefault="00E35546" w:rsidP="00E35546">
      <w:pPr>
        <w:pStyle w:val="INFORME0"/>
      </w:pPr>
    </w:p>
    <w:p w:rsidR="00E35546" w:rsidRDefault="00E35546" w:rsidP="00E35546">
      <w:pPr>
        <w:pStyle w:val="INFORME0"/>
      </w:pPr>
      <w:r>
        <w:t>b) Realizar los registros contables con base acumulativa. (</w:t>
      </w:r>
      <w:proofErr w:type="gramStart"/>
      <w:r>
        <w:t>artículo</w:t>
      </w:r>
      <w:proofErr w:type="gramEnd"/>
      <w:r>
        <w:t xml:space="preserve"> 34)</w:t>
      </w:r>
    </w:p>
    <w:p w:rsidR="00E35546" w:rsidRDefault="00E35546" w:rsidP="00E35546">
      <w:pPr>
        <w:pStyle w:val="INFORME0"/>
      </w:pPr>
    </w:p>
    <w:p w:rsidR="00E35546" w:rsidRDefault="00E35546" w:rsidP="00E35546">
      <w:pPr>
        <w:pStyle w:val="INFORME0"/>
      </w:pPr>
      <w:r>
        <w:t>c) Mantener un registro histórico de sus operaciones en los libros diario, mayor e inventarios y balances (artículo 35 y cuarto transitorio del decreto por el que se expide la LGCG publicado en el Diario Oficial de la Federación el 31 de diciembre de 2008, conforme a los Lineamientos mínimos relativos al diseño e integración del registro en los libros diario, mayor e inventarios y balances, registro electrónico).</w:t>
      </w:r>
    </w:p>
    <w:p w:rsidR="00E35546" w:rsidRDefault="00E35546" w:rsidP="00E35546">
      <w:pPr>
        <w:pStyle w:val="INFORME0"/>
      </w:pPr>
    </w:p>
    <w:p w:rsidR="00E35546" w:rsidRDefault="00E35546" w:rsidP="00E35546">
      <w:pPr>
        <w:pStyle w:val="INFORME0"/>
      </w:pPr>
      <w:r>
        <w:t>d) Realizar el registro contable, presupuestario y patrimonial de las operaciones realizadas con los recursos federales conforme a los momentos contables y clasificaciones de programas y fuentes de financiamiento (artículo 70 fracción III).</w:t>
      </w:r>
    </w:p>
    <w:p w:rsidR="00E35546" w:rsidRDefault="00E35546" w:rsidP="00E35546">
      <w:pPr>
        <w:pStyle w:val="INFORME0"/>
      </w:pPr>
    </w:p>
    <w:p w:rsidR="00E35546" w:rsidRDefault="00E35546" w:rsidP="00E35546">
      <w:pPr>
        <w:pStyle w:val="INFORME0"/>
      </w:pPr>
      <w:r>
        <w:t>e) Disponer de las matrices de conversión con las características señaladas en los artículos 40 y 41, (artículo cuarto transitorio del decreto por el que se expide la LGCG publicado en el Diario Oficial de la Federación el 31 de diciembre de 2008).</w:t>
      </w:r>
    </w:p>
    <w:p w:rsidR="00E35546" w:rsidRDefault="00E35546" w:rsidP="00E35546">
      <w:pPr>
        <w:pStyle w:val="INFORME0"/>
      </w:pPr>
    </w:p>
    <w:p w:rsidR="00E35546" w:rsidRDefault="00E35546" w:rsidP="00E35546">
      <w:pPr>
        <w:pStyle w:val="INFORME0"/>
      </w:pPr>
      <w:r>
        <w:t>II. Registros presupuestarios</w:t>
      </w:r>
    </w:p>
    <w:p w:rsidR="00E35546" w:rsidRDefault="00E35546" w:rsidP="00E35546">
      <w:pPr>
        <w:pStyle w:val="INFORME0"/>
      </w:pPr>
    </w:p>
    <w:p w:rsidR="00E35546" w:rsidRDefault="00E35546" w:rsidP="00E35546">
      <w:pPr>
        <w:pStyle w:val="INFORME0"/>
      </w:pPr>
      <w:r>
        <w:t>a) Disponer de clasificadores presupuestarios armonizados, que permitan su interrelación automática (artículo 41, conforme a los clasificadores).</w:t>
      </w:r>
    </w:p>
    <w:p w:rsidR="00E35546" w:rsidRDefault="00E35546" w:rsidP="00E35546">
      <w:pPr>
        <w:pStyle w:val="INFORME0"/>
      </w:pPr>
    </w:p>
    <w:p w:rsidR="00E35546" w:rsidRDefault="00E35546" w:rsidP="00E35546">
      <w:pPr>
        <w:pStyle w:val="INFORME0"/>
      </w:pPr>
      <w:r>
        <w:t>a.1. Clasificador por rubro de ingresos.</w:t>
      </w:r>
    </w:p>
    <w:p w:rsidR="00E35546" w:rsidRDefault="00E35546" w:rsidP="00E35546">
      <w:pPr>
        <w:pStyle w:val="INFORME0"/>
      </w:pPr>
      <w:r>
        <w:t>a.2. Clasificador por objeto del gasto.</w:t>
      </w:r>
    </w:p>
    <w:p w:rsidR="00E35546" w:rsidRDefault="00E35546" w:rsidP="00E35546">
      <w:pPr>
        <w:pStyle w:val="INFORME0"/>
      </w:pPr>
      <w:r>
        <w:t>a.3. Clasificador por tipo del gasto.</w:t>
      </w:r>
    </w:p>
    <w:p w:rsidR="00E35546" w:rsidRDefault="00E35546" w:rsidP="00E35546">
      <w:pPr>
        <w:pStyle w:val="INFORME0"/>
      </w:pPr>
      <w:r>
        <w:t>a.4. Clasificación funcional del gasto.</w:t>
      </w:r>
    </w:p>
    <w:p w:rsidR="00E35546" w:rsidRDefault="00E35546" w:rsidP="00E35546">
      <w:pPr>
        <w:pStyle w:val="INFORME0"/>
      </w:pPr>
      <w:r>
        <w:t>a.5. Clasificación programática.</w:t>
      </w:r>
    </w:p>
    <w:p w:rsidR="00E35546" w:rsidRDefault="00E35546" w:rsidP="00E35546">
      <w:pPr>
        <w:pStyle w:val="INFORME0"/>
      </w:pPr>
      <w:r>
        <w:t>a.6. Clasificación administrativa.</w:t>
      </w:r>
    </w:p>
    <w:p w:rsidR="00E35546" w:rsidRDefault="00E35546" w:rsidP="00E35546">
      <w:pPr>
        <w:pStyle w:val="INFORME0"/>
      </w:pPr>
      <w:r>
        <w:t>a.7. Clasificador por fuente de financiamiento.</w:t>
      </w:r>
    </w:p>
    <w:p w:rsidR="00E35546" w:rsidRDefault="00E35546" w:rsidP="00E35546">
      <w:pPr>
        <w:pStyle w:val="INFORME0"/>
      </w:pPr>
    </w:p>
    <w:p w:rsidR="00E35546" w:rsidRDefault="00E35546" w:rsidP="00E35546">
      <w:pPr>
        <w:pStyle w:val="INFORME0"/>
      </w:pPr>
      <w:r>
        <w:t>b) 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w:t>
      </w:r>
    </w:p>
    <w:p w:rsidR="00E35546" w:rsidRDefault="00E35546" w:rsidP="00E35546">
      <w:pPr>
        <w:pStyle w:val="INFORME0"/>
      </w:pPr>
    </w:p>
    <w:p w:rsidR="00E35546" w:rsidRDefault="00E35546" w:rsidP="00E35546">
      <w:pPr>
        <w:pStyle w:val="INFORME0"/>
      </w:pPr>
      <w:r>
        <w:t>c) Exhibir en los registros auxiliares los avances presupuestarios y contables (artículo 36).</w:t>
      </w:r>
    </w:p>
    <w:p w:rsidR="00E35546" w:rsidRDefault="00E35546" w:rsidP="00E35546">
      <w:pPr>
        <w:pStyle w:val="INFORME0"/>
      </w:pPr>
    </w:p>
    <w:p w:rsidR="00E35546" w:rsidRDefault="00E35546" w:rsidP="00E35546">
      <w:pPr>
        <w:pStyle w:val="INFORME0"/>
      </w:pPr>
      <w:r>
        <w:lastRenderedPageBreak/>
        <w:t>d) 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financiera para precisar los alcances del Acuerdo 1 aprobado por el Consejo Nacional de Armonización Contable, en reunión del 3 de mayo de 2013 y publicado el 16 de mayo de 2013).</w:t>
      </w:r>
    </w:p>
    <w:p w:rsidR="00E35546" w:rsidRDefault="00E35546" w:rsidP="00E35546">
      <w:pPr>
        <w:pStyle w:val="INFORME0"/>
      </w:pPr>
    </w:p>
    <w:p w:rsidR="00E35546" w:rsidRDefault="00E35546" w:rsidP="00E35546">
      <w:pPr>
        <w:pStyle w:val="INFORME0"/>
      </w:pPr>
      <w:r>
        <w:t>e) El sistema interrelaciona de manera automática los clasificadores presupuestarios y lista de cuenta (artículos 19, fracción III y IV y 41, conforme al Acuerdo por el que se determina la norma de información financiera para precisar los alcances del Acuerdo 1 aprobado por el Consejo Nacional de Armonización Contable, en reunión del 3 de mayo de 2013 y publicado el 16 de mayo de 2013).</w:t>
      </w:r>
    </w:p>
    <w:p w:rsidR="00E35546" w:rsidRDefault="00E35546" w:rsidP="00E35546">
      <w:pPr>
        <w:pStyle w:val="INFORME0"/>
      </w:pPr>
    </w:p>
    <w:p w:rsidR="00E35546" w:rsidRDefault="00E35546" w:rsidP="00E35546">
      <w:pPr>
        <w:pStyle w:val="INFORME0"/>
      </w:pPr>
      <w:r>
        <w:t>f) Generar estados financieros en tiempo real (artículo 19, fracción V, VI y Sexto transitorio, conforme al Acuerdo por el que se determina la norma de información financiera para precisar los alcances del Acuerdo 1 aprobado por el Consejo Nacional de Armonización Contable, en reunión del 3 de mayo de 2013 y publicado el 16 de mayo de 2013).).</w:t>
      </w:r>
    </w:p>
    <w:p w:rsidR="00E35546" w:rsidRDefault="00E35546" w:rsidP="00E35546">
      <w:pPr>
        <w:pStyle w:val="INFORME0"/>
      </w:pPr>
    </w:p>
    <w:p w:rsidR="00E35546" w:rsidRDefault="00E35546" w:rsidP="00E35546">
      <w:pPr>
        <w:pStyle w:val="INFORME0"/>
      </w:pPr>
      <w:r>
        <w:t>III. Registros administrativos</w:t>
      </w:r>
    </w:p>
    <w:p w:rsidR="00E35546" w:rsidRDefault="00E35546" w:rsidP="00E35546">
      <w:pPr>
        <w:pStyle w:val="INFORME0"/>
      </w:pPr>
    </w:p>
    <w:p w:rsidR="00E35546" w:rsidRDefault="00E35546" w:rsidP="00E35546">
      <w:pPr>
        <w:pStyle w:val="INFORME0"/>
      </w:pPr>
      <w:r>
        <w:t>a) Respaldar la contabilización de las operaciones presupuestarias y contables con la documentación original que compruebe y justifique los registros que se efectúen (artículo 42).</w:t>
      </w:r>
    </w:p>
    <w:p w:rsidR="00E35546" w:rsidRDefault="00E35546" w:rsidP="00E35546">
      <w:pPr>
        <w:pStyle w:val="INFORME0"/>
      </w:pPr>
    </w:p>
    <w:p w:rsidR="00E35546" w:rsidRDefault="00E35546" w:rsidP="00E35546">
      <w:pPr>
        <w:pStyle w:val="INFORME0"/>
      </w:pPr>
      <w:r>
        <w:t>b) Disponer de catálogos de bienes (artículo 41, conforme a los Lineamientos para la elaboración del catálogo de bienes que permita la interrelación automática con el clasificador por objeto del gasto y la lista de cuentas y Lineamientos para la elaboración del catálogo de bienes inmuebles que permita la interrelación automática con el clasificador por objeto del gasto y la lista de cuentas).</w:t>
      </w:r>
    </w:p>
    <w:p w:rsidR="00E35546" w:rsidRDefault="00E35546" w:rsidP="00E35546">
      <w:pPr>
        <w:pStyle w:val="INFORME0"/>
      </w:pPr>
    </w:p>
    <w:p w:rsidR="00E35546" w:rsidRDefault="00E35546" w:rsidP="00E35546">
      <w:pPr>
        <w:pStyle w:val="INFORME0"/>
      </w:pPr>
      <w:r>
        <w:t>c) Realizar los pagos directamente en forma electrónica, mediante abono en cuenta del beneficiario (artículo 67, párrafo segundo).</w:t>
      </w:r>
    </w:p>
    <w:p w:rsidR="00E35546" w:rsidRDefault="00E35546" w:rsidP="00E35546">
      <w:pPr>
        <w:pStyle w:val="INFORME0"/>
      </w:pPr>
    </w:p>
    <w:p w:rsidR="00E35546" w:rsidRDefault="00E35546" w:rsidP="00E35546">
      <w:pPr>
        <w:pStyle w:val="INFORME0"/>
      </w:pPr>
      <w:r>
        <w:t>d) Informar de forma pormenorizada el avance físico de las obras y acciones respectivas y, en su caso, la diferencia entre el monto de los recursos transferidos y aquéllos erogados, así como las evaluaciones realizadas (artículo 71, conforme a los Lineamientos sobre los indicadores para medir los avances físicos y financieros relacionados con los recursos públicos federales).</w:t>
      </w:r>
    </w:p>
    <w:p w:rsidR="00E35546" w:rsidRDefault="00E35546" w:rsidP="00E35546">
      <w:pPr>
        <w:pStyle w:val="INFORME0"/>
      </w:pPr>
    </w:p>
    <w:p w:rsidR="00E35546" w:rsidRDefault="00E35546" w:rsidP="00E35546">
      <w:pPr>
        <w:pStyle w:val="INFORME0"/>
      </w:pPr>
      <w:r>
        <w:t>e) Remitir a la Secretaría de Hacienda y Crédito Público a través del sistema de información la relativa al grado de avance en el ejercicio y destino de los recursos federales transferidos, de los recursos aplicados conforme a reglas de operación y de los proyectos, metas y resultados obtenidos con los recursos aplicados (artículo 72, en relación al 85 de la Ley Federal de Presupuesto y Responsabilidad Hacendaria).</w:t>
      </w:r>
    </w:p>
    <w:p w:rsidR="00E35546" w:rsidRDefault="00E35546" w:rsidP="00E35546">
      <w:pPr>
        <w:pStyle w:val="INFORME0"/>
      </w:pPr>
    </w:p>
    <w:p w:rsidR="00E35546" w:rsidRDefault="00E35546" w:rsidP="00E35546">
      <w:pPr>
        <w:pStyle w:val="INFORME0"/>
      </w:pPr>
      <w:r>
        <w:t>IV. Cuenta pública</w:t>
      </w:r>
    </w:p>
    <w:p w:rsidR="00E35546" w:rsidRDefault="00E35546" w:rsidP="00E35546">
      <w:pPr>
        <w:pStyle w:val="INFORME0"/>
      </w:pPr>
    </w:p>
    <w:p w:rsidR="00E35546" w:rsidRDefault="00E35546" w:rsidP="00E35546">
      <w:pPr>
        <w:pStyle w:val="INFORME0"/>
      </w:pPr>
      <w:r>
        <w:t>Generar cuenta pública conforme a los artículos 52 y 53 con relación a los artículos 46 y 47, así como al acuerdo por el que se armoniza la estructura de las cuentas públicas, las Normas y metodología para la emisión de información financiera y estructura de los estados financieros básicos del ente público y características de sus notas y el Manual de contabilidad gubernamental, la cual debe contener:</w:t>
      </w:r>
    </w:p>
    <w:p w:rsidR="00E35546" w:rsidRDefault="00E35546" w:rsidP="00E35546">
      <w:pPr>
        <w:pStyle w:val="INFORME0"/>
      </w:pPr>
    </w:p>
    <w:p w:rsidR="00E35546" w:rsidRDefault="00E35546" w:rsidP="00E35546">
      <w:pPr>
        <w:pStyle w:val="INFORME0"/>
      </w:pPr>
      <w:r>
        <w:t>a) Información presupuestaria</w:t>
      </w:r>
    </w:p>
    <w:p w:rsidR="00E35546" w:rsidRDefault="00E35546" w:rsidP="00E35546">
      <w:pPr>
        <w:pStyle w:val="INFORME0"/>
      </w:pPr>
    </w:p>
    <w:p w:rsidR="00E35546" w:rsidRDefault="00E35546" w:rsidP="00E35546">
      <w:pPr>
        <w:pStyle w:val="INFORME0"/>
      </w:pPr>
      <w:r>
        <w:t>a.1. Estado analítico de ingresos del que se derivará la presentación en clasificación económica por fuente de financiamiento y concepto, incluyendo los ingresos excedentes generados.</w:t>
      </w:r>
    </w:p>
    <w:p w:rsidR="00E35546" w:rsidRDefault="00E35546" w:rsidP="00E35546">
      <w:pPr>
        <w:pStyle w:val="INFORME0"/>
      </w:pPr>
      <w:r>
        <w:lastRenderedPageBreak/>
        <w:t>a.2. Estado analítico del ejercicio del presupuesto de egresos en clasificación por objeto del gasto.</w:t>
      </w:r>
    </w:p>
    <w:p w:rsidR="00E35546" w:rsidRDefault="00E35546" w:rsidP="00E35546">
      <w:pPr>
        <w:pStyle w:val="INFORME0"/>
      </w:pPr>
      <w:r>
        <w:t>a.3. Estado analítico del ejercicio del presupuesto de egresos en clasificación económica (por tipo de gasto).</w:t>
      </w:r>
    </w:p>
    <w:p w:rsidR="00E35546" w:rsidRDefault="00E35546" w:rsidP="00E35546">
      <w:pPr>
        <w:pStyle w:val="INFORME0"/>
      </w:pPr>
      <w:r>
        <w:t>a.4. Estado analítico del ejercicio del presupuesto de egresos en clasificación funcional.</w:t>
      </w:r>
    </w:p>
    <w:p w:rsidR="00E35546" w:rsidRDefault="00E35546" w:rsidP="00E35546">
      <w:pPr>
        <w:pStyle w:val="INFORME0"/>
      </w:pPr>
      <w:r>
        <w:t>a.5. Estado analítico del ejercicio del presupuesto de egresos en clasificación programática.</w:t>
      </w:r>
    </w:p>
    <w:p w:rsidR="00E35546" w:rsidRDefault="00E35546" w:rsidP="00E35546">
      <w:pPr>
        <w:pStyle w:val="INFORME0"/>
      </w:pPr>
      <w:r>
        <w:t>a.6. Estado analítico del ejercicio del presupuesto de egresos en clasificación administrativa.</w:t>
      </w:r>
    </w:p>
    <w:p w:rsidR="00E35546" w:rsidRDefault="00E35546" w:rsidP="00E35546">
      <w:pPr>
        <w:pStyle w:val="INFORME0"/>
      </w:pPr>
      <w:r>
        <w:t>a.7. Endeudamiento neto, financiamiento menos amortización.</w:t>
      </w:r>
    </w:p>
    <w:p w:rsidR="00E35546" w:rsidRDefault="00E35546" w:rsidP="00E35546">
      <w:pPr>
        <w:pStyle w:val="INFORME0"/>
      </w:pPr>
      <w:r>
        <w:t>a.8. Intereses de la deuda.</w:t>
      </w:r>
    </w:p>
    <w:p w:rsidR="00E35546" w:rsidRDefault="00E35546" w:rsidP="00E35546">
      <w:pPr>
        <w:pStyle w:val="INFORME0"/>
      </w:pPr>
    </w:p>
    <w:p w:rsidR="00E35546" w:rsidRDefault="00E35546" w:rsidP="00E35546">
      <w:pPr>
        <w:pStyle w:val="INFORME0"/>
      </w:pPr>
      <w:r>
        <w:t>b) Información programática</w:t>
      </w:r>
    </w:p>
    <w:p w:rsidR="00E35546" w:rsidRDefault="00E35546" w:rsidP="00E35546">
      <w:pPr>
        <w:pStyle w:val="INFORME0"/>
      </w:pPr>
    </w:p>
    <w:p w:rsidR="00E35546" w:rsidRDefault="00E35546" w:rsidP="00E35546">
      <w:pPr>
        <w:pStyle w:val="INFORME0"/>
      </w:pPr>
      <w:r>
        <w:t>b.1. Gasto por categoría programática</w:t>
      </w:r>
    </w:p>
    <w:p w:rsidR="00E35546" w:rsidRDefault="00E35546" w:rsidP="00E35546">
      <w:pPr>
        <w:pStyle w:val="INFORME0"/>
      </w:pPr>
      <w:r>
        <w:t>b.2. Programas y proyectos de inversión</w:t>
      </w:r>
    </w:p>
    <w:p w:rsidR="00E35546" w:rsidRDefault="00E35546" w:rsidP="00E35546">
      <w:pPr>
        <w:pStyle w:val="INFORME0"/>
      </w:pPr>
      <w:r>
        <w:t>b.3. Indicadores de resultados.</w:t>
      </w:r>
    </w:p>
    <w:p w:rsidR="00E35546" w:rsidRDefault="00E35546" w:rsidP="00E35546">
      <w:pPr>
        <w:pStyle w:val="INFORME0"/>
      </w:pPr>
    </w:p>
    <w:p w:rsidR="00E35546" w:rsidRDefault="00E35546" w:rsidP="00E35546">
      <w:pPr>
        <w:pStyle w:val="INFORME0"/>
      </w:pPr>
      <w:r>
        <w:t>c) Anexos (Información adicional)</w:t>
      </w:r>
    </w:p>
    <w:p w:rsidR="00E35546" w:rsidRDefault="00E35546" w:rsidP="00E35546">
      <w:pPr>
        <w:pStyle w:val="INFORME0"/>
      </w:pPr>
    </w:p>
    <w:p w:rsidR="00E35546" w:rsidRDefault="00E35546" w:rsidP="00E35546">
      <w:pPr>
        <w:pStyle w:val="INFORME0"/>
      </w:pPr>
      <w:r>
        <w:t>c.1. La información financiera, presupuestaria, programática y contable, es la base para la elaboración de la cuenta pública (artículo 52, párrafo primero).</w:t>
      </w:r>
    </w:p>
    <w:p w:rsidR="00E35546" w:rsidRDefault="00E35546" w:rsidP="00E35546">
      <w:pPr>
        <w:pStyle w:val="INFORME0"/>
      </w:pPr>
      <w:r>
        <w:t>c.2. Se relaciona la información presupuestaria y programática con los objetivos y prioridades de la planeación del desarrollo, que forme parte de la cuenta pública, así como los resultados de la evaluación del desempeño (artículo 54, párrafo primero).</w:t>
      </w:r>
    </w:p>
    <w:p w:rsidR="00E35546" w:rsidRDefault="00E35546" w:rsidP="00E35546">
      <w:pPr>
        <w:pStyle w:val="INFORME0"/>
      </w:pPr>
    </w:p>
    <w:p w:rsidR="00E35546" w:rsidRDefault="00E35546" w:rsidP="00E35546">
      <w:pPr>
        <w:pStyle w:val="INFORME0"/>
      </w:pPr>
      <w:r>
        <w:t>V. Transparencia</w:t>
      </w:r>
    </w:p>
    <w:p w:rsidR="00E35546" w:rsidRDefault="00E35546" w:rsidP="00E35546">
      <w:pPr>
        <w:pStyle w:val="INFORME0"/>
      </w:pPr>
      <w:r>
        <w:lastRenderedPageBreak/>
        <w:t>a) Publicar la información a que se refiere la Norma para establecer la estructura de la información que las entidades federativas deberán presentar respecto al Fondo de Aportaciones para la Educación Tecnológica y de Adultos, y los formatos de presentación (Artículo 73).</w:t>
      </w:r>
    </w:p>
    <w:p w:rsidR="00E35546" w:rsidRDefault="00E35546" w:rsidP="00E35546">
      <w:pPr>
        <w:pStyle w:val="INFORME0"/>
      </w:pPr>
    </w:p>
    <w:p w:rsidR="00E35546" w:rsidRPr="00E35546" w:rsidRDefault="00E35546" w:rsidP="00E35546">
      <w:pPr>
        <w:pStyle w:val="INFORME0"/>
        <w:rPr>
          <w:b/>
        </w:rPr>
      </w:pPr>
      <w:r w:rsidRPr="00E35546">
        <w:rPr>
          <w:b/>
        </w:rPr>
        <w:t>Análisis de la Auditoría Superior del Estado</w:t>
      </w:r>
    </w:p>
    <w:p w:rsidR="00E35546" w:rsidRDefault="00E35546" w:rsidP="00E35546">
      <w:pPr>
        <w:pStyle w:val="INFORME0"/>
      </w:pPr>
    </w:p>
    <w:p w:rsidR="00E35546" w:rsidRDefault="00E35546" w:rsidP="00E35546">
      <w:pPr>
        <w:pStyle w:val="INFORME0"/>
      </w:pPr>
      <w:r>
        <w:t>La Auditoría analizó la respuesta y documentación proporcionada por el Ente Público, y determinó que esta observación se  solventó parcialmente, en virtud de que aún y cuando se señaló que la cuarta sesión ordinaria se sustituyó por una sesión extraordinaria del 17 de diciembre de 2015, no se llevó a cabo la totalidad de las sesiones como lo marca la Ley que crea el Colegio de Educación Profesional Técnica del Estado de Nuevo León.</w:t>
      </w:r>
    </w:p>
    <w:p w:rsidR="00E35546" w:rsidRDefault="00E35546" w:rsidP="00E35546">
      <w:pPr>
        <w:pStyle w:val="INFORME0"/>
      </w:pPr>
      <w:r>
        <w:t>Adicionalmente no se anexó el acta de sesión extraordinaria del 17 de diciembre de 2015, solo exhibió los acuerdos autorizados de dicha sesión.</w:t>
      </w:r>
    </w:p>
    <w:p w:rsidR="00E35546" w:rsidRDefault="00E35546" w:rsidP="00E35546">
      <w:pPr>
        <w:pStyle w:val="INFORME0"/>
      </w:pPr>
    </w:p>
    <w:p w:rsidR="00E35546" w:rsidRPr="00E35546" w:rsidRDefault="00E35546" w:rsidP="00E35546">
      <w:pPr>
        <w:pStyle w:val="INFORME0"/>
        <w:rPr>
          <w:b/>
        </w:rPr>
      </w:pPr>
      <w:r w:rsidRPr="00E35546">
        <w:rPr>
          <w:b/>
        </w:rPr>
        <w:t>Acción(es) o recomendación(es) emitida(s)</w:t>
      </w:r>
    </w:p>
    <w:p w:rsidR="00E35546" w:rsidRPr="00E35546" w:rsidRDefault="00E35546" w:rsidP="00E35546">
      <w:pPr>
        <w:pStyle w:val="INFORME0"/>
        <w:rPr>
          <w:i/>
        </w:rPr>
      </w:pPr>
      <w:r w:rsidRPr="00E35546">
        <w:rPr>
          <w:i/>
        </w:rPr>
        <w:t>Promoción de Fincamiento de Responsabilidad Administrativa.</w:t>
      </w:r>
    </w:p>
    <w:p w:rsidR="00E35546" w:rsidRDefault="00E35546" w:rsidP="00E35546">
      <w:pPr>
        <w:pStyle w:val="INFORME0"/>
      </w:pPr>
    </w:p>
    <w:p w:rsidR="00390DC2" w:rsidRDefault="00390DC2" w:rsidP="00E35546">
      <w:pPr>
        <w:pStyle w:val="INFORME0"/>
        <w:rPr>
          <w:b/>
          <w:u w:val="single"/>
        </w:rPr>
      </w:pPr>
      <w:r w:rsidRPr="00390DC2">
        <w:rPr>
          <w:b/>
          <w:u w:val="single"/>
        </w:rPr>
        <w:t>Actas</w:t>
      </w:r>
    </w:p>
    <w:p w:rsidR="00390DC2" w:rsidRDefault="00390DC2" w:rsidP="00E35546">
      <w:pPr>
        <w:pStyle w:val="INFORME0"/>
        <w:rPr>
          <w:b/>
          <w:u w:val="single"/>
        </w:rPr>
      </w:pPr>
    </w:p>
    <w:p w:rsidR="00390DC2" w:rsidRDefault="00390DC2" w:rsidP="00390DC2">
      <w:pPr>
        <w:pStyle w:val="INFORME0"/>
        <w:spacing w:line="360" w:lineRule="auto"/>
      </w:pPr>
      <w:r>
        <w:t>2. Derivado de la revisión de la Ley que crea el Colegio de Educación Profesional Técnica del Estado de Nuevo León, se observó que durante el ejercicio 2015, la Junta Directiva, máxima autoridad del Ente Público, no celebró las sesiones ordinarias con la periodicidad mínima (cada tres meses) que exige el artículo 11 de la Ley en mención.</w:t>
      </w:r>
    </w:p>
    <w:p w:rsidR="00390DC2" w:rsidRPr="00390DC2" w:rsidRDefault="00390DC2" w:rsidP="00390DC2">
      <w:pPr>
        <w:pStyle w:val="INFORME0"/>
        <w:spacing w:line="360" w:lineRule="auto"/>
      </w:pPr>
      <w:r>
        <w:t xml:space="preserve">Cabe mencionar que el Ente Público proporcionó tres actas de sesión ordinarias </w:t>
      </w:r>
      <w:proofErr w:type="gramStart"/>
      <w:r>
        <w:t>de la</w:t>
      </w:r>
      <w:proofErr w:type="gramEnd"/>
      <w:r>
        <w:t xml:space="preserve"> H. Junta Directiva correspondientes al ejercicio 2015.</w:t>
      </w:r>
    </w:p>
    <w:p w:rsidR="00390DC2" w:rsidRPr="00390DC2" w:rsidRDefault="00390DC2" w:rsidP="00390DC2">
      <w:pPr>
        <w:pStyle w:val="INFORME0"/>
        <w:rPr>
          <w:b/>
        </w:rPr>
      </w:pPr>
      <w:r w:rsidRPr="00390DC2">
        <w:rPr>
          <w:b/>
        </w:rPr>
        <w:lastRenderedPageBreak/>
        <w:t>Análisis de la Auditoría Superior del Estado</w:t>
      </w:r>
    </w:p>
    <w:p w:rsidR="00390DC2" w:rsidRDefault="00390DC2" w:rsidP="00390DC2">
      <w:pPr>
        <w:pStyle w:val="INFORME0"/>
        <w:spacing w:line="360" w:lineRule="auto"/>
      </w:pPr>
    </w:p>
    <w:p w:rsidR="00390DC2" w:rsidRPr="00390DC2" w:rsidRDefault="00390DC2" w:rsidP="00390DC2">
      <w:pPr>
        <w:pStyle w:val="INFORME0"/>
        <w:spacing w:line="360" w:lineRule="auto"/>
      </w:pPr>
      <w:r w:rsidRPr="00390DC2">
        <w:t>Se analizó la respuesta y documentación proporcionada por el Ente Público,</w:t>
      </w:r>
      <w:r>
        <w:t xml:space="preserve"> y la Auditoría determinó que esta observación se solventó</w:t>
      </w:r>
      <w:r w:rsidRPr="00390DC2">
        <w:t xml:space="preserve"> </w:t>
      </w:r>
      <w:r>
        <w:t>parcialmente, en virtud de que</w:t>
      </w:r>
      <w:r w:rsidRPr="00390DC2">
        <w:t xml:space="preserve"> aún y cuando</w:t>
      </w:r>
      <w:r>
        <w:t xml:space="preserve"> se señaló</w:t>
      </w:r>
      <w:r w:rsidRPr="00390DC2">
        <w:t xml:space="preserve"> que la cuarta sesión ordinaria se sustituyó por una sesión extraordinaria del 17 de diciembre de 2015, no se llevó a cabo la totalidad de las sesiones como lo marca la Ley que crea el Colegio de Educación Profesional Técnica del Estado de Nuevo León.</w:t>
      </w:r>
    </w:p>
    <w:p w:rsidR="00390DC2" w:rsidRPr="00390DC2" w:rsidRDefault="00390DC2" w:rsidP="00390DC2">
      <w:pPr>
        <w:pStyle w:val="INFORME0"/>
        <w:spacing w:line="360" w:lineRule="auto"/>
      </w:pPr>
      <w:r>
        <w:t>Adicionalmente,</w:t>
      </w:r>
      <w:r w:rsidRPr="00390DC2">
        <w:t xml:space="preserve"> no anexó el acta de sesión extraordinaria del 17 de diciembre de 2015, solo exhibió los acuerdos autorizados de dicha sesión.</w:t>
      </w:r>
    </w:p>
    <w:p w:rsidR="00390DC2" w:rsidRDefault="00390DC2" w:rsidP="00390DC2">
      <w:pPr>
        <w:pStyle w:val="INFORME0"/>
      </w:pPr>
    </w:p>
    <w:p w:rsidR="00390DC2" w:rsidRPr="00390DC2" w:rsidRDefault="00390DC2" w:rsidP="00390DC2">
      <w:pPr>
        <w:pStyle w:val="INFORME0"/>
        <w:rPr>
          <w:b/>
        </w:rPr>
      </w:pPr>
      <w:r w:rsidRPr="00390DC2">
        <w:rPr>
          <w:b/>
        </w:rPr>
        <w:t>Acción(es) o recomendación(es) emitida(s)</w:t>
      </w:r>
    </w:p>
    <w:p w:rsidR="00390DC2" w:rsidRPr="00390DC2" w:rsidRDefault="00390DC2" w:rsidP="00390DC2">
      <w:pPr>
        <w:pStyle w:val="INFORME0"/>
        <w:rPr>
          <w:i/>
        </w:rPr>
      </w:pPr>
      <w:r w:rsidRPr="00390DC2">
        <w:rPr>
          <w:i/>
        </w:rPr>
        <w:t>Promoción de Fincamiento de Responsabilidad Administrativa.</w:t>
      </w:r>
    </w:p>
    <w:p w:rsidR="00390DC2" w:rsidRDefault="00390DC2" w:rsidP="00E35546">
      <w:pPr>
        <w:pStyle w:val="INFORME0"/>
        <w:rPr>
          <w:b/>
          <w:u w:val="single"/>
        </w:rPr>
      </w:pPr>
    </w:p>
    <w:p w:rsidR="00E35546" w:rsidRPr="00E35546" w:rsidRDefault="00E35546" w:rsidP="00E35546">
      <w:pPr>
        <w:pStyle w:val="INFORME0"/>
        <w:rPr>
          <w:b/>
          <w:u w:val="single"/>
        </w:rPr>
      </w:pPr>
      <w:r w:rsidRPr="00E35546">
        <w:rPr>
          <w:b/>
          <w:u w:val="single"/>
        </w:rPr>
        <w:t>ACTIVO</w:t>
      </w:r>
    </w:p>
    <w:p w:rsidR="00E35546" w:rsidRPr="00E35546" w:rsidRDefault="00E35546" w:rsidP="00E35546">
      <w:pPr>
        <w:pStyle w:val="INFORME0"/>
        <w:rPr>
          <w:b/>
          <w:u w:val="single"/>
        </w:rPr>
      </w:pPr>
      <w:r w:rsidRPr="00E35546">
        <w:rPr>
          <w:b/>
          <w:u w:val="single"/>
        </w:rPr>
        <w:t>Activo no circulante</w:t>
      </w:r>
    </w:p>
    <w:p w:rsidR="00E35546" w:rsidRPr="00E35546" w:rsidRDefault="00E35546" w:rsidP="00E35546">
      <w:pPr>
        <w:pStyle w:val="INFORME0"/>
        <w:rPr>
          <w:b/>
          <w:u w:val="single"/>
        </w:rPr>
      </w:pPr>
      <w:r w:rsidRPr="00E35546">
        <w:rPr>
          <w:b/>
          <w:u w:val="single"/>
        </w:rPr>
        <w:t>Estimaciones, depreciaciones, deterioros, obsolescencia y provisiones</w:t>
      </w:r>
    </w:p>
    <w:p w:rsidR="00E35546" w:rsidRDefault="00E35546" w:rsidP="00E35546">
      <w:pPr>
        <w:pStyle w:val="INFORME0"/>
      </w:pPr>
    </w:p>
    <w:p w:rsidR="00E35546" w:rsidRDefault="00E35546" w:rsidP="00E35546">
      <w:pPr>
        <w:pStyle w:val="INFORME0"/>
      </w:pPr>
      <w:r>
        <w:t>3. En el ejercicio 2015 el Ente Público proporcionó cálculo de la depreciación de bienes, observando lo siguiente:</w:t>
      </w:r>
    </w:p>
    <w:p w:rsidR="00E35546" w:rsidRDefault="00E35546" w:rsidP="00E35546">
      <w:pPr>
        <w:pStyle w:val="INFORME0"/>
      </w:pPr>
    </w:p>
    <w:p w:rsidR="00E35546" w:rsidRDefault="00E35546" w:rsidP="00E35546">
      <w:pPr>
        <w:pStyle w:val="INFORME0"/>
      </w:pPr>
      <w:r>
        <w:t>a) No realizó una estimación adecuada para la vida útil de los activos, dado que mantiene en el inventario al 31 de diciembre de 2015 bienes que sobrepasan los años de utilidad que se espera de los activos.</w:t>
      </w:r>
    </w:p>
    <w:p w:rsidR="00E35546" w:rsidRDefault="00E35546" w:rsidP="00E35546">
      <w:pPr>
        <w:pStyle w:val="INFORME0"/>
      </w:pPr>
    </w:p>
    <w:p w:rsidR="00E35546" w:rsidRDefault="00E35546" w:rsidP="00E35546">
      <w:pPr>
        <w:pStyle w:val="INFORME0"/>
      </w:pPr>
      <w:r>
        <w:t>b) No consideró una estimación del valor que tendrá el activo en la fecha en que dejará de ser útil para el Ente Público (valor de desecho).</w:t>
      </w:r>
    </w:p>
    <w:p w:rsidR="00E35546" w:rsidRDefault="00E35546" w:rsidP="00E35546">
      <w:pPr>
        <w:pStyle w:val="INFORME0"/>
      </w:pPr>
    </w:p>
    <w:p w:rsidR="00E35546" w:rsidRDefault="00E35546" w:rsidP="00E35546">
      <w:pPr>
        <w:pStyle w:val="INFORME0"/>
      </w:pPr>
      <w:r>
        <w:t>c) No proporcionó el dictamen técnico, peritaje obtenido o estudio realizado de la vida útil de los bienes y que considere según corresponda, los elementos siguientes:</w:t>
      </w:r>
    </w:p>
    <w:p w:rsidR="00E35546" w:rsidRDefault="00E35546" w:rsidP="00E35546">
      <w:pPr>
        <w:pStyle w:val="INFORME0"/>
      </w:pPr>
    </w:p>
    <w:p w:rsidR="00E35546" w:rsidRDefault="00E35546" w:rsidP="00E35546">
      <w:pPr>
        <w:pStyle w:val="INFORME0"/>
      </w:pPr>
      <w:r>
        <w:t>1) El uso que el ente público espera realizar del activo. El uso se estima por referencia a la capacidad o rendimiento físico esperado del activo.</w:t>
      </w:r>
    </w:p>
    <w:p w:rsidR="00E35546" w:rsidRDefault="00E35546" w:rsidP="00E35546">
      <w:pPr>
        <w:pStyle w:val="INFORME0"/>
      </w:pPr>
    </w:p>
    <w:p w:rsidR="00E35546" w:rsidRDefault="00E35546" w:rsidP="00E35546">
      <w:pPr>
        <w:pStyle w:val="INFORME0"/>
      </w:pPr>
      <w:r>
        <w:t>2) El deterioro natural esperado, que depende de factores operativos tales como el número de turnos de trabajo en los que será usado el bien, el programa de reparaciones y mantenimiento del ente, así como el nivel de cuidado y mantenimiento mientras el activo no está siendo dedicado a tareas productivas.</w:t>
      </w:r>
    </w:p>
    <w:p w:rsidR="00E35546" w:rsidRDefault="00E35546" w:rsidP="00E35546">
      <w:pPr>
        <w:pStyle w:val="INFORME0"/>
      </w:pPr>
    </w:p>
    <w:p w:rsidR="00E35546" w:rsidRDefault="00E35546" w:rsidP="00E35546">
      <w:pPr>
        <w:pStyle w:val="INFORME0"/>
      </w:pPr>
      <w:r>
        <w:t>3) La obsolescencia técnica derivada de los cambios y mejoras en la producción, o bien de los cambios en la demanda del mercado de los productos o servicios que se obtienen con el activo; y</w:t>
      </w:r>
    </w:p>
    <w:p w:rsidR="00E35546" w:rsidRDefault="00E35546" w:rsidP="00E35546">
      <w:pPr>
        <w:pStyle w:val="INFORME0"/>
      </w:pPr>
    </w:p>
    <w:p w:rsidR="00E35546" w:rsidRDefault="00E35546" w:rsidP="00E35546">
      <w:pPr>
        <w:pStyle w:val="INFORME0"/>
      </w:pPr>
      <w:r>
        <w:t>4)</w:t>
      </w:r>
      <w:r>
        <w:tab/>
        <w:t>Los límites legales o restricciones similares sobre el uso del activo, tales como las fechas de caducidad de los contratos de servicio relacionados con el bien.</w:t>
      </w:r>
    </w:p>
    <w:p w:rsidR="00E35546" w:rsidRDefault="00E35546" w:rsidP="00E35546">
      <w:pPr>
        <w:pStyle w:val="INFORME0"/>
      </w:pPr>
    </w:p>
    <w:p w:rsidR="00E35546" w:rsidRDefault="00E35546" w:rsidP="00E35546">
      <w:pPr>
        <w:pStyle w:val="INFORME0"/>
      </w:pPr>
      <w:r>
        <w:t>Lo anterior en contravención de lo señalado en el Acuerdo por el que se emiten las reglas específicas del registro y valoración del patrimonio (inciso B - punto 6-Depreciación, deterioro y amortización, del ejercicio y acumulada de bienes), estableciendo su observancia obligatoria, de conformidad con el artículo 7 de la Ley General de Contabilidad Gubernamental.</w:t>
      </w:r>
    </w:p>
    <w:p w:rsidR="00E35546" w:rsidRDefault="00E35546" w:rsidP="00E35546">
      <w:pPr>
        <w:pStyle w:val="INFORME0"/>
      </w:pPr>
    </w:p>
    <w:p w:rsidR="00E35546" w:rsidRDefault="00E35546" w:rsidP="00E35546">
      <w:pPr>
        <w:pStyle w:val="INFORME0"/>
      </w:pPr>
      <w:r>
        <w:t>Cabe señalar lo siguiente:</w:t>
      </w:r>
    </w:p>
    <w:p w:rsidR="00E35546" w:rsidRDefault="00E35546" w:rsidP="00E35546">
      <w:pPr>
        <w:pStyle w:val="INFORME0"/>
      </w:pPr>
    </w:p>
    <w:p w:rsidR="00E35546" w:rsidRDefault="00E35546" w:rsidP="00E35546">
      <w:pPr>
        <w:pStyle w:val="INFORME0"/>
      </w:pPr>
      <w:r>
        <w:t xml:space="preserve">a) El Ente Público utilizó los Parámetros de estimación de vida útil (publicados el 15 de agosto de 2012), sin embargo éstos se crearon con la finalidad de </w:t>
      </w:r>
      <w:r>
        <w:lastRenderedPageBreak/>
        <w:t xml:space="preserve">apoyar en la transición para la aplicación de la Ley General de Contabilidad Gubernamental, es decir, sólo en el proceso de adecuación y adaptación de las obligaciones establecidas en esta ley y los acuerdos emitidos por el </w:t>
      </w:r>
      <w:proofErr w:type="spellStart"/>
      <w:r>
        <w:t>Conac</w:t>
      </w:r>
      <w:proofErr w:type="spellEnd"/>
      <w:r>
        <w:t>.</w:t>
      </w:r>
    </w:p>
    <w:p w:rsidR="00E35546" w:rsidRDefault="00E35546" w:rsidP="00E35546">
      <w:pPr>
        <w:pStyle w:val="INFORME0"/>
      </w:pPr>
    </w:p>
    <w:p w:rsidR="00E35546" w:rsidRDefault="00E35546" w:rsidP="00E35546">
      <w:pPr>
        <w:pStyle w:val="INFORME0"/>
      </w:pPr>
      <w:r>
        <w:t>b) Los cálculos de la depreciación proporcionados por el Ente Público no concilian con los registros contables.</w:t>
      </w:r>
    </w:p>
    <w:p w:rsidR="00E35546" w:rsidRDefault="00E35546" w:rsidP="00E35546">
      <w:pPr>
        <w:pStyle w:val="INFORME0"/>
      </w:pPr>
    </w:p>
    <w:p w:rsidR="00E35546" w:rsidRPr="00E35546" w:rsidRDefault="00E35546" w:rsidP="00E35546">
      <w:pPr>
        <w:pStyle w:val="INFORME0"/>
        <w:rPr>
          <w:b/>
        </w:rPr>
      </w:pPr>
      <w:r w:rsidRPr="00E35546">
        <w:rPr>
          <w:b/>
        </w:rPr>
        <w:t>Análisis de la Auditoría Superior del Estado</w:t>
      </w:r>
    </w:p>
    <w:p w:rsidR="00E35546" w:rsidRDefault="00E35546" w:rsidP="00E35546">
      <w:pPr>
        <w:pStyle w:val="INFORME0"/>
      </w:pPr>
    </w:p>
    <w:p w:rsidR="00E35546" w:rsidRDefault="00E35546" w:rsidP="00E35546">
      <w:pPr>
        <w:pStyle w:val="INFORME0"/>
      </w:pPr>
      <w:r>
        <w:t>La Auditoría analizó la respuesta y documentación proporcionada por el Ente Público,  y determinó que esta observación se solventó parcialmente, en virtud de lo siguiente:</w:t>
      </w:r>
    </w:p>
    <w:p w:rsidR="00E35546" w:rsidRDefault="00E35546" w:rsidP="00E35546">
      <w:pPr>
        <w:pStyle w:val="INFORME0"/>
      </w:pPr>
    </w:p>
    <w:p w:rsidR="00E35546" w:rsidRDefault="00E35546" w:rsidP="00E35546">
      <w:pPr>
        <w:pStyle w:val="INFORME0"/>
      </w:pPr>
      <w:r>
        <w:t>La estimación de la vida útil de un bien será una cuestión de criterio basada en la experiencia que el Ente Público tenga con activos similares, es decir, al mencionar en la observación que existen bienes en el inventario al 31 de diciembre de 2015 que sobrepasa los años de utilidad que se espera de los activos, es una referencia para señalar que en la historia del Ente Público existen bienes que perduran más de lo estimado.</w:t>
      </w:r>
    </w:p>
    <w:p w:rsidR="00E35546" w:rsidRDefault="00E35546" w:rsidP="00E35546">
      <w:pPr>
        <w:pStyle w:val="INFORME0"/>
      </w:pPr>
    </w:p>
    <w:p w:rsidR="00E35546" w:rsidRDefault="00E35546" w:rsidP="00E35546">
      <w:pPr>
        <w:pStyle w:val="INFORME0"/>
      </w:pPr>
      <w:r>
        <w:t>El Ente Público no definió el valor de desecho de los bienes.</w:t>
      </w:r>
    </w:p>
    <w:p w:rsidR="00E35546" w:rsidRDefault="00E35546" w:rsidP="00E35546">
      <w:pPr>
        <w:pStyle w:val="INFORME0"/>
      </w:pPr>
    </w:p>
    <w:p w:rsidR="00E35546" w:rsidRDefault="00E35546" w:rsidP="00E35546">
      <w:pPr>
        <w:pStyle w:val="INFORME0"/>
      </w:pPr>
      <w:r>
        <w:t>Respecto a lo que manifiesta en su respuesta que aplicó el documento "Parámetros de Estimación de Vida Útil", este fue emitido con la finalidad de apoyar en la transición para la aplicación de la Ley General de Contabilidad Gubernamental y se emite a manera de "recomendación", cuando el Ente Público no cuente con los elementos para estimar la vida útil, de conformidad con las Principales Reglas de Registro y Valoración del Patrimonio (Elementos Generales) y Reglas Específicas del Registro y Valoración del Patrimonio, sin embargo para el caso específico del Colegio de Educación Profesional Técnica del Estado de Nuevo León fue creado el 30 de diciembre de 1998, por lo que al tener más de 17 años de experiencia, tiene los elementos para estimar una vida útil acorde al mismo y determinar sus costos de operación correctamente.</w:t>
      </w:r>
    </w:p>
    <w:p w:rsidR="00E35546" w:rsidRDefault="00E35546" w:rsidP="00E35546">
      <w:pPr>
        <w:pStyle w:val="INFORME0"/>
      </w:pPr>
    </w:p>
    <w:p w:rsidR="00E35546" w:rsidRPr="00E35546" w:rsidRDefault="00E35546" w:rsidP="00E35546">
      <w:pPr>
        <w:pStyle w:val="INFORME0"/>
        <w:rPr>
          <w:b/>
        </w:rPr>
      </w:pPr>
      <w:r w:rsidRPr="00E35546">
        <w:rPr>
          <w:b/>
        </w:rPr>
        <w:t>Acción(es) o recomendación(es) emitida(s)</w:t>
      </w:r>
    </w:p>
    <w:p w:rsidR="00E35546" w:rsidRPr="00E35546" w:rsidRDefault="00E35546" w:rsidP="00E35546">
      <w:pPr>
        <w:pStyle w:val="INFORME0"/>
        <w:rPr>
          <w:i/>
        </w:rPr>
      </w:pPr>
      <w:r w:rsidRPr="00E35546">
        <w:rPr>
          <w:i/>
        </w:rPr>
        <w:t>Promoción de Fincamiento de Responsabilidad Administrativa.</w:t>
      </w:r>
    </w:p>
    <w:p w:rsidR="00E35546" w:rsidRDefault="00E35546" w:rsidP="00E35546">
      <w:pPr>
        <w:pStyle w:val="INFORME0"/>
      </w:pPr>
    </w:p>
    <w:p w:rsidR="00E35546" w:rsidRPr="00E35546" w:rsidRDefault="00E35546" w:rsidP="00E35546">
      <w:pPr>
        <w:pStyle w:val="INFORME0"/>
        <w:rPr>
          <w:b/>
          <w:u w:val="single"/>
        </w:rPr>
      </w:pPr>
      <w:r w:rsidRPr="00E35546">
        <w:rPr>
          <w:b/>
          <w:u w:val="single"/>
        </w:rPr>
        <w:t>PASIVO</w:t>
      </w:r>
    </w:p>
    <w:p w:rsidR="00E35546" w:rsidRPr="00E35546" w:rsidRDefault="00E35546" w:rsidP="00E35546">
      <w:pPr>
        <w:pStyle w:val="INFORME0"/>
        <w:rPr>
          <w:b/>
          <w:u w:val="single"/>
        </w:rPr>
      </w:pPr>
      <w:r w:rsidRPr="00E35546">
        <w:rPr>
          <w:b/>
          <w:u w:val="single"/>
        </w:rPr>
        <w:t>Pasivo no circulante</w:t>
      </w:r>
    </w:p>
    <w:p w:rsidR="00E35546" w:rsidRPr="00E35546" w:rsidRDefault="00E35546" w:rsidP="00E35546">
      <w:pPr>
        <w:pStyle w:val="INFORME0"/>
        <w:rPr>
          <w:b/>
          <w:u w:val="single"/>
        </w:rPr>
      </w:pPr>
      <w:r w:rsidRPr="00E35546">
        <w:rPr>
          <w:b/>
          <w:u w:val="single"/>
        </w:rPr>
        <w:t>Provisiones a largo plazo</w:t>
      </w:r>
    </w:p>
    <w:p w:rsidR="00E35546" w:rsidRPr="00E35546" w:rsidRDefault="00E35546" w:rsidP="00E35546">
      <w:pPr>
        <w:pStyle w:val="INFORME0"/>
      </w:pPr>
    </w:p>
    <w:p w:rsidR="00E35546" w:rsidRPr="00E35546" w:rsidRDefault="00E35546"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4. </w:t>
      </w:r>
      <w:r w:rsidRPr="00E35546">
        <w:rPr>
          <w:rFonts w:ascii="Arial" w:hAnsi="Arial" w:cs="Arial"/>
          <w:bCs/>
          <w:sz w:val="24"/>
          <w:szCs w:val="24"/>
          <w:lang w:eastAsia="es-ES"/>
        </w:rPr>
        <w:t>El Ente Público no presentó en sus estados financieros al cierre del ejercicio 2015, el pasivo acumulado por prima de antigüedad e indemnizaciones por terminación laboral, conforme a la NIF D3 "Beneficios a los empleados" emitida por el Consejo Mexicano de Normas de Información Financiera, A.C.</w:t>
      </w:r>
    </w:p>
    <w:p w:rsidR="00E35546" w:rsidRDefault="00E35546" w:rsidP="00E35546">
      <w:pPr>
        <w:autoSpaceDE w:val="0"/>
        <w:autoSpaceDN w:val="0"/>
        <w:adjustRightInd w:val="0"/>
        <w:spacing w:after="0"/>
        <w:jc w:val="both"/>
        <w:rPr>
          <w:rFonts w:ascii="Arial" w:hAnsi="Arial" w:cs="Arial"/>
          <w:bCs/>
          <w:sz w:val="24"/>
          <w:szCs w:val="24"/>
          <w:lang w:eastAsia="es-ES"/>
        </w:rPr>
      </w:pPr>
    </w:p>
    <w:p w:rsidR="00E35546" w:rsidRDefault="00E35546" w:rsidP="00E35546">
      <w:pPr>
        <w:autoSpaceDE w:val="0"/>
        <w:autoSpaceDN w:val="0"/>
        <w:adjustRightInd w:val="0"/>
        <w:spacing w:after="0"/>
        <w:jc w:val="both"/>
        <w:rPr>
          <w:rFonts w:ascii="Arial" w:hAnsi="Arial" w:cs="Arial"/>
          <w:bCs/>
          <w:sz w:val="24"/>
          <w:szCs w:val="24"/>
          <w:lang w:eastAsia="es-ES"/>
        </w:rPr>
      </w:pPr>
      <w:r w:rsidRPr="00E35546">
        <w:rPr>
          <w:rFonts w:ascii="Arial" w:hAnsi="Arial" w:cs="Arial"/>
          <w:bCs/>
          <w:sz w:val="24"/>
          <w:szCs w:val="24"/>
          <w:lang w:eastAsia="es-ES"/>
        </w:rPr>
        <w:t>Esta observación es reincidente en relación con la cuenta pública del 2014.</w:t>
      </w:r>
    </w:p>
    <w:p w:rsidR="00E35546" w:rsidRDefault="00E35546" w:rsidP="00E35546">
      <w:pPr>
        <w:autoSpaceDE w:val="0"/>
        <w:autoSpaceDN w:val="0"/>
        <w:adjustRightInd w:val="0"/>
        <w:spacing w:after="0"/>
        <w:jc w:val="both"/>
        <w:rPr>
          <w:rFonts w:ascii="Arial" w:hAnsi="Arial" w:cs="Arial"/>
          <w:bCs/>
          <w:sz w:val="24"/>
          <w:szCs w:val="24"/>
          <w:lang w:eastAsia="es-ES"/>
        </w:rPr>
      </w:pPr>
    </w:p>
    <w:p w:rsidR="00E35546" w:rsidRPr="00E35546" w:rsidRDefault="00E35546" w:rsidP="00E35546">
      <w:pPr>
        <w:autoSpaceDE w:val="0"/>
        <w:autoSpaceDN w:val="0"/>
        <w:adjustRightInd w:val="0"/>
        <w:spacing w:after="0"/>
        <w:jc w:val="both"/>
        <w:rPr>
          <w:rFonts w:ascii="Arial" w:hAnsi="Arial" w:cs="Arial"/>
          <w:b/>
          <w:bCs/>
          <w:sz w:val="24"/>
          <w:szCs w:val="24"/>
          <w:lang w:eastAsia="es-ES"/>
        </w:rPr>
      </w:pPr>
      <w:r w:rsidRPr="00E35546">
        <w:rPr>
          <w:rFonts w:ascii="Arial" w:hAnsi="Arial" w:cs="Arial"/>
          <w:b/>
          <w:bCs/>
          <w:sz w:val="24"/>
          <w:szCs w:val="24"/>
          <w:lang w:eastAsia="es-ES"/>
        </w:rPr>
        <w:t>Análisis de la Auditoría Superior del Estado</w:t>
      </w:r>
    </w:p>
    <w:p w:rsidR="00E35546" w:rsidRDefault="00E35546" w:rsidP="00E35546">
      <w:pPr>
        <w:autoSpaceDE w:val="0"/>
        <w:autoSpaceDN w:val="0"/>
        <w:adjustRightInd w:val="0"/>
        <w:spacing w:after="0"/>
        <w:jc w:val="both"/>
        <w:rPr>
          <w:rFonts w:ascii="Arial" w:hAnsi="Arial" w:cs="Arial"/>
          <w:bCs/>
          <w:sz w:val="24"/>
          <w:szCs w:val="24"/>
          <w:lang w:eastAsia="es-ES"/>
        </w:rPr>
      </w:pPr>
    </w:p>
    <w:p w:rsidR="00E35546" w:rsidRPr="00E35546" w:rsidRDefault="00E35546"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La Auditoría </w:t>
      </w:r>
      <w:r w:rsidRPr="00E35546">
        <w:rPr>
          <w:rFonts w:ascii="Arial" w:hAnsi="Arial" w:cs="Arial"/>
          <w:bCs/>
          <w:sz w:val="24"/>
          <w:szCs w:val="24"/>
          <w:lang w:eastAsia="es-ES"/>
        </w:rPr>
        <w:t>analizó la respuesta y documentación presentada por el Ente Público,</w:t>
      </w:r>
      <w:r>
        <w:rPr>
          <w:rFonts w:ascii="Arial" w:hAnsi="Arial" w:cs="Arial"/>
          <w:bCs/>
          <w:sz w:val="24"/>
          <w:szCs w:val="24"/>
          <w:lang w:eastAsia="es-ES"/>
        </w:rPr>
        <w:t xml:space="preserve"> y determinó que esta observación se solventó</w:t>
      </w:r>
      <w:r w:rsidRPr="00E35546">
        <w:rPr>
          <w:rFonts w:ascii="Arial" w:hAnsi="Arial" w:cs="Arial"/>
          <w:bCs/>
          <w:sz w:val="24"/>
          <w:szCs w:val="24"/>
          <w:lang w:eastAsia="es-ES"/>
        </w:rPr>
        <w:t xml:space="preserve"> parcialmente, toda vez que aún</w:t>
      </w:r>
      <w:r>
        <w:rPr>
          <w:rFonts w:ascii="Arial" w:hAnsi="Arial" w:cs="Arial"/>
          <w:bCs/>
          <w:sz w:val="24"/>
          <w:szCs w:val="24"/>
          <w:lang w:eastAsia="es-ES"/>
        </w:rPr>
        <w:t xml:space="preserve"> y cuando el Ente Público señaló</w:t>
      </w:r>
      <w:r w:rsidRPr="00E35546">
        <w:rPr>
          <w:rFonts w:ascii="Arial" w:hAnsi="Arial" w:cs="Arial"/>
          <w:bCs/>
          <w:sz w:val="24"/>
          <w:szCs w:val="24"/>
          <w:lang w:eastAsia="es-ES"/>
        </w:rPr>
        <w:t xml:space="preserve"> que los compromisos en materia de pensiones al retiro de los trabajadores son asumidos por el Instituto de Seguridad y Servicios Sociales de los Trabajadores del Estado (ISSSTE), y de que la prima de antigüedad es pagada quincenalmente al personal de la nómina administrativa, existe la o</w:t>
      </w:r>
      <w:r>
        <w:rPr>
          <w:rFonts w:ascii="Arial" w:hAnsi="Arial" w:cs="Arial"/>
          <w:bCs/>
          <w:sz w:val="24"/>
          <w:szCs w:val="24"/>
          <w:lang w:eastAsia="es-ES"/>
        </w:rPr>
        <w:t>bligación de la entrega de citada</w:t>
      </w:r>
      <w:r w:rsidRPr="00E35546">
        <w:rPr>
          <w:rFonts w:ascii="Arial" w:hAnsi="Arial" w:cs="Arial"/>
          <w:bCs/>
          <w:sz w:val="24"/>
          <w:szCs w:val="24"/>
          <w:lang w:eastAsia="es-ES"/>
        </w:rPr>
        <w:t xml:space="preserve"> prima al resto del personal (nómina estatal, académica e </w:t>
      </w:r>
      <w:proofErr w:type="spellStart"/>
      <w:r w:rsidRPr="00E35546">
        <w:rPr>
          <w:rFonts w:ascii="Arial" w:hAnsi="Arial" w:cs="Arial"/>
          <w:bCs/>
          <w:sz w:val="24"/>
          <w:szCs w:val="24"/>
          <w:lang w:eastAsia="es-ES"/>
        </w:rPr>
        <w:t>Isssteleon</w:t>
      </w:r>
      <w:proofErr w:type="spellEnd"/>
      <w:r w:rsidRPr="00E35546">
        <w:rPr>
          <w:rFonts w:ascii="Arial" w:hAnsi="Arial" w:cs="Arial"/>
          <w:bCs/>
          <w:sz w:val="24"/>
          <w:szCs w:val="24"/>
          <w:lang w:eastAsia="es-ES"/>
        </w:rPr>
        <w:t>) por derecho que tienen, además</w:t>
      </w:r>
      <w:r>
        <w:rPr>
          <w:rFonts w:ascii="Arial" w:hAnsi="Arial" w:cs="Arial"/>
          <w:bCs/>
          <w:sz w:val="24"/>
          <w:szCs w:val="24"/>
          <w:lang w:eastAsia="es-ES"/>
        </w:rPr>
        <w:t xml:space="preserve"> se observó que existían</w:t>
      </w:r>
      <w:r w:rsidRPr="00E35546">
        <w:rPr>
          <w:rFonts w:ascii="Arial" w:hAnsi="Arial" w:cs="Arial"/>
          <w:bCs/>
          <w:sz w:val="24"/>
          <w:szCs w:val="24"/>
          <w:lang w:eastAsia="es-ES"/>
        </w:rPr>
        <w:t xml:space="preserve"> remuneraciones que se pa</w:t>
      </w:r>
      <w:r>
        <w:rPr>
          <w:rFonts w:ascii="Arial" w:hAnsi="Arial" w:cs="Arial"/>
          <w:bCs/>
          <w:sz w:val="24"/>
          <w:szCs w:val="24"/>
          <w:lang w:eastAsia="es-ES"/>
        </w:rPr>
        <w:t>gaban</w:t>
      </w:r>
      <w:r w:rsidRPr="00E35546">
        <w:rPr>
          <w:rFonts w:ascii="Arial" w:hAnsi="Arial" w:cs="Arial"/>
          <w:bCs/>
          <w:sz w:val="24"/>
          <w:szCs w:val="24"/>
          <w:lang w:eastAsia="es-ES"/>
        </w:rPr>
        <w:t xml:space="preserve"> al empleado al término de la relación laboral antes de haber llegado a su edad de jubilación (indemnizaciones legales por despido), según lo establecido en la Ley Federal del Trabajo (artículos 50 y 162), por lo tanto el Ente Público debe reconocer dicha obligación de conformidad con la NIF D3 "Beneficios a los empleados" emitida por el Consejo Mexicano de Normas de Información Financiera, A.C.</w:t>
      </w:r>
    </w:p>
    <w:p w:rsidR="00E35546" w:rsidRDefault="00E35546" w:rsidP="00E35546">
      <w:pPr>
        <w:autoSpaceDE w:val="0"/>
        <w:autoSpaceDN w:val="0"/>
        <w:adjustRightInd w:val="0"/>
        <w:spacing w:after="0"/>
        <w:jc w:val="both"/>
        <w:rPr>
          <w:rFonts w:ascii="Arial" w:hAnsi="Arial" w:cs="Arial"/>
          <w:bCs/>
          <w:sz w:val="24"/>
          <w:szCs w:val="24"/>
          <w:lang w:eastAsia="es-ES"/>
        </w:rPr>
      </w:pPr>
    </w:p>
    <w:p w:rsidR="00E35546" w:rsidRPr="00E35546" w:rsidRDefault="00E35546" w:rsidP="00E35546">
      <w:pPr>
        <w:autoSpaceDE w:val="0"/>
        <w:autoSpaceDN w:val="0"/>
        <w:adjustRightInd w:val="0"/>
        <w:spacing w:after="0"/>
        <w:jc w:val="both"/>
        <w:rPr>
          <w:rFonts w:ascii="Arial" w:hAnsi="Arial" w:cs="Arial"/>
          <w:b/>
          <w:bCs/>
          <w:sz w:val="24"/>
          <w:szCs w:val="24"/>
          <w:lang w:eastAsia="es-ES"/>
        </w:rPr>
      </w:pPr>
      <w:r w:rsidRPr="00E35546">
        <w:rPr>
          <w:rFonts w:ascii="Arial" w:hAnsi="Arial" w:cs="Arial"/>
          <w:b/>
          <w:bCs/>
          <w:sz w:val="24"/>
          <w:szCs w:val="24"/>
          <w:lang w:eastAsia="es-ES"/>
        </w:rPr>
        <w:t>Acción(es) o recomendación(es) emitida(s)</w:t>
      </w:r>
    </w:p>
    <w:p w:rsidR="00E35546" w:rsidRPr="00E35546" w:rsidRDefault="00E35546" w:rsidP="00E35546">
      <w:pPr>
        <w:autoSpaceDE w:val="0"/>
        <w:autoSpaceDN w:val="0"/>
        <w:adjustRightInd w:val="0"/>
        <w:spacing w:after="0"/>
        <w:jc w:val="both"/>
        <w:rPr>
          <w:rFonts w:ascii="Arial" w:hAnsi="Arial" w:cs="Arial"/>
          <w:bCs/>
          <w:i/>
          <w:sz w:val="24"/>
          <w:szCs w:val="24"/>
          <w:lang w:eastAsia="es-ES"/>
        </w:rPr>
      </w:pPr>
      <w:r w:rsidRPr="00E35546">
        <w:rPr>
          <w:rFonts w:ascii="Arial" w:hAnsi="Arial" w:cs="Arial"/>
          <w:bCs/>
          <w:i/>
          <w:sz w:val="24"/>
          <w:szCs w:val="24"/>
          <w:lang w:eastAsia="es-ES"/>
        </w:rPr>
        <w:t>Recomendaciones en Relación a la Gestión o Control Interno.</w:t>
      </w:r>
    </w:p>
    <w:p w:rsidR="00E35546" w:rsidRDefault="00E35546" w:rsidP="00E35546">
      <w:pPr>
        <w:autoSpaceDE w:val="0"/>
        <w:autoSpaceDN w:val="0"/>
        <w:adjustRightInd w:val="0"/>
        <w:spacing w:after="0"/>
        <w:jc w:val="both"/>
        <w:rPr>
          <w:rFonts w:ascii="Arial" w:hAnsi="Arial" w:cs="Arial"/>
          <w:bCs/>
          <w:sz w:val="24"/>
          <w:szCs w:val="24"/>
          <w:lang w:eastAsia="es-ES"/>
        </w:rPr>
      </w:pPr>
    </w:p>
    <w:p w:rsidR="00E35546" w:rsidRDefault="00E35546" w:rsidP="00E35546">
      <w:pPr>
        <w:autoSpaceDE w:val="0"/>
        <w:autoSpaceDN w:val="0"/>
        <w:adjustRightInd w:val="0"/>
        <w:spacing w:after="0"/>
        <w:jc w:val="both"/>
        <w:rPr>
          <w:rFonts w:ascii="Arial" w:hAnsi="Arial" w:cs="Arial"/>
          <w:bCs/>
          <w:sz w:val="24"/>
          <w:szCs w:val="24"/>
          <w:lang w:eastAsia="es-ES"/>
        </w:rPr>
      </w:pPr>
    </w:p>
    <w:p w:rsidR="00050303" w:rsidRPr="00050303" w:rsidRDefault="00050303" w:rsidP="00050303">
      <w:pPr>
        <w:autoSpaceDE w:val="0"/>
        <w:autoSpaceDN w:val="0"/>
        <w:adjustRightInd w:val="0"/>
        <w:spacing w:after="0"/>
        <w:jc w:val="both"/>
        <w:rPr>
          <w:rFonts w:ascii="Arial" w:hAnsi="Arial" w:cs="Arial"/>
          <w:b/>
          <w:bCs/>
          <w:sz w:val="24"/>
          <w:szCs w:val="24"/>
          <w:u w:val="single"/>
          <w:lang w:eastAsia="es-ES"/>
        </w:rPr>
      </w:pPr>
      <w:r w:rsidRPr="00050303">
        <w:rPr>
          <w:rFonts w:ascii="Arial" w:hAnsi="Arial" w:cs="Arial"/>
          <w:b/>
          <w:bCs/>
          <w:sz w:val="24"/>
          <w:szCs w:val="24"/>
          <w:u w:val="single"/>
          <w:lang w:eastAsia="es-ES"/>
        </w:rPr>
        <w:t>INGRESOS Y OTROS BENEFICIOS</w:t>
      </w:r>
    </w:p>
    <w:p w:rsidR="00050303" w:rsidRPr="00050303" w:rsidRDefault="00050303" w:rsidP="00050303">
      <w:pPr>
        <w:autoSpaceDE w:val="0"/>
        <w:autoSpaceDN w:val="0"/>
        <w:adjustRightInd w:val="0"/>
        <w:spacing w:after="0"/>
        <w:jc w:val="both"/>
        <w:rPr>
          <w:rFonts w:ascii="Arial" w:hAnsi="Arial" w:cs="Arial"/>
          <w:b/>
          <w:bCs/>
          <w:sz w:val="24"/>
          <w:szCs w:val="24"/>
          <w:u w:val="single"/>
          <w:lang w:eastAsia="es-ES"/>
        </w:rPr>
      </w:pPr>
      <w:r w:rsidRPr="00050303">
        <w:rPr>
          <w:rFonts w:ascii="Arial" w:hAnsi="Arial" w:cs="Arial"/>
          <w:b/>
          <w:bCs/>
          <w:sz w:val="24"/>
          <w:szCs w:val="24"/>
          <w:u w:val="single"/>
          <w:lang w:eastAsia="es-ES"/>
        </w:rPr>
        <w:t>Ingresos de gestión</w:t>
      </w:r>
    </w:p>
    <w:p w:rsidR="00050303" w:rsidRPr="00050303" w:rsidRDefault="00050303" w:rsidP="00050303">
      <w:pPr>
        <w:autoSpaceDE w:val="0"/>
        <w:autoSpaceDN w:val="0"/>
        <w:adjustRightInd w:val="0"/>
        <w:spacing w:after="0"/>
        <w:jc w:val="both"/>
        <w:rPr>
          <w:rFonts w:ascii="Arial" w:hAnsi="Arial" w:cs="Arial"/>
          <w:b/>
          <w:bCs/>
          <w:sz w:val="24"/>
          <w:szCs w:val="24"/>
          <w:u w:val="single"/>
          <w:lang w:eastAsia="es-ES"/>
        </w:rPr>
      </w:pPr>
      <w:r w:rsidRPr="00050303">
        <w:rPr>
          <w:rFonts w:ascii="Arial" w:hAnsi="Arial" w:cs="Arial"/>
          <w:b/>
          <w:bCs/>
          <w:sz w:val="24"/>
          <w:szCs w:val="24"/>
          <w:u w:val="single"/>
          <w:lang w:eastAsia="es-ES"/>
        </w:rPr>
        <w:t>Ingresos por venta de bienes y servicios</w:t>
      </w:r>
    </w:p>
    <w:p w:rsidR="00E35546" w:rsidRDefault="00E35546" w:rsidP="00E35546">
      <w:pPr>
        <w:autoSpaceDE w:val="0"/>
        <w:autoSpaceDN w:val="0"/>
        <w:adjustRightInd w:val="0"/>
        <w:spacing w:after="0"/>
        <w:jc w:val="both"/>
        <w:rPr>
          <w:rFonts w:ascii="Arial" w:hAnsi="Arial" w:cs="Arial"/>
          <w:b/>
          <w:bCs/>
          <w:sz w:val="24"/>
          <w:szCs w:val="24"/>
          <w:u w:val="single"/>
          <w:lang w:eastAsia="es-ES"/>
        </w:rPr>
      </w:pPr>
    </w:p>
    <w:p w:rsidR="00050303" w:rsidRDefault="00050303" w:rsidP="00050303">
      <w:pPr>
        <w:autoSpaceDE w:val="0"/>
        <w:autoSpaceDN w:val="0"/>
        <w:adjustRightInd w:val="0"/>
        <w:spacing w:after="0"/>
        <w:jc w:val="both"/>
        <w:rPr>
          <w:rFonts w:ascii="Arial" w:hAnsi="Arial" w:cs="Arial"/>
          <w:bCs/>
          <w:sz w:val="24"/>
          <w:szCs w:val="24"/>
          <w:lang w:eastAsia="es-ES"/>
        </w:rPr>
      </w:pPr>
    </w:p>
    <w:p w:rsidR="00050303" w:rsidRPr="00050303" w:rsidRDefault="00050303" w:rsidP="00050303">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5. </w:t>
      </w:r>
      <w:r w:rsidRPr="00050303">
        <w:rPr>
          <w:rFonts w:ascii="Arial" w:hAnsi="Arial" w:cs="Arial"/>
          <w:bCs/>
          <w:sz w:val="24"/>
          <w:szCs w:val="24"/>
          <w:lang w:eastAsia="es-ES"/>
        </w:rPr>
        <w:t>El Ente Público no presentó por parte de la administración las cuotas de recuperación autorizadas para el ejercicio 2015 por cursos de capacitación, colegiaturas, exámenes, asesorías, expedición</w:t>
      </w:r>
      <w:r>
        <w:rPr>
          <w:rFonts w:ascii="Arial" w:hAnsi="Arial" w:cs="Arial"/>
          <w:bCs/>
          <w:sz w:val="24"/>
          <w:szCs w:val="24"/>
          <w:lang w:eastAsia="es-ES"/>
        </w:rPr>
        <w:t xml:space="preserve"> de certificados, constancias y </w:t>
      </w:r>
      <w:proofErr w:type="spellStart"/>
      <w:r w:rsidRPr="00050303">
        <w:rPr>
          <w:rFonts w:ascii="Arial" w:hAnsi="Arial" w:cs="Arial"/>
          <w:bCs/>
          <w:sz w:val="24"/>
          <w:szCs w:val="24"/>
          <w:lang w:eastAsia="es-ES"/>
        </w:rPr>
        <w:t>kardex</w:t>
      </w:r>
      <w:proofErr w:type="spellEnd"/>
      <w:r w:rsidRPr="00050303">
        <w:rPr>
          <w:rFonts w:ascii="Arial" w:hAnsi="Arial" w:cs="Arial"/>
          <w:bCs/>
          <w:sz w:val="24"/>
          <w:szCs w:val="24"/>
          <w:lang w:eastAsia="es-ES"/>
        </w:rPr>
        <w:t>, reposición de credencial, venta de material didáctico, servicio médico, uso de talleres, laboratorios y software de control, servicio de fotocopiado y renta de cafetería.</w:t>
      </w:r>
    </w:p>
    <w:p w:rsidR="00050303" w:rsidRDefault="00050303" w:rsidP="00050303">
      <w:pPr>
        <w:autoSpaceDE w:val="0"/>
        <w:autoSpaceDN w:val="0"/>
        <w:adjustRightInd w:val="0"/>
        <w:spacing w:after="0"/>
        <w:jc w:val="both"/>
        <w:rPr>
          <w:rFonts w:ascii="Arial" w:hAnsi="Arial" w:cs="Arial"/>
          <w:bCs/>
          <w:sz w:val="24"/>
          <w:szCs w:val="24"/>
          <w:lang w:eastAsia="es-ES"/>
        </w:rPr>
      </w:pPr>
    </w:p>
    <w:p w:rsidR="00E35546" w:rsidRPr="00050303" w:rsidRDefault="00050303" w:rsidP="00050303">
      <w:pPr>
        <w:autoSpaceDE w:val="0"/>
        <w:autoSpaceDN w:val="0"/>
        <w:adjustRightInd w:val="0"/>
        <w:spacing w:after="0"/>
        <w:jc w:val="both"/>
        <w:rPr>
          <w:rFonts w:ascii="Arial" w:hAnsi="Arial" w:cs="Arial"/>
          <w:bCs/>
          <w:sz w:val="24"/>
          <w:szCs w:val="24"/>
          <w:lang w:eastAsia="es-ES"/>
        </w:rPr>
      </w:pPr>
      <w:r w:rsidRPr="00050303">
        <w:rPr>
          <w:rFonts w:ascii="Arial" w:hAnsi="Arial" w:cs="Arial"/>
          <w:bCs/>
          <w:sz w:val="24"/>
          <w:szCs w:val="24"/>
          <w:lang w:eastAsia="es-ES"/>
        </w:rPr>
        <w:t>Cabe mencionar que la fracción XIV del artículo 5 de la Ley que Crea el Colegio de Educación Profesional Técnica del Estado de Nuevo León, establece como una de las facultades del Ente Público definir los montos de las cuotas de recuperación de los servicios educativos y supervisar su cobro y aplicación.</w:t>
      </w:r>
    </w:p>
    <w:p w:rsidR="00E35546" w:rsidRDefault="00E35546" w:rsidP="00E35546">
      <w:pPr>
        <w:autoSpaceDE w:val="0"/>
        <w:autoSpaceDN w:val="0"/>
        <w:adjustRightInd w:val="0"/>
        <w:spacing w:after="0"/>
        <w:jc w:val="both"/>
        <w:rPr>
          <w:rFonts w:ascii="Arial" w:hAnsi="Arial" w:cs="Arial"/>
          <w:b/>
          <w:bCs/>
          <w:sz w:val="24"/>
          <w:szCs w:val="24"/>
          <w:u w:val="single"/>
          <w:lang w:eastAsia="es-ES"/>
        </w:rPr>
      </w:pPr>
    </w:p>
    <w:p w:rsidR="00050303" w:rsidRDefault="00050303" w:rsidP="00050303">
      <w:pPr>
        <w:autoSpaceDE w:val="0"/>
        <w:autoSpaceDN w:val="0"/>
        <w:adjustRightInd w:val="0"/>
        <w:spacing w:after="0"/>
        <w:jc w:val="both"/>
        <w:rPr>
          <w:rFonts w:ascii="Arial" w:hAnsi="Arial" w:cs="Arial"/>
          <w:b/>
          <w:bCs/>
          <w:sz w:val="24"/>
          <w:szCs w:val="24"/>
          <w:u w:val="single"/>
          <w:lang w:eastAsia="es-ES"/>
        </w:rPr>
      </w:pPr>
    </w:p>
    <w:p w:rsidR="00050303" w:rsidRDefault="00050303" w:rsidP="00050303">
      <w:pPr>
        <w:autoSpaceDE w:val="0"/>
        <w:autoSpaceDN w:val="0"/>
        <w:adjustRightInd w:val="0"/>
        <w:spacing w:after="0"/>
        <w:jc w:val="both"/>
        <w:rPr>
          <w:rFonts w:ascii="Arial" w:hAnsi="Arial" w:cs="Arial"/>
          <w:b/>
          <w:bCs/>
          <w:sz w:val="24"/>
          <w:szCs w:val="24"/>
          <w:u w:val="single"/>
          <w:lang w:eastAsia="es-ES"/>
        </w:rPr>
      </w:pPr>
    </w:p>
    <w:p w:rsidR="00050303" w:rsidRPr="00050303" w:rsidRDefault="00050303" w:rsidP="00050303">
      <w:pPr>
        <w:autoSpaceDE w:val="0"/>
        <w:autoSpaceDN w:val="0"/>
        <w:adjustRightInd w:val="0"/>
        <w:spacing w:after="0"/>
        <w:jc w:val="both"/>
        <w:rPr>
          <w:rFonts w:ascii="Arial" w:hAnsi="Arial" w:cs="Arial"/>
          <w:b/>
          <w:bCs/>
          <w:sz w:val="24"/>
          <w:szCs w:val="24"/>
          <w:lang w:eastAsia="es-ES"/>
        </w:rPr>
      </w:pPr>
      <w:r w:rsidRPr="00050303">
        <w:rPr>
          <w:rFonts w:ascii="Arial" w:hAnsi="Arial" w:cs="Arial"/>
          <w:b/>
          <w:bCs/>
          <w:sz w:val="24"/>
          <w:szCs w:val="24"/>
          <w:lang w:eastAsia="es-ES"/>
        </w:rPr>
        <w:t>Análisis de la Auditoría Superior del Estado</w:t>
      </w:r>
    </w:p>
    <w:p w:rsidR="00050303" w:rsidRDefault="00050303" w:rsidP="00050303">
      <w:pPr>
        <w:autoSpaceDE w:val="0"/>
        <w:autoSpaceDN w:val="0"/>
        <w:adjustRightInd w:val="0"/>
        <w:spacing w:after="0"/>
        <w:jc w:val="both"/>
        <w:rPr>
          <w:rFonts w:ascii="Arial" w:hAnsi="Arial" w:cs="Arial"/>
          <w:bCs/>
          <w:sz w:val="24"/>
          <w:szCs w:val="24"/>
          <w:lang w:eastAsia="es-ES"/>
        </w:rPr>
      </w:pPr>
    </w:p>
    <w:p w:rsidR="00050303" w:rsidRPr="00050303" w:rsidRDefault="00050303" w:rsidP="00050303">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La Auditoría</w:t>
      </w:r>
      <w:r w:rsidRPr="00050303">
        <w:rPr>
          <w:rFonts w:ascii="Arial" w:hAnsi="Arial" w:cs="Arial"/>
          <w:bCs/>
          <w:sz w:val="24"/>
          <w:szCs w:val="24"/>
          <w:lang w:eastAsia="es-ES"/>
        </w:rPr>
        <w:t xml:space="preserve"> analizó la respuesta y documentación proporcionada por el Ente Público,</w:t>
      </w:r>
      <w:r>
        <w:rPr>
          <w:rFonts w:ascii="Arial" w:hAnsi="Arial" w:cs="Arial"/>
          <w:bCs/>
          <w:sz w:val="24"/>
          <w:szCs w:val="24"/>
          <w:lang w:eastAsia="es-ES"/>
        </w:rPr>
        <w:t xml:space="preserve"> y determinó que esta observación se solventó</w:t>
      </w:r>
      <w:r w:rsidRPr="00050303">
        <w:rPr>
          <w:rFonts w:ascii="Arial" w:hAnsi="Arial" w:cs="Arial"/>
          <w:bCs/>
          <w:sz w:val="24"/>
          <w:szCs w:val="24"/>
          <w:lang w:eastAsia="es-ES"/>
        </w:rPr>
        <w:t xml:space="preserve"> parcialmente, toda vez que</w:t>
      </w:r>
      <w:r>
        <w:rPr>
          <w:rFonts w:ascii="Arial" w:hAnsi="Arial" w:cs="Arial"/>
          <w:bCs/>
          <w:sz w:val="24"/>
          <w:szCs w:val="24"/>
          <w:lang w:eastAsia="es-ES"/>
        </w:rPr>
        <w:t xml:space="preserve"> el ente</w:t>
      </w:r>
      <w:r w:rsidRPr="00050303">
        <w:rPr>
          <w:rFonts w:ascii="Arial" w:hAnsi="Arial" w:cs="Arial"/>
          <w:bCs/>
          <w:sz w:val="24"/>
          <w:szCs w:val="24"/>
          <w:lang w:eastAsia="es-ES"/>
        </w:rPr>
        <w:t xml:space="preserve"> presentó evidencia de la autorización de las cuotas de recuperación por las colegiaturas y concesión de la cafetería, sin embargo, no exhibió autorización de los cursos de capacitación, exámenes, asesorías, expedición de certificados, constancias y </w:t>
      </w:r>
      <w:proofErr w:type="spellStart"/>
      <w:r w:rsidRPr="00050303">
        <w:rPr>
          <w:rFonts w:ascii="Arial" w:hAnsi="Arial" w:cs="Arial"/>
          <w:bCs/>
          <w:sz w:val="24"/>
          <w:szCs w:val="24"/>
          <w:lang w:eastAsia="es-ES"/>
        </w:rPr>
        <w:t>kardex</w:t>
      </w:r>
      <w:proofErr w:type="spellEnd"/>
      <w:r w:rsidRPr="00050303">
        <w:rPr>
          <w:rFonts w:ascii="Arial" w:hAnsi="Arial" w:cs="Arial"/>
          <w:bCs/>
          <w:sz w:val="24"/>
          <w:szCs w:val="24"/>
          <w:lang w:eastAsia="es-ES"/>
        </w:rPr>
        <w:t xml:space="preserve">, reposición de credencial, venta de </w:t>
      </w:r>
      <w:r w:rsidRPr="00050303">
        <w:rPr>
          <w:rFonts w:ascii="Arial" w:hAnsi="Arial" w:cs="Arial"/>
          <w:bCs/>
          <w:sz w:val="24"/>
          <w:szCs w:val="24"/>
          <w:lang w:eastAsia="es-ES"/>
        </w:rPr>
        <w:lastRenderedPageBreak/>
        <w:t>material didáctico, servicio médico, uso de talleres, laboratorios y software de control, y servicio de fotocopiado.</w:t>
      </w:r>
    </w:p>
    <w:p w:rsidR="00050303" w:rsidRDefault="00050303" w:rsidP="00050303">
      <w:pPr>
        <w:autoSpaceDE w:val="0"/>
        <w:autoSpaceDN w:val="0"/>
        <w:adjustRightInd w:val="0"/>
        <w:spacing w:after="0"/>
        <w:jc w:val="both"/>
        <w:rPr>
          <w:rFonts w:ascii="Arial" w:hAnsi="Arial" w:cs="Arial"/>
          <w:bCs/>
          <w:sz w:val="24"/>
          <w:szCs w:val="24"/>
          <w:lang w:eastAsia="es-ES"/>
        </w:rPr>
      </w:pPr>
    </w:p>
    <w:p w:rsidR="00050303" w:rsidRPr="00050303" w:rsidRDefault="00050303" w:rsidP="00050303">
      <w:pPr>
        <w:autoSpaceDE w:val="0"/>
        <w:autoSpaceDN w:val="0"/>
        <w:adjustRightInd w:val="0"/>
        <w:spacing w:after="0"/>
        <w:jc w:val="both"/>
        <w:rPr>
          <w:rFonts w:ascii="Arial" w:hAnsi="Arial" w:cs="Arial"/>
          <w:b/>
          <w:bCs/>
          <w:sz w:val="24"/>
          <w:szCs w:val="24"/>
          <w:lang w:eastAsia="es-ES"/>
        </w:rPr>
      </w:pPr>
      <w:r w:rsidRPr="00050303">
        <w:rPr>
          <w:rFonts w:ascii="Arial" w:hAnsi="Arial" w:cs="Arial"/>
          <w:b/>
          <w:bCs/>
          <w:sz w:val="24"/>
          <w:szCs w:val="24"/>
          <w:lang w:eastAsia="es-ES"/>
        </w:rPr>
        <w:t>Acción(es) o recomendación(es) emitida(s)</w:t>
      </w:r>
    </w:p>
    <w:p w:rsidR="00050303" w:rsidRPr="00050303" w:rsidRDefault="00050303" w:rsidP="00050303">
      <w:pPr>
        <w:autoSpaceDE w:val="0"/>
        <w:autoSpaceDN w:val="0"/>
        <w:adjustRightInd w:val="0"/>
        <w:spacing w:after="0"/>
        <w:jc w:val="both"/>
        <w:rPr>
          <w:rFonts w:ascii="Arial" w:hAnsi="Arial" w:cs="Arial"/>
          <w:bCs/>
          <w:i/>
          <w:sz w:val="24"/>
          <w:szCs w:val="24"/>
          <w:lang w:eastAsia="es-ES"/>
        </w:rPr>
      </w:pPr>
      <w:r w:rsidRPr="00050303">
        <w:rPr>
          <w:rFonts w:ascii="Arial" w:hAnsi="Arial" w:cs="Arial"/>
          <w:bCs/>
          <w:i/>
          <w:sz w:val="24"/>
          <w:szCs w:val="24"/>
          <w:lang w:eastAsia="es-ES"/>
        </w:rPr>
        <w:t>Recomendaciones en Relación a la Gestión o Control Interno.</w:t>
      </w:r>
    </w:p>
    <w:p w:rsidR="00050303" w:rsidRDefault="00050303" w:rsidP="00050303">
      <w:pPr>
        <w:autoSpaceDE w:val="0"/>
        <w:autoSpaceDN w:val="0"/>
        <w:adjustRightInd w:val="0"/>
        <w:spacing w:after="0"/>
        <w:jc w:val="both"/>
        <w:rPr>
          <w:rFonts w:ascii="Arial" w:hAnsi="Arial" w:cs="Arial"/>
          <w:bCs/>
          <w:sz w:val="24"/>
          <w:szCs w:val="24"/>
          <w:lang w:eastAsia="es-ES"/>
        </w:rPr>
      </w:pPr>
    </w:p>
    <w:p w:rsidR="00E35546" w:rsidRPr="00050303" w:rsidRDefault="00E35546" w:rsidP="00E35546">
      <w:pPr>
        <w:autoSpaceDE w:val="0"/>
        <w:autoSpaceDN w:val="0"/>
        <w:adjustRightInd w:val="0"/>
        <w:spacing w:after="0"/>
        <w:jc w:val="both"/>
        <w:rPr>
          <w:rFonts w:ascii="Arial" w:hAnsi="Arial" w:cs="Arial"/>
          <w:bCs/>
          <w:sz w:val="24"/>
          <w:szCs w:val="24"/>
          <w:lang w:eastAsia="es-ES"/>
        </w:rPr>
      </w:pPr>
    </w:p>
    <w:p w:rsidR="00050303" w:rsidRPr="00050303" w:rsidRDefault="00050303" w:rsidP="00050303">
      <w:pPr>
        <w:autoSpaceDE w:val="0"/>
        <w:autoSpaceDN w:val="0"/>
        <w:adjustRightInd w:val="0"/>
        <w:spacing w:after="0"/>
        <w:jc w:val="both"/>
        <w:rPr>
          <w:rFonts w:ascii="Arial" w:hAnsi="Arial" w:cs="Arial"/>
          <w:b/>
          <w:bCs/>
          <w:sz w:val="24"/>
          <w:szCs w:val="24"/>
          <w:u w:val="single"/>
          <w:lang w:eastAsia="es-ES"/>
        </w:rPr>
      </w:pPr>
      <w:r w:rsidRPr="00050303">
        <w:rPr>
          <w:rFonts w:ascii="Arial" w:hAnsi="Arial" w:cs="Arial"/>
          <w:b/>
          <w:bCs/>
          <w:sz w:val="24"/>
          <w:szCs w:val="24"/>
          <w:u w:val="single"/>
          <w:lang w:eastAsia="es-ES"/>
        </w:rPr>
        <w:t>Otros ingresos y beneficios</w:t>
      </w:r>
    </w:p>
    <w:p w:rsidR="00E35546" w:rsidRPr="00050303" w:rsidRDefault="00050303" w:rsidP="00050303">
      <w:pPr>
        <w:autoSpaceDE w:val="0"/>
        <w:autoSpaceDN w:val="0"/>
        <w:adjustRightInd w:val="0"/>
        <w:spacing w:after="0"/>
        <w:jc w:val="both"/>
        <w:rPr>
          <w:rFonts w:ascii="Arial" w:hAnsi="Arial" w:cs="Arial"/>
          <w:b/>
          <w:bCs/>
          <w:sz w:val="24"/>
          <w:szCs w:val="24"/>
          <w:u w:val="single"/>
          <w:lang w:eastAsia="es-ES"/>
        </w:rPr>
      </w:pPr>
      <w:r w:rsidRPr="00050303">
        <w:rPr>
          <w:rFonts w:ascii="Arial" w:hAnsi="Arial" w:cs="Arial"/>
          <w:b/>
          <w:bCs/>
          <w:sz w:val="24"/>
          <w:szCs w:val="24"/>
          <w:u w:val="single"/>
          <w:lang w:eastAsia="es-ES"/>
        </w:rPr>
        <w:t>Pérdidas y aprovechamientos diversos</w:t>
      </w:r>
    </w:p>
    <w:p w:rsidR="00E35546" w:rsidRDefault="00E35546" w:rsidP="00E35546">
      <w:pPr>
        <w:autoSpaceDE w:val="0"/>
        <w:autoSpaceDN w:val="0"/>
        <w:adjustRightInd w:val="0"/>
        <w:spacing w:after="0"/>
        <w:jc w:val="both"/>
        <w:rPr>
          <w:rFonts w:ascii="Arial" w:hAnsi="Arial" w:cs="Arial"/>
          <w:b/>
          <w:bCs/>
          <w:sz w:val="24"/>
          <w:szCs w:val="24"/>
          <w:u w:val="single"/>
          <w:lang w:eastAsia="es-ES"/>
        </w:rPr>
      </w:pPr>
    </w:p>
    <w:p w:rsidR="00E35546" w:rsidRDefault="00050303"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6. </w:t>
      </w:r>
      <w:r w:rsidRPr="00050303">
        <w:rPr>
          <w:rFonts w:ascii="Arial" w:hAnsi="Arial" w:cs="Arial"/>
          <w:bCs/>
          <w:sz w:val="24"/>
          <w:szCs w:val="24"/>
          <w:lang w:eastAsia="es-ES"/>
        </w:rPr>
        <w:t>Se observó que el Ente Público realizó afectaciones a la contabilidad sin contar con documentación justificativa y comprobatoria que demuestre la procedencia de las mismas, de acuerdo a lo siguiente:</w:t>
      </w:r>
    </w:p>
    <w:p w:rsidR="00050303" w:rsidRDefault="00050303" w:rsidP="00050303">
      <w:pPr>
        <w:tabs>
          <w:tab w:val="left" w:pos="1260"/>
        </w:tabs>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ab/>
      </w:r>
    </w:p>
    <w:tbl>
      <w:tblPr>
        <w:tblW w:w="439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8"/>
        <w:gridCol w:w="763"/>
        <w:gridCol w:w="625"/>
        <w:gridCol w:w="2418"/>
        <w:gridCol w:w="1534"/>
        <w:gridCol w:w="509"/>
        <w:gridCol w:w="539"/>
      </w:tblGrid>
      <w:tr w:rsidR="00050303" w:rsidRPr="00050303" w:rsidTr="00050303">
        <w:trPr>
          <w:tblHeader/>
          <w:tblCellSpacing w:w="15" w:type="dxa"/>
          <w:jc w:val="center"/>
        </w:trPr>
        <w:tc>
          <w:tcPr>
            <w:tcW w:w="0" w:type="auto"/>
            <w:shd w:val="clear" w:color="auto" w:fill="A6A6A6" w:themeFill="background1" w:themeFillShade="A6"/>
            <w:vAlign w:val="center"/>
            <w:hideMark/>
          </w:tcPr>
          <w:p w:rsidR="00050303" w:rsidRPr="00050303" w:rsidRDefault="00050303" w:rsidP="00050303">
            <w:pPr>
              <w:jc w:val="center"/>
              <w:rPr>
                <w:rFonts w:ascii="Arial" w:hAnsi="Arial" w:cs="Arial"/>
                <w:b/>
                <w:sz w:val="14"/>
                <w:szCs w:val="14"/>
                <w:u w:val="single"/>
                <w:lang w:val="es-MX" w:eastAsia="es-MX"/>
              </w:rPr>
            </w:pPr>
            <w:r w:rsidRPr="00050303">
              <w:rPr>
                <w:rFonts w:ascii="Arial" w:hAnsi="Arial" w:cs="Arial"/>
                <w:b/>
                <w:sz w:val="14"/>
                <w:szCs w:val="14"/>
                <w:u w:val="single"/>
                <w:lang w:val="es-MX" w:eastAsia="es-MX"/>
              </w:rPr>
              <w:t>Cuenta contable</w:t>
            </w:r>
          </w:p>
        </w:tc>
        <w:tc>
          <w:tcPr>
            <w:tcW w:w="0" w:type="auto"/>
            <w:shd w:val="clear" w:color="auto" w:fill="A6A6A6" w:themeFill="background1" w:themeFillShade="A6"/>
            <w:vAlign w:val="center"/>
            <w:hideMark/>
          </w:tcPr>
          <w:p w:rsidR="00050303" w:rsidRPr="00050303" w:rsidRDefault="00050303" w:rsidP="00050303">
            <w:pPr>
              <w:jc w:val="center"/>
              <w:rPr>
                <w:rFonts w:ascii="Arial" w:hAnsi="Arial" w:cs="Arial"/>
                <w:b/>
                <w:sz w:val="14"/>
                <w:szCs w:val="14"/>
                <w:u w:val="single"/>
                <w:lang w:val="es-MX" w:eastAsia="es-MX"/>
              </w:rPr>
            </w:pPr>
            <w:r w:rsidRPr="00050303">
              <w:rPr>
                <w:rFonts w:ascii="Arial" w:hAnsi="Arial" w:cs="Arial"/>
                <w:b/>
                <w:sz w:val="14"/>
                <w:szCs w:val="14"/>
                <w:u w:val="single"/>
                <w:lang w:val="es-MX" w:eastAsia="es-MX"/>
              </w:rPr>
              <w:t>Póliza de diario</w:t>
            </w:r>
          </w:p>
        </w:tc>
        <w:tc>
          <w:tcPr>
            <w:tcW w:w="0" w:type="auto"/>
            <w:shd w:val="clear" w:color="auto" w:fill="A6A6A6" w:themeFill="background1" w:themeFillShade="A6"/>
            <w:vAlign w:val="center"/>
            <w:hideMark/>
          </w:tcPr>
          <w:p w:rsidR="00050303" w:rsidRPr="00050303" w:rsidRDefault="00050303" w:rsidP="00050303">
            <w:pPr>
              <w:jc w:val="center"/>
              <w:rPr>
                <w:rFonts w:ascii="Arial" w:hAnsi="Arial" w:cs="Arial"/>
                <w:b/>
                <w:sz w:val="14"/>
                <w:szCs w:val="14"/>
                <w:u w:val="single"/>
                <w:lang w:val="es-MX" w:eastAsia="es-MX"/>
              </w:rPr>
            </w:pPr>
            <w:r w:rsidRPr="00050303">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050303" w:rsidRPr="00050303" w:rsidRDefault="00050303" w:rsidP="00050303">
            <w:pPr>
              <w:jc w:val="center"/>
              <w:rPr>
                <w:rFonts w:ascii="Arial" w:hAnsi="Arial" w:cs="Arial"/>
                <w:b/>
                <w:sz w:val="14"/>
                <w:szCs w:val="14"/>
                <w:u w:val="single"/>
                <w:lang w:val="es-MX" w:eastAsia="es-MX"/>
              </w:rPr>
            </w:pPr>
            <w:r w:rsidRPr="00050303">
              <w:rPr>
                <w:rFonts w:ascii="Arial" w:hAnsi="Arial" w:cs="Arial"/>
                <w:b/>
                <w:sz w:val="14"/>
                <w:szCs w:val="14"/>
                <w:u w:val="single"/>
                <w:lang w:val="es-MX" w:eastAsia="es-MX"/>
              </w:rPr>
              <w:t>Concepto según registro contable</w:t>
            </w:r>
          </w:p>
        </w:tc>
        <w:tc>
          <w:tcPr>
            <w:tcW w:w="0" w:type="auto"/>
            <w:shd w:val="clear" w:color="auto" w:fill="A6A6A6" w:themeFill="background1" w:themeFillShade="A6"/>
            <w:vAlign w:val="center"/>
            <w:hideMark/>
          </w:tcPr>
          <w:p w:rsidR="00050303" w:rsidRPr="00050303" w:rsidRDefault="00050303" w:rsidP="00050303">
            <w:pPr>
              <w:jc w:val="center"/>
              <w:rPr>
                <w:rFonts w:ascii="Arial" w:hAnsi="Arial" w:cs="Arial"/>
                <w:b/>
                <w:sz w:val="14"/>
                <w:szCs w:val="14"/>
                <w:u w:val="single"/>
                <w:lang w:val="es-MX" w:eastAsia="es-MX"/>
              </w:rPr>
            </w:pPr>
            <w:r w:rsidRPr="00050303">
              <w:rPr>
                <w:rFonts w:ascii="Arial" w:hAnsi="Arial" w:cs="Arial"/>
                <w:b/>
                <w:sz w:val="14"/>
                <w:szCs w:val="14"/>
                <w:u w:val="single"/>
                <w:lang w:val="es-MX" w:eastAsia="es-MX"/>
              </w:rPr>
              <w:t>Unidad administrativa o plantel</w:t>
            </w:r>
          </w:p>
        </w:tc>
        <w:tc>
          <w:tcPr>
            <w:tcW w:w="0" w:type="auto"/>
            <w:shd w:val="clear" w:color="auto" w:fill="A6A6A6" w:themeFill="background1" w:themeFillShade="A6"/>
            <w:vAlign w:val="center"/>
            <w:hideMark/>
          </w:tcPr>
          <w:p w:rsidR="00050303" w:rsidRPr="00050303" w:rsidRDefault="00050303" w:rsidP="00050303">
            <w:pPr>
              <w:jc w:val="center"/>
              <w:rPr>
                <w:rFonts w:ascii="Arial" w:hAnsi="Arial" w:cs="Arial"/>
                <w:b/>
                <w:sz w:val="14"/>
                <w:szCs w:val="14"/>
                <w:u w:val="single"/>
                <w:lang w:val="es-MX" w:eastAsia="es-MX"/>
              </w:rPr>
            </w:pPr>
            <w:r w:rsidRPr="00050303">
              <w:rPr>
                <w:rFonts w:ascii="Arial" w:hAnsi="Arial" w:cs="Arial"/>
                <w:b/>
                <w:sz w:val="14"/>
                <w:szCs w:val="14"/>
                <w:u w:val="single"/>
                <w:lang w:val="es-MX" w:eastAsia="es-MX"/>
              </w:rPr>
              <w:t>Cargo</w:t>
            </w:r>
          </w:p>
        </w:tc>
        <w:tc>
          <w:tcPr>
            <w:tcW w:w="0" w:type="auto"/>
            <w:shd w:val="clear" w:color="auto" w:fill="A6A6A6" w:themeFill="background1" w:themeFillShade="A6"/>
            <w:vAlign w:val="center"/>
            <w:hideMark/>
          </w:tcPr>
          <w:p w:rsidR="00050303" w:rsidRPr="00050303" w:rsidRDefault="00050303" w:rsidP="00050303">
            <w:pPr>
              <w:jc w:val="center"/>
              <w:rPr>
                <w:rFonts w:ascii="Arial" w:hAnsi="Arial" w:cs="Arial"/>
                <w:b/>
                <w:sz w:val="14"/>
                <w:szCs w:val="14"/>
                <w:u w:val="single"/>
                <w:lang w:val="es-MX" w:eastAsia="es-MX"/>
              </w:rPr>
            </w:pPr>
            <w:r w:rsidRPr="00050303">
              <w:rPr>
                <w:rFonts w:ascii="Arial" w:hAnsi="Arial" w:cs="Arial"/>
                <w:b/>
                <w:sz w:val="14"/>
                <w:szCs w:val="14"/>
                <w:u w:val="single"/>
                <w:lang w:val="es-MX" w:eastAsia="es-MX"/>
              </w:rPr>
              <w:t>Abono</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11221068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24/02/15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Molinera, fol-4048 sust-3753-14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Cast</w:t>
            </w:r>
            <w:proofErr w:type="spellEnd"/>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45,888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24/02/15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Molinera, fol-4048 sust-3753-14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Cast</w:t>
            </w:r>
            <w:proofErr w:type="spellEnd"/>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11,472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11221068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24/02/15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Molinera, fol-4048 sust-3753-14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Cast</w:t>
            </w:r>
            <w:proofErr w:type="spellEnd"/>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57,360</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adeudos por cursos de capacitación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32,600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11239016</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adeudos por cursos de capacitación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32,600</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21121005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12,992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21121005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8,352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21111001</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84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21,300</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21179019</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128</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lastRenderedPageBreak/>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31/12/15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 por error en saldos de ejercicio 2014-2015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19,980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52321037</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31/12/15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 por error en saldos de ejercicio 2014-2015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19,980</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13,925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11239001</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500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11239179</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2,073</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11239410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1,693</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11239324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1,238</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11239401</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1,200</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11239337</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1,162</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11239214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1,104</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11239084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1,098</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11239138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1,076</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11239094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909</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11239360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793</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11239310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721</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11239122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692</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11239105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289</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11239101</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167</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11239252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150</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11239098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54</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lastRenderedPageBreak/>
              <w:t>11239313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cuentas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6</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21121012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53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01/12/15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Cobro no realizado por el proveedor</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6,295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53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01/12/15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Cobro no realizado por el proveedor</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6,295</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21179019</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18/09/15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6,298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21171003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18/09/15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21111001</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18/09/15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21171001</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18/09/15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18/09/15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6,339</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21171004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18/09/15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21179018</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31/12/15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Sueldos docentes no cobrados 201 y 2014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5,320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31/12/15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Sueldos docentes no cobrados 201 y 2014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5,320</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11131002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31/12/15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cheques no cobrados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4,579</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0</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31/12/15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cheques no cobrados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4,579</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21179015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3,886</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21179016</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3,051</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saldos incobrables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835</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50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31/12/15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 Adeudo de empleado por baja dic 2014 plantel San Bernabé</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Mty</w:t>
            </w:r>
            <w:proofErr w:type="spellEnd"/>
            <w:r w:rsidRPr="00050303">
              <w:rPr>
                <w:rFonts w:ascii="Arial" w:hAnsi="Arial" w:cs="Arial"/>
                <w:sz w:val="14"/>
                <w:szCs w:val="14"/>
                <w:lang w:val="es-MX" w:eastAsia="es-MX"/>
              </w:rPr>
              <w:t xml:space="preserve"> III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3,560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lastRenderedPageBreak/>
              <w:t>11239234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50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31/12/15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 Adeudo de empleado por baja dic 2014 plantel San Bernabé</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Mty</w:t>
            </w:r>
            <w:proofErr w:type="spellEnd"/>
            <w:r w:rsidRPr="00050303">
              <w:rPr>
                <w:rFonts w:ascii="Arial" w:hAnsi="Arial" w:cs="Arial"/>
                <w:sz w:val="14"/>
                <w:szCs w:val="14"/>
                <w:lang w:val="es-MX" w:eastAsia="es-MX"/>
              </w:rPr>
              <w:t xml:space="preserve"> III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3,560</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21179016</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19</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31/12/15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 xml:space="preserve">Beca </w:t>
            </w:r>
            <w:proofErr w:type="spellStart"/>
            <w:r w:rsidRPr="00050303">
              <w:rPr>
                <w:rFonts w:ascii="Arial" w:hAnsi="Arial" w:cs="Arial"/>
                <w:sz w:val="14"/>
                <w:szCs w:val="14"/>
                <w:lang w:val="es-MX" w:eastAsia="es-MX"/>
              </w:rPr>
              <w:t>sep</w:t>
            </w:r>
            <w:proofErr w:type="spellEnd"/>
            <w:r w:rsidRPr="00050303">
              <w:rPr>
                <w:rFonts w:ascii="Arial" w:hAnsi="Arial" w:cs="Arial"/>
                <w:sz w:val="14"/>
                <w:szCs w:val="14"/>
                <w:lang w:val="es-MX" w:eastAsia="es-MX"/>
              </w:rPr>
              <w:t xml:space="preserve"> no cobrada del 2014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2,230</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19</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31/12/15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 xml:space="preserve">Beca </w:t>
            </w:r>
            <w:proofErr w:type="spellStart"/>
            <w:r w:rsidRPr="00050303">
              <w:rPr>
                <w:rFonts w:ascii="Arial" w:hAnsi="Arial" w:cs="Arial"/>
                <w:sz w:val="14"/>
                <w:szCs w:val="14"/>
                <w:lang w:val="es-MX" w:eastAsia="es-MX"/>
              </w:rPr>
              <w:t>sep</w:t>
            </w:r>
            <w:proofErr w:type="spellEnd"/>
            <w:r w:rsidRPr="00050303">
              <w:rPr>
                <w:rFonts w:ascii="Arial" w:hAnsi="Arial" w:cs="Arial"/>
                <w:sz w:val="14"/>
                <w:szCs w:val="14"/>
                <w:lang w:val="es-MX" w:eastAsia="es-MX"/>
              </w:rPr>
              <w:t xml:space="preserve"> no cobrada del 2014</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SN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2,230</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43991002</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273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w:t>
            </w:r>
          </w:p>
        </w:tc>
      </w:tr>
      <w:tr w:rsidR="00050303" w:rsidRPr="00050303" w:rsidTr="00050303">
        <w:trPr>
          <w:tblCellSpacing w:w="15" w:type="dxa"/>
          <w:jc w:val="center"/>
        </w:trPr>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21121001</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21</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30/12/15</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Cancelación de saldos</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roofErr w:type="spellStart"/>
            <w:r w:rsidRPr="00050303">
              <w:rPr>
                <w:rFonts w:ascii="Arial" w:hAnsi="Arial" w:cs="Arial"/>
                <w:sz w:val="14"/>
                <w:szCs w:val="14"/>
                <w:lang w:val="es-MX" w:eastAsia="es-MX"/>
              </w:rPr>
              <w:t>Gpe</w:t>
            </w:r>
            <w:proofErr w:type="spellEnd"/>
            <w:r w:rsidRPr="00050303">
              <w:rPr>
                <w:rFonts w:ascii="Arial" w:hAnsi="Arial" w:cs="Arial"/>
                <w:sz w:val="14"/>
                <w:szCs w:val="14"/>
                <w:lang w:val="es-MX" w:eastAsia="es-MX"/>
              </w:rPr>
              <w:t xml:space="preserve"> I</w:t>
            </w:r>
          </w:p>
        </w:tc>
        <w:tc>
          <w:tcPr>
            <w:tcW w:w="0" w:type="auto"/>
            <w:vAlign w:val="center"/>
            <w:hideMark/>
          </w:tcPr>
          <w:p w:rsidR="00050303" w:rsidRPr="00050303" w:rsidRDefault="00050303" w:rsidP="00050303">
            <w:pPr>
              <w:jc w:val="center"/>
              <w:rPr>
                <w:rFonts w:ascii="Arial" w:hAnsi="Arial" w:cs="Arial"/>
                <w:sz w:val="14"/>
                <w:szCs w:val="14"/>
                <w:lang w:val="es-MX" w:eastAsia="es-MX"/>
              </w:rPr>
            </w:pPr>
            <w:r w:rsidRPr="00050303">
              <w:rPr>
                <w:rFonts w:ascii="Arial" w:hAnsi="Arial" w:cs="Arial"/>
                <w:sz w:val="14"/>
                <w:szCs w:val="14"/>
                <w:lang w:val="es-MX" w:eastAsia="es-MX"/>
              </w:rPr>
              <w:t>(273)</w:t>
            </w:r>
          </w:p>
        </w:tc>
        <w:tc>
          <w:tcPr>
            <w:tcW w:w="0" w:type="auto"/>
            <w:vAlign w:val="center"/>
            <w:hideMark/>
          </w:tcPr>
          <w:p w:rsidR="00050303" w:rsidRPr="00050303" w:rsidRDefault="00050303" w:rsidP="00050303">
            <w:pPr>
              <w:jc w:val="center"/>
              <w:rPr>
                <w:rFonts w:ascii="Arial" w:hAnsi="Arial" w:cs="Arial"/>
                <w:sz w:val="14"/>
                <w:szCs w:val="14"/>
                <w:lang w:val="es-MX" w:eastAsia="es-MX"/>
              </w:rPr>
            </w:pPr>
          </w:p>
        </w:tc>
      </w:tr>
    </w:tbl>
    <w:p w:rsidR="00050303" w:rsidRPr="00050303" w:rsidRDefault="00050303" w:rsidP="00E35546">
      <w:pPr>
        <w:autoSpaceDE w:val="0"/>
        <w:autoSpaceDN w:val="0"/>
        <w:adjustRightInd w:val="0"/>
        <w:spacing w:after="0"/>
        <w:jc w:val="both"/>
        <w:rPr>
          <w:rFonts w:ascii="Arial" w:hAnsi="Arial" w:cs="Arial"/>
          <w:bCs/>
          <w:sz w:val="24"/>
          <w:szCs w:val="24"/>
          <w:lang w:eastAsia="es-ES"/>
        </w:rPr>
      </w:pPr>
    </w:p>
    <w:p w:rsidR="00E35546" w:rsidRDefault="00E35546" w:rsidP="00E35546">
      <w:pPr>
        <w:autoSpaceDE w:val="0"/>
        <w:autoSpaceDN w:val="0"/>
        <w:adjustRightInd w:val="0"/>
        <w:spacing w:after="0"/>
        <w:jc w:val="both"/>
        <w:rPr>
          <w:rFonts w:ascii="Arial" w:hAnsi="Arial" w:cs="Arial"/>
          <w:b/>
          <w:bCs/>
          <w:sz w:val="24"/>
          <w:szCs w:val="24"/>
          <w:u w:val="single"/>
          <w:lang w:eastAsia="es-ES"/>
        </w:rPr>
      </w:pPr>
    </w:p>
    <w:p w:rsidR="00050303" w:rsidRPr="00050303" w:rsidRDefault="00050303" w:rsidP="00050303">
      <w:pPr>
        <w:autoSpaceDE w:val="0"/>
        <w:autoSpaceDN w:val="0"/>
        <w:adjustRightInd w:val="0"/>
        <w:spacing w:after="0"/>
        <w:jc w:val="both"/>
        <w:rPr>
          <w:rFonts w:ascii="Arial" w:hAnsi="Arial" w:cs="Arial"/>
          <w:bCs/>
          <w:sz w:val="24"/>
          <w:szCs w:val="24"/>
          <w:lang w:eastAsia="es-ES"/>
        </w:rPr>
      </w:pPr>
      <w:r w:rsidRPr="00050303">
        <w:rPr>
          <w:rFonts w:ascii="Arial" w:hAnsi="Arial" w:cs="Arial"/>
          <w:bCs/>
          <w:sz w:val="24"/>
          <w:szCs w:val="24"/>
          <w:lang w:eastAsia="es-ES"/>
        </w:rPr>
        <w:t>Lo anterior incumpliendo lo señalado en los artículos 42 de la Ley General de Contabilidad Gubernamental y 15 de la Ley de Fiscalización Superior del Estado de Nuevo León.</w:t>
      </w:r>
    </w:p>
    <w:p w:rsidR="00050303" w:rsidRDefault="00050303" w:rsidP="00050303">
      <w:pPr>
        <w:autoSpaceDE w:val="0"/>
        <w:autoSpaceDN w:val="0"/>
        <w:adjustRightInd w:val="0"/>
        <w:spacing w:after="0"/>
        <w:jc w:val="both"/>
        <w:rPr>
          <w:rFonts w:ascii="Arial" w:hAnsi="Arial" w:cs="Arial"/>
          <w:bCs/>
          <w:sz w:val="24"/>
          <w:szCs w:val="24"/>
          <w:lang w:eastAsia="es-ES"/>
        </w:rPr>
      </w:pPr>
    </w:p>
    <w:p w:rsidR="00050303" w:rsidRPr="00050303" w:rsidRDefault="00050303" w:rsidP="00050303">
      <w:pPr>
        <w:autoSpaceDE w:val="0"/>
        <w:autoSpaceDN w:val="0"/>
        <w:adjustRightInd w:val="0"/>
        <w:spacing w:after="0"/>
        <w:jc w:val="both"/>
        <w:rPr>
          <w:rFonts w:ascii="Arial" w:hAnsi="Arial" w:cs="Arial"/>
          <w:bCs/>
          <w:sz w:val="24"/>
          <w:szCs w:val="24"/>
          <w:lang w:eastAsia="es-ES"/>
        </w:rPr>
      </w:pPr>
      <w:r w:rsidRPr="00050303">
        <w:rPr>
          <w:rFonts w:ascii="Arial" w:hAnsi="Arial" w:cs="Arial"/>
          <w:bCs/>
          <w:sz w:val="24"/>
          <w:szCs w:val="24"/>
          <w:lang w:eastAsia="es-ES"/>
        </w:rPr>
        <w:t>Cabe mencionar lo siguiente:</w:t>
      </w:r>
    </w:p>
    <w:p w:rsidR="00050303" w:rsidRDefault="00050303" w:rsidP="00050303">
      <w:pPr>
        <w:autoSpaceDE w:val="0"/>
        <w:autoSpaceDN w:val="0"/>
        <w:adjustRightInd w:val="0"/>
        <w:spacing w:after="0"/>
        <w:jc w:val="both"/>
        <w:rPr>
          <w:rFonts w:ascii="Arial" w:hAnsi="Arial" w:cs="Arial"/>
          <w:bCs/>
          <w:sz w:val="24"/>
          <w:szCs w:val="24"/>
          <w:lang w:eastAsia="es-ES"/>
        </w:rPr>
      </w:pPr>
    </w:p>
    <w:p w:rsidR="00050303" w:rsidRPr="00050303" w:rsidRDefault="00050303" w:rsidP="00050303">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a) </w:t>
      </w:r>
      <w:r w:rsidRPr="00050303">
        <w:rPr>
          <w:rFonts w:ascii="Arial" w:hAnsi="Arial" w:cs="Arial"/>
          <w:bCs/>
          <w:sz w:val="24"/>
          <w:szCs w:val="24"/>
          <w:lang w:eastAsia="es-ES"/>
        </w:rPr>
        <w:t>El Acuerdo por el que se emiten las Reglas Específicas del Registro y Valoración del Patrimonio (inciso B - punto 5- Estimación para cuentas incobrables), señala que la cancelación de cuentas o documentos por cobrar irrecuperables será a través de la baja en registros contables de adeudos a cargo de terceros y a favor del ente público, ante su notoria imposibilidad de cobro, conforme a la legislación aplicable y el ente público al cierre del ejercicio analizará las cuentas por cobrar y procederá a identificar y relacionar aquellas con características de incobrabilidad las cuales deberán ser aprobadas por la autoridad correspondiente.</w:t>
      </w:r>
    </w:p>
    <w:p w:rsidR="00050303" w:rsidRPr="00050303" w:rsidRDefault="00050303" w:rsidP="00050303">
      <w:pPr>
        <w:autoSpaceDE w:val="0"/>
        <w:autoSpaceDN w:val="0"/>
        <w:adjustRightInd w:val="0"/>
        <w:spacing w:after="0"/>
        <w:jc w:val="both"/>
        <w:rPr>
          <w:rFonts w:ascii="Arial" w:hAnsi="Arial" w:cs="Arial"/>
          <w:bCs/>
          <w:sz w:val="24"/>
          <w:szCs w:val="24"/>
          <w:lang w:eastAsia="es-ES"/>
        </w:rPr>
      </w:pPr>
    </w:p>
    <w:p w:rsidR="00050303" w:rsidRPr="00050303" w:rsidRDefault="00050303" w:rsidP="00050303">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b) </w:t>
      </w:r>
      <w:r w:rsidRPr="00050303">
        <w:rPr>
          <w:rFonts w:ascii="Arial" w:hAnsi="Arial" w:cs="Arial"/>
          <w:bCs/>
          <w:sz w:val="24"/>
          <w:szCs w:val="24"/>
          <w:lang w:eastAsia="es-ES"/>
        </w:rPr>
        <w:t xml:space="preserve">Conforme al punto V. Valor inicial y posterior del activo, pasivo y hacienda pública/patrimonio (Pasivo- reconocimiento posterior) del Acuerdo por el que se emiten las Principales Reglas de Registro y Valoración del Patrimonio (Elementos Generales) establece que un pasivo se extingue cuando: El deudor </w:t>
      </w:r>
      <w:r w:rsidRPr="00050303">
        <w:rPr>
          <w:rFonts w:ascii="Arial" w:hAnsi="Arial" w:cs="Arial"/>
          <w:bCs/>
          <w:sz w:val="24"/>
          <w:szCs w:val="24"/>
          <w:lang w:eastAsia="es-ES"/>
        </w:rPr>
        <w:lastRenderedPageBreak/>
        <w:t>paga al acreedor y es liberado de su obligación con respecto a la deuda, o si libera legalmente al Ente Público de ser el deudor principal, ya sea por medios judiciales o directamente por el acreedor.</w:t>
      </w:r>
    </w:p>
    <w:p w:rsidR="00E35546" w:rsidRPr="00050303" w:rsidRDefault="00E35546" w:rsidP="00E35546">
      <w:pPr>
        <w:autoSpaceDE w:val="0"/>
        <w:autoSpaceDN w:val="0"/>
        <w:adjustRightInd w:val="0"/>
        <w:spacing w:after="0"/>
        <w:jc w:val="both"/>
        <w:rPr>
          <w:rFonts w:ascii="Arial" w:hAnsi="Arial" w:cs="Arial"/>
          <w:bCs/>
          <w:sz w:val="24"/>
          <w:szCs w:val="24"/>
          <w:lang w:eastAsia="es-ES"/>
        </w:rPr>
      </w:pPr>
    </w:p>
    <w:p w:rsidR="00E35546" w:rsidRDefault="00E35546" w:rsidP="00E35546">
      <w:pPr>
        <w:autoSpaceDE w:val="0"/>
        <w:autoSpaceDN w:val="0"/>
        <w:adjustRightInd w:val="0"/>
        <w:spacing w:after="0"/>
        <w:jc w:val="both"/>
        <w:rPr>
          <w:rFonts w:ascii="Arial" w:hAnsi="Arial" w:cs="Arial"/>
          <w:b/>
          <w:bCs/>
          <w:sz w:val="24"/>
          <w:szCs w:val="24"/>
          <w:u w:val="single"/>
          <w:lang w:eastAsia="es-ES"/>
        </w:rPr>
      </w:pPr>
    </w:p>
    <w:p w:rsidR="00DC15F0" w:rsidRPr="00DC15F0" w:rsidRDefault="00DC15F0" w:rsidP="00DC15F0">
      <w:pPr>
        <w:autoSpaceDE w:val="0"/>
        <w:autoSpaceDN w:val="0"/>
        <w:adjustRightInd w:val="0"/>
        <w:spacing w:after="0"/>
        <w:jc w:val="both"/>
        <w:rPr>
          <w:rFonts w:ascii="Arial" w:hAnsi="Arial" w:cs="Arial"/>
          <w:b/>
          <w:bCs/>
          <w:sz w:val="24"/>
          <w:szCs w:val="24"/>
          <w:lang w:eastAsia="es-ES"/>
        </w:rPr>
      </w:pPr>
      <w:r w:rsidRPr="00DC15F0">
        <w:rPr>
          <w:rFonts w:ascii="Arial" w:hAnsi="Arial" w:cs="Arial"/>
          <w:b/>
          <w:bCs/>
          <w:sz w:val="24"/>
          <w:szCs w:val="24"/>
          <w:lang w:eastAsia="es-ES"/>
        </w:rPr>
        <w:t>Análisis de la Auditoría Superior del Estado</w:t>
      </w:r>
    </w:p>
    <w:p w:rsidR="00DC15F0" w:rsidRDefault="00DC15F0" w:rsidP="00DC15F0">
      <w:pPr>
        <w:autoSpaceDE w:val="0"/>
        <w:autoSpaceDN w:val="0"/>
        <w:adjustRightInd w:val="0"/>
        <w:spacing w:after="0"/>
        <w:jc w:val="both"/>
        <w:rPr>
          <w:rFonts w:ascii="Arial" w:hAnsi="Arial" w:cs="Arial"/>
          <w:bCs/>
          <w:sz w:val="24"/>
          <w:szCs w:val="24"/>
          <w:lang w:eastAsia="es-ES"/>
        </w:rPr>
      </w:pPr>
    </w:p>
    <w:p w:rsidR="00DC15F0" w:rsidRDefault="00DC15F0" w:rsidP="00DC15F0">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La Auditoría</w:t>
      </w:r>
      <w:r w:rsidRPr="00DC15F0">
        <w:rPr>
          <w:rFonts w:ascii="Arial" w:hAnsi="Arial" w:cs="Arial"/>
          <w:bCs/>
          <w:sz w:val="24"/>
          <w:szCs w:val="24"/>
          <w:lang w:eastAsia="es-ES"/>
        </w:rPr>
        <w:t xml:space="preserve"> analizó la respuesta y documentación proporcionada por el Ente Público</w:t>
      </w:r>
      <w:r>
        <w:rPr>
          <w:rFonts w:ascii="Arial" w:hAnsi="Arial" w:cs="Arial"/>
          <w:bCs/>
          <w:sz w:val="24"/>
          <w:szCs w:val="24"/>
          <w:lang w:eastAsia="es-ES"/>
        </w:rPr>
        <w:t>, y determinó que esta observación se solventó</w:t>
      </w:r>
      <w:r w:rsidRPr="00DC15F0">
        <w:rPr>
          <w:rFonts w:ascii="Arial" w:hAnsi="Arial" w:cs="Arial"/>
          <w:bCs/>
          <w:sz w:val="24"/>
          <w:szCs w:val="24"/>
          <w:lang w:eastAsia="es-ES"/>
        </w:rPr>
        <w:t xml:space="preserve"> parcialmente</w:t>
      </w:r>
      <w:r>
        <w:rPr>
          <w:rFonts w:ascii="Arial" w:hAnsi="Arial" w:cs="Arial"/>
          <w:bCs/>
          <w:sz w:val="24"/>
          <w:szCs w:val="24"/>
          <w:lang w:eastAsia="es-ES"/>
        </w:rPr>
        <w:t xml:space="preserve"> en virtud de</w:t>
      </w:r>
      <w:r w:rsidRPr="00DC15F0">
        <w:rPr>
          <w:rFonts w:ascii="Arial" w:hAnsi="Arial" w:cs="Arial"/>
          <w:bCs/>
          <w:sz w:val="24"/>
          <w:szCs w:val="24"/>
          <w:lang w:eastAsia="es-ES"/>
        </w:rPr>
        <w:t xml:space="preserve"> lo siguiente:</w:t>
      </w:r>
    </w:p>
    <w:p w:rsidR="00DC15F0" w:rsidRPr="00DC15F0" w:rsidRDefault="00DC15F0" w:rsidP="00DC15F0">
      <w:pPr>
        <w:autoSpaceDE w:val="0"/>
        <w:autoSpaceDN w:val="0"/>
        <w:adjustRightInd w:val="0"/>
        <w:spacing w:after="0"/>
        <w:jc w:val="both"/>
        <w:rPr>
          <w:rFonts w:ascii="Arial" w:hAnsi="Arial" w:cs="Arial"/>
          <w:bCs/>
          <w:sz w:val="24"/>
          <w:szCs w:val="24"/>
          <w:lang w:eastAsia="es-ES"/>
        </w:rPr>
      </w:pPr>
    </w:p>
    <w:p w:rsidR="00DC15F0" w:rsidRDefault="00DC15F0" w:rsidP="00DC15F0">
      <w:pPr>
        <w:autoSpaceDE w:val="0"/>
        <w:autoSpaceDN w:val="0"/>
        <w:adjustRightInd w:val="0"/>
        <w:spacing w:after="0"/>
        <w:jc w:val="both"/>
        <w:rPr>
          <w:rFonts w:ascii="Arial" w:hAnsi="Arial" w:cs="Arial"/>
          <w:bCs/>
          <w:sz w:val="24"/>
          <w:szCs w:val="24"/>
          <w:lang w:eastAsia="es-ES"/>
        </w:rPr>
      </w:pPr>
    </w:p>
    <w:p w:rsidR="00DC15F0" w:rsidRDefault="00DC15F0" w:rsidP="00DC15F0">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a) El Ente, n</w:t>
      </w:r>
      <w:r w:rsidRPr="00DC15F0">
        <w:rPr>
          <w:rFonts w:ascii="Arial" w:hAnsi="Arial" w:cs="Arial"/>
          <w:bCs/>
          <w:sz w:val="24"/>
          <w:szCs w:val="24"/>
          <w:lang w:eastAsia="es-ES"/>
        </w:rPr>
        <w:t>o exhibió evidencia de</w:t>
      </w:r>
      <w:r>
        <w:rPr>
          <w:rFonts w:ascii="Arial" w:hAnsi="Arial" w:cs="Arial"/>
          <w:bCs/>
          <w:sz w:val="24"/>
          <w:szCs w:val="24"/>
          <w:lang w:eastAsia="es-ES"/>
        </w:rPr>
        <w:t xml:space="preserve"> la</w:t>
      </w:r>
      <w:r w:rsidRPr="00DC15F0">
        <w:rPr>
          <w:rFonts w:ascii="Arial" w:hAnsi="Arial" w:cs="Arial"/>
          <w:bCs/>
          <w:sz w:val="24"/>
          <w:szCs w:val="24"/>
          <w:lang w:eastAsia="es-ES"/>
        </w:rPr>
        <w:t xml:space="preserve"> imposibilidad de cobro y aprobación por autoridad correspondiente conforme a lo establecido en el Acuerdo por el que se emiten las Reglas Específicas del Registro y Valoración del Patrimonio (inciso B - punto 5- Estimación para cuentas incobrables) de las cancelaciones de saldos deudores como sigue:</w:t>
      </w:r>
    </w:p>
    <w:p w:rsidR="00DC15F0" w:rsidRDefault="00DC15F0" w:rsidP="00DC15F0">
      <w:pPr>
        <w:autoSpaceDE w:val="0"/>
        <w:autoSpaceDN w:val="0"/>
        <w:adjustRightInd w:val="0"/>
        <w:spacing w:after="0"/>
        <w:jc w:val="both"/>
        <w:rPr>
          <w:rFonts w:ascii="Arial" w:hAnsi="Arial" w:cs="Arial"/>
          <w:bCs/>
          <w:sz w:val="24"/>
          <w:szCs w:val="24"/>
          <w:lang w:eastAsia="es-ES"/>
        </w:rPr>
      </w:pPr>
    </w:p>
    <w:tbl>
      <w:tblPr>
        <w:tblW w:w="43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2"/>
        <w:gridCol w:w="730"/>
        <w:gridCol w:w="625"/>
        <w:gridCol w:w="2493"/>
        <w:gridCol w:w="1474"/>
        <w:gridCol w:w="485"/>
        <w:gridCol w:w="539"/>
      </w:tblGrid>
      <w:tr w:rsidR="009C6566" w:rsidRPr="009C6566" w:rsidTr="009C6566">
        <w:trPr>
          <w:tblCellSpacing w:w="15" w:type="dxa"/>
          <w:jc w:val="center"/>
        </w:trPr>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Cuenta contable</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Póliza de diario</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Concepto según registro contable</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Unidad administrativa o plantel</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Cargo</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Abono</w:t>
            </w:r>
          </w:p>
        </w:tc>
      </w:tr>
      <w:tr w:rsidR="009C6566" w:rsidRPr="009C6566" w:rsidTr="009C6566">
        <w:trPr>
          <w:tblCellSpacing w:w="15" w:type="dxa"/>
          <w:jc w:val="center"/>
        </w:trPr>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43991002</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50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31/12/15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 xml:space="preserve">Cancel. Adeudo Juan Esteban </w:t>
            </w:r>
            <w:proofErr w:type="spellStart"/>
            <w:r w:rsidRPr="009C6566">
              <w:rPr>
                <w:rFonts w:ascii="Arial" w:hAnsi="Arial" w:cs="Arial"/>
                <w:sz w:val="14"/>
                <w:szCs w:val="14"/>
                <w:lang w:val="es-MX" w:eastAsia="es-MX"/>
              </w:rPr>
              <w:t>Mtz</w:t>
            </w:r>
            <w:proofErr w:type="spellEnd"/>
            <w:r w:rsidRPr="009C6566">
              <w:rPr>
                <w:rFonts w:ascii="Arial" w:hAnsi="Arial" w:cs="Arial"/>
                <w:sz w:val="14"/>
                <w:szCs w:val="14"/>
                <w:lang w:val="es-MX" w:eastAsia="es-MX"/>
              </w:rPr>
              <w:t xml:space="preserve"> Robledo por baja dic 2014 plantel San Bernabé</w:t>
            </w:r>
          </w:p>
        </w:tc>
        <w:tc>
          <w:tcPr>
            <w:tcW w:w="0" w:type="auto"/>
            <w:vAlign w:val="center"/>
            <w:hideMark/>
          </w:tcPr>
          <w:p w:rsidR="009C6566" w:rsidRPr="009C6566" w:rsidRDefault="009C6566" w:rsidP="009C6566">
            <w:pPr>
              <w:jc w:val="center"/>
              <w:rPr>
                <w:rFonts w:ascii="Arial" w:hAnsi="Arial" w:cs="Arial"/>
                <w:sz w:val="14"/>
                <w:szCs w:val="14"/>
                <w:lang w:val="es-MX" w:eastAsia="es-MX"/>
              </w:rPr>
            </w:pPr>
            <w:proofErr w:type="spellStart"/>
            <w:r w:rsidRPr="009C6566">
              <w:rPr>
                <w:rFonts w:ascii="Arial" w:hAnsi="Arial" w:cs="Arial"/>
                <w:sz w:val="14"/>
                <w:szCs w:val="14"/>
                <w:lang w:val="es-MX" w:eastAsia="es-MX"/>
              </w:rPr>
              <w:t>Mty</w:t>
            </w:r>
            <w:proofErr w:type="spellEnd"/>
            <w:r w:rsidRPr="009C6566">
              <w:rPr>
                <w:rFonts w:ascii="Arial" w:hAnsi="Arial" w:cs="Arial"/>
                <w:sz w:val="14"/>
                <w:szCs w:val="14"/>
                <w:lang w:val="es-MX" w:eastAsia="es-MX"/>
              </w:rPr>
              <w:t xml:space="preserve"> III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3,560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r>
      <w:tr w:rsidR="009C6566" w:rsidRPr="009C6566" w:rsidTr="009C6566">
        <w:trPr>
          <w:tblCellSpacing w:w="15" w:type="dxa"/>
          <w:jc w:val="center"/>
        </w:trPr>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11239234</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50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31/12/15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 xml:space="preserve">Cancel. Adeudo Juan Esteban </w:t>
            </w:r>
            <w:proofErr w:type="spellStart"/>
            <w:r w:rsidRPr="009C6566">
              <w:rPr>
                <w:rFonts w:ascii="Arial" w:hAnsi="Arial" w:cs="Arial"/>
                <w:sz w:val="14"/>
                <w:szCs w:val="14"/>
                <w:lang w:val="es-MX" w:eastAsia="es-MX"/>
              </w:rPr>
              <w:t>Mtz</w:t>
            </w:r>
            <w:proofErr w:type="spellEnd"/>
            <w:r w:rsidRPr="009C6566">
              <w:rPr>
                <w:rFonts w:ascii="Arial" w:hAnsi="Arial" w:cs="Arial"/>
                <w:sz w:val="14"/>
                <w:szCs w:val="14"/>
                <w:lang w:val="es-MX" w:eastAsia="es-MX"/>
              </w:rPr>
              <w:t xml:space="preserve"> Robledo por baja dic 2014 plantel San Bernabé</w:t>
            </w:r>
          </w:p>
        </w:tc>
        <w:tc>
          <w:tcPr>
            <w:tcW w:w="0" w:type="auto"/>
            <w:vAlign w:val="center"/>
            <w:hideMark/>
          </w:tcPr>
          <w:p w:rsidR="009C6566" w:rsidRPr="009C6566" w:rsidRDefault="009C6566" w:rsidP="009C6566">
            <w:pPr>
              <w:jc w:val="center"/>
              <w:rPr>
                <w:rFonts w:ascii="Arial" w:hAnsi="Arial" w:cs="Arial"/>
                <w:sz w:val="14"/>
                <w:szCs w:val="14"/>
                <w:lang w:val="es-MX" w:eastAsia="es-MX"/>
              </w:rPr>
            </w:pPr>
            <w:proofErr w:type="spellStart"/>
            <w:r w:rsidRPr="009C6566">
              <w:rPr>
                <w:rFonts w:ascii="Arial" w:hAnsi="Arial" w:cs="Arial"/>
                <w:sz w:val="14"/>
                <w:szCs w:val="14"/>
                <w:lang w:val="es-MX" w:eastAsia="es-MX"/>
              </w:rPr>
              <w:t>Mty</w:t>
            </w:r>
            <w:proofErr w:type="spellEnd"/>
            <w:r w:rsidRPr="009C6566">
              <w:rPr>
                <w:rFonts w:ascii="Arial" w:hAnsi="Arial" w:cs="Arial"/>
                <w:sz w:val="14"/>
                <w:szCs w:val="14"/>
                <w:lang w:val="es-MX" w:eastAsia="es-MX"/>
              </w:rPr>
              <w:t xml:space="preserve"> III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3,560</w:t>
            </w:r>
          </w:p>
        </w:tc>
      </w:tr>
    </w:tbl>
    <w:p w:rsidR="00DC15F0" w:rsidRPr="00DC15F0" w:rsidRDefault="00DC15F0" w:rsidP="00DC15F0">
      <w:pPr>
        <w:autoSpaceDE w:val="0"/>
        <w:autoSpaceDN w:val="0"/>
        <w:adjustRightInd w:val="0"/>
        <w:spacing w:after="0"/>
        <w:jc w:val="both"/>
        <w:rPr>
          <w:rFonts w:ascii="Arial" w:hAnsi="Arial" w:cs="Arial"/>
          <w:bCs/>
          <w:sz w:val="24"/>
          <w:szCs w:val="24"/>
          <w:lang w:eastAsia="es-ES"/>
        </w:rPr>
      </w:pPr>
    </w:p>
    <w:p w:rsidR="00E35546" w:rsidRDefault="009C6566"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b) </w:t>
      </w:r>
      <w:r w:rsidR="00DC15F0" w:rsidRPr="00DC15F0">
        <w:rPr>
          <w:rFonts w:ascii="Arial" w:hAnsi="Arial" w:cs="Arial"/>
          <w:bCs/>
          <w:sz w:val="24"/>
          <w:szCs w:val="24"/>
          <w:lang w:eastAsia="es-ES"/>
        </w:rPr>
        <w:t>No proporcionó evidencia de la liberación legal, ya sea por medios judiciales o directamente del acreedor, según lo establece el punto V. Valor inicial y posterior del activo, pasivo y hacienda pública/patrimonio (Pasivo- reconocimiento posterior) del Acuerdo por el que se emiten las Principales Reglas de Registro y Valoración del Patrimonio, respecto a las cancelación de saldos de proveedores o acreedores como sigue:</w:t>
      </w:r>
    </w:p>
    <w:p w:rsidR="00DC15F0" w:rsidRDefault="00DC15F0" w:rsidP="00E35546">
      <w:pPr>
        <w:autoSpaceDE w:val="0"/>
        <w:autoSpaceDN w:val="0"/>
        <w:adjustRightInd w:val="0"/>
        <w:spacing w:after="0"/>
        <w:jc w:val="both"/>
        <w:rPr>
          <w:rFonts w:ascii="Arial" w:hAnsi="Arial" w:cs="Arial"/>
          <w:bCs/>
          <w:sz w:val="24"/>
          <w:szCs w:val="24"/>
          <w:lang w:eastAsia="es-ES"/>
        </w:rPr>
      </w:pPr>
    </w:p>
    <w:tbl>
      <w:tblPr>
        <w:tblW w:w="431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1"/>
        <w:gridCol w:w="673"/>
        <w:gridCol w:w="625"/>
        <w:gridCol w:w="2229"/>
        <w:gridCol w:w="1855"/>
        <w:gridCol w:w="509"/>
        <w:gridCol w:w="539"/>
      </w:tblGrid>
      <w:tr w:rsidR="009C6566" w:rsidRPr="009C6566" w:rsidTr="009C6566">
        <w:trPr>
          <w:tblHeader/>
          <w:tblCellSpacing w:w="15" w:type="dxa"/>
          <w:jc w:val="center"/>
        </w:trPr>
        <w:tc>
          <w:tcPr>
            <w:tcW w:w="502" w:type="pct"/>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Cuenta contable</w:t>
            </w:r>
          </w:p>
        </w:tc>
        <w:tc>
          <w:tcPr>
            <w:tcW w:w="464" w:type="pct"/>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Póliza de diario</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Concepto según registro contable</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Unidad administrativa o plantel</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Cargo</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Abono</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21121005</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8</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22/12/15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Cancelación de cuentas incobrables</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SN II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12,992</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21121005</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8</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22/12/15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Cancelación de cuentas incobrables</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SN II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8,352</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21111001</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8</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22/12/15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Cancelación de cuentas incobrables</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SN II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84</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43991002</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8</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22/12/15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Cancelación de cuentas incobrables</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SN II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21,300</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21179019</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8</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22/12/15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Cancelación de cuentas incobrables</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SN II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128</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21121012</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53</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01/12/15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Cobro no realizado por el proveedor</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SN 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6,295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43991002</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53</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01/12/15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Cobro no realizado por el proveedor</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SN 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6,295</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21179018</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31/12/15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Sueldos docentes no cobrados 201 y 2014</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SN 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5,320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43991002</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31/12/15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Sueldos docentes no cobrados 201 y 2014</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SN 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5,320</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11131002</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31/12/15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Cancelación de cheques no cobrados</w:t>
            </w:r>
          </w:p>
        </w:tc>
        <w:tc>
          <w:tcPr>
            <w:tcW w:w="0" w:type="auto"/>
            <w:vAlign w:val="center"/>
            <w:hideMark/>
          </w:tcPr>
          <w:p w:rsidR="009C6566" w:rsidRPr="009C6566" w:rsidRDefault="009C6566" w:rsidP="009C6566">
            <w:pPr>
              <w:jc w:val="center"/>
              <w:rPr>
                <w:rFonts w:ascii="Arial" w:hAnsi="Arial" w:cs="Arial"/>
                <w:sz w:val="14"/>
                <w:szCs w:val="14"/>
                <w:lang w:val="es-MX" w:eastAsia="es-MX"/>
              </w:rPr>
            </w:pPr>
            <w:proofErr w:type="spellStart"/>
            <w:r w:rsidRPr="009C6566">
              <w:rPr>
                <w:rFonts w:ascii="Arial" w:hAnsi="Arial" w:cs="Arial"/>
                <w:sz w:val="14"/>
                <w:szCs w:val="14"/>
                <w:lang w:val="es-MX" w:eastAsia="es-MX"/>
              </w:rPr>
              <w:t>Gpe</w:t>
            </w:r>
            <w:proofErr w:type="spellEnd"/>
            <w:r w:rsidRPr="009C6566">
              <w:rPr>
                <w:rFonts w:ascii="Arial" w:hAnsi="Arial" w:cs="Arial"/>
                <w:sz w:val="14"/>
                <w:szCs w:val="14"/>
                <w:lang w:val="es-MX" w:eastAsia="es-MX"/>
              </w:rPr>
              <w:t xml:space="preserve"> 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4,579</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43991002</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31/12/15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Cancelación de cheques no cobrados</w:t>
            </w:r>
          </w:p>
        </w:tc>
        <w:tc>
          <w:tcPr>
            <w:tcW w:w="0" w:type="auto"/>
            <w:vAlign w:val="center"/>
            <w:hideMark/>
          </w:tcPr>
          <w:p w:rsidR="009C6566" w:rsidRPr="009C6566" w:rsidRDefault="009C6566" w:rsidP="009C6566">
            <w:pPr>
              <w:jc w:val="center"/>
              <w:rPr>
                <w:rFonts w:ascii="Arial" w:hAnsi="Arial" w:cs="Arial"/>
                <w:sz w:val="14"/>
                <w:szCs w:val="14"/>
                <w:lang w:val="es-MX" w:eastAsia="es-MX"/>
              </w:rPr>
            </w:pPr>
            <w:proofErr w:type="spellStart"/>
            <w:r w:rsidRPr="009C6566">
              <w:rPr>
                <w:rFonts w:ascii="Arial" w:hAnsi="Arial" w:cs="Arial"/>
                <w:sz w:val="14"/>
                <w:szCs w:val="14"/>
                <w:lang w:val="es-MX" w:eastAsia="es-MX"/>
              </w:rPr>
              <w:t>Gpe</w:t>
            </w:r>
            <w:proofErr w:type="spellEnd"/>
            <w:r w:rsidRPr="009C6566">
              <w:rPr>
                <w:rFonts w:ascii="Arial" w:hAnsi="Arial" w:cs="Arial"/>
                <w:sz w:val="14"/>
                <w:szCs w:val="14"/>
                <w:lang w:val="es-MX" w:eastAsia="es-MX"/>
              </w:rPr>
              <w:t xml:space="preserve"> 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4,579</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p>
        </w:tc>
        <w:tc>
          <w:tcPr>
            <w:tcW w:w="464" w:type="pct"/>
            <w:vAlign w:val="center"/>
            <w:hideMark/>
          </w:tcPr>
          <w:p w:rsidR="009C6566" w:rsidRPr="009C6566" w:rsidRDefault="009C6566" w:rsidP="009C6566">
            <w:pPr>
              <w:jc w:val="center"/>
              <w:rPr>
                <w:rFonts w:ascii="Arial" w:hAnsi="Arial" w:cs="Arial"/>
                <w:sz w:val="14"/>
                <w:szCs w:val="14"/>
                <w:lang w:val="es-MX" w:eastAsia="es-MX"/>
              </w:rPr>
            </w:pPr>
          </w:p>
        </w:tc>
        <w:tc>
          <w:tcPr>
            <w:tcW w:w="0" w:type="auto"/>
            <w:vAlign w:val="center"/>
            <w:hideMark/>
          </w:tcPr>
          <w:p w:rsidR="009C6566" w:rsidRPr="009C6566" w:rsidRDefault="009C6566" w:rsidP="009C6566">
            <w:pPr>
              <w:jc w:val="center"/>
              <w:rPr>
                <w:rFonts w:ascii="Arial" w:hAnsi="Arial" w:cs="Arial"/>
                <w:sz w:val="14"/>
                <w:szCs w:val="14"/>
                <w:lang w:val="es-MX" w:eastAsia="es-MX"/>
              </w:rPr>
            </w:pPr>
          </w:p>
        </w:tc>
        <w:tc>
          <w:tcPr>
            <w:tcW w:w="0" w:type="auto"/>
            <w:vAlign w:val="center"/>
            <w:hideMark/>
          </w:tcPr>
          <w:p w:rsidR="009C6566" w:rsidRPr="009C6566" w:rsidRDefault="009C6566" w:rsidP="009C6566">
            <w:pPr>
              <w:jc w:val="center"/>
              <w:rPr>
                <w:rFonts w:ascii="Arial" w:hAnsi="Arial" w:cs="Arial"/>
                <w:sz w:val="14"/>
                <w:szCs w:val="14"/>
                <w:lang w:val="es-MX" w:eastAsia="es-MX"/>
              </w:rPr>
            </w:pPr>
          </w:p>
        </w:tc>
        <w:tc>
          <w:tcPr>
            <w:tcW w:w="0" w:type="auto"/>
            <w:vAlign w:val="center"/>
            <w:hideMark/>
          </w:tcPr>
          <w:p w:rsidR="009C6566" w:rsidRPr="009C6566" w:rsidRDefault="009C6566" w:rsidP="009C6566">
            <w:pPr>
              <w:jc w:val="center"/>
              <w:rPr>
                <w:rFonts w:ascii="Arial" w:hAnsi="Arial" w:cs="Arial"/>
                <w:sz w:val="14"/>
                <w:szCs w:val="14"/>
                <w:lang w:val="es-MX" w:eastAsia="es-MX"/>
              </w:rPr>
            </w:pPr>
          </w:p>
        </w:tc>
        <w:tc>
          <w:tcPr>
            <w:tcW w:w="0" w:type="auto"/>
            <w:vAlign w:val="center"/>
            <w:hideMark/>
          </w:tcPr>
          <w:p w:rsidR="009C6566" w:rsidRPr="009C6566" w:rsidRDefault="009C6566" w:rsidP="009C6566">
            <w:pPr>
              <w:jc w:val="center"/>
              <w:rPr>
                <w:rFonts w:ascii="Arial" w:hAnsi="Arial" w:cs="Arial"/>
                <w:sz w:val="14"/>
                <w:szCs w:val="14"/>
                <w:lang w:val="es-MX" w:eastAsia="es-MX"/>
              </w:rPr>
            </w:pPr>
          </w:p>
        </w:tc>
        <w:tc>
          <w:tcPr>
            <w:tcW w:w="0" w:type="auto"/>
            <w:vAlign w:val="center"/>
            <w:hideMark/>
          </w:tcPr>
          <w:p w:rsidR="009C6566" w:rsidRPr="009C6566" w:rsidRDefault="009C6566" w:rsidP="009C6566">
            <w:pPr>
              <w:jc w:val="center"/>
              <w:rPr>
                <w:rFonts w:ascii="Arial" w:hAnsi="Arial" w:cs="Arial"/>
                <w:sz w:val="14"/>
                <w:szCs w:val="14"/>
                <w:lang w:val="es-MX" w:eastAsia="es-MX"/>
              </w:rPr>
            </w:pP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21179015</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30/12/15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Cancelación de saldos incobrables</w:t>
            </w:r>
          </w:p>
        </w:tc>
        <w:tc>
          <w:tcPr>
            <w:tcW w:w="0" w:type="auto"/>
            <w:vAlign w:val="center"/>
            <w:hideMark/>
          </w:tcPr>
          <w:p w:rsidR="009C6566" w:rsidRPr="009C6566" w:rsidRDefault="009C6566" w:rsidP="009C6566">
            <w:pPr>
              <w:jc w:val="center"/>
              <w:rPr>
                <w:rFonts w:ascii="Arial" w:hAnsi="Arial" w:cs="Arial"/>
                <w:sz w:val="14"/>
                <w:szCs w:val="14"/>
                <w:lang w:val="es-MX" w:eastAsia="es-MX"/>
              </w:rPr>
            </w:pPr>
            <w:proofErr w:type="spellStart"/>
            <w:r w:rsidRPr="009C6566">
              <w:rPr>
                <w:rFonts w:ascii="Arial" w:hAnsi="Arial" w:cs="Arial"/>
                <w:sz w:val="14"/>
                <w:szCs w:val="14"/>
                <w:lang w:val="es-MX" w:eastAsia="es-MX"/>
              </w:rPr>
              <w:t>Gpe</w:t>
            </w:r>
            <w:proofErr w:type="spellEnd"/>
            <w:r w:rsidRPr="009C6566">
              <w:rPr>
                <w:rFonts w:ascii="Arial" w:hAnsi="Arial" w:cs="Arial"/>
                <w:sz w:val="14"/>
                <w:szCs w:val="14"/>
                <w:lang w:val="es-MX" w:eastAsia="es-MX"/>
              </w:rPr>
              <w:t xml:space="preserve"> 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3,886</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21179016</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30/12/15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Cancelación de saldos incobrables</w:t>
            </w:r>
          </w:p>
        </w:tc>
        <w:tc>
          <w:tcPr>
            <w:tcW w:w="0" w:type="auto"/>
            <w:vAlign w:val="center"/>
            <w:hideMark/>
          </w:tcPr>
          <w:p w:rsidR="009C6566" w:rsidRPr="009C6566" w:rsidRDefault="009C6566" w:rsidP="009C6566">
            <w:pPr>
              <w:jc w:val="center"/>
              <w:rPr>
                <w:rFonts w:ascii="Arial" w:hAnsi="Arial" w:cs="Arial"/>
                <w:sz w:val="14"/>
                <w:szCs w:val="14"/>
                <w:lang w:val="es-MX" w:eastAsia="es-MX"/>
              </w:rPr>
            </w:pPr>
            <w:proofErr w:type="spellStart"/>
            <w:r w:rsidRPr="009C6566">
              <w:rPr>
                <w:rFonts w:ascii="Arial" w:hAnsi="Arial" w:cs="Arial"/>
                <w:sz w:val="14"/>
                <w:szCs w:val="14"/>
                <w:lang w:val="es-MX" w:eastAsia="es-MX"/>
              </w:rPr>
              <w:t>Gpe</w:t>
            </w:r>
            <w:proofErr w:type="spellEnd"/>
            <w:r w:rsidRPr="009C6566">
              <w:rPr>
                <w:rFonts w:ascii="Arial" w:hAnsi="Arial" w:cs="Arial"/>
                <w:sz w:val="14"/>
                <w:szCs w:val="14"/>
                <w:lang w:val="es-MX" w:eastAsia="es-MX"/>
              </w:rPr>
              <w:t xml:space="preserve"> 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3,051</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43991002</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30/12/15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Cancelación de saldos incobrables</w:t>
            </w:r>
          </w:p>
        </w:tc>
        <w:tc>
          <w:tcPr>
            <w:tcW w:w="0" w:type="auto"/>
            <w:vAlign w:val="center"/>
            <w:hideMark/>
          </w:tcPr>
          <w:p w:rsidR="009C6566" w:rsidRPr="009C6566" w:rsidRDefault="009C6566" w:rsidP="009C6566">
            <w:pPr>
              <w:jc w:val="center"/>
              <w:rPr>
                <w:rFonts w:ascii="Arial" w:hAnsi="Arial" w:cs="Arial"/>
                <w:sz w:val="14"/>
                <w:szCs w:val="14"/>
                <w:lang w:val="es-MX" w:eastAsia="es-MX"/>
              </w:rPr>
            </w:pPr>
            <w:proofErr w:type="spellStart"/>
            <w:r w:rsidRPr="009C6566">
              <w:rPr>
                <w:rFonts w:ascii="Arial" w:hAnsi="Arial" w:cs="Arial"/>
                <w:sz w:val="14"/>
                <w:szCs w:val="14"/>
                <w:lang w:val="es-MX" w:eastAsia="es-MX"/>
              </w:rPr>
              <w:t>Gpe</w:t>
            </w:r>
            <w:proofErr w:type="spellEnd"/>
            <w:r w:rsidRPr="009C6566">
              <w:rPr>
                <w:rFonts w:ascii="Arial" w:hAnsi="Arial" w:cs="Arial"/>
                <w:sz w:val="14"/>
                <w:szCs w:val="14"/>
                <w:lang w:val="es-MX" w:eastAsia="es-MX"/>
              </w:rPr>
              <w:t xml:space="preserve"> 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835</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lastRenderedPageBreak/>
              <w:t>21179016</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19</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31/12/15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 xml:space="preserve">Beca </w:t>
            </w:r>
            <w:proofErr w:type="spellStart"/>
            <w:r w:rsidRPr="009C6566">
              <w:rPr>
                <w:rFonts w:ascii="Arial" w:hAnsi="Arial" w:cs="Arial"/>
                <w:sz w:val="14"/>
                <w:szCs w:val="14"/>
                <w:lang w:val="es-MX" w:eastAsia="es-MX"/>
              </w:rPr>
              <w:t>sep</w:t>
            </w:r>
            <w:proofErr w:type="spellEnd"/>
            <w:r w:rsidRPr="009C6566">
              <w:rPr>
                <w:rFonts w:ascii="Arial" w:hAnsi="Arial" w:cs="Arial"/>
                <w:sz w:val="14"/>
                <w:szCs w:val="14"/>
                <w:lang w:val="es-MX" w:eastAsia="es-MX"/>
              </w:rPr>
              <w:t xml:space="preserve"> no cobrada del 2014</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SN 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2,230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r>
      <w:tr w:rsidR="009C6566" w:rsidRPr="009C6566" w:rsidTr="009C6566">
        <w:trPr>
          <w:tblCellSpacing w:w="15" w:type="dxa"/>
          <w:jc w:val="center"/>
        </w:trPr>
        <w:tc>
          <w:tcPr>
            <w:tcW w:w="502"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43991002</w:t>
            </w:r>
          </w:p>
        </w:tc>
        <w:tc>
          <w:tcPr>
            <w:tcW w:w="464"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19</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31/12/15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 xml:space="preserve">Beca </w:t>
            </w:r>
            <w:proofErr w:type="spellStart"/>
            <w:r w:rsidRPr="009C6566">
              <w:rPr>
                <w:rFonts w:ascii="Arial" w:hAnsi="Arial" w:cs="Arial"/>
                <w:sz w:val="14"/>
                <w:szCs w:val="14"/>
                <w:lang w:val="es-MX" w:eastAsia="es-MX"/>
              </w:rPr>
              <w:t>sep</w:t>
            </w:r>
            <w:proofErr w:type="spellEnd"/>
            <w:r w:rsidRPr="009C6566">
              <w:rPr>
                <w:rFonts w:ascii="Arial" w:hAnsi="Arial" w:cs="Arial"/>
                <w:sz w:val="14"/>
                <w:szCs w:val="14"/>
                <w:lang w:val="es-MX" w:eastAsia="es-MX"/>
              </w:rPr>
              <w:t xml:space="preserve"> no cobrada del 2014</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SN I</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2,230</w:t>
            </w:r>
          </w:p>
        </w:tc>
      </w:tr>
    </w:tbl>
    <w:p w:rsidR="00DC15F0" w:rsidRDefault="00DC15F0" w:rsidP="00E35546">
      <w:pPr>
        <w:autoSpaceDE w:val="0"/>
        <w:autoSpaceDN w:val="0"/>
        <w:adjustRightInd w:val="0"/>
        <w:spacing w:after="0"/>
        <w:jc w:val="both"/>
        <w:rPr>
          <w:rFonts w:ascii="Arial" w:hAnsi="Arial" w:cs="Arial"/>
          <w:bCs/>
          <w:sz w:val="24"/>
          <w:szCs w:val="24"/>
          <w:lang w:eastAsia="es-ES"/>
        </w:rPr>
      </w:pPr>
    </w:p>
    <w:p w:rsidR="00DC15F0" w:rsidRPr="00DC15F0" w:rsidRDefault="00DC15F0" w:rsidP="00DC15F0">
      <w:pPr>
        <w:autoSpaceDE w:val="0"/>
        <w:autoSpaceDN w:val="0"/>
        <w:adjustRightInd w:val="0"/>
        <w:spacing w:after="0"/>
        <w:jc w:val="both"/>
        <w:rPr>
          <w:rFonts w:ascii="Arial" w:hAnsi="Arial" w:cs="Arial"/>
          <w:b/>
          <w:bCs/>
          <w:sz w:val="24"/>
          <w:szCs w:val="24"/>
          <w:lang w:eastAsia="es-ES"/>
        </w:rPr>
      </w:pPr>
      <w:r w:rsidRPr="00DC15F0">
        <w:rPr>
          <w:rFonts w:ascii="Arial" w:hAnsi="Arial" w:cs="Arial"/>
          <w:b/>
          <w:bCs/>
          <w:sz w:val="24"/>
          <w:szCs w:val="24"/>
          <w:lang w:eastAsia="es-ES"/>
        </w:rPr>
        <w:t>Acción(es) o recomendación(es) emitida(s)</w:t>
      </w:r>
    </w:p>
    <w:p w:rsidR="00DC15F0" w:rsidRPr="00DC15F0" w:rsidRDefault="00DC15F0" w:rsidP="00DC15F0">
      <w:pPr>
        <w:autoSpaceDE w:val="0"/>
        <w:autoSpaceDN w:val="0"/>
        <w:adjustRightInd w:val="0"/>
        <w:spacing w:after="0"/>
        <w:jc w:val="both"/>
        <w:rPr>
          <w:rFonts w:ascii="Arial" w:hAnsi="Arial" w:cs="Arial"/>
          <w:bCs/>
          <w:i/>
          <w:sz w:val="24"/>
          <w:szCs w:val="24"/>
          <w:lang w:eastAsia="es-ES"/>
        </w:rPr>
      </w:pPr>
      <w:r w:rsidRPr="00DC15F0">
        <w:rPr>
          <w:rFonts w:ascii="Arial" w:hAnsi="Arial" w:cs="Arial"/>
          <w:bCs/>
          <w:i/>
          <w:sz w:val="24"/>
          <w:szCs w:val="24"/>
          <w:lang w:eastAsia="es-ES"/>
        </w:rPr>
        <w:t>Promoción de Fincamiento de Responsabilidad Administrativa.</w:t>
      </w:r>
    </w:p>
    <w:p w:rsidR="00E35546" w:rsidRDefault="00E35546" w:rsidP="00E35546">
      <w:pPr>
        <w:autoSpaceDE w:val="0"/>
        <w:autoSpaceDN w:val="0"/>
        <w:adjustRightInd w:val="0"/>
        <w:spacing w:after="0"/>
        <w:jc w:val="both"/>
        <w:rPr>
          <w:rFonts w:ascii="Arial" w:hAnsi="Arial" w:cs="Arial"/>
          <w:b/>
          <w:bCs/>
          <w:sz w:val="24"/>
          <w:szCs w:val="24"/>
          <w:u w:val="single"/>
          <w:lang w:eastAsia="es-ES"/>
        </w:rPr>
      </w:pPr>
    </w:p>
    <w:p w:rsidR="00E35546" w:rsidRDefault="00E35546" w:rsidP="00E35546">
      <w:pPr>
        <w:autoSpaceDE w:val="0"/>
        <w:autoSpaceDN w:val="0"/>
        <w:adjustRightInd w:val="0"/>
        <w:spacing w:after="0"/>
        <w:jc w:val="both"/>
        <w:rPr>
          <w:rFonts w:ascii="Arial" w:hAnsi="Arial" w:cs="Arial"/>
          <w:b/>
          <w:bCs/>
          <w:sz w:val="24"/>
          <w:szCs w:val="24"/>
          <w:u w:val="single"/>
          <w:lang w:eastAsia="es-ES"/>
        </w:rPr>
      </w:pPr>
    </w:p>
    <w:p w:rsidR="009C6566" w:rsidRDefault="009C6566" w:rsidP="009C6566">
      <w:pPr>
        <w:autoSpaceDE w:val="0"/>
        <w:autoSpaceDN w:val="0"/>
        <w:adjustRightInd w:val="0"/>
        <w:spacing w:after="0"/>
        <w:jc w:val="both"/>
        <w:rPr>
          <w:rFonts w:ascii="Arial" w:hAnsi="Arial" w:cs="Arial"/>
          <w:b/>
          <w:bCs/>
          <w:sz w:val="24"/>
          <w:szCs w:val="24"/>
          <w:u w:val="single"/>
          <w:lang w:eastAsia="es-ES"/>
        </w:rPr>
      </w:pPr>
    </w:p>
    <w:p w:rsidR="009C6566" w:rsidRPr="009C6566" w:rsidRDefault="009C6566" w:rsidP="009C6566">
      <w:pPr>
        <w:autoSpaceDE w:val="0"/>
        <w:autoSpaceDN w:val="0"/>
        <w:adjustRightInd w:val="0"/>
        <w:spacing w:after="0"/>
        <w:jc w:val="both"/>
        <w:rPr>
          <w:rFonts w:ascii="Arial" w:hAnsi="Arial" w:cs="Arial"/>
          <w:b/>
          <w:bCs/>
          <w:sz w:val="24"/>
          <w:szCs w:val="24"/>
          <w:u w:val="single"/>
          <w:lang w:eastAsia="es-ES"/>
        </w:rPr>
      </w:pPr>
      <w:r w:rsidRPr="009C6566">
        <w:rPr>
          <w:rFonts w:ascii="Arial" w:hAnsi="Arial" w:cs="Arial"/>
          <w:b/>
          <w:bCs/>
          <w:sz w:val="24"/>
          <w:szCs w:val="24"/>
          <w:u w:val="single"/>
          <w:lang w:eastAsia="es-ES"/>
        </w:rPr>
        <w:t>GASTOS Y OTRAS PÉRDIDAS</w:t>
      </w:r>
    </w:p>
    <w:p w:rsidR="009C6566" w:rsidRPr="009C6566" w:rsidRDefault="009C6566" w:rsidP="009C6566">
      <w:pPr>
        <w:autoSpaceDE w:val="0"/>
        <w:autoSpaceDN w:val="0"/>
        <w:adjustRightInd w:val="0"/>
        <w:spacing w:after="0"/>
        <w:jc w:val="both"/>
        <w:rPr>
          <w:rFonts w:ascii="Arial" w:hAnsi="Arial" w:cs="Arial"/>
          <w:b/>
          <w:bCs/>
          <w:sz w:val="24"/>
          <w:szCs w:val="24"/>
          <w:u w:val="single"/>
          <w:lang w:eastAsia="es-ES"/>
        </w:rPr>
      </w:pPr>
      <w:r w:rsidRPr="009C6566">
        <w:rPr>
          <w:rFonts w:ascii="Arial" w:hAnsi="Arial" w:cs="Arial"/>
          <w:b/>
          <w:bCs/>
          <w:sz w:val="24"/>
          <w:szCs w:val="24"/>
          <w:u w:val="single"/>
          <w:lang w:eastAsia="es-ES"/>
        </w:rPr>
        <w:t>Gastos de funcionamiento</w:t>
      </w:r>
    </w:p>
    <w:p w:rsidR="009C6566" w:rsidRPr="009C6566" w:rsidRDefault="009C6566" w:rsidP="009C6566">
      <w:pPr>
        <w:autoSpaceDE w:val="0"/>
        <w:autoSpaceDN w:val="0"/>
        <w:adjustRightInd w:val="0"/>
        <w:spacing w:after="0"/>
        <w:jc w:val="both"/>
        <w:rPr>
          <w:rFonts w:ascii="Arial" w:hAnsi="Arial" w:cs="Arial"/>
          <w:b/>
          <w:bCs/>
          <w:sz w:val="24"/>
          <w:szCs w:val="24"/>
          <w:u w:val="single"/>
          <w:lang w:eastAsia="es-ES"/>
        </w:rPr>
      </w:pPr>
      <w:r w:rsidRPr="009C6566">
        <w:rPr>
          <w:rFonts w:ascii="Arial" w:hAnsi="Arial" w:cs="Arial"/>
          <w:b/>
          <w:bCs/>
          <w:sz w:val="24"/>
          <w:szCs w:val="24"/>
          <w:u w:val="single"/>
          <w:lang w:eastAsia="es-ES"/>
        </w:rPr>
        <w:t>Servicios generales</w:t>
      </w:r>
    </w:p>
    <w:p w:rsidR="00E35546" w:rsidRDefault="009C6566" w:rsidP="009C6566">
      <w:pPr>
        <w:autoSpaceDE w:val="0"/>
        <w:autoSpaceDN w:val="0"/>
        <w:adjustRightInd w:val="0"/>
        <w:spacing w:after="0"/>
        <w:jc w:val="both"/>
        <w:rPr>
          <w:rFonts w:ascii="Arial" w:hAnsi="Arial" w:cs="Arial"/>
          <w:b/>
          <w:bCs/>
          <w:sz w:val="24"/>
          <w:szCs w:val="24"/>
          <w:u w:val="single"/>
          <w:lang w:eastAsia="es-ES"/>
        </w:rPr>
      </w:pPr>
      <w:r w:rsidRPr="009C6566">
        <w:rPr>
          <w:rFonts w:ascii="Arial" w:hAnsi="Arial" w:cs="Arial"/>
          <w:b/>
          <w:bCs/>
          <w:sz w:val="24"/>
          <w:szCs w:val="24"/>
          <w:u w:val="single"/>
          <w:lang w:eastAsia="es-ES"/>
        </w:rPr>
        <w:t>Gastos proyecto Neo</w:t>
      </w:r>
    </w:p>
    <w:p w:rsidR="00E35546" w:rsidRDefault="00E35546" w:rsidP="00E35546">
      <w:pPr>
        <w:autoSpaceDE w:val="0"/>
        <w:autoSpaceDN w:val="0"/>
        <w:adjustRightInd w:val="0"/>
        <w:spacing w:after="0"/>
        <w:jc w:val="both"/>
        <w:rPr>
          <w:rFonts w:ascii="Arial" w:hAnsi="Arial" w:cs="Arial"/>
          <w:b/>
          <w:bCs/>
          <w:sz w:val="24"/>
          <w:szCs w:val="24"/>
          <w:u w:val="single"/>
          <w:lang w:eastAsia="es-ES"/>
        </w:rPr>
      </w:pPr>
    </w:p>
    <w:p w:rsidR="00E35546" w:rsidRDefault="00E35546" w:rsidP="00E35546">
      <w:pPr>
        <w:autoSpaceDE w:val="0"/>
        <w:autoSpaceDN w:val="0"/>
        <w:adjustRightInd w:val="0"/>
        <w:spacing w:after="0"/>
        <w:jc w:val="both"/>
        <w:rPr>
          <w:rFonts w:ascii="Arial" w:hAnsi="Arial" w:cs="Arial"/>
          <w:b/>
          <w:bCs/>
          <w:sz w:val="24"/>
          <w:szCs w:val="24"/>
          <w:u w:val="single"/>
          <w:lang w:eastAsia="es-ES"/>
        </w:rPr>
      </w:pPr>
    </w:p>
    <w:p w:rsidR="00E35546" w:rsidRDefault="009C6566"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7. </w:t>
      </w:r>
      <w:r w:rsidRPr="009C6566">
        <w:rPr>
          <w:rFonts w:ascii="Arial" w:hAnsi="Arial" w:cs="Arial"/>
          <w:bCs/>
          <w:sz w:val="24"/>
          <w:szCs w:val="24"/>
          <w:lang w:eastAsia="es-ES"/>
        </w:rPr>
        <w:t>De la revisión a la clasificación contable de los gastos, se observó que se registró en el rubro de servicios generales (servicios profesionales, científicos y técnicos y otros servicios) un monto de $8,795,518 por concepto de sueldos y salarios, aguinaldo, prima vacacional y finiquitos derivado del proyecto Nuevas Oportunidades de Empleo (Neo), mismos que debieron registrarse en el rubro de servicios personales (remuneraciones al personal de carácter transitorio), contraviniendo lo señalado en el capítulo III plan de cuentas (codificación 5.1.1.2) del Manual de contabilidad gubernamental, estableciendo su observancia obligatoria, de conformidad con el artículo 7 de la Ley General de Contabilidad Gubernamental.</w:t>
      </w:r>
    </w:p>
    <w:p w:rsidR="009C6566" w:rsidRDefault="009C6566" w:rsidP="00E35546">
      <w:pPr>
        <w:autoSpaceDE w:val="0"/>
        <w:autoSpaceDN w:val="0"/>
        <w:adjustRightInd w:val="0"/>
        <w:spacing w:after="0"/>
        <w:jc w:val="both"/>
        <w:rPr>
          <w:rFonts w:ascii="Arial" w:hAnsi="Arial" w:cs="Arial"/>
          <w:bCs/>
          <w:sz w:val="24"/>
          <w:szCs w:val="24"/>
          <w:lang w:eastAsia="es-ES"/>
        </w:rPr>
      </w:pPr>
    </w:p>
    <w:p w:rsidR="009C6566" w:rsidRPr="009C6566" w:rsidRDefault="009C6566" w:rsidP="009C6566">
      <w:pPr>
        <w:autoSpaceDE w:val="0"/>
        <w:autoSpaceDN w:val="0"/>
        <w:adjustRightInd w:val="0"/>
        <w:spacing w:after="0"/>
        <w:jc w:val="both"/>
        <w:rPr>
          <w:rFonts w:ascii="Arial" w:hAnsi="Arial" w:cs="Arial"/>
          <w:b/>
          <w:bCs/>
          <w:sz w:val="24"/>
          <w:szCs w:val="24"/>
          <w:lang w:eastAsia="es-ES"/>
        </w:rPr>
      </w:pPr>
      <w:r w:rsidRPr="009C6566">
        <w:rPr>
          <w:rFonts w:ascii="Arial" w:hAnsi="Arial" w:cs="Arial"/>
          <w:b/>
          <w:bCs/>
          <w:sz w:val="24"/>
          <w:szCs w:val="24"/>
          <w:lang w:eastAsia="es-ES"/>
        </w:rPr>
        <w:t>Acción(es) o recomendación(es) emitida(s)</w:t>
      </w:r>
    </w:p>
    <w:p w:rsidR="009C6566" w:rsidRPr="009C6566" w:rsidRDefault="009C6566" w:rsidP="009C6566">
      <w:pPr>
        <w:autoSpaceDE w:val="0"/>
        <w:autoSpaceDN w:val="0"/>
        <w:adjustRightInd w:val="0"/>
        <w:spacing w:after="0"/>
        <w:jc w:val="both"/>
        <w:rPr>
          <w:rFonts w:ascii="Arial" w:hAnsi="Arial" w:cs="Arial"/>
          <w:bCs/>
          <w:i/>
          <w:sz w:val="24"/>
          <w:szCs w:val="24"/>
          <w:lang w:eastAsia="es-ES"/>
        </w:rPr>
      </w:pPr>
      <w:r w:rsidRPr="009C6566">
        <w:rPr>
          <w:rFonts w:ascii="Arial" w:hAnsi="Arial" w:cs="Arial"/>
          <w:bCs/>
          <w:i/>
          <w:sz w:val="24"/>
          <w:szCs w:val="24"/>
          <w:lang w:eastAsia="es-ES"/>
        </w:rPr>
        <w:t>Recomendaciones en Relación a la Gestión o Control Interno.</w:t>
      </w:r>
    </w:p>
    <w:p w:rsidR="009C6566" w:rsidRDefault="009C6566" w:rsidP="009C6566">
      <w:pPr>
        <w:autoSpaceDE w:val="0"/>
        <w:autoSpaceDN w:val="0"/>
        <w:adjustRightInd w:val="0"/>
        <w:spacing w:after="0"/>
        <w:jc w:val="both"/>
        <w:rPr>
          <w:rFonts w:ascii="Arial" w:hAnsi="Arial" w:cs="Arial"/>
          <w:bCs/>
          <w:sz w:val="24"/>
          <w:szCs w:val="24"/>
          <w:lang w:eastAsia="es-ES"/>
        </w:rPr>
      </w:pPr>
    </w:p>
    <w:p w:rsidR="009C6566" w:rsidRDefault="009C6566" w:rsidP="009C656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Adicionalmente la Auditoría recomendó al Ente r</w:t>
      </w:r>
      <w:r w:rsidRPr="009C6566">
        <w:rPr>
          <w:rFonts w:ascii="Arial" w:hAnsi="Arial" w:cs="Arial"/>
          <w:bCs/>
          <w:sz w:val="24"/>
          <w:szCs w:val="24"/>
          <w:lang w:eastAsia="es-ES"/>
        </w:rPr>
        <w:t xml:space="preserve">ealizar el registro contable de sueldos y salarios, aguinaldo, prima vacacional y finiquitos derivado del </w:t>
      </w:r>
      <w:r w:rsidRPr="009C6566">
        <w:rPr>
          <w:rFonts w:ascii="Arial" w:hAnsi="Arial" w:cs="Arial"/>
          <w:bCs/>
          <w:sz w:val="24"/>
          <w:szCs w:val="24"/>
          <w:lang w:eastAsia="es-ES"/>
        </w:rPr>
        <w:lastRenderedPageBreak/>
        <w:t>proyecto Nuevas Oportunidades de Empleo (Neo), en el rubro de servicios personales (remuneraciones al personal de carácter transitorio), conforme a lo establecido en el capítulo III plan de cuentas (codificación 5.1.1.2) del Manual de contabilidad gubernamental.</w:t>
      </w:r>
    </w:p>
    <w:p w:rsidR="009C6566" w:rsidRDefault="009C6566" w:rsidP="009C6566">
      <w:pPr>
        <w:autoSpaceDE w:val="0"/>
        <w:autoSpaceDN w:val="0"/>
        <w:adjustRightInd w:val="0"/>
        <w:spacing w:after="0"/>
        <w:jc w:val="both"/>
        <w:rPr>
          <w:rFonts w:ascii="Arial" w:hAnsi="Arial" w:cs="Arial"/>
          <w:bCs/>
          <w:sz w:val="24"/>
          <w:szCs w:val="24"/>
          <w:lang w:eastAsia="es-ES"/>
        </w:rPr>
      </w:pPr>
    </w:p>
    <w:p w:rsidR="009C6566" w:rsidRDefault="009C6566" w:rsidP="009C6566">
      <w:pPr>
        <w:autoSpaceDE w:val="0"/>
        <w:autoSpaceDN w:val="0"/>
        <w:adjustRightInd w:val="0"/>
        <w:spacing w:after="0"/>
        <w:jc w:val="both"/>
        <w:rPr>
          <w:rFonts w:ascii="Arial" w:hAnsi="Arial" w:cs="Arial"/>
          <w:bCs/>
          <w:sz w:val="24"/>
          <w:szCs w:val="24"/>
          <w:lang w:eastAsia="es-ES"/>
        </w:rPr>
      </w:pPr>
    </w:p>
    <w:p w:rsidR="009C6566" w:rsidRPr="009C6566" w:rsidRDefault="009C6566" w:rsidP="00E35546">
      <w:pPr>
        <w:autoSpaceDE w:val="0"/>
        <w:autoSpaceDN w:val="0"/>
        <w:adjustRightInd w:val="0"/>
        <w:spacing w:after="0"/>
        <w:jc w:val="both"/>
        <w:rPr>
          <w:rFonts w:ascii="Arial" w:hAnsi="Arial" w:cs="Arial"/>
          <w:b/>
          <w:bCs/>
          <w:sz w:val="24"/>
          <w:szCs w:val="24"/>
          <w:u w:val="single"/>
          <w:lang w:eastAsia="es-ES"/>
        </w:rPr>
      </w:pPr>
      <w:r w:rsidRPr="009C6566">
        <w:rPr>
          <w:rFonts w:ascii="Arial" w:hAnsi="Arial" w:cs="Arial"/>
          <w:b/>
          <w:bCs/>
          <w:sz w:val="24"/>
          <w:szCs w:val="24"/>
          <w:u w:val="single"/>
          <w:lang w:eastAsia="es-ES"/>
        </w:rPr>
        <w:t>Servicios profesionales, científicos y técnicos y otros servicios</w:t>
      </w:r>
    </w:p>
    <w:p w:rsidR="009C6566" w:rsidRDefault="009C6566" w:rsidP="00E35546">
      <w:pPr>
        <w:autoSpaceDE w:val="0"/>
        <w:autoSpaceDN w:val="0"/>
        <w:adjustRightInd w:val="0"/>
        <w:spacing w:after="0"/>
        <w:jc w:val="both"/>
        <w:rPr>
          <w:rFonts w:ascii="Arial" w:hAnsi="Arial" w:cs="Arial"/>
          <w:bCs/>
          <w:sz w:val="24"/>
          <w:szCs w:val="24"/>
          <w:lang w:eastAsia="es-ES"/>
        </w:rPr>
      </w:pPr>
    </w:p>
    <w:p w:rsidR="009C6566" w:rsidRDefault="009C6566" w:rsidP="00E35546">
      <w:pPr>
        <w:autoSpaceDE w:val="0"/>
        <w:autoSpaceDN w:val="0"/>
        <w:adjustRightInd w:val="0"/>
        <w:spacing w:after="0"/>
        <w:jc w:val="both"/>
        <w:rPr>
          <w:rFonts w:ascii="Arial" w:hAnsi="Arial" w:cs="Arial"/>
          <w:bCs/>
          <w:sz w:val="24"/>
          <w:szCs w:val="24"/>
          <w:lang w:eastAsia="es-ES"/>
        </w:rPr>
      </w:pPr>
    </w:p>
    <w:p w:rsidR="009C6566" w:rsidRDefault="009C6566" w:rsidP="00E35546">
      <w:pPr>
        <w:autoSpaceDE w:val="0"/>
        <w:autoSpaceDN w:val="0"/>
        <w:adjustRightInd w:val="0"/>
        <w:spacing w:after="0"/>
        <w:jc w:val="both"/>
        <w:rPr>
          <w:rFonts w:ascii="Arial" w:hAnsi="Arial" w:cs="Arial"/>
          <w:bCs/>
          <w:sz w:val="24"/>
          <w:szCs w:val="24"/>
          <w:lang w:eastAsia="es-ES"/>
        </w:rPr>
      </w:pPr>
    </w:p>
    <w:p w:rsidR="009C6566" w:rsidRDefault="009C6566"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8.</w:t>
      </w:r>
      <w:r w:rsidRPr="009C6566">
        <w:t xml:space="preserve"> </w:t>
      </w:r>
      <w:r w:rsidRPr="009C6566">
        <w:rPr>
          <w:rFonts w:ascii="Arial" w:hAnsi="Arial" w:cs="Arial"/>
          <w:bCs/>
          <w:sz w:val="24"/>
          <w:szCs w:val="24"/>
          <w:lang w:eastAsia="es-ES"/>
        </w:rPr>
        <w:t>El Ente Público no presentó evidencia de los servicios prestados, debidamente validada por quien recibió el servicio y quien autorizó su contratación, incumpliendo con la fracción II del artículo 16 de la Ley de Fiscalización Superior del Estado de Nuevo León, como sigue:</w:t>
      </w:r>
      <w:r>
        <w:rPr>
          <w:rFonts w:ascii="Arial" w:hAnsi="Arial" w:cs="Arial"/>
          <w:bCs/>
          <w:sz w:val="24"/>
          <w:szCs w:val="24"/>
          <w:lang w:eastAsia="es-ES"/>
        </w:rPr>
        <w:t xml:space="preserve"> </w:t>
      </w:r>
    </w:p>
    <w:p w:rsidR="009C6566" w:rsidRDefault="009C6566" w:rsidP="00E35546">
      <w:pPr>
        <w:autoSpaceDE w:val="0"/>
        <w:autoSpaceDN w:val="0"/>
        <w:adjustRightInd w:val="0"/>
        <w:spacing w:after="0"/>
        <w:jc w:val="both"/>
        <w:rPr>
          <w:rFonts w:ascii="Arial" w:hAnsi="Arial" w:cs="Arial"/>
          <w:bCs/>
          <w:sz w:val="24"/>
          <w:szCs w:val="24"/>
          <w:lang w:eastAsia="es-ES"/>
        </w:rPr>
      </w:pPr>
    </w:p>
    <w:tbl>
      <w:tblPr>
        <w:tblW w:w="490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35"/>
        <w:gridCol w:w="1183"/>
        <w:gridCol w:w="1272"/>
        <w:gridCol w:w="1155"/>
        <w:gridCol w:w="1245"/>
        <w:gridCol w:w="1462"/>
        <w:gridCol w:w="609"/>
      </w:tblGrid>
      <w:tr w:rsidR="009C6566" w:rsidRPr="009C6566" w:rsidTr="009C6566">
        <w:trPr>
          <w:tblCellSpacing w:w="15" w:type="dxa"/>
          <w:jc w:val="center"/>
        </w:trPr>
        <w:tc>
          <w:tcPr>
            <w:tcW w:w="751" w:type="pct"/>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Número de cuenta</w:t>
            </w:r>
          </w:p>
        </w:tc>
        <w:tc>
          <w:tcPr>
            <w:tcW w:w="728" w:type="pct"/>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Nombre de la cuenta</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Plantel o unidad administrativa</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Fecha(s) de contrato o de registro contable</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Proveedor</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b/>
                <w:sz w:val="14"/>
                <w:szCs w:val="14"/>
                <w:u w:val="single"/>
                <w:lang w:val="es-MX" w:eastAsia="es-MX"/>
              </w:rPr>
            </w:pPr>
            <w:r w:rsidRPr="009C6566">
              <w:rPr>
                <w:rFonts w:ascii="Arial" w:hAnsi="Arial" w:cs="Arial"/>
                <w:b/>
                <w:sz w:val="14"/>
                <w:szCs w:val="14"/>
                <w:u w:val="single"/>
                <w:lang w:val="es-MX" w:eastAsia="es-MX"/>
              </w:rPr>
              <w:t>Importe</w:t>
            </w:r>
          </w:p>
        </w:tc>
      </w:tr>
      <w:tr w:rsidR="009C6566" w:rsidRPr="009C6566" w:rsidTr="009C6566">
        <w:trPr>
          <w:tblCellSpacing w:w="15" w:type="dxa"/>
          <w:jc w:val="center"/>
        </w:trPr>
        <w:tc>
          <w:tcPr>
            <w:tcW w:w="751"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5133-1017</w:t>
            </w:r>
          </w:p>
        </w:tc>
        <w:tc>
          <w:tcPr>
            <w:tcW w:w="728"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Servicios contables y de auditoría</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Dirección General</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27/03/15 y 07/07/15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proofErr w:type="spellStart"/>
            <w:r w:rsidRPr="009C6566">
              <w:rPr>
                <w:rFonts w:ascii="Arial" w:hAnsi="Arial" w:cs="Arial"/>
                <w:sz w:val="14"/>
                <w:szCs w:val="14"/>
                <w:lang w:val="es-MX" w:eastAsia="es-MX"/>
              </w:rPr>
              <w:t>Amma</w:t>
            </w:r>
            <w:proofErr w:type="spellEnd"/>
            <w:r w:rsidRPr="009C6566">
              <w:rPr>
                <w:rFonts w:ascii="Arial" w:hAnsi="Arial" w:cs="Arial"/>
                <w:sz w:val="14"/>
                <w:szCs w:val="14"/>
                <w:lang w:val="es-MX" w:eastAsia="es-MX"/>
              </w:rPr>
              <w:t xml:space="preserve"> Auditoría y Asesoría de Negocios, S.C.</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Cálculo de la depreciación contable del activo fijo</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66,700</w:t>
            </w:r>
          </w:p>
        </w:tc>
      </w:tr>
      <w:tr w:rsidR="009C6566" w:rsidRPr="009C6566" w:rsidTr="009C6566">
        <w:trPr>
          <w:tblCellSpacing w:w="15" w:type="dxa"/>
          <w:jc w:val="center"/>
        </w:trPr>
        <w:tc>
          <w:tcPr>
            <w:tcW w:w="751"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5133-1003</w:t>
            </w:r>
          </w:p>
        </w:tc>
        <w:tc>
          <w:tcPr>
            <w:tcW w:w="728" w:type="pct"/>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Estudios y Proyectos</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Dirección General</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17/11/15</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Homero Alonso Vela García</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 xml:space="preserve">Mantenimiento anual sistema </w:t>
            </w:r>
            <w:proofErr w:type="spellStart"/>
            <w:r w:rsidRPr="009C6566">
              <w:rPr>
                <w:rFonts w:ascii="Arial" w:hAnsi="Arial" w:cs="Arial"/>
                <w:sz w:val="14"/>
                <w:szCs w:val="14"/>
                <w:lang w:val="es-MX" w:eastAsia="es-MX"/>
              </w:rPr>
              <w:t>Sac</w:t>
            </w:r>
            <w:proofErr w:type="spellEnd"/>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58,000</w:t>
            </w:r>
          </w:p>
        </w:tc>
      </w:tr>
      <w:tr w:rsidR="009C6566" w:rsidRPr="009C6566" w:rsidTr="009C6566">
        <w:trPr>
          <w:tblCellSpacing w:w="15" w:type="dxa"/>
          <w:jc w:val="center"/>
        </w:trPr>
        <w:tc>
          <w:tcPr>
            <w:tcW w:w="751" w:type="pct"/>
            <w:vAlign w:val="center"/>
            <w:hideMark/>
          </w:tcPr>
          <w:p w:rsidR="009C6566" w:rsidRPr="009C6566" w:rsidRDefault="009C6566" w:rsidP="009C6566">
            <w:pPr>
              <w:jc w:val="center"/>
              <w:rPr>
                <w:rFonts w:ascii="Arial" w:hAnsi="Arial" w:cs="Arial"/>
                <w:b/>
                <w:bCs/>
                <w:sz w:val="14"/>
                <w:szCs w:val="14"/>
                <w:lang w:val="es-MX" w:eastAsia="es-MX"/>
              </w:rPr>
            </w:pPr>
            <w:r w:rsidRPr="009C6566">
              <w:rPr>
                <w:rFonts w:ascii="Arial" w:hAnsi="Arial" w:cs="Arial"/>
                <w:b/>
                <w:bCs/>
                <w:sz w:val="14"/>
                <w:szCs w:val="14"/>
                <w:lang w:val="es-MX" w:eastAsia="es-MX"/>
              </w:rPr>
              <w:t>Total</w:t>
            </w:r>
          </w:p>
        </w:tc>
        <w:tc>
          <w:tcPr>
            <w:tcW w:w="728" w:type="pct"/>
            <w:vAlign w:val="center"/>
            <w:hideMark/>
          </w:tcPr>
          <w:p w:rsidR="009C6566" w:rsidRPr="009C6566" w:rsidRDefault="009C6566" w:rsidP="009C6566">
            <w:pPr>
              <w:jc w:val="center"/>
              <w:rPr>
                <w:rFonts w:ascii="Arial" w:hAnsi="Arial" w:cs="Arial"/>
                <w:b/>
                <w:bCs/>
                <w:sz w:val="14"/>
                <w:szCs w:val="14"/>
                <w:lang w:val="es-MX" w:eastAsia="es-MX"/>
              </w:rPr>
            </w:pPr>
          </w:p>
        </w:tc>
        <w:tc>
          <w:tcPr>
            <w:tcW w:w="0" w:type="auto"/>
            <w:vAlign w:val="center"/>
            <w:hideMark/>
          </w:tcPr>
          <w:p w:rsidR="009C6566" w:rsidRPr="009C6566" w:rsidRDefault="009C6566" w:rsidP="009C6566">
            <w:pPr>
              <w:jc w:val="center"/>
              <w:rPr>
                <w:rFonts w:ascii="Arial" w:hAnsi="Arial" w:cs="Arial"/>
                <w:sz w:val="14"/>
                <w:szCs w:val="14"/>
                <w:lang w:val="es-MX" w:eastAsia="es-MX"/>
              </w:rPr>
            </w:pPr>
          </w:p>
        </w:tc>
        <w:tc>
          <w:tcPr>
            <w:tcW w:w="0" w:type="auto"/>
            <w:vAlign w:val="center"/>
            <w:hideMark/>
          </w:tcPr>
          <w:p w:rsidR="009C6566" w:rsidRPr="009C6566" w:rsidRDefault="009C6566" w:rsidP="009C6566">
            <w:pPr>
              <w:jc w:val="center"/>
              <w:rPr>
                <w:rFonts w:ascii="Arial" w:hAnsi="Arial" w:cs="Arial"/>
                <w:sz w:val="14"/>
                <w:szCs w:val="14"/>
                <w:lang w:val="es-MX" w:eastAsia="es-MX"/>
              </w:rPr>
            </w:pPr>
          </w:p>
        </w:tc>
        <w:tc>
          <w:tcPr>
            <w:tcW w:w="0" w:type="auto"/>
            <w:vAlign w:val="center"/>
            <w:hideMark/>
          </w:tcPr>
          <w:p w:rsidR="009C6566" w:rsidRPr="009C6566" w:rsidRDefault="009C6566" w:rsidP="009C6566">
            <w:pPr>
              <w:jc w:val="center"/>
              <w:rPr>
                <w:rFonts w:ascii="Arial" w:hAnsi="Arial" w:cs="Arial"/>
                <w:sz w:val="14"/>
                <w:szCs w:val="14"/>
                <w:lang w:val="es-MX" w:eastAsia="es-MX"/>
              </w:rPr>
            </w:pPr>
          </w:p>
        </w:tc>
        <w:tc>
          <w:tcPr>
            <w:tcW w:w="0" w:type="auto"/>
            <w:vAlign w:val="center"/>
            <w:hideMark/>
          </w:tcPr>
          <w:p w:rsidR="009C6566" w:rsidRPr="009C6566" w:rsidRDefault="009C6566" w:rsidP="009C6566">
            <w:pPr>
              <w:jc w:val="center"/>
              <w:rPr>
                <w:rFonts w:ascii="Arial" w:hAnsi="Arial" w:cs="Arial"/>
                <w:sz w:val="14"/>
                <w:szCs w:val="14"/>
                <w:lang w:val="es-MX" w:eastAsia="es-MX"/>
              </w:rPr>
            </w:pPr>
          </w:p>
        </w:tc>
        <w:tc>
          <w:tcPr>
            <w:tcW w:w="0" w:type="auto"/>
            <w:vAlign w:val="center"/>
            <w:hideMark/>
          </w:tcPr>
          <w:p w:rsidR="009C6566" w:rsidRPr="009C6566" w:rsidRDefault="009C6566" w:rsidP="009C6566">
            <w:pPr>
              <w:jc w:val="center"/>
              <w:rPr>
                <w:rFonts w:ascii="Arial" w:hAnsi="Arial" w:cs="Arial"/>
                <w:b/>
                <w:bCs/>
                <w:sz w:val="14"/>
                <w:szCs w:val="14"/>
                <w:lang w:val="es-MX" w:eastAsia="es-MX"/>
              </w:rPr>
            </w:pPr>
            <w:r w:rsidRPr="009C6566">
              <w:rPr>
                <w:rFonts w:ascii="Arial" w:hAnsi="Arial" w:cs="Arial"/>
                <w:b/>
                <w:bCs/>
                <w:sz w:val="14"/>
                <w:szCs w:val="14"/>
                <w:lang w:val="es-MX" w:eastAsia="es-MX"/>
              </w:rPr>
              <w:t>124,700</w:t>
            </w:r>
          </w:p>
        </w:tc>
      </w:tr>
    </w:tbl>
    <w:p w:rsidR="009C6566" w:rsidRDefault="009C6566" w:rsidP="00E35546">
      <w:pPr>
        <w:autoSpaceDE w:val="0"/>
        <w:autoSpaceDN w:val="0"/>
        <w:adjustRightInd w:val="0"/>
        <w:spacing w:after="0"/>
        <w:jc w:val="both"/>
        <w:rPr>
          <w:rFonts w:ascii="Arial" w:hAnsi="Arial" w:cs="Arial"/>
          <w:bCs/>
          <w:sz w:val="24"/>
          <w:szCs w:val="24"/>
          <w:lang w:eastAsia="es-ES"/>
        </w:rPr>
      </w:pPr>
    </w:p>
    <w:p w:rsidR="009C6566" w:rsidRPr="009C6566" w:rsidRDefault="009C6566" w:rsidP="009C6566">
      <w:pPr>
        <w:autoSpaceDE w:val="0"/>
        <w:autoSpaceDN w:val="0"/>
        <w:adjustRightInd w:val="0"/>
        <w:spacing w:after="0"/>
        <w:jc w:val="both"/>
        <w:rPr>
          <w:rFonts w:ascii="Arial" w:hAnsi="Arial" w:cs="Arial"/>
          <w:b/>
          <w:bCs/>
          <w:sz w:val="24"/>
          <w:szCs w:val="24"/>
          <w:lang w:eastAsia="es-ES"/>
        </w:rPr>
      </w:pPr>
      <w:r w:rsidRPr="009C6566">
        <w:rPr>
          <w:rFonts w:ascii="Arial" w:hAnsi="Arial" w:cs="Arial"/>
          <w:b/>
          <w:bCs/>
          <w:sz w:val="24"/>
          <w:szCs w:val="24"/>
          <w:lang w:eastAsia="es-ES"/>
        </w:rPr>
        <w:t>Análisis de la Auditoría Superior del Estado</w:t>
      </w:r>
    </w:p>
    <w:p w:rsidR="009C6566" w:rsidRDefault="009C6566" w:rsidP="009C6566">
      <w:pPr>
        <w:autoSpaceDE w:val="0"/>
        <w:autoSpaceDN w:val="0"/>
        <w:adjustRightInd w:val="0"/>
        <w:spacing w:after="0"/>
        <w:jc w:val="both"/>
        <w:rPr>
          <w:rFonts w:ascii="Arial" w:hAnsi="Arial" w:cs="Arial"/>
          <w:bCs/>
          <w:sz w:val="24"/>
          <w:szCs w:val="24"/>
          <w:lang w:eastAsia="es-ES"/>
        </w:rPr>
      </w:pPr>
    </w:p>
    <w:p w:rsidR="009C6566" w:rsidRPr="009C6566" w:rsidRDefault="009C6566" w:rsidP="009C656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La Auditoría</w:t>
      </w:r>
      <w:r w:rsidRPr="009C6566">
        <w:rPr>
          <w:rFonts w:ascii="Arial" w:hAnsi="Arial" w:cs="Arial"/>
          <w:bCs/>
          <w:sz w:val="24"/>
          <w:szCs w:val="24"/>
          <w:lang w:eastAsia="es-ES"/>
        </w:rPr>
        <w:t xml:space="preserve"> analizó la respuesta y documentación proporcionada por el Ente Público</w:t>
      </w:r>
      <w:r>
        <w:rPr>
          <w:rFonts w:ascii="Arial" w:hAnsi="Arial" w:cs="Arial"/>
          <w:bCs/>
          <w:sz w:val="24"/>
          <w:szCs w:val="24"/>
          <w:lang w:eastAsia="es-ES"/>
        </w:rPr>
        <w:t>, y determinó que esta observación se solventó parcialmente</w:t>
      </w:r>
      <w:r w:rsidRPr="009C6566">
        <w:rPr>
          <w:rFonts w:ascii="Arial" w:hAnsi="Arial" w:cs="Arial"/>
          <w:bCs/>
          <w:sz w:val="24"/>
          <w:szCs w:val="24"/>
          <w:lang w:eastAsia="es-ES"/>
        </w:rPr>
        <w:t xml:space="preserve"> ya que aún y cuando</w:t>
      </w:r>
      <w:r>
        <w:rPr>
          <w:rFonts w:ascii="Arial" w:hAnsi="Arial" w:cs="Arial"/>
          <w:bCs/>
          <w:sz w:val="24"/>
          <w:szCs w:val="24"/>
          <w:lang w:eastAsia="es-ES"/>
        </w:rPr>
        <w:t xml:space="preserve"> se</w:t>
      </w:r>
      <w:r w:rsidRPr="009C6566">
        <w:rPr>
          <w:rFonts w:ascii="Arial" w:hAnsi="Arial" w:cs="Arial"/>
          <w:bCs/>
          <w:sz w:val="24"/>
          <w:szCs w:val="24"/>
          <w:lang w:eastAsia="es-ES"/>
        </w:rPr>
        <w:t xml:space="preserve"> exhibió</w:t>
      </w:r>
      <w:r>
        <w:rPr>
          <w:rFonts w:ascii="Arial" w:hAnsi="Arial" w:cs="Arial"/>
          <w:bCs/>
          <w:sz w:val="24"/>
          <w:szCs w:val="24"/>
          <w:lang w:eastAsia="es-ES"/>
        </w:rPr>
        <w:t xml:space="preserve"> el</w:t>
      </w:r>
      <w:r w:rsidRPr="009C6566">
        <w:rPr>
          <w:rFonts w:ascii="Arial" w:hAnsi="Arial" w:cs="Arial"/>
          <w:bCs/>
          <w:sz w:val="24"/>
          <w:szCs w:val="24"/>
          <w:lang w:eastAsia="es-ES"/>
        </w:rPr>
        <w:t xml:space="preserve"> escrito con</w:t>
      </w:r>
      <w:r>
        <w:rPr>
          <w:rFonts w:ascii="Arial" w:hAnsi="Arial" w:cs="Arial"/>
          <w:bCs/>
          <w:sz w:val="24"/>
          <w:szCs w:val="24"/>
          <w:lang w:eastAsia="es-ES"/>
        </w:rPr>
        <w:t xml:space="preserve"> las</w:t>
      </w:r>
      <w:r w:rsidRPr="009C6566">
        <w:rPr>
          <w:rFonts w:ascii="Arial" w:hAnsi="Arial" w:cs="Arial"/>
          <w:bCs/>
          <w:sz w:val="24"/>
          <w:szCs w:val="24"/>
          <w:lang w:eastAsia="es-ES"/>
        </w:rPr>
        <w:t xml:space="preserve"> firmas de recibido y autorización por el Jefe de Informática y la Directora Administrativa donde señalan que aún sigue vigente y </w:t>
      </w:r>
      <w:proofErr w:type="spellStart"/>
      <w:r w:rsidRPr="009C6566">
        <w:rPr>
          <w:rFonts w:ascii="Arial" w:hAnsi="Arial" w:cs="Arial"/>
          <w:bCs/>
          <w:sz w:val="24"/>
          <w:szCs w:val="24"/>
          <w:lang w:eastAsia="es-ES"/>
        </w:rPr>
        <w:t>desarrollandose</w:t>
      </w:r>
      <w:proofErr w:type="spellEnd"/>
      <w:r w:rsidRPr="009C6566">
        <w:rPr>
          <w:rFonts w:ascii="Arial" w:hAnsi="Arial" w:cs="Arial"/>
          <w:bCs/>
          <w:sz w:val="24"/>
          <w:szCs w:val="24"/>
          <w:lang w:eastAsia="es-ES"/>
        </w:rPr>
        <w:t xml:space="preserve"> el servicio contratado con el proveedor Homero Alonso Vela García, no presentó evidencia por dicho servicio prestado.</w:t>
      </w:r>
    </w:p>
    <w:p w:rsidR="009C6566" w:rsidRDefault="009C6566" w:rsidP="009C6566">
      <w:pPr>
        <w:autoSpaceDE w:val="0"/>
        <w:autoSpaceDN w:val="0"/>
        <w:adjustRightInd w:val="0"/>
        <w:spacing w:after="0"/>
        <w:jc w:val="both"/>
        <w:rPr>
          <w:rFonts w:ascii="Arial" w:hAnsi="Arial" w:cs="Arial"/>
          <w:bCs/>
          <w:sz w:val="24"/>
          <w:szCs w:val="24"/>
          <w:lang w:eastAsia="es-ES"/>
        </w:rPr>
      </w:pPr>
    </w:p>
    <w:p w:rsidR="009C6566" w:rsidRPr="009C6566" w:rsidRDefault="009C6566" w:rsidP="009C656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La Auditoría, adicionalmente nos informa que</w:t>
      </w:r>
      <w:r w:rsidRPr="009C6566">
        <w:rPr>
          <w:rFonts w:ascii="Arial" w:hAnsi="Arial" w:cs="Arial"/>
          <w:bCs/>
          <w:sz w:val="24"/>
          <w:szCs w:val="24"/>
          <w:lang w:eastAsia="es-ES"/>
        </w:rPr>
        <w:t xml:space="preserve"> el Ente Público solo exhibió correos electrónicos de comunicación entre el proveedor del servicio (Homero Alonso Vela García) con el Jefe de Informática y la Directora Administrativa.</w:t>
      </w:r>
    </w:p>
    <w:p w:rsidR="009C6566" w:rsidRPr="009C6566" w:rsidRDefault="009C6566" w:rsidP="009C6566">
      <w:pPr>
        <w:autoSpaceDE w:val="0"/>
        <w:autoSpaceDN w:val="0"/>
        <w:adjustRightInd w:val="0"/>
        <w:spacing w:after="0"/>
        <w:jc w:val="both"/>
        <w:rPr>
          <w:rFonts w:ascii="Arial" w:hAnsi="Arial" w:cs="Arial"/>
          <w:bCs/>
          <w:sz w:val="24"/>
          <w:szCs w:val="24"/>
          <w:lang w:eastAsia="es-ES"/>
        </w:rPr>
      </w:pPr>
      <w:r w:rsidRPr="009C6566">
        <w:rPr>
          <w:rFonts w:ascii="Arial" w:hAnsi="Arial" w:cs="Arial"/>
          <w:bCs/>
          <w:sz w:val="24"/>
          <w:szCs w:val="24"/>
          <w:lang w:eastAsia="es-ES"/>
        </w:rPr>
        <w:t xml:space="preserve">Respecto al proveedor </w:t>
      </w:r>
      <w:proofErr w:type="spellStart"/>
      <w:r w:rsidRPr="009C6566">
        <w:rPr>
          <w:rFonts w:ascii="Arial" w:hAnsi="Arial" w:cs="Arial"/>
          <w:bCs/>
          <w:sz w:val="24"/>
          <w:szCs w:val="24"/>
          <w:lang w:eastAsia="es-ES"/>
        </w:rPr>
        <w:t>Amma</w:t>
      </w:r>
      <w:proofErr w:type="spellEnd"/>
      <w:r w:rsidRPr="009C6566">
        <w:rPr>
          <w:rFonts w:ascii="Arial" w:hAnsi="Arial" w:cs="Arial"/>
          <w:bCs/>
          <w:sz w:val="24"/>
          <w:szCs w:val="24"/>
          <w:lang w:eastAsia="es-ES"/>
        </w:rPr>
        <w:t xml:space="preserve"> Auditoría y Asesoría de Negocios, S.C. proporcionó evidencia de los servicios prestados, debidamente validada por quien recibió el servicio y quien autorizó su contratación.</w:t>
      </w:r>
    </w:p>
    <w:p w:rsidR="009C6566" w:rsidRPr="009C6566" w:rsidRDefault="009C6566" w:rsidP="009C6566">
      <w:pPr>
        <w:autoSpaceDE w:val="0"/>
        <w:autoSpaceDN w:val="0"/>
        <w:adjustRightInd w:val="0"/>
        <w:spacing w:after="0"/>
        <w:jc w:val="both"/>
        <w:rPr>
          <w:rFonts w:ascii="Arial" w:hAnsi="Arial" w:cs="Arial"/>
          <w:bCs/>
          <w:sz w:val="24"/>
          <w:szCs w:val="24"/>
          <w:lang w:eastAsia="es-ES"/>
        </w:rPr>
      </w:pPr>
    </w:p>
    <w:p w:rsidR="009C6566" w:rsidRPr="009C6566" w:rsidRDefault="009C6566" w:rsidP="009C6566">
      <w:pPr>
        <w:autoSpaceDE w:val="0"/>
        <w:autoSpaceDN w:val="0"/>
        <w:adjustRightInd w:val="0"/>
        <w:spacing w:after="0"/>
        <w:jc w:val="both"/>
        <w:rPr>
          <w:rFonts w:ascii="Arial" w:hAnsi="Arial" w:cs="Arial"/>
          <w:b/>
          <w:bCs/>
          <w:sz w:val="24"/>
          <w:szCs w:val="24"/>
          <w:lang w:eastAsia="es-ES"/>
        </w:rPr>
      </w:pPr>
      <w:r w:rsidRPr="009C6566">
        <w:rPr>
          <w:rFonts w:ascii="Arial" w:hAnsi="Arial" w:cs="Arial"/>
          <w:b/>
          <w:bCs/>
          <w:sz w:val="24"/>
          <w:szCs w:val="24"/>
          <w:lang w:eastAsia="es-ES"/>
        </w:rPr>
        <w:t>Acción(es) o recomendación(es) emitida(s)</w:t>
      </w:r>
    </w:p>
    <w:p w:rsidR="009C6566" w:rsidRPr="009C6566" w:rsidRDefault="009C6566" w:rsidP="009C6566">
      <w:pPr>
        <w:autoSpaceDE w:val="0"/>
        <w:autoSpaceDN w:val="0"/>
        <w:adjustRightInd w:val="0"/>
        <w:spacing w:after="0"/>
        <w:jc w:val="both"/>
        <w:rPr>
          <w:rFonts w:ascii="Arial" w:hAnsi="Arial" w:cs="Arial"/>
          <w:bCs/>
          <w:i/>
          <w:sz w:val="24"/>
          <w:szCs w:val="24"/>
          <w:lang w:eastAsia="es-ES"/>
        </w:rPr>
      </w:pPr>
      <w:r w:rsidRPr="009C6566">
        <w:rPr>
          <w:rFonts w:ascii="Arial" w:hAnsi="Arial" w:cs="Arial"/>
          <w:bCs/>
          <w:i/>
          <w:sz w:val="24"/>
          <w:szCs w:val="24"/>
          <w:lang w:eastAsia="es-ES"/>
        </w:rPr>
        <w:t>Promoción de Fincamiento de Responsabilidad Administrativa.</w:t>
      </w:r>
    </w:p>
    <w:p w:rsidR="009C6566" w:rsidRDefault="009C6566" w:rsidP="00E35546">
      <w:pPr>
        <w:autoSpaceDE w:val="0"/>
        <w:autoSpaceDN w:val="0"/>
        <w:adjustRightInd w:val="0"/>
        <w:spacing w:after="0"/>
        <w:jc w:val="both"/>
        <w:rPr>
          <w:rFonts w:ascii="Arial" w:hAnsi="Arial" w:cs="Arial"/>
          <w:b/>
          <w:bCs/>
          <w:sz w:val="24"/>
          <w:szCs w:val="24"/>
          <w:lang w:eastAsia="es-ES"/>
        </w:rPr>
      </w:pPr>
      <w:r>
        <w:rPr>
          <w:rFonts w:ascii="Arial" w:hAnsi="Arial" w:cs="Arial"/>
          <w:b/>
          <w:bCs/>
          <w:sz w:val="24"/>
          <w:szCs w:val="24"/>
          <w:lang w:eastAsia="es-ES"/>
        </w:rPr>
        <w:t>OBRA PÚBLICA</w:t>
      </w:r>
    </w:p>
    <w:p w:rsidR="009C6566" w:rsidRDefault="009C6566" w:rsidP="00E35546">
      <w:pPr>
        <w:autoSpaceDE w:val="0"/>
        <w:autoSpaceDN w:val="0"/>
        <w:adjustRightInd w:val="0"/>
        <w:spacing w:after="0"/>
        <w:jc w:val="both"/>
        <w:rPr>
          <w:rFonts w:ascii="Arial" w:hAnsi="Arial" w:cs="Arial"/>
          <w:b/>
          <w:bCs/>
          <w:sz w:val="24"/>
          <w:szCs w:val="24"/>
          <w:lang w:eastAsia="es-ES"/>
        </w:rPr>
      </w:pPr>
    </w:p>
    <w:p w:rsidR="009C6566" w:rsidRPr="009C6566" w:rsidRDefault="009C6566" w:rsidP="009C6566">
      <w:pPr>
        <w:autoSpaceDE w:val="0"/>
        <w:autoSpaceDN w:val="0"/>
        <w:adjustRightInd w:val="0"/>
        <w:spacing w:after="0"/>
        <w:jc w:val="both"/>
        <w:rPr>
          <w:rFonts w:ascii="Arial" w:hAnsi="Arial" w:cs="Arial"/>
          <w:b/>
          <w:bCs/>
          <w:sz w:val="24"/>
          <w:szCs w:val="24"/>
          <w:u w:val="single"/>
          <w:lang w:eastAsia="es-ES"/>
        </w:rPr>
      </w:pPr>
      <w:r w:rsidRPr="009C6566">
        <w:rPr>
          <w:rFonts w:ascii="Arial" w:hAnsi="Arial" w:cs="Arial"/>
          <w:b/>
          <w:bCs/>
          <w:sz w:val="24"/>
          <w:szCs w:val="24"/>
          <w:u w:val="single"/>
          <w:lang w:eastAsia="es-ES"/>
        </w:rPr>
        <w:t>OBRA PÚBLICA</w:t>
      </w:r>
    </w:p>
    <w:p w:rsidR="009C6566" w:rsidRPr="009C6566" w:rsidRDefault="009C6566" w:rsidP="009C6566">
      <w:pPr>
        <w:autoSpaceDE w:val="0"/>
        <w:autoSpaceDN w:val="0"/>
        <w:adjustRightInd w:val="0"/>
        <w:spacing w:after="0"/>
        <w:jc w:val="both"/>
        <w:rPr>
          <w:rFonts w:ascii="Arial" w:hAnsi="Arial" w:cs="Arial"/>
          <w:b/>
          <w:bCs/>
          <w:sz w:val="24"/>
          <w:szCs w:val="24"/>
          <w:u w:val="single"/>
          <w:lang w:eastAsia="es-ES"/>
        </w:rPr>
      </w:pPr>
      <w:r w:rsidRPr="009C6566">
        <w:rPr>
          <w:rFonts w:ascii="Arial" w:hAnsi="Arial" w:cs="Arial"/>
          <w:b/>
          <w:bCs/>
          <w:sz w:val="24"/>
          <w:szCs w:val="24"/>
          <w:u w:val="single"/>
          <w:lang w:eastAsia="es-ES"/>
        </w:rPr>
        <w:t>01Edificios No Habitacionales</w:t>
      </w:r>
    </w:p>
    <w:p w:rsidR="009C6566" w:rsidRPr="009C6566" w:rsidRDefault="009C6566" w:rsidP="009C6566">
      <w:pPr>
        <w:autoSpaceDE w:val="0"/>
        <w:autoSpaceDN w:val="0"/>
        <w:adjustRightInd w:val="0"/>
        <w:spacing w:after="0"/>
        <w:jc w:val="both"/>
        <w:rPr>
          <w:rFonts w:ascii="Arial" w:hAnsi="Arial" w:cs="Arial"/>
          <w:b/>
          <w:bCs/>
          <w:sz w:val="24"/>
          <w:szCs w:val="24"/>
          <w:u w:val="single"/>
          <w:lang w:eastAsia="es-ES"/>
        </w:rPr>
      </w:pPr>
      <w:r w:rsidRPr="009C6566">
        <w:rPr>
          <w:rFonts w:ascii="Arial" w:hAnsi="Arial" w:cs="Arial"/>
          <w:b/>
          <w:bCs/>
          <w:sz w:val="24"/>
          <w:szCs w:val="24"/>
          <w:u w:val="single"/>
          <w:lang w:eastAsia="es-ES"/>
        </w:rPr>
        <w:t>Edificios</w:t>
      </w:r>
    </w:p>
    <w:p w:rsidR="009C6566" w:rsidRDefault="009C6566" w:rsidP="00E35546">
      <w:pPr>
        <w:autoSpaceDE w:val="0"/>
        <w:autoSpaceDN w:val="0"/>
        <w:adjustRightInd w:val="0"/>
        <w:spacing w:after="0"/>
        <w:jc w:val="both"/>
        <w:rPr>
          <w:rFonts w:ascii="Arial" w:hAnsi="Arial" w:cs="Arial"/>
          <w:bCs/>
          <w:sz w:val="24"/>
          <w:szCs w:val="24"/>
          <w:lang w:eastAsia="es-ES"/>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1"/>
        <w:gridCol w:w="779"/>
        <w:gridCol w:w="5784"/>
        <w:gridCol w:w="158"/>
        <w:gridCol w:w="1154"/>
      </w:tblGrid>
      <w:tr w:rsidR="009C6566" w:rsidRPr="009C6566" w:rsidTr="009C6566">
        <w:trPr>
          <w:tblCellSpacing w:w="15" w:type="dxa"/>
          <w:jc w:val="center"/>
        </w:trPr>
        <w:tc>
          <w:tcPr>
            <w:tcW w:w="0" w:type="auto"/>
            <w:shd w:val="clear" w:color="auto" w:fill="A6A6A6" w:themeFill="background1" w:themeFillShade="A6"/>
            <w:vAlign w:val="center"/>
            <w:hideMark/>
          </w:tcPr>
          <w:p w:rsidR="009C6566" w:rsidRPr="009C6566" w:rsidRDefault="009C6566" w:rsidP="00522ECC">
            <w:pPr>
              <w:jc w:val="center"/>
              <w:rPr>
                <w:rFonts w:ascii="Arial" w:hAnsi="Arial" w:cs="Arial"/>
                <w:b/>
                <w:bCs/>
                <w:sz w:val="14"/>
                <w:szCs w:val="14"/>
                <w:u w:val="single"/>
                <w:lang w:val="es-MX" w:eastAsia="es-MX"/>
              </w:rPr>
            </w:pPr>
            <w:r w:rsidRPr="009C6566">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9C6566" w:rsidRPr="009C6566" w:rsidRDefault="009C6566" w:rsidP="00522ECC">
            <w:pPr>
              <w:jc w:val="center"/>
              <w:rPr>
                <w:rFonts w:ascii="Arial" w:hAnsi="Arial" w:cs="Arial"/>
                <w:b/>
                <w:bCs/>
                <w:sz w:val="14"/>
                <w:szCs w:val="14"/>
                <w:u w:val="single"/>
                <w:lang w:val="es-MX" w:eastAsia="es-MX"/>
              </w:rPr>
            </w:pPr>
            <w:r w:rsidRPr="009C6566">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9C6566" w:rsidRPr="009C6566" w:rsidRDefault="009C6566" w:rsidP="00522ECC">
            <w:pPr>
              <w:jc w:val="center"/>
              <w:rPr>
                <w:rFonts w:ascii="Arial" w:hAnsi="Arial" w:cs="Arial"/>
                <w:b/>
                <w:bCs/>
                <w:sz w:val="14"/>
                <w:szCs w:val="14"/>
                <w:u w:val="single"/>
                <w:lang w:val="es-MX" w:eastAsia="es-MX"/>
              </w:rPr>
            </w:pPr>
            <w:r w:rsidRPr="009C6566">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9C6566" w:rsidRPr="009C6566" w:rsidRDefault="009C6566" w:rsidP="00522ECC">
            <w:pPr>
              <w:jc w:val="center"/>
              <w:rPr>
                <w:rFonts w:ascii="Arial" w:hAnsi="Arial" w:cs="Arial"/>
                <w:b/>
                <w:bCs/>
                <w:color w:val="0000CC"/>
                <w:sz w:val="14"/>
                <w:szCs w:val="14"/>
                <w:lang w:val="es-MX" w:eastAsia="es-MX"/>
              </w:rPr>
            </w:pPr>
            <w:r w:rsidRPr="009C6566">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9C6566" w:rsidRPr="009C6566" w:rsidRDefault="009C6566" w:rsidP="00522ECC">
            <w:pPr>
              <w:jc w:val="center"/>
              <w:rPr>
                <w:rFonts w:ascii="Arial" w:hAnsi="Arial" w:cs="Arial"/>
                <w:b/>
                <w:bCs/>
                <w:sz w:val="14"/>
                <w:szCs w:val="14"/>
                <w:u w:val="single"/>
                <w:lang w:val="es-MX" w:eastAsia="es-MX"/>
              </w:rPr>
            </w:pPr>
            <w:r w:rsidRPr="009C6566">
              <w:rPr>
                <w:rFonts w:ascii="Arial" w:hAnsi="Arial" w:cs="Arial"/>
                <w:b/>
                <w:bCs/>
                <w:sz w:val="14"/>
                <w:szCs w:val="14"/>
                <w:u w:val="single"/>
                <w:lang w:val="es-MX" w:eastAsia="es-MX"/>
              </w:rPr>
              <w:t>Registrado en el 2015</w:t>
            </w:r>
          </w:p>
        </w:tc>
      </w:tr>
      <w:tr w:rsidR="009C6566" w:rsidRPr="009C6566" w:rsidTr="009C6566">
        <w:trPr>
          <w:tblCellSpacing w:w="15" w:type="dxa"/>
          <w:jc w:val="center"/>
        </w:trPr>
        <w:tc>
          <w:tcPr>
            <w:tcW w:w="0" w:type="auto"/>
            <w:vAlign w:val="center"/>
            <w:hideMark/>
          </w:tcPr>
          <w:p w:rsidR="009C6566" w:rsidRPr="009C6566" w:rsidRDefault="009C6566" w:rsidP="009C6566">
            <w:pPr>
              <w:jc w:val="center"/>
              <w:rPr>
                <w:rFonts w:ascii="Arial" w:hAnsi="Arial" w:cs="Arial"/>
                <w:bCs/>
                <w:sz w:val="14"/>
                <w:szCs w:val="14"/>
                <w:lang w:val="es-MX" w:eastAsia="es-MX"/>
              </w:rPr>
            </w:pPr>
            <w:r w:rsidRPr="009C6566">
              <w:rPr>
                <w:rFonts w:ascii="Arial" w:hAnsi="Arial" w:cs="Arial"/>
                <w:bCs/>
                <w:sz w:val="14"/>
                <w:szCs w:val="14"/>
                <w:lang w:val="es-MX" w:eastAsia="es-MX"/>
              </w:rPr>
              <w:t>1</w:t>
            </w:r>
          </w:p>
        </w:tc>
        <w:tc>
          <w:tcPr>
            <w:tcW w:w="0" w:type="auto"/>
            <w:vAlign w:val="center"/>
            <w:hideMark/>
          </w:tcPr>
          <w:p w:rsidR="009C6566" w:rsidRPr="009C6566" w:rsidRDefault="009C6566" w:rsidP="009C6566">
            <w:pPr>
              <w:jc w:val="center"/>
              <w:rPr>
                <w:rFonts w:ascii="Arial" w:hAnsi="Arial" w:cs="Arial"/>
                <w:bCs/>
                <w:sz w:val="14"/>
                <w:szCs w:val="14"/>
                <w:lang w:val="es-MX" w:eastAsia="es-MX"/>
              </w:rPr>
            </w:pPr>
            <w:r w:rsidRPr="009C6566">
              <w:rPr>
                <w:rFonts w:ascii="Arial" w:hAnsi="Arial" w:cs="Arial"/>
                <w:bCs/>
                <w:sz w:val="14"/>
                <w:szCs w:val="14"/>
                <w:lang w:val="es-MX" w:eastAsia="es-MX"/>
              </w:rPr>
              <w:t>Sin número 1</w:t>
            </w:r>
          </w:p>
        </w:tc>
        <w:tc>
          <w:tcPr>
            <w:tcW w:w="0" w:type="auto"/>
            <w:vAlign w:val="center"/>
            <w:hideMark/>
          </w:tcPr>
          <w:p w:rsidR="009C6566" w:rsidRPr="009C6566" w:rsidRDefault="009C6566" w:rsidP="009C6566">
            <w:pPr>
              <w:jc w:val="center"/>
              <w:rPr>
                <w:rFonts w:ascii="Arial" w:hAnsi="Arial" w:cs="Arial"/>
                <w:bCs/>
                <w:sz w:val="14"/>
                <w:szCs w:val="14"/>
                <w:lang w:val="es-MX" w:eastAsia="es-MX"/>
              </w:rPr>
            </w:pPr>
            <w:r w:rsidRPr="009C6566">
              <w:rPr>
                <w:rFonts w:ascii="Arial" w:hAnsi="Arial" w:cs="Arial"/>
                <w:bCs/>
                <w:sz w:val="14"/>
                <w:szCs w:val="14"/>
                <w:lang w:val="es-MX" w:eastAsia="es-MX"/>
              </w:rPr>
              <w:t>Construcción de techumbre metálica para el plantel CONALEP "Lic. Raúl Rangel Frías", avenida Serafín Peña y Emiliano Zapata, colonia Guadalupe Victoria, municipio de Guadalupe.</w:t>
            </w:r>
          </w:p>
        </w:tc>
        <w:tc>
          <w:tcPr>
            <w:tcW w:w="0" w:type="auto"/>
            <w:vAlign w:val="center"/>
            <w:hideMark/>
          </w:tcPr>
          <w:p w:rsidR="009C6566" w:rsidRPr="009C6566" w:rsidRDefault="009C6566" w:rsidP="009C6566">
            <w:pPr>
              <w:jc w:val="center"/>
              <w:rPr>
                <w:rFonts w:ascii="Arial" w:hAnsi="Arial" w:cs="Arial"/>
                <w:bCs/>
                <w:sz w:val="14"/>
                <w:szCs w:val="14"/>
                <w:lang w:val="es-MX" w:eastAsia="es-MX"/>
              </w:rPr>
            </w:pPr>
            <w:r w:rsidRPr="009C6566">
              <w:rPr>
                <w:rFonts w:ascii="Arial" w:hAnsi="Arial" w:cs="Arial"/>
                <w:bCs/>
                <w:sz w:val="14"/>
                <w:szCs w:val="14"/>
                <w:lang w:val="es-MX" w:eastAsia="es-MX"/>
              </w:rPr>
              <w:t>$</w:t>
            </w:r>
          </w:p>
        </w:tc>
        <w:tc>
          <w:tcPr>
            <w:tcW w:w="0" w:type="auto"/>
            <w:vAlign w:val="center"/>
            <w:hideMark/>
          </w:tcPr>
          <w:p w:rsidR="009C6566" w:rsidRPr="009C6566" w:rsidRDefault="009C6566" w:rsidP="009C6566">
            <w:pPr>
              <w:jc w:val="center"/>
              <w:rPr>
                <w:rFonts w:ascii="Arial" w:hAnsi="Arial" w:cs="Arial"/>
                <w:bCs/>
                <w:sz w:val="14"/>
                <w:szCs w:val="14"/>
                <w:lang w:val="es-MX" w:eastAsia="es-MX"/>
              </w:rPr>
            </w:pPr>
            <w:r w:rsidRPr="009C6566">
              <w:rPr>
                <w:rFonts w:ascii="Arial" w:hAnsi="Arial" w:cs="Arial"/>
                <w:bCs/>
                <w:sz w:val="14"/>
                <w:szCs w:val="14"/>
                <w:lang w:val="es-MX" w:eastAsia="es-MX"/>
              </w:rPr>
              <w:t>2,652,721</w:t>
            </w:r>
          </w:p>
        </w:tc>
      </w:tr>
    </w:tbl>
    <w:p w:rsidR="009C6566" w:rsidRDefault="009C6566" w:rsidP="00E35546">
      <w:pPr>
        <w:autoSpaceDE w:val="0"/>
        <w:autoSpaceDN w:val="0"/>
        <w:adjustRightInd w:val="0"/>
        <w:spacing w:after="0"/>
        <w:jc w:val="both"/>
        <w:rPr>
          <w:rFonts w:ascii="Arial" w:hAnsi="Arial" w:cs="Arial"/>
          <w:bCs/>
          <w:sz w:val="24"/>
          <w:szCs w:val="24"/>
          <w:lang w:eastAsia="es-ES"/>
        </w:rPr>
      </w:pPr>
    </w:p>
    <w:p w:rsidR="009C6566" w:rsidRDefault="009C6566"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9. </w:t>
      </w:r>
      <w:r w:rsidRPr="009C6566">
        <w:rPr>
          <w:rFonts w:ascii="Arial" w:hAnsi="Arial" w:cs="Arial"/>
          <w:bCs/>
          <w:sz w:val="24"/>
          <w:szCs w:val="24"/>
          <w:lang w:eastAsia="es-ES"/>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9C6566" w:rsidRDefault="009C6566" w:rsidP="009C6566">
      <w:pPr>
        <w:autoSpaceDE w:val="0"/>
        <w:autoSpaceDN w:val="0"/>
        <w:adjustRightInd w:val="0"/>
        <w:spacing w:after="0"/>
        <w:jc w:val="both"/>
        <w:rPr>
          <w:rFonts w:ascii="Arial" w:hAnsi="Arial" w:cs="Arial"/>
          <w:bCs/>
          <w:sz w:val="24"/>
          <w:szCs w:val="24"/>
          <w:lang w:eastAsia="es-ES"/>
        </w:rPr>
      </w:pPr>
    </w:p>
    <w:p w:rsidR="009C6566" w:rsidRPr="009C6566" w:rsidRDefault="009C6566" w:rsidP="009C6566">
      <w:pPr>
        <w:autoSpaceDE w:val="0"/>
        <w:autoSpaceDN w:val="0"/>
        <w:adjustRightInd w:val="0"/>
        <w:spacing w:after="0"/>
        <w:jc w:val="both"/>
        <w:rPr>
          <w:rFonts w:ascii="Arial" w:hAnsi="Arial" w:cs="Arial"/>
          <w:b/>
          <w:bCs/>
          <w:sz w:val="24"/>
          <w:szCs w:val="24"/>
          <w:lang w:eastAsia="es-ES"/>
        </w:rPr>
      </w:pPr>
      <w:r w:rsidRPr="009C6566">
        <w:rPr>
          <w:rFonts w:ascii="Arial" w:hAnsi="Arial" w:cs="Arial"/>
          <w:b/>
          <w:bCs/>
          <w:sz w:val="24"/>
          <w:szCs w:val="24"/>
          <w:lang w:eastAsia="es-ES"/>
        </w:rPr>
        <w:t>Acción(es) o recomendación(es) emitida(s)</w:t>
      </w:r>
    </w:p>
    <w:p w:rsidR="009C6566" w:rsidRPr="009C6566" w:rsidRDefault="009C6566" w:rsidP="009C6566">
      <w:pPr>
        <w:autoSpaceDE w:val="0"/>
        <w:autoSpaceDN w:val="0"/>
        <w:adjustRightInd w:val="0"/>
        <w:spacing w:after="0"/>
        <w:jc w:val="both"/>
        <w:rPr>
          <w:rFonts w:ascii="Arial" w:hAnsi="Arial" w:cs="Arial"/>
          <w:bCs/>
          <w:i/>
          <w:sz w:val="24"/>
          <w:szCs w:val="24"/>
          <w:lang w:eastAsia="es-ES"/>
        </w:rPr>
      </w:pPr>
      <w:r w:rsidRPr="009C6566">
        <w:rPr>
          <w:rFonts w:ascii="Arial" w:hAnsi="Arial" w:cs="Arial"/>
          <w:bCs/>
          <w:i/>
          <w:sz w:val="24"/>
          <w:szCs w:val="24"/>
          <w:lang w:eastAsia="es-ES"/>
        </w:rPr>
        <w:t>Promoción de Fincamiento de Responsabilidad Administrativa.</w:t>
      </w:r>
    </w:p>
    <w:p w:rsidR="009C6566" w:rsidRDefault="009C6566" w:rsidP="00E35546">
      <w:pPr>
        <w:autoSpaceDE w:val="0"/>
        <w:autoSpaceDN w:val="0"/>
        <w:adjustRightInd w:val="0"/>
        <w:spacing w:after="0"/>
        <w:jc w:val="both"/>
        <w:rPr>
          <w:rFonts w:ascii="Arial" w:hAnsi="Arial" w:cs="Arial"/>
          <w:bCs/>
          <w:sz w:val="24"/>
          <w:szCs w:val="24"/>
          <w:lang w:eastAsia="es-ES"/>
        </w:rPr>
      </w:pPr>
    </w:p>
    <w:p w:rsidR="009C6566" w:rsidRDefault="009C6566"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lastRenderedPageBreak/>
        <w:t>10.</w:t>
      </w:r>
      <w:r w:rsidRPr="009C6566">
        <w:t xml:space="preserve"> </w:t>
      </w:r>
      <w:r w:rsidRPr="009C6566">
        <w:rPr>
          <w:rFonts w:ascii="Arial" w:hAnsi="Arial" w:cs="Arial"/>
          <w:bCs/>
          <w:sz w:val="24"/>
          <w:szCs w:val="24"/>
          <w:lang w:eastAsia="es-ES"/>
        </w:rPr>
        <w:t>En la revisión del expediente se detectó que en las estimaciones 1 y 2 normal, se generaron los conceptos que se mencionan en la tabla, encontrando que se autorizaron para el pago considerando fracciones de unidad por avance en su ejecución, siendo que la modalidad de contratación aplicada a la obra en referencia es sobre la base de precios unitarios y tiempo determinado, por lo que el importe de la remuneración o pago total que debe cubrirse al contratista es por unidad de concepto de trabajo terminado; por lo tanto, se observa que al haber autorizado pagar fracciones de unidad, se desvirtuó el tipo de contrato, incumpliendo con la obligación establecida en el artículo 48, fracción I, de la</w:t>
      </w:r>
      <w:r>
        <w:rPr>
          <w:rFonts w:ascii="Arial" w:hAnsi="Arial" w:cs="Arial"/>
          <w:bCs/>
          <w:sz w:val="24"/>
          <w:szCs w:val="24"/>
          <w:lang w:eastAsia="es-ES"/>
        </w:rPr>
        <w:t xml:space="preserve"> </w:t>
      </w:r>
      <w:r w:rsidRPr="009C6566">
        <w:rPr>
          <w:rFonts w:ascii="Arial" w:hAnsi="Arial" w:cs="Arial"/>
          <w:bCs/>
          <w:sz w:val="24"/>
          <w:szCs w:val="24"/>
          <w:lang w:eastAsia="es-ES"/>
        </w:rPr>
        <w:t xml:space="preserve">LOPEMNL, de acuerdo con lo siguiente: </w:t>
      </w:r>
      <w:r>
        <w:rPr>
          <w:rFonts w:ascii="Arial" w:hAnsi="Arial" w:cs="Arial"/>
          <w:bCs/>
          <w:sz w:val="24"/>
          <w:szCs w:val="24"/>
          <w:lang w:eastAsia="es-ES"/>
        </w:rPr>
        <w:t xml:space="preserve"> </w:t>
      </w:r>
    </w:p>
    <w:p w:rsidR="009C6566" w:rsidRDefault="009C6566" w:rsidP="00E35546">
      <w:pPr>
        <w:autoSpaceDE w:val="0"/>
        <w:autoSpaceDN w:val="0"/>
        <w:adjustRightInd w:val="0"/>
        <w:spacing w:after="0"/>
        <w:jc w:val="both"/>
        <w:rPr>
          <w:rFonts w:ascii="Arial" w:hAnsi="Arial" w:cs="Arial"/>
          <w:bCs/>
          <w:sz w:val="24"/>
          <w:szCs w:val="24"/>
          <w:lang w:eastAsia="es-ES"/>
        </w:rPr>
      </w:pPr>
    </w:p>
    <w:tbl>
      <w:tblPr>
        <w:tblW w:w="442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56"/>
        <w:gridCol w:w="524"/>
        <w:gridCol w:w="586"/>
        <w:gridCol w:w="601"/>
      </w:tblGrid>
      <w:tr w:rsidR="009C6566" w:rsidRPr="009C6566" w:rsidTr="009C6566">
        <w:trPr>
          <w:tblCellSpacing w:w="15" w:type="dxa"/>
          <w:jc w:val="center"/>
        </w:trPr>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sz w:val="14"/>
                <w:szCs w:val="14"/>
                <w:u w:val="single"/>
                <w:lang w:val="es-MX" w:eastAsia="es-MX"/>
              </w:rPr>
            </w:pPr>
            <w:r w:rsidRPr="009C6566">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sz w:val="14"/>
                <w:szCs w:val="14"/>
                <w:u w:val="single"/>
                <w:lang w:val="es-MX" w:eastAsia="es-MX"/>
              </w:rPr>
            </w:pPr>
            <w:r w:rsidRPr="009C6566">
              <w:rPr>
                <w:rFonts w:ascii="Arial" w:hAnsi="Arial" w:cs="Arial"/>
                <w:sz w:val="14"/>
                <w:szCs w:val="14"/>
                <w:u w:val="single"/>
                <w:lang w:val="es-MX" w:eastAsia="es-MX"/>
              </w:rPr>
              <w:t>Unidad</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sz w:val="14"/>
                <w:szCs w:val="14"/>
                <w:u w:val="single"/>
                <w:lang w:val="es-MX" w:eastAsia="es-MX"/>
              </w:rPr>
            </w:pPr>
            <w:r w:rsidRPr="009C6566">
              <w:rPr>
                <w:rFonts w:ascii="Arial" w:hAnsi="Arial" w:cs="Arial"/>
                <w:sz w:val="14"/>
                <w:szCs w:val="14"/>
                <w:u w:val="single"/>
                <w:lang w:val="es-MX" w:eastAsia="es-MX"/>
              </w:rPr>
              <w:t>1 Normal</w:t>
            </w:r>
          </w:p>
        </w:tc>
        <w:tc>
          <w:tcPr>
            <w:tcW w:w="0" w:type="auto"/>
            <w:shd w:val="clear" w:color="auto" w:fill="A6A6A6" w:themeFill="background1" w:themeFillShade="A6"/>
            <w:vAlign w:val="center"/>
            <w:hideMark/>
          </w:tcPr>
          <w:p w:rsidR="009C6566" w:rsidRPr="009C6566" w:rsidRDefault="009C6566" w:rsidP="009C6566">
            <w:pPr>
              <w:jc w:val="center"/>
              <w:rPr>
                <w:rFonts w:ascii="Arial" w:hAnsi="Arial" w:cs="Arial"/>
                <w:sz w:val="14"/>
                <w:szCs w:val="14"/>
                <w:u w:val="single"/>
                <w:lang w:val="es-MX" w:eastAsia="es-MX"/>
              </w:rPr>
            </w:pPr>
            <w:r w:rsidRPr="009C6566">
              <w:rPr>
                <w:rFonts w:ascii="Arial" w:hAnsi="Arial" w:cs="Arial"/>
                <w:sz w:val="14"/>
                <w:szCs w:val="14"/>
                <w:u w:val="single"/>
                <w:lang w:val="es-MX" w:eastAsia="es-MX"/>
              </w:rPr>
              <w:t>2 Normal</w:t>
            </w:r>
          </w:p>
        </w:tc>
      </w:tr>
      <w:tr w:rsidR="009C6566" w:rsidRPr="009C6566" w:rsidTr="009C6566">
        <w:trPr>
          <w:tblCellSpacing w:w="15" w:type="dxa"/>
          <w:jc w:val="center"/>
        </w:trPr>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 xml:space="preserve">3.001.- Zapata aislada de 1.0x1.40x0.30 m de concreto </w:t>
            </w:r>
            <w:proofErr w:type="spellStart"/>
            <w:r w:rsidRPr="009C6566">
              <w:rPr>
                <w:rFonts w:ascii="Arial" w:hAnsi="Arial" w:cs="Arial"/>
                <w:sz w:val="14"/>
                <w:szCs w:val="14"/>
                <w:lang w:val="es-MX" w:eastAsia="es-MX"/>
              </w:rPr>
              <w:t>f´c</w:t>
            </w:r>
            <w:proofErr w:type="spellEnd"/>
            <w:r w:rsidRPr="009C6566">
              <w:rPr>
                <w:rFonts w:ascii="Arial" w:hAnsi="Arial" w:cs="Arial"/>
                <w:sz w:val="14"/>
                <w:szCs w:val="14"/>
                <w:lang w:val="es-MX" w:eastAsia="es-MX"/>
              </w:rPr>
              <w:t>=250kg/cm² armadas con varillas de 5/8 @15cm en ambos sentidos.</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pieza</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5.60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8.40</w:t>
            </w:r>
          </w:p>
        </w:tc>
      </w:tr>
      <w:tr w:rsidR="009C6566" w:rsidRPr="009C6566" w:rsidTr="009C6566">
        <w:trPr>
          <w:tblCellSpacing w:w="15" w:type="dxa"/>
          <w:jc w:val="center"/>
        </w:trPr>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 xml:space="preserve">3.002.- Pedestal de concreto </w:t>
            </w:r>
            <w:proofErr w:type="spellStart"/>
            <w:r w:rsidRPr="009C6566">
              <w:rPr>
                <w:rFonts w:ascii="Arial" w:hAnsi="Arial" w:cs="Arial"/>
                <w:sz w:val="14"/>
                <w:szCs w:val="14"/>
                <w:lang w:val="es-MX" w:eastAsia="es-MX"/>
              </w:rPr>
              <w:t>f´c</w:t>
            </w:r>
            <w:proofErr w:type="spellEnd"/>
            <w:r w:rsidRPr="009C6566">
              <w:rPr>
                <w:rFonts w:ascii="Arial" w:hAnsi="Arial" w:cs="Arial"/>
                <w:sz w:val="14"/>
                <w:szCs w:val="14"/>
                <w:lang w:val="es-MX" w:eastAsia="es-MX"/>
              </w:rPr>
              <w:t>=200kg/cm² armado con 16 varillas de 5/8 de diámetro y estribos de 3/8 @20 cm y sección de 0.70x0.60 m.</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pieza</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5.60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8.40</w:t>
            </w:r>
          </w:p>
        </w:tc>
      </w:tr>
      <w:tr w:rsidR="009C6566" w:rsidRPr="009C6566" w:rsidTr="009C6566">
        <w:trPr>
          <w:tblCellSpacing w:w="15" w:type="dxa"/>
          <w:jc w:val="center"/>
        </w:trPr>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4.002.- Suministro y colocación de anclas a base de varilla lisa roscadas de 3/4 x 0.90 m de longitud total para techumbre, incluye: material, herramienta, equipo y mano de obra.</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pieza</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67.20</w:t>
            </w:r>
          </w:p>
        </w:tc>
        <w:tc>
          <w:tcPr>
            <w:tcW w:w="0" w:type="auto"/>
            <w:vAlign w:val="center"/>
            <w:hideMark/>
          </w:tcPr>
          <w:p w:rsidR="009C6566" w:rsidRPr="009C6566" w:rsidRDefault="009C6566" w:rsidP="009C6566">
            <w:pPr>
              <w:jc w:val="center"/>
              <w:rPr>
                <w:rFonts w:ascii="Arial" w:hAnsi="Arial" w:cs="Arial"/>
                <w:sz w:val="14"/>
                <w:szCs w:val="14"/>
                <w:lang w:val="es-MX" w:eastAsia="es-MX"/>
              </w:rPr>
            </w:pPr>
            <w:r w:rsidRPr="009C6566">
              <w:rPr>
                <w:rFonts w:ascii="Arial" w:hAnsi="Arial" w:cs="Arial"/>
                <w:sz w:val="14"/>
                <w:szCs w:val="14"/>
                <w:lang w:val="es-MX" w:eastAsia="es-MX"/>
              </w:rPr>
              <w:t>16.80</w:t>
            </w:r>
          </w:p>
        </w:tc>
      </w:tr>
    </w:tbl>
    <w:p w:rsidR="009C6566" w:rsidRPr="009C6566" w:rsidRDefault="009C6566" w:rsidP="00E35546">
      <w:pPr>
        <w:autoSpaceDE w:val="0"/>
        <w:autoSpaceDN w:val="0"/>
        <w:adjustRightInd w:val="0"/>
        <w:spacing w:after="0"/>
        <w:jc w:val="both"/>
        <w:rPr>
          <w:rFonts w:ascii="Arial" w:hAnsi="Arial" w:cs="Arial"/>
          <w:b/>
          <w:bCs/>
          <w:sz w:val="24"/>
          <w:szCs w:val="24"/>
          <w:lang w:eastAsia="es-ES"/>
        </w:rPr>
      </w:pPr>
    </w:p>
    <w:p w:rsidR="009C6566" w:rsidRPr="009C6566" w:rsidRDefault="009C6566" w:rsidP="009C6566">
      <w:pPr>
        <w:autoSpaceDE w:val="0"/>
        <w:autoSpaceDN w:val="0"/>
        <w:adjustRightInd w:val="0"/>
        <w:spacing w:after="0"/>
        <w:jc w:val="both"/>
        <w:rPr>
          <w:rFonts w:ascii="Arial" w:hAnsi="Arial" w:cs="Arial"/>
          <w:b/>
          <w:bCs/>
          <w:sz w:val="24"/>
          <w:szCs w:val="24"/>
          <w:lang w:eastAsia="es-ES"/>
        </w:rPr>
      </w:pPr>
      <w:r w:rsidRPr="009C6566">
        <w:rPr>
          <w:rFonts w:ascii="Arial" w:hAnsi="Arial" w:cs="Arial"/>
          <w:b/>
          <w:bCs/>
          <w:sz w:val="24"/>
          <w:szCs w:val="24"/>
          <w:lang w:eastAsia="es-ES"/>
        </w:rPr>
        <w:t>Acción(es) o recomendación(es) emitida(s)</w:t>
      </w:r>
    </w:p>
    <w:p w:rsidR="009C6566" w:rsidRPr="009C6566" w:rsidRDefault="009C6566" w:rsidP="009C6566">
      <w:pPr>
        <w:autoSpaceDE w:val="0"/>
        <w:autoSpaceDN w:val="0"/>
        <w:adjustRightInd w:val="0"/>
        <w:spacing w:after="0"/>
        <w:jc w:val="both"/>
        <w:rPr>
          <w:rFonts w:ascii="Arial" w:hAnsi="Arial" w:cs="Arial"/>
          <w:bCs/>
          <w:i/>
          <w:sz w:val="24"/>
          <w:szCs w:val="24"/>
          <w:lang w:eastAsia="es-ES"/>
        </w:rPr>
      </w:pPr>
      <w:r w:rsidRPr="009C6566">
        <w:rPr>
          <w:rFonts w:ascii="Arial" w:hAnsi="Arial" w:cs="Arial"/>
          <w:bCs/>
          <w:i/>
          <w:sz w:val="24"/>
          <w:szCs w:val="24"/>
          <w:lang w:eastAsia="es-ES"/>
        </w:rPr>
        <w:t>Promoción de Fincamiento de Responsabilidad Administrativa.</w:t>
      </w:r>
    </w:p>
    <w:p w:rsidR="009C6566" w:rsidRDefault="009C6566" w:rsidP="00E35546">
      <w:pPr>
        <w:autoSpaceDE w:val="0"/>
        <w:autoSpaceDN w:val="0"/>
        <w:adjustRightInd w:val="0"/>
        <w:spacing w:after="0"/>
        <w:jc w:val="both"/>
        <w:rPr>
          <w:rFonts w:ascii="Arial" w:hAnsi="Arial" w:cs="Arial"/>
          <w:bCs/>
          <w:sz w:val="24"/>
          <w:szCs w:val="24"/>
          <w:lang w:eastAsia="es-ES"/>
        </w:rPr>
      </w:pPr>
    </w:p>
    <w:p w:rsidR="009C6566" w:rsidRDefault="009C6566"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11. </w:t>
      </w:r>
      <w:r w:rsidRPr="009C6566">
        <w:rPr>
          <w:rFonts w:ascii="Arial" w:hAnsi="Arial" w:cs="Arial"/>
          <w:bCs/>
          <w:sz w:val="24"/>
          <w:szCs w:val="24"/>
          <w:lang w:eastAsia="es-ES"/>
        </w:rPr>
        <w:t>En la revisión del expediente, se detectó que los números generadores que soportan los conceptos generados en las estimaciones de la 1 a la 6 normal, por un importe total de $2</w:t>
      </w:r>
      <w:proofErr w:type="gramStart"/>
      <w:r w:rsidRPr="009C6566">
        <w:rPr>
          <w:rFonts w:ascii="Arial" w:hAnsi="Arial" w:cs="Arial"/>
          <w:bCs/>
          <w:sz w:val="24"/>
          <w:szCs w:val="24"/>
          <w:lang w:eastAsia="es-ES"/>
        </w:rPr>
        <w:t>,455,285</w:t>
      </w:r>
      <w:proofErr w:type="gramEnd"/>
      <w:r w:rsidRPr="009C6566">
        <w:rPr>
          <w:rFonts w:ascii="Arial" w:hAnsi="Arial" w:cs="Arial"/>
          <w:bCs/>
          <w:sz w:val="24"/>
          <w:szCs w:val="24"/>
          <w:lang w:eastAsia="es-ES"/>
        </w:rPr>
        <w:t>, no indican los cálculos u operaciones aritméticas que determinaron los volúmenes de obra considerados para la base de su pago, obligación establecida en el artículo 70, párrafos primero y segundo, de la LOPEMNL.</w:t>
      </w:r>
    </w:p>
    <w:p w:rsidR="009C6566" w:rsidRDefault="009C6566" w:rsidP="00E35546">
      <w:pPr>
        <w:autoSpaceDE w:val="0"/>
        <w:autoSpaceDN w:val="0"/>
        <w:adjustRightInd w:val="0"/>
        <w:spacing w:after="0"/>
        <w:jc w:val="both"/>
        <w:rPr>
          <w:rFonts w:ascii="Arial" w:hAnsi="Arial" w:cs="Arial"/>
          <w:bCs/>
          <w:sz w:val="24"/>
          <w:szCs w:val="24"/>
          <w:lang w:eastAsia="es-ES"/>
        </w:rPr>
      </w:pPr>
    </w:p>
    <w:p w:rsidR="009C6566" w:rsidRPr="009C6566" w:rsidRDefault="009C6566" w:rsidP="009C6566">
      <w:pPr>
        <w:autoSpaceDE w:val="0"/>
        <w:autoSpaceDN w:val="0"/>
        <w:adjustRightInd w:val="0"/>
        <w:spacing w:after="0"/>
        <w:jc w:val="both"/>
        <w:rPr>
          <w:rFonts w:ascii="Arial" w:hAnsi="Arial" w:cs="Arial"/>
          <w:b/>
          <w:bCs/>
          <w:sz w:val="24"/>
          <w:szCs w:val="24"/>
          <w:lang w:eastAsia="es-ES"/>
        </w:rPr>
      </w:pPr>
      <w:r w:rsidRPr="009C6566">
        <w:rPr>
          <w:rFonts w:ascii="Arial" w:hAnsi="Arial" w:cs="Arial"/>
          <w:b/>
          <w:bCs/>
          <w:sz w:val="24"/>
          <w:szCs w:val="24"/>
          <w:lang w:eastAsia="es-ES"/>
        </w:rPr>
        <w:t>Acción(es) o recomendación(es) emitida(s)</w:t>
      </w:r>
    </w:p>
    <w:p w:rsidR="009C6566" w:rsidRPr="009C6566" w:rsidRDefault="009C6566" w:rsidP="009C6566">
      <w:pPr>
        <w:autoSpaceDE w:val="0"/>
        <w:autoSpaceDN w:val="0"/>
        <w:adjustRightInd w:val="0"/>
        <w:spacing w:after="0"/>
        <w:jc w:val="both"/>
        <w:rPr>
          <w:rFonts w:ascii="Arial" w:hAnsi="Arial" w:cs="Arial"/>
          <w:bCs/>
          <w:i/>
          <w:sz w:val="24"/>
          <w:szCs w:val="24"/>
          <w:lang w:eastAsia="es-ES"/>
        </w:rPr>
      </w:pPr>
      <w:r w:rsidRPr="009C6566">
        <w:rPr>
          <w:rFonts w:ascii="Arial" w:hAnsi="Arial" w:cs="Arial"/>
          <w:bCs/>
          <w:i/>
          <w:sz w:val="24"/>
          <w:szCs w:val="24"/>
          <w:lang w:eastAsia="es-ES"/>
        </w:rPr>
        <w:t>Promoción de Fincamiento de Responsabilidad Administrativa.</w:t>
      </w:r>
    </w:p>
    <w:p w:rsidR="009C6566" w:rsidRPr="009C6566" w:rsidRDefault="009C6566" w:rsidP="009C6566">
      <w:pPr>
        <w:autoSpaceDE w:val="0"/>
        <w:autoSpaceDN w:val="0"/>
        <w:adjustRightInd w:val="0"/>
        <w:spacing w:after="0"/>
        <w:jc w:val="both"/>
        <w:rPr>
          <w:rFonts w:ascii="Arial" w:hAnsi="Arial" w:cs="Arial"/>
          <w:bCs/>
          <w:i/>
          <w:sz w:val="24"/>
          <w:szCs w:val="24"/>
          <w:lang w:eastAsia="es-ES"/>
        </w:rPr>
      </w:pPr>
      <w:r w:rsidRPr="009C6566">
        <w:rPr>
          <w:rFonts w:ascii="Arial" w:hAnsi="Arial" w:cs="Arial"/>
          <w:bCs/>
          <w:i/>
          <w:sz w:val="24"/>
          <w:szCs w:val="24"/>
          <w:lang w:eastAsia="es-ES"/>
        </w:rPr>
        <w:t>Recomendaciones en Relación a la Gestión o Control Interno.</w:t>
      </w:r>
    </w:p>
    <w:p w:rsidR="009C6566" w:rsidRDefault="009C6566" w:rsidP="00E35546">
      <w:pPr>
        <w:autoSpaceDE w:val="0"/>
        <w:autoSpaceDN w:val="0"/>
        <w:adjustRightInd w:val="0"/>
        <w:spacing w:after="0"/>
        <w:jc w:val="both"/>
        <w:rPr>
          <w:rFonts w:ascii="Arial" w:hAnsi="Arial" w:cs="Arial"/>
          <w:bCs/>
          <w:sz w:val="24"/>
          <w:szCs w:val="24"/>
          <w:lang w:eastAsia="es-ES"/>
        </w:rPr>
      </w:pPr>
    </w:p>
    <w:p w:rsidR="009C6566" w:rsidRDefault="009C6566" w:rsidP="00E35546">
      <w:pPr>
        <w:autoSpaceDE w:val="0"/>
        <w:autoSpaceDN w:val="0"/>
        <w:adjustRightInd w:val="0"/>
        <w:spacing w:after="0"/>
        <w:jc w:val="both"/>
        <w:rPr>
          <w:rFonts w:ascii="Arial" w:hAnsi="Arial" w:cs="Arial"/>
          <w:bCs/>
          <w:sz w:val="24"/>
          <w:szCs w:val="24"/>
          <w:lang w:eastAsia="es-ES"/>
        </w:rPr>
      </w:pPr>
    </w:p>
    <w:p w:rsidR="009C6566" w:rsidRDefault="00413559"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12. Personal adscrito a la</w:t>
      </w:r>
      <w:r w:rsidRPr="00413559">
        <w:rPr>
          <w:rFonts w:ascii="Arial" w:hAnsi="Arial" w:cs="Arial"/>
          <w:bCs/>
          <w:sz w:val="24"/>
          <w:szCs w:val="24"/>
          <w:lang w:eastAsia="es-ES"/>
        </w:rPr>
        <w:t xml:space="preserve"> Auditoría realizó inspección a la obra, detectando en la verificación de las cantidades de trabajos ejecutadas de los conceptos seleccionados, diferencias entre lo pagado y lo ejecutado por valor de $605,238, en los conceptos siguientes:</w:t>
      </w:r>
    </w:p>
    <w:p w:rsidR="00413559" w:rsidRDefault="00413559" w:rsidP="00E35546">
      <w:pPr>
        <w:autoSpaceDE w:val="0"/>
        <w:autoSpaceDN w:val="0"/>
        <w:adjustRightInd w:val="0"/>
        <w:spacing w:after="0"/>
        <w:jc w:val="both"/>
        <w:rPr>
          <w:rFonts w:ascii="Arial" w:hAnsi="Arial" w:cs="Arial"/>
          <w:bCs/>
          <w:sz w:val="24"/>
          <w:szCs w:val="24"/>
          <w:lang w:eastAsia="es-ES"/>
        </w:rPr>
      </w:pPr>
    </w:p>
    <w:tbl>
      <w:tblPr>
        <w:tblW w:w="43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08"/>
        <w:gridCol w:w="555"/>
        <w:gridCol w:w="625"/>
        <w:gridCol w:w="750"/>
        <w:gridCol w:w="757"/>
        <w:gridCol w:w="158"/>
        <w:gridCol w:w="725"/>
        <w:gridCol w:w="158"/>
        <w:gridCol w:w="812"/>
      </w:tblGrid>
      <w:tr w:rsidR="00413559" w:rsidRPr="00413559" w:rsidTr="00413559">
        <w:trPr>
          <w:tblHeader/>
          <w:tblCellSpacing w:w="15" w:type="dxa"/>
          <w:jc w:val="center"/>
        </w:trPr>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Unidad</w:t>
            </w: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Pagado</w:t>
            </w: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Ejecutado</w:t>
            </w: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Diferencia</w:t>
            </w: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lang w:val="es-MX" w:eastAsia="es-MX"/>
              </w:rPr>
            </w:pP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Precio Unitario</w:t>
            </w: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lang w:val="es-MX" w:eastAsia="es-MX"/>
              </w:rPr>
            </w:pP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Importe</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 xml:space="preserve">3.003.- Muro de contención de 1.00 m de altura x 15 cm de ancho, concreto </w:t>
            </w:r>
            <w:proofErr w:type="spellStart"/>
            <w:r w:rsidRPr="00413559">
              <w:rPr>
                <w:rFonts w:ascii="Arial" w:hAnsi="Arial" w:cs="Arial"/>
                <w:sz w:val="14"/>
                <w:szCs w:val="14"/>
                <w:lang w:val="es-MX" w:eastAsia="es-MX"/>
              </w:rPr>
              <w:t>fc</w:t>
            </w:r>
            <w:proofErr w:type="spellEnd"/>
            <w:r w:rsidRPr="00413559">
              <w:rPr>
                <w:rFonts w:ascii="Arial" w:hAnsi="Arial" w:cs="Arial"/>
                <w:sz w:val="14"/>
                <w:szCs w:val="14"/>
                <w:lang w:val="es-MX" w:eastAsia="es-MX"/>
              </w:rPr>
              <w:t>=200kg/cm² armado con varillas de 3/8 @ 20cm. en ambos sentidos</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m</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108.00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90.08</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17.92</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806.61</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14,454.45</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 xml:space="preserve">3.004.- Firme de concreto hecho en obra </w:t>
            </w:r>
            <w:proofErr w:type="spellStart"/>
            <w:r w:rsidRPr="00413559">
              <w:rPr>
                <w:rFonts w:ascii="Arial" w:hAnsi="Arial" w:cs="Arial"/>
                <w:sz w:val="14"/>
                <w:szCs w:val="14"/>
                <w:lang w:val="es-MX" w:eastAsia="es-MX"/>
              </w:rPr>
              <w:t>f´c</w:t>
            </w:r>
            <w:proofErr w:type="spellEnd"/>
            <w:r w:rsidRPr="00413559">
              <w:rPr>
                <w:rFonts w:ascii="Arial" w:hAnsi="Arial" w:cs="Arial"/>
                <w:sz w:val="14"/>
                <w:szCs w:val="14"/>
                <w:lang w:val="es-MX" w:eastAsia="es-MX"/>
              </w:rPr>
              <w:t xml:space="preserve">=200kg/cm² de 12 cm de espesor, armado con malla </w:t>
            </w:r>
            <w:proofErr w:type="spellStart"/>
            <w:r w:rsidRPr="00413559">
              <w:rPr>
                <w:rFonts w:ascii="Arial" w:hAnsi="Arial" w:cs="Arial"/>
                <w:sz w:val="14"/>
                <w:szCs w:val="14"/>
                <w:lang w:val="es-MX" w:eastAsia="es-MX"/>
              </w:rPr>
              <w:t>electrosoldada</w:t>
            </w:r>
            <w:proofErr w:type="spellEnd"/>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m²</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608.00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580.85</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27.15</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391.28</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10,623.25</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4.001.- Suministro y colocación de placa base de 1/2 y 3/4 de sección de 0.60 x 0.35 con 6 perforaciones sobre pedestales y columnas</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kg</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1,815.00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661.23</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1,153.77</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55.06</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63,526.58</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4.004.- Suministro y colocación de polín monten 6mt cal 12 y 6mt calibre 14 para techumbre</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kg</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5,684.00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3,433.92</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2,250.08</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54.15</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121,841.83</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4.005.- Suministro y colocación de solera de 8 x 1/2, 4 x 5/16 y 4 x 3/8 para viga</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kg</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3,145.00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3,984.01</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(839.01)</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54.15</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(45,432.39)</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4.006.- Suministro y colocación de placa de 4 x 20 pies de 5/16 y 3/8 para alma de viga</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kg</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7,879.00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2,684.48</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5,194.52</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54.15</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281,283.26</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4.007.- Suministro y colocación de viga IPR de 14 x 8 de 12 m para columna</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kg</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7,542.00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6,601.59</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940.41</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54.15</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50,923.20</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4.008.-Suministro y colocación de varillas redondas de 3/4 de 6.00 m para tensores entre columnas</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kg</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330.00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219.52</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110.48</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54.15</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5,982.49</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4.009.-Suministro y colocación de varillas redondas de 1/2 de 6.00 m para contravientos</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kg</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280.00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142.56</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137.44</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54.15</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7,442.38</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lastRenderedPageBreak/>
              <w:t>4.010.-Suministro y colocación de varillas redondas de 3/8 de 6.00 m para liga polín</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kg</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120.00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48.38</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71.62</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54.15</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3,878.22</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4.011.-Suministro y colocación de ángulo de 4x4x1/4 para clip de 6.00 m</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kg</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380.00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180.30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199.70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54.15</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10,813.76</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4.012.- Suministro y colocación de lámina galvanizada cal. 26 para techumbre</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m²</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504.00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522.00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(18.00)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266.26</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(4,792.68)</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4.013.-Suministro e instalación de bajante pluvial de lámina de cal.24 sección 6x8</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m</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15.00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11.32</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3.68</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376.95</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1,387.18</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4.014.-Suministro y colocación de canal de lámina de cal.24</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m</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72.00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72.50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(0.50)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349.42</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(174.71)</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Subtotal:</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521,756.82</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I.V.A.:</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83,481.09</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Total:</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605,237.91</w:t>
            </w:r>
          </w:p>
        </w:tc>
      </w:tr>
    </w:tbl>
    <w:p w:rsidR="00413559" w:rsidRDefault="00413559" w:rsidP="00E35546">
      <w:pPr>
        <w:autoSpaceDE w:val="0"/>
        <w:autoSpaceDN w:val="0"/>
        <w:adjustRightInd w:val="0"/>
        <w:spacing w:after="0"/>
        <w:jc w:val="both"/>
        <w:rPr>
          <w:rFonts w:ascii="Arial" w:hAnsi="Arial" w:cs="Arial"/>
          <w:bCs/>
          <w:sz w:val="24"/>
          <w:szCs w:val="24"/>
          <w:lang w:eastAsia="es-ES"/>
        </w:rPr>
      </w:pPr>
    </w:p>
    <w:p w:rsidR="00413559" w:rsidRPr="00413559" w:rsidRDefault="00413559" w:rsidP="00413559">
      <w:pPr>
        <w:autoSpaceDE w:val="0"/>
        <w:autoSpaceDN w:val="0"/>
        <w:adjustRightInd w:val="0"/>
        <w:spacing w:after="0"/>
        <w:jc w:val="both"/>
        <w:rPr>
          <w:rFonts w:ascii="Arial" w:hAnsi="Arial" w:cs="Arial"/>
          <w:b/>
          <w:bCs/>
          <w:sz w:val="24"/>
          <w:szCs w:val="24"/>
          <w:lang w:eastAsia="es-ES"/>
        </w:rPr>
      </w:pPr>
      <w:r w:rsidRPr="00413559">
        <w:rPr>
          <w:rFonts w:ascii="Arial" w:hAnsi="Arial" w:cs="Arial"/>
          <w:b/>
          <w:bCs/>
          <w:sz w:val="24"/>
          <w:szCs w:val="24"/>
          <w:lang w:eastAsia="es-ES"/>
        </w:rPr>
        <w:t>Acción(es) o recomendación(es) emitida(s)</w:t>
      </w:r>
    </w:p>
    <w:p w:rsidR="00413559" w:rsidRPr="00413559" w:rsidRDefault="00413559" w:rsidP="00413559">
      <w:pPr>
        <w:autoSpaceDE w:val="0"/>
        <w:autoSpaceDN w:val="0"/>
        <w:adjustRightInd w:val="0"/>
        <w:spacing w:after="0"/>
        <w:jc w:val="both"/>
        <w:rPr>
          <w:rFonts w:ascii="Arial" w:hAnsi="Arial" w:cs="Arial"/>
          <w:bCs/>
          <w:i/>
          <w:sz w:val="24"/>
          <w:szCs w:val="24"/>
          <w:lang w:eastAsia="es-ES"/>
        </w:rPr>
      </w:pPr>
      <w:r w:rsidRPr="00413559">
        <w:rPr>
          <w:rFonts w:ascii="Arial" w:hAnsi="Arial" w:cs="Arial"/>
          <w:bCs/>
          <w:i/>
          <w:sz w:val="24"/>
          <w:szCs w:val="24"/>
          <w:lang w:eastAsia="es-ES"/>
        </w:rPr>
        <w:t>Pliego Presuntivos de Responsabilidades.</w:t>
      </w:r>
    </w:p>
    <w:p w:rsidR="00413559" w:rsidRPr="00413559" w:rsidRDefault="00413559" w:rsidP="00413559">
      <w:pPr>
        <w:autoSpaceDE w:val="0"/>
        <w:autoSpaceDN w:val="0"/>
        <w:adjustRightInd w:val="0"/>
        <w:spacing w:after="0"/>
        <w:jc w:val="both"/>
        <w:rPr>
          <w:rFonts w:ascii="Arial" w:hAnsi="Arial" w:cs="Arial"/>
          <w:bCs/>
          <w:i/>
          <w:sz w:val="24"/>
          <w:szCs w:val="24"/>
          <w:lang w:eastAsia="es-ES"/>
        </w:rPr>
      </w:pPr>
      <w:r w:rsidRPr="00413559">
        <w:rPr>
          <w:rFonts w:ascii="Arial" w:hAnsi="Arial" w:cs="Arial"/>
          <w:bCs/>
          <w:i/>
          <w:sz w:val="24"/>
          <w:szCs w:val="24"/>
          <w:lang w:eastAsia="es-ES"/>
        </w:rPr>
        <w:t>Promoción de Fincamiento de Responsabilidad Administrativa.</w:t>
      </w:r>
    </w:p>
    <w:p w:rsidR="00413559" w:rsidRPr="00413559" w:rsidRDefault="00413559" w:rsidP="00413559">
      <w:pPr>
        <w:autoSpaceDE w:val="0"/>
        <w:autoSpaceDN w:val="0"/>
        <w:adjustRightInd w:val="0"/>
        <w:spacing w:after="0"/>
        <w:jc w:val="both"/>
        <w:rPr>
          <w:rFonts w:ascii="Arial" w:hAnsi="Arial" w:cs="Arial"/>
          <w:bCs/>
          <w:i/>
          <w:sz w:val="24"/>
          <w:szCs w:val="24"/>
          <w:lang w:eastAsia="es-ES"/>
        </w:rPr>
      </w:pPr>
      <w:r w:rsidRPr="00413559">
        <w:rPr>
          <w:rFonts w:ascii="Arial" w:hAnsi="Arial" w:cs="Arial"/>
          <w:bCs/>
          <w:i/>
          <w:sz w:val="24"/>
          <w:szCs w:val="24"/>
          <w:lang w:eastAsia="es-ES"/>
        </w:rPr>
        <w:t>Recomendaciones en Relación a la Gestión o Control Interno.</w:t>
      </w:r>
    </w:p>
    <w:p w:rsidR="009C6566" w:rsidRDefault="009C6566" w:rsidP="00E35546">
      <w:pPr>
        <w:autoSpaceDE w:val="0"/>
        <w:autoSpaceDN w:val="0"/>
        <w:adjustRightInd w:val="0"/>
        <w:spacing w:after="0"/>
        <w:jc w:val="both"/>
        <w:rPr>
          <w:rFonts w:ascii="Arial" w:hAnsi="Arial" w:cs="Arial"/>
          <w:bCs/>
          <w:sz w:val="24"/>
          <w:szCs w:val="24"/>
          <w:lang w:eastAsia="es-ES"/>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1"/>
        <w:gridCol w:w="787"/>
        <w:gridCol w:w="5753"/>
        <w:gridCol w:w="158"/>
        <w:gridCol w:w="1177"/>
      </w:tblGrid>
      <w:tr w:rsidR="00413559" w:rsidRPr="00413559" w:rsidTr="00413559">
        <w:trPr>
          <w:tblCellSpacing w:w="15" w:type="dxa"/>
          <w:jc w:val="center"/>
        </w:trPr>
        <w:tc>
          <w:tcPr>
            <w:tcW w:w="0" w:type="auto"/>
            <w:shd w:val="clear" w:color="auto" w:fill="A6A6A6" w:themeFill="background1" w:themeFillShade="A6"/>
            <w:vAlign w:val="center"/>
            <w:hideMark/>
          </w:tcPr>
          <w:p w:rsidR="00413559" w:rsidRPr="00413559" w:rsidRDefault="00413559" w:rsidP="00522ECC">
            <w:pPr>
              <w:jc w:val="center"/>
              <w:rPr>
                <w:rFonts w:ascii="Arial" w:hAnsi="Arial" w:cs="Arial"/>
                <w:b/>
                <w:bCs/>
                <w:sz w:val="14"/>
                <w:szCs w:val="14"/>
                <w:u w:val="single"/>
                <w:lang w:val="es-MX" w:eastAsia="es-MX"/>
              </w:rPr>
            </w:pPr>
            <w:r w:rsidRPr="00413559">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413559" w:rsidRPr="00413559" w:rsidRDefault="00413559" w:rsidP="00522ECC">
            <w:pPr>
              <w:jc w:val="center"/>
              <w:rPr>
                <w:rFonts w:ascii="Arial" w:hAnsi="Arial" w:cs="Arial"/>
                <w:b/>
                <w:bCs/>
                <w:sz w:val="14"/>
                <w:szCs w:val="14"/>
                <w:u w:val="single"/>
                <w:lang w:val="es-MX" w:eastAsia="es-MX"/>
              </w:rPr>
            </w:pPr>
            <w:r w:rsidRPr="00413559">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413559" w:rsidRPr="00413559" w:rsidRDefault="00413559" w:rsidP="00522ECC">
            <w:pPr>
              <w:jc w:val="center"/>
              <w:rPr>
                <w:rFonts w:ascii="Arial" w:hAnsi="Arial" w:cs="Arial"/>
                <w:b/>
                <w:bCs/>
                <w:sz w:val="14"/>
                <w:szCs w:val="14"/>
                <w:u w:val="single"/>
                <w:lang w:val="es-MX" w:eastAsia="es-MX"/>
              </w:rPr>
            </w:pPr>
            <w:r w:rsidRPr="00413559">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413559" w:rsidRPr="00413559" w:rsidRDefault="00413559" w:rsidP="00522ECC">
            <w:pPr>
              <w:jc w:val="center"/>
              <w:rPr>
                <w:rFonts w:ascii="Arial" w:hAnsi="Arial" w:cs="Arial"/>
                <w:b/>
                <w:bCs/>
                <w:color w:val="0000CC"/>
                <w:sz w:val="14"/>
                <w:szCs w:val="14"/>
                <w:lang w:val="es-MX" w:eastAsia="es-MX"/>
              </w:rPr>
            </w:pPr>
            <w:r w:rsidRPr="00413559">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413559" w:rsidRPr="00413559" w:rsidRDefault="00413559" w:rsidP="00522ECC">
            <w:pPr>
              <w:jc w:val="center"/>
              <w:rPr>
                <w:rFonts w:ascii="Arial" w:hAnsi="Arial" w:cs="Arial"/>
                <w:b/>
                <w:bCs/>
                <w:sz w:val="14"/>
                <w:szCs w:val="14"/>
                <w:u w:val="single"/>
                <w:lang w:val="es-MX" w:eastAsia="es-MX"/>
              </w:rPr>
            </w:pPr>
            <w:r w:rsidRPr="00413559">
              <w:rPr>
                <w:rFonts w:ascii="Arial" w:hAnsi="Arial" w:cs="Arial"/>
                <w:b/>
                <w:bCs/>
                <w:sz w:val="14"/>
                <w:szCs w:val="14"/>
                <w:u w:val="single"/>
                <w:lang w:val="es-MX" w:eastAsia="es-MX"/>
              </w:rPr>
              <w:t>Registrado en el 2015</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bCs/>
                <w:sz w:val="14"/>
                <w:szCs w:val="14"/>
                <w:lang w:val="es-MX" w:eastAsia="es-MX"/>
              </w:rPr>
            </w:pPr>
            <w:r w:rsidRPr="00413559">
              <w:rPr>
                <w:rFonts w:ascii="Arial" w:hAnsi="Arial" w:cs="Arial"/>
                <w:bCs/>
                <w:sz w:val="14"/>
                <w:szCs w:val="14"/>
                <w:lang w:val="es-MX" w:eastAsia="es-MX"/>
              </w:rPr>
              <w:t>2</w:t>
            </w:r>
          </w:p>
        </w:tc>
        <w:tc>
          <w:tcPr>
            <w:tcW w:w="0" w:type="auto"/>
            <w:vAlign w:val="center"/>
            <w:hideMark/>
          </w:tcPr>
          <w:p w:rsidR="00413559" w:rsidRPr="00413559" w:rsidRDefault="00413559" w:rsidP="00413559">
            <w:pPr>
              <w:jc w:val="center"/>
              <w:rPr>
                <w:rFonts w:ascii="Arial" w:hAnsi="Arial" w:cs="Arial"/>
                <w:bCs/>
                <w:sz w:val="14"/>
                <w:szCs w:val="14"/>
                <w:lang w:val="es-MX" w:eastAsia="es-MX"/>
              </w:rPr>
            </w:pPr>
            <w:r w:rsidRPr="00413559">
              <w:rPr>
                <w:rFonts w:ascii="Arial" w:hAnsi="Arial" w:cs="Arial"/>
                <w:bCs/>
                <w:sz w:val="14"/>
                <w:szCs w:val="14"/>
                <w:lang w:val="es-MX" w:eastAsia="es-MX"/>
              </w:rPr>
              <w:t>Sin número 2</w:t>
            </w:r>
          </w:p>
        </w:tc>
        <w:tc>
          <w:tcPr>
            <w:tcW w:w="0" w:type="auto"/>
            <w:vAlign w:val="center"/>
            <w:hideMark/>
          </w:tcPr>
          <w:p w:rsidR="00413559" w:rsidRPr="00413559" w:rsidRDefault="00413559" w:rsidP="00413559">
            <w:pPr>
              <w:jc w:val="center"/>
              <w:rPr>
                <w:rFonts w:ascii="Arial" w:hAnsi="Arial" w:cs="Arial"/>
                <w:bCs/>
                <w:sz w:val="14"/>
                <w:szCs w:val="14"/>
                <w:lang w:val="es-MX" w:eastAsia="es-MX"/>
              </w:rPr>
            </w:pPr>
            <w:r w:rsidRPr="00413559">
              <w:rPr>
                <w:rFonts w:ascii="Arial" w:hAnsi="Arial" w:cs="Arial"/>
                <w:bCs/>
                <w:sz w:val="14"/>
                <w:szCs w:val="14"/>
                <w:lang w:val="es-MX" w:eastAsia="es-MX"/>
              </w:rPr>
              <w:t>Construcción de cancha de futbol para el plantel CONALEP "Don Víctor Gómez Garza", calle Miguel Ramos Arizpe s/n, colonia Industrial La Silla, municipio de Guadalupe.</w:t>
            </w:r>
          </w:p>
        </w:tc>
        <w:tc>
          <w:tcPr>
            <w:tcW w:w="0" w:type="auto"/>
            <w:vAlign w:val="center"/>
            <w:hideMark/>
          </w:tcPr>
          <w:p w:rsidR="00413559" w:rsidRPr="00413559" w:rsidRDefault="00413559" w:rsidP="00413559">
            <w:pPr>
              <w:jc w:val="center"/>
              <w:rPr>
                <w:rFonts w:ascii="Arial" w:hAnsi="Arial" w:cs="Arial"/>
                <w:bCs/>
                <w:sz w:val="14"/>
                <w:szCs w:val="14"/>
                <w:lang w:val="es-MX" w:eastAsia="es-MX"/>
              </w:rPr>
            </w:pPr>
            <w:r w:rsidRPr="00413559">
              <w:rPr>
                <w:rFonts w:ascii="Arial" w:hAnsi="Arial" w:cs="Arial"/>
                <w:bCs/>
                <w:sz w:val="14"/>
                <w:szCs w:val="14"/>
                <w:lang w:val="es-MX" w:eastAsia="es-MX"/>
              </w:rPr>
              <w:t>$</w:t>
            </w:r>
          </w:p>
        </w:tc>
        <w:tc>
          <w:tcPr>
            <w:tcW w:w="0" w:type="auto"/>
            <w:vAlign w:val="center"/>
            <w:hideMark/>
          </w:tcPr>
          <w:p w:rsidR="00413559" w:rsidRPr="00413559" w:rsidRDefault="00413559" w:rsidP="00413559">
            <w:pPr>
              <w:jc w:val="center"/>
              <w:rPr>
                <w:rFonts w:ascii="Arial" w:hAnsi="Arial" w:cs="Arial"/>
                <w:bCs/>
                <w:sz w:val="14"/>
                <w:szCs w:val="14"/>
                <w:lang w:val="es-MX" w:eastAsia="es-MX"/>
              </w:rPr>
            </w:pPr>
            <w:r w:rsidRPr="00413559">
              <w:rPr>
                <w:rFonts w:ascii="Arial" w:hAnsi="Arial" w:cs="Arial"/>
                <w:bCs/>
                <w:sz w:val="14"/>
                <w:szCs w:val="14"/>
                <w:lang w:val="es-MX" w:eastAsia="es-MX"/>
              </w:rPr>
              <w:t>1,788,897</w:t>
            </w:r>
          </w:p>
        </w:tc>
      </w:tr>
    </w:tbl>
    <w:p w:rsidR="009C6566" w:rsidRDefault="009C6566" w:rsidP="00E35546">
      <w:pPr>
        <w:autoSpaceDE w:val="0"/>
        <w:autoSpaceDN w:val="0"/>
        <w:adjustRightInd w:val="0"/>
        <w:spacing w:after="0"/>
        <w:jc w:val="both"/>
        <w:rPr>
          <w:rFonts w:ascii="Arial" w:hAnsi="Arial" w:cs="Arial"/>
          <w:bCs/>
          <w:sz w:val="24"/>
          <w:szCs w:val="24"/>
          <w:lang w:eastAsia="es-ES"/>
        </w:rPr>
      </w:pPr>
    </w:p>
    <w:p w:rsidR="009C6566" w:rsidRDefault="00413559"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13. </w:t>
      </w:r>
      <w:r w:rsidRPr="00413559">
        <w:rPr>
          <w:rFonts w:ascii="Arial" w:hAnsi="Arial" w:cs="Arial"/>
          <w:bCs/>
          <w:sz w:val="24"/>
          <w:szCs w:val="24"/>
          <w:lang w:eastAsia="es-ES"/>
        </w:rPr>
        <w:t xml:space="preserve">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w:t>
      </w:r>
      <w:r w:rsidRPr="00413559">
        <w:rPr>
          <w:rFonts w:ascii="Arial" w:hAnsi="Arial" w:cs="Arial"/>
          <w:bCs/>
          <w:sz w:val="24"/>
          <w:szCs w:val="24"/>
          <w:lang w:eastAsia="es-ES"/>
        </w:rPr>
        <w:lastRenderedPageBreak/>
        <w:t>de su elaboración, obligación establecida en el artículo 19, fracción XIII, de la LOPEMNL.</w:t>
      </w:r>
    </w:p>
    <w:p w:rsidR="00413559" w:rsidRDefault="00413559" w:rsidP="00E35546">
      <w:pPr>
        <w:autoSpaceDE w:val="0"/>
        <w:autoSpaceDN w:val="0"/>
        <w:adjustRightInd w:val="0"/>
        <w:spacing w:after="0"/>
        <w:jc w:val="both"/>
        <w:rPr>
          <w:rFonts w:ascii="Arial" w:hAnsi="Arial" w:cs="Arial"/>
          <w:bCs/>
          <w:sz w:val="24"/>
          <w:szCs w:val="24"/>
          <w:lang w:eastAsia="es-ES"/>
        </w:rPr>
      </w:pPr>
    </w:p>
    <w:p w:rsidR="00413559" w:rsidRPr="00413559" w:rsidRDefault="00413559" w:rsidP="00413559">
      <w:pPr>
        <w:autoSpaceDE w:val="0"/>
        <w:autoSpaceDN w:val="0"/>
        <w:adjustRightInd w:val="0"/>
        <w:spacing w:after="0"/>
        <w:jc w:val="both"/>
        <w:rPr>
          <w:rFonts w:ascii="Arial" w:hAnsi="Arial" w:cs="Arial"/>
          <w:b/>
          <w:bCs/>
          <w:sz w:val="24"/>
          <w:szCs w:val="24"/>
          <w:lang w:eastAsia="es-ES"/>
        </w:rPr>
      </w:pPr>
      <w:r w:rsidRPr="00413559">
        <w:rPr>
          <w:rFonts w:ascii="Arial" w:hAnsi="Arial" w:cs="Arial"/>
          <w:b/>
          <w:bCs/>
          <w:sz w:val="24"/>
          <w:szCs w:val="24"/>
          <w:lang w:eastAsia="es-ES"/>
        </w:rPr>
        <w:t>Acción(es) o recomendación(es) emitida(s)</w:t>
      </w:r>
    </w:p>
    <w:p w:rsidR="00413559" w:rsidRPr="00413559" w:rsidRDefault="00413559" w:rsidP="00413559">
      <w:pPr>
        <w:autoSpaceDE w:val="0"/>
        <w:autoSpaceDN w:val="0"/>
        <w:adjustRightInd w:val="0"/>
        <w:spacing w:after="0"/>
        <w:jc w:val="both"/>
        <w:rPr>
          <w:rFonts w:ascii="Arial" w:hAnsi="Arial" w:cs="Arial"/>
          <w:bCs/>
          <w:i/>
          <w:sz w:val="24"/>
          <w:szCs w:val="24"/>
          <w:lang w:eastAsia="es-ES"/>
        </w:rPr>
      </w:pPr>
      <w:r w:rsidRPr="00413559">
        <w:rPr>
          <w:rFonts w:ascii="Arial" w:hAnsi="Arial" w:cs="Arial"/>
          <w:bCs/>
          <w:i/>
          <w:sz w:val="24"/>
          <w:szCs w:val="24"/>
          <w:lang w:eastAsia="es-ES"/>
        </w:rPr>
        <w:t>Promoción de Fincamiento de Responsabilidad Administrativa.</w:t>
      </w:r>
    </w:p>
    <w:p w:rsidR="00413559" w:rsidRDefault="00413559" w:rsidP="00E35546">
      <w:pPr>
        <w:autoSpaceDE w:val="0"/>
        <w:autoSpaceDN w:val="0"/>
        <w:adjustRightInd w:val="0"/>
        <w:spacing w:after="0"/>
        <w:jc w:val="both"/>
        <w:rPr>
          <w:rFonts w:ascii="Arial" w:hAnsi="Arial" w:cs="Arial"/>
          <w:bCs/>
          <w:sz w:val="24"/>
          <w:szCs w:val="24"/>
          <w:lang w:eastAsia="es-ES"/>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66"/>
        <w:gridCol w:w="5836"/>
        <w:gridCol w:w="158"/>
        <w:gridCol w:w="1116"/>
      </w:tblGrid>
      <w:tr w:rsidR="00413559" w:rsidRPr="00413559" w:rsidTr="00413559">
        <w:trPr>
          <w:tblCellSpacing w:w="15" w:type="dxa"/>
          <w:jc w:val="center"/>
        </w:trPr>
        <w:tc>
          <w:tcPr>
            <w:tcW w:w="0" w:type="auto"/>
            <w:shd w:val="clear" w:color="auto" w:fill="A6A6A6" w:themeFill="background1" w:themeFillShade="A6"/>
            <w:vAlign w:val="center"/>
            <w:hideMark/>
          </w:tcPr>
          <w:p w:rsidR="00413559" w:rsidRPr="00413559" w:rsidRDefault="00413559" w:rsidP="00522ECC">
            <w:pPr>
              <w:jc w:val="center"/>
              <w:rPr>
                <w:rFonts w:ascii="Arial" w:hAnsi="Arial" w:cs="Arial"/>
                <w:b/>
                <w:bCs/>
                <w:sz w:val="14"/>
                <w:szCs w:val="14"/>
                <w:u w:val="single"/>
                <w:lang w:val="es-MX" w:eastAsia="es-MX"/>
              </w:rPr>
            </w:pPr>
            <w:r w:rsidRPr="00413559">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413559" w:rsidRPr="00413559" w:rsidRDefault="00413559" w:rsidP="00522ECC">
            <w:pPr>
              <w:jc w:val="center"/>
              <w:rPr>
                <w:rFonts w:ascii="Arial" w:hAnsi="Arial" w:cs="Arial"/>
                <w:b/>
                <w:bCs/>
                <w:sz w:val="14"/>
                <w:szCs w:val="14"/>
                <w:u w:val="single"/>
                <w:lang w:val="es-MX" w:eastAsia="es-MX"/>
              </w:rPr>
            </w:pPr>
            <w:r w:rsidRPr="00413559">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413559" w:rsidRPr="00413559" w:rsidRDefault="00413559" w:rsidP="00522ECC">
            <w:pPr>
              <w:jc w:val="center"/>
              <w:rPr>
                <w:rFonts w:ascii="Arial" w:hAnsi="Arial" w:cs="Arial"/>
                <w:b/>
                <w:bCs/>
                <w:sz w:val="14"/>
                <w:szCs w:val="14"/>
                <w:u w:val="single"/>
                <w:lang w:val="es-MX" w:eastAsia="es-MX"/>
              </w:rPr>
            </w:pPr>
            <w:r w:rsidRPr="00413559">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413559" w:rsidRPr="00413559" w:rsidRDefault="00413559" w:rsidP="00522ECC">
            <w:pPr>
              <w:jc w:val="center"/>
              <w:rPr>
                <w:rFonts w:ascii="Arial" w:hAnsi="Arial" w:cs="Arial"/>
                <w:b/>
                <w:bCs/>
                <w:color w:val="0000CC"/>
                <w:sz w:val="14"/>
                <w:szCs w:val="14"/>
                <w:lang w:val="es-MX" w:eastAsia="es-MX"/>
              </w:rPr>
            </w:pPr>
            <w:r w:rsidRPr="00413559">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413559" w:rsidRPr="00413559" w:rsidRDefault="00413559" w:rsidP="00522ECC">
            <w:pPr>
              <w:jc w:val="center"/>
              <w:rPr>
                <w:rFonts w:ascii="Arial" w:hAnsi="Arial" w:cs="Arial"/>
                <w:b/>
                <w:bCs/>
                <w:sz w:val="14"/>
                <w:szCs w:val="14"/>
                <w:u w:val="single"/>
                <w:lang w:val="es-MX" w:eastAsia="es-MX"/>
              </w:rPr>
            </w:pPr>
            <w:r w:rsidRPr="00413559">
              <w:rPr>
                <w:rFonts w:ascii="Arial" w:hAnsi="Arial" w:cs="Arial"/>
                <w:b/>
                <w:bCs/>
                <w:sz w:val="14"/>
                <w:szCs w:val="14"/>
                <w:u w:val="single"/>
                <w:lang w:val="es-MX" w:eastAsia="es-MX"/>
              </w:rPr>
              <w:t>Registrado en el 2015</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bCs/>
                <w:sz w:val="14"/>
                <w:szCs w:val="14"/>
                <w:lang w:val="es-MX" w:eastAsia="es-MX"/>
              </w:rPr>
            </w:pPr>
            <w:r w:rsidRPr="00413559">
              <w:rPr>
                <w:rFonts w:ascii="Arial" w:hAnsi="Arial" w:cs="Arial"/>
                <w:bCs/>
                <w:sz w:val="14"/>
                <w:szCs w:val="14"/>
                <w:lang w:val="es-MX" w:eastAsia="es-MX"/>
              </w:rPr>
              <w:t>3</w:t>
            </w:r>
          </w:p>
        </w:tc>
        <w:tc>
          <w:tcPr>
            <w:tcW w:w="0" w:type="auto"/>
            <w:vAlign w:val="center"/>
            <w:hideMark/>
          </w:tcPr>
          <w:p w:rsidR="00413559" w:rsidRPr="00413559" w:rsidRDefault="00413559" w:rsidP="00413559">
            <w:pPr>
              <w:jc w:val="center"/>
              <w:rPr>
                <w:rFonts w:ascii="Arial" w:hAnsi="Arial" w:cs="Arial"/>
                <w:bCs/>
                <w:sz w:val="14"/>
                <w:szCs w:val="14"/>
                <w:lang w:val="es-MX" w:eastAsia="es-MX"/>
              </w:rPr>
            </w:pPr>
            <w:r w:rsidRPr="00413559">
              <w:rPr>
                <w:rFonts w:ascii="Arial" w:hAnsi="Arial" w:cs="Arial"/>
                <w:bCs/>
                <w:sz w:val="14"/>
                <w:szCs w:val="14"/>
                <w:lang w:val="es-MX" w:eastAsia="es-MX"/>
              </w:rPr>
              <w:t>Sin número 3</w:t>
            </w:r>
          </w:p>
        </w:tc>
        <w:tc>
          <w:tcPr>
            <w:tcW w:w="0" w:type="auto"/>
            <w:vAlign w:val="center"/>
            <w:hideMark/>
          </w:tcPr>
          <w:p w:rsidR="00413559" w:rsidRPr="00413559" w:rsidRDefault="00413559" w:rsidP="00413559">
            <w:pPr>
              <w:jc w:val="center"/>
              <w:rPr>
                <w:rFonts w:ascii="Arial" w:hAnsi="Arial" w:cs="Arial"/>
                <w:bCs/>
                <w:sz w:val="14"/>
                <w:szCs w:val="14"/>
                <w:lang w:val="es-MX" w:eastAsia="es-MX"/>
              </w:rPr>
            </w:pPr>
            <w:r w:rsidRPr="00413559">
              <w:rPr>
                <w:rFonts w:ascii="Arial" w:hAnsi="Arial" w:cs="Arial"/>
                <w:bCs/>
                <w:sz w:val="14"/>
                <w:szCs w:val="14"/>
                <w:lang w:val="es-MX" w:eastAsia="es-MX"/>
              </w:rPr>
              <w:t>Construcción de techumbre metálica para el plantel CONALEP Don Carlos Maldonado Elizondo, calzada Santa María S/N, Fraccionamiento Santa Clara, San Pedro de los Fierros, municipio de Santiago.</w:t>
            </w:r>
          </w:p>
        </w:tc>
        <w:tc>
          <w:tcPr>
            <w:tcW w:w="0" w:type="auto"/>
            <w:vAlign w:val="center"/>
            <w:hideMark/>
          </w:tcPr>
          <w:p w:rsidR="00413559" w:rsidRPr="00413559" w:rsidRDefault="00413559" w:rsidP="00413559">
            <w:pPr>
              <w:jc w:val="center"/>
              <w:rPr>
                <w:rFonts w:ascii="Arial" w:hAnsi="Arial" w:cs="Arial"/>
                <w:bCs/>
                <w:sz w:val="14"/>
                <w:szCs w:val="14"/>
                <w:lang w:val="es-MX" w:eastAsia="es-MX"/>
              </w:rPr>
            </w:pPr>
            <w:r w:rsidRPr="00413559">
              <w:rPr>
                <w:rFonts w:ascii="Arial" w:hAnsi="Arial" w:cs="Arial"/>
                <w:bCs/>
                <w:sz w:val="14"/>
                <w:szCs w:val="14"/>
                <w:lang w:val="es-MX" w:eastAsia="es-MX"/>
              </w:rPr>
              <w:t>$</w:t>
            </w:r>
          </w:p>
        </w:tc>
        <w:tc>
          <w:tcPr>
            <w:tcW w:w="0" w:type="auto"/>
            <w:vAlign w:val="center"/>
            <w:hideMark/>
          </w:tcPr>
          <w:p w:rsidR="00413559" w:rsidRPr="00413559" w:rsidRDefault="00413559" w:rsidP="00413559">
            <w:pPr>
              <w:jc w:val="center"/>
              <w:rPr>
                <w:rFonts w:ascii="Arial" w:hAnsi="Arial" w:cs="Arial"/>
                <w:bCs/>
                <w:sz w:val="14"/>
                <w:szCs w:val="14"/>
                <w:lang w:val="es-MX" w:eastAsia="es-MX"/>
              </w:rPr>
            </w:pPr>
            <w:r w:rsidRPr="00413559">
              <w:rPr>
                <w:rFonts w:ascii="Arial" w:hAnsi="Arial" w:cs="Arial"/>
                <w:bCs/>
                <w:sz w:val="14"/>
                <w:szCs w:val="14"/>
                <w:lang w:val="es-MX" w:eastAsia="es-MX"/>
              </w:rPr>
              <w:t>1,565,562</w:t>
            </w:r>
          </w:p>
        </w:tc>
      </w:tr>
    </w:tbl>
    <w:p w:rsidR="00413559" w:rsidRDefault="00413559" w:rsidP="00E35546">
      <w:pPr>
        <w:autoSpaceDE w:val="0"/>
        <w:autoSpaceDN w:val="0"/>
        <w:adjustRightInd w:val="0"/>
        <w:spacing w:after="0"/>
        <w:jc w:val="both"/>
        <w:rPr>
          <w:rFonts w:ascii="Arial" w:hAnsi="Arial" w:cs="Arial"/>
          <w:bCs/>
          <w:sz w:val="24"/>
          <w:szCs w:val="24"/>
          <w:lang w:eastAsia="es-ES"/>
        </w:rPr>
      </w:pPr>
    </w:p>
    <w:p w:rsidR="00413559" w:rsidRDefault="00413559" w:rsidP="00E35546">
      <w:pPr>
        <w:autoSpaceDE w:val="0"/>
        <w:autoSpaceDN w:val="0"/>
        <w:adjustRightInd w:val="0"/>
        <w:spacing w:after="0"/>
        <w:jc w:val="both"/>
        <w:rPr>
          <w:rFonts w:ascii="Arial" w:hAnsi="Arial" w:cs="Arial"/>
          <w:bCs/>
          <w:sz w:val="24"/>
          <w:szCs w:val="24"/>
          <w:lang w:eastAsia="es-ES"/>
        </w:rPr>
      </w:pPr>
    </w:p>
    <w:p w:rsidR="00413559" w:rsidRDefault="00413559" w:rsidP="00E35546">
      <w:pPr>
        <w:autoSpaceDE w:val="0"/>
        <w:autoSpaceDN w:val="0"/>
        <w:adjustRightInd w:val="0"/>
        <w:spacing w:after="0"/>
        <w:jc w:val="both"/>
        <w:rPr>
          <w:rFonts w:ascii="Arial" w:hAnsi="Arial" w:cs="Arial"/>
          <w:bCs/>
          <w:sz w:val="24"/>
          <w:szCs w:val="24"/>
          <w:lang w:eastAsia="es-ES"/>
        </w:rPr>
      </w:pPr>
      <w:r w:rsidRPr="00413559">
        <w:rPr>
          <w:rFonts w:ascii="Arial" w:hAnsi="Arial" w:cs="Arial"/>
          <w:bCs/>
          <w:sz w:val="24"/>
          <w:szCs w:val="24"/>
          <w:lang w:val="es-MX" w:eastAsia="es-ES"/>
        </w:rPr>
        <w:t>Nota: Esta obra registró inversión de acuerdo con lo siguiente:</w:t>
      </w:r>
    </w:p>
    <w:p w:rsidR="00413559" w:rsidRPr="009C6566" w:rsidRDefault="00413559" w:rsidP="00E35546">
      <w:pPr>
        <w:autoSpaceDE w:val="0"/>
        <w:autoSpaceDN w:val="0"/>
        <w:adjustRightInd w:val="0"/>
        <w:spacing w:after="0"/>
        <w:jc w:val="both"/>
        <w:rPr>
          <w:rFonts w:ascii="Arial" w:hAnsi="Arial" w:cs="Arial"/>
          <w:bCs/>
          <w:sz w:val="24"/>
          <w:szCs w:val="24"/>
          <w:lang w:eastAsia="es-ES"/>
        </w:rPr>
      </w:pPr>
    </w:p>
    <w:tbl>
      <w:tblPr>
        <w:tblW w:w="120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2"/>
        <w:gridCol w:w="352"/>
        <w:gridCol w:w="956"/>
      </w:tblGrid>
      <w:tr w:rsidR="00413559" w:rsidRPr="00413559" w:rsidTr="00413559">
        <w:trPr>
          <w:tblCellSpacing w:w="15" w:type="dxa"/>
          <w:jc w:val="center"/>
        </w:trPr>
        <w:tc>
          <w:tcPr>
            <w:tcW w:w="1618" w:type="pct"/>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Ejercicio</w:t>
            </w:r>
          </w:p>
        </w:tc>
        <w:tc>
          <w:tcPr>
            <w:tcW w:w="805" w:type="pct"/>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p>
        </w:tc>
        <w:tc>
          <w:tcPr>
            <w:tcW w:w="2278" w:type="pct"/>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Importe</w:t>
            </w:r>
          </w:p>
        </w:tc>
      </w:tr>
      <w:tr w:rsidR="00413559" w:rsidRPr="00413559" w:rsidTr="00413559">
        <w:trPr>
          <w:tblCellSpacing w:w="15" w:type="dxa"/>
          <w:jc w:val="center"/>
        </w:trPr>
        <w:tc>
          <w:tcPr>
            <w:tcW w:w="1618" w:type="pct"/>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2014</w:t>
            </w:r>
          </w:p>
        </w:tc>
        <w:tc>
          <w:tcPr>
            <w:tcW w:w="805" w:type="pct"/>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w:t>
            </w:r>
          </w:p>
        </w:tc>
        <w:tc>
          <w:tcPr>
            <w:tcW w:w="2278" w:type="pct"/>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514,493.00</w:t>
            </w:r>
          </w:p>
        </w:tc>
      </w:tr>
      <w:tr w:rsidR="00413559" w:rsidRPr="00413559" w:rsidTr="00413559">
        <w:trPr>
          <w:tblCellSpacing w:w="15" w:type="dxa"/>
          <w:jc w:val="center"/>
        </w:trPr>
        <w:tc>
          <w:tcPr>
            <w:tcW w:w="1618" w:type="pct"/>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2015</w:t>
            </w:r>
          </w:p>
        </w:tc>
        <w:tc>
          <w:tcPr>
            <w:tcW w:w="805" w:type="pct"/>
            <w:vAlign w:val="center"/>
            <w:hideMark/>
          </w:tcPr>
          <w:p w:rsidR="00413559" w:rsidRPr="00413559" w:rsidRDefault="00413559" w:rsidP="00413559">
            <w:pPr>
              <w:jc w:val="center"/>
              <w:rPr>
                <w:rFonts w:ascii="Arial" w:hAnsi="Arial" w:cs="Arial"/>
                <w:sz w:val="14"/>
                <w:szCs w:val="14"/>
                <w:lang w:val="es-MX" w:eastAsia="es-MX"/>
              </w:rPr>
            </w:pPr>
          </w:p>
        </w:tc>
        <w:tc>
          <w:tcPr>
            <w:tcW w:w="2278" w:type="pct"/>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1,565,562.00</w:t>
            </w:r>
          </w:p>
        </w:tc>
      </w:tr>
      <w:tr w:rsidR="00413559" w:rsidRPr="00413559" w:rsidTr="00413559">
        <w:trPr>
          <w:tblCellSpacing w:w="15" w:type="dxa"/>
          <w:jc w:val="center"/>
        </w:trPr>
        <w:tc>
          <w:tcPr>
            <w:tcW w:w="1618" w:type="pct"/>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Total:</w:t>
            </w:r>
          </w:p>
        </w:tc>
        <w:tc>
          <w:tcPr>
            <w:tcW w:w="805" w:type="pct"/>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w:t>
            </w:r>
          </w:p>
        </w:tc>
        <w:tc>
          <w:tcPr>
            <w:tcW w:w="2278" w:type="pct"/>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2,080,055.00</w:t>
            </w:r>
          </w:p>
        </w:tc>
      </w:tr>
    </w:tbl>
    <w:p w:rsidR="00E35546" w:rsidRDefault="00E35546" w:rsidP="00E35546">
      <w:pPr>
        <w:autoSpaceDE w:val="0"/>
        <w:autoSpaceDN w:val="0"/>
        <w:adjustRightInd w:val="0"/>
        <w:spacing w:after="0"/>
        <w:jc w:val="both"/>
        <w:rPr>
          <w:rFonts w:ascii="Arial" w:hAnsi="Arial" w:cs="Arial"/>
          <w:b/>
          <w:bCs/>
          <w:sz w:val="24"/>
          <w:szCs w:val="24"/>
          <w:u w:val="single"/>
          <w:lang w:eastAsia="es-ES"/>
        </w:rPr>
      </w:pPr>
    </w:p>
    <w:p w:rsidR="00413559" w:rsidRDefault="00413559"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14</w:t>
      </w:r>
      <w:r w:rsidRPr="00413559">
        <w:t xml:space="preserve"> </w:t>
      </w:r>
      <w:r w:rsidRPr="00413559">
        <w:rPr>
          <w:rFonts w:ascii="Arial" w:hAnsi="Arial" w:cs="Arial"/>
          <w:bCs/>
          <w:sz w:val="24"/>
          <w:szCs w:val="24"/>
          <w:lang w:eastAsia="es-ES"/>
        </w:rPr>
        <w:t>No se localizaron ni fueron exhibidos durante la auditoría, los análisis de precios unitarios de los conceptos que integran el presupuesto elaborado por el Ente Público para la obra, que permitan verificar la aplicación de los costos actualizados de acuerdo con las condiciones que prevalecían en el momento de su elaboración, obligación establecida en el artículo 19, fracción XIII, de la LOPEMNL.</w:t>
      </w:r>
    </w:p>
    <w:p w:rsidR="00413559" w:rsidRDefault="00413559" w:rsidP="00E35546">
      <w:pPr>
        <w:autoSpaceDE w:val="0"/>
        <w:autoSpaceDN w:val="0"/>
        <w:adjustRightInd w:val="0"/>
        <w:spacing w:after="0"/>
        <w:jc w:val="both"/>
        <w:rPr>
          <w:rFonts w:ascii="Arial" w:hAnsi="Arial" w:cs="Arial"/>
          <w:bCs/>
          <w:sz w:val="24"/>
          <w:szCs w:val="24"/>
          <w:lang w:eastAsia="es-ES"/>
        </w:rPr>
      </w:pPr>
    </w:p>
    <w:p w:rsidR="00413559" w:rsidRPr="00413559" w:rsidRDefault="00413559" w:rsidP="00413559">
      <w:pPr>
        <w:autoSpaceDE w:val="0"/>
        <w:autoSpaceDN w:val="0"/>
        <w:adjustRightInd w:val="0"/>
        <w:spacing w:after="0"/>
        <w:jc w:val="both"/>
        <w:rPr>
          <w:rFonts w:ascii="Arial" w:hAnsi="Arial" w:cs="Arial"/>
          <w:b/>
          <w:bCs/>
          <w:sz w:val="24"/>
          <w:szCs w:val="24"/>
          <w:lang w:eastAsia="es-ES"/>
        </w:rPr>
      </w:pPr>
      <w:r w:rsidRPr="00413559">
        <w:rPr>
          <w:rFonts w:ascii="Arial" w:hAnsi="Arial" w:cs="Arial"/>
          <w:b/>
          <w:bCs/>
          <w:sz w:val="24"/>
          <w:szCs w:val="24"/>
          <w:lang w:eastAsia="es-ES"/>
        </w:rPr>
        <w:t>Acción(es) o recomendación(es) emitida(s)</w:t>
      </w:r>
    </w:p>
    <w:p w:rsidR="00E35546" w:rsidRPr="00413559" w:rsidRDefault="00413559" w:rsidP="00413559">
      <w:pPr>
        <w:autoSpaceDE w:val="0"/>
        <w:autoSpaceDN w:val="0"/>
        <w:adjustRightInd w:val="0"/>
        <w:spacing w:after="0"/>
        <w:jc w:val="both"/>
        <w:rPr>
          <w:rFonts w:ascii="Arial" w:hAnsi="Arial" w:cs="Arial"/>
          <w:bCs/>
          <w:i/>
          <w:sz w:val="24"/>
          <w:szCs w:val="24"/>
          <w:lang w:eastAsia="es-ES"/>
        </w:rPr>
      </w:pPr>
      <w:r w:rsidRPr="00413559">
        <w:rPr>
          <w:rFonts w:ascii="Arial" w:hAnsi="Arial" w:cs="Arial"/>
          <w:bCs/>
          <w:i/>
          <w:sz w:val="24"/>
          <w:szCs w:val="24"/>
          <w:lang w:eastAsia="es-ES"/>
        </w:rPr>
        <w:t>Promoción de Fincamiento de Responsabilidad Administrativa.</w:t>
      </w:r>
    </w:p>
    <w:p w:rsidR="00413559" w:rsidRDefault="00413559" w:rsidP="00E35546">
      <w:pPr>
        <w:autoSpaceDE w:val="0"/>
        <w:autoSpaceDN w:val="0"/>
        <w:adjustRightInd w:val="0"/>
        <w:spacing w:after="0"/>
        <w:jc w:val="both"/>
        <w:rPr>
          <w:rFonts w:ascii="Arial" w:hAnsi="Arial" w:cs="Arial"/>
          <w:b/>
          <w:bCs/>
          <w:sz w:val="24"/>
          <w:szCs w:val="24"/>
          <w:u w:val="single"/>
          <w:lang w:eastAsia="es-ES"/>
        </w:rPr>
      </w:pPr>
    </w:p>
    <w:p w:rsidR="00413559" w:rsidRDefault="00413559"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lastRenderedPageBreak/>
        <w:t xml:space="preserve">15. </w:t>
      </w:r>
      <w:r w:rsidRPr="00413559">
        <w:rPr>
          <w:rFonts w:ascii="Arial" w:hAnsi="Arial" w:cs="Arial"/>
          <w:bCs/>
          <w:sz w:val="24"/>
          <w:szCs w:val="24"/>
          <w:lang w:eastAsia="es-ES"/>
        </w:rPr>
        <w:t xml:space="preserve">En la revisión del expediente, se detectó que en el contrato de la obra en referencia se pactó un período de ejecución de los trabajos del 11 de noviembre de 2014 al 15 de febrero de 2015, realizando el pago del anticipo hasta el 19 de diciembre de 2014, encontrando un </w:t>
      </w:r>
      <w:proofErr w:type="spellStart"/>
      <w:r w:rsidRPr="00413559">
        <w:rPr>
          <w:rFonts w:ascii="Arial" w:hAnsi="Arial" w:cs="Arial"/>
          <w:bCs/>
          <w:sz w:val="24"/>
          <w:szCs w:val="24"/>
          <w:lang w:eastAsia="es-ES"/>
        </w:rPr>
        <w:t>adendum</w:t>
      </w:r>
      <w:proofErr w:type="spellEnd"/>
      <w:r w:rsidRPr="00413559">
        <w:rPr>
          <w:rFonts w:ascii="Arial" w:hAnsi="Arial" w:cs="Arial"/>
          <w:bCs/>
          <w:sz w:val="24"/>
          <w:szCs w:val="24"/>
          <w:lang w:eastAsia="es-ES"/>
        </w:rPr>
        <w:t xml:space="preserve"> con fecha del 11 de noviembre de 2014, mediante el cual se difiere el período de ejecución de los trabajos, debido a la entrega tardía del anticipo, con nuevo plazo de ejecución del 22 de diciembre de 2014 al 15 de marzo de 2015, observando que dicho </w:t>
      </w:r>
      <w:proofErr w:type="spellStart"/>
      <w:r w:rsidRPr="00413559">
        <w:rPr>
          <w:rFonts w:ascii="Arial" w:hAnsi="Arial" w:cs="Arial"/>
          <w:bCs/>
          <w:sz w:val="24"/>
          <w:szCs w:val="24"/>
          <w:lang w:eastAsia="es-ES"/>
        </w:rPr>
        <w:t>adendum</w:t>
      </w:r>
      <w:proofErr w:type="spellEnd"/>
      <w:r w:rsidRPr="00413559">
        <w:rPr>
          <w:rFonts w:ascii="Arial" w:hAnsi="Arial" w:cs="Arial"/>
          <w:bCs/>
          <w:sz w:val="24"/>
          <w:szCs w:val="24"/>
          <w:lang w:eastAsia="es-ES"/>
        </w:rPr>
        <w:t xml:space="preserve"> no está firmado por parte de un representante del Ente Público. Es de mencionar que la denominación que se le debió dar a dicho instrumento es el de convenio, obligación establecida en el artículo 64, fracción I, de la LOPEMNL.</w:t>
      </w:r>
    </w:p>
    <w:p w:rsidR="00413559" w:rsidRDefault="00413559" w:rsidP="00E35546">
      <w:pPr>
        <w:autoSpaceDE w:val="0"/>
        <w:autoSpaceDN w:val="0"/>
        <w:adjustRightInd w:val="0"/>
        <w:spacing w:after="0"/>
        <w:jc w:val="both"/>
        <w:rPr>
          <w:rFonts w:ascii="Arial" w:hAnsi="Arial" w:cs="Arial"/>
          <w:bCs/>
          <w:sz w:val="24"/>
          <w:szCs w:val="24"/>
          <w:lang w:eastAsia="es-ES"/>
        </w:rPr>
      </w:pPr>
    </w:p>
    <w:p w:rsidR="00413559" w:rsidRPr="00413559" w:rsidRDefault="00413559" w:rsidP="00413559">
      <w:pPr>
        <w:autoSpaceDE w:val="0"/>
        <w:autoSpaceDN w:val="0"/>
        <w:adjustRightInd w:val="0"/>
        <w:spacing w:after="0"/>
        <w:jc w:val="both"/>
        <w:rPr>
          <w:rFonts w:ascii="Arial" w:hAnsi="Arial" w:cs="Arial"/>
          <w:b/>
          <w:bCs/>
          <w:sz w:val="24"/>
          <w:szCs w:val="24"/>
          <w:lang w:eastAsia="es-ES"/>
        </w:rPr>
      </w:pPr>
      <w:r w:rsidRPr="00413559">
        <w:rPr>
          <w:rFonts w:ascii="Arial" w:hAnsi="Arial" w:cs="Arial"/>
          <w:b/>
          <w:bCs/>
          <w:sz w:val="24"/>
          <w:szCs w:val="24"/>
          <w:lang w:eastAsia="es-ES"/>
        </w:rPr>
        <w:t>Acción(es) o recomendación(es) emitida(s)</w:t>
      </w:r>
    </w:p>
    <w:p w:rsidR="00413559" w:rsidRPr="00413559" w:rsidRDefault="00413559" w:rsidP="00413559">
      <w:pPr>
        <w:autoSpaceDE w:val="0"/>
        <w:autoSpaceDN w:val="0"/>
        <w:adjustRightInd w:val="0"/>
        <w:spacing w:after="0"/>
        <w:jc w:val="both"/>
        <w:rPr>
          <w:rFonts w:ascii="Arial" w:hAnsi="Arial" w:cs="Arial"/>
          <w:bCs/>
          <w:i/>
          <w:sz w:val="24"/>
          <w:szCs w:val="24"/>
          <w:lang w:eastAsia="es-ES"/>
        </w:rPr>
      </w:pPr>
      <w:r w:rsidRPr="00413559">
        <w:rPr>
          <w:rFonts w:ascii="Arial" w:hAnsi="Arial" w:cs="Arial"/>
          <w:bCs/>
          <w:i/>
          <w:sz w:val="24"/>
          <w:szCs w:val="24"/>
          <w:lang w:eastAsia="es-ES"/>
        </w:rPr>
        <w:t>Promoción de Fincamiento de Responsabilidad Administrativa.</w:t>
      </w:r>
    </w:p>
    <w:p w:rsidR="00413559" w:rsidRDefault="00413559" w:rsidP="00E35546">
      <w:pPr>
        <w:autoSpaceDE w:val="0"/>
        <w:autoSpaceDN w:val="0"/>
        <w:adjustRightInd w:val="0"/>
        <w:spacing w:after="0"/>
        <w:jc w:val="both"/>
        <w:rPr>
          <w:rFonts w:ascii="Arial" w:hAnsi="Arial" w:cs="Arial"/>
          <w:b/>
          <w:bCs/>
          <w:sz w:val="24"/>
          <w:szCs w:val="24"/>
          <w:u w:val="single"/>
          <w:lang w:eastAsia="es-ES"/>
        </w:rPr>
      </w:pPr>
    </w:p>
    <w:p w:rsidR="00413559" w:rsidRPr="00413559" w:rsidRDefault="00413559"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16. </w:t>
      </w:r>
      <w:r w:rsidRPr="00413559">
        <w:rPr>
          <w:rFonts w:ascii="Arial" w:hAnsi="Arial" w:cs="Arial"/>
          <w:bCs/>
          <w:sz w:val="24"/>
          <w:szCs w:val="24"/>
          <w:lang w:eastAsia="es-ES"/>
        </w:rPr>
        <w:t>No se localizaron ni fueron exhibidas durante la auditoría, las tarjetas de análisis de precios unitarios de los conceptos no previstos en el catálogo original, generados en la estimación 2 extra, equivalentes a un importe de $97,988, obligación establecida en el artículo 70, párrafos primero y segundo, de la LOPEMNL</w:t>
      </w:r>
      <w:r w:rsidRPr="00413559">
        <w:rPr>
          <w:rFonts w:ascii="Arial" w:hAnsi="Arial" w:cs="Arial"/>
          <w:b/>
          <w:bCs/>
          <w:sz w:val="24"/>
          <w:szCs w:val="24"/>
          <w:lang w:eastAsia="es-ES"/>
        </w:rPr>
        <w:t>.</w:t>
      </w:r>
    </w:p>
    <w:p w:rsidR="00413559" w:rsidRDefault="00413559" w:rsidP="00E35546">
      <w:pPr>
        <w:autoSpaceDE w:val="0"/>
        <w:autoSpaceDN w:val="0"/>
        <w:adjustRightInd w:val="0"/>
        <w:spacing w:after="0"/>
        <w:jc w:val="both"/>
        <w:rPr>
          <w:rFonts w:ascii="Arial" w:hAnsi="Arial" w:cs="Arial"/>
          <w:b/>
          <w:bCs/>
          <w:sz w:val="24"/>
          <w:szCs w:val="24"/>
          <w:u w:val="single"/>
          <w:lang w:eastAsia="es-ES"/>
        </w:rPr>
      </w:pPr>
    </w:p>
    <w:p w:rsidR="00413559" w:rsidRPr="00413559" w:rsidRDefault="00413559" w:rsidP="00413559">
      <w:pPr>
        <w:autoSpaceDE w:val="0"/>
        <w:autoSpaceDN w:val="0"/>
        <w:adjustRightInd w:val="0"/>
        <w:spacing w:after="0"/>
        <w:jc w:val="both"/>
        <w:rPr>
          <w:rFonts w:ascii="Arial" w:hAnsi="Arial" w:cs="Arial"/>
          <w:b/>
          <w:bCs/>
          <w:sz w:val="24"/>
          <w:szCs w:val="24"/>
          <w:lang w:eastAsia="es-ES"/>
        </w:rPr>
      </w:pPr>
      <w:r w:rsidRPr="00413559">
        <w:rPr>
          <w:rFonts w:ascii="Arial" w:hAnsi="Arial" w:cs="Arial"/>
          <w:b/>
          <w:bCs/>
          <w:sz w:val="24"/>
          <w:szCs w:val="24"/>
          <w:lang w:eastAsia="es-ES"/>
        </w:rPr>
        <w:t>Acción(es) o recomendación(es) emitida(s)</w:t>
      </w:r>
    </w:p>
    <w:p w:rsidR="00413559" w:rsidRPr="00413559" w:rsidRDefault="00413559" w:rsidP="00413559">
      <w:pPr>
        <w:autoSpaceDE w:val="0"/>
        <w:autoSpaceDN w:val="0"/>
        <w:adjustRightInd w:val="0"/>
        <w:spacing w:after="0"/>
        <w:jc w:val="both"/>
        <w:rPr>
          <w:rFonts w:ascii="Arial" w:hAnsi="Arial" w:cs="Arial"/>
          <w:bCs/>
          <w:i/>
          <w:sz w:val="24"/>
          <w:szCs w:val="24"/>
          <w:lang w:eastAsia="es-ES"/>
        </w:rPr>
      </w:pPr>
      <w:r w:rsidRPr="00413559">
        <w:rPr>
          <w:rFonts w:ascii="Arial" w:hAnsi="Arial" w:cs="Arial"/>
          <w:bCs/>
          <w:i/>
          <w:sz w:val="24"/>
          <w:szCs w:val="24"/>
          <w:lang w:eastAsia="es-ES"/>
        </w:rPr>
        <w:t>Promoción de Fincamiento de Responsabilidad Administrativa.</w:t>
      </w:r>
    </w:p>
    <w:p w:rsidR="00413559" w:rsidRDefault="00413559" w:rsidP="00E35546">
      <w:pPr>
        <w:autoSpaceDE w:val="0"/>
        <w:autoSpaceDN w:val="0"/>
        <w:adjustRightInd w:val="0"/>
        <w:spacing w:after="0"/>
        <w:jc w:val="both"/>
        <w:rPr>
          <w:rFonts w:ascii="Arial" w:hAnsi="Arial" w:cs="Arial"/>
          <w:b/>
          <w:bCs/>
          <w:sz w:val="24"/>
          <w:szCs w:val="24"/>
          <w:u w:val="single"/>
          <w:lang w:eastAsia="es-ES"/>
        </w:rPr>
      </w:pPr>
    </w:p>
    <w:p w:rsidR="00413559" w:rsidRDefault="00413559"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17.</w:t>
      </w:r>
      <w:r w:rsidRPr="00413559">
        <w:t xml:space="preserve"> </w:t>
      </w:r>
      <w:r w:rsidRPr="00413559">
        <w:rPr>
          <w:rFonts w:ascii="Arial" w:hAnsi="Arial" w:cs="Arial"/>
          <w:bCs/>
          <w:sz w:val="24"/>
          <w:szCs w:val="24"/>
          <w:lang w:eastAsia="es-ES"/>
        </w:rPr>
        <w:t xml:space="preserve">No se localizó ni fue exhibida durante la auditoría, la garantía equivalente al diez por ciento del monto total ejercido de $2,080,055, a fin de asegurar que se responda por los defectos, vicios ocultos y cualquier otra obligación en los términos de la Ley, obligación establecida en el artículo 79, párrafo primero, de la LOPEMNL. </w:t>
      </w:r>
    </w:p>
    <w:p w:rsidR="00413559" w:rsidRDefault="00413559" w:rsidP="00E35546">
      <w:pPr>
        <w:autoSpaceDE w:val="0"/>
        <w:autoSpaceDN w:val="0"/>
        <w:adjustRightInd w:val="0"/>
        <w:spacing w:after="0"/>
        <w:jc w:val="both"/>
        <w:rPr>
          <w:rFonts w:ascii="Arial" w:hAnsi="Arial" w:cs="Arial"/>
          <w:bCs/>
          <w:sz w:val="24"/>
          <w:szCs w:val="24"/>
          <w:lang w:eastAsia="es-ES"/>
        </w:rPr>
      </w:pPr>
    </w:p>
    <w:p w:rsidR="00413559" w:rsidRPr="00413559" w:rsidRDefault="00413559" w:rsidP="00413559">
      <w:pPr>
        <w:autoSpaceDE w:val="0"/>
        <w:autoSpaceDN w:val="0"/>
        <w:adjustRightInd w:val="0"/>
        <w:spacing w:after="0"/>
        <w:jc w:val="both"/>
        <w:rPr>
          <w:rFonts w:ascii="Arial" w:hAnsi="Arial" w:cs="Arial"/>
          <w:bCs/>
          <w:sz w:val="24"/>
          <w:szCs w:val="24"/>
          <w:lang w:eastAsia="es-ES"/>
        </w:rPr>
      </w:pPr>
      <w:r w:rsidRPr="00413559">
        <w:rPr>
          <w:rFonts w:ascii="Arial" w:hAnsi="Arial" w:cs="Arial"/>
          <w:bCs/>
          <w:sz w:val="24"/>
          <w:szCs w:val="24"/>
          <w:lang w:eastAsia="es-ES"/>
        </w:rPr>
        <w:t>Acción(es) o recomendación(es) emitida(s)</w:t>
      </w:r>
    </w:p>
    <w:p w:rsidR="00413559" w:rsidRPr="00413559" w:rsidRDefault="00413559" w:rsidP="00413559">
      <w:pPr>
        <w:autoSpaceDE w:val="0"/>
        <w:autoSpaceDN w:val="0"/>
        <w:adjustRightInd w:val="0"/>
        <w:spacing w:after="0"/>
        <w:jc w:val="both"/>
        <w:rPr>
          <w:rFonts w:ascii="Arial" w:hAnsi="Arial" w:cs="Arial"/>
          <w:bCs/>
          <w:sz w:val="24"/>
          <w:szCs w:val="24"/>
          <w:lang w:eastAsia="es-ES"/>
        </w:rPr>
      </w:pPr>
      <w:r w:rsidRPr="00413559">
        <w:rPr>
          <w:rFonts w:ascii="Arial" w:hAnsi="Arial" w:cs="Arial"/>
          <w:bCs/>
          <w:sz w:val="24"/>
          <w:szCs w:val="24"/>
          <w:lang w:eastAsia="es-ES"/>
        </w:rPr>
        <w:t>Promoción de Fincamiento de Responsabilidad Administrativa.</w:t>
      </w:r>
    </w:p>
    <w:p w:rsidR="00413559" w:rsidRPr="00413559" w:rsidRDefault="00413559" w:rsidP="00413559">
      <w:pPr>
        <w:autoSpaceDE w:val="0"/>
        <w:autoSpaceDN w:val="0"/>
        <w:adjustRightInd w:val="0"/>
        <w:spacing w:after="0"/>
        <w:jc w:val="both"/>
        <w:rPr>
          <w:rFonts w:ascii="Arial" w:hAnsi="Arial" w:cs="Arial"/>
          <w:bCs/>
          <w:sz w:val="24"/>
          <w:szCs w:val="24"/>
          <w:lang w:eastAsia="es-ES"/>
        </w:rPr>
      </w:pPr>
      <w:r w:rsidRPr="00413559">
        <w:rPr>
          <w:rFonts w:ascii="Arial" w:hAnsi="Arial" w:cs="Arial"/>
          <w:bCs/>
          <w:sz w:val="24"/>
          <w:szCs w:val="24"/>
          <w:lang w:eastAsia="es-ES"/>
        </w:rPr>
        <w:t>Recomendaciones en Relación a la Gestión o Control Interno.</w:t>
      </w:r>
    </w:p>
    <w:p w:rsidR="00413559" w:rsidRDefault="00413559" w:rsidP="00413559">
      <w:pPr>
        <w:autoSpaceDE w:val="0"/>
        <w:autoSpaceDN w:val="0"/>
        <w:adjustRightInd w:val="0"/>
        <w:spacing w:after="0"/>
        <w:jc w:val="both"/>
        <w:rPr>
          <w:rFonts w:ascii="Arial" w:hAnsi="Arial" w:cs="Arial"/>
          <w:bCs/>
          <w:sz w:val="24"/>
          <w:szCs w:val="24"/>
          <w:lang w:eastAsia="es-ES"/>
        </w:rPr>
      </w:pPr>
    </w:p>
    <w:p w:rsidR="00413559" w:rsidRDefault="00413559" w:rsidP="00413559">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Adicionalmente, la Auditoría recomendó al Ente que e</w:t>
      </w:r>
      <w:r w:rsidRPr="00413559">
        <w:rPr>
          <w:rFonts w:ascii="Arial" w:hAnsi="Arial" w:cs="Arial"/>
          <w:bCs/>
          <w:sz w:val="24"/>
          <w:szCs w:val="24"/>
          <w:lang w:eastAsia="es-ES"/>
        </w:rPr>
        <w:t>n lo sucesivo,</w:t>
      </w:r>
      <w:r>
        <w:rPr>
          <w:rFonts w:ascii="Arial" w:hAnsi="Arial" w:cs="Arial"/>
          <w:bCs/>
          <w:sz w:val="24"/>
          <w:szCs w:val="24"/>
          <w:lang w:eastAsia="es-ES"/>
        </w:rPr>
        <w:t xml:space="preserve"> debe</w:t>
      </w:r>
      <w:r w:rsidRPr="00413559">
        <w:rPr>
          <w:rFonts w:ascii="Arial" w:hAnsi="Arial" w:cs="Arial"/>
          <w:bCs/>
          <w:sz w:val="24"/>
          <w:szCs w:val="24"/>
          <w:lang w:eastAsia="es-ES"/>
        </w:rPr>
        <w:t xml:space="preserve"> exigir al contratista la presentación de la fianza que garantice que se responda por los defectos, vicios ocultos y cualquier otra obligación en los términos de la Ley, equivalente al diez por ciento del importe total ejercido, con el fin de evitar situaciones de riesgo para el Ente Público.</w:t>
      </w:r>
    </w:p>
    <w:p w:rsidR="00413559" w:rsidRDefault="00413559" w:rsidP="00413559">
      <w:pPr>
        <w:autoSpaceDE w:val="0"/>
        <w:autoSpaceDN w:val="0"/>
        <w:adjustRightInd w:val="0"/>
        <w:spacing w:after="0"/>
        <w:jc w:val="both"/>
        <w:rPr>
          <w:rFonts w:ascii="Arial" w:hAnsi="Arial" w:cs="Arial"/>
          <w:bCs/>
          <w:sz w:val="24"/>
          <w:szCs w:val="24"/>
          <w:lang w:eastAsia="es-ES"/>
        </w:rPr>
      </w:pPr>
    </w:p>
    <w:p w:rsidR="00413559" w:rsidRPr="00413559" w:rsidRDefault="00413559" w:rsidP="00413559">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18. Personal adscrito a la</w:t>
      </w:r>
      <w:r w:rsidRPr="00413559">
        <w:rPr>
          <w:rFonts w:ascii="Arial" w:hAnsi="Arial" w:cs="Arial"/>
          <w:bCs/>
          <w:sz w:val="24"/>
          <w:szCs w:val="24"/>
          <w:lang w:eastAsia="es-ES"/>
        </w:rPr>
        <w:t xml:space="preserve"> Auditoría realizó inspección a la obra, detectando en la verificación de las cantidades de trabajos ejecutadas de los conceptos seleccionados, diferencias entre lo pagado y lo ejecutado por valor de $25,910, en los conceptos siguientes:</w:t>
      </w:r>
    </w:p>
    <w:p w:rsidR="00413559" w:rsidRDefault="00413559" w:rsidP="00E35546">
      <w:pPr>
        <w:autoSpaceDE w:val="0"/>
        <w:autoSpaceDN w:val="0"/>
        <w:adjustRightInd w:val="0"/>
        <w:spacing w:after="0"/>
        <w:jc w:val="both"/>
        <w:rPr>
          <w:rFonts w:ascii="Arial" w:hAnsi="Arial" w:cs="Arial"/>
          <w:bCs/>
          <w:sz w:val="24"/>
          <w:szCs w:val="24"/>
          <w:lang w:eastAsia="es-ES"/>
        </w:rPr>
      </w:pPr>
    </w:p>
    <w:tbl>
      <w:tblPr>
        <w:tblW w:w="43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16"/>
        <w:gridCol w:w="555"/>
        <w:gridCol w:w="703"/>
        <w:gridCol w:w="750"/>
        <w:gridCol w:w="757"/>
        <w:gridCol w:w="158"/>
        <w:gridCol w:w="733"/>
        <w:gridCol w:w="158"/>
        <w:gridCol w:w="718"/>
      </w:tblGrid>
      <w:tr w:rsidR="00413559" w:rsidRPr="00413559" w:rsidTr="00413559">
        <w:trPr>
          <w:tblCellSpacing w:w="15" w:type="dxa"/>
          <w:jc w:val="center"/>
        </w:trPr>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Unidad</w:t>
            </w: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Pagado</w:t>
            </w: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Ejecutado</w:t>
            </w: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Diferencia</w:t>
            </w: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lang w:val="es-MX" w:eastAsia="es-MX"/>
              </w:rPr>
            </w:pP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Precio Unitario</w:t>
            </w: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lang w:val="es-MX" w:eastAsia="es-MX"/>
              </w:rPr>
            </w:pPr>
          </w:p>
        </w:tc>
        <w:tc>
          <w:tcPr>
            <w:tcW w:w="0" w:type="auto"/>
            <w:shd w:val="clear" w:color="auto" w:fill="A6A6A6" w:themeFill="background1" w:themeFillShade="A6"/>
            <w:vAlign w:val="center"/>
            <w:hideMark/>
          </w:tcPr>
          <w:p w:rsidR="00413559" w:rsidRPr="00413559" w:rsidRDefault="00413559" w:rsidP="00413559">
            <w:pPr>
              <w:jc w:val="center"/>
              <w:rPr>
                <w:rFonts w:ascii="Arial" w:hAnsi="Arial" w:cs="Arial"/>
                <w:b/>
                <w:sz w:val="14"/>
                <w:szCs w:val="14"/>
                <w:u w:val="single"/>
                <w:lang w:val="es-MX" w:eastAsia="es-MX"/>
              </w:rPr>
            </w:pPr>
            <w:r w:rsidRPr="00413559">
              <w:rPr>
                <w:rFonts w:ascii="Arial" w:hAnsi="Arial" w:cs="Arial"/>
                <w:b/>
                <w:sz w:val="14"/>
                <w:szCs w:val="14"/>
                <w:u w:val="single"/>
                <w:lang w:val="es-MX" w:eastAsia="es-MX"/>
              </w:rPr>
              <w:t>Importe</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 Fabricación, suministro y montaje de estructura de acero grado A-36, ya sea placa, ángulo, IPR, monten, etc. de acuerdo a plano de proyecto.</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kg</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16,129.96</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15,745.93</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384.03</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56.15</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21,563.28</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5.- Suministro e instalación de bajante pluvial de lámina cal. 18, sección 6x8</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m</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36.00</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33.98</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2.02</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382.69</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773.03</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Subtotal:</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22,336.31</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I.V.A.:</w:t>
            </w: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3,573.81</w:t>
            </w:r>
          </w:p>
        </w:tc>
      </w:tr>
      <w:tr w:rsidR="00413559" w:rsidRPr="00413559" w:rsidTr="00413559">
        <w:trPr>
          <w:tblCellSpacing w:w="15" w:type="dxa"/>
          <w:jc w:val="center"/>
        </w:trPr>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Total:</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w:t>
            </w:r>
          </w:p>
        </w:tc>
        <w:tc>
          <w:tcPr>
            <w:tcW w:w="0" w:type="auto"/>
            <w:vAlign w:val="center"/>
            <w:hideMark/>
          </w:tcPr>
          <w:p w:rsidR="00413559" w:rsidRPr="00413559" w:rsidRDefault="00413559" w:rsidP="00413559">
            <w:pPr>
              <w:jc w:val="center"/>
              <w:rPr>
                <w:rFonts w:ascii="Arial" w:hAnsi="Arial" w:cs="Arial"/>
                <w:sz w:val="14"/>
                <w:szCs w:val="14"/>
                <w:lang w:val="es-MX" w:eastAsia="es-MX"/>
              </w:rPr>
            </w:pPr>
            <w:r w:rsidRPr="00413559">
              <w:rPr>
                <w:rFonts w:ascii="Arial" w:hAnsi="Arial" w:cs="Arial"/>
                <w:sz w:val="14"/>
                <w:szCs w:val="14"/>
                <w:lang w:val="es-MX" w:eastAsia="es-MX"/>
              </w:rPr>
              <w:t>25,910.12</w:t>
            </w:r>
          </w:p>
        </w:tc>
      </w:tr>
    </w:tbl>
    <w:p w:rsidR="00413559" w:rsidRPr="00772E41" w:rsidRDefault="00772E41" w:rsidP="00E35546">
      <w:pPr>
        <w:autoSpaceDE w:val="0"/>
        <w:autoSpaceDN w:val="0"/>
        <w:adjustRightInd w:val="0"/>
        <w:spacing w:after="0"/>
        <w:jc w:val="both"/>
        <w:rPr>
          <w:rFonts w:ascii="Arial" w:hAnsi="Arial" w:cs="Arial"/>
          <w:bCs/>
          <w:sz w:val="14"/>
          <w:szCs w:val="14"/>
          <w:lang w:eastAsia="es-ES"/>
        </w:rPr>
      </w:pPr>
      <w:r w:rsidRPr="00772E41">
        <w:rPr>
          <w:rFonts w:ascii="Arial" w:hAnsi="Arial" w:cs="Arial"/>
          <w:bCs/>
          <w:sz w:val="14"/>
          <w:szCs w:val="14"/>
          <w:lang w:eastAsia="es-ES"/>
        </w:rPr>
        <w:t>Nota: Importes expresados en pesos y centavos.</w:t>
      </w:r>
    </w:p>
    <w:p w:rsidR="00413559" w:rsidRPr="00772E41" w:rsidRDefault="00413559" w:rsidP="00E35546">
      <w:pPr>
        <w:autoSpaceDE w:val="0"/>
        <w:autoSpaceDN w:val="0"/>
        <w:adjustRightInd w:val="0"/>
        <w:spacing w:after="0"/>
        <w:jc w:val="both"/>
        <w:rPr>
          <w:rFonts w:ascii="Arial" w:hAnsi="Arial" w:cs="Arial"/>
          <w:bCs/>
          <w:sz w:val="24"/>
          <w:szCs w:val="24"/>
          <w:lang w:eastAsia="es-ES"/>
        </w:rPr>
      </w:pPr>
    </w:p>
    <w:p w:rsidR="00413559" w:rsidRDefault="00413559" w:rsidP="00E35546">
      <w:pPr>
        <w:autoSpaceDE w:val="0"/>
        <w:autoSpaceDN w:val="0"/>
        <w:adjustRightInd w:val="0"/>
        <w:spacing w:after="0"/>
        <w:jc w:val="both"/>
        <w:rPr>
          <w:rFonts w:ascii="Arial" w:hAnsi="Arial" w:cs="Arial"/>
          <w:b/>
          <w:bCs/>
          <w:sz w:val="24"/>
          <w:szCs w:val="24"/>
          <w:u w:val="single"/>
          <w:lang w:eastAsia="es-ES"/>
        </w:rPr>
      </w:pPr>
    </w:p>
    <w:p w:rsidR="00772E41" w:rsidRPr="00772E41" w:rsidRDefault="00772E41" w:rsidP="00772E41">
      <w:pPr>
        <w:autoSpaceDE w:val="0"/>
        <w:autoSpaceDN w:val="0"/>
        <w:adjustRightInd w:val="0"/>
        <w:spacing w:after="0"/>
        <w:jc w:val="both"/>
        <w:rPr>
          <w:rFonts w:ascii="Arial" w:hAnsi="Arial" w:cs="Arial"/>
          <w:b/>
          <w:bCs/>
          <w:sz w:val="24"/>
          <w:szCs w:val="24"/>
          <w:lang w:eastAsia="es-ES"/>
        </w:rPr>
      </w:pPr>
      <w:r w:rsidRPr="00772E41">
        <w:rPr>
          <w:rFonts w:ascii="Arial" w:hAnsi="Arial" w:cs="Arial"/>
          <w:b/>
          <w:bCs/>
          <w:sz w:val="24"/>
          <w:szCs w:val="24"/>
          <w:lang w:eastAsia="es-ES"/>
        </w:rPr>
        <w:t>Análisis de la Auditoría Superior del Estado</w:t>
      </w:r>
    </w:p>
    <w:p w:rsidR="00772E41" w:rsidRDefault="00772E41" w:rsidP="00772E41">
      <w:pPr>
        <w:autoSpaceDE w:val="0"/>
        <w:autoSpaceDN w:val="0"/>
        <w:adjustRightInd w:val="0"/>
        <w:spacing w:after="0"/>
        <w:jc w:val="both"/>
        <w:rPr>
          <w:rFonts w:ascii="Arial" w:hAnsi="Arial" w:cs="Arial"/>
          <w:bCs/>
          <w:sz w:val="24"/>
          <w:szCs w:val="24"/>
          <w:lang w:eastAsia="es-ES"/>
        </w:rPr>
      </w:pPr>
    </w:p>
    <w:p w:rsidR="00413559" w:rsidRDefault="00772E41" w:rsidP="00E35546">
      <w:pPr>
        <w:autoSpaceDE w:val="0"/>
        <w:autoSpaceDN w:val="0"/>
        <w:adjustRightInd w:val="0"/>
        <w:spacing w:after="0"/>
        <w:jc w:val="both"/>
        <w:rPr>
          <w:rFonts w:ascii="Arial" w:hAnsi="Arial" w:cs="Arial"/>
          <w:bCs/>
          <w:sz w:val="24"/>
          <w:szCs w:val="24"/>
          <w:lang w:eastAsia="es-ES"/>
        </w:rPr>
      </w:pPr>
      <w:r w:rsidRPr="00772E41">
        <w:rPr>
          <w:rFonts w:ascii="Arial" w:hAnsi="Arial" w:cs="Arial"/>
          <w:bCs/>
          <w:sz w:val="24"/>
          <w:szCs w:val="24"/>
          <w:lang w:eastAsia="es-ES"/>
        </w:rPr>
        <w:t>Se analizaron los argumentos presentados</w:t>
      </w:r>
      <w:r>
        <w:rPr>
          <w:rFonts w:ascii="Arial" w:hAnsi="Arial" w:cs="Arial"/>
          <w:bCs/>
          <w:sz w:val="24"/>
          <w:szCs w:val="24"/>
          <w:lang w:eastAsia="es-ES"/>
        </w:rPr>
        <w:t xml:space="preserve"> y la documentación que adjuntó el Ente Público, y la Auditoría determinó que esta observación se solventó parcialmente ya que la respuesta para este punto, </w:t>
      </w:r>
      <w:proofErr w:type="spellStart"/>
      <w:r>
        <w:rPr>
          <w:rFonts w:ascii="Arial" w:hAnsi="Arial" w:cs="Arial"/>
          <w:bCs/>
          <w:sz w:val="24"/>
          <w:szCs w:val="24"/>
          <w:lang w:eastAsia="es-ES"/>
        </w:rPr>
        <w:t>consistentió</w:t>
      </w:r>
      <w:proofErr w:type="spellEnd"/>
      <w:r w:rsidRPr="00772E41">
        <w:rPr>
          <w:rFonts w:ascii="Arial" w:hAnsi="Arial" w:cs="Arial"/>
          <w:bCs/>
          <w:sz w:val="24"/>
          <w:szCs w:val="24"/>
          <w:lang w:eastAsia="es-ES"/>
        </w:rPr>
        <w:t xml:space="preserve"> en copias fotostáticas certificadas de cheque 4861 de fecha 13 de octubre de 2016 por un importe de $4,853; de ficha de depósito con folio electrónico </w:t>
      </w:r>
      <w:r w:rsidRPr="00772E41">
        <w:rPr>
          <w:rFonts w:ascii="Arial" w:hAnsi="Arial" w:cs="Arial"/>
          <w:bCs/>
          <w:sz w:val="24"/>
          <w:szCs w:val="24"/>
          <w:lang w:eastAsia="es-ES"/>
        </w:rPr>
        <w:lastRenderedPageBreak/>
        <w:t>1710201606003110300701054 por el importe aludido; y de impresión de consulta de cuenta de cheques del Ente Público, en el que se ve reflejado el depósito aducido, con los cuales se acredita el reintegro de u</w:t>
      </w:r>
      <w:r>
        <w:rPr>
          <w:rFonts w:ascii="Arial" w:hAnsi="Arial" w:cs="Arial"/>
          <w:bCs/>
          <w:sz w:val="24"/>
          <w:szCs w:val="24"/>
          <w:lang w:eastAsia="es-ES"/>
        </w:rPr>
        <w:t xml:space="preserve">na parte del importe observado, </w:t>
      </w:r>
      <w:r w:rsidRPr="00772E41">
        <w:rPr>
          <w:rFonts w:ascii="Arial" w:hAnsi="Arial" w:cs="Arial"/>
          <w:bCs/>
          <w:sz w:val="24"/>
          <w:szCs w:val="24"/>
          <w:lang w:eastAsia="es-ES"/>
        </w:rPr>
        <w:t xml:space="preserve">resultando un importe aún sin aclarar o a reintegrar equivalente a $21,057. </w:t>
      </w:r>
    </w:p>
    <w:p w:rsidR="00772E41" w:rsidRDefault="00772E41" w:rsidP="00772E41">
      <w:pPr>
        <w:autoSpaceDE w:val="0"/>
        <w:autoSpaceDN w:val="0"/>
        <w:adjustRightInd w:val="0"/>
        <w:spacing w:after="0"/>
        <w:jc w:val="both"/>
        <w:rPr>
          <w:rFonts w:ascii="Arial" w:hAnsi="Arial" w:cs="Arial"/>
          <w:bCs/>
          <w:sz w:val="24"/>
          <w:szCs w:val="24"/>
          <w:lang w:eastAsia="es-ES"/>
        </w:rPr>
      </w:pPr>
    </w:p>
    <w:p w:rsidR="00772E41" w:rsidRPr="00772E41" w:rsidRDefault="00772E41" w:rsidP="00772E41">
      <w:pPr>
        <w:autoSpaceDE w:val="0"/>
        <w:autoSpaceDN w:val="0"/>
        <w:adjustRightInd w:val="0"/>
        <w:spacing w:after="0"/>
        <w:jc w:val="both"/>
        <w:rPr>
          <w:rFonts w:ascii="Arial" w:hAnsi="Arial" w:cs="Arial"/>
          <w:b/>
          <w:bCs/>
          <w:sz w:val="24"/>
          <w:szCs w:val="24"/>
          <w:lang w:eastAsia="es-ES"/>
        </w:rPr>
      </w:pPr>
      <w:r w:rsidRPr="00772E41">
        <w:rPr>
          <w:rFonts w:ascii="Arial" w:hAnsi="Arial" w:cs="Arial"/>
          <w:b/>
          <w:bCs/>
          <w:sz w:val="24"/>
          <w:szCs w:val="24"/>
          <w:lang w:eastAsia="es-ES"/>
        </w:rPr>
        <w:t>Acción(es) o recomendación(es) emitida(s)</w:t>
      </w:r>
    </w:p>
    <w:p w:rsidR="00772E41" w:rsidRPr="00772E41" w:rsidRDefault="00772E41" w:rsidP="00772E41">
      <w:pPr>
        <w:autoSpaceDE w:val="0"/>
        <w:autoSpaceDN w:val="0"/>
        <w:adjustRightInd w:val="0"/>
        <w:spacing w:after="0"/>
        <w:jc w:val="both"/>
        <w:rPr>
          <w:rFonts w:ascii="Arial" w:hAnsi="Arial" w:cs="Arial"/>
          <w:bCs/>
          <w:i/>
          <w:sz w:val="24"/>
          <w:szCs w:val="24"/>
          <w:lang w:eastAsia="es-ES"/>
        </w:rPr>
      </w:pPr>
      <w:r w:rsidRPr="00772E41">
        <w:rPr>
          <w:rFonts w:ascii="Arial" w:hAnsi="Arial" w:cs="Arial"/>
          <w:bCs/>
          <w:i/>
          <w:sz w:val="24"/>
          <w:szCs w:val="24"/>
          <w:lang w:eastAsia="es-ES"/>
        </w:rPr>
        <w:t>Pliego Presuntivos de Responsabilidades.</w:t>
      </w:r>
    </w:p>
    <w:p w:rsidR="00772E41" w:rsidRPr="00772E41" w:rsidRDefault="00772E41" w:rsidP="00772E41">
      <w:pPr>
        <w:autoSpaceDE w:val="0"/>
        <w:autoSpaceDN w:val="0"/>
        <w:adjustRightInd w:val="0"/>
        <w:spacing w:after="0"/>
        <w:jc w:val="both"/>
        <w:rPr>
          <w:rFonts w:ascii="Arial" w:hAnsi="Arial" w:cs="Arial"/>
          <w:bCs/>
          <w:i/>
          <w:sz w:val="24"/>
          <w:szCs w:val="24"/>
          <w:lang w:eastAsia="es-ES"/>
        </w:rPr>
      </w:pPr>
      <w:r w:rsidRPr="00772E41">
        <w:rPr>
          <w:rFonts w:ascii="Arial" w:hAnsi="Arial" w:cs="Arial"/>
          <w:bCs/>
          <w:i/>
          <w:sz w:val="24"/>
          <w:szCs w:val="24"/>
          <w:lang w:eastAsia="es-ES"/>
        </w:rPr>
        <w:t>Promoción de Fincamiento de Responsabilidad Administrativa.</w:t>
      </w:r>
    </w:p>
    <w:p w:rsidR="00772E41" w:rsidRPr="00772E41" w:rsidRDefault="00772E41" w:rsidP="00772E41">
      <w:pPr>
        <w:autoSpaceDE w:val="0"/>
        <w:autoSpaceDN w:val="0"/>
        <w:adjustRightInd w:val="0"/>
        <w:spacing w:after="0"/>
        <w:jc w:val="both"/>
        <w:rPr>
          <w:rFonts w:ascii="Arial" w:hAnsi="Arial" w:cs="Arial"/>
          <w:bCs/>
          <w:i/>
          <w:sz w:val="24"/>
          <w:szCs w:val="24"/>
          <w:lang w:eastAsia="es-ES"/>
        </w:rPr>
      </w:pPr>
      <w:r w:rsidRPr="00772E41">
        <w:rPr>
          <w:rFonts w:ascii="Arial" w:hAnsi="Arial" w:cs="Arial"/>
          <w:bCs/>
          <w:i/>
          <w:sz w:val="24"/>
          <w:szCs w:val="24"/>
          <w:lang w:eastAsia="es-ES"/>
        </w:rPr>
        <w:t>Recomendaciones en Relación a la Gestión o Control Interno.</w:t>
      </w:r>
    </w:p>
    <w:p w:rsidR="00772E41" w:rsidRDefault="00772E41" w:rsidP="00772E41">
      <w:pPr>
        <w:autoSpaceDE w:val="0"/>
        <w:autoSpaceDN w:val="0"/>
        <w:adjustRightInd w:val="0"/>
        <w:spacing w:after="0"/>
        <w:jc w:val="both"/>
        <w:rPr>
          <w:rFonts w:ascii="Arial" w:hAnsi="Arial" w:cs="Arial"/>
          <w:bCs/>
          <w:sz w:val="24"/>
          <w:szCs w:val="24"/>
          <w:lang w:eastAsia="es-ES"/>
        </w:rPr>
      </w:pPr>
    </w:p>
    <w:p w:rsidR="00772E41" w:rsidRPr="00772E41" w:rsidRDefault="00772E41" w:rsidP="00772E41">
      <w:pPr>
        <w:autoSpaceDE w:val="0"/>
        <w:autoSpaceDN w:val="0"/>
        <w:adjustRightInd w:val="0"/>
        <w:spacing w:after="0"/>
        <w:jc w:val="both"/>
        <w:rPr>
          <w:rFonts w:ascii="Arial" w:hAnsi="Arial" w:cs="Arial"/>
          <w:b/>
          <w:bCs/>
          <w:sz w:val="24"/>
          <w:szCs w:val="24"/>
          <w:u w:val="single"/>
          <w:lang w:eastAsia="es-ES"/>
        </w:rPr>
      </w:pPr>
      <w:r w:rsidRPr="00772E41">
        <w:rPr>
          <w:rFonts w:ascii="Arial" w:hAnsi="Arial" w:cs="Arial"/>
          <w:b/>
          <w:bCs/>
          <w:sz w:val="24"/>
          <w:szCs w:val="24"/>
          <w:u w:val="single"/>
          <w:lang w:eastAsia="es-ES"/>
        </w:rPr>
        <w:t>02</w:t>
      </w:r>
      <w:r>
        <w:rPr>
          <w:rFonts w:ascii="Arial" w:hAnsi="Arial" w:cs="Arial"/>
          <w:b/>
          <w:bCs/>
          <w:sz w:val="24"/>
          <w:szCs w:val="24"/>
          <w:u w:val="single"/>
          <w:lang w:eastAsia="es-ES"/>
        </w:rPr>
        <w:t xml:space="preserve"> </w:t>
      </w:r>
      <w:r w:rsidRPr="00772E41">
        <w:rPr>
          <w:rFonts w:ascii="Arial" w:hAnsi="Arial" w:cs="Arial"/>
          <w:b/>
          <w:bCs/>
          <w:sz w:val="24"/>
          <w:szCs w:val="24"/>
          <w:u w:val="single"/>
          <w:lang w:eastAsia="es-ES"/>
        </w:rPr>
        <w:t>Construcciones en proceso en bienes propios</w:t>
      </w:r>
    </w:p>
    <w:p w:rsidR="00772E41" w:rsidRPr="00772E41" w:rsidRDefault="00772E41" w:rsidP="00772E41">
      <w:pPr>
        <w:autoSpaceDE w:val="0"/>
        <w:autoSpaceDN w:val="0"/>
        <w:adjustRightInd w:val="0"/>
        <w:spacing w:after="0"/>
        <w:jc w:val="both"/>
        <w:rPr>
          <w:rFonts w:ascii="Arial" w:hAnsi="Arial" w:cs="Arial"/>
          <w:b/>
          <w:bCs/>
          <w:sz w:val="24"/>
          <w:szCs w:val="24"/>
          <w:u w:val="single"/>
          <w:lang w:eastAsia="es-ES"/>
        </w:rPr>
      </w:pPr>
      <w:r w:rsidRPr="00772E41">
        <w:rPr>
          <w:rFonts w:ascii="Arial" w:hAnsi="Arial" w:cs="Arial"/>
          <w:b/>
          <w:bCs/>
          <w:sz w:val="24"/>
          <w:szCs w:val="24"/>
          <w:u w:val="single"/>
          <w:lang w:eastAsia="es-ES"/>
        </w:rPr>
        <w:t>Construcciones en Proceso</w:t>
      </w:r>
    </w:p>
    <w:p w:rsidR="00772E41" w:rsidRPr="00772E41" w:rsidRDefault="00772E41" w:rsidP="00772E41">
      <w:pPr>
        <w:autoSpaceDE w:val="0"/>
        <w:autoSpaceDN w:val="0"/>
        <w:adjustRightInd w:val="0"/>
        <w:spacing w:after="0"/>
        <w:jc w:val="both"/>
        <w:rPr>
          <w:rFonts w:ascii="Arial" w:hAnsi="Arial" w:cs="Arial"/>
          <w:bCs/>
          <w:sz w:val="24"/>
          <w:szCs w:val="24"/>
          <w:lang w:eastAsia="es-ES"/>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91"/>
        <w:gridCol w:w="5736"/>
        <w:gridCol w:w="158"/>
        <w:gridCol w:w="1191"/>
      </w:tblGrid>
      <w:tr w:rsidR="00772E41" w:rsidRPr="00772E41" w:rsidTr="00772E41">
        <w:trPr>
          <w:tblCellSpacing w:w="15" w:type="dxa"/>
          <w:jc w:val="center"/>
        </w:trPr>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sz w:val="14"/>
                <w:szCs w:val="14"/>
                <w:lang w:val="es-MX" w:eastAsia="es-MX"/>
              </w:rPr>
            </w:pPr>
            <w:r w:rsidRPr="00772E41">
              <w:rPr>
                <w:rFonts w:ascii="Arial" w:hAnsi="Arial" w:cs="Arial"/>
                <w:b/>
                <w:bCs/>
                <w:sz w:val="14"/>
                <w:szCs w:val="14"/>
                <w:lang w:val="es-MX" w:eastAsia="es-MX"/>
              </w:rPr>
              <w:t>Ref.</w:t>
            </w:r>
          </w:p>
        </w:tc>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sz w:val="14"/>
                <w:szCs w:val="14"/>
                <w:lang w:val="es-MX" w:eastAsia="es-MX"/>
              </w:rPr>
            </w:pPr>
            <w:r w:rsidRPr="00772E41">
              <w:rPr>
                <w:rFonts w:ascii="Arial" w:hAnsi="Arial" w:cs="Arial"/>
                <w:b/>
                <w:bCs/>
                <w:sz w:val="14"/>
                <w:szCs w:val="14"/>
                <w:lang w:val="es-MX" w:eastAsia="es-MX"/>
              </w:rPr>
              <w:t>Contrato</w:t>
            </w:r>
          </w:p>
        </w:tc>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sz w:val="14"/>
                <w:szCs w:val="14"/>
                <w:lang w:val="es-MX" w:eastAsia="es-MX"/>
              </w:rPr>
            </w:pPr>
            <w:r w:rsidRPr="00772E41">
              <w:rPr>
                <w:rFonts w:ascii="Arial" w:hAnsi="Arial" w:cs="Arial"/>
                <w:b/>
                <w:bCs/>
                <w:sz w:val="14"/>
                <w:szCs w:val="14"/>
                <w:lang w:val="es-MX" w:eastAsia="es-MX"/>
              </w:rPr>
              <w:t>Nombre de la Obra o Licencia</w:t>
            </w:r>
          </w:p>
        </w:tc>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color w:val="0000CC"/>
                <w:sz w:val="14"/>
                <w:szCs w:val="14"/>
                <w:lang w:val="es-MX" w:eastAsia="es-MX"/>
              </w:rPr>
            </w:pPr>
            <w:r w:rsidRPr="00772E41">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sz w:val="14"/>
                <w:szCs w:val="14"/>
                <w:lang w:val="es-MX" w:eastAsia="es-MX"/>
              </w:rPr>
            </w:pPr>
            <w:r w:rsidRPr="00772E41">
              <w:rPr>
                <w:rFonts w:ascii="Arial" w:hAnsi="Arial" w:cs="Arial"/>
                <w:b/>
                <w:bCs/>
                <w:sz w:val="14"/>
                <w:szCs w:val="14"/>
                <w:lang w:val="es-MX" w:eastAsia="es-MX"/>
              </w:rPr>
              <w:t>Registrado en el 2015</w:t>
            </w:r>
          </w:p>
        </w:tc>
      </w:tr>
      <w:tr w:rsidR="00772E41" w:rsidRPr="00772E41" w:rsidTr="00772E41">
        <w:trPr>
          <w:tblCellSpacing w:w="15" w:type="dxa"/>
          <w:jc w:val="center"/>
        </w:trPr>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4</w:t>
            </w:r>
          </w:p>
        </w:tc>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Sin número 6</w:t>
            </w:r>
          </w:p>
        </w:tc>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 xml:space="preserve">Construcción de cancha de futbol para el plantel CONALEP "Don Benjamín Salinas </w:t>
            </w:r>
            <w:proofErr w:type="spellStart"/>
            <w:r w:rsidRPr="00772E41">
              <w:rPr>
                <w:rFonts w:ascii="Arial" w:hAnsi="Arial" w:cs="Arial"/>
                <w:bCs/>
                <w:sz w:val="14"/>
                <w:szCs w:val="14"/>
                <w:lang w:val="es-MX" w:eastAsia="es-MX"/>
              </w:rPr>
              <w:t>Westrup</w:t>
            </w:r>
            <w:proofErr w:type="spellEnd"/>
            <w:r w:rsidRPr="00772E41">
              <w:rPr>
                <w:rFonts w:ascii="Arial" w:hAnsi="Arial" w:cs="Arial"/>
                <w:bCs/>
                <w:sz w:val="14"/>
                <w:szCs w:val="14"/>
                <w:lang w:val="es-MX" w:eastAsia="es-MX"/>
              </w:rPr>
              <w:t>", calle Iris #220, colonia Villas de San José, municipio de Benito Juárez.</w:t>
            </w:r>
          </w:p>
        </w:tc>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w:t>
            </w:r>
          </w:p>
        </w:tc>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2,005,458</w:t>
            </w:r>
          </w:p>
        </w:tc>
      </w:tr>
    </w:tbl>
    <w:p w:rsidR="00772E41" w:rsidRPr="00772E41" w:rsidRDefault="00772E41" w:rsidP="00772E41">
      <w:pPr>
        <w:autoSpaceDE w:val="0"/>
        <w:autoSpaceDN w:val="0"/>
        <w:adjustRightInd w:val="0"/>
        <w:spacing w:after="0"/>
        <w:jc w:val="both"/>
        <w:rPr>
          <w:rFonts w:ascii="Arial" w:hAnsi="Arial" w:cs="Arial"/>
          <w:bCs/>
          <w:sz w:val="24"/>
          <w:szCs w:val="24"/>
          <w:lang w:eastAsia="es-ES"/>
        </w:rPr>
      </w:pPr>
    </w:p>
    <w:p w:rsidR="00772E41" w:rsidRDefault="00772E41"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19. </w:t>
      </w:r>
      <w:r w:rsidRPr="00772E41">
        <w:rPr>
          <w:rFonts w:ascii="Arial" w:hAnsi="Arial" w:cs="Arial"/>
          <w:bCs/>
          <w:sz w:val="24"/>
          <w:szCs w:val="24"/>
          <w:lang w:eastAsia="es-ES"/>
        </w:rPr>
        <w:t>No se localizó ni fue exhibida durante la auditoría, el acta de recepción de los trabajos, obligación establecida en el artículo 81, párrafo primero, de la LOPEMNL.</w:t>
      </w:r>
    </w:p>
    <w:p w:rsidR="00772E41" w:rsidRDefault="00772E41" w:rsidP="00772E41">
      <w:pPr>
        <w:autoSpaceDE w:val="0"/>
        <w:autoSpaceDN w:val="0"/>
        <w:adjustRightInd w:val="0"/>
        <w:spacing w:after="0"/>
        <w:jc w:val="both"/>
        <w:rPr>
          <w:rFonts w:ascii="Arial" w:hAnsi="Arial" w:cs="Arial"/>
          <w:bCs/>
          <w:sz w:val="24"/>
          <w:szCs w:val="24"/>
          <w:lang w:eastAsia="es-ES"/>
        </w:rPr>
      </w:pPr>
    </w:p>
    <w:p w:rsidR="00772E41" w:rsidRPr="00772E41" w:rsidRDefault="00772E41" w:rsidP="00772E41">
      <w:pPr>
        <w:autoSpaceDE w:val="0"/>
        <w:autoSpaceDN w:val="0"/>
        <w:adjustRightInd w:val="0"/>
        <w:spacing w:after="0"/>
        <w:jc w:val="both"/>
        <w:rPr>
          <w:rFonts w:ascii="Arial" w:hAnsi="Arial" w:cs="Arial"/>
          <w:b/>
          <w:bCs/>
          <w:sz w:val="24"/>
          <w:szCs w:val="24"/>
          <w:lang w:eastAsia="es-ES"/>
        </w:rPr>
      </w:pPr>
      <w:r w:rsidRPr="00772E41">
        <w:rPr>
          <w:rFonts w:ascii="Arial" w:hAnsi="Arial" w:cs="Arial"/>
          <w:b/>
          <w:bCs/>
          <w:sz w:val="24"/>
          <w:szCs w:val="24"/>
          <w:lang w:eastAsia="es-ES"/>
        </w:rPr>
        <w:t>Acción(es) o recomendación(es) emitida(s)</w:t>
      </w:r>
    </w:p>
    <w:p w:rsidR="00772E41" w:rsidRPr="00772E41" w:rsidRDefault="00772E41" w:rsidP="00772E41">
      <w:pPr>
        <w:autoSpaceDE w:val="0"/>
        <w:autoSpaceDN w:val="0"/>
        <w:adjustRightInd w:val="0"/>
        <w:spacing w:after="0"/>
        <w:jc w:val="both"/>
        <w:rPr>
          <w:rFonts w:ascii="Arial" w:hAnsi="Arial" w:cs="Arial"/>
          <w:bCs/>
          <w:i/>
          <w:sz w:val="24"/>
          <w:szCs w:val="24"/>
          <w:lang w:eastAsia="es-ES"/>
        </w:rPr>
      </w:pPr>
      <w:r w:rsidRPr="00772E41">
        <w:rPr>
          <w:rFonts w:ascii="Arial" w:hAnsi="Arial" w:cs="Arial"/>
          <w:bCs/>
          <w:i/>
          <w:sz w:val="24"/>
          <w:szCs w:val="24"/>
          <w:lang w:eastAsia="es-ES"/>
        </w:rPr>
        <w:t>Promoción de Fincamiento de Responsabilidad Administrativa.</w:t>
      </w:r>
    </w:p>
    <w:p w:rsidR="00772E41" w:rsidRPr="00772E41" w:rsidRDefault="00772E41" w:rsidP="00772E41">
      <w:pPr>
        <w:autoSpaceDE w:val="0"/>
        <w:autoSpaceDN w:val="0"/>
        <w:adjustRightInd w:val="0"/>
        <w:spacing w:after="0"/>
        <w:jc w:val="both"/>
        <w:rPr>
          <w:rFonts w:ascii="Arial" w:hAnsi="Arial" w:cs="Arial"/>
          <w:bCs/>
          <w:i/>
          <w:sz w:val="24"/>
          <w:szCs w:val="24"/>
          <w:lang w:eastAsia="es-ES"/>
        </w:rPr>
      </w:pPr>
      <w:r w:rsidRPr="00772E41">
        <w:rPr>
          <w:rFonts w:ascii="Arial" w:hAnsi="Arial" w:cs="Arial"/>
          <w:bCs/>
          <w:i/>
          <w:sz w:val="24"/>
          <w:szCs w:val="24"/>
          <w:lang w:eastAsia="es-ES"/>
        </w:rPr>
        <w:t>Recomendaciones en Relación a la Gestión o Control Interno.</w:t>
      </w:r>
    </w:p>
    <w:p w:rsidR="00772E41" w:rsidRPr="00772E41" w:rsidRDefault="00772E41" w:rsidP="00772E41">
      <w:pPr>
        <w:autoSpaceDE w:val="0"/>
        <w:autoSpaceDN w:val="0"/>
        <w:adjustRightInd w:val="0"/>
        <w:spacing w:after="0"/>
        <w:jc w:val="both"/>
        <w:rPr>
          <w:rFonts w:ascii="Arial" w:hAnsi="Arial" w:cs="Arial"/>
          <w:bCs/>
          <w:sz w:val="24"/>
          <w:szCs w:val="24"/>
          <w:lang w:eastAsia="es-ES"/>
        </w:rPr>
      </w:pPr>
    </w:p>
    <w:p w:rsidR="00772E41" w:rsidRDefault="00772E41" w:rsidP="00772E41">
      <w:pPr>
        <w:autoSpaceDE w:val="0"/>
        <w:autoSpaceDN w:val="0"/>
        <w:adjustRightInd w:val="0"/>
        <w:spacing w:after="0"/>
        <w:jc w:val="both"/>
        <w:rPr>
          <w:rFonts w:ascii="Arial" w:hAnsi="Arial" w:cs="Arial"/>
          <w:bCs/>
          <w:sz w:val="24"/>
          <w:szCs w:val="24"/>
          <w:lang w:eastAsia="es-ES"/>
        </w:rPr>
      </w:pPr>
    </w:p>
    <w:p w:rsidR="00772E41" w:rsidRPr="00772E41" w:rsidRDefault="00772E41" w:rsidP="00772E41">
      <w:pPr>
        <w:autoSpaceDE w:val="0"/>
        <w:autoSpaceDN w:val="0"/>
        <w:adjustRightInd w:val="0"/>
        <w:spacing w:after="0"/>
        <w:jc w:val="both"/>
        <w:rPr>
          <w:rFonts w:ascii="Arial" w:hAnsi="Arial" w:cs="Arial"/>
          <w:b/>
          <w:bCs/>
          <w:sz w:val="24"/>
          <w:szCs w:val="24"/>
          <w:u w:val="single"/>
          <w:lang w:eastAsia="es-ES"/>
        </w:rPr>
      </w:pPr>
      <w:r w:rsidRPr="00772E41">
        <w:rPr>
          <w:rFonts w:ascii="Arial" w:hAnsi="Arial" w:cs="Arial"/>
          <w:b/>
          <w:bCs/>
          <w:sz w:val="24"/>
          <w:szCs w:val="24"/>
          <w:u w:val="single"/>
          <w:lang w:eastAsia="es-ES"/>
        </w:rPr>
        <w:t>03</w:t>
      </w:r>
      <w:r>
        <w:rPr>
          <w:rFonts w:ascii="Arial" w:hAnsi="Arial" w:cs="Arial"/>
          <w:b/>
          <w:bCs/>
          <w:sz w:val="24"/>
          <w:szCs w:val="24"/>
          <w:u w:val="single"/>
          <w:lang w:eastAsia="es-ES"/>
        </w:rPr>
        <w:t xml:space="preserve"> </w:t>
      </w:r>
      <w:r w:rsidRPr="00772E41">
        <w:rPr>
          <w:rFonts w:ascii="Arial" w:hAnsi="Arial" w:cs="Arial"/>
          <w:b/>
          <w:bCs/>
          <w:sz w:val="24"/>
          <w:szCs w:val="24"/>
          <w:u w:val="single"/>
          <w:lang w:eastAsia="es-ES"/>
        </w:rPr>
        <w:t>Servicios de reparación y Mantenimiento</w:t>
      </w:r>
    </w:p>
    <w:p w:rsidR="00772E41" w:rsidRPr="00772E41" w:rsidRDefault="00772E41" w:rsidP="00772E41">
      <w:pPr>
        <w:autoSpaceDE w:val="0"/>
        <w:autoSpaceDN w:val="0"/>
        <w:adjustRightInd w:val="0"/>
        <w:spacing w:after="0"/>
        <w:jc w:val="both"/>
        <w:rPr>
          <w:rFonts w:ascii="Arial" w:hAnsi="Arial" w:cs="Arial"/>
          <w:b/>
          <w:bCs/>
          <w:sz w:val="24"/>
          <w:szCs w:val="24"/>
          <w:u w:val="single"/>
          <w:lang w:eastAsia="es-ES"/>
        </w:rPr>
      </w:pPr>
      <w:r w:rsidRPr="00772E41">
        <w:rPr>
          <w:rFonts w:ascii="Arial" w:hAnsi="Arial" w:cs="Arial"/>
          <w:b/>
          <w:bCs/>
          <w:sz w:val="24"/>
          <w:szCs w:val="24"/>
          <w:u w:val="single"/>
          <w:lang w:eastAsia="es-ES"/>
        </w:rPr>
        <w:t>Reparaciones y adaptaciones</w:t>
      </w:r>
    </w:p>
    <w:p w:rsidR="00772E41" w:rsidRPr="00772E41" w:rsidRDefault="00772E41" w:rsidP="00772E41">
      <w:pPr>
        <w:autoSpaceDE w:val="0"/>
        <w:autoSpaceDN w:val="0"/>
        <w:adjustRightInd w:val="0"/>
        <w:spacing w:after="0"/>
        <w:jc w:val="both"/>
        <w:rPr>
          <w:rFonts w:ascii="Arial" w:hAnsi="Arial" w:cs="Arial"/>
          <w:bCs/>
          <w:sz w:val="24"/>
          <w:szCs w:val="24"/>
          <w:lang w:eastAsia="es-ES"/>
        </w:rPr>
      </w:pPr>
    </w:p>
    <w:p w:rsidR="00772E41" w:rsidRDefault="00772E41" w:rsidP="00E35546">
      <w:pPr>
        <w:autoSpaceDE w:val="0"/>
        <w:autoSpaceDN w:val="0"/>
        <w:adjustRightInd w:val="0"/>
        <w:spacing w:after="0"/>
        <w:jc w:val="both"/>
        <w:rPr>
          <w:rFonts w:ascii="Arial" w:hAnsi="Arial" w:cs="Arial"/>
          <w:bCs/>
          <w:sz w:val="24"/>
          <w:szCs w:val="24"/>
          <w:lang w:eastAsia="es-ES"/>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1"/>
        <w:gridCol w:w="756"/>
        <w:gridCol w:w="5872"/>
        <w:gridCol w:w="158"/>
        <w:gridCol w:w="1089"/>
      </w:tblGrid>
      <w:tr w:rsidR="00772E41" w:rsidRPr="00772E41" w:rsidTr="00772E41">
        <w:trPr>
          <w:tblCellSpacing w:w="15" w:type="dxa"/>
          <w:jc w:val="center"/>
        </w:trPr>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sz w:val="14"/>
                <w:szCs w:val="14"/>
                <w:u w:val="single"/>
                <w:lang w:val="es-MX" w:eastAsia="es-MX"/>
              </w:rPr>
            </w:pPr>
            <w:r w:rsidRPr="00772E41">
              <w:rPr>
                <w:rFonts w:ascii="Arial" w:hAnsi="Arial" w:cs="Arial"/>
                <w:b/>
                <w:bCs/>
                <w:sz w:val="14"/>
                <w:szCs w:val="14"/>
                <w:u w:val="single"/>
                <w:lang w:val="es-MX" w:eastAsia="es-MX"/>
              </w:rPr>
              <w:lastRenderedPageBreak/>
              <w:t>Ref.</w:t>
            </w:r>
          </w:p>
        </w:tc>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sz w:val="14"/>
                <w:szCs w:val="14"/>
                <w:u w:val="single"/>
                <w:lang w:val="es-MX" w:eastAsia="es-MX"/>
              </w:rPr>
            </w:pPr>
            <w:r w:rsidRPr="00772E41">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sz w:val="14"/>
                <w:szCs w:val="14"/>
                <w:u w:val="single"/>
                <w:lang w:val="es-MX" w:eastAsia="es-MX"/>
              </w:rPr>
            </w:pPr>
            <w:r w:rsidRPr="00772E41">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color w:val="0000CC"/>
                <w:sz w:val="14"/>
                <w:szCs w:val="14"/>
                <w:lang w:val="es-MX" w:eastAsia="es-MX"/>
              </w:rPr>
            </w:pPr>
            <w:r w:rsidRPr="00772E41">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sz w:val="14"/>
                <w:szCs w:val="14"/>
                <w:u w:val="single"/>
                <w:lang w:val="es-MX" w:eastAsia="es-MX"/>
              </w:rPr>
            </w:pPr>
            <w:r w:rsidRPr="00772E41">
              <w:rPr>
                <w:rFonts w:ascii="Arial" w:hAnsi="Arial" w:cs="Arial"/>
                <w:b/>
                <w:bCs/>
                <w:sz w:val="14"/>
                <w:szCs w:val="14"/>
                <w:u w:val="single"/>
                <w:lang w:val="es-MX" w:eastAsia="es-MX"/>
              </w:rPr>
              <w:t>Registrado en el 2015</w:t>
            </w:r>
          </w:p>
        </w:tc>
      </w:tr>
      <w:tr w:rsidR="00772E41" w:rsidRPr="00772E41" w:rsidTr="00772E41">
        <w:trPr>
          <w:tblCellSpacing w:w="15" w:type="dxa"/>
          <w:jc w:val="center"/>
        </w:trPr>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5</w:t>
            </w:r>
          </w:p>
        </w:tc>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Sin número 7</w:t>
            </w:r>
          </w:p>
        </w:tc>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Adecuación de los baños de hombres, dirección y sala de juntas de planta alta de las oficinas generales de "El CONALEP", calle Oscar Arizpe #900, colonia Industrias del Vidrio, tercer sector, municipio de San Nicolás de los Garza.</w:t>
            </w:r>
          </w:p>
        </w:tc>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w:t>
            </w:r>
          </w:p>
        </w:tc>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325,963</w:t>
            </w:r>
          </w:p>
        </w:tc>
      </w:tr>
    </w:tbl>
    <w:p w:rsidR="00772E41" w:rsidRDefault="00772E41" w:rsidP="00E35546">
      <w:pPr>
        <w:autoSpaceDE w:val="0"/>
        <w:autoSpaceDN w:val="0"/>
        <w:adjustRightInd w:val="0"/>
        <w:spacing w:after="0"/>
        <w:jc w:val="both"/>
        <w:rPr>
          <w:rFonts w:ascii="Arial" w:hAnsi="Arial" w:cs="Arial"/>
          <w:bCs/>
          <w:sz w:val="24"/>
          <w:szCs w:val="24"/>
          <w:lang w:eastAsia="es-ES"/>
        </w:rPr>
      </w:pPr>
    </w:p>
    <w:p w:rsidR="00772E41" w:rsidRPr="00772E41" w:rsidRDefault="00772E41" w:rsidP="00772E41">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20. </w:t>
      </w:r>
      <w:r w:rsidRPr="00772E41">
        <w:rPr>
          <w:rFonts w:ascii="Arial" w:hAnsi="Arial" w:cs="Arial"/>
          <w:bCs/>
          <w:sz w:val="24"/>
          <w:szCs w:val="24"/>
          <w:lang w:eastAsia="es-ES"/>
        </w:rPr>
        <w:t>En la revisión del expediente, se detectó que los trabajos objeto del contrato en referencia, equivalentes a un importe total contratado de $325,963, se adjudicaron mediante la normativa de la Ley de Adquisiciones, Arrendamientos y Contratación de Servicios del Estado de Nuevo León, siendo que el tipo de trabajo no se encuentra comprendido dentro de lo que se establece en el artículo 8, fracciones de la I a la IX, robusteciéndose lo anterior con lo que cita la fracción IX del artículo aludido: "Para los efectos de esta Ley, entre las adquisiciones, arrendamientos y servicios, quedan comprendidos: En general, las adquisiciones, arrendamientos y servicios de cualquier naturaleza cuya prestación genere una obligación de pago para las dependencias, entidades y unidades administrativas, excepto cuando se trate de servicios prestados por empresas de los sectores bancario o bursátil, o se trate de aquellos casos cuyo procedimiento de contratación se encuentra regulado en forma específica por otras disposiciones legales, se trate de servicios de carácter laboral, servicios profesionales asimilables a sueldos o servicios profesionales bajo el régimen de honorarios".</w:t>
      </w:r>
    </w:p>
    <w:p w:rsidR="00772E41" w:rsidRDefault="00772E41" w:rsidP="00772E41">
      <w:pPr>
        <w:autoSpaceDE w:val="0"/>
        <w:autoSpaceDN w:val="0"/>
        <w:adjustRightInd w:val="0"/>
        <w:spacing w:after="0"/>
        <w:jc w:val="both"/>
        <w:rPr>
          <w:rFonts w:ascii="Arial" w:hAnsi="Arial" w:cs="Arial"/>
          <w:bCs/>
          <w:sz w:val="24"/>
          <w:szCs w:val="24"/>
          <w:lang w:eastAsia="es-ES"/>
        </w:rPr>
      </w:pPr>
    </w:p>
    <w:p w:rsidR="00772E41" w:rsidRDefault="00772E41" w:rsidP="00772E41">
      <w:pPr>
        <w:autoSpaceDE w:val="0"/>
        <w:autoSpaceDN w:val="0"/>
        <w:adjustRightInd w:val="0"/>
        <w:spacing w:after="0"/>
        <w:jc w:val="both"/>
        <w:rPr>
          <w:rFonts w:ascii="Arial" w:hAnsi="Arial" w:cs="Arial"/>
          <w:bCs/>
          <w:sz w:val="24"/>
          <w:szCs w:val="24"/>
          <w:lang w:eastAsia="es-ES"/>
        </w:rPr>
      </w:pPr>
      <w:r w:rsidRPr="00772E41">
        <w:rPr>
          <w:rFonts w:ascii="Arial" w:hAnsi="Arial" w:cs="Arial"/>
          <w:bCs/>
          <w:sz w:val="24"/>
          <w:szCs w:val="24"/>
          <w:lang w:eastAsia="es-ES"/>
        </w:rPr>
        <w:t xml:space="preserve">Por lo que, al considerar que los conceptos contratados corresponden a trabajos de adecuación de baños de hombres en área común y en dirección general (que comprenden demoliciones, instalación de aparatos sanitarios, pisos, zoclos, pintura, azulejos, losa de azotea, impermeabilización, etc.); además, colocación de lámparas, aplicación de pintura y zoclo en sala de juntas y oficinas, se observa que de conformidad con lo que se establece en los artículos 3, fracción I y 4, párrafo primero, de la LOPEMNL, estos debieron ser considerados como Obra Pública; por lo tanto, debieron ser adjudicados en observancia a lo establecido en </w:t>
      </w:r>
      <w:r>
        <w:rPr>
          <w:rFonts w:ascii="Arial" w:hAnsi="Arial" w:cs="Arial"/>
          <w:bCs/>
          <w:sz w:val="24"/>
          <w:szCs w:val="24"/>
          <w:lang w:eastAsia="es-ES"/>
        </w:rPr>
        <w:t xml:space="preserve">este último precepto. </w:t>
      </w:r>
    </w:p>
    <w:p w:rsidR="00772E41" w:rsidRDefault="00772E41" w:rsidP="00772E41">
      <w:pPr>
        <w:autoSpaceDE w:val="0"/>
        <w:autoSpaceDN w:val="0"/>
        <w:adjustRightInd w:val="0"/>
        <w:spacing w:after="0"/>
        <w:jc w:val="both"/>
        <w:rPr>
          <w:rFonts w:ascii="Arial" w:hAnsi="Arial" w:cs="Arial"/>
          <w:bCs/>
          <w:sz w:val="24"/>
          <w:szCs w:val="24"/>
          <w:lang w:eastAsia="es-ES"/>
        </w:rPr>
      </w:pPr>
    </w:p>
    <w:p w:rsidR="00772E41" w:rsidRDefault="00772E41" w:rsidP="00772E41">
      <w:pPr>
        <w:autoSpaceDE w:val="0"/>
        <w:autoSpaceDN w:val="0"/>
        <w:adjustRightInd w:val="0"/>
        <w:spacing w:after="0"/>
        <w:jc w:val="both"/>
        <w:rPr>
          <w:rFonts w:ascii="Arial" w:hAnsi="Arial" w:cs="Arial"/>
          <w:bCs/>
          <w:sz w:val="24"/>
          <w:szCs w:val="24"/>
          <w:lang w:eastAsia="es-ES"/>
        </w:rPr>
      </w:pPr>
    </w:p>
    <w:p w:rsidR="00772E41" w:rsidRPr="00772E41" w:rsidRDefault="00772E41" w:rsidP="00772E41">
      <w:pPr>
        <w:autoSpaceDE w:val="0"/>
        <w:autoSpaceDN w:val="0"/>
        <w:adjustRightInd w:val="0"/>
        <w:spacing w:after="0"/>
        <w:jc w:val="both"/>
        <w:rPr>
          <w:rFonts w:ascii="Arial" w:hAnsi="Arial" w:cs="Arial"/>
          <w:b/>
          <w:bCs/>
          <w:sz w:val="24"/>
          <w:szCs w:val="24"/>
          <w:lang w:eastAsia="es-ES"/>
        </w:rPr>
      </w:pPr>
      <w:r w:rsidRPr="00772E41">
        <w:rPr>
          <w:rFonts w:ascii="Arial" w:hAnsi="Arial" w:cs="Arial"/>
          <w:b/>
          <w:bCs/>
          <w:sz w:val="24"/>
          <w:szCs w:val="24"/>
          <w:lang w:eastAsia="es-ES"/>
        </w:rPr>
        <w:t>Acción(es) o recomendación(es) emitida(s)</w:t>
      </w:r>
    </w:p>
    <w:p w:rsidR="00772E41" w:rsidRPr="00772E41" w:rsidRDefault="00772E41" w:rsidP="00772E41">
      <w:pPr>
        <w:autoSpaceDE w:val="0"/>
        <w:autoSpaceDN w:val="0"/>
        <w:adjustRightInd w:val="0"/>
        <w:spacing w:after="0"/>
        <w:jc w:val="both"/>
        <w:rPr>
          <w:rFonts w:ascii="Arial" w:hAnsi="Arial" w:cs="Arial"/>
          <w:bCs/>
          <w:i/>
          <w:sz w:val="24"/>
          <w:szCs w:val="24"/>
          <w:lang w:eastAsia="es-ES"/>
        </w:rPr>
      </w:pPr>
      <w:r w:rsidRPr="00772E41">
        <w:rPr>
          <w:rFonts w:ascii="Arial" w:hAnsi="Arial" w:cs="Arial"/>
          <w:bCs/>
          <w:i/>
          <w:sz w:val="24"/>
          <w:szCs w:val="24"/>
          <w:lang w:eastAsia="es-ES"/>
        </w:rPr>
        <w:t>Promoción de Fincamiento de Responsabilidad Administrativa.</w:t>
      </w:r>
    </w:p>
    <w:p w:rsidR="00772E41" w:rsidRPr="00772E41" w:rsidRDefault="00772E41" w:rsidP="00772E41">
      <w:pPr>
        <w:autoSpaceDE w:val="0"/>
        <w:autoSpaceDN w:val="0"/>
        <w:adjustRightInd w:val="0"/>
        <w:spacing w:after="0"/>
        <w:jc w:val="both"/>
        <w:rPr>
          <w:rFonts w:ascii="Arial" w:hAnsi="Arial" w:cs="Arial"/>
          <w:bCs/>
          <w:sz w:val="24"/>
          <w:szCs w:val="24"/>
          <w:lang w:eastAsia="es-ES"/>
        </w:rPr>
      </w:pPr>
      <w:r w:rsidRPr="00772E41">
        <w:rPr>
          <w:rFonts w:ascii="Arial" w:hAnsi="Arial" w:cs="Arial"/>
          <w:bCs/>
          <w:i/>
          <w:sz w:val="24"/>
          <w:szCs w:val="24"/>
          <w:lang w:eastAsia="es-ES"/>
        </w:rPr>
        <w:t>Recomendaciones en Relación a la Gestión o Control Interno</w:t>
      </w:r>
      <w:r w:rsidRPr="00772E41">
        <w:rPr>
          <w:rFonts w:ascii="Arial" w:hAnsi="Arial" w:cs="Arial"/>
          <w:bCs/>
          <w:sz w:val="24"/>
          <w:szCs w:val="24"/>
          <w:lang w:eastAsia="es-ES"/>
        </w:rPr>
        <w:t>.</w:t>
      </w:r>
    </w:p>
    <w:p w:rsidR="00772E41" w:rsidRDefault="00772E41" w:rsidP="00E35546">
      <w:pPr>
        <w:autoSpaceDE w:val="0"/>
        <w:autoSpaceDN w:val="0"/>
        <w:adjustRightInd w:val="0"/>
        <w:spacing w:after="0"/>
        <w:jc w:val="both"/>
        <w:rPr>
          <w:rFonts w:ascii="Arial" w:hAnsi="Arial" w:cs="Arial"/>
          <w:bCs/>
          <w:sz w:val="24"/>
          <w:szCs w:val="24"/>
          <w:lang w:eastAsia="es-ES"/>
        </w:rPr>
      </w:pPr>
    </w:p>
    <w:p w:rsidR="00772E41" w:rsidRDefault="00772E41" w:rsidP="00E35546">
      <w:pPr>
        <w:autoSpaceDE w:val="0"/>
        <w:autoSpaceDN w:val="0"/>
        <w:adjustRightInd w:val="0"/>
        <w:spacing w:after="0"/>
        <w:jc w:val="both"/>
        <w:rPr>
          <w:rFonts w:ascii="Arial" w:hAnsi="Arial" w:cs="Arial"/>
          <w:bCs/>
          <w:sz w:val="24"/>
          <w:szCs w:val="24"/>
          <w:lang w:eastAsia="es-ES"/>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76"/>
        <w:gridCol w:w="5798"/>
        <w:gridCol w:w="158"/>
        <w:gridCol w:w="1144"/>
      </w:tblGrid>
      <w:tr w:rsidR="00772E41" w:rsidRPr="00772E41" w:rsidTr="00772E41">
        <w:trPr>
          <w:tblCellSpacing w:w="15" w:type="dxa"/>
          <w:jc w:val="center"/>
        </w:trPr>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sz w:val="14"/>
                <w:szCs w:val="14"/>
                <w:u w:val="single"/>
                <w:lang w:val="es-MX" w:eastAsia="es-MX"/>
              </w:rPr>
            </w:pPr>
            <w:r w:rsidRPr="00772E41">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sz w:val="14"/>
                <w:szCs w:val="14"/>
                <w:u w:val="single"/>
                <w:lang w:val="es-MX" w:eastAsia="es-MX"/>
              </w:rPr>
            </w:pPr>
            <w:r w:rsidRPr="00772E41">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sz w:val="14"/>
                <w:szCs w:val="14"/>
                <w:u w:val="single"/>
                <w:lang w:val="es-MX" w:eastAsia="es-MX"/>
              </w:rPr>
            </w:pPr>
            <w:r w:rsidRPr="00772E41">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color w:val="0000CC"/>
                <w:sz w:val="14"/>
                <w:szCs w:val="14"/>
                <w:lang w:val="es-MX" w:eastAsia="es-MX"/>
              </w:rPr>
            </w:pPr>
            <w:r w:rsidRPr="00772E41">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772E41" w:rsidRPr="00772E41" w:rsidRDefault="00772E41" w:rsidP="00522ECC">
            <w:pPr>
              <w:jc w:val="center"/>
              <w:rPr>
                <w:rFonts w:ascii="Arial" w:hAnsi="Arial" w:cs="Arial"/>
                <w:b/>
                <w:bCs/>
                <w:sz w:val="14"/>
                <w:szCs w:val="14"/>
                <w:u w:val="single"/>
                <w:lang w:val="es-MX" w:eastAsia="es-MX"/>
              </w:rPr>
            </w:pPr>
            <w:r w:rsidRPr="00772E41">
              <w:rPr>
                <w:rFonts w:ascii="Arial" w:hAnsi="Arial" w:cs="Arial"/>
                <w:b/>
                <w:bCs/>
                <w:sz w:val="14"/>
                <w:szCs w:val="14"/>
                <w:u w:val="single"/>
                <w:lang w:val="es-MX" w:eastAsia="es-MX"/>
              </w:rPr>
              <w:t>Registrado en el 2015</w:t>
            </w:r>
          </w:p>
        </w:tc>
      </w:tr>
      <w:tr w:rsidR="00772E41" w:rsidRPr="00772E41" w:rsidTr="00772E41">
        <w:trPr>
          <w:tblCellSpacing w:w="15" w:type="dxa"/>
          <w:jc w:val="center"/>
        </w:trPr>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6</w:t>
            </w:r>
          </w:p>
        </w:tc>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Sin número 8</w:t>
            </w:r>
          </w:p>
        </w:tc>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Ampliación de pasillo en la planta alta de las oficinas generales de "El CONALEP", calle Oscar Arizpe #900, colonia Industrias del Vidrio, tercer sector, municipio de San Nicolás de los Garza.</w:t>
            </w:r>
          </w:p>
        </w:tc>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w:t>
            </w:r>
          </w:p>
        </w:tc>
        <w:tc>
          <w:tcPr>
            <w:tcW w:w="0" w:type="auto"/>
            <w:vAlign w:val="center"/>
            <w:hideMark/>
          </w:tcPr>
          <w:p w:rsidR="00772E41" w:rsidRPr="00772E41" w:rsidRDefault="00772E41" w:rsidP="00772E41">
            <w:pPr>
              <w:jc w:val="center"/>
              <w:rPr>
                <w:rFonts w:ascii="Arial" w:hAnsi="Arial" w:cs="Arial"/>
                <w:bCs/>
                <w:sz w:val="14"/>
                <w:szCs w:val="14"/>
                <w:lang w:val="es-MX" w:eastAsia="es-MX"/>
              </w:rPr>
            </w:pPr>
            <w:r w:rsidRPr="00772E41">
              <w:rPr>
                <w:rFonts w:ascii="Arial" w:hAnsi="Arial" w:cs="Arial"/>
                <w:bCs/>
                <w:sz w:val="14"/>
                <w:szCs w:val="14"/>
                <w:lang w:val="es-MX" w:eastAsia="es-MX"/>
              </w:rPr>
              <w:t>325,862</w:t>
            </w:r>
          </w:p>
        </w:tc>
      </w:tr>
    </w:tbl>
    <w:p w:rsidR="00772E41" w:rsidRDefault="00772E41" w:rsidP="00E35546">
      <w:pPr>
        <w:autoSpaceDE w:val="0"/>
        <w:autoSpaceDN w:val="0"/>
        <w:adjustRightInd w:val="0"/>
        <w:spacing w:after="0"/>
        <w:jc w:val="both"/>
        <w:rPr>
          <w:rFonts w:ascii="Arial" w:hAnsi="Arial" w:cs="Arial"/>
          <w:bCs/>
          <w:sz w:val="24"/>
          <w:szCs w:val="24"/>
          <w:lang w:eastAsia="es-ES"/>
        </w:rPr>
      </w:pPr>
    </w:p>
    <w:p w:rsidR="00772E41" w:rsidRPr="00772E41" w:rsidRDefault="00772E41" w:rsidP="00772E41">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21. </w:t>
      </w:r>
      <w:r w:rsidRPr="00772E41">
        <w:rPr>
          <w:rFonts w:ascii="Arial" w:hAnsi="Arial" w:cs="Arial"/>
          <w:bCs/>
          <w:sz w:val="24"/>
          <w:szCs w:val="24"/>
          <w:lang w:eastAsia="es-ES"/>
        </w:rPr>
        <w:t>En la revisión del expediente, se detectó que los trabajos objeto del contrato en referencia, equivalentes a un importe total contratado de $325,862, se adjudicaron mediante la normativa de la Ley de Adquisiciones, Arrendamientos y Contratación de Servicios del Estado de Nuevo León, siendo que el tipo de trabajo no se encuentra comprendido dentro de lo que se establece en el artículo 8, fracciones de la I a la IX, robusteciéndose lo anterior con lo que cita la fracción IX del artículo aludido: "Para los efectos de esta Ley, entre las adquisiciones, arrendamientos y servicios, quedan comprendidos: En general, las adquisiciones, arrendamientos y servicios de cualquier naturaleza cuya prestación genere una obligación de pago para las dependencias, entidades y unidades administrativas, excepto cuando se trate de servicios prestados por empresas de los sectores bancario o bursátil, o se trate de aquellos casos cuyo procedimiento de contratación se encuentra regulado en forma específica por otras disposiciones legales, se trate de servicios de carácter laboral, servicios profesionales asimilables a sueldos o servicios profesionales bajo el régimen de honorarios".</w:t>
      </w:r>
    </w:p>
    <w:p w:rsidR="00772E41" w:rsidRDefault="00772E41" w:rsidP="00772E41">
      <w:pPr>
        <w:autoSpaceDE w:val="0"/>
        <w:autoSpaceDN w:val="0"/>
        <w:adjustRightInd w:val="0"/>
        <w:spacing w:after="0"/>
        <w:jc w:val="both"/>
        <w:rPr>
          <w:rFonts w:ascii="Arial" w:hAnsi="Arial" w:cs="Arial"/>
          <w:bCs/>
          <w:sz w:val="24"/>
          <w:szCs w:val="24"/>
          <w:lang w:eastAsia="es-ES"/>
        </w:rPr>
      </w:pPr>
    </w:p>
    <w:p w:rsidR="00772E41" w:rsidRDefault="00772E41" w:rsidP="00772E41">
      <w:pPr>
        <w:autoSpaceDE w:val="0"/>
        <w:autoSpaceDN w:val="0"/>
        <w:adjustRightInd w:val="0"/>
        <w:spacing w:after="0"/>
        <w:jc w:val="both"/>
        <w:rPr>
          <w:rFonts w:ascii="Arial" w:hAnsi="Arial" w:cs="Arial"/>
          <w:bCs/>
          <w:sz w:val="24"/>
          <w:szCs w:val="24"/>
          <w:lang w:eastAsia="es-ES"/>
        </w:rPr>
      </w:pPr>
      <w:r w:rsidRPr="00772E41">
        <w:rPr>
          <w:rFonts w:ascii="Arial" w:hAnsi="Arial" w:cs="Arial"/>
          <w:bCs/>
          <w:sz w:val="24"/>
          <w:szCs w:val="24"/>
          <w:lang w:eastAsia="es-ES"/>
        </w:rPr>
        <w:t xml:space="preserve">Por lo que, al considerar que los conceptos contratados corresponden a trabajos de ampliación de pasillo en la planta alta de las oficinas generales del CONALEP, los cuales comprenden demoliciones y trabajos de albañilería (muro de block, columnas, zarpeo, empaste, plafón, pisos, azulejo, ventanas, </w:t>
      </w:r>
      <w:r w:rsidRPr="00772E41">
        <w:rPr>
          <w:rFonts w:ascii="Arial" w:hAnsi="Arial" w:cs="Arial"/>
          <w:bCs/>
          <w:sz w:val="24"/>
          <w:szCs w:val="24"/>
          <w:lang w:eastAsia="es-ES"/>
        </w:rPr>
        <w:lastRenderedPageBreak/>
        <w:t xml:space="preserve">zoclo, pintura, etc.), se observa que de conformidad con lo que se establece en los artículos 3, fracción I y 4, párrafo primero, de la LOPEMNL, estos debieron ser considerados como Obra Pública; por lo tanto, debieron ser adjudicados en observancia a lo establecido en </w:t>
      </w:r>
      <w:r>
        <w:rPr>
          <w:rFonts w:ascii="Arial" w:hAnsi="Arial" w:cs="Arial"/>
          <w:bCs/>
          <w:sz w:val="24"/>
          <w:szCs w:val="24"/>
          <w:lang w:eastAsia="es-ES"/>
        </w:rPr>
        <w:t>este último precepto.</w:t>
      </w:r>
    </w:p>
    <w:p w:rsidR="00772E41" w:rsidRDefault="00772E41" w:rsidP="00772E41">
      <w:pPr>
        <w:autoSpaceDE w:val="0"/>
        <w:autoSpaceDN w:val="0"/>
        <w:adjustRightInd w:val="0"/>
        <w:spacing w:after="0"/>
        <w:jc w:val="both"/>
        <w:rPr>
          <w:rFonts w:ascii="Arial" w:hAnsi="Arial" w:cs="Arial"/>
          <w:bCs/>
          <w:sz w:val="24"/>
          <w:szCs w:val="24"/>
          <w:lang w:eastAsia="es-ES"/>
        </w:rPr>
      </w:pPr>
    </w:p>
    <w:p w:rsidR="00772E41" w:rsidRPr="00772E41" w:rsidRDefault="00772E41" w:rsidP="00772E41">
      <w:pPr>
        <w:autoSpaceDE w:val="0"/>
        <w:autoSpaceDN w:val="0"/>
        <w:adjustRightInd w:val="0"/>
        <w:spacing w:after="0"/>
        <w:jc w:val="both"/>
        <w:rPr>
          <w:rFonts w:ascii="Arial" w:hAnsi="Arial" w:cs="Arial"/>
          <w:b/>
          <w:bCs/>
          <w:sz w:val="24"/>
          <w:szCs w:val="24"/>
          <w:lang w:eastAsia="es-ES"/>
        </w:rPr>
      </w:pPr>
      <w:r w:rsidRPr="00772E41">
        <w:rPr>
          <w:rFonts w:ascii="Arial" w:hAnsi="Arial" w:cs="Arial"/>
          <w:b/>
          <w:bCs/>
          <w:sz w:val="24"/>
          <w:szCs w:val="24"/>
          <w:lang w:eastAsia="es-ES"/>
        </w:rPr>
        <w:t>Acción(es) o recomendación(es) emitida(s)</w:t>
      </w:r>
    </w:p>
    <w:p w:rsidR="00772E41" w:rsidRPr="00772E41" w:rsidRDefault="00772E41" w:rsidP="00772E41">
      <w:pPr>
        <w:autoSpaceDE w:val="0"/>
        <w:autoSpaceDN w:val="0"/>
        <w:adjustRightInd w:val="0"/>
        <w:spacing w:after="0"/>
        <w:jc w:val="both"/>
        <w:rPr>
          <w:rFonts w:ascii="Arial" w:hAnsi="Arial" w:cs="Arial"/>
          <w:bCs/>
          <w:i/>
          <w:sz w:val="24"/>
          <w:szCs w:val="24"/>
          <w:lang w:eastAsia="es-ES"/>
        </w:rPr>
      </w:pPr>
      <w:r w:rsidRPr="00772E41">
        <w:rPr>
          <w:rFonts w:ascii="Arial" w:hAnsi="Arial" w:cs="Arial"/>
          <w:bCs/>
          <w:i/>
          <w:sz w:val="24"/>
          <w:szCs w:val="24"/>
          <w:lang w:eastAsia="es-ES"/>
        </w:rPr>
        <w:t>Promoción de Fincamiento de Responsabilidad Administrativa.</w:t>
      </w:r>
    </w:p>
    <w:p w:rsidR="00772E41" w:rsidRPr="00772E41" w:rsidRDefault="00772E41" w:rsidP="00772E41">
      <w:pPr>
        <w:autoSpaceDE w:val="0"/>
        <w:autoSpaceDN w:val="0"/>
        <w:adjustRightInd w:val="0"/>
        <w:spacing w:after="0"/>
        <w:jc w:val="both"/>
        <w:rPr>
          <w:rFonts w:ascii="Arial" w:hAnsi="Arial" w:cs="Arial"/>
          <w:bCs/>
          <w:i/>
          <w:sz w:val="24"/>
          <w:szCs w:val="24"/>
          <w:lang w:eastAsia="es-ES"/>
        </w:rPr>
      </w:pPr>
      <w:r w:rsidRPr="00772E41">
        <w:rPr>
          <w:rFonts w:ascii="Arial" w:hAnsi="Arial" w:cs="Arial"/>
          <w:bCs/>
          <w:i/>
          <w:sz w:val="24"/>
          <w:szCs w:val="24"/>
          <w:lang w:eastAsia="es-ES"/>
        </w:rPr>
        <w:t>Recomendaciones en Relación a la Gestión o Control Interno.</w:t>
      </w:r>
    </w:p>
    <w:p w:rsidR="00772E41" w:rsidRDefault="00772E41" w:rsidP="00E35546">
      <w:pPr>
        <w:autoSpaceDE w:val="0"/>
        <w:autoSpaceDN w:val="0"/>
        <w:adjustRightInd w:val="0"/>
        <w:spacing w:after="0"/>
        <w:jc w:val="both"/>
        <w:rPr>
          <w:rFonts w:ascii="Arial" w:hAnsi="Arial" w:cs="Arial"/>
          <w:bCs/>
          <w:sz w:val="24"/>
          <w:szCs w:val="24"/>
          <w:lang w:eastAsia="es-ES"/>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54"/>
        <w:gridCol w:w="5882"/>
        <w:gridCol w:w="158"/>
        <w:gridCol w:w="1082"/>
      </w:tblGrid>
      <w:tr w:rsidR="00F53EC9" w:rsidRPr="00F53EC9" w:rsidTr="00F53EC9">
        <w:trPr>
          <w:tblCellSpacing w:w="15" w:type="dxa"/>
          <w:jc w:val="center"/>
        </w:trPr>
        <w:tc>
          <w:tcPr>
            <w:tcW w:w="0" w:type="auto"/>
            <w:shd w:val="clear" w:color="auto" w:fill="A6A6A6" w:themeFill="background1" w:themeFillShade="A6"/>
            <w:vAlign w:val="center"/>
            <w:hideMark/>
          </w:tcPr>
          <w:p w:rsidR="00772E41" w:rsidRPr="00F53EC9" w:rsidRDefault="00772E41" w:rsidP="00522ECC">
            <w:pPr>
              <w:jc w:val="center"/>
              <w:rPr>
                <w:rFonts w:ascii="Arial" w:hAnsi="Arial" w:cs="Arial"/>
                <w:b/>
                <w:bCs/>
                <w:sz w:val="14"/>
                <w:szCs w:val="14"/>
                <w:u w:val="single"/>
                <w:lang w:val="es-MX" w:eastAsia="es-MX"/>
              </w:rPr>
            </w:pPr>
            <w:r w:rsidRPr="00F53EC9">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772E41" w:rsidRPr="00F53EC9" w:rsidRDefault="00772E41" w:rsidP="00522ECC">
            <w:pPr>
              <w:jc w:val="center"/>
              <w:rPr>
                <w:rFonts w:ascii="Arial" w:hAnsi="Arial" w:cs="Arial"/>
                <w:b/>
                <w:bCs/>
                <w:sz w:val="14"/>
                <w:szCs w:val="14"/>
                <w:u w:val="single"/>
                <w:lang w:val="es-MX" w:eastAsia="es-MX"/>
              </w:rPr>
            </w:pPr>
            <w:r w:rsidRPr="00F53EC9">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772E41" w:rsidRPr="00F53EC9" w:rsidRDefault="00772E41" w:rsidP="00522ECC">
            <w:pPr>
              <w:jc w:val="center"/>
              <w:rPr>
                <w:rFonts w:ascii="Arial" w:hAnsi="Arial" w:cs="Arial"/>
                <w:b/>
                <w:bCs/>
                <w:sz w:val="14"/>
                <w:szCs w:val="14"/>
                <w:u w:val="single"/>
                <w:lang w:val="es-MX" w:eastAsia="es-MX"/>
              </w:rPr>
            </w:pPr>
            <w:r w:rsidRPr="00F53EC9">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772E41" w:rsidRPr="00F53EC9" w:rsidRDefault="00772E41" w:rsidP="00522ECC">
            <w:pPr>
              <w:jc w:val="center"/>
              <w:rPr>
                <w:rFonts w:ascii="Arial" w:hAnsi="Arial" w:cs="Arial"/>
                <w:b/>
                <w:bCs/>
                <w:color w:val="0000CC"/>
                <w:sz w:val="14"/>
                <w:szCs w:val="14"/>
                <w:lang w:val="es-MX" w:eastAsia="es-MX"/>
              </w:rPr>
            </w:pPr>
            <w:r w:rsidRPr="00F53EC9">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772E41" w:rsidRPr="00F53EC9" w:rsidRDefault="00772E41" w:rsidP="00522ECC">
            <w:pPr>
              <w:jc w:val="center"/>
              <w:rPr>
                <w:rFonts w:ascii="Arial" w:hAnsi="Arial" w:cs="Arial"/>
                <w:b/>
                <w:bCs/>
                <w:sz w:val="14"/>
                <w:szCs w:val="14"/>
                <w:u w:val="single"/>
                <w:lang w:val="es-MX" w:eastAsia="es-MX"/>
              </w:rPr>
            </w:pPr>
            <w:r w:rsidRPr="00F53EC9">
              <w:rPr>
                <w:rFonts w:ascii="Arial" w:hAnsi="Arial" w:cs="Arial"/>
                <w:b/>
                <w:bCs/>
                <w:sz w:val="14"/>
                <w:szCs w:val="14"/>
                <w:u w:val="single"/>
                <w:lang w:val="es-MX" w:eastAsia="es-MX"/>
              </w:rPr>
              <w:t>Registrado en el 2015</w:t>
            </w:r>
          </w:p>
        </w:tc>
      </w:tr>
      <w:tr w:rsidR="00772E41" w:rsidRPr="00F53EC9" w:rsidTr="00F53EC9">
        <w:trPr>
          <w:tblCellSpacing w:w="15" w:type="dxa"/>
          <w:jc w:val="center"/>
        </w:trPr>
        <w:tc>
          <w:tcPr>
            <w:tcW w:w="0" w:type="auto"/>
            <w:vAlign w:val="center"/>
            <w:hideMark/>
          </w:tcPr>
          <w:p w:rsidR="00772E41" w:rsidRPr="00F53EC9" w:rsidRDefault="00772E41" w:rsidP="00F53EC9">
            <w:pPr>
              <w:jc w:val="center"/>
              <w:rPr>
                <w:rFonts w:ascii="Arial" w:hAnsi="Arial" w:cs="Arial"/>
                <w:bCs/>
                <w:sz w:val="14"/>
                <w:szCs w:val="14"/>
                <w:lang w:val="es-MX" w:eastAsia="es-MX"/>
              </w:rPr>
            </w:pPr>
            <w:r w:rsidRPr="00F53EC9">
              <w:rPr>
                <w:rFonts w:ascii="Arial" w:hAnsi="Arial" w:cs="Arial"/>
                <w:bCs/>
                <w:sz w:val="14"/>
                <w:szCs w:val="14"/>
                <w:lang w:val="es-MX" w:eastAsia="es-MX"/>
              </w:rPr>
              <w:t>7</w:t>
            </w:r>
          </w:p>
        </w:tc>
        <w:tc>
          <w:tcPr>
            <w:tcW w:w="0" w:type="auto"/>
            <w:vAlign w:val="center"/>
            <w:hideMark/>
          </w:tcPr>
          <w:p w:rsidR="00772E41" w:rsidRPr="00F53EC9" w:rsidRDefault="00772E41" w:rsidP="00F53EC9">
            <w:pPr>
              <w:jc w:val="center"/>
              <w:rPr>
                <w:rFonts w:ascii="Arial" w:hAnsi="Arial" w:cs="Arial"/>
                <w:bCs/>
                <w:sz w:val="14"/>
                <w:szCs w:val="14"/>
                <w:lang w:val="es-MX" w:eastAsia="es-MX"/>
              </w:rPr>
            </w:pPr>
            <w:r w:rsidRPr="00F53EC9">
              <w:rPr>
                <w:rFonts w:ascii="Arial" w:hAnsi="Arial" w:cs="Arial"/>
                <w:bCs/>
                <w:sz w:val="14"/>
                <w:szCs w:val="14"/>
                <w:lang w:val="es-MX" w:eastAsia="es-MX"/>
              </w:rPr>
              <w:t>Sin número 9</w:t>
            </w:r>
          </w:p>
        </w:tc>
        <w:tc>
          <w:tcPr>
            <w:tcW w:w="0" w:type="auto"/>
            <w:vAlign w:val="center"/>
            <w:hideMark/>
          </w:tcPr>
          <w:p w:rsidR="00772E41" w:rsidRPr="00F53EC9" w:rsidRDefault="00772E41" w:rsidP="00F53EC9">
            <w:pPr>
              <w:jc w:val="center"/>
              <w:rPr>
                <w:rFonts w:ascii="Arial" w:hAnsi="Arial" w:cs="Arial"/>
                <w:bCs/>
                <w:sz w:val="14"/>
                <w:szCs w:val="14"/>
                <w:lang w:val="es-MX" w:eastAsia="es-MX"/>
              </w:rPr>
            </w:pPr>
            <w:r w:rsidRPr="00F53EC9">
              <w:rPr>
                <w:rFonts w:ascii="Arial" w:hAnsi="Arial" w:cs="Arial"/>
                <w:bCs/>
                <w:sz w:val="14"/>
                <w:szCs w:val="14"/>
                <w:lang w:val="es-MX" w:eastAsia="es-MX"/>
              </w:rPr>
              <w:t>Servicios de reparación de piso de concreto en área de plaza cívica del plantel CONALEP "Don Carlos Maldonado Elizondo", calzada Santa María S/N, fraccionamiento Santa Clara, San Pedro de los Fierros, municipio de Santiago.</w:t>
            </w:r>
          </w:p>
        </w:tc>
        <w:tc>
          <w:tcPr>
            <w:tcW w:w="0" w:type="auto"/>
            <w:vAlign w:val="center"/>
            <w:hideMark/>
          </w:tcPr>
          <w:p w:rsidR="00772E41" w:rsidRPr="00F53EC9" w:rsidRDefault="00772E41" w:rsidP="00F53EC9">
            <w:pPr>
              <w:jc w:val="center"/>
              <w:rPr>
                <w:rFonts w:ascii="Arial" w:hAnsi="Arial" w:cs="Arial"/>
                <w:bCs/>
                <w:sz w:val="14"/>
                <w:szCs w:val="14"/>
                <w:lang w:val="es-MX" w:eastAsia="es-MX"/>
              </w:rPr>
            </w:pPr>
            <w:r w:rsidRPr="00F53EC9">
              <w:rPr>
                <w:rFonts w:ascii="Arial" w:hAnsi="Arial" w:cs="Arial"/>
                <w:bCs/>
                <w:sz w:val="14"/>
                <w:szCs w:val="14"/>
                <w:lang w:val="es-MX" w:eastAsia="es-MX"/>
              </w:rPr>
              <w:t>$</w:t>
            </w:r>
          </w:p>
        </w:tc>
        <w:tc>
          <w:tcPr>
            <w:tcW w:w="0" w:type="auto"/>
            <w:vAlign w:val="center"/>
            <w:hideMark/>
          </w:tcPr>
          <w:p w:rsidR="00772E41" w:rsidRPr="00F53EC9" w:rsidRDefault="00772E41" w:rsidP="00F53EC9">
            <w:pPr>
              <w:jc w:val="center"/>
              <w:rPr>
                <w:rFonts w:ascii="Arial" w:hAnsi="Arial" w:cs="Arial"/>
                <w:bCs/>
                <w:sz w:val="14"/>
                <w:szCs w:val="14"/>
                <w:lang w:val="es-MX" w:eastAsia="es-MX"/>
              </w:rPr>
            </w:pPr>
            <w:r w:rsidRPr="00F53EC9">
              <w:rPr>
                <w:rFonts w:ascii="Arial" w:hAnsi="Arial" w:cs="Arial"/>
                <w:bCs/>
                <w:sz w:val="14"/>
                <w:szCs w:val="14"/>
                <w:lang w:val="es-MX" w:eastAsia="es-MX"/>
              </w:rPr>
              <w:t>315,300</w:t>
            </w:r>
          </w:p>
        </w:tc>
      </w:tr>
    </w:tbl>
    <w:p w:rsidR="00772E41" w:rsidRDefault="00772E41" w:rsidP="00E35546">
      <w:pPr>
        <w:autoSpaceDE w:val="0"/>
        <w:autoSpaceDN w:val="0"/>
        <w:adjustRightInd w:val="0"/>
        <w:spacing w:after="0"/>
        <w:jc w:val="both"/>
        <w:rPr>
          <w:rFonts w:ascii="Arial" w:hAnsi="Arial" w:cs="Arial"/>
          <w:bCs/>
          <w:sz w:val="24"/>
          <w:szCs w:val="24"/>
          <w:lang w:eastAsia="es-ES"/>
        </w:rPr>
      </w:pPr>
    </w:p>
    <w:p w:rsidR="00F53EC9" w:rsidRPr="00F53EC9" w:rsidRDefault="00F53EC9" w:rsidP="00F53EC9">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22. </w:t>
      </w:r>
      <w:r w:rsidRPr="00F53EC9">
        <w:rPr>
          <w:rFonts w:ascii="Arial" w:hAnsi="Arial" w:cs="Arial"/>
          <w:bCs/>
          <w:sz w:val="24"/>
          <w:szCs w:val="24"/>
          <w:lang w:eastAsia="es-ES"/>
        </w:rPr>
        <w:t>En la revisión del expediente, se detectó que los trabajos objeto del contrato en referencia, equivalentes a un importe total contratado de $315,300, se adjudicaron mediante la normativa de la Ley de Adquisiciones, Arrendamientos y Contratación de Servicios del Estado de Nuevo León, siendo que el tipo de trabajo no se encuentra comprendido dentro de lo que se establece en el artículo 8, fracciones de la I a la IX, robusteciéndose lo anterior con lo que cita la fracción IX del artículo aludido: "Para los efectos de esta Ley, entre las adquisiciones, arrendamientos y servicios, quedan comprendidos: En general, las adquisiciones, arrendamientos y servicios de cualquier naturaleza cuya prestación genere una obligación de pago para las dependencias, entidades y unidades administrativas, excepto cuando se trate de servicios prestados por empresas de los sectores bancario o bursátil, o se trate de aquellos casos cuyo procedimiento de contratación se encuentra regulado en forma específica por otras disposiciones legales, se trate de servicios de carácter laboral, servicios profesionales asimilables a sueldos o servicios profesionales bajo el régimen de honorarios".</w:t>
      </w:r>
    </w:p>
    <w:p w:rsidR="00F53EC9" w:rsidRPr="00F53EC9" w:rsidRDefault="00F53EC9" w:rsidP="00F53EC9">
      <w:pPr>
        <w:autoSpaceDE w:val="0"/>
        <w:autoSpaceDN w:val="0"/>
        <w:adjustRightInd w:val="0"/>
        <w:spacing w:after="0"/>
        <w:jc w:val="both"/>
        <w:rPr>
          <w:rFonts w:ascii="Arial" w:hAnsi="Arial" w:cs="Arial"/>
          <w:bCs/>
          <w:sz w:val="24"/>
          <w:szCs w:val="24"/>
          <w:lang w:eastAsia="es-ES"/>
        </w:rPr>
      </w:pPr>
    </w:p>
    <w:p w:rsidR="00F53EC9" w:rsidRDefault="00F53EC9" w:rsidP="00F53EC9">
      <w:pPr>
        <w:autoSpaceDE w:val="0"/>
        <w:autoSpaceDN w:val="0"/>
        <w:adjustRightInd w:val="0"/>
        <w:spacing w:after="0"/>
        <w:jc w:val="both"/>
        <w:rPr>
          <w:rFonts w:ascii="Arial" w:hAnsi="Arial" w:cs="Arial"/>
          <w:bCs/>
          <w:sz w:val="24"/>
          <w:szCs w:val="24"/>
          <w:lang w:eastAsia="es-ES"/>
        </w:rPr>
      </w:pPr>
      <w:r w:rsidRPr="00F53EC9">
        <w:rPr>
          <w:rFonts w:ascii="Arial" w:hAnsi="Arial" w:cs="Arial"/>
          <w:bCs/>
          <w:sz w:val="24"/>
          <w:szCs w:val="24"/>
          <w:lang w:eastAsia="es-ES"/>
        </w:rPr>
        <w:lastRenderedPageBreak/>
        <w:t xml:space="preserve">Por lo que, al considerar que los conceptos contratados corresponden a trabajos de excavación en material tipo III investigado en obra con medios mecánicos y retiro del mismo, Suministro, relleno y compactación de material inerte en capas de 15 cm de espesor y Piso de concreto </w:t>
      </w:r>
      <w:proofErr w:type="spellStart"/>
      <w:r w:rsidRPr="00F53EC9">
        <w:rPr>
          <w:rFonts w:ascii="Arial" w:hAnsi="Arial" w:cs="Arial"/>
          <w:bCs/>
          <w:sz w:val="24"/>
          <w:szCs w:val="24"/>
          <w:lang w:eastAsia="es-ES"/>
        </w:rPr>
        <w:t>f´c</w:t>
      </w:r>
      <w:proofErr w:type="spellEnd"/>
      <w:r w:rsidRPr="00F53EC9">
        <w:rPr>
          <w:rFonts w:ascii="Arial" w:hAnsi="Arial" w:cs="Arial"/>
          <w:bCs/>
          <w:sz w:val="24"/>
          <w:szCs w:val="24"/>
          <w:lang w:eastAsia="es-ES"/>
        </w:rPr>
        <w:t xml:space="preserve">= 150 kg/cm² de 10 cm de espesor con malla acabado afinado, se observa que de conformidad con lo que se establece en los artículos 3, fracción I y 4, párrafo primero, de la LOPEMNL, estos debieron ser considerados como Obra Pública; por lo tanto, debieron ser adjudicados en observancia a lo establecido en este último precepto. </w:t>
      </w:r>
    </w:p>
    <w:p w:rsidR="00F53EC9" w:rsidRDefault="00F53EC9" w:rsidP="00F53EC9">
      <w:pPr>
        <w:autoSpaceDE w:val="0"/>
        <w:autoSpaceDN w:val="0"/>
        <w:adjustRightInd w:val="0"/>
        <w:spacing w:after="0"/>
        <w:jc w:val="both"/>
        <w:rPr>
          <w:rFonts w:ascii="Arial" w:hAnsi="Arial" w:cs="Arial"/>
          <w:bCs/>
          <w:sz w:val="24"/>
          <w:szCs w:val="24"/>
          <w:lang w:eastAsia="es-ES"/>
        </w:rPr>
      </w:pPr>
    </w:p>
    <w:p w:rsidR="00F53EC9" w:rsidRPr="00F53EC9" w:rsidRDefault="00F53EC9" w:rsidP="00F53EC9">
      <w:pPr>
        <w:autoSpaceDE w:val="0"/>
        <w:autoSpaceDN w:val="0"/>
        <w:adjustRightInd w:val="0"/>
        <w:spacing w:after="0"/>
        <w:jc w:val="both"/>
        <w:rPr>
          <w:rFonts w:ascii="Arial" w:hAnsi="Arial" w:cs="Arial"/>
          <w:b/>
          <w:bCs/>
          <w:sz w:val="24"/>
          <w:szCs w:val="24"/>
          <w:lang w:eastAsia="es-ES"/>
        </w:rPr>
      </w:pPr>
      <w:r w:rsidRPr="00F53EC9">
        <w:rPr>
          <w:rFonts w:ascii="Arial" w:hAnsi="Arial" w:cs="Arial"/>
          <w:b/>
          <w:bCs/>
          <w:sz w:val="24"/>
          <w:szCs w:val="24"/>
          <w:lang w:eastAsia="es-ES"/>
        </w:rPr>
        <w:t>Acción(es) o recomendación(es) emitida(s)</w:t>
      </w:r>
    </w:p>
    <w:p w:rsidR="00F53EC9" w:rsidRPr="00F53EC9" w:rsidRDefault="00F53EC9" w:rsidP="00F53EC9">
      <w:pPr>
        <w:autoSpaceDE w:val="0"/>
        <w:autoSpaceDN w:val="0"/>
        <w:adjustRightInd w:val="0"/>
        <w:spacing w:after="0"/>
        <w:jc w:val="both"/>
        <w:rPr>
          <w:rFonts w:ascii="Arial" w:hAnsi="Arial" w:cs="Arial"/>
          <w:bCs/>
          <w:i/>
          <w:sz w:val="24"/>
          <w:szCs w:val="24"/>
          <w:lang w:eastAsia="es-ES"/>
        </w:rPr>
      </w:pPr>
      <w:r w:rsidRPr="00F53EC9">
        <w:rPr>
          <w:rFonts w:ascii="Arial" w:hAnsi="Arial" w:cs="Arial"/>
          <w:bCs/>
          <w:i/>
          <w:sz w:val="24"/>
          <w:szCs w:val="24"/>
          <w:lang w:eastAsia="es-ES"/>
        </w:rPr>
        <w:t>Promoción de Fincamiento de Responsabilidad Administrativa.</w:t>
      </w:r>
    </w:p>
    <w:p w:rsidR="00F53EC9" w:rsidRPr="00F53EC9" w:rsidRDefault="00F53EC9" w:rsidP="00F53EC9">
      <w:pPr>
        <w:autoSpaceDE w:val="0"/>
        <w:autoSpaceDN w:val="0"/>
        <w:adjustRightInd w:val="0"/>
        <w:spacing w:after="0"/>
        <w:jc w:val="both"/>
        <w:rPr>
          <w:rFonts w:ascii="Arial" w:hAnsi="Arial" w:cs="Arial"/>
          <w:bCs/>
          <w:i/>
          <w:sz w:val="24"/>
          <w:szCs w:val="24"/>
          <w:lang w:eastAsia="es-ES"/>
        </w:rPr>
      </w:pPr>
      <w:r w:rsidRPr="00F53EC9">
        <w:rPr>
          <w:rFonts w:ascii="Arial" w:hAnsi="Arial" w:cs="Arial"/>
          <w:bCs/>
          <w:i/>
          <w:sz w:val="24"/>
          <w:szCs w:val="24"/>
          <w:lang w:eastAsia="es-ES"/>
        </w:rPr>
        <w:t>Recomendaciones en Relación a la Gestión o Control Interno.</w:t>
      </w:r>
    </w:p>
    <w:p w:rsidR="00772E41" w:rsidRDefault="00772E41" w:rsidP="00E35546">
      <w:pPr>
        <w:autoSpaceDE w:val="0"/>
        <w:autoSpaceDN w:val="0"/>
        <w:adjustRightInd w:val="0"/>
        <w:spacing w:after="0"/>
        <w:jc w:val="both"/>
        <w:rPr>
          <w:rFonts w:ascii="Arial" w:hAnsi="Arial" w:cs="Arial"/>
          <w:bCs/>
          <w:sz w:val="24"/>
          <w:szCs w:val="24"/>
          <w:lang w:eastAsia="es-ES"/>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783"/>
        <w:gridCol w:w="5848"/>
        <w:gridCol w:w="158"/>
        <w:gridCol w:w="1087"/>
      </w:tblGrid>
      <w:tr w:rsidR="00F53EC9" w:rsidRPr="00F53EC9" w:rsidTr="00F53EC9">
        <w:trPr>
          <w:tblCellSpacing w:w="15" w:type="dxa"/>
          <w:jc w:val="center"/>
        </w:trPr>
        <w:tc>
          <w:tcPr>
            <w:tcW w:w="0" w:type="auto"/>
            <w:shd w:val="clear" w:color="auto" w:fill="A6A6A6" w:themeFill="background1" w:themeFillShade="A6"/>
            <w:vAlign w:val="center"/>
            <w:hideMark/>
          </w:tcPr>
          <w:p w:rsidR="00F53EC9" w:rsidRPr="00F53EC9" w:rsidRDefault="00F53EC9" w:rsidP="00522ECC">
            <w:pPr>
              <w:jc w:val="center"/>
              <w:rPr>
                <w:rFonts w:ascii="Arial" w:hAnsi="Arial" w:cs="Arial"/>
                <w:b/>
                <w:bCs/>
                <w:sz w:val="14"/>
                <w:szCs w:val="14"/>
                <w:u w:val="single"/>
                <w:lang w:val="es-MX" w:eastAsia="es-MX"/>
              </w:rPr>
            </w:pPr>
            <w:r w:rsidRPr="00F53EC9">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F53EC9" w:rsidRPr="00F53EC9" w:rsidRDefault="00F53EC9" w:rsidP="00522ECC">
            <w:pPr>
              <w:jc w:val="center"/>
              <w:rPr>
                <w:rFonts w:ascii="Arial" w:hAnsi="Arial" w:cs="Arial"/>
                <w:b/>
                <w:bCs/>
                <w:sz w:val="14"/>
                <w:szCs w:val="14"/>
                <w:u w:val="single"/>
                <w:lang w:val="es-MX" w:eastAsia="es-MX"/>
              </w:rPr>
            </w:pPr>
            <w:r w:rsidRPr="00F53EC9">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F53EC9" w:rsidRPr="00F53EC9" w:rsidRDefault="00F53EC9" w:rsidP="00522ECC">
            <w:pPr>
              <w:jc w:val="center"/>
              <w:rPr>
                <w:rFonts w:ascii="Arial" w:hAnsi="Arial" w:cs="Arial"/>
                <w:b/>
                <w:bCs/>
                <w:sz w:val="14"/>
                <w:szCs w:val="14"/>
                <w:u w:val="single"/>
                <w:lang w:val="es-MX" w:eastAsia="es-MX"/>
              </w:rPr>
            </w:pPr>
            <w:r w:rsidRPr="00F53EC9">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F53EC9" w:rsidRPr="00F53EC9" w:rsidRDefault="00F53EC9" w:rsidP="00522ECC">
            <w:pPr>
              <w:jc w:val="center"/>
              <w:rPr>
                <w:rFonts w:ascii="Arial" w:hAnsi="Arial" w:cs="Arial"/>
                <w:b/>
                <w:bCs/>
                <w:color w:val="0000CC"/>
                <w:sz w:val="14"/>
                <w:szCs w:val="14"/>
                <w:lang w:val="es-MX" w:eastAsia="es-MX"/>
              </w:rPr>
            </w:pPr>
            <w:r w:rsidRPr="00F53EC9">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F53EC9" w:rsidRPr="00F53EC9" w:rsidRDefault="00F53EC9" w:rsidP="00522ECC">
            <w:pPr>
              <w:jc w:val="center"/>
              <w:rPr>
                <w:rFonts w:ascii="Arial" w:hAnsi="Arial" w:cs="Arial"/>
                <w:b/>
                <w:bCs/>
                <w:sz w:val="14"/>
                <w:szCs w:val="14"/>
                <w:u w:val="single"/>
                <w:lang w:val="es-MX" w:eastAsia="es-MX"/>
              </w:rPr>
            </w:pPr>
            <w:r w:rsidRPr="00F53EC9">
              <w:rPr>
                <w:rFonts w:ascii="Arial" w:hAnsi="Arial" w:cs="Arial"/>
                <w:b/>
                <w:bCs/>
                <w:sz w:val="14"/>
                <w:szCs w:val="14"/>
                <w:u w:val="single"/>
                <w:lang w:val="es-MX" w:eastAsia="es-MX"/>
              </w:rPr>
              <w:t>Registrado en el 2015</w:t>
            </w:r>
          </w:p>
        </w:tc>
      </w:tr>
      <w:tr w:rsidR="00F53EC9" w:rsidRPr="00F53EC9" w:rsidTr="00F53EC9">
        <w:trPr>
          <w:tblCellSpacing w:w="15" w:type="dxa"/>
          <w:jc w:val="center"/>
        </w:trPr>
        <w:tc>
          <w:tcPr>
            <w:tcW w:w="0" w:type="auto"/>
            <w:vAlign w:val="center"/>
            <w:hideMark/>
          </w:tcPr>
          <w:p w:rsidR="00F53EC9" w:rsidRPr="00F53EC9" w:rsidRDefault="00F53EC9" w:rsidP="00F53EC9">
            <w:pPr>
              <w:jc w:val="center"/>
              <w:rPr>
                <w:rFonts w:ascii="Arial" w:hAnsi="Arial" w:cs="Arial"/>
                <w:bCs/>
                <w:sz w:val="14"/>
                <w:szCs w:val="14"/>
                <w:lang w:val="es-MX" w:eastAsia="es-MX"/>
              </w:rPr>
            </w:pPr>
            <w:r w:rsidRPr="00F53EC9">
              <w:rPr>
                <w:rFonts w:ascii="Arial" w:hAnsi="Arial" w:cs="Arial"/>
                <w:bCs/>
                <w:sz w:val="14"/>
                <w:szCs w:val="14"/>
                <w:lang w:val="es-MX" w:eastAsia="es-MX"/>
              </w:rPr>
              <w:t>8</w:t>
            </w:r>
          </w:p>
        </w:tc>
        <w:tc>
          <w:tcPr>
            <w:tcW w:w="0" w:type="auto"/>
            <w:vAlign w:val="center"/>
            <w:hideMark/>
          </w:tcPr>
          <w:p w:rsidR="00F53EC9" w:rsidRPr="00F53EC9" w:rsidRDefault="00F53EC9" w:rsidP="00F53EC9">
            <w:pPr>
              <w:jc w:val="center"/>
              <w:rPr>
                <w:rFonts w:ascii="Arial" w:hAnsi="Arial" w:cs="Arial"/>
                <w:bCs/>
                <w:sz w:val="14"/>
                <w:szCs w:val="14"/>
                <w:lang w:val="es-MX" w:eastAsia="es-MX"/>
              </w:rPr>
            </w:pPr>
            <w:r w:rsidRPr="00F53EC9">
              <w:rPr>
                <w:rFonts w:ascii="Arial" w:hAnsi="Arial" w:cs="Arial"/>
                <w:bCs/>
                <w:sz w:val="14"/>
                <w:szCs w:val="14"/>
                <w:lang w:val="es-MX" w:eastAsia="es-MX"/>
              </w:rPr>
              <w:t>Sin número 10</w:t>
            </w:r>
          </w:p>
        </w:tc>
        <w:tc>
          <w:tcPr>
            <w:tcW w:w="0" w:type="auto"/>
            <w:vAlign w:val="center"/>
            <w:hideMark/>
          </w:tcPr>
          <w:p w:rsidR="00F53EC9" w:rsidRPr="00F53EC9" w:rsidRDefault="00F53EC9" w:rsidP="00F53EC9">
            <w:pPr>
              <w:jc w:val="center"/>
              <w:rPr>
                <w:rFonts w:ascii="Arial" w:hAnsi="Arial" w:cs="Arial"/>
                <w:bCs/>
                <w:sz w:val="14"/>
                <w:szCs w:val="14"/>
                <w:lang w:val="es-MX" w:eastAsia="es-MX"/>
              </w:rPr>
            </w:pPr>
            <w:r w:rsidRPr="00F53EC9">
              <w:rPr>
                <w:rFonts w:ascii="Arial" w:hAnsi="Arial" w:cs="Arial"/>
                <w:bCs/>
                <w:sz w:val="14"/>
                <w:szCs w:val="14"/>
                <w:lang w:val="es-MX" w:eastAsia="es-MX"/>
              </w:rPr>
              <w:t>Servicio de construcción de muro de block sobre barda existente de 2.20 m de altura para el plantel CONALEP "Lic. Raúl Rangel Frías", avenida Serafín Peña y Emiliano Zapata, colonia Guadalupe Victoria, municipio de Guadalupe.</w:t>
            </w:r>
          </w:p>
        </w:tc>
        <w:tc>
          <w:tcPr>
            <w:tcW w:w="0" w:type="auto"/>
            <w:vAlign w:val="center"/>
            <w:hideMark/>
          </w:tcPr>
          <w:p w:rsidR="00F53EC9" w:rsidRPr="00F53EC9" w:rsidRDefault="00F53EC9" w:rsidP="00F53EC9">
            <w:pPr>
              <w:jc w:val="center"/>
              <w:rPr>
                <w:rFonts w:ascii="Arial" w:hAnsi="Arial" w:cs="Arial"/>
                <w:bCs/>
                <w:sz w:val="14"/>
                <w:szCs w:val="14"/>
                <w:lang w:val="es-MX" w:eastAsia="es-MX"/>
              </w:rPr>
            </w:pPr>
            <w:r w:rsidRPr="00F53EC9">
              <w:rPr>
                <w:rFonts w:ascii="Arial" w:hAnsi="Arial" w:cs="Arial"/>
                <w:bCs/>
                <w:sz w:val="14"/>
                <w:szCs w:val="14"/>
                <w:lang w:val="es-MX" w:eastAsia="es-MX"/>
              </w:rPr>
              <w:t>$</w:t>
            </w:r>
          </w:p>
        </w:tc>
        <w:tc>
          <w:tcPr>
            <w:tcW w:w="0" w:type="auto"/>
            <w:vAlign w:val="center"/>
            <w:hideMark/>
          </w:tcPr>
          <w:p w:rsidR="00F53EC9" w:rsidRPr="00F53EC9" w:rsidRDefault="00F53EC9" w:rsidP="00F53EC9">
            <w:pPr>
              <w:jc w:val="center"/>
              <w:rPr>
                <w:rFonts w:ascii="Arial" w:hAnsi="Arial" w:cs="Arial"/>
                <w:bCs/>
                <w:sz w:val="14"/>
                <w:szCs w:val="14"/>
                <w:lang w:val="es-MX" w:eastAsia="es-MX"/>
              </w:rPr>
            </w:pPr>
            <w:r w:rsidRPr="00F53EC9">
              <w:rPr>
                <w:rFonts w:ascii="Arial" w:hAnsi="Arial" w:cs="Arial"/>
                <w:bCs/>
                <w:sz w:val="14"/>
                <w:szCs w:val="14"/>
                <w:lang w:val="es-MX" w:eastAsia="es-MX"/>
              </w:rPr>
              <w:t>225,323</w:t>
            </w:r>
          </w:p>
        </w:tc>
      </w:tr>
    </w:tbl>
    <w:p w:rsidR="00772E41" w:rsidRDefault="00772E41" w:rsidP="00E35546">
      <w:pPr>
        <w:autoSpaceDE w:val="0"/>
        <w:autoSpaceDN w:val="0"/>
        <w:adjustRightInd w:val="0"/>
        <w:spacing w:after="0"/>
        <w:jc w:val="both"/>
        <w:rPr>
          <w:rFonts w:ascii="Arial" w:hAnsi="Arial" w:cs="Arial"/>
          <w:bCs/>
          <w:sz w:val="24"/>
          <w:szCs w:val="24"/>
          <w:lang w:eastAsia="es-ES"/>
        </w:rPr>
      </w:pPr>
    </w:p>
    <w:p w:rsidR="00772E41" w:rsidRDefault="00772E41" w:rsidP="00E35546">
      <w:pPr>
        <w:autoSpaceDE w:val="0"/>
        <w:autoSpaceDN w:val="0"/>
        <w:adjustRightInd w:val="0"/>
        <w:spacing w:after="0"/>
        <w:jc w:val="both"/>
        <w:rPr>
          <w:rFonts w:ascii="Arial" w:hAnsi="Arial" w:cs="Arial"/>
          <w:bCs/>
          <w:sz w:val="24"/>
          <w:szCs w:val="24"/>
          <w:lang w:eastAsia="es-ES"/>
        </w:rPr>
      </w:pPr>
    </w:p>
    <w:p w:rsidR="00F53EC9" w:rsidRPr="00F53EC9" w:rsidRDefault="00F53EC9" w:rsidP="00F53EC9">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23. </w:t>
      </w:r>
      <w:r w:rsidRPr="00F53EC9">
        <w:rPr>
          <w:rFonts w:ascii="Arial" w:hAnsi="Arial" w:cs="Arial"/>
          <w:bCs/>
          <w:sz w:val="24"/>
          <w:szCs w:val="24"/>
          <w:lang w:eastAsia="es-ES"/>
        </w:rPr>
        <w:t xml:space="preserve">En la revisión del expediente, se detectó que los trabajos objeto del contrato en referencia, equivalentes a un importe total contratado de $148,703, se adjudicaron mediante la normativa de la Ley de Adquisiciones, Arrendamientos y Contratación de Servicios del Estado de Nuevo León, siendo que el tipo de trabajo no se encuentra comprendido dentro de lo que se establece en el artículo 8, fracciones de la I a la IX, robusteciéndose lo anterior con lo que cita la fracción IX del artículo aludido: "Para los efectos de esta Ley, entre las adquisiciones, arrendamientos y servicios, quedan comprendidos: En general, las adquisiciones, arrendamientos y servicios de cualquier naturaleza cuya prestación genere una obligación de pago para las dependencias, entidades y unidades administrativas, excepto cuando se trate de servicios prestados por empresas de los sectores bancario o bursátil, o se trate de aquellos casos cuyo </w:t>
      </w:r>
      <w:r w:rsidRPr="00F53EC9">
        <w:rPr>
          <w:rFonts w:ascii="Arial" w:hAnsi="Arial" w:cs="Arial"/>
          <w:bCs/>
          <w:sz w:val="24"/>
          <w:szCs w:val="24"/>
          <w:lang w:eastAsia="es-ES"/>
        </w:rPr>
        <w:lastRenderedPageBreak/>
        <w:t>procedimiento de contratación se encuentra regulado en forma específica por otras disposiciones legales, se trate de servicios de carácter laboral, servicios profesionales asimilables a sueldos o servicios profesionales bajo el régimen de honorarios".</w:t>
      </w:r>
    </w:p>
    <w:p w:rsidR="00F53EC9" w:rsidRPr="00F53EC9" w:rsidRDefault="00F53EC9" w:rsidP="00F53EC9">
      <w:pPr>
        <w:autoSpaceDE w:val="0"/>
        <w:autoSpaceDN w:val="0"/>
        <w:adjustRightInd w:val="0"/>
        <w:spacing w:after="0"/>
        <w:jc w:val="both"/>
        <w:rPr>
          <w:rFonts w:ascii="Arial" w:hAnsi="Arial" w:cs="Arial"/>
          <w:bCs/>
          <w:sz w:val="24"/>
          <w:szCs w:val="24"/>
          <w:lang w:eastAsia="es-ES"/>
        </w:rPr>
      </w:pPr>
    </w:p>
    <w:p w:rsidR="00772E41" w:rsidRDefault="00F53EC9" w:rsidP="00F53EC9">
      <w:pPr>
        <w:autoSpaceDE w:val="0"/>
        <w:autoSpaceDN w:val="0"/>
        <w:adjustRightInd w:val="0"/>
        <w:spacing w:after="0"/>
        <w:jc w:val="both"/>
        <w:rPr>
          <w:rFonts w:ascii="Arial" w:hAnsi="Arial" w:cs="Arial"/>
          <w:bCs/>
          <w:sz w:val="24"/>
          <w:szCs w:val="24"/>
          <w:lang w:eastAsia="es-ES"/>
        </w:rPr>
      </w:pPr>
      <w:r w:rsidRPr="00F53EC9">
        <w:rPr>
          <w:rFonts w:ascii="Arial" w:hAnsi="Arial" w:cs="Arial"/>
          <w:bCs/>
          <w:sz w:val="24"/>
          <w:szCs w:val="24"/>
          <w:lang w:eastAsia="es-ES"/>
        </w:rPr>
        <w:t>Por lo que, al considerar que los conceptos contratados corresponden a trabajos para la construcción de una barda de block #6, se observa que de conformidad con lo que se establece en los artículos 3, fracción I y 4, párrafo primero, de la LOPEMNL, estos debieron ser considerados como Obra Pública; por lo tanto, debieron ser adjudicados en observancia a lo establecido en e</w:t>
      </w:r>
      <w:r>
        <w:rPr>
          <w:rFonts w:ascii="Arial" w:hAnsi="Arial" w:cs="Arial"/>
          <w:bCs/>
          <w:sz w:val="24"/>
          <w:szCs w:val="24"/>
          <w:lang w:eastAsia="es-ES"/>
        </w:rPr>
        <w:t xml:space="preserve">ste último precepto. </w:t>
      </w:r>
    </w:p>
    <w:p w:rsidR="00F53EC9" w:rsidRDefault="00F53EC9" w:rsidP="00F53EC9">
      <w:pPr>
        <w:autoSpaceDE w:val="0"/>
        <w:autoSpaceDN w:val="0"/>
        <w:adjustRightInd w:val="0"/>
        <w:spacing w:after="0"/>
        <w:jc w:val="both"/>
        <w:rPr>
          <w:rFonts w:ascii="Arial" w:hAnsi="Arial" w:cs="Arial"/>
          <w:bCs/>
          <w:sz w:val="24"/>
          <w:szCs w:val="24"/>
          <w:lang w:eastAsia="es-ES"/>
        </w:rPr>
      </w:pPr>
    </w:p>
    <w:p w:rsidR="00F53EC9" w:rsidRDefault="00F53EC9" w:rsidP="00F53EC9">
      <w:pPr>
        <w:autoSpaceDE w:val="0"/>
        <w:autoSpaceDN w:val="0"/>
        <w:adjustRightInd w:val="0"/>
        <w:spacing w:after="0"/>
        <w:jc w:val="both"/>
        <w:rPr>
          <w:rFonts w:ascii="Arial" w:hAnsi="Arial" w:cs="Arial"/>
          <w:bCs/>
          <w:sz w:val="24"/>
          <w:szCs w:val="24"/>
          <w:lang w:eastAsia="es-ES"/>
        </w:rPr>
      </w:pPr>
    </w:p>
    <w:p w:rsidR="00F53EC9" w:rsidRPr="00F53EC9" w:rsidRDefault="00F53EC9" w:rsidP="00F53EC9">
      <w:pPr>
        <w:autoSpaceDE w:val="0"/>
        <w:autoSpaceDN w:val="0"/>
        <w:adjustRightInd w:val="0"/>
        <w:spacing w:after="0"/>
        <w:jc w:val="both"/>
        <w:rPr>
          <w:rFonts w:ascii="Arial" w:hAnsi="Arial" w:cs="Arial"/>
          <w:b/>
          <w:bCs/>
          <w:sz w:val="24"/>
          <w:szCs w:val="24"/>
          <w:lang w:eastAsia="es-ES"/>
        </w:rPr>
      </w:pPr>
      <w:r w:rsidRPr="00F53EC9">
        <w:rPr>
          <w:rFonts w:ascii="Arial" w:hAnsi="Arial" w:cs="Arial"/>
          <w:b/>
          <w:bCs/>
          <w:sz w:val="24"/>
          <w:szCs w:val="24"/>
          <w:lang w:eastAsia="es-ES"/>
        </w:rPr>
        <w:t>Acción(es) o recomendación(es) emitida(s)</w:t>
      </w:r>
    </w:p>
    <w:p w:rsidR="00F53EC9" w:rsidRPr="00F53EC9" w:rsidRDefault="00F53EC9" w:rsidP="00F53EC9">
      <w:pPr>
        <w:autoSpaceDE w:val="0"/>
        <w:autoSpaceDN w:val="0"/>
        <w:adjustRightInd w:val="0"/>
        <w:spacing w:after="0"/>
        <w:jc w:val="both"/>
        <w:rPr>
          <w:rFonts w:ascii="Arial" w:hAnsi="Arial" w:cs="Arial"/>
          <w:bCs/>
          <w:i/>
          <w:sz w:val="24"/>
          <w:szCs w:val="24"/>
          <w:lang w:eastAsia="es-ES"/>
        </w:rPr>
      </w:pPr>
      <w:r w:rsidRPr="00F53EC9">
        <w:rPr>
          <w:rFonts w:ascii="Arial" w:hAnsi="Arial" w:cs="Arial"/>
          <w:bCs/>
          <w:i/>
          <w:sz w:val="24"/>
          <w:szCs w:val="24"/>
          <w:lang w:eastAsia="es-ES"/>
        </w:rPr>
        <w:t>Promoción de Fincamiento de Responsabilidad Administrativa.</w:t>
      </w:r>
    </w:p>
    <w:p w:rsidR="00F53EC9" w:rsidRPr="00F53EC9" w:rsidRDefault="00F53EC9" w:rsidP="00F53EC9">
      <w:pPr>
        <w:autoSpaceDE w:val="0"/>
        <w:autoSpaceDN w:val="0"/>
        <w:adjustRightInd w:val="0"/>
        <w:spacing w:after="0"/>
        <w:jc w:val="both"/>
        <w:rPr>
          <w:rFonts w:ascii="Arial" w:hAnsi="Arial" w:cs="Arial"/>
          <w:bCs/>
          <w:i/>
          <w:sz w:val="24"/>
          <w:szCs w:val="24"/>
          <w:lang w:eastAsia="es-ES"/>
        </w:rPr>
      </w:pPr>
      <w:r w:rsidRPr="00F53EC9">
        <w:rPr>
          <w:rFonts w:ascii="Arial" w:hAnsi="Arial" w:cs="Arial"/>
          <w:bCs/>
          <w:i/>
          <w:sz w:val="24"/>
          <w:szCs w:val="24"/>
          <w:lang w:eastAsia="es-ES"/>
        </w:rPr>
        <w:t>Recomendaciones en Relación a la Gestión o Control Interno.</w:t>
      </w:r>
    </w:p>
    <w:p w:rsidR="00772E41" w:rsidRDefault="00772E41" w:rsidP="00E35546">
      <w:pPr>
        <w:autoSpaceDE w:val="0"/>
        <w:autoSpaceDN w:val="0"/>
        <w:adjustRightInd w:val="0"/>
        <w:spacing w:after="0"/>
        <w:jc w:val="both"/>
        <w:rPr>
          <w:rFonts w:ascii="Arial" w:hAnsi="Arial" w:cs="Arial"/>
          <w:bCs/>
          <w:sz w:val="24"/>
          <w:szCs w:val="24"/>
          <w:lang w:eastAsia="es-ES"/>
        </w:rPr>
      </w:pPr>
    </w:p>
    <w:p w:rsidR="00772E41" w:rsidRDefault="00772E41" w:rsidP="00E35546">
      <w:pPr>
        <w:autoSpaceDE w:val="0"/>
        <w:autoSpaceDN w:val="0"/>
        <w:adjustRightInd w:val="0"/>
        <w:spacing w:after="0"/>
        <w:jc w:val="both"/>
        <w:rPr>
          <w:rFonts w:ascii="Arial" w:hAnsi="Arial" w:cs="Arial"/>
          <w:bCs/>
          <w:sz w:val="24"/>
          <w:szCs w:val="24"/>
          <w:lang w:eastAsia="es-ES"/>
        </w:rPr>
      </w:pPr>
    </w:p>
    <w:p w:rsidR="00772E41" w:rsidRDefault="00F53EC9" w:rsidP="00E35546">
      <w:pPr>
        <w:autoSpaceDE w:val="0"/>
        <w:autoSpaceDN w:val="0"/>
        <w:adjustRightInd w:val="0"/>
        <w:spacing w:after="0"/>
        <w:jc w:val="both"/>
        <w:rPr>
          <w:rFonts w:ascii="Arial" w:hAnsi="Arial" w:cs="Arial"/>
          <w:bCs/>
          <w:sz w:val="24"/>
          <w:szCs w:val="24"/>
          <w:lang w:eastAsia="es-ES"/>
        </w:rPr>
      </w:pPr>
      <w:r>
        <w:rPr>
          <w:rFonts w:ascii="Arial" w:hAnsi="Arial" w:cs="Arial"/>
          <w:bCs/>
          <w:sz w:val="24"/>
          <w:szCs w:val="24"/>
          <w:lang w:eastAsia="es-ES"/>
        </w:rPr>
        <w:t xml:space="preserve">24. </w:t>
      </w:r>
      <w:r w:rsidRPr="00F53EC9">
        <w:rPr>
          <w:rFonts w:ascii="Arial" w:hAnsi="Arial" w:cs="Arial"/>
          <w:bCs/>
          <w:sz w:val="24"/>
          <w:szCs w:val="24"/>
          <w:lang w:eastAsia="es-ES"/>
        </w:rPr>
        <w:t>Personal adscr</w:t>
      </w:r>
      <w:r>
        <w:rPr>
          <w:rFonts w:ascii="Arial" w:hAnsi="Arial" w:cs="Arial"/>
          <w:bCs/>
          <w:sz w:val="24"/>
          <w:szCs w:val="24"/>
          <w:lang w:eastAsia="es-ES"/>
        </w:rPr>
        <w:t>ito a la</w:t>
      </w:r>
      <w:r w:rsidRPr="00F53EC9">
        <w:rPr>
          <w:rFonts w:ascii="Arial" w:hAnsi="Arial" w:cs="Arial"/>
          <w:bCs/>
          <w:sz w:val="24"/>
          <w:szCs w:val="24"/>
          <w:lang w:eastAsia="es-ES"/>
        </w:rPr>
        <w:t xml:space="preserve"> Auditoría realizó inspección física a la obra, detectando que, de conformidad con el catálogo de conceptos presupuestado, se ejecutaron trabajos hasta por un importe de $195,826, siendo que de acuerdo con las facturas 13638, 14063 y 14457, pagadas con los cheques 5072, 5094 y 5115 por importes de $74,351, $99,009 y $51,962 respectivamente, se pagó para el servicio en referencia un importe total de $225,323; por lo tanto, se determina una diferencia entre el importe total pagado y lo ejecutado, equivalente a un importe de $29,496. Los conceptos y cantidades ejecutadas son los siguientes:</w:t>
      </w:r>
    </w:p>
    <w:p w:rsidR="00F53EC9" w:rsidRDefault="00F53EC9" w:rsidP="00E35546">
      <w:pPr>
        <w:autoSpaceDE w:val="0"/>
        <w:autoSpaceDN w:val="0"/>
        <w:adjustRightInd w:val="0"/>
        <w:spacing w:after="0"/>
        <w:jc w:val="both"/>
        <w:rPr>
          <w:rFonts w:ascii="Arial" w:hAnsi="Arial" w:cs="Arial"/>
          <w:bCs/>
          <w:sz w:val="24"/>
          <w:szCs w:val="24"/>
          <w:lang w:eastAsia="es-ES"/>
        </w:rPr>
      </w:pPr>
    </w:p>
    <w:p w:rsidR="00772E41" w:rsidRDefault="00772E41" w:rsidP="00E35546">
      <w:pPr>
        <w:autoSpaceDE w:val="0"/>
        <w:autoSpaceDN w:val="0"/>
        <w:adjustRightInd w:val="0"/>
        <w:spacing w:after="0"/>
        <w:jc w:val="both"/>
        <w:rPr>
          <w:rFonts w:ascii="Arial" w:hAnsi="Arial" w:cs="Arial"/>
          <w:bCs/>
          <w:sz w:val="24"/>
          <w:szCs w:val="24"/>
          <w:lang w:eastAsia="es-ES"/>
        </w:rPr>
      </w:pPr>
    </w:p>
    <w:tbl>
      <w:tblPr>
        <w:tblW w:w="43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0"/>
        <w:gridCol w:w="555"/>
        <w:gridCol w:w="750"/>
        <w:gridCol w:w="158"/>
        <w:gridCol w:w="821"/>
        <w:gridCol w:w="158"/>
        <w:gridCol w:w="796"/>
      </w:tblGrid>
      <w:tr w:rsidR="00F53EC9" w:rsidRPr="00F53EC9" w:rsidTr="00F53EC9">
        <w:trPr>
          <w:tblHeader/>
          <w:tblCellSpacing w:w="15" w:type="dxa"/>
          <w:jc w:val="center"/>
        </w:trPr>
        <w:tc>
          <w:tcPr>
            <w:tcW w:w="0" w:type="auto"/>
            <w:shd w:val="clear" w:color="auto" w:fill="A6A6A6" w:themeFill="background1" w:themeFillShade="A6"/>
            <w:vAlign w:val="center"/>
            <w:hideMark/>
          </w:tcPr>
          <w:p w:rsidR="00F53EC9" w:rsidRPr="00F53EC9" w:rsidRDefault="00F53EC9" w:rsidP="00F53EC9">
            <w:pPr>
              <w:jc w:val="center"/>
              <w:rPr>
                <w:rFonts w:ascii="Arial" w:hAnsi="Arial" w:cs="Arial"/>
                <w:b/>
                <w:sz w:val="14"/>
                <w:szCs w:val="14"/>
                <w:u w:val="single"/>
                <w:lang w:val="es-MX" w:eastAsia="es-MX"/>
              </w:rPr>
            </w:pPr>
            <w:r w:rsidRPr="00F53EC9">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F53EC9" w:rsidRPr="00F53EC9" w:rsidRDefault="00F53EC9" w:rsidP="00F53EC9">
            <w:pPr>
              <w:jc w:val="center"/>
              <w:rPr>
                <w:rFonts w:ascii="Arial" w:hAnsi="Arial" w:cs="Arial"/>
                <w:b/>
                <w:sz w:val="14"/>
                <w:szCs w:val="14"/>
                <w:u w:val="single"/>
                <w:lang w:val="es-MX" w:eastAsia="es-MX"/>
              </w:rPr>
            </w:pPr>
            <w:r w:rsidRPr="00F53EC9">
              <w:rPr>
                <w:rFonts w:ascii="Arial" w:hAnsi="Arial" w:cs="Arial"/>
                <w:b/>
                <w:sz w:val="14"/>
                <w:szCs w:val="14"/>
                <w:u w:val="single"/>
                <w:lang w:val="es-MX" w:eastAsia="es-MX"/>
              </w:rPr>
              <w:t>Unidad</w:t>
            </w:r>
          </w:p>
        </w:tc>
        <w:tc>
          <w:tcPr>
            <w:tcW w:w="0" w:type="auto"/>
            <w:shd w:val="clear" w:color="auto" w:fill="A6A6A6" w:themeFill="background1" w:themeFillShade="A6"/>
            <w:vAlign w:val="center"/>
            <w:hideMark/>
          </w:tcPr>
          <w:p w:rsidR="00F53EC9" w:rsidRPr="00F53EC9" w:rsidRDefault="00F53EC9" w:rsidP="00F53EC9">
            <w:pPr>
              <w:jc w:val="center"/>
              <w:rPr>
                <w:rFonts w:ascii="Arial" w:hAnsi="Arial" w:cs="Arial"/>
                <w:b/>
                <w:sz w:val="14"/>
                <w:szCs w:val="14"/>
                <w:u w:val="single"/>
                <w:lang w:val="es-MX" w:eastAsia="es-MX"/>
              </w:rPr>
            </w:pPr>
            <w:r w:rsidRPr="00F53EC9">
              <w:rPr>
                <w:rFonts w:ascii="Arial" w:hAnsi="Arial" w:cs="Arial"/>
                <w:b/>
                <w:sz w:val="14"/>
                <w:szCs w:val="14"/>
                <w:u w:val="single"/>
                <w:lang w:val="es-MX" w:eastAsia="es-MX"/>
              </w:rPr>
              <w:t>Ejecutado</w:t>
            </w:r>
          </w:p>
        </w:tc>
        <w:tc>
          <w:tcPr>
            <w:tcW w:w="0" w:type="auto"/>
            <w:shd w:val="clear" w:color="auto" w:fill="A6A6A6" w:themeFill="background1" w:themeFillShade="A6"/>
            <w:vAlign w:val="center"/>
            <w:hideMark/>
          </w:tcPr>
          <w:p w:rsidR="00F53EC9" w:rsidRPr="00F53EC9" w:rsidRDefault="00F53EC9" w:rsidP="00F53EC9">
            <w:pPr>
              <w:jc w:val="center"/>
              <w:rPr>
                <w:rFonts w:ascii="Arial" w:hAnsi="Arial" w:cs="Arial"/>
                <w:b/>
                <w:sz w:val="14"/>
                <w:szCs w:val="14"/>
                <w:lang w:val="es-MX" w:eastAsia="es-MX"/>
              </w:rPr>
            </w:pPr>
          </w:p>
        </w:tc>
        <w:tc>
          <w:tcPr>
            <w:tcW w:w="0" w:type="auto"/>
            <w:shd w:val="clear" w:color="auto" w:fill="A6A6A6" w:themeFill="background1" w:themeFillShade="A6"/>
            <w:vAlign w:val="center"/>
            <w:hideMark/>
          </w:tcPr>
          <w:p w:rsidR="00F53EC9" w:rsidRPr="00F53EC9" w:rsidRDefault="00F53EC9" w:rsidP="00F53EC9">
            <w:pPr>
              <w:jc w:val="center"/>
              <w:rPr>
                <w:rFonts w:ascii="Arial" w:hAnsi="Arial" w:cs="Arial"/>
                <w:b/>
                <w:sz w:val="14"/>
                <w:szCs w:val="14"/>
                <w:u w:val="single"/>
                <w:lang w:val="es-MX" w:eastAsia="es-MX"/>
              </w:rPr>
            </w:pPr>
            <w:r w:rsidRPr="00F53EC9">
              <w:rPr>
                <w:rFonts w:ascii="Arial" w:hAnsi="Arial" w:cs="Arial"/>
                <w:b/>
                <w:sz w:val="14"/>
                <w:szCs w:val="14"/>
                <w:u w:val="single"/>
                <w:lang w:val="es-MX" w:eastAsia="es-MX"/>
              </w:rPr>
              <w:t>Precio Unitario</w:t>
            </w:r>
          </w:p>
        </w:tc>
        <w:tc>
          <w:tcPr>
            <w:tcW w:w="0" w:type="auto"/>
            <w:shd w:val="clear" w:color="auto" w:fill="A6A6A6" w:themeFill="background1" w:themeFillShade="A6"/>
            <w:vAlign w:val="center"/>
            <w:hideMark/>
          </w:tcPr>
          <w:p w:rsidR="00F53EC9" w:rsidRPr="00F53EC9" w:rsidRDefault="00F53EC9" w:rsidP="00F53EC9">
            <w:pPr>
              <w:jc w:val="center"/>
              <w:rPr>
                <w:rFonts w:ascii="Arial" w:hAnsi="Arial" w:cs="Arial"/>
                <w:b/>
                <w:sz w:val="14"/>
                <w:szCs w:val="14"/>
                <w:lang w:val="es-MX" w:eastAsia="es-MX"/>
              </w:rPr>
            </w:pPr>
          </w:p>
        </w:tc>
        <w:tc>
          <w:tcPr>
            <w:tcW w:w="0" w:type="auto"/>
            <w:shd w:val="clear" w:color="auto" w:fill="A6A6A6" w:themeFill="background1" w:themeFillShade="A6"/>
            <w:vAlign w:val="center"/>
            <w:hideMark/>
          </w:tcPr>
          <w:p w:rsidR="00F53EC9" w:rsidRPr="00F53EC9" w:rsidRDefault="00F53EC9" w:rsidP="00F53EC9">
            <w:pPr>
              <w:jc w:val="center"/>
              <w:rPr>
                <w:rFonts w:ascii="Arial" w:hAnsi="Arial" w:cs="Arial"/>
                <w:b/>
                <w:sz w:val="14"/>
                <w:szCs w:val="14"/>
                <w:u w:val="single"/>
                <w:lang w:val="es-MX" w:eastAsia="es-MX"/>
              </w:rPr>
            </w:pPr>
            <w:r w:rsidRPr="00F53EC9">
              <w:rPr>
                <w:rFonts w:ascii="Arial" w:hAnsi="Arial" w:cs="Arial"/>
                <w:b/>
                <w:sz w:val="14"/>
                <w:szCs w:val="14"/>
                <w:u w:val="single"/>
                <w:lang w:val="es-MX" w:eastAsia="es-MX"/>
              </w:rPr>
              <w:t>Importe</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1.01.- Desmantelamiento de malla ciclónica</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m</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80.00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45.00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3,600.00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lastRenderedPageBreak/>
              <w:t>2.01.- Volver a colocar malla ciclónica provisional para protección del plantel</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m</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80.00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45.00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3,600.00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3.01.- Desmantelamiento definitivo de malla ciclónica</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m</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80.00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50.00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4,000.00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4.01.- Limpieza, trazo y nivelación del área</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lote</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1,500.00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1,500.00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 xml:space="preserve">5.01.- Dala de cimentación de 20x20 cm de concreto armado </w:t>
            </w:r>
            <w:proofErr w:type="spellStart"/>
            <w:r w:rsidRPr="00F53EC9">
              <w:rPr>
                <w:rFonts w:ascii="Arial" w:hAnsi="Arial" w:cs="Arial"/>
                <w:sz w:val="14"/>
                <w:szCs w:val="14"/>
                <w:lang w:val="es-MX" w:eastAsia="es-MX"/>
              </w:rPr>
              <w:t>f´c</w:t>
            </w:r>
            <w:proofErr w:type="spellEnd"/>
            <w:r w:rsidRPr="00F53EC9">
              <w:rPr>
                <w:rFonts w:ascii="Arial" w:hAnsi="Arial" w:cs="Arial"/>
                <w:sz w:val="14"/>
                <w:szCs w:val="14"/>
                <w:lang w:val="es-MX" w:eastAsia="es-MX"/>
              </w:rPr>
              <w:t>=200 kg/cm2</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m</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117.25</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346.00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40,568.50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 xml:space="preserve">6.01.- Nivelación de muro con concreto </w:t>
            </w:r>
            <w:proofErr w:type="spellStart"/>
            <w:r w:rsidRPr="00F53EC9">
              <w:rPr>
                <w:rFonts w:ascii="Arial" w:hAnsi="Arial" w:cs="Arial"/>
                <w:sz w:val="14"/>
                <w:szCs w:val="14"/>
                <w:lang w:val="es-MX" w:eastAsia="es-MX"/>
              </w:rPr>
              <w:t>f´c</w:t>
            </w:r>
            <w:proofErr w:type="spellEnd"/>
            <w:r w:rsidRPr="00F53EC9">
              <w:rPr>
                <w:rFonts w:ascii="Arial" w:hAnsi="Arial" w:cs="Arial"/>
                <w:sz w:val="14"/>
                <w:szCs w:val="14"/>
                <w:lang w:val="es-MX" w:eastAsia="es-MX"/>
              </w:rPr>
              <w:t>=200 kg/cm² de 0.00 a 0.42 m x 6.25 metros lineales</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m</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6.25</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210.00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1,312.50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 xml:space="preserve">7.01.- Castillos de concreto </w:t>
            </w:r>
            <w:proofErr w:type="spellStart"/>
            <w:r w:rsidRPr="00F53EC9">
              <w:rPr>
                <w:rFonts w:ascii="Arial" w:hAnsi="Arial" w:cs="Arial"/>
                <w:sz w:val="14"/>
                <w:szCs w:val="14"/>
                <w:lang w:val="es-MX" w:eastAsia="es-MX"/>
              </w:rPr>
              <w:t>f´c</w:t>
            </w:r>
            <w:proofErr w:type="spellEnd"/>
            <w:r w:rsidRPr="00F53EC9">
              <w:rPr>
                <w:rFonts w:ascii="Arial" w:hAnsi="Arial" w:cs="Arial"/>
                <w:sz w:val="14"/>
                <w:szCs w:val="14"/>
                <w:lang w:val="es-MX" w:eastAsia="es-MX"/>
              </w:rPr>
              <w:t>=200 Kg/cm² de 15x20 cm con 4 varillas de 3/8</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m</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56.42</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195.00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11,001.90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8.01.- Muro de block de concreto No.6 asentado con mortero cemento arena, incluye material, herramienta y mano de obra</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m²</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199.29</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200.00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39,858.00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 xml:space="preserve">9.01.- Dala superior de barda de 15x20 cm con concreto armado </w:t>
            </w:r>
            <w:proofErr w:type="spellStart"/>
            <w:r w:rsidRPr="00F53EC9">
              <w:rPr>
                <w:rFonts w:ascii="Arial" w:hAnsi="Arial" w:cs="Arial"/>
                <w:sz w:val="14"/>
                <w:szCs w:val="14"/>
                <w:lang w:val="es-MX" w:eastAsia="es-MX"/>
              </w:rPr>
              <w:t>f´c</w:t>
            </w:r>
            <w:proofErr w:type="spellEnd"/>
            <w:r w:rsidRPr="00F53EC9">
              <w:rPr>
                <w:rFonts w:ascii="Arial" w:hAnsi="Arial" w:cs="Arial"/>
                <w:sz w:val="14"/>
                <w:szCs w:val="14"/>
                <w:lang w:val="es-MX" w:eastAsia="es-MX"/>
              </w:rPr>
              <w:t>=200 Kg/cm²</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m</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117.25</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210.00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24,622.50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10.01.- Salidas pluviales de 4 de PVC de 20 cm de longitud</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lote</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1,500.00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1,500.00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11.01.- Instalación de cadillos tipo cactus</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m</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117.25</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290.00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34,002.50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12.01.- Retiro de escombro producto de la obra</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lote</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1,500.00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1,500.00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13.01.-Limpieza final de obra</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lote</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1,750.00</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1,750.00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Subtotal:</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168,815.90</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I.V.A.:</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27,010.54</w:t>
            </w:r>
          </w:p>
        </w:tc>
      </w:tr>
      <w:tr w:rsidR="00F53EC9" w:rsidRPr="00F53EC9" w:rsidTr="00F53EC9">
        <w:trPr>
          <w:tblCellSpacing w:w="15" w:type="dxa"/>
          <w:jc w:val="center"/>
        </w:trPr>
        <w:tc>
          <w:tcPr>
            <w:tcW w:w="0" w:type="auto"/>
            <w:vAlign w:val="center"/>
            <w:hideMark/>
          </w:tcPr>
          <w:p w:rsidR="00F53EC9" w:rsidRPr="00F53EC9" w:rsidRDefault="00F53EC9" w:rsidP="00522ECC">
            <w:pPr>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center"/>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 </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Total:</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w:t>
            </w:r>
          </w:p>
        </w:tc>
        <w:tc>
          <w:tcPr>
            <w:tcW w:w="0" w:type="auto"/>
            <w:vAlign w:val="center"/>
            <w:hideMark/>
          </w:tcPr>
          <w:p w:rsidR="00F53EC9" w:rsidRPr="00F53EC9" w:rsidRDefault="00F53EC9" w:rsidP="00522ECC">
            <w:pPr>
              <w:jc w:val="right"/>
              <w:rPr>
                <w:rFonts w:ascii="Arial" w:hAnsi="Arial" w:cs="Arial"/>
                <w:sz w:val="14"/>
                <w:szCs w:val="14"/>
                <w:lang w:val="es-MX" w:eastAsia="es-MX"/>
              </w:rPr>
            </w:pPr>
            <w:r w:rsidRPr="00F53EC9">
              <w:rPr>
                <w:rFonts w:ascii="Arial" w:hAnsi="Arial" w:cs="Arial"/>
                <w:sz w:val="14"/>
                <w:szCs w:val="14"/>
                <w:lang w:val="es-MX" w:eastAsia="es-MX"/>
              </w:rPr>
              <w:t>195,826.44</w:t>
            </w:r>
          </w:p>
        </w:tc>
      </w:tr>
    </w:tbl>
    <w:p w:rsidR="00F53EC9" w:rsidRDefault="00F53EC9" w:rsidP="00E35546">
      <w:pPr>
        <w:autoSpaceDE w:val="0"/>
        <w:autoSpaceDN w:val="0"/>
        <w:adjustRightInd w:val="0"/>
        <w:spacing w:after="0"/>
        <w:jc w:val="both"/>
        <w:rPr>
          <w:rFonts w:ascii="Arial" w:hAnsi="Arial" w:cs="Arial"/>
          <w:bCs/>
          <w:sz w:val="24"/>
          <w:szCs w:val="24"/>
          <w:lang w:eastAsia="es-ES"/>
        </w:rPr>
      </w:pPr>
    </w:p>
    <w:p w:rsidR="00F53EC9" w:rsidRPr="00F53EC9" w:rsidRDefault="00F53EC9" w:rsidP="00F53EC9">
      <w:pPr>
        <w:autoSpaceDE w:val="0"/>
        <w:autoSpaceDN w:val="0"/>
        <w:adjustRightInd w:val="0"/>
        <w:spacing w:after="0"/>
        <w:jc w:val="both"/>
        <w:rPr>
          <w:rFonts w:ascii="Arial" w:hAnsi="Arial" w:cs="Arial"/>
          <w:b/>
          <w:bCs/>
          <w:sz w:val="24"/>
          <w:szCs w:val="24"/>
          <w:lang w:eastAsia="es-ES"/>
        </w:rPr>
      </w:pPr>
      <w:r w:rsidRPr="00F53EC9">
        <w:rPr>
          <w:rFonts w:ascii="Arial" w:hAnsi="Arial" w:cs="Arial"/>
          <w:b/>
          <w:bCs/>
          <w:sz w:val="24"/>
          <w:szCs w:val="24"/>
          <w:lang w:eastAsia="es-ES"/>
        </w:rPr>
        <w:t>Acción(es) o recomendación(es) emitida(s)</w:t>
      </w:r>
    </w:p>
    <w:p w:rsidR="00F53EC9" w:rsidRPr="00F53EC9" w:rsidRDefault="00F53EC9" w:rsidP="00F53EC9">
      <w:pPr>
        <w:autoSpaceDE w:val="0"/>
        <w:autoSpaceDN w:val="0"/>
        <w:adjustRightInd w:val="0"/>
        <w:spacing w:after="0"/>
        <w:jc w:val="both"/>
        <w:rPr>
          <w:rFonts w:ascii="Arial" w:hAnsi="Arial" w:cs="Arial"/>
          <w:bCs/>
          <w:i/>
          <w:sz w:val="24"/>
          <w:szCs w:val="24"/>
          <w:lang w:eastAsia="es-ES"/>
        </w:rPr>
      </w:pPr>
      <w:r w:rsidRPr="00F53EC9">
        <w:rPr>
          <w:rFonts w:ascii="Arial" w:hAnsi="Arial" w:cs="Arial"/>
          <w:bCs/>
          <w:i/>
          <w:sz w:val="24"/>
          <w:szCs w:val="24"/>
          <w:lang w:eastAsia="es-ES"/>
        </w:rPr>
        <w:t>Pliego Presuntivos de Responsabilidades.</w:t>
      </w:r>
    </w:p>
    <w:p w:rsidR="00F53EC9" w:rsidRPr="00F53EC9" w:rsidRDefault="00F53EC9" w:rsidP="00F53EC9">
      <w:pPr>
        <w:autoSpaceDE w:val="0"/>
        <w:autoSpaceDN w:val="0"/>
        <w:adjustRightInd w:val="0"/>
        <w:spacing w:after="0"/>
        <w:jc w:val="both"/>
        <w:rPr>
          <w:rFonts w:ascii="Arial" w:hAnsi="Arial" w:cs="Arial"/>
          <w:bCs/>
          <w:i/>
          <w:sz w:val="24"/>
          <w:szCs w:val="24"/>
          <w:lang w:eastAsia="es-ES"/>
        </w:rPr>
      </w:pPr>
      <w:r w:rsidRPr="00F53EC9">
        <w:rPr>
          <w:rFonts w:ascii="Arial" w:hAnsi="Arial" w:cs="Arial"/>
          <w:bCs/>
          <w:i/>
          <w:sz w:val="24"/>
          <w:szCs w:val="24"/>
          <w:lang w:eastAsia="es-ES"/>
        </w:rPr>
        <w:t>Promoción de Fincamiento de Responsabilidad Administrativa.</w:t>
      </w:r>
    </w:p>
    <w:p w:rsidR="00E35546" w:rsidRPr="00F53EC9" w:rsidRDefault="00F53EC9" w:rsidP="00E35546">
      <w:pPr>
        <w:autoSpaceDE w:val="0"/>
        <w:autoSpaceDN w:val="0"/>
        <w:adjustRightInd w:val="0"/>
        <w:spacing w:after="0"/>
        <w:jc w:val="both"/>
        <w:rPr>
          <w:rFonts w:ascii="Arial" w:hAnsi="Arial" w:cs="Arial"/>
          <w:bCs/>
          <w:i/>
          <w:sz w:val="24"/>
          <w:szCs w:val="24"/>
          <w:lang w:eastAsia="es-ES"/>
        </w:rPr>
      </w:pPr>
      <w:r w:rsidRPr="00F53EC9">
        <w:rPr>
          <w:rFonts w:ascii="Arial" w:hAnsi="Arial" w:cs="Arial"/>
          <w:bCs/>
          <w:i/>
          <w:sz w:val="24"/>
          <w:szCs w:val="24"/>
          <w:lang w:eastAsia="es-ES"/>
        </w:rPr>
        <w:t>Recomendaciones en Relación a la Gestión o Control Interno.</w:t>
      </w:r>
    </w:p>
    <w:p w:rsidR="000D2B0A" w:rsidRPr="00E35546" w:rsidRDefault="000D2B0A" w:rsidP="00E35546">
      <w:pPr>
        <w:autoSpaceDE w:val="0"/>
        <w:autoSpaceDN w:val="0"/>
        <w:adjustRightInd w:val="0"/>
        <w:spacing w:after="0"/>
        <w:jc w:val="both"/>
        <w:rPr>
          <w:rFonts w:ascii="Arial" w:hAnsi="Arial" w:cs="Arial"/>
          <w:b/>
          <w:bCs/>
          <w:sz w:val="24"/>
          <w:szCs w:val="24"/>
          <w:u w:val="single"/>
          <w:lang w:eastAsia="es-ES"/>
        </w:rPr>
      </w:pPr>
      <w:r w:rsidRPr="00F82F60">
        <w:rPr>
          <w:rFonts w:ascii="Arial" w:hAnsi="Arial" w:cs="Arial"/>
          <w:b/>
          <w:bCs/>
          <w:sz w:val="24"/>
        </w:rPr>
        <w:lastRenderedPageBreak/>
        <w:t>Trámite y resultados obtenidos, derivados de las solicitudes formuladas por el H. Congreso del Estado.</w:t>
      </w:r>
    </w:p>
    <w:p w:rsidR="000D2B0A" w:rsidRPr="00B67BEE" w:rsidRDefault="000D2B0A" w:rsidP="000D2B0A">
      <w:pPr>
        <w:spacing w:after="0"/>
        <w:rPr>
          <w:rFonts w:ascii="Arial" w:hAnsi="Arial" w:cs="Arial"/>
          <w:b/>
          <w:sz w:val="24"/>
        </w:rPr>
      </w:pPr>
    </w:p>
    <w:p w:rsidR="000D2B0A" w:rsidRDefault="000D2B0A" w:rsidP="000D2B0A">
      <w:pPr>
        <w:autoSpaceDE w:val="0"/>
        <w:autoSpaceDN w:val="0"/>
        <w:adjustRightInd w:val="0"/>
        <w:spacing w:after="0"/>
        <w:ind w:firstLine="709"/>
        <w:jc w:val="both"/>
        <w:rPr>
          <w:rFonts w:ascii="Arial" w:hAnsi="Arial" w:cs="Arial"/>
          <w:bCs/>
          <w:sz w:val="24"/>
          <w:szCs w:val="24"/>
          <w:lang w:eastAsia="es-ES"/>
        </w:rPr>
      </w:pPr>
    </w:p>
    <w:p w:rsidR="00F53EC9" w:rsidRPr="00F53EC9" w:rsidRDefault="00F53EC9" w:rsidP="00F53EC9">
      <w:pPr>
        <w:autoSpaceDE w:val="0"/>
        <w:autoSpaceDN w:val="0"/>
        <w:adjustRightInd w:val="0"/>
        <w:spacing w:after="0"/>
        <w:ind w:firstLine="709"/>
        <w:jc w:val="both"/>
        <w:rPr>
          <w:rFonts w:ascii="Arial" w:hAnsi="Arial" w:cs="Arial"/>
          <w:bCs/>
          <w:sz w:val="24"/>
          <w:szCs w:val="24"/>
          <w:lang w:eastAsia="es-ES"/>
        </w:rPr>
      </w:pPr>
      <w:r>
        <w:rPr>
          <w:rFonts w:ascii="Arial" w:hAnsi="Arial" w:cs="Arial"/>
          <w:bCs/>
          <w:sz w:val="24"/>
          <w:szCs w:val="24"/>
          <w:lang w:eastAsia="es-ES"/>
        </w:rPr>
        <w:t>En el apartado número VIII del Informe de Resultados, la Auditoría nos informa sobre el contenido de los resultados obtenidos, de las solicitudes formuladas por este Congreso, al respecto, nos indica de una solicitud c</w:t>
      </w:r>
      <w:r w:rsidRPr="00F53EC9">
        <w:rPr>
          <w:rFonts w:ascii="Arial" w:hAnsi="Arial" w:cs="Arial"/>
          <w:bCs/>
          <w:sz w:val="24"/>
          <w:szCs w:val="24"/>
          <w:lang w:eastAsia="es-ES"/>
        </w:rPr>
        <w:t>ontenida en el acuerdo Legislativo número 234, tomado por el Pleno en la sesión del 10 de septiembre de 2013, publicado en el Periódico Oficial del Estado de fecha 18 de sep</w:t>
      </w:r>
      <w:r>
        <w:rPr>
          <w:rFonts w:ascii="Arial" w:hAnsi="Arial" w:cs="Arial"/>
          <w:bCs/>
          <w:sz w:val="24"/>
          <w:szCs w:val="24"/>
          <w:lang w:eastAsia="es-ES"/>
        </w:rPr>
        <w:t>tiembre de 2013, remitido a la</w:t>
      </w:r>
      <w:r w:rsidRPr="00F53EC9">
        <w:rPr>
          <w:rFonts w:ascii="Arial" w:hAnsi="Arial" w:cs="Arial"/>
          <w:bCs/>
          <w:sz w:val="24"/>
          <w:szCs w:val="24"/>
          <w:lang w:eastAsia="es-ES"/>
        </w:rPr>
        <w:t xml:space="preserve"> Auditoría Superior del Estado, en fecha 18 de septiembre de 2013 mediante el oficio número C.V. 1158/107/2013, emitido por los CC. Presidenta y Secretario de la Comisión de Vigilancia del H. Congreso del Estado, en vi</w:t>
      </w:r>
      <w:r>
        <w:rPr>
          <w:rFonts w:ascii="Arial" w:hAnsi="Arial" w:cs="Arial"/>
          <w:bCs/>
          <w:sz w:val="24"/>
          <w:szCs w:val="24"/>
          <w:lang w:eastAsia="es-ES"/>
        </w:rPr>
        <w:t>rtud del cual se instruye a al</w:t>
      </w:r>
      <w:r w:rsidRPr="00F53EC9">
        <w:rPr>
          <w:rFonts w:ascii="Arial" w:hAnsi="Arial" w:cs="Arial"/>
          <w:bCs/>
          <w:sz w:val="24"/>
          <w:szCs w:val="24"/>
          <w:lang w:eastAsia="es-ES"/>
        </w:rPr>
        <w:t xml:space="preserve"> Órgano Superior de Fiscalización, para que en cumplimiento a lo preceptuado por la Ley de Fiscalización Superior del Estado de Nuevo León, verifique la aplicación por parte del ente </w:t>
      </w:r>
      <w:proofErr w:type="spellStart"/>
      <w:r w:rsidRPr="00F53EC9">
        <w:rPr>
          <w:rFonts w:ascii="Arial" w:hAnsi="Arial" w:cs="Arial"/>
          <w:bCs/>
          <w:sz w:val="24"/>
          <w:szCs w:val="24"/>
          <w:lang w:eastAsia="es-ES"/>
        </w:rPr>
        <w:t>fiscalizado</w:t>
      </w:r>
      <w:proofErr w:type="spellEnd"/>
      <w:r w:rsidRPr="00F53EC9">
        <w:rPr>
          <w:rFonts w:ascii="Arial" w:hAnsi="Arial" w:cs="Arial"/>
          <w:bCs/>
          <w:sz w:val="24"/>
          <w:szCs w:val="24"/>
          <w:lang w:eastAsia="es-ES"/>
        </w:rPr>
        <w:t>, de la Ley General de Contabilidad Gubernamental (LGCG), así como las disposiciones normativas emitidas por el Consejo Nacional de Armonización Contable (</w:t>
      </w:r>
      <w:proofErr w:type="spellStart"/>
      <w:r w:rsidRPr="00F53EC9">
        <w:rPr>
          <w:rFonts w:ascii="Arial" w:hAnsi="Arial" w:cs="Arial"/>
          <w:bCs/>
          <w:sz w:val="24"/>
          <w:szCs w:val="24"/>
          <w:lang w:eastAsia="es-ES"/>
        </w:rPr>
        <w:t>Conac</w:t>
      </w:r>
      <w:proofErr w:type="spellEnd"/>
      <w:r w:rsidRPr="00F53EC9">
        <w:rPr>
          <w:rFonts w:ascii="Arial" w:hAnsi="Arial" w:cs="Arial"/>
          <w:bCs/>
          <w:sz w:val="24"/>
          <w:szCs w:val="24"/>
          <w:lang w:eastAsia="es-ES"/>
        </w:rPr>
        <w:t>).</w:t>
      </w:r>
    </w:p>
    <w:p w:rsidR="00F53EC9" w:rsidRPr="00F53EC9" w:rsidRDefault="00F53EC9" w:rsidP="00F53EC9">
      <w:pPr>
        <w:autoSpaceDE w:val="0"/>
        <w:autoSpaceDN w:val="0"/>
        <w:adjustRightInd w:val="0"/>
        <w:spacing w:after="0"/>
        <w:ind w:firstLine="709"/>
        <w:jc w:val="both"/>
        <w:rPr>
          <w:rFonts w:ascii="Arial" w:hAnsi="Arial" w:cs="Arial"/>
          <w:bCs/>
          <w:sz w:val="24"/>
          <w:szCs w:val="24"/>
          <w:lang w:eastAsia="es-ES"/>
        </w:rPr>
      </w:pPr>
    </w:p>
    <w:p w:rsidR="00F53EC9" w:rsidRDefault="00F53EC9" w:rsidP="00F53EC9">
      <w:pPr>
        <w:autoSpaceDE w:val="0"/>
        <w:autoSpaceDN w:val="0"/>
        <w:adjustRightInd w:val="0"/>
        <w:spacing w:after="0"/>
        <w:ind w:firstLine="709"/>
        <w:jc w:val="both"/>
        <w:rPr>
          <w:rFonts w:ascii="Arial" w:hAnsi="Arial" w:cs="Arial"/>
          <w:bCs/>
          <w:sz w:val="24"/>
          <w:szCs w:val="24"/>
          <w:lang w:eastAsia="es-ES"/>
        </w:rPr>
      </w:pPr>
      <w:r>
        <w:rPr>
          <w:rFonts w:ascii="Arial" w:hAnsi="Arial" w:cs="Arial"/>
          <w:bCs/>
          <w:sz w:val="24"/>
          <w:szCs w:val="24"/>
          <w:lang w:eastAsia="es-ES"/>
        </w:rPr>
        <w:t>Así mismo nos informa que para</w:t>
      </w:r>
      <w:r w:rsidRPr="00F53EC9">
        <w:rPr>
          <w:rFonts w:ascii="Arial" w:hAnsi="Arial" w:cs="Arial"/>
          <w:bCs/>
          <w:sz w:val="24"/>
          <w:szCs w:val="24"/>
          <w:lang w:eastAsia="es-ES"/>
        </w:rPr>
        <w:t xml:space="preserve"> cumplir con lo solicitado,</w:t>
      </w:r>
      <w:r>
        <w:rPr>
          <w:rFonts w:ascii="Arial" w:hAnsi="Arial" w:cs="Arial"/>
          <w:bCs/>
          <w:sz w:val="24"/>
          <w:szCs w:val="24"/>
          <w:lang w:eastAsia="es-ES"/>
        </w:rPr>
        <w:t xml:space="preserve"> por esta Soberanía, la </w:t>
      </w:r>
      <w:r w:rsidRPr="00F53EC9">
        <w:rPr>
          <w:rFonts w:ascii="Arial" w:hAnsi="Arial" w:cs="Arial"/>
          <w:bCs/>
          <w:sz w:val="24"/>
          <w:szCs w:val="24"/>
          <w:lang w:eastAsia="es-ES"/>
        </w:rPr>
        <w:t xml:space="preserve"> Auditoría Superior del Estado, programó una revisión específica con el objeto de verificar si la operación de los sistemas de registro y contabilidad, se encuentran alineados a la LGCG y a la normativa emit</w:t>
      </w:r>
      <w:r>
        <w:rPr>
          <w:rFonts w:ascii="Arial" w:hAnsi="Arial" w:cs="Arial"/>
          <w:bCs/>
          <w:sz w:val="24"/>
          <w:szCs w:val="24"/>
          <w:lang w:eastAsia="es-ES"/>
        </w:rPr>
        <w:t xml:space="preserve">ida por el </w:t>
      </w:r>
      <w:proofErr w:type="spellStart"/>
      <w:r>
        <w:rPr>
          <w:rFonts w:ascii="Arial" w:hAnsi="Arial" w:cs="Arial"/>
          <w:bCs/>
          <w:sz w:val="24"/>
          <w:szCs w:val="24"/>
          <w:lang w:eastAsia="es-ES"/>
        </w:rPr>
        <w:t>Conac</w:t>
      </w:r>
      <w:proofErr w:type="spellEnd"/>
      <w:r>
        <w:rPr>
          <w:rFonts w:ascii="Arial" w:hAnsi="Arial" w:cs="Arial"/>
          <w:bCs/>
          <w:sz w:val="24"/>
          <w:szCs w:val="24"/>
          <w:lang w:eastAsia="es-ES"/>
        </w:rPr>
        <w:t xml:space="preserve"> en la materia.</w:t>
      </w:r>
    </w:p>
    <w:p w:rsidR="00F53EC9" w:rsidRDefault="00F53EC9" w:rsidP="00F53EC9">
      <w:pPr>
        <w:autoSpaceDE w:val="0"/>
        <w:autoSpaceDN w:val="0"/>
        <w:adjustRightInd w:val="0"/>
        <w:spacing w:after="0"/>
        <w:ind w:firstLine="709"/>
        <w:jc w:val="both"/>
        <w:rPr>
          <w:rFonts w:ascii="Arial" w:hAnsi="Arial" w:cs="Arial"/>
          <w:bCs/>
          <w:sz w:val="24"/>
          <w:szCs w:val="24"/>
          <w:lang w:eastAsia="es-ES"/>
        </w:rPr>
      </w:pPr>
    </w:p>
    <w:p w:rsidR="00F53EC9" w:rsidRPr="00F53EC9" w:rsidRDefault="00F53EC9" w:rsidP="00F53EC9">
      <w:pPr>
        <w:autoSpaceDE w:val="0"/>
        <w:autoSpaceDN w:val="0"/>
        <w:adjustRightInd w:val="0"/>
        <w:spacing w:after="0"/>
        <w:ind w:firstLine="709"/>
        <w:jc w:val="both"/>
        <w:rPr>
          <w:rFonts w:ascii="Arial" w:hAnsi="Arial" w:cs="Arial"/>
          <w:bCs/>
          <w:sz w:val="24"/>
          <w:szCs w:val="24"/>
          <w:lang w:eastAsia="es-ES"/>
        </w:rPr>
      </w:pPr>
      <w:r>
        <w:rPr>
          <w:rFonts w:ascii="Arial" w:hAnsi="Arial" w:cs="Arial"/>
          <w:bCs/>
          <w:sz w:val="24"/>
          <w:szCs w:val="24"/>
          <w:lang w:eastAsia="es-ES"/>
        </w:rPr>
        <w:t>Ahora bien, adicionalmente nos explica que para</w:t>
      </w:r>
      <w:r w:rsidRPr="00F53EC9">
        <w:rPr>
          <w:rFonts w:ascii="Arial" w:hAnsi="Arial" w:cs="Arial"/>
          <w:bCs/>
          <w:sz w:val="24"/>
          <w:szCs w:val="24"/>
          <w:lang w:eastAsia="es-ES"/>
        </w:rPr>
        <w:t xml:space="preserve"> efectuar lo </w:t>
      </w:r>
      <w:r w:rsidR="00582D5C">
        <w:rPr>
          <w:rFonts w:ascii="Arial" w:hAnsi="Arial" w:cs="Arial"/>
          <w:bCs/>
          <w:sz w:val="24"/>
          <w:szCs w:val="24"/>
          <w:lang w:eastAsia="es-ES"/>
        </w:rPr>
        <w:t xml:space="preserve">solicitado la Auditoría aplicó al Ente Público un procedimiento consistente </w:t>
      </w:r>
      <w:r w:rsidRPr="00F53EC9">
        <w:rPr>
          <w:rFonts w:ascii="Arial" w:hAnsi="Arial" w:cs="Arial"/>
          <w:bCs/>
          <w:sz w:val="24"/>
          <w:szCs w:val="24"/>
          <w:lang w:eastAsia="es-ES"/>
        </w:rPr>
        <w:t>en</w:t>
      </w:r>
      <w:r w:rsidR="00582D5C">
        <w:rPr>
          <w:rFonts w:ascii="Arial" w:hAnsi="Arial" w:cs="Arial"/>
          <w:bCs/>
          <w:sz w:val="24"/>
          <w:szCs w:val="24"/>
          <w:lang w:eastAsia="es-ES"/>
        </w:rPr>
        <w:t xml:space="preserve"> </w:t>
      </w:r>
      <w:r w:rsidRPr="00F53EC9">
        <w:rPr>
          <w:rFonts w:ascii="Arial" w:hAnsi="Arial" w:cs="Arial"/>
          <w:bCs/>
          <w:sz w:val="24"/>
          <w:szCs w:val="24"/>
          <w:lang w:eastAsia="es-ES"/>
        </w:rPr>
        <w:t xml:space="preserve">un cuestionario basado en las Guías de Revisión para el Cumplimiento de la LGCG y los documentos emitidos por el </w:t>
      </w:r>
      <w:proofErr w:type="spellStart"/>
      <w:r w:rsidRPr="00F53EC9">
        <w:rPr>
          <w:rFonts w:ascii="Arial" w:hAnsi="Arial" w:cs="Arial"/>
          <w:bCs/>
          <w:sz w:val="24"/>
          <w:szCs w:val="24"/>
          <w:lang w:eastAsia="es-ES"/>
        </w:rPr>
        <w:t>Conac</w:t>
      </w:r>
      <w:proofErr w:type="spellEnd"/>
      <w:r w:rsidRPr="00F53EC9">
        <w:rPr>
          <w:rFonts w:ascii="Arial" w:hAnsi="Arial" w:cs="Arial"/>
          <w:bCs/>
          <w:sz w:val="24"/>
          <w:szCs w:val="24"/>
          <w:lang w:eastAsia="es-ES"/>
        </w:rPr>
        <w:t>, recabando evidencia y evaluando el grado de avance en la implementación y observancia de la normativa vigente en la materia.</w:t>
      </w:r>
    </w:p>
    <w:p w:rsidR="00F53EC9" w:rsidRPr="00F53EC9" w:rsidRDefault="00F53EC9" w:rsidP="00F53EC9">
      <w:pPr>
        <w:autoSpaceDE w:val="0"/>
        <w:autoSpaceDN w:val="0"/>
        <w:adjustRightInd w:val="0"/>
        <w:spacing w:after="0"/>
        <w:ind w:firstLine="709"/>
        <w:jc w:val="both"/>
        <w:rPr>
          <w:rFonts w:ascii="Arial" w:hAnsi="Arial" w:cs="Arial"/>
          <w:bCs/>
          <w:sz w:val="24"/>
          <w:szCs w:val="24"/>
          <w:lang w:eastAsia="es-ES"/>
        </w:rPr>
      </w:pPr>
    </w:p>
    <w:p w:rsidR="00F53EC9" w:rsidRPr="00F53EC9" w:rsidRDefault="00582D5C" w:rsidP="00F53EC9">
      <w:pPr>
        <w:autoSpaceDE w:val="0"/>
        <w:autoSpaceDN w:val="0"/>
        <w:adjustRightInd w:val="0"/>
        <w:spacing w:after="0"/>
        <w:ind w:firstLine="709"/>
        <w:jc w:val="both"/>
        <w:rPr>
          <w:rFonts w:ascii="Arial" w:hAnsi="Arial" w:cs="Arial"/>
          <w:bCs/>
          <w:sz w:val="24"/>
          <w:szCs w:val="24"/>
          <w:lang w:eastAsia="es-ES"/>
        </w:rPr>
      </w:pPr>
      <w:r>
        <w:rPr>
          <w:rFonts w:ascii="Arial" w:hAnsi="Arial" w:cs="Arial"/>
          <w:bCs/>
          <w:sz w:val="24"/>
          <w:szCs w:val="24"/>
          <w:lang w:eastAsia="es-ES"/>
        </w:rPr>
        <w:lastRenderedPageBreak/>
        <w:t>Por último en ese apartado nos indica que los resultados de la revisión solicitada por este Congreso, se encuentran reflejados en la observación número 1 del apartado VII del Informe de Resultados.</w:t>
      </w:r>
    </w:p>
    <w:p w:rsidR="00582D5C" w:rsidRDefault="00582D5C" w:rsidP="00F53EC9">
      <w:pPr>
        <w:autoSpaceDE w:val="0"/>
        <w:autoSpaceDN w:val="0"/>
        <w:adjustRightInd w:val="0"/>
        <w:spacing w:after="0"/>
        <w:ind w:firstLine="709"/>
        <w:jc w:val="both"/>
        <w:rPr>
          <w:rFonts w:ascii="Arial" w:hAnsi="Arial" w:cs="Arial"/>
          <w:bCs/>
          <w:sz w:val="24"/>
          <w:szCs w:val="24"/>
          <w:lang w:eastAsia="es-ES"/>
        </w:rPr>
      </w:pPr>
    </w:p>
    <w:p w:rsidR="00582D5C" w:rsidRDefault="00582D5C" w:rsidP="00F53EC9">
      <w:pPr>
        <w:autoSpaceDE w:val="0"/>
        <w:autoSpaceDN w:val="0"/>
        <w:adjustRightInd w:val="0"/>
        <w:spacing w:after="0"/>
        <w:ind w:firstLine="709"/>
        <w:jc w:val="both"/>
        <w:rPr>
          <w:rFonts w:ascii="Arial" w:hAnsi="Arial" w:cs="Arial"/>
          <w:bCs/>
          <w:sz w:val="24"/>
          <w:szCs w:val="24"/>
          <w:lang w:eastAsia="es-ES"/>
        </w:rPr>
      </w:pPr>
    </w:p>
    <w:p w:rsidR="000D2B0A" w:rsidRPr="00B90D54" w:rsidRDefault="000D2B0A" w:rsidP="00B90D54">
      <w:pPr>
        <w:pStyle w:val="INFORME0"/>
        <w:rPr>
          <w:b/>
        </w:rPr>
      </w:pPr>
      <w:r w:rsidRPr="00B90D54">
        <w:rPr>
          <w:b/>
        </w:rPr>
        <w:t>Resultados de la revisión de situación excepcional.</w:t>
      </w:r>
    </w:p>
    <w:p w:rsidR="000D2B0A" w:rsidRPr="00B67BEE" w:rsidRDefault="000D2B0A" w:rsidP="000D2B0A">
      <w:pPr>
        <w:spacing w:after="0"/>
        <w:rPr>
          <w:rFonts w:ascii="Arial" w:hAnsi="Arial" w:cs="Arial"/>
          <w:b/>
          <w:bCs/>
          <w:sz w:val="24"/>
        </w:rPr>
      </w:pPr>
    </w:p>
    <w:p w:rsidR="00B90D54" w:rsidRDefault="000D2B0A" w:rsidP="00B90D54">
      <w:pPr>
        <w:spacing w:after="0"/>
        <w:jc w:val="both"/>
        <w:rPr>
          <w:rFonts w:ascii="Arial" w:hAnsi="Arial" w:cs="Arial"/>
          <w:bCs/>
          <w:sz w:val="24"/>
        </w:rPr>
      </w:pPr>
      <w:r>
        <w:rPr>
          <w:rFonts w:ascii="Arial" w:hAnsi="Arial" w:cs="Arial"/>
          <w:bCs/>
          <w:sz w:val="24"/>
        </w:rPr>
        <w:tab/>
      </w:r>
      <w:r w:rsidRPr="00B67BEE">
        <w:rPr>
          <w:rFonts w:ascii="Arial" w:hAnsi="Arial" w:cs="Arial"/>
          <w:bCs/>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w:t>
      </w:r>
      <w:r w:rsidR="00B90D54">
        <w:rPr>
          <w:rFonts w:ascii="Arial" w:hAnsi="Arial" w:cs="Arial"/>
          <w:bCs/>
          <w:sz w:val="24"/>
        </w:rPr>
        <w:t>erior del Estado de Nuevo León.</w:t>
      </w:r>
    </w:p>
    <w:p w:rsidR="00B90D54" w:rsidRDefault="00B90D54" w:rsidP="00B90D54">
      <w:pPr>
        <w:spacing w:after="0"/>
        <w:jc w:val="both"/>
        <w:rPr>
          <w:rFonts w:ascii="Arial" w:hAnsi="Arial" w:cs="Arial"/>
          <w:bCs/>
          <w:sz w:val="24"/>
        </w:rPr>
      </w:pPr>
    </w:p>
    <w:p w:rsidR="000D2B0A" w:rsidRPr="00B90D54" w:rsidRDefault="000D2B0A" w:rsidP="00B90D54">
      <w:pPr>
        <w:spacing w:after="0"/>
        <w:jc w:val="both"/>
        <w:rPr>
          <w:rFonts w:ascii="Arial" w:hAnsi="Arial" w:cs="Arial"/>
          <w:bCs/>
          <w:sz w:val="24"/>
        </w:rPr>
      </w:pPr>
      <w:r w:rsidRPr="00B67BEE">
        <w:rPr>
          <w:rFonts w:ascii="Arial" w:eastAsia="Times New Roman" w:hAnsi="Arial" w:cs="Arial"/>
          <w:b/>
          <w:bCs/>
          <w:sz w:val="24"/>
          <w:szCs w:val="24"/>
          <w:lang w:eastAsia="es-MX"/>
        </w:rPr>
        <w:t>Situación que guardan las observaciones, recomendaciones y acciones promovidas, respecto de la C</w:t>
      </w:r>
      <w:r>
        <w:rPr>
          <w:rFonts w:ascii="Arial" w:eastAsia="Times New Roman" w:hAnsi="Arial" w:cs="Arial"/>
          <w:b/>
          <w:bCs/>
          <w:sz w:val="24"/>
          <w:szCs w:val="24"/>
          <w:lang w:eastAsia="es-MX"/>
        </w:rPr>
        <w:t>uenta Pública del ejercicio 2013</w:t>
      </w:r>
      <w:r w:rsidRPr="00B67BEE">
        <w:rPr>
          <w:rFonts w:ascii="Arial" w:eastAsia="Times New Roman" w:hAnsi="Arial" w:cs="Arial"/>
          <w:b/>
          <w:bCs/>
          <w:sz w:val="24"/>
          <w:szCs w:val="24"/>
          <w:lang w:eastAsia="es-MX"/>
        </w:rPr>
        <w:t>.</w:t>
      </w:r>
    </w:p>
    <w:p w:rsidR="000D2B0A" w:rsidRDefault="000D2B0A" w:rsidP="000D2B0A">
      <w:pPr>
        <w:spacing w:after="0"/>
        <w:rPr>
          <w:rFonts w:ascii="Arial" w:hAnsi="Arial" w:cs="Arial"/>
          <w:bCs/>
          <w:sz w:val="24"/>
        </w:rPr>
      </w:pPr>
    </w:p>
    <w:p w:rsidR="00B90D54" w:rsidRDefault="000D2B0A" w:rsidP="000D2B0A">
      <w:pPr>
        <w:autoSpaceDE w:val="0"/>
        <w:autoSpaceDN w:val="0"/>
        <w:adjustRightInd w:val="0"/>
        <w:spacing w:after="0"/>
        <w:jc w:val="both"/>
        <w:rPr>
          <w:rFonts w:ascii="Arial" w:hAnsi="Arial" w:cs="Arial"/>
          <w:sz w:val="24"/>
          <w:szCs w:val="24"/>
          <w:lang w:val="es-MX" w:eastAsia="es-ES"/>
        </w:rPr>
      </w:pPr>
      <w:r>
        <w:rPr>
          <w:rFonts w:ascii="Arial" w:hAnsi="Arial" w:cs="Arial"/>
          <w:bCs/>
          <w:sz w:val="24"/>
        </w:rPr>
        <w:tab/>
      </w:r>
      <w:r w:rsidR="00B90D54">
        <w:rPr>
          <w:rFonts w:ascii="Arial" w:hAnsi="Arial" w:cs="Arial"/>
          <w:sz w:val="24"/>
          <w:szCs w:val="24"/>
          <w:lang w:val="es-MX" w:eastAsia="es-ES"/>
        </w:rPr>
        <w:t>En el</w:t>
      </w:r>
      <w:r w:rsidRPr="00D56B2F">
        <w:rPr>
          <w:rFonts w:ascii="Arial" w:hAnsi="Arial" w:cs="Arial"/>
          <w:sz w:val="24"/>
          <w:szCs w:val="24"/>
          <w:lang w:val="es-MX" w:eastAsia="es-ES"/>
        </w:rPr>
        <w:t xml:space="preserve"> apartado</w:t>
      </w:r>
      <w:r w:rsidR="00B90D54">
        <w:rPr>
          <w:rFonts w:ascii="Arial" w:hAnsi="Arial" w:cs="Arial"/>
          <w:sz w:val="24"/>
          <w:szCs w:val="24"/>
          <w:lang w:val="es-MX" w:eastAsia="es-ES"/>
        </w:rPr>
        <w:t xml:space="preserve"> número X del Informe de Resultados, se nos</w:t>
      </w:r>
      <w:r w:rsidRPr="00D56B2F">
        <w:rPr>
          <w:rFonts w:ascii="Arial" w:hAnsi="Arial" w:cs="Arial"/>
          <w:sz w:val="24"/>
          <w:szCs w:val="24"/>
          <w:lang w:val="es-MX" w:eastAsia="es-ES"/>
        </w:rPr>
        <w:t xml:space="preserve"> presenta una síntesis de las acciones y recomendaciones que con motivo de la revisión</w:t>
      </w:r>
      <w:r>
        <w:rPr>
          <w:rFonts w:ascii="Arial" w:hAnsi="Arial" w:cs="Arial"/>
          <w:sz w:val="24"/>
          <w:szCs w:val="24"/>
          <w:lang w:val="es-MX" w:eastAsia="es-ES"/>
        </w:rPr>
        <w:t xml:space="preserve"> de las cuentas públicas</w:t>
      </w:r>
      <w:r w:rsidR="00B90D54">
        <w:rPr>
          <w:rFonts w:ascii="Arial" w:hAnsi="Arial" w:cs="Arial"/>
          <w:sz w:val="24"/>
          <w:szCs w:val="24"/>
          <w:lang w:val="es-MX" w:eastAsia="es-ES"/>
        </w:rPr>
        <w:t xml:space="preserve"> de ejercicios anteriores y correspondientes a los años </w:t>
      </w:r>
      <w:r>
        <w:rPr>
          <w:rFonts w:ascii="Arial" w:hAnsi="Arial" w:cs="Arial"/>
          <w:sz w:val="24"/>
          <w:szCs w:val="24"/>
          <w:lang w:val="es-MX" w:eastAsia="es-ES"/>
        </w:rPr>
        <w:t xml:space="preserve"> 2011, 2012</w:t>
      </w:r>
      <w:r w:rsidR="00B90D54">
        <w:rPr>
          <w:rFonts w:ascii="Arial" w:hAnsi="Arial" w:cs="Arial"/>
          <w:sz w:val="24"/>
          <w:szCs w:val="24"/>
          <w:lang w:val="es-MX" w:eastAsia="es-ES"/>
        </w:rPr>
        <w:t>,</w:t>
      </w:r>
      <w:r>
        <w:rPr>
          <w:rFonts w:ascii="Arial" w:hAnsi="Arial" w:cs="Arial"/>
          <w:sz w:val="24"/>
          <w:szCs w:val="24"/>
          <w:lang w:val="es-MX" w:eastAsia="es-ES"/>
        </w:rPr>
        <w:t xml:space="preserve"> 2013</w:t>
      </w:r>
      <w:r w:rsidR="00B90D54">
        <w:rPr>
          <w:rFonts w:ascii="Arial" w:hAnsi="Arial" w:cs="Arial"/>
          <w:sz w:val="24"/>
          <w:szCs w:val="24"/>
          <w:lang w:val="es-MX" w:eastAsia="es-ES"/>
        </w:rPr>
        <w:t xml:space="preserve"> y 2014</w:t>
      </w:r>
      <w:r w:rsidRPr="00D56B2F">
        <w:rPr>
          <w:rFonts w:ascii="Arial" w:hAnsi="Arial" w:cs="Arial"/>
          <w:sz w:val="24"/>
          <w:szCs w:val="24"/>
          <w:lang w:val="es-MX" w:eastAsia="es-ES"/>
        </w:rPr>
        <w:t xml:space="preserve"> se ejercieron o promovieron por la Auditoría Superior del Estado.</w:t>
      </w:r>
      <w:r>
        <w:rPr>
          <w:rFonts w:ascii="Arial" w:hAnsi="Arial" w:cs="Arial"/>
          <w:sz w:val="24"/>
          <w:szCs w:val="24"/>
          <w:lang w:val="es-MX" w:eastAsia="es-ES"/>
        </w:rPr>
        <w:t xml:space="preserve"> </w:t>
      </w:r>
    </w:p>
    <w:p w:rsidR="00B90D54" w:rsidRDefault="00B90D54" w:rsidP="000D2B0A">
      <w:pPr>
        <w:autoSpaceDE w:val="0"/>
        <w:autoSpaceDN w:val="0"/>
        <w:adjustRightInd w:val="0"/>
        <w:spacing w:after="0"/>
        <w:jc w:val="both"/>
        <w:rPr>
          <w:rFonts w:ascii="Arial" w:hAnsi="Arial" w:cs="Arial"/>
          <w:sz w:val="24"/>
          <w:szCs w:val="24"/>
          <w:lang w:val="es-MX" w:eastAsia="es-ES"/>
        </w:rPr>
      </w:pPr>
    </w:p>
    <w:p w:rsidR="000D2B0A" w:rsidRPr="00D56B2F" w:rsidRDefault="00B90D54" w:rsidP="000D2B0A">
      <w:pPr>
        <w:autoSpaceDE w:val="0"/>
        <w:autoSpaceDN w:val="0"/>
        <w:adjustRightInd w:val="0"/>
        <w:spacing w:after="0"/>
        <w:jc w:val="both"/>
        <w:rPr>
          <w:rFonts w:ascii="Arial" w:hAnsi="Arial" w:cs="Arial"/>
          <w:sz w:val="24"/>
          <w:szCs w:val="24"/>
          <w:lang w:val="es-MX" w:eastAsia="es-ES"/>
        </w:rPr>
      </w:pPr>
      <w:r>
        <w:rPr>
          <w:rFonts w:ascii="Arial" w:hAnsi="Arial" w:cs="Arial"/>
          <w:sz w:val="24"/>
          <w:szCs w:val="24"/>
          <w:lang w:val="es-MX" w:eastAsia="es-ES"/>
        </w:rPr>
        <w:tab/>
        <w:t>Al respecto, la Auditoría nos</w:t>
      </w:r>
      <w:r w:rsidR="000D2B0A">
        <w:rPr>
          <w:rFonts w:ascii="Arial" w:hAnsi="Arial" w:cs="Arial"/>
          <w:sz w:val="24"/>
          <w:szCs w:val="24"/>
          <w:lang w:val="es-MX" w:eastAsia="es-ES"/>
        </w:rPr>
        <w:t xml:space="preserve"> informa que no</w:t>
      </w:r>
      <w:r>
        <w:rPr>
          <w:rFonts w:ascii="Arial" w:hAnsi="Arial" w:cs="Arial"/>
          <w:sz w:val="24"/>
          <w:szCs w:val="24"/>
          <w:lang w:val="es-MX" w:eastAsia="es-ES"/>
        </w:rPr>
        <w:t xml:space="preserve"> existen acciones que hayan sido derivadas observaciones que se encuentren pendientes de dictamen técnico, ni de ejecución de sanciones.</w:t>
      </w:r>
    </w:p>
    <w:p w:rsidR="000D2B0A" w:rsidRPr="00D56B2F" w:rsidRDefault="000D2B0A" w:rsidP="000D2B0A">
      <w:pPr>
        <w:spacing w:before="240" w:after="20"/>
        <w:ind w:firstLine="708"/>
        <w:jc w:val="both"/>
        <w:rPr>
          <w:rFonts w:ascii="Arial" w:hAnsi="Arial" w:cs="Arial"/>
          <w:sz w:val="24"/>
        </w:rPr>
      </w:pPr>
      <w:r w:rsidRPr="00D56B2F">
        <w:rPr>
          <w:rFonts w:ascii="Arial" w:hAnsi="Arial" w:cs="Arial"/>
          <w:sz w:val="24"/>
        </w:rPr>
        <w:t>Una vez que hemos dado cuenta del contenido del Informe de Resultados y de los comentarios</w:t>
      </w:r>
      <w:r w:rsidRPr="00D56B2F">
        <w:rPr>
          <w:rFonts w:ascii="Arial" w:hAnsi="Arial" w:cs="Arial"/>
          <w:sz w:val="28"/>
          <w:szCs w:val="24"/>
        </w:rPr>
        <w:t xml:space="preserve"> </w:t>
      </w:r>
      <w:r w:rsidRPr="00D56B2F">
        <w:rPr>
          <w:rFonts w:ascii="Arial" w:hAnsi="Arial" w:cs="Arial"/>
          <w:sz w:val="24"/>
        </w:rPr>
        <w:t>que al efecto realizó la Auditoría Superior del Estado, permitiéndonos incorporar dentro de este documento parte de ello,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0D2B0A" w:rsidRPr="00CB3E70" w:rsidRDefault="000D2B0A" w:rsidP="000D2B0A">
      <w:pPr>
        <w:spacing w:after="0"/>
        <w:jc w:val="both"/>
        <w:rPr>
          <w:rFonts w:ascii="Arial" w:hAnsi="Arial" w:cs="Arial"/>
          <w:color w:val="000000"/>
          <w:spacing w:val="-3"/>
        </w:rPr>
      </w:pPr>
    </w:p>
    <w:p w:rsidR="000D2B0A" w:rsidRPr="00295C16" w:rsidRDefault="000D2B0A" w:rsidP="000D2B0A">
      <w:pPr>
        <w:shd w:val="clear" w:color="auto" w:fill="FFFFFF"/>
        <w:spacing w:after="324"/>
        <w:jc w:val="both"/>
        <w:rPr>
          <w:rFonts w:ascii="Arial" w:hAnsi="Arial" w:cs="Arial"/>
          <w:sz w:val="24"/>
          <w:szCs w:val="24"/>
          <w:lang w:eastAsia="es-MX"/>
        </w:rPr>
      </w:pPr>
      <w:r w:rsidRPr="00295C16">
        <w:rPr>
          <w:rFonts w:ascii="Arial" w:hAnsi="Arial" w:cs="Arial"/>
          <w:b/>
          <w:bCs/>
          <w:sz w:val="24"/>
          <w:szCs w:val="24"/>
        </w:rPr>
        <w:lastRenderedPageBreak/>
        <w:t>CONSIDERACIONES:</w:t>
      </w:r>
    </w:p>
    <w:p w:rsidR="000D2B0A" w:rsidRPr="00295C16" w:rsidRDefault="000D2B0A" w:rsidP="000D2B0A">
      <w:pPr>
        <w:spacing w:before="240"/>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Pr>
          <w:rFonts w:ascii="Arial" w:hAnsi="Arial" w:cs="Arial"/>
          <w:sz w:val="24"/>
          <w:szCs w:val="24"/>
        </w:rPr>
        <w:t>V</w:t>
      </w:r>
      <w:r w:rsidRPr="00295C16">
        <w:rPr>
          <w:rFonts w:ascii="Arial" w:hAnsi="Arial" w:cs="Arial"/>
          <w:sz w:val="24"/>
          <w:szCs w:val="24"/>
        </w:rPr>
        <w:t>, de la Ley Orgánica del Poder Legislativo del Estado de Nuevo León y 39,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0D2B0A" w:rsidRDefault="000D2B0A" w:rsidP="000D2B0A">
      <w:pPr>
        <w:spacing w:before="240"/>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0D2B0A" w:rsidRPr="00326CE5" w:rsidRDefault="000D2B0A" w:rsidP="000D2B0A">
      <w:pPr>
        <w:spacing w:before="240"/>
        <w:ind w:firstLine="709"/>
        <w:jc w:val="both"/>
        <w:rPr>
          <w:rFonts w:ascii="Arial" w:hAnsi="Arial" w:cs="Arial"/>
          <w:bCs/>
          <w:sz w:val="24"/>
          <w:szCs w:val="24"/>
          <w:lang w:val="es-MX"/>
        </w:rPr>
      </w:pPr>
      <w:r w:rsidRPr="00326CE5">
        <w:rPr>
          <w:rFonts w:ascii="Arial" w:hAnsi="Arial" w:cs="Arial"/>
          <w:bCs/>
          <w:sz w:val="24"/>
          <w:szCs w:val="24"/>
        </w:rPr>
        <w:t>Constatamos que el Informe del Organismo Público en mención, contiene los comentarios generales que se estipulan en el artículo 49 y 50 de la Ley del Órgano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r w:rsidRPr="00326CE5">
        <w:rPr>
          <w:rFonts w:ascii="Arial" w:hAnsi="Arial" w:cs="Arial"/>
          <w:bCs/>
          <w:sz w:val="24"/>
          <w:szCs w:val="24"/>
          <w:lang w:val="es-MX"/>
        </w:rPr>
        <w:t xml:space="preserve"> salvo lo mencionado en el apartado V del Informe del Resultado.</w:t>
      </w:r>
    </w:p>
    <w:p w:rsidR="000D2B0A" w:rsidRDefault="000D2B0A" w:rsidP="000D2B0A">
      <w:pPr>
        <w:autoSpaceDE w:val="0"/>
        <w:autoSpaceDN w:val="0"/>
        <w:adjustRightInd w:val="0"/>
        <w:spacing w:after="0"/>
        <w:ind w:firstLine="709"/>
        <w:jc w:val="both"/>
        <w:rPr>
          <w:rFonts w:ascii="Arial" w:hAnsi="Arial" w:cs="Arial"/>
          <w:bCs/>
          <w:sz w:val="24"/>
          <w:szCs w:val="24"/>
          <w:lang w:val="es-MX"/>
        </w:rPr>
      </w:pPr>
      <w:r w:rsidRPr="00326CE5">
        <w:rPr>
          <w:rFonts w:ascii="Arial" w:hAnsi="Arial" w:cs="Arial"/>
          <w:bCs/>
          <w:sz w:val="24"/>
          <w:szCs w:val="24"/>
          <w:lang w:val="es-MX"/>
        </w:rPr>
        <w:t>En lo particular, conviene resaltar que en el Dictamen de Revisión que acompaña al informe de resultados, signado por el Titular de la Auditoría Superior del Estado, se indica que la información presentada en la cuenta pública es razonable</w:t>
      </w:r>
      <w:r>
        <w:rPr>
          <w:rFonts w:ascii="Arial" w:hAnsi="Arial" w:cs="Arial"/>
          <w:bCs/>
          <w:sz w:val="24"/>
          <w:szCs w:val="24"/>
          <w:lang w:val="es-MX"/>
        </w:rPr>
        <w:t xml:space="preserve"> </w:t>
      </w:r>
      <w:r>
        <w:rPr>
          <w:rFonts w:ascii="Arial" w:hAnsi="Arial" w:cs="Arial"/>
          <w:sz w:val="24"/>
          <w:szCs w:val="24"/>
          <w:lang w:eastAsia="es-ES"/>
        </w:rPr>
        <w:t xml:space="preserve">en todos los aspectos importantes, en relación con </w:t>
      </w:r>
      <w:r w:rsidR="00A77BAC">
        <w:rPr>
          <w:rFonts w:ascii="Arial" w:hAnsi="Arial" w:cs="Arial"/>
          <w:sz w:val="24"/>
          <w:szCs w:val="24"/>
          <w:lang w:eastAsia="es-ES"/>
        </w:rPr>
        <w:t xml:space="preserve">los </w:t>
      </w:r>
      <w:r>
        <w:rPr>
          <w:rFonts w:ascii="Arial" w:hAnsi="Arial" w:cs="Arial"/>
          <w:sz w:val="24"/>
          <w:szCs w:val="24"/>
          <w:lang w:eastAsia="es-ES"/>
        </w:rPr>
        <w:t>Estados Financieros.</w:t>
      </w:r>
    </w:p>
    <w:p w:rsidR="000D2B0A" w:rsidRDefault="000D2B0A" w:rsidP="000D2B0A">
      <w:pPr>
        <w:spacing w:after="0"/>
        <w:ind w:firstLine="708"/>
        <w:jc w:val="both"/>
        <w:rPr>
          <w:rFonts w:ascii="Arial" w:hAnsi="Arial" w:cs="Arial"/>
          <w:b/>
          <w:bCs/>
          <w:sz w:val="24"/>
          <w:szCs w:val="24"/>
        </w:rPr>
      </w:pPr>
    </w:p>
    <w:p w:rsidR="000D2B0A" w:rsidRPr="003926B0" w:rsidRDefault="000D2B0A" w:rsidP="000D2B0A">
      <w:pPr>
        <w:spacing w:after="0"/>
        <w:ind w:firstLine="708"/>
        <w:jc w:val="both"/>
        <w:rPr>
          <w:rFonts w:ascii="Arial" w:hAnsi="Arial" w:cs="Arial"/>
          <w:sz w:val="24"/>
          <w:szCs w:val="24"/>
        </w:rPr>
      </w:pPr>
      <w:r w:rsidRPr="003926B0">
        <w:rPr>
          <w:rFonts w:ascii="Arial" w:hAnsi="Arial" w:cs="Arial"/>
          <w:b/>
          <w:bCs/>
          <w:sz w:val="24"/>
          <w:szCs w:val="24"/>
        </w:rPr>
        <w:t xml:space="preserve">TERCERA: </w:t>
      </w:r>
      <w:r w:rsidRPr="003926B0">
        <w:rPr>
          <w:rFonts w:ascii="Arial" w:hAnsi="Arial" w:cs="Arial"/>
          <w:sz w:val="24"/>
          <w:szCs w:val="24"/>
        </w:rPr>
        <w:t>En el informe de resultados emitido por la Auditoría Superior del Estado</w:t>
      </w:r>
      <w:r w:rsidRPr="003926B0">
        <w:rPr>
          <w:rFonts w:ascii="Arial" w:hAnsi="Arial" w:cs="Arial"/>
          <w:b/>
          <w:sz w:val="24"/>
          <w:szCs w:val="24"/>
        </w:rPr>
        <w:t xml:space="preserve"> </w:t>
      </w:r>
      <w:r w:rsidRPr="003926B0">
        <w:rPr>
          <w:rFonts w:ascii="Arial" w:hAnsi="Arial" w:cs="Arial"/>
          <w:sz w:val="24"/>
          <w:szCs w:val="24"/>
        </w:rPr>
        <w:t>se destacan fallas administrativas y de control interno, las cuales se enumeran en el apartado V</w:t>
      </w:r>
      <w:r w:rsidR="00DA4E31">
        <w:rPr>
          <w:rFonts w:ascii="Arial" w:hAnsi="Arial" w:cs="Arial"/>
          <w:sz w:val="24"/>
          <w:szCs w:val="24"/>
        </w:rPr>
        <w:t>II del informe de resultados</w:t>
      </w:r>
      <w:r w:rsidRPr="003926B0">
        <w:rPr>
          <w:rFonts w:ascii="Arial" w:hAnsi="Arial" w:cs="Arial"/>
          <w:sz w:val="24"/>
          <w:szCs w:val="24"/>
        </w:rPr>
        <w:t xml:space="preserve"> de las cuales, la Auditoría, de conformidad con lo dispuesto en el artículo 46 de la Ley de Fiscalización Superior del Estado de Nuevo León, emitió y comunicó a la entidad revisada, las recomendaciones a efecto de que subsanaran las observaciones que dieron lugar.</w:t>
      </w:r>
    </w:p>
    <w:p w:rsidR="000D2B0A" w:rsidRPr="003926B0" w:rsidRDefault="000D2B0A" w:rsidP="000D2B0A">
      <w:pPr>
        <w:spacing w:after="0"/>
        <w:ind w:firstLine="708"/>
        <w:jc w:val="both"/>
        <w:rPr>
          <w:rFonts w:ascii="Arial" w:hAnsi="Arial" w:cs="Arial"/>
          <w:sz w:val="24"/>
          <w:szCs w:val="24"/>
        </w:rPr>
      </w:pPr>
    </w:p>
    <w:p w:rsidR="000D2B0A" w:rsidRPr="003926B0" w:rsidRDefault="000D2B0A" w:rsidP="000D2B0A">
      <w:pPr>
        <w:spacing w:after="0"/>
        <w:ind w:firstLine="708"/>
        <w:jc w:val="both"/>
        <w:rPr>
          <w:rFonts w:ascii="Arial" w:hAnsi="Arial" w:cs="Arial"/>
          <w:sz w:val="24"/>
          <w:szCs w:val="24"/>
        </w:rPr>
      </w:pPr>
      <w:r w:rsidRPr="003926B0">
        <w:rPr>
          <w:rFonts w:ascii="Arial" w:hAnsi="Arial" w:cs="Arial"/>
          <w:sz w:val="24"/>
          <w:szCs w:val="24"/>
        </w:rPr>
        <w:t xml:space="preserve">Al respecto, la Auditoría Superior de Fiscalización, revisó los argumentos establecidos por el titular del ente </w:t>
      </w:r>
      <w:proofErr w:type="spellStart"/>
      <w:r w:rsidRPr="003926B0">
        <w:rPr>
          <w:rFonts w:ascii="Arial" w:hAnsi="Arial" w:cs="Arial"/>
          <w:sz w:val="24"/>
          <w:szCs w:val="24"/>
        </w:rPr>
        <w:t>fiscalizado</w:t>
      </w:r>
      <w:proofErr w:type="spellEnd"/>
      <w:r w:rsidRPr="003926B0">
        <w:rPr>
          <w:rFonts w:ascii="Arial" w:hAnsi="Arial" w:cs="Arial"/>
          <w:sz w:val="24"/>
          <w:szCs w:val="24"/>
        </w:rPr>
        <w:t>, resolviendo sobre las mismas en términos de si se solventan o no. El Órgano Fiscalizador continuara dándole el seguimiento correspondiente a las observaciones que no hayan sido solventadas completamente a fin de verificar las acciones que el Organismo realice para corregir las deficiencias detectadas.</w:t>
      </w:r>
    </w:p>
    <w:p w:rsidR="000D2B0A" w:rsidRPr="003926B0" w:rsidRDefault="000D2B0A" w:rsidP="000D2B0A">
      <w:pPr>
        <w:spacing w:after="0"/>
        <w:ind w:firstLine="708"/>
        <w:jc w:val="both"/>
        <w:rPr>
          <w:rFonts w:ascii="Arial" w:hAnsi="Arial" w:cs="Arial"/>
        </w:rPr>
      </w:pPr>
    </w:p>
    <w:p w:rsidR="000D2B0A" w:rsidRPr="003926B0" w:rsidRDefault="000D2B0A" w:rsidP="000D2B0A">
      <w:pPr>
        <w:spacing w:before="240"/>
        <w:ind w:firstLine="709"/>
        <w:jc w:val="both"/>
        <w:rPr>
          <w:rFonts w:ascii="Arial" w:hAnsi="Arial" w:cs="Arial"/>
          <w:sz w:val="24"/>
        </w:rPr>
      </w:pPr>
      <w:r w:rsidRPr="003926B0">
        <w:rPr>
          <w:rFonts w:ascii="Arial" w:hAnsi="Arial" w:cs="Arial"/>
          <w:b/>
          <w:bCs/>
          <w:sz w:val="24"/>
          <w:szCs w:val="24"/>
        </w:rPr>
        <w:t xml:space="preserve">CUARTA: </w:t>
      </w:r>
      <w:r w:rsidRPr="003926B0">
        <w:rPr>
          <w:rFonts w:ascii="Arial" w:hAnsi="Arial" w:cs="Arial"/>
          <w:sz w:val="24"/>
          <w:szCs w:val="24"/>
        </w:rPr>
        <w:t xml:space="preserve">También se nos informa por la Auditoría con respecto al trámite y resultados obtenidos, derivados de las solicitudes formuladas por el Congreso del Estado, es </w:t>
      </w:r>
      <w:r w:rsidR="00DA4E31">
        <w:rPr>
          <w:rFonts w:ascii="Arial" w:hAnsi="Arial" w:cs="Arial"/>
          <w:sz w:val="24"/>
          <w:szCs w:val="24"/>
        </w:rPr>
        <w:t>importante señalar que la solicitud descrita en el apartado VIII del Informe de Resultados, fue atendida en su oportunidad, dentro del marco jurídico aplicable y con los procedimientos técnicos adecuados para tal fin, así mismo los resultados de la petición de revisión se encuentran descritos en la observación número uno del apartado número VII del Informe de resultados.</w:t>
      </w:r>
    </w:p>
    <w:p w:rsidR="000D2B0A" w:rsidRPr="003926B0" w:rsidRDefault="000D2B0A" w:rsidP="000D2B0A">
      <w:pPr>
        <w:autoSpaceDE w:val="0"/>
        <w:autoSpaceDN w:val="0"/>
        <w:adjustRightInd w:val="0"/>
        <w:spacing w:after="0"/>
        <w:ind w:firstLine="709"/>
        <w:jc w:val="both"/>
        <w:rPr>
          <w:rFonts w:ascii="Arial" w:hAnsi="Arial" w:cs="Arial"/>
          <w:sz w:val="24"/>
          <w:szCs w:val="24"/>
        </w:rPr>
      </w:pPr>
      <w:r w:rsidRPr="003926B0">
        <w:rPr>
          <w:rFonts w:ascii="Arial" w:hAnsi="Arial" w:cs="Arial"/>
          <w:b/>
          <w:sz w:val="24"/>
          <w:szCs w:val="24"/>
        </w:rPr>
        <w:t>QUINTA:</w:t>
      </w:r>
      <w:r w:rsidRPr="003926B0">
        <w:rPr>
          <w:rFonts w:ascii="Arial" w:hAnsi="Arial" w:cs="Arial"/>
          <w:sz w:val="24"/>
          <w:szCs w:val="24"/>
        </w:rPr>
        <w:t xml:space="preserve"> Adicionalmente se nos infor</w:t>
      </w:r>
      <w:r>
        <w:rPr>
          <w:rFonts w:ascii="Arial" w:hAnsi="Arial" w:cs="Arial"/>
          <w:sz w:val="24"/>
          <w:szCs w:val="24"/>
        </w:rPr>
        <w:t>ma que durante el ejer</w:t>
      </w:r>
      <w:r w:rsidR="00DA4E31">
        <w:rPr>
          <w:rFonts w:ascii="Arial" w:hAnsi="Arial" w:cs="Arial"/>
          <w:sz w:val="24"/>
          <w:szCs w:val="24"/>
        </w:rPr>
        <w:t>cicio 2015</w:t>
      </w:r>
      <w:r>
        <w:rPr>
          <w:rFonts w:ascii="Arial" w:hAnsi="Arial" w:cs="Arial"/>
          <w:sz w:val="24"/>
          <w:szCs w:val="24"/>
        </w:rPr>
        <w:t xml:space="preserve">, </w:t>
      </w:r>
      <w:r w:rsidR="00DA4E31">
        <w:rPr>
          <w:rFonts w:ascii="Arial" w:hAnsi="Arial" w:cs="Arial"/>
          <w:sz w:val="24"/>
          <w:szCs w:val="24"/>
        </w:rPr>
        <w:t>la Auditoría no recibió</w:t>
      </w:r>
      <w:r w:rsidRPr="003926B0">
        <w:rPr>
          <w:rFonts w:ascii="Arial" w:hAnsi="Arial" w:cs="Arial"/>
          <w:sz w:val="24"/>
          <w:szCs w:val="24"/>
        </w:rPr>
        <w:t xml:space="preserve"> solicitudes de revisión</w:t>
      </w:r>
      <w:r w:rsidR="00DA4E31">
        <w:rPr>
          <w:rFonts w:ascii="Arial" w:hAnsi="Arial" w:cs="Arial"/>
          <w:sz w:val="24"/>
          <w:szCs w:val="24"/>
        </w:rPr>
        <w:t xml:space="preserve"> de situaciones excepcionales.</w:t>
      </w:r>
      <w:r w:rsidRPr="003926B0">
        <w:rPr>
          <w:rFonts w:ascii="Arial" w:hAnsi="Arial" w:cs="Arial"/>
          <w:sz w:val="24"/>
          <w:szCs w:val="24"/>
        </w:rPr>
        <w:t xml:space="preserve"> </w:t>
      </w:r>
    </w:p>
    <w:p w:rsidR="000D2B0A" w:rsidRPr="003926B0" w:rsidRDefault="000D2B0A" w:rsidP="000D2B0A">
      <w:pPr>
        <w:spacing w:after="0"/>
        <w:ind w:left="708" w:firstLine="708"/>
        <w:jc w:val="both"/>
        <w:rPr>
          <w:rFonts w:ascii="Arial" w:hAnsi="Arial" w:cs="Arial"/>
        </w:rPr>
      </w:pPr>
    </w:p>
    <w:p w:rsidR="000D2B0A" w:rsidRPr="00C35717" w:rsidRDefault="000D2B0A" w:rsidP="000D2B0A">
      <w:pPr>
        <w:autoSpaceDE w:val="0"/>
        <w:autoSpaceDN w:val="0"/>
        <w:adjustRightInd w:val="0"/>
        <w:spacing w:after="0"/>
        <w:ind w:firstLine="709"/>
        <w:jc w:val="both"/>
        <w:rPr>
          <w:rFonts w:ascii="Arial" w:hAnsi="Arial" w:cs="Arial"/>
          <w:sz w:val="24"/>
          <w:szCs w:val="24"/>
        </w:rPr>
      </w:pPr>
      <w:r w:rsidRPr="003926B0">
        <w:rPr>
          <w:rFonts w:ascii="Arial" w:hAnsi="Arial" w:cs="Arial"/>
          <w:b/>
          <w:sz w:val="24"/>
          <w:szCs w:val="24"/>
        </w:rPr>
        <w:t>SEXTA:</w:t>
      </w:r>
      <w:r w:rsidR="00DA4E31">
        <w:rPr>
          <w:rFonts w:ascii="Arial" w:hAnsi="Arial" w:cs="Arial"/>
          <w:sz w:val="24"/>
          <w:szCs w:val="24"/>
        </w:rPr>
        <w:t xml:space="preserve"> L</w:t>
      </w:r>
      <w:r w:rsidRPr="003926B0">
        <w:rPr>
          <w:rFonts w:ascii="Arial" w:hAnsi="Arial" w:cs="Arial"/>
          <w:sz w:val="24"/>
          <w:szCs w:val="24"/>
        </w:rPr>
        <w:t>a Auditoría Superior del Estado nos informa</w:t>
      </w:r>
      <w:r w:rsidR="00DA4E31">
        <w:rPr>
          <w:rFonts w:ascii="Arial" w:hAnsi="Arial" w:cs="Arial"/>
          <w:sz w:val="24"/>
          <w:szCs w:val="24"/>
        </w:rPr>
        <w:t xml:space="preserve"> dentro del</w:t>
      </w:r>
      <w:r w:rsidRPr="003926B0">
        <w:rPr>
          <w:rFonts w:ascii="Arial" w:hAnsi="Arial" w:cs="Arial"/>
          <w:sz w:val="24"/>
          <w:szCs w:val="24"/>
        </w:rPr>
        <w:t xml:space="preserve"> apartado Recomendaciones y Acciones Promovidas con</w:t>
      </w:r>
      <w:r>
        <w:rPr>
          <w:rFonts w:ascii="Arial" w:hAnsi="Arial" w:cs="Arial"/>
          <w:sz w:val="24"/>
          <w:szCs w:val="24"/>
        </w:rPr>
        <w:t xml:space="preserve"> respecto de los ejercicios </w:t>
      </w:r>
      <w:r w:rsidR="00DA4E31">
        <w:rPr>
          <w:rFonts w:ascii="Arial" w:hAnsi="Arial" w:cs="Arial"/>
          <w:sz w:val="24"/>
          <w:szCs w:val="24"/>
        </w:rPr>
        <w:t xml:space="preserve"> fiscales </w:t>
      </w:r>
      <w:r>
        <w:rPr>
          <w:rFonts w:ascii="Arial" w:hAnsi="Arial" w:cs="Arial"/>
          <w:sz w:val="24"/>
          <w:szCs w:val="24"/>
        </w:rPr>
        <w:t>2011,  2012</w:t>
      </w:r>
      <w:r w:rsidR="00DA4E31">
        <w:rPr>
          <w:rFonts w:ascii="Arial" w:hAnsi="Arial" w:cs="Arial"/>
          <w:sz w:val="24"/>
          <w:szCs w:val="24"/>
        </w:rPr>
        <w:t>,  2013 y 2014 no existen acciones pendientes de trámite de ejecución, ni de dictamen técnico por parte de la Auditoría.</w:t>
      </w:r>
    </w:p>
    <w:p w:rsidR="000D2B0A" w:rsidRPr="007F5756" w:rsidRDefault="000D2B0A" w:rsidP="000D2B0A">
      <w:pPr>
        <w:autoSpaceDE w:val="0"/>
        <w:autoSpaceDN w:val="0"/>
        <w:adjustRightInd w:val="0"/>
        <w:spacing w:after="0"/>
        <w:ind w:firstLine="708"/>
        <w:jc w:val="both"/>
        <w:rPr>
          <w:rFonts w:ascii="Arial" w:hAnsi="Arial" w:cs="Arial"/>
          <w:sz w:val="24"/>
          <w:szCs w:val="24"/>
        </w:rPr>
      </w:pPr>
    </w:p>
    <w:p w:rsidR="000D2B0A" w:rsidRDefault="000D2B0A" w:rsidP="000D2B0A">
      <w:pPr>
        <w:autoSpaceDE w:val="0"/>
        <w:autoSpaceDN w:val="0"/>
        <w:adjustRightInd w:val="0"/>
        <w:spacing w:after="0"/>
        <w:ind w:firstLine="708"/>
        <w:jc w:val="both"/>
        <w:rPr>
          <w:rFonts w:ascii="Arial" w:hAnsi="Arial" w:cs="Arial"/>
          <w:b/>
          <w:sz w:val="24"/>
          <w:szCs w:val="24"/>
          <w:lang w:eastAsia="es-ES"/>
        </w:rPr>
      </w:pPr>
      <w:r w:rsidRPr="007F779D">
        <w:rPr>
          <w:rFonts w:ascii="Arial" w:hAnsi="Arial" w:cs="Arial"/>
          <w:b/>
          <w:sz w:val="24"/>
          <w:szCs w:val="24"/>
        </w:rPr>
        <w:t>SEPTIMA:</w:t>
      </w:r>
      <w:r>
        <w:rPr>
          <w:rFonts w:ascii="Arial" w:hAnsi="Arial" w:cs="Arial"/>
          <w:sz w:val="24"/>
          <w:szCs w:val="24"/>
        </w:rPr>
        <w:t xml:space="preserve"> </w:t>
      </w:r>
      <w:r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w:t>
      </w:r>
      <w:r>
        <w:rPr>
          <w:rFonts w:ascii="Arial" w:hAnsi="Arial" w:cs="Arial"/>
          <w:sz w:val="24"/>
          <w:szCs w:val="24"/>
        </w:rPr>
        <w:t xml:space="preserve"> y de la normativa que le es aplicable al</w:t>
      </w:r>
      <w:r>
        <w:rPr>
          <w:rFonts w:ascii="Arial" w:hAnsi="Arial" w:cs="Arial"/>
          <w:b/>
          <w:sz w:val="24"/>
          <w:szCs w:val="24"/>
        </w:rPr>
        <w:t xml:space="preserve"> COLEGIO DE </w:t>
      </w:r>
      <w:r w:rsidRPr="00C24070">
        <w:rPr>
          <w:rFonts w:ascii="Arial" w:hAnsi="Arial" w:cs="Arial"/>
          <w:b/>
          <w:sz w:val="24"/>
          <w:szCs w:val="24"/>
          <w:lang w:eastAsia="es-ES"/>
        </w:rPr>
        <w:t>EDUCACIÓN PROFESIONAL TÉCNICA D</w:t>
      </w:r>
      <w:r w:rsidR="003F2A8D">
        <w:rPr>
          <w:rFonts w:ascii="Arial" w:hAnsi="Arial" w:cs="Arial"/>
          <w:b/>
          <w:sz w:val="24"/>
          <w:szCs w:val="24"/>
          <w:lang w:eastAsia="es-ES"/>
        </w:rPr>
        <w:t>EL ESTADO DE</w:t>
      </w:r>
      <w:r w:rsidRPr="00C24070">
        <w:rPr>
          <w:rFonts w:ascii="Arial" w:hAnsi="Arial" w:cs="Arial"/>
          <w:b/>
          <w:sz w:val="24"/>
          <w:szCs w:val="24"/>
          <w:lang w:eastAsia="es-ES"/>
        </w:rPr>
        <w:t xml:space="preserve"> NUEVO LEÓN</w:t>
      </w:r>
      <w:r>
        <w:rPr>
          <w:rFonts w:ascii="Arial" w:hAnsi="Arial" w:cs="Arial"/>
          <w:b/>
          <w:sz w:val="24"/>
          <w:szCs w:val="24"/>
          <w:lang w:eastAsia="es-ES"/>
        </w:rPr>
        <w:t>.</w:t>
      </w:r>
    </w:p>
    <w:p w:rsidR="000D2B0A" w:rsidRPr="003926B0" w:rsidRDefault="00950DC7" w:rsidP="000D2B0A">
      <w:pPr>
        <w:autoSpaceDE w:val="0"/>
        <w:autoSpaceDN w:val="0"/>
        <w:adjustRightInd w:val="0"/>
        <w:spacing w:after="0"/>
        <w:ind w:firstLine="708"/>
        <w:jc w:val="both"/>
        <w:rPr>
          <w:rFonts w:ascii="Arial" w:hAnsi="Arial" w:cs="Arial"/>
          <w:sz w:val="24"/>
          <w:szCs w:val="24"/>
          <w:lang w:val="es-MX"/>
        </w:rPr>
      </w:pPr>
      <w:r>
        <w:rPr>
          <w:rFonts w:ascii="Arial" w:hAnsi="Arial" w:cs="Arial"/>
          <w:sz w:val="24"/>
          <w:szCs w:val="24"/>
          <w:lang w:val="es-MX"/>
        </w:rPr>
        <w:lastRenderedPageBreak/>
        <w:t>Se</w:t>
      </w:r>
      <w:r w:rsidR="000D2B0A" w:rsidRPr="003926B0">
        <w:rPr>
          <w:rFonts w:ascii="Arial" w:hAnsi="Arial" w:cs="Arial"/>
          <w:sz w:val="24"/>
          <w:szCs w:val="24"/>
          <w:lang w:val="es-MX"/>
        </w:rPr>
        <w:t xml:space="preserve"> estima que las observaciones contenidas en el informe de resultados en estudio, </w:t>
      </w:r>
      <w:r>
        <w:rPr>
          <w:rFonts w:ascii="Arial" w:hAnsi="Arial" w:cs="Arial"/>
          <w:sz w:val="24"/>
          <w:szCs w:val="24"/>
          <w:lang w:val="es-MX"/>
        </w:rPr>
        <w:t xml:space="preserve">no </w:t>
      </w:r>
      <w:r w:rsidR="000D2B0A" w:rsidRPr="003926B0">
        <w:rPr>
          <w:rFonts w:ascii="Arial" w:hAnsi="Arial" w:cs="Arial"/>
          <w:sz w:val="24"/>
          <w:szCs w:val="24"/>
          <w:lang w:val="es-MX"/>
        </w:rPr>
        <w:t>son causa suficiente para considerar que la entidad revisada es acreedora a una manifestación</w:t>
      </w:r>
      <w:r w:rsidR="000D2B0A">
        <w:rPr>
          <w:rFonts w:ascii="Arial" w:hAnsi="Arial" w:cs="Arial"/>
          <w:sz w:val="24"/>
          <w:szCs w:val="24"/>
          <w:lang w:val="es-MX"/>
        </w:rPr>
        <w:t xml:space="preserve"> </w:t>
      </w:r>
      <w:r w:rsidR="000D2B0A" w:rsidRPr="003926B0">
        <w:rPr>
          <w:rFonts w:ascii="Arial" w:hAnsi="Arial" w:cs="Arial"/>
          <w:sz w:val="24"/>
          <w:szCs w:val="24"/>
          <w:lang w:val="es-MX"/>
        </w:rPr>
        <w:t xml:space="preserve">de </w:t>
      </w:r>
      <w:r w:rsidR="00E57D50">
        <w:rPr>
          <w:rFonts w:ascii="Arial" w:hAnsi="Arial" w:cs="Arial"/>
          <w:sz w:val="24"/>
          <w:szCs w:val="24"/>
          <w:lang w:val="es-MX"/>
        </w:rPr>
        <w:t>rechazo</w:t>
      </w:r>
      <w:r w:rsidR="000D2B0A" w:rsidRPr="003926B0">
        <w:rPr>
          <w:rFonts w:ascii="Arial" w:hAnsi="Arial" w:cs="Arial"/>
          <w:sz w:val="24"/>
          <w:szCs w:val="24"/>
          <w:lang w:val="es-MX"/>
        </w:rPr>
        <w:t xml:space="preserve"> de parte de este Poder Legislativo respecto a su Cuenta Pública para el ejercicio fiscal 201</w:t>
      </w:r>
      <w:r w:rsidR="003F2A8D">
        <w:rPr>
          <w:rFonts w:ascii="Arial" w:hAnsi="Arial" w:cs="Arial"/>
          <w:sz w:val="24"/>
          <w:szCs w:val="24"/>
          <w:lang w:val="es-MX"/>
        </w:rPr>
        <w:t>5</w:t>
      </w:r>
      <w:r w:rsidR="000D2B0A" w:rsidRPr="003926B0">
        <w:rPr>
          <w:rFonts w:ascii="Arial" w:hAnsi="Arial" w:cs="Arial"/>
          <w:sz w:val="24"/>
          <w:szCs w:val="24"/>
          <w:lang w:val="es-MX"/>
        </w:rPr>
        <w:t>.</w:t>
      </w:r>
    </w:p>
    <w:p w:rsidR="000D2B0A" w:rsidRPr="003926B0" w:rsidRDefault="000D2B0A" w:rsidP="000D2B0A">
      <w:pPr>
        <w:spacing w:before="240"/>
        <w:ind w:firstLine="709"/>
        <w:jc w:val="both"/>
        <w:rPr>
          <w:rFonts w:ascii="Arial" w:hAnsi="Arial" w:cs="Arial"/>
          <w:sz w:val="24"/>
          <w:szCs w:val="24"/>
          <w:lang w:val="es-MX"/>
        </w:rPr>
      </w:pPr>
      <w:r w:rsidRPr="003926B0">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0D2B0A" w:rsidRPr="003926B0" w:rsidRDefault="000D2B0A" w:rsidP="000D2B0A">
      <w:pPr>
        <w:spacing w:before="240" w:line="240" w:lineRule="auto"/>
        <w:ind w:firstLine="709"/>
        <w:jc w:val="both"/>
        <w:rPr>
          <w:rFonts w:ascii="Arial" w:hAnsi="Arial" w:cs="Arial"/>
          <w:sz w:val="24"/>
          <w:szCs w:val="24"/>
        </w:rPr>
      </w:pPr>
      <w:r w:rsidRPr="003926B0">
        <w:rPr>
          <w:rFonts w:ascii="Arial" w:hAnsi="Arial" w:cs="Arial"/>
          <w:sz w:val="24"/>
          <w:szCs w:val="24"/>
        </w:rPr>
        <w:t>Por ello, sometemos a la consideración del Pleno de esta Asamblea Legislativa el siguiente proyecto de:</w:t>
      </w:r>
    </w:p>
    <w:p w:rsidR="000D2B0A" w:rsidRPr="007E6300" w:rsidRDefault="000D2B0A" w:rsidP="000D2B0A">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3F2A8D" w:rsidRDefault="000D2B0A" w:rsidP="003F2A8D">
      <w:pPr>
        <w:autoSpaceDE w:val="0"/>
        <w:autoSpaceDN w:val="0"/>
        <w:adjustRightInd w:val="0"/>
        <w:spacing w:after="0"/>
        <w:ind w:firstLine="708"/>
        <w:jc w:val="both"/>
        <w:rPr>
          <w:rFonts w:ascii="Arial" w:hAnsi="Arial" w:cs="Arial"/>
          <w:b/>
          <w:sz w:val="24"/>
          <w:szCs w:val="24"/>
          <w:lang w:eastAsia="es-ES"/>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 de la re</w:t>
      </w:r>
      <w:r w:rsidR="003F2A8D">
        <w:rPr>
          <w:rFonts w:ascii="Arial" w:hAnsi="Arial" w:cs="Arial"/>
          <w:bCs/>
          <w:sz w:val="24"/>
          <w:szCs w:val="24"/>
        </w:rPr>
        <w:t>visión de la Cuenta Pública 2015</w:t>
      </w:r>
      <w:r>
        <w:rPr>
          <w:rFonts w:ascii="Arial" w:hAnsi="Arial" w:cs="Arial"/>
          <w:bCs/>
          <w:sz w:val="24"/>
          <w:szCs w:val="24"/>
        </w:rPr>
        <w:t>, del</w:t>
      </w:r>
      <w:r w:rsidRPr="00C35717">
        <w:rPr>
          <w:rFonts w:ascii="Arial" w:hAnsi="Arial" w:cs="Arial"/>
          <w:b/>
          <w:sz w:val="24"/>
          <w:szCs w:val="24"/>
        </w:rPr>
        <w:t xml:space="preserve"> </w:t>
      </w:r>
      <w:r w:rsidR="003F2A8D">
        <w:rPr>
          <w:rFonts w:ascii="Arial" w:hAnsi="Arial" w:cs="Arial"/>
          <w:b/>
          <w:sz w:val="24"/>
          <w:szCs w:val="24"/>
        </w:rPr>
        <w:t xml:space="preserve">COLEGIO DE </w:t>
      </w:r>
      <w:r w:rsidR="003F2A8D" w:rsidRPr="00C24070">
        <w:rPr>
          <w:rFonts w:ascii="Arial" w:hAnsi="Arial" w:cs="Arial"/>
          <w:b/>
          <w:sz w:val="24"/>
          <w:szCs w:val="24"/>
          <w:lang w:eastAsia="es-ES"/>
        </w:rPr>
        <w:t>EDUCACIÓN PROFESIONAL TÉCNICA D</w:t>
      </w:r>
      <w:r w:rsidR="003F2A8D">
        <w:rPr>
          <w:rFonts w:ascii="Arial" w:hAnsi="Arial" w:cs="Arial"/>
          <w:b/>
          <w:sz w:val="24"/>
          <w:szCs w:val="24"/>
          <w:lang w:eastAsia="es-ES"/>
        </w:rPr>
        <w:t>EL ESTADO DE</w:t>
      </w:r>
      <w:r w:rsidR="003F2A8D" w:rsidRPr="00C24070">
        <w:rPr>
          <w:rFonts w:ascii="Arial" w:hAnsi="Arial" w:cs="Arial"/>
          <w:b/>
          <w:sz w:val="24"/>
          <w:szCs w:val="24"/>
          <w:lang w:eastAsia="es-ES"/>
        </w:rPr>
        <w:t xml:space="preserve"> NUEVO LEÓN</w:t>
      </w:r>
      <w:r w:rsidR="003F2A8D">
        <w:rPr>
          <w:rFonts w:ascii="Arial" w:hAnsi="Arial" w:cs="Arial"/>
          <w:b/>
          <w:sz w:val="24"/>
          <w:szCs w:val="24"/>
          <w:lang w:eastAsia="es-ES"/>
        </w:rPr>
        <w:t>.</w:t>
      </w:r>
    </w:p>
    <w:p w:rsidR="00E57D50" w:rsidRDefault="000D2B0A" w:rsidP="000D2B0A">
      <w:pPr>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E57D50"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w:t>
      </w:r>
      <w:r w:rsidR="00E57D50">
        <w:rPr>
          <w:rFonts w:ascii="Arial" w:hAnsi="Arial" w:cs="Arial"/>
          <w:bCs/>
          <w:sz w:val="24"/>
          <w:szCs w:val="24"/>
          <w:lang w:val="es-MX"/>
        </w:rPr>
        <w:t>señaladas con los números 1 al 24</w:t>
      </w:r>
      <w:r w:rsidR="00E57D50" w:rsidRPr="006D048F">
        <w:rPr>
          <w:rFonts w:ascii="Arial" w:hAnsi="Arial" w:cs="Arial"/>
          <w:bCs/>
          <w:sz w:val="24"/>
          <w:szCs w:val="24"/>
          <w:lang w:val="es-MX"/>
        </w:rPr>
        <w:t xml:space="preserve"> respecto a las cuales </w:t>
      </w:r>
      <w:r w:rsidR="00E57D50">
        <w:rPr>
          <w:rFonts w:ascii="Arial" w:hAnsi="Arial" w:cs="Arial"/>
          <w:bCs/>
          <w:sz w:val="24"/>
          <w:szCs w:val="24"/>
          <w:lang w:val="es-MX"/>
        </w:rPr>
        <w:t xml:space="preserve">en dos casos </w:t>
      </w:r>
      <w:r w:rsidR="00E57D50" w:rsidRPr="006D048F">
        <w:rPr>
          <w:rFonts w:ascii="Arial" w:hAnsi="Arial" w:cs="Arial"/>
          <w:bCs/>
          <w:sz w:val="24"/>
          <w:szCs w:val="24"/>
          <w:lang w:val="es-MX"/>
        </w:rPr>
        <w:t>se determinó emitir</w:t>
      </w:r>
      <w:r w:rsidR="00E57D50" w:rsidRPr="0081573F">
        <w:rPr>
          <w:rFonts w:ascii="Arial" w:hAnsi="Arial" w:cs="Arial"/>
          <w:b/>
          <w:bCs/>
          <w:sz w:val="24"/>
          <w:szCs w:val="24"/>
          <w:lang w:val="es-MX"/>
        </w:rPr>
        <w:t xml:space="preserve"> </w:t>
      </w:r>
      <w:r w:rsidR="00E57D50" w:rsidRPr="0081573F">
        <w:rPr>
          <w:rFonts w:ascii="Arial" w:hAnsi="Arial" w:cs="Arial"/>
          <w:bCs/>
          <w:sz w:val="24"/>
          <w:szCs w:val="24"/>
          <w:lang w:val="es-MX"/>
        </w:rPr>
        <w:t>pliegos</w:t>
      </w:r>
      <w:r w:rsidR="00E57D50" w:rsidRPr="002A4CC1">
        <w:rPr>
          <w:rFonts w:ascii="Arial" w:hAnsi="Arial" w:cs="Arial"/>
          <w:bCs/>
          <w:color w:val="FF0000"/>
          <w:sz w:val="24"/>
          <w:szCs w:val="24"/>
          <w:lang w:val="es-MX"/>
        </w:rPr>
        <w:t xml:space="preserve"> </w:t>
      </w:r>
      <w:r w:rsidR="00E57D50" w:rsidRPr="006D048F">
        <w:rPr>
          <w:rFonts w:ascii="Arial" w:hAnsi="Arial" w:cs="Arial"/>
          <w:bCs/>
          <w:sz w:val="24"/>
          <w:szCs w:val="24"/>
          <w:lang w:val="es-MX"/>
        </w:rPr>
        <w:t>presuntivos</w:t>
      </w:r>
      <w:r w:rsidR="00E57D50">
        <w:rPr>
          <w:rFonts w:ascii="Arial" w:hAnsi="Arial" w:cs="Arial"/>
          <w:bCs/>
          <w:sz w:val="24"/>
          <w:szCs w:val="24"/>
          <w:lang w:val="es-MX"/>
        </w:rPr>
        <w:t xml:space="preserve"> de responsabilidades, ya que</w:t>
      </w:r>
      <w:r w:rsidR="00E57D50" w:rsidRPr="006D048F">
        <w:rPr>
          <w:rFonts w:ascii="Arial" w:hAnsi="Arial" w:cs="Arial"/>
          <w:bCs/>
          <w:sz w:val="24"/>
          <w:szCs w:val="24"/>
          <w:lang w:val="es-MX"/>
        </w:rPr>
        <w:t xml:space="preserve"> se apreciaron observaciones susceptibles de generar afectación económica.</w:t>
      </w:r>
    </w:p>
    <w:p w:rsidR="00E57D50" w:rsidRDefault="000D2B0A" w:rsidP="00E57D50">
      <w:pPr>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00E57D50" w:rsidRPr="00190C96">
        <w:rPr>
          <w:rFonts w:ascii="Arial" w:hAnsi="Arial" w:cs="Arial"/>
          <w:bCs/>
          <w:sz w:val="24"/>
          <w:szCs w:val="24"/>
          <w:lang w:val="es-MX"/>
        </w:rPr>
        <w:t>Atendiendo a las características y alcance de las observaciones señaladas en el resolutivo anterior como causa de</w:t>
      </w:r>
      <w:r w:rsidR="00E57D50">
        <w:rPr>
          <w:rFonts w:ascii="Arial" w:hAnsi="Arial" w:cs="Arial"/>
          <w:bCs/>
          <w:sz w:val="24"/>
          <w:szCs w:val="24"/>
          <w:lang w:val="es-MX"/>
        </w:rPr>
        <w:t xml:space="preserve"> pliegos presuntivos de responsabilidades, </w:t>
      </w:r>
      <w:r w:rsidR="00E57D50" w:rsidRPr="00190C96">
        <w:rPr>
          <w:rFonts w:ascii="Arial" w:hAnsi="Arial" w:cs="Arial"/>
          <w:bCs/>
          <w:sz w:val="24"/>
          <w:szCs w:val="24"/>
          <w:lang w:val="es-MX"/>
        </w:rPr>
        <w:t xml:space="preserve">promoción de </w:t>
      </w:r>
      <w:proofErr w:type="spellStart"/>
      <w:r w:rsidR="00E57D50" w:rsidRPr="00190C96">
        <w:rPr>
          <w:rFonts w:ascii="Arial" w:hAnsi="Arial" w:cs="Arial"/>
          <w:bCs/>
          <w:sz w:val="24"/>
          <w:szCs w:val="24"/>
          <w:lang w:val="es-MX"/>
        </w:rPr>
        <w:t>fincamiento</w:t>
      </w:r>
      <w:proofErr w:type="spellEnd"/>
      <w:r w:rsidR="00E57D50" w:rsidRPr="00190C96">
        <w:rPr>
          <w:rFonts w:ascii="Arial" w:hAnsi="Arial" w:cs="Arial"/>
          <w:bCs/>
          <w:sz w:val="24"/>
          <w:szCs w:val="24"/>
          <w:lang w:val="es-MX"/>
        </w:rPr>
        <w:t xml:space="preserve"> de responsabilidades administrativas </w:t>
      </w:r>
      <w:r w:rsidR="00E57D50">
        <w:rPr>
          <w:rFonts w:ascii="Arial" w:hAnsi="Arial" w:cs="Arial"/>
          <w:bCs/>
          <w:sz w:val="24"/>
          <w:szCs w:val="24"/>
          <w:lang w:val="es-MX"/>
        </w:rPr>
        <w:t xml:space="preserve">y recomendaciones a la gestión, </w:t>
      </w:r>
      <w:r w:rsidR="00E57D50" w:rsidRPr="00190C96">
        <w:rPr>
          <w:rFonts w:ascii="Arial" w:hAnsi="Arial" w:cs="Arial"/>
          <w:bCs/>
          <w:sz w:val="24"/>
          <w:szCs w:val="24"/>
          <w:lang w:val="es-MX"/>
        </w:rPr>
        <w:t>en el rubro de Auditoría a la Gestión Financiera</w:t>
      </w:r>
      <w:r w:rsidR="00E57D50">
        <w:rPr>
          <w:rFonts w:ascii="Arial" w:hAnsi="Arial" w:cs="Arial"/>
          <w:bCs/>
          <w:sz w:val="24"/>
          <w:szCs w:val="24"/>
          <w:lang w:val="es-MX"/>
        </w:rPr>
        <w:t xml:space="preserve"> y Obra Pública </w:t>
      </w:r>
      <w:r w:rsidR="00E57D50" w:rsidRPr="00190C96">
        <w:rPr>
          <w:rFonts w:ascii="Arial" w:hAnsi="Arial" w:cs="Arial"/>
          <w:bCs/>
          <w:sz w:val="24"/>
          <w:szCs w:val="24"/>
          <w:lang w:val="es-MX"/>
        </w:rPr>
        <w:t xml:space="preserve">se estima que la </w:t>
      </w:r>
      <w:r w:rsidR="00E57D50">
        <w:rPr>
          <w:rFonts w:ascii="Arial" w:hAnsi="Arial" w:cs="Arial"/>
          <w:b/>
          <w:bCs/>
          <w:sz w:val="24"/>
          <w:szCs w:val="24"/>
          <w:lang w:val="es-MX"/>
        </w:rPr>
        <w:t xml:space="preserve">CUENTA </w:t>
      </w:r>
      <w:r w:rsidR="00E57D50">
        <w:rPr>
          <w:rFonts w:ascii="Arial" w:hAnsi="Arial" w:cs="Arial"/>
          <w:b/>
          <w:bCs/>
          <w:sz w:val="24"/>
          <w:szCs w:val="24"/>
          <w:lang w:val="es-MX"/>
        </w:rPr>
        <w:lastRenderedPageBreak/>
        <w:t>PÚBLICA 2015</w:t>
      </w:r>
      <w:r w:rsidR="00E57D50" w:rsidRPr="00190C96">
        <w:rPr>
          <w:rFonts w:ascii="Arial" w:hAnsi="Arial" w:cs="Arial"/>
          <w:b/>
          <w:bCs/>
          <w:sz w:val="24"/>
          <w:szCs w:val="24"/>
          <w:lang w:val="es-MX"/>
        </w:rPr>
        <w:t xml:space="preserve">, </w:t>
      </w:r>
      <w:r w:rsidR="00E57D50" w:rsidRPr="00190C96">
        <w:rPr>
          <w:rFonts w:ascii="Arial" w:hAnsi="Arial" w:cs="Arial"/>
          <w:bCs/>
          <w:sz w:val="24"/>
          <w:szCs w:val="24"/>
          <w:lang w:val="es-MX"/>
        </w:rPr>
        <w:t>del</w:t>
      </w:r>
      <w:r w:rsidR="00E57D50" w:rsidRPr="00190C96">
        <w:rPr>
          <w:rFonts w:ascii="Arial" w:hAnsi="Arial" w:cs="Arial"/>
          <w:b/>
          <w:bCs/>
          <w:sz w:val="24"/>
          <w:szCs w:val="24"/>
          <w:lang w:val="es-MX"/>
        </w:rPr>
        <w:t xml:space="preserve"> </w:t>
      </w:r>
      <w:r w:rsidR="00E57D50">
        <w:rPr>
          <w:rFonts w:ascii="Arial" w:hAnsi="Arial" w:cs="Arial"/>
          <w:b/>
          <w:sz w:val="24"/>
          <w:szCs w:val="24"/>
        </w:rPr>
        <w:t xml:space="preserve">COLEGIO DE </w:t>
      </w:r>
      <w:r w:rsidR="00E57D50" w:rsidRPr="00C24070">
        <w:rPr>
          <w:rFonts w:ascii="Arial" w:hAnsi="Arial" w:cs="Arial"/>
          <w:b/>
          <w:sz w:val="24"/>
          <w:szCs w:val="24"/>
          <w:lang w:eastAsia="es-ES"/>
        </w:rPr>
        <w:t>EDUCACIÓN PROFESIONAL TÉCNICA DE</w:t>
      </w:r>
      <w:r w:rsidR="00E57D50">
        <w:rPr>
          <w:rFonts w:ascii="Arial" w:hAnsi="Arial" w:cs="Arial"/>
          <w:b/>
          <w:sz w:val="24"/>
          <w:szCs w:val="24"/>
          <w:lang w:eastAsia="es-ES"/>
        </w:rPr>
        <w:t>L ESTADO DE</w:t>
      </w:r>
      <w:r w:rsidR="00E57D50" w:rsidRPr="00C24070">
        <w:rPr>
          <w:rFonts w:ascii="Arial" w:hAnsi="Arial" w:cs="Arial"/>
          <w:b/>
          <w:sz w:val="24"/>
          <w:szCs w:val="24"/>
          <w:lang w:eastAsia="es-ES"/>
        </w:rPr>
        <w:t xml:space="preserve"> NUEVO LEÓN</w:t>
      </w:r>
      <w:r w:rsidR="00E57D50" w:rsidRPr="000A743C">
        <w:rPr>
          <w:rFonts w:ascii="Arial" w:hAnsi="Arial" w:cs="Arial"/>
          <w:bCs/>
          <w:sz w:val="24"/>
          <w:szCs w:val="24"/>
          <w:lang w:val="es-MX"/>
        </w:rPr>
        <w:t xml:space="preserve"> es susceptible de aprobación</w:t>
      </w:r>
      <w:r w:rsidR="00E57D50">
        <w:rPr>
          <w:rFonts w:ascii="Arial" w:hAnsi="Arial" w:cs="Arial"/>
          <w:bCs/>
          <w:sz w:val="24"/>
          <w:szCs w:val="24"/>
          <w:lang w:val="es-MX"/>
        </w:rPr>
        <w:t>.</w:t>
      </w:r>
    </w:p>
    <w:p w:rsidR="00E57D50" w:rsidRDefault="00E57D50" w:rsidP="00E57D50">
      <w:pPr>
        <w:ind w:firstLine="708"/>
        <w:jc w:val="both"/>
        <w:rPr>
          <w:rFonts w:ascii="Arial" w:hAnsi="Arial" w:cs="Arial"/>
          <w:bCs/>
          <w:sz w:val="24"/>
          <w:szCs w:val="24"/>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007F31F9">
        <w:rPr>
          <w:rFonts w:ascii="Arial" w:hAnsi="Arial" w:cs="Arial"/>
          <w:bCs/>
          <w:sz w:val="24"/>
          <w:szCs w:val="24"/>
        </w:rPr>
        <w:t>, así como lo descrito en el apartado de Consideraciones del presente Dictamen,</w:t>
      </w:r>
      <w:r w:rsidRPr="00190C96">
        <w:rPr>
          <w:rFonts w:ascii="Arial" w:hAnsi="Arial" w:cs="Arial"/>
          <w:b/>
          <w:bCs/>
          <w:sz w:val="24"/>
          <w:szCs w:val="24"/>
          <w:lang w:val="es-MX"/>
        </w:rPr>
        <w:t xml:space="preserve"> SE </w:t>
      </w:r>
      <w:r w:rsidR="00950DC7">
        <w:rPr>
          <w:rFonts w:ascii="Arial" w:hAnsi="Arial" w:cs="Arial"/>
          <w:b/>
          <w:bCs/>
          <w:sz w:val="24"/>
          <w:szCs w:val="24"/>
          <w:lang w:val="es-MX"/>
        </w:rPr>
        <w:t>APRUEB</w:t>
      </w:r>
      <w:r>
        <w:rPr>
          <w:rFonts w:ascii="Arial" w:hAnsi="Arial" w:cs="Arial"/>
          <w:b/>
          <w:bCs/>
          <w:sz w:val="24"/>
          <w:szCs w:val="24"/>
          <w:lang w:val="es-MX"/>
        </w:rPr>
        <w:t>A</w:t>
      </w:r>
      <w:r w:rsidRPr="00190C96">
        <w:rPr>
          <w:rFonts w:ascii="Arial" w:hAnsi="Arial" w:cs="Arial"/>
          <w:b/>
          <w:bCs/>
          <w:sz w:val="24"/>
          <w:szCs w:val="24"/>
          <w:lang w:val="es-MX"/>
        </w:rPr>
        <w:t xml:space="preserve"> </w:t>
      </w:r>
      <w:r w:rsidRPr="00190C96">
        <w:rPr>
          <w:rFonts w:ascii="Arial" w:hAnsi="Arial" w:cs="Arial"/>
          <w:bCs/>
          <w:sz w:val="24"/>
          <w:szCs w:val="24"/>
          <w:lang w:val="es-MX"/>
        </w:rPr>
        <w:t>la Cuenta Pública</w:t>
      </w:r>
      <w:r>
        <w:rPr>
          <w:rFonts w:ascii="Arial" w:hAnsi="Arial" w:cs="Arial"/>
          <w:b/>
          <w:bCs/>
          <w:sz w:val="24"/>
          <w:szCs w:val="24"/>
          <w:lang w:val="es-MX"/>
        </w:rPr>
        <w:t xml:space="preserve"> 2015 del </w:t>
      </w:r>
      <w:r>
        <w:rPr>
          <w:rFonts w:ascii="Arial" w:hAnsi="Arial" w:cs="Arial"/>
          <w:b/>
          <w:sz w:val="24"/>
          <w:szCs w:val="24"/>
        </w:rPr>
        <w:t xml:space="preserve">COLEGIO DE </w:t>
      </w:r>
      <w:r w:rsidRPr="00C24070">
        <w:rPr>
          <w:rFonts w:ascii="Arial" w:hAnsi="Arial" w:cs="Arial"/>
          <w:b/>
          <w:sz w:val="24"/>
          <w:szCs w:val="24"/>
          <w:lang w:eastAsia="es-ES"/>
        </w:rPr>
        <w:t>EDUCACIÓN PROFESIONAL TÉCNICA DE</w:t>
      </w:r>
      <w:r>
        <w:rPr>
          <w:rFonts w:ascii="Arial" w:hAnsi="Arial" w:cs="Arial"/>
          <w:b/>
          <w:sz w:val="24"/>
          <w:szCs w:val="24"/>
          <w:lang w:eastAsia="es-ES"/>
        </w:rPr>
        <w:t>L ESTADO DE</w:t>
      </w:r>
      <w:r w:rsidRPr="00C24070">
        <w:rPr>
          <w:rFonts w:ascii="Arial" w:hAnsi="Arial" w:cs="Arial"/>
          <w:b/>
          <w:sz w:val="24"/>
          <w:szCs w:val="24"/>
          <w:lang w:eastAsia="es-ES"/>
        </w:rPr>
        <w:t xml:space="preserve"> NUEVO LEÓN</w:t>
      </w:r>
      <w:r>
        <w:rPr>
          <w:rFonts w:ascii="Arial" w:hAnsi="Arial" w:cs="Arial"/>
          <w:b/>
          <w:sz w:val="24"/>
          <w:szCs w:val="24"/>
          <w:lang w:eastAsia="es-ES"/>
        </w:rPr>
        <w:t>.</w:t>
      </w:r>
    </w:p>
    <w:p w:rsidR="00950DC7" w:rsidRDefault="000D2B0A" w:rsidP="000D2B0A">
      <w:pPr>
        <w:ind w:firstLine="708"/>
        <w:jc w:val="both"/>
        <w:rPr>
          <w:rFonts w:ascii="Arial" w:hAnsi="Arial" w:cs="Arial"/>
          <w:b/>
          <w:bCs/>
          <w:sz w:val="24"/>
          <w:szCs w:val="24"/>
        </w:rPr>
      </w:pPr>
      <w:r w:rsidRPr="00190C96">
        <w:rPr>
          <w:rFonts w:ascii="Arial" w:hAnsi="Arial" w:cs="Arial"/>
          <w:b/>
          <w:bCs/>
          <w:sz w:val="24"/>
          <w:szCs w:val="24"/>
        </w:rPr>
        <w:t xml:space="preserve">CUARTO.- </w:t>
      </w:r>
      <w:r w:rsidR="00950DC7">
        <w:rPr>
          <w:rFonts w:ascii="Arial" w:hAnsi="Arial" w:cs="Arial"/>
          <w:b/>
          <w:bCs/>
          <w:sz w:val="24"/>
          <w:szCs w:val="24"/>
        </w:rPr>
        <w:t xml:space="preserve"> </w:t>
      </w:r>
      <w:r w:rsidR="00950DC7" w:rsidRPr="00472E79">
        <w:rPr>
          <w:rFonts w:ascii="Arial" w:hAnsi="Arial" w:cs="Arial"/>
          <w:bCs/>
          <w:sz w:val="24"/>
          <w:szCs w:val="24"/>
        </w:rPr>
        <w:t>Se instruye a la Auditoria Superior del Estado para que en términos del párrafo segundo del artículo 52 de la</w:t>
      </w:r>
      <w:r w:rsidR="00950DC7" w:rsidRPr="00472E79">
        <w:rPr>
          <w:rFonts w:ascii="Arial" w:hAnsi="Arial" w:cs="Arial"/>
          <w:bCs/>
          <w:sz w:val="24"/>
          <w:szCs w:val="24"/>
          <w:lang w:val="es-ES_tradnl"/>
        </w:rPr>
        <w:t xml:space="preserve"> </w:t>
      </w:r>
      <w:r w:rsidR="00950DC7" w:rsidRPr="00472E79">
        <w:rPr>
          <w:rFonts w:ascii="Arial" w:hAnsi="Arial" w:cs="Arial"/>
          <w:bCs/>
          <w:sz w:val="24"/>
          <w:szCs w:val="24"/>
        </w:rPr>
        <w:t xml:space="preserve">Ley de Fiscalización Superior del Estado de Nuevo León </w:t>
      </w:r>
      <w:r w:rsidR="00950DC7" w:rsidRPr="00610DA5">
        <w:rPr>
          <w:rFonts w:ascii="Arial" w:hAnsi="Arial" w:cs="Arial"/>
          <w:b/>
          <w:bCs/>
          <w:sz w:val="24"/>
          <w:szCs w:val="24"/>
        </w:rPr>
        <w:t>EXPIDA EL FINIQUITO CORRESPONDIENTE,</w:t>
      </w:r>
      <w:r w:rsidR="00950DC7" w:rsidRPr="00472E79">
        <w:rPr>
          <w:rFonts w:ascii="Arial" w:hAnsi="Arial" w:cs="Arial"/>
          <w:b/>
          <w:bCs/>
          <w:sz w:val="24"/>
          <w:szCs w:val="24"/>
        </w:rPr>
        <w:t xml:space="preserve"> </w:t>
      </w:r>
      <w:r w:rsidR="00950DC7" w:rsidRPr="00472E79">
        <w:rPr>
          <w:rFonts w:ascii="Arial" w:hAnsi="Arial" w:cs="Arial"/>
          <w:bCs/>
          <w:sz w:val="24"/>
          <w:szCs w:val="24"/>
        </w:rPr>
        <w:t xml:space="preserve">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w:t>
      </w:r>
      <w:r w:rsidR="00950DC7">
        <w:rPr>
          <w:rFonts w:ascii="Arial" w:hAnsi="Arial" w:cs="Arial"/>
          <w:bCs/>
          <w:sz w:val="24"/>
        </w:rPr>
        <w:t>del</w:t>
      </w:r>
      <w:r w:rsidR="00950DC7">
        <w:rPr>
          <w:rFonts w:ascii="Arial" w:hAnsi="Arial" w:cs="Arial"/>
          <w:b/>
          <w:bCs/>
          <w:sz w:val="24"/>
        </w:rPr>
        <w:t xml:space="preserve"> </w:t>
      </w:r>
      <w:r w:rsidR="00950DC7">
        <w:rPr>
          <w:rFonts w:ascii="Arial" w:hAnsi="Arial" w:cs="Arial"/>
          <w:b/>
          <w:sz w:val="24"/>
          <w:szCs w:val="24"/>
        </w:rPr>
        <w:t xml:space="preserve">COLEGIO DE </w:t>
      </w:r>
      <w:r w:rsidR="00950DC7" w:rsidRPr="00C24070">
        <w:rPr>
          <w:rFonts w:ascii="Arial" w:hAnsi="Arial" w:cs="Arial"/>
          <w:b/>
          <w:sz w:val="24"/>
          <w:szCs w:val="24"/>
          <w:lang w:eastAsia="es-ES"/>
        </w:rPr>
        <w:t>EDUCACIÓN PROFESIONAL TÉCNICA DE</w:t>
      </w:r>
      <w:r w:rsidR="00950DC7">
        <w:rPr>
          <w:rFonts w:ascii="Arial" w:hAnsi="Arial" w:cs="Arial"/>
          <w:b/>
          <w:sz w:val="24"/>
          <w:szCs w:val="24"/>
          <w:lang w:eastAsia="es-ES"/>
        </w:rPr>
        <w:t>L ESTADO</w:t>
      </w:r>
      <w:r w:rsidR="00950DC7" w:rsidRPr="00C24070">
        <w:rPr>
          <w:rFonts w:ascii="Arial" w:hAnsi="Arial" w:cs="Arial"/>
          <w:b/>
          <w:sz w:val="24"/>
          <w:szCs w:val="24"/>
          <w:lang w:eastAsia="es-ES"/>
        </w:rPr>
        <w:t xml:space="preserve"> NUEVO LEÓN</w:t>
      </w:r>
      <w:r w:rsidR="00950DC7" w:rsidRPr="00472E79">
        <w:rPr>
          <w:rFonts w:ascii="Arial" w:hAnsi="Arial" w:cs="Arial"/>
          <w:b/>
          <w:bCs/>
          <w:sz w:val="24"/>
          <w:szCs w:val="24"/>
          <w:lang w:val="es-MX"/>
        </w:rPr>
        <w:t xml:space="preserve">, </w:t>
      </w:r>
      <w:r w:rsidR="00950DC7" w:rsidRPr="00472E79">
        <w:rPr>
          <w:rFonts w:ascii="Arial" w:hAnsi="Arial" w:cs="Arial"/>
          <w:bCs/>
          <w:sz w:val="24"/>
          <w:szCs w:val="24"/>
        </w:rPr>
        <w:t>correspondiente al ejercicio</w:t>
      </w:r>
      <w:r w:rsidR="00950DC7" w:rsidRPr="00472E79">
        <w:rPr>
          <w:rFonts w:ascii="Arial" w:hAnsi="Arial" w:cs="Arial"/>
          <w:b/>
          <w:bCs/>
          <w:sz w:val="24"/>
          <w:szCs w:val="24"/>
        </w:rPr>
        <w:t xml:space="preserve"> </w:t>
      </w:r>
      <w:r w:rsidR="00950DC7">
        <w:rPr>
          <w:rFonts w:ascii="Arial" w:hAnsi="Arial" w:cs="Arial"/>
          <w:b/>
          <w:bCs/>
          <w:sz w:val="24"/>
          <w:szCs w:val="24"/>
        </w:rPr>
        <w:t>2015</w:t>
      </w:r>
      <w:r w:rsidR="00950DC7" w:rsidRPr="00472E79">
        <w:rPr>
          <w:rFonts w:ascii="Arial" w:hAnsi="Arial" w:cs="Arial"/>
          <w:b/>
          <w:bCs/>
          <w:sz w:val="24"/>
          <w:szCs w:val="24"/>
        </w:rPr>
        <w:t xml:space="preserve">. </w:t>
      </w:r>
    </w:p>
    <w:p w:rsidR="000D2B0A" w:rsidRPr="007E6300" w:rsidRDefault="000D2B0A" w:rsidP="000D2B0A">
      <w:pPr>
        <w:ind w:firstLine="708"/>
        <w:jc w:val="both"/>
        <w:rPr>
          <w:rFonts w:ascii="Arial" w:hAnsi="Arial" w:cs="Arial"/>
          <w:bCs/>
          <w:sz w:val="24"/>
          <w:szCs w:val="24"/>
        </w:rPr>
      </w:pPr>
      <w:r>
        <w:rPr>
          <w:rFonts w:ascii="Arial" w:hAnsi="Arial" w:cs="Arial"/>
          <w:b/>
          <w:bCs/>
          <w:sz w:val="24"/>
          <w:szCs w:val="24"/>
        </w:rPr>
        <w:t>QUINTO.-</w:t>
      </w:r>
      <w:r>
        <w:rPr>
          <w:rFonts w:ascii="Arial" w:hAnsi="Arial" w:cs="Arial"/>
          <w:bCs/>
          <w:sz w:val="24"/>
          <w:szCs w:val="24"/>
        </w:rPr>
        <w:t xml:space="preserve"> Remítase copia a la AUDITORÍA SUPERIOR DEL ESTADO DE NUEVO LEÓN y al</w:t>
      </w:r>
      <w:r w:rsidRPr="00B15E5A">
        <w:rPr>
          <w:rFonts w:ascii="Arial" w:hAnsi="Arial" w:cs="Arial"/>
          <w:b/>
          <w:sz w:val="24"/>
          <w:szCs w:val="24"/>
        </w:rPr>
        <w:t xml:space="preserve"> </w:t>
      </w:r>
      <w:r>
        <w:rPr>
          <w:rFonts w:ascii="Arial" w:hAnsi="Arial" w:cs="Arial"/>
          <w:b/>
          <w:sz w:val="24"/>
          <w:szCs w:val="24"/>
        </w:rPr>
        <w:t xml:space="preserve">COLEGIO DE </w:t>
      </w:r>
      <w:r w:rsidRPr="00C24070">
        <w:rPr>
          <w:rFonts w:ascii="Arial" w:hAnsi="Arial" w:cs="Arial"/>
          <w:b/>
          <w:sz w:val="24"/>
          <w:szCs w:val="24"/>
          <w:lang w:eastAsia="es-ES"/>
        </w:rPr>
        <w:t>EDUCACIÓN PROFESIONAL TÉCNICA DE NUEVO LEÓN</w:t>
      </w:r>
      <w:r>
        <w:rPr>
          <w:rFonts w:ascii="Arial" w:hAnsi="Arial" w:cs="Arial"/>
          <w:b/>
          <w:sz w:val="24"/>
          <w:szCs w:val="24"/>
          <w:lang w:eastAsia="es-ES"/>
        </w:rPr>
        <w:t xml:space="preserve"> </w:t>
      </w:r>
      <w:r>
        <w:rPr>
          <w:rFonts w:ascii="Arial" w:hAnsi="Arial" w:cs="Arial"/>
          <w:bCs/>
          <w:sz w:val="24"/>
          <w:szCs w:val="24"/>
        </w:rPr>
        <w:t>para su conocimiento y efectos legales a que haya lugar.</w:t>
      </w:r>
    </w:p>
    <w:p w:rsidR="00593BCE" w:rsidRDefault="000D2B0A" w:rsidP="00593BCE">
      <w:pPr>
        <w:spacing w:line="240" w:lineRule="auto"/>
        <w:jc w:val="center"/>
        <w:rPr>
          <w:rFonts w:ascii="Arial" w:hAnsi="Arial" w:cs="Arial"/>
          <w:b/>
        </w:rPr>
      </w:pPr>
      <w:r>
        <w:rPr>
          <w:rFonts w:ascii="Arial" w:hAnsi="Arial" w:cs="Arial"/>
          <w:b/>
          <w:bCs/>
        </w:rPr>
        <w:t>MONTERREY</w:t>
      </w:r>
      <w:r w:rsidRPr="007F749B">
        <w:rPr>
          <w:rFonts w:ascii="Arial" w:hAnsi="Arial" w:cs="Arial"/>
          <w:b/>
          <w:bCs/>
        </w:rPr>
        <w:t xml:space="preserve"> NUEVO LEÓN</w:t>
      </w:r>
      <w:r w:rsidRPr="007F749B">
        <w:rPr>
          <w:rFonts w:ascii="Arial" w:hAnsi="Arial" w:cs="Arial"/>
        </w:rPr>
        <w:t xml:space="preserve"> </w:t>
      </w:r>
      <w:r w:rsidR="00B5589C">
        <w:rPr>
          <w:rFonts w:ascii="Arial" w:hAnsi="Arial" w:cs="Arial"/>
          <w:b/>
        </w:rPr>
        <w:t xml:space="preserve"> </w:t>
      </w:r>
    </w:p>
    <w:p w:rsidR="000D2B0A" w:rsidRPr="00593BCE" w:rsidRDefault="000D2B0A" w:rsidP="00593BCE">
      <w:pPr>
        <w:spacing w:line="240" w:lineRule="auto"/>
        <w:jc w:val="center"/>
        <w:rPr>
          <w:rFonts w:ascii="Arial" w:hAnsi="Arial" w:cs="Arial"/>
        </w:rPr>
      </w:pPr>
      <w:r w:rsidRPr="00FE07C7">
        <w:rPr>
          <w:rFonts w:ascii="Arial" w:hAnsi="Arial" w:cs="Arial"/>
          <w:b/>
        </w:rPr>
        <w:t>COMISIÓN DE HACIENDA DEL ESTADO</w:t>
      </w:r>
    </w:p>
    <w:p w:rsidR="000D2B0A" w:rsidRDefault="000D2B0A" w:rsidP="000D2B0A">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0D2B0A" w:rsidRDefault="000D2B0A" w:rsidP="000D2B0A">
      <w:pPr>
        <w:pStyle w:val="Body1"/>
        <w:widowControl w:val="0"/>
        <w:tabs>
          <w:tab w:val="left" w:pos="3828"/>
        </w:tabs>
        <w:suppressAutoHyphens/>
        <w:spacing w:after="120" w:line="360" w:lineRule="auto"/>
        <w:jc w:val="center"/>
        <w:rPr>
          <w:rFonts w:ascii="Arial" w:hAnsi="Arial" w:cs="Arial"/>
          <w:b/>
          <w:sz w:val="22"/>
          <w:lang w:val="es-ES_tradnl"/>
        </w:rPr>
      </w:pPr>
    </w:p>
    <w:p w:rsidR="000D2B0A" w:rsidRPr="006743D1" w:rsidRDefault="00593BCE" w:rsidP="000D2B0A">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w:t>
      </w:r>
      <w:bookmarkStart w:id="0" w:name="_GoBack"/>
      <w:bookmarkEnd w:id="0"/>
      <w:r>
        <w:rPr>
          <w:rFonts w:ascii="Arial" w:eastAsia="Arial Unicode MS" w:hAnsi="Arial" w:cs="Arial"/>
          <w:smallCaps/>
          <w:color w:val="000000"/>
          <w:lang w:val="es-MX"/>
        </w:rPr>
        <w:t>N TREVIÑO SALAZAR</w:t>
      </w:r>
    </w:p>
    <w:tbl>
      <w:tblPr>
        <w:tblW w:w="0" w:type="auto"/>
        <w:jc w:val="center"/>
        <w:tblLayout w:type="fixed"/>
        <w:tblLook w:val="04A0" w:firstRow="1" w:lastRow="0" w:firstColumn="1" w:lastColumn="0" w:noHBand="0" w:noVBand="1"/>
      </w:tblPr>
      <w:tblGrid>
        <w:gridCol w:w="4322"/>
        <w:gridCol w:w="4322"/>
      </w:tblGrid>
      <w:tr w:rsidR="000D2B0A" w:rsidTr="000D2B0A">
        <w:trPr>
          <w:cantSplit/>
          <w:trHeight w:val="340"/>
          <w:jc w:val="center"/>
        </w:trPr>
        <w:tc>
          <w:tcPr>
            <w:tcW w:w="4322" w:type="dxa"/>
            <w:tcMar>
              <w:top w:w="80" w:type="dxa"/>
              <w:left w:w="0" w:type="dxa"/>
              <w:bottom w:w="80" w:type="dxa"/>
              <w:right w:w="0" w:type="dxa"/>
            </w:tcMar>
          </w:tcPr>
          <w:p w:rsidR="000D2B0A" w:rsidRDefault="000D2B0A" w:rsidP="000D2B0A">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0D2B0A" w:rsidRDefault="000D2B0A" w:rsidP="000D2B0A">
            <w:pPr>
              <w:outlineLvl w:val="0"/>
              <w:rPr>
                <w:rFonts w:ascii="Arial" w:eastAsia="Arial Unicode MS" w:hAnsi="Arial" w:cs="Arial"/>
                <w:b/>
                <w:color w:val="000000"/>
                <w:lang w:val="es-MX"/>
              </w:rPr>
            </w:pPr>
          </w:p>
          <w:p w:rsidR="000D2B0A" w:rsidRDefault="000D2B0A" w:rsidP="000D2B0A">
            <w:pPr>
              <w:jc w:val="center"/>
              <w:outlineLvl w:val="0"/>
              <w:rPr>
                <w:rFonts w:ascii="Arial" w:eastAsia="Arial Unicode MS" w:hAnsi="Arial" w:cs="Arial"/>
                <w:b/>
                <w:color w:val="000000"/>
                <w:lang w:val="es-MX"/>
              </w:rPr>
            </w:pPr>
          </w:p>
          <w:p w:rsidR="000D2B0A" w:rsidRDefault="000D2B0A" w:rsidP="000D2B0A">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0D2B0A" w:rsidRDefault="000D2B0A" w:rsidP="000D2B0A">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D2B0A" w:rsidRDefault="000D2B0A" w:rsidP="000D2B0A">
            <w:pPr>
              <w:outlineLvl w:val="0"/>
              <w:rPr>
                <w:rFonts w:ascii="Arial" w:eastAsia="Arial Unicode MS" w:hAnsi="Arial" w:cs="Arial"/>
                <w:b/>
                <w:color w:val="000000"/>
                <w:lang w:val="es-MX"/>
              </w:rPr>
            </w:pPr>
          </w:p>
          <w:p w:rsidR="000D2B0A" w:rsidRDefault="000D2B0A" w:rsidP="000D2B0A">
            <w:pPr>
              <w:outlineLvl w:val="0"/>
              <w:rPr>
                <w:rFonts w:ascii="Arial" w:eastAsia="Arial Unicode MS" w:hAnsi="Arial" w:cs="Arial"/>
                <w:b/>
                <w:color w:val="000000"/>
                <w:lang w:val="es-MX"/>
              </w:rPr>
            </w:pPr>
          </w:p>
          <w:p w:rsidR="000D2B0A" w:rsidRDefault="000D2B0A" w:rsidP="000D2B0A">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0D2B0A" w:rsidTr="000D2B0A">
        <w:trPr>
          <w:cantSplit/>
          <w:trHeight w:val="340"/>
          <w:jc w:val="center"/>
        </w:trPr>
        <w:tc>
          <w:tcPr>
            <w:tcW w:w="4322" w:type="dxa"/>
            <w:tcMar>
              <w:top w:w="80" w:type="dxa"/>
              <w:left w:w="0" w:type="dxa"/>
              <w:bottom w:w="80" w:type="dxa"/>
              <w:right w:w="0" w:type="dxa"/>
            </w:tcMar>
          </w:tcPr>
          <w:p w:rsidR="000D2B0A" w:rsidRDefault="000D2B0A" w:rsidP="000D2B0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D2B0A" w:rsidRDefault="000D2B0A" w:rsidP="000D2B0A">
            <w:pPr>
              <w:outlineLvl w:val="0"/>
              <w:rPr>
                <w:rFonts w:ascii="Arial" w:eastAsia="Arial Unicode MS" w:hAnsi="Arial" w:cs="Arial"/>
                <w:b/>
                <w:color w:val="000000"/>
                <w:lang w:val="es-MX"/>
              </w:rPr>
            </w:pPr>
          </w:p>
          <w:p w:rsidR="000D2B0A" w:rsidRDefault="000D2B0A" w:rsidP="000D2B0A">
            <w:pPr>
              <w:jc w:val="center"/>
              <w:outlineLvl w:val="0"/>
              <w:rPr>
                <w:rFonts w:ascii="Arial" w:eastAsia="Arial Unicode MS" w:hAnsi="Arial" w:cs="Arial"/>
                <w:color w:val="000000"/>
                <w:lang w:val="es-MX"/>
              </w:rPr>
            </w:pPr>
          </w:p>
          <w:p w:rsidR="000D2B0A" w:rsidRDefault="000D2B0A" w:rsidP="000D2B0A">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0D2B0A" w:rsidRDefault="000D2B0A" w:rsidP="000D2B0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D2B0A" w:rsidRDefault="000D2B0A" w:rsidP="000D2B0A">
            <w:pPr>
              <w:jc w:val="center"/>
              <w:outlineLvl w:val="0"/>
              <w:rPr>
                <w:rFonts w:ascii="Arial" w:eastAsia="Arial Unicode MS" w:hAnsi="Arial" w:cs="Arial"/>
                <w:b/>
                <w:color w:val="000000"/>
                <w:lang w:val="es-MX"/>
              </w:rPr>
            </w:pPr>
          </w:p>
          <w:p w:rsidR="000D2B0A" w:rsidRDefault="000D2B0A" w:rsidP="000D2B0A">
            <w:pPr>
              <w:outlineLvl w:val="0"/>
              <w:rPr>
                <w:rFonts w:ascii="Arial" w:eastAsia="Arial Unicode MS" w:hAnsi="Arial" w:cs="Arial"/>
                <w:b/>
                <w:color w:val="000000"/>
                <w:lang w:val="es-MX"/>
              </w:rPr>
            </w:pPr>
          </w:p>
          <w:p w:rsidR="000D2B0A" w:rsidRDefault="000D2B0A" w:rsidP="000D2B0A">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0D2B0A" w:rsidTr="000D2B0A">
        <w:trPr>
          <w:cantSplit/>
          <w:trHeight w:val="340"/>
          <w:jc w:val="center"/>
        </w:trPr>
        <w:tc>
          <w:tcPr>
            <w:tcW w:w="4322" w:type="dxa"/>
            <w:tcMar>
              <w:top w:w="80" w:type="dxa"/>
              <w:left w:w="0" w:type="dxa"/>
              <w:bottom w:w="80" w:type="dxa"/>
              <w:right w:w="0" w:type="dxa"/>
            </w:tcMar>
          </w:tcPr>
          <w:p w:rsidR="000D2B0A" w:rsidRDefault="000D2B0A" w:rsidP="000D2B0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D2B0A" w:rsidRDefault="000D2B0A" w:rsidP="000D2B0A">
            <w:pPr>
              <w:jc w:val="center"/>
              <w:outlineLvl w:val="0"/>
              <w:rPr>
                <w:rFonts w:ascii="Arial" w:eastAsia="Arial Unicode MS" w:hAnsi="Arial" w:cs="Arial"/>
                <w:b/>
                <w:color w:val="000000"/>
                <w:lang w:val="es-MX"/>
              </w:rPr>
            </w:pPr>
          </w:p>
          <w:p w:rsidR="000D2B0A" w:rsidRDefault="000D2B0A" w:rsidP="000D2B0A">
            <w:pPr>
              <w:outlineLvl w:val="0"/>
              <w:rPr>
                <w:rFonts w:ascii="Arial" w:eastAsia="Arial Unicode MS" w:hAnsi="Arial" w:cs="Arial"/>
                <w:b/>
                <w:color w:val="000000"/>
                <w:lang w:val="es-MX"/>
              </w:rPr>
            </w:pPr>
          </w:p>
          <w:p w:rsidR="000D2B0A" w:rsidRDefault="000D2B0A" w:rsidP="000D2B0A">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0D2B0A" w:rsidRDefault="000D2B0A" w:rsidP="000D2B0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D2B0A" w:rsidRDefault="000D2B0A" w:rsidP="000D2B0A">
            <w:pPr>
              <w:jc w:val="center"/>
              <w:outlineLvl w:val="0"/>
              <w:rPr>
                <w:rFonts w:ascii="Arial" w:eastAsia="Arial Unicode MS" w:hAnsi="Arial" w:cs="Arial"/>
                <w:b/>
                <w:color w:val="000000"/>
                <w:lang w:val="es-MX"/>
              </w:rPr>
            </w:pPr>
          </w:p>
          <w:p w:rsidR="000D2B0A" w:rsidRDefault="000D2B0A" w:rsidP="000D2B0A">
            <w:pPr>
              <w:outlineLvl w:val="0"/>
              <w:rPr>
                <w:rFonts w:ascii="Arial" w:eastAsia="Arial Unicode MS" w:hAnsi="Arial" w:cs="Arial"/>
                <w:b/>
                <w:color w:val="000000"/>
                <w:lang w:val="es-MX"/>
              </w:rPr>
            </w:pPr>
          </w:p>
          <w:p w:rsidR="000D2B0A" w:rsidRDefault="000D2B0A" w:rsidP="000D2B0A">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0D2B0A" w:rsidTr="000D2B0A">
        <w:trPr>
          <w:cantSplit/>
          <w:trHeight w:val="340"/>
          <w:jc w:val="center"/>
        </w:trPr>
        <w:tc>
          <w:tcPr>
            <w:tcW w:w="4322" w:type="dxa"/>
            <w:tcMar>
              <w:top w:w="80" w:type="dxa"/>
              <w:left w:w="0" w:type="dxa"/>
              <w:bottom w:w="80" w:type="dxa"/>
              <w:right w:w="0" w:type="dxa"/>
            </w:tcMar>
          </w:tcPr>
          <w:p w:rsidR="000D2B0A" w:rsidRDefault="000D2B0A" w:rsidP="000D2B0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D2B0A" w:rsidRDefault="000D2B0A" w:rsidP="000D2B0A">
            <w:pPr>
              <w:outlineLvl w:val="0"/>
              <w:rPr>
                <w:rFonts w:ascii="Arial" w:eastAsia="Arial Unicode MS" w:hAnsi="Arial" w:cs="Arial"/>
                <w:b/>
                <w:color w:val="000000"/>
                <w:lang w:val="es-MX"/>
              </w:rPr>
            </w:pPr>
          </w:p>
          <w:p w:rsidR="000D2B0A" w:rsidRDefault="000D2B0A" w:rsidP="000D2B0A">
            <w:pPr>
              <w:outlineLvl w:val="0"/>
              <w:rPr>
                <w:rFonts w:ascii="Arial" w:eastAsia="Arial Unicode MS" w:hAnsi="Arial" w:cs="Arial"/>
                <w:b/>
                <w:color w:val="000000"/>
                <w:lang w:val="es-MX"/>
              </w:rPr>
            </w:pPr>
          </w:p>
          <w:p w:rsidR="000D2B0A" w:rsidRDefault="000D2B0A" w:rsidP="000D2B0A">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0D2B0A" w:rsidRDefault="000D2B0A" w:rsidP="000D2B0A">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D2B0A" w:rsidRDefault="000D2B0A" w:rsidP="000D2B0A">
            <w:pPr>
              <w:jc w:val="center"/>
              <w:outlineLvl w:val="0"/>
              <w:rPr>
                <w:rFonts w:ascii="Arial" w:eastAsia="Arial Unicode MS" w:hAnsi="Arial" w:cs="Arial"/>
                <w:b/>
                <w:color w:val="000000"/>
                <w:lang w:val="it-IT"/>
              </w:rPr>
            </w:pPr>
          </w:p>
          <w:p w:rsidR="000D2B0A" w:rsidRDefault="000D2B0A" w:rsidP="000D2B0A">
            <w:pPr>
              <w:outlineLvl w:val="0"/>
              <w:rPr>
                <w:rFonts w:ascii="Arial" w:eastAsia="Arial Unicode MS" w:hAnsi="Arial" w:cs="Arial"/>
                <w:b/>
                <w:color w:val="000000"/>
                <w:lang w:val="it-IT"/>
              </w:rPr>
            </w:pPr>
          </w:p>
          <w:p w:rsidR="000D2B0A" w:rsidRDefault="000D2B0A" w:rsidP="000D2B0A">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0D2B0A" w:rsidTr="000D2B0A">
        <w:trPr>
          <w:cantSplit/>
          <w:trHeight w:val="340"/>
          <w:jc w:val="center"/>
        </w:trPr>
        <w:tc>
          <w:tcPr>
            <w:tcW w:w="4322" w:type="dxa"/>
            <w:tcMar>
              <w:top w:w="80" w:type="dxa"/>
              <w:left w:w="0" w:type="dxa"/>
              <w:bottom w:w="80" w:type="dxa"/>
              <w:right w:w="0" w:type="dxa"/>
            </w:tcMar>
          </w:tcPr>
          <w:p w:rsidR="000D2B0A" w:rsidRDefault="000D2B0A" w:rsidP="000D2B0A">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D2B0A" w:rsidRDefault="000D2B0A" w:rsidP="000D2B0A">
            <w:pPr>
              <w:jc w:val="center"/>
              <w:outlineLvl w:val="0"/>
              <w:rPr>
                <w:rFonts w:ascii="Arial" w:eastAsia="Arial Unicode MS" w:hAnsi="Arial" w:cs="Arial"/>
                <w:b/>
                <w:color w:val="000000"/>
                <w:lang w:val="es-MX"/>
              </w:rPr>
            </w:pPr>
          </w:p>
          <w:p w:rsidR="000D2B0A" w:rsidRDefault="000D2B0A" w:rsidP="000D2B0A">
            <w:pPr>
              <w:outlineLvl w:val="0"/>
              <w:rPr>
                <w:rFonts w:ascii="Arial" w:eastAsia="Arial Unicode MS" w:hAnsi="Arial" w:cs="Arial"/>
                <w:b/>
                <w:color w:val="000000"/>
                <w:lang w:val="es-MX"/>
              </w:rPr>
            </w:pPr>
          </w:p>
          <w:p w:rsidR="000D2B0A" w:rsidRDefault="000D2B0A" w:rsidP="000D2B0A">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0D2B0A" w:rsidRDefault="000D2B0A" w:rsidP="000D2B0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D2B0A" w:rsidRDefault="000D2B0A" w:rsidP="000D2B0A">
            <w:pPr>
              <w:outlineLvl w:val="0"/>
              <w:rPr>
                <w:rFonts w:ascii="Arial" w:eastAsia="Arial Unicode MS" w:hAnsi="Arial" w:cs="Arial"/>
                <w:b/>
                <w:color w:val="000000"/>
                <w:lang w:val="es-MX"/>
              </w:rPr>
            </w:pPr>
          </w:p>
          <w:p w:rsidR="000D2B0A" w:rsidRDefault="000D2B0A" w:rsidP="000D2B0A">
            <w:pPr>
              <w:jc w:val="center"/>
              <w:outlineLvl w:val="0"/>
              <w:rPr>
                <w:rFonts w:ascii="Arial" w:eastAsia="Arial Unicode MS" w:hAnsi="Arial" w:cs="Arial"/>
                <w:b/>
                <w:color w:val="000000"/>
                <w:lang w:val="es-MX"/>
              </w:rPr>
            </w:pPr>
          </w:p>
          <w:p w:rsidR="000D2B0A" w:rsidRDefault="000D2B0A" w:rsidP="000D2B0A">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0D2B0A" w:rsidRDefault="000D2B0A" w:rsidP="000D2B0A"/>
    <w:p w:rsidR="000D2B0A" w:rsidRPr="00720E1D" w:rsidRDefault="000D2B0A" w:rsidP="000D2B0A">
      <w:pPr>
        <w:rPr>
          <w:lang w:val="es-ES_tradnl" w:eastAsia="ar-SA"/>
        </w:rPr>
      </w:pPr>
    </w:p>
    <w:p w:rsidR="000D2B0A" w:rsidRDefault="000D2B0A"/>
    <w:sectPr w:rsidR="000D2B0A" w:rsidSect="00B5589C">
      <w:footerReference w:type="default" r:id="rId12"/>
      <w:pgSz w:w="12242" w:h="15842" w:code="1"/>
      <w:pgMar w:top="3799" w:right="851" w:bottom="1418" w:left="3062"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28" w:rsidRDefault="00E71328" w:rsidP="000D2B0A">
      <w:pPr>
        <w:spacing w:after="0" w:line="240" w:lineRule="auto"/>
      </w:pPr>
      <w:r>
        <w:separator/>
      </w:r>
    </w:p>
  </w:endnote>
  <w:endnote w:type="continuationSeparator" w:id="0">
    <w:p w:rsidR="00E71328" w:rsidRDefault="00E71328" w:rsidP="000D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CC" w:rsidRPr="0088072B" w:rsidRDefault="00522ECC">
    <w:pPr>
      <w:pStyle w:val="Piedepgina"/>
      <w:jc w:val="right"/>
      <w:rPr>
        <w:rFonts w:ascii="Century Gothic" w:hAnsi="Century Gothic"/>
        <w:sz w:val="20"/>
        <w:szCs w:val="20"/>
      </w:rPr>
    </w:pPr>
  </w:p>
  <w:p w:rsidR="00522ECC" w:rsidRPr="008701F1" w:rsidRDefault="00522ECC" w:rsidP="000D2B0A">
    <w:pPr>
      <w:pStyle w:val="Piedepgina"/>
      <w:jc w:val="center"/>
      <w:rPr>
        <w:rFonts w:ascii="Arial" w:hAnsi="Arial" w:cs="Arial"/>
        <w:sz w:val="16"/>
        <w:szCs w:val="16"/>
      </w:rPr>
    </w:pPr>
    <w:r w:rsidRPr="008701F1">
      <w:rPr>
        <w:rFonts w:ascii="Arial" w:hAnsi="Arial" w:cs="Arial"/>
        <w:sz w:val="16"/>
        <w:szCs w:val="16"/>
      </w:rPr>
      <w:t>Comisión de Hacienda del Estado</w:t>
    </w:r>
  </w:p>
  <w:p w:rsidR="00522ECC" w:rsidRPr="008701F1" w:rsidRDefault="00522ECC" w:rsidP="000D2B0A">
    <w:pPr>
      <w:pStyle w:val="Piedepgina"/>
      <w:jc w:val="center"/>
      <w:rPr>
        <w:rFonts w:ascii="Arial" w:hAnsi="Arial" w:cs="Arial"/>
        <w:sz w:val="16"/>
        <w:szCs w:val="16"/>
      </w:rPr>
    </w:pPr>
    <w:r>
      <w:rPr>
        <w:rFonts w:ascii="Arial" w:hAnsi="Arial" w:cs="Arial"/>
        <w:sz w:val="16"/>
        <w:szCs w:val="16"/>
      </w:rPr>
      <w:t>Dictamen del Expediente 10415/LXXIV</w:t>
    </w:r>
    <w:r w:rsidRPr="008701F1">
      <w:rPr>
        <w:rFonts w:ascii="Arial" w:hAnsi="Arial" w:cs="Arial"/>
        <w:sz w:val="16"/>
        <w:szCs w:val="16"/>
      </w:rPr>
      <w:t xml:space="preserve"> Cuenta Pública 201</w:t>
    </w:r>
    <w:r>
      <w:rPr>
        <w:rFonts w:ascii="Arial" w:hAnsi="Arial" w:cs="Arial"/>
        <w:sz w:val="16"/>
        <w:szCs w:val="16"/>
      </w:rPr>
      <w:t>5 del</w:t>
    </w:r>
    <w:r w:rsidRPr="008701F1">
      <w:rPr>
        <w:rFonts w:ascii="Arial" w:hAnsi="Arial" w:cs="Arial"/>
        <w:sz w:val="16"/>
        <w:szCs w:val="16"/>
      </w:rPr>
      <w:t xml:space="preserve"> </w:t>
    </w:r>
    <w:r w:rsidRPr="00157372">
      <w:rPr>
        <w:rFonts w:ascii="Arial" w:hAnsi="Arial" w:cs="Arial"/>
        <w:sz w:val="16"/>
        <w:szCs w:val="24"/>
        <w:lang w:eastAsia="es-ES"/>
      </w:rPr>
      <w:t>Colegio de Educación Profesional Técnica de</w:t>
    </w:r>
    <w:r>
      <w:rPr>
        <w:rFonts w:ascii="Arial" w:hAnsi="Arial" w:cs="Arial"/>
        <w:sz w:val="16"/>
        <w:szCs w:val="24"/>
        <w:lang w:eastAsia="es-ES"/>
      </w:rPr>
      <w:t>l Estado de</w:t>
    </w:r>
    <w:r w:rsidRPr="00157372">
      <w:rPr>
        <w:rFonts w:ascii="Arial" w:hAnsi="Arial" w:cs="Arial"/>
        <w:sz w:val="16"/>
        <w:szCs w:val="24"/>
        <w:lang w:eastAsia="es-ES"/>
      </w:rPr>
      <w:t xml:space="preserve"> Nuevo León</w:t>
    </w:r>
    <w:r>
      <w:rPr>
        <w:rFonts w:ascii="Arial" w:hAnsi="Arial" w:cs="Arial"/>
        <w:sz w:val="16"/>
        <w:szCs w:val="24"/>
        <w:lang w:eastAsia="es-ES"/>
      </w:rPr>
      <w:t xml:space="preserve"> (CONALEP).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28" w:rsidRDefault="00E71328" w:rsidP="000D2B0A">
      <w:pPr>
        <w:spacing w:after="0" w:line="240" w:lineRule="auto"/>
      </w:pPr>
      <w:r>
        <w:separator/>
      </w:r>
    </w:p>
  </w:footnote>
  <w:footnote w:type="continuationSeparator" w:id="0">
    <w:p w:rsidR="00E71328" w:rsidRDefault="00E71328" w:rsidP="000D2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F3D"/>
    <w:multiLevelType w:val="hybridMultilevel"/>
    <w:tmpl w:val="D1C2AB96"/>
    <w:lvl w:ilvl="0" w:tplc="0682F9A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F17D6E"/>
    <w:multiLevelType w:val="hybridMultilevel"/>
    <w:tmpl w:val="91EEFBFC"/>
    <w:lvl w:ilvl="0" w:tplc="48F669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A32CD"/>
    <w:multiLevelType w:val="hybridMultilevel"/>
    <w:tmpl w:val="2C2C0E42"/>
    <w:lvl w:ilvl="0" w:tplc="51CEAD9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CC4E32"/>
    <w:multiLevelType w:val="hybridMultilevel"/>
    <w:tmpl w:val="17DC958E"/>
    <w:lvl w:ilvl="0" w:tplc="15083D3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9B34E0"/>
    <w:multiLevelType w:val="hybridMultilevel"/>
    <w:tmpl w:val="1916C9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0C7005"/>
    <w:multiLevelType w:val="hybridMultilevel"/>
    <w:tmpl w:val="84BEFF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844956"/>
    <w:multiLevelType w:val="hybridMultilevel"/>
    <w:tmpl w:val="F5BE26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9046D4"/>
    <w:multiLevelType w:val="hybridMultilevel"/>
    <w:tmpl w:val="767846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AE74F1"/>
    <w:multiLevelType w:val="hybridMultilevel"/>
    <w:tmpl w:val="B87CF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1874F0"/>
    <w:multiLevelType w:val="hybridMultilevel"/>
    <w:tmpl w:val="EFAC34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B10F65"/>
    <w:multiLevelType w:val="hybridMultilevel"/>
    <w:tmpl w:val="9F60B1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636EA0"/>
    <w:multiLevelType w:val="hybridMultilevel"/>
    <w:tmpl w:val="5DF872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26E00D0"/>
    <w:multiLevelType w:val="hybridMultilevel"/>
    <w:tmpl w:val="DE90DA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48B20A5"/>
    <w:multiLevelType w:val="hybridMultilevel"/>
    <w:tmpl w:val="260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CE028C6"/>
    <w:multiLevelType w:val="hybridMultilevel"/>
    <w:tmpl w:val="350A2370"/>
    <w:lvl w:ilvl="0" w:tplc="48F669D4">
      <w:start w:val="1"/>
      <w:numFmt w:val="upperRoman"/>
      <w:lvlText w:val="%1."/>
      <w:lvlJc w:val="left"/>
      <w:pPr>
        <w:ind w:left="1080" w:hanging="720"/>
      </w:pPr>
      <w:rPr>
        <w:rFonts w:hint="default"/>
      </w:rPr>
    </w:lvl>
    <w:lvl w:ilvl="1" w:tplc="4A0AE19E">
      <w:start w:val="1"/>
      <w:numFmt w:val="bullet"/>
      <w:lvlText w:val="•"/>
      <w:lvlJc w:val="left"/>
      <w:pPr>
        <w:ind w:left="1440" w:hanging="360"/>
      </w:pPr>
      <w:rPr>
        <w:rFonts w:ascii="Arial" w:eastAsia="Calibr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D27646"/>
    <w:multiLevelType w:val="hybridMultilevel"/>
    <w:tmpl w:val="09EC0E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4"/>
  </w:num>
  <w:num w:numId="3">
    <w:abstractNumId w:val="12"/>
  </w:num>
  <w:num w:numId="4">
    <w:abstractNumId w:val="2"/>
  </w:num>
  <w:num w:numId="5">
    <w:abstractNumId w:val="15"/>
  </w:num>
  <w:num w:numId="6">
    <w:abstractNumId w:val="9"/>
  </w:num>
  <w:num w:numId="7">
    <w:abstractNumId w:val="1"/>
  </w:num>
  <w:num w:numId="8">
    <w:abstractNumId w:val="7"/>
  </w:num>
  <w:num w:numId="9">
    <w:abstractNumId w:val="14"/>
  </w:num>
  <w:num w:numId="10">
    <w:abstractNumId w:val="13"/>
  </w:num>
  <w:num w:numId="11">
    <w:abstractNumId w:val="11"/>
  </w:num>
  <w:num w:numId="12">
    <w:abstractNumId w:val="17"/>
  </w:num>
  <w:num w:numId="13">
    <w:abstractNumId w:val="8"/>
  </w:num>
  <w:num w:numId="14">
    <w:abstractNumId w:val="6"/>
  </w:num>
  <w:num w:numId="15">
    <w:abstractNumId w:val="0"/>
  </w:num>
  <w:num w:numId="16">
    <w:abstractNumId w:val="3"/>
  </w:num>
  <w:num w:numId="17">
    <w:abstractNumId w:val="10"/>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3E"/>
    <w:rsid w:val="00003BAB"/>
    <w:rsid w:val="00050303"/>
    <w:rsid w:val="000C13DF"/>
    <w:rsid w:val="000D2B0A"/>
    <w:rsid w:val="00157CF0"/>
    <w:rsid w:val="002F266B"/>
    <w:rsid w:val="00346B25"/>
    <w:rsid w:val="00390DC2"/>
    <w:rsid w:val="003A5CB6"/>
    <w:rsid w:val="003F2A8D"/>
    <w:rsid w:val="004079F3"/>
    <w:rsid w:val="00413559"/>
    <w:rsid w:val="00522ECC"/>
    <w:rsid w:val="00582D5C"/>
    <w:rsid w:val="00593BCE"/>
    <w:rsid w:val="00674D3D"/>
    <w:rsid w:val="006C3D10"/>
    <w:rsid w:val="00772E41"/>
    <w:rsid w:val="007C19EE"/>
    <w:rsid w:val="007C2A5A"/>
    <w:rsid w:val="007F31F9"/>
    <w:rsid w:val="008F541A"/>
    <w:rsid w:val="00950DC7"/>
    <w:rsid w:val="00993762"/>
    <w:rsid w:val="009C6566"/>
    <w:rsid w:val="00A62072"/>
    <w:rsid w:val="00A77BAC"/>
    <w:rsid w:val="00B31533"/>
    <w:rsid w:val="00B5589C"/>
    <w:rsid w:val="00B90D54"/>
    <w:rsid w:val="00BB397D"/>
    <w:rsid w:val="00D258D1"/>
    <w:rsid w:val="00D32CC7"/>
    <w:rsid w:val="00DA4E31"/>
    <w:rsid w:val="00DC15F0"/>
    <w:rsid w:val="00E35546"/>
    <w:rsid w:val="00E57D50"/>
    <w:rsid w:val="00E71328"/>
    <w:rsid w:val="00ED7AA7"/>
    <w:rsid w:val="00F53EC9"/>
    <w:rsid w:val="00FF60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6D7907-4721-470F-A24D-99865E82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B0A"/>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0D2B0A"/>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uiPriority w:val="9"/>
    <w:qFormat/>
    <w:rsid w:val="000D2B0A"/>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0D2B0A"/>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rsid w:val="000D2B0A"/>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0D2B0A"/>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0D2B0A"/>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uiPriority w:val="99"/>
    <w:qFormat/>
    <w:rsid w:val="000D2B0A"/>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uiPriority w:val="99"/>
    <w:qFormat/>
    <w:rsid w:val="000D2B0A"/>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uiPriority w:val="99"/>
    <w:qFormat/>
    <w:rsid w:val="000D2B0A"/>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B0A"/>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uiPriority w:val="9"/>
    <w:rsid w:val="000D2B0A"/>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0D2B0A"/>
    <w:rPr>
      <w:rFonts w:ascii="Cambria" w:eastAsia="Times New Roman" w:hAnsi="Cambria" w:cs="Cambria"/>
      <w:b/>
      <w:bCs/>
      <w:color w:val="4F81BD"/>
      <w:lang w:val="es-ES"/>
    </w:rPr>
  </w:style>
  <w:style w:type="character" w:customStyle="1" w:styleId="Ttulo4Car">
    <w:name w:val="Título 4 Car"/>
    <w:basedOn w:val="Fuentedeprrafopredeter"/>
    <w:link w:val="Ttulo4"/>
    <w:rsid w:val="000D2B0A"/>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0D2B0A"/>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0D2B0A"/>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uiPriority w:val="99"/>
    <w:rsid w:val="000D2B0A"/>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uiPriority w:val="99"/>
    <w:rsid w:val="000D2B0A"/>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uiPriority w:val="99"/>
    <w:rsid w:val="000D2B0A"/>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0D2B0A"/>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0D2B0A"/>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rsid w:val="000D2B0A"/>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0D2B0A"/>
    <w:rPr>
      <w:rFonts w:ascii="Calibri" w:eastAsia="Calibri" w:hAnsi="Calibri" w:cs="Calibri"/>
      <w:lang w:val="es-ES"/>
    </w:rPr>
  </w:style>
  <w:style w:type="table" w:styleId="Tablaconcuadrcula">
    <w:name w:val="Table Grid"/>
    <w:basedOn w:val="Tablanormal"/>
    <w:uiPriority w:val="59"/>
    <w:rsid w:val="000D2B0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0D2B0A"/>
    <w:pPr>
      <w:ind w:left="720"/>
    </w:pPr>
  </w:style>
  <w:style w:type="paragraph" w:styleId="Textoindependiente">
    <w:name w:val="Body Text"/>
    <w:aliases w:val="Car Car Car,Car Car Car Car"/>
    <w:basedOn w:val="Normal"/>
    <w:link w:val="TextoindependienteCar"/>
    <w:uiPriority w:val="99"/>
    <w:rsid w:val="000D2B0A"/>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uiPriority w:val="99"/>
    <w:rsid w:val="000D2B0A"/>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0D2B0A"/>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0D2B0A"/>
    <w:pPr>
      <w:spacing w:after="120"/>
      <w:ind w:left="283"/>
    </w:pPr>
  </w:style>
  <w:style w:type="character" w:customStyle="1" w:styleId="SangradetextonormalCar">
    <w:name w:val="Sangría de texto normal Car"/>
    <w:basedOn w:val="Fuentedeprrafopredeter"/>
    <w:link w:val="Sangradetextonormal"/>
    <w:uiPriority w:val="99"/>
    <w:rsid w:val="000D2B0A"/>
    <w:rPr>
      <w:rFonts w:ascii="Calibri" w:eastAsia="Calibri" w:hAnsi="Calibri" w:cs="Calibri"/>
      <w:lang w:val="es-ES"/>
    </w:rPr>
  </w:style>
  <w:style w:type="paragraph" w:styleId="HTMLconformatoprevio">
    <w:name w:val="HTML Preformatted"/>
    <w:basedOn w:val="Normal"/>
    <w:link w:val="HTMLconformatoprevioCar"/>
    <w:uiPriority w:val="99"/>
    <w:rsid w:val="000D2B0A"/>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0D2B0A"/>
    <w:rPr>
      <w:rFonts w:ascii="Courier New" w:eastAsia="Calibri" w:hAnsi="Courier New" w:cs="Courier New"/>
      <w:sz w:val="20"/>
      <w:szCs w:val="20"/>
      <w:lang w:val="es-ES"/>
    </w:rPr>
  </w:style>
  <w:style w:type="paragraph" w:customStyle="1" w:styleId="Prrafodelista1">
    <w:name w:val="Párrafo de lista1"/>
    <w:basedOn w:val="Normal"/>
    <w:uiPriority w:val="99"/>
    <w:rsid w:val="000D2B0A"/>
    <w:pPr>
      <w:ind w:left="720"/>
    </w:pPr>
    <w:rPr>
      <w:rFonts w:eastAsia="Times New Roman"/>
      <w:lang w:val="es-MX"/>
    </w:rPr>
  </w:style>
  <w:style w:type="paragraph" w:styleId="Saludo">
    <w:name w:val="Salutation"/>
    <w:basedOn w:val="Normal"/>
    <w:next w:val="Normal"/>
    <w:link w:val="SaludoCar"/>
    <w:uiPriority w:val="99"/>
    <w:rsid w:val="000D2B0A"/>
    <w:rPr>
      <w:lang w:val="es-MX"/>
    </w:rPr>
  </w:style>
  <w:style w:type="character" w:customStyle="1" w:styleId="SaludoCar">
    <w:name w:val="Saludo Car"/>
    <w:basedOn w:val="Fuentedeprrafopredeter"/>
    <w:link w:val="Saludo"/>
    <w:uiPriority w:val="99"/>
    <w:rsid w:val="000D2B0A"/>
    <w:rPr>
      <w:rFonts w:ascii="Calibri" w:eastAsia="Calibri" w:hAnsi="Calibri" w:cs="Calibri"/>
    </w:rPr>
  </w:style>
  <w:style w:type="character" w:styleId="nfasis">
    <w:name w:val="Emphasis"/>
    <w:basedOn w:val="Fuentedeprrafopredeter"/>
    <w:uiPriority w:val="20"/>
    <w:qFormat/>
    <w:rsid w:val="000D2B0A"/>
    <w:rPr>
      <w:rFonts w:cs="Times New Roman"/>
      <w:i/>
      <w:iCs/>
    </w:rPr>
  </w:style>
  <w:style w:type="paragraph" w:customStyle="1" w:styleId="ecxmsonormal">
    <w:name w:val="ecxmsonormal"/>
    <w:basedOn w:val="Normal"/>
    <w:rsid w:val="000D2B0A"/>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uiPriority w:val="99"/>
    <w:rsid w:val="000D2B0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0D2B0A"/>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0D2B0A"/>
  </w:style>
  <w:style w:type="paragraph" w:styleId="Textodeglobo">
    <w:name w:val="Balloon Text"/>
    <w:basedOn w:val="Normal"/>
    <w:link w:val="TextodegloboCar"/>
    <w:uiPriority w:val="99"/>
    <w:unhideWhenUsed/>
    <w:rsid w:val="000D2B0A"/>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0D2B0A"/>
    <w:rPr>
      <w:rFonts w:ascii="Tahoma" w:eastAsia="Calibri" w:hAnsi="Tahoma" w:cs="Tahoma"/>
      <w:sz w:val="16"/>
      <w:szCs w:val="16"/>
    </w:rPr>
  </w:style>
  <w:style w:type="table" w:customStyle="1" w:styleId="Tablaconcuadrcula1">
    <w:name w:val="Tabla con cuadrícula1"/>
    <w:basedOn w:val="Tablanormal"/>
    <w:next w:val="Tablaconcuadrcula"/>
    <w:uiPriority w:val="59"/>
    <w:rsid w:val="000D2B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D2B0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0D2B0A"/>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rsid w:val="000D2B0A"/>
    <w:rPr>
      <w:rFonts w:ascii="Calibri" w:eastAsia="Calibri" w:hAnsi="Calibri" w:cs="Times New Roman"/>
      <w:sz w:val="20"/>
      <w:szCs w:val="20"/>
    </w:rPr>
  </w:style>
  <w:style w:type="character" w:styleId="Refdenotaalpie">
    <w:name w:val="footnote reference"/>
    <w:basedOn w:val="Fuentedeprrafopredeter"/>
    <w:unhideWhenUsed/>
    <w:rsid w:val="000D2B0A"/>
    <w:rPr>
      <w:vertAlign w:val="superscript"/>
    </w:rPr>
  </w:style>
  <w:style w:type="table" w:customStyle="1" w:styleId="Sombreadomedio2-nfasis31">
    <w:name w:val="Sombreado medio 2 - Énfasis 31"/>
    <w:basedOn w:val="Tablanormal"/>
    <w:next w:val="Sombreadomedio2-nfasis3"/>
    <w:uiPriority w:val="64"/>
    <w:rsid w:val="000D2B0A"/>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nhideWhenUsed/>
    <w:rsid w:val="000D2B0A"/>
    <w:rPr>
      <w:sz w:val="16"/>
      <w:szCs w:val="16"/>
    </w:rPr>
  </w:style>
  <w:style w:type="paragraph" w:styleId="Textocomentario">
    <w:name w:val="annotation text"/>
    <w:basedOn w:val="Normal"/>
    <w:link w:val="TextocomentarioCar"/>
    <w:uiPriority w:val="99"/>
    <w:unhideWhenUsed/>
    <w:rsid w:val="000D2B0A"/>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rsid w:val="000D2B0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0D2B0A"/>
    <w:rPr>
      <w:b/>
      <w:bCs/>
    </w:rPr>
  </w:style>
  <w:style w:type="character" w:customStyle="1" w:styleId="AsuntodelcomentarioCar">
    <w:name w:val="Asunto del comentario Car"/>
    <w:basedOn w:val="TextocomentarioCar"/>
    <w:link w:val="Asuntodelcomentario"/>
    <w:uiPriority w:val="99"/>
    <w:rsid w:val="000D2B0A"/>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0D2B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0D2B0A"/>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0D2B0A"/>
  </w:style>
  <w:style w:type="paragraph" w:styleId="Sangranormal">
    <w:name w:val="Normal Indent"/>
    <w:basedOn w:val="Normal"/>
    <w:rsid w:val="000D2B0A"/>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uiPriority w:val="99"/>
    <w:rsid w:val="000D2B0A"/>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rsid w:val="000D2B0A"/>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uiPriority w:val="99"/>
    <w:rsid w:val="000D2B0A"/>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0D2B0A"/>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uiPriority w:val="99"/>
    <w:rsid w:val="000D2B0A"/>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uiPriority w:val="99"/>
    <w:rsid w:val="000D2B0A"/>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0D2B0A"/>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0D2B0A"/>
    <w:rPr>
      <w:rFonts w:ascii="Times New Roman" w:eastAsia="Times New Roman" w:hAnsi="Times New Roman" w:cs="Times New Roman"/>
      <w:b/>
      <w:sz w:val="24"/>
      <w:szCs w:val="20"/>
      <w:lang w:val="es-ES" w:eastAsia="es-ES"/>
    </w:rPr>
  </w:style>
  <w:style w:type="paragraph" w:styleId="Listaconvietas">
    <w:name w:val="List Bullet"/>
    <w:basedOn w:val="Normal"/>
    <w:autoRedefine/>
    <w:uiPriority w:val="99"/>
    <w:rsid w:val="000D2B0A"/>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0D2B0A"/>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0D2B0A"/>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uiPriority w:val="99"/>
    <w:rsid w:val="000D2B0A"/>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uiPriority w:val="99"/>
    <w:rsid w:val="000D2B0A"/>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uiPriority w:val="99"/>
    <w:rsid w:val="000D2B0A"/>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uiPriority w:val="99"/>
    <w:rsid w:val="000D2B0A"/>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0D2B0A"/>
  </w:style>
  <w:style w:type="paragraph" w:customStyle="1" w:styleId="NormaARIAL">
    <w:name w:val="Norma+ARIAL"/>
    <w:basedOn w:val="Textoindependiente2"/>
    <w:rsid w:val="000D2B0A"/>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0D2B0A"/>
    <w:pPr>
      <w:keepNext/>
      <w:numPr>
        <w:numId w:val="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0D2B0A"/>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0D2B0A"/>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uiPriority w:val="99"/>
    <w:qFormat/>
    <w:rsid w:val="000D2B0A"/>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uiPriority w:val="99"/>
    <w:rsid w:val="000D2B0A"/>
    <w:rPr>
      <w:rFonts w:ascii="Arial" w:eastAsia="Times New Roman" w:hAnsi="Arial" w:cs="Arial"/>
      <w:sz w:val="28"/>
      <w:szCs w:val="24"/>
      <w:lang w:val="es-ES" w:eastAsia="es-ES"/>
    </w:rPr>
  </w:style>
  <w:style w:type="paragraph" w:customStyle="1" w:styleId="Contenidodelatabla">
    <w:name w:val="Contenido de la tabla"/>
    <w:basedOn w:val="Normal"/>
    <w:rsid w:val="000D2B0A"/>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uiPriority w:val="99"/>
    <w:rsid w:val="000D2B0A"/>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0D2B0A"/>
    <w:rPr>
      <w:color w:val="0000FF"/>
      <w:u w:val="single"/>
    </w:rPr>
  </w:style>
  <w:style w:type="paragraph" w:customStyle="1" w:styleId="NormalJUSTIFICADl">
    <w:name w:val="Normal + JUSTIFICADl"/>
    <w:basedOn w:val="Normal"/>
    <w:rsid w:val="000D2B0A"/>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uiPriority w:val="99"/>
    <w:rsid w:val="000D2B0A"/>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0D2B0A"/>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rsid w:val="000D2B0A"/>
    <w:rPr>
      <w:rFonts w:ascii="Helvetica" w:eastAsia="Times New Roman" w:hAnsi="Helvetica"/>
      <w:lang w:val="es-ES_tradnl" w:eastAsia="es-ES"/>
    </w:rPr>
  </w:style>
  <w:style w:type="paragraph" w:customStyle="1" w:styleId="Fuentedeprrafopredeter1">
    <w:name w:val="Fuente de párrafo predeter.1"/>
    <w:next w:val="Normal"/>
    <w:rsid w:val="000D2B0A"/>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0D2B0A"/>
    <w:rPr>
      <w:rFonts w:ascii="Helvetica" w:hAnsi="Helvetica"/>
      <w:sz w:val="28"/>
      <w:lang w:val="es-ES_tradnl" w:eastAsia="es-ES" w:bidi="ar-SA"/>
    </w:rPr>
  </w:style>
  <w:style w:type="paragraph" w:customStyle="1" w:styleId="Fuentedeprrafopredeter2">
    <w:name w:val="Fuente de párrafo predeter.2"/>
    <w:next w:val="Normal"/>
    <w:rsid w:val="000D2B0A"/>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0D2B0A"/>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0D2B0A"/>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0D2B0A"/>
    <w:rPr>
      <w:rFonts w:ascii="Courier New" w:eastAsia="Times New Roman" w:hAnsi="Courier New" w:cs="Courier New"/>
      <w:sz w:val="20"/>
      <w:szCs w:val="20"/>
      <w:lang w:val="es-ES" w:eastAsia="es-ES"/>
    </w:rPr>
  </w:style>
  <w:style w:type="paragraph" w:styleId="Sinespaciado">
    <w:name w:val="No Spacing"/>
    <w:uiPriority w:val="1"/>
    <w:qFormat/>
    <w:rsid w:val="000D2B0A"/>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0D2B0A"/>
  </w:style>
  <w:style w:type="table" w:customStyle="1" w:styleId="Tablaconcuadrcula4">
    <w:name w:val="Tabla con cuadrícula4"/>
    <w:basedOn w:val="Tablanormal"/>
    <w:next w:val="Tablaconcuadrcula"/>
    <w:uiPriority w:val="59"/>
    <w:rsid w:val="000D2B0A"/>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0D2B0A"/>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0D2B0A"/>
  </w:style>
  <w:style w:type="table" w:customStyle="1" w:styleId="Tablaconcuadrcula5">
    <w:name w:val="Tabla con cuadrícula5"/>
    <w:basedOn w:val="Tablanormal"/>
    <w:next w:val="Tablaconcuadrcula"/>
    <w:uiPriority w:val="59"/>
    <w:rsid w:val="000D2B0A"/>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D2B0A"/>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0D2B0A"/>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0D2B0A"/>
  </w:style>
  <w:style w:type="table" w:customStyle="1" w:styleId="Tablaconcuadrcula6">
    <w:name w:val="Tabla con cuadrícula6"/>
    <w:basedOn w:val="Tablanormal"/>
    <w:next w:val="Tablaconcuadrcula"/>
    <w:uiPriority w:val="59"/>
    <w:rsid w:val="000D2B0A"/>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0D2B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0D2B0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0D2B0A"/>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0D2B0A"/>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0D2B0A"/>
  </w:style>
  <w:style w:type="character" w:customStyle="1" w:styleId="apple-converted-space">
    <w:name w:val="apple-converted-space"/>
    <w:basedOn w:val="Fuentedeprrafopredeter"/>
    <w:rsid w:val="000D2B0A"/>
  </w:style>
  <w:style w:type="character" w:customStyle="1" w:styleId="PrrafodelistaCar">
    <w:name w:val="Párrafo de lista Car"/>
    <w:basedOn w:val="Fuentedeprrafopredeter"/>
    <w:link w:val="Prrafodelista"/>
    <w:uiPriority w:val="34"/>
    <w:rsid w:val="000D2B0A"/>
    <w:rPr>
      <w:rFonts w:ascii="Calibri" w:eastAsia="Calibri" w:hAnsi="Calibri" w:cs="Calibri"/>
      <w:lang w:val="es-ES"/>
    </w:rPr>
  </w:style>
  <w:style w:type="paragraph" w:customStyle="1" w:styleId="Informe">
    <w:name w:val="Informe"/>
    <w:basedOn w:val="Prrafodelista"/>
    <w:link w:val="InformeCar"/>
    <w:qFormat/>
    <w:rsid w:val="000D2B0A"/>
    <w:pPr>
      <w:numPr>
        <w:numId w:val="2"/>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0D2B0A"/>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0D2B0A"/>
    <w:pPr>
      <w:suppressAutoHyphens w:val="0"/>
      <w:spacing w:after="120"/>
    </w:pPr>
    <w:rPr>
      <w:rFonts w:ascii="Arial" w:hAnsi="Arial" w:cs="Arial"/>
      <w:sz w:val="24"/>
      <w:szCs w:val="24"/>
      <w:lang w:eastAsia="es-ES"/>
    </w:rPr>
  </w:style>
  <w:style w:type="character" w:customStyle="1" w:styleId="INFORMECar0">
    <w:name w:val="INFORME Car"/>
    <w:link w:val="INFORME0"/>
    <w:rsid w:val="000D2B0A"/>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0D2B0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0D2B0A"/>
    <w:pPr>
      <w:numPr>
        <w:numId w:val="3"/>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0D2B0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0D2B0A"/>
    <w:rPr>
      <w:rFonts w:ascii="Tahoma" w:eastAsia="MS Mincho" w:hAnsi="Tahoma" w:cs="Tahoma"/>
      <w:sz w:val="16"/>
      <w:szCs w:val="16"/>
      <w:lang w:val="es-ES" w:eastAsia="ja-JP"/>
    </w:rPr>
  </w:style>
  <w:style w:type="character" w:styleId="Textoennegrita">
    <w:name w:val="Strong"/>
    <w:qFormat/>
    <w:rsid w:val="000D2B0A"/>
    <w:rPr>
      <w:b/>
      <w:bCs/>
    </w:rPr>
  </w:style>
  <w:style w:type="paragraph" w:customStyle="1" w:styleId="informe1">
    <w:name w:val="informe"/>
    <w:basedOn w:val="Prrafodelista"/>
    <w:link w:val="informeCar1"/>
    <w:qFormat/>
    <w:rsid w:val="000D2B0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0D2B0A"/>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0D2B0A"/>
  </w:style>
  <w:style w:type="paragraph" w:customStyle="1" w:styleId="Body1">
    <w:name w:val="Body 1"/>
    <w:rsid w:val="000D2B0A"/>
    <w:pPr>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Sinlista6">
    <w:name w:val="Sin lista6"/>
    <w:next w:val="Sinlista"/>
    <w:uiPriority w:val="99"/>
    <w:semiHidden/>
    <w:unhideWhenUsed/>
    <w:rsid w:val="000D2B0A"/>
  </w:style>
  <w:style w:type="numbering" w:customStyle="1" w:styleId="Sinlista7">
    <w:name w:val="Sin lista7"/>
    <w:next w:val="Sinlista"/>
    <w:uiPriority w:val="99"/>
    <w:semiHidden/>
    <w:unhideWhenUsed/>
    <w:rsid w:val="000D2B0A"/>
  </w:style>
  <w:style w:type="table" w:customStyle="1" w:styleId="Cuadrculavistosa-nfasis32">
    <w:name w:val="Cuadrícula vistosa - Énfasis 32"/>
    <w:basedOn w:val="Tablanormal"/>
    <w:next w:val="Cuadrculavistosa-nfasis3"/>
    <w:uiPriority w:val="73"/>
    <w:rsid w:val="000D2B0A"/>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0D2B0A"/>
  </w:style>
  <w:style w:type="numbering" w:customStyle="1" w:styleId="Sinlista9">
    <w:name w:val="Sin lista9"/>
    <w:next w:val="Sinlista"/>
    <w:uiPriority w:val="99"/>
    <w:semiHidden/>
    <w:unhideWhenUsed/>
    <w:rsid w:val="000D2B0A"/>
  </w:style>
  <w:style w:type="paragraph" w:styleId="TDC1">
    <w:name w:val="toc 1"/>
    <w:basedOn w:val="Normal"/>
    <w:next w:val="Normal"/>
    <w:autoRedefine/>
    <w:uiPriority w:val="99"/>
    <w:rsid w:val="000D2B0A"/>
    <w:pPr>
      <w:spacing w:after="0" w:line="240" w:lineRule="auto"/>
      <w:jc w:val="both"/>
    </w:pPr>
    <w:rPr>
      <w:rFonts w:ascii="Arial" w:eastAsia="Times New Roman" w:hAnsi="Arial" w:cs="Arial"/>
      <w:sz w:val="20"/>
      <w:szCs w:val="20"/>
      <w:lang w:val="es-ES_tradnl" w:eastAsia="es-ES"/>
    </w:rPr>
  </w:style>
  <w:style w:type="table" w:customStyle="1" w:styleId="Tablaconcuadrcula8">
    <w:name w:val="Tabla con cuadrícula8"/>
    <w:basedOn w:val="Tablanormal"/>
    <w:next w:val="Tablaconcuadrcula"/>
    <w:uiPriority w:val="59"/>
    <w:rsid w:val="000D2B0A"/>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0D2B0A"/>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99"/>
    <w:rsid w:val="000D2B0A"/>
    <w:pPr>
      <w:spacing w:after="0" w:line="240" w:lineRule="auto"/>
      <w:jc w:val="both"/>
    </w:pPr>
    <w:rPr>
      <w:rFonts w:ascii="Helvetica" w:eastAsia="Times New Roman" w:hAnsi="Helvetica" w:cs="Times New Roman"/>
      <w:sz w:val="28"/>
      <w:szCs w:val="20"/>
      <w:lang w:val="es-ES_tradnl" w:eastAsia="es-ES"/>
    </w:rPr>
  </w:style>
  <w:style w:type="paragraph" w:styleId="TDC3">
    <w:name w:val="toc 3"/>
    <w:basedOn w:val="Normal"/>
    <w:next w:val="Normal"/>
    <w:autoRedefine/>
    <w:uiPriority w:val="99"/>
    <w:rsid w:val="000D2B0A"/>
    <w:pPr>
      <w:spacing w:after="0" w:line="240" w:lineRule="auto"/>
      <w:ind w:left="560"/>
      <w:jc w:val="both"/>
    </w:pPr>
    <w:rPr>
      <w:rFonts w:ascii="Helvetica" w:eastAsia="Times New Roman" w:hAnsi="Helvetica" w:cs="Times New Roman"/>
      <w:sz w:val="28"/>
      <w:szCs w:val="20"/>
      <w:lang w:val="es-ES_tradnl" w:eastAsia="es-ES"/>
    </w:rPr>
  </w:style>
  <w:style w:type="paragraph" w:styleId="TDC4">
    <w:name w:val="toc 4"/>
    <w:basedOn w:val="Normal"/>
    <w:next w:val="Normal"/>
    <w:autoRedefine/>
    <w:uiPriority w:val="99"/>
    <w:rsid w:val="000D2B0A"/>
    <w:pPr>
      <w:spacing w:after="0" w:line="240" w:lineRule="auto"/>
      <w:ind w:left="840"/>
      <w:jc w:val="both"/>
    </w:pPr>
    <w:rPr>
      <w:rFonts w:ascii="Helvetica" w:eastAsia="Times New Roman" w:hAnsi="Helvetica" w:cs="Times New Roman"/>
      <w:sz w:val="28"/>
      <w:szCs w:val="20"/>
      <w:lang w:val="es-ES_tradnl" w:eastAsia="es-ES"/>
    </w:rPr>
  </w:style>
  <w:style w:type="paragraph" w:styleId="TDC5">
    <w:name w:val="toc 5"/>
    <w:basedOn w:val="Normal"/>
    <w:next w:val="Normal"/>
    <w:autoRedefine/>
    <w:uiPriority w:val="99"/>
    <w:rsid w:val="000D2B0A"/>
    <w:pPr>
      <w:spacing w:after="0" w:line="240" w:lineRule="auto"/>
      <w:ind w:left="1120"/>
      <w:jc w:val="both"/>
    </w:pPr>
    <w:rPr>
      <w:rFonts w:ascii="Helvetica" w:eastAsia="Times New Roman" w:hAnsi="Helvetica" w:cs="Times New Roman"/>
      <w:sz w:val="28"/>
      <w:szCs w:val="20"/>
      <w:lang w:val="es-ES_tradnl" w:eastAsia="es-ES"/>
    </w:rPr>
  </w:style>
  <w:style w:type="paragraph" w:styleId="TDC6">
    <w:name w:val="toc 6"/>
    <w:basedOn w:val="Normal"/>
    <w:next w:val="Normal"/>
    <w:autoRedefine/>
    <w:uiPriority w:val="99"/>
    <w:rsid w:val="000D2B0A"/>
    <w:pPr>
      <w:spacing w:after="0" w:line="240" w:lineRule="auto"/>
      <w:ind w:left="1400"/>
      <w:jc w:val="both"/>
    </w:pPr>
    <w:rPr>
      <w:rFonts w:ascii="Helvetica" w:eastAsia="Times New Roman" w:hAnsi="Helvetica" w:cs="Times New Roman"/>
      <w:sz w:val="28"/>
      <w:szCs w:val="20"/>
      <w:lang w:val="es-ES_tradnl" w:eastAsia="es-ES"/>
    </w:rPr>
  </w:style>
  <w:style w:type="paragraph" w:styleId="TDC7">
    <w:name w:val="toc 7"/>
    <w:basedOn w:val="Normal"/>
    <w:next w:val="Normal"/>
    <w:autoRedefine/>
    <w:uiPriority w:val="99"/>
    <w:rsid w:val="000D2B0A"/>
    <w:pPr>
      <w:spacing w:after="0" w:line="240" w:lineRule="auto"/>
      <w:ind w:left="1680"/>
      <w:jc w:val="both"/>
    </w:pPr>
    <w:rPr>
      <w:rFonts w:ascii="Helvetica" w:eastAsia="Times New Roman" w:hAnsi="Helvetica" w:cs="Times New Roman"/>
      <w:sz w:val="28"/>
      <w:szCs w:val="20"/>
      <w:lang w:val="es-ES_tradnl" w:eastAsia="es-ES"/>
    </w:rPr>
  </w:style>
  <w:style w:type="paragraph" w:styleId="TDC8">
    <w:name w:val="toc 8"/>
    <w:basedOn w:val="Normal"/>
    <w:next w:val="Normal"/>
    <w:autoRedefine/>
    <w:uiPriority w:val="99"/>
    <w:rsid w:val="000D2B0A"/>
    <w:pPr>
      <w:spacing w:after="0" w:line="240" w:lineRule="auto"/>
      <w:ind w:left="1960"/>
      <w:jc w:val="both"/>
    </w:pPr>
    <w:rPr>
      <w:rFonts w:ascii="Helvetica" w:eastAsia="Times New Roman" w:hAnsi="Helvetica" w:cs="Times New Roman"/>
      <w:sz w:val="28"/>
      <w:szCs w:val="20"/>
      <w:lang w:val="es-ES_tradnl" w:eastAsia="es-ES"/>
    </w:rPr>
  </w:style>
  <w:style w:type="paragraph" w:styleId="TDC9">
    <w:name w:val="toc 9"/>
    <w:basedOn w:val="Normal"/>
    <w:next w:val="Normal"/>
    <w:autoRedefine/>
    <w:uiPriority w:val="99"/>
    <w:rsid w:val="000D2B0A"/>
    <w:pPr>
      <w:spacing w:after="0" w:line="240" w:lineRule="auto"/>
      <w:ind w:left="2240"/>
      <w:jc w:val="both"/>
    </w:pPr>
    <w:rPr>
      <w:rFonts w:ascii="Helvetica" w:eastAsia="Times New Roman" w:hAnsi="Helvetica" w:cs="Times New Roman"/>
      <w:sz w:val="28"/>
      <w:szCs w:val="20"/>
      <w:lang w:val="es-ES_tradnl" w:eastAsia="es-ES"/>
    </w:rPr>
  </w:style>
  <w:style w:type="character" w:styleId="Hipervnculovisitado">
    <w:name w:val="FollowedHyperlink"/>
    <w:basedOn w:val="Fuentedeprrafopredeter"/>
    <w:rsid w:val="000D2B0A"/>
    <w:rPr>
      <w:color w:val="800080"/>
      <w:u w:val="single"/>
    </w:rPr>
  </w:style>
  <w:style w:type="paragraph" w:styleId="ndice1">
    <w:name w:val="index 1"/>
    <w:basedOn w:val="Normal"/>
    <w:next w:val="Normal"/>
    <w:autoRedefine/>
    <w:uiPriority w:val="99"/>
    <w:semiHidden/>
    <w:rsid w:val="000D2B0A"/>
    <w:pPr>
      <w:spacing w:after="0" w:line="240" w:lineRule="auto"/>
      <w:ind w:left="280" w:hanging="280"/>
      <w:jc w:val="both"/>
    </w:pPr>
    <w:rPr>
      <w:rFonts w:ascii="Helvetica" w:eastAsia="Times New Roman" w:hAnsi="Helvetica" w:cs="Times New Roman"/>
      <w:sz w:val="28"/>
      <w:szCs w:val="20"/>
      <w:lang w:val="es-ES_tradnl" w:eastAsia="es-ES"/>
    </w:rPr>
  </w:style>
  <w:style w:type="paragraph" w:styleId="Textonotaalfinal">
    <w:name w:val="endnote text"/>
    <w:basedOn w:val="Normal"/>
    <w:link w:val="TextonotaalfinalCar"/>
    <w:uiPriority w:val="99"/>
    <w:semiHidden/>
    <w:rsid w:val="000D2B0A"/>
    <w:pPr>
      <w:spacing w:after="0" w:line="240" w:lineRule="auto"/>
      <w:jc w:val="both"/>
    </w:pPr>
    <w:rPr>
      <w:rFonts w:ascii="Helvetica" w:eastAsia="Times New Roman" w:hAnsi="Helvetica" w:cs="Times New Roman"/>
      <w:sz w:val="20"/>
      <w:szCs w:val="20"/>
      <w:lang w:val="es-ES_tradnl" w:eastAsia="es-ES"/>
    </w:rPr>
  </w:style>
  <w:style w:type="character" w:customStyle="1" w:styleId="TextonotaalfinalCar">
    <w:name w:val="Texto nota al final Car"/>
    <w:basedOn w:val="Fuentedeprrafopredeter"/>
    <w:link w:val="Textonotaalfinal"/>
    <w:uiPriority w:val="99"/>
    <w:semiHidden/>
    <w:rsid w:val="000D2B0A"/>
    <w:rPr>
      <w:rFonts w:ascii="Helvetica" w:eastAsia="Times New Roman" w:hAnsi="Helvetica" w:cs="Times New Roman"/>
      <w:sz w:val="20"/>
      <w:szCs w:val="20"/>
      <w:lang w:val="es-ES_tradnl" w:eastAsia="es-ES"/>
    </w:rPr>
  </w:style>
  <w:style w:type="character" w:styleId="Refdenotaalfinal">
    <w:name w:val="endnote reference"/>
    <w:basedOn w:val="Fuentedeprrafopredeter"/>
    <w:semiHidden/>
    <w:rsid w:val="000D2B0A"/>
    <w:rPr>
      <w:vertAlign w:val="superscript"/>
    </w:rPr>
  </w:style>
  <w:style w:type="paragraph" w:customStyle="1" w:styleId="xl31">
    <w:name w:val="xl31"/>
    <w:basedOn w:val="Normal"/>
    <w:uiPriority w:val="99"/>
    <w:rsid w:val="000D2B0A"/>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font5">
    <w:name w:val="font5"/>
    <w:basedOn w:val="Normal"/>
    <w:uiPriority w:val="99"/>
    <w:rsid w:val="000D2B0A"/>
    <w:pP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25">
    <w:name w:val="xl25"/>
    <w:basedOn w:val="Normal"/>
    <w:uiPriority w:val="99"/>
    <w:rsid w:val="000D2B0A"/>
    <w:pPr>
      <w:pBdr>
        <w:lef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29">
    <w:name w:val="xl29"/>
    <w:basedOn w:val="Normal"/>
    <w:uiPriority w:val="99"/>
    <w:rsid w:val="000D2B0A"/>
    <w:pPr>
      <w:pBdr>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3">
    <w:name w:val="xl33"/>
    <w:basedOn w:val="Normal"/>
    <w:uiPriority w:val="99"/>
    <w:rsid w:val="000D2B0A"/>
    <w:pPr>
      <w:pBdr>
        <w:left w:val="single" w:sz="8"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4">
    <w:name w:val="xl34"/>
    <w:basedOn w:val="Normal"/>
    <w:uiPriority w:val="99"/>
    <w:rsid w:val="000D2B0A"/>
    <w:pPr>
      <w:pBdr>
        <w:left w:val="single" w:sz="8"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5">
    <w:name w:val="xl35"/>
    <w:basedOn w:val="Normal"/>
    <w:uiPriority w:val="99"/>
    <w:rsid w:val="000D2B0A"/>
    <w:pPr>
      <w:pBdr>
        <w:left w:val="single" w:sz="8" w:space="0" w:color="auto"/>
        <w:bottom w:val="double" w:sz="6"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6">
    <w:name w:val="xl36"/>
    <w:basedOn w:val="Normal"/>
    <w:uiPriority w:val="99"/>
    <w:rsid w:val="000D2B0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uiPriority w:val="99"/>
    <w:rsid w:val="000D2B0A"/>
    <w:pPr>
      <w:spacing w:before="100" w:beforeAutospacing="1" w:after="100" w:afterAutospacing="1" w:line="240" w:lineRule="auto"/>
    </w:pPr>
    <w:rPr>
      <w:rFonts w:ascii="Arial" w:eastAsia="Times New Roman" w:hAnsi="Arial" w:cs="Arial"/>
      <w:sz w:val="16"/>
      <w:szCs w:val="16"/>
      <w:lang w:eastAsia="es-ES"/>
    </w:rPr>
  </w:style>
  <w:style w:type="paragraph" w:customStyle="1" w:styleId="xl38">
    <w:name w:val="xl38"/>
    <w:basedOn w:val="Normal"/>
    <w:uiPriority w:val="99"/>
    <w:rsid w:val="000D2B0A"/>
    <w:pP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39">
    <w:name w:val="xl39"/>
    <w:basedOn w:val="Normal"/>
    <w:uiPriority w:val="99"/>
    <w:rsid w:val="000D2B0A"/>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40">
    <w:name w:val="xl40"/>
    <w:basedOn w:val="Normal"/>
    <w:uiPriority w:val="99"/>
    <w:rsid w:val="000D2B0A"/>
    <w:pP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1">
    <w:name w:val="xl41"/>
    <w:basedOn w:val="Normal"/>
    <w:uiPriority w:val="99"/>
    <w:rsid w:val="000D2B0A"/>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42">
    <w:name w:val="xl42"/>
    <w:basedOn w:val="Normal"/>
    <w:uiPriority w:val="99"/>
    <w:rsid w:val="000D2B0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43">
    <w:name w:val="xl43"/>
    <w:basedOn w:val="Normal"/>
    <w:uiPriority w:val="99"/>
    <w:rsid w:val="000D2B0A"/>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4">
    <w:name w:val="xl44"/>
    <w:basedOn w:val="Normal"/>
    <w:uiPriority w:val="99"/>
    <w:rsid w:val="000D2B0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5">
    <w:name w:val="xl45"/>
    <w:basedOn w:val="Normal"/>
    <w:uiPriority w:val="99"/>
    <w:rsid w:val="000D2B0A"/>
    <w:pPr>
      <w:pBdr>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6">
    <w:name w:val="xl46"/>
    <w:basedOn w:val="Normal"/>
    <w:uiPriority w:val="99"/>
    <w:rsid w:val="000D2B0A"/>
    <w:pPr>
      <w:pBdr>
        <w:bottom w:val="double" w:sz="6"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7">
    <w:name w:val="xl47"/>
    <w:basedOn w:val="Normal"/>
    <w:uiPriority w:val="99"/>
    <w:rsid w:val="000D2B0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uiPriority w:val="99"/>
    <w:rsid w:val="000D2B0A"/>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9">
    <w:name w:val="xl49"/>
    <w:basedOn w:val="Normal"/>
    <w:uiPriority w:val="99"/>
    <w:rsid w:val="000D2B0A"/>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50">
    <w:name w:val="xl50"/>
    <w:basedOn w:val="Normal"/>
    <w:uiPriority w:val="99"/>
    <w:rsid w:val="000D2B0A"/>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51">
    <w:name w:val="xl51"/>
    <w:basedOn w:val="Normal"/>
    <w:uiPriority w:val="99"/>
    <w:rsid w:val="000D2B0A"/>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2">
    <w:name w:val="xl52"/>
    <w:basedOn w:val="Normal"/>
    <w:uiPriority w:val="99"/>
    <w:rsid w:val="000D2B0A"/>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53">
    <w:name w:val="xl53"/>
    <w:basedOn w:val="Normal"/>
    <w:uiPriority w:val="99"/>
    <w:rsid w:val="000D2B0A"/>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54">
    <w:name w:val="xl54"/>
    <w:basedOn w:val="Normal"/>
    <w:uiPriority w:val="99"/>
    <w:rsid w:val="000D2B0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5">
    <w:name w:val="xl55"/>
    <w:basedOn w:val="Normal"/>
    <w:uiPriority w:val="99"/>
    <w:rsid w:val="000D2B0A"/>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6">
    <w:name w:val="xl56"/>
    <w:basedOn w:val="Normal"/>
    <w:uiPriority w:val="99"/>
    <w:rsid w:val="000D2B0A"/>
    <w:pPr>
      <w:pBdr>
        <w:left w:val="single" w:sz="8" w:space="0" w:color="auto"/>
        <w:bottom w:val="double" w:sz="6"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7">
    <w:name w:val="xl57"/>
    <w:basedOn w:val="Normal"/>
    <w:uiPriority w:val="99"/>
    <w:rsid w:val="000D2B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8">
    <w:name w:val="xl58"/>
    <w:basedOn w:val="Normal"/>
    <w:uiPriority w:val="99"/>
    <w:rsid w:val="000D2B0A"/>
    <w:pPr>
      <w:pBdr>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59">
    <w:name w:val="xl59"/>
    <w:basedOn w:val="Normal"/>
    <w:uiPriority w:val="99"/>
    <w:rsid w:val="000D2B0A"/>
    <w:pPr>
      <w:pBdr>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60">
    <w:name w:val="xl60"/>
    <w:basedOn w:val="Normal"/>
    <w:uiPriority w:val="99"/>
    <w:rsid w:val="000D2B0A"/>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61">
    <w:name w:val="xl61"/>
    <w:basedOn w:val="Normal"/>
    <w:uiPriority w:val="99"/>
    <w:rsid w:val="000D2B0A"/>
    <w:pPr>
      <w:pBdr>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2">
    <w:name w:val="xl62"/>
    <w:basedOn w:val="Normal"/>
    <w:uiPriority w:val="99"/>
    <w:rsid w:val="000D2B0A"/>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63">
    <w:name w:val="xl63"/>
    <w:basedOn w:val="Normal"/>
    <w:uiPriority w:val="99"/>
    <w:rsid w:val="000D2B0A"/>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64">
    <w:name w:val="xl64"/>
    <w:basedOn w:val="Normal"/>
    <w:uiPriority w:val="99"/>
    <w:rsid w:val="000D2B0A"/>
    <w:pPr>
      <w:pBdr>
        <w:top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5">
    <w:name w:val="xl65"/>
    <w:basedOn w:val="Normal"/>
    <w:uiPriority w:val="99"/>
    <w:rsid w:val="000D2B0A"/>
    <w:pPr>
      <w:pBdr>
        <w:top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6">
    <w:name w:val="xl66"/>
    <w:basedOn w:val="Normal"/>
    <w:uiPriority w:val="99"/>
    <w:rsid w:val="000D2B0A"/>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7">
    <w:name w:val="xl67"/>
    <w:basedOn w:val="Normal"/>
    <w:uiPriority w:val="99"/>
    <w:rsid w:val="000D2B0A"/>
    <w:pPr>
      <w:pBdr>
        <w:top w:val="single" w:sz="4" w:space="0" w:color="auto"/>
        <w:bottom w:val="double" w:sz="6"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8">
    <w:name w:val="xl68"/>
    <w:basedOn w:val="Normal"/>
    <w:uiPriority w:val="99"/>
    <w:rsid w:val="000D2B0A"/>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69">
    <w:name w:val="xl69"/>
    <w:basedOn w:val="Normal"/>
    <w:uiPriority w:val="99"/>
    <w:rsid w:val="000D2B0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70">
    <w:name w:val="xl70"/>
    <w:basedOn w:val="Normal"/>
    <w:uiPriority w:val="99"/>
    <w:rsid w:val="000D2B0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1">
    <w:name w:val="xl71"/>
    <w:basedOn w:val="Normal"/>
    <w:uiPriority w:val="99"/>
    <w:rsid w:val="000D2B0A"/>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72">
    <w:name w:val="xl72"/>
    <w:basedOn w:val="Normal"/>
    <w:uiPriority w:val="99"/>
    <w:rsid w:val="000D2B0A"/>
    <w:pPr>
      <w:pBdr>
        <w:lef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73">
    <w:name w:val="xl73"/>
    <w:basedOn w:val="Normal"/>
    <w:uiPriority w:val="99"/>
    <w:rsid w:val="000D2B0A"/>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74">
    <w:name w:val="xl74"/>
    <w:basedOn w:val="Normal"/>
    <w:uiPriority w:val="99"/>
    <w:rsid w:val="000D2B0A"/>
    <w:pPr>
      <w:pBdr>
        <w:lef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5">
    <w:name w:val="xl75"/>
    <w:basedOn w:val="Normal"/>
    <w:uiPriority w:val="99"/>
    <w:rsid w:val="000D2B0A"/>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76">
    <w:name w:val="xl76"/>
    <w:basedOn w:val="Normal"/>
    <w:uiPriority w:val="99"/>
    <w:rsid w:val="000D2B0A"/>
    <w:pPr>
      <w:pBdr>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77">
    <w:name w:val="xl77"/>
    <w:basedOn w:val="Normal"/>
    <w:uiPriority w:val="99"/>
    <w:rsid w:val="000D2B0A"/>
    <w:pPr>
      <w:pBdr>
        <w:top w:val="single" w:sz="4" w:space="0" w:color="auto"/>
        <w:left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8">
    <w:name w:val="xl78"/>
    <w:basedOn w:val="Normal"/>
    <w:uiPriority w:val="99"/>
    <w:rsid w:val="000D2B0A"/>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9">
    <w:name w:val="xl79"/>
    <w:basedOn w:val="Normal"/>
    <w:uiPriority w:val="99"/>
    <w:rsid w:val="000D2B0A"/>
    <w:pPr>
      <w:pBdr>
        <w:left w:val="single" w:sz="8" w:space="0" w:color="auto"/>
        <w:bottom w:val="double" w:sz="6"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80">
    <w:name w:val="xl80"/>
    <w:basedOn w:val="Normal"/>
    <w:uiPriority w:val="99"/>
    <w:rsid w:val="000D2B0A"/>
    <w:pPr>
      <w:pBdr>
        <w:top w:val="double" w:sz="6"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81">
    <w:name w:val="xl81"/>
    <w:basedOn w:val="Normal"/>
    <w:uiPriority w:val="99"/>
    <w:rsid w:val="000D2B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2">
    <w:name w:val="xl82"/>
    <w:basedOn w:val="Normal"/>
    <w:uiPriority w:val="99"/>
    <w:rsid w:val="000D2B0A"/>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3">
    <w:name w:val="xl83"/>
    <w:basedOn w:val="Normal"/>
    <w:uiPriority w:val="99"/>
    <w:rsid w:val="000D2B0A"/>
    <w:pPr>
      <w:pBdr>
        <w:top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4">
    <w:name w:val="xl84"/>
    <w:basedOn w:val="Normal"/>
    <w:uiPriority w:val="99"/>
    <w:rsid w:val="000D2B0A"/>
    <w:pPr>
      <w:pBdr>
        <w:top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5">
    <w:name w:val="xl85"/>
    <w:basedOn w:val="Normal"/>
    <w:uiPriority w:val="99"/>
    <w:rsid w:val="000D2B0A"/>
    <w:pP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6">
    <w:name w:val="xl86"/>
    <w:basedOn w:val="Normal"/>
    <w:uiPriority w:val="99"/>
    <w:rsid w:val="000D2B0A"/>
    <w:pPr>
      <w:pBdr>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7">
    <w:name w:val="xl87"/>
    <w:basedOn w:val="Normal"/>
    <w:uiPriority w:val="99"/>
    <w:rsid w:val="000D2B0A"/>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8">
    <w:name w:val="xl88"/>
    <w:basedOn w:val="Normal"/>
    <w:uiPriority w:val="99"/>
    <w:rsid w:val="000D2B0A"/>
    <w:pPr>
      <w:pBdr>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9">
    <w:name w:val="xl89"/>
    <w:basedOn w:val="Normal"/>
    <w:uiPriority w:val="99"/>
    <w:rsid w:val="000D2B0A"/>
    <w:pPr>
      <w:pBdr>
        <w:bottom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90">
    <w:name w:val="xl90"/>
    <w:basedOn w:val="Normal"/>
    <w:uiPriority w:val="99"/>
    <w:rsid w:val="000D2B0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91">
    <w:name w:val="xl91"/>
    <w:basedOn w:val="Normal"/>
    <w:uiPriority w:val="99"/>
    <w:rsid w:val="000D2B0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styleId="Descripcin">
    <w:name w:val="caption"/>
    <w:basedOn w:val="Normal"/>
    <w:next w:val="Normal"/>
    <w:uiPriority w:val="99"/>
    <w:qFormat/>
    <w:rsid w:val="000D2B0A"/>
    <w:pPr>
      <w:spacing w:after="0" w:line="240" w:lineRule="auto"/>
      <w:jc w:val="both"/>
    </w:pPr>
    <w:rPr>
      <w:rFonts w:ascii="Arial" w:eastAsia="Times New Roman" w:hAnsi="Arial" w:cs="Times New Roman"/>
      <w:b/>
      <w:bCs/>
      <w:sz w:val="20"/>
      <w:szCs w:val="20"/>
      <w:lang w:eastAsia="es-ES"/>
    </w:rPr>
  </w:style>
  <w:style w:type="character" w:customStyle="1" w:styleId="estilo2">
    <w:name w:val="estilo2"/>
    <w:basedOn w:val="Fuentedeprrafopredeter"/>
    <w:rsid w:val="000D2B0A"/>
  </w:style>
  <w:style w:type="character" w:customStyle="1" w:styleId="st1">
    <w:name w:val="st1"/>
    <w:basedOn w:val="Fuentedeprrafopredeter"/>
    <w:rsid w:val="000D2B0A"/>
  </w:style>
  <w:style w:type="paragraph" w:styleId="NormalWeb">
    <w:name w:val="Normal (Web)"/>
    <w:basedOn w:val="Normal"/>
    <w:uiPriority w:val="99"/>
    <w:semiHidden/>
    <w:unhideWhenUsed/>
    <w:rsid w:val="000D2B0A"/>
    <w:pPr>
      <w:spacing w:before="100" w:beforeAutospacing="1" w:after="100" w:afterAutospacing="1" w:line="240" w:lineRule="auto"/>
    </w:pPr>
    <w:rPr>
      <w:rFonts w:ascii="Times New Roman" w:eastAsiaTheme="minorHAnsi" w:hAnsi="Times New Roman" w:cs="Times New Roman"/>
      <w:sz w:val="24"/>
      <w:szCs w:val="24"/>
      <w:lang w:val="es-MX" w:eastAsia="es-MX"/>
    </w:rPr>
  </w:style>
  <w:style w:type="paragraph" w:styleId="Subttulo">
    <w:name w:val="Subtitle"/>
    <w:basedOn w:val="Normal"/>
    <w:link w:val="SubttuloCar"/>
    <w:uiPriority w:val="99"/>
    <w:qFormat/>
    <w:rsid w:val="000D2B0A"/>
    <w:pPr>
      <w:spacing w:after="60" w:line="240" w:lineRule="auto"/>
      <w:jc w:val="center"/>
      <w:outlineLvl w:val="1"/>
    </w:pPr>
    <w:rPr>
      <w:rFonts w:ascii="Arial" w:eastAsia="Times New Roman" w:hAnsi="Arial" w:cs="Arial"/>
      <w:sz w:val="24"/>
      <w:szCs w:val="24"/>
      <w:lang w:val="es-MX" w:eastAsia="es-ES"/>
    </w:rPr>
  </w:style>
  <w:style w:type="character" w:customStyle="1" w:styleId="SubttuloCar">
    <w:name w:val="Subtítulo Car"/>
    <w:basedOn w:val="Fuentedeprrafopredeter"/>
    <w:link w:val="Subttulo"/>
    <w:uiPriority w:val="99"/>
    <w:rsid w:val="000D2B0A"/>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11541</Words>
  <Characters>63480</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4</cp:revision>
  <cp:lastPrinted>2017-03-06T23:59:00Z</cp:lastPrinted>
  <dcterms:created xsi:type="dcterms:W3CDTF">2016-12-15T17:35:00Z</dcterms:created>
  <dcterms:modified xsi:type="dcterms:W3CDTF">2017-03-07T00:00:00Z</dcterms:modified>
</cp:coreProperties>
</file>