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FC" w:rsidRPr="00DB235A" w:rsidRDefault="001E6EFC" w:rsidP="001E6EFC">
      <w:pPr>
        <w:rPr>
          <w:rFonts w:ascii="Arial" w:hAnsi="Arial" w:cs="Arial"/>
          <w:b/>
          <w:bCs/>
        </w:rPr>
      </w:pPr>
      <w:r w:rsidRPr="00DB235A">
        <w:rPr>
          <w:rFonts w:ascii="Arial" w:hAnsi="Arial" w:cs="Arial"/>
          <w:b/>
          <w:bCs/>
        </w:rPr>
        <w:t>HONORABLE ASAMBLEA:</w:t>
      </w:r>
    </w:p>
    <w:p w:rsidR="001E6EFC" w:rsidRDefault="001E6EFC" w:rsidP="001E6EFC">
      <w:pPr>
        <w:spacing w:line="360" w:lineRule="auto"/>
        <w:ind w:firstLine="709"/>
        <w:jc w:val="both"/>
        <w:rPr>
          <w:rFonts w:ascii="Arial" w:hAnsi="Arial" w:cs="Arial"/>
          <w:sz w:val="24"/>
        </w:rPr>
      </w:pPr>
    </w:p>
    <w:p w:rsidR="001E6EFC" w:rsidRPr="000643C1" w:rsidRDefault="001E6EFC" w:rsidP="001E6EFC">
      <w:pPr>
        <w:spacing w:line="360" w:lineRule="auto"/>
        <w:ind w:firstLine="709"/>
        <w:jc w:val="both"/>
        <w:rPr>
          <w:rFonts w:ascii="Arial" w:hAnsi="Arial" w:cs="Arial"/>
          <w:b/>
          <w:bCs/>
          <w:sz w:val="24"/>
        </w:rPr>
      </w:pPr>
      <w:r w:rsidRPr="000643C1">
        <w:rPr>
          <w:rFonts w:ascii="Arial" w:hAnsi="Arial" w:cs="Arial"/>
          <w:sz w:val="24"/>
        </w:rPr>
        <w:t xml:space="preserve">A la </w:t>
      </w:r>
      <w:r w:rsidRPr="000643C1">
        <w:rPr>
          <w:rFonts w:ascii="Arial" w:hAnsi="Arial" w:cs="Arial"/>
          <w:b/>
          <w:bCs/>
          <w:sz w:val="24"/>
        </w:rPr>
        <w:t>Comisión de Hacienda del Estado</w:t>
      </w:r>
      <w:r>
        <w:rPr>
          <w:rFonts w:ascii="Arial" w:hAnsi="Arial" w:cs="Arial"/>
          <w:sz w:val="24"/>
        </w:rPr>
        <w:t xml:space="preserve"> le fue turnado</w:t>
      </w:r>
      <w:r w:rsidR="00FC763C">
        <w:rPr>
          <w:rFonts w:ascii="Arial" w:hAnsi="Arial" w:cs="Arial"/>
          <w:sz w:val="24"/>
        </w:rPr>
        <w:t xml:space="preserve"> para su estudio y dictamen</w:t>
      </w:r>
      <w:r w:rsidRPr="000643C1">
        <w:rPr>
          <w:rFonts w:ascii="Arial" w:hAnsi="Arial" w:cs="Arial"/>
          <w:sz w:val="24"/>
        </w:rPr>
        <w:t xml:space="preserve"> en fecha </w:t>
      </w:r>
      <w:r w:rsidR="00FC763C">
        <w:rPr>
          <w:rFonts w:ascii="Arial" w:hAnsi="Arial" w:cs="Arial"/>
          <w:sz w:val="24"/>
        </w:rPr>
        <w:t>14</w:t>
      </w:r>
      <w:r w:rsidRPr="000643C1">
        <w:rPr>
          <w:rFonts w:ascii="Arial" w:hAnsi="Arial" w:cs="Arial"/>
          <w:sz w:val="24"/>
        </w:rPr>
        <w:t xml:space="preserve"> de</w:t>
      </w:r>
      <w:r w:rsidR="00FC763C">
        <w:rPr>
          <w:rFonts w:ascii="Arial" w:hAnsi="Arial" w:cs="Arial"/>
          <w:sz w:val="24"/>
        </w:rPr>
        <w:t xml:space="preserve"> Noviembre</w:t>
      </w:r>
      <w:r w:rsidRPr="000643C1">
        <w:rPr>
          <w:rFonts w:ascii="Arial" w:hAnsi="Arial" w:cs="Arial"/>
          <w:sz w:val="24"/>
        </w:rPr>
        <w:t xml:space="preserve"> de</w:t>
      </w:r>
      <w:r w:rsidR="00FC763C">
        <w:rPr>
          <w:rFonts w:ascii="Arial" w:hAnsi="Arial" w:cs="Arial"/>
          <w:sz w:val="24"/>
        </w:rPr>
        <w:t>l año</w:t>
      </w:r>
      <w:r w:rsidRPr="000643C1">
        <w:rPr>
          <w:rFonts w:ascii="Arial" w:hAnsi="Arial" w:cs="Arial"/>
          <w:sz w:val="24"/>
        </w:rPr>
        <w:t xml:space="preserve"> 201</w:t>
      </w:r>
      <w:r w:rsidR="00FC763C">
        <w:rPr>
          <w:rFonts w:ascii="Arial" w:hAnsi="Arial" w:cs="Arial"/>
          <w:sz w:val="24"/>
        </w:rPr>
        <w:t>6 el</w:t>
      </w:r>
      <w:r w:rsidRPr="000643C1">
        <w:rPr>
          <w:rFonts w:ascii="Arial" w:hAnsi="Arial" w:cs="Arial"/>
          <w:sz w:val="24"/>
        </w:rPr>
        <w:t xml:space="preserve"> escrito que contiene el Informe de Resultados de la revisión practicada por la Auditoría Superior del Estado de Nuevo León, a la </w:t>
      </w:r>
      <w:r w:rsidRPr="000643C1">
        <w:rPr>
          <w:rFonts w:ascii="Arial" w:hAnsi="Arial" w:cs="Arial"/>
          <w:b/>
          <w:bCs/>
          <w:sz w:val="24"/>
        </w:rPr>
        <w:t>Cuenta Pública</w:t>
      </w:r>
      <w:r>
        <w:rPr>
          <w:rFonts w:ascii="Arial" w:hAnsi="Arial" w:cs="Arial"/>
          <w:sz w:val="24"/>
        </w:rPr>
        <w:t xml:space="preserve"> del </w:t>
      </w:r>
      <w:r>
        <w:rPr>
          <w:rFonts w:ascii="Arial" w:hAnsi="Arial" w:cs="Arial"/>
          <w:b/>
          <w:sz w:val="24"/>
        </w:rPr>
        <w:t>INSTITUTO CONSTRUCTOR DE INFRAESTRUCTURA FÍSICA EDUCATIVA Y DEPORTIVA DE NUEVO LEÓN  (ICIFED)</w:t>
      </w:r>
      <w:r w:rsidRPr="000643C1">
        <w:rPr>
          <w:rFonts w:ascii="Arial" w:hAnsi="Arial" w:cs="Arial"/>
          <w:sz w:val="24"/>
        </w:rPr>
        <w:t xml:space="preserve">, correspondiente a su Ejercicio Fiscal </w:t>
      </w:r>
      <w:r w:rsidRPr="000643C1">
        <w:rPr>
          <w:rFonts w:ascii="Arial" w:hAnsi="Arial" w:cs="Arial"/>
          <w:b/>
          <w:bCs/>
          <w:sz w:val="24"/>
        </w:rPr>
        <w:t>201</w:t>
      </w:r>
      <w:r w:rsidR="00FC763C">
        <w:rPr>
          <w:rFonts w:ascii="Arial" w:hAnsi="Arial" w:cs="Arial"/>
          <w:b/>
          <w:bCs/>
          <w:sz w:val="24"/>
        </w:rPr>
        <w:t>5</w:t>
      </w:r>
      <w:r w:rsidRPr="000643C1">
        <w:rPr>
          <w:rFonts w:ascii="Arial" w:hAnsi="Arial" w:cs="Arial"/>
          <w:sz w:val="24"/>
        </w:rPr>
        <w:t xml:space="preserve">, bajo el expediente </w:t>
      </w:r>
      <w:r w:rsidR="00FC763C">
        <w:rPr>
          <w:rFonts w:ascii="Arial" w:hAnsi="Arial" w:cs="Arial"/>
          <w:b/>
          <w:sz w:val="24"/>
        </w:rPr>
        <w:t>10440</w:t>
      </w:r>
      <w:r w:rsidRPr="000643C1">
        <w:rPr>
          <w:rFonts w:ascii="Arial" w:hAnsi="Arial" w:cs="Arial"/>
          <w:b/>
          <w:bCs/>
          <w:sz w:val="24"/>
        </w:rPr>
        <w:t>/LXXI</w:t>
      </w:r>
      <w:r>
        <w:rPr>
          <w:rFonts w:ascii="Arial" w:hAnsi="Arial" w:cs="Arial"/>
          <w:b/>
          <w:bCs/>
          <w:sz w:val="24"/>
        </w:rPr>
        <w:t>V</w:t>
      </w:r>
      <w:r w:rsidRPr="000643C1">
        <w:rPr>
          <w:rFonts w:ascii="Arial" w:hAnsi="Arial" w:cs="Arial"/>
          <w:b/>
          <w:bCs/>
          <w:sz w:val="24"/>
        </w:rPr>
        <w:t>.</w:t>
      </w:r>
    </w:p>
    <w:p w:rsidR="001E6EFC" w:rsidRPr="000643C1" w:rsidRDefault="001E6EFC" w:rsidP="001E6EFC">
      <w:pPr>
        <w:pStyle w:val="ecxmsonormal"/>
        <w:shd w:val="clear" w:color="auto" w:fill="FFFFFF"/>
        <w:spacing w:line="360"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1E6EFC" w:rsidRDefault="001E6EFC" w:rsidP="001E6EFC">
      <w:pPr>
        <w:jc w:val="both"/>
        <w:rPr>
          <w:rFonts w:ascii="Arial" w:hAnsi="Arial" w:cs="Arial"/>
          <w:b/>
          <w:bCs/>
        </w:rPr>
      </w:pPr>
      <w:r w:rsidRPr="008D1FA1">
        <w:rPr>
          <w:rFonts w:ascii="Arial" w:hAnsi="Arial" w:cs="Arial"/>
          <w:b/>
          <w:bCs/>
        </w:rPr>
        <w:t>ANTECEDENTES:</w:t>
      </w:r>
    </w:p>
    <w:p w:rsidR="001E6EFC" w:rsidRPr="00B67BEE" w:rsidRDefault="001E6EFC" w:rsidP="001E6EFC">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1E6EFC" w:rsidRDefault="001E6EFC" w:rsidP="001E6EFC">
      <w:pPr>
        <w:spacing w:line="360" w:lineRule="auto"/>
        <w:ind w:firstLine="708"/>
        <w:jc w:val="both"/>
        <w:rPr>
          <w:rFonts w:ascii="Arial" w:hAnsi="Arial" w:cs="Arial"/>
          <w:sz w:val="24"/>
          <w:szCs w:val="24"/>
        </w:rPr>
      </w:pPr>
    </w:p>
    <w:p w:rsidR="001E6EFC" w:rsidRPr="00216679" w:rsidRDefault="001E6EFC" w:rsidP="001E6EFC">
      <w:pPr>
        <w:spacing w:line="360" w:lineRule="auto"/>
        <w:ind w:firstLine="708"/>
        <w:jc w:val="both"/>
        <w:rPr>
          <w:rFonts w:ascii="Arial" w:hAnsi="Arial" w:cs="Arial"/>
          <w:sz w:val="24"/>
          <w:szCs w:val="24"/>
        </w:rPr>
      </w:pPr>
      <w:r w:rsidRPr="00216679">
        <w:rPr>
          <w:rFonts w:ascii="Arial" w:hAnsi="Arial" w:cs="Arial"/>
          <w:sz w:val="24"/>
          <w:szCs w:val="24"/>
        </w:rPr>
        <w:t xml:space="preserve">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w:t>
      </w:r>
      <w:r>
        <w:rPr>
          <w:rFonts w:ascii="Arial" w:hAnsi="Arial" w:cs="Arial"/>
          <w:sz w:val="24"/>
          <w:szCs w:val="24"/>
        </w:rPr>
        <w:t>C</w:t>
      </w:r>
      <w:r w:rsidRPr="00216679">
        <w:rPr>
          <w:rFonts w:ascii="Arial" w:hAnsi="Arial" w:cs="Arial"/>
          <w:sz w:val="24"/>
          <w:szCs w:val="24"/>
        </w:rPr>
        <w:t xml:space="preserve">uentas </w:t>
      </w:r>
      <w:r>
        <w:rPr>
          <w:rFonts w:ascii="Arial" w:hAnsi="Arial" w:cs="Arial"/>
          <w:sz w:val="24"/>
          <w:szCs w:val="24"/>
        </w:rPr>
        <w:t>P</w:t>
      </w:r>
      <w:r w:rsidRPr="00216679">
        <w:rPr>
          <w:rFonts w:ascii="Arial" w:hAnsi="Arial" w:cs="Arial"/>
          <w:sz w:val="24"/>
          <w:szCs w:val="24"/>
        </w:rPr>
        <w:t xml:space="preserve">úblicas presentadas por los Poderes del Estado, los Organismos </w:t>
      </w:r>
      <w:r w:rsidRPr="00216679">
        <w:rPr>
          <w:rFonts w:ascii="Arial" w:hAnsi="Arial" w:cs="Arial"/>
          <w:sz w:val="24"/>
          <w:szCs w:val="24"/>
        </w:rPr>
        <w:lastRenderedPageBreak/>
        <w:t>Constitucionalmente Autónomos, los Organismos Públicos Descentralizados y Fideicomisos Públicos de la Administración Pública del Estado, los Municipios y sus Organismos Descentralizados, así como las Instituciones Públicas de Educación que reciban recursos públicos.</w:t>
      </w:r>
    </w:p>
    <w:p w:rsidR="001E6EFC" w:rsidRDefault="001E6EFC" w:rsidP="001E6EFC">
      <w:pPr>
        <w:spacing w:line="360" w:lineRule="auto"/>
        <w:ind w:firstLine="708"/>
        <w:jc w:val="both"/>
        <w:rPr>
          <w:rFonts w:ascii="Arial" w:hAnsi="Arial" w:cs="Arial"/>
          <w:sz w:val="24"/>
          <w:szCs w:val="24"/>
        </w:rPr>
      </w:pPr>
      <w:r w:rsidRPr="008A0A29">
        <w:rPr>
          <w:rFonts w:ascii="Arial" w:hAnsi="Arial" w:cs="Arial"/>
          <w:sz w:val="24"/>
          <w:szCs w:val="24"/>
        </w:rPr>
        <w:t xml:space="preserve">En el ejercicio de las referidas funciones, para la revisión de la </w:t>
      </w:r>
      <w:r>
        <w:rPr>
          <w:rFonts w:ascii="Arial" w:hAnsi="Arial" w:cs="Arial"/>
          <w:sz w:val="24"/>
          <w:szCs w:val="24"/>
        </w:rPr>
        <w:t>Cuenta Pública</w:t>
      </w:r>
      <w:r w:rsidRPr="008A0A29">
        <w:rPr>
          <w:rFonts w:ascii="Arial" w:hAnsi="Arial" w:cs="Arial"/>
          <w:sz w:val="24"/>
          <w:szCs w:val="24"/>
        </w:rPr>
        <w:t xml:space="preserve"> del ejercicio 201</w:t>
      </w:r>
      <w:r w:rsidR="0085140B">
        <w:rPr>
          <w:rFonts w:ascii="Arial" w:hAnsi="Arial" w:cs="Arial"/>
          <w:sz w:val="24"/>
          <w:szCs w:val="24"/>
        </w:rPr>
        <w:t>5</w:t>
      </w:r>
      <w:r>
        <w:rPr>
          <w:rFonts w:ascii="Arial" w:hAnsi="Arial" w:cs="Arial"/>
          <w:sz w:val="24"/>
          <w:szCs w:val="24"/>
        </w:rPr>
        <w:t xml:space="preserve"> del </w:t>
      </w:r>
      <w:r w:rsidRPr="0026086A">
        <w:rPr>
          <w:rFonts w:ascii="Arial" w:hAnsi="Arial" w:cs="Arial"/>
          <w:b/>
          <w:sz w:val="24"/>
          <w:szCs w:val="24"/>
        </w:rPr>
        <w:t>Instituto Constructor de Infraestructura Física, Educativa y Deportiva de Nuevo León</w:t>
      </w: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 xml:space="preserve">recibida el </w:t>
      </w:r>
      <w:r w:rsidRPr="00CC1E76">
        <w:rPr>
          <w:rFonts w:ascii="Arial" w:hAnsi="Arial" w:cs="Arial"/>
          <w:sz w:val="24"/>
          <w:szCs w:val="24"/>
        </w:rPr>
        <w:t>20</w:t>
      </w:r>
      <w:r w:rsidR="0085140B">
        <w:rPr>
          <w:rFonts w:ascii="Arial" w:hAnsi="Arial" w:cs="Arial"/>
          <w:sz w:val="24"/>
          <w:szCs w:val="24"/>
        </w:rPr>
        <w:t xml:space="preserve"> de abril de 2016</w:t>
      </w:r>
      <w:r w:rsidRPr="008A0A29">
        <w:rPr>
          <w:rFonts w:ascii="Arial" w:hAnsi="Arial" w:cs="Arial"/>
          <w:sz w:val="24"/>
          <w:szCs w:val="24"/>
        </w:rPr>
        <w:t>,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1E6EFC" w:rsidRPr="00033E00" w:rsidRDefault="001E6EFC" w:rsidP="001E6EFC">
      <w:pPr>
        <w:spacing w:line="360" w:lineRule="auto"/>
        <w:ind w:firstLine="708"/>
        <w:jc w:val="both"/>
        <w:rPr>
          <w:rFonts w:ascii="Arial" w:hAnsi="Arial" w:cs="Arial"/>
          <w:sz w:val="24"/>
          <w:szCs w:val="24"/>
        </w:rPr>
      </w:pPr>
      <w:r w:rsidRPr="008A0A29">
        <w:rPr>
          <w:rFonts w:ascii="Arial" w:hAnsi="Arial" w:cs="Arial"/>
          <w:sz w:val="24"/>
          <w:szCs w:val="24"/>
        </w:rPr>
        <w:t xml:space="preserve">En tal sentido, y en cumplimiento de lo preceptuado en los artículos 137 segundo párrafo de la Constitución Política del Estado Libre y Soberano de Nuevo León, 20 fracción XXXI, 48 primer párrafo y 82 fracción XV de la Ley de Fiscalización Superior del Estado de Nuevo León, esta Auditoría Superior del Estado tiene a bien rendir el Informe del Resultado de la revisión practicada </w:t>
      </w:r>
      <w:r w:rsidRPr="00033E00">
        <w:rPr>
          <w:rFonts w:ascii="Arial" w:hAnsi="Arial" w:cs="Arial"/>
          <w:sz w:val="24"/>
          <w:szCs w:val="24"/>
        </w:rPr>
        <w:t>a la C</w:t>
      </w:r>
      <w:r w:rsidR="0085140B">
        <w:rPr>
          <w:rFonts w:ascii="Arial" w:hAnsi="Arial" w:cs="Arial"/>
          <w:sz w:val="24"/>
          <w:szCs w:val="24"/>
        </w:rPr>
        <w:t>uenta Pública del ejercicio 2015</w:t>
      </w:r>
      <w:r w:rsidRPr="00033E00">
        <w:rPr>
          <w:rFonts w:ascii="Arial" w:hAnsi="Arial" w:cs="Arial"/>
          <w:sz w:val="24"/>
          <w:szCs w:val="24"/>
        </w:rPr>
        <w:t xml:space="preserve"> del referido Ente Público, al H. Congreso del Estado.</w:t>
      </w:r>
    </w:p>
    <w:p w:rsidR="001E6EFC" w:rsidRPr="00033E00" w:rsidRDefault="001E6EFC" w:rsidP="001E6EFC">
      <w:pPr>
        <w:spacing w:line="360" w:lineRule="auto"/>
        <w:ind w:firstLine="708"/>
        <w:jc w:val="both"/>
        <w:rPr>
          <w:rFonts w:ascii="Arial" w:hAnsi="Arial" w:cs="Arial"/>
          <w:sz w:val="24"/>
          <w:szCs w:val="24"/>
        </w:rPr>
      </w:pPr>
      <w:r w:rsidRPr="00033E00">
        <w:rPr>
          <w:rFonts w:ascii="Arial" w:hAnsi="Arial" w:cs="Arial"/>
          <w:sz w:val="24"/>
          <w:szCs w:val="24"/>
        </w:rPr>
        <w:t xml:space="preserve">El Dictamen que se presenta al inicio de este Informe del Resultado, refleja la evaluación practicada al manejo y aplicación de los recursos públicos y al cumplimiento de la Ley General de Contabilidad Gubernamental así como </w:t>
      </w:r>
      <w:r w:rsidRPr="00033E00">
        <w:rPr>
          <w:rFonts w:ascii="Arial" w:hAnsi="Arial" w:cs="Arial"/>
          <w:sz w:val="24"/>
          <w:szCs w:val="24"/>
        </w:rPr>
        <w:lastRenderedPageBreak/>
        <w:t>las normas contables emitidas por el Consejo Nacional de Armonización Contable (</w:t>
      </w:r>
      <w:proofErr w:type="spellStart"/>
      <w:r w:rsidRPr="00033E00">
        <w:rPr>
          <w:rFonts w:ascii="Arial" w:hAnsi="Arial" w:cs="Arial"/>
          <w:sz w:val="24"/>
          <w:szCs w:val="24"/>
        </w:rPr>
        <w:t>Conac</w:t>
      </w:r>
      <w:proofErr w:type="spellEnd"/>
      <w:r w:rsidRPr="00033E00">
        <w:rPr>
          <w:rFonts w:ascii="Arial" w:hAnsi="Arial" w:cs="Arial"/>
          <w:sz w:val="24"/>
          <w:szCs w:val="24"/>
        </w:rPr>
        <w:t>).</w:t>
      </w:r>
    </w:p>
    <w:p w:rsidR="001E6EFC" w:rsidRPr="008A0A29" w:rsidRDefault="0085140B" w:rsidP="001E6EFC">
      <w:pPr>
        <w:spacing w:line="360" w:lineRule="auto"/>
        <w:ind w:firstLine="708"/>
        <w:jc w:val="both"/>
        <w:rPr>
          <w:rFonts w:ascii="Arial" w:hAnsi="Arial" w:cs="Arial"/>
          <w:sz w:val="24"/>
          <w:szCs w:val="24"/>
        </w:rPr>
      </w:pPr>
      <w:r>
        <w:rPr>
          <w:rFonts w:ascii="Arial" w:hAnsi="Arial" w:cs="Arial"/>
          <w:sz w:val="24"/>
          <w:szCs w:val="24"/>
        </w:rPr>
        <w:t>En el apartado V del</w:t>
      </w:r>
      <w:r w:rsidR="001E6EFC" w:rsidRPr="008A0A29">
        <w:rPr>
          <w:rFonts w:ascii="Arial" w:hAnsi="Arial" w:cs="Arial"/>
          <w:sz w:val="24"/>
          <w:szCs w:val="24"/>
        </w:rPr>
        <w:t xml:space="preserve"> Informe, se incluyen los objetivos y alcances de la revisión practicada tanto a la gestión como en su caso al desempeño, incluyendo los criterios de selección y descripción de los procedimientos de auditoría aplicados.</w:t>
      </w:r>
    </w:p>
    <w:p w:rsidR="001E6EFC" w:rsidRDefault="001E6EFC" w:rsidP="001E6EFC">
      <w:pPr>
        <w:spacing w:line="360" w:lineRule="auto"/>
        <w:jc w:val="both"/>
        <w:rPr>
          <w:rFonts w:ascii="Arial" w:hAnsi="Arial" w:cs="Arial"/>
          <w:sz w:val="24"/>
          <w:szCs w:val="24"/>
        </w:rPr>
      </w:pPr>
      <w:r>
        <w:rPr>
          <w:rFonts w:ascii="Arial" w:hAnsi="Arial" w:cs="Arial"/>
          <w:sz w:val="24"/>
          <w:szCs w:val="24"/>
        </w:rPr>
        <w:tab/>
      </w:r>
      <w:r w:rsidR="0085140B">
        <w:rPr>
          <w:rFonts w:ascii="Arial" w:hAnsi="Arial" w:cs="Arial"/>
          <w:sz w:val="24"/>
          <w:szCs w:val="24"/>
        </w:rPr>
        <w:t>En el apartado VI</w:t>
      </w:r>
      <w:r w:rsidRPr="008A0A29">
        <w:rPr>
          <w:rFonts w:ascii="Arial" w:hAnsi="Arial" w:cs="Arial"/>
          <w:sz w:val="24"/>
          <w:szCs w:val="24"/>
        </w:rPr>
        <w:t xml:space="preserve"> se presenta una descripción de los elementos revisados y resultados obtenidos en la revisión, respecto de:</w:t>
      </w:r>
    </w:p>
    <w:p w:rsidR="001E6EFC" w:rsidRPr="003C7A5D" w:rsidRDefault="001E6EFC" w:rsidP="001E6EFC">
      <w:pPr>
        <w:numPr>
          <w:ilvl w:val="0"/>
          <w:numId w:val="2"/>
        </w:numPr>
        <w:spacing w:after="0" w:line="360" w:lineRule="auto"/>
        <w:ind w:left="357" w:hanging="357"/>
        <w:contextualSpacing/>
        <w:jc w:val="both"/>
        <w:rPr>
          <w:rFonts w:ascii="Arial" w:hAnsi="Arial" w:cs="Arial"/>
          <w:sz w:val="24"/>
          <w:szCs w:val="24"/>
        </w:rPr>
      </w:pPr>
      <w:r w:rsidRPr="003C7A5D">
        <w:rPr>
          <w:rFonts w:ascii="Arial" w:hAnsi="Arial" w:cs="Arial"/>
          <w:sz w:val="24"/>
          <w:szCs w:val="24"/>
        </w:rPr>
        <w:t>La evaluación de la gestión financiera y del gasto público;</w:t>
      </w:r>
    </w:p>
    <w:p w:rsidR="001E6EFC" w:rsidRPr="003C7A5D" w:rsidRDefault="001E6EFC" w:rsidP="001E6EFC">
      <w:pPr>
        <w:numPr>
          <w:ilvl w:val="0"/>
          <w:numId w:val="2"/>
        </w:numPr>
        <w:spacing w:after="0" w:line="360" w:lineRule="auto"/>
        <w:ind w:left="357" w:hanging="357"/>
        <w:contextualSpacing/>
        <w:jc w:val="both"/>
        <w:rPr>
          <w:rFonts w:ascii="Arial" w:hAnsi="Arial" w:cs="Arial"/>
          <w:sz w:val="24"/>
          <w:szCs w:val="24"/>
        </w:rPr>
      </w:pPr>
      <w:r w:rsidRPr="003C7A5D">
        <w:rPr>
          <w:rFonts w:ascii="Arial" w:hAnsi="Arial" w:cs="Arial"/>
          <w:sz w:val="24"/>
          <w:szCs w:val="24"/>
        </w:rPr>
        <w:t>Cumplimiento de la Ley General de Contabilidad Gubernamental y de las disposiciones contenidas en los ordenamientos y normativa correspondientes;</w:t>
      </w:r>
    </w:p>
    <w:p w:rsidR="001E6EFC" w:rsidRPr="003C7A5D" w:rsidRDefault="001E6EFC" w:rsidP="001E6EFC">
      <w:pPr>
        <w:numPr>
          <w:ilvl w:val="0"/>
          <w:numId w:val="2"/>
        </w:numPr>
        <w:spacing w:after="0" w:line="360" w:lineRule="auto"/>
        <w:ind w:left="357" w:hanging="357"/>
        <w:contextualSpacing/>
        <w:jc w:val="both"/>
        <w:rPr>
          <w:rFonts w:ascii="Arial" w:hAnsi="Arial" w:cs="Arial"/>
          <w:sz w:val="24"/>
          <w:szCs w:val="24"/>
        </w:rPr>
      </w:pPr>
      <w:r w:rsidRPr="003C7A5D">
        <w:rPr>
          <w:rFonts w:ascii="Arial" w:hAnsi="Arial" w:cs="Arial"/>
          <w:sz w:val="24"/>
          <w:szCs w:val="24"/>
        </w:rPr>
        <w:t>La evaluación del avance o cumplimiento de los programas y subprogramas aprobados.</w:t>
      </w:r>
    </w:p>
    <w:p w:rsidR="001E6EFC" w:rsidRDefault="001E6EFC" w:rsidP="001E6EFC">
      <w:pPr>
        <w:ind w:firstLine="708"/>
        <w:jc w:val="both"/>
        <w:rPr>
          <w:rFonts w:ascii="Arial" w:hAnsi="Arial" w:cs="Arial"/>
          <w:sz w:val="24"/>
          <w:szCs w:val="24"/>
        </w:rPr>
      </w:pPr>
    </w:p>
    <w:p w:rsidR="001E6EFC" w:rsidRPr="006A23CF" w:rsidRDefault="001E6EFC" w:rsidP="001E6EFC">
      <w:pPr>
        <w:spacing w:line="360" w:lineRule="auto"/>
        <w:ind w:firstLine="709"/>
        <w:jc w:val="both"/>
        <w:rPr>
          <w:rFonts w:ascii="Arial" w:hAnsi="Arial" w:cs="Arial"/>
          <w:color w:val="000000" w:themeColor="text1"/>
          <w:sz w:val="24"/>
          <w:szCs w:val="24"/>
        </w:rPr>
      </w:pPr>
      <w:r w:rsidRPr="00CC1E76">
        <w:rPr>
          <w:rFonts w:ascii="Arial" w:hAnsi="Arial" w:cs="Arial"/>
          <w:sz w:val="24"/>
          <w:szCs w:val="24"/>
        </w:rPr>
        <w:t>En el apartado V</w:t>
      </w:r>
      <w:r w:rsidR="0085140B">
        <w:rPr>
          <w:rFonts w:ascii="Arial" w:hAnsi="Arial" w:cs="Arial"/>
          <w:sz w:val="24"/>
          <w:szCs w:val="24"/>
        </w:rPr>
        <w:t>II</w:t>
      </w:r>
      <w:r w:rsidRPr="00CC1E76">
        <w:rPr>
          <w:rFonts w:ascii="Arial" w:hAnsi="Arial" w:cs="Arial"/>
          <w:sz w:val="24"/>
          <w:szCs w:val="24"/>
        </w:rPr>
        <w:t xml:space="preserve"> del presente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r w:rsidRPr="006A23CF">
        <w:rPr>
          <w:rFonts w:ascii="Arial" w:hAnsi="Arial" w:cs="Arial"/>
          <w:color w:val="000000" w:themeColor="text1"/>
          <w:sz w:val="24"/>
          <w:szCs w:val="24"/>
        </w:rPr>
        <w:t>.</w:t>
      </w:r>
    </w:p>
    <w:p w:rsidR="001E6EFC" w:rsidRPr="003C7A5D" w:rsidRDefault="001E6EFC" w:rsidP="001E6EFC">
      <w:pPr>
        <w:spacing w:line="360" w:lineRule="auto"/>
        <w:ind w:firstLine="709"/>
        <w:jc w:val="both"/>
        <w:rPr>
          <w:rFonts w:ascii="Arial" w:hAnsi="Arial" w:cs="Arial"/>
          <w:sz w:val="24"/>
          <w:szCs w:val="24"/>
        </w:rPr>
      </w:pPr>
      <w:r>
        <w:rPr>
          <w:rFonts w:ascii="Arial" w:hAnsi="Arial" w:cs="Arial"/>
          <w:sz w:val="24"/>
          <w:szCs w:val="24"/>
        </w:rPr>
        <w:lastRenderedPageBreak/>
        <w:t xml:space="preserve">Finalmente, se informa sobre la situación que guardan las observaciones, recomendaciones y acciones promovidas por esta Auditoría Superior del Estado en la fiscalización de las Cuentas </w:t>
      </w:r>
      <w:r w:rsidRPr="00037F65">
        <w:rPr>
          <w:rFonts w:ascii="Arial" w:hAnsi="Arial" w:cs="Arial"/>
          <w:sz w:val="24"/>
          <w:szCs w:val="24"/>
        </w:rPr>
        <w:t>Públicas de ejercicios anteriores</w:t>
      </w:r>
      <w:r w:rsidRPr="003C7A5D">
        <w:rPr>
          <w:rFonts w:ascii="Arial" w:hAnsi="Arial" w:cs="Arial"/>
          <w:sz w:val="24"/>
          <w:szCs w:val="24"/>
        </w:rPr>
        <w:t>.</w:t>
      </w:r>
    </w:p>
    <w:p w:rsidR="001E6EFC" w:rsidRPr="003C7A5D" w:rsidRDefault="001E6EFC" w:rsidP="001E6EFC">
      <w:pPr>
        <w:pStyle w:val="Piedepgina"/>
        <w:numPr>
          <w:ilvl w:val="0"/>
          <w:numId w:val="30"/>
        </w:numPr>
        <w:tabs>
          <w:tab w:val="clear" w:pos="4252"/>
          <w:tab w:val="clear" w:pos="8504"/>
        </w:tabs>
        <w:jc w:val="both"/>
        <w:rPr>
          <w:rFonts w:ascii="Arial" w:hAnsi="Arial" w:cs="Arial"/>
          <w:b/>
          <w:sz w:val="24"/>
          <w:szCs w:val="24"/>
          <w:lang w:val="es-MX"/>
        </w:rPr>
      </w:pPr>
      <w:r w:rsidRPr="003C7A5D">
        <w:rPr>
          <w:rFonts w:ascii="Arial" w:hAnsi="Arial" w:cs="Arial"/>
          <w:b/>
          <w:sz w:val="24"/>
          <w:szCs w:val="24"/>
          <w:lang w:val="es-MX"/>
        </w:rPr>
        <w:t>Entidad objeto de la revisión</w:t>
      </w:r>
    </w:p>
    <w:p w:rsidR="001E6EFC" w:rsidRDefault="001E6EFC" w:rsidP="001E6EFC">
      <w:pPr>
        <w:pStyle w:val="Textoindependiente2"/>
        <w:rPr>
          <w:rFonts w:ascii="Arial" w:eastAsia="Calibri" w:hAnsi="Arial" w:cs="Arial"/>
          <w:szCs w:val="24"/>
          <w:lang w:val="es-MX" w:eastAsia="en-US"/>
        </w:rPr>
      </w:pPr>
    </w:p>
    <w:p w:rsidR="0085140B" w:rsidRDefault="001E6EFC" w:rsidP="001E6EFC">
      <w:pPr>
        <w:tabs>
          <w:tab w:val="left" w:pos="2610"/>
        </w:tabs>
        <w:spacing w:line="360" w:lineRule="auto"/>
        <w:jc w:val="both"/>
        <w:rPr>
          <w:rFonts w:ascii="Arial" w:hAnsi="Arial" w:cs="Arial"/>
          <w:sz w:val="24"/>
          <w:szCs w:val="24"/>
        </w:rPr>
      </w:pPr>
      <w:r>
        <w:rPr>
          <w:rFonts w:ascii="Arial" w:hAnsi="Arial" w:cs="Arial"/>
          <w:sz w:val="24"/>
          <w:szCs w:val="24"/>
        </w:rPr>
        <w:t xml:space="preserve">       </w:t>
      </w:r>
      <w:r w:rsidR="0085140B" w:rsidRPr="0085140B">
        <w:rPr>
          <w:rFonts w:ascii="Arial" w:hAnsi="Arial" w:cs="Arial"/>
          <w:sz w:val="24"/>
          <w:szCs w:val="24"/>
        </w:rPr>
        <w:t>El Comité de Construcción Escuelas se constituyó según decreto No. 50 publicado en el Periódico Oficial del Estado de Nuevo León el 29 de abril de 1998 como Instituto Público Descentralizado del Gobierno del Estado de Nuevo León, iniciando actividades en el mes de abril de 1999, con el objeto de establecer la cultura de la calidad integral en el proceso de planeación, diseño, proyecto, construcción, equipamiento, rehabilitación y mantenimiento de la infraestructura física educativa para buscar alcanzar la excelencia en materia educativa enfocada hacia todos los niveles con que cuenta el Estado de Nuevo León.</w:t>
      </w:r>
      <w:r>
        <w:rPr>
          <w:rFonts w:ascii="Arial" w:hAnsi="Arial" w:cs="Arial"/>
          <w:sz w:val="24"/>
          <w:szCs w:val="24"/>
        </w:rPr>
        <w:t xml:space="preserve">   </w:t>
      </w:r>
    </w:p>
    <w:p w:rsidR="0085140B" w:rsidRPr="0085140B" w:rsidRDefault="001E6EFC" w:rsidP="0085140B">
      <w:pPr>
        <w:tabs>
          <w:tab w:val="left" w:pos="2610"/>
        </w:tabs>
        <w:spacing w:line="360" w:lineRule="auto"/>
        <w:jc w:val="both"/>
        <w:rPr>
          <w:rFonts w:ascii="Arial" w:hAnsi="Arial" w:cs="Arial"/>
          <w:color w:val="000000" w:themeColor="text1"/>
          <w:sz w:val="24"/>
          <w:szCs w:val="24"/>
        </w:rPr>
      </w:pPr>
      <w:r w:rsidRPr="009B6CFE">
        <w:rPr>
          <w:rFonts w:ascii="Arial" w:hAnsi="Arial" w:cs="Arial"/>
          <w:color w:val="000000" w:themeColor="text1"/>
          <w:sz w:val="24"/>
          <w:szCs w:val="24"/>
        </w:rPr>
        <w:t xml:space="preserve"> </w:t>
      </w:r>
      <w:r w:rsidR="0085140B" w:rsidRPr="0085140B">
        <w:rPr>
          <w:rFonts w:ascii="Arial" w:hAnsi="Arial" w:cs="Arial"/>
          <w:color w:val="000000" w:themeColor="text1"/>
          <w:sz w:val="24"/>
          <w:szCs w:val="24"/>
        </w:rPr>
        <w:t>A partir del 14 de septiembre de 2012, deja de existir el Comité de Construcción de Escuelas para dar paso al Instituto Constructor de Infraestructura Física Educativa y Deportiva de Nuevo León, en esa fecha se publicó en el periódico Oficial del Estado el Decreto No. 355 en el que se expide la Ley de Infraestructura Física Educativa y Deportiva de Nuevo León, en el cual se crea el Instituto Constructor de Infraestructura Física Educativa y Deportiva de Nuevo León, como Instituto Público Descentralizado de la Administración Pública Estatal, con personalidad jurídica, patrimonio propio y autonomía técnica y de gestión para el cumplimiento de sus facultades, sectorizado a la Secretaría de Obras Públicas.</w:t>
      </w:r>
    </w:p>
    <w:p w:rsidR="0085140B" w:rsidRPr="0085140B" w:rsidRDefault="0085140B" w:rsidP="0085140B">
      <w:pPr>
        <w:tabs>
          <w:tab w:val="left" w:pos="2610"/>
        </w:tabs>
        <w:spacing w:line="360" w:lineRule="auto"/>
        <w:jc w:val="both"/>
        <w:rPr>
          <w:rFonts w:ascii="Arial" w:hAnsi="Arial" w:cs="Arial"/>
          <w:color w:val="000000" w:themeColor="text1"/>
          <w:sz w:val="24"/>
          <w:szCs w:val="24"/>
        </w:rPr>
      </w:pPr>
    </w:p>
    <w:p w:rsidR="0085140B" w:rsidRPr="0085140B" w:rsidRDefault="0085140B" w:rsidP="0085140B">
      <w:pPr>
        <w:tabs>
          <w:tab w:val="left" w:pos="2610"/>
        </w:tabs>
        <w:spacing w:line="360" w:lineRule="auto"/>
        <w:jc w:val="both"/>
        <w:rPr>
          <w:rFonts w:ascii="Arial" w:hAnsi="Arial" w:cs="Arial"/>
          <w:color w:val="000000" w:themeColor="text1"/>
          <w:sz w:val="24"/>
          <w:szCs w:val="24"/>
        </w:rPr>
      </w:pPr>
      <w:r w:rsidRPr="0085140B">
        <w:rPr>
          <w:rFonts w:ascii="Arial" w:hAnsi="Arial" w:cs="Arial"/>
          <w:color w:val="000000" w:themeColor="text1"/>
          <w:sz w:val="24"/>
          <w:szCs w:val="24"/>
        </w:rPr>
        <w:t xml:space="preserve">El Instituto de acuerdo con el Decreto que le dio origen dará continuidad a todas las operaciones realizadas por el Comité de Construcción de Escuelas, Instituto Público Descentralizado del Gobierno del Estado, creado mediante Ley en el Decreto No. 50 publicado en el Periódico </w:t>
      </w:r>
      <w:r>
        <w:rPr>
          <w:rFonts w:ascii="Arial" w:hAnsi="Arial" w:cs="Arial"/>
          <w:color w:val="000000" w:themeColor="text1"/>
          <w:sz w:val="24"/>
          <w:szCs w:val="24"/>
        </w:rPr>
        <w:t>Oficial el 29 de abril de 1998.</w:t>
      </w:r>
    </w:p>
    <w:p w:rsidR="001E6EFC" w:rsidRPr="009B6CFE" w:rsidRDefault="0085140B" w:rsidP="0085140B">
      <w:pPr>
        <w:tabs>
          <w:tab w:val="left" w:pos="2610"/>
        </w:tabs>
        <w:spacing w:line="360" w:lineRule="auto"/>
        <w:jc w:val="both"/>
        <w:rPr>
          <w:rFonts w:ascii="Arial" w:hAnsi="Arial" w:cs="Arial"/>
          <w:color w:val="000000" w:themeColor="text1"/>
          <w:sz w:val="24"/>
          <w:szCs w:val="24"/>
        </w:rPr>
      </w:pPr>
      <w:r w:rsidRPr="0085140B">
        <w:rPr>
          <w:rFonts w:ascii="Arial" w:hAnsi="Arial" w:cs="Arial"/>
          <w:color w:val="000000" w:themeColor="text1"/>
          <w:sz w:val="24"/>
          <w:szCs w:val="24"/>
        </w:rPr>
        <w:t>El objetivo del Organismo es fungir como un Instituto con capacidad normativa, de consultoría, construcción y certificación de la calidad de la INFEYD del Estado y sus Municipios, en término de esta Ley, su Reglamento y demás disposiciones aplicables, y desempeñarse como una instancia asesora en materia de prevención y atención de daños ocasionados por desastres naturales, tecnológicos o humanos en el sector educativo.</w:t>
      </w:r>
    </w:p>
    <w:p w:rsidR="001E6EFC" w:rsidRPr="003C7A5D" w:rsidRDefault="001E6EFC" w:rsidP="001E6EFC">
      <w:pPr>
        <w:pStyle w:val="Piedepgina"/>
        <w:numPr>
          <w:ilvl w:val="0"/>
          <w:numId w:val="30"/>
        </w:numPr>
        <w:tabs>
          <w:tab w:val="clear" w:pos="4252"/>
          <w:tab w:val="clear" w:pos="8504"/>
        </w:tabs>
        <w:jc w:val="both"/>
        <w:rPr>
          <w:rFonts w:ascii="Arial" w:hAnsi="Arial" w:cs="Arial"/>
          <w:b/>
          <w:sz w:val="24"/>
          <w:szCs w:val="24"/>
          <w:lang w:val="es-MX"/>
        </w:rPr>
      </w:pPr>
      <w:r w:rsidRPr="003C7A5D">
        <w:rPr>
          <w:rFonts w:ascii="Arial" w:hAnsi="Arial" w:cs="Arial"/>
          <w:b/>
          <w:sz w:val="24"/>
          <w:szCs w:val="24"/>
          <w:lang w:val="es-MX"/>
        </w:rPr>
        <w:t>Objetivos y alcances de la revisión practicada tanto a la gestión como al desempeño, incluyendo los criterios de selección y descripción de los procedimientos de auditoría aplicados</w:t>
      </w:r>
    </w:p>
    <w:p w:rsidR="001E6EFC" w:rsidRPr="003C7A5D" w:rsidRDefault="001E6EFC" w:rsidP="001E6EFC">
      <w:pPr>
        <w:pStyle w:val="Textoindependiente"/>
        <w:rPr>
          <w:rFonts w:ascii="Arial" w:hAnsi="Arial" w:cs="Arial"/>
          <w:b/>
          <w:sz w:val="24"/>
          <w:szCs w:val="24"/>
          <w:lang w:val="es-MX"/>
        </w:rPr>
      </w:pPr>
    </w:p>
    <w:p w:rsidR="001E6EFC" w:rsidRPr="003C7A5D" w:rsidRDefault="001E6EFC" w:rsidP="001E6EFC">
      <w:pPr>
        <w:pStyle w:val="Prrafodelista"/>
        <w:numPr>
          <w:ilvl w:val="0"/>
          <w:numId w:val="1"/>
        </w:numPr>
        <w:spacing w:after="0" w:line="240" w:lineRule="auto"/>
        <w:ind w:left="426" w:hanging="426"/>
        <w:contextualSpacing/>
        <w:jc w:val="both"/>
        <w:rPr>
          <w:rFonts w:ascii="Arial" w:hAnsi="Arial" w:cs="Arial"/>
          <w:b/>
          <w:bCs/>
          <w:lang w:eastAsia="es-ES"/>
        </w:rPr>
      </w:pPr>
      <w:r w:rsidRPr="003C7A5D">
        <w:rPr>
          <w:rFonts w:ascii="Arial" w:hAnsi="Arial" w:cs="Arial"/>
          <w:b/>
          <w:bCs/>
          <w:lang w:eastAsia="es-ES"/>
        </w:rPr>
        <w:t>Auditorías programadas por tipo o materia</w:t>
      </w:r>
    </w:p>
    <w:p w:rsidR="001E6EFC" w:rsidRPr="003C7A5D" w:rsidRDefault="001E6EFC" w:rsidP="001E6EFC">
      <w:pPr>
        <w:pStyle w:val="Prrafodelista"/>
        <w:ind w:left="0"/>
        <w:jc w:val="both"/>
        <w:rPr>
          <w:rFonts w:ascii="Arial" w:hAnsi="Arial" w:cs="Arial"/>
          <w:b/>
          <w:bCs/>
          <w:lang w:eastAsia="es-ES"/>
        </w:rPr>
      </w:pPr>
    </w:p>
    <w:p w:rsidR="001E6EFC" w:rsidRPr="00B67BEE" w:rsidRDefault="001E6EFC" w:rsidP="001E6EFC">
      <w:pPr>
        <w:spacing w:after="0" w:line="360" w:lineRule="auto"/>
        <w:ind w:firstLine="709"/>
        <w:jc w:val="both"/>
        <w:rPr>
          <w:rFonts w:ascii="Arial" w:eastAsia="Times New Roman" w:hAnsi="Arial" w:cs="Arial"/>
          <w:bCs/>
          <w:sz w:val="18"/>
          <w:lang w:eastAsia="es-ES"/>
        </w:rPr>
      </w:pPr>
      <w:r w:rsidRPr="004D6870">
        <w:rPr>
          <w:rFonts w:ascii="Arial" w:hAnsi="Arial" w:cs="Arial"/>
          <w:bCs/>
          <w:iCs/>
          <w:sz w:val="24"/>
        </w:rPr>
        <w:t xml:space="preserve">Con base en los criterios generales y particulares para la planeación específica utilizada en la integración </w:t>
      </w:r>
      <w:r>
        <w:rPr>
          <w:rFonts w:ascii="Arial" w:hAnsi="Arial" w:cs="Arial"/>
          <w:bCs/>
          <w:iCs/>
          <w:sz w:val="24"/>
        </w:rPr>
        <w:t>del Programa Anual de Auditoría</w:t>
      </w:r>
      <w:r w:rsidRPr="004D6870">
        <w:rPr>
          <w:rFonts w:ascii="Arial" w:hAnsi="Arial" w:cs="Arial"/>
          <w:bCs/>
          <w:iCs/>
          <w:sz w:val="24"/>
        </w:rPr>
        <w:t xml:space="preserve"> </w:t>
      </w:r>
      <w:r w:rsidR="0085140B">
        <w:rPr>
          <w:rFonts w:ascii="Arial" w:hAnsi="Arial" w:cs="Arial"/>
          <w:bCs/>
          <w:iCs/>
          <w:sz w:val="24"/>
        </w:rPr>
        <w:t>2016</w:t>
      </w:r>
      <w:r w:rsidRPr="004D6870">
        <w:rPr>
          <w:rFonts w:ascii="Arial" w:hAnsi="Arial" w:cs="Arial"/>
          <w:bCs/>
          <w:iCs/>
          <w:sz w:val="24"/>
        </w:rPr>
        <w:t xml:space="preserve"> para la Fiscalización de las Cuentas Públicas correspondientes al ejercicio </w:t>
      </w:r>
      <w:r w:rsidR="0085140B">
        <w:rPr>
          <w:rFonts w:ascii="Arial" w:hAnsi="Arial" w:cs="Arial"/>
          <w:bCs/>
          <w:iCs/>
          <w:sz w:val="24"/>
        </w:rPr>
        <w:t>2015</w:t>
      </w:r>
      <w:r w:rsidRPr="004D6870">
        <w:rPr>
          <w:rFonts w:ascii="Arial" w:hAnsi="Arial" w:cs="Arial"/>
          <w:bCs/>
          <w:iCs/>
          <w:sz w:val="24"/>
        </w:rPr>
        <w:t xml:space="preserve">, presentado ante ese H. Congreso del Estado, para su conocimiento, por conducto de la Comisión de Vigilancia, en fecha </w:t>
      </w:r>
      <w:r w:rsidR="0085140B">
        <w:rPr>
          <w:rStyle w:val="SubttuloCar"/>
          <w:rFonts w:eastAsia="Calibri"/>
        </w:rPr>
        <w:t xml:space="preserve">14 Junio del año </w:t>
      </w:r>
      <w:r w:rsidR="0085140B">
        <w:rPr>
          <w:rFonts w:ascii="Arial" w:hAnsi="Arial" w:cs="Arial"/>
          <w:bCs/>
          <w:iCs/>
          <w:sz w:val="24"/>
        </w:rPr>
        <w:t>2016</w:t>
      </w:r>
      <w:r w:rsidRPr="004D6870">
        <w:rPr>
          <w:rFonts w:ascii="Arial" w:hAnsi="Arial" w:cs="Arial"/>
          <w:bCs/>
          <w:iCs/>
          <w:sz w:val="24"/>
        </w:rPr>
        <w:t xml:space="preserve"> y considerando la importancia, pertinencia y factibilidad de su realización, </w:t>
      </w:r>
      <w:r w:rsidRPr="004D6870">
        <w:rPr>
          <w:rFonts w:ascii="Arial" w:hAnsi="Arial" w:cs="Arial"/>
          <w:bCs/>
          <w:sz w:val="24"/>
        </w:rPr>
        <w:t xml:space="preserve">se determinaron las </w:t>
      </w:r>
      <w:r w:rsidRPr="00033E00">
        <w:rPr>
          <w:rFonts w:ascii="Arial" w:hAnsi="Arial" w:cs="Arial"/>
          <w:bCs/>
          <w:sz w:val="24"/>
        </w:rPr>
        <w:t>siguientes auditorías a practicar al Ente Público en cuestión, por tipo o materia, a saber</w:t>
      </w:r>
      <w:r w:rsidRPr="003C7A5D">
        <w:rPr>
          <w:rFonts w:ascii="Arial" w:hAnsi="Arial" w:cs="Arial"/>
          <w:bCs/>
          <w:sz w:val="24"/>
          <w:szCs w:val="24"/>
        </w:rPr>
        <w:t>:</w:t>
      </w:r>
    </w:p>
    <w:p w:rsidR="001E6EFC" w:rsidRPr="00B67BEE" w:rsidRDefault="001E6EFC" w:rsidP="001E6EFC">
      <w:pPr>
        <w:spacing w:after="0"/>
        <w:jc w:val="both"/>
        <w:rPr>
          <w:rFonts w:ascii="Arial" w:eastAsia="Times New Roman" w:hAnsi="Arial" w:cs="Arial"/>
          <w:bCs/>
          <w:sz w:val="18"/>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873"/>
        <w:gridCol w:w="930"/>
        <w:gridCol w:w="918"/>
        <w:gridCol w:w="787"/>
        <w:gridCol w:w="918"/>
        <w:gridCol w:w="918"/>
        <w:gridCol w:w="918"/>
        <w:gridCol w:w="607"/>
      </w:tblGrid>
      <w:tr w:rsidR="0085140B" w:rsidRPr="0085140B" w:rsidTr="0085140B">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A8D08D" w:themeFill="accent6" w:themeFillTint="99"/>
            <w:noWrap/>
            <w:vAlign w:val="center"/>
            <w:hideMark/>
          </w:tcPr>
          <w:p w:rsidR="0085140B" w:rsidRPr="0085140B" w:rsidRDefault="0085140B" w:rsidP="001C3DA1">
            <w:pPr>
              <w:ind w:hanging="284"/>
              <w:jc w:val="center"/>
              <w:rPr>
                <w:rFonts w:ascii="Arial" w:hAnsi="Arial" w:cs="Arial"/>
                <w:b/>
                <w:bCs/>
                <w:color w:val="000000"/>
                <w:sz w:val="14"/>
                <w:szCs w:val="14"/>
                <w:lang w:eastAsia="es-MX"/>
              </w:rPr>
            </w:pPr>
            <w:r w:rsidRPr="0085140B">
              <w:rPr>
                <w:rFonts w:ascii="Arial" w:hAnsi="Arial" w:cs="Arial"/>
                <w:b/>
                <w:sz w:val="14"/>
                <w:szCs w:val="14"/>
              </w:rPr>
              <w:lastRenderedPageBreak/>
              <w:br w:type="page"/>
            </w:r>
            <w:r w:rsidRPr="0085140B">
              <w:rPr>
                <w:rFonts w:ascii="Arial" w:hAnsi="Arial" w:cs="Arial"/>
                <w:b/>
                <w:bCs/>
                <w:color w:val="000000"/>
                <w:sz w:val="14"/>
                <w:szCs w:val="14"/>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A8D08D" w:themeFill="accent6" w:themeFillTint="99"/>
            <w:noWrap/>
            <w:vAlign w:val="center"/>
            <w:hideMark/>
          </w:tcPr>
          <w:p w:rsidR="0085140B" w:rsidRPr="0085140B" w:rsidRDefault="0085140B" w:rsidP="001C3DA1">
            <w:pPr>
              <w:jc w:val="center"/>
              <w:rPr>
                <w:rFonts w:ascii="Arial" w:hAnsi="Arial" w:cs="Arial"/>
                <w:b/>
                <w:bCs/>
                <w:color w:val="000000"/>
                <w:sz w:val="14"/>
                <w:szCs w:val="14"/>
                <w:lang w:eastAsia="es-MX"/>
              </w:rPr>
            </w:pPr>
            <w:r w:rsidRPr="0085140B">
              <w:rPr>
                <w:rFonts w:ascii="Arial" w:hAnsi="Arial" w:cs="Arial"/>
                <w:b/>
                <w:bCs/>
                <w:color w:val="000000"/>
                <w:sz w:val="14"/>
                <w:szCs w:val="14"/>
                <w:lang w:eastAsia="es-MX"/>
              </w:rPr>
              <w:t>Tipos de auditoría a Cuenta Pública 2015</w:t>
            </w:r>
          </w:p>
        </w:tc>
      </w:tr>
      <w:tr w:rsidR="0085140B" w:rsidRPr="0085140B" w:rsidTr="0085140B">
        <w:trPr>
          <w:trHeight w:val="375"/>
          <w:tblHeader/>
          <w:jc w:val="center"/>
        </w:trPr>
        <w:tc>
          <w:tcPr>
            <w:tcW w:w="1191" w:type="pct"/>
            <w:vMerge/>
            <w:tcBorders>
              <w:left w:val="single" w:sz="12" w:space="0" w:color="auto"/>
              <w:bottom w:val="single" w:sz="12" w:space="0" w:color="auto"/>
              <w:right w:val="single" w:sz="12" w:space="0" w:color="auto"/>
            </w:tcBorders>
            <w:shd w:val="clear" w:color="auto" w:fill="A8D08D" w:themeFill="accent6" w:themeFillTint="99"/>
            <w:noWrap/>
            <w:vAlign w:val="center"/>
            <w:hideMark/>
          </w:tcPr>
          <w:p w:rsidR="0085140B" w:rsidRPr="0085140B" w:rsidRDefault="0085140B" w:rsidP="001C3DA1">
            <w:pPr>
              <w:jc w:val="center"/>
              <w:rPr>
                <w:rFonts w:ascii="Arial" w:hAnsi="Arial" w:cs="Arial"/>
                <w:b/>
                <w:bCs/>
                <w:color w:val="000000"/>
                <w:sz w:val="14"/>
                <w:szCs w:val="14"/>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85140B" w:rsidRPr="0085140B" w:rsidRDefault="0085140B" w:rsidP="001C3DA1">
            <w:pPr>
              <w:jc w:val="center"/>
              <w:rPr>
                <w:rFonts w:ascii="Arial" w:hAnsi="Arial" w:cs="Arial"/>
                <w:b/>
                <w:bCs/>
                <w:color w:val="000000"/>
                <w:sz w:val="14"/>
                <w:szCs w:val="14"/>
                <w:vertAlign w:val="superscript"/>
                <w:lang w:eastAsia="es-MX"/>
              </w:rPr>
            </w:pPr>
            <w:r w:rsidRPr="0085140B">
              <w:rPr>
                <w:rFonts w:ascii="Arial" w:hAnsi="Arial" w:cs="Arial"/>
                <w:b/>
                <w:bCs/>
                <w:color w:val="000000"/>
                <w:sz w:val="14"/>
                <w:szCs w:val="14"/>
                <w:lang w:eastAsia="es-MX"/>
              </w:rPr>
              <w:t>Auditoría Financiera</w:t>
            </w:r>
            <w:r w:rsidRPr="0085140B">
              <w:rPr>
                <w:rFonts w:ascii="Arial" w:hAnsi="Arial" w:cs="Arial"/>
                <w:b/>
                <w:bCs/>
                <w:color w:val="000000"/>
                <w:sz w:val="14"/>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85140B" w:rsidRPr="0085140B" w:rsidRDefault="0085140B" w:rsidP="001C3DA1">
            <w:pPr>
              <w:jc w:val="center"/>
              <w:rPr>
                <w:rFonts w:ascii="Arial" w:hAnsi="Arial" w:cs="Arial"/>
                <w:b/>
                <w:bCs/>
                <w:color w:val="000000"/>
                <w:sz w:val="14"/>
                <w:szCs w:val="14"/>
                <w:vertAlign w:val="superscript"/>
                <w:lang w:eastAsia="es-MX"/>
              </w:rPr>
            </w:pPr>
            <w:r w:rsidRPr="0085140B">
              <w:rPr>
                <w:rFonts w:ascii="Arial" w:hAnsi="Arial" w:cs="Arial"/>
                <w:b/>
                <w:bCs/>
                <w:color w:val="000000"/>
                <w:sz w:val="14"/>
                <w:szCs w:val="14"/>
                <w:lang w:eastAsia="es-MX"/>
              </w:rPr>
              <w:t>Auditoría Técnica a la Obra Pública</w:t>
            </w:r>
            <w:r w:rsidRPr="0085140B">
              <w:rPr>
                <w:rFonts w:ascii="Arial" w:hAnsi="Arial" w:cs="Arial"/>
                <w:b/>
                <w:bCs/>
                <w:color w:val="000000"/>
                <w:sz w:val="14"/>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85140B" w:rsidRPr="0085140B" w:rsidRDefault="0085140B" w:rsidP="001C3DA1">
            <w:pPr>
              <w:jc w:val="center"/>
              <w:rPr>
                <w:rFonts w:ascii="Arial" w:hAnsi="Arial" w:cs="Arial"/>
                <w:b/>
                <w:bCs/>
                <w:color w:val="000000"/>
                <w:sz w:val="14"/>
                <w:szCs w:val="14"/>
                <w:vertAlign w:val="superscript"/>
                <w:lang w:eastAsia="es-MX"/>
              </w:rPr>
            </w:pPr>
            <w:r w:rsidRPr="0085140B">
              <w:rPr>
                <w:rFonts w:ascii="Arial" w:hAnsi="Arial" w:cs="Arial"/>
                <w:b/>
                <w:bCs/>
                <w:color w:val="000000"/>
                <w:sz w:val="14"/>
                <w:szCs w:val="14"/>
                <w:lang w:eastAsia="es-MX"/>
              </w:rPr>
              <w:t>Auditoría en Desarrollo Urbano</w:t>
            </w:r>
            <w:r w:rsidRPr="0085140B">
              <w:rPr>
                <w:rFonts w:ascii="Arial" w:hAnsi="Arial" w:cs="Arial"/>
                <w:b/>
                <w:bCs/>
                <w:color w:val="000000"/>
                <w:sz w:val="14"/>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85140B" w:rsidRPr="0085140B" w:rsidRDefault="0085140B" w:rsidP="001C3DA1">
            <w:pPr>
              <w:jc w:val="center"/>
              <w:rPr>
                <w:rFonts w:ascii="Arial" w:hAnsi="Arial" w:cs="Arial"/>
                <w:b/>
                <w:bCs/>
                <w:color w:val="000000"/>
                <w:sz w:val="14"/>
                <w:szCs w:val="14"/>
                <w:vertAlign w:val="superscript"/>
                <w:lang w:eastAsia="es-MX"/>
              </w:rPr>
            </w:pPr>
            <w:r w:rsidRPr="0085140B">
              <w:rPr>
                <w:rFonts w:ascii="Arial" w:hAnsi="Arial" w:cs="Arial"/>
                <w:b/>
                <w:bCs/>
                <w:color w:val="000000"/>
                <w:sz w:val="14"/>
                <w:szCs w:val="14"/>
                <w:lang w:eastAsia="es-MX"/>
              </w:rPr>
              <w:t>Laboratorio de Obra Pública</w:t>
            </w:r>
            <w:r w:rsidRPr="0085140B">
              <w:rPr>
                <w:rFonts w:ascii="Arial" w:hAnsi="Arial" w:cs="Arial"/>
                <w:b/>
                <w:bCs/>
                <w:color w:val="000000"/>
                <w:sz w:val="14"/>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85140B" w:rsidRPr="0085140B" w:rsidRDefault="0085140B" w:rsidP="001C3DA1">
            <w:pPr>
              <w:jc w:val="center"/>
              <w:rPr>
                <w:rFonts w:ascii="Arial" w:hAnsi="Arial" w:cs="Arial"/>
                <w:b/>
                <w:bCs/>
                <w:color w:val="000000"/>
                <w:sz w:val="14"/>
                <w:szCs w:val="14"/>
                <w:vertAlign w:val="superscript"/>
                <w:lang w:eastAsia="es-MX"/>
              </w:rPr>
            </w:pPr>
            <w:r w:rsidRPr="0085140B">
              <w:rPr>
                <w:rFonts w:ascii="Arial" w:hAnsi="Arial" w:cs="Arial"/>
                <w:b/>
                <w:bCs/>
                <w:color w:val="000000"/>
                <w:sz w:val="14"/>
                <w:szCs w:val="14"/>
                <w:lang w:eastAsia="es-MX"/>
              </w:rPr>
              <w:t>Auditoría de Evaluación al Desempeño</w:t>
            </w:r>
            <w:r w:rsidRPr="0085140B">
              <w:rPr>
                <w:rFonts w:ascii="Arial" w:hAnsi="Arial" w:cs="Arial"/>
                <w:b/>
                <w:bCs/>
                <w:color w:val="000000"/>
                <w:sz w:val="14"/>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85140B" w:rsidRPr="0085140B" w:rsidRDefault="0085140B" w:rsidP="001C3DA1">
            <w:pPr>
              <w:jc w:val="center"/>
              <w:rPr>
                <w:rFonts w:ascii="Arial" w:hAnsi="Arial" w:cs="Arial"/>
                <w:b/>
                <w:bCs/>
                <w:color w:val="000000"/>
                <w:sz w:val="14"/>
                <w:szCs w:val="14"/>
                <w:vertAlign w:val="superscript"/>
                <w:lang w:eastAsia="es-MX"/>
              </w:rPr>
            </w:pPr>
            <w:r w:rsidRPr="0085140B">
              <w:rPr>
                <w:rFonts w:ascii="Arial" w:hAnsi="Arial" w:cs="Arial"/>
                <w:b/>
                <w:bCs/>
                <w:color w:val="000000"/>
                <w:sz w:val="14"/>
                <w:szCs w:val="14"/>
                <w:lang w:eastAsia="es-MX"/>
              </w:rPr>
              <w:t>Auditoría a Recursos Federales</w:t>
            </w:r>
            <w:r w:rsidRPr="0085140B">
              <w:rPr>
                <w:rFonts w:ascii="Arial" w:hAnsi="Arial" w:cs="Arial"/>
                <w:b/>
                <w:bCs/>
                <w:color w:val="000000"/>
                <w:sz w:val="14"/>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hideMark/>
          </w:tcPr>
          <w:p w:rsidR="0085140B" w:rsidRPr="0085140B" w:rsidRDefault="0085140B" w:rsidP="001C3DA1">
            <w:pPr>
              <w:jc w:val="center"/>
              <w:rPr>
                <w:rFonts w:ascii="Arial" w:hAnsi="Arial" w:cs="Arial"/>
                <w:b/>
                <w:bCs/>
                <w:color w:val="000000"/>
                <w:sz w:val="14"/>
                <w:szCs w:val="14"/>
                <w:lang w:eastAsia="es-MX"/>
              </w:rPr>
            </w:pPr>
            <w:r w:rsidRPr="0085140B">
              <w:rPr>
                <w:rFonts w:ascii="Arial" w:hAnsi="Arial" w:cs="Arial"/>
                <w:b/>
                <w:bCs/>
                <w:color w:val="000000"/>
                <w:sz w:val="14"/>
                <w:szCs w:val="14"/>
                <w:lang w:eastAsia="es-MX"/>
              </w:rPr>
              <w:t>Total</w:t>
            </w:r>
          </w:p>
        </w:tc>
      </w:tr>
      <w:tr w:rsidR="0085140B" w:rsidRPr="0085140B" w:rsidTr="001C3DA1">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5140B" w:rsidRPr="0085140B" w:rsidRDefault="0085140B" w:rsidP="001C3DA1">
            <w:pPr>
              <w:jc w:val="center"/>
              <w:rPr>
                <w:rFonts w:ascii="Arial" w:hAnsi="Arial" w:cs="Arial"/>
                <w:b/>
                <w:bCs/>
                <w:sz w:val="14"/>
                <w:szCs w:val="14"/>
                <w:lang w:eastAsia="es-MX"/>
              </w:rPr>
            </w:pPr>
            <w:r w:rsidRPr="0085140B">
              <w:rPr>
                <w:rFonts w:ascii="Arial" w:hAnsi="Arial" w:cs="Arial"/>
                <w:b/>
                <w:bCs/>
                <w:sz w:val="14"/>
                <w:szCs w:val="14"/>
                <w:lang w:eastAsia="es-MX"/>
              </w:rPr>
              <w:t>Instituto Constructor de Infraestructura Física Educativa y Deportiva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5140B" w:rsidRPr="0085140B" w:rsidRDefault="0085140B" w:rsidP="001C3DA1">
            <w:pPr>
              <w:jc w:val="center"/>
              <w:rPr>
                <w:rFonts w:ascii="Arial" w:hAnsi="Arial" w:cs="Arial"/>
                <w:b/>
                <w:bCs/>
                <w:sz w:val="14"/>
                <w:szCs w:val="14"/>
                <w:lang w:eastAsia="es-MX"/>
              </w:rPr>
            </w:pPr>
            <w:r w:rsidRPr="0085140B">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5140B" w:rsidRPr="0085140B" w:rsidRDefault="0085140B" w:rsidP="001C3DA1">
            <w:pPr>
              <w:jc w:val="center"/>
              <w:rPr>
                <w:rFonts w:ascii="Arial" w:hAnsi="Arial" w:cs="Arial"/>
                <w:b/>
                <w:bCs/>
                <w:sz w:val="14"/>
                <w:szCs w:val="14"/>
                <w:lang w:eastAsia="es-MX"/>
              </w:rPr>
            </w:pPr>
            <w:r w:rsidRPr="0085140B">
              <w:rPr>
                <w:rFonts w:ascii="Arial" w:hAnsi="Arial" w:cs="Arial"/>
                <w:b/>
                <w:bCs/>
                <w:sz w:val="14"/>
                <w:szCs w:val="14"/>
                <w:lang w:eastAsia="es-MX"/>
              </w:rPr>
              <w:t>1</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5140B" w:rsidRPr="0085140B" w:rsidRDefault="0085140B" w:rsidP="001C3DA1">
            <w:pPr>
              <w:jc w:val="center"/>
              <w:rPr>
                <w:rFonts w:ascii="Arial" w:hAnsi="Arial" w:cs="Arial"/>
                <w:b/>
                <w:bCs/>
                <w:sz w:val="14"/>
                <w:szCs w:val="14"/>
                <w:lang w:eastAsia="es-MX"/>
              </w:rPr>
            </w:pPr>
            <w:r w:rsidRPr="0085140B">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5140B" w:rsidRPr="0085140B" w:rsidRDefault="0085140B" w:rsidP="001C3DA1">
            <w:pPr>
              <w:jc w:val="center"/>
              <w:rPr>
                <w:rFonts w:ascii="Arial" w:hAnsi="Arial" w:cs="Arial"/>
                <w:b/>
                <w:bCs/>
                <w:sz w:val="14"/>
                <w:szCs w:val="14"/>
                <w:lang w:eastAsia="es-MX"/>
              </w:rPr>
            </w:pPr>
            <w:r w:rsidRPr="0085140B">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5140B" w:rsidRPr="0085140B" w:rsidRDefault="0085140B" w:rsidP="001C3DA1">
            <w:pPr>
              <w:jc w:val="center"/>
              <w:rPr>
                <w:rFonts w:ascii="Arial" w:hAnsi="Arial" w:cs="Arial"/>
                <w:b/>
                <w:bCs/>
                <w:sz w:val="14"/>
                <w:szCs w:val="14"/>
                <w:lang w:eastAsia="es-MX"/>
              </w:rPr>
            </w:pPr>
            <w:r w:rsidRPr="0085140B">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5140B" w:rsidRPr="0085140B" w:rsidRDefault="0085140B" w:rsidP="001C3DA1">
            <w:pPr>
              <w:jc w:val="center"/>
              <w:rPr>
                <w:rFonts w:ascii="Arial" w:hAnsi="Arial" w:cs="Arial"/>
                <w:b/>
                <w:bCs/>
                <w:sz w:val="14"/>
                <w:szCs w:val="14"/>
                <w:lang w:eastAsia="es-MX"/>
              </w:rPr>
            </w:pPr>
            <w:r w:rsidRPr="0085140B">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5140B" w:rsidRPr="0085140B" w:rsidRDefault="0085140B" w:rsidP="001C3DA1">
            <w:pPr>
              <w:jc w:val="center"/>
              <w:rPr>
                <w:rFonts w:ascii="Arial" w:hAnsi="Arial" w:cs="Arial"/>
                <w:b/>
                <w:bCs/>
                <w:sz w:val="14"/>
                <w:szCs w:val="14"/>
                <w:lang w:eastAsia="es-MX"/>
              </w:rPr>
            </w:pPr>
            <w:r w:rsidRPr="0085140B">
              <w:rPr>
                <w:rFonts w:ascii="Arial" w:hAnsi="Arial" w:cs="Arial"/>
                <w:b/>
                <w:bCs/>
                <w:sz w:val="14"/>
                <w:szCs w:val="14"/>
                <w:lang w:eastAsia="es-MX"/>
              </w:rPr>
              <w:t>2</w:t>
            </w:r>
          </w:p>
        </w:tc>
      </w:tr>
    </w:tbl>
    <w:p w:rsidR="001E6EFC" w:rsidRPr="00B67BEE" w:rsidRDefault="001E6EFC" w:rsidP="001E6EFC">
      <w:pPr>
        <w:spacing w:after="0"/>
        <w:jc w:val="center"/>
        <w:rPr>
          <w:rFonts w:ascii="Arial" w:hAnsi="Arial" w:cs="Arial"/>
          <w:sz w:val="18"/>
          <w:vertAlign w:val="superscript"/>
        </w:rPr>
      </w:pPr>
    </w:p>
    <w:p w:rsidR="001E6EFC" w:rsidRPr="00B67BEE" w:rsidRDefault="001E6EFC" w:rsidP="001E6EFC">
      <w:pPr>
        <w:spacing w:before="34" w:after="0"/>
        <w:ind w:right="49"/>
        <w:jc w:val="center"/>
        <w:rPr>
          <w:rFonts w:ascii="Arial" w:eastAsia="Arial" w:hAnsi="Arial" w:cs="Arial"/>
          <w:bCs/>
          <w:smallCaps/>
          <w:sz w:val="16"/>
          <w:szCs w:val="20"/>
        </w:rPr>
      </w:pPr>
    </w:p>
    <w:p w:rsidR="001E6EFC" w:rsidRPr="00B67BEE" w:rsidRDefault="001E6EFC" w:rsidP="001E6EFC">
      <w:pPr>
        <w:pStyle w:val="Prrafodelista"/>
        <w:numPr>
          <w:ilvl w:val="0"/>
          <w:numId w:val="1"/>
        </w:numPr>
        <w:spacing w:after="0"/>
        <w:ind w:left="426" w:hanging="426"/>
        <w:contextualSpacing/>
        <w:jc w:val="both"/>
        <w:rPr>
          <w:rFonts w:ascii="Arial" w:eastAsia="Times New Roman" w:hAnsi="Arial" w:cs="Arial"/>
          <w:sz w:val="24"/>
          <w:lang w:eastAsia="es-ES"/>
        </w:rPr>
      </w:pPr>
      <w:r w:rsidRPr="00B67BEE">
        <w:rPr>
          <w:rFonts w:ascii="Arial" w:eastAsia="Times New Roman" w:hAnsi="Arial" w:cs="Arial"/>
          <w:b/>
          <w:bCs/>
          <w:sz w:val="24"/>
          <w:lang w:eastAsia="es-ES"/>
        </w:rPr>
        <w:t xml:space="preserve">Objetivos y alcances de la revisión practicada </w:t>
      </w:r>
    </w:p>
    <w:p w:rsidR="001E6EFC" w:rsidRPr="00B67BEE" w:rsidRDefault="001E6EFC" w:rsidP="001E6EFC">
      <w:pPr>
        <w:spacing w:after="0"/>
        <w:jc w:val="both"/>
        <w:rPr>
          <w:rFonts w:ascii="Arial" w:eastAsia="Times New Roman" w:hAnsi="Arial" w:cs="Arial"/>
          <w:sz w:val="24"/>
          <w:lang w:eastAsia="es-ES"/>
        </w:rPr>
      </w:pPr>
    </w:p>
    <w:p w:rsidR="001E6EFC" w:rsidRPr="002B2585" w:rsidRDefault="001E6EFC" w:rsidP="001E6EFC">
      <w:pPr>
        <w:spacing w:line="360" w:lineRule="auto"/>
        <w:ind w:firstLine="708"/>
        <w:jc w:val="both"/>
        <w:rPr>
          <w:rFonts w:ascii="Arial" w:hAnsi="Arial" w:cs="Arial"/>
          <w:sz w:val="24"/>
        </w:rPr>
      </w:pPr>
      <w:r w:rsidRPr="002B2585">
        <w:rPr>
          <w:rFonts w:ascii="Arial" w:hAnsi="Arial" w:cs="Arial"/>
          <w:sz w:val="24"/>
        </w:rPr>
        <w:t>En la implementación y ejecución del Programa Anual de Auditoría</w:t>
      </w:r>
      <w:r w:rsidR="0085140B">
        <w:rPr>
          <w:rFonts w:ascii="Arial" w:hAnsi="Arial" w:cs="Arial"/>
          <w:sz w:val="24"/>
        </w:rPr>
        <w:t xml:space="preserve"> 2016</w:t>
      </w:r>
      <w:r w:rsidRPr="002B2585">
        <w:rPr>
          <w:rFonts w:ascii="Arial" w:hAnsi="Arial" w:cs="Arial"/>
          <w:sz w:val="24"/>
        </w:rPr>
        <w:t xml:space="preserve"> para la revisión y fiscalización de las Cuentas Públicas co</w:t>
      </w:r>
      <w:r w:rsidR="0085140B">
        <w:rPr>
          <w:rFonts w:ascii="Arial" w:hAnsi="Arial" w:cs="Arial"/>
          <w:sz w:val="24"/>
        </w:rPr>
        <w:t>rrespondientes al ejercicio 2015</w:t>
      </w:r>
      <w:r w:rsidRPr="002B2585">
        <w:rPr>
          <w:rFonts w:ascii="Arial" w:hAnsi="Arial" w:cs="Arial"/>
          <w:sz w:val="24"/>
        </w:rPr>
        <w:t>, entre las cuales se encuentra el Ente Público auditado en cuestión, se observaron métodos y criterios objetivos, aplicando las mejores prácticas y procedimientos de auditoría.</w:t>
      </w:r>
    </w:p>
    <w:p w:rsidR="001E6EFC" w:rsidRDefault="001E6EFC" w:rsidP="001E6EFC">
      <w:pPr>
        <w:spacing w:line="360" w:lineRule="auto"/>
        <w:ind w:firstLine="708"/>
        <w:jc w:val="both"/>
        <w:rPr>
          <w:rFonts w:ascii="Arial" w:hAnsi="Arial" w:cs="Arial"/>
          <w:sz w:val="24"/>
          <w:szCs w:val="24"/>
        </w:rPr>
      </w:pPr>
      <w:r>
        <w:rPr>
          <w:rFonts w:ascii="Arial" w:hAnsi="Arial" w:cs="Arial"/>
          <w:sz w:val="24"/>
        </w:rPr>
        <w:t>En ese sentido</w:t>
      </w:r>
      <w:r w:rsidRPr="00A67B01">
        <w:rPr>
          <w:rFonts w:ascii="Arial" w:hAnsi="Arial" w:cs="Arial"/>
          <w:sz w:val="24"/>
        </w:rPr>
        <w:t xml:space="preserve">, </w:t>
      </w:r>
      <w:r>
        <w:rPr>
          <w:rFonts w:ascii="Arial" w:hAnsi="Arial" w:cs="Arial"/>
          <w:sz w:val="24"/>
        </w:rPr>
        <w:t>en observancia de lo preceptuado en los artículos 18, 19, 31 y 32 de la Ley de Fiscalización Superior del Estado de Nuevo León</w:t>
      </w:r>
      <w:r w:rsidRPr="0048720F">
        <w:rPr>
          <w:rFonts w:ascii="Arial" w:hAnsi="Arial" w:cs="Arial"/>
          <w:sz w:val="24"/>
        </w:rPr>
        <w:t xml:space="preserve"> </w:t>
      </w:r>
      <w:r>
        <w:rPr>
          <w:rFonts w:ascii="Arial" w:hAnsi="Arial" w:cs="Arial"/>
          <w:sz w:val="24"/>
        </w:rPr>
        <w:t xml:space="preserve">y </w:t>
      </w:r>
      <w:r w:rsidRPr="000926B7">
        <w:rPr>
          <w:rFonts w:ascii="Arial" w:hAnsi="Arial" w:cs="Arial"/>
          <w:sz w:val="24"/>
        </w:rPr>
        <w:t>acorde en cada caso con el tipo o materia de auditoría practicada,</w:t>
      </w:r>
      <w:r w:rsidRPr="0048720F">
        <w:rPr>
          <w:rFonts w:ascii="Arial" w:hAnsi="Arial" w:cs="Arial"/>
          <w:sz w:val="24"/>
        </w:rPr>
        <w:t xml:space="preserve"> en los términos previamente anunciados,</w:t>
      </w:r>
      <w:r>
        <w:rPr>
          <w:rFonts w:ascii="Arial" w:hAnsi="Arial" w:cs="Arial"/>
          <w:sz w:val="24"/>
        </w:rPr>
        <w:t xml:space="preserve"> el objeto y alcances de la revisión y fiscalización, fue el siguiente</w:t>
      </w:r>
      <w:r w:rsidRPr="003C7A5D">
        <w:rPr>
          <w:rFonts w:ascii="Arial" w:hAnsi="Arial" w:cs="Arial"/>
          <w:sz w:val="24"/>
          <w:szCs w:val="24"/>
        </w:rPr>
        <w:t xml:space="preserve">: </w:t>
      </w:r>
    </w:p>
    <w:p w:rsidR="001E6EFC" w:rsidRPr="00EC1833" w:rsidRDefault="001E6EFC" w:rsidP="001E6EFC">
      <w:pPr>
        <w:pStyle w:val="Prrafodelista"/>
        <w:numPr>
          <w:ilvl w:val="0"/>
          <w:numId w:val="29"/>
        </w:numPr>
        <w:jc w:val="both"/>
        <w:rPr>
          <w:rFonts w:ascii="Arial" w:hAnsi="Arial" w:cs="Arial"/>
          <w:sz w:val="24"/>
          <w:szCs w:val="24"/>
        </w:rPr>
      </w:pPr>
      <w:r w:rsidRPr="00EC1833">
        <w:rPr>
          <w:rFonts w:ascii="Arial" w:eastAsia="Times New Roman" w:hAnsi="Arial" w:cs="Arial"/>
          <w:sz w:val="24"/>
          <w:szCs w:val="24"/>
          <w:lang w:eastAsia="es-ES"/>
        </w:rPr>
        <w:t>Para evaluar los resultados de la Gestión Financiera, se verificó:</w:t>
      </w:r>
    </w:p>
    <w:p w:rsidR="001E6EFC" w:rsidRPr="00B67BEE" w:rsidRDefault="001E6EFC" w:rsidP="001E6EFC">
      <w:pPr>
        <w:spacing w:after="0"/>
        <w:ind w:left="993" w:hanging="284"/>
        <w:jc w:val="both"/>
        <w:rPr>
          <w:rFonts w:ascii="Arial" w:eastAsia="Times New Roman" w:hAnsi="Arial" w:cs="Arial"/>
          <w:sz w:val="24"/>
          <w:szCs w:val="24"/>
          <w:lang w:eastAsia="es-ES"/>
        </w:rPr>
      </w:pPr>
    </w:p>
    <w:p w:rsidR="001E6EFC" w:rsidRDefault="001E6EFC" w:rsidP="001E6EFC">
      <w:pPr>
        <w:pStyle w:val="Prrafodelista"/>
        <w:numPr>
          <w:ilvl w:val="0"/>
          <w:numId w:val="22"/>
        </w:numPr>
        <w:spacing w:after="0" w:line="360" w:lineRule="auto"/>
        <w:ind w:left="1145"/>
        <w:jc w:val="both"/>
        <w:rPr>
          <w:rFonts w:ascii="Arial" w:hAnsi="Arial" w:cs="Arial"/>
          <w:sz w:val="24"/>
          <w:szCs w:val="24"/>
        </w:rPr>
      </w:pPr>
      <w:r w:rsidRPr="004C63A5">
        <w:rPr>
          <w:rFonts w:ascii="Arial" w:hAnsi="Arial" w:cs="Arial"/>
          <w:sz w:val="24"/>
          <w:szCs w:val="24"/>
        </w:rPr>
        <w:t xml:space="preserve">Si se cumplió con las disposiciones jurídicas aplicables en materia de sistemas de registro y contabilidad gubernamental; contratación de servicios, obra pública, adquisiciones, arrendamientos, </w:t>
      </w:r>
      <w:r w:rsidRPr="004C63A5">
        <w:rPr>
          <w:rFonts w:ascii="Arial" w:hAnsi="Arial" w:cs="Arial"/>
          <w:sz w:val="24"/>
          <w:szCs w:val="24"/>
        </w:rPr>
        <w:lastRenderedPageBreak/>
        <w:t>conservación, uso, usufructo, destino, afectación, enajenación y baja de bienes muebles e inmuebles; almacenes y demás activos; recursos materiales, y demás normatividad aplicable al ejercicio del gasto público</w:t>
      </w:r>
      <w:r w:rsidRPr="00AF4940">
        <w:rPr>
          <w:rFonts w:ascii="Arial" w:hAnsi="Arial" w:cs="Arial"/>
          <w:sz w:val="24"/>
          <w:szCs w:val="24"/>
        </w:rPr>
        <w:t>; y</w:t>
      </w:r>
    </w:p>
    <w:p w:rsidR="001E6EFC" w:rsidRDefault="001E6EFC" w:rsidP="001E6EFC">
      <w:pPr>
        <w:pStyle w:val="Prrafodelista"/>
        <w:spacing w:after="0" w:line="360" w:lineRule="auto"/>
        <w:ind w:left="1145"/>
        <w:jc w:val="both"/>
        <w:rPr>
          <w:rFonts w:ascii="Arial" w:hAnsi="Arial" w:cs="Arial"/>
          <w:sz w:val="24"/>
          <w:szCs w:val="24"/>
        </w:rPr>
      </w:pPr>
    </w:p>
    <w:p w:rsidR="001E6EFC" w:rsidRDefault="001E6EFC" w:rsidP="001E6EFC">
      <w:pPr>
        <w:pStyle w:val="Prrafodelista"/>
        <w:numPr>
          <w:ilvl w:val="0"/>
          <w:numId w:val="22"/>
        </w:numPr>
        <w:spacing w:after="0" w:line="360" w:lineRule="auto"/>
        <w:ind w:left="1145" w:hanging="357"/>
        <w:jc w:val="both"/>
        <w:rPr>
          <w:rFonts w:ascii="Arial" w:hAnsi="Arial" w:cs="Arial"/>
          <w:sz w:val="24"/>
          <w:szCs w:val="24"/>
        </w:rPr>
      </w:pPr>
      <w:r w:rsidRPr="004C63A5">
        <w:rPr>
          <w:rFonts w:ascii="Arial" w:hAnsi="Arial" w:cs="Arial"/>
          <w:sz w:val="24"/>
          <w:szCs w:val="24"/>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r>
        <w:rPr>
          <w:rFonts w:ascii="Arial" w:hAnsi="Arial" w:cs="Arial"/>
          <w:sz w:val="24"/>
          <w:szCs w:val="24"/>
        </w:rPr>
        <w:t>.</w:t>
      </w:r>
    </w:p>
    <w:p w:rsidR="001E6EFC" w:rsidRDefault="001E6EFC" w:rsidP="001E6EFC">
      <w:pPr>
        <w:pStyle w:val="Prrafodelista"/>
        <w:spacing w:after="0" w:line="240" w:lineRule="auto"/>
        <w:ind w:left="1146"/>
        <w:jc w:val="both"/>
        <w:rPr>
          <w:rFonts w:ascii="Arial" w:hAnsi="Arial" w:cs="Arial"/>
          <w:sz w:val="24"/>
          <w:szCs w:val="24"/>
        </w:rPr>
      </w:pPr>
    </w:p>
    <w:p w:rsidR="001E6EFC" w:rsidRPr="00EC1833" w:rsidRDefault="001E6EFC" w:rsidP="001E6EFC">
      <w:pPr>
        <w:pStyle w:val="Prrafodelista"/>
        <w:numPr>
          <w:ilvl w:val="0"/>
          <w:numId w:val="27"/>
        </w:numPr>
        <w:spacing w:after="0" w:line="360" w:lineRule="auto"/>
        <w:ind w:left="714" w:hanging="357"/>
        <w:contextualSpacing/>
        <w:jc w:val="both"/>
        <w:rPr>
          <w:rFonts w:ascii="Arial" w:hAnsi="Arial" w:cs="Arial"/>
          <w:sz w:val="24"/>
          <w:szCs w:val="24"/>
        </w:rPr>
      </w:pPr>
      <w:r w:rsidRPr="00EC1833">
        <w:rPr>
          <w:rFonts w:ascii="Arial" w:hAnsi="Arial" w:cs="Arial"/>
          <w:sz w:val="24"/>
          <w:szCs w:val="24"/>
        </w:rPr>
        <w:t>Para comprobar si el ejercicio de las Leyes de Ingresos y Egresos, y sus respectivos presupuestos se ajustaron a los criterios señalados en los mismos; se revisó:</w:t>
      </w:r>
    </w:p>
    <w:p w:rsidR="001E6EFC" w:rsidRPr="003C7A5D" w:rsidRDefault="001E6EFC" w:rsidP="001E6EFC">
      <w:pPr>
        <w:ind w:left="993" w:hanging="284"/>
        <w:rPr>
          <w:rFonts w:ascii="Arial" w:hAnsi="Arial" w:cs="Arial"/>
          <w:sz w:val="24"/>
          <w:szCs w:val="24"/>
        </w:rPr>
      </w:pPr>
    </w:p>
    <w:p w:rsidR="001E6EFC" w:rsidRPr="00EC1833" w:rsidRDefault="001E6EFC" w:rsidP="001E6EFC">
      <w:pPr>
        <w:pStyle w:val="Prrafodelista"/>
        <w:numPr>
          <w:ilvl w:val="0"/>
          <w:numId w:val="26"/>
        </w:numPr>
        <w:spacing w:after="0" w:line="360" w:lineRule="auto"/>
        <w:jc w:val="both"/>
        <w:rPr>
          <w:rFonts w:ascii="Arial" w:hAnsi="Arial" w:cs="Arial"/>
          <w:sz w:val="24"/>
          <w:szCs w:val="24"/>
        </w:rPr>
      </w:pPr>
      <w:r w:rsidRPr="004C63A5">
        <w:rPr>
          <w:rFonts w:ascii="Arial" w:hAnsi="Arial" w:cs="Arial"/>
          <w:sz w:val="24"/>
          <w:szCs w:val="24"/>
        </w:rPr>
        <w:t>Si las cantidades correspondientes a los ingresos y a los egresos, se ajustaron o corresponden a los conceptos y a las partidas respectivas</w:t>
      </w:r>
      <w:r w:rsidRPr="00EC1833">
        <w:rPr>
          <w:rFonts w:ascii="Arial" w:hAnsi="Arial" w:cs="Arial"/>
          <w:sz w:val="24"/>
          <w:szCs w:val="24"/>
        </w:rPr>
        <w:t>;</w:t>
      </w:r>
    </w:p>
    <w:p w:rsidR="001E6EFC" w:rsidRPr="00EC1833" w:rsidRDefault="001E6EFC" w:rsidP="001E6EFC">
      <w:pPr>
        <w:pStyle w:val="Prrafodelista"/>
        <w:numPr>
          <w:ilvl w:val="0"/>
          <w:numId w:val="26"/>
        </w:numPr>
        <w:spacing w:after="0" w:line="360" w:lineRule="auto"/>
        <w:jc w:val="both"/>
        <w:rPr>
          <w:rFonts w:ascii="Arial" w:hAnsi="Arial" w:cs="Arial"/>
          <w:sz w:val="24"/>
          <w:szCs w:val="24"/>
        </w:rPr>
      </w:pPr>
      <w:r w:rsidRPr="004C63A5">
        <w:rPr>
          <w:rFonts w:ascii="Arial" w:hAnsi="Arial" w:cs="Arial"/>
          <w:sz w:val="24"/>
          <w:szCs w:val="24"/>
        </w:rPr>
        <w:t xml:space="preserve">Si los programas y su ejecución se ajustaron a los términos y montos aprobados en el </w:t>
      </w:r>
      <w:r>
        <w:rPr>
          <w:rFonts w:ascii="Arial" w:hAnsi="Arial" w:cs="Arial"/>
          <w:sz w:val="24"/>
          <w:szCs w:val="24"/>
        </w:rPr>
        <w:t>p</w:t>
      </w:r>
      <w:r w:rsidRPr="004C63A5">
        <w:rPr>
          <w:rFonts w:ascii="Arial" w:hAnsi="Arial" w:cs="Arial"/>
          <w:sz w:val="24"/>
          <w:szCs w:val="24"/>
        </w:rPr>
        <w:t>resupuesto</w:t>
      </w:r>
      <w:r w:rsidRPr="00EC1833">
        <w:rPr>
          <w:rFonts w:ascii="Arial" w:hAnsi="Arial" w:cs="Arial"/>
          <w:sz w:val="24"/>
          <w:szCs w:val="24"/>
        </w:rPr>
        <w:t>; y</w:t>
      </w:r>
    </w:p>
    <w:p w:rsidR="001E6EFC" w:rsidRPr="00EC1833" w:rsidRDefault="001E6EFC" w:rsidP="001E6EFC">
      <w:pPr>
        <w:pStyle w:val="Prrafodelista"/>
        <w:numPr>
          <w:ilvl w:val="0"/>
          <w:numId w:val="26"/>
        </w:numPr>
        <w:spacing w:after="0" w:line="360" w:lineRule="auto"/>
        <w:jc w:val="both"/>
        <w:rPr>
          <w:rFonts w:ascii="Arial" w:hAnsi="Arial" w:cs="Arial"/>
          <w:sz w:val="24"/>
          <w:szCs w:val="24"/>
        </w:rPr>
      </w:pPr>
      <w:r w:rsidRPr="004C63A5">
        <w:rPr>
          <w:rFonts w:ascii="Arial" w:hAnsi="Arial" w:cs="Arial"/>
          <w:sz w:val="24"/>
          <w:szCs w:val="24"/>
        </w:rPr>
        <w:t xml:space="preserve">Si los recursos provenientes de financiamientos se obtuvieron en los términos autorizados y se aplicaron con la periodicidad y </w:t>
      </w:r>
      <w:r w:rsidRPr="004C63A5">
        <w:rPr>
          <w:rFonts w:ascii="Arial" w:hAnsi="Arial" w:cs="Arial"/>
          <w:sz w:val="24"/>
          <w:szCs w:val="24"/>
        </w:rPr>
        <w:lastRenderedPageBreak/>
        <w:t>formas establecidas por las leyes y demás disposiciones aplicables, y si se cumplieron los compromisos adquiridos en los actos respectivos</w:t>
      </w:r>
      <w:r w:rsidRPr="00EC1833">
        <w:rPr>
          <w:rFonts w:ascii="Arial" w:hAnsi="Arial" w:cs="Arial"/>
          <w:sz w:val="24"/>
          <w:szCs w:val="24"/>
        </w:rPr>
        <w:t>.</w:t>
      </w:r>
    </w:p>
    <w:p w:rsidR="001E6EFC" w:rsidRPr="006834C0" w:rsidRDefault="001E6EFC" w:rsidP="001E6EFC">
      <w:pPr>
        <w:pStyle w:val="Prrafodelista"/>
        <w:numPr>
          <w:ilvl w:val="0"/>
          <w:numId w:val="27"/>
        </w:numPr>
        <w:spacing w:after="0" w:line="360" w:lineRule="auto"/>
        <w:contextualSpacing/>
        <w:jc w:val="both"/>
        <w:rPr>
          <w:rFonts w:ascii="Arial" w:hAnsi="Arial" w:cs="Arial"/>
          <w:sz w:val="24"/>
          <w:szCs w:val="24"/>
        </w:rPr>
      </w:pPr>
      <w:r w:rsidRPr="002B2585">
        <w:rPr>
          <w:rFonts w:ascii="Arial" w:hAnsi="Arial" w:cs="Arial"/>
          <w:sz w:val="24"/>
          <w:szCs w:val="24"/>
        </w:rPr>
        <w:t>S</w:t>
      </w:r>
      <w:r>
        <w:rPr>
          <w:rFonts w:ascii="Arial" w:hAnsi="Arial" w:cs="Arial"/>
          <w:sz w:val="24"/>
          <w:szCs w:val="24"/>
        </w:rPr>
        <w:t>e realizaron pruebas de auditoría a fin de evaluar</w:t>
      </w:r>
      <w:r w:rsidRPr="004C63A5">
        <w:rPr>
          <w:rFonts w:ascii="Arial" w:hAnsi="Arial" w:cs="Arial"/>
          <w:sz w:val="24"/>
          <w:szCs w:val="24"/>
        </w:rPr>
        <w:t xml:space="preserve"> el cumplimiento de </w:t>
      </w:r>
      <w:r w:rsidRPr="006834C0">
        <w:rPr>
          <w:rFonts w:ascii="Arial" w:hAnsi="Arial" w:cs="Arial"/>
          <w:sz w:val="24"/>
          <w:szCs w:val="24"/>
        </w:rPr>
        <w:t>las leyes, los reglamentos y la normatividad aplicables en la materia de la gestión financiera, así como de los planes de desarrollo y los programas operativos anuales.</w:t>
      </w:r>
    </w:p>
    <w:p w:rsidR="001E6EFC" w:rsidRPr="006834C0" w:rsidRDefault="001E6EFC" w:rsidP="001E6EFC">
      <w:pPr>
        <w:pStyle w:val="Prrafodelista"/>
        <w:numPr>
          <w:ilvl w:val="0"/>
          <w:numId w:val="27"/>
        </w:numPr>
        <w:spacing w:after="0" w:line="360" w:lineRule="auto"/>
        <w:jc w:val="both"/>
        <w:rPr>
          <w:rFonts w:ascii="Arial" w:hAnsi="Arial" w:cs="Arial"/>
          <w:sz w:val="24"/>
          <w:szCs w:val="24"/>
          <w:lang w:val="es-ES_tradnl" w:eastAsia="es-ES"/>
        </w:rPr>
      </w:pPr>
      <w:r w:rsidRPr="006834C0">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1E6EFC" w:rsidRPr="006834C0" w:rsidRDefault="001E6EFC" w:rsidP="001E6EFC">
      <w:pPr>
        <w:pStyle w:val="Prrafodelista"/>
        <w:numPr>
          <w:ilvl w:val="0"/>
          <w:numId w:val="27"/>
        </w:numPr>
        <w:spacing w:after="0" w:line="360" w:lineRule="auto"/>
        <w:ind w:left="714" w:hanging="357"/>
        <w:jc w:val="both"/>
        <w:rPr>
          <w:rFonts w:ascii="Arial" w:hAnsi="Arial" w:cs="Arial"/>
          <w:sz w:val="24"/>
          <w:szCs w:val="24"/>
          <w:lang w:val="es-ES_tradnl" w:eastAsia="es-ES"/>
        </w:rPr>
      </w:pPr>
      <w:r w:rsidRPr="006834C0">
        <w:rPr>
          <w:rFonts w:ascii="Arial" w:hAnsi="Arial" w:cs="Arial"/>
          <w:sz w:val="24"/>
          <w:szCs w:val="24"/>
          <w:lang w:val="es-ES_tradnl" w:eastAsia="es-ES"/>
        </w:rPr>
        <w:t>Para verificar que la obra pública se realizó conforme con lo establecido en la ley de la materia, así como de otras disposiciones aplicables y a los programas y presupuestos autorizados, se realizó lo siguiente:</w:t>
      </w:r>
    </w:p>
    <w:p w:rsidR="001E6EFC" w:rsidRPr="006834C0" w:rsidRDefault="001E6EFC" w:rsidP="001E6EFC">
      <w:pPr>
        <w:pStyle w:val="Prrafodelista"/>
        <w:numPr>
          <w:ilvl w:val="0"/>
          <w:numId w:val="47"/>
        </w:numPr>
        <w:spacing w:line="360" w:lineRule="auto"/>
        <w:ind w:left="714" w:hanging="357"/>
        <w:contextualSpacing/>
        <w:rPr>
          <w:rFonts w:ascii="Arial" w:hAnsi="Arial" w:cs="Arial"/>
          <w:sz w:val="24"/>
          <w:szCs w:val="24"/>
        </w:rPr>
      </w:pPr>
      <w:r w:rsidRPr="006834C0">
        <w:rPr>
          <w:rFonts w:ascii="Arial" w:hAnsi="Arial" w:cs="Arial"/>
          <w:sz w:val="24"/>
          <w:szCs w:val="24"/>
          <w:lang w:val="es-ES_tradnl" w:eastAsia="es-ES"/>
        </w:rPr>
        <w:t>La práctica de las auditorías, visitas e inspecciones para verificar el exacto cumplimiento de los objetivos contenidos en los programas de obra pública, y obtener los datos técnicos y demás elementos relacionados con la revisión.</w:t>
      </w:r>
    </w:p>
    <w:p w:rsidR="001E6EFC" w:rsidRPr="006834C0" w:rsidRDefault="001E6EFC" w:rsidP="001E6EFC">
      <w:pPr>
        <w:pStyle w:val="Prrafodelista"/>
        <w:spacing w:after="0" w:line="240" w:lineRule="auto"/>
        <w:ind w:left="426"/>
        <w:contextualSpacing/>
        <w:jc w:val="both"/>
        <w:rPr>
          <w:rFonts w:ascii="Arial" w:hAnsi="Arial" w:cs="Arial"/>
          <w:b/>
          <w:bCs/>
          <w:iCs/>
          <w:sz w:val="24"/>
          <w:szCs w:val="24"/>
        </w:rPr>
      </w:pPr>
    </w:p>
    <w:p w:rsidR="001E6EFC" w:rsidRPr="005A07EB" w:rsidRDefault="001E6EFC" w:rsidP="001E6EFC">
      <w:pPr>
        <w:pStyle w:val="Prrafodelista"/>
        <w:numPr>
          <w:ilvl w:val="0"/>
          <w:numId w:val="1"/>
        </w:numPr>
        <w:spacing w:after="0" w:line="240" w:lineRule="auto"/>
        <w:ind w:left="426" w:hanging="426"/>
        <w:contextualSpacing/>
        <w:jc w:val="both"/>
        <w:rPr>
          <w:rFonts w:ascii="Arial" w:hAnsi="Arial" w:cs="Arial"/>
          <w:b/>
          <w:bCs/>
          <w:iCs/>
          <w:sz w:val="24"/>
          <w:szCs w:val="24"/>
        </w:rPr>
      </w:pPr>
      <w:r w:rsidRPr="005A07EB">
        <w:rPr>
          <w:rFonts w:ascii="Arial" w:hAnsi="Arial" w:cs="Arial"/>
          <w:b/>
          <w:bCs/>
          <w:sz w:val="24"/>
          <w:szCs w:val="24"/>
        </w:rPr>
        <w:t xml:space="preserve">Criterios de selección y descripción de los procedimientos de auditoría aplicados </w:t>
      </w:r>
    </w:p>
    <w:p w:rsidR="001E6EFC" w:rsidRPr="003C7A5D" w:rsidRDefault="001E6EFC" w:rsidP="001E6EFC">
      <w:pPr>
        <w:rPr>
          <w:rFonts w:ascii="Arial" w:hAnsi="Arial" w:cs="Arial"/>
          <w:bCs/>
          <w:iCs/>
          <w:sz w:val="24"/>
          <w:szCs w:val="24"/>
        </w:rPr>
      </w:pPr>
    </w:p>
    <w:p w:rsidR="001E6EFC" w:rsidRDefault="001E6EFC" w:rsidP="001E6EFC">
      <w:pPr>
        <w:spacing w:line="360" w:lineRule="auto"/>
        <w:ind w:firstLine="708"/>
        <w:jc w:val="both"/>
        <w:rPr>
          <w:rFonts w:ascii="Arial" w:hAnsi="Arial" w:cs="Arial"/>
          <w:bCs/>
          <w:iCs/>
          <w:sz w:val="24"/>
        </w:rPr>
      </w:pPr>
      <w:r>
        <w:rPr>
          <w:rFonts w:ascii="Arial" w:hAnsi="Arial" w:cs="Arial"/>
          <w:bCs/>
          <w:iCs/>
          <w:sz w:val="24"/>
        </w:rPr>
        <w:t xml:space="preserve">Las </w:t>
      </w:r>
      <w:r w:rsidRPr="0059021A">
        <w:rPr>
          <w:rFonts w:ascii="Arial" w:hAnsi="Arial" w:cs="Arial"/>
          <w:bCs/>
          <w:iCs/>
          <w:sz w:val="24"/>
        </w:rPr>
        <w:t>auditoría</w:t>
      </w:r>
      <w:r>
        <w:rPr>
          <w:rFonts w:ascii="Arial" w:hAnsi="Arial" w:cs="Arial"/>
          <w:bCs/>
          <w:iCs/>
          <w:sz w:val="24"/>
        </w:rPr>
        <w:t xml:space="preserve">s practicadas </w:t>
      </w:r>
      <w:r w:rsidRPr="0059021A">
        <w:rPr>
          <w:rFonts w:ascii="Arial" w:hAnsi="Arial" w:cs="Arial"/>
          <w:bCs/>
          <w:iCs/>
          <w:sz w:val="24"/>
        </w:rPr>
        <w:t>se seleccion</w:t>
      </w:r>
      <w:r>
        <w:rPr>
          <w:rFonts w:ascii="Arial" w:hAnsi="Arial" w:cs="Arial"/>
          <w:bCs/>
          <w:iCs/>
          <w:sz w:val="24"/>
        </w:rPr>
        <w:t>aron</w:t>
      </w:r>
      <w:r w:rsidRPr="0059021A">
        <w:rPr>
          <w:rFonts w:ascii="Arial" w:hAnsi="Arial" w:cs="Arial"/>
          <w:bCs/>
          <w:iCs/>
          <w:sz w:val="24"/>
        </w:rPr>
        <w:t xml:space="preserve"> con base en los criterios establecidos para la planeación específica utilizada en la integración </w:t>
      </w:r>
      <w:r>
        <w:rPr>
          <w:rFonts w:ascii="Arial" w:hAnsi="Arial" w:cs="Arial"/>
          <w:bCs/>
          <w:iCs/>
          <w:sz w:val="24"/>
        </w:rPr>
        <w:t>del Programa Anual de Auditoría</w:t>
      </w:r>
      <w:r w:rsidRPr="0059021A">
        <w:rPr>
          <w:rFonts w:ascii="Arial" w:hAnsi="Arial" w:cs="Arial"/>
          <w:bCs/>
          <w:iCs/>
          <w:sz w:val="24"/>
        </w:rPr>
        <w:t xml:space="preserve"> </w:t>
      </w:r>
      <w:r w:rsidR="0085140B">
        <w:rPr>
          <w:rFonts w:ascii="Arial" w:hAnsi="Arial" w:cs="Arial"/>
          <w:bCs/>
          <w:iCs/>
          <w:sz w:val="24"/>
        </w:rPr>
        <w:t>2016</w:t>
      </w:r>
      <w:r>
        <w:rPr>
          <w:rFonts w:ascii="Arial" w:hAnsi="Arial" w:cs="Arial"/>
          <w:bCs/>
          <w:iCs/>
          <w:sz w:val="24"/>
        </w:rPr>
        <w:t xml:space="preserve"> </w:t>
      </w:r>
      <w:r w:rsidRPr="0059021A">
        <w:rPr>
          <w:rFonts w:ascii="Arial" w:hAnsi="Arial" w:cs="Arial"/>
          <w:bCs/>
          <w:iCs/>
          <w:sz w:val="24"/>
        </w:rPr>
        <w:t>para la fiscalización de la</w:t>
      </w:r>
      <w:r>
        <w:rPr>
          <w:rFonts w:ascii="Arial" w:hAnsi="Arial" w:cs="Arial"/>
          <w:bCs/>
          <w:iCs/>
          <w:sz w:val="24"/>
        </w:rPr>
        <w:t>s</w:t>
      </w:r>
      <w:r w:rsidRPr="0059021A">
        <w:rPr>
          <w:rFonts w:ascii="Arial" w:hAnsi="Arial" w:cs="Arial"/>
          <w:bCs/>
          <w:iCs/>
          <w:sz w:val="24"/>
        </w:rPr>
        <w:t xml:space="preserve"> </w:t>
      </w:r>
      <w:r>
        <w:rPr>
          <w:rFonts w:ascii="Arial" w:hAnsi="Arial" w:cs="Arial"/>
          <w:bCs/>
          <w:iCs/>
          <w:sz w:val="24"/>
        </w:rPr>
        <w:t>C</w:t>
      </w:r>
      <w:r w:rsidRPr="0059021A">
        <w:rPr>
          <w:rFonts w:ascii="Arial" w:hAnsi="Arial" w:cs="Arial"/>
          <w:bCs/>
          <w:iCs/>
          <w:sz w:val="24"/>
        </w:rPr>
        <w:t>uenta</w:t>
      </w:r>
      <w:r>
        <w:rPr>
          <w:rFonts w:ascii="Arial" w:hAnsi="Arial" w:cs="Arial"/>
          <w:bCs/>
          <w:iCs/>
          <w:sz w:val="24"/>
        </w:rPr>
        <w:t>s</w:t>
      </w:r>
      <w:r w:rsidRPr="0059021A">
        <w:rPr>
          <w:rFonts w:ascii="Arial" w:hAnsi="Arial" w:cs="Arial"/>
          <w:bCs/>
          <w:iCs/>
          <w:sz w:val="24"/>
        </w:rPr>
        <w:t xml:space="preserve"> </w:t>
      </w:r>
      <w:r>
        <w:rPr>
          <w:rFonts w:ascii="Arial" w:hAnsi="Arial" w:cs="Arial"/>
          <w:bCs/>
          <w:iCs/>
          <w:sz w:val="24"/>
        </w:rPr>
        <w:t>P</w:t>
      </w:r>
      <w:r w:rsidRPr="0059021A">
        <w:rPr>
          <w:rFonts w:ascii="Arial" w:hAnsi="Arial" w:cs="Arial"/>
          <w:bCs/>
          <w:iCs/>
          <w:sz w:val="24"/>
        </w:rPr>
        <w:t>ública</w:t>
      </w:r>
      <w:r>
        <w:rPr>
          <w:rFonts w:ascii="Arial" w:hAnsi="Arial" w:cs="Arial"/>
          <w:bCs/>
          <w:iCs/>
          <w:sz w:val="24"/>
        </w:rPr>
        <w:t xml:space="preserve">s </w:t>
      </w:r>
      <w:r>
        <w:rPr>
          <w:rFonts w:ascii="Arial" w:hAnsi="Arial" w:cs="Arial"/>
          <w:bCs/>
          <w:iCs/>
          <w:sz w:val="24"/>
        </w:rPr>
        <w:lastRenderedPageBreak/>
        <w:t>co</w:t>
      </w:r>
      <w:r w:rsidR="0085140B">
        <w:rPr>
          <w:rFonts w:ascii="Arial" w:hAnsi="Arial" w:cs="Arial"/>
          <w:bCs/>
          <w:iCs/>
          <w:sz w:val="24"/>
        </w:rPr>
        <w:t>rrespondientes al ejercicio 2015</w:t>
      </w:r>
      <w:r w:rsidRPr="0059021A">
        <w:rPr>
          <w:rFonts w:ascii="Arial" w:hAnsi="Arial" w:cs="Arial"/>
          <w:bCs/>
          <w:iCs/>
          <w:sz w:val="24"/>
        </w:rPr>
        <w:t>, considerando la importancia, pertinencia y factibilidad de su realización.</w:t>
      </w:r>
    </w:p>
    <w:p w:rsidR="001E6EFC" w:rsidRPr="00073F36" w:rsidRDefault="001E6EFC" w:rsidP="001E6EFC">
      <w:pPr>
        <w:spacing w:line="360" w:lineRule="auto"/>
        <w:ind w:firstLine="708"/>
        <w:jc w:val="both"/>
        <w:rPr>
          <w:rFonts w:ascii="Arial" w:hAnsi="Arial" w:cs="Arial"/>
          <w:bCs/>
          <w:iCs/>
          <w:sz w:val="24"/>
        </w:rPr>
      </w:pPr>
      <w:bookmarkStart w:id="0" w:name="_Toc140992160"/>
      <w:r w:rsidRPr="00981408">
        <w:rPr>
          <w:rFonts w:ascii="Arial" w:hAnsi="Arial" w:cs="Arial"/>
          <w:bCs/>
          <w:iCs/>
          <w:sz w:val="24"/>
        </w:rPr>
        <w:t xml:space="preserve">El universo seleccionado para la revisión </w:t>
      </w:r>
      <w:r>
        <w:rPr>
          <w:rFonts w:ascii="Arial" w:hAnsi="Arial" w:cs="Arial"/>
          <w:bCs/>
          <w:iCs/>
          <w:sz w:val="24"/>
        </w:rPr>
        <w:t>fue</w:t>
      </w:r>
      <w:r w:rsidRPr="00981408">
        <w:rPr>
          <w:rFonts w:ascii="Arial" w:hAnsi="Arial" w:cs="Arial"/>
          <w:bCs/>
          <w:iCs/>
          <w:sz w:val="24"/>
        </w:rPr>
        <w:t xml:space="preserve"> el </w:t>
      </w:r>
      <w:r w:rsidRPr="00073F36">
        <w:rPr>
          <w:rFonts w:ascii="Arial" w:hAnsi="Arial" w:cs="Arial"/>
          <w:bCs/>
          <w:iCs/>
          <w:sz w:val="24"/>
        </w:rPr>
        <w:t>conjunto de operaciones, registros o movimientos de</w:t>
      </w:r>
      <w:r>
        <w:rPr>
          <w:rFonts w:ascii="Arial" w:hAnsi="Arial" w:cs="Arial"/>
          <w:bCs/>
          <w:iCs/>
          <w:sz w:val="24"/>
        </w:rPr>
        <w:t xml:space="preserve"> entre los cuales</w:t>
      </w:r>
      <w:r w:rsidRPr="00073F36">
        <w:rPr>
          <w:rFonts w:ascii="Arial" w:hAnsi="Arial" w:cs="Arial"/>
          <w:bCs/>
          <w:iCs/>
          <w:sz w:val="24"/>
        </w:rPr>
        <w:t>, se seleccion</w:t>
      </w:r>
      <w:r>
        <w:rPr>
          <w:rFonts w:ascii="Arial" w:hAnsi="Arial" w:cs="Arial"/>
          <w:bCs/>
          <w:iCs/>
          <w:sz w:val="24"/>
        </w:rPr>
        <w:t>aron</w:t>
      </w:r>
      <w:r w:rsidRPr="00073F36">
        <w:rPr>
          <w:rFonts w:ascii="Arial" w:hAnsi="Arial" w:cs="Arial"/>
          <w:bCs/>
          <w:iCs/>
          <w:sz w:val="24"/>
        </w:rPr>
        <w:t xml:space="preserve"> muestra</w:t>
      </w:r>
      <w:r>
        <w:rPr>
          <w:rFonts w:ascii="Arial" w:hAnsi="Arial" w:cs="Arial"/>
          <w:bCs/>
          <w:iCs/>
          <w:sz w:val="24"/>
        </w:rPr>
        <w:t>s</w:t>
      </w:r>
      <w:r w:rsidRPr="00073F36">
        <w:rPr>
          <w:rFonts w:ascii="Arial" w:hAnsi="Arial" w:cs="Arial"/>
          <w:bCs/>
          <w:iCs/>
          <w:sz w:val="24"/>
        </w:rPr>
        <w:t xml:space="preserve"> para aplicarle</w:t>
      </w:r>
      <w:r>
        <w:rPr>
          <w:rFonts w:ascii="Arial" w:hAnsi="Arial" w:cs="Arial"/>
          <w:bCs/>
          <w:iCs/>
          <w:sz w:val="24"/>
        </w:rPr>
        <w:t>s</w:t>
      </w:r>
      <w:r w:rsidRPr="00073F36">
        <w:rPr>
          <w:rFonts w:ascii="Arial" w:hAnsi="Arial" w:cs="Arial"/>
          <w:bCs/>
          <w:iCs/>
          <w:sz w:val="24"/>
        </w:rPr>
        <w:t xml:space="preserve"> procedimientos o pruebas de </w:t>
      </w:r>
      <w:r w:rsidRPr="002B2585">
        <w:rPr>
          <w:rFonts w:ascii="Arial" w:hAnsi="Arial" w:cs="Arial"/>
          <w:bCs/>
          <w:iCs/>
          <w:sz w:val="24"/>
        </w:rPr>
        <w:t xml:space="preserve">auditoría, partiendo esencialmente, del presupuesto asignado al Ente Público, y ejercido en los capítulos, conceptos, partidas, proyectos de inversión, programas presupuestarios y fondos, así </w:t>
      </w:r>
      <w:r>
        <w:rPr>
          <w:rFonts w:ascii="Arial" w:hAnsi="Arial" w:cs="Arial"/>
          <w:bCs/>
          <w:iCs/>
          <w:sz w:val="24"/>
        </w:rPr>
        <w:t xml:space="preserve">como los </w:t>
      </w:r>
      <w:r w:rsidRPr="00073F36">
        <w:rPr>
          <w:rFonts w:ascii="Arial" w:hAnsi="Arial" w:cs="Arial"/>
          <w:bCs/>
          <w:iCs/>
          <w:sz w:val="24"/>
        </w:rPr>
        <w:t>conceptos de ingreso</w:t>
      </w:r>
      <w:r>
        <w:rPr>
          <w:rFonts w:ascii="Arial" w:hAnsi="Arial" w:cs="Arial"/>
          <w:bCs/>
          <w:iCs/>
          <w:sz w:val="24"/>
        </w:rPr>
        <w:t xml:space="preserve">, en su caso, y en general </w:t>
      </w:r>
      <w:r w:rsidRPr="00073F36">
        <w:rPr>
          <w:rFonts w:ascii="Arial" w:hAnsi="Arial" w:cs="Arial"/>
          <w:bCs/>
          <w:iCs/>
          <w:sz w:val="24"/>
        </w:rPr>
        <w:t xml:space="preserve">cualquier otro concepto </w:t>
      </w:r>
      <w:r>
        <w:rPr>
          <w:rFonts w:ascii="Arial" w:hAnsi="Arial" w:cs="Arial"/>
          <w:bCs/>
          <w:iCs/>
          <w:sz w:val="24"/>
        </w:rPr>
        <w:t xml:space="preserve">que se estimó pertinente incluir en el alcance de </w:t>
      </w:r>
      <w:r w:rsidRPr="00073F36">
        <w:rPr>
          <w:rFonts w:ascii="Arial" w:hAnsi="Arial" w:cs="Arial"/>
          <w:bCs/>
          <w:iCs/>
          <w:sz w:val="24"/>
        </w:rPr>
        <w:t>la revisión.</w:t>
      </w:r>
    </w:p>
    <w:bookmarkEnd w:id="0"/>
    <w:p w:rsidR="001E6EFC" w:rsidRPr="00073F36" w:rsidRDefault="001E6EFC" w:rsidP="001E6EFC">
      <w:pPr>
        <w:spacing w:line="360" w:lineRule="auto"/>
        <w:ind w:firstLine="708"/>
        <w:jc w:val="both"/>
        <w:rPr>
          <w:rFonts w:ascii="Arial" w:hAnsi="Arial" w:cs="Arial"/>
          <w:bCs/>
          <w:iCs/>
          <w:sz w:val="24"/>
        </w:rPr>
      </w:pPr>
      <w:r w:rsidRPr="00981408">
        <w:rPr>
          <w:rFonts w:ascii="Arial" w:hAnsi="Arial" w:cs="Arial"/>
          <w:bCs/>
          <w:iCs/>
          <w:sz w:val="24"/>
        </w:rPr>
        <w:t>La muestra auditada</w:t>
      </w:r>
      <w:r>
        <w:rPr>
          <w:rFonts w:ascii="Arial" w:hAnsi="Arial" w:cs="Arial"/>
          <w:b/>
          <w:bCs/>
          <w:iCs/>
          <w:sz w:val="24"/>
        </w:rPr>
        <w:t xml:space="preserve"> </w:t>
      </w:r>
      <w:r w:rsidRPr="00981408">
        <w:rPr>
          <w:rFonts w:ascii="Arial" w:hAnsi="Arial" w:cs="Arial"/>
          <w:bCs/>
          <w:iCs/>
          <w:sz w:val="24"/>
        </w:rPr>
        <w:t>consist</w:t>
      </w:r>
      <w:r>
        <w:rPr>
          <w:rFonts w:ascii="Arial" w:hAnsi="Arial" w:cs="Arial"/>
          <w:bCs/>
          <w:iCs/>
          <w:sz w:val="24"/>
        </w:rPr>
        <w:t xml:space="preserve">ió </w:t>
      </w:r>
      <w:r w:rsidRPr="00981408">
        <w:rPr>
          <w:rFonts w:ascii="Arial" w:hAnsi="Arial" w:cs="Arial"/>
          <w:bCs/>
          <w:iCs/>
          <w:sz w:val="24"/>
        </w:rPr>
        <w:t>en</w:t>
      </w:r>
      <w:r>
        <w:rPr>
          <w:rFonts w:ascii="Arial" w:hAnsi="Arial" w:cs="Arial"/>
          <w:b/>
          <w:bCs/>
          <w:iCs/>
          <w:sz w:val="24"/>
        </w:rPr>
        <w:t xml:space="preserve"> </w:t>
      </w:r>
      <w:r w:rsidRPr="00073F36">
        <w:rPr>
          <w:rFonts w:ascii="Arial" w:hAnsi="Arial" w:cs="Arial"/>
          <w:bCs/>
          <w:iCs/>
          <w:sz w:val="24"/>
        </w:rPr>
        <w:t>las operaciones, registros o movimientos fiscalizados a través de procedimientos o pruebas de auditoría, cuyos resultados permit</w:t>
      </w:r>
      <w:r>
        <w:rPr>
          <w:rFonts w:ascii="Arial" w:hAnsi="Arial" w:cs="Arial"/>
          <w:bCs/>
          <w:iCs/>
          <w:sz w:val="24"/>
        </w:rPr>
        <w:t xml:space="preserve">ieron la emisión, debidamente </w:t>
      </w:r>
      <w:r w:rsidRPr="00073F36">
        <w:rPr>
          <w:rFonts w:ascii="Arial" w:hAnsi="Arial" w:cs="Arial"/>
          <w:bCs/>
          <w:iCs/>
          <w:sz w:val="24"/>
        </w:rPr>
        <w:t>soporta</w:t>
      </w:r>
      <w:r>
        <w:rPr>
          <w:rFonts w:ascii="Arial" w:hAnsi="Arial" w:cs="Arial"/>
          <w:bCs/>
          <w:iCs/>
          <w:sz w:val="24"/>
        </w:rPr>
        <w:t>da</w:t>
      </w:r>
      <w:r w:rsidRPr="00073F36">
        <w:rPr>
          <w:rFonts w:ascii="Arial" w:hAnsi="Arial" w:cs="Arial"/>
          <w:bCs/>
          <w:iCs/>
          <w:sz w:val="24"/>
        </w:rPr>
        <w:t xml:space="preserve"> y fundamenta</w:t>
      </w:r>
      <w:r>
        <w:rPr>
          <w:rFonts w:ascii="Arial" w:hAnsi="Arial" w:cs="Arial"/>
          <w:bCs/>
          <w:iCs/>
          <w:sz w:val="24"/>
        </w:rPr>
        <w:t>da</w:t>
      </w:r>
      <w:r w:rsidRPr="00073F36">
        <w:rPr>
          <w:rFonts w:ascii="Arial" w:hAnsi="Arial" w:cs="Arial"/>
          <w:bCs/>
          <w:iCs/>
          <w:sz w:val="24"/>
        </w:rPr>
        <w:t xml:space="preserve"> </w:t>
      </w:r>
      <w:r>
        <w:rPr>
          <w:rFonts w:ascii="Arial" w:hAnsi="Arial" w:cs="Arial"/>
          <w:bCs/>
          <w:iCs/>
          <w:sz w:val="24"/>
        </w:rPr>
        <w:t>d</w:t>
      </w:r>
      <w:r w:rsidRPr="00073F36">
        <w:rPr>
          <w:rFonts w:ascii="Arial" w:hAnsi="Arial" w:cs="Arial"/>
          <w:bCs/>
          <w:iCs/>
          <w:sz w:val="24"/>
        </w:rPr>
        <w:t>el dictamen</w:t>
      </w:r>
      <w:r>
        <w:rPr>
          <w:rFonts w:ascii="Arial" w:hAnsi="Arial" w:cs="Arial"/>
          <w:bCs/>
          <w:iCs/>
          <w:sz w:val="24"/>
        </w:rPr>
        <w:t xml:space="preserve"> de la revisión. Asimismo, </w:t>
      </w:r>
      <w:bookmarkStart w:id="1" w:name="_Toc140992162"/>
      <w:r>
        <w:rPr>
          <w:rFonts w:ascii="Arial" w:hAnsi="Arial" w:cs="Arial"/>
          <w:bCs/>
          <w:iCs/>
          <w:sz w:val="24"/>
        </w:rPr>
        <w:t>l</w:t>
      </w:r>
      <w:r w:rsidRPr="00981408">
        <w:rPr>
          <w:rFonts w:ascii="Arial" w:hAnsi="Arial" w:cs="Arial"/>
          <w:bCs/>
          <w:iCs/>
          <w:sz w:val="24"/>
        </w:rPr>
        <w:t>as áreas revisadas</w:t>
      </w:r>
      <w:r>
        <w:rPr>
          <w:rFonts w:ascii="Arial" w:hAnsi="Arial" w:cs="Arial"/>
          <w:bCs/>
          <w:iCs/>
          <w:sz w:val="24"/>
        </w:rPr>
        <w:t xml:space="preserve">, fueron esencialmente </w:t>
      </w:r>
      <w:bookmarkEnd w:id="1"/>
      <w:r w:rsidRPr="00073F36">
        <w:rPr>
          <w:rFonts w:ascii="Arial" w:hAnsi="Arial" w:cs="Arial"/>
          <w:bCs/>
          <w:iCs/>
          <w:sz w:val="24"/>
        </w:rPr>
        <w:t>las unidades administrativas de la entidad fiscalizada responsables de la ejecución de las operaciones, actividades o programas objeto de la revisión.</w:t>
      </w:r>
    </w:p>
    <w:p w:rsidR="001E6EFC" w:rsidRPr="003C7A5D" w:rsidRDefault="001E6EFC" w:rsidP="001E6EFC">
      <w:pPr>
        <w:spacing w:line="360" w:lineRule="auto"/>
        <w:ind w:firstLine="708"/>
        <w:jc w:val="both"/>
        <w:rPr>
          <w:rFonts w:ascii="Arial" w:hAnsi="Arial" w:cs="Arial"/>
          <w:bCs/>
          <w:iCs/>
          <w:sz w:val="24"/>
          <w:szCs w:val="24"/>
        </w:rPr>
      </w:pPr>
      <w:r w:rsidRPr="002B2585">
        <w:rPr>
          <w:rFonts w:ascii="Arial" w:hAnsi="Arial" w:cs="Arial"/>
          <w:bCs/>
          <w:iCs/>
          <w:sz w:val="24"/>
        </w:rPr>
        <w:t xml:space="preserve">Con base en lo anterior, en forma específica en el Informe del Resultado, se señalan las </w:t>
      </w:r>
      <w:r w:rsidRPr="00DE5D3F">
        <w:rPr>
          <w:rFonts w:ascii="Arial" w:hAnsi="Arial" w:cs="Arial"/>
          <w:bCs/>
          <w:iCs/>
          <w:sz w:val="24"/>
        </w:rPr>
        <w:t>operaciones, registros o movimientos fiscalizados, las técnicas y pruebas de auditoría aplicadas, y en su caso, el resultado de las mismas</w:t>
      </w:r>
      <w:r w:rsidRPr="00073F36">
        <w:rPr>
          <w:rFonts w:ascii="Arial" w:hAnsi="Arial" w:cs="Arial"/>
          <w:bCs/>
          <w:iCs/>
          <w:sz w:val="24"/>
        </w:rPr>
        <w:t>, mediante las cuales se obt</w:t>
      </w:r>
      <w:r>
        <w:rPr>
          <w:rFonts w:ascii="Arial" w:hAnsi="Arial" w:cs="Arial"/>
          <w:bCs/>
          <w:iCs/>
          <w:sz w:val="24"/>
        </w:rPr>
        <w:t>uvo</w:t>
      </w:r>
      <w:r w:rsidRPr="00073F36">
        <w:rPr>
          <w:rFonts w:ascii="Arial" w:hAnsi="Arial" w:cs="Arial"/>
          <w:bCs/>
          <w:iCs/>
          <w:sz w:val="24"/>
        </w:rPr>
        <w:t xml:space="preserve"> evidencia suficiente, competente, relevante y pertinente acerca del objeto auditado</w:t>
      </w:r>
      <w:r>
        <w:rPr>
          <w:rFonts w:ascii="Arial" w:hAnsi="Arial" w:cs="Arial"/>
          <w:bCs/>
          <w:iCs/>
          <w:sz w:val="24"/>
        </w:rPr>
        <w:t xml:space="preserve"> y </w:t>
      </w:r>
      <w:r w:rsidRPr="00073F36">
        <w:rPr>
          <w:rFonts w:ascii="Arial" w:hAnsi="Arial" w:cs="Arial"/>
          <w:bCs/>
          <w:iCs/>
          <w:sz w:val="24"/>
        </w:rPr>
        <w:t>con base en la cual se determina</w:t>
      </w:r>
      <w:r>
        <w:rPr>
          <w:rFonts w:ascii="Arial" w:hAnsi="Arial" w:cs="Arial"/>
          <w:bCs/>
          <w:iCs/>
          <w:sz w:val="24"/>
        </w:rPr>
        <w:t>ron</w:t>
      </w:r>
      <w:r w:rsidRPr="00073F36">
        <w:rPr>
          <w:rFonts w:ascii="Arial" w:hAnsi="Arial" w:cs="Arial"/>
          <w:bCs/>
          <w:iCs/>
          <w:sz w:val="24"/>
        </w:rPr>
        <w:t xml:space="preserve"> los resultados y el dictamen correspondiente</w:t>
      </w:r>
      <w:r w:rsidRPr="003C7A5D">
        <w:rPr>
          <w:rFonts w:ascii="Arial" w:hAnsi="Arial" w:cs="Arial"/>
          <w:bCs/>
          <w:iCs/>
          <w:sz w:val="24"/>
          <w:szCs w:val="24"/>
        </w:rPr>
        <w:t>.</w:t>
      </w:r>
    </w:p>
    <w:p w:rsidR="001E6EFC" w:rsidRPr="003C7A5D" w:rsidRDefault="001E6EFC" w:rsidP="001E6EFC">
      <w:pPr>
        <w:pStyle w:val="Textoindependiente"/>
        <w:rPr>
          <w:rFonts w:ascii="Arial" w:hAnsi="Arial" w:cs="Arial"/>
          <w:b/>
          <w:sz w:val="24"/>
          <w:szCs w:val="24"/>
          <w:lang w:val="es-ES_tradnl"/>
        </w:rPr>
      </w:pPr>
    </w:p>
    <w:p w:rsidR="001E6EFC" w:rsidRPr="003C7A5D" w:rsidRDefault="001E6EFC" w:rsidP="001E6EFC">
      <w:pPr>
        <w:pStyle w:val="Piedepgina"/>
        <w:numPr>
          <w:ilvl w:val="0"/>
          <w:numId w:val="30"/>
        </w:numPr>
        <w:tabs>
          <w:tab w:val="clear" w:pos="4252"/>
          <w:tab w:val="clear" w:pos="8504"/>
        </w:tabs>
        <w:jc w:val="both"/>
        <w:rPr>
          <w:rFonts w:ascii="Arial" w:hAnsi="Arial" w:cs="Arial"/>
          <w:b/>
          <w:sz w:val="24"/>
          <w:szCs w:val="24"/>
          <w:lang w:val="es-MX"/>
        </w:rPr>
      </w:pPr>
      <w:r w:rsidRPr="003C7A5D">
        <w:rPr>
          <w:rFonts w:ascii="Arial" w:hAnsi="Arial" w:cs="Arial"/>
          <w:b/>
          <w:sz w:val="24"/>
          <w:szCs w:val="24"/>
          <w:lang w:val="es-MX"/>
        </w:rPr>
        <w:lastRenderedPageBreak/>
        <w:t>Descripción de los elementos revisados y resultados obtenidos en la revisión</w:t>
      </w:r>
    </w:p>
    <w:p w:rsidR="001E6EFC" w:rsidRDefault="001E6EFC" w:rsidP="001E6EFC">
      <w:pPr>
        <w:pStyle w:val="Textoindependiente"/>
        <w:rPr>
          <w:rFonts w:ascii="Arial" w:hAnsi="Arial" w:cs="Arial"/>
          <w:b/>
          <w:sz w:val="24"/>
          <w:szCs w:val="24"/>
          <w:lang w:val="es-MX"/>
        </w:rPr>
      </w:pPr>
    </w:p>
    <w:p w:rsidR="001E6EFC" w:rsidRPr="003C7A5D" w:rsidRDefault="001E6EFC" w:rsidP="001E6EFC">
      <w:pPr>
        <w:pStyle w:val="Textoindependiente"/>
        <w:rPr>
          <w:rFonts w:ascii="Arial" w:hAnsi="Arial" w:cs="Arial"/>
          <w:b/>
          <w:sz w:val="24"/>
          <w:szCs w:val="24"/>
          <w:lang w:val="es-MX"/>
        </w:rPr>
      </w:pPr>
    </w:p>
    <w:p w:rsidR="001E6EFC" w:rsidRPr="003C7A5D" w:rsidRDefault="001E6EFC" w:rsidP="001E6EFC">
      <w:pPr>
        <w:pStyle w:val="Textoindependiente"/>
        <w:numPr>
          <w:ilvl w:val="0"/>
          <w:numId w:val="23"/>
        </w:numPr>
        <w:suppressAutoHyphens w:val="0"/>
        <w:ind w:left="360"/>
        <w:rPr>
          <w:rFonts w:ascii="Arial" w:hAnsi="Arial" w:cs="Arial"/>
          <w:b/>
          <w:sz w:val="24"/>
          <w:szCs w:val="24"/>
          <w:lang w:val="es-MX"/>
        </w:rPr>
      </w:pPr>
      <w:r w:rsidRPr="003C7A5D">
        <w:rPr>
          <w:rFonts w:ascii="Arial" w:hAnsi="Arial" w:cs="Arial"/>
          <w:b/>
          <w:sz w:val="24"/>
          <w:szCs w:val="24"/>
          <w:lang w:val="es-MX"/>
        </w:rPr>
        <w:t>La evaluación de la gestión financiera y del gasto público</w:t>
      </w:r>
    </w:p>
    <w:p w:rsidR="001E6EFC" w:rsidRPr="003C7A5D" w:rsidRDefault="001E6EFC" w:rsidP="001E6EFC">
      <w:pPr>
        <w:pStyle w:val="Textoindependiente"/>
        <w:rPr>
          <w:rFonts w:ascii="Arial" w:hAnsi="Arial" w:cs="Arial"/>
          <w:sz w:val="24"/>
          <w:szCs w:val="24"/>
          <w:lang w:val="es-MX"/>
        </w:rPr>
      </w:pPr>
    </w:p>
    <w:p w:rsidR="001E6EFC" w:rsidRPr="00395B2E" w:rsidRDefault="001E6EFC" w:rsidP="001E6EFC">
      <w:pPr>
        <w:ind w:firstLine="708"/>
        <w:jc w:val="both"/>
        <w:rPr>
          <w:rFonts w:ascii="Arial" w:hAnsi="Arial" w:cs="Arial"/>
          <w:sz w:val="24"/>
          <w:szCs w:val="24"/>
        </w:rPr>
      </w:pPr>
      <w:r w:rsidRPr="002A28B9">
        <w:rPr>
          <w:rFonts w:ascii="Arial" w:hAnsi="Arial" w:cs="Arial"/>
          <w:sz w:val="24"/>
          <w:szCs w:val="24"/>
          <w:lang w:val="es-MX"/>
        </w:rPr>
        <w:t xml:space="preserve">Para tal efecto se consideraron los </w:t>
      </w:r>
      <w:r>
        <w:rPr>
          <w:rFonts w:ascii="Arial" w:hAnsi="Arial" w:cs="Arial"/>
          <w:sz w:val="24"/>
          <w:szCs w:val="24"/>
          <w:lang w:val="es-MX"/>
        </w:rPr>
        <w:t>Estados Financieros</w:t>
      </w:r>
      <w:r w:rsidRPr="002A28B9">
        <w:rPr>
          <w:rFonts w:ascii="Arial" w:hAnsi="Arial" w:cs="Arial"/>
          <w:sz w:val="24"/>
          <w:szCs w:val="24"/>
          <w:lang w:val="es-MX"/>
        </w:rPr>
        <w:t xml:space="preserve"> adjuntos, y su presupuesto por el período del 1 de enero al 31 de diciembre de </w:t>
      </w:r>
      <w:r w:rsidR="0085140B">
        <w:rPr>
          <w:rFonts w:ascii="Arial" w:hAnsi="Arial" w:cs="Arial"/>
          <w:sz w:val="24"/>
          <w:szCs w:val="24"/>
          <w:lang w:val="es-MX"/>
        </w:rPr>
        <w:t>2015</w:t>
      </w:r>
      <w:r>
        <w:rPr>
          <w:rFonts w:ascii="Arial" w:hAnsi="Arial" w:cs="Arial"/>
          <w:sz w:val="24"/>
          <w:szCs w:val="24"/>
          <w:lang w:val="es-MX"/>
        </w:rPr>
        <w:t xml:space="preserve">, que el </w:t>
      </w:r>
      <w:r w:rsidRPr="006834C0">
        <w:rPr>
          <w:rFonts w:ascii="Arial" w:hAnsi="Arial" w:cs="Arial"/>
          <w:b/>
          <w:sz w:val="24"/>
          <w:szCs w:val="24"/>
          <w:lang w:val="es-MX"/>
        </w:rPr>
        <w:t>Instituto Constructor de Infraestructura Física, Educativa y Deportiva de Nuevo León</w:t>
      </w:r>
      <w:r>
        <w:rPr>
          <w:rFonts w:ascii="Arial" w:hAnsi="Arial" w:cs="Arial"/>
          <w:color w:val="FF0000"/>
          <w:sz w:val="24"/>
          <w:szCs w:val="24"/>
          <w:lang w:val="es-MX"/>
        </w:rPr>
        <w:t xml:space="preserve"> </w:t>
      </w:r>
      <w:r w:rsidRPr="002A28B9">
        <w:rPr>
          <w:rFonts w:ascii="Arial" w:hAnsi="Arial" w:cs="Arial"/>
          <w:sz w:val="24"/>
          <w:szCs w:val="24"/>
          <w:lang w:val="es-MX"/>
        </w:rPr>
        <w:t xml:space="preserve">presentó </w:t>
      </w:r>
      <w:r w:rsidRPr="009F3AF9">
        <w:rPr>
          <w:rFonts w:ascii="Arial" w:hAnsi="Arial" w:cs="Arial"/>
          <w:sz w:val="24"/>
          <w:szCs w:val="24"/>
          <w:lang w:val="es-MX"/>
        </w:rPr>
        <w:t xml:space="preserve">como parte de la información que integra la </w:t>
      </w:r>
      <w:r>
        <w:rPr>
          <w:rFonts w:ascii="Arial" w:hAnsi="Arial" w:cs="Arial"/>
          <w:sz w:val="24"/>
          <w:szCs w:val="24"/>
          <w:lang w:val="es-MX"/>
        </w:rPr>
        <w:t>Cuenta Pública</w:t>
      </w:r>
      <w:r w:rsidRPr="00395B2E">
        <w:rPr>
          <w:rFonts w:ascii="Arial" w:hAnsi="Arial" w:cs="Arial"/>
          <w:sz w:val="24"/>
          <w:szCs w:val="24"/>
        </w:rPr>
        <w:t>.</w:t>
      </w:r>
    </w:p>
    <w:p w:rsidR="001E6EFC" w:rsidRPr="00395B2E" w:rsidRDefault="001E6EFC" w:rsidP="001E6EFC">
      <w:pPr>
        <w:ind w:firstLine="708"/>
        <w:jc w:val="both"/>
        <w:rPr>
          <w:rFonts w:ascii="Arial" w:hAnsi="Arial" w:cs="Arial"/>
          <w:sz w:val="24"/>
          <w:szCs w:val="24"/>
        </w:rPr>
      </w:pPr>
      <w:r w:rsidRPr="00F8404D">
        <w:rPr>
          <w:rFonts w:ascii="Arial" w:hAnsi="Arial" w:cs="Arial"/>
          <w:sz w:val="24"/>
          <w:szCs w:val="24"/>
          <w:lang w:val="es-MX"/>
        </w:rPr>
        <w:t>Para el desarrollo de la revisión de la información antes mencionada, est</w:t>
      </w:r>
      <w:r>
        <w:rPr>
          <w:rFonts w:ascii="Arial" w:hAnsi="Arial" w:cs="Arial"/>
          <w:sz w:val="24"/>
          <w:szCs w:val="24"/>
          <w:lang w:val="es-MX"/>
        </w:rPr>
        <w:t>a</w:t>
      </w:r>
      <w:r w:rsidRPr="00F8404D">
        <w:rPr>
          <w:rFonts w:ascii="Arial" w:hAnsi="Arial" w:cs="Arial"/>
          <w:sz w:val="24"/>
          <w:szCs w:val="24"/>
          <w:lang w:val="es-MX"/>
        </w:rPr>
        <w:t xml:space="preserve"> Auditoría Superior del Estado, aplicó una serie de procedimientos enfocados a asegurarse de la razonabilidad de las </w:t>
      </w:r>
      <w:r w:rsidRPr="009F3AF9">
        <w:rPr>
          <w:rFonts w:ascii="Arial" w:hAnsi="Arial" w:cs="Arial"/>
          <w:sz w:val="24"/>
          <w:szCs w:val="24"/>
          <w:lang w:val="es-MX"/>
        </w:rPr>
        <w:t>cifras presentadas que forman parte de la gestión financiera y gasto público, y que su presentación y registro estuvo conforme a la normatividad</w:t>
      </w:r>
      <w:r w:rsidRPr="002A28B9">
        <w:rPr>
          <w:rFonts w:ascii="Arial" w:hAnsi="Arial" w:cs="Arial"/>
          <w:sz w:val="24"/>
          <w:szCs w:val="24"/>
          <w:lang w:val="es-MX"/>
        </w:rPr>
        <w:t xml:space="preserve"> aplicable y que se apegaron al cumplimiento de las Leyes, Decretos, Reglamentos y demás disposiciones aplicables y al cumplimiento de los objetivos y metas establecidas en los programas</w:t>
      </w:r>
      <w:r w:rsidRPr="00395B2E">
        <w:rPr>
          <w:rFonts w:ascii="Arial" w:hAnsi="Arial" w:cs="Arial"/>
          <w:sz w:val="24"/>
          <w:szCs w:val="24"/>
        </w:rPr>
        <w:t>.</w:t>
      </w:r>
    </w:p>
    <w:p w:rsidR="001E6EFC" w:rsidRDefault="001E6EFC" w:rsidP="001E6EFC">
      <w:pPr>
        <w:ind w:firstLine="708"/>
        <w:jc w:val="both"/>
        <w:rPr>
          <w:rFonts w:ascii="Arial" w:hAnsi="Arial" w:cs="Arial"/>
          <w:sz w:val="24"/>
          <w:szCs w:val="24"/>
        </w:rPr>
      </w:pPr>
      <w:r w:rsidRPr="006717FA">
        <w:rPr>
          <w:rFonts w:ascii="Arial" w:hAnsi="Arial" w:cs="Arial"/>
          <w:sz w:val="24"/>
          <w:szCs w:val="24"/>
          <w:lang w:val="es-MX"/>
        </w:rPr>
        <w:t xml:space="preserve">Los </w:t>
      </w:r>
      <w:r>
        <w:rPr>
          <w:rFonts w:ascii="Arial" w:hAnsi="Arial" w:cs="Arial"/>
          <w:sz w:val="24"/>
          <w:szCs w:val="24"/>
          <w:lang w:val="es-MX"/>
        </w:rPr>
        <w:t>Estados Financieros</w:t>
      </w:r>
      <w:r w:rsidRPr="006717FA">
        <w:rPr>
          <w:rFonts w:ascii="Arial" w:hAnsi="Arial" w:cs="Arial"/>
          <w:sz w:val="24"/>
          <w:szCs w:val="24"/>
          <w:lang w:val="es-MX"/>
        </w:rPr>
        <w:t xml:space="preserve"> presentados en</w:t>
      </w:r>
      <w:r>
        <w:rPr>
          <w:rFonts w:ascii="Arial" w:hAnsi="Arial" w:cs="Arial"/>
          <w:sz w:val="24"/>
          <w:szCs w:val="24"/>
          <w:lang w:val="es-MX"/>
        </w:rPr>
        <w:t xml:space="preserve"> pesos del </w:t>
      </w:r>
      <w:r w:rsidRPr="006834C0">
        <w:rPr>
          <w:rFonts w:ascii="Arial" w:hAnsi="Arial" w:cs="Arial"/>
          <w:b/>
          <w:sz w:val="24"/>
          <w:szCs w:val="24"/>
          <w:lang w:val="es-MX"/>
        </w:rPr>
        <w:t>Instituto Constructor de Infraestructura Física, Educativa y Deportiva de Nuevo León</w:t>
      </w:r>
      <w:r>
        <w:rPr>
          <w:rFonts w:ascii="Arial" w:hAnsi="Arial" w:cs="Arial"/>
          <w:sz w:val="24"/>
          <w:szCs w:val="24"/>
          <w:lang w:val="es-MX"/>
        </w:rPr>
        <w:t xml:space="preserve"> </w:t>
      </w:r>
      <w:r w:rsidRPr="006717FA">
        <w:rPr>
          <w:rFonts w:ascii="Arial" w:hAnsi="Arial" w:cs="Arial"/>
          <w:sz w:val="24"/>
          <w:szCs w:val="24"/>
          <w:lang w:val="es-MX"/>
        </w:rPr>
        <w:t xml:space="preserve">al 31 de diciembre de </w:t>
      </w:r>
      <w:r w:rsidR="00764105">
        <w:rPr>
          <w:rFonts w:ascii="Arial" w:hAnsi="Arial" w:cs="Arial"/>
          <w:sz w:val="24"/>
          <w:szCs w:val="24"/>
          <w:lang w:val="es-MX"/>
        </w:rPr>
        <w:t>2015</w:t>
      </w:r>
      <w:r w:rsidRPr="006717FA">
        <w:rPr>
          <w:rFonts w:ascii="Arial" w:hAnsi="Arial" w:cs="Arial"/>
          <w:sz w:val="24"/>
          <w:szCs w:val="24"/>
          <w:lang w:val="es-MX"/>
        </w:rPr>
        <w:t xml:space="preserve">, que se mencionan en la </w:t>
      </w:r>
      <w:r>
        <w:rPr>
          <w:rFonts w:ascii="Arial" w:hAnsi="Arial" w:cs="Arial"/>
          <w:sz w:val="24"/>
          <w:szCs w:val="24"/>
          <w:lang w:val="es-MX"/>
        </w:rPr>
        <w:t>Cuenta Pública</w:t>
      </w:r>
      <w:r w:rsidRPr="006717FA">
        <w:rPr>
          <w:rFonts w:ascii="Arial" w:hAnsi="Arial" w:cs="Arial"/>
          <w:sz w:val="24"/>
          <w:szCs w:val="24"/>
          <w:lang w:val="es-MX"/>
        </w:rPr>
        <w:t>, son los que se muestran a continuación</w:t>
      </w:r>
      <w:r w:rsidR="00764105">
        <w:rPr>
          <w:rFonts w:ascii="Arial" w:hAnsi="Arial" w:cs="Arial"/>
          <w:sz w:val="24"/>
          <w:szCs w:val="24"/>
        </w:rPr>
        <w:t>:</w:t>
      </w:r>
    </w:p>
    <w:p w:rsidR="00764105" w:rsidRPr="003C7A5D" w:rsidRDefault="00764105" w:rsidP="001E6EFC">
      <w:pPr>
        <w:ind w:firstLine="708"/>
        <w:jc w:val="both"/>
        <w:rPr>
          <w:rFonts w:ascii="Arial" w:hAnsi="Arial" w:cs="Arial"/>
          <w:sz w:val="24"/>
          <w:szCs w:val="24"/>
        </w:rPr>
      </w:pPr>
    </w:p>
    <w:p w:rsidR="001E6EFC" w:rsidRDefault="00764105" w:rsidP="00764105">
      <w:pPr>
        <w:jc w:val="center"/>
        <w:rPr>
          <w:rFonts w:ascii="Arial" w:hAnsi="Arial" w:cs="Arial"/>
          <w:sz w:val="24"/>
          <w:szCs w:val="24"/>
        </w:rPr>
      </w:pPr>
      <w:r w:rsidRPr="00764105">
        <w:rPr>
          <w:rFonts w:ascii="Arial" w:hAnsi="Arial" w:cs="Arial"/>
          <w:noProof/>
          <w:sz w:val="24"/>
          <w:szCs w:val="24"/>
          <w:lang w:val="es-MX" w:eastAsia="es-MX"/>
        </w:rPr>
        <w:drawing>
          <wp:inline distT="0" distB="0" distL="0" distR="0">
            <wp:extent cx="2495550" cy="914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914400"/>
                    </a:xfrm>
                    <a:prstGeom prst="rect">
                      <a:avLst/>
                    </a:prstGeom>
                    <a:noFill/>
                    <a:ln>
                      <a:noFill/>
                    </a:ln>
                  </pic:spPr>
                </pic:pic>
              </a:graphicData>
            </a:graphic>
          </wp:inline>
        </w:drawing>
      </w:r>
    </w:p>
    <w:p w:rsidR="00764105" w:rsidRDefault="00764105" w:rsidP="001E6EFC">
      <w:pPr>
        <w:rPr>
          <w:rFonts w:ascii="Arial" w:hAnsi="Arial" w:cs="Arial"/>
          <w:sz w:val="24"/>
          <w:szCs w:val="24"/>
        </w:rPr>
      </w:pPr>
    </w:p>
    <w:p w:rsidR="00764105" w:rsidRDefault="00764105" w:rsidP="001E6EFC">
      <w:pPr>
        <w:rPr>
          <w:rFonts w:ascii="Arial" w:hAnsi="Arial" w:cs="Arial"/>
          <w:sz w:val="24"/>
          <w:szCs w:val="24"/>
        </w:rPr>
      </w:pPr>
      <w:r w:rsidRPr="00764105">
        <w:rPr>
          <w:rFonts w:ascii="Arial" w:hAnsi="Arial" w:cs="Arial"/>
          <w:noProof/>
          <w:sz w:val="24"/>
          <w:szCs w:val="24"/>
          <w:lang w:val="es-MX" w:eastAsia="es-MX"/>
        </w:rPr>
        <w:lastRenderedPageBreak/>
        <w:drawing>
          <wp:inline distT="0" distB="0" distL="0" distR="0">
            <wp:extent cx="5288915" cy="5828214"/>
            <wp:effectExtent l="0" t="0" r="698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915" cy="5828214"/>
                    </a:xfrm>
                    <a:prstGeom prst="rect">
                      <a:avLst/>
                    </a:prstGeom>
                    <a:noFill/>
                    <a:ln>
                      <a:noFill/>
                    </a:ln>
                  </pic:spPr>
                </pic:pic>
              </a:graphicData>
            </a:graphic>
          </wp:inline>
        </w:drawing>
      </w:r>
    </w:p>
    <w:p w:rsidR="00764105" w:rsidRDefault="00764105" w:rsidP="001E6EFC">
      <w:pPr>
        <w:rPr>
          <w:rFonts w:ascii="Arial" w:hAnsi="Arial" w:cs="Arial"/>
          <w:sz w:val="24"/>
          <w:szCs w:val="24"/>
        </w:rPr>
      </w:pPr>
    </w:p>
    <w:p w:rsidR="00764105" w:rsidRDefault="00764105" w:rsidP="001E6EFC">
      <w:pPr>
        <w:rPr>
          <w:rFonts w:ascii="Arial" w:hAnsi="Arial" w:cs="Arial"/>
          <w:sz w:val="24"/>
          <w:szCs w:val="24"/>
        </w:rPr>
      </w:pPr>
    </w:p>
    <w:p w:rsidR="00764105" w:rsidRDefault="00764105" w:rsidP="001E6EFC">
      <w:pPr>
        <w:rPr>
          <w:rFonts w:ascii="Arial" w:hAnsi="Arial" w:cs="Arial"/>
          <w:sz w:val="24"/>
          <w:szCs w:val="24"/>
        </w:rPr>
      </w:pPr>
      <w:r w:rsidRPr="00764105">
        <w:rPr>
          <w:rFonts w:ascii="Arial" w:hAnsi="Arial" w:cs="Arial"/>
          <w:noProof/>
          <w:sz w:val="24"/>
          <w:szCs w:val="24"/>
          <w:lang w:val="es-MX" w:eastAsia="es-MX"/>
        </w:rPr>
        <w:lastRenderedPageBreak/>
        <w:drawing>
          <wp:inline distT="0" distB="0" distL="0" distR="0">
            <wp:extent cx="5210175" cy="5838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5838825"/>
                    </a:xfrm>
                    <a:prstGeom prst="rect">
                      <a:avLst/>
                    </a:prstGeom>
                    <a:noFill/>
                    <a:ln>
                      <a:noFill/>
                    </a:ln>
                  </pic:spPr>
                </pic:pic>
              </a:graphicData>
            </a:graphic>
          </wp:inline>
        </w:drawing>
      </w:r>
    </w:p>
    <w:p w:rsidR="00764105" w:rsidRPr="003C7A5D" w:rsidRDefault="00764105" w:rsidP="001E6EFC">
      <w:pPr>
        <w:rPr>
          <w:rFonts w:ascii="Arial" w:hAnsi="Arial" w:cs="Arial"/>
          <w:sz w:val="24"/>
          <w:szCs w:val="24"/>
        </w:rPr>
      </w:pPr>
    </w:p>
    <w:p w:rsidR="001E6EFC" w:rsidRPr="00A73D28" w:rsidRDefault="001E6EFC" w:rsidP="001E6EFC">
      <w:pPr>
        <w:pStyle w:val="Textoindependiente"/>
        <w:numPr>
          <w:ilvl w:val="0"/>
          <w:numId w:val="23"/>
        </w:numPr>
        <w:suppressAutoHyphens w:val="0"/>
        <w:ind w:left="426" w:hanging="426"/>
        <w:rPr>
          <w:rFonts w:ascii="Arial" w:hAnsi="Arial" w:cs="Arial"/>
          <w:b/>
          <w:sz w:val="24"/>
          <w:szCs w:val="24"/>
          <w:lang w:val="es-MX"/>
        </w:rPr>
      </w:pPr>
      <w:r w:rsidRPr="00A73D28">
        <w:rPr>
          <w:rFonts w:ascii="Arial" w:hAnsi="Arial" w:cs="Arial"/>
          <w:b/>
          <w:sz w:val="24"/>
          <w:szCs w:val="24"/>
          <w:lang w:val="es-MX"/>
        </w:rPr>
        <w:lastRenderedPageBreak/>
        <w:t>Cumplimiento de la Ley General de Contabilidad Gubernamental y de las disposiciones contenidas en los ordenamientos y normativa correspondientes</w:t>
      </w:r>
      <w:r w:rsidR="00764105">
        <w:rPr>
          <w:rFonts w:ascii="Arial" w:hAnsi="Arial" w:cs="Arial"/>
          <w:b/>
          <w:sz w:val="24"/>
          <w:szCs w:val="24"/>
          <w:lang w:val="es-MX"/>
        </w:rPr>
        <w:t>.</w:t>
      </w:r>
    </w:p>
    <w:p w:rsidR="001E6EFC" w:rsidRPr="00A73D28" w:rsidRDefault="001E6EFC" w:rsidP="001E6EFC">
      <w:pPr>
        <w:pStyle w:val="Textoindependiente"/>
        <w:rPr>
          <w:rFonts w:ascii="Arial" w:hAnsi="Arial" w:cs="Arial"/>
          <w:sz w:val="2"/>
          <w:szCs w:val="2"/>
          <w:lang w:val="es-MX"/>
        </w:rPr>
      </w:pPr>
    </w:p>
    <w:p w:rsidR="001E6EFC" w:rsidRPr="00A73D28" w:rsidRDefault="001E6EFC" w:rsidP="001E6EFC">
      <w:pPr>
        <w:jc w:val="both"/>
        <w:rPr>
          <w:rFonts w:ascii="Arial" w:hAnsi="Arial" w:cs="Arial"/>
          <w:sz w:val="24"/>
          <w:szCs w:val="24"/>
          <w:lang w:val="es-MX"/>
        </w:rPr>
      </w:pPr>
    </w:p>
    <w:p w:rsidR="001E6EFC" w:rsidRDefault="001E6EFC" w:rsidP="001E6EFC">
      <w:pPr>
        <w:spacing w:line="360" w:lineRule="auto"/>
        <w:ind w:firstLine="709"/>
        <w:jc w:val="both"/>
        <w:rPr>
          <w:rFonts w:ascii="Arial" w:hAnsi="Arial" w:cs="Arial"/>
          <w:color w:val="000000" w:themeColor="text1"/>
          <w:sz w:val="24"/>
          <w:szCs w:val="24"/>
        </w:rPr>
      </w:pPr>
      <w:r w:rsidRPr="005420F3">
        <w:rPr>
          <w:rFonts w:ascii="Arial" w:hAnsi="Arial" w:cs="Arial"/>
          <w:sz w:val="24"/>
          <w:szCs w:val="24"/>
          <w:lang w:val="es-MX"/>
        </w:rPr>
        <w:t xml:space="preserve">Con posterioridad a la verificación realizada por </w:t>
      </w:r>
      <w:r>
        <w:rPr>
          <w:rFonts w:ascii="Arial" w:hAnsi="Arial" w:cs="Arial"/>
          <w:sz w:val="24"/>
          <w:szCs w:val="24"/>
          <w:lang w:val="es-MX"/>
        </w:rPr>
        <w:t>esta</w:t>
      </w:r>
      <w:r w:rsidRPr="005420F3">
        <w:rPr>
          <w:rFonts w:ascii="Arial" w:hAnsi="Arial" w:cs="Arial"/>
          <w:sz w:val="24"/>
          <w:szCs w:val="24"/>
          <w:lang w:val="es-MX"/>
        </w:rPr>
        <w:t xml:space="preserve"> Auditoría Superior del Estado, con relación a </w:t>
      </w:r>
      <w:r w:rsidRPr="002B2585">
        <w:rPr>
          <w:rFonts w:ascii="Arial" w:hAnsi="Arial" w:cs="Arial"/>
          <w:sz w:val="24"/>
          <w:szCs w:val="24"/>
          <w:lang w:val="es-MX"/>
        </w:rPr>
        <w:t xml:space="preserve">los Estados Financieros que se incluyen en la Cuenta Pública, </w:t>
      </w:r>
      <w:r w:rsidRPr="002B2585">
        <w:rPr>
          <w:rFonts w:ascii="Arial" w:hAnsi="Arial" w:cs="Arial"/>
          <w:bCs/>
          <w:sz w:val="24"/>
          <w:szCs w:val="24"/>
          <w:lang w:val="es-MX"/>
        </w:rPr>
        <w:t>se concluye</w:t>
      </w:r>
      <w:r w:rsidRPr="002B2585">
        <w:rPr>
          <w:rFonts w:ascii="Arial" w:hAnsi="Arial" w:cs="Arial"/>
          <w:sz w:val="24"/>
          <w:szCs w:val="24"/>
          <w:lang w:val="es-MX"/>
        </w:rPr>
        <w:t xml:space="preserve"> que su presentación, está de acuerdo con la Ley General de Contabilidad Gubernamental, normatividad aplicable a este tipo de Ente Público y que se apegó al cumplimiento </w:t>
      </w:r>
      <w:r>
        <w:rPr>
          <w:rFonts w:ascii="Arial" w:hAnsi="Arial" w:cs="Arial"/>
          <w:sz w:val="24"/>
          <w:szCs w:val="24"/>
          <w:lang w:val="es-MX"/>
        </w:rPr>
        <w:t xml:space="preserve">de la Ley de Egresos para el </w:t>
      </w:r>
      <w:r w:rsidRPr="002B2585">
        <w:rPr>
          <w:rFonts w:ascii="Arial" w:hAnsi="Arial" w:cs="Arial"/>
          <w:sz w:val="24"/>
          <w:szCs w:val="24"/>
          <w:lang w:val="es-MX"/>
        </w:rPr>
        <w:t xml:space="preserve">Estado de Nuevo </w:t>
      </w:r>
      <w:r w:rsidRPr="00204922">
        <w:rPr>
          <w:rFonts w:ascii="Arial" w:hAnsi="Arial" w:cs="Arial"/>
          <w:sz w:val="24"/>
          <w:szCs w:val="24"/>
          <w:lang w:val="es-MX"/>
        </w:rPr>
        <w:t>León y demás Ordenamientos aplicables en la materia</w:t>
      </w:r>
      <w:r w:rsidRPr="00C725DA">
        <w:rPr>
          <w:rFonts w:ascii="Arial" w:hAnsi="Arial" w:cs="Arial"/>
          <w:sz w:val="24"/>
          <w:szCs w:val="24"/>
        </w:rPr>
        <w:t>.</w:t>
      </w:r>
      <w:r w:rsidRPr="00DA15CE">
        <w:rPr>
          <w:rFonts w:ascii="Arial" w:hAnsi="Arial" w:cs="Arial"/>
          <w:color w:val="000000" w:themeColor="text1"/>
          <w:sz w:val="24"/>
          <w:szCs w:val="24"/>
        </w:rPr>
        <w:t xml:space="preserve"> </w:t>
      </w:r>
    </w:p>
    <w:p w:rsidR="001E6EFC" w:rsidRDefault="001E6EFC" w:rsidP="001E6EFC">
      <w:pPr>
        <w:pStyle w:val="Textoindependiente"/>
        <w:suppressAutoHyphens w:val="0"/>
        <w:ind w:left="360"/>
        <w:rPr>
          <w:rFonts w:ascii="Arial" w:hAnsi="Arial" w:cs="Arial"/>
          <w:b/>
          <w:sz w:val="24"/>
          <w:szCs w:val="24"/>
          <w:lang w:val="es-MX"/>
        </w:rPr>
      </w:pPr>
    </w:p>
    <w:p w:rsidR="001E6EFC" w:rsidRPr="00A73D28" w:rsidRDefault="001E6EFC" w:rsidP="001E6EFC">
      <w:pPr>
        <w:pStyle w:val="Textoindependiente"/>
        <w:numPr>
          <w:ilvl w:val="0"/>
          <w:numId w:val="23"/>
        </w:numPr>
        <w:suppressAutoHyphens w:val="0"/>
        <w:ind w:left="360"/>
        <w:rPr>
          <w:rFonts w:ascii="Arial" w:hAnsi="Arial" w:cs="Arial"/>
          <w:b/>
          <w:sz w:val="24"/>
          <w:szCs w:val="24"/>
          <w:lang w:val="es-MX"/>
        </w:rPr>
      </w:pPr>
      <w:r w:rsidRPr="00A73D28">
        <w:rPr>
          <w:rFonts w:ascii="Arial" w:hAnsi="Arial" w:cs="Arial"/>
          <w:b/>
          <w:sz w:val="24"/>
          <w:szCs w:val="24"/>
          <w:lang w:val="es-MX"/>
        </w:rPr>
        <w:t>La evaluación del avance o cumplimiento de los programas y subprogramas aprobados</w:t>
      </w:r>
      <w:r>
        <w:rPr>
          <w:rFonts w:ascii="Arial" w:hAnsi="Arial" w:cs="Arial"/>
          <w:b/>
          <w:sz w:val="24"/>
          <w:szCs w:val="24"/>
          <w:lang w:val="es-MX"/>
        </w:rPr>
        <w:t>.</w:t>
      </w:r>
    </w:p>
    <w:p w:rsidR="001E6EFC" w:rsidRDefault="001E6EFC" w:rsidP="001E6EFC">
      <w:pPr>
        <w:pStyle w:val="Textoindependiente"/>
        <w:rPr>
          <w:rFonts w:ascii="Arial" w:hAnsi="Arial" w:cs="Arial"/>
          <w:sz w:val="24"/>
          <w:szCs w:val="24"/>
          <w:lang w:val="es-MX"/>
        </w:rPr>
      </w:pPr>
    </w:p>
    <w:p w:rsidR="001E6EFC" w:rsidRDefault="001E6EFC" w:rsidP="001E6EFC">
      <w:pPr>
        <w:pStyle w:val="Textoindependiente"/>
        <w:spacing w:line="360" w:lineRule="auto"/>
        <w:ind w:firstLine="709"/>
        <w:rPr>
          <w:rFonts w:ascii="Arial" w:hAnsi="Arial" w:cs="Arial"/>
          <w:sz w:val="24"/>
          <w:szCs w:val="24"/>
          <w:lang w:val="es-MX"/>
        </w:rPr>
      </w:pPr>
      <w:r w:rsidRPr="00C725DA">
        <w:rPr>
          <w:rFonts w:ascii="Arial" w:hAnsi="Arial" w:cs="Arial"/>
          <w:sz w:val="24"/>
          <w:szCs w:val="24"/>
          <w:lang w:val="es-MX"/>
        </w:rPr>
        <w:t>Los indicadores de gestión determinados por la administración del Ente Público son los siguientes:</w:t>
      </w:r>
    </w:p>
    <w:p w:rsidR="001E6EFC" w:rsidRDefault="001E6EFC" w:rsidP="001E6EFC">
      <w:pPr>
        <w:pStyle w:val="Textoindependiente"/>
        <w:rPr>
          <w:rFonts w:ascii="Arial" w:hAnsi="Arial" w:cs="Arial"/>
          <w:sz w:val="24"/>
          <w:szCs w:val="24"/>
          <w:lang w:val="es-MX"/>
        </w:rPr>
      </w:pPr>
    </w:p>
    <w:p w:rsidR="001E6EFC" w:rsidRDefault="006E77B2" w:rsidP="001E6EFC">
      <w:pPr>
        <w:pStyle w:val="Textoindependiente"/>
        <w:rPr>
          <w:rFonts w:ascii="Arial" w:hAnsi="Arial" w:cs="Arial"/>
          <w:sz w:val="24"/>
          <w:szCs w:val="24"/>
          <w:lang w:val="es-MX"/>
        </w:rPr>
      </w:pPr>
      <w:r w:rsidRPr="006E77B2">
        <w:rPr>
          <w:rFonts w:ascii="Arial" w:hAnsi="Arial" w:cs="Arial"/>
          <w:noProof/>
          <w:sz w:val="24"/>
          <w:szCs w:val="24"/>
          <w:lang w:val="es-MX" w:eastAsia="es-MX"/>
        </w:rPr>
        <w:drawing>
          <wp:inline distT="0" distB="0" distL="0" distR="0">
            <wp:extent cx="5288915" cy="2555717"/>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8915" cy="2555717"/>
                    </a:xfrm>
                    <a:prstGeom prst="rect">
                      <a:avLst/>
                    </a:prstGeom>
                    <a:noFill/>
                    <a:ln>
                      <a:noFill/>
                    </a:ln>
                  </pic:spPr>
                </pic:pic>
              </a:graphicData>
            </a:graphic>
          </wp:inline>
        </w:drawing>
      </w:r>
    </w:p>
    <w:p w:rsidR="001E6EFC" w:rsidRPr="00A32881" w:rsidRDefault="001E6EFC" w:rsidP="001E6EFC">
      <w:pPr>
        <w:pStyle w:val="Prrafodelista"/>
        <w:numPr>
          <w:ilvl w:val="0"/>
          <w:numId w:val="30"/>
        </w:numPr>
        <w:contextualSpacing/>
        <w:jc w:val="both"/>
        <w:rPr>
          <w:rFonts w:ascii="Arial" w:hAnsi="Arial" w:cs="Arial"/>
          <w:sz w:val="24"/>
        </w:rPr>
      </w:pPr>
      <w:r w:rsidRPr="00A32881">
        <w:rPr>
          <w:rFonts w:ascii="Arial" w:eastAsia="Times New Roman" w:hAnsi="Arial" w:cs="Arial"/>
          <w:b/>
          <w:bCs/>
          <w:color w:val="000000"/>
          <w:sz w:val="24"/>
          <w:szCs w:val="24"/>
          <w:lang w:eastAsia="es-MX"/>
        </w:rPr>
        <w:lastRenderedPageBreak/>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eastAsia="Times New Roman" w:hAnsi="Arial" w:cs="Arial"/>
          <w:b/>
          <w:bCs/>
          <w:color w:val="000000"/>
          <w:sz w:val="24"/>
          <w:szCs w:val="24"/>
          <w:lang w:eastAsia="es-MX"/>
        </w:rPr>
        <w:t>.</w:t>
      </w:r>
    </w:p>
    <w:p w:rsidR="001E6EFC" w:rsidRDefault="001E6EFC" w:rsidP="001E6EFC">
      <w:pPr>
        <w:contextualSpacing/>
        <w:jc w:val="both"/>
        <w:rPr>
          <w:rFonts w:ascii="Arial" w:hAnsi="Arial" w:cs="Arial"/>
          <w:b/>
          <w:sz w:val="24"/>
        </w:rPr>
      </w:pPr>
    </w:p>
    <w:p w:rsidR="001E6EFC" w:rsidRPr="00A32881" w:rsidRDefault="001E6EFC" w:rsidP="001E6EFC">
      <w:pPr>
        <w:contextualSpacing/>
        <w:jc w:val="both"/>
        <w:rPr>
          <w:rFonts w:ascii="Arial" w:hAnsi="Arial" w:cs="Arial"/>
          <w:b/>
          <w:sz w:val="24"/>
        </w:rPr>
      </w:pPr>
      <w:r w:rsidRPr="00A32881">
        <w:rPr>
          <w:rFonts w:ascii="Arial" w:hAnsi="Arial" w:cs="Arial"/>
          <w:b/>
          <w:sz w:val="24"/>
        </w:rPr>
        <w:t>GESTIÓN FINANCIERA</w:t>
      </w:r>
    </w:p>
    <w:p w:rsidR="001E6EFC" w:rsidRPr="00146C76" w:rsidRDefault="001E6EFC" w:rsidP="001E6EFC">
      <w:pPr>
        <w:contextualSpacing/>
        <w:jc w:val="both"/>
        <w:rPr>
          <w:rFonts w:ascii="Arial" w:hAnsi="Arial" w:cs="Arial"/>
          <w:b/>
          <w:sz w:val="24"/>
          <w:u w:val="single"/>
        </w:rPr>
      </w:pPr>
      <w:r>
        <w:rPr>
          <w:rFonts w:ascii="Arial" w:hAnsi="Arial" w:cs="Arial"/>
          <w:b/>
          <w:sz w:val="24"/>
          <w:u w:val="single"/>
        </w:rPr>
        <w:t>Ley General de Contabilidad Gubernamental</w:t>
      </w:r>
    </w:p>
    <w:p w:rsidR="001E6EFC" w:rsidRDefault="001E6EFC" w:rsidP="001E6EFC">
      <w:pPr>
        <w:contextualSpacing/>
        <w:jc w:val="both"/>
        <w:rPr>
          <w:rFonts w:ascii="Arial" w:hAnsi="Arial" w:cs="Arial"/>
          <w:sz w:val="24"/>
        </w:rPr>
      </w:pPr>
    </w:p>
    <w:p w:rsidR="001E6EFC" w:rsidRDefault="001E6EFC" w:rsidP="001E6EFC">
      <w:pPr>
        <w:spacing w:line="360" w:lineRule="auto"/>
        <w:contextualSpacing/>
        <w:jc w:val="both"/>
        <w:rPr>
          <w:rFonts w:ascii="Arial" w:hAnsi="Arial" w:cs="Arial"/>
          <w:sz w:val="24"/>
        </w:rPr>
      </w:pPr>
    </w:p>
    <w:p w:rsidR="00443B9F" w:rsidRPr="00443B9F" w:rsidRDefault="00443B9F" w:rsidP="00443B9F">
      <w:pPr>
        <w:spacing w:line="360" w:lineRule="auto"/>
        <w:contextualSpacing/>
        <w:jc w:val="both"/>
        <w:rPr>
          <w:rFonts w:ascii="Arial" w:hAnsi="Arial" w:cs="Arial"/>
          <w:sz w:val="24"/>
        </w:rPr>
      </w:pPr>
      <w:r>
        <w:rPr>
          <w:rFonts w:ascii="Arial" w:hAnsi="Arial" w:cs="Arial"/>
          <w:sz w:val="24"/>
        </w:rPr>
        <w:t xml:space="preserve">1. </w:t>
      </w:r>
      <w:r w:rsidRPr="00443B9F">
        <w:rPr>
          <w:rFonts w:ascii="Arial" w:hAnsi="Arial" w:cs="Arial"/>
          <w:sz w:val="24"/>
        </w:rPr>
        <w:t>Se revisó la observancia de la Ley General de Contabilidad Gubernamental (LGCG) y la normatividad emitida por el Consejo Nacional de Armonización Contable (</w:t>
      </w:r>
      <w:proofErr w:type="spellStart"/>
      <w:r w:rsidRPr="00443B9F">
        <w:rPr>
          <w:rFonts w:ascii="Arial" w:hAnsi="Arial" w:cs="Arial"/>
          <w:sz w:val="24"/>
        </w:rPr>
        <w:t>Conac</w:t>
      </w:r>
      <w:proofErr w:type="spellEnd"/>
      <w:r w:rsidRPr="00443B9F">
        <w:rPr>
          <w:rFonts w:ascii="Arial" w:hAnsi="Arial" w:cs="Arial"/>
          <w:sz w:val="24"/>
        </w:rPr>
        <w:t>), advirtiéndose incumplimientos por parte del Ente Público, a las obligaciones que diversos preceptos de la referida Ley le imponen, acorde con lo que se enuncia a continuación:</w:t>
      </w:r>
    </w:p>
    <w:p w:rsidR="00E828FD" w:rsidRDefault="00E828FD" w:rsidP="00443B9F">
      <w:pPr>
        <w:spacing w:line="360" w:lineRule="auto"/>
        <w:contextualSpacing/>
        <w:jc w:val="both"/>
        <w:rPr>
          <w:rFonts w:ascii="Arial" w:hAnsi="Arial" w:cs="Arial"/>
          <w:sz w:val="24"/>
        </w:rPr>
      </w:pP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I.</w:t>
      </w:r>
      <w:r w:rsidR="00E828FD">
        <w:rPr>
          <w:rFonts w:ascii="Arial" w:hAnsi="Arial" w:cs="Arial"/>
          <w:sz w:val="24"/>
        </w:rPr>
        <w:t xml:space="preserve"> </w:t>
      </w:r>
      <w:r w:rsidRPr="00443B9F">
        <w:rPr>
          <w:rFonts w:ascii="Arial" w:hAnsi="Arial" w:cs="Arial"/>
          <w:sz w:val="24"/>
        </w:rPr>
        <w:t>Registros contables</w:t>
      </w:r>
    </w:p>
    <w:p w:rsidR="00E828FD" w:rsidRDefault="00E828FD"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a) </w:t>
      </w:r>
      <w:r w:rsidR="00443B9F" w:rsidRPr="00443B9F">
        <w:rPr>
          <w:rFonts w:ascii="Arial" w:hAnsi="Arial" w:cs="Arial"/>
          <w:sz w:val="24"/>
        </w:rPr>
        <w:t xml:space="preserve">Establecer una lista de cuentas alineadas al plan de cuentas emitido por el </w:t>
      </w:r>
      <w:proofErr w:type="spellStart"/>
      <w:r w:rsidR="00443B9F" w:rsidRPr="00443B9F">
        <w:rPr>
          <w:rFonts w:ascii="Arial" w:hAnsi="Arial" w:cs="Arial"/>
          <w:sz w:val="24"/>
        </w:rPr>
        <w:t>Conac</w:t>
      </w:r>
      <w:proofErr w:type="spellEnd"/>
      <w:r w:rsidR="00443B9F" w:rsidRPr="00443B9F">
        <w:rPr>
          <w:rFonts w:ascii="Arial" w:hAnsi="Arial" w:cs="Arial"/>
          <w:sz w:val="24"/>
        </w:rPr>
        <w:t xml:space="preserve"> (artículo 37).</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b) </w:t>
      </w:r>
      <w:r w:rsidR="00443B9F" w:rsidRPr="00443B9F">
        <w:rPr>
          <w:rFonts w:ascii="Arial" w:hAnsi="Arial" w:cs="Arial"/>
          <w:sz w:val="24"/>
        </w:rPr>
        <w:t>Contar con manuales de contabilidad (artículo 20).</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c) </w:t>
      </w:r>
      <w:r w:rsidR="00443B9F" w:rsidRPr="00443B9F">
        <w:rPr>
          <w:rFonts w:ascii="Arial" w:hAnsi="Arial" w:cs="Arial"/>
          <w:sz w:val="24"/>
        </w:rPr>
        <w:t>Registrar en cuentas específicas de activo los bienes muebles e inmuebles (artículos 23 y 24 conforme a las Reglas específicas de registro y valoración del patrimonio).</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lastRenderedPageBreak/>
        <w:t xml:space="preserve">d) </w:t>
      </w:r>
      <w:r w:rsidR="00443B9F" w:rsidRPr="00443B9F">
        <w:rPr>
          <w:rFonts w:ascii="Arial" w:hAnsi="Arial" w:cs="Arial"/>
          <w:sz w:val="24"/>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e) </w:t>
      </w:r>
      <w:r w:rsidR="00443B9F" w:rsidRPr="00443B9F">
        <w:rPr>
          <w:rFonts w:ascii="Arial" w:hAnsi="Arial" w:cs="Arial"/>
          <w:sz w:val="24"/>
        </w:rPr>
        <w:t>Registra los bienes inmuebles como mínimo a valor catastral (artículos 23 y 27).</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f) </w:t>
      </w:r>
      <w:r w:rsidR="00443B9F" w:rsidRPr="00443B9F">
        <w:rPr>
          <w:rFonts w:ascii="Arial" w:hAnsi="Arial" w:cs="Arial"/>
          <w:sz w:val="24"/>
        </w:rPr>
        <w:t>Registrar las obras en proceso en una cuenta de activo, la cual refleja su grado de avance (artículo 29).</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g) </w:t>
      </w:r>
      <w:r w:rsidR="00443B9F" w:rsidRPr="00443B9F">
        <w:rPr>
          <w:rFonts w:ascii="Arial" w:hAnsi="Arial" w:cs="Arial"/>
          <w:sz w:val="24"/>
        </w:rPr>
        <w:t>Realizar el registro e inventario de los bienes que no se encuentren inventariados o estén en proceso de registro, señalados en el acta de entrega y recepción derivado de la transición de una administración a otra (artículo 31).</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h) </w:t>
      </w:r>
      <w:r w:rsidR="00443B9F" w:rsidRPr="00443B9F">
        <w:rPr>
          <w:rFonts w:ascii="Arial" w:hAnsi="Arial" w:cs="Arial"/>
          <w:sz w:val="24"/>
        </w:rPr>
        <w:t>Realizar los registros contables con base acumulativa, el gasto conforme a su fecha de realización y el ingreso cuando exista jurídicamente el derecho de cobro (artículo 34, conforme a Normas y metodología para la determinación de los momentos contables de los ingresos y Normas y metodología para la determinación de los momentos contables de los egresos).</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i) </w:t>
      </w:r>
      <w:r w:rsidR="00443B9F" w:rsidRPr="00443B9F">
        <w:rPr>
          <w:rFonts w:ascii="Arial" w:hAnsi="Arial" w:cs="Arial"/>
          <w:sz w:val="24"/>
        </w:rPr>
        <w:t xml:space="preserve">Mantener un registro histórico de sus operaciones en los libros diario, mayor e inventarios y balances (artículo 35 y cuarto transitorio del decreto por el que se expide la LGCG publicado en el Diario Oficial de la Federación el 31 de </w:t>
      </w:r>
      <w:r w:rsidR="00443B9F" w:rsidRPr="00443B9F">
        <w:rPr>
          <w:rFonts w:ascii="Arial" w:hAnsi="Arial" w:cs="Arial"/>
          <w:sz w:val="24"/>
        </w:rPr>
        <w:lastRenderedPageBreak/>
        <w:t>diciembre de 2008, conforme a los Lineamientos mínimos relativos al diseño e integración del registro en los libros diario, mayor e inventarios y balances, registro electrónico).</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j) </w:t>
      </w:r>
      <w:r w:rsidR="00443B9F" w:rsidRPr="00443B9F">
        <w:rPr>
          <w:rFonts w:ascii="Arial" w:hAnsi="Arial" w:cs="Arial"/>
          <w:sz w:val="24"/>
        </w:rPr>
        <w:t>Constituir provisiones, revisarlas y ajustarlas periódicamente para mantener su vigencia (artículo 39).</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k) </w:t>
      </w:r>
      <w:r w:rsidR="00443B9F" w:rsidRPr="00443B9F">
        <w:rPr>
          <w:rFonts w:ascii="Arial" w:hAnsi="Arial" w:cs="Arial"/>
          <w:sz w:val="24"/>
        </w:rPr>
        <w:t>Expresar en los estados financieros los esquemas de pasivos, incluyendo la deuda pública (artículo 45).</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l) </w:t>
      </w:r>
      <w:r w:rsidR="00443B9F" w:rsidRPr="00443B9F">
        <w:rPr>
          <w:rFonts w:ascii="Arial" w:hAnsi="Arial" w:cs="Arial"/>
          <w:sz w:val="24"/>
        </w:rPr>
        <w:t>Realizar el registro contable, presupuestario y patrimonial de las operaciones realizadas con los recursos federales conforme a los momentos contables y clasificaciones de programas y fuentes de financiamiento (artículo 70 fracción III).</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m) </w:t>
      </w:r>
      <w:r w:rsidR="00443B9F" w:rsidRPr="00443B9F">
        <w:rPr>
          <w:rFonts w:ascii="Arial" w:hAnsi="Arial" w:cs="Arial"/>
          <w:sz w:val="24"/>
        </w:rPr>
        <w:t>Disponer de las matrices de conversión con las características señaladas en los artículos 40 y 41, (artículo cuarto transitorio del decreto por el que se expide la LGCG publicado en el Diario Oficial de la Federación el 31 de diciembre de 2008).</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n) </w:t>
      </w:r>
      <w:r w:rsidR="00443B9F" w:rsidRPr="00443B9F">
        <w:rPr>
          <w:rFonts w:ascii="Arial" w:hAnsi="Arial" w:cs="Arial"/>
          <w:sz w:val="24"/>
        </w:rPr>
        <w:t>Concentrar en un solo apartado todas las obligaciones de garantía o pago causante de deuda pública u otros pasivos de los recursos federales transferidos (artículo 70 fracción IV).</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lastRenderedPageBreak/>
        <w:t xml:space="preserve">o) </w:t>
      </w:r>
      <w:r w:rsidR="00443B9F" w:rsidRPr="00443B9F">
        <w:rPr>
          <w:rFonts w:ascii="Arial" w:hAnsi="Arial" w:cs="Arial"/>
          <w:sz w:val="24"/>
        </w:rPr>
        <w:t>Registrar contablemente las inversiones en bienes de dominio público (artículo 26, párrafo segundo).</w:t>
      </w:r>
    </w:p>
    <w:p w:rsidR="00443B9F" w:rsidRPr="00443B9F" w:rsidRDefault="00443B9F" w:rsidP="00443B9F">
      <w:pPr>
        <w:spacing w:line="360" w:lineRule="auto"/>
        <w:contextualSpacing/>
        <w:jc w:val="both"/>
        <w:rPr>
          <w:rFonts w:ascii="Arial" w:hAnsi="Arial" w:cs="Arial"/>
          <w:sz w:val="24"/>
        </w:rPr>
      </w:pP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II.</w:t>
      </w:r>
      <w:r w:rsidR="00E828FD">
        <w:rPr>
          <w:rFonts w:ascii="Arial" w:hAnsi="Arial" w:cs="Arial"/>
          <w:sz w:val="24"/>
        </w:rPr>
        <w:t xml:space="preserve"> </w:t>
      </w:r>
      <w:r w:rsidRPr="00443B9F">
        <w:rPr>
          <w:rFonts w:ascii="Arial" w:hAnsi="Arial" w:cs="Arial"/>
          <w:sz w:val="24"/>
        </w:rPr>
        <w:t>Registros presupuestarios</w:t>
      </w:r>
    </w:p>
    <w:p w:rsidR="00E828FD" w:rsidRDefault="00E828FD"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a) </w:t>
      </w:r>
      <w:r w:rsidR="00443B9F" w:rsidRPr="00443B9F">
        <w:rPr>
          <w:rFonts w:ascii="Arial" w:hAnsi="Arial" w:cs="Arial"/>
          <w:sz w:val="24"/>
        </w:rPr>
        <w:t>Disponer de clasificadores presupuestarios armonizados, que permitan su interrelación automática (artículo 41, conforme a los clasificadores).</w:t>
      </w:r>
    </w:p>
    <w:p w:rsidR="00443B9F" w:rsidRPr="00443B9F" w:rsidRDefault="00443B9F" w:rsidP="00443B9F">
      <w:pPr>
        <w:spacing w:line="360" w:lineRule="auto"/>
        <w:contextualSpacing/>
        <w:jc w:val="both"/>
        <w:rPr>
          <w:rFonts w:ascii="Arial" w:hAnsi="Arial" w:cs="Arial"/>
          <w:sz w:val="24"/>
        </w:rPr>
      </w:pP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a.1. Clasificador por rubro de ingresos.</w:t>
      </w: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a.2. Clasificador por objeto del gasto.</w:t>
      </w: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a.3. Clasificador por tipo del gasto.</w:t>
      </w: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a.4. Clasificación funcional del gasto.</w:t>
      </w: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a.5. Clasificación programática.</w:t>
      </w: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a.6. Clasificación administrativa.</w:t>
      </w: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a.7. Clasificador por fuente de financiamiento.</w:t>
      </w:r>
    </w:p>
    <w:p w:rsidR="00E828FD" w:rsidRDefault="00E828FD"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b) </w:t>
      </w:r>
      <w:r w:rsidR="00443B9F" w:rsidRPr="00443B9F">
        <w:rPr>
          <w:rFonts w:ascii="Arial" w:hAnsi="Arial" w:cs="Arial"/>
          <w:sz w:val="24"/>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c) </w:t>
      </w:r>
      <w:r w:rsidR="00443B9F" w:rsidRPr="00443B9F">
        <w:rPr>
          <w:rFonts w:ascii="Arial" w:hAnsi="Arial" w:cs="Arial"/>
          <w:sz w:val="24"/>
        </w:rPr>
        <w:t>Exhibir en los registros auxiliares los avances presupuestarios y contables (artículo 36).</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d) </w:t>
      </w:r>
      <w:r w:rsidR="00443B9F" w:rsidRPr="00443B9F">
        <w:rPr>
          <w:rFonts w:ascii="Arial" w:hAnsi="Arial" w:cs="Arial"/>
          <w:sz w:val="24"/>
        </w:rPr>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e) </w:t>
      </w:r>
      <w:r w:rsidR="00443B9F" w:rsidRPr="00443B9F">
        <w:rPr>
          <w:rFonts w:ascii="Arial" w:hAnsi="Arial" w:cs="Arial"/>
          <w:sz w:val="24"/>
        </w:rPr>
        <w:t>El sistema interrelaciona de manera automática los clasificadores presupuestarios y lista de cuenta (artículos 19, fracción III y IV y 41, conforme al Acuerdo por el que se determina la norma de información financiera para precisar los alcances del Acuerdo 1 aprobado por el Consejo Nacional de Armonización Contable, en reunión del 3 de mayo de 2013 y publicado el 16 de mayo de 2013).</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f) </w:t>
      </w:r>
      <w:r w:rsidR="00443B9F" w:rsidRPr="00443B9F">
        <w:rPr>
          <w:rFonts w:ascii="Arial" w:hAnsi="Arial" w:cs="Arial"/>
          <w:sz w:val="24"/>
        </w:rPr>
        <w:t>Generar estados financieros en tiempo real (artículo 19, fracción V, VI y Sexto transitorio, conforme al Acuerdo por el que se determina la norma de información financiera para precisar los alcances del Acuerdo 1 aprobado por el Consejo Nacional de Armonización Contable, en reunión del 3 de mayo de 2013 y publicado el 16 de mayo de 2013).</w:t>
      </w:r>
    </w:p>
    <w:p w:rsidR="00443B9F" w:rsidRPr="00443B9F" w:rsidRDefault="00443B9F" w:rsidP="00443B9F">
      <w:pPr>
        <w:spacing w:line="360" w:lineRule="auto"/>
        <w:contextualSpacing/>
        <w:jc w:val="both"/>
        <w:rPr>
          <w:rFonts w:ascii="Arial" w:hAnsi="Arial" w:cs="Arial"/>
          <w:sz w:val="24"/>
        </w:rPr>
      </w:pP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III.</w:t>
      </w:r>
      <w:r w:rsidR="00E828FD">
        <w:rPr>
          <w:rFonts w:ascii="Arial" w:hAnsi="Arial" w:cs="Arial"/>
          <w:sz w:val="24"/>
        </w:rPr>
        <w:t xml:space="preserve"> </w:t>
      </w:r>
      <w:r w:rsidRPr="00443B9F">
        <w:rPr>
          <w:rFonts w:ascii="Arial" w:hAnsi="Arial" w:cs="Arial"/>
          <w:sz w:val="24"/>
        </w:rPr>
        <w:t>Registros administrativos</w:t>
      </w:r>
    </w:p>
    <w:p w:rsidR="00E828FD" w:rsidRDefault="00E828FD"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lastRenderedPageBreak/>
        <w:t xml:space="preserve">a) </w:t>
      </w:r>
      <w:r w:rsidR="00443B9F" w:rsidRPr="00443B9F">
        <w:rPr>
          <w:rFonts w:ascii="Arial" w:hAnsi="Arial" w:cs="Arial"/>
          <w:sz w:val="24"/>
        </w:rPr>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b) </w:t>
      </w:r>
      <w:r w:rsidR="00443B9F" w:rsidRPr="00443B9F">
        <w:rPr>
          <w:rFonts w:ascii="Arial" w:hAnsi="Arial" w:cs="Arial"/>
          <w:sz w:val="24"/>
        </w:rPr>
        <w:t>Elaborar un registro auxiliar sujeto a inventario de los bienes muebles o inmuebles bajo su custodia que, por su naturaleza, sean inalienables e imprescriptibles, como lo son los monumentos arqueológicos, artísticos e históricos (artículo 25, conforme a los Lineamientos para el registro auxiliar sujeto a inventario de bienes arqueológicos, artísticos e históricos bajo custodia de los entes públicos).</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c) </w:t>
      </w:r>
      <w:r w:rsidR="00443B9F" w:rsidRPr="00443B9F">
        <w:rPr>
          <w:rFonts w:ascii="Arial" w:hAnsi="Arial" w:cs="Arial"/>
          <w:sz w:val="24"/>
        </w:rPr>
        <w:t>Entregar oficialmente a la administración entrante a través de un acta de entrega y recepción, los bienes que no se encuentren inventariados o estén en proceso de registro y hubieren sido recibidos o adquiridos durante el encargo de su administración (artículo 31).</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d) </w:t>
      </w:r>
      <w:r w:rsidR="00443B9F" w:rsidRPr="00443B9F">
        <w:rPr>
          <w:rFonts w:ascii="Arial" w:hAnsi="Arial" w:cs="Arial"/>
          <w:sz w:val="24"/>
        </w:rPr>
        <w:t>Respaldar la contabilización de las operaciones presupuestarias y contables con la documentación original que compruebe y justifique los registros que se efectúen (artículo 42).</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e) </w:t>
      </w:r>
      <w:r w:rsidR="00443B9F" w:rsidRPr="00443B9F">
        <w:rPr>
          <w:rFonts w:ascii="Arial" w:hAnsi="Arial" w:cs="Arial"/>
          <w:sz w:val="24"/>
        </w:rPr>
        <w:t xml:space="preserve">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w:t>
      </w:r>
      <w:r w:rsidR="00443B9F" w:rsidRPr="00443B9F">
        <w:rPr>
          <w:rFonts w:ascii="Arial" w:hAnsi="Arial" w:cs="Arial"/>
          <w:sz w:val="24"/>
        </w:rPr>
        <w:lastRenderedPageBreak/>
        <w:t>permita la interrelación automática con el clasificador por objeto del gasto y la lista de cuentas).</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f) </w:t>
      </w:r>
      <w:r w:rsidR="00443B9F" w:rsidRPr="00443B9F">
        <w:rPr>
          <w:rFonts w:ascii="Arial" w:hAnsi="Arial" w:cs="Arial"/>
          <w:sz w:val="24"/>
        </w:rPr>
        <w:t>Mantener registros específicos de cada fondo, programa o convenio debidamente actualizados, identificados y controlados, así como la documentación original que justifique y compruebe el gasto incurrido (artículo 70 fracción I).</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g) </w:t>
      </w:r>
      <w:r w:rsidR="00443B9F" w:rsidRPr="00443B9F">
        <w:rPr>
          <w:rFonts w:ascii="Arial" w:hAnsi="Arial" w:cs="Arial"/>
          <w:sz w:val="24"/>
        </w:rPr>
        <w:t>Cancelar la documentación comprobatoria del egreso con la leyenda "Operado" o como se establezca en las disposiciones locales, identificándose con el nombre del fondo de aportaciones, programa o convenio respectivo (artículo 70 fracción II).</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h) </w:t>
      </w:r>
      <w:r w:rsidR="00443B9F" w:rsidRPr="00443B9F">
        <w:rPr>
          <w:rFonts w:ascii="Arial" w:hAnsi="Arial" w:cs="Arial"/>
          <w:sz w:val="24"/>
        </w:rPr>
        <w:t>Contar con indicadores para medir los avances físico-financieros relacionados con los recursos federales (cuarto transitorio del decreto por el que se expide la LGCG publicado en el Diario Oficial de la Federación el 31 de diciembre de 2008, conforme a los Lineamientos sobre los Indicadores para medir los avances físicos y financieros relacionados con los recursos públicos federales y los Lineamientos para la construcción y diseño de indicadores de desempeño mediante la metodología de marco lógico).</w:t>
      </w:r>
    </w:p>
    <w:p w:rsidR="00443B9F" w:rsidRPr="00443B9F" w:rsidRDefault="00443B9F" w:rsidP="00443B9F">
      <w:pPr>
        <w:spacing w:line="360" w:lineRule="auto"/>
        <w:contextualSpacing/>
        <w:jc w:val="both"/>
        <w:rPr>
          <w:rFonts w:ascii="Arial" w:hAnsi="Arial" w:cs="Arial"/>
          <w:sz w:val="24"/>
        </w:rPr>
      </w:pP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IV.</w:t>
      </w:r>
      <w:r w:rsidR="00E828FD">
        <w:rPr>
          <w:rFonts w:ascii="Arial" w:hAnsi="Arial" w:cs="Arial"/>
          <w:sz w:val="24"/>
        </w:rPr>
        <w:t xml:space="preserve"> </w:t>
      </w:r>
      <w:r w:rsidRPr="00443B9F">
        <w:rPr>
          <w:rFonts w:ascii="Arial" w:hAnsi="Arial" w:cs="Arial"/>
          <w:sz w:val="24"/>
        </w:rPr>
        <w:t>Cuenta pública</w:t>
      </w:r>
    </w:p>
    <w:p w:rsidR="00E828FD" w:rsidRDefault="00E828FD"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a) </w:t>
      </w:r>
      <w:r w:rsidR="00443B9F" w:rsidRPr="00443B9F">
        <w:rPr>
          <w:rFonts w:ascii="Arial" w:hAnsi="Arial" w:cs="Arial"/>
          <w:sz w:val="24"/>
        </w:rPr>
        <w:t>Anexos (Información adicional)</w:t>
      </w:r>
    </w:p>
    <w:p w:rsidR="00443B9F" w:rsidRPr="00443B9F" w:rsidRDefault="00443B9F" w:rsidP="00443B9F">
      <w:pPr>
        <w:spacing w:line="360" w:lineRule="auto"/>
        <w:contextualSpacing/>
        <w:jc w:val="both"/>
        <w:rPr>
          <w:rFonts w:ascii="Arial" w:hAnsi="Arial" w:cs="Arial"/>
          <w:sz w:val="24"/>
        </w:rPr>
      </w:pP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lastRenderedPageBreak/>
        <w:t>a.1. Reportar los esquemas bursátiles y de coberturas financieras de los Entes Públicos (artículo 46, último párrafo).</w:t>
      </w: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a.2. La información financiera, presupuestaria, programática y contable, es la base para la elaboración de la cuenta pública (artículo 52, párrafo primero).</w:t>
      </w: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a.3. Se relaciona la información presupuestaria y programática con los objetivos y prioridades de la planeación del desarrollo, que forme parte de la cuenta pública, así como los resultados de la evaluación del desempeño (artículo 54, párrafo primero).</w:t>
      </w:r>
    </w:p>
    <w:p w:rsidR="00E828FD" w:rsidRDefault="00E828FD" w:rsidP="00443B9F">
      <w:pPr>
        <w:spacing w:line="360" w:lineRule="auto"/>
        <w:contextualSpacing/>
        <w:jc w:val="both"/>
        <w:rPr>
          <w:rFonts w:ascii="Arial" w:hAnsi="Arial" w:cs="Arial"/>
          <w:sz w:val="24"/>
        </w:rPr>
      </w:pPr>
    </w:p>
    <w:p w:rsidR="00443B9F" w:rsidRPr="00443B9F" w:rsidRDefault="00443B9F" w:rsidP="00443B9F">
      <w:pPr>
        <w:spacing w:line="360" w:lineRule="auto"/>
        <w:contextualSpacing/>
        <w:jc w:val="both"/>
        <w:rPr>
          <w:rFonts w:ascii="Arial" w:hAnsi="Arial" w:cs="Arial"/>
          <w:sz w:val="24"/>
        </w:rPr>
      </w:pPr>
      <w:r w:rsidRPr="00443B9F">
        <w:rPr>
          <w:rFonts w:ascii="Arial" w:hAnsi="Arial" w:cs="Arial"/>
          <w:sz w:val="24"/>
        </w:rPr>
        <w:t>V.</w:t>
      </w:r>
      <w:r w:rsidR="00E828FD">
        <w:rPr>
          <w:rFonts w:ascii="Arial" w:hAnsi="Arial" w:cs="Arial"/>
          <w:sz w:val="24"/>
        </w:rPr>
        <w:t xml:space="preserve"> </w:t>
      </w:r>
      <w:r w:rsidRPr="00443B9F">
        <w:rPr>
          <w:rFonts w:ascii="Arial" w:hAnsi="Arial" w:cs="Arial"/>
          <w:sz w:val="24"/>
        </w:rPr>
        <w:t>Transparencia</w:t>
      </w:r>
    </w:p>
    <w:p w:rsidR="00E828FD" w:rsidRDefault="00E828FD"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a) </w:t>
      </w:r>
      <w:r w:rsidR="00443B9F" w:rsidRPr="00443B9F">
        <w:rPr>
          <w:rFonts w:ascii="Arial" w:hAnsi="Arial" w:cs="Arial"/>
          <w:sz w:val="24"/>
        </w:rPr>
        <w:t>Publicar el inventario de los bienes (artículo 27, conforme al Acuerdo por el que se determina la norma para establecer la estructura del formato de la relación de bienes que componen el patrimonio del ente público).</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b) </w:t>
      </w:r>
      <w:r w:rsidR="00443B9F" w:rsidRPr="00443B9F">
        <w:rPr>
          <w:rFonts w:ascii="Arial" w:hAnsi="Arial" w:cs="Arial"/>
          <w:sz w:val="24"/>
        </w:rPr>
        <w:t>Publicar la información a que se refiere la Norma para armonizar la presentación de la información adicional a la Iniciativa de la Ley de Ingresos (Artículo 61, fracción I).</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c) </w:t>
      </w:r>
      <w:r w:rsidR="00443B9F" w:rsidRPr="00443B9F">
        <w:rPr>
          <w:rFonts w:ascii="Arial" w:hAnsi="Arial" w:cs="Arial"/>
          <w:sz w:val="24"/>
        </w:rPr>
        <w:t>Publicar la información a que se refiere la Norma para armonizar la presentación de la información adicional del Proyecto del Presupuesto de Egresos (Artículo 61, fracción II).</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d) </w:t>
      </w:r>
      <w:r w:rsidR="00443B9F" w:rsidRPr="00443B9F">
        <w:rPr>
          <w:rFonts w:ascii="Arial" w:hAnsi="Arial" w:cs="Arial"/>
          <w:sz w:val="24"/>
        </w:rPr>
        <w:t>Publicar la información a que se refiere la Norma para la difusión a la ciudadanía de la Ley de Ingresos y del Presupuesto de Egresos (Artículo 62).</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e) </w:t>
      </w:r>
      <w:r w:rsidR="00443B9F" w:rsidRPr="00443B9F">
        <w:rPr>
          <w:rFonts w:ascii="Arial" w:hAnsi="Arial" w:cs="Arial"/>
          <w:sz w:val="24"/>
        </w:rPr>
        <w:t>Publicar la información a que se refiere la Norma para establecer la estructura del Calendario de Ingresos base mensual (Artículo 66).</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f) </w:t>
      </w:r>
      <w:r w:rsidR="00443B9F" w:rsidRPr="00443B9F">
        <w:rPr>
          <w:rFonts w:ascii="Arial" w:hAnsi="Arial" w:cs="Arial"/>
          <w:sz w:val="24"/>
        </w:rPr>
        <w:t>Publicar la información a que se refiere la Norma para establecer la estructura del Calendario de Egresos base mensual (Artículo 66).</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g) </w:t>
      </w:r>
      <w:r w:rsidR="00443B9F" w:rsidRPr="00443B9F">
        <w:rPr>
          <w:rFonts w:ascii="Arial" w:hAnsi="Arial" w:cs="Arial"/>
          <w:sz w:val="24"/>
        </w:rPr>
        <w:t>Publicar la información a que se refiere la Norma para establecer la estructura de información de la relación de las cuentas bancarias productivas específicas para presentar en la Cuenta Pública, en las cuales se depositen los recursos federales transferidos (Artículo 69).</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h) </w:t>
      </w:r>
      <w:r w:rsidR="00443B9F" w:rsidRPr="00443B9F">
        <w:rPr>
          <w:rFonts w:ascii="Arial" w:hAnsi="Arial" w:cs="Arial"/>
          <w:sz w:val="24"/>
        </w:rPr>
        <w:t>Publicar la información a que se refiere la Norma para establecer el formato para la difusión de los resultados de las evaluaciones de los recursos federales ministrados a las Entidades Federativas (Artículo 79).</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i) </w:t>
      </w:r>
      <w:r w:rsidR="00443B9F" w:rsidRPr="00443B9F">
        <w:rPr>
          <w:rFonts w:ascii="Arial" w:hAnsi="Arial" w:cs="Arial"/>
          <w:sz w:val="24"/>
        </w:rPr>
        <w:t>Publicar la información a que se refiere la Norma para establecer la estructura de información de montos pagados por ayudas y subsidios (Artículo 67).</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j) </w:t>
      </w:r>
      <w:r w:rsidR="00443B9F" w:rsidRPr="00443B9F">
        <w:rPr>
          <w:rFonts w:ascii="Arial" w:hAnsi="Arial" w:cs="Arial"/>
          <w:sz w:val="24"/>
        </w:rPr>
        <w:t>Publicar la información a que se refiere la Norma para establecer la estructura de información del formato de programas con recursos federales por orden de gobierno (Artículo 68).</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k) </w:t>
      </w:r>
      <w:r w:rsidR="00443B9F" w:rsidRPr="00443B9F">
        <w:rPr>
          <w:rFonts w:ascii="Arial" w:hAnsi="Arial" w:cs="Arial"/>
          <w:sz w:val="24"/>
        </w:rPr>
        <w:t xml:space="preserve">Publicar la información a que se refiere la Norma para establecer la estructura de la información que las entidades federativas deberán presentar </w:t>
      </w:r>
      <w:r w:rsidR="00443B9F" w:rsidRPr="00443B9F">
        <w:rPr>
          <w:rFonts w:ascii="Arial" w:hAnsi="Arial" w:cs="Arial"/>
          <w:sz w:val="24"/>
        </w:rPr>
        <w:lastRenderedPageBreak/>
        <w:t>relativa a las aportaciones federales en materia de salud, y los formatos de presentación (Artículo 74).</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l) </w:t>
      </w:r>
      <w:r w:rsidR="00443B9F" w:rsidRPr="00443B9F">
        <w:rPr>
          <w:rFonts w:ascii="Arial" w:hAnsi="Arial" w:cs="Arial"/>
          <w:sz w:val="24"/>
        </w:rPr>
        <w:t>Publicar la información a que se refiere la Normas y modelo de estructura de información relativa a los Fondos de Ayuda Federal para la Seguridad Pública (Artículo 77).</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m) </w:t>
      </w:r>
      <w:r w:rsidR="00443B9F" w:rsidRPr="00443B9F">
        <w:rPr>
          <w:rFonts w:ascii="Arial" w:hAnsi="Arial" w:cs="Arial"/>
          <w:sz w:val="24"/>
        </w:rPr>
        <w:t>Publicar la información a que se refiere la Norma para establecer la estructura de los formatos de información de obligaciones pagadas o garantizadas con fondos federales (Artículo 78).</w:t>
      </w:r>
    </w:p>
    <w:p w:rsidR="00443B9F" w:rsidRPr="00443B9F" w:rsidRDefault="00443B9F" w:rsidP="00443B9F">
      <w:pPr>
        <w:spacing w:line="360" w:lineRule="auto"/>
        <w:contextualSpacing/>
        <w:jc w:val="both"/>
        <w:rPr>
          <w:rFonts w:ascii="Arial" w:hAnsi="Arial" w:cs="Arial"/>
          <w:sz w:val="24"/>
        </w:rPr>
      </w:pPr>
    </w:p>
    <w:p w:rsidR="00443B9F" w:rsidRPr="00443B9F" w:rsidRDefault="00E828FD" w:rsidP="00443B9F">
      <w:pPr>
        <w:spacing w:line="360" w:lineRule="auto"/>
        <w:contextualSpacing/>
        <w:jc w:val="both"/>
        <w:rPr>
          <w:rFonts w:ascii="Arial" w:hAnsi="Arial" w:cs="Arial"/>
          <w:sz w:val="24"/>
        </w:rPr>
      </w:pPr>
      <w:r>
        <w:rPr>
          <w:rFonts w:ascii="Arial" w:hAnsi="Arial" w:cs="Arial"/>
          <w:sz w:val="24"/>
        </w:rPr>
        <w:t xml:space="preserve">n) </w:t>
      </w:r>
      <w:r w:rsidR="00443B9F" w:rsidRPr="00443B9F">
        <w:rPr>
          <w:rFonts w:ascii="Arial" w:hAnsi="Arial" w:cs="Arial"/>
          <w:sz w:val="24"/>
        </w:rPr>
        <w:t>Publicar la información a que se refiere la Normas para establecer la estructura de información del formato del ejercicio y destino de gasto federalizado y reintegros (Artículo 81).</w:t>
      </w:r>
    </w:p>
    <w:p w:rsidR="00443B9F" w:rsidRDefault="00443B9F" w:rsidP="001E6EFC">
      <w:pPr>
        <w:spacing w:line="360" w:lineRule="auto"/>
        <w:contextualSpacing/>
        <w:jc w:val="both"/>
        <w:rPr>
          <w:rFonts w:ascii="Arial" w:hAnsi="Arial" w:cs="Arial"/>
          <w:sz w:val="24"/>
        </w:rPr>
      </w:pPr>
    </w:p>
    <w:p w:rsidR="006D3313" w:rsidRPr="006D3313" w:rsidRDefault="006D3313" w:rsidP="006D3313">
      <w:pPr>
        <w:spacing w:line="360" w:lineRule="auto"/>
        <w:contextualSpacing/>
        <w:jc w:val="both"/>
        <w:rPr>
          <w:rFonts w:ascii="Arial" w:hAnsi="Arial" w:cs="Arial"/>
          <w:b/>
          <w:sz w:val="24"/>
        </w:rPr>
      </w:pPr>
      <w:r w:rsidRPr="006D3313">
        <w:rPr>
          <w:rFonts w:ascii="Arial" w:hAnsi="Arial" w:cs="Arial"/>
          <w:b/>
          <w:sz w:val="24"/>
        </w:rPr>
        <w:t>Análisis de la Auditoría Superior del Estado</w:t>
      </w:r>
    </w:p>
    <w:p w:rsidR="006D3313" w:rsidRDefault="006D3313" w:rsidP="006D3313">
      <w:pPr>
        <w:spacing w:line="360" w:lineRule="auto"/>
        <w:contextualSpacing/>
        <w:jc w:val="both"/>
        <w:rPr>
          <w:rFonts w:ascii="Arial" w:hAnsi="Arial" w:cs="Arial"/>
          <w:sz w:val="24"/>
        </w:rPr>
      </w:pPr>
    </w:p>
    <w:p w:rsidR="006D3313" w:rsidRPr="006D3313" w:rsidRDefault="006D3313" w:rsidP="006D3313">
      <w:pPr>
        <w:spacing w:line="360" w:lineRule="auto"/>
        <w:contextualSpacing/>
        <w:jc w:val="both"/>
        <w:rPr>
          <w:rFonts w:ascii="Arial" w:hAnsi="Arial" w:cs="Arial"/>
          <w:sz w:val="24"/>
        </w:rPr>
      </w:pPr>
      <w:r>
        <w:rPr>
          <w:rFonts w:ascii="Arial" w:hAnsi="Arial" w:cs="Arial"/>
          <w:sz w:val="24"/>
        </w:rPr>
        <w:t>La Auditoría analizó la</w:t>
      </w:r>
      <w:r w:rsidRPr="006D3313">
        <w:rPr>
          <w:rFonts w:ascii="Arial" w:hAnsi="Arial" w:cs="Arial"/>
          <w:sz w:val="24"/>
        </w:rPr>
        <w:t xml:space="preserve"> respuesta y documentación proporcionada por el Ente Público, </w:t>
      </w:r>
      <w:r>
        <w:rPr>
          <w:rFonts w:ascii="Arial" w:hAnsi="Arial" w:cs="Arial"/>
          <w:sz w:val="24"/>
        </w:rPr>
        <w:t>y determinó que esta observación se solventó parcialmente,</w:t>
      </w:r>
      <w:r w:rsidRPr="006D3313">
        <w:rPr>
          <w:rFonts w:ascii="Arial" w:hAnsi="Arial" w:cs="Arial"/>
          <w:sz w:val="24"/>
        </w:rPr>
        <w:t xml:space="preserve"> toda vez que se encuentre en proceso de implementación de medidas correctivas, sin embargo, no ha</w:t>
      </w:r>
      <w:r>
        <w:rPr>
          <w:rFonts w:ascii="Arial" w:hAnsi="Arial" w:cs="Arial"/>
          <w:sz w:val="24"/>
        </w:rPr>
        <w:t>bía</w:t>
      </w:r>
      <w:r w:rsidRPr="006D3313">
        <w:rPr>
          <w:rFonts w:ascii="Arial" w:hAnsi="Arial" w:cs="Arial"/>
          <w:sz w:val="24"/>
        </w:rPr>
        <w:t xml:space="preserve"> cumplido con la totalidad de las disposiciones señaladas en la Ley General de Contabilidad Gubernamental y la normativa emitida por el Consejo Nacional de Armonización Contable.</w:t>
      </w:r>
    </w:p>
    <w:p w:rsidR="006D3313" w:rsidRPr="006D3313" w:rsidRDefault="006D3313" w:rsidP="006D3313">
      <w:pPr>
        <w:spacing w:line="360" w:lineRule="auto"/>
        <w:contextualSpacing/>
        <w:jc w:val="both"/>
        <w:rPr>
          <w:rFonts w:ascii="Arial" w:hAnsi="Arial" w:cs="Arial"/>
          <w:sz w:val="24"/>
        </w:rPr>
      </w:pPr>
    </w:p>
    <w:p w:rsidR="006D3313" w:rsidRDefault="006D3313" w:rsidP="006D3313">
      <w:pPr>
        <w:spacing w:line="360" w:lineRule="auto"/>
        <w:contextualSpacing/>
        <w:jc w:val="both"/>
        <w:rPr>
          <w:rFonts w:ascii="Arial" w:hAnsi="Arial" w:cs="Arial"/>
          <w:b/>
          <w:sz w:val="24"/>
        </w:rPr>
      </w:pPr>
    </w:p>
    <w:p w:rsidR="006D3313" w:rsidRPr="006D3313" w:rsidRDefault="006D3313" w:rsidP="006D3313">
      <w:pPr>
        <w:spacing w:line="360" w:lineRule="auto"/>
        <w:contextualSpacing/>
        <w:jc w:val="both"/>
        <w:rPr>
          <w:rFonts w:ascii="Arial" w:hAnsi="Arial" w:cs="Arial"/>
          <w:b/>
          <w:sz w:val="24"/>
        </w:rPr>
      </w:pPr>
      <w:r w:rsidRPr="006D3313">
        <w:rPr>
          <w:rFonts w:ascii="Arial" w:hAnsi="Arial" w:cs="Arial"/>
          <w:b/>
          <w:sz w:val="24"/>
        </w:rPr>
        <w:lastRenderedPageBreak/>
        <w:t>Acción(es) o recomendación(es) emitida(s)</w:t>
      </w:r>
    </w:p>
    <w:p w:rsidR="006D3313" w:rsidRPr="006D3313" w:rsidRDefault="006D3313" w:rsidP="006D3313">
      <w:pPr>
        <w:spacing w:line="360" w:lineRule="auto"/>
        <w:contextualSpacing/>
        <w:jc w:val="both"/>
        <w:rPr>
          <w:rFonts w:ascii="Arial" w:hAnsi="Arial" w:cs="Arial"/>
          <w:i/>
          <w:sz w:val="24"/>
        </w:rPr>
      </w:pPr>
      <w:r w:rsidRPr="006D3313">
        <w:rPr>
          <w:rFonts w:ascii="Arial" w:hAnsi="Arial" w:cs="Arial"/>
          <w:i/>
          <w:sz w:val="24"/>
        </w:rPr>
        <w:t>Recomendaciones en Relación a la Gestión o Control Interno.</w:t>
      </w:r>
    </w:p>
    <w:p w:rsidR="00443B9F" w:rsidRDefault="00443B9F" w:rsidP="001E6EFC">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b/>
          <w:sz w:val="24"/>
          <w:u w:val="single"/>
        </w:rPr>
      </w:pPr>
      <w:r w:rsidRPr="00246B15">
        <w:rPr>
          <w:rFonts w:ascii="Arial" w:hAnsi="Arial" w:cs="Arial"/>
          <w:b/>
          <w:sz w:val="24"/>
          <w:u w:val="single"/>
        </w:rPr>
        <w:t>ACTIVO</w:t>
      </w:r>
    </w:p>
    <w:p w:rsidR="00246B15" w:rsidRPr="00246B15" w:rsidRDefault="00246B15" w:rsidP="00246B15">
      <w:pPr>
        <w:spacing w:line="360" w:lineRule="auto"/>
        <w:contextualSpacing/>
        <w:jc w:val="both"/>
        <w:rPr>
          <w:rFonts w:ascii="Arial" w:hAnsi="Arial" w:cs="Arial"/>
          <w:b/>
          <w:sz w:val="24"/>
          <w:u w:val="single"/>
        </w:rPr>
      </w:pPr>
      <w:r w:rsidRPr="00246B15">
        <w:rPr>
          <w:rFonts w:ascii="Arial" w:hAnsi="Arial" w:cs="Arial"/>
          <w:b/>
          <w:sz w:val="24"/>
          <w:u w:val="single"/>
        </w:rPr>
        <w:t>Activo circulante</w:t>
      </w:r>
    </w:p>
    <w:p w:rsidR="00246B15" w:rsidRPr="00246B15" w:rsidRDefault="00246B15" w:rsidP="00246B15">
      <w:pPr>
        <w:spacing w:line="360" w:lineRule="auto"/>
        <w:contextualSpacing/>
        <w:jc w:val="both"/>
        <w:rPr>
          <w:rFonts w:ascii="Arial" w:hAnsi="Arial" w:cs="Arial"/>
          <w:b/>
          <w:sz w:val="24"/>
          <w:u w:val="single"/>
        </w:rPr>
      </w:pPr>
      <w:r w:rsidRPr="00246B15">
        <w:rPr>
          <w:rFonts w:ascii="Arial" w:hAnsi="Arial" w:cs="Arial"/>
          <w:b/>
          <w:sz w:val="24"/>
          <w:u w:val="single"/>
        </w:rPr>
        <w:t>Derechos a recibir efectivo o equivalentes</w:t>
      </w:r>
    </w:p>
    <w:p w:rsidR="00443B9F" w:rsidRPr="00246B15" w:rsidRDefault="00246B15" w:rsidP="00246B15">
      <w:pPr>
        <w:spacing w:line="360" w:lineRule="auto"/>
        <w:contextualSpacing/>
        <w:jc w:val="both"/>
        <w:rPr>
          <w:rFonts w:ascii="Arial" w:hAnsi="Arial" w:cs="Arial"/>
          <w:b/>
          <w:sz w:val="24"/>
          <w:u w:val="single"/>
        </w:rPr>
      </w:pPr>
      <w:r w:rsidRPr="00246B15">
        <w:rPr>
          <w:rFonts w:ascii="Arial" w:hAnsi="Arial" w:cs="Arial"/>
          <w:b/>
          <w:sz w:val="24"/>
          <w:u w:val="single"/>
        </w:rPr>
        <w:t>Deudores diversos por cobrar a corto plazo</w:t>
      </w:r>
    </w:p>
    <w:p w:rsidR="00443B9F" w:rsidRDefault="00443B9F" w:rsidP="001E6EFC">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sz w:val="24"/>
        </w:rPr>
      </w:pPr>
      <w:r>
        <w:rPr>
          <w:rFonts w:ascii="Arial" w:hAnsi="Arial" w:cs="Arial"/>
          <w:sz w:val="24"/>
        </w:rPr>
        <w:t>2.</w:t>
      </w:r>
      <w:r w:rsidRPr="00246B15">
        <w:t xml:space="preserve"> </w:t>
      </w:r>
      <w:r w:rsidRPr="00246B15">
        <w:rPr>
          <w:rFonts w:ascii="Arial" w:hAnsi="Arial" w:cs="Arial"/>
          <w:sz w:val="24"/>
        </w:rPr>
        <w:t>Se observó que en la cuenta de Deudores diversos por cobrar a corto plazo al 31 de diciembre de 2015, existe un saldo de $9,392,754 que presentan una antigüedad superior a un año, sin que el Ente Público mostrara evidencia de las gestiones efectuadas para su recuperación.</w:t>
      </w:r>
    </w:p>
    <w:p w:rsidR="00246B15" w:rsidRPr="00246B15" w:rsidRDefault="00246B15" w:rsidP="00246B15">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sz w:val="24"/>
        </w:rPr>
      </w:pPr>
      <w:r w:rsidRPr="00246B15">
        <w:rPr>
          <w:rFonts w:ascii="Arial" w:hAnsi="Arial" w:cs="Arial"/>
          <w:sz w:val="24"/>
        </w:rPr>
        <w:t>Al revisar eventos posteriores, se observó que al 31 de marzo de 2016 continúan sin movimiento, a continuación se muestra su integración:</w:t>
      </w:r>
    </w:p>
    <w:p w:rsidR="00246B15" w:rsidRPr="00246B15" w:rsidRDefault="00246B15" w:rsidP="00246B15">
      <w:pPr>
        <w:spacing w:line="360" w:lineRule="auto"/>
        <w:contextualSpacing/>
        <w:jc w:val="both"/>
        <w:rPr>
          <w:rFonts w:ascii="Arial" w:hAnsi="Arial" w:cs="Arial"/>
          <w:sz w:val="24"/>
        </w:rPr>
      </w:pPr>
    </w:p>
    <w:tbl>
      <w:tblPr>
        <w:tblW w:w="43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6"/>
        <w:gridCol w:w="2417"/>
        <w:gridCol w:w="1363"/>
      </w:tblGrid>
      <w:tr w:rsidR="00246B15" w:rsidRPr="00246B15" w:rsidTr="00246B15">
        <w:trPr>
          <w:tblCellSpacing w:w="15" w:type="dxa"/>
          <w:jc w:val="center"/>
        </w:trPr>
        <w:tc>
          <w:tcPr>
            <w:tcW w:w="0" w:type="auto"/>
            <w:shd w:val="clear" w:color="auto" w:fill="BFBFBF" w:themeFill="background1" w:themeFillShade="BF"/>
            <w:vAlign w:val="center"/>
            <w:hideMark/>
          </w:tcPr>
          <w:p w:rsidR="00246B15" w:rsidRPr="00246B15" w:rsidRDefault="00246B15" w:rsidP="00246B15">
            <w:pPr>
              <w:jc w:val="center"/>
              <w:rPr>
                <w:rFonts w:ascii="Arial" w:hAnsi="Arial" w:cs="Arial"/>
                <w:b/>
                <w:sz w:val="14"/>
                <w:szCs w:val="14"/>
                <w:u w:val="single"/>
                <w:lang w:val="es-MX" w:eastAsia="es-MX"/>
              </w:rPr>
            </w:pPr>
            <w:r w:rsidRPr="00246B15">
              <w:rPr>
                <w:rFonts w:ascii="Arial" w:hAnsi="Arial" w:cs="Arial"/>
                <w:b/>
                <w:sz w:val="14"/>
                <w:szCs w:val="14"/>
                <w:u w:val="single"/>
                <w:lang w:val="es-MX" w:eastAsia="es-MX"/>
              </w:rPr>
              <w:t>Concepto</w:t>
            </w:r>
          </w:p>
        </w:tc>
        <w:tc>
          <w:tcPr>
            <w:tcW w:w="1696" w:type="pct"/>
            <w:shd w:val="clear" w:color="auto" w:fill="BFBFBF" w:themeFill="background1" w:themeFillShade="BF"/>
            <w:vAlign w:val="center"/>
            <w:hideMark/>
          </w:tcPr>
          <w:p w:rsidR="00246B15" w:rsidRPr="00246B15" w:rsidRDefault="00246B15" w:rsidP="00246B15">
            <w:pPr>
              <w:jc w:val="center"/>
              <w:rPr>
                <w:rFonts w:ascii="Arial" w:hAnsi="Arial" w:cs="Arial"/>
                <w:b/>
                <w:sz w:val="14"/>
                <w:szCs w:val="14"/>
                <w:u w:val="single"/>
                <w:lang w:val="es-MX" w:eastAsia="es-MX"/>
              </w:rPr>
            </w:pPr>
            <w:r w:rsidRPr="00246B15">
              <w:rPr>
                <w:rFonts w:ascii="Arial" w:hAnsi="Arial" w:cs="Arial"/>
                <w:b/>
                <w:sz w:val="14"/>
                <w:szCs w:val="14"/>
                <w:u w:val="single"/>
                <w:lang w:val="es-MX" w:eastAsia="es-MX"/>
              </w:rPr>
              <w:t>Importe al 31 de diciembre de 2015</w:t>
            </w:r>
          </w:p>
        </w:tc>
        <w:tc>
          <w:tcPr>
            <w:tcW w:w="0" w:type="auto"/>
            <w:shd w:val="clear" w:color="auto" w:fill="BFBFBF" w:themeFill="background1" w:themeFillShade="BF"/>
            <w:vAlign w:val="center"/>
            <w:hideMark/>
          </w:tcPr>
          <w:p w:rsidR="00246B15" w:rsidRPr="00246B15" w:rsidRDefault="00246B15" w:rsidP="00246B15">
            <w:pPr>
              <w:jc w:val="center"/>
              <w:rPr>
                <w:rFonts w:ascii="Arial" w:hAnsi="Arial" w:cs="Arial"/>
                <w:b/>
                <w:sz w:val="14"/>
                <w:szCs w:val="14"/>
                <w:u w:val="single"/>
                <w:lang w:val="es-MX" w:eastAsia="es-MX"/>
              </w:rPr>
            </w:pPr>
            <w:r w:rsidRPr="00246B15">
              <w:rPr>
                <w:rFonts w:ascii="Arial" w:hAnsi="Arial" w:cs="Arial"/>
                <w:b/>
                <w:sz w:val="14"/>
                <w:szCs w:val="14"/>
                <w:u w:val="single"/>
                <w:lang w:val="es-MX" w:eastAsia="es-MX"/>
              </w:rPr>
              <w:t>Año de antigüedad</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 xml:space="preserve">Secretaría Educación [C.F.E.][Agua y Drenaje </w:t>
            </w:r>
            <w:proofErr w:type="spellStart"/>
            <w:r w:rsidRPr="00246B15">
              <w:rPr>
                <w:rFonts w:ascii="Arial" w:hAnsi="Arial" w:cs="Arial"/>
                <w:sz w:val="14"/>
                <w:szCs w:val="14"/>
                <w:lang w:val="es-MX" w:eastAsia="es-MX"/>
              </w:rPr>
              <w:t>Mty</w:t>
            </w:r>
            <w:proofErr w:type="spellEnd"/>
            <w:r w:rsidRPr="00246B15">
              <w:rPr>
                <w:rFonts w:ascii="Arial" w:hAnsi="Arial" w:cs="Arial"/>
                <w:sz w:val="14"/>
                <w:szCs w:val="14"/>
                <w:lang w:val="es-MX" w:eastAsia="es-MX"/>
              </w:rPr>
              <w:t>]</w:t>
            </w:r>
          </w:p>
        </w:tc>
        <w:tc>
          <w:tcPr>
            <w:tcW w:w="1696" w:type="pct"/>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2,863,380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2010</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 xml:space="preserve">Programa Oficinas Regionales </w:t>
            </w:r>
            <w:proofErr w:type="spellStart"/>
            <w:r w:rsidRPr="00246B15">
              <w:rPr>
                <w:rFonts w:ascii="Arial" w:hAnsi="Arial" w:cs="Arial"/>
                <w:sz w:val="14"/>
                <w:szCs w:val="14"/>
                <w:lang w:val="es-MX" w:eastAsia="es-MX"/>
              </w:rPr>
              <w:t>Usede</w:t>
            </w:r>
            <w:proofErr w:type="spellEnd"/>
          </w:p>
        </w:tc>
        <w:tc>
          <w:tcPr>
            <w:tcW w:w="1696" w:type="pct"/>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2,505,903</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2011</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Programa Rehabilitación Independencia</w:t>
            </w:r>
          </w:p>
        </w:tc>
        <w:tc>
          <w:tcPr>
            <w:tcW w:w="1696" w:type="pct"/>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1,382,035</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2011</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Secretaría Educación [C.F.E.]</w:t>
            </w:r>
          </w:p>
        </w:tc>
        <w:tc>
          <w:tcPr>
            <w:tcW w:w="1696" w:type="pct"/>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1,006,041</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2010</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 xml:space="preserve">Programa Oficinas Regionales </w:t>
            </w:r>
            <w:proofErr w:type="spellStart"/>
            <w:r w:rsidRPr="00246B15">
              <w:rPr>
                <w:rFonts w:ascii="Arial" w:hAnsi="Arial" w:cs="Arial"/>
                <w:sz w:val="14"/>
                <w:szCs w:val="14"/>
                <w:lang w:val="es-MX" w:eastAsia="es-MX"/>
              </w:rPr>
              <w:t>Usede</w:t>
            </w:r>
            <w:proofErr w:type="spellEnd"/>
          </w:p>
        </w:tc>
        <w:tc>
          <w:tcPr>
            <w:tcW w:w="1696" w:type="pct"/>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734,425</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2011</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Programa Centros Comunitarios</w:t>
            </w:r>
          </w:p>
        </w:tc>
        <w:tc>
          <w:tcPr>
            <w:tcW w:w="1696" w:type="pct"/>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532,320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2010</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Programa Gastos de Operación</w:t>
            </w:r>
          </w:p>
        </w:tc>
        <w:tc>
          <w:tcPr>
            <w:tcW w:w="1696" w:type="pct"/>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110,998</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2012</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lastRenderedPageBreak/>
              <w:t>Bau</w:t>
            </w:r>
            <w:proofErr w:type="spellEnd"/>
            <w:r w:rsidRPr="00246B15">
              <w:rPr>
                <w:rFonts w:ascii="Arial" w:hAnsi="Arial" w:cs="Arial"/>
                <w:sz w:val="14"/>
                <w:szCs w:val="14"/>
                <w:lang w:val="es-MX" w:eastAsia="es-MX"/>
              </w:rPr>
              <w:t xml:space="preserve"> </w:t>
            </w:r>
            <w:proofErr w:type="spellStart"/>
            <w:r w:rsidRPr="00246B15">
              <w:rPr>
                <w:rFonts w:ascii="Arial" w:hAnsi="Arial" w:cs="Arial"/>
                <w:sz w:val="14"/>
                <w:szCs w:val="14"/>
                <w:lang w:val="es-MX" w:eastAsia="es-MX"/>
              </w:rPr>
              <w:t>Platz</w:t>
            </w:r>
            <w:proofErr w:type="spellEnd"/>
            <w:r w:rsidRPr="00246B15">
              <w:rPr>
                <w:rFonts w:ascii="Arial" w:hAnsi="Arial" w:cs="Arial"/>
                <w:sz w:val="14"/>
                <w:szCs w:val="14"/>
                <w:lang w:val="es-MX" w:eastAsia="es-MX"/>
              </w:rPr>
              <w:t xml:space="preserve"> Planeación y Dirección de Proyectos, S.A.</w:t>
            </w:r>
          </w:p>
        </w:tc>
        <w:tc>
          <w:tcPr>
            <w:tcW w:w="1696" w:type="pct"/>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52,709</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2011</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Otros menores a $50,000 [15]</w:t>
            </w:r>
          </w:p>
        </w:tc>
        <w:tc>
          <w:tcPr>
            <w:tcW w:w="1696" w:type="pct"/>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204,943</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2010</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b/>
                <w:bCs/>
                <w:sz w:val="14"/>
                <w:szCs w:val="14"/>
                <w:lang w:val="es-MX" w:eastAsia="es-MX"/>
              </w:rPr>
            </w:pPr>
            <w:r w:rsidRPr="00246B15">
              <w:rPr>
                <w:rFonts w:ascii="Arial" w:hAnsi="Arial" w:cs="Arial"/>
                <w:b/>
                <w:bCs/>
                <w:sz w:val="14"/>
                <w:szCs w:val="14"/>
                <w:lang w:val="es-MX" w:eastAsia="es-MX"/>
              </w:rPr>
              <w:t>Total</w:t>
            </w:r>
          </w:p>
        </w:tc>
        <w:tc>
          <w:tcPr>
            <w:tcW w:w="1696" w:type="pct"/>
            <w:vAlign w:val="center"/>
            <w:hideMark/>
          </w:tcPr>
          <w:p w:rsidR="00246B15" w:rsidRPr="00246B15" w:rsidRDefault="00246B15" w:rsidP="00246B15">
            <w:pPr>
              <w:jc w:val="center"/>
              <w:rPr>
                <w:rFonts w:ascii="Arial" w:hAnsi="Arial" w:cs="Arial"/>
                <w:b/>
                <w:bCs/>
                <w:sz w:val="14"/>
                <w:szCs w:val="14"/>
                <w:lang w:val="es-MX" w:eastAsia="es-MX"/>
              </w:rPr>
            </w:pPr>
            <w:r w:rsidRPr="00246B15">
              <w:rPr>
                <w:rFonts w:ascii="Arial" w:hAnsi="Arial" w:cs="Arial"/>
                <w:b/>
                <w:bCs/>
                <w:sz w:val="14"/>
                <w:szCs w:val="14"/>
                <w:lang w:val="es-MX" w:eastAsia="es-MX"/>
              </w:rPr>
              <w:t>9,392,754</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
        </w:tc>
      </w:tr>
    </w:tbl>
    <w:p w:rsidR="00246B15" w:rsidRDefault="00246B15" w:rsidP="001E6EFC">
      <w:pPr>
        <w:spacing w:line="360" w:lineRule="auto"/>
        <w:contextualSpacing/>
        <w:jc w:val="both"/>
        <w:rPr>
          <w:rFonts w:ascii="Arial" w:hAnsi="Arial" w:cs="Arial"/>
          <w:sz w:val="24"/>
        </w:rPr>
      </w:pPr>
      <w:r>
        <w:rPr>
          <w:rFonts w:ascii="Arial" w:hAnsi="Arial" w:cs="Arial"/>
          <w:sz w:val="24"/>
        </w:rPr>
        <w:t xml:space="preserve"> </w:t>
      </w:r>
    </w:p>
    <w:p w:rsidR="00246B15" w:rsidRPr="00246B15" w:rsidRDefault="00246B15" w:rsidP="00246B15">
      <w:pPr>
        <w:spacing w:line="360" w:lineRule="auto"/>
        <w:contextualSpacing/>
        <w:jc w:val="both"/>
        <w:rPr>
          <w:rFonts w:ascii="Arial" w:hAnsi="Arial" w:cs="Arial"/>
          <w:b/>
          <w:sz w:val="24"/>
        </w:rPr>
      </w:pPr>
      <w:r w:rsidRPr="00246B15">
        <w:rPr>
          <w:rFonts w:ascii="Arial" w:hAnsi="Arial" w:cs="Arial"/>
          <w:b/>
          <w:sz w:val="24"/>
        </w:rPr>
        <w:t>Acción(es) o recomendación(es) emitida(s)</w:t>
      </w:r>
    </w:p>
    <w:p w:rsidR="00443B9F" w:rsidRPr="00246B15" w:rsidRDefault="00246B15" w:rsidP="00246B15">
      <w:pPr>
        <w:spacing w:line="360" w:lineRule="auto"/>
        <w:contextualSpacing/>
        <w:jc w:val="both"/>
        <w:rPr>
          <w:rFonts w:ascii="Arial" w:hAnsi="Arial" w:cs="Arial"/>
          <w:i/>
          <w:sz w:val="24"/>
        </w:rPr>
      </w:pPr>
      <w:r w:rsidRPr="00246B15">
        <w:rPr>
          <w:rFonts w:ascii="Arial" w:hAnsi="Arial" w:cs="Arial"/>
          <w:i/>
          <w:sz w:val="24"/>
        </w:rPr>
        <w:t>Recomendaciones en Relación a la Gestión o Control Interno.</w:t>
      </w:r>
    </w:p>
    <w:p w:rsidR="00443B9F" w:rsidRDefault="00443B9F" w:rsidP="001E6EFC">
      <w:pPr>
        <w:spacing w:line="360" w:lineRule="auto"/>
        <w:contextualSpacing/>
        <w:jc w:val="both"/>
        <w:rPr>
          <w:rFonts w:ascii="Arial" w:hAnsi="Arial" w:cs="Arial"/>
          <w:sz w:val="24"/>
        </w:rPr>
      </w:pPr>
    </w:p>
    <w:p w:rsidR="00246B15" w:rsidRDefault="00246B15" w:rsidP="001E6EFC">
      <w:pPr>
        <w:spacing w:line="360" w:lineRule="auto"/>
        <w:contextualSpacing/>
        <w:jc w:val="both"/>
        <w:rPr>
          <w:rFonts w:ascii="Arial" w:hAnsi="Arial" w:cs="Arial"/>
          <w:sz w:val="24"/>
        </w:rPr>
      </w:pPr>
      <w:r>
        <w:rPr>
          <w:rFonts w:ascii="Arial" w:hAnsi="Arial" w:cs="Arial"/>
          <w:sz w:val="24"/>
        </w:rPr>
        <w:t>3.</w:t>
      </w:r>
      <w:r w:rsidRPr="00246B15">
        <w:t xml:space="preserve"> </w:t>
      </w:r>
      <w:r w:rsidRPr="00246B15">
        <w:rPr>
          <w:rFonts w:ascii="Arial" w:hAnsi="Arial" w:cs="Arial"/>
          <w:sz w:val="24"/>
        </w:rPr>
        <w:t>El Ente Público no tiene establecida una política de anticipos para gastos de viaje y gastos por comprobar en el que se establezca la autorización, comprobación y justificación de los gastos de viaje por lo que no se formaliza en un reporte que muestre los gastos efectuados por los viajeros, el motivo del viaje, período del viaje y la autorización correspondiente, y en los gastos por comprobar que se establezca como mínimo, los conceptos en los que se puede aplicar, forma y plazo de comprobación, importe máximo y el formato a utilizar para su comprobación.</w:t>
      </w:r>
    </w:p>
    <w:p w:rsidR="00246B15" w:rsidRDefault="00246B15" w:rsidP="001E6EFC">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b/>
          <w:sz w:val="24"/>
        </w:rPr>
      </w:pPr>
      <w:r w:rsidRPr="00246B15">
        <w:rPr>
          <w:rFonts w:ascii="Arial" w:hAnsi="Arial" w:cs="Arial"/>
          <w:b/>
          <w:sz w:val="24"/>
        </w:rPr>
        <w:t>Análisis de la Auditoría Superior del Estado</w:t>
      </w:r>
    </w:p>
    <w:p w:rsidR="00246B15" w:rsidRDefault="00246B15" w:rsidP="00246B15">
      <w:pPr>
        <w:spacing w:line="360" w:lineRule="auto"/>
        <w:contextualSpacing/>
        <w:jc w:val="both"/>
        <w:rPr>
          <w:rFonts w:ascii="Arial" w:hAnsi="Arial" w:cs="Arial"/>
          <w:sz w:val="24"/>
        </w:rPr>
      </w:pPr>
    </w:p>
    <w:p w:rsidR="00246B15" w:rsidRDefault="00246B15" w:rsidP="00246B15">
      <w:pPr>
        <w:spacing w:line="360" w:lineRule="auto"/>
        <w:contextualSpacing/>
        <w:jc w:val="both"/>
        <w:rPr>
          <w:rFonts w:ascii="Arial" w:hAnsi="Arial" w:cs="Arial"/>
          <w:sz w:val="24"/>
        </w:rPr>
      </w:pPr>
      <w:r>
        <w:rPr>
          <w:rFonts w:ascii="Arial" w:hAnsi="Arial" w:cs="Arial"/>
          <w:sz w:val="24"/>
        </w:rPr>
        <w:t>La Auditoría analizó</w:t>
      </w:r>
      <w:r w:rsidRPr="00246B15">
        <w:rPr>
          <w:rFonts w:ascii="Arial" w:hAnsi="Arial" w:cs="Arial"/>
          <w:sz w:val="24"/>
        </w:rPr>
        <w:t xml:space="preserve"> las manifestaciones vertidas por el Ente Público,</w:t>
      </w:r>
      <w:r>
        <w:rPr>
          <w:rFonts w:ascii="Arial" w:hAnsi="Arial" w:cs="Arial"/>
          <w:sz w:val="24"/>
        </w:rPr>
        <w:t xml:space="preserve"> y determinó que esta observación se solventó</w:t>
      </w:r>
      <w:r w:rsidRPr="00246B15">
        <w:rPr>
          <w:rFonts w:ascii="Arial" w:hAnsi="Arial" w:cs="Arial"/>
          <w:sz w:val="24"/>
        </w:rPr>
        <w:t xml:space="preserve"> p</w:t>
      </w:r>
      <w:r>
        <w:rPr>
          <w:rFonts w:ascii="Arial" w:hAnsi="Arial" w:cs="Arial"/>
          <w:sz w:val="24"/>
        </w:rPr>
        <w:t>arcialmente ya que si bien se co</w:t>
      </w:r>
      <w:r w:rsidRPr="00246B15">
        <w:rPr>
          <w:rFonts w:ascii="Arial" w:hAnsi="Arial" w:cs="Arial"/>
          <w:sz w:val="24"/>
        </w:rPr>
        <w:t>nta</w:t>
      </w:r>
      <w:r>
        <w:rPr>
          <w:rFonts w:ascii="Arial" w:hAnsi="Arial" w:cs="Arial"/>
          <w:sz w:val="24"/>
        </w:rPr>
        <w:t>ba en el ejercicio 2015</w:t>
      </w:r>
      <w:r w:rsidRPr="00246B15">
        <w:rPr>
          <w:rFonts w:ascii="Arial" w:hAnsi="Arial" w:cs="Arial"/>
          <w:sz w:val="24"/>
        </w:rPr>
        <w:t xml:space="preserve"> con la política que regula los viáticos, combustible y el uso de vehículos oficiales del Instituto, así como los formatos utilizados para el reembolso de</w:t>
      </w:r>
      <w:r>
        <w:rPr>
          <w:rFonts w:ascii="Arial" w:hAnsi="Arial" w:cs="Arial"/>
          <w:sz w:val="24"/>
        </w:rPr>
        <w:t xml:space="preserve"> los mismos, éstos se encentraban en proceso de firma.</w:t>
      </w:r>
    </w:p>
    <w:p w:rsidR="00246B15" w:rsidRDefault="00246B15" w:rsidP="00246B15">
      <w:pPr>
        <w:spacing w:line="360" w:lineRule="auto"/>
        <w:contextualSpacing/>
        <w:jc w:val="both"/>
        <w:rPr>
          <w:rFonts w:ascii="Arial" w:hAnsi="Arial" w:cs="Arial"/>
          <w:sz w:val="24"/>
        </w:rPr>
      </w:pPr>
    </w:p>
    <w:p w:rsidR="00246B15" w:rsidRDefault="00246B15" w:rsidP="00246B15">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b/>
          <w:sz w:val="24"/>
        </w:rPr>
      </w:pPr>
      <w:r w:rsidRPr="00246B15">
        <w:rPr>
          <w:rFonts w:ascii="Arial" w:hAnsi="Arial" w:cs="Arial"/>
          <w:b/>
          <w:sz w:val="24"/>
        </w:rPr>
        <w:lastRenderedPageBreak/>
        <w:t>Acción(es) o recomendación(es) emitida(s)</w:t>
      </w:r>
    </w:p>
    <w:p w:rsidR="00443B9F" w:rsidRPr="00246B15" w:rsidRDefault="00246B15" w:rsidP="00246B15">
      <w:pPr>
        <w:spacing w:line="360" w:lineRule="auto"/>
        <w:contextualSpacing/>
        <w:jc w:val="both"/>
        <w:rPr>
          <w:rFonts w:ascii="Arial" w:hAnsi="Arial" w:cs="Arial"/>
          <w:i/>
          <w:sz w:val="24"/>
        </w:rPr>
      </w:pPr>
      <w:r w:rsidRPr="00246B15">
        <w:rPr>
          <w:rFonts w:ascii="Arial" w:hAnsi="Arial" w:cs="Arial"/>
          <w:i/>
          <w:sz w:val="24"/>
        </w:rPr>
        <w:t xml:space="preserve">Recomendaciones en Relación a la Gestión o Control Interno. </w:t>
      </w:r>
    </w:p>
    <w:p w:rsidR="00443B9F" w:rsidRDefault="00443B9F" w:rsidP="001E6EFC">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sz w:val="24"/>
        </w:rPr>
      </w:pPr>
      <w:r>
        <w:rPr>
          <w:rFonts w:ascii="Arial" w:hAnsi="Arial" w:cs="Arial"/>
          <w:sz w:val="24"/>
        </w:rPr>
        <w:t xml:space="preserve">4. </w:t>
      </w:r>
      <w:r w:rsidRPr="00246B15">
        <w:rPr>
          <w:rFonts w:ascii="Arial" w:hAnsi="Arial" w:cs="Arial"/>
          <w:sz w:val="24"/>
        </w:rPr>
        <w:t>El 21 de diciembre de 2015 se otorgó préstamo por la cantidad de $7,000 a C. Mario Parra Suárez representante estatal del Instituto Nacional de la Infraestructura Física Educativa (INIFED), observando que este préstamo carece de autorización y no ha sido recuperado al 31 de diciembre de 2015.</w:t>
      </w:r>
    </w:p>
    <w:p w:rsidR="00246B15" w:rsidRDefault="00246B15" w:rsidP="00246B15">
      <w:pPr>
        <w:spacing w:line="360" w:lineRule="auto"/>
        <w:contextualSpacing/>
        <w:jc w:val="both"/>
        <w:rPr>
          <w:rFonts w:ascii="Arial" w:hAnsi="Arial" w:cs="Arial"/>
          <w:sz w:val="24"/>
        </w:rPr>
      </w:pPr>
      <w:r w:rsidRPr="00246B15">
        <w:rPr>
          <w:rFonts w:ascii="Arial" w:hAnsi="Arial" w:cs="Arial"/>
          <w:sz w:val="24"/>
        </w:rPr>
        <w:t>En eventos posteriores se observó un nuevo préstamo por la cantidad de $15,000 otorgado el 28 de enero de 2016, y que al 30 de junio de 2016 no han sido recuperados estos préstamos.</w:t>
      </w:r>
    </w:p>
    <w:p w:rsidR="00246B15" w:rsidRDefault="00246B15" w:rsidP="00246B15">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b/>
          <w:sz w:val="24"/>
        </w:rPr>
      </w:pPr>
      <w:r w:rsidRPr="00246B15">
        <w:rPr>
          <w:rFonts w:ascii="Arial" w:hAnsi="Arial" w:cs="Arial"/>
          <w:b/>
          <w:sz w:val="24"/>
        </w:rPr>
        <w:t>Análisis de la Auditoría Superior del Estado</w:t>
      </w:r>
    </w:p>
    <w:p w:rsidR="00246B15" w:rsidRDefault="00246B15" w:rsidP="00246B15">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sz w:val="24"/>
        </w:rPr>
      </w:pPr>
      <w:r w:rsidRPr="00246B15">
        <w:rPr>
          <w:rFonts w:ascii="Arial" w:hAnsi="Arial" w:cs="Arial"/>
          <w:sz w:val="24"/>
        </w:rPr>
        <w:t>Derivado de las manifestaciones vertidas por el Ente Público,</w:t>
      </w:r>
      <w:r>
        <w:rPr>
          <w:rFonts w:ascii="Arial" w:hAnsi="Arial" w:cs="Arial"/>
          <w:sz w:val="24"/>
        </w:rPr>
        <w:t xml:space="preserve"> la Auditoría determinó que esta observación se solventó parcialmente, ya que se habían</w:t>
      </w:r>
      <w:r w:rsidRPr="00246B15">
        <w:rPr>
          <w:rFonts w:ascii="Arial" w:hAnsi="Arial" w:cs="Arial"/>
          <w:sz w:val="24"/>
        </w:rPr>
        <w:t xml:space="preserve"> recuperado $12,000 quedando pendientes $10,000</w:t>
      </w:r>
      <w:r>
        <w:rPr>
          <w:rFonts w:ascii="Arial" w:hAnsi="Arial" w:cs="Arial"/>
          <w:sz w:val="24"/>
        </w:rPr>
        <w:t>.</w:t>
      </w:r>
    </w:p>
    <w:p w:rsidR="00246B15" w:rsidRPr="00246B15" w:rsidRDefault="00246B15" w:rsidP="00246B15">
      <w:pPr>
        <w:spacing w:line="360" w:lineRule="auto"/>
        <w:contextualSpacing/>
        <w:jc w:val="both"/>
        <w:rPr>
          <w:rFonts w:ascii="Arial" w:hAnsi="Arial" w:cs="Arial"/>
          <w:b/>
          <w:sz w:val="24"/>
        </w:rPr>
      </w:pPr>
    </w:p>
    <w:p w:rsidR="00246B15" w:rsidRPr="00246B15" w:rsidRDefault="00246B15" w:rsidP="00246B15">
      <w:pPr>
        <w:spacing w:line="360" w:lineRule="auto"/>
        <w:contextualSpacing/>
        <w:jc w:val="both"/>
        <w:rPr>
          <w:rFonts w:ascii="Arial" w:hAnsi="Arial" w:cs="Arial"/>
          <w:b/>
          <w:sz w:val="24"/>
        </w:rPr>
      </w:pPr>
      <w:r w:rsidRPr="00246B15">
        <w:rPr>
          <w:rFonts w:ascii="Arial" w:hAnsi="Arial" w:cs="Arial"/>
          <w:b/>
          <w:sz w:val="24"/>
        </w:rPr>
        <w:t>Acción(es) o recomendación(es) emitida(s)</w:t>
      </w:r>
    </w:p>
    <w:p w:rsidR="00246B15" w:rsidRPr="00246B15" w:rsidRDefault="00246B15" w:rsidP="00246B15">
      <w:pPr>
        <w:spacing w:line="360" w:lineRule="auto"/>
        <w:contextualSpacing/>
        <w:jc w:val="both"/>
        <w:rPr>
          <w:rFonts w:ascii="Arial" w:hAnsi="Arial" w:cs="Arial"/>
          <w:i/>
          <w:sz w:val="24"/>
        </w:rPr>
      </w:pPr>
      <w:r w:rsidRPr="00246B15">
        <w:rPr>
          <w:rFonts w:ascii="Arial" w:hAnsi="Arial" w:cs="Arial"/>
          <w:i/>
          <w:sz w:val="24"/>
        </w:rPr>
        <w:t>Recomendaciones en Relación a la Gestión o Control Interno.</w:t>
      </w:r>
    </w:p>
    <w:p w:rsidR="00246B15" w:rsidRDefault="00246B15" w:rsidP="00246B15">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sz w:val="24"/>
        </w:rPr>
      </w:pPr>
      <w:r>
        <w:rPr>
          <w:rFonts w:ascii="Arial" w:hAnsi="Arial" w:cs="Arial"/>
          <w:sz w:val="24"/>
        </w:rPr>
        <w:t xml:space="preserve">5. </w:t>
      </w:r>
      <w:r w:rsidRPr="00246B15">
        <w:rPr>
          <w:rFonts w:ascii="Arial" w:hAnsi="Arial" w:cs="Arial"/>
          <w:sz w:val="24"/>
        </w:rPr>
        <w:t>Esta cuenta incluye un saldo a cargo de Torero Construcciones, S. de R.L. de C.V. por la cantidad de $529,920 como resultado del pago duplicado otorgado el primero el día 3 de julio de 2014 por el Ente Público y el segundo el 29 de abril de2015 otorgado por la Secretaría de Finanzas y Tesorería General del Estado correspondiente al contrato ICIFED-OPE-73/13.</w:t>
      </w:r>
    </w:p>
    <w:p w:rsidR="00246B15" w:rsidRDefault="00246B15" w:rsidP="00246B15">
      <w:pPr>
        <w:spacing w:line="360" w:lineRule="auto"/>
        <w:contextualSpacing/>
        <w:jc w:val="both"/>
        <w:rPr>
          <w:rFonts w:ascii="Arial" w:hAnsi="Arial" w:cs="Arial"/>
          <w:sz w:val="24"/>
        </w:rPr>
      </w:pPr>
      <w:r w:rsidRPr="00246B15">
        <w:rPr>
          <w:rFonts w:ascii="Arial" w:hAnsi="Arial" w:cs="Arial"/>
          <w:sz w:val="24"/>
        </w:rPr>
        <w:lastRenderedPageBreak/>
        <w:t>En eventos posteriores al mes de enero de 2016, se registró la recuperación de $150,000 los cuales habían sido recibidos mediante transferencia el 24 de agosto de 2015 y que no habían sido contabilizados oportunamente, al 30 de junio de 2016 no se ha recuperado el resto del importe por $379,920.</w:t>
      </w:r>
    </w:p>
    <w:p w:rsidR="00246B15" w:rsidRDefault="00246B15" w:rsidP="00246B15">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b/>
          <w:sz w:val="24"/>
        </w:rPr>
      </w:pPr>
      <w:r w:rsidRPr="00246B15">
        <w:rPr>
          <w:rFonts w:ascii="Arial" w:hAnsi="Arial" w:cs="Arial"/>
          <w:b/>
          <w:sz w:val="24"/>
        </w:rPr>
        <w:t>Acción(es) o recomendación(es) emitida(s)</w:t>
      </w:r>
    </w:p>
    <w:p w:rsidR="00246B15" w:rsidRPr="00246B15" w:rsidRDefault="00246B15" w:rsidP="00246B15">
      <w:pPr>
        <w:spacing w:line="360" w:lineRule="auto"/>
        <w:contextualSpacing/>
        <w:jc w:val="both"/>
        <w:rPr>
          <w:rFonts w:ascii="Arial" w:hAnsi="Arial" w:cs="Arial"/>
          <w:i/>
          <w:sz w:val="24"/>
        </w:rPr>
      </w:pPr>
      <w:r w:rsidRPr="00246B15">
        <w:rPr>
          <w:rFonts w:ascii="Arial" w:hAnsi="Arial" w:cs="Arial"/>
          <w:i/>
          <w:sz w:val="24"/>
        </w:rPr>
        <w:t>Pliego Presuntivos de Responsabilidades.</w:t>
      </w:r>
    </w:p>
    <w:p w:rsidR="00246B15" w:rsidRPr="00246B15" w:rsidRDefault="00246B15" w:rsidP="00246B15">
      <w:pPr>
        <w:spacing w:line="360" w:lineRule="auto"/>
        <w:contextualSpacing/>
        <w:jc w:val="both"/>
        <w:rPr>
          <w:rFonts w:ascii="Arial" w:hAnsi="Arial" w:cs="Arial"/>
          <w:i/>
          <w:sz w:val="24"/>
        </w:rPr>
      </w:pPr>
      <w:r w:rsidRPr="00246B15">
        <w:rPr>
          <w:rFonts w:ascii="Arial" w:hAnsi="Arial" w:cs="Arial"/>
          <w:i/>
          <w:sz w:val="24"/>
        </w:rPr>
        <w:t>Promoción de Fincamiento de Responsabilidad Administrativa.</w:t>
      </w:r>
    </w:p>
    <w:p w:rsidR="00246B15" w:rsidRPr="00246B15" w:rsidRDefault="00246B15" w:rsidP="00246B15">
      <w:pPr>
        <w:spacing w:line="360" w:lineRule="auto"/>
        <w:contextualSpacing/>
        <w:jc w:val="both"/>
        <w:rPr>
          <w:rFonts w:ascii="Arial" w:hAnsi="Arial" w:cs="Arial"/>
          <w:sz w:val="24"/>
        </w:rPr>
      </w:pPr>
    </w:p>
    <w:p w:rsidR="00246B15" w:rsidRPr="00246B15" w:rsidRDefault="00246B15" w:rsidP="00246B15">
      <w:pPr>
        <w:spacing w:line="360" w:lineRule="auto"/>
        <w:contextualSpacing/>
        <w:jc w:val="both"/>
        <w:rPr>
          <w:rFonts w:ascii="Arial" w:hAnsi="Arial" w:cs="Arial"/>
          <w:b/>
          <w:sz w:val="24"/>
          <w:u w:val="single"/>
        </w:rPr>
      </w:pPr>
      <w:r w:rsidRPr="00246B15">
        <w:rPr>
          <w:rFonts w:ascii="Arial" w:hAnsi="Arial" w:cs="Arial"/>
          <w:b/>
          <w:sz w:val="24"/>
          <w:u w:val="single"/>
        </w:rPr>
        <w:t>Efectivo y Equivalentes</w:t>
      </w:r>
    </w:p>
    <w:p w:rsidR="00246B15" w:rsidRPr="00246B15" w:rsidRDefault="00246B15" w:rsidP="00246B15">
      <w:pPr>
        <w:spacing w:line="360" w:lineRule="auto"/>
        <w:contextualSpacing/>
        <w:jc w:val="both"/>
        <w:rPr>
          <w:rFonts w:ascii="Arial" w:hAnsi="Arial" w:cs="Arial"/>
          <w:b/>
          <w:sz w:val="24"/>
          <w:u w:val="single"/>
        </w:rPr>
      </w:pPr>
      <w:r w:rsidRPr="00246B15">
        <w:rPr>
          <w:rFonts w:ascii="Arial" w:hAnsi="Arial" w:cs="Arial"/>
          <w:b/>
          <w:sz w:val="24"/>
          <w:u w:val="single"/>
        </w:rPr>
        <w:t>Bancos / Tesorería</w:t>
      </w:r>
    </w:p>
    <w:p w:rsidR="00246B15" w:rsidRDefault="00246B15" w:rsidP="00246B15">
      <w:pPr>
        <w:spacing w:line="360" w:lineRule="auto"/>
        <w:contextualSpacing/>
        <w:jc w:val="both"/>
        <w:rPr>
          <w:rFonts w:ascii="Arial" w:hAnsi="Arial" w:cs="Arial"/>
          <w:sz w:val="24"/>
        </w:rPr>
      </w:pPr>
    </w:p>
    <w:p w:rsidR="00246B15" w:rsidRDefault="00246B15" w:rsidP="00246B15">
      <w:pPr>
        <w:spacing w:line="360" w:lineRule="auto"/>
        <w:contextualSpacing/>
        <w:jc w:val="both"/>
        <w:rPr>
          <w:rFonts w:ascii="Arial" w:hAnsi="Arial" w:cs="Arial"/>
          <w:sz w:val="24"/>
        </w:rPr>
      </w:pPr>
      <w:r>
        <w:rPr>
          <w:rFonts w:ascii="Arial" w:hAnsi="Arial" w:cs="Arial"/>
          <w:sz w:val="24"/>
        </w:rPr>
        <w:t>6.</w:t>
      </w:r>
      <w:r w:rsidRPr="00246B15">
        <w:t xml:space="preserve"> </w:t>
      </w:r>
      <w:r w:rsidRPr="00246B15">
        <w:rPr>
          <w:rFonts w:ascii="Arial" w:hAnsi="Arial" w:cs="Arial"/>
          <w:sz w:val="24"/>
        </w:rPr>
        <w:t>Esta cuenta incluye 19 cuentas bancarias que corresponden a remanentes por economías en proyectos de obras públicas y que provienen de ejercicios anteriores, cuyo movimiento en el ejercicio fue únicamente por intereses y comisiones, observando que el Ente Público desconoce las acciones que tiene que llevar a cabo con dichos saldos de acuerdo a los lineamientos de cada uno de ellos, siendo estos:</w:t>
      </w:r>
    </w:p>
    <w:p w:rsidR="00246B15" w:rsidRDefault="00246B15" w:rsidP="00246B15">
      <w:pPr>
        <w:spacing w:line="360" w:lineRule="auto"/>
        <w:contextualSpacing/>
        <w:jc w:val="both"/>
        <w:rPr>
          <w:rFonts w:ascii="Arial" w:hAnsi="Arial" w:cs="Arial"/>
          <w:sz w:val="24"/>
        </w:rPr>
      </w:pPr>
    </w:p>
    <w:tbl>
      <w:tblPr>
        <w:tblW w:w="439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5"/>
        <w:gridCol w:w="4184"/>
        <w:gridCol w:w="1355"/>
      </w:tblGrid>
      <w:tr w:rsidR="00246B15" w:rsidRPr="00246B15" w:rsidTr="009E795B">
        <w:trPr>
          <w:tblHeader/>
          <w:tblCellSpacing w:w="15" w:type="dxa"/>
          <w:jc w:val="center"/>
        </w:trPr>
        <w:tc>
          <w:tcPr>
            <w:tcW w:w="0" w:type="auto"/>
            <w:shd w:val="clear" w:color="auto" w:fill="BFBFBF" w:themeFill="background1" w:themeFillShade="BF"/>
            <w:vAlign w:val="center"/>
            <w:hideMark/>
          </w:tcPr>
          <w:p w:rsidR="00246B15" w:rsidRPr="00246B15" w:rsidRDefault="00246B15" w:rsidP="00246B15">
            <w:pPr>
              <w:jc w:val="center"/>
              <w:rPr>
                <w:rFonts w:ascii="Arial" w:hAnsi="Arial" w:cs="Arial"/>
                <w:b/>
                <w:sz w:val="14"/>
                <w:szCs w:val="14"/>
                <w:u w:val="single"/>
                <w:lang w:val="es-MX" w:eastAsia="es-MX"/>
              </w:rPr>
            </w:pPr>
            <w:r w:rsidRPr="00246B15">
              <w:rPr>
                <w:rFonts w:ascii="Arial" w:hAnsi="Arial" w:cs="Arial"/>
                <w:b/>
                <w:sz w:val="14"/>
                <w:szCs w:val="14"/>
                <w:u w:val="single"/>
                <w:lang w:val="es-MX" w:eastAsia="es-MX"/>
              </w:rPr>
              <w:t>Cuenta</w:t>
            </w:r>
          </w:p>
        </w:tc>
        <w:tc>
          <w:tcPr>
            <w:tcW w:w="0" w:type="auto"/>
            <w:shd w:val="clear" w:color="auto" w:fill="BFBFBF" w:themeFill="background1" w:themeFillShade="BF"/>
            <w:vAlign w:val="center"/>
            <w:hideMark/>
          </w:tcPr>
          <w:p w:rsidR="00246B15" w:rsidRPr="00246B15" w:rsidRDefault="00246B15" w:rsidP="00246B15">
            <w:pPr>
              <w:jc w:val="center"/>
              <w:rPr>
                <w:rFonts w:ascii="Arial" w:hAnsi="Arial" w:cs="Arial"/>
                <w:b/>
                <w:sz w:val="14"/>
                <w:szCs w:val="14"/>
                <w:u w:val="single"/>
                <w:lang w:val="es-MX" w:eastAsia="es-MX"/>
              </w:rPr>
            </w:pPr>
            <w:r w:rsidRPr="00246B15">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246B15" w:rsidRPr="00246B15" w:rsidRDefault="00246B15" w:rsidP="00246B15">
            <w:pPr>
              <w:jc w:val="center"/>
              <w:rPr>
                <w:rFonts w:ascii="Arial" w:hAnsi="Arial" w:cs="Arial"/>
                <w:b/>
                <w:sz w:val="14"/>
                <w:szCs w:val="14"/>
                <w:u w:val="single"/>
                <w:lang w:val="es-MX" w:eastAsia="es-MX"/>
              </w:rPr>
            </w:pPr>
            <w:r w:rsidRPr="00246B15">
              <w:rPr>
                <w:rFonts w:ascii="Arial" w:hAnsi="Arial" w:cs="Arial"/>
                <w:b/>
                <w:sz w:val="14"/>
                <w:szCs w:val="14"/>
                <w:u w:val="single"/>
                <w:lang w:val="es-MX" w:eastAsia="es-MX"/>
              </w:rPr>
              <w:t>Saldo al 311215</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1102-0002-0023-0000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w:t>
            </w:r>
            <w:proofErr w:type="spellStart"/>
            <w:r w:rsidRPr="00246B15">
              <w:rPr>
                <w:rFonts w:ascii="Arial" w:hAnsi="Arial" w:cs="Arial"/>
                <w:sz w:val="14"/>
                <w:szCs w:val="14"/>
                <w:lang w:val="es-MX" w:eastAsia="es-MX"/>
              </w:rPr>
              <w:t>Btl</w:t>
            </w:r>
            <w:proofErr w:type="spellEnd"/>
            <w:r w:rsidRPr="00246B15">
              <w:rPr>
                <w:rFonts w:ascii="Arial" w:hAnsi="Arial" w:cs="Arial"/>
                <w:sz w:val="14"/>
                <w:szCs w:val="14"/>
                <w:lang w:val="es-MX" w:eastAsia="es-MX"/>
              </w:rPr>
              <w:t xml:space="preserve"> 6104 </w:t>
            </w:r>
            <w:proofErr w:type="spellStart"/>
            <w:r w:rsidRPr="00246B15">
              <w:rPr>
                <w:rFonts w:ascii="Arial" w:hAnsi="Arial" w:cs="Arial"/>
                <w:sz w:val="14"/>
                <w:szCs w:val="14"/>
                <w:lang w:val="es-MX" w:eastAsia="es-MX"/>
              </w:rPr>
              <w:t>Onb</w:t>
            </w:r>
            <w:proofErr w:type="spellEnd"/>
            <w:r w:rsidRPr="00246B15">
              <w:rPr>
                <w:rFonts w:ascii="Arial" w:hAnsi="Arial" w:cs="Arial"/>
                <w:sz w:val="14"/>
                <w:szCs w:val="14"/>
                <w:lang w:val="es-MX" w:eastAsia="es-MX"/>
              </w:rPr>
              <w:t>/05 Edo, 09 Edo</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7,196</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1102-0002-0027-0000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HSBC 9391 Centros Comunitarios/10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42,326</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1102-0002-0030-0000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HSBC 2045 </w:t>
            </w:r>
            <w:proofErr w:type="spellStart"/>
            <w:r w:rsidRPr="00246B15">
              <w:rPr>
                <w:rFonts w:ascii="Arial" w:hAnsi="Arial" w:cs="Arial"/>
                <w:sz w:val="14"/>
                <w:szCs w:val="14"/>
                <w:lang w:val="es-MX" w:eastAsia="es-MX"/>
              </w:rPr>
              <w:t>Onb</w:t>
            </w:r>
            <w:proofErr w:type="spellEnd"/>
            <w:r w:rsidRPr="00246B15">
              <w:rPr>
                <w:rFonts w:ascii="Arial" w:hAnsi="Arial" w:cs="Arial"/>
                <w:sz w:val="14"/>
                <w:szCs w:val="14"/>
                <w:lang w:val="es-MX" w:eastAsia="es-MX"/>
              </w:rPr>
              <w:t xml:space="preserve">/07 </w:t>
            </w:r>
            <w:proofErr w:type="spellStart"/>
            <w:r w:rsidRPr="00246B15">
              <w:rPr>
                <w:rFonts w:ascii="Arial" w:hAnsi="Arial" w:cs="Arial"/>
                <w:sz w:val="14"/>
                <w:szCs w:val="14"/>
                <w:lang w:val="es-MX" w:eastAsia="es-MX"/>
              </w:rPr>
              <w:t>Fed</w:t>
            </w:r>
            <w:proofErr w:type="spellEnd"/>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111,640</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1102-0002-0032-0000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HSBC 0384 </w:t>
            </w:r>
            <w:proofErr w:type="spellStart"/>
            <w:r w:rsidRPr="00246B15">
              <w:rPr>
                <w:rFonts w:ascii="Arial" w:hAnsi="Arial" w:cs="Arial"/>
                <w:sz w:val="14"/>
                <w:szCs w:val="14"/>
                <w:lang w:val="es-MX" w:eastAsia="es-MX"/>
              </w:rPr>
              <w:t>Onb</w:t>
            </w:r>
            <w:proofErr w:type="spellEnd"/>
            <w:r w:rsidRPr="00246B15">
              <w:rPr>
                <w:rFonts w:ascii="Arial" w:hAnsi="Arial" w:cs="Arial"/>
                <w:sz w:val="14"/>
                <w:szCs w:val="14"/>
                <w:lang w:val="es-MX" w:eastAsia="es-MX"/>
              </w:rPr>
              <w:t>/08 Edo</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73,305</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lastRenderedPageBreak/>
              <w:t>1102-0002-0033-0000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HSBC 0590 </w:t>
            </w:r>
            <w:proofErr w:type="spellStart"/>
            <w:r w:rsidRPr="00246B15">
              <w:rPr>
                <w:rFonts w:ascii="Arial" w:hAnsi="Arial" w:cs="Arial"/>
                <w:sz w:val="14"/>
                <w:szCs w:val="14"/>
                <w:lang w:val="es-MX" w:eastAsia="es-MX"/>
              </w:rPr>
              <w:t>Cbta</w:t>
            </w:r>
            <w:proofErr w:type="spellEnd"/>
            <w:r w:rsidRPr="00246B15">
              <w:rPr>
                <w:rFonts w:ascii="Arial" w:hAnsi="Arial" w:cs="Arial"/>
                <w:sz w:val="14"/>
                <w:szCs w:val="14"/>
                <w:lang w:val="es-MX" w:eastAsia="es-MX"/>
              </w:rPr>
              <w:t>/06 P x P</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649,953</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1102-0002-0036-0000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HSBC 4171 Conalep </w:t>
            </w:r>
            <w:proofErr w:type="spellStart"/>
            <w:r w:rsidRPr="00246B15">
              <w:rPr>
                <w:rFonts w:ascii="Arial" w:hAnsi="Arial" w:cs="Arial"/>
                <w:sz w:val="14"/>
                <w:szCs w:val="14"/>
                <w:lang w:val="es-MX" w:eastAsia="es-MX"/>
              </w:rPr>
              <w:t>ciénega</w:t>
            </w:r>
            <w:proofErr w:type="spellEnd"/>
            <w:r w:rsidRPr="00246B15">
              <w:rPr>
                <w:rFonts w:ascii="Arial" w:hAnsi="Arial" w:cs="Arial"/>
                <w:sz w:val="14"/>
                <w:szCs w:val="14"/>
                <w:lang w:val="es-MX" w:eastAsia="es-MX"/>
              </w:rPr>
              <w:t xml:space="preserve"> de Flores</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24,408</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1102-0002-0038-0000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HSBC 4619 </w:t>
            </w:r>
            <w:proofErr w:type="spellStart"/>
            <w:r w:rsidRPr="00246B15">
              <w:rPr>
                <w:rFonts w:ascii="Arial" w:hAnsi="Arial" w:cs="Arial"/>
                <w:sz w:val="14"/>
                <w:szCs w:val="14"/>
                <w:lang w:val="es-MX" w:eastAsia="es-MX"/>
              </w:rPr>
              <w:t>Sría</w:t>
            </w:r>
            <w:proofErr w:type="spellEnd"/>
            <w:r w:rsidRPr="00246B15">
              <w:rPr>
                <w:rFonts w:ascii="Arial" w:hAnsi="Arial" w:cs="Arial"/>
                <w:sz w:val="14"/>
                <w:szCs w:val="14"/>
                <w:lang w:val="es-MX" w:eastAsia="es-MX"/>
              </w:rPr>
              <w:t>. Educación/09</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158,813</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1102-0002-0039-0000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HSB 4601 </w:t>
            </w:r>
            <w:proofErr w:type="spellStart"/>
            <w:r w:rsidRPr="00246B15">
              <w:rPr>
                <w:rFonts w:ascii="Arial" w:hAnsi="Arial" w:cs="Arial"/>
                <w:sz w:val="14"/>
                <w:szCs w:val="14"/>
                <w:lang w:val="es-MX" w:eastAsia="es-MX"/>
              </w:rPr>
              <w:t>Icet</w:t>
            </w:r>
            <w:proofErr w:type="spellEnd"/>
            <w:r w:rsidRPr="00246B15">
              <w:rPr>
                <w:rFonts w:ascii="Arial" w:hAnsi="Arial" w:cs="Arial"/>
                <w:sz w:val="14"/>
                <w:szCs w:val="14"/>
                <w:lang w:val="es-MX" w:eastAsia="es-MX"/>
              </w:rPr>
              <w:t>/08 P x P</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72,487</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1102-0003-0003-0000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w:t>
            </w:r>
            <w:proofErr w:type="spellStart"/>
            <w:r w:rsidRPr="00246B15">
              <w:rPr>
                <w:rFonts w:ascii="Arial" w:hAnsi="Arial" w:cs="Arial"/>
                <w:sz w:val="14"/>
                <w:szCs w:val="14"/>
                <w:lang w:val="es-MX" w:eastAsia="es-MX"/>
              </w:rPr>
              <w:t>Banregio</w:t>
            </w:r>
            <w:proofErr w:type="spellEnd"/>
            <w:r w:rsidRPr="00246B15">
              <w:rPr>
                <w:rFonts w:ascii="Arial" w:hAnsi="Arial" w:cs="Arial"/>
                <w:sz w:val="14"/>
                <w:szCs w:val="14"/>
                <w:lang w:val="es-MX" w:eastAsia="es-MX"/>
              </w:rPr>
              <w:t xml:space="preserve"> 0019 UT/03, </w:t>
            </w:r>
            <w:proofErr w:type="spellStart"/>
            <w:r w:rsidRPr="00246B15">
              <w:rPr>
                <w:rFonts w:ascii="Arial" w:hAnsi="Arial" w:cs="Arial"/>
                <w:sz w:val="14"/>
                <w:szCs w:val="14"/>
                <w:lang w:val="es-MX" w:eastAsia="es-MX"/>
              </w:rPr>
              <w:t>Fonden</w:t>
            </w:r>
            <w:proofErr w:type="spellEnd"/>
            <w:r w:rsidRPr="00246B15">
              <w:rPr>
                <w:rFonts w:ascii="Arial" w:hAnsi="Arial" w:cs="Arial"/>
                <w:sz w:val="14"/>
                <w:szCs w:val="14"/>
                <w:lang w:val="es-MX" w:eastAsia="es-MX"/>
              </w:rPr>
              <w:t xml:space="preserve"> </w:t>
            </w:r>
            <w:proofErr w:type="spellStart"/>
            <w:r w:rsidRPr="00246B15">
              <w:rPr>
                <w:rFonts w:ascii="Arial" w:hAnsi="Arial" w:cs="Arial"/>
                <w:sz w:val="14"/>
                <w:szCs w:val="14"/>
                <w:lang w:val="es-MX" w:eastAsia="es-MX"/>
              </w:rPr>
              <w:t>Conv</w:t>
            </w:r>
            <w:proofErr w:type="spellEnd"/>
            <w:r w:rsidRPr="00246B15">
              <w:rPr>
                <w:rFonts w:ascii="Arial" w:hAnsi="Arial" w:cs="Arial"/>
                <w:sz w:val="14"/>
                <w:szCs w:val="14"/>
                <w:lang w:val="es-MX" w:eastAsia="es-MX"/>
              </w:rPr>
              <w:t>.[50,000,000]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97,577</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1102-0003-0009-0000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w:t>
            </w:r>
            <w:proofErr w:type="spellStart"/>
            <w:r w:rsidRPr="00246B15">
              <w:rPr>
                <w:rFonts w:ascii="Arial" w:hAnsi="Arial" w:cs="Arial"/>
                <w:sz w:val="14"/>
                <w:szCs w:val="14"/>
                <w:lang w:val="es-MX" w:eastAsia="es-MX"/>
              </w:rPr>
              <w:t>Banregio</w:t>
            </w:r>
            <w:proofErr w:type="spellEnd"/>
            <w:r w:rsidRPr="00246B15">
              <w:rPr>
                <w:rFonts w:ascii="Arial" w:hAnsi="Arial" w:cs="Arial"/>
                <w:sz w:val="14"/>
                <w:szCs w:val="14"/>
                <w:lang w:val="es-MX" w:eastAsia="es-MX"/>
              </w:rPr>
              <w:t xml:space="preserve"> 4666 </w:t>
            </w:r>
            <w:proofErr w:type="spellStart"/>
            <w:r w:rsidRPr="00246B15">
              <w:rPr>
                <w:rFonts w:ascii="Arial" w:hAnsi="Arial" w:cs="Arial"/>
                <w:sz w:val="14"/>
                <w:szCs w:val="14"/>
                <w:lang w:val="es-MX" w:eastAsia="es-MX"/>
              </w:rPr>
              <w:t>Cinvestav</w:t>
            </w:r>
            <w:proofErr w:type="spellEnd"/>
            <w:r w:rsidRPr="00246B15">
              <w:rPr>
                <w:rFonts w:ascii="Arial" w:hAnsi="Arial" w:cs="Arial"/>
                <w:sz w:val="14"/>
                <w:szCs w:val="14"/>
                <w:lang w:val="es-MX" w:eastAsia="es-MX"/>
              </w:rPr>
              <w:t>/06, ITTNL</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103,958</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1102-0003-0014-0000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w:t>
            </w:r>
            <w:proofErr w:type="spellStart"/>
            <w:r w:rsidRPr="00246B15">
              <w:rPr>
                <w:rFonts w:ascii="Arial" w:hAnsi="Arial" w:cs="Arial"/>
                <w:sz w:val="14"/>
                <w:szCs w:val="14"/>
                <w:lang w:val="es-MX" w:eastAsia="es-MX"/>
              </w:rPr>
              <w:t>Banregio</w:t>
            </w:r>
            <w:proofErr w:type="spellEnd"/>
            <w:r w:rsidRPr="00246B15">
              <w:rPr>
                <w:rFonts w:ascii="Arial" w:hAnsi="Arial" w:cs="Arial"/>
                <w:sz w:val="14"/>
                <w:szCs w:val="14"/>
                <w:lang w:val="es-MX" w:eastAsia="es-MX"/>
              </w:rPr>
              <w:t xml:space="preserve"> 6667 </w:t>
            </w:r>
            <w:proofErr w:type="spellStart"/>
            <w:r w:rsidRPr="00246B15">
              <w:rPr>
                <w:rFonts w:ascii="Arial" w:hAnsi="Arial" w:cs="Arial"/>
                <w:sz w:val="14"/>
                <w:szCs w:val="14"/>
                <w:lang w:val="es-MX" w:eastAsia="es-MX"/>
              </w:rPr>
              <w:t>Onb</w:t>
            </w:r>
            <w:proofErr w:type="spellEnd"/>
            <w:r w:rsidRPr="00246B15">
              <w:rPr>
                <w:rFonts w:ascii="Arial" w:hAnsi="Arial" w:cs="Arial"/>
                <w:sz w:val="14"/>
                <w:szCs w:val="14"/>
                <w:lang w:val="es-MX" w:eastAsia="es-MX"/>
              </w:rPr>
              <w:t xml:space="preserve">/11 </w:t>
            </w:r>
            <w:proofErr w:type="spellStart"/>
            <w:r w:rsidRPr="00246B15">
              <w:rPr>
                <w:rFonts w:ascii="Arial" w:hAnsi="Arial" w:cs="Arial"/>
                <w:sz w:val="14"/>
                <w:szCs w:val="14"/>
                <w:lang w:val="es-MX" w:eastAsia="es-MX"/>
              </w:rPr>
              <w:t>Fed</w:t>
            </w:r>
            <w:proofErr w:type="spellEnd"/>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18,538</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1102-0003-0017-0000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w:t>
            </w:r>
            <w:proofErr w:type="spellStart"/>
            <w:r w:rsidRPr="00246B15">
              <w:rPr>
                <w:rFonts w:ascii="Arial" w:hAnsi="Arial" w:cs="Arial"/>
                <w:sz w:val="14"/>
                <w:szCs w:val="14"/>
                <w:lang w:val="es-MX" w:eastAsia="es-MX"/>
              </w:rPr>
              <w:t>Banregio</w:t>
            </w:r>
            <w:proofErr w:type="spellEnd"/>
            <w:r w:rsidRPr="00246B15">
              <w:rPr>
                <w:rFonts w:ascii="Arial" w:hAnsi="Arial" w:cs="Arial"/>
                <w:sz w:val="14"/>
                <w:szCs w:val="14"/>
                <w:lang w:val="es-MX" w:eastAsia="es-MX"/>
              </w:rPr>
              <w:t xml:space="preserve"> 7132 IT/12 </w:t>
            </w:r>
            <w:proofErr w:type="spellStart"/>
            <w:r w:rsidRPr="00246B15">
              <w:rPr>
                <w:rFonts w:ascii="Arial" w:hAnsi="Arial" w:cs="Arial"/>
                <w:sz w:val="14"/>
                <w:szCs w:val="14"/>
                <w:lang w:val="es-MX" w:eastAsia="es-MX"/>
              </w:rPr>
              <w:t>Fed</w:t>
            </w:r>
            <w:proofErr w:type="spellEnd"/>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50,826</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1102-0003-0019-0000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w:t>
            </w:r>
            <w:proofErr w:type="spellStart"/>
            <w:r w:rsidRPr="00246B15">
              <w:rPr>
                <w:rFonts w:ascii="Arial" w:hAnsi="Arial" w:cs="Arial"/>
                <w:sz w:val="14"/>
                <w:szCs w:val="14"/>
                <w:lang w:val="es-MX" w:eastAsia="es-MX"/>
              </w:rPr>
              <w:t>Bgio</w:t>
            </w:r>
            <w:proofErr w:type="spellEnd"/>
            <w:r w:rsidRPr="00246B15">
              <w:rPr>
                <w:rFonts w:ascii="Arial" w:hAnsi="Arial" w:cs="Arial"/>
                <w:sz w:val="14"/>
                <w:szCs w:val="14"/>
                <w:lang w:val="es-MX" w:eastAsia="es-MX"/>
              </w:rPr>
              <w:t xml:space="preserve">. 7164 IT/11 </w:t>
            </w:r>
            <w:proofErr w:type="spellStart"/>
            <w:r w:rsidRPr="00246B15">
              <w:rPr>
                <w:rFonts w:ascii="Arial" w:hAnsi="Arial" w:cs="Arial"/>
                <w:sz w:val="14"/>
                <w:szCs w:val="14"/>
                <w:lang w:val="es-MX" w:eastAsia="es-MX"/>
              </w:rPr>
              <w:t>Fed</w:t>
            </w:r>
            <w:proofErr w:type="spellEnd"/>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305,781</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1102-0004-0002-0000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BBVA 8513 ITR/04 Linares, </w:t>
            </w:r>
            <w:proofErr w:type="spellStart"/>
            <w:r w:rsidRPr="00246B15">
              <w:rPr>
                <w:rFonts w:ascii="Arial" w:hAnsi="Arial" w:cs="Arial"/>
                <w:sz w:val="14"/>
                <w:szCs w:val="14"/>
                <w:lang w:val="es-MX" w:eastAsia="es-MX"/>
              </w:rPr>
              <w:t>n.l</w:t>
            </w:r>
            <w:proofErr w:type="spellEnd"/>
            <w:r w:rsidRPr="00246B15">
              <w:rPr>
                <w:rFonts w:ascii="Arial" w:hAnsi="Arial" w:cs="Arial"/>
                <w:sz w:val="14"/>
                <w:szCs w:val="14"/>
                <w:lang w:val="es-MX" w:eastAsia="es-MX"/>
              </w:rPr>
              <w:t>.</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211,382</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1102-0004-0003-0000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BBVA 8319 ITR/04, 08 Guadalupe, </w:t>
            </w:r>
            <w:proofErr w:type="spellStart"/>
            <w:r w:rsidRPr="00246B15">
              <w:rPr>
                <w:rFonts w:ascii="Arial" w:hAnsi="Arial" w:cs="Arial"/>
                <w:sz w:val="14"/>
                <w:szCs w:val="14"/>
                <w:lang w:val="es-MX" w:eastAsia="es-MX"/>
              </w:rPr>
              <w:t>n.l</w:t>
            </w:r>
            <w:proofErr w:type="spellEnd"/>
            <w:r w:rsidRPr="00246B15">
              <w:rPr>
                <w:rFonts w:ascii="Arial" w:hAnsi="Arial" w:cs="Arial"/>
                <w:sz w:val="14"/>
                <w:szCs w:val="14"/>
                <w:lang w:val="es-MX" w:eastAsia="es-MX"/>
              </w:rPr>
              <w:t>.</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122,049</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1102-0004-0009-0000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BBVA 7452 Prepa </w:t>
            </w:r>
            <w:proofErr w:type="spellStart"/>
            <w:r w:rsidRPr="00246B15">
              <w:rPr>
                <w:rFonts w:ascii="Arial" w:hAnsi="Arial" w:cs="Arial"/>
                <w:sz w:val="14"/>
                <w:szCs w:val="14"/>
                <w:lang w:val="es-MX" w:eastAsia="es-MX"/>
              </w:rPr>
              <w:t>Politecnica</w:t>
            </w:r>
            <w:proofErr w:type="spellEnd"/>
            <w:r w:rsidRPr="00246B15">
              <w:rPr>
                <w:rFonts w:ascii="Arial" w:hAnsi="Arial" w:cs="Arial"/>
                <w:sz w:val="14"/>
                <w:szCs w:val="14"/>
                <w:lang w:val="es-MX" w:eastAsia="es-MX"/>
              </w:rPr>
              <w:t>/05</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126,633</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1102-0004-0022-0000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xml:space="preserve"> BBVA 1963 </w:t>
            </w:r>
            <w:proofErr w:type="spellStart"/>
            <w:r w:rsidRPr="00246B15">
              <w:rPr>
                <w:rFonts w:ascii="Arial" w:hAnsi="Arial" w:cs="Arial"/>
                <w:sz w:val="14"/>
                <w:szCs w:val="14"/>
                <w:lang w:val="es-MX" w:eastAsia="es-MX"/>
              </w:rPr>
              <w:t>Fies</w:t>
            </w:r>
            <w:proofErr w:type="spellEnd"/>
            <w:r w:rsidRPr="00246B15">
              <w:rPr>
                <w:rFonts w:ascii="Arial" w:hAnsi="Arial" w:cs="Arial"/>
                <w:sz w:val="14"/>
                <w:szCs w:val="14"/>
                <w:lang w:val="es-MX" w:eastAsia="es-MX"/>
              </w:rPr>
              <w:t>/08</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149,176</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1102-0004-0028-0000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proofErr w:type="spellStart"/>
            <w:r w:rsidRPr="00246B15">
              <w:rPr>
                <w:rFonts w:ascii="Arial" w:hAnsi="Arial" w:cs="Arial"/>
                <w:sz w:val="14"/>
                <w:szCs w:val="14"/>
                <w:lang w:val="es-MX" w:eastAsia="es-MX"/>
              </w:rPr>
              <w:t>Bcos</w:t>
            </w:r>
            <w:proofErr w:type="spellEnd"/>
            <w:r w:rsidRPr="00246B15">
              <w:rPr>
                <w:rFonts w:ascii="Arial" w:hAnsi="Arial" w:cs="Arial"/>
                <w:sz w:val="14"/>
                <w:szCs w:val="14"/>
                <w:lang w:val="es-MX" w:eastAsia="es-MX"/>
              </w:rPr>
              <w:t>. BBVA 1548 ONMS/09</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27,494</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1102-0004-0030-0000</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Bancos BBVA 1876 Normal Superior</w:t>
            </w:r>
          </w:p>
        </w:tc>
        <w:tc>
          <w:tcPr>
            <w:tcW w:w="0" w:type="auto"/>
            <w:vAlign w:val="center"/>
            <w:hideMark/>
          </w:tcPr>
          <w:p w:rsidR="00246B15" w:rsidRPr="00246B15" w:rsidRDefault="00246B15" w:rsidP="00246B15">
            <w:pPr>
              <w:jc w:val="center"/>
              <w:rPr>
                <w:rFonts w:ascii="Arial" w:hAnsi="Arial" w:cs="Arial"/>
                <w:sz w:val="14"/>
                <w:szCs w:val="14"/>
                <w:lang w:val="es-MX" w:eastAsia="es-MX"/>
              </w:rPr>
            </w:pPr>
            <w:r w:rsidRPr="00246B15">
              <w:rPr>
                <w:rFonts w:ascii="Arial" w:hAnsi="Arial" w:cs="Arial"/>
                <w:sz w:val="14"/>
                <w:szCs w:val="14"/>
                <w:lang w:val="es-MX" w:eastAsia="es-MX"/>
              </w:rPr>
              <w:t>169,176</w:t>
            </w:r>
          </w:p>
        </w:tc>
      </w:tr>
      <w:tr w:rsidR="00246B15" w:rsidRPr="00246B15" w:rsidTr="00246B15">
        <w:trPr>
          <w:tblCellSpacing w:w="15" w:type="dxa"/>
          <w:jc w:val="center"/>
        </w:trPr>
        <w:tc>
          <w:tcPr>
            <w:tcW w:w="0" w:type="auto"/>
            <w:vAlign w:val="center"/>
            <w:hideMark/>
          </w:tcPr>
          <w:p w:rsidR="00246B15" w:rsidRPr="00246B15" w:rsidRDefault="00246B15" w:rsidP="00246B15">
            <w:pPr>
              <w:jc w:val="center"/>
              <w:rPr>
                <w:rFonts w:ascii="Arial" w:hAnsi="Arial" w:cs="Arial"/>
                <w:b/>
                <w:bCs/>
                <w:sz w:val="14"/>
                <w:szCs w:val="14"/>
                <w:lang w:val="es-MX" w:eastAsia="es-MX"/>
              </w:rPr>
            </w:pPr>
            <w:r w:rsidRPr="00246B15">
              <w:rPr>
                <w:rFonts w:ascii="Arial" w:hAnsi="Arial" w:cs="Arial"/>
                <w:b/>
                <w:bCs/>
                <w:sz w:val="14"/>
                <w:szCs w:val="14"/>
                <w:lang w:val="es-MX" w:eastAsia="es-MX"/>
              </w:rPr>
              <w:t>Total</w:t>
            </w:r>
          </w:p>
        </w:tc>
        <w:tc>
          <w:tcPr>
            <w:tcW w:w="0" w:type="auto"/>
            <w:vAlign w:val="center"/>
            <w:hideMark/>
          </w:tcPr>
          <w:p w:rsidR="00246B15" w:rsidRPr="00246B15" w:rsidRDefault="00246B15" w:rsidP="00246B15">
            <w:pPr>
              <w:jc w:val="center"/>
              <w:rPr>
                <w:rFonts w:ascii="Arial" w:hAnsi="Arial" w:cs="Arial"/>
                <w:b/>
                <w:bCs/>
                <w:sz w:val="14"/>
                <w:szCs w:val="14"/>
                <w:lang w:val="es-MX" w:eastAsia="es-MX"/>
              </w:rPr>
            </w:pPr>
          </w:p>
        </w:tc>
        <w:tc>
          <w:tcPr>
            <w:tcW w:w="0" w:type="auto"/>
            <w:vAlign w:val="center"/>
            <w:hideMark/>
          </w:tcPr>
          <w:p w:rsidR="00246B15" w:rsidRPr="00246B15" w:rsidRDefault="00246B15" w:rsidP="00246B15">
            <w:pPr>
              <w:jc w:val="center"/>
              <w:rPr>
                <w:rFonts w:ascii="Arial" w:hAnsi="Arial" w:cs="Arial"/>
                <w:b/>
                <w:bCs/>
                <w:sz w:val="14"/>
                <w:szCs w:val="14"/>
                <w:lang w:val="es-MX" w:eastAsia="es-MX"/>
              </w:rPr>
            </w:pPr>
            <w:r w:rsidRPr="00246B15">
              <w:rPr>
                <w:rFonts w:ascii="Arial" w:hAnsi="Arial" w:cs="Arial"/>
                <w:b/>
                <w:bCs/>
                <w:sz w:val="14"/>
                <w:szCs w:val="14"/>
                <w:lang w:val="es-MX" w:eastAsia="es-MX"/>
              </w:rPr>
              <w:t>2,522,718</w:t>
            </w:r>
          </w:p>
        </w:tc>
      </w:tr>
    </w:tbl>
    <w:p w:rsidR="00246B15" w:rsidRPr="009E795B" w:rsidRDefault="00246B15" w:rsidP="00246B15">
      <w:pPr>
        <w:spacing w:line="360" w:lineRule="auto"/>
        <w:contextualSpacing/>
        <w:jc w:val="both"/>
        <w:rPr>
          <w:rFonts w:ascii="Arial" w:hAnsi="Arial" w:cs="Arial"/>
          <w:b/>
          <w:sz w:val="24"/>
        </w:rPr>
      </w:pPr>
      <w:r w:rsidRPr="009E795B">
        <w:rPr>
          <w:rFonts w:ascii="Arial" w:hAnsi="Arial" w:cs="Arial"/>
          <w:b/>
          <w:sz w:val="24"/>
        </w:rPr>
        <w:t xml:space="preserve"> </w:t>
      </w:r>
    </w:p>
    <w:p w:rsidR="009E795B" w:rsidRPr="009E795B" w:rsidRDefault="009E795B" w:rsidP="009E795B">
      <w:pPr>
        <w:spacing w:line="360" w:lineRule="auto"/>
        <w:contextualSpacing/>
        <w:jc w:val="both"/>
        <w:rPr>
          <w:rFonts w:ascii="Arial" w:hAnsi="Arial" w:cs="Arial"/>
          <w:b/>
          <w:sz w:val="24"/>
        </w:rPr>
      </w:pPr>
      <w:r w:rsidRPr="009E795B">
        <w:rPr>
          <w:rFonts w:ascii="Arial" w:hAnsi="Arial" w:cs="Arial"/>
          <w:b/>
          <w:sz w:val="24"/>
        </w:rPr>
        <w:t>Acción(es) o recomendación(es) emitida(s)</w:t>
      </w:r>
    </w:p>
    <w:p w:rsidR="00246B15" w:rsidRPr="009E795B" w:rsidRDefault="009E795B" w:rsidP="009E795B">
      <w:pPr>
        <w:spacing w:line="360" w:lineRule="auto"/>
        <w:contextualSpacing/>
        <w:jc w:val="both"/>
        <w:rPr>
          <w:rFonts w:ascii="Arial" w:hAnsi="Arial" w:cs="Arial"/>
          <w:i/>
          <w:sz w:val="24"/>
        </w:rPr>
      </w:pPr>
      <w:r w:rsidRPr="009E795B">
        <w:rPr>
          <w:rFonts w:ascii="Arial" w:hAnsi="Arial" w:cs="Arial"/>
          <w:i/>
          <w:sz w:val="24"/>
        </w:rPr>
        <w:t>Recomendaciones en Relación a la Gestión o Control Interno.</w:t>
      </w:r>
    </w:p>
    <w:p w:rsidR="00246B15" w:rsidRDefault="00246B15" w:rsidP="00246B15">
      <w:pPr>
        <w:spacing w:line="360" w:lineRule="auto"/>
        <w:contextualSpacing/>
        <w:jc w:val="both"/>
        <w:rPr>
          <w:rFonts w:ascii="Arial" w:hAnsi="Arial" w:cs="Arial"/>
          <w:sz w:val="24"/>
        </w:rPr>
      </w:pPr>
    </w:p>
    <w:p w:rsidR="009E795B" w:rsidRPr="009E795B" w:rsidRDefault="009E795B" w:rsidP="00246B15">
      <w:pPr>
        <w:spacing w:line="360" w:lineRule="auto"/>
        <w:contextualSpacing/>
        <w:jc w:val="both"/>
        <w:rPr>
          <w:rFonts w:ascii="Arial" w:hAnsi="Arial" w:cs="Arial"/>
          <w:b/>
          <w:sz w:val="24"/>
          <w:u w:val="single"/>
        </w:rPr>
      </w:pPr>
      <w:r w:rsidRPr="009E795B">
        <w:rPr>
          <w:rFonts w:ascii="Arial" w:hAnsi="Arial" w:cs="Arial"/>
          <w:b/>
          <w:sz w:val="24"/>
          <w:u w:val="single"/>
        </w:rPr>
        <w:t>Inversiones temporales (hasta 3 meses)</w:t>
      </w:r>
    </w:p>
    <w:p w:rsidR="00246B15" w:rsidRDefault="00246B15" w:rsidP="00246B15">
      <w:pPr>
        <w:spacing w:line="360" w:lineRule="auto"/>
        <w:contextualSpacing/>
        <w:jc w:val="both"/>
        <w:rPr>
          <w:rFonts w:ascii="Arial" w:hAnsi="Arial" w:cs="Arial"/>
          <w:sz w:val="24"/>
        </w:rPr>
      </w:pPr>
    </w:p>
    <w:p w:rsidR="009E795B" w:rsidRDefault="009E795B" w:rsidP="00246B15">
      <w:pPr>
        <w:spacing w:line="360" w:lineRule="auto"/>
        <w:contextualSpacing/>
        <w:jc w:val="both"/>
        <w:rPr>
          <w:rFonts w:ascii="Arial" w:hAnsi="Arial" w:cs="Arial"/>
          <w:sz w:val="24"/>
        </w:rPr>
      </w:pPr>
      <w:r>
        <w:rPr>
          <w:rFonts w:ascii="Arial" w:hAnsi="Arial" w:cs="Arial"/>
          <w:sz w:val="24"/>
        </w:rPr>
        <w:lastRenderedPageBreak/>
        <w:t xml:space="preserve">7. </w:t>
      </w:r>
      <w:r w:rsidRPr="009E795B">
        <w:rPr>
          <w:rFonts w:ascii="Arial" w:hAnsi="Arial" w:cs="Arial"/>
          <w:sz w:val="24"/>
        </w:rPr>
        <w:t>Esta cuenta incluye 2 cuentas bancarias de inversiones que corresponden a remanentes por economías en proyectos de obra pública y que provienen de ejercicios anteriores, cuyo movimiento en el ejercicio fue únicamente por intereses y comisiones, observando que el Ente Público desconoce las acciones que tiene que llevar a cabo con dichos saldos de acuerdo a los lineamientos específicos de cada uno de ellos, siendo estos:</w:t>
      </w:r>
    </w:p>
    <w:p w:rsidR="009E795B" w:rsidRDefault="009E795B" w:rsidP="00246B15">
      <w:pPr>
        <w:spacing w:line="360" w:lineRule="auto"/>
        <w:contextualSpacing/>
        <w:jc w:val="both"/>
        <w:rPr>
          <w:rFonts w:ascii="Arial" w:hAnsi="Arial" w:cs="Arial"/>
          <w:sz w:val="24"/>
        </w:rPr>
      </w:pPr>
    </w:p>
    <w:tbl>
      <w:tblPr>
        <w:tblW w:w="35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8"/>
        <w:gridCol w:w="2827"/>
        <w:gridCol w:w="1611"/>
      </w:tblGrid>
      <w:tr w:rsidR="009E795B" w:rsidRPr="009E795B" w:rsidTr="009E795B">
        <w:trPr>
          <w:tblCellSpacing w:w="15" w:type="dxa"/>
          <w:jc w:val="center"/>
        </w:trPr>
        <w:tc>
          <w:tcPr>
            <w:tcW w:w="1230" w:type="pct"/>
            <w:shd w:val="clear" w:color="auto" w:fill="BFBFBF" w:themeFill="background1" w:themeFillShade="BF"/>
            <w:vAlign w:val="center"/>
            <w:hideMark/>
          </w:tcPr>
          <w:p w:rsidR="009E795B" w:rsidRPr="009E795B" w:rsidRDefault="009E795B" w:rsidP="009E795B">
            <w:pPr>
              <w:jc w:val="center"/>
              <w:rPr>
                <w:rFonts w:ascii="Arial" w:hAnsi="Arial" w:cs="Arial"/>
                <w:b/>
                <w:sz w:val="14"/>
                <w:szCs w:val="14"/>
                <w:u w:val="single"/>
                <w:lang w:val="es-MX" w:eastAsia="es-MX"/>
              </w:rPr>
            </w:pPr>
            <w:r w:rsidRPr="009E795B">
              <w:rPr>
                <w:rFonts w:ascii="Arial" w:hAnsi="Arial" w:cs="Arial"/>
                <w:b/>
                <w:sz w:val="14"/>
                <w:szCs w:val="14"/>
                <w:u w:val="single"/>
                <w:lang w:val="es-MX" w:eastAsia="es-MX"/>
              </w:rPr>
              <w:t>Cuenta</w:t>
            </w:r>
          </w:p>
        </w:tc>
        <w:tc>
          <w:tcPr>
            <w:tcW w:w="2417" w:type="pct"/>
            <w:shd w:val="clear" w:color="auto" w:fill="BFBFBF" w:themeFill="background1" w:themeFillShade="BF"/>
            <w:vAlign w:val="center"/>
            <w:hideMark/>
          </w:tcPr>
          <w:p w:rsidR="009E795B" w:rsidRPr="009E795B" w:rsidRDefault="009E795B" w:rsidP="009E795B">
            <w:pPr>
              <w:jc w:val="center"/>
              <w:rPr>
                <w:rFonts w:ascii="Arial" w:hAnsi="Arial" w:cs="Arial"/>
                <w:b/>
                <w:sz w:val="14"/>
                <w:szCs w:val="14"/>
                <w:u w:val="single"/>
                <w:lang w:val="es-MX" w:eastAsia="es-MX"/>
              </w:rPr>
            </w:pPr>
            <w:proofErr w:type="spellStart"/>
            <w:r w:rsidRPr="009E795B">
              <w:rPr>
                <w:rFonts w:ascii="Arial" w:hAnsi="Arial" w:cs="Arial"/>
                <w:b/>
                <w:sz w:val="14"/>
                <w:szCs w:val="14"/>
                <w:u w:val="single"/>
                <w:lang w:val="es-MX" w:eastAsia="es-MX"/>
              </w:rPr>
              <w:t>Concpeto</w:t>
            </w:r>
            <w:proofErr w:type="spellEnd"/>
          </w:p>
        </w:tc>
        <w:tc>
          <w:tcPr>
            <w:tcW w:w="0" w:type="auto"/>
            <w:shd w:val="clear" w:color="auto" w:fill="BFBFBF" w:themeFill="background1" w:themeFillShade="BF"/>
            <w:vAlign w:val="center"/>
            <w:hideMark/>
          </w:tcPr>
          <w:p w:rsidR="009E795B" w:rsidRPr="009E795B" w:rsidRDefault="009E795B" w:rsidP="009E795B">
            <w:pPr>
              <w:jc w:val="center"/>
              <w:rPr>
                <w:rFonts w:ascii="Arial" w:hAnsi="Arial" w:cs="Arial"/>
                <w:b/>
                <w:sz w:val="14"/>
                <w:szCs w:val="14"/>
                <w:u w:val="single"/>
                <w:lang w:val="es-MX" w:eastAsia="es-MX"/>
              </w:rPr>
            </w:pPr>
            <w:r w:rsidRPr="009E795B">
              <w:rPr>
                <w:rFonts w:ascii="Arial" w:hAnsi="Arial" w:cs="Arial"/>
                <w:b/>
                <w:sz w:val="14"/>
                <w:szCs w:val="14"/>
                <w:u w:val="single"/>
                <w:lang w:val="es-MX" w:eastAsia="es-MX"/>
              </w:rPr>
              <w:t>Saldo al 311215</w:t>
            </w:r>
          </w:p>
        </w:tc>
      </w:tr>
      <w:tr w:rsidR="009E795B" w:rsidRPr="009E795B" w:rsidTr="009E795B">
        <w:trPr>
          <w:tblCellSpacing w:w="15" w:type="dxa"/>
          <w:jc w:val="center"/>
        </w:trPr>
        <w:tc>
          <w:tcPr>
            <w:tcW w:w="1230" w:type="pct"/>
            <w:vAlign w:val="center"/>
            <w:hideMark/>
          </w:tcPr>
          <w:p w:rsidR="009E795B" w:rsidRPr="009E795B" w:rsidRDefault="009E795B" w:rsidP="009E795B">
            <w:pPr>
              <w:jc w:val="center"/>
              <w:rPr>
                <w:rFonts w:ascii="Arial" w:hAnsi="Arial" w:cs="Arial"/>
                <w:sz w:val="14"/>
                <w:szCs w:val="14"/>
                <w:lang w:val="es-MX" w:eastAsia="es-MX"/>
              </w:rPr>
            </w:pPr>
            <w:r w:rsidRPr="009E795B">
              <w:rPr>
                <w:rFonts w:ascii="Arial" w:hAnsi="Arial" w:cs="Arial"/>
                <w:sz w:val="14"/>
                <w:szCs w:val="14"/>
                <w:lang w:val="es-MX" w:eastAsia="es-MX"/>
              </w:rPr>
              <w:t>1103-0002-0036-0000</w:t>
            </w:r>
          </w:p>
        </w:tc>
        <w:tc>
          <w:tcPr>
            <w:tcW w:w="2417" w:type="pct"/>
            <w:vAlign w:val="center"/>
            <w:hideMark/>
          </w:tcPr>
          <w:p w:rsidR="009E795B" w:rsidRPr="009E795B" w:rsidRDefault="009E795B" w:rsidP="009E795B">
            <w:pPr>
              <w:jc w:val="center"/>
              <w:rPr>
                <w:rFonts w:ascii="Arial" w:hAnsi="Arial" w:cs="Arial"/>
                <w:sz w:val="14"/>
                <w:szCs w:val="14"/>
                <w:lang w:val="es-MX" w:eastAsia="es-MX"/>
              </w:rPr>
            </w:pPr>
            <w:r w:rsidRPr="009E795B">
              <w:rPr>
                <w:rFonts w:ascii="Arial" w:hAnsi="Arial" w:cs="Arial"/>
                <w:sz w:val="14"/>
                <w:szCs w:val="14"/>
                <w:lang w:val="es-MX" w:eastAsia="es-MX"/>
              </w:rPr>
              <w:t>Inv. HSBC 6919 Conalep Ciénega de Flores</w:t>
            </w:r>
          </w:p>
        </w:tc>
        <w:tc>
          <w:tcPr>
            <w:tcW w:w="0" w:type="auto"/>
            <w:vAlign w:val="center"/>
            <w:hideMark/>
          </w:tcPr>
          <w:p w:rsidR="009E795B" w:rsidRPr="009E795B" w:rsidRDefault="009E795B" w:rsidP="009E795B">
            <w:pPr>
              <w:jc w:val="center"/>
              <w:rPr>
                <w:rFonts w:ascii="Arial" w:hAnsi="Arial" w:cs="Arial"/>
                <w:sz w:val="14"/>
                <w:szCs w:val="14"/>
                <w:lang w:val="es-MX" w:eastAsia="es-MX"/>
              </w:rPr>
            </w:pPr>
            <w:r w:rsidRPr="009E795B">
              <w:rPr>
                <w:rFonts w:ascii="Arial" w:hAnsi="Arial" w:cs="Arial"/>
                <w:sz w:val="14"/>
                <w:szCs w:val="14"/>
                <w:lang w:val="es-MX" w:eastAsia="es-MX"/>
              </w:rPr>
              <w:t>743,577</w:t>
            </w:r>
          </w:p>
        </w:tc>
      </w:tr>
      <w:tr w:rsidR="009E795B" w:rsidRPr="009E795B" w:rsidTr="009E795B">
        <w:trPr>
          <w:tblCellSpacing w:w="15" w:type="dxa"/>
          <w:jc w:val="center"/>
        </w:trPr>
        <w:tc>
          <w:tcPr>
            <w:tcW w:w="1230" w:type="pct"/>
            <w:vAlign w:val="center"/>
            <w:hideMark/>
          </w:tcPr>
          <w:p w:rsidR="009E795B" w:rsidRPr="009E795B" w:rsidRDefault="009E795B" w:rsidP="009E795B">
            <w:pPr>
              <w:jc w:val="center"/>
              <w:rPr>
                <w:rFonts w:ascii="Arial" w:hAnsi="Arial" w:cs="Arial"/>
                <w:sz w:val="14"/>
                <w:szCs w:val="14"/>
                <w:lang w:val="es-MX" w:eastAsia="es-MX"/>
              </w:rPr>
            </w:pPr>
            <w:r w:rsidRPr="009E795B">
              <w:rPr>
                <w:rFonts w:ascii="Arial" w:hAnsi="Arial" w:cs="Arial"/>
                <w:sz w:val="14"/>
                <w:szCs w:val="14"/>
                <w:lang w:val="es-MX" w:eastAsia="es-MX"/>
              </w:rPr>
              <w:t>1103-0003-0017-0000</w:t>
            </w:r>
          </w:p>
        </w:tc>
        <w:tc>
          <w:tcPr>
            <w:tcW w:w="2417" w:type="pct"/>
            <w:vAlign w:val="center"/>
            <w:hideMark/>
          </w:tcPr>
          <w:p w:rsidR="009E795B" w:rsidRPr="009E795B" w:rsidRDefault="009E795B" w:rsidP="009E795B">
            <w:pPr>
              <w:jc w:val="center"/>
              <w:rPr>
                <w:rFonts w:ascii="Arial" w:hAnsi="Arial" w:cs="Arial"/>
                <w:sz w:val="14"/>
                <w:szCs w:val="14"/>
                <w:lang w:val="es-MX" w:eastAsia="es-MX"/>
              </w:rPr>
            </w:pPr>
            <w:r w:rsidRPr="009E795B">
              <w:rPr>
                <w:rFonts w:ascii="Arial" w:hAnsi="Arial" w:cs="Arial"/>
                <w:sz w:val="14"/>
                <w:szCs w:val="14"/>
                <w:lang w:val="es-MX" w:eastAsia="es-MX"/>
              </w:rPr>
              <w:t xml:space="preserve">Inv. </w:t>
            </w:r>
            <w:proofErr w:type="spellStart"/>
            <w:r w:rsidRPr="009E795B">
              <w:rPr>
                <w:rFonts w:ascii="Arial" w:hAnsi="Arial" w:cs="Arial"/>
                <w:sz w:val="14"/>
                <w:szCs w:val="14"/>
                <w:lang w:val="es-MX" w:eastAsia="es-MX"/>
              </w:rPr>
              <w:t>Banregio</w:t>
            </w:r>
            <w:proofErr w:type="spellEnd"/>
            <w:r w:rsidRPr="009E795B">
              <w:rPr>
                <w:rFonts w:ascii="Arial" w:hAnsi="Arial" w:cs="Arial"/>
                <w:sz w:val="14"/>
                <w:szCs w:val="14"/>
                <w:lang w:val="es-MX" w:eastAsia="es-MX"/>
              </w:rPr>
              <w:t xml:space="preserve"> 7132 IT/12 </w:t>
            </w:r>
            <w:proofErr w:type="spellStart"/>
            <w:r w:rsidRPr="009E795B">
              <w:rPr>
                <w:rFonts w:ascii="Arial" w:hAnsi="Arial" w:cs="Arial"/>
                <w:sz w:val="14"/>
                <w:szCs w:val="14"/>
                <w:lang w:val="es-MX" w:eastAsia="es-MX"/>
              </w:rPr>
              <w:t>Fed</w:t>
            </w:r>
            <w:proofErr w:type="spellEnd"/>
          </w:p>
        </w:tc>
        <w:tc>
          <w:tcPr>
            <w:tcW w:w="0" w:type="auto"/>
            <w:vAlign w:val="center"/>
            <w:hideMark/>
          </w:tcPr>
          <w:p w:rsidR="009E795B" w:rsidRPr="009E795B" w:rsidRDefault="009E795B" w:rsidP="009E795B">
            <w:pPr>
              <w:jc w:val="center"/>
              <w:rPr>
                <w:rFonts w:ascii="Arial" w:hAnsi="Arial" w:cs="Arial"/>
                <w:sz w:val="14"/>
                <w:szCs w:val="14"/>
                <w:lang w:val="es-MX" w:eastAsia="es-MX"/>
              </w:rPr>
            </w:pPr>
            <w:r w:rsidRPr="009E795B">
              <w:rPr>
                <w:rFonts w:ascii="Arial" w:hAnsi="Arial" w:cs="Arial"/>
                <w:sz w:val="14"/>
                <w:szCs w:val="14"/>
                <w:lang w:val="es-MX" w:eastAsia="es-MX"/>
              </w:rPr>
              <w:t>271,387</w:t>
            </w:r>
          </w:p>
        </w:tc>
      </w:tr>
      <w:tr w:rsidR="009E795B" w:rsidRPr="009E795B" w:rsidTr="009E795B">
        <w:trPr>
          <w:tblCellSpacing w:w="15" w:type="dxa"/>
          <w:jc w:val="center"/>
        </w:trPr>
        <w:tc>
          <w:tcPr>
            <w:tcW w:w="1230" w:type="pct"/>
            <w:vAlign w:val="center"/>
            <w:hideMark/>
          </w:tcPr>
          <w:p w:rsidR="009E795B" w:rsidRPr="009E795B" w:rsidRDefault="009E795B" w:rsidP="009E795B">
            <w:pPr>
              <w:jc w:val="center"/>
              <w:rPr>
                <w:rFonts w:ascii="Arial" w:hAnsi="Arial" w:cs="Arial"/>
                <w:b/>
                <w:bCs/>
                <w:sz w:val="14"/>
                <w:szCs w:val="14"/>
                <w:lang w:val="es-MX" w:eastAsia="es-MX"/>
              </w:rPr>
            </w:pPr>
            <w:r w:rsidRPr="009E795B">
              <w:rPr>
                <w:rFonts w:ascii="Arial" w:hAnsi="Arial" w:cs="Arial"/>
                <w:b/>
                <w:bCs/>
                <w:sz w:val="14"/>
                <w:szCs w:val="14"/>
                <w:lang w:val="es-MX" w:eastAsia="es-MX"/>
              </w:rPr>
              <w:t>Total</w:t>
            </w:r>
          </w:p>
        </w:tc>
        <w:tc>
          <w:tcPr>
            <w:tcW w:w="2417" w:type="pct"/>
            <w:vAlign w:val="center"/>
            <w:hideMark/>
          </w:tcPr>
          <w:p w:rsidR="009E795B" w:rsidRPr="009E795B" w:rsidRDefault="009E795B" w:rsidP="009E795B">
            <w:pPr>
              <w:jc w:val="center"/>
              <w:rPr>
                <w:rFonts w:ascii="Arial" w:hAnsi="Arial" w:cs="Arial"/>
                <w:b/>
                <w:bCs/>
                <w:sz w:val="14"/>
                <w:szCs w:val="14"/>
                <w:lang w:val="es-MX" w:eastAsia="es-MX"/>
              </w:rPr>
            </w:pPr>
          </w:p>
        </w:tc>
        <w:tc>
          <w:tcPr>
            <w:tcW w:w="0" w:type="auto"/>
            <w:vAlign w:val="center"/>
            <w:hideMark/>
          </w:tcPr>
          <w:p w:rsidR="009E795B" w:rsidRPr="009E795B" w:rsidRDefault="009E795B" w:rsidP="009E795B">
            <w:pPr>
              <w:jc w:val="center"/>
              <w:rPr>
                <w:rFonts w:ascii="Arial" w:hAnsi="Arial" w:cs="Arial"/>
                <w:b/>
                <w:bCs/>
                <w:sz w:val="14"/>
                <w:szCs w:val="14"/>
                <w:lang w:val="es-MX" w:eastAsia="es-MX"/>
              </w:rPr>
            </w:pPr>
            <w:r w:rsidRPr="009E795B">
              <w:rPr>
                <w:rFonts w:ascii="Arial" w:hAnsi="Arial" w:cs="Arial"/>
                <w:b/>
                <w:bCs/>
                <w:sz w:val="14"/>
                <w:szCs w:val="14"/>
                <w:lang w:val="es-MX" w:eastAsia="es-MX"/>
              </w:rPr>
              <w:t>1,014,964</w:t>
            </w:r>
          </w:p>
        </w:tc>
      </w:tr>
    </w:tbl>
    <w:p w:rsidR="009E795B" w:rsidRPr="009E795B" w:rsidRDefault="009E795B" w:rsidP="00246B15">
      <w:pPr>
        <w:spacing w:line="360" w:lineRule="auto"/>
        <w:contextualSpacing/>
        <w:jc w:val="both"/>
        <w:rPr>
          <w:rFonts w:ascii="Arial" w:hAnsi="Arial" w:cs="Arial"/>
          <w:b/>
          <w:sz w:val="24"/>
        </w:rPr>
      </w:pPr>
    </w:p>
    <w:p w:rsidR="009E795B" w:rsidRPr="009E795B" w:rsidRDefault="009E795B" w:rsidP="009E795B">
      <w:pPr>
        <w:spacing w:line="360" w:lineRule="auto"/>
        <w:contextualSpacing/>
        <w:jc w:val="both"/>
        <w:rPr>
          <w:rFonts w:ascii="Arial" w:hAnsi="Arial" w:cs="Arial"/>
          <w:b/>
          <w:sz w:val="24"/>
        </w:rPr>
      </w:pPr>
      <w:r w:rsidRPr="009E795B">
        <w:rPr>
          <w:rFonts w:ascii="Arial" w:hAnsi="Arial" w:cs="Arial"/>
          <w:b/>
          <w:sz w:val="24"/>
        </w:rPr>
        <w:t>Acción(es) o recomendación(es) emitida(s)</w:t>
      </w:r>
    </w:p>
    <w:p w:rsidR="00246B15" w:rsidRPr="009E795B" w:rsidRDefault="009E795B" w:rsidP="009E795B">
      <w:pPr>
        <w:spacing w:line="360" w:lineRule="auto"/>
        <w:contextualSpacing/>
        <w:jc w:val="both"/>
        <w:rPr>
          <w:rFonts w:ascii="Arial" w:hAnsi="Arial" w:cs="Arial"/>
          <w:i/>
          <w:sz w:val="24"/>
        </w:rPr>
      </w:pPr>
      <w:r w:rsidRPr="009E795B">
        <w:rPr>
          <w:rFonts w:ascii="Arial" w:hAnsi="Arial" w:cs="Arial"/>
          <w:i/>
          <w:sz w:val="24"/>
        </w:rPr>
        <w:t>Recomendaciones en Relación a la Gestión o Control Interno.</w:t>
      </w:r>
    </w:p>
    <w:p w:rsidR="00443B9F" w:rsidRPr="001C3DA1" w:rsidRDefault="00443B9F" w:rsidP="001E6EFC">
      <w:pPr>
        <w:spacing w:line="360" w:lineRule="auto"/>
        <w:contextualSpacing/>
        <w:jc w:val="both"/>
        <w:rPr>
          <w:rFonts w:ascii="Arial" w:hAnsi="Arial" w:cs="Arial"/>
          <w:b/>
          <w:sz w:val="24"/>
          <w:u w:val="single"/>
        </w:rPr>
      </w:pPr>
    </w:p>
    <w:p w:rsidR="001C3DA1" w:rsidRPr="001C3DA1" w:rsidRDefault="001C3DA1" w:rsidP="001C3DA1">
      <w:pPr>
        <w:spacing w:line="360" w:lineRule="auto"/>
        <w:contextualSpacing/>
        <w:jc w:val="both"/>
        <w:rPr>
          <w:rFonts w:ascii="Arial" w:hAnsi="Arial" w:cs="Arial"/>
          <w:b/>
          <w:sz w:val="24"/>
          <w:u w:val="single"/>
        </w:rPr>
      </w:pPr>
      <w:r w:rsidRPr="001C3DA1">
        <w:rPr>
          <w:rFonts w:ascii="Arial" w:hAnsi="Arial" w:cs="Arial"/>
          <w:b/>
          <w:sz w:val="24"/>
          <w:u w:val="single"/>
        </w:rPr>
        <w:t>Activo no circulante</w:t>
      </w:r>
    </w:p>
    <w:p w:rsidR="001C3DA1" w:rsidRPr="001C3DA1" w:rsidRDefault="001C3DA1" w:rsidP="001C3DA1">
      <w:pPr>
        <w:spacing w:line="360" w:lineRule="auto"/>
        <w:contextualSpacing/>
        <w:jc w:val="both"/>
        <w:rPr>
          <w:rFonts w:ascii="Arial" w:hAnsi="Arial" w:cs="Arial"/>
          <w:b/>
          <w:sz w:val="24"/>
          <w:u w:val="single"/>
        </w:rPr>
      </w:pPr>
      <w:r w:rsidRPr="001C3DA1">
        <w:rPr>
          <w:rFonts w:ascii="Arial" w:hAnsi="Arial" w:cs="Arial"/>
          <w:b/>
          <w:sz w:val="24"/>
          <w:u w:val="single"/>
        </w:rPr>
        <w:t>Bienes inmuebles, infraestructura y construcciones en proceso</w:t>
      </w:r>
    </w:p>
    <w:p w:rsidR="001C3DA1" w:rsidRPr="001C3DA1" w:rsidRDefault="001C3DA1" w:rsidP="001C3DA1">
      <w:pPr>
        <w:spacing w:line="360" w:lineRule="auto"/>
        <w:contextualSpacing/>
        <w:jc w:val="both"/>
        <w:rPr>
          <w:rFonts w:ascii="Arial" w:hAnsi="Arial" w:cs="Arial"/>
          <w:b/>
          <w:sz w:val="24"/>
          <w:u w:val="single"/>
        </w:rPr>
      </w:pPr>
      <w:r w:rsidRPr="001C3DA1">
        <w:rPr>
          <w:rFonts w:ascii="Arial" w:hAnsi="Arial" w:cs="Arial"/>
          <w:b/>
          <w:sz w:val="24"/>
          <w:u w:val="single"/>
        </w:rPr>
        <w:t>Construcciones en proceso en bienes de dominio público</w:t>
      </w:r>
    </w:p>
    <w:p w:rsidR="00443B9F" w:rsidRDefault="00443B9F" w:rsidP="001E6EFC">
      <w:pPr>
        <w:spacing w:line="360" w:lineRule="auto"/>
        <w:contextualSpacing/>
        <w:jc w:val="both"/>
        <w:rPr>
          <w:rFonts w:ascii="Arial" w:hAnsi="Arial" w:cs="Arial"/>
          <w:sz w:val="24"/>
        </w:rPr>
      </w:pPr>
    </w:p>
    <w:p w:rsidR="001C3DA1" w:rsidRDefault="001C3DA1" w:rsidP="001E6EFC">
      <w:pPr>
        <w:spacing w:line="360" w:lineRule="auto"/>
        <w:contextualSpacing/>
        <w:jc w:val="both"/>
        <w:rPr>
          <w:rFonts w:ascii="Arial" w:hAnsi="Arial" w:cs="Arial"/>
          <w:sz w:val="24"/>
        </w:rPr>
      </w:pPr>
      <w:r>
        <w:rPr>
          <w:rFonts w:ascii="Arial" w:hAnsi="Arial" w:cs="Arial"/>
          <w:sz w:val="24"/>
        </w:rPr>
        <w:t>8.</w:t>
      </w:r>
      <w:r w:rsidRPr="001C3DA1">
        <w:t xml:space="preserve"> </w:t>
      </w:r>
      <w:r w:rsidRPr="001C3DA1">
        <w:rPr>
          <w:rFonts w:ascii="Arial" w:hAnsi="Arial" w:cs="Arial"/>
          <w:sz w:val="24"/>
        </w:rPr>
        <w:t xml:space="preserve">Esta cuenta incluye $3,386,799,871 de obras en proceso observando que en su mayoría ya fueron concluidas en su totalidad y cuentan con el acta de entrega recepción con el contratista, sin embargo no han sido capitalizadas y presentan una antigüedad superior a un año, incumpliendo los numerales 2.2 "Obras del dominio público", 2.3 "Obras transferibles" y 2.4 "Infraestructura" </w:t>
      </w:r>
      <w:r w:rsidRPr="001C3DA1">
        <w:rPr>
          <w:rFonts w:ascii="Arial" w:hAnsi="Arial" w:cs="Arial"/>
          <w:sz w:val="24"/>
        </w:rPr>
        <w:lastRenderedPageBreak/>
        <w:t>establecidos en el Acuerdo por el que se emiten las Reglas Específicas del Registro y Valoración del Patrimonio, estableciéndose su observancia obligatoria, de conformidad con el artículo 7 de la Ley General de Contabilidad Gubernamental, siendo su integración la siguiente:</w:t>
      </w:r>
    </w:p>
    <w:p w:rsidR="001C3DA1" w:rsidRDefault="001C3DA1" w:rsidP="001E6EFC">
      <w:pPr>
        <w:spacing w:line="360" w:lineRule="auto"/>
        <w:contextualSpacing/>
        <w:jc w:val="both"/>
        <w:rPr>
          <w:rFonts w:ascii="Arial" w:hAnsi="Arial" w:cs="Arial"/>
          <w:sz w:val="24"/>
        </w:rPr>
      </w:pPr>
    </w:p>
    <w:tbl>
      <w:tblPr>
        <w:tblW w:w="357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3"/>
        <w:gridCol w:w="2977"/>
        <w:gridCol w:w="1306"/>
      </w:tblGrid>
      <w:tr w:rsidR="001C3DA1" w:rsidRPr="001C3DA1" w:rsidTr="001C3DA1">
        <w:trPr>
          <w:tblHeader/>
          <w:tblCellSpacing w:w="15" w:type="dxa"/>
          <w:jc w:val="center"/>
        </w:trPr>
        <w:tc>
          <w:tcPr>
            <w:tcW w:w="1361" w:type="pct"/>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Cuenta</w:t>
            </w:r>
          </w:p>
        </w:tc>
        <w:tc>
          <w:tcPr>
            <w:tcW w:w="2477" w:type="pct"/>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Concepto</w:t>
            </w:r>
          </w:p>
        </w:tc>
        <w:tc>
          <w:tcPr>
            <w:tcW w:w="1060" w:type="pct"/>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Saldo al 31/dic/15</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1398-0116-0000-0000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ONB/11 EDO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539,408,908</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1398-0143-0000-0000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ONB/EDO MULTIANUAL/12</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536,591,681</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1398-0120-0000-0000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ONB/11 EDO MULTIANUAL</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378,275,062</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1398-0154-0000-0000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ONB/13 EDO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310,589,415</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1398-0126-0000-0000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INDE/11</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191,526,192</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1398-0153-0000-0000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ONB/13 FED</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187,357,762</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1398-0134-0000-0000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ONB/12 FEDERAL</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145,438,366</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1398-0138-0000-0000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IMPER/12 145M</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143,548,467</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1398-0119-0000-0000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ONB/11 FED</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141,693,702</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1398-0163-0000-0000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ONB/14 EDO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121,369,250</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1398-0164-0000-0000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ONB/14 FEDE</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118,023,448</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1398-0123-0000-0000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ONB/11 EDO EQUIPAMIENTO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64,682,246</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1398-0135-0000-0000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ONB/12 EDO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50,255,326</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1398-0127-0000-0000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UNIVERSIDAD POLITECNICA/11</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39,736,804</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1398-0170-0000-0000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TEATRO SAN BERNABE</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35,392,557</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1398-0121-0000-0000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UT/11 FED</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34,998,689</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1398-0158-0000-0000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SEDATU</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34,470,773</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lastRenderedPageBreak/>
              <w:t>1398-0136-0000-0000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IMPER/12 30 M</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29,436,338</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1398-0117-0000-0000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NORMAL SUPERIOR/10, 11, 12</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27,270,520</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1398-0110-0000-0000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BIOPLANTA PARQUE PIT</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27,239,125</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1398-0115-0000-0000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CIITNL</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25,965,324</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1398-0142-0000-0000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REHABILITACION/12</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25,026,668</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1398-0132-0000-0000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ONB/11 EDO 30,000,000 PEI 446</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24,961,838</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1398-0146-0000-0000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UT/12 FED</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21,562,502</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1398-0166-0000-0000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REHABILITACION/14</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19,516,066</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1398-0137-0000-0000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CECYTE/11 P X P</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17,280,041</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1398-0173-0000-0000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PQE DEP Y REC SAN BERNABE</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13,324,758</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1398-0141-0000-0000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ICET/11 P X P</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9,603,248</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1398-0167-0000-0000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PROVEE CENT COMUN SIE 130 Y 59</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8,771,104</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1398-0145-0000-0000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UT/12 CONVENIO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8,537,387</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1398-0131-0000-0000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REHABILITACION/11</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8,376,462</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1398-0148-0000-0000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IT/12 FED</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6,801,816</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1398-0150-0000-0000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UT/12 EDO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6,097,827</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1398-0149-0000-0000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IT/11 FED</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5,700,816</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1398-0128-0000-0000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REHAB. DEPORTIVA INDE/11</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4,853,701</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1398-0144-0000-0000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PREPA EMILIANO ZAPATA</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3,560,609</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1398-0152-0000-0000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IT/12 GPE</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3,373,643</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1398-0151-0000-0000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ESPECIAL VIALIDAD</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2,428,309</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lastRenderedPageBreak/>
              <w:t>1398-0160-0000-0000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CONALEP/13</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2,239,250</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1398-0179-0000-0000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ONB/15 EDO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2,115,956</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1398-0172-0000-0000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ONMS/14</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2,027,332</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1398-0155-0000-0000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UNIVERSIDAD POLITECNICA 12</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1,636,010</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1398-0113-0000-0000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IMPER/10</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982,404</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1398-0103-0000-0000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ONB/10 FED</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963,210</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1398-0089-09EQ-RM00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Equipamiento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920,287</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1398-0133-0000-0000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CONALEP LOS SABINOS, ALLENDE</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850,506</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1398-0089-09PR-F02000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Prim. Col. Azteca, San </w:t>
            </w:r>
            <w:proofErr w:type="spellStart"/>
            <w:r w:rsidRPr="001C3DA1">
              <w:rPr>
                <w:rFonts w:ascii="Arial" w:hAnsi="Arial" w:cs="Arial"/>
                <w:sz w:val="14"/>
                <w:szCs w:val="14"/>
                <w:lang w:val="es-MX" w:eastAsia="es-MX"/>
              </w:rPr>
              <w:t>Nicolas</w:t>
            </w:r>
            <w:proofErr w:type="spellEnd"/>
            <w:r w:rsidRPr="001C3DA1">
              <w:rPr>
                <w:rFonts w:ascii="Arial" w:hAnsi="Arial" w:cs="Arial"/>
                <w:sz w:val="14"/>
                <w:szCs w:val="14"/>
                <w:lang w:val="es-MX" w:eastAsia="es-MX"/>
              </w:rPr>
              <w:t xml:space="preserve">, </w:t>
            </w:r>
            <w:proofErr w:type="spellStart"/>
            <w:r w:rsidRPr="001C3DA1">
              <w:rPr>
                <w:rFonts w:ascii="Arial" w:hAnsi="Arial" w:cs="Arial"/>
                <w:sz w:val="14"/>
                <w:szCs w:val="14"/>
                <w:lang w:val="es-MX" w:eastAsia="es-MX"/>
              </w:rPr>
              <w:t>n.l</w:t>
            </w:r>
            <w:proofErr w:type="spellEnd"/>
            <w:r w:rsidRPr="001C3DA1">
              <w:rPr>
                <w:rFonts w:ascii="Arial" w:hAnsi="Arial" w:cs="Arial"/>
                <w:sz w:val="14"/>
                <w:szCs w:val="14"/>
                <w:lang w:val="es-MX" w:eastAsia="es-MX"/>
              </w:rPr>
              <w:t>.</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835,299</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1398-0089-09PR-F03500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Prim. Col. Portal de </w:t>
            </w:r>
            <w:proofErr w:type="spellStart"/>
            <w:r w:rsidRPr="001C3DA1">
              <w:rPr>
                <w:rFonts w:ascii="Arial" w:hAnsi="Arial" w:cs="Arial"/>
                <w:sz w:val="14"/>
                <w:szCs w:val="14"/>
                <w:lang w:val="es-MX" w:eastAsia="es-MX"/>
              </w:rPr>
              <w:t>Huinala</w:t>
            </w:r>
            <w:proofErr w:type="spellEnd"/>
            <w:r w:rsidRPr="001C3DA1">
              <w:rPr>
                <w:rFonts w:ascii="Arial" w:hAnsi="Arial" w:cs="Arial"/>
                <w:sz w:val="14"/>
                <w:szCs w:val="14"/>
                <w:lang w:val="es-MX" w:eastAsia="es-MX"/>
              </w:rPr>
              <w:t xml:space="preserve">, Apodaca, </w:t>
            </w:r>
            <w:proofErr w:type="spellStart"/>
            <w:r w:rsidRPr="001C3DA1">
              <w:rPr>
                <w:rFonts w:ascii="Arial" w:hAnsi="Arial" w:cs="Arial"/>
                <w:sz w:val="14"/>
                <w:szCs w:val="14"/>
                <w:lang w:val="es-MX" w:eastAsia="es-MX"/>
              </w:rPr>
              <w:t>n.l</w:t>
            </w:r>
            <w:proofErr w:type="spellEnd"/>
            <w:r w:rsidRPr="001C3DA1">
              <w:rPr>
                <w:rFonts w:ascii="Arial" w:hAnsi="Arial" w:cs="Arial"/>
                <w:sz w:val="14"/>
                <w:szCs w:val="14"/>
                <w:lang w:val="es-MX" w:eastAsia="es-MX"/>
              </w:rPr>
              <w:t>.</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376,930</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1398-0089-09PR-F03300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Prim. Col. El Mezcal, </w:t>
            </w:r>
            <w:proofErr w:type="spellStart"/>
            <w:r w:rsidRPr="001C3DA1">
              <w:rPr>
                <w:rFonts w:ascii="Arial" w:hAnsi="Arial" w:cs="Arial"/>
                <w:sz w:val="14"/>
                <w:szCs w:val="14"/>
                <w:lang w:val="es-MX" w:eastAsia="es-MX"/>
              </w:rPr>
              <w:t>CAdereyta</w:t>
            </w:r>
            <w:proofErr w:type="spellEnd"/>
            <w:r w:rsidRPr="001C3DA1">
              <w:rPr>
                <w:rFonts w:ascii="Arial" w:hAnsi="Arial" w:cs="Arial"/>
                <w:sz w:val="14"/>
                <w:szCs w:val="14"/>
                <w:lang w:val="es-MX" w:eastAsia="es-MX"/>
              </w:rPr>
              <w:t xml:space="preserve">, </w:t>
            </w:r>
            <w:proofErr w:type="spellStart"/>
            <w:r w:rsidRPr="001C3DA1">
              <w:rPr>
                <w:rFonts w:ascii="Arial" w:hAnsi="Arial" w:cs="Arial"/>
                <w:sz w:val="14"/>
                <w:szCs w:val="14"/>
                <w:lang w:val="es-MX" w:eastAsia="es-MX"/>
              </w:rPr>
              <w:t>n.l</w:t>
            </w:r>
            <w:proofErr w:type="spellEnd"/>
            <w:r w:rsidRPr="001C3DA1">
              <w:rPr>
                <w:rFonts w:ascii="Arial" w:hAnsi="Arial" w:cs="Arial"/>
                <w:sz w:val="14"/>
                <w:szCs w:val="14"/>
                <w:lang w:val="es-MX" w:eastAsia="es-MX"/>
              </w:rPr>
              <w:t>.</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306,629</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1398-0089-09PR-F03000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Prim. Col. EL Mezcal, Cadereyta </w:t>
            </w:r>
            <w:proofErr w:type="spellStart"/>
            <w:r w:rsidRPr="001C3DA1">
              <w:rPr>
                <w:rFonts w:ascii="Arial" w:hAnsi="Arial" w:cs="Arial"/>
                <w:sz w:val="14"/>
                <w:szCs w:val="14"/>
                <w:lang w:val="es-MX" w:eastAsia="es-MX"/>
              </w:rPr>
              <w:t>Jimenez</w:t>
            </w:r>
            <w:proofErr w:type="spellEnd"/>
            <w:r w:rsidRPr="001C3DA1">
              <w:rPr>
                <w:rFonts w:ascii="Arial" w:hAnsi="Arial" w:cs="Arial"/>
                <w:sz w:val="14"/>
                <w:szCs w:val="14"/>
                <w:lang w:val="es-MX" w:eastAsia="es-MX"/>
              </w:rPr>
              <w:t xml:space="preserve">, </w:t>
            </w:r>
            <w:proofErr w:type="spellStart"/>
            <w:r w:rsidRPr="001C3DA1">
              <w:rPr>
                <w:rFonts w:ascii="Arial" w:hAnsi="Arial" w:cs="Arial"/>
                <w:sz w:val="14"/>
                <w:szCs w:val="14"/>
                <w:lang w:val="es-MX" w:eastAsia="es-MX"/>
              </w:rPr>
              <w:t>n.l</w:t>
            </w:r>
            <w:proofErr w:type="spellEnd"/>
            <w:r w:rsidRPr="001C3DA1">
              <w:rPr>
                <w:rFonts w:ascii="Arial" w:hAnsi="Arial" w:cs="Arial"/>
                <w:sz w:val="14"/>
                <w:szCs w:val="14"/>
                <w:lang w:val="es-MX" w:eastAsia="es-MX"/>
              </w:rPr>
              <w:t>.</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305,287</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1398-0076-0000-0000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ONB/08 FED</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104,592</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1398-0169-0000-0000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INDE/14</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33,917</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1398-0092-0000-0000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UT/09</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32,770</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1398-0140-0000-0000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CIITNL/12</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15,312</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1398-0101-0000-0000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ONB/10 EDO</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8,035</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1398-0066-0000-0000</w:t>
            </w:r>
          </w:p>
        </w:tc>
        <w:tc>
          <w:tcPr>
            <w:tcW w:w="247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C.O.P. CONALEP GUADALUPE/06</w:t>
            </w:r>
          </w:p>
        </w:tc>
        <w:tc>
          <w:tcPr>
            <w:tcW w:w="1060"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(605)</w:t>
            </w: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sz w:val="14"/>
                <w:szCs w:val="14"/>
                <w:lang w:val="es-MX" w:eastAsia="es-MX"/>
              </w:rPr>
            </w:pPr>
          </w:p>
        </w:tc>
        <w:tc>
          <w:tcPr>
            <w:tcW w:w="2477" w:type="pct"/>
            <w:vAlign w:val="center"/>
            <w:hideMark/>
          </w:tcPr>
          <w:p w:rsidR="001C3DA1" w:rsidRPr="001C3DA1" w:rsidRDefault="001C3DA1" w:rsidP="001C3DA1">
            <w:pPr>
              <w:jc w:val="center"/>
              <w:rPr>
                <w:rFonts w:ascii="Arial" w:hAnsi="Arial" w:cs="Arial"/>
                <w:sz w:val="14"/>
                <w:szCs w:val="14"/>
                <w:lang w:val="es-MX" w:eastAsia="es-MX"/>
              </w:rPr>
            </w:pPr>
          </w:p>
        </w:tc>
        <w:tc>
          <w:tcPr>
            <w:tcW w:w="1060" w:type="pct"/>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361" w:type="pct"/>
            <w:vAlign w:val="center"/>
            <w:hideMark/>
          </w:tcPr>
          <w:p w:rsidR="001C3DA1" w:rsidRPr="001C3DA1" w:rsidRDefault="001C3DA1" w:rsidP="001C3DA1">
            <w:pPr>
              <w:jc w:val="center"/>
              <w:rPr>
                <w:rFonts w:ascii="Arial" w:hAnsi="Arial" w:cs="Arial"/>
                <w:b/>
                <w:bCs/>
                <w:sz w:val="14"/>
                <w:szCs w:val="14"/>
                <w:lang w:val="es-MX" w:eastAsia="es-MX"/>
              </w:rPr>
            </w:pPr>
            <w:r w:rsidRPr="001C3DA1">
              <w:rPr>
                <w:rFonts w:ascii="Arial" w:hAnsi="Arial" w:cs="Arial"/>
                <w:b/>
                <w:bCs/>
                <w:sz w:val="14"/>
                <w:szCs w:val="14"/>
                <w:lang w:val="es-MX" w:eastAsia="es-MX"/>
              </w:rPr>
              <w:t>Total</w:t>
            </w:r>
          </w:p>
        </w:tc>
        <w:tc>
          <w:tcPr>
            <w:tcW w:w="2477" w:type="pct"/>
            <w:vAlign w:val="center"/>
            <w:hideMark/>
          </w:tcPr>
          <w:p w:rsidR="001C3DA1" w:rsidRPr="001C3DA1" w:rsidRDefault="001C3DA1" w:rsidP="001C3DA1">
            <w:pPr>
              <w:jc w:val="center"/>
              <w:rPr>
                <w:rFonts w:ascii="Arial" w:hAnsi="Arial" w:cs="Arial"/>
                <w:b/>
                <w:bCs/>
                <w:sz w:val="14"/>
                <w:szCs w:val="14"/>
                <w:lang w:val="es-MX" w:eastAsia="es-MX"/>
              </w:rPr>
            </w:pPr>
          </w:p>
        </w:tc>
        <w:tc>
          <w:tcPr>
            <w:tcW w:w="1060" w:type="pct"/>
            <w:vAlign w:val="center"/>
            <w:hideMark/>
          </w:tcPr>
          <w:p w:rsidR="001C3DA1" w:rsidRPr="001C3DA1" w:rsidRDefault="001C3DA1" w:rsidP="001C3DA1">
            <w:pPr>
              <w:jc w:val="center"/>
              <w:rPr>
                <w:rFonts w:ascii="Arial" w:hAnsi="Arial" w:cs="Arial"/>
                <w:b/>
                <w:bCs/>
                <w:sz w:val="14"/>
                <w:szCs w:val="14"/>
                <w:lang w:val="es-MX" w:eastAsia="es-MX"/>
              </w:rPr>
            </w:pPr>
            <w:r w:rsidRPr="001C3DA1">
              <w:rPr>
                <w:rFonts w:ascii="Arial" w:hAnsi="Arial" w:cs="Arial"/>
                <w:b/>
                <w:bCs/>
                <w:sz w:val="14"/>
                <w:szCs w:val="14"/>
                <w:lang w:val="es-MX" w:eastAsia="es-MX"/>
              </w:rPr>
              <w:t>3,386,799,871</w:t>
            </w:r>
          </w:p>
        </w:tc>
      </w:tr>
    </w:tbl>
    <w:p w:rsidR="001C3DA1" w:rsidRPr="001C3DA1" w:rsidRDefault="001C3DA1" w:rsidP="001C3DA1">
      <w:pPr>
        <w:spacing w:line="360" w:lineRule="auto"/>
        <w:contextualSpacing/>
        <w:jc w:val="both"/>
        <w:rPr>
          <w:rFonts w:ascii="Arial" w:hAnsi="Arial" w:cs="Arial"/>
          <w:b/>
          <w:sz w:val="24"/>
        </w:rPr>
      </w:pPr>
      <w:r w:rsidRPr="001C3DA1">
        <w:rPr>
          <w:rFonts w:ascii="Arial" w:hAnsi="Arial" w:cs="Arial"/>
          <w:b/>
          <w:sz w:val="24"/>
        </w:rPr>
        <w:t>Análisis de la Auditoría Superior del Estado</w:t>
      </w:r>
    </w:p>
    <w:p w:rsidR="001C3DA1" w:rsidRDefault="001C3DA1" w:rsidP="001C3DA1">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sz w:val="24"/>
        </w:rPr>
      </w:pPr>
      <w:r w:rsidRPr="001C3DA1">
        <w:rPr>
          <w:rFonts w:ascii="Arial" w:hAnsi="Arial" w:cs="Arial"/>
          <w:sz w:val="24"/>
        </w:rPr>
        <w:t>Derivado de las manifestaciones vertidas por el Titular y Extitular del Ente Público,</w:t>
      </w:r>
      <w:r>
        <w:rPr>
          <w:rFonts w:ascii="Arial" w:hAnsi="Arial" w:cs="Arial"/>
          <w:sz w:val="24"/>
        </w:rPr>
        <w:t xml:space="preserve"> la Auditoría determinó que esta observación se solventó</w:t>
      </w:r>
      <w:r w:rsidRPr="001C3DA1">
        <w:rPr>
          <w:rFonts w:ascii="Arial" w:hAnsi="Arial" w:cs="Arial"/>
          <w:sz w:val="24"/>
        </w:rPr>
        <w:t xml:space="preserve"> parcialmente, ya que se anexan los ajustes y reclasificaciones de dichas obras, así como el porcentaje de avance de depuración de la cuenta que al 30 de septiembre de 2016 es de 33%, éste Órgano Fiscalizador dará seguimiento en el ejercicio 2016.</w:t>
      </w:r>
    </w:p>
    <w:p w:rsidR="001C3DA1" w:rsidRPr="001C3DA1" w:rsidRDefault="001C3DA1" w:rsidP="001C3DA1">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b/>
          <w:sz w:val="24"/>
        </w:rPr>
      </w:pPr>
      <w:r w:rsidRPr="001C3DA1">
        <w:rPr>
          <w:rFonts w:ascii="Arial" w:hAnsi="Arial" w:cs="Arial"/>
          <w:b/>
          <w:sz w:val="24"/>
        </w:rPr>
        <w:t>Acción(es) o recomendación(es) emitida(s)</w:t>
      </w:r>
    </w:p>
    <w:p w:rsidR="001C3DA1" w:rsidRPr="001C3DA1" w:rsidRDefault="001C3DA1" w:rsidP="001C3DA1">
      <w:pPr>
        <w:spacing w:line="360" w:lineRule="auto"/>
        <w:contextualSpacing/>
        <w:jc w:val="both"/>
        <w:rPr>
          <w:rFonts w:ascii="Arial" w:hAnsi="Arial" w:cs="Arial"/>
          <w:i/>
          <w:sz w:val="24"/>
        </w:rPr>
      </w:pPr>
      <w:r w:rsidRPr="001C3DA1">
        <w:rPr>
          <w:rFonts w:ascii="Arial" w:hAnsi="Arial" w:cs="Arial"/>
          <w:i/>
          <w:sz w:val="24"/>
        </w:rPr>
        <w:t>Recomendaciones en Relación a la Gestión o Control Interno.</w:t>
      </w:r>
    </w:p>
    <w:p w:rsidR="00443B9F" w:rsidRPr="001C3DA1" w:rsidRDefault="00443B9F" w:rsidP="001E6EFC">
      <w:pPr>
        <w:spacing w:line="360" w:lineRule="auto"/>
        <w:contextualSpacing/>
        <w:jc w:val="both"/>
        <w:rPr>
          <w:rFonts w:ascii="Arial" w:hAnsi="Arial" w:cs="Arial"/>
          <w:b/>
          <w:sz w:val="24"/>
          <w:u w:val="single"/>
        </w:rPr>
      </w:pPr>
    </w:p>
    <w:p w:rsidR="001C3DA1" w:rsidRPr="001C3DA1" w:rsidRDefault="001C3DA1" w:rsidP="001C3DA1">
      <w:pPr>
        <w:spacing w:line="360" w:lineRule="auto"/>
        <w:contextualSpacing/>
        <w:jc w:val="both"/>
        <w:rPr>
          <w:rFonts w:ascii="Arial" w:hAnsi="Arial" w:cs="Arial"/>
          <w:b/>
          <w:sz w:val="24"/>
          <w:u w:val="single"/>
        </w:rPr>
      </w:pPr>
      <w:r w:rsidRPr="001C3DA1">
        <w:rPr>
          <w:rFonts w:ascii="Arial" w:hAnsi="Arial" w:cs="Arial"/>
          <w:b/>
          <w:sz w:val="24"/>
          <w:u w:val="single"/>
        </w:rPr>
        <w:t>Bienes muebles</w:t>
      </w:r>
    </w:p>
    <w:p w:rsidR="00443B9F" w:rsidRPr="001C3DA1" w:rsidRDefault="001C3DA1" w:rsidP="001C3DA1">
      <w:pPr>
        <w:spacing w:line="360" w:lineRule="auto"/>
        <w:contextualSpacing/>
        <w:jc w:val="both"/>
        <w:rPr>
          <w:rFonts w:ascii="Arial" w:hAnsi="Arial" w:cs="Arial"/>
          <w:b/>
          <w:sz w:val="24"/>
          <w:u w:val="single"/>
        </w:rPr>
      </w:pPr>
      <w:r w:rsidRPr="001C3DA1">
        <w:rPr>
          <w:rFonts w:ascii="Arial" w:hAnsi="Arial" w:cs="Arial"/>
          <w:b/>
          <w:sz w:val="24"/>
          <w:u w:val="single"/>
        </w:rPr>
        <w:t>Equipo de vehículos y equipo de transporte</w:t>
      </w:r>
    </w:p>
    <w:p w:rsidR="00443B9F" w:rsidRDefault="00443B9F" w:rsidP="001E6EFC">
      <w:pPr>
        <w:spacing w:line="360" w:lineRule="auto"/>
        <w:contextualSpacing/>
        <w:jc w:val="both"/>
        <w:rPr>
          <w:rFonts w:ascii="Arial" w:hAnsi="Arial" w:cs="Arial"/>
          <w:sz w:val="24"/>
        </w:rPr>
      </w:pPr>
    </w:p>
    <w:p w:rsidR="001C3DA1" w:rsidRDefault="001C3DA1" w:rsidP="001C3DA1">
      <w:pPr>
        <w:spacing w:line="360" w:lineRule="auto"/>
        <w:contextualSpacing/>
        <w:jc w:val="both"/>
        <w:rPr>
          <w:rFonts w:ascii="Arial" w:hAnsi="Arial" w:cs="Arial"/>
          <w:sz w:val="24"/>
        </w:rPr>
      </w:pPr>
      <w:r>
        <w:rPr>
          <w:rFonts w:ascii="Arial" w:hAnsi="Arial" w:cs="Arial"/>
          <w:sz w:val="24"/>
        </w:rPr>
        <w:t>9.</w:t>
      </w:r>
      <w:r w:rsidRPr="001C3DA1">
        <w:t xml:space="preserve"> </w:t>
      </w:r>
      <w:r w:rsidRPr="001C3DA1">
        <w:rPr>
          <w:rFonts w:ascii="Arial" w:hAnsi="Arial" w:cs="Arial"/>
          <w:sz w:val="24"/>
        </w:rPr>
        <w:t>En esta cuenta se registró la baja en el ejercicio 2015 de dos unidades Honda 2011 tipo CR-V con números de serie 3CZRE3856BG002080 y 3CZRE3852BG002786, las cuales fueron vendidas en el mes de marzo de 2013, ob</w:t>
      </w:r>
      <w:r>
        <w:rPr>
          <w:rFonts w:ascii="Arial" w:hAnsi="Arial" w:cs="Arial"/>
          <w:sz w:val="24"/>
        </w:rPr>
        <w:t>servando lo siguiente:</w:t>
      </w:r>
    </w:p>
    <w:p w:rsidR="001C3DA1" w:rsidRDefault="001C3DA1" w:rsidP="001C3DA1">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sz w:val="24"/>
        </w:rPr>
      </w:pPr>
      <w:r w:rsidRPr="001C3DA1">
        <w:rPr>
          <w:rFonts w:ascii="Arial" w:hAnsi="Arial" w:cs="Arial"/>
          <w:sz w:val="24"/>
        </w:rPr>
        <w:t>No se registró la baja oportunamente, contraviniendo lo señalado en el artículo 33 y 35 de la Ley General de Contabilidad Gubernamental adicionalmente:</w:t>
      </w:r>
    </w:p>
    <w:p w:rsidR="001C3DA1" w:rsidRDefault="001C3DA1" w:rsidP="001C3DA1">
      <w:pPr>
        <w:spacing w:line="360" w:lineRule="auto"/>
        <w:contextualSpacing/>
        <w:jc w:val="both"/>
        <w:rPr>
          <w:rFonts w:ascii="Arial" w:hAnsi="Arial" w:cs="Arial"/>
          <w:sz w:val="24"/>
        </w:rPr>
      </w:pPr>
      <w:r w:rsidRPr="001C3DA1">
        <w:rPr>
          <w:rFonts w:ascii="Arial" w:hAnsi="Arial" w:cs="Arial"/>
          <w:sz w:val="24"/>
        </w:rPr>
        <w:t xml:space="preserve">En la primera no se nos proporcionó el contrato de compra-venta, evidencia de cobro del precio pactado, carta responsiva, copia de factura endosada y baja del vehículo ante el Instituto de Control </w:t>
      </w:r>
      <w:proofErr w:type="spellStart"/>
      <w:r w:rsidRPr="001C3DA1">
        <w:rPr>
          <w:rFonts w:ascii="Arial" w:hAnsi="Arial" w:cs="Arial"/>
          <w:sz w:val="24"/>
        </w:rPr>
        <w:t>Vehícular</w:t>
      </w:r>
      <w:proofErr w:type="spellEnd"/>
      <w:r w:rsidRPr="001C3DA1">
        <w:rPr>
          <w:rFonts w:ascii="Arial" w:hAnsi="Arial" w:cs="Arial"/>
          <w:sz w:val="24"/>
        </w:rPr>
        <w:t xml:space="preserve"> y en la segunda no se nos proporcionó la evidencia del cobro del precio pactado, copia de la factura </w:t>
      </w:r>
      <w:r w:rsidRPr="001C3DA1">
        <w:rPr>
          <w:rFonts w:ascii="Arial" w:hAnsi="Arial" w:cs="Arial"/>
          <w:sz w:val="24"/>
        </w:rPr>
        <w:lastRenderedPageBreak/>
        <w:t>endosada y baja del vehículo ante el Instituto de Control Vehicular, contraviniendo lo señalado por el artículo 43 de la Ley General de Contabilidad Gubernamental.</w:t>
      </w:r>
      <w:r>
        <w:rPr>
          <w:rFonts w:ascii="Arial" w:hAnsi="Arial" w:cs="Arial"/>
          <w:sz w:val="24"/>
        </w:rPr>
        <w:t xml:space="preserve"> </w:t>
      </w:r>
    </w:p>
    <w:p w:rsidR="001C3DA1" w:rsidRDefault="001C3DA1" w:rsidP="001E6EFC">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b/>
          <w:sz w:val="24"/>
        </w:rPr>
      </w:pPr>
      <w:r w:rsidRPr="001C3DA1">
        <w:rPr>
          <w:rFonts w:ascii="Arial" w:hAnsi="Arial" w:cs="Arial"/>
          <w:b/>
          <w:sz w:val="24"/>
        </w:rPr>
        <w:t>Acción(es) o recomendación(es) emitida(s)</w:t>
      </w:r>
    </w:p>
    <w:p w:rsidR="001C3DA1" w:rsidRPr="001C3DA1" w:rsidRDefault="001C3DA1" w:rsidP="001C3DA1">
      <w:pPr>
        <w:spacing w:line="360" w:lineRule="auto"/>
        <w:contextualSpacing/>
        <w:jc w:val="both"/>
        <w:rPr>
          <w:rFonts w:ascii="Arial" w:hAnsi="Arial" w:cs="Arial"/>
          <w:i/>
          <w:sz w:val="24"/>
        </w:rPr>
      </w:pPr>
      <w:r w:rsidRPr="001C3DA1">
        <w:rPr>
          <w:rFonts w:ascii="Arial" w:hAnsi="Arial" w:cs="Arial"/>
          <w:i/>
          <w:sz w:val="24"/>
        </w:rPr>
        <w:t>Promoción de Fincamiento de Responsabilidad Administrativa.</w:t>
      </w:r>
    </w:p>
    <w:p w:rsidR="001C3DA1" w:rsidRDefault="001C3DA1" w:rsidP="001E6EFC">
      <w:pPr>
        <w:spacing w:line="360" w:lineRule="auto"/>
        <w:contextualSpacing/>
        <w:jc w:val="both"/>
        <w:rPr>
          <w:rFonts w:ascii="Arial" w:hAnsi="Arial" w:cs="Arial"/>
          <w:sz w:val="24"/>
        </w:rPr>
      </w:pPr>
    </w:p>
    <w:p w:rsidR="001C3DA1" w:rsidRPr="001C3DA1" w:rsidRDefault="001C3DA1" w:rsidP="001E6EFC">
      <w:pPr>
        <w:spacing w:line="360" w:lineRule="auto"/>
        <w:contextualSpacing/>
        <w:jc w:val="both"/>
        <w:rPr>
          <w:rFonts w:ascii="Arial" w:hAnsi="Arial" w:cs="Arial"/>
          <w:b/>
          <w:sz w:val="24"/>
          <w:u w:val="single"/>
        </w:rPr>
      </w:pPr>
      <w:r w:rsidRPr="001C3DA1">
        <w:rPr>
          <w:rFonts w:ascii="Arial" w:hAnsi="Arial" w:cs="Arial"/>
          <w:b/>
          <w:sz w:val="24"/>
          <w:u w:val="single"/>
        </w:rPr>
        <w:t>Depreciación, deterioro y amortización acumulada de bienes e intangibles</w:t>
      </w:r>
    </w:p>
    <w:p w:rsidR="001C3DA1" w:rsidRDefault="001C3DA1" w:rsidP="001E6EFC">
      <w:pPr>
        <w:spacing w:line="360" w:lineRule="auto"/>
        <w:contextualSpacing/>
        <w:jc w:val="both"/>
        <w:rPr>
          <w:rFonts w:ascii="Arial" w:hAnsi="Arial" w:cs="Arial"/>
          <w:sz w:val="24"/>
        </w:rPr>
      </w:pPr>
    </w:p>
    <w:p w:rsidR="001C3DA1" w:rsidRDefault="001C3DA1" w:rsidP="001E6EFC">
      <w:pPr>
        <w:spacing w:line="360" w:lineRule="auto"/>
        <w:contextualSpacing/>
        <w:jc w:val="both"/>
        <w:rPr>
          <w:rFonts w:ascii="Arial" w:hAnsi="Arial" w:cs="Arial"/>
          <w:sz w:val="24"/>
        </w:rPr>
      </w:pPr>
      <w:r>
        <w:rPr>
          <w:rFonts w:ascii="Arial" w:hAnsi="Arial" w:cs="Arial"/>
          <w:sz w:val="24"/>
        </w:rPr>
        <w:t xml:space="preserve">10. </w:t>
      </w:r>
      <w:r w:rsidRPr="001C3DA1">
        <w:rPr>
          <w:rFonts w:ascii="Arial" w:hAnsi="Arial" w:cs="Arial"/>
          <w:sz w:val="24"/>
        </w:rPr>
        <w:t>No se proporcionó ni fue exhibida por el Ente Público evidencia del cálculo de la depreciación conforme a lo establecido en el Acuerdo por el que se emiten las reglas específicas del registro y valoración del patrimonio (inciso B - punto 6 - Depreciación, deterioro y amortización, del ejercicio y acumulada de bienes), estableciendo su observancia obligatoria, de conformidad con el artículo 7 de la Ley General de Contabilidad Gubernamental.</w:t>
      </w:r>
    </w:p>
    <w:p w:rsidR="001C3DA1" w:rsidRDefault="001C3DA1" w:rsidP="001E6EFC">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b/>
          <w:sz w:val="24"/>
        </w:rPr>
      </w:pPr>
      <w:r w:rsidRPr="001C3DA1">
        <w:rPr>
          <w:rFonts w:ascii="Arial" w:hAnsi="Arial" w:cs="Arial"/>
          <w:b/>
          <w:sz w:val="24"/>
        </w:rPr>
        <w:t>Acción(es) o recomendación(es) emitida(s)</w:t>
      </w:r>
    </w:p>
    <w:p w:rsidR="001C3DA1" w:rsidRPr="001C3DA1" w:rsidRDefault="001C3DA1" w:rsidP="001C3DA1">
      <w:pPr>
        <w:spacing w:line="360" w:lineRule="auto"/>
        <w:contextualSpacing/>
        <w:jc w:val="both"/>
        <w:rPr>
          <w:rFonts w:ascii="Arial" w:hAnsi="Arial" w:cs="Arial"/>
          <w:i/>
          <w:sz w:val="24"/>
        </w:rPr>
      </w:pPr>
      <w:r w:rsidRPr="001C3DA1">
        <w:rPr>
          <w:rFonts w:ascii="Arial" w:hAnsi="Arial" w:cs="Arial"/>
          <w:i/>
          <w:sz w:val="24"/>
        </w:rPr>
        <w:t>Promoción de Fincamiento de Responsabilidad Administrativa.</w:t>
      </w:r>
    </w:p>
    <w:p w:rsidR="001C3DA1" w:rsidRDefault="001C3DA1" w:rsidP="001E6EFC">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b/>
          <w:sz w:val="24"/>
          <w:u w:val="single"/>
        </w:rPr>
      </w:pPr>
      <w:r w:rsidRPr="001C3DA1">
        <w:rPr>
          <w:rFonts w:ascii="Arial" w:hAnsi="Arial" w:cs="Arial"/>
          <w:b/>
          <w:sz w:val="24"/>
          <w:u w:val="single"/>
        </w:rPr>
        <w:t>PASIVO</w:t>
      </w:r>
    </w:p>
    <w:p w:rsidR="001C3DA1" w:rsidRPr="001C3DA1" w:rsidRDefault="001C3DA1" w:rsidP="001C3DA1">
      <w:pPr>
        <w:spacing w:line="360" w:lineRule="auto"/>
        <w:contextualSpacing/>
        <w:jc w:val="both"/>
        <w:rPr>
          <w:rFonts w:ascii="Arial" w:hAnsi="Arial" w:cs="Arial"/>
          <w:b/>
          <w:sz w:val="24"/>
          <w:u w:val="single"/>
        </w:rPr>
      </w:pPr>
      <w:r w:rsidRPr="001C3DA1">
        <w:rPr>
          <w:rFonts w:ascii="Arial" w:hAnsi="Arial" w:cs="Arial"/>
          <w:b/>
          <w:sz w:val="24"/>
          <w:u w:val="single"/>
        </w:rPr>
        <w:t>Pasivo circulante</w:t>
      </w:r>
    </w:p>
    <w:p w:rsidR="001C3DA1" w:rsidRPr="001C3DA1" w:rsidRDefault="001C3DA1" w:rsidP="001C3DA1">
      <w:pPr>
        <w:spacing w:line="360" w:lineRule="auto"/>
        <w:contextualSpacing/>
        <w:jc w:val="both"/>
        <w:rPr>
          <w:rFonts w:ascii="Arial" w:hAnsi="Arial" w:cs="Arial"/>
          <w:b/>
          <w:sz w:val="24"/>
          <w:u w:val="single"/>
        </w:rPr>
      </w:pPr>
      <w:r w:rsidRPr="001C3DA1">
        <w:rPr>
          <w:rFonts w:ascii="Arial" w:hAnsi="Arial" w:cs="Arial"/>
          <w:b/>
          <w:sz w:val="24"/>
          <w:u w:val="single"/>
        </w:rPr>
        <w:t>Cuentas por pagar a corto plazo</w:t>
      </w:r>
    </w:p>
    <w:p w:rsidR="001C3DA1" w:rsidRPr="001C3DA1" w:rsidRDefault="001C3DA1" w:rsidP="001C3DA1">
      <w:pPr>
        <w:spacing w:line="360" w:lineRule="auto"/>
        <w:contextualSpacing/>
        <w:jc w:val="both"/>
        <w:rPr>
          <w:rFonts w:ascii="Arial" w:hAnsi="Arial" w:cs="Arial"/>
          <w:b/>
          <w:sz w:val="24"/>
          <w:u w:val="single"/>
        </w:rPr>
      </w:pPr>
      <w:r w:rsidRPr="001C3DA1">
        <w:rPr>
          <w:rFonts w:ascii="Arial" w:hAnsi="Arial" w:cs="Arial"/>
          <w:b/>
          <w:sz w:val="24"/>
          <w:u w:val="single"/>
        </w:rPr>
        <w:t>Contratistas por obras públicas por pagar a corto plazo</w:t>
      </w:r>
    </w:p>
    <w:p w:rsidR="001C3DA1" w:rsidRDefault="001C3DA1" w:rsidP="001E6EFC">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sz w:val="24"/>
        </w:rPr>
      </w:pPr>
      <w:r>
        <w:rPr>
          <w:rFonts w:ascii="Arial" w:hAnsi="Arial" w:cs="Arial"/>
          <w:sz w:val="24"/>
        </w:rPr>
        <w:lastRenderedPageBreak/>
        <w:t xml:space="preserve">11. </w:t>
      </w:r>
      <w:r w:rsidRPr="001C3DA1">
        <w:rPr>
          <w:rFonts w:ascii="Arial" w:hAnsi="Arial" w:cs="Arial"/>
          <w:sz w:val="24"/>
        </w:rPr>
        <w:t>Observamos que el Ente Público tiene registradas cuentas por pagar por valor de $5,859,248 que presentan una antigüedad de hasta cuatro años, siendo que corresponde a cuentas por pagar a corto plazo, es decir, iguales o menores a un año.</w:t>
      </w:r>
    </w:p>
    <w:p w:rsidR="001C3DA1" w:rsidRDefault="001C3DA1" w:rsidP="001C3DA1">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sz w:val="24"/>
        </w:rPr>
      </w:pPr>
      <w:r w:rsidRPr="001C3DA1">
        <w:rPr>
          <w:rFonts w:ascii="Arial" w:hAnsi="Arial" w:cs="Arial"/>
          <w:sz w:val="24"/>
        </w:rPr>
        <w:t>El Ente Público no mostró evidencia que demuestre las gestiones efectuadas para determinar si estos saldos continúan siendo exigibles o ya prescribió el derecho de cobro del contratista.</w:t>
      </w:r>
    </w:p>
    <w:p w:rsidR="001C3DA1" w:rsidRDefault="001C3DA1" w:rsidP="001C3DA1">
      <w:pPr>
        <w:spacing w:line="360" w:lineRule="auto"/>
        <w:contextualSpacing/>
        <w:jc w:val="both"/>
        <w:rPr>
          <w:rFonts w:ascii="Arial" w:hAnsi="Arial" w:cs="Arial"/>
          <w:sz w:val="24"/>
        </w:rPr>
      </w:pPr>
    </w:p>
    <w:p w:rsidR="001C3DA1" w:rsidRDefault="001C3DA1" w:rsidP="001C3DA1">
      <w:pPr>
        <w:spacing w:line="360" w:lineRule="auto"/>
        <w:contextualSpacing/>
        <w:jc w:val="both"/>
        <w:rPr>
          <w:rFonts w:ascii="Arial" w:hAnsi="Arial" w:cs="Arial"/>
          <w:sz w:val="24"/>
        </w:rPr>
      </w:pPr>
      <w:r w:rsidRPr="001C3DA1">
        <w:rPr>
          <w:rFonts w:ascii="Arial" w:hAnsi="Arial" w:cs="Arial"/>
          <w:sz w:val="24"/>
        </w:rPr>
        <w:t>En revisión de eventos posteriores al 31 de enero de 2016, se observó que no han sido liquidadas, siendo su integración:</w:t>
      </w:r>
    </w:p>
    <w:p w:rsidR="001C3DA1" w:rsidRDefault="001C3DA1" w:rsidP="001C3DA1">
      <w:pPr>
        <w:spacing w:line="360" w:lineRule="auto"/>
        <w:contextualSpacing/>
        <w:jc w:val="both"/>
        <w:rPr>
          <w:rFonts w:ascii="Arial" w:hAnsi="Arial" w:cs="Arial"/>
          <w:sz w:val="24"/>
        </w:rPr>
      </w:pPr>
    </w:p>
    <w:tbl>
      <w:tblPr>
        <w:tblW w:w="307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7"/>
        <w:gridCol w:w="2220"/>
        <w:gridCol w:w="1214"/>
        <w:gridCol w:w="230"/>
      </w:tblGrid>
      <w:tr w:rsidR="001C3DA1" w:rsidRPr="001C3DA1" w:rsidTr="001C3DA1">
        <w:trPr>
          <w:tblHeader/>
          <w:tblCellSpacing w:w="15" w:type="dxa"/>
          <w:jc w:val="center"/>
        </w:trPr>
        <w:tc>
          <w:tcPr>
            <w:tcW w:w="1413" w:type="pct"/>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Cuenta</w:t>
            </w:r>
          </w:p>
        </w:tc>
        <w:tc>
          <w:tcPr>
            <w:tcW w:w="2207" w:type="pct"/>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Importe</w:t>
            </w:r>
          </w:p>
        </w:tc>
        <w:tc>
          <w:tcPr>
            <w:tcW w:w="0" w:type="auto"/>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w:t>
            </w: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2102-0095-0001-0000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Prog</w:t>
            </w:r>
            <w:proofErr w:type="spellEnd"/>
            <w:r w:rsidRPr="001C3DA1">
              <w:rPr>
                <w:rFonts w:ascii="Arial" w:hAnsi="Arial" w:cs="Arial"/>
                <w:sz w:val="14"/>
                <w:szCs w:val="14"/>
                <w:lang w:val="es-MX" w:eastAsia="es-MX"/>
              </w:rPr>
              <w:t xml:space="preserve">. </w:t>
            </w:r>
            <w:proofErr w:type="spellStart"/>
            <w:r w:rsidRPr="001C3DA1">
              <w:rPr>
                <w:rFonts w:ascii="Arial" w:hAnsi="Arial" w:cs="Arial"/>
                <w:sz w:val="14"/>
                <w:szCs w:val="14"/>
                <w:lang w:val="es-MX" w:eastAsia="es-MX"/>
              </w:rPr>
              <w:t>Onb</w:t>
            </w:r>
            <w:proofErr w:type="spellEnd"/>
            <w:r w:rsidRPr="001C3DA1">
              <w:rPr>
                <w:rFonts w:ascii="Arial" w:hAnsi="Arial" w:cs="Arial"/>
                <w:sz w:val="14"/>
                <w:szCs w:val="14"/>
                <w:lang w:val="es-MX" w:eastAsia="es-MX"/>
              </w:rPr>
              <w:t>/10 Edo</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2,505,903</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2102-0096-0001-0000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Prog</w:t>
            </w:r>
            <w:proofErr w:type="spellEnd"/>
            <w:r w:rsidRPr="001C3DA1">
              <w:rPr>
                <w:rFonts w:ascii="Arial" w:hAnsi="Arial" w:cs="Arial"/>
                <w:sz w:val="14"/>
                <w:szCs w:val="14"/>
                <w:lang w:val="es-MX" w:eastAsia="es-MX"/>
              </w:rPr>
              <w:t xml:space="preserve">. </w:t>
            </w:r>
            <w:proofErr w:type="spellStart"/>
            <w:r w:rsidRPr="001C3DA1">
              <w:rPr>
                <w:rFonts w:ascii="Arial" w:hAnsi="Arial" w:cs="Arial"/>
                <w:sz w:val="14"/>
                <w:szCs w:val="14"/>
                <w:lang w:val="es-MX" w:eastAsia="es-MX"/>
              </w:rPr>
              <w:t>Onb</w:t>
            </w:r>
            <w:proofErr w:type="spellEnd"/>
            <w:r w:rsidRPr="001C3DA1">
              <w:rPr>
                <w:rFonts w:ascii="Arial" w:hAnsi="Arial" w:cs="Arial"/>
                <w:sz w:val="14"/>
                <w:szCs w:val="14"/>
                <w:lang w:val="es-MX" w:eastAsia="es-MX"/>
              </w:rPr>
              <w:t>/10 Edo</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1,382,036</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2102-0095-0002-0000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Prog</w:t>
            </w:r>
            <w:proofErr w:type="spellEnd"/>
            <w:r w:rsidRPr="001C3DA1">
              <w:rPr>
                <w:rFonts w:ascii="Arial" w:hAnsi="Arial" w:cs="Arial"/>
                <w:sz w:val="14"/>
                <w:szCs w:val="14"/>
                <w:lang w:val="es-MX" w:eastAsia="es-MX"/>
              </w:rPr>
              <w:t xml:space="preserve">. </w:t>
            </w:r>
            <w:proofErr w:type="spellStart"/>
            <w:r w:rsidRPr="001C3DA1">
              <w:rPr>
                <w:rFonts w:ascii="Arial" w:hAnsi="Arial" w:cs="Arial"/>
                <w:sz w:val="14"/>
                <w:szCs w:val="14"/>
                <w:lang w:val="es-MX" w:eastAsia="es-MX"/>
              </w:rPr>
              <w:t>Onb</w:t>
            </w:r>
            <w:proofErr w:type="spellEnd"/>
            <w:r w:rsidRPr="001C3DA1">
              <w:rPr>
                <w:rFonts w:ascii="Arial" w:hAnsi="Arial" w:cs="Arial"/>
                <w:sz w:val="14"/>
                <w:szCs w:val="14"/>
                <w:lang w:val="es-MX" w:eastAsia="es-MX"/>
              </w:rPr>
              <w:t>/11 Edo</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734,425</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2102-0085-0005-0000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Onb</w:t>
            </w:r>
            <w:proofErr w:type="spellEnd"/>
            <w:r w:rsidRPr="001C3DA1">
              <w:rPr>
                <w:rFonts w:ascii="Arial" w:hAnsi="Arial" w:cs="Arial"/>
                <w:sz w:val="14"/>
                <w:szCs w:val="14"/>
                <w:lang w:val="es-MX" w:eastAsia="es-MX"/>
              </w:rPr>
              <w:t>/10 Edo</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532,319</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2102-0146-0002-0000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Desarrollos </w:t>
            </w:r>
            <w:proofErr w:type="spellStart"/>
            <w:r w:rsidRPr="001C3DA1">
              <w:rPr>
                <w:rFonts w:ascii="Arial" w:hAnsi="Arial" w:cs="Arial"/>
                <w:sz w:val="14"/>
                <w:szCs w:val="14"/>
                <w:lang w:val="es-MX" w:eastAsia="es-MX"/>
              </w:rPr>
              <w:t>Galavis</w:t>
            </w:r>
            <w:proofErr w:type="spellEnd"/>
            <w:r w:rsidRPr="001C3DA1">
              <w:rPr>
                <w:rFonts w:ascii="Arial" w:hAnsi="Arial" w:cs="Arial"/>
                <w:sz w:val="14"/>
                <w:szCs w:val="14"/>
                <w:lang w:val="es-MX" w:eastAsia="es-MX"/>
              </w:rPr>
              <w:t>,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350,000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2102-0001-0156-0000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Acreedores </w:t>
            </w:r>
            <w:proofErr w:type="spellStart"/>
            <w:r w:rsidRPr="001C3DA1">
              <w:rPr>
                <w:rFonts w:ascii="Arial" w:hAnsi="Arial" w:cs="Arial"/>
                <w:sz w:val="14"/>
                <w:szCs w:val="14"/>
                <w:lang w:val="es-MX" w:eastAsia="es-MX"/>
              </w:rPr>
              <w:t>Ban</w:t>
            </w:r>
            <w:proofErr w:type="spellEnd"/>
            <w:r w:rsidRPr="001C3DA1">
              <w:rPr>
                <w:rFonts w:ascii="Arial" w:hAnsi="Arial" w:cs="Arial"/>
                <w:sz w:val="14"/>
                <w:szCs w:val="14"/>
                <w:lang w:val="es-MX" w:eastAsia="es-MX"/>
              </w:rPr>
              <w:t xml:space="preserve"> Obras</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119,049</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2102-0087-0437-0000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Desarrolladora M,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109,599</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lastRenderedPageBreak/>
              <w:t>2102-0122-0463-0000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Constructora </w:t>
            </w:r>
            <w:proofErr w:type="spellStart"/>
            <w:r w:rsidRPr="001C3DA1">
              <w:rPr>
                <w:rFonts w:ascii="Arial" w:hAnsi="Arial" w:cs="Arial"/>
                <w:sz w:val="14"/>
                <w:szCs w:val="14"/>
                <w:lang w:val="es-MX" w:eastAsia="es-MX"/>
              </w:rPr>
              <w:t>Lmont</w:t>
            </w:r>
            <w:proofErr w:type="spellEnd"/>
            <w:r w:rsidRPr="001C3DA1">
              <w:rPr>
                <w:rFonts w:ascii="Arial" w:hAnsi="Arial" w:cs="Arial"/>
                <w:sz w:val="14"/>
                <w:szCs w:val="14"/>
                <w:lang w:val="es-MX" w:eastAsia="es-MX"/>
              </w:rPr>
              <w:t>,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64,402</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w:t>
            </w: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2102-0119-0001-0000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Prog</w:t>
            </w:r>
            <w:proofErr w:type="spellEnd"/>
            <w:r w:rsidRPr="001C3DA1">
              <w:rPr>
                <w:rFonts w:ascii="Arial" w:hAnsi="Arial" w:cs="Arial"/>
                <w:sz w:val="14"/>
                <w:szCs w:val="14"/>
                <w:lang w:val="es-MX" w:eastAsia="es-MX"/>
              </w:rPr>
              <w:t>. ONB/12 Edo</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15,312</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2102-0112-0001-0000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Prog</w:t>
            </w:r>
            <w:proofErr w:type="spellEnd"/>
            <w:r w:rsidRPr="001C3DA1">
              <w:rPr>
                <w:rFonts w:ascii="Arial" w:hAnsi="Arial" w:cs="Arial"/>
                <w:sz w:val="14"/>
                <w:szCs w:val="14"/>
                <w:lang w:val="es-MX" w:eastAsia="es-MX"/>
              </w:rPr>
              <w:t xml:space="preserve">. </w:t>
            </w:r>
            <w:proofErr w:type="spellStart"/>
            <w:r w:rsidRPr="001C3DA1">
              <w:rPr>
                <w:rFonts w:ascii="Arial" w:hAnsi="Arial" w:cs="Arial"/>
                <w:sz w:val="14"/>
                <w:szCs w:val="14"/>
                <w:lang w:val="es-MX" w:eastAsia="es-MX"/>
              </w:rPr>
              <w:t>Bioplanta</w:t>
            </w:r>
            <w:proofErr w:type="spellEnd"/>
            <w:r w:rsidRPr="001C3DA1">
              <w:rPr>
                <w:rFonts w:ascii="Arial" w:hAnsi="Arial" w:cs="Arial"/>
                <w:sz w:val="14"/>
                <w:szCs w:val="14"/>
                <w:lang w:val="es-MX" w:eastAsia="es-MX"/>
              </w:rPr>
              <w:t xml:space="preserve"> Parque </w:t>
            </w:r>
            <w:proofErr w:type="spellStart"/>
            <w:r w:rsidRPr="001C3DA1">
              <w:rPr>
                <w:rFonts w:ascii="Arial" w:hAnsi="Arial" w:cs="Arial"/>
                <w:sz w:val="14"/>
                <w:szCs w:val="14"/>
                <w:lang w:val="es-MX" w:eastAsia="es-MX"/>
              </w:rPr>
              <w:t>Pit</w:t>
            </w:r>
            <w:proofErr w:type="spellEnd"/>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15,000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2102-0112-0001-0000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Acreedores 5%</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9,090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2102-0128-0006-0000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Prog</w:t>
            </w:r>
            <w:proofErr w:type="spellEnd"/>
            <w:r w:rsidRPr="001C3DA1">
              <w:rPr>
                <w:rFonts w:ascii="Arial" w:hAnsi="Arial" w:cs="Arial"/>
                <w:sz w:val="14"/>
                <w:szCs w:val="14"/>
                <w:lang w:val="es-MX" w:eastAsia="es-MX"/>
              </w:rPr>
              <w:t xml:space="preserve">. </w:t>
            </w:r>
            <w:proofErr w:type="spellStart"/>
            <w:r w:rsidRPr="001C3DA1">
              <w:rPr>
                <w:rFonts w:ascii="Arial" w:hAnsi="Arial" w:cs="Arial"/>
                <w:sz w:val="14"/>
                <w:szCs w:val="14"/>
                <w:lang w:val="es-MX" w:eastAsia="es-MX"/>
              </w:rPr>
              <w:t>Gts</w:t>
            </w:r>
            <w:proofErr w:type="spellEnd"/>
            <w:r w:rsidRPr="001C3DA1">
              <w:rPr>
                <w:rFonts w:ascii="Arial" w:hAnsi="Arial" w:cs="Arial"/>
                <w:sz w:val="14"/>
                <w:szCs w:val="14"/>
                <w:lang w:val="es-MX" w:eastAsia="es-MX"/>
              </w:rPr>
              <w:t xml:space="preserve"> de </w:t>
            </w:r>
            <w:proofErr w:type="spellStart"/>
            <w:r w:rsidRPr="001C3DA1">
              <w:rPr>
                <w:rFonts w:ascii="Arial" w:hAnsi="Arial" w:cs="Arial"/>
                <w:sz w:val="14"/>
                <w:szCs w:val="14"/>
                <w:lang w:val="es-MX" w:eastAsia="es-MX"/>
              </w:rPr>
              <w:t>Operacion</w:t>
            </w:r>
            <w:proofErr w:type="spellEnd"/>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6,728</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2102-0001-0015-0000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Seguro auto </w:t>
            </w:r>
            <w:proofErr w:type="spellStart"/>
            <w:r w:rsidRPr="001C3DA1">
              <w:rPr>
                <w:rFonts w:ascii="Arial" w:hAnsi="Arial" w:cs="Arial"/>
                <w:sz w:val="14"/>
                <w:szCs w:val="14"/>
                <w:lang w:val="es-MX" w:eastAsia="es-MX"/>
              </w:rPr>
              <w:t>perssonal</w:t>
            </w:r>
            <w:proofErr w:type="spellEnd"/>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5,469</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2102-0001-0154-0000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Acreedores 2%</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3,636</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2102-0001-0165-0000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Constructora </w:t>
            </w:r>
            <w:proofErr w:type="spellStart"/>
            <w:r w:rsidRPr="001C3DA1">
              <w:rPr>
                <w:rFonts w:ascii="Arial" w:hAnsi="Arial" w:cs="Arial"/>
                <w:sz w:val="14"/>
                <w:szCs w:val="14"/>
                <w:lang w:val="es-MX" w:eastAsia="es-MX"/>
              </w:rPr>
              <w:t>Legosa</w:t>
            </w:r>
            <w:proofErr w:type="spellEnd"/>
            <w:r w:rsidRPr="001C3DA1">
              <w:rPr>
                <w:rFonts w:ascii="Arial" w:hAnsi="Arial" w:cs="Arial"/>
                <w:sz w:val="14"/>
                <w:szCs w:val="14"/>
                <w:lang w:val="es-MX" w:eastAsia="es-MX"/>
              </w:rPr>
              <w:t>,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2102-0001-0165-0000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Eurooptica</w:t>
            </w:r>
            <w:proofErr w:type="spellEnd"/>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2,740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2102-0137-0772-0000</w:t>
            </w:r>
          </w:p>
        </w:tc>
        <w:tc>
          <w:tcPr>
            <w:tcW w:w="2207" w:type="pct"/>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Gogaco</w:t>
            </w:r>
            <w:proofErr w:type="spellEnd"/>
            <w:r w:rsidRPr="001C3DA1">
              <w:rPr>
                <w:rFonts w:ascii="Arial" w:hAnsi="Arial" w:cs="Arial"/>
                <w:sz w:val="14"/>
                <w:szCs w:val="14"/>
                <w:lang w:val="es-MX" w:eastAsia="es-MX"/>
              </w:rPr>
              <w:t>,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540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r>
      <w:tr w:rsidR="001C3DA1" w:rsidRPr="001C3DA1" w:rsidTr="001C3DA1">
        <w:trPr>
          <w:tblCellSpacing w:w="15" w:type="dxa"/>
          <w:jc w:val="center"/>
        </w:trPr>
        <w:tc>
          <w:tcPr>
            <w:tcW w:w="1413" w:type="pct"/>
            <w:vAlign w:val="center"/>
            <w:hideMark/>
          </w:tcPr>
          <w:p w:rsidR="001C3DA1" w:rsidRPr="001C3DA1" w:rsidRDefault="001C3DA1" w:rsidP="001C3DA1">
            <w:pPr>
              <w:jc w:val="center"/>
              <w:rPr>
                <w:rFonts w:ascii="Arial" w:hAnsi="Arial" w:cs="Arial"/>
                <w:b/>
                <w:bCs/>
                <w:sz w:val="14"/>
                <w:szCs w:val="14"/>
                <w:lang w:val="es-MX" w:eastAsia="es-MX"/>
              </w:rPr>
            </w:pPr>
            <w:r w:rsidRPr="001C3DA1">
              <w:rPr>
                <w:rFonts w:ascii="Arial" w:hAnsi="Arial" w:cs="Arial"/>
                <w:b/>
                <w:bCs/>
                <w:sz w:val="14"/>
                <w:szCs w:val="14"/>
                <w:lang w:val="es-MX" w:eastAsia="es-MX"/>
              </w:rPr>
              <w:t>Total</w:t>
            </w:r>
          </w:p>
        </w:tc>
        <w:tc>
          <w:tcPr>
            <w:tcW w:w="2207" w:type="pct"/>
            <w:vAlign w:val="center"/>
            <w:hideMark/>
          </w:tcPr>
          <w:p w:rsidR="001C3DA1" w:rsidRPr="001C3DA1" w:rsidRDefault="001C3DA1" w:rsidP="001C3DA1">
            <w:pPr>
              <w:jc w:val="center"/>
              <w:rPr>
                <w:rFonts w:ascii="Arial" w:hAnsi="Arial" w:cs="Arial"/>
                <w:b/>
                <w:bCs/>
                <w:sz w:val="14"/>
                <w:szCs w:val="14"/>
                <w:lang w:val="es-MX" w:eastAsia="es-MX"/>
              </w:rPr>
            </w:pPr>
          </w:p>
        </w:tc>
        <w:tc>
          <w:tcPr>
            <w:tcW w:w="0" w:type="auto"/>
            <w:vAlign w:val="center"/>
            <w:hideMark/>
          </w:tcPr>
          <w:p w:rsidR="001C3DA1" w:rsidRPr="001C3DA1" w:rsidRDefault="001C3DA1" w:rsidP="001C3DA1">
            <w:pPr>
              <w:jc w:val="center"/>
              <w:rPr>
                <w:rFonts w:ascii="Arial" w:hAnsi="Arial" w:cs="Arial"/>
                <w:b/>
                <w:bCs/>
                <w:sz w:val="14"/>
                <w:szCs w:val="14"/>
                <w:lang w:val="es-MX" w:eastAsia="es-MX"/>
              </w:rPr>
            </w:pPr>
            <w:r w:rsidRPr="001C3DA1">
              <w:rPr>
                <w:rFonts w:ascii="Arial" w:hAnsi="Arial" w:cs="Arial"/>
                <w:b/>
                <w:bCs/>
                <w:sz w:val="14"/>
                <w:szCs w:val="14"/>
                <w:lang w:val="es-MX" w:eastAsia="es-MX"/>
              </w:rPr>
              <w:t>5,859,248</w:t>
            </w:r>
          </w:p>
        </w:tc>
        <w:tc>
          <w:tcPr>
            <w:tcW w:w="0" w:type="auto"/>
            <w:vAlign w:val="center"/>
            <w:hideMark/>
          </w:tcPr>
          <w:p w:rsidR="001C3DA1" w:rsidRPr="001C3DA1" w:rsidRDefault="001C3DA1" w:rsidP="001C3DA1">
            <w:pPr>
              <w:jc w:val="center"/>
              <w:rPr>
                <w:rFonts w:ascii="Arial" w:hAnsi="Arial" w:cs="Arial"/>
                <w:b/>
                <w:bCs/>
                <w:sz w:val="14"/>
                <w:szCs w:val="14"/>
                <w:lang w:val="es-MX" w:eastAsia="es-MX"/>
              </w:rPr>
            </w:pPr>
          </w:p>
        </w:tc>
      </w:tr>
    </w:tbl>
    <w:p w:rsidR="001C3DA1" w:rsidRDefault="001C3DA1" w:rsidP="001C3DA1">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sz w:val="24"/>
        </w:rPr>
      </w:pPr>
      <w:r w:rsidRPr="001C3DA1">
        <w:rPr>
          <w:rFonts w:ascii="Arial" w:hAnsi="Arial" w:cs="Arial"/>
          <w:b/>
          <w:sz w:val="24"/>
        </w:rPr>
        <w:t>Acción(es) o recomendación(es) emitida(s</w:t>
      </w:r>
      <w:r w:rsidRPr="001C3DA1">
        <w:rPr>
          <w:rFonts w:ascii="Arial" w:hAnsi="Arial" w:cs="Arial"/>
          <w:sz w:val="24"/>
        </w:rPr>
        <w:t>)</w:t>
      </w:r>
    </w:p>
    <w:p w:rsidR="001C3DA1" w:rsidRPr="001C3DA1" w:rsidRDefault="001C3DA1" w:rsidP="001C3DA1">
      <w:pPr>
        <w:spacing w:line="360" w:lineRule="auto"/>
        <w:contextualSpacing/>
        <w:jc w:val="both"/>
        <w:rPr>
          <w:rFonts w:ascii="Arial" w:hAnsi="Arial" w:cs="Arial"/>
          <w:i/>
          <w:sz w:val="24"/>
        </w:rPr>
      </w:pPr>
      <w:r w:rsidRPr="001C3DA1">
        <w:rPr>
          <w:rFonts w:ascii="Arial" w:hAnsi="Arial" w:cs="Arial"/>
          <w:i/>
          <w:sz w:val="24"/>
        </w:rPr>
        <w:t>Recomendaciones en Relación a la Gestión o Control Interno.</w:t>
      </w:r>
    </w:p>
    <w:p w:rsidR="001C3DA1" w:rsidRDefault="001C3DA1" w:rsidP="001E6EFC">
      <w:pPr>
        <w:spacing w:line="360" w:lineRule="auto"/>
        <w:contextualSpacing/>
        <w:jc w:val="both"/>
        <w:rPr>
          <w:rFonts w:ascii="Arial" w:hAnsi="Arial" w:cs="Arial"/>
          <w:sz w:val="24"/>
        </w:rPr>
      </w:pPr>
    </w:p>
    <w:p w:rsidR="001C3DA1" w:rsidRDefault="001C3DA1" w:rsidP="001E6EFC">
      <w:pPr>
        <w:spacing w:line="360" w:lineRule="auto"/>
        <w:contextualSpacing/>
        <w:jc w:val="both"/>
        <w:rPr>
          <w:rFonts w:ascii="Arial" w:hAnsi="Arial" w:cs="Arial"/>
          <w:sz w:val="24"/>
        </w:rPr>
      </w:pPr>
      <w:r>
        <w:rPr>
          <w:rFonts w:ascii="Arial" w:hAnsi="Arial" w:cs="Arial"/>
          <w:sz w:val="24"/>
        </w:rPr>
        <w:t xml:space="preserve">12. </w:t>
      </w:r>
      <w:r w:rsidRPr="001C3DA1">
        <w:rPr>
          <w:rFonts w:ascii="Arial" w:hAnsi="Arial" w:cs="Arial"/>
          <w:sz w:val="24"/>
        </w:rPr>
        <w:t xml:space="preserve">En esta cuenta se incluye la "Reserva para Indemnizaciones" por $533,005 y la "Reserva para la prima de antigüedad" por $508,057 que deben registrarse en el grupo del Pasivo no circulante, rubro de Provisiones a largo plazo, cuenta </w:t>
      </w:r>
      <w:r w:rsidRPr="001C3DA1">
        <w:rPr>
          <w:rFonts w:ascii="Arial" w:hAnsi="Arial" w:cs="Arial"/>
          <w:sz w:val="24"/>
        </w:rPr>
        <w:lastRenderedPageBreak/>
        <w:t xml:space="preserve">2.2.6.2 Provisiones para pensiones a largo plazo, lo anterior contraviniendo lo señalado en el capítulo III Plan de Cuentas del Manual de Contabilidad Gubernamental emitido por el </w:t>
      </w:r>
      <w:proofErr w:type="spellStart"/>
      <w:r w:rsidRPr="001C3DA1">
        <w:rPr>
          <w:rFonts w:ascii="Arial" w:hAnsi="Arial" w:cs="Arial"/>
          <w:sz w:val="24"/>
        </w:rPr>
        <w:t>Conac</w:t>
      </w:r>
      <w:proofErr w:type="spellEnd"/>
      <w:r w:rsidRPr="001C3DA1">
        <w:rPr>
          <w:rFonts w:ascii="Arial" w:hAnsi="Arial" w:cs="Arial"/>
          <w:sz w:val="24"/>
        </w:rPr>
        <w:t>, estableciendo su observancia obligatoria, de conformidad con el artículo 7 de la Ley General de Contabilidad Gubernamental.</w:t>
      </w:r>
    </w:p>
    <w:p w:rsidR="001C3DA1" w:rsidRDefault="001C3DA1" w:rsidP="001E6EFC">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b/>
          <w:sz w:val="24"/>
        </w:rPr>
      </w:pPr>
      <w:r w:rsidRPr="001C3DA1">
        <w:rPr>
          <w:rFonts w:ascii="Arial" w:hAnsi="Arial" w:cs="Arial"/>
          <w:b/>
          <w:sz w:val="24"/>
        </w:rPr>
        <w:t>Acción(es) o recomendación(es) emitida(s)</w:t>
      </w:r>
    </w:p>
    <w:p w:rsidR="001C3DA1" w:rsidRPr="001C3DA1" w:rsidRDefault="001C3DA1" w:rsidP="001C3DA1">
      <w:pPr>
        <w:spacing w:line="360" w:lineRule="auto"/>
        <w:contextualSpacing/>
        <w:jc w:val="both"/>
        <w:rPr>
          <w:rFonts w:ascii="Arial" w:hAnsi="Arial" w:cs="Arial"/>
          <w:i/>
          <w:sz w:val="24"/>
        </w:rPr>
      </w:pPr>
      <w:r w:rsidRPr="001C3DA1">
        <w:rPr>
          <w:rFonts w:ascii="Arial" w:hAnsi="Arial" w:cs="Arial"/>
          <w:i/>
          <w:sz w:val="24"/>
        </w:rPr>
        <w:t>Promoción de Fincamiento de Responsabilidad Administrativa.</w:t>
      </w:r>
    </w:p>
    <w:p w:rsidR="001C3DA1" w:rsidRPr="001C3DA1" w:rsidRDefault="001C3DA1" w:rsidP="001E6EFC">
      <w:pPr>
        <w:spacing w:line="360" w:lineRule="auto"/>
        <w:contextualSpacing/>
        <w:jc w:val="both"/>
        <w:rPr>
          <w:rFonts w:ascii="Arial" w:hAnsi="Arial" w:cs="Arial"/>
          <w:b/>
          <w:sz w:val="24"/>
          <w:u w:val="single"/>
        </w:rPr>
      </w:pPr>
    </w:p>
    <w:p w:rsidR="001C3DA1" w:rsidRPr="001C3DA1" w:rsidRDefault="001C3DA1" w:rsidP="001E6EFC">
      <w:pPr>
        <w:spacing w:line="360" w:lineRule="auto"/>
        <w:contextualSpacing/>
        <w:jc w:val="both"/>
        <w:rPr>
          <w:rFonts w:ascii="Arial" w:hAnsi="Arial" w:cs="Arial"/>
          <w:b/>
          <w:sz w:val="24"/>
          <w:u w:val="single"/>
        </w:rPr>
      </w:pPr>
      <w:r w:rsidRPr="001C3DA1">
        <w:rPr>
          <w:rFonts w:ascii="Arial" w:hAnsi="Arial" w:cs="Arial"/>
          <w:b/>
          <w:sz w:val="24"/>
          <w:u w:val="single"/>
        </w:rPr>
        <w:t>Proveedores por pagar a corto plazo</w:t>
      </w:r>
    </w:p>
    <w:p w:rsidR="001C3DA1" w:rsidRDefault="001C3DA1" w:rsidP="001E6EFC">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sz w:val="24"/>
        </w:rPr>
      </w:pPr>
      <w:r>
        <w:rPr>
          <w:rFonts w:ascii="Arial" w:hAnsi="Arial" w:cs="Arial"/>
          <w:sz w:val="24"/>
        </w:rPr>
        <w:t xml:space="preserve">13. </w:t>
      </w:r>
      <w:r w:rsidRPr="001C3DA1">
        <w:rPr>
          <w:rFonts w:ascii="Arial" w:hAnsi="Arial" w:cs="Arial"/>
          <w:sz w:val="24"/>
        </w:rPr>
        <w:t>Saldo de Proveedores por pagar a corto plazo por $2,512,166 con antigüedad superior a 3 meses al 31 de diciembre de 2015.</w:t>
      </w:r>
    </w:p>
    <w:p w:rsidR="001C3DA1" w:rsidRDefault="001C3DA1" w:rsidP="001C3DA1">
      <w:pPr>
        <w:spacing w:line="360" w:lineRule="auto"/>
        <w:contextualSpacing/>
        <w:jc w:val="both"/>
        <w:rPr>
          <w:rFonts w:ascii="Arial" w:hAnsi="Arial" w:cs="Arial"/>
          <w:sz w:val="24"/>
        </w:rPr>
      </w:pPr>
    </w:p>
    <w:p w:rsidR="001C3DA1" w:rsidRDefault="001C3DA1" w:rsidP="001C3DA1">
      <w:pPr>
        <w:spacing w:line="360" w:lineRule="auto"/>
        <w:contextualSpacing/>
        <w:jc w:val="both"/>
        <w:rPr>
          <w:rFonts w:ascii="Arial" w:hAnsi="Arial" w:cs="Arial"/>
          <w:sz w:val="24"/>
        </w:rPr>
      </w:pPr>
      <w:r w:rsidRPr="001C3DA1">
        <w:rPr>
          <w:rFonts w:ascii="Arial" w:hAnsi="Arial" w:cs="Arial"/>
          <w:sz w:val="24"/>
        </w:rPr>
        <w:t>En revisión de eventos posteriores al 31 de enero de 2016, se observó que no han sido liquidadas, siendo su integración:</w:t>
      </w:r>
    </w:p>
    <w:p w:rsidR="001C3DA1" w:rsidRDefault="001C3DA1" w:rsidP="001C3DA1">
      <w:pPr>
        <w:spacing w:line="360" w:lineRule="auto"/>
        <w:contextualSpacing/>
        <w:jc w:val="both"/>
        <w:rPr>
          <w:rFonts w:ascii="Arial" w:hAnsi="Arial" w:cs="Arial"/>
          <w:sz w:val="24"/>
        </w:rPr>
      </w:pPr>
    </w:p>
    <w:tbl>
      <w:tblPr>
        <w:tblW w:w="417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2"/>
        <w:gridCol w:w="4148"/>
        <w:gridCol w:w="183"/>
        <w:gridCol w:w="850"/>
      </w:tblGrid>
      <w:tr w:rsidR="001C3DA1" w:rsidRPr="001C3DA1" w:rsidTr="001C3DA1">
        <w:trPr>
          <w:tblHeader/>
          <w:tblCellSpacing w:w="15" w:type="dxa"/>
          <w:jc w:val="center"/>
        </w:trPr>
        <w:tc>
          <w:tcPr>
            <w:tcW w:w="0" w:type="auto"/>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Cuenta</w:t>
            </w:r>
          </w:p>
        </w:tc>
        <w:tc>
          <w:tcPr>
            <w:tcW w:w="0" w:type="auto"/>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1C3DA1" w:rsidRPr="001C3DA1" w:rsidRDefault="001C3DA1" w:rsidP="001C3DA1">
            <w:pPr>
              <w:jc w:val="center"/>
              <w:rPr>
                <w:rFonts w:ascii="Arial" w:hAnsi="Arial" w:cs="Arial"/>
                <w:b/>
                <w:sz w:val="14"/>
                <w:szCs w:val="14"/>
                <w:u w:val="single"/>
                <w:lang w:val="es-MX" w:eastAsia="es-MX"/>
              </w:rPr>
            </w:pPr>
            <w:r w:rsidRPr="001C3DA1">
              <w:rPr>
                <w:rFonts w:ascii="Arial" w:hAnsi="Arial" w:cs="Arial"/>
                <w:b/>
                <w:sz w:val="14"/>
                <w:szCs w:val="14"/>
                <w:u w:val="single"/>
                <w:lang w:val="es-MX" w:eastAsia="es-MX"/>
              </w:rPr>
              <w:t>Importe</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2101-0084-0854-0000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Edificación y Desarrollo Inmobiliario </w:t>
            </w:r>
            <w:proofErr w:type="spellStart"/>
            <w:r w:rsidRPr="001C3DA1">
              <w:rPr>
                <w:rFonts w:ascii="Arial" w:hAnsi="Arial" w:cs="Arial"/>
                <w:sz w:val="14"/>
                <w:szCs w:val="14"/>
                <w:lang w:val="es-MX" w:eastAsia="es-MX"/>
              </w:rPr>
              <w:t>Coyer</w:t>
            </w:r>
            <w:proofErr w:type="spellEnd"/>
            <w:r w:rsidRPr="001C3DA1">
              <w:rPr>
                <w:rFonts w:ascii="Arial" w:hAnsi="Arial" w:cs="Arial"/>
                <w:sz w:val="14"/>
                <w:szCs w:val="14"/>
                <w:lang w:val="es-MX" w:eastAsia="es-MX"/>
              </w:rPr>
              <w:t>, S.A.</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433,493</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2101-0084-0579-0000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Bau</w:t>
            </w:r>
            <w:proofErr w:type="spellEnd"/>
            <w:r w:rsidRPr="001C3DA1">
              <w:rPr>
                <w:rFonts w:ascii="Arial" w:hAnsi="Arial" w:cs="Arial"/>
                <w:sz w:val="14"/>
                <w:szCs w:val="14"/>
                <w:lang w:val="es-MX" w:eastAsia="es-MX"/>
              </w:rPr>
              <w:t xml:space="preserve"> </w:t>
            </w:r>
            <w:proofErr w:type="spellStart"/>
            <w:r w:rsidRPr="001C3DA1">
              <w:rPr>
                <w:rFonts w:ascii="Arial" w:hAnsi="Arial" w:cs="Arial"/>
                <w:sz w:val="14"/>
                <w:szCs w:val="14"/>
                <w:lang w:val="es-MX" w:eastAsia="es-MX"/>
              </w:rPr>
              <w:t>Platz</w:t>
            </w:r>
            <w:proofErr w:type="spellEnd"/>
            <w:r w:rsidRPr="001C3DA1">
              <w:rPr>
                <w:rFonts w:ascii="Arial" w:hAnsi="Arial" w:cs="Arial"/>
                <w:sz w:val="14"/>
                <w:szCs w:val="14"/>
                <w:lang w:val="es-MX" w:eastAsia="es-MX"/>
              </w:rPr>
              <w:t xml:space="preserve"> Planeación y Dirección de Proyectos, S.A.</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404,911</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2101-0084-0856-0000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Edificación y Urbanización Morsa,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376,593</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2101-0082-0779-0000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ARS Integración de Soluciones,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323,336</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2101-0084-0858-0000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Treval</w:t>
            </w:r>
            <w:proofErr w:type="spellEnd"/>
            <w:r w:rsidRPr="001C3DA1">
              <w:rPr>
                <w:rFonts w:ascii="Arial" w:hAnsi="Arial" w:cs="Arial"/>
                <w:sz w:val="14"/>
                <w:szCs w:val="14"/>
                <w:lang w:val="es-MX" w:eastAsia="es-MX"/>
              </w:rPr>
              <w:t xml:space="preserve"> Proyectos y Construcciones,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297,605</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2101-0075-0438-0000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Suministros Industriales Lamar,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230,840</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lastRenderedPageBreak/>
              <w:t>2101-0083-0122-0000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Constructora </w:t>
            </w:r>
            <w:proofErr w:type="spellStart"/>
            <w:r w:rsidRPr="001C3DA1">
              <w:rPr>
                <w:rFonts w:ascii="Arial" w:hAnsi="Arial" w:cs="Arial"/>
                <w:sz w:val="14"/>
                <w:szCs w:val="14"/>
                <w:lang w:val="es-MX" w:eastAsia="es-MX"/>
              </w:rPr>
              <w:t>Legosa</w:t>
            </w:r>
            <w:proofErr w:type="spellEnd"/>
            <w:r w:rsidRPr="001C3DA1">
              <w:rPr>
                <w:rFonts w:ascii="Arial" w:hAnsi="Arial" w:cs="Arial"/>
                <w:sz w:val="14"/>
                <w:szCs w:val="14"/>
                <w:lang w:val="es-MX" w:eastAsia="es-MX"/>
              </w:rPr>
              <w:t>,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127,015</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2101-0052-0025-0000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Microdata</w:t>
            </w:r>
            <w:proofErr w:type="spellEnd"/>
            <w:r w:rsidRPr="001C3DA1">
              <w:rPr>
                <w:rFonts w:ascii="Arial" w:hAnsi="Arial" w:cs="Arial"/>
                <w:sz w:val="14"/>
                <w:szCs w:val="14"/>
                <w:lang w:val="es-MX" w:eastAsia="es-MX"/>
              </w:rPr>
              <w:t xml:space="preserve"> y Asociados,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115,553</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2101-0084-0851-0000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Tecnología y Arquitectura Moderna,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112,618</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2101-0077-0213-0000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Constructora Coss Bu,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89,202</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2101-0083-0009-0000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Bufette</w:t>
            </w:r>
            <w:proofErr w:type="spellEnd"/>
            <w:r w:rsidRPr="001C3DA1">
              <w:rPr>
                <w:rFonts w:ascii="Arial" w:hAnsi="Arial" w:cs="Arial"/>
                <w:sz w:val="14"/>
                <w:szCs w:val="14"/>
                <w:lang w:val="es-MX" w:eastAsia="es-MX"/>
              </w:rPr>
              <w:t xml:space="preserve"> de Obras Servicios y Suministros,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1,000</w:t>
            </w:r>
          </w:p>
        </w:tc>
      </w:tr>
      <w:tr w:rsidR="001C3DA1" w:rsidRPr="001C3DA1" w:rsidTr="001C3DA1">
        <w:trPr>
          <w:tblCellSpacing w:w="15" w:type="dxa"/>
          <w:jc w:val="center"/>
        </w:trPr>
        <w:tc>
          <w:tcPr>
            <w:tcW w:w="0" w:type="auto"/>
            <w:vAlign w:val="center"/>
            <w:hideMark/>
          </w:tcPr>
          <w:p w:rsidR="001C3DA1" w:rsidRPr="001C3DA1" w:rsidRDefault="001C3DA1" w:rsidP="001C3DA1">
            <w:pPr>
              <w:rPr>
                <w:rFonts w:ascii="Arial" w:hAnsi="Arial" w:cs="Arial"/>
                <w:b/>
                <w:bCs/>
                <w:sz w:val="14"/>
                <w:szCs w:val="14"/>
                <w:lang w:val="es-MX" w:eastAsia="es-MX"/>
              </w:rPr>
            </w:pPr>
            <w:r w:rsidRPr="001C3DA1">
              <w:rPr>
                <w:rFonts w:ascii="Arial" w:hAnsi="Arial" w:cs="Arial"/>
                <w:b/>
                <w:bCs/>
                <w:sz w:val="14"/>
                <w:szCs w:val="14"/>
                <w:lang w:val="es-MX" w:eastAsia="es-MX"/>
              </w:rPr>
              <w:t>Total</w:t>
            </w:r>
          </w:p>
        </w:tc>
        <w:tc>
          <w:tcPr>
            <w:tcW w:w="0" w:type="auto"/>
            <w:vAlign w:val="center"/>
            <w:hideMark/>
          </w:tcPr>
          <w:p w:rsidR="001C3DA1" w:rsidRPr="001C3DA1" w:rsidRDefault="001C3DA1" w:rsidP="001C3DA1">
            <w:pPr>
              <w:rPr>
                <w:rFonts w:ascii="Arial" w:hAnsi="Arial" w:cs="Arial"/>
                <w:sz w:val="14"/>
                <w:szCs w:val="14"/>
                <w:lang w:val="es-MX" w:eastAsia="es-MX"/>
              </w:rPr>
            </w:pPr>
          </w:p>
        </w:tc>
        <w:tc>
          <w:tcPr>
            <w:tcW w:w="0" w:type="auto"/>
            <w:vAlign w:val="center"/>
            <w:hideMark/>
          </w:tcPr>
          <w:p w:rsidR="001C3DA1" w:rsidRPr="001C3DA1" w:rsidRDefault="001C3DA1" w:rsidP="001C3DA1">
            <w:pPr>
              <w:jc w:val="right"/>
              <w:rPr>
                <w:rFonts w:ascii="Arial" w:hAnsi="Arial" w:cs="Arial"/>
                <w:b/>
                <w:bCs/>
                <w:sz w:val="14"/>
                <w:szCs w:val="14"/>
                <w:lang w:val="es-MX" w:eastAsia="es-MX"/>
              </w:rPr>
            </w:pPr>
            <w:r w:rsidRPr="001C3DA1">
              <w:rPr>
                <w:rFonts w:ascii="Arial" w:hAnsi="Arial" w:cs="Arial"/>
                <w:b/>
                <w:bCs/>
                <w:sz w:val="14"/>
                <w:szCs w:val="14"/>
                <w:lang w:val="es-MX" w:eastAsia="es-MX"/>
              </w:rPr>
              <w:t>$</w:t>
            </w:r>
          </w:p>
        </w:tc>
        <w:tc>
          <w:tcPr>
            <w:tcW w:w="0" w:type="auto"/>
            <w:vAlign w:val="center"/>
            <w:hideMark/>
          </w:tcPr>
          <w:p w:rsidR="001C3DA1" w:rsidRPr="001C3DA1" w:rsidRDefault="001C3DA1" w:rsidP="001C3DA1">
            <w:pPr>
              <w:jc w:val="right"/>
              <w:rPr>
                <w:rFonts w:ascii="Arial" w:hAnsi="Arial" w:cs="Arial"/>
                <w:b/>
                <w:bCs/>
                <w:sz w:val="14"/>
                <w:szCs w:val="14"/>
                <w:lang w:val="es-MX" w:eastAsia="es-MX"/>
              </w:rPr>
            </w:pPr>
            <w:r w:rsidRPr="001C3DA1">
              <w:rPr>
                <w:rFonts w:ascii="Arial" w:hAnsi="Arial" w:cs="Arial"/>
                <w:b/>
                <w:bCs/>
                <w:sz w:val="14"/>
                <w:szCs w:val="14"/>
                <w:lang w:val="es-MX" w:eastAsia="es-MX"/>
              </w:rPr>
              <w:t>2,512,166</w:t>
            </w:r>
          </w:p>
        </w:tc>
      </w:tr>
    </w:tbl>
    <w:p w:rsidR="001C3DA1" w:rsidRDefault="001C3DA1" w:rsidP="001C3DA1">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b/>
          <w:sz w:val="24"/>
        </w:rPr>
      </w:pPr>
      <w:r w:rsidRPr="001C3DA1">
        <w:rPr>
          <w:rFonts w:ascii="Arial" w:hAnsi="Arial" w:cs="Arial"/>
          <w:b/>
          <w:sz w:val="24"/>
        </w:rPr>
        <w:t>Acción(es) o recomendación(es) emitida(s)</w:t>
      </w:r>
    </w:p>
    <w:p w:rsidR="001C3DA1" w:rsidRPr="001C3DA1" w:rsidRDefault="001C3DA1" w:rsidP="001C3DA1">
      <w:pPr>
        <w:spacing w:line="360" w:lineRule="auto"/>
        <w:contextualSpacing/>
        <w:jc w:val="both"/>
        <w:rPr>
          <w:rFonts w:ascii="Arial" w:hAnsi="Arial" w:cs="Arial"/>
          <w:i/>
          <w:sz w:val="24"/>
        </w:rPr>
      </w:pPr>
      <w:r w:rsidRPr="001C3DA1">
        <w:rPr>
          <w:rFonts w:ascii="Arial" w:hAnsi="Arial" w:cs="Arial"/>
          <w:i/>
          <w:sz w:val="24"/>
        </w:rPr>
        <w:t>Recomendaciones en Relación a la Gestión o Control Interno.</w:t>
      </w:r>
    </w:p>
    <w:p w:rsidR="001C3DA1" w:rsidRDefault="001C3DA1" w:rsidP="001C3DA1">
      <w:pPr>
        <w:spacing w:line="360" w:lineRule="auto"/>
        <w:contextualSpacing/>
        <w:jc w:val="both"/>
        <w:rPr>
          <w:rFonts w:ascii="Arial" w:hAnsi="Arial" w:cs="Arial"/>
          <w:sz w:val="24"/>
        </w:rPr>
      </w:pPr>
      <w:r>
        <w:rPr>
          <w:rFonts w:ascii="Arial" w:hAnsi="Arial" w:cs="Arial"/>
          <w:sz w:val="24"/>
        </w:rPr>
        <w:t xml:space="preserve"> </w:t>
      </w:r>
    </w:p>
    <w:p w:rsidR="001C3DA1" w:rsidRDefault="001C3DA1" w:rsidP="001E6EFC">
      <w:pPr>
        <w:spacing w:line="360" w:lineRule="auto"/>
        <w:contextualSpacing/>
        <w:jc w:val="both"/>
        <w:rPr>
          <w:rFonts w:ascii="Arial" w:hAnsi="Arial" w:cs="Arial"/>
          <w:sz w:val="24"/>
        </w:rPr>
      </w:pPr>
      <w:r>
        <w:rPr>
          <w:rFonts w:ascii="Arial" w:hAnsi="Arial" w:cs="Arial"/>
          <w:sz w:val="24"/>
        </w:rPr>
        <w:t xml:space="preserve">14. </w:t>
      </w:r>
      <w:r w:rsidRPr="001C3DA1">
        <w:rPr>
          <w:rFonts w:ascii="Arial" w:hAnsi="Arial" w:cs="Arial"/>
          <w:sz w:val="24"/>
        </w:rPr>
        <w:t>Esta cuenta incluye partidas con saldo negativo por un total de $1,371,631, lo cual es contrario a su naturaleza contable, incumpliendo con el artículo 33 de la Ley General de Contabilidad Gubernamental y 48 primero y segundo párrafo de la Ley de Administración Financiera para el Estado de Nuevo León, siendo éstas:</w:t>
      </w:r>
    </w:p>
    <w:p w:rsidR="001C3DA1" w:rsidRDefault="001C3DA1" w:rsidP="001E6EFC">
      <w:pPr>
        <w:spacing w:line="360" w:lineRule="auto"/>
        <w:contextualSpacing/>
        <w:jc w:val="both"/>
        <w:rPr>
          <w:rFonts w:ascii="Arial" w:hAnsi="Arial" w:cs="Arial"/>
          <w:sz w:val="24"/>
        </w:rPr>
      </w:pPr>
    </w:p>
    <w:tbl>
      <w:tblPr>
        <w:tblW w:w="438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4310"/>
        <w:gridCol w:w="1051"/>
      </w:tblGrid>
      <w:tr w:rsidR="001C3DA1" w:rsidRPr="001C3DA1" w:rsidTr="001C3DA1">
        <w:trPr>
          <w:tblHeader/>
          <w:tblCellSpacing w:w="15" w:type="dxa"/>
          <w:jc w:val="center"/>
        </w:trPr>
        <w:tc>
          <w:tcPr>
            <w:tcW w:w="0" w:type="auto"/>
            <w:shd w:val="clear" w:color="auto" w:fill="BFBFBF" w:themeFill="background1" w:themeFillShade="BF"/>
            <w:vAlign w:val="center"/>
            <w:hideMark/>
          </w:tcPr>
          <w:p w:rsidR="001C3DA1" w:rsidRPr="001C3DA1" w:rsidRDefault="001C3DA1" w:rsidP="001C3DA1">
            <w:pPr>
              <w:jc w:val="center"/>
              <w:rPr>
                <w:rFonts w:ascii="Arial" w:hAnsi="Arial" w:cs="Arial"/>
                <w:sz w:val="14"/>
                <w:szCs w:val="14"/>
                <w:u w:val="single"/>
                <w:lang w:val="es-MX" w:eastAsia="es-MX"/>
              </w:rPr>
            </w:pPr>
            <w:r w:rsidRPr="001C3DA1">
              <w:rPr>
                <w:rFonts w:ascii="Arial" w:hAnsi="Arial" w:cs="Arial"/>
                <w:sz w:val="14"/>
                <w:szCs w:val="14"/>
                <w:u w:val="single"/>
                <w:lang w:val="es-MX" w:eastAsia="es-MX"/>
              </w:rPr>
              <w:t>Cuenta</w:t>
            </w:r>
          </w:p>
        </w:tc>
        <w:tc>
          <w:tcPr>
            <w:tcW w:w="0" w:type="auto"/>
            <w:shd w:val="clear" w:color="auto" w:fill="BFBFBF" w:themeFill="background1" w:themeFillShade="BF"/>
            <w:vAlign w:val="center"/>
            <w:hideMark/>
          </w:tcPr>
          <w:p w:rsidR="001C3DA1" w:rsidRPr="001C3DA1" w:rsidRDefault="001C3DA1" w:rsidP="001C3DA1">
            <w:pPr>
              <w:jc w:val="center"/>
              <w:rPr>
                <w:rFonts w:ascii="Arial" w:hAnsi="Arial" w:cs="Arial"/>
                <w:sz w:val="14"/>
                <w:szCs w:val="14"/>
                <w:u w:val="single"/>
                <w:lang w:val="es-MX" w:eastAsia="es-MX"/>
              </w:rPr>
            </w:pPr>
            <w:r w:rsidRPr="001C3DA1">
              <w:rPr>
                <w:rFonts w:ascii="Arial" w:hAnsi="Arial" w:cs="Arial"/>
                <w:sz w:val="14"/>
                <w:szCs w:val="14"/>
                <w:u w:val="single"/>
                <w:lang w:val="es-MX" w:eastAsia="es-MX"/>
              </w:rPr>
              <w:t>Concepto</w:t>
            </w:r>
          </w:p>
        </w:tc>
        <w:tc>
          <w:tcPr>
            <w:tcW w:w="0" w:type="auto"/>
            <w:shd w:val="clear" w:color="auto" w:fill="BFBFBF" w:themeFill="background1" w:themeFillShade="BF"/>
            <w:vAlign w:val="center"/>
            <w:hideMark/>
          </w:tcPr>
          <w:p w:rsidR="001C3DA1" w:rsidRPr="001C3DA1" w:rsidRDefault="001C3DA1" w:rsidP="001C3DA1">
            <w:pPr>
              <w:jc w:val="center"/>
              <w:rPr>
                <w:rFonts w:ascii="Arial" w:hAnsi="Arial" w:cs="Arial"/>
                <w:sz w:val="14"/>
                <w:szCs w:val="14"/>
                <w:u w:val="single"/>
                <w:lang w:val="es-MX" w:eastAsia="es-MX"/>
              </w:rPr>
            </w:pPr>
            <w:r w:rsidRPr="001C3DA1">
              <w:rPr>
                <w:rFonts w:ascii="Arial" w:hAnsi="Arial" w:cs="Arial"/>
                <w:sz w:val="14"/>
                <w:szCs w:val="14"/>
                <w:u w:val="single"/>
                <w:lang w:val="es-MX" w:eastAsia="es-MX"/>
              </w:rPr>
              <w:t>Importe</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2101-0077-0594-0000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J.C. Construcciones y Urbanizaciones,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(917,366)</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2101-0083-0437-0000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Desarrolladora M,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(338,405)</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2101-0083-0738-0000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proofErr w:type="spellStart"/>
            <w:r w:rsidRPr="001C3DA1">
              <w:rPr>
                <w:rFonts w:ascii="Arial" w:hAnsi="Arial" w:cs="Arial"/>
                <w:sz w:val="14"/>
                <w:szCs w:val="14"/>
                <w:lang w:val="es-MX" w:eastAsia="es-MX"/>
              </w:rPr>
              <w:t>Constru</w:t>
            </w:r>
            <w:proofErr w:type="spellEnd"/>
            <w:r w:rsidRPr="001C3DA1">
              <w:rPr>
                <w:rFonts w:ascii="Arial" w:hAnsi="Arial" w:cs="Arial"/>
                <w:sz w:val="14"/>
                <w:szCs w:val="14"/>
                <w:lang w:val="es-MX" w:eastAsia="es-MX"/>
              </w:rPr>
              <w:t xml:space="preserve"> Diseños Aries,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(107,494)</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2101-0077-0819-0000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Julio César Coronado </w:t>
            </w:r>
            <w:proofErr w:type="spellStart"/>
            <w:r w:rsidRPr="001C3DA1">
              <w:rPr>
                <w:rFonts w:ascii="Arial" w:hAnsi="Arial" w:cs="Arial"/>
                <w:sz w:val="14"/>
                <w:szCs w:val="14"/>
                <w:lang w:val="es-MX" w:eastAsia="es-MX"/>
              </w:rPr>
              <w:t>Ortíz</w:t>
            </w:r>
            <w:proofErr w:type="spellEnd"/>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(6,219)</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2101-0077-0016-0000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Rase Consultores y Constructores,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(1,680)</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lastRenderedPageBreak/>
              <w:t>2101-0083-0469-0000</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 xml:space="preserve">Constructora </w:t>
            </w:r>
            <w:proofErr w:type="spellStart"/>
            <w:r w:rsidRPr="001C3DA1">
              <w:rPr>
                <w:rFonts w:ascii="Arial" w:hAnsi="Arial" w:cs="Arial"/>
                <w:sz w:val="14"/>
                <w:szCs w:val="14"/>
                <w:lang w:val="es-MX" w:eastAsia="es-MX"/>
              </w:rPr>
              <w:t>Markgon</w:t>
            </w:r>
            <w:proofErr w:type="spellEnd"/>
            <w:r w:rsidRPr="001C3DA1">
              <w:rPr>
                <w:rFonts w:ascii="Arial" w:hAnsi="Arial" w:cs="Arial"/>
                <w:sz w:val="14"/>
                <w:szCs w:val="14"/>
                <w:lang w:val="es-MX" w:eastAsia="es-MX"/>
              </w:rPr>
              <w:t>, S.A. de C.V.</w:t>
            </w:r>
          </w:p>
        </w:tc>
        <w:tc>
          <w:tcPr>
            <w:tcW w:w="0" w:type="auto"/>
            <w:vAlign w:val="center"/>
            <w:hideMark/>
          </w:tcPr>
          <w:p w:rsidR="001C3DA1" w:rsidRPr="001C3DA1" w:rsidRDefault="001C3DA1" w:rsidP="001C3DA1">
            <w:pPr>
              <w:jc w:val="center"/>
              <w:rPr>
                <w:rFonts w:ascii="Arial" w:hAnsi="Arial" w:cs="Arial"/>
                <w:sz w:val="14"/>
                <w:szCs w:val="14"/>
                <w:lang w:val="es-MX" w:eastAsia="es-MX"/>
              </w:rPr>
            </w:pPr>
            <w:r w:rsidRPr="001C3DA1">
              <w:rPr>
                <w:rFonts w:ascii="Arial" w:hAnsi="Arial" w:cs="Arial"/>
                <w:sz w:val="14"/>
                <w:szCs w:val="14"/>
                <w:lang w:val="es-MX" w:eastAsia="es-MX"/>
              </w:rPr>
              <w:t>(467)</w:t>
            </w:r>
          </w:p>
        </w:tc>
      </w:tr>
      <w:tr w:rsidR="001C3DA1" w:rsidRPr="001C3DA1" w:rsidTr="001C3DA1">
        <w:trPr>
          <w:tblCellSpacing w:w="15" w:type="dxa"/>
          <w:jc w:val="center"/>
        </w:trPr>
        <w:tc>
          <w:tcPr>
            <w:tcW w:w="0" w:type="auto"/>
            <w:vAlign w:val="center"/>
            <w:hideMark/>
          </w:tcPr>
          <w:p w:rsidR="001C3DA1" w:rsidRPr="001C3DA1" w:rsidRDefault="001C3DA1" w:rsidP="001C3DA1">
            <w:pPr>
              <w:jc w:val="center"/>
              <w:rPr>
                <w:rFonts w:ascii="Arial" w:hAnsi="Arial" w:cs="Arial"/>
                <w:b/>
                <w:bCs/>
                <w:sz w:val="14"/>
                <w:szCs w:val="14"/>
                <w:lang w:val="es-MX" w:eastAsia="es-MX"/>
              </w:rPr>
            </w:pPr>
            <w:r w:rsidRPr="001C3DA1">
              <w:rPr>
                <w:rFonts w:ascii="Arial" w:hAnsi="Arial" w:cs="Arial"/>
                <w:b/>
                <w:bCs/>
                <w:sz w:val="14"/>
                <w:szCs w:val="14"/>
                <w:lang w:val="es-MX" w:eastAsia="es-MX"/>
              </w:rPr>
              <w:t>Total</w:t>
            </w:r>
          </w:p>
        </w:tc>
        <w:tc>
          <w:tcPr>
            <w:tcW w:w="0" w:type="auto"/>
            <w:vAlign w:val="center"/>
            <w:hideMark/>
          </w:tcPr>
          <w:p w:rsidR="001C3DA1" w:rsidRPr="001C3DA1" w:rsidRDefault="001C3DA1" w:rsidP="001C3DA1">
            <w:pPr>
              <w:jc w:val="center"/>
              <w:rPr>
                <w:rFonts w:ascii="Arial" w:hAnsi="Arial" w:cs="Arial"/>
                <w:b/>
                <w:bCs/>
                <w:sz w:val="14"/>
                <w:szCs w:val="14"/>
                <w:lang w:val="es-MX" w:eastAsia="es-MX"/>
              </w:rPr>
            </w:pPr>
          </w:p>
        </w:tc>
        <w:tc>
          <w:tcPr>
            <w:tcW w:w="0" w:type="auto"/>
            <w:vAlign w:val="center"/>
            <w:hideMark/>
          </w:tcPr>
          <w:p w:rsidR="001C3DA1" w:rsidRPr="001C3DA1" w:rsidRDefault="001C3DA1" w:rsidP="001C3DA1">
            <w:pPr>
              <w:jc w:val="center"/>
              <w:rPr>
                <w:rFonts w:ascii="Arial" w:hAnsi="Arial" w:cs="Arial"/>
                <w:b/>
                <w:bCs/>
                <w:sz w:val="14"/>
                <w:szCs w:val="14"/>
                <w:lang w:val="es-MX" w:eastAsia="es-MX"/>
              </w:rPr>
            </w:pPr>
            <w:r w:rsidRPr="001C3DA1">
              <w:rPr>
                <w:rFonts w:ascii="Arial" w:hAnsi="Arial" w:cs="Arial"/>
                <w:b/>
                <w:bCs/>
                <w:sz w:val="14"/>
                <w:szCs w:val="14"/>
                <w:lang w:val="es-MX" w:eastAsia="es-MX"/>
              </w:rPr>
              <w:t>(1,371,631)</w:t>
            </w:r>
          </w:p>
        </w:tc>
      </w:tr>
    </w:tbl>
    <w:p w:rsidR="001C3DA1" w:rsidRDefault="001C3DA1" w:rsidP="001C3DA1">
      <w:pPr>
        <w:spacing w:line="360" w:lineRule="auto"/>
        <w:contextualSpacing/>
        <w:jc w:val="both"/>
        <w:rPr>
          <w:rFonts w:ascii="Arial" w:hAnsi="Arial" w:cs="Arial"/>
          <w:sz w:val="24"/>
        </w:rPr>
      </w:pPr>
    </w:p>
    <w:p w:rsidR="001C3DA1" w:rsidRPr="001C3DA1" w:rsidRDefault="001C3DA1" w:rsidP="001C3DA1">
      <w:pPr>
        <w:spacing w:line="360" w:lineRule="auto"/>
        <w:contextualSpacing/>
        <w:jc w:val="both"/>
        <w:rPr>
          <w:rFonts w:ascii="Arial" w:hAnsi="Arial" w:cs="Arial"/>
          <w:b/>
          <w:sz w:val="24"/>
        </w:rPr>
      </w:pPr>
      <w:r w:rsidRPr="001C3DA1">
        <w:rPr>
          <w:rFonts w:ascii="Arial" w:hAnsi="Arial" w:cs="Arial"/>
          <w:b/>
          <w:sz w:val="24"/>
        </w:rPr>
        <w:t>Acción(es) o recomendación(es) emitida(s)</w:t>
      </w:r>
    </w:p>
    <w:p w:rsidR="001C3DA1" w:rsidRPr="001C3DA1" w:rsidRDefault="001C3DA1" w:rsidP="001C3DA1">
      <w:pPr>
        <w:spacing w:line="360" w:lineRule="auto"/>
        <w:contextualSpacing/>
        <w:jc w:val="both"/>
        <w:rPr>
          <w:rFonts w:ascii="Arial" w:hAnsi="Arial" w:cs="Arial"/>
          <w:i/>
          <w:sz w:val="24"/>
        </w:rPr>
      </w:pPr>
      <w:r w:rsidRPr="001C3DA1">
        <w:rPr>
          <w:rFonts w:ascii="Arial" w:hAnsi="Arial" w:cs="Arial"/>
          <w:i/>
          <w:sz w:val="24"/>
        </w:rPr>
        <w:t>Recomendaciones en Relación a la Gestión o Control Interno.</w:t>
      </w:r>
    </w:p>
    <w:p w:rsidR="001C3DA1" w:rsidRDefault="001C3DA1" w:rsidP="001E6EFC">
      <w:pPr>
        <w:spacing w:line="360" w:lineRule="auto"/>
        <w:contextualSpacing/>
        <w:jc w:val="both"/>
        <w:rPr>
          <w:rFonts w:ascii="Arial" w:hAnsi="Arial" w:cs="Arial"/>
          <w:sz w:val="24"/>
        </w:rPr>
      </w:pPr>
    </w:p>
    <w:p w:rsidR="001C3DA1" w:rsidRDefault="001C3DA1" w:rsidP="001E6EFC">
      <w:pPr>
        <w:spacing w:line="360" w:lineRule="auto"/>
        <w:contextualSpacing/>
        <w:jc w:val="both"/>
        <w:rPr>
          <w:rFonts w:ascii="Arial" w:hAnsi="Arial" w:cs="Arial"/>
          <w:sz w:val="24"/>
        </w:rPr>
      </w:pPr>
      <w:r>
        <w:rPr>
          <w:rFonts w:ascii="Arial" w:hAnsi="Arial" w:cs="Arial"/>
          <w:sz w:val="24"/>
        </w:rPr>
        <w:t xml:space="preserve">15. </w:t>
      </w:r>
      <w:r w:rsidRPr="001C3DA1">
        <w:rPr>
          <w:rFonts w:ascii="Arial" w:hAnsi="Arial" w:cs="Arial"/>
          <w:sz w:val="24"/>
        </w:rPr>
        <w:t xml:space="preserve">El Ente Público adquirió 15 computadoras y un servidor marca Dell al proveedor Sociedad Pro-tecnología de Nuevo León, S.A de C.V. por un importe total de $364,124, no exhibiendo la 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 así como aquella que justifique que se contó con una 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 y el contrato en el que se establecieran las condiciones de entrega, calidad y especificaciones, formas de pago, garantías, penalizaciones para el caso de incumplimiento, monto a pagar, entre otros. Lo anterior en contravención a lo establecido en los artículos 16 fracción V, 25, 26, 41 y 46 de la Ley de Adquisiciones, </w:t>
      </w:r>
      <w:r w:rsidRPr="001C3DA1">
        <w:rPr>
          <w:rFonts w:ascii="Arial" w:hAnsi="Arial" w:cs="Arial"/>
          <w:sz w:val="24"/>
        </w:rPr>
        <w:lastRenderedPageBreak/>
        <w:t>Arrendamientos y Contratación de Servicios del Estado de Nuevo León, en concordancia con los artículos 42 al 46 segundo párrafo y 87 y 89 del Reglamento de la Ley de Adquisiciones, Arrendamientos y Contratación de Servicios del Estado de Nuevo León.</w:t>
      </w:r>
    </w:p>
    <w:p w:rsidR="00526C2E" w:rsidRPr="00526C2E" w:rsidRDefault="00526C2E" w:rsidP="001E6EFC">
      <w:pPr>
        <w:spacing w:line="360" w:lineRule="auto"/>
        <w:contextualSpacing/>
        <w:jc w:val="both"/>
        <w:rPr>
          <w:rFonts w:ascii="Arial" w:hAnsi="Arial" w:cs="Arial"/>
          <w:b/>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t>Acción(es) o recomendación(es) emitida(s)</w:t>
      </w:r>
    </w:p>
    <w:p w:rsidR="00526C2E" w:rsidRPr="00526C2E" w:rsidRDefault="00526C2E" w:rsidP="00526C2E">
      <w:pPr>
        <w:spacing w:line="360" w:lineRule="auto"/>
        <w:contextualSpacing/>
        <w:jc w:val="both"/>
        <w:rPr>
          <w:rFonts w:ascii="Arial" w:hAnsi="Arial" w:cs="Arial"/>
          <w:i/>
          <w:sz w:val="24"/>
        </w:rPr>
      </w:pPr>
      <w:r w:rsidRPr="00526C2E">
        <w:rPr>
          <w:rFonts w:ascii="Arial" w:hAnsi="Arial" w:cs="Arial"/>
          <w:i/>
          <w:sz w:val="24"/>
        </w:rPr>
        <w:t>Promoción de Fincamiento de Responsabilidad Administrativa.</w:t>
      </w:r>
    </w:p>
    <w:p w:rsidR="001C3DA1" w:rsidRDefault="001C3DA1" w:rsidP="001E6EFC">
      <w:pPr>
        <w:spacing w:line="360" w:lineRule="auto"/>
        <w:contextualSpacing/>
        <w:jc w:val="both"/>
        <w:rPr>
          <w:rFonts w:ascii="Arial" w:hAnsi="Arial" w:cs="Arial"/>
          <w:sz w:val="24"/>
        </w:rPr>
      </w:pPr>
    </w:p>
    <w:p w:rsidR="00526C2E" w:rsidRPr="00526C2E" w:rsidRDefault="00526C2E" w:rsidP="001E6EFC">
      <w:pPr>
        <w:spacing w:line="360" w:lineRule="auto"/>
        <w:contextualSpacing/>
        <w:jc w:val="both"/>
        <w:rPr>
          <w:rFonts w:ascii="Arial" w:hAnsi="Arial" w:cs="Arial"/>
          <w:b/>
          <w:sz w:val="24"/>
          <w:u w:val="single"/>
        </w:rPr>
      </w:pPr>
      <w:r w:rsidRPr="00526C2E">
        <w:rPr>
          <w:rFonts w:ascii="Arial" w:hAnsi="Arial" w:cs="Arial"/>
          <w:b/>
          <w:sz w:val="24"/>
          <w:u w:val="single"/>
        </w:rPr>
        <w:t>Retenciones y contribuciones por pagar a corto plazo</w:t>
      </w:r>
    </w:p>
    <w:p w:rsidR="001C3DA1" w:rsidRDefault="001C3DA1" w:rsidP="001E6EFC">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sz w:val="24"/>
        </w:rPr>
      </w:pPr>
      <w:r>
        <w:rPr>
          <w:rFonts w:ascii="Arial" w:hAnsi="Arial" w:cs="Arial"/>
          <w:sz w:val="24"/>
        </w:rPr>
        <w:t xml:space="preserve">16. </w:t>
      </w:r>
      <w:r w:rsidRPr="00526C2E">
        <w:rPr>
          <w:rFonts w:ascii="Arial" w:hAnsi="Arial" w:cs="Arial"/>
          <w:sz w:val="24"/>
        </w:rPr>
        <w:t>El Ente Público tiene saldos por pagar con antigüedad mayor a tres meses al 31 de diciembre de 2015, por concepto de retenciones de derechos para servicios de inspección y vigilancia, además de contribuciones de impuesto sobre nómina, incumpliendo con el artículo 191 de la Ley Federal de Derechos y el artículo 158 de la Ley de Hacienda del Estado de Nuevo León.</w:t>
      </w:r>
    </w:p>
    <w:p w:rsidR="00526C2E" w:rsidRPr="00526C2E" w:rsidRDefault="00526C2E" w:rsidP="00526C2E">
      <w:pPr>
        <w:spacing w:line="360" w:lineRule="auto"/>
        <w:contextualSpacing/>
        <w:jc w:val="both"/>
        <w:rPr>
          <w:rFonts w:ascii="Arial" w:hAnsi="Arial" w:cs="Arial"/>
          <w:sz w:val="24"/>
        </w:rPr>
      </w:pPr>
    </w:p>
    <w:p w:rsidR="00526C2E" w:rsidRDefault="00526C2E" w:rsidP="00526C2E">
      <w:pPr>
        <w:spacing w:line="360" w:lineRule="auto"/>
        <w:contextualSpacing/>
        <w:jc w:val="both"/>
        <w:rPr>
          <w:rFonts w:ascii="Arial" w:hAnsi="Arial" w:cs="Arial"/>
          <w:sz w:val="24"/>
        </w:rPr>
      </w:pPr>
      <w:r w:rsidRPr="00526C2E">
        <w:rPr>
          <w:rFonts w:ascii="Arial" w:hAnsi="Arial" w:cs="Arial"/>
          <w:sz w:val="24"/>
        </w:rPr>
        <w:t>En revisión de eventos posteriores al 31 de enero de 2016, se observó que aún no han sido enterados, siendo su integración:</w:t>
      </w:r>
    </w:p>
    <w:p w:rsidR="00526C2E" w:rsidRDefault="00526C2E" w:rsidP="00526C2E">
      <w:pPr>
        <w:spacing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6"/>
        <w:gridCol w:w="4564"/>
        <w:gridCol w:w="199"/>
        <w:gridCol w:w="788"/>
      </w:tblGrid>
      <w:tr w:rsidR="00526C2E" w:rsidRPr="00526C2E" w:rsidTr="00526C2E">
        <w:trPr>
          <w:tblHeader/>
          <w:tblCellSpacing w:w="15" w:type="dxa"/>
          <w:jc w:val="center"/>
        </w:trPr>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Cuenta</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Importe</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2103-1180-0001-0270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Inmobiliaria y Construcciones Genera,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46,302</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2103-1158-0003-0009</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roofErr w:type="spellStart"/>
            <w:r w:rsidRPr="00526C2E">
              <w:rPr>
                <w:rFonts w:ascii="Arial" w:hAnsi="Arial" w:cs="Arial"/>
                <w:sz w:val="14"/>
                <w:szCs w:val="14"/>
                <w:lang w:val="es-MX" w:eastAsia="es-MX"/>
              </w:rPr>
              <w:t>Bufette</w:t>
            </w:r>
            <w:proofErr w:type="spellEnd"/>
            <w:r w:rsidRPr="00526C2E">
              <w:rPr>
                <w:rFonts w:ascii="Arial" w:hAnsi="Arial" w:cs="Arial"/>
                <w:sz w:val="14"/>
                <w:szCs w:val="14"/>
                <w:lang w:val="es-MX" w:eastAsia="es-MX"/>
              </w:rPr>
              <w:t xml:space="preserve"> de Obras Servicios y Suministros,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31,148</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2103-1203-0001-0828</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Torero Construcciones, S. de R. L.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23,419</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2103-1158-0003-0195</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Grupo Constructor </w:t>
            </w:r>
            <w:proofErr w:type="spellStart"/>
            <w:r w:rsidRPr="00526C2E">
              <w:rPr>
                <w:rFonts w:ascii="Arial" w:hAnsi="Arial" w:cs="Arial"/>
                <w:sz w:val="14"/>
                <w:szCs w:val="14"/>
                <w:lang w:val="es-MX" w:eastAsia="es-MX"/>
              </w:rPr>
              <w:t>Marconce</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22,364</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lastRenderedPageBreak/>
              <w:t>2103-5000-0000-0000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 s/Nomina</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22,082</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2103-1209-0003-0275</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Construcciones y Servicios la </w:t>
            </w:r>
            <w:proofErr w:type="spellStart"/>
            <w:r w:rsidRPr="00526C2E">
              <w:rPr>
                <w:rFonts w:ascii="Arial" w:hAnsi="Arial" w:cs="Arial"/>
                <w:sz w:val="14"/>
                <w:szCs w:val="14"/>
                <w:lang w:val="es-MX" w:eastAsia="es-MX"/>
              </w:rPr>
              <w:t>Piramide</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15,482</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2103-1171-0001-0213</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Constructora Coss Bu,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13,108</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2103-1158-0001-0009</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roofErr w:type="spellStart"/>
            <w:r w:rsidRPr="00526C2E">
              <w:rPr>
                <w:rFonts w:ascii="Arial" w:hAnsi="Arial" w:cs="Arial"/>
                <w:sz w:val="14"/>
                <w:szCs w:val="14"/>
                <w:lang w:val="es-MX" w:eastAsia="es-MX"/>
              </w:rPr>
              <w:t>Bufette</w:t>
            </w:r>
            <w:proofErr w:type="spellEnd"/>
            <w:r w:rsidRPr="00526C2E">
              <w:rPr>
                <w:rFonts w:ascii="Arial" w:hAnsi="Arial" w:cs="Arial"/>
                <w:sz w:val="14"/>
                <w:szCs w:val="14"/>
                <w:lang w:val="es-MX" w:eastAsia="es-MX"/>
              </w:rPr>
              <w:t xml:space="preserve"> de Obras Servicios y Suministros,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12,459</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2103-1203-0004-0828</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Torero Construcciones, S. de R. L.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11,710</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Menos de $10,000 [74]</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113,787</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Total</w:t>
            </w: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w:t>
            </w: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311,861</w:t>
            </w:r>
          </w:p>
        </w:tc>
      </w:tr>
    </w:tbl>
    <w:p w:rsidR="00526C2E" w:rsidRDefault="00526C2E" w:rsidP="00526C2E">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t>Acción(es) o recomendación(es) emitida(s)</w:t>
      </w:r>
    </w:p>
    <w:p w:rsidR="00526C2E" w:rsidRPr="00526C2E" w:rsidRDefault="00526C2E" w:rsidP="00526C2E">
      <w:pPr>
        <w:spacing w:line="360" w:lineRule="auto"/>
        <w:contextualSpacing/>
        <w:jc w:val="both"/>
        <w:rPr>
          <w:rFonts w:ascii="Arial" w:hAnsi="Arial" w:cs="Arial"/>
          <w:i/>
          <w:sz w:val="24"/>
        </w:rPr>
      </w:pPr>
      <w:r w:rsidRPr="00526C2E">
        <w:rPr>
          <w:rFonts w:ascii="Arial" w:hAnsi="Arial" w:cs="Arial"/>
          <w:i/>
          <w:sz w:val="24"/>
        </w:rPr>
        <w:t>Promoción de Fincamiento de Responsabilidad Administrativa.</w:t>
      </w:r>
    </w:p>
    <w:p w:rsidR="00526C2E" w:rsidRPr="00526C2E" w:rsidRDefault="00526C2E" w:rsidP="00526C2E">
      <w:pPr>
        <w:spacing w:line="360" w:lineRule="auto"/>
        <w:contextualSpacing/>
        <w:jc w:val="both"/>
        <w:rPr>
          <w:rFonts w:ascii="Arial" w:hAnsi="Arial" w:cs="Arial"/>
          <w:sz w:val="24"/>
        </w:rPr>
      </w:pPr>
    </w:p>
    <w:p w:rsidR="00526C2E" w:rsidRDefault="00526C2E" w:rsidP="00526C2E">
      <w:pPr>
        <w:spacing w:line="360" w:lineRule="auto"/>
        <w:contextualSpacing/>
        <w:jc w:val="both"/>
        <w:rPr>
          <w:rFonts w:ascii="Arial" w:hAnsi="Arial" w:cs="Arial"/>
          <w:sz w:val="24"/>
        </w:rPr>
      </w:pPr>
      <w:r>
        <w:rPr>
          <w:rFonts w:ascii="Arial" w:hAnsi="Arial" w:cs="Arial"/>
          <w:sz w:val="24"/>
        </w:rPr>
        <w:t xml:space="preserve">17. </w:t>
      </w:r>
      <w:r w:rsidRPr="00526C2E">
        <w:rPr>
          <w:rFonts w:ascii="Arial" w:hAnsi="Arial" w:cs="Arial"/>
          <w:sz w:val="24"/>
        </w:rPr>
        <w:t>Se observó que el Organismo no tiene registrado el adeudo de los intereses moratorios del Instituto de Seguridad y Servicios Sociales para los Trabajadores del Estado de Nuevo León correspondientes a las quincenas 16 a la 24 del ejercicio 2012 por la cantidad de $152,926, observando el incumplimiento a lo establecido en el Acuerdo por el que se emiten los postulados básicos de contabilidad en específico al postulado número 8) "Devengo Contable" en concordancia con el artículo 34 de la Ley General de Contabilidad Gubernamental el cual establece que las transacciones de gastos se harán conforme a la fecha de su realización, independientemente de la de su pago y estableciendo su observancia obligatoria de conformidad con el artículo 7 de la Ley General de Contabilidad Gubernamental</w:t>
      </w:r>
      <w:r>
        <w:rPr>
          <w:rFonts w:ascii="Arial" w:hAnsi="Arial" w:cs="Arial"/>
          <w:sz w:val="24"/>
        </w:rPr>
        <w:t>.</w:t>
      </w:r>
    </w:p>
    <w:p w:rsidR="00526C2E" w:rsidRDefault="00526C2E" w:rsidP="00526C2E">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lastRenderedPageBreak/>
        <w:t>Acción(es) o recomendación(es) emitida(s)</w:t>
      </w:r>
    </w:p>
    <w:p w:rsidR="00526C2E" w:rsidRPr="00526C2E" w:rsidRDefault="00526C2E" w:rsidP="00526C2E">
      <w:pPr>
        <w:spacing w:line="360" w:lineRule="auto"/>
        <w:contextualSpacing/>
        <w:jc w:val="both"/>
        <w:rPr>
          <w:rFonts w:ascii="Arial" w:hAnsi="Arial" w:cs="Arial"/>
          <w:i/>
          <w:sz w:val="24"/>
        </w:rPr>
      </w:pPr>
      <w:r w:rsidRPr="00526C2E">
        <w:rPr>
          <w:rFonts w:ascii="Arial" w:hAnsi="Arial" w:cs="Arial"/>
          <w:i/>
          <w:sz w:val="24"/>
        </w:rPr>
        <w:t>Promoción de Fincamiento de Responsabilidad Administrativa.</w:t>
      </w:r>
    </w:p>
    <w:p w:rsidR="00526C2E" w:rsidRPr="00526C2E" w:rsidRDefault="00526C2E" w:rsidP="001E6EFC">
      <w:pPr>
        <w:spacing w:line="360" w:lineRule="auto"/>
        <w:contextualSpacing/>
        <w:jc w:val="both"/>
        <w:rPr>
          <w:rFonts w:ascii="Arial" w:hAnsi="Arial" w:cs="Arial"/>
          <w:b/>
          <w:sz w:val="24"/>
          <w:u w:val="single"/>
        </w:rPr>
      </w:pPr>
    </w:p>
    <w:p w:rsidR="00526C2E" w:rsidRPr="00526C2E" w:rsidRDefault="00526C2E" w:rsidP="00526C2E">
      <w:pPr>
        <w:spacing w:line="360" w:lineRule="auto"/>
        <w:contextualSpacing/>
        <w:jc w:val="both"/>
        <w:rPr>
          <w:rFonts w:ascii="Arial" w:hAnsi="Arial" w:cs="Arial"/>
          <w:b/>
          <w:sz w:val="24"/>
          <w:u w:val="single"/>
        </w:rPr>
      </w:pPr>
      <w:r w:rsidRPr="00526C2E">
        <w:rPr>
          <w:rFonts w:ascii="Arial" w:hAnsi="Arial" w:cs="Arial"/>
          <w:b/>
          <w:sz w:val="24"/>
          <w:u w:val="single"/>
        </w:rPr>
        <w:t>Documentos por pagar a corto plazo</w:t>
      </w:r>
    </w:p>
    <w:p w:rsidR="001C3DA1" w:rsidRPr="00526C2E" w:rsidRDefault="00526C2E" w:rsidP="00526C2E">
      <w:pPr>
        <w:spacing w:line="360" w:lineRule="auto"/>
        <w:contextualSpacing/>
        <w:jc w:val="both"/>
        <w:rPr>
          <w:rFonts w:ascii="Arial" w:hAnsi="Arial" w:cs="Arial"/>
          <w:b/>
          <w:sz w:val="24"/>
          <w:u w:val="single"/>
        </w:rPr>
      </w:pPr>
      <w:r w:rsidRPr="00526C2E">
        <w:rPr>
          <w:rFonts w:ascii="Arial" w:hAnsi="Arial" w:cs="Arial"/>
          <w:b/>
          <w:sz w:val="24"/>
          <w:u w:val="single"/>
        </w:rPr>
        <w:t xml:space="preserve">Documentos con contratistas por obras públicas por pagar a corto plazo </w:t>
      </w:r>
    </w:p>
    <w:p w:rsidR="00526C2E" w:rsidRDefault="00526C2E" w:rsidP="001E6EFC">
      <w:pPr>
        <w:spacing w:line="360" w:lineRule="auto"/>
        <w:contextualSpacing/>
        <w:jc w:val="both"/>
        <w:rPr>
          <w:rFonts w:ascii="Arial" w:hAnsi="Arial" w:cs="Arial"/>
          <w:sz w:val="24"/>
        </w:rPr>
      </w:pPr>
    </w:p>
    <w:p w:rsidR="00443B9F" w:rsidRDefault="00526C2E" w:rsidP="001E6EFC">
      <w:pPr>
        <w:spacing w:line="360" w:lineRule="auto"/>
        <w:contextualSpacing/>
        <w:jc w:val="both"/>
        <w:rPr>
          <w:rFonts w:ascii="Arial" w:hAnsi="Arial" w:cs="Arial"/>
          <w:sz w:val="24"/>
        </w:rPr>
      </w:pPr>
      <w:r>
        <w:rPr>
          <w:rFonts w:ascii="Arial" w:hAnsi="Arial" w:cs="Arial"/>
          <w:sz w:val="24"/>
        </w:rPr>
        <w:t xml:space="preserve">18. </w:t>
      </w:r>
      <w:r w:rsidRPr="00526C2E">
        <w:rPr>
          <w:rFonts w:ascii="Arial" w:hAnsi="Arial" w:cs="Arial"/>
          <w:sz w:val="24"/>
        </w:rPr>
        <w:t>En la cuenta de Documentos con contratistas por obras públicas por pagar a corto plazo, se incluyen 35 cuentas por un total de $77,034,922, observando que presentan una antigüedad superior a 3 meses al 31 de diciembre de 2015, siendo su integración:</w:t>
      </w:r>
    </w:p>
    <w:p w:rsidR="00526C2E" w:rsidRDefault="00526C2E" w:rsidP="001E6EFC">
      <w:pPr>
        <w:spacing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9"/>
        <w:gridCol w:w="4587"/>
        <w:gridCol w:w="184"/>
        <w:gridCol w:w="947"/>
      </w:tblGrid>
      <w:tr w:rsidR="00526C2E" w:rsidRPr="00526C2E" w:rsidTr="00526C2E">
        <w:trPr>
          <w:tblHeader/>
          <w:tblCellSpacing w:w="15" w:type="dxa"/>
          <w:jc w:val="center"/>
        </w:trPr>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sz w:val="14"/>
                <w:szCs w:val="14"/>
                <w:u w:val="single"/>
                <w:lang w:val="es-MX" w:eastAsia="es-MX"/>
              </w:rPr>
            </w:pPr>
            <w:r w:rsidRPr="00526C2E">
              <w:rPr>
                <w:rFonts w:ascii="Arial" w:hAnsi="Arial" w:cs="Arial"/>
                <w:sz w:val="14"/>
                <w:szCs w:val="14"/>
                <w:u w:val="single"/>
                <w:lang w:val="es-MX" w:eastAsia="es-MX"/>
              </w:rPr>
              <w:t>Cuenta</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sz w:val="14"/>
                <w:szCs w:val="14"/>
                <w:u w:val="single"/>
                <w:lang w:val="es-MX" w:eastAsia="es-MX"/>
              </w:rPr>
            </w:pPr>
            <w:r w:rsidRPr="00526C2E">
              <w:rPr>
                <w:rFonts w:ascii="Arial" w:hAnsi="Arial" w:cs="Arial"/>
                <w:sz w:val="14"/>
                <w:szCs w:val="14"/>
                <w:u w:val="single"/>
                <w:lang w:val="es-MX" w:eastAsia="es-MX"/>
              </w:rPr>
              <w:t>Concepto</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sz w:val="14"/>
                <w:szCs w:val="14"/>
                <w:u w:val="single"/>
                <w:lang w:val="es-MX" w:eastAsia="es-MX"/>
              </w:rPr>
            </w:pP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sz w:val="14"/>
                <w:szCs w:val="14"/>
                <w:u w:val="single"/>
                <w:lang w:val="es-MX" w:eastAsia="es-MX"/>
              </w:rPr>
            </w:pPr>
            <w:r w:rsidRPr="00526C2E">
              <w:rPr>
                <w:rFonts w:ascii="Arial" w:hAnsi="Arial" w:cs="Arial"/>
                <w:sz w:val="14"/>
                <w:szCs w:val="14"/>
                <w:u w:val="single"/>
                <w:lang w:val="es-MX" w:eastAsia="es-MX"/>
              </w:rPr>
              <w:t>Importe</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2104-0060-0822-0000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Construcciones y Servicios Dr. Once,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24,304,045</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2104-0053-0840-0000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roofErr w:type="spellStart"/>
            <w:r w:rsidRPr="00526C2E">
              <w:rPr>
                <w:rFonts w:ascii="Arial" w:hAnsi="Arial" w:cs="Arial"/>
                <w:sz w:val="14"/>
                <w:szCs w:val="14"/>
                <w:lang w:val="es-MX" w:eastAsia="es-MX"/>
              </w:rPr>
              <w:t>Ruisolk</w:t>
            </w:r>
            <w:proofErr w:type="spellEnd"/>
            <w:r w:rsidRPr="00526C2E">
              <w:rPr>
                <w:rFonts w:ascii="Arial" w:hAnsi="Arial" w:cs="Arial"/>
                <w:sz w:val="14"/>
                <w:szCs w:val="14"/>
                <w:lang w:val="es-MX" w:eastAsia="es-MX"/>
              </w:rPr>
              <w:t xml:space="preserve"> Construcciones,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10,665,583</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2104-0060-0712-0000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Productos y Servicios </w:t>
            </w:r>
            <w:proofErr w:type="spellStart"/>
            <w:r w:rsidRPr="00526C2E">
              <w:rPr>
                <w:rFonts w:ascii="Arial" w:hAnsi="Arial" w:cs="Arial"/>
                <w:sz w:val="14"/>
                <w:szCs w:val="14"/>
                <w:lang w:val="es-MX" w:eastAsia="es-MX"/>
              </w:rPr>
              <w:t>Mada</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9,494,360</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2104-0043-0695-0000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roofErr w:type="spellStart"/>
            <w:r w:rsidRPr="00526C2E">
              <w:rPr>
                <w:rFonts w:ascii="Arial" w:hAnsi="Arial" w:cs="Arial"/>
                <w:sz w:val="14"/>
                <w:szCs w:val="14"/>
                <w:lang w:val="es-MX" w:eastAsia="es-MX"/>
              </w:rPr>
              <w:t>Regiocolor</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3,255,690</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2104-0048-0122-0000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Constructora </w:t>
            </w:r>
            <w:proofErr w:type="spellStart"/>
            <w:r w:rsidRPr="00526C2E">
              <w:rPr>
                <w:rFonts w:ascii="Arial" w:hAnsi="Arial" w:cs="Arial"/>
                <w:sz w:val="14"/>
                <w:szCs w:val="14"/>
                <w:lang w:val="es-MX" w:eastAsia="es-MX"/>
              </w:rPr>
              <w:t>Legosa</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2,566,870</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2104-0055-0822-0000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Construcciones y Servicios Dr. Once,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2,514,653</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2104-0048-0238-0000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Laura Sanchez Hurtado</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1,752,898</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2104-0043-0182-0000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Servicios </w:t>
            </w:r>
            <w:proofErr w:type="spellStart"/>
            <w:r w:rsidRPr="00526C2E">
              <w:rPr>
                <w:rFonts w:ascii="Arial" w:hAnsi="Arial" w:cs="Arial"/>
                <w:sz w:val="14"/>
                <w:szCs w:val="14"/>
                <w:lang w:val="es-MX" w:eastAsia="es-MX"/>
              </w:rPr>
              <w:t>Optimos</w:t>
            </w:r>
            <w:proofErr w:type="spellEnd"/>
            <w:r w:rsidRPr="00526C2E">
              <w:rPr>
                <w:rFonts w:ascii="Arial" w:hAnsi="Arial" w:cs="Arial"/>
                <w:sz w:val="14"/>
                <w:szCs w:val="14"/>
                <w:lang w:val="es-MX" w:eastAsia="es-MX"/>
              </w:rPr>
              <w:t xml:space="preserve"> en </w:t>
            </w:r>
            <w:proofErr w:type="spellStart"/>
            <w:r w:rsidRPr="00526C2E">
              <w:rPr>
                <w:rFonts w:ascii="Arial" w:hAnsi="Arial" w:cs="Arial"/>
                <w:sz w:val="14"/>
                <w:szCs w:val="14"/>
                <w:lang w:val="es-MX" w:eastAsia="es-MX"/>
              </w:rPr>
              <w:t>Costrucción</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1,669,655</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2104-0048-0594-0000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JC. Construcciones y Urbanizaciones,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1,401,954</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2104-0043-0469-0000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Constructora </w:t>
            </w:r>
            <w:proofErr w:type="spellStart"/>
            <w:r w:rsidRPr="00526C2E">
              <w:rPr>
                <w:rFonts w:ascii="Arial" w:hAnsi="Arial" w:cs="Arial"/>
                <w:sz w:val="14"/>
                <w:szCs w:val="14"/>
                <w:lang w:val="es-MX" w:eastAsia="es-MX"/>
              </w:rPr>
              <w:t>Markgon</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1,325,009</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2104-0051-0079-0000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roofErr w:type="spellStart"/>
            <w:r w:rsidRPr="00526C2E">
              <w:rPr>
                <w:rFonts w:ascii="Arial" w:hAnsi="Arial" w:cs="Arial"/>
                <w:sz w:val="14"/>
                <w:szCs w:val="14"/>
                <w:lang w:val="es-MX" w:eastAsia="es-MX"/>
              </w:rPr>
              <w:t>Jehu</w:t>
            </w:r>
            <w:proofErr w:type="spellEnd"/>
            <w:r w:rsidRPr="00526C2E">
              <w:rPr>
                <w:rFonts w:ascii="Arial" w:hAnsi="Arial" w:cs="Arial"/>
                <w:sz w:val="14"/>
                <w:szCs w:val="14"/>
                <w:lang w:val="es-MX" w:eastAsia="es-MX"/>
              </w:rPr>
              <w:t xml:space="preserve"> Salazar Gonzalez</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1,301,377</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lastRenderedPageBreak/>
              <w:t>2104-0048-0469-0000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Constructora </w:t>
            </w:r>
            <w:proofErr w:type="spellStart"/>
            <w:r w:rsidRPr="00526C2E">
              <w:rPr>
                <w:rFonts w:ascii="Arial" w:hAnsi="Arial" w:cs="Arial"/>
                <w:sz w:val="14"/>
                <w:szCs w:val="14"/>
                <w:lang w:val="es-MX" w:eastAsia="es-MX"/>
              </w:rPr>
              <w:t>Markgon</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1,090,580</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2104-0048-0182-0000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Servicios </w:t>
            </w:r>
            <w:proofErr w:type="spellStart"/>
            <w:r w:rsidRPr="00526C2E">
              <w:rPr>
                <w:rFonts w:ascii="Arial" w:hAnsi="Arial" w:cs="Arial"/>
                <w:sz w:val="14"/>
                <w:szCs w:val="14"/>
                <w:lang w:val="es-MX" w:eastAsia="es-MX"/>
              </w:rPr>
              <w:t>Optimos</w:t>
            </w:r>
            <w:proofErr w:type="spellEnd"/>
            <w:r w:rsidRPr="00526C2E">
              <w:rPr>
                <w:rFonts w:ascii="Arial" w:hAnsi="Arial" w:cs="Arial"/>
                <w:sz w:val="14"/>
                <w:szCs w:val="14"/>
                <w:lang w:val="es-MX" w:eastAsia="es-MX"/>
              </w:rPr>
              <w:t xml:space="preserve"> en </w:t>
            </w:r>
            <w:proofErr w:type="spellStart"/>
            <w:r w:rsidRPr="00526C2E">
              <w:rPr>
                <w:rFonts w:ascii="Arial" w:hAnsi="Arial" w:cs="Arial"/>
                <w:sz w:val="14"/>
                <w:szCs w:val="14"/>
                <w:lang w:val="es-MX" w:eastAsia="es-MX"/>
              </w:rPr>
              <w:t>Construccion</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1,080,422</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2104-0043-0751-0000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Desarrollo Inmobiliario Habitacional,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1,063,513</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2104-0053-0225-0000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Constructora Y Comercializadora </w:t>
            </w:r>
            <w:proofErr w:type="spellStart"/>
            <w:r w:rsidRPr="00526C2E">
              <w:rPr>
                <w:rFonts w:ascii="Arial" w:hAnsi="Arial" w:cs="Arial"/>
                <w:sz w:val="14"/>
                <w:szCs w:val="14"/>
                <w:lang w:val="es-MX" w:eastAsia="es-MX"/>
              </w:rPr>
              <w:t>Piramide</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1,060,781</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2104-0026-0621-0000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GPH Proyectos Inmobiliarios,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1,060,428</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2104-0043-0441-0000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Construcciones y Urbanizaciones del Poniente,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973,970</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2104-0043-0016-0000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Rase Consultores y Constructores,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972,611</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2104-0051-0825-0000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Comercializadora </w:t>
            </w:r>
            <w:proofErr w:type="spellStart"/>
            <w:r w:rsidRPr="00526C2E">
              <w:rPr>
                <w:rFonts w:ascii="Arial" w:hAnsi="Arial" w:cs="Arial"/>
                <w:sz w:val="14"/>
                <w:szCs w:val="14"/>
                <w:lang w:val="es-MX" w:eastAsia="es-MX"/>
              </w:rPr>
              <w:t>Gebel</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967,364</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2104-0043-0594-0000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J.C. Construcciones y Urbanizaciones,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939,494</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2104-0051-0764-0000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Const. y Arrendadora San </w:t>
            </w:r>
            <w:proofErr w:type="spellStart"/>
            <w:r w:rsidRPr="00526C2E">
              <w:rPr>
                <w:rFonts w:ascii="Arial" w:hAnsi="Arial" w:cs="Arial"/>
                <w:sz w:val="14"/>
                <w:szCs w:val="14"/>
                <w:lang w:val="es-MX" w:eastAsia="es-MX"/>
              </w:rPr>
              <w:t>Sebastian</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868,221</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2104-0052-0650-0000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Proyectos Meseta,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834,874</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2104-0053-0837-0000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Constructora Efesia,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769,846</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2104-0053-0593-0000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Constructora </w:t>
            </w:r>
            <w:proofErr w:type="spellStart"/>
            <w:r w:rsidRPr="00526C2E">
              <w:rPr>
                <w:rFonts w:ascii="Arial" w:hAnsi="Arial" w:cs="Arial"/>
                <w:sz w:val="14"/>
                <w:szCs w:val="14"/>
                <w:lang w:val="es-MX" w:eastAsia="es-MX"/>
              </w:rPr>
              <w:t>Moyeda</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653,426</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2104-0048-0764-0000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Constructora y Arrendadora San </w:t>
            </w:r>
            <w:proofErr w:type="spellStart"/>
            <w:r w:rsidRPr="00526C2E">
              <w:rPr>
                <w:rFonts w:ascii="Arial" w:hAnsi="Arial" w:cs="Arial"/>
                <w:sz w:val="14"/>
                <w:szCs w:val="14"/>
                <w:lang w:val="es-MX" w:eastAsia="es-MX"/>
              </w:rPr>
              <w:t>Sebastían</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573,921</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2104-0053-0701-0000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roofErr w:type="spellStart"/>
            <w:r w:rsidRPr="00526C2E">
              <w:rPr>
                <w:rFonts w:ascii="Arial" w:hAnsi="Arial" w:cs="Arial"/>
                <w:sz w:val="14"/>
                <w:szCs w:val="14"/>
                <w:lang w:val="es-MX" w:eastAsia="es-MX"/>
              </w:rPr>
              <w:t>Maxicconceptos</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483,769</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2104-0051-0785-0000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Constructora </w:t>
            </w:r>
            <w:proofErr w:type="spellStart"/>
            <w:r w:rsidRPr="00526C2E">
              <w:rPr>
                <w:rFonts w:ascii="Arial" w:hAnsi="Arial" w:cs="Arial"/>
                <w:sz w:val="14"/>
                <w:szCs w:val="14"/>
                <w:lang w:val="es-MX" w:eastAsia="es-MX"/>
              </w:rPr>
              <w:t>Jaken</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463,156</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2104-0053-0825-0000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Comercializadora </w:t>
            </w:r>
            <w:proofErr w:type="spellStart"/>
            <w:r w:rsidRPr="00526C2E">
              <w:rPr>
                <w:rFonts w:ascii="Arial" w:hAnsi="Arial" w:cs="Arial"/>
                <w:sz w:val="14"/>
                <w:szCs w:val="14"/>
                <w:lang w:val="es-MX" w:eastAsia="es-MX"/>
              </w:rPr>
              <w:t>Gebel</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462,383</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2104-0053-0437-0000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Desarrolladora M,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460,947</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2104-0051-0830-0000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Construcciones y Urbanizaciones Fago,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457,226</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2104-0051-0845-0000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Constructora 2L,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445,656</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2104-0026-0709-0000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G + M Proyectos,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379,526</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lastRenderedPageBreak/>
              <w:t>2104-0051-0772-0000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roofErr w:type="spellStart"/>
            <w:r w:rsidRPr="00526C2E">
              <w:rPr>
                <w:rFonts w:ascii="Arial" w:hAnsi="Arial" w:cs="Arial"/>
                <w:sz w:val="14"/>
                <w:szCs w:val="14"/>
                <w:lang w:val="es-MX" w:eastAsia="es-MX"/>
              </w:rPr>
              <w:t>Gogaco</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333,376</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2104-0053-0480-0000</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Constructora y urbanizadora Dama,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200,000</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Otros menores a $200,000 [5]</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187,338</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Total</w:t>
            </w: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w:t>
            </w: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77,034,922</w:t>
            </w:r>
          </w:p>
        </w:tc>
      </w:tr>
    </w:tbl>
    <w:p w:rsidR="00526C2E" w:rsidRDefault="00526C2E" w:rsidP="001E6EFC">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t>Análisis de la Auditoría Superior del Estado</w:t>
      </w:r>
    </w:p>
    <w:p w:rsidR="00526C2E" w:rsidRDefault="00526C2E" w:rsidP="00526C2E">
      <w:pPr>
        <w:spacing w:line="360" w:lineRule="auto"/>
        <w:contextualSpacing/>
        <w:jc w:val="both"/>
        <w:rPr>
          <w:rFonts w:ascii="Arial" w:hAnsi="Arial" w:cs="Arial"/>
          <w:sz w:val="24"/>
        </w:rPr>
      </w:pPr>
    </w:p>
    <w:p w:rsidR="00443B9F" w:rsidRDefault="00526C2E" w:rsidP="00526C2E">
      <w:pPr>
        <w:spacing w:line="360" w:lineRule="auto"/>
        <w:contextualSpacing/>
        <w:jc w:val="both"/>
        <w:rPr>
          <w:rFonts w:ascii="Arial" w:hAnsi="Arial" w:cs="Arial"/>
          <w:sz w:val="24"/>
        </w:rPr>
      </w:pPr>
      <w:r w:rsidRPr="00526C2E">
        <w:rPr>
          <w:rFonts w:ascii="Arial" w:hAnsi="Arial" w:cs="Arial"/>
          <w:sz w:val="24"/>
        </w:rPr>
        <w:t>Derivado de las manifestaciones vertidas por el Ente Público,</w:t>
      </w:r>
      <w:r>
        <w:rPr>
          <w:rFonts w:ascii="Arial" w:hAnsi="Arial" w:cs="Arial"/>
          <w:sz w:val="24"/>
        </w:rPr>
        <w:t xml:space="preserve"> la Auditoría determinó que esta observación se solventó </w:t>
      </w:r>
      <w:r w:rsidRPr="00526C2E">
        <w:rPr>
          <w:rFonts w:ascii="Arial" w:hAnsi="Arial" w:cs="Arial"/>
          <w:sz w:val="24"/>
        </w:rPr>
        <w:t>parcialmente, ya que</w:t>
      </w:r>
      <w:r>
        <w:rPr>
          <w:rFonts w:ascii="Arial" w:hAnsi="Arial" w:cs="Arial"/>
          <w:sz w:val="24"/>
        </w:rPr>
        <w:t xml:space="preserve"> durante el proceso de auditoría</w:t>
      </w:r>
      <w:r w:rsidRPr="00526C2E">
        <w:rPr>
          <w:rFonts w:ascii="Arial" w:hAnsi="Arial" w:cs="Arial"/>
          <w:sz w:val="24"/>
        </w:rPr>
        <w:t xml:space="preserve"> se acompañó copia de las gestiones efectuadas ante la Secretaría de Finanzas y Tesorería General del Estado para obtener recurs</w:t>
      </w:r>
      <w:r>
        <w:rPr>
          <w:rFonts w:ascii="Arial" w:hAnsi="Arial" w:cs="Arial"/>
          <w:sz w:val="24"/>
        </w:rPr>
        <w:t>os para el pago de proveedores.</w:t>
      </w:r>
    </w:p>
    <w:p w:rsidR="00526C2E" w:rsidRDefault="00526C2E" w:rsidP="00526C2E">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t>Acción(es) o recomendación(es) emitida(s)</w:t>
      </w:r>
    </w:p>
    <w:p w:rsidR="00526C2E" w:rsidRPr="00526C2E" w:rsidRDefault="00526C2E" w:rsidP="00526C2E">
      <w:pPr>
        <w:spacing w:line="360" w:lineRule="auto"/>
        <w:contextualSpacing/>
        <w:jc w:val="both"/>
        <w:rPr>
          <w:rFonts w:ascii="Arial" w:hAnsi="Arial" w:cs="Arial"/>
          <w:i/>
          <w:sz w:val="24"/>
        </w:rPr>
      </w:pPr>
      <w:r w:rsidRPr="00526C2E">
        <w:rPr>
          <w:rFonts w:ascii="Arial" w:hAnsi="Arial" w:cs="Arial"/>
          <w:i/>
          <w:sz w:val="24"/>
        </w:rPr>
        <w:t>Recomendaciones en Relación a la Gestión o Control Interno.</w:t>
      </w:r>
    </w:p>
    <w:p w:rsidR="00526C2E" w:rsidRDefault="00526C2E" w:rsidP="001E6EFC">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b/>
          <w:sz w:val="24"/>
          <w:u w:val="single"/>
        </w:rPr>
      </w:pPr>
      <w:r w:rsidRPr="00526C2E">
        <w:rPr>
          <w:rFonts w:ascii="Arial" w:hAnsi="Arial" w:cs="Arial"/>
          <w:b/>
          <w:sz w:val="24"/>
          <w:u w:val="single"/>
        </w:rPr>
        <w:t>HACIENDA PÚBLICA/PATRIMONIO</w:t>
      </w:r>
    </w:p>
    <w:p w:rsidR="00526C2E" w:rsidRPr="00526C2E" w:rsidRDefault="00526C2E" w:rsidP="00526C2E">
      <w:pPr>
        <w:spacing w:line="360" w:lineRule="auto"/>
        <w:contextualSpacing/>
        <w:jc w:val="both"/>
        <w:rPr>
          <w:rFonts w:ascii="Arial" w:hAnsi="Arial" w:cs="Arial"/>
          <w:b/>
          <w:sz w:val="24"/>
          <w:u w:val="single"/>
        </w:rPr>
      </w:pPr>
      <w:r w:rsidRPr="00526C2E">
        <w:rPr>
          <w:rFonts w:ascii="Arial" w:hAnsi="Arial" w:cs="Arial"/>
          <w:b/>
          <w:sz w:val="24"/>
          <w:u w:val="single"/>
        </w:rPr>
        <w:t>Hacienda pública/patrimonio contribuido</w:t>
      </w:r>
    </w:p>
    <w:p w:rsidR="00526C2E" w:rsidRDefault="00526C2E" w:rsidP="001E6EFC">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sz w:val="24"/>
        </w:rPr>
      </w:pPr>
      <w:r>
        <w:rPr>
          <w:rFonts w:ascii="Arial" w:hAnsi="Arial" w:cs="Arial"/>
          <w:sz w:val="24"/>
        </w:rPr>
        <w:t xml:space="preserve">19. </w:t>
      </w:r>
      <w:r w:rsidRPr="00526C2E">
        <w:rPr>
          <w:rFonts w:ascii="Arial" w:hAnsi="Arial" w:cs="Arial"/>
          <w:sz w:val="24"/>
        </w:rPr>
        <w:t xml:space="preserve">El 11 de febrero de 2015 se celebraron 3 contratos de obra pública por un importe total de $40,673,912 de los cuales de acuerdo con las Actas de Entrega-Recepción se devengaron $42,039,195, observando que en los registros del Ente Público únicamente se tienen contabilizadas obras por un importe total de $8,315,397 que corresponde al importe pagado, estando </w:t>
      </w:r>
      <w:r w:rsidRPr="00526C2E">
        <w:rPr>
          <w:rFonts w:ascii="Arial" w:hAnsi="Arial" w:cs="Arial"/>
          <w:sz w:val="24"/>
        </w:rPr>
        <w:lastRenderedPageBreak/>
        <w:t>pendiente de registrar un total de $33,723,796, incumpliendo con lo establecido en los artículos 33 al 36 de la Ley General de Contabilidad Gubernamental y 48 párrafo segundo de la Ley de Administración Financiera para el Estado de Nuevo León.</w:t>
      </w:r>
    </w:p>
    <w:p w:rsidR="00526C2E" w:rsidRDefault="00526C2E" w:rsidP="00526C2E">
      <w:pPr>
        <w:spacing w:line="360" w:lineRule="auto"/>
        <w:contextualSpacing/>
        <w:jc w:val="both"/>
        <w:rPr>
          <w:rFonts w:ascii="Arial" w:hAnsi="Arial" w:cs="Arial"/>
          <w:sz w:val="24"/>
        </w:rPr>
      </w:pPr>
    </w:p>
    <w:p w:rsidR="00526C2E" w:rsidRDefault="00526C2E" w:rsidP="00526C2E">
      <w:pPr>
        <w:spacing w:line="360" w:lineRule="auto"/>
        <w:contextualSpacing/>
        <w:jc w:val="both"/>
        <w:rPr>
          <w:rFonts w:ascii="Arial" w:hAnsi="Arial" w:cs="Arial"/>
          <w:sz w:val="24"/>
        </w:rPr>
      </w:pPr>
      <w:r w:rsidRPr="00526C2E">
        <w:rPr>
          <w:rFonts w:ascii="Arial" w:hAnsi="Arial" w:cs="Arial"/>
          <w:sz w:val="24"/>
        </w:rPr>
        <w:t>Las obras corresponden a:</w:t>
      </w:r>
    </w:p>
    <w:p w:rsidR="00526C2E" w:rsidRDefault="00526C2E" w:rsidP="00526C2E">
      <w:pPr>
        <w:spacing w:line="360" w:lineRule="auto"/>
        <w:contextualSpacing/>
        <w:jc w:val="both"/>
        <w:rPr>
          <w:rFonts w:ascii="Arial" w:hAnsi="Arial" w:cs="Arial"/>
          <w:sz w:val="24"/>
        </w:rPr>
      </w:pPr>
    </w:p>
    <w:tbl>
      <w:tblPr>
        <w:tblW w:w="423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4139"/>
        <w:gridCol w:w="1214"/>
        <w:gridCol w:w="1253"/>
      </w:tblGrid>
      <w:tr w:rsidR="00526C2E" w:rsidRPr="00526C2E" w:rsidTr="00526C2E">
        <w:trPr>
          <w:tblCellSpacing w:w="15" w:type="dxa"/>
          <w:jc w:val="center"/>
        </w:trPr>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proofErr w:type="spellStart"/>
            <w:r w:rsidRPr="00526C2E">
              <w:rPr>
                <w:rFonts w:ascii="Arial" w:hAnsi="Arial" w:cs="Arial"/>
                <w:b/>
                <w:sz w:val="14"/>
                <w:szCs w:val="14"/>
                <w:u w:val="single"/>
                <w:lang w:val="es-MX" w:eastAsia="es-MX"/>
              </w:rPr>
              <w:t>Num</w:t>
            </w:r>
            <w:proofErr w:type="spellEnd"/>
            <w:r w:rsidRPr="00526C2E">
              <w:rPr>
                <w:rFonts w:ascii="Arial" w:hAnsi="Arial" w:cs="Arial"/>
                <w:b/>
                <w:sz w:val="14"/>
                <w:szCs w:val="14"/>
                <w:u w:val="single"/>
                <w:lang w:val="es-MX" w:eastAsia="es-MX"/>
              </w:rPr>
              <w:t>.</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Constructora</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Monto Autorizado</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Monto Devengado</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 xml:space="preserve">Productos y Servicios </w:t>
            </w:r>
            <w:proofErr w:type="spellStart"/>
            <w:r w:rsidRPr="00526C2E">
              <w:rPr>
                <w:rFonts w:ascii="Arial" w:hAnsi="Arial" w:cs="Arial"/>
                <w:sz w:val="14"/>
                <w:szCs w:val="14"/>
                <w:lang w:val="es-MX" w:eastAsia="es-MX"/>
              </w:rPr>
              <w:t>Mada</w:t>
            </w:r>
            <w:proofErr w:type="spellEnd"/>
            <w:r w:rsidRPr="00526C2E">
              <w:rPr>
                <w:rFonts w:ascii="Arial" w:hAnsi="Arial" w:cs="Arial"/>
                <w:sz w:val="14"/>
                <w:szCs w:val="14"/>
                <w:lang w:val="es-MX" w:eastAsia="es-MX"/>
              </w:rPr>
              <w:t>,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11,069,559</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9,612,929</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Construcciones y Servicios Dr. Once,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19,997,544</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24,473,982</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3</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Servicios Especializados para la Construcción Sustentable,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9,606,809</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7,952,283</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Total</w:t>
            </w: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40,673,912</w:t>
            </w: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42,039,194</w:t>
            </w:r>
          </w:p>
        </w:tc>
      </w:tr>
    </w:tbl>
    <w:p w:rsidR="00526C2E" w:rsidRDefault="00526C2E" w:rsidP="00526C2E">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sz w:val="24"/>
        </w:rPr>
      </w:pPr>
      <w:r w:rsidRPr="00526C2E">
        <w:rPr>
          <w:rFonts w:ascii="Arial" w:hAnsi="Arial" w:cs="Arial"/>
          <w:sz w:val="24"/>
        </w:rPr>
        <w:t>1.- INDE (casa bote) para La Boca, Santiago, Nuevo León.</w:t>
      </w:r>
    </w:p>
    <w:p w:rsidR="00526C2E" w:rsidRPr="00526C2E" w:rsidRDefault="00526C2E" w:rsidP="00526C2E">
      <w:pPr>
        <w:spacing w:line="360" w:lineRule="auto"/>
        <w:contextualSpacing/>
        <w:jc w:val="both"/>
        <w:rPr>
          <w:rFonts w:ascii="Arial" w:hAnsi="Arial" w:cs="Arial"/>
          <w:sz w:val="24"/>
        </w:rPr>
      </w:pPr>
      <w:r w:rsidRPr="00526C2E">
        <w:rPr>
          <w:rFonts w:ascii="Arial" w:hAnsi="Arial" w:cs="Arial"/>
          <w:sz w:val="24"/>
        </w:rPr>
        <w:t xml:space="preserve">2.- Construcción Ampliación (tiro deportivo, tiro con arco, halterofilia, pista de hockey, </w:t>
      </w:r>
      <w:proofErr w:type="spellStart"/>
      <w:r w:rsidRPr="00526C2E">
        <w:rPr>
          <w:rFonts w:ascii="Arial" w:hAnsi="Arial" w:cs="Arial"/>
          <w:sz w:val="24"/>
        </w:rPr>
        <w:t>patinodromo</w:t>
      </w:r>
      <w:proofErr w:type="spellEnd"/>
      <w:r w:rsidRPr="00526C2E">
        <w:rPr>
          <w:rFonts w:ascii="Arial" w:hAnsi="Arial" w:cs="Arial"/>
          <w:sz w:val="24"/>
        </w:rPr>
        <w:t xml:space="preserve"> y atletismo).</w:t>
      </w:r>
    </w:p>
    <w:p w:rsidR="00526C2E" w:rsidRPr="00526C2E" w:rsidRDefault="00526C2E" w:rsidP="00526C2E">
      <w:pPr>
        <w:spacing w:line="360" w:lineRule="auto"/>
        <w:contextualSpacing/>
        <w:jc w:val="both"/>
        <w:rPr>
          <w:rFonts w:ascii="Arial" w:hAnsi="Arial" w:cs="Arial"/>
          <w:sz w:val="24"/>
        </w:rPr>
      </w:pPr>
      <w:r w:rsidRPr="00526C2E">
        <w:rPr>
          <w:rFonts w:ascii="Arial" w:hAnsi="Arial" w:cs="Arial"/>
          <w:sz w:val="24"/>
        </w:rPr>
        <w:t xml:space="preserve">3.- Rehabilitación del Gimnasio Nuevo León, ubicado en la colonia </w:t>
      </w:r>
      <w:proofErr w:type="spellStart"/>
      <w:r w:rsidRPr="00526C2E">
        <w:rPr>
          <w:rFonts w:ascii="Arial" w:hAnsi="Arial" w:cs="Arial"/>
          <w:sz w:val="24"/>
        </w:rPr>
        <w:t>Urdiales</w:t>
      </w:r>
      <w:proofErr w:type="spellEnd"/>
      <w:r w:rsidRPr="00526C2E">
        <w:rPr>
          <w:rFonts w:ascii="Arial" w:hAnsi="Arial" w:cs="Arial"/>
          <w:sz w:val="24"/>
        </w:rPr>
        <w:t>, Monterrey, Nuevo León.</w:t>
      </w:r>
    </w:p>
    <w:p w:rsidR="00526C2E" w:rsidRDefault="00526C2E" w:rsidP="00526C2E">
      <w:pPr>
        <w:spacing w:line="360" w:lineRule="auto"/>
        <w:contextualSpacing/>
        <w:jc w:val="both"/>
        <w:rPr>
          <w:rFonts w:ascii="Arial" w:hAnsi="Arial" w:cs="Arial"/>
          <w:sz w:val="24"/>
        </w:rPr>
      </w:pPr>
      <w:r w:rsidRPr="00526C2E">
        <w:rPr>
          <w:rFonts w:ascii="Arial" w:hAnsi="Arial" w:cs="Arial"/>
          <w:sz w:val="24"/>
        </w:rPr>
        <w:t>Es de mencionarse que el presupuesto autorizado (SIE-001/2015) ascendía a $44,000,000.</w:t>
      </w:r>
    </w:p>
    <w:p w:rsidR="00526C2E" w:rsidRDefault="00526C2E" w:rsidP="00526C2E">
      <w:pPr>
        <w:spacing w:line="360" w:lineRule="auto"/>
        <w:contextualSpacing/>
        <w:jc w:val="both"/>
        <w:rPr>
          <w:rFonts w:ascii="Arial" w:hAnsi="Arial" w:cs="Arial"/>
          <w:b/>
          <w:sz w:val="24"/>
        </w:rPr>
      </w:pPr>
    </w:p>
    <w:p w:rsidR="00526C2E" w:rsidRDefault="00526C2E" w:rsidP="00526C2E">
      <w:pPr>
        <w:spacing w:line="360" w:lineRule="auto"/>
        <w:contextualSpacing/>
        <w:jc w:val="both"/>
        <w:rPr>
          <w:rFonts w:ascii="Arial" w:hAnsi="Arial" w:cs="Arial"/>
          <w:b/>
          <w:sz w:val="24"/>
        </w:rPr>
      </w:pPr>
    </w:p>
    <w:p w:rsidR="00526C2E" w:rsidRDefault="00526C2E" w:rsidP="00526C2E">
      <w:pPr>
        <w:spacing w:line="360" w:lineRule="auto"/>
        <w:contextualSpacing/>
        <w:jc w:val="both"/>
        <w:rPr>
          <w:rFonts w:ascii="Arial" w:hAnsi="Arial" w:cs="Arial"/>
          <w:b/>
          <w:sz w:val="24"/>
        </w:rPr>
      </w:pPr>
    </w:p>
    <w:p w:rsidR="00526C2E" w:rsidRDefault="00526C2E" w:rsidP="00526C2E">
      <w:pPr>
        <w:spacing w:line="360" w:lineRule="auto"/>
        <w:contextualSpacing/>
        <w:jc w:val="both"/>
        <w:rPr>
          <w:rFonts w:ascii="Arial" w:hAnsi="Arial" w:cs="Arial"/>
          <w:b/>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lastRenderedPageBreak/>
        <w:t>Análisis de la Auditoría Superior del Estado</w:t>
      </w:r>
    </w:p>
    <w:p w:rsidR="00526C2E" w:rsidRDefault="00526C2E" w:rsidP="00526C2E">
      <w:pPr>
        <w:spacing w:line="360" w:lineRule="auto"/>
        <w:contextualSpacing/>
        <w:jc w:val="both"/>
        <w:rPr>
          <w:rFonts w:ascii="Arial" w:hAnsi="Arial" w:cs="Arial"/>
          <w:sz w:val="24"/>
        </w:rPr>
      </w:pPr>
    </w:p>
    <w:p w:rsidR="00526C2E" w:rsidRDefault="00526C2E" w:rsidP="00526C2E">
      <w:pPr>
        <w:spacing w:line="360" w:lineRule="auto"/>
        <w:contextualSpacing/>
        <w:jc w:val="both"/>
        <w:rPr>
          <w:rFonts w:ascii="Arial" w:hAnsi="Arial" w:cs="Arial"/>
          <w:sz w:val="24"/>
        </w:rPr>
      </w:pPr>
      <w:r w:rsidRPr="00526C2E">
        <w:rPr>
          <w:rFonts w:ascii="Arial" w:hAnsi="Arial" w:cs="Arial"/>
          <w:sz w:val="24"/>
        </w:rPr>
        <w:t>Derivado de las manifestaciones vertidas por el Ente Público,</w:t>
      </w:r>
      <w:r>
        <w:rPr>
          <w:rFonts w:ascii="Arial" w:hAnsi="Arial" w:cs="Arial"/>
          <w:sz w:val="24"/>
        </w:rPr>
        <w:t xml:space="preserve"> la Auditoría determinó que esta observación se solventó</w:t>
      </w:r>
      <w:r w:rsidRPr="00526C2E">
        <w:rPr>
          <w:rFonts w:ascii="Arial" w:hAnsi="Arial" w:cs="Arial"/>
          <w:sz w:val="24"/>
        </w:rPr>
        <w:t xml:space="preserve"> parcialmente, ya que se</w:t>
      </w:r>
      <w:r>
        <w:rPr>
          <w:rFonts w:ascii="Arial" w:hAnsi="Arial" w:cs="Arial"/>
          <w:sz w:val="24"/>
        </w:rPr>
        <w:t xml:space="preserve"> había</w:t>
      </w:r>
      <w:r w:rsidRPr="00526C2E">
        <w:rPr>
          <w:rFonts w:ascii="Arial" w:hAnsi="Arial" w:cs="Arial"/>
          <w:sz w:val="24"/>
        </w:rPr>
        <w:t xml:space="preserve"> procedió a</w:t>
      </w:r>
      <w:r>
        <w:rPr>
          <w:rFonts w:ascii="Arial" w:hAnsi="Arial" w:cs="Arial"/>
          <w:sz w:val="24"/>
        </w:rPr>
        <w:t xml:space="preserve"> su registro contable y se estaban</w:t>
      </w:r>
      <w:r w:rsidRPr="00526C2E">
        <w:rPr>
          <w:rFonts w:ascii="Arial" w:hAnsi="Arial" w:cs="Arial"/>
          <w:sz w:val="24"/>
        </w:rPr>
        <w:t xml:space="preserve"> realizando las gestiones para su pago</w:t>
      </w:r>
      <w:r>
        <w:rPr>
          <w:rFonts w:ascii="Arial" w:hAnsi="Arial" w:cs="Arial"/>
          <w:sz w:val="24"/>
        </w:rPr>
        <w:t xml:space="preserve"> según Oficio ICIFED 1152/2016.</w:t>
      </w:r>
    </w:p>
    <w:p w:rsidR="00526C2E" w:rsidRDefault="00526C2E" w:rsidP="00526C2E">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t>Acción(es) o recomendación(es) emitida(s)</w:t>
      </w:r>
    </w:p>
    <w:p w:rsidR="00526C2E" w:rsidRPr="00526C2E" w:rsidRDefault="00526C2E" w:rsidP="00526C2E">
      <w:pPr>
        <w:spacing w:line="360" w:lineRule="auto"/>
        <w:contextualSpacing/>
        <w:jc w:val="both"/>
        <w:rPr>
          <w:rFonts w:ascii="Arial" w:hAnsi="Arial" w:cs="Arial"/>
          <w:i/>
          <w:sz w:val="24"/>
        </w:rPr>
      </w:pPr>
      <w:r w:rsidRPr="00526C2E">
        <w:rPr>
          <w:rFonts w:ascii="Arial" w:hAnsi="Arial" w:cs="Arial"/>
          <w:i/>
          <w:sz w:val="24"/>
        </w:rPr>
        <w:t>Recomendaciones en Relación a la Gestión o Control Interno.</w:t>
      </w:r>
    </w:p>
    <w:p w:rsidR="00526C2E" w:rsidRDefault="00526C2E" w:rsidP="001E6EFC">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b/>
          <w:sz w:val="24"/>
          <w:u w:val="single"/>
        </w:rPr>
      </w:pPr>
      <w:r w:rsidRPr="00526C2E">
        <w:rPr>
          <w:rFonts w:ascii="Arial" w:hAnsi="Arial" w:cs="Arial"/>
          <w:b/>
          <w:sz w:val="24"/>
          <w:u w:val="single"/>
        </w:rPr>
        <w:t>GASTOS Y OTRAS PÉRDIDAS</w:t>
      </w:r>
    </w:p>
    <w:p w:rsidR="00526C2E" w:rsidRPr="00526C2E" w:rsidRDefault="00526C2E" w:rsidP="00526C2E">
      <w:pPr>
        <w:spacing w:line="360" w:lineRule="auto"/>
        <w:contextualSpacing/>
        <w:jc w:val="both"/>
        <w:rPr>
          <w:rFonts w:ascii="Arial" w:hAnsi="Arial" w:cs="Arial"/>
          <w:b/>
          <w:sz w:val="24"/>
          <w:u w:val="single"/>
        </w:rPr>
      </w:pPr>
      <w:r w:rsidRPr="00526C2E">
        <w:rPr>
          <w:rFonts w:ascii="Arial" w:hAnsi="Arial" w:cs="Arial"/>
          <w:b/>
          <w:sz w:val="24"/>
          <w:u w:val="single"/>
        </w:rPr>
        <w:t>Gastos de funcionamiento</w:t>
      </w:r>
    </w:p>
    <w:p w:rsidR="00526C2E" w:rsidRPr="00526C2E" w:rsidRDefault="00526C2E" w:rsidP="00526C2E">
      <w:pPr>
        <w:spacing w:line="360" w:lineRule="auto"/>
        <w:contextualSpacing/>
        <w:jc w:val="both"/>
        <w:rPr>
          <w:rFonts w:ascii="Arial" w:hAnsi="Arial" w:cs="Arial"/>
          <w:b/>
          <w:sz w:val="24"/>
          <w:u w:val="single"/>
        </w:rPr>
      </w:pPr>
      <w:r w:rsidRPr="00526C2E">
        <w:rPr>
          <w:rFonts w:ascii="Arial" w:hAnsi="Arial" w:cs="Arial"/>
          <w:b/>
          <w:sz w:val="24"/>
          <w:u w:val="single"/>
        </w:rPr>
        <w:t>Materiales y Suministros</w:t>
      </w:r>
    </w:p>
    <w:p w:rsidR="00526C2E" w:rsidRPr="00526C2E" w:rsidRDefault="00526C2E" w:rsidP="00526C2E">
      <w:pPr>
        <w:spacing w:line="360" w:lineRule="auto"/>
        <w:contextualSpacing/>
        <w:jc w:val="both"/>
        <w:rPr>
          <w:rFonts w:ascii="Arial" w:hAnsi="Arial" w:cs="Arial"/>
          <w:b/>
          <w:sz w:val="24"/>
          <w:u w:val="single"/>
        </w:rPr>
      </w:pPr>
      <w:r w:rsidRPr="00526C2E">
        <w:rPr>
          <w:rFonts w:ascii="Arial" w:hAnsi="Arial" w:cs="Arial"/>
          <w:b/>
          <w:sz w:val="24"/>
          <w:u w:val="single"/>
        </w:rPr>
        <w:t>Combustibles, lubricantes y aditivos</w:t>
      </w:r>
    </w:p>
    <w:p w:rsidR="00526C2E" w:rsidRDefault="00526C2E" w:rsidP="001E6EFC">
      <w:pPr>
        <w:spacing w:line="360" w:lineRule="auto"/>
        <w:contextualSpacing/>
        <w:jc w:val="both"/>
        <w:rPr>
          <w:rFonts w:ascii="Arial" w:hAnsi="Arial" w:cs="Arial"/>
          <w:sz w:val="24"/>
        </w:rPr>
      </w:pPr>
    </w:p>
    <w:p w:rsidR="00526C2E" w:rsidRDefault="00526C2E" w:rsidP="001E6EFC">
      <w:pPr>
        <w:spacing w:line="360" w:lineRule="auto"/>
        <w:contextualSpacing/>
        <w:jc w:val="both"/>
        <w:rPr>
          <w:rFonts w:ascii="Arial" w:hAnsi="Arial" w:cs="Arial"/>
          <w:sz w:val="24"/>
        </w:rPr>
      </w:pPr>
      <w:r>
        <w:rPr>
          <w:rFonts w:ascii="Arial" w:hAnsi="Arial" w:cs="Arial"/>
          <w:sz w:val="24"/>
        </w:rPr>
        <w:t xml:space="preserve">20. </w:t>
      </w:r>
      <w:r w:rsidRPr="00526C2E">
        <w:rPr>
          <w:rFonts w:ascii="Arial" w:hAnsi="Arial" w:cs="Arial"/>
          <w:sz w:val="24"/>
        </w:rPr>
        <w:t>En el ejercicio 2015 el Ente Público realizó compra de vales de combustible por un total de $887,355 los cuales son distribuidos entre los diferentes departamentos, para uso de vehículos personales autorizados y oficiales, observando que en el primer caso no está establecida una cantidad fija para cada funcionario y en el caso de los vehículos oficiales no se cuenta con bitácoras estandarizadas entre los departamentos que permitan conocer quién recibió los vales, qué viajes fueron realizados y el consumo de combustible de cada vehículo.</w:t>
      </w:r>
    </w:p>
    <w:p w:rsidR="00526C2E" w:rsidRDefault="00526C2E" w:rsidP="001E6EFC">
      <w:pPr>
        <w:spacing w:line="360" w:lineRule="auto"/>
        <w:contextualSpacing/>
        <w:jc w:val="both"/>
        <w:rPr>
          <w:rFonts w:ascii="Arial" w:hAnsi="Arial" w:cs="Arial"/>
          <w:sz w:val="24"/>
        </w:rPr>
      </w:pPr>
    </w:p>
    <w:p w:rsidR="00526C2E" w:rsidRDefault="00526C2E" w:rsidP="00526C2E">
      <w:pPr>
        <w:spacing w:line="360" w:lineRule="auto"/>
        <w:contextualSpacing/>
        <w:jc w:val="both"/>
        <w:rPr>
          <w:rFonts w:ascii="Arial" w:hAnsi="Arial" w:cs="Arial"/>
          <w:b/>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lastRenderedPageBreak/>
        <w:t>Análisis de la Auditoría Superior del Estado</w:t>
      </w:r>
    </w:p>
    <w:p w:rsidR="00526C2E" w:rsidRDefault="00526C2E" w:rsidP="00526C2E">
      <w:pPr>
        <w:spacing w:line="360" w:lineRule="auto"/>
        <w:contextualSpacing/>
        <w:jc w:val="both"/>
        <w:rPr>
          <w:rFonts w:ascii="Arial" w:hAnsi="Arial" w:cs="Arial"/>
          <w:sz w:val="24"/>
        </w:rPr>
      </w:pPr>
    </w:p>
    <w:p w:rsidR="00526C2E" w:rsidRDefault="00526C2E" w:rsidP="00526C2E">
      <w:pPr>
        <w:spacing w:line="360" w:lineRule="auto"/>
        <w:contextualSpacing/>
        <w:jc w:val="both"/>
        <w:rPr>
          <w:rFonts w:ascii="Arial" w:hAnsi="Arial" w:cs="Arial"/>
          <w:sz w:val="24"/>
        </w:rPr>
      </w:pPr>
      <w:r w:rsidRPr="00526C2E">
        <w:rPr>
          <w:rFonts w:ascii="Arial" w:hAnsi="Arial" w:cs="Arial"/>
          <w:sz w:val="24"/>
        </w:rPr>
        <w:t>Derivado de las manifestaciones vertidas por el Ente Público,</w:t>
      </w:r>
      <w:r>
        <w:rPr>
          <w:rFonts w:ascii="Arial" w:hAnsi="Arial" w:cs="Arial"/>
          <w:sz w:val="24"/>
        </w:rPr>
        <w:t xml:space="preserve"> la Auditoría determinó que esta observación se solventó</w:t>
      </w:r>
      <w:r w:rsidRPr="00526C2E">
        <w:rPr>
          <w:rFonts w:ascii="Arial" w:hAnsi="Arial" w:cs="Arial"/>
          <w:sz w:val="24"/>
        </w:rPr>
        <w:t xml:space="preserve"> parcialmente, ya que</w:t>
      </w:r>
      <w:r>
        <w:rPr>
          <w:rFonts w:ascii="Arial" w:hAnsi="Arial" w:cs="Arial"/>
          <w:sz w:val="24"/>
        </w:rPr>
        <w:t xml:space="preserve"> durante el proceso de auditoria se</w:t>
      </w:r>
      <w:r w:rsidRPr="00526C2E">
        <w:rPr>
          <w:rFonts w:ascii="Arial" w:hAnsi="Arial" w:cs="Arial"/>
          <w:sz w:val="24"/>
        </w:rPr>
        <w:t xml:space="preserve"> acompañó un reporte en el cual se controla el consumo de g</w:t>
      </w:r>
      <w:r>
        <w:rPr>
          <w:rFonts w:ascii="Arial" w:hAnsi="Arial" w:cs="Arial"/>
          <w:sz w:val="24"/>
        </w:rPr>
        <w:t>asolina, sin embargo, a esa fecha</w:t>
      </w:r>
      <w:r w:rsidRPr="00526C2E">
        <w:rPr>
          <w:rFonts w:ascii="Arial" w:hAnsi="Arial" w:cs="Arial"/>
          <w:sz w:val="24"/>
        </w:rPr>
        <w:t xml:space="preserve"> no se ha</w:t>
      </w:r>
      <w:r>
        <w:rPr>
          <w:rFonts w:ascii="Arial" w:hAnsi="Arial" w:cs="Arial"/>
          <w:sz w:val="24"/>
        </w:rPr>
        <w:t>bía</w:t>
      </w:r>
      <w:r w:rsidRPr="00526C2E">
        <w:rPr>
          <w:rFonts w:ascii="Arial" w:hAnsi="Arial" w:cs="Arial"/>
          <w:sz w:val="24"/>
        </w:rPr>
        <w:t xml:space="preserve"> concluido con la implementación de la política para el control de la gasolina</w:t>
      </w:r>
      <w:r>
        <w:rPr>
          <w:rFonts w:ascii="Arial" w:hAnsi="Arial" w:cs="Arial"/>
          <w:sz w:val="24"/>
        </w:rPr>
        <w:t>.</w:t>
      </w:r>
    </w:p>
    <w:p w:rsidR="00526C2E" w:rsidRDefault="00526C2E" w:rsidP="00526C2E">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t>Acción(es) o recomendación(es) emitida(s)</w:t>
      </w:r>
    </w:p>
    <w:p w:rsidR="00526C2E" w:rsidRPr="00526C2E" w:rsidRDefault="00526C2E" w:rsidP="00526C2E">
      <w:pPr>
        <w:spacing w:line="360" w:lineRule="auto"/>
        <w:contextualSpacing/>
        <w:jc w:val="both"/>
        <w:rPr>
          <w:rFonts w:ascii="Arial" w:hAnsi="Arial" w:cs="Arial"/>
          <w:i/>
          <w:sz w:val="24"/>
        </w:rPr>
      </w:pPr>
      <w:r w:rsidRPr="00526C2E">
        <w:rPr>
          <w:rFonts w:ascii="Arial" w:hAnsi="Arial" w:cs="Arial"/>
          <w:i/>
          <w:sz w:val="24"/>
        </w:rPr>
        <w:t>Recomendaciones en Relación a la Gestión o Control Interno.</w:t>
      </w:r>
    </w:p>
    <w:p w:rsidR="00526C2E" w:rsidRDefault="00526C2E" w:rsidP="001E6EFC">
      <w:pPr>
        <w:spacing w:line="360" w:lineRule="auto"/>
        <w:contextualSpacing/>
        <w:jc w:val="both"/>
        <w:rPr>
          <w:rFonts w:ascii="Arial" w:hAnsi="Arial" w:cs="Arial"/>
          <w:sz w:val="24"/>
        </w:rPr>
      </w:pPr>
    </w:p>
    <w:p w:rsidR="00526C2E" w:rsidRDefault="00526C2E" w:rsidP="001E6EFC">
      <w:pPr>
        <w:spacing w:line="360" w:lineRule="auto"/>
        <w:contextualSpacing/>
        <w:jc w:val="both"/>
        <w:rPr>
          <w:rFonts w:ascii="Arial" w:hAnsi="Arial" w:cs="Arial"/>
          <w:sz w:val="24"/>
        </w:rPr>
      </w:pPr>
      <w:r w:rsidRPr="00526C2E">
        <w:rPr>
          <w:rFonts w:ascii="Arial" w:hAnsi="Arial" w:cs="Arial"/>
          <w:b/>
          <w:sz w:val="24"/>
          <w:u w:val="single"/>
        </w:rPr>
        <w:t>Materiales de administración, emisión de documentos y artículos oficiales</w:t>
      </w:r>
    </w:p>
    <w:p w:rsidR="00526C2E" w:rsidRDefault="00526C2E" w:rsidP="001E6EFC">
      <w:pPr>
        <w:spacing w:line="360" w:lineRule="auto"/>
        <w:contextualSpacing/>
        <w:jc w:val="both"/>
        <w:rPr>
          <w:rFonts w:ascii="Arial" w:hAnsi="Arial" w:cs="Arial"/>
          <w:sz w:val="24"/>
        </w:rPr>
      </w:pPr>
    </w:p>
    <w:p w:rsidR="00526C2E" w:rsidRDefault="00526C2E" w:rsidP="001E6EFC">
      <w:pPr>
        <w:spacing w:line="360" w:lineRule="auto"/>
        <w:contextualSpacing/>
        <w:jc w:val="both"/>
        <w:rPr>
          <w:rFonts w:ascii="Arial" w:hAnsi="Arial" w:cs="Arial"/>
          <w:sz w:val="24"/>
        </w:rPr>
      </w:pPr>
      <w:r>
        <w:rPr>
          <w:rFonts w:ascii="Arial" w:hAnsi="Arial" w:cs="Arial"/>
          <w:sz w:val="24"/>
        </w:rPr>
        <w:t>21.</w:t>
      </w:r>
      <w:r w:rsidRPr="00526C2E">
        <w:t xml:space="preserve"> </w:t>
      </w:r>
      <w:r w:rsidRPr="00526C2E">
        <w:rPr>
          <w:rFonts w:ascii="Arial" w:hAnsi="Arial" w:cs="Arial"/>
          <w:sz w:val="24"/>
        </w:rPr>
        <w:t>En la revisión a las adquisiciones registradas en este rubro, observamos que las órdenes de compra fueron elaboradas con posterioridad a la emisión de la factura expedida por el proveedor, los casos detectados son los siguientes:</w:t>
      </w:r>
      <w:r>
        <w:rPr>
          <w:rFonts w:ascii="Arial" w:hAnsi="Arial" w:cs="Arial"/>
          <w:sz w:val="24"/>
        </w:rPr>
        <w:t xml:space="preserve"> </w:t>
      </w:r>
    </w:p>
    <w:p w:rsidR="00526C2E" w:rsidRDefault="00526C2E" w:rsidP="001E6EFC">
      <w:pPr>
        <w:spacing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6"/>
        <w:gridCol w:w="1013"/>
        <w:gridCol w:w="1202"/>
        <w:gridCol w:w="795"/>
        <w:gridCol w:w="863"/>
        <w:gridCol w:w="1586"/>
        <w:gridCol w:w="158"/>
        <w:gridCol w:w="694"/>
      </w:tblGrid>
      <w:tr w:rsidR="00526C2E" w:rsidRPr="00526C2E" w:rsidTr="00526C2E">
        <w:trPr>
          <w:tblHeader/>
          <w:tblCellSpacing w:w="15" w:type="dxa"/>
          <w:jc w:val="center"/>
        </w:trPr>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Proveedor</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No. de orden de compra</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Fecha de orden de compra</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No. de factura</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Fecha factura</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r w:rsidRPr="00526C2E">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526C2E" w:rsidRPr="00526C2E" w:rsidRDefault="00526C2E" w:rsidP="00526C2E">
            <w:pPr>
              <w:jc w:val="center"/>
              <w:rPr>
                <w:rFonts w:ascii="Arial" w:hAnsi="Arial" w:cs="Arial"/>
                <w:b/>
                <w:sz w:val="14"/>
                <w:szCs w:val="14"/>
                <w:u w:val="single"/>
                <w:lang w:val="es-MX" w:eastAsia="es-MX"/>
              </w:rPr>
            </w:pPr>
            <w:proofErr w:type="spellStart"/>
            <w:r w:rsidRPr="00526C2E">
              <w:rPr>
                <w:rFonts w:ascii="Arial" w:hAnsi="Arial" w:cs="Arial"/>
                <w:b/>
                <w:sz w:val="14"/>
                <w:szCs w:val="14"/>
                <w:u w:val="single"/>
                <w:lang w:val="es-MX" w:eastAsia="es-MX"/>
              </w:rPr>
              <w:t>Imoporte</w:t>
            </w:r>
            <w:proofErr w:type="spellEnd"/>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EG Papelería,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1882</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31/07/2015</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FD10506</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28/07/2015</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TRASP. A EG PAPELERIA,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2,906</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EG Papelería,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1896</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01/09/2015</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FD10901</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26/08/2015</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TRASP. A EG PAPELERIA,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3,027</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lastRenderedPageBreak/>
              <w:t>EG Papelería,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1903</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14/09/2015</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FD11032</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10/09/2015</w:t>
            </w: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TRASP. A EG PAPELERIA, S.A. DE C.V.</w:t>
            </w: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r w:rsidRPr="00526C2E">
              <w:rPr>
                <w:rFonts w:ascii="Arial" w:hAnsi="Arial" w:cs="Arial"/>
                <w:sz w:val="14"/>
                <w:szCs w:val="14"/>
                <w:lang w:val="es-MX" w:eastAsia="es-MX"/>
              </w:rPr>
              <w:t>3,059</w:t>
            </w:r>
          </w:p>
        </w:tc>
      </w:tr>
      <w:tr w:rsidR="00526C2E" w:rsidRPr="00526C2E" w:rsidTr="00526C2E">
        <w:trPr>
          <w:tblCellSpacing w:w="15" w:type="dxa"/>
          <w:jc w:val="center"/>
        </w:trPr>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Total</w:t>
            </w: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sz w:val="14"/>
                <w:szCs w:val="14"/>
                <w:lang w:val="es-MX" w:eastAsia="es-MX"/>
              </w:rPr>
            </w:pP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w:t>
            </w:r>
          </w:p>
        </w:tc>
        <w:tc>
          <w:tcPr>
            <w:tcW w:w="0" w:type="auto"/>
            <w:vAlign w:val="center"/>
            <w:hideMark/>
          </w:tcPr>
          <w:p w:rsidR="00526C2E" w:rsidRPr="00526C2E" w:rsidRDefault="00526C2E" w:rsidP="00526C2E">
            <w:pPr>
              <w:jc w:val="center"/>
              <w:rPr>
                <w:rFonts w:ascii="Arial" w:hAnsi="Arial" w:cs="Arial"/>
                <w:b/>
                <w:bCs/>
                <w:sz w:val="14"/>
                <w:szCs w:val="14"/>
                <w:lang w:val="es-MX" w:eastAsia="es-MX"/>
              </w:rPr>
            </w:pPr>
            <w:r w:rsidRPr="00526C2E">
              <w:rPr>
                <w:rFonts w:ascii="Arial" w:hAnsi="Arial" w:cs="Arial"/>
                <w:b/>
                <w:bCs/>
                <w:sz w:val="14"/>
                <w:szCs w:val="14"/>
                <w:lang w:val="es-MX" w:eastAsia="es-MX"/>
              </w:rPr>
              <w:t>8,992</w:t>
            </w:r>
          </w:p>
        </w:tc>
      </w:tr>
    </w:tbl>
    <w:p w:rsidR="00526C2E" w:rsidRDefault="00526C2E" w:rsidP="001E6EFC">
      <w:pPr>
        <w:spacing w:line="360" w:lineRule="auto"/>
        <w:contextualSpacing/>
        <w:jc w:val="both"/>
        <w:rPr>
          <w:rFonts w:ascii="Arial" w:hAnsi="Arial" w:cs="Arial"/>
          <w:sz w:val="24"/>
        </w:rPr>
      </w:pPr>
    </w:p>
    <w:p w:rsidR="00526C2E" w:rsidRDefault="00526C2E" w:rsidP="001E6EFC">
      <w:pPr>
        <w:spacing w:line="360" w:lineRule="auto"/>
        <w:contextualSpacing/>
        <w:jc w:val="both"/>
        <w:rPr>
          <w:rFonts w:ascii="Arial" w:hAnsi="Arial" w:cs="Arial"/>
          <w:sz w:val="24"/>
        </w:rPr>
      </w:pPr>
    </w:p>
    <w:p w:rsidR="00526C2E" w:rsidRPr="00526C2E" w:rsidRDefault="00526C2E" w:rsidP="00526C2E">
      <w:pPr>
        <w:spacing w:line="360" w:lineRule="auto"/>
        <w:contextualSpacing/>
        <w:jc w:val="both"/>
        <w:rPr>
          <w:rFonts w:ascii="Arial" w:hAnsi="Arial" w:cs="Arial"/>
          <w:b/>
          <w:sz w:val="24"/>
        </w:rPr>
      </w:pPr>
      <w:r w:rsidRPr="00526C2E">
        <w:rPr>
          <w:rFonts w:ascii="Arial" w:hAnsi="Arial" w:cs="Arial"/>
          <w:b/>
          <w:sz w:val="24"/>
        </w:rPr>
        <w:t>Acción(es) o recomendación(es) emitida(s)</w:t>
      </w:r>
    </w:p>
    <w:p w:rsidR="00526C2E" w:rsidRPr="00526C2E" w:rsidRDefault="00526C2E" w:rsidP="00526C2E">
      <w:pPr>
        <w:spacing w:line="360" w:lineRule="auto"/>
        <w:contextualSpacing/>
        <w:jc w:val="both"/>
        <w:rPr>
          <w:rFonts w:ascii="Arial" w:hAnsi="Arial" w:cs="Arial"/>
          <w:i/>
          <w:sz w:val="24"/>
        </w:rPr>
      </w:pPr>
      <w:r w:rsidRPr="00526C2E">
        <w:rPr>
          <w:rFonts w:ascii="Arial" w:hAnsi="Arial" w:cs="Arial"/>
          <w:i/>
          <w:sz w:val="24"/>
        </w:rPr>
        <w:t>Recomendaciones en Relación a la Gestión o Control Interno.</w:t>
      </w:r>
    </w:p>
    <w:p w:rsidR="00526C2E" w:rsidRPr="00526C2E" w:rsidRDefault="00526C2E" w:rsidP="001E6EFC">
      <w:pPr>
        <w:spacing w:line="360" w:lineRule="auto"/>
        <w:contextualSpacing/>
        <w:jc w:val="both"/>
        <w:rPr>
          <w:rFonts w:ascii="Arial" w:hAnsi="Arial" w:cs="Arial"/>
          <w:b/>
          <w:sz w:val="24"/>
          <w:u w:val="single"/>
        </w:rPr>
      </w:pPr>
    </w:p>
    <w:p w:rsidR="00443B9F" w:rsidRPr="00526C2E" w:rsidRDefault="00526C2E" w:rsidP="001E6EFC">
      <w:pPr>
        <w:spacing w:line="360" w:lineRule="auto"/>
        <w:contextualSpacing/>
        <w:jc w:val="both"/>
        <w:rPr>
          <w:rFonts w:ascii="Arial" w:hAnsi="Arial" w:cs="Arial"/>
          <w:b/>
          <w:sz w:val="24"/>
          <w:u w:val="single"/>
        </w:rPr>
      </w:pPr>
      <w:r w:rsidRPr="00526C2E">
        <w:rPr>
          <w:rFonts w:ascii="Arial" w:hAnsi="Arial" w:cs="Arial"/>
          <w:b/>
          <w:sz w:val="24"/>
          <w:u w:val="single"/>
        </w:rPr>
        <w:t>Vestuario, blancos, prendas de protección y artículos deportivos</w:t>
      </w:r>
    </w:p>
    <w:p w:rsidR="00443B9F" w:rsidRDefault="00443B9F" w:rsidP="001E6EFC">
      <w:pPr>
        <w:spacing w:line="360" w:lineRule="auto"/>
        <w:contextualSpacing/>
        <w:jc w:val="both"/>
        <w:rPr>
          <w:rFonts w:ascii="Arial" w:hAnsi="Arial" w:cs="Arial"/>
          <w:sz w:val="24"/>
        </w:rPr>
      </w:pPr>
    </w:p>
    <w:p w:rsidR="00526C2E" w:rsidRDefault="00526C2E" w:rsidP="001E6EFC">
      <w:pPr>
        <w:spacing w:line="360" w:lineRule="auto"/>
        <w:contextualSpacing/>
        <w:jc w:val="both"/>
        <w:rPr>
          <w:rFonts w:ascii="Arial" w:hAnsi="Arial" w:cs="Arial"/>
          <w:sz w:val="24"/>
        </w:rPr>
      </w:pPr>
      <w:r>
        <w:rPr>
          <w:rFonts w:ascii="Arial" w:hAnsi="Arial" w:cs="Arial"/>
          <w:sz w:val="24"/>
        </w:rPr>
        <w:t xml:space="preserve">22. </w:t>
      </w:r>
      <w:r w:rsidRPr="00526C2E">
        <w:rPr>
          <w:rFonts w:ascii="Arial" w:hAnsi="Arial" w:cs="Arial"/>
          <w:sz w:val="24"/>
        </w:rPr>
        <w:t xml:space="preserve">El 28 de abril de 2015 se registró la compra de uniformes secretariales por un monto de $51,040, observando que la Orden de compra fue elaborada el día 20 de abril, fecha posterior a la expedición de la factura por el proveedor Creaciones </w:t>
      </w:r>
      <w:proofErr w:type="spellStart"/>
      <w:r w:rsidRPr="00526C2E">
        <w:rPr>
          <w:rFonts w:ascii="Arial" w:hAnsi="Arial" w:cs="Arial"/>
          <w:sz w:val="24"/>
        </w:rPr>
        <w:t>Carmi</w:t>
      </w:r>
      <w:proofErr w:type="spellEnd"/>
      <w:r w:rsidRPr="00526C2E">
        <w:rPr>
          <w:rFonts w:ascii="Arial" w:hAnsi="Arial" w:cs="Arial"/>
          <w:sz w:val="24"/>
        </w:rPr>
        <w:t>, S.A. de C.V. el día 20 de marzo del mismo año.</w:t>
      </w:r>
    </w:p>
    <w:p w:rsidR="00526C2E" w:rsidRDefault="00526C2E" w:rsidP="001E6EFC">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t>Acción(es) o recomendación(es) emitida(s)</w:t>
      </w:r>
    </w:p>
    <w:p w:rsidR="00526C2E" w:rsidRPr="002046BF" w:rsidRDefault="002046BF" w:rsidP="002046BF">
      <w:pPr>
        <w:spacing w:line="360" w:lineRule="auto"/>
        <w:contextualSpacing/>
        <w:jc w:val="both"/>
        <w:rPr>
          <w:rFonts w:ascii="Arial" w:hAnsi="Arial" w:cs="Arial"/>
          <w:i/>
          <w:sz w:val="24"/>
        </w:rPr>
      </w:pPr>
      <w:r w:rsidRPr="002046BF">
        <w:rPr>
          <w:rFonts w:ascii="Arial" w:hAnsi="Arial" w:cs="Arial"/>
          <w:i/>
          <w:sz w:val="24"/>
        </w:rPr>
        <w:t>Recomendaciones en Relación a la Gestión o Control Interno.</w:t>
      </w:r>
    </w:p>
    <w:p w:rsidR="00526C2E" w:rsidRPr="002046BF" w:rsidRDefault="00526C2E" w:rsidP="001E6EFC">
      <w:pPr>
        <w:spacing w:line="360" w:lineRule="auto"/>
        <w:contextualSpacing/>
        <w:jc w:val="both"/>
        <w:rPr>
          <w:rFonts w:ascii="Arial" w:hAnsi="Arial" w:cs="Arial"/>
          <w:b/>
          <w:sz w:val="24"/>
          <w:u w:val="single"/>
        </w:rPr>
      </w:pPr>
    </w:p>
    <w:p w:rsidR="002046BF" w:rsidRPr="002046BF" w:rsidRDefault="002046BF" w:rsidP="002046BF">
      <w:pPr>
        <w:spacing w:line="360" w:lineRule="auto"/>
        <w:contextualSpacing/>
        <w:jc w:val="both"/>
        <w:rPr>
          <w:rFonts w:ascii="Arial" w:hAnsi="Arial" w:cs="Arial"/>
          <w:b/>
          <w:sz w:val="24"/>
          <w:u w:val="single"/>
        </w:rPr>
      </w:pPr>
      <w:r w:rsidRPr="002046BF">
        <w:rPr>
          <w:rFonts w:ascii="Arial" w:hAnsi="Arial" w:cs="Arial"/>
          <w:b/>
          <w:sz w:val="24"/>
          <w:u w:val="single"/>
        </w:rPr>
        <w:t>Servicios Generales</w:t>
      </w:r>
    </w:p>
    <w:p w:rsidR="002046BF" w:rsidRPr="002046BF" w:rsidRDefault="002046BF" w:rsidP="002046BF">
      <w:pPr>
        <w:spacing w:line="360" w:lineRule="auto"/>
        <w:contextualSpacing/>
        <w:jc w:val="both"/>
        <w:rPr>
          <w:rFonts w:ascii="Arial" w:hAnsi="Arial" w:cs="Arial"/>
          <w:b/>
          <w:sz w:val="24"/>
          <w:u w:val="single"/>
        </w:rPr>
      </w:pPr>
      <w:r w:rsidRPr="002046BF">
        <w:rPr>
          <w:rFonts w:ascii="Arial" w:hAnsi="Arial" w:cs="Arial"/>
          <w:b/>
          <w:sz w:val="24"/>
          <w:u w:val="single"/>
        </w:rPr>
        <w:t>Servicios financieros, bancarios y comerciales</w:t>
      </w:r>
    </w:p>
    <w:p w:rsidR="00526C2E" w:rsidRDefault="00526C2E" w:rsidP="001E6EFC">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sz w:val="24"/>
        </w:rPr>
      </w:pPr>
      <w:r>
        <w:rPr>
          <w:rFonts w:ascii="Arial" w:hAnsi="Arial" w:cs="Arial"/>
          <w:sz w:val="24"/>
        </w:rPr>
        <w:t>23.</w:t>
      </w:r>
      <w:r w:rsidRPr="002046BF">
        <w:t xml:space="preserve"> </w:t>
      </w:r>
      <w:r w:rsidRPr="002046BF">
        <w:rPr>
          <w:rFonts w:ascii="Arial" w:hAnsi="Arial" w:cs="Arial"/>
          <w:sz w:val="24"/>
        </w:rPr>
        <w:t xml:space="preserve">En la revisión a las adquisiciones registradas en este rubro, observamos que la orden de compra relativa a útiles de limpieza al proveedor Organización </w:t>
      </w:r>
      <w:proofErr w:type="spellStart"/>
      <w:r w:rsidRPr="002046BF">
        <w:rPr>
          <w:rFonts w:ascii="Arial" w:hAnsi="Arial" w:cs="Arial"/>
          <w:sz w:val="24"/>
        </w:rPr>
        <w:lastRenderedPageBreak/>
        <w:t>Carvil</w:t>
      </w:r>
      <w:proofErr w:type="spellEnd"/>
      <w:r w:rsidRPr="002046BF">
        <w:rPr>
          <w:rFonts w:ascii="Arial" w:hAnsi="Arial" w:cs="Arial"/>
          <w:sz w:val="24"/>
        </w:rPr>
        <w:t>, S.A. de C.V. , número 1873 fue elaborada con posterioridad a la emisión de la factura expedida por el proveedor, por un importe de $4,748.</w:t>
      </w:r>
    </w:p>
    <w:p w:rsidR="002046BF" w:rsidRPr="002046BF" w:rsidRDefault="002046BF" w:rsidP="002046BF">
      <w:pPr>
        <w:spacing w:line="360" w:lineRule="auto"/>
        <w:contextualSpacing/>
        <w:jc w:val="both"/>
        <w:rPr>
          <w:rFonts w:ascii="Arial" w:hAnsi="Arial" w:cs="Arial"/>
          <w:sz w:val="24"/>
        </w:rPr>
      </w:pPr>
    </w:p>
    <w:p w:rsidR="002046BF" w:rsidRDefault="002046BF" w:rsidP="002046BF">
      <w:pPr>
        <w:spacing w:line="360" w:lineRule="auto"/>
        <w:contextualSpacing/>
        <w:jc w:val="both"/>
        <w:rPr>
          <w:rFonts w:ascii="Arial" w:hAnsi="Arial" w:cs="Arial"/>
          <w:sz w:val="24"/>
        </w:rPr>
      </w:pPr>
      <w:r w:rsidRPr="002046BF">
        <w:rPr>
          <w:rFonts w:ascii="Arial" w:hAnsi="Arial" w:cs="Arial"/>
          <w:sz w:val="24"/>
        </w:rPr>
        <w:t>Adicionalmente se observó que en esta cuenta 5.1.3.4 Servicios financieros, bancarios y comerciales, se registraron los gastos por compra de artículos de limpieza y pagos por servicio de limpieza debiendo registrarse en la cuenta 5.1.3.1 Servicios Básicos, lo anterior contraviniendo lo señalado en el capítulo III Plan de Cuentas del Manual de Contabilidad Gubernamental, estableciendo su observancia obligatoria, de conformidad con el artículo 7 de la Ley General de Contabilidad Gubernamental.</w:t>
      </w:r>
    </w:p>
    <w:p w:rsidR="002046BF" w:rsidRDefault="002046BF" w:rsidP="002046BF">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t>Acción(es) o recomendación(es) emitida(s)</w:t>
      </w:r>
    </w:p>
    <w:p w:rsidR="00526C2E" w:rsidRPr="002046BF" w:rsidRDefault="002046BF" w:rsidP="002046BF">
      <w:pPr>
        <w:spacing w:line="360" w:lineRule="auto"/>
        <w:contextualSpacing/>
        <w:jc w:val="both"/>
        <w:rPr>
          <w:rFonts w:ascii="Arial" w:hAnsi="Arial" w:cs="Arial"/>
          <w:i/>
          <w:sz w:val="24"/>
        </w:rPr>
      </w:pPr>
      <w:r w:rsidRPr="002046BF">
        <w:rPr>
          <w:rFonts w:ascii="Arial" w:hAnsi="Arial" w:cs="Arial"/>
          <w:i/>
          <w:sz w:val="24"/>
        </w:rPr>
        <w:t xml:space="preserve">Promoción de Fincamiento de Responsabilidad Administrativa. </w:t>
      </w:r>
    </w:p>
    <w:p w:rsidR="00526C2E" w:rsidRDefault="00526C2E" w:rsidP="001E6EFC">
      <w:pPr>
        <w:spacing w:line="360" w:lineRule="auto"/>
        <w:contextualSpacing/>
        <w:jc w:val="both"/>
        <w:rPr>
          <w:rFonts w:ascii="Arial" w:hAnsi="Arial" w:cs="Arial"/>
          <w:sz w:val="24"/>
        </w:rPr>
      </w:pPr>
    </w:p>
    <w:p w:rsidR="002046BF" w:rsidRDefault="002046BF" w:rsidP="001E6EFC">
      <w:pPr>
        <w:spacing w:line="360" w:lineRule="auto"/>
        <w:contextualSpacing/>
        <w:jc w:val="both"/>
        <w:rPr>
          <w:rFonts w:ascii="Arial" w:hAnsi="Arial" w:cs="Arial"/>
          <w:sz w:val="24"/>
        </w:rPr>
      </w:pPr>
      <w:r>
        <w:rPr>
          <w:rFonts w:ascii="Arial" w:hAnsi="Arial" w:cs="Arial"/>
          <w:sz w:val="24"/>
        </w:rPr>
        <w:t xml:space="preserve">24. </w:t>
      </w:r>
      <w:r w:rsidRPr="002046BF">
        <w:rPr>
          <w:rFonts w:ascii="Arial" w:hAnsi="Arial" w:cs="Arial"/>
          <w:sz w:val="24"/>
        </w:rPr>
        <w:t xml:space="preserve">Los contratos realizados con Servicios </w:t>
      </w:r>
      <w:proofErr w:type="spellStart"/>
      <w:r w:rsidRPr="002046BF">
        <w:rPr>
          <w:rFonts w:ascii="Arial" w:hAnsi="Arial" w:cs="Arial"/>
          <w:sz w:val="24"/>
        </w:rPr>
        <w:t>Dynol</w:t>
      </w:r>
      <w:proofErr w:type="spellEnd"/>
      <w:r w:rsidRPr="002046BF">
        <w:rPr>
          <w:rFonts w:ascii="Arial" w:hAnsi="Arial" w:cs="Arial"/>
          <w:sz w:val="24"/>
        </w:rPr>
        <w:t>, S.A. de C.V. y Servicios Integrados Industriales RIHE, S.A. de C.V. no cumplen con el contenido mínimo señalado en los artículos 45 y en las fracciones II, VII, X y XIX del 46, ambos de la Ley de Adquisiciones, Arrendamientos y Contratación de Servicios del Estado de Nuevo León, 87 y 89 del Reglamento de la Ley de Adquisiciones, Arrendamientos y Contratación de Ser</w:t>
      </w:r>
      <w:r>
        <w:rPr>
          <w:rFonts w:ascii="Arial" w:hAnsi="Arial" w:cs="Arial"/>
          <w:sz w:val="24"/>
        </w:rPr>
        <w:t>vicios del Estado de Nuevo León.</w:t>
      </w:r>
    </w:p>
    <w:p w:rsidR="002046BF" w:rsidRDefault="002046BF" w:rsidP="001E6EFC">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t>Acción(es) o recomendación(es) emitida(s)</w:t>
      </w:r>
    </w:p>
    <w:p w:rsidR="002046BF" w:rsidRPr="002046BF" w:rsidRDefault="002046BF" w:rsidP="002046BF">
      <w:pPr>
        <w:spacing w:line="360" w:lineRule="auto"/>
        <w:contextualSpacing/>
        <w:jc w:val="both"/>
        <w:rPr>
          <w:rFonts w:ascii="Arial" w:hAnsi="Arial" w:cs="Arial"/>
          <w:i/>
          <w:sz w:val="24"/>
        </w:rPr>
      </w:pPr>
      <w:r w:rsidRPr="002046BF">
        <w:rPr>
          <w:rFonts w:ascii="Arial" w:hAnsi="Arial" w:cs="Arial"/>
          <w:i/>
          <w:sz w:val="24"/>
        </w:rPr>
        <w:t>Promoción de Fincamiento de Responsabilidad Administrativa.</w:t>
      </w:r>
    </w:p>
    <w:p w:rsidR="00526C2E" w:rsidRDefault="00526C2E" w:rsidP="001E6EFC">
      <w:pPr>
        <w:spacing w:line="360" w:lineRule="auto"/>
        <w:contextualSpacing/>
        <w:jc w:val="both"/>
        <w:rPr>
          <w:rFonts w:ascii="Arial" w:hAnsi="Arial" w:cs="Arial"/>
          <w:sz w:val="24"/>
        </w:rPr>
      </w:pPr>
    </w:p>
    <w:p w:rsidR="002046BF" w:rsidRDefault="002046BF" w:rsidP="001E6EFC">
      <w:pPr>
        <w:spacing w:line="360" w:lineRule="auto"/>
        <w:contextualSpacing/>
        <w:jc w:val="both"/>
        <w:rPr>
          <w:rFonts w:ascii="Arial" w:hAnsi="Arial" w:cs="Arial"/>
          <w:sz w:val="24"/>
        </w:rPr>
      </w:pPr>
      <w:r>
        <w:rPr>
          <w:rFonts w:ascii="Arial" w:hAnsi="Arial" w:cs="Arial"/>
          <w:sz w:val="24"/>
        </w:rPr>
        <w:lastRenderedPageBreak/>
        <w:t xml:space="preserve">25. </w:t>
      </w:r>
      <w:r w:rsidRPr="002046BF">
        <w:rPr>
          <w:rFonts w:ascii="Arial" w:hAnsi="Arial" w:cs="Arial"/>
          <w:sz w:val="24"/>
        </w:rPr>
        <w:t>No se localizó ni fue exhibida la documentación justificativa y comprobatoria del concepto de "Servicios de Vigilancia" registrado el 18 de septiembre de 2015 por importe de $52,003 a favor de Servicios Integrados Industriales RIHE, S.A. de C.V., contraviniendo lo señalado en el artículo 42 primer párrafo y 43 de la Ley General de Contabilidad Gubernamental y 15 de la Ley de Fiscalización Superior del Estado de Nuevo León.</w:t>
      </w:r>
    </w:p>
    <w:p w:rsidR="002046BF" w:rsidRDefault="002046BF" w:rsidP="001E6EFC">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t>Acción(es) o recomendación(es) emitida(s)</w:t>
      </w:r>
    </w:p>
    <w:p w:rsidR="002046BF" w:rsidRPr="002046BF" w:rsidRDefault="002046BF" w:rsidP="002046BF">
      <w:pPr>
        <w:spacing w:line="360" w:lineRule="auto"/>
        <w:contextualSpacing/>
        <w:jc w:val="both"/>
        <w:rPr>
          <w:rFonts w:ascii="Arial" w:hAnsi="Arial" w:cs="Arial"/>
          <w:i/>
          <w:sz w:val="24"/>
        </w:rPr>
      </w:pPr>
      <w:r w:rsidRPr="002046BF">
        <w:rPr>
          <w:rFonts w:ascii="Arial" w:hAnsi="Arial" w:cs="Arial"/>
          <w:i/>
          <w:sz w:val="24"/>
        </w:rPr>
        <w:t>Pliego Presuntivos de Responsabilidades.</w:t>
      </w:r>
    </w:p>
    <w:p w:rsidR="00526C2E" w:rsidRPr="002046BF" w:rsidRDefault="00526C2E" w:rsidP="001E6EFC">
      <w:pPr>
        <w:spacing w:line="360" w:lineRule="auto"/>
        <w:contextualSpacing/>
        <w:jc w:val="both"/>
        <w:rPr>
          <w:rFonts w:ascii="Arial" w:hAnsi="Arial" w:cs="Arial"/>
          <w:b/>
          <w:sz w:val="24"/>
          <w:u w:val="single"/>
        </w:rPr>
      </w:pPr>
    </w:p>
    <w:p w:rsidR="002046BF" w:rsidRDefault="002046BF" w:rsidP="001E6EFC">
      <w:pPr>
        <w:spacing w:line="360" w:lineRule="auto"/>
        <w:contextualSpacing/>
        <w:jc w:val="both"/>
        <w:rPr>
          <w:rFonts w:ascii="Arial" w:hAnsi="Arial" w:cs="Arial"/>
          <w:sz w:val="24"/>
        </w:rPr>
      </w:pPr>
      <w:r w:rsidRPr="002046BF">
        <w:rPr>
          <w:rFonts w:ascii="Arial" w:hAnsi="Arial" w:cs="Arial"/>
          <w:b/>
          <w:sz w:val="24"/>
          <w:u w:val="single"/>
        </w:rPr>
        <w:t>Servicios profesionales, científicos y técnicos y otros servicios</w:t>
      </w:r>
      <w:r>
        <w:rPr>
          <w:rFonts w:ascii="Arial" w:hAnsi="Arial" w:cs="Arial"/>
          <w:sz w:val="24"/>
        </w:rPr>
        <w:tab/>
      </w:r>
    </w:p>
    <w:p w:rsidR="00526C2E" w:rsidRDefault="00526C2E" w:rsidP="001E6EFC">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sz w:val="24"/>
        </w:rPr>
      </w:pPr>
      <w:r>
        <w:rPr>
          <w:rFonts w:ascii="Arial" w:hAnsi="Arial" w:cs="Arial"/>
          <w:sz w:val="24"/>
        </w:rPr>
        <w:t xml:space="preserve">26. </w:t>
      </w:r>
      <w:r w:rsidRPr="002046BF">
        <w:rPr>
          <w:rFonts w:ascii="Arial" w:hAnsi="Arial" w:cs="Arial"/>
          <w:sz w:val="24"/>
        </w:rPr>
        <w:t xml:space="preserve">En la revisión a las adquisiciones registradas en este rubro, observamos que la orden de compra número 1899 relativa a la renovación de suscripción de firewall </w:t>
      </w:r>
      <w:proofErr w:type="spellStart"/>
      <w:r w:rsidRPr="002046BF">
        <w:rPr>
          <w:rFonts w:ascii="Arial" w:hAnsi="Arial" w:cs="Arial"/>
          <w:sz w:val="24"/>
        </w:rPr>
        <w:t>cyberoam</w:t>
      </w:r>
      <w:proofErr w:type="spellEnd"/>
      <w:r w:rsidRPr="002046BF">
        <w:rPr>
          <w:rFonts w:ascii="Arial" w:hAnsi="Arial" w:cs="Arial"/>
          <w:sz w:val="24"/>
        </w:rPr>
        <w:t xml:space="preserve"> (antivirus) al proveedor </w:t>
      </w:r>
      <w:proofErr w:type="spellStart"/>
      <w:r w:rsidRPr="002046BF">
        <w:rPr>
          <w:rFonts w:ascii="Arial" w:hAnsi="Arial" w:cs="Arial"/>
          <w:sz w:val="24"/>
        </w:rPr>
        <w:t>Protektnet</w:t>
      </w:r>
      <w:proofErr w:type="spellEnd"/>
      <w:r w:rsidRPr="002046BF">
        <w:rPr>
          <w:rFonts w:ascii="Arial" w:hAnsi="Arial" w:cs="Arial"/>
          <w:sz w:val="24"/>
        </w:rPr>
        <w:t>, S.A. de C.V. , fue elaborada con posterioridad a la emisión de la factura expedida por el proveedor, por un importe de $51,755.</w:t>
      </w:r>
    </w:p>
    <w:p w:rsidR="002046BF" w:rsidRDefault="002046BF" w:rsidP="002046BF">
      <w:pPr>
        <w:spacing w:line="360" w:lineRule="auto"/>
        <w:contextualSpacing/>
        <w:jc w:val="both"/>
        <w:rPr>
          <w:rFonts w:ascii="Arial" w:hAnsi="Arial" w:cs="Arial"/>
          <w:sz w:val="24"/>
        </w:rPr>
      </w:pPr>
    </w:p>
    <w:p w:rsidR="002046BF" w:rsidRDefault="002046BF" w:rsidP="002046BF">
      <w:pPr>
        <w:spacing w:line="360" w:lineRule="auto"/>
        <w:contextualSpacing/>
        <w:jc w:val="both"/>
        <w:rPr>
          <w:rFonts w:ascii="Arial" w:hAnsi="Arial" w:cs="Arial"/>
          <w:sz w:val="24"/>
        </w:rPr>
      </w:pPr>
      <w:r w:rsidRPr="002046BF">
        <w:rPr>
          <w:rFonts w:ascii="Arial" w:hAnsi="Arial" w:cs="Arial"/>
          <w:sz w:val="24"/>
        </w:rPr>
        <w:t>Adicionalmente se observó que en esta cuenta 5.1.3.3 Servicios profesionales, científicos y técnicos y otros servicios, se registró la adquisición del software antes mencionado debiendo registrarse en el rubro de Activos intangibles cuenta 1.2.5.1 Software, lo anterior contraviniendo lo señalado en el capítulo III Plan de Cuentas del Manual de Contabilidad Gubernamental, estableciendo su observancia obligatoria, de conformidad con el artículo 7 de la Ley General de Contabilidad Gubernamental.</w:t>
      </w: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lastRenderedPageBreak/>
        <w:t>Acción(es) o recomendación(es) emitida(s)</w:t>
      </w:r>
    </w:p>
    <w:p w:rsidR="002046BF" w:rsidRPr="002046BF" w:rsidRDefault="002046BF" w:rsidP="002046BF">
      <w:pPr>
        <w:spacing w:line="360" w:lineRule="auto"/>
        <w:contextualSpacing/>
        <w:jc w:val="both"/>
        <w:rPr>
          <w:rFonts w:ascii="Arial" w:hAnsi="Arial" w:cs="Arial"/>
          <w:i/>
          <w:sz w:val="24"/>
        </w:rPr>
      </w:pPr>
      <w:r w:rsidRPr="002046BF">
        <w:rPr>
          <w:rFonts w:ascii="Arial" w:hAnsi="Arial" w:cs="Arial"/>
          <w:i/>
          <w:sz w:val="24"/>
        </w:rPr>
        <w:t>Promoción de Fincamiento de Responsabilidad Administrativa.</w:t>
      </w:r>
    </w:p>
    <w:p w:rsidR="00526C2E" w:rsidRDefault="00526C2E" w:rsidP="001E6EFC">
      <w:pPr>
        <w:spacing w:line="360" w:lineRule="auto"/>
        <w:contextualSpacing/>
        <w:jc w:val="both"/>
        <w:rPr>
          <w:rFonts w:ascii="Arial" w:hAnsi="Arial" w:cs="Arial"/>
          <w:sz w:val="24"/>
        </w:rPr>
      </w:pPr>
    </w:p>
    <w:p w:rsidR="002046BF" w:rsidRDefault="002046BF" w:rsidP="001E6EFC">
      <w:pPr>
        <w:spacing w:line="360" w:lineRule="auto"/>
        <w:contextualSpacing/>
        <w:jc w:val="both"/>
        <w:rPr>
          <w:rFonts w:ascii="Arial" w:hAnsi="Arial" w:cs="Arial"/>
          <w:sz w:val="24"/>
        </w:rPr>
      </w:pPr>
      <w:r>
        <w:rPr>
          <w:rFonts w:ascii="Arial" w:hAnsi="Arial" w:cs="Arial"/>
          <w:sz w:val="24"/>
        </w:rPr>
        <w:t xml:space="preserve">27. </w:t>
      </w:r>
      <w:r w:rsidRPr="002046BF">
        <w:rPr>
          <w:rFonts w:ascii="Arial" w:hAnsi="Arial" w:cs="Arial"/>
          <w:sz w:val="24"/>
        </w:rPr>
        <w:t xml:space="preserve">En esta cuenta se registraron cargos por importe total de $30,000 ($20,000 del 24 de junio de 2015 y $10,000 del 31 de julio de 2015), a favor del Ingeniero Silverio </w:t>
      </w:r>
      <w:proofErr w:type="spellStart"/>
      <w:r w:rsidRPr="002046BF">
        <w:rPr>
          <w:rFonts w:ascii="Arial" w:hAnsi="Arial" w:cs="Arial"/>
          <w:sz w:val="24"/>
        </w:rPr>
        <w:t>Sinue</w:t>
      </w:r>
      <w:proofErr w:type="spellEnd"/>
      <w:r w:rsidRPr="002046BF">
        <w:rPr>
          <w:rFonts w:ascii="Arial" w:hAnsi="Arial" w:cs="Arial"/>
          <w:sz w:val="24"/>
        </w:rPr>
        <w:t xml:space="preserve"> Flores Tolentino (empleado de este Ente Público) que durante el ejercicio 2015 se desempeñaba como Jefe de seguimiento y finiquito de obra, por concepto de compensación y servicios de coordinación y supervisión de levantamientos realizados por la Facultad de Arquitectura de la Universidad Autónoma de Nuevo León respectivamente, observando que carecen del comprobante correspondiente y autorización, incumpliendo con el artículo 42 primer párrafo y 43 de la Ley General de Contabilidad Gubernamental y 15 de la Ley de Fiscalización del Estado de Nuevo León.</w:t>
      </w:r>
    </w:p>
    <w:p w:rsidR="002046BF" w:rsidRDefault="002046BF" w:rsidP="002046BF">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t>Acción(es) o recomendación(es) emitida(s)</w:t>
      </w:r>
    </w:p>
    <w:p w:rsidR="002046BF" w:rsidRPr="002046BF" w:rsidRDefault="002046BF" w:rsidP="002046BF">
      <w:pPr>
        <w:spacing w:line="360" w:lineRule="auto"/>
        <w:contextualSpacing/>
        <w:jc w:val="both"/>
        <w:rPr>
          <w:rFonts w:ascii="Arial" w:hAnsi="Arial" w:cs="Arial"/>
          <w:i/>
          <w:sz w:val="24"/>
        </w:rPr>
      </w:pPr>
      <w:r w:rsidRPr="002046BF">
        <w:rPr>
          <w:rFonts w:ascii="Arial" w:hAnsi="Arial" w:cs="Arial"/>
          <w:i/>
          <w:sz w:val="24"/>
        </w:rPr>
        <w:t>Pliego Presuntivos de Responsabilidades.</w:t>
      </w:r>
    </w:p>
    <w:p w:rsidR="002046BF" w:rsidRDefault="002046BF" w:rsidP="001E6EFC">
      <w:pPr>
        <w:spacing w:line="360" w:lineRule="auto"/>
        <w:contextualSpacing/>
        <w:jc w:val="both"/>
        <w:rPr>
          <w:rFonts w:ascii="Arial" w:hAnsi="Arial" w:cs="Arial"/>
          <w:sz w:val="24"/>
        </w:rPr>
      </w:pPr>
    </w:p>
    <w:p w:rsidR="00526C2E" w:rsidRPr="002046BF" w:rsidRDefault="002046BF" w:rsidP="001E6EFC">
      <w:pPr>
        <w:spacing w:line="360" w:lineRule="auto"/>
        <w:contextualSpacing/>
        <w:jc w:val="both"/>
        <w:rPr>
          <w:rFonts w:ascii="Arial" w:hAnsi="Arial" w:cs="Arial"/>
          <w:b/>
          <w:sz w:val="24"/>
          <w:u w:val="single"/>
        </w:rPr>
      </w:pPr>
      <w:r w:rsidRPr="002046BF">
        <w:rPr>
          <w:rFonts w:ascii="Arial" w:hAnsi="Arial" w:cs="Arial"/>
          <w:b/>
          <w:sz w:val="24"/>
          <w:u w:val="single"/>
        </w:rPr>
        <w:t>Servicios Personales</w:t>
      </w:r>
    </w:p>
    <w:p w:rsidR="00526C2E" w:rsidRDefault="00526C2E" w:rsidP="001E6EFC">
      <w:pPr>
        <w:spacing w:line="360" w:lineRule="auto"/>
        <w:contextualSpacing/>
        <w:jc w:val="both"/>
        <w:rPr>
          <w:rFonts w:ascii="Arial" w:hAnsi="Arial" w:cs="Arial"/>
          <w:sz w:val="24"/>
        </w:rPr>
      </w:pPr>
    </w:p>
    <w:p w:rsidR="002046BF" w:rsidRDefault="002046BF" w:rsidP="001E6EFC">
      <w:pPr>
        <w:spacing w:line="360" w:lineRule="auto"/>
        <w:contextualSpacing/>
        <w:jc w:val="both"/>
        <w:rPr>
          <w:rFonts w:ascii="Arial" w:hAnsi="Arial" w:cs="Arial"/>
          <w:sz w:val="24"/>
        </w:rPr>
      </w:pPr>
      <w:r>
        <w:rPr>
          <w:rFonts w:ascii="Arial" w:hAnsi="Arial" w:cs="Arial"/>
          <w:sz w:val="24"/>
        </w:rPr>
        <w:t xml:space="preserve">28. </w:t>
      </w:r>
      <w:r w:rsidRPr="002046BF">
        <w:rPr>
          <w:rFonts w:ascii="Arial" w:hAnsi="Arial" w:cs="Arial"/>
          <w:sz w:val="24"/>
        </w:rPr>
        <w:t xml:space="preserve">Se observó que 6 personas que prestan sus servicios en el Ente Público no cuentan con una prestación de seguridad social o gastos médicos, observando el incumplimiento a los artículos 3, fracciones I y III de la Ley del Instituto de Seguridad y Servicios Sociales de los Trabajadores del Estado de Nuevo León y 36 fracción X de la Ley del Servicio Civil del Estado de Nuevo León en relación </w:t>
      </w:r>
      <w:r w:rsidRPr="002046BF">
        <w:rPr>
          <w:rFonts w:ascii="Arial" w:hAnsi="Arial" w:cs="Arial"/>
          <w:sz w:val="24"/>
        </w:rPr>
        <w:lastRenderedPageBreak/>
        <w:t>con el 35 de la Ley de Infraestructura Física Educativa y Deportiva de Nuevo León, siendo estos los siguientes:</w:t>
      </w:r>
    </w:p>
    <w:p w:rsidR="002046BF" w:rsidRDefault="002046BF" w:rsidP="001E6EFC">
      <w:pPr>
        <w:spacing w:line="360" w:lineRule="auto"/>
        <w:contextualSpacing/>
        <w:jc w:val="both"/>
        <w:rPr>
          <w:rFonts w:ascii="Arial" w:hAnsi="Arial" w:cs="Arial"/>
          <w:sz w:val="24"/>
        </w:rPr>
      </w:pPr>
    </w:p>
    <w:tbl>
      <w:tblPr>
        <w:tblW w:w="7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0"/>
      </w:tblGrid>
      <w:tr w:rsidR="002046BF" w:rsidRPr="002046BF" w:rsidTr="002046BF">
        <w:trPr>
          <w:tblCellSpacing w:w="15" w:type="dxa"/>
          <w:jc w:val="center"/>
        </w:trPr>
        <w:tc>
          <w:tcPr>
            <w:tcW w:w="4754" w:type="pct"/>
            <w:shd w:val="clear" w:color="auto" w:fill="BFBFBF" w:themeFill="background1" w:themeFillShade="BF"/>
            <w:vAlign w:val="center"/>
            <w:hideMark/>
          </w:tcPr>
          <w:p w:rsidR="002046BF" w:rsidRPr="002046BF" w:rsidRDefault="002046BF" w:rsidP="002046BF">
            <w:pPr>
              <w:jc w:val="center"/>
              <w:rPr>
                <w:rFonts w:ascii="Arial" w:hAnsi="Arial" w:cs="Arial"/>
                <w:sz w:val="14"/>
                <w:szCs w:val="14"/>
                <w:u w:val="single"/>
                <w:lang w:val="es-MX" w:eastAsia="es-MX"/>
              </w:rPr>
            </w:pPr>
            <w:r w:rsidRPr="002046BF">
              <w:rPr>
                <w:rFonts w:ascii="Arial" w:hAnsi="Arial" w:cs="Arial"/>
                <w:sz w:val="14"/>
                <w:szCs w:val="14"/>
                <w:u w:val="single"/>
                <w:lang w:val="es-MX" w:eastAsia="es-MX"/>
              </w:rPr>
              <w:t>No. de Empleado</w:t>
            </w:r>
          </w:p>
        </w:tc>
      </w:tr>
      <w:tr w:rsidR="002046BF" w:rsidRPr="002046BF" w:rsidTr="002046BF">
        <w:trPr>
          <w:tblCellSpacing w:w="15" w:type="dxa"/>
          <w:jc w:val="center"/>
        </w:trPr>
        <w:tc>
          <w:tcPr>
            <w:tcW w:w="4754" w:type="pct"/>
            <w:vAlign w:val="center"/>
            <w:hideMark/>
          </w:tcPr>
          <w:p w:rsidR="002046BF" w:rsidRPr="002046BF" w:rsidRDefault="002046BF" w:rsidP="0081518D">
            <w:pPr>
              <w:jc w:val="center"/>
              <w:rPr>
                <w:rFonts w:ascii="Arial" w:hAnsi="Arial" w:cs="Arial"/>
                <w:sz w:val="14"/>
                <w:szCs w:val="14"/>
                <w:lang w:val="es-MX" w:eastAsia="es-MX"/>
              </w:rPr>
            </w:pPr>
            <w:r w:rsidRPr="002046BF">
              <w:rPr>
                <w:rFonts w:ascii="Arial" w:hAnsi="Arial" w:cs="Arial"/>
                <w:sz w:val="14"/>
                <w:szCs w:val="14"/>
                <w:lang w:val="es-MX" w:eastAsia="es-MX"/>
              </w:rPr>
              <w:t>HAS884</w:t>
            </w:r>
          </w:p>
        </w:tc>
      </w:tr>
      <w:tr w:rsidR="002046BF" w:rsidRPr="002046BF" w:rsidTr="002046BF">
        <w:trPr>
          <w:tblCellSpacing w:w="15" w:type="dxa"/>
          <w:jc w:val="center"/>
        </w:trPr>
        <w:tc>
          <w:tcPr>
            <w:tcW w:w="4754" w:type="pct"/>
            <w:vAlign w:val="center"/>
            <w:hideMark/>
          </w:tcPr>
          <w:p w:rsidR="002046BF" w:rsidRPr="002046BF" w:rsidRDefault="002046BF" w:rsidP="0081518D">
            <w:pPr>
              <w:jc w:val="center"/>
              <w:rPr>
                <w:rFonts w:ascii="Arial" w:hAnsi="Arial" w:cs="Arial"/>
                <w:sz w:val="14"/>
                <w:szCs w:val="14"/>
                <w:lang w:val="es-MX" w:eastAsia="es-MX"/>
              </w:rPr>
            </w:pPr>
            <w:r w:rsidRPr="002046BF">
              <w:rPr>
                <w:rFonts w:ascii="Arial" w:hAnsi="Arial" w:cs="Arial"/>
                <w:sz w:val="14"/>
                <w:szCs w:val="14"/>
                <w:lang w:val="es-MX" w:eastAsia="es-MX"/>
              </w:rPr>
              <w:t>HAS885</w:t>
            </w:r>
          </w:p>
        </w:tc>
      </w:tr>
      <w:tr w:rsidR="002046BF" w:rsidRPr="002046BF" w:rsidTr="002046BF">
        <w:trPr>
          <w:tblCellSpacing w:w="15" w:type="dxa"/>
          <w:jc w:val="center"/>
        </w:trPr>
        <w:tc>
          <w:tcPr>
            <w:tcW w:w="4754" w:type="pct"/>
            <w:vAlign w:val="center"/>
            <w:hideMark/>
          </w:tcPr>
          <w:p w:rsidR="002046BF" w:rsidRPr="002046BF" w:rsidRDefault="002046BF" w:rsidP="0081518D">
            <w:pPr>
              <w:jc w:val="center"/>
              <w:rPr>
                <w:rFonts w:ascii="Arial" w:hAnsi="Arial" w:cs="Arial"/>
                <w:sz w:val="14"/>
                <w:szCs w:val="14"/>
                <w:lang w:val="es-MX" w:eastAsia="es-MX"/>
              </w:rPr>
            </w:pPr>
            <w:r w:rsidRPr="002046BF">
              <w:rPr>
                <w:rFonts w:ascii="Arial" w:hAnsi="Arial" w:cs="Arial"/>
                <w:sz w:val="14"/>
                <w:szCs w:val="14"/>
                <w:lang w:val="es-MX" w:eastAsia="es-MX"/>
              </w:rPr>
              <w:t>HAS886</w:t>
            </w:r>
          </w:p>
        </w:tc>
      </w:tr>
      <w:tr w:rsidR="002046BF" w:rsidRPr="002046BF" w:rsidTr="002046BF">
        <w:trPr>
          <w:tblCellSpacing w:w="15" w:type="dxa"/>
          <w:jc w:val="center"/>
        </w:trPr>
        <w:tc>
          <w:tcPr>
            <w:tcW w:w="4754" w:type="pct"/>
            <w:vAlign w:val="center"/>
            <w:hideMark/>
          </w:tcPr>
          <w:p w:rsidR="002046BF" w:rsidRPr="002046BF" w:rsidRDefault="002046BF" w:rsidP="0081518D">
            <w:pPr>
              <w:jc w:val="center"/>
              <w:rPr>
                <w:rFonts w:ascii="Arial" w:hAnsi="Arial" w:cs="Arial"/>
                <w:sz w:val="14"/>
                <w:szCs w:val="14"/>
                <w:lang w:val="es-MX" w:eastAsia="es-MX"/>
              </w:rPr>
            </w:pPr>
            <w:r w:rsidRPr="002046BF">
              <w:rPr>
                <w:rFonts w:ascii="Arial" w:hAnsi="Arial" w:cs="Arial"/>
                <w:sz w:val="14"/>
                <w:szCs w:val="14"/>
                <w:lang w:val="es-MX" w:eastAsia="es-MX"/>
              </w:rPr>
              <w:t>HAS877</w:t>
            </w:r>
          </w:p>
        </w:tc>
      </w:tr>
      <w:tr w:rsidR="002046BF" w:rsidRPr="002046BF" w:rsidTr="002046BF">
        <w:trPr>
          <w:tblCellSpacing w:w="15" w:type="dxa"/>
          <w:jc w:val="center"/>
        </w:trPr>
        <w:tc>
          <w:tcPr>
            <w:tcW w:w="4754" w:type="pct"/>
            <w:vAlign w:val="center"/>
            <w:hideMark/>
          </w:tcPr>
          <w:p w:rsidR="002046BF" w:rsidRPr="002046BF" w:rsidRDefault="002046BF" w:rsidP="0081518D">
            <w:pPr>
              <w:jc w:val="center"/>
              <w:rPr>
                <w:rFonts w:ascii="Arial" w:hAnsi="Arial" w:cs="Arial"/>
                <w:sz w:val="14"/>
                <w:szCs w:val="14"/>
                <w:lang w:val="es-MX" w:eastAsia="es-MX"/>
              </w:rPr>
            </w:pPr>
            <w:r w:rsidRPr="002046BF">
              <w:rPr>
                <w:rFonts w:ascii="Arial" w:hAnsi="Arial" w:cs="Arial"/>
                <w:sz w:val="14"/>
                <w:szCs w:val="14"/>
                <w:lang w:val="es-MX" w:eastAsia="es-MX"/>
              </w:rPr>
              <w:t>HAS881</w:t>
            </w:r>
          </w:p>
        </w:tc>
      </w:tr>
      <w:tr w:rsidR="002046BF" w:rsidRPr="002046BF" w:rsidTr="002046BF">
        <w:trPr>
          <w:tblCellSpacing w:w="15" w:type="dxa"/>
          <w:jc w:val="center"/>
        </w:trPr>
        <w:tc>
          <w:tcPr>
            <w:tcW w:w="4754" w:type="pct"/>
            <w:vAlign w:val="center"/>
            <w:hideMark/>
          </w:tcPr>
          <w:p w:rsidR="002046BF" w:rsidRPr="002046BF" w:rsidRDefault="002046BF" w:rsidP="0081518D">
            <w:pPr>
              <w:jc w:val="center"/>
              <w:rPr>
                <w:rFonts w:ascii="Arial" w:hAnsi="Arial" w:cs="Arial"/>
                <w:sz w:val="14"/>
                <w:szCs w:val="14"/>
                <w:lang w:val="es-MX" w:eastAsia="es-MX"/>
              </w:rPr>
            </w:pPr>
            <w:r w:rsidRPr="002046BF">
              <w:rPr>
                <w:rFonts w:ascii="Arial" w:hAnsi="Arial" w:cs="Arial"/>
                <w:sz w:val="14"/>
                <w:szCs w:val="14"/>
                <w:lang w:val="es-MX" w:eastAsia="es-MX"/>
              </w:rPr>
              <w:t>HAS882</w:t>
            </w:r>
          </w:p>
        </w:tc>
      </w:tr>
    </w:tbl>
    <w:p w:rsidR="002046BF" w:rsidRPr="002046BF" w:rsidRDefault="002046BF" w:rsidP="002046BF">
      <w:pPr>
        <w:spacing w:line="360" w:lineRule="auto"/>
        <w:contextualSpacing/>
        <w:jc w:val="both"/>
        <w:rPr>
          <w:rFonts w:ascii="Arial" w:hAnsi="Arial" w:cs="Arial"/>
          <w:b/>
          <w:sz w:val="24"/>
        </w:rPr>
      </w:pP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t>Análisis de la Auditoría Superior del Estado</w:t>
      </w:r>
    </w:p>
    <w:p w:rsidR="002046BF" w:rsidRDefault="002046BF" w:rsidP="002046BF">
      <w:pPr>
        <w:spacing w:line="360" w:lineRule="auto"/>
        <w:contextualSpacing/>
        <w:jc w:val="both"/>
        <w:rPr>
          <w:rFonts w:ascii="Arial" w:hAnsi="Arial" w:cs="Arial"/>
          <w:sz w:val="24"/>
        </w:rPr>
      </w:pPr>
    </w:p>
    <w:p w:rsidR="002046BF" w:rsidRDefault="002046BF" w:rsidP="002046BF">
      <w:pPr>
        <w:spacing w:line="360" w:lineRule="auto"/>
        <w:contextualSpacing/>
        <w:jc w:val="both"/>
        <w:rPr>
          <w:rFonts w:ascii="Arial" w:hAnsi="Arial" w:cs="Arial"/>
          <w:sz w:val="24"/>
        </w:rPr>
      </w:pPr>
      <w:r w:rsidRPr="002046BF">
        <w:rPr>
          <w:rFonts w:ascii="Arial" w:hAnsi="Arial" w:cs="Arial"/>
          <w:sz w:val="24"/>
        </w:rPr>
        <w:t>Derivado de las manifestaciones vertidas por el Ente Público,</w:t>
      </w:r>
      <w:r>
        <w:rPr>
          <w:rFonts w:ascii="Arial" w:hAnsi="Arial" w:cs="Arial"/>
          <w:sz w:val="24"/>
        </w:rPr>
        <w:t xml:space="preserve"> la Auditoría determinó que esta observación se solventó</w:t>
      </w:r>
      <w:r w:rsidRPr="002046BF">
        <w:rPr>
          <w:rFonts w:ascii="Arial" w:hAnsi="Arial" w:cs="Arial"/>
          <w:sz w:val="24"/>
        </w:rPr>
        <w:t xml:space="preserve"> parcialmente, ya que</w:t>
      </w:r>
      <w:r>
        <w:rPr>
          <w:rFonts w:ascii="Arial" w:hAnsi="Arial" w:cs="Arial"/>
          <w:sz w:val="24"/>
        </w:rPr>
        <w:t xml:space="preserve"> durante la auditoría se respondió,</w:t>
      </w:r>
      <w:r w:rsidRPr="002046BF">
        <w:rPr>
          <w:rFonts w:ascii="Arial" w:hAnsi="Arial" w:cs="Arial"/>
          <w:sz w:val="24"/>
        </w:rPr>
        <w:t xml:space="preserve"> "Cabe hacer mención que estos contratos son de Prestación de Servicios Profesionales Asimilados a Sueldo", sin embargo, no acompañaron evidencia documental que demuestre esta situación, además de que el personal objeto de esta observación mantiene una relación de subordinación al contar con una responsabilidad y actividades a desarrollar así como un horario de trabajo y el nombramiento como funcionario del Ente, por lo cual están comprendidos dentro de la Ley del Servicio Civil del Estado de Nuevo León en sus artículos segundo y tercero, e</w:t>
      </w:r>
      <w:r>
        <w:rPr>
          <w:rFonts w:ascii="Arial" w:hAnsi="Arial" w:cs="Arial"/>
          <w:sz w:val="24"/>
        </w:rPr>
        <w:t xml:space="preserve">n consecuencia no se encuentran </w:t>
      </w:r>
      <w:r w:rsidRPr="002046BF">
        <w:rPr>
          <w:rFonts w:ascii="Arial" w:hAnsi="Arial" w:cs="Arial"/>
          <w:sz w:val="24"/>
        </w:rPr>
        <w:t xml:space="preserve">incorporados o inscritos en alguna institución que preste el servicio de seguridad social, contraviniendo el artículo 36 fracción X de la citada Ley, </w:t>
      </w:r>
      <w:r w:rsidRPr="002046BF">
        <w:rPr>
          <w:rFonts w:ascii="Arial" w:hAnsi="Arial" w:cs="Arial"/>
          <w:sz w:val="24"/>
        </w:rPr>
        <w:lastRenderedPageBreak/>
        <w:t>en concordancia con el artículo 15 fracción I de la Ley del Seguro Social y /o en su caso el artículo 3, fracciones I y III de la Ley del Instituto de Seguridad y Servicios Sociales de los Trabajadores del Estado de Nuevo León.</w:t>
      </w:r>
    </w:p>
    <w:p w:rsidR="002046BF" w:rsidRPr="002046BF" w:rsidRDefault="002046BF" w:rsidP="002046BF">
      <w:pPr>
        <w:spacing w:line="360" w:lineRule="auto"/>
        <w:contextualSpacing/>
        <w:jc w:val="both"/>
        <w:rPr>
          <w:rFonts w:ascii="Arial" w:hAnsi="Arial" w:cs="Arial"/>
          <w:b/>
          <w:sz w:val="24"/>
        </w:rPr>
      </w:pP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t>Acción(es) o recomendación(es) emitida(s)</w:t>
      </w:r>
    </w:p>
    <w:p w:rsidR="002046BF" w:rsidRPr="002046BF" w:rsidRDefault="002046BF" w:rsidP="002046BF">
      <w:pPr>
        <w:spacing w:line="360" w:lineRule="auto"/>
        <w:contextualSpacing/>
        <w:jc w:val="both"/>
        <w:rPr>
          <w:rFonts w:ascii="Arial" w:hAnsi="Arial" w:cs="Arial"/>
          <w:i/>
          <w:sz w:val="24"/>
        </w:rPr>
      </w:pPr>
      <w:r w:rsidRPr="002046BF">
        <w:rPr>
          <w:rFonts w:ascii="Arial" w:hAnsi="Arial" w:cs="Arial"/>
          <w:i/>
          <w:sz w:val="24"/>
        </w:rPr>
        <w:t>Promoción de Fincamiento de Responsabilidad Administrativa.</w:t>
      </w:r>
    </w:p>
    <w:p w:rsidR="002046BF" w:rsidRDefault="002046BF" w:rsidP="001E6EFC">
      <w:pPr>
        <w:spacing w:line="360" w:lineRule="auto"/>
        <w:contextualSpacing/>
        <w:jc w:val="both"/>
        <w:rPr>
          <w:rFonts w:ascii="Arial" w:hAnsi="Arial" w:cs="Arial"/>
          <w:sz w:val="24"/>
        </w:rPr>
      </w:pPr>
    </w:p>
    <w:p w:rsidR="002046BF" w:rsidRDefault="002046BF" w:rsidP="001E6EFC">
      <w:pPr>
        <w:spacing w:line="360" w:lineRule="auto"/>
        <w:contextualSpacing/>
        <w:jc w:val="both"/>
        <w:rPr>
          <w:rFonts w:ascii="Arial" w:hAnsi="Arial" w:cs="Arial"/>
          <w:b/>
          <w:sz w:val="24"/>
        </w:rPr>
      </w:pPr>
      <w:r>
        <w:rPr>
          <w:rFonts w:ascii="Arial" w:hAnsi="Arial" w:cs="Arial"/>
          <w:b/>
          <w:sz w:val="24"/>
        </w:rPr>
        <w:t>OBRA PÚBLICA</w:t>
      </w:r>
    </w:p>
    <w:p w:rsidR="002046BF" w:rsidRPr="002046BF" w:rsidRDefault="002046BF" w:rsidP="001E6EFC">
      <w:pPr>
        <w:spacing w:line="360" w:lineRule="auto"/>
        <w:contextualSpacing/>
        <w:jc w:val="both"/>
        <w:rPr>
          <w:rFonts w:ascii="Arial" w:hAnsi="Arial" w:cs="Arial"/>
          <w:b/>
          <w:sz w:val="24"/>
          <w:u w:val="single"/>
        </w:rPr>
      </w:pPr>
    </w:p>
    <w:p w:rsidR="002046BF" w:rsidRPr="002046BF" w:rsidRDefault="002046BF" w:rsidP="002046BF">
      <w:pPr>
        <w:spacing w:line="360" w:lineRule="auto"/>
        <w:contextualSpacing/>
        <w:jc w:val="both"/>
        <w:rPr>
          <w:rFonts w:ascii="Arial" w:hAnsi="Arial" w:cs="Arial"/>
          <w:b/>
          <w:sz w:val="24"/>
          <w:u w:val="single"/>
        </w:rPr>
      </w:pPr>
      <w:r w:rsidRPr="002046BF">
        <w:rPr>
          <w:rFonts w:ascii="Arial" w:hAnsi="Arial" w:cs="Arial"/>
          <w:b/>
          <w:sz w:val="24"/>
          <w:u w:val="single"/>
        </w:rPr>
        <w:t>OBRA PÚBLICA</w:t>
      </w:r>
    </w:p>
    <w:p w:rsidR="002046BF" w:rsidRPr="002046BF" w:rsidRDefault="002046BF" w:rsidP="002046BF">
      <w:pPr>
        <w:spacing w:line="360" w:lineRule="auto"/>
        <w:contextualSpacing/>
        <w:jc w:val="both"/>
        <w:rPr>
          <w:rFonts w:ascii="Arial" w:hAnsi="Arial" w:cs="Arial"/>
          <w:b/>
          <w:sz w:val="24"/>
          <w:u w:val="single"/>
        </w:rPr>
      </w:pPr>
      <w:r w:rsidRPr="002046BF">
        <w:rPr>
          <w:rFonts w:ascii="Arial" w:hAnsi="Arial" w:cs="Arial"/>
          <w:b/>
          <w:sz w:val="24"/>
          <w:u w:val="single"/>
        </w:rPr>
        <w:t>Bienes Inmuebles, Infraestructura y Construcciones</w:t>
      </w:r>
    </w:p>
    <w:p w:rsidR="002046BF" w:rsidRDefault="002046BF"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109"/>
        <w:gridCol w:w="5262"/>
        <w:gridCol w:w="158"/>
        <w:gridCol w:w="1347"/>
      </w:tblGrid>
      <w:tr w:rsidR="002046BF" w:rsidRPr="002046BF" w:rsidTr="002046BF">
        <w:trPr>
          <w:tblCellSpacing w:w="15" w:type="dxa"/>
          <w:jc w:val="center"/>
        </w:trPr>
        <w:tc>
          <w:tcPr>
            <w:tcW w:w="0" w:type="auto"/>
            <w:shd w:val="clear" w:color="auto" w:fill="BFBFBF" w:themeFill="background1" w:themeFillShade="BF"/>
            <w:vAlign w:val="center"/>
            <w:hideMark/>
          </w:tcPr>
          <w:p w:rsidR="002046BF" w:rsidRPr="002046BF" w:rsidRDefault="002046BF" w:rsidP="0081518D">
            <w:pPr>
              <w:jc w:val="center"/>
              <w:rPr>
                <w:rFonts w:ascii="Arial" w:hAnsi="Arial" w:cs="Arial"/>
                <w:b/>
                <w:bCs/>
                <w:sz w:val="14"/>
                <w:szCs w:val="14"/>
                <w:u w:val="single"/>
                <w:lang w:val="es-MX" w:eastAsia="es-MX"/>
              </w:rPr>
            </w:pPr>
            <w:r w:rsidRPr="002046BF">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2046BF" w:rsidRPr="002046BF" w:rsidRDefault="002046BF" w:rsidP="0081518D">
            <w:pPr>
              <w:jc w:val="center"/>
              <w:rPr>
                <w:rFonts w:ascii="Arial" w:hAnsi="Arial" w:cs="Arial"/>
                <w:b/>
                <w:bCs/>
                <w:sz w:val="14"/>
                <w:szCs w:val="14"/>
                <w:u w:val="single"/>
                <w:lang w:val="es-MX" w:eastAsia="es-MX"/>
              </w:rPr>
            </w:pPr>
            <w:r w:rsidRPr="002046B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2046BF" w:rsidRPr="002046BF" w:rsidRDefault="002046BF" w:rsidP="0081518D">
            <w:pPr>
              <w:jc w:val="center"/>
              <w:rPr>
                <w:rFonts w:ascii="Arial" w:hAnsi="Arial" w:cs="Arial"/>
                <w:b/>
                <w:bCs/>
                <w:sz w:val="14"/>
                <w:szCs w:val="14"/>
                <w:u w:val="single"/>
                <w:lang w:val="es-MX" w:eastAsia="es-MX"/>
              </w:rPr>
            </w:pPr>
            <w:r w:rsidRPr="002046B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2046BF" w:rsidRPr="002046BF" w:rsidRDefault="002046BF" w:rsidP="0081518D">
            <w:pPr>
              <w:jc w:val="center"/>
              <w:rPr>
                <w:rFonts w:ascii="Arial" w:hAnsi="Arial" w:cs="Arial"/>
                <w:b/>
                <w:bCs/>
                <w:color w:val="0000CC"/>
                <w:sz w:val="14"/>
                <w:szCs w:val="14"/>
                <w:lang w:val="es-MX" w:eastAsia="es-MX"/>
              </w:rPr>
            </w:pPr>
            <w:r w:rsidRPr="002046B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2046BF" w:rsidRPr="002046BF" w:rsidRDefault="002046BF" w:rsidP="0081518D">
            <w:pPr>
              <w:jc w:val="center"/>
              <w:rPr>
                <w:rFonts w:ascii="Arial" w:hAnsi="Arial" w:cs="Arial"/>
                <w:b/>
                <w:bCs/>
                <w:sz w:val="14"/>
                <w:szCs w:val="14"/>
                <w:u w:val="single"/>
                <w:lang w:val="es-MX" w:eastAsia="es-MX"/>
              </w:rPr>
            </w:pPr>
            <w:r w:rsidRPr="002046BF">
              <w:rPr>
                <w:rFonts w:ascii="Arial" w:hAnsi="Arial" w:cs="Arial"/>
                <w:b/>
                <w:bCs/>
                <w:sz w:val="14"/>
                <w:szCs w:val="14"/>
                <w:u w:val="single"/>
                <w:lang w:val="es-MX" w:eastAsia="es-MX"/>
              </w:rPr>
              <w:t>Registrado en el 2015</w:t>
            </w:r>
          </w:p>
        </w:tc>
      </w:tr>
      <w:tr w:rsidR="002046BF" w:rsidRPr="002046BF" w:rsidTr="002046BF">
        <w:trPr>
          <w:tblCellSpacing w:w="15" w:type="dxa"/>
          <w:jc w:val="center"/>
        </w:trPr>
        <w:tc>
          <w:tcPr>
            <w:tcW w:w="0" w:type="auto"/>
            <w:vAlign w:val="center"/>
            <w:hideMark/>
          </w:tcPr>
          <w:p w:rsidR="002046BF" w:rsidRPr="002046BF" w:rsidRDefault="002046BF" w:rsidP="002046BF">
            <w:pPr>
              <w:jc w:val="center"/>
              <w:rPr>
                <w:rFonts w:ascii="Arial" w:hAnsi="Arial" w:cs="Arial"/>
                <w:bCs/>
                <w:color w:val="000000" w:themeColor="text1"/>
                <w:sz w:val="14"/>
                <w:szCs w:val="14"/>
                <w:lang w:val="es-MX" w:eastAsia="es-MX"/>
              </w:rPr>
            </w:pPr>
            <w:r w:rsidRPr="002046BF">
              <w:rPr>
                <w:rFonts w:ascii="Arial" w:hAnsi="Arial" w:cs="Arial"/>
                <w:bCs/>
                <w:color w:val="000000" w:themeColor="text1"/>
                <w:sz w:val="14"/>
                <w:szCs w:val="14"/>
                <w:lang w:val="es-MX" w:eastAsia="es-MX"/>
              </w:rPr>
              <w:t>1</w:t>
            </w:r>
          </w:p>
        </w:tc>
        <w:tc>
          <w:tcPr>
            <w:tcW w:w="0" w:type="auto"/>
            <w:vAlign w:val="center"/>
            <w:hideMark/>
          </w:tcPr>
          <w:p w:rsidR="002046BF" w:rsidRPr="002046BF" w:rsidRDefault="002046BF" w:rsidP="002046BF">
            <w:pPr>
              <w:jc w:val="center"/>
              <w:rPr>
                <w:rFonts w:ascii="Arial" w:hAnsi="Arial" w:cs="Arial"/>
                <w:bCs/>
                <w:color w:val="000000" w:themeColor="text1"/>
                <w:sz w:val="14"/>
                <w:szCs w:val="14"/>
                <w:lang w:val="es-MX" w:eastAsia="es-MX"/>
              </w:rPr>
            </w:pPr>
            <w:r w:rsidRPr="002046BF">
              <w:rPr>
                <w:rFonts w:ascii="Arial" w:hAnsi="Arial" w:cs="Arial"/>
                <w:bCs/>
                <w:color w:val="000000" w:themeColor="text1"/>
                <w:sz w:val="14"/>
                <w:szCs w:val="14"/>
                <w:lang w:val="es-MX" w:eastAsia="es-MX"/>
              </w:rPr>
              <w:t>ICIFED-OPF-02/15</w:t>
            </w:r>
          </w:p>
        </w:tc>
        <w:tc>
          <w:tcPr>
            <w:tcW w:w="0" w:type="auto"/>
            <w:vAlign w:val="center"/>
            <w:hideMark/>
          </w:tcPr>
          <w:p w:rsidR="002046BF" w:rsidRPr="002046BF" w:rsidRDefault="002046BF" w:rsidP="002046BF">
            <w:pPr>
              <w:jc w:val="center"/>
              <w:rPr>
                <w:rFonts w:ascii="Arial" w:hAnsi="Arial" w:cs="Arial"/>
                <w:bCs/>
                <w:color w:val="000000" w:themeColor="text1"/>
                <w:sz w:val="14"/>
                <w:szCs w:val="14"/>
                <w:lang w:val="es-MX" w:eastAsia="es-MX"/>
              </w:rPr>
            </w:pPr>
            <w:r w:rsidRPr="002046BF">
              <w:rPr>
                <w:rFonts w:ascii="Arial" w:hAnsi="Arial" w:cs="Arial"/>
                <w:bCs/>
                <w:color w:val="000000" w:themeColor="text1"/>
                <w:sz w:val="14"/>
                <w:szCs w:val="14"/>
                <w:lang w:val="es-MX" w:eastAsia="es-MX"/>
              </w:rPr>
              <w:t>Construcción de Centro de Alto Rendimiento Parque Niños Héroes, en el municipio de Monterrey, OT 11585.</w:t>
            </w:r>
          </w:p>
        </w:tc>
        <w:tc>
          <w:tcPr>
            <w:tcW w:w="0" w:type="auto"/>
            <w:vAlign w:val="center"/>
            <w:hideMark/>
          </w:tcPr>
          <w:p w:rsidR="002046BF" w:rsidRPr="002046BF" w:rsidRDefault="002046BF" w:rsidP="002046BF">
            <w:pPr>
              <w:jc w:val="center"/>
              <w:rPr>
                <w:rFonts w:ascii="Arial" w:hAnsi="Arial" w:cs="Arial"/>
                <w:bCs/>
                <w:color w:val="000000" w:themeColor="text1"/>
                <w:sz w:val="14"/>
                <w:szCs w:val="14"/>
                <w:lang w:val="es-MX" w:eastAsia="es-MX"/>
              </w:rPr>
            </w:pPr>
            <w:r w:rsidRPr="002046BF">
              <w:rPr>
                <w:rFonts w:ascii="Arial" w:hAnsi="Arial" w:cs="Arial"/>
                <w:bCs/>
                <w:color w:val="000000" w:themeColor="text1"/>
                <w:sz w:val="14"/>
                <w:szCs w:val="14"/>
                <w:lang w:val="es-MX" w:eastAsia="es-MX"/>
              </w:rPr>
              <w:t>$</w:t>
            </w:r>
          </w:p>
        </w:tc>
        <w:tc>
          <w:tcPr>
            <w:tcW w:w="0" w:type="auto"/>
            <w:vAlign w:val="center"/>
            <w:hideMark/>
          </w:tcPr>
          <w:p w:rsidR="002046BF" w:rsidRPr="002046BF" w:rsidRDefault="002046BF" w:rsidP="002046BF">
            <w:pPr>
              <w:jc w:val="center"/>
              <w:rPr>
                <w:rFonts w:ascii="Arial" w:hAnsi="Arial" w:cs="Arial"/>
                <w:bCs/>
                <w:color w:val="000000" w:themeColor="text1"/>
                <w:sz w:val="14"/>
                <w:szCs w:val="14"/>
                <w:lang w:val="es-MX" w:eastAsia="es-MX"/>
              </w:rPr>
            </w:pPr>
            <w:r w:rsidRPr="002046BF">
              <w:rPr>
                <w:rFonts w:ascii="Arial" w:hAnsi="Arial" w:cs="Arial"/>
                <w:bCs/>
                <w:color w:val="000000" w:themeColor="text1"/>
                <w:sz w:val="14"/>
                <w:szCs w:val="14"/>
                <w:lang w:val="es-MX" w:eastAsia="es-MX"/>
              </w:rPr>
              <w:t>24,473,982</w:t>
            </w:r>
          </w:p>
        </w:tc>
      </w:tr>
    </w:tbl>
    <w:p w:rsidR="002046BF" w:rsidRDefault="002046BF" w:rsidP="001E6EFC">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sz w:val="24"/>
        </w:rPr>
      </w:pPr>
      <w:r>
        <w:rPr>
          <w:rFonts w:ascii="Arial" w:hAnsi="Arial" w:cs="Arial"/>
          <w:sz w:val="24"/>
        </w:rPr>
        <w:t xml:space="preserve">29. </w:t>
      </w:r>
      <w:r w:rsidRPr="002046BF">
        <w:rPr>
          <w:rFonts w:ascii="Arial" w:hAnsi="Arial" w:cs="Arial"/>
          <w:sz w:val="24"/>
        </w:rPr>
        <w:t>De la revisión del expediente técnico, en lo correspondiente a la etapa de ejecución de los trabajos de la obra que fuere adjudicada por un monto de $19,997,544, a través del procedimiento de licitación pública, se detectó lo siguiente:</w:t>
      </w:r>
    </w:p>
    <w:p w:rsidR="002046BF" w:rsidRDefault="002046BF" w:rsidP="002046BF">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sz w:val="24"/>
        </w:rPr>
      </w:pPr>
      <w:r w:rsidRPr="002046BF">
        <w:rPr>
          <w:rFonts w:ascii="Arial" w:hAnsi="Arial" w:cs="Arial"/>
          <w:sz w:val="24"/>
        </w:rPr>
        <w:t>1. Se eliminaron conceptos y cantidades de trabajo que representan un monto de $13,682,803.</w:t>
      </w:r>
    </w:p>
    <w:p w:rsidR="002046BF" w:rsidRPr="002046BF" w:rsidRDefault="002046BF" w:rsidP="002046BF">
      <w:pPr>
        <w:spacing w:line="360" w:lineRule="auto"/>
        <w:contextualSpacing/>
        <w:jc w:val="both"/>
        <w:rPr>
          <w:rFonts w:ascii="Arial" w:hAnsi="Arial" w:cs="Arial"/>
          <w:sz w:val="24"/>
        </w:rPr>
      </w:pPr>
      <w:r w:rsidRPr="002046BF">
        <w:rPr>
          <w:rFonts w:ascii="Arial" w:hAnsi="Arial" w:cs="Arial"/>
          <w:sz w:val="24"/>
        </w:rPr>
        <w:lastRenderedPageBreak/>
        <w:t>2. Se adicionaron conceptos de trabajo (conceptos extraordinarios) no contemplados en el catálogo de conceptos original, que representan un importe de $12,704,088.</w:t>
      </w:r>
    </w:p>
    <w:p w:rsidR="002046BF" w:rsidRDefault="002046BF" w:rsidP="002046BF">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sz w:val="24"/>
        </w:rPr>
      </w:pPr>
      <w:r w:rsidRPr="002046BF">
        <w:rPr>
          <w:rFonts w:ascii="Arial" w:hAnsi="Arial" w:cs="Arial"/>
          <w:sz w:val="24"/>
        </w:rPr>
        <w:t>3. Se adicionaron cantidades de trabajo respecto de los conceptos contratados que representan un importe de $5,455,153.</w:t>
      </w:r>
    </w:p>
    <w:p w:rsidR="002046BF" w:rsidRDefault="002046BF" w:rsidP="002046BF">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sz w:val="24"/>
        </w:rPr>
      </w:pPr>
      <w:r w:rsidRPr="002046BF">
        <w:rPr>
          <w:rFonts w:ascii="Arial" w:hAnsi="Arial" w:cs="Arial"/>
          <w:sz w:val="24"/>
        </w:rPr>
        <w:t>4. La obra se terminó el 13 de mayo de 2015 según acta de recepción de los trabajos y de conformidad con lo pactado en el contrato, se debió terminar el 18 de abril de 2015, es decir, con 25 días de atraso, lo cual representa un 38% de variación con respecto al plazo de ejecución contratado originalmente de 66 días naturales.</w:t>
      </w:r>
    </w:p>
    <w:p w:rsidR="002046BF" w:rsidRDefault="002046BF" w:rsidP="002046BF">
      <w:pPr>
        <w:spacing w:line="360" w:lineRule="auto"/>
        <w:contextualSpacing/>
        <w:jc w:val="both"/>
        <w:rPr>
          <w:rFonts w:ascii="Arial" w:hAnsi="Arial" w:cs="Arial"/>
          <w:sz w:val="24"/>
        </w:rPr>
      </w:pPr>
    </w:p>
    <w:p w:rsidR="002046BF" w:rsidRDefault="002046BF" w:rsidP="002046BF">
      <w:pPr>
        <w:spacing w:line="360" w:lineRule="auto"/>
        <w:contextualSpacing/>
        <w:jc w:val="both"/>
        <w:rPr>
          <w:rFonts w:ascii="Arial" w:hAnsi="Arial" w:cs="Arial"/>
          <w:sz w:val="24"/>
        </w:rPr>
      </w:pPr>
      <w:r w:rsidRPr="002046BF">
        <w:rPr>
          <w:rFonts w:ascii="Arial" w:hAnsi="Arial" w:cs="Arial"/>
          <w:sz w:val="24"/>
        </w:rPr>
        <w:t xml:space="preserve">De lo anterior se observa que la obra originalmente adjudicada, se modificó de manera importante en sus conceptos de trabajo; pues de los conceptos realmente ejecutados por un importe de $24,473,982, solamente el 26% ($6,314,741) fue objeto del proceso de contratación, lo cual hace evidente que los estudios de </w:t>
      </w:r>
      <w:proofErr w:type="spellStart"/>
      <w:r w:rsidRPr="002046BF">
        <w:rPr>
          <w:rFonts w:ascii="Arial" w:hAnsi="Arial" w:cs="Arial"/>
          <w:sz w:val="24"/>
        </w:rPr>
        <w:t>preinversión</w:t>
      </w:r>
      <w:proofErr w:type="spellEnd"/>
      <w:r w:rsidRPr="002046BF">
        <w:rPr>
          <w:rFonts w:ascii="Arial" w:hAnsi="Arial" w:cs="Arial"/>
          <w:sz w:val="24"/>
        </w:rPr>
        <w:t>,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21, fracciones</w:t>
      </w:r>
      <w:r>
        <w:rPr>
          <w:rFonts w:ascii="Arial" w:hAnsi="Arial" w:cs="Arial"/>
          <w:sz w:val="24"/>
        </w:rPr>
        <w:t xml:space="preserve"> I y X, de la LOPSRM.</w:t>
      </w:r>
    </w:p>
    <w:p w:rsidR="002046BF" w:rsidRDefault="002046BF" w:rsidP="002046BF">
      <w:pPr>
        <w:spacing w:line="360" w:lineRule="auto"/>
        <w:contextualSpacing/>
        <w:jc w:val="both"/>
        <w:rPr>
          <w:rFonts w:ascii="Arial" w:hAnsi="Arial" w:cs="Arial"/>
          <w:sz w:val="24"/>
        </w:rPr>
      </w:pPr>
    </w:p>
    <w:p w:rsidR="002046BF" w:rsidRDefault="002046BF" w:rsidP="002046BF">
      <w:pPr>
        <w:spacing w:line="360" w:lineRule="auto"/>
        <w:contextualSpacing/>
        <w:jc w:val="both"/>
        <w:rPr>
          <w:rFonts w:ascii="Arial" w:hAnsi="Arial" w:cs="Arial"/>
          <w:b/>
          <w:sz w:val="24"/>
        </w:rPr>
      </w:pP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lastRenderedPageBreak/>
        <w:t>Acción(es) o recomendación(es) emitida(s)</w:t>
      </w:r>
    </w:p>
    <w:p w:rsidR="002046BF" w:rsidRDefault="002046BF" w:rsidP="002046BF">
      <w:pPr>
        <w:spacing w:line="360" w:lineRule="auto"/>
        <w:contextualSpacing/>
        <w:jc w:val="both"/>
        <w:rPr>
          <w:rFonts w:ascii="Arial" w:hAnsi="Arial" w:cs="Arial"/>
          <w:sz w:val="24"/>
        </w:rPr>
      </w:pPr>
      <w:r w:rsidRPr="002046BF">
        <w:rPr>
          <w:rFonts w:ascii="Arial" w:hAnsi="Arial" w:cs="Arial"/>
          <w:i/>
          <w:sz w:val="24"/>
        </w:rPr>
        <w:t>Promoción de Fincamiento de Responsabilidad Administrativa</w:t>
      </w:r>
      <w:r w:rsidRPr="002046BF">
        <w:rPr>
          <w:rFonts w:ascii="Arial" w:hAnsi="Arial" w:cs="Arial"/>
          <w:sz w:val="24"/>
        </w:rPr>
        <w:t>.</w:t>
      </w:r>
    </w:p>
    <w:p w:rsidR="002046BF" w:rsidRDefault="002046BF" w:rsidP="001E6EFC">
      <w:pPr>
        <w:spacing w:line="360" w:lineRule="auto"/>
        <w:contextualSpacing/>
        <w:jc w:val="both"/>
        <w:rPr>
          <w:rFonts w:ascii="Arial" w:hAnsi="Arial" w:cs="Arial"/>
          <w:sz w:val="24"/>
        </w:rPr>
      </w:pPr>
    </w:p>
    <w:p w:rsidR="002046BF" w:rsidRDefault="002046BF" w:rsidP="001E6EFC">
      <w:pPr>
        <w:spacing w:line="360" w:lineRule="auto"/>
        <w:contextualSpacing/>
        <w:jc w:val="both"/>
        <w:rPr>
          <w:rFonts w:ascii="Arial" w:hAnsi="Arial" w:cs="Arial"/>
          <w:sz w:val="24"/>
        </w:rPr>
      </w:pPr>
      <w:r>
        <w:rPr>
          <w:rFonts w:ascii="Arial" w:hAnsi="Arial" w:cs="Arial"/>
          <w:sz w:val="24"/>
        </w:rPr>
        <w:t>30.</w:t>
      </w:r>
      <w:r w:rsidRPr="002046BF">
        <w:t xml:space="preserve"> </w:t>
      </w:r>
      <w:r w:rsidRPr="002046BF">
        <w:rPr>
          <w:rFonts w:ascii="Arial" w:hAnsi="Arial" w:cs="Arial"/>
          <w:sz w:val="24"/>
        </w:rPr>
        <w:t>No se localizó ni fue exhibida durante la auditoría, la garantía equivalente al diez por ciento del monto total ejercido o carta de crédito irrevocable o la aportación de recursos líquidos en fideicomisos por el equivalente al cinco por ciento del monto total ejercido de $24,473,982, según lo seleccionado por el contratista, a fin de asegurar que se responda por los defectos, vicios ocultos y cualquier otra obligación en los términos de la Ley, obligación establecida en el artículo 66, párrafo segundo, de la LOPSRM.</w:t>
      </w:r>
    </w:p>
    <w:p w:rsidR="002046BF" w:rsidRDefault="002046BF" w:rsidP="001E6EFC">
      <w:pPr>
        <w:spacing w:line="360" w:lineRule="auto"/>
        <w:contextualSpacing/>
        <w:jc w:val="both"/>
        <w:rPr>
          <w:rFonts w:ascii="Arial" w:hAnsi="Arial" w:cs="Arial"/>
          <w:sz w:val="24"/>
        </w:rPr>
      </w:pPr>
    </w:p>
    <w:p w:rsidR="002046BF" w:rsidRPr="002046BF" w:rsidRDefault="002046BF" w:rsidP="002046BF">
      <w:pPr>
        <w:spacing w:line="360" w:lineRule="auto"/>
        <w:contextualSpacing/>
        <w:jc w:val="both"/>
        <w:rPr>
          <w:rFonts w:ascii="Arial" w:hAnsi="Arial" w:cs="Arial"/>
          <w:b/>
          <w:sz w:val="24"/>
        </w:rPr>
      </w:pPr>
      <w:r w:rsidRPr="002046BF">
        <w:rPr>
          <w:rFonts w:ascii="Arial" w:hAnsi="Arial" w:cs="Arial"/>
          <w:b/>
          <w:sz w:val="24"/>
        </w:rPr>
        <w:t>Acción(es) o recomendación(es) emitida(s)</w:t>
      </w:r>
    </w:p>
    <w:p w:rsidR="002046BF" w:rsidRPr="002046BF" w:rsidRDefault="002046BF" w:rsidP="002046BF">
      <w:pPr>
        <w:spacing w:line="360" w:lineRule="auto"/>
        <w:contextualSpacing/>
        <w:jc w:val="both"/>
        <w:rPr>
          <w:rFonts w:ascii="Arial" w:hAnsi="Arial" w:cs="Arial"/>
          <w:i/>
          <w:sz w:val="24"/>
        </w:rPr>
      </w:pPr>
      <w:r w:rsidRPr="002046BF">
        <w:rPr>
          <w:rFonts w:ascii="Arial" w:hAnsi="Arial" w:cs="Arial"/>
          <w:i/>
          <w:sz w:val="24"/>
        </w:rPr>
        <w:t>Promoción de Fincamiento de Responsabilidad Administrativa.</w:t>
      </w:r>
    </w:p>
    <w:p w:rsidR="002046BF" w:rsidRPr="002046BF" w:rsidRDefault="002046BF" w:rsidP="002046BF">
      <w:pPr>
        <w:spacing w:line="360" w:lineRule="auto"/>
        <w:contextualSpacing/>
        <w:jc w:val="both"/>
        <w:rPr>
          <w:rFonts w:ascii="Arial" w:hAnsi="Arial" w:cs="Arial"/>
          <w:i/>
          <w:sz w:val="24"/>
        </w:rPr>
      </w:pPr>
      <w:r w:rsidRPr="002046BF">
        <w:rPr>
          <w:rFonts w:ascii="Arial" w:hAnsi="Arial" w:cs="Arial"/>
          <w:i/>
          <w:sz w:val="24"/>
        </w:rPr>
        <w:t>Recomendaciones en Relación a la Gestión o Control Interno.</w:t>
      </w:r>
    </w:p>
    <w:p w:rsidR="002046BF" w:rsidRDefault="002046BF"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63"/>
        <w:gridCol w:w="5363"/>
        <w:gridCol w:w="158"/>
        <w:gridCol w:w="1292"/>
      </w:tblGrid>
      <w:tr w:rsidR="0081518D" w:rsidRPr="0081518D" w:rsidTr="0081518D">
        <w:trPr>
          <w:tblCellSpacing w:w="15" w:type="dxa"/>
          <w:jc w:val="center"/>
        </w:trPr>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CC"/>
                <w:sz w:val="14"/>
                <w:szCs w:val="14"/>
                <w:lang w:val="es-MX" w:eastAsia="es-MX"/>
              </w:rPr>
            </w:pPr>
            <w:r w:rsidRPr="0081518D">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Registrado en el 2015</w:t>
            </w:r>
          </w:p>
        </w:tc>
      </w:tr>
      <w:tr w:rsidR="0081518D" w:rsidRPr="0081518D" w:rsidTr="0081518D">
        <w:trPr>
          <w:tblCellSpacing w:w="15" w:type="dxa"/>
          <w:jc w:val="center"/>
        </w:trPr>
        <w:tc>
          <w:tcPr>
            <w:tcW w:w="0" w:type="auto"/>
            <w:vAlign w:val="center"/>
            <w:hideMark/>
          </w:tcPr>
          <w:p w:rsidR="0081518D" w:rsidRPr="0081518D" w:rsidRDefault="0081518D" w:rsidP="0081518D">
            <w:pPr>
              <w:jc w:val="center"/>
              <w:rPr>
                <w:rFonts w:ascii="Arial" w:hAnsi="Arial" w:cs="Arial"/>
                <w:b/>
                <w:bCs/>
                <w:color w:val="000000" w:themeColor="text1"/>
                <w:sz w:val="14"/>
                <w:szCs w:val="14"/>
                <w:lang w:val="es-MX" w:eastAsia="es-MX"/>
              </w:rPr>
            </w:pPr>
            <w:r w:rsidRPr="0081518D">
              <w:rPr>
                <w:rFonts w:ascii="Arial" w:hAnsi="Arial" w:cs="Arial"/>
                <w:b/>
                <w:bCs/>
                <w:color w:val="000000" w:themeColor="text1"/>
                <w:sz w:val="14"/>
                <w:szCs w:val="14"/>
                <w:lang w:val="es-MX" w:eastAsia="es-MX"/>
              </w:rPr>
              <w:t>2</w:t>
            </w:r>
          </w:p>
        </w:tc>
        <w:tc>
          <w:tcPr>
            <w:tcW w:w="0" w:type="auto"/>
            <w:vAlign w:val="center"/>
            <w:hideMark/>
          </w:tcPr>
          <w:p w:rsidR="0081518D" w:rsidRPr="0081518D" w:rsidRDefault="0081518D" w:rsidP="0081518D">
            <w:pPr>
              <w:jc w:val="center"/>
              <w:rPr>
                <w:rFonts w:ascii="Arial" w:hAnsi="Arial" w:cs="Arial"/>
                <w:b/>
                <w:bCs/>
                <w:color w:val="000000" w:themeColor="text1"/>
                <w:sz w:val="14"/>
                <w:szCs w:val="14"/>
                <w:lang w:val="es-MX" w:eastAsia="es-MX"/>
              </w:rPr>
            </w:pPr>
            <w:r w:rsidRPr="0081518D">
              <w:rPr>
                <w:rFonts w:ascii="Arial" w:hAnsi="Arial" w:cs="Arial"/>
                <w:b/>
                <w:bCs/>
                <w:color w:val="000000" w:themeColor="text1"/>
                <w:sz w:val="14"/>
                <w:szCs w:val="14"/>
                <w:lang w:val="es-MX" w:eastAsia="es-MX"/>
              </w:rPr>
              <w:t>ICIFED-OPF-11/14</w:t>
            </w:r>
          </w:p>
        </w:tc>
        <w:tc>
          <w:tcPr>
            <w:tcW w:w="0" w:type="auto"/>
            <w:vAlign w:val="center"/>
            <w:hideMark/>
          </w:tcPr>
          <w:p w:rsidR="0081518D" w:rsidRPr="0081518D" w:rsidRDefault="0081518D" w:rsidP="0081518D">
            <w:pPr>
              <w:jc w:val="center"/>
              <w:rPr>
                <w:rFonts w:ascii="Arial" w:hAnsi="Arial" w:cs="Arial"/>
                <w:b/>
                <w:bCs/>
                <w:color w:val="000000" w:themeColor="text1"/>
                <w:sz w:val="14"/>
                <w:szCs w:val="14"/>
                <w:lang w:val="es-MX" w:eastAsia="es-MX"/>
              </w:rPr>
            </w:pPr>
            <w:r w:rsidRPr="0081518D">
              <w:rPr>
                <w:rFonts w:ascii="Arial" w:hAnsi="Arial" w:cs="Arial"/>
                <w:b/>
                <w:bCs/>
                <w:color w:val="000000" w:themeColor="text1"/>
                <w:sz w:val="14"/>
                <w:szCs w:val="14"/>
                <w:lang w:val="es-MX" w:eastAsia="es-MX"/>
              </w:rPr>
              <w:t>Construcción de Centro Comunitario San Bernabé, colonia San Bernabé, en el municipio de Monterrey, OT 11560.</w:t>
            </w:r>
          </w:p>
        </w:tc>
        <w:tc>
          <w:tcPr>
            <w:tcW w:w="0" w:type="auto"/>
            <w:vAlign w:val="center"/>
            <w:hideMark/>
          </w:tcPr>
          <w:p w:rsidR="0081518D" w:rsidRPr="0081518D" w:rsidRDefault="0081518D" w:rsidP="0081518D">
            <w:pPr>
              <w:jc w:val="center"/>
              <w:rPr>
                <w:rFonts w:ascii="Arial" w:hAnsi="Arial" w:cs="Arial"/>
                <w:b/>
                <w:bCs/>
                <w:color w:val="000000" w:themeColor="text1"/>
                <w:sz w:val="14"/>
                <w:szCs w:val="14"/>
                <w:lang w:val="es-MX" w:eastAsia="es-MX"/>
              </w:rPr>
            </w:pPr>
            <w:r w:rsidRPr="0081518D">
              <w:rPr>
                <w:rFonts w:ascii="Arial" w:hAnsi="Arial" w:cs="Arial"/>
                <w:b/>
                <w:bCs/>
                <w:color w:val="000000" w:themeColor="text1"/>
                <w:sz w:val="14"/>
                <w:szCs w:val="14"/>
                <w:lang w:val="es-MX" w:eastAsia="es-MX"/>
              </w:rPr>
              <w:t>$</w:t>
            </w:r>
          </w:p>
        </w:tc>
        <w:tc>
          <w:tcPr>
            <w:tcW w:w="0" w:type="auto"/>
            <w:vAlign w:val="center"/>
            <w:hideMark/>
          </w:tcPr>
          <w:p w:rsidR="0081518D" w:rsidRPr="0081518D" w:rsidRDefault="0081518D" w:rsidP="0081518D">
            <w:pPr>
              <w:jc w:val="center"/>
              <w:rPr>
                <w:rFonts w:ascii="Arial" w:hAnsi="Arial" w:cs="Arial"/>
                <w:b/>
                <w:bCs/>
                <w:color w:val="000000" w:themeColor="text1"/>
                <w:sz w:val="14"/>
                <w:szCs w:val="14"/>
                <w:lang w:val="es-MX" w:eastAsia="es-MX"/>
              </w:rPr>
            </w:pPr>
            <w:r w:rsidRPr="0081518D">
              <w:rPr>
                <w:rFonts w:ascii="Arial" w:hAnsi="Arial" w:cs="Arial"/>
                <w:b/>
                <w:bCs/>
                <w:color w:val="000000" w:themeColor="text1"/>
                <w:sz w:val="14"/>
                <w:szCs w:val="14"/>
                <w:lang w:val="es-MX" w:eastAsia="es-MX"/>
              </w:rPr>
              <w:t>19,387,797</w:t>
            </w:r>
          </w:p>
        </w:tc>
      </w:tr>
    </w:tbl>
    <w:p w:rsidR="0081518D" w:rsidRDefault="0081518D" w:rsidP="001E6EFC">
      <w:pPr>
        <w:spacing w:line="360" w:lineRule="auto"/>
        <w:contextualSpacing/>
        <w:jc w:val="both"/>
        <w:rPr>
          <w:rFonts w:ascii="Arial" w:hAnsi="Arial" w:cs="Arial"/>
          <w:sz w:val="24"/>
        </w:rPr>
      </w:pPr>
    </w:p>
    <w:p w:rsidR="002046BF" w:rsidRDefault="002046BF" w:rsidP="001E6EFC">
      <w:pPr>
        <w:spacing w:line="360" w:lineRule="auto"/>
        <w:contextualSpacing/>
        <w:jc w:val="both"/>
        <w:rPr>
          <w:rFonts w:ascii="Arial" w:hAnsi="Arial" w:cs="Arial"/>
          <w:sz w:val="24"/>
        </w:rPr>
      </w:pPr>
    </w:p>
    <w:p w:rsidR="002046BF" w:rsidRDefault="0081518D" w:rsidP="001E6EFC">
      <w:pPr>
        <w:spacing w:line="360" w:lineRule="auto"/>
        <w:contextualSpacing/>
        <w:jc w:val="both"/>
        <w:rPr>
          <w:rFonts w:ascii="Arial" w:hAnsi="Arial" w:cs="Arial"/>
          <w:sz w:val="24"/>
        </w:rPr>
      </w:pPr>
      <w:r>
        <w:rPr>
          <w:rFonts w:ascii="Arial" w:hAnsi="Arial" w:cs="Arial"/>
          <w:sz w:val="24"/>
        </w:rPr>
        <w:t xml:space="preserve">31. </w:t>
      </w:r>
      <w:r w:rsidRPr="0081518D">
        <w:rPr>
          <w:rFonts w:ascii="Arial" w:hAnsi="Arial" w:cs="Arial"/>
          <w:sz w:val="24"/>
        </w:rPr>
        <w:t xml:space="preserve">En la revisión del expediente, se detectó que mediante las estimaciones 1 y 2, se generó el concepto "110760 Corte de terreno investigado en obra, cualquier profundidad", encontrando que para la determinación del volumen generado, se consideró un tramo denominado 75.00-77.25 m, con una longitud de 5.00 m, siendo que de conformidad con los croquis de ubicación, el tramo </w:t>
      </w:r>
      <w:r w:rsidRPr="0081518D">
        <w:rPr>
          <w:rFonts w:ascii="Arial" w:hAnsi="Arial" w:cs="Arial"/>
          <w:sz w:val="24"/>
        </w:rPr>
        <w:lastRenderedPageBreak/>
        <w:t>debe ser 75.00-75.40 m, es decir, de solo 0.40 m, resultando una diferencia en la longitud de 4.60 m, que multiplicada por el ancho del corte de 16.90 m y la altura de 2.17 m, se determina un volumen pagado en exceso de 168.70 m³, por valor de $63,486.</w:t>
      </w:r>
    </w:p>
    <w:p w:rsidR="0081518D" w:rsidRPr="0081518D" w:rsidRDefault="0081518D" w:rsidP="001E6EFC">
      <w:pPr>
        <w:spacing w:line="360" w:lineRule="auto"/>
        <w:contextualSpacing/>
        <w:jc w:val="both"/>
        <w:rPr>
          <w:rFonts w:ascii="Arial" w:hAnsi="Arial" w:cs="Arial"/>
          <w:b/>
          <w:sz w:val="24"/>
        </w:rPr>
      </w:pP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t>Acción(es) o recomendación(es) emitida(s)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Fincamiento de Responsabilidad Administrativa.</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Intervención de la Instancia de Control Competente.</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Recomendaciones en Relación a la Gestión o Control Interno.</w:t>
      </w:r>
    </w:p>
    <w:p w:rsidR="0081518D" w:rsidRDefault="0081518D" w:rsidP="001E6EFC">
      <w:pPr>
        <w:spacing w:line="360" w:lineRule="auto"/>
        <w:contextualSpacing/>
        <w:jc w:val="both"/>
        <w:rPr>
          <w:rFonts w:ascii="Arial" w:hAnsi="Arial" w:cs="Arial"/>
          <w:sz w:val="24"/>
        </w:rPr>
      </w:pPr>
    </w:p>
    <w:p w:rsidR="002046BF" w:rsidRDefault="0081518D" w:rsidP="001E6EFC">
      <w:pPr>
        <w:spacing w:line="360" w:lineRule="auto"/>
        <w:contextualSpacing/>
        <w:jc w:val="both"/>
        <w:rPr>
          <w:rFonts w:ascii="Arial" w:hAnsi="Arial" w:cs="Arial"/>
          <w:sz w:val="24"/>
        </w:rPr>
      </w:pPr>
      <w:r>
        <w:rPr>
          <w:rFonts w:ascii="Arial" w:hAnsi="Arial" w:cs="Arial"/>
          <w:sz w:val="24"/>
        </w:rPr>
        <w:t>32. Personal adscrito a la</w:t>
      </w:r>
      <w:r w:rsidRPr="0081518D">
        <w:rPr>
          <w:rFonts w:ascii="Arial" w:hAnsi="Arial" w:cs="Arial"/>
          <w:sz w:val="24"/>
        </w:rPr>
        <w:t xml:space="preserve"> Auditoría realizó inspección a la obra, detectando en la verificación de las cantidades de trabajos ejecutadas de los conceptos seleccionados, diferencias entre lo pagado y lo ejecutado por valor de $45,379, en los conceptos siguientes:</w:t>
      </w:r>
    </w:p>
    <w:p w:rsidR="0081518D" w:rsidRDefault="0081518D" w:rsidP="001E6EFC">
      <w:pPr>
        <w:spacing w:line="360" w:lineRule="auto"/>
        <w:contextualSpacing/>
        <w:jc w:val="both"/>
        <w:rPr>
          <w:rFonts w:ascii="Arial" w:hAnsi="Arial" w:cs="Arial"/>
          <w:sz w:val="24"/>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1"/>
        <w:gridCol w:w="555"/>
        <w:gridCol w:w="586"/>
        <w:gridCol w:w="750"/>
        <w:gridCol w:w="757"/>
        <w:gridCol w:w="784"/>
        <w:gridCol w:w="718"/>
      </w:tblGrid>
      <w:tr w:rsidR="0081518D" w:rsidRPr="0081518D" w:rsidTr="0081518D">
        <w:trPr>
          <w:tblHeader/>
          <w:tblCellSpacing w:w="15" w:type="dxa"/>
          <w:jc w:val="center"/>
        </w:trPr>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sz w:val="14"/>
                <w:szCs w:val="14"/>
                <w:u w:val="single"/>
                <w:lang w:val="es-MX" w:eastAsia="es-MX"/>
              </w:rPr>
            </w:pPr>
            <w:r w:rsidRPr="0081518D">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sz w:val="14"/>
                <w:szCs w:val="14"/>
                <w:u w:val="single"/>
                <w:lang w:val="es-MX" w:eastAsia="es-MX"/>
              </w:rPr>
            </w:pPr>
            <w:r w:rsidRPr="0081518D">
              <w:rPr>
                <w:rFonts w:ascii="Arial" w:hAnsi="Arial" w:cs="Arial"/>
                <w:b/>
                <w:sz w:val="14"/>
                <w:szCs w:val="14"/>
                <w:u w:val="single"/>
                <w:lang w:val="es-MX" w:eastAsia="es-MX"/>
              </w:rPr>
              <w:t>Unidad</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sz w:val="14"/>
                <w:szCs w:val="14"/>
                <w:u w:val="single"/>
                <w:lang w:val="es-MX" w:eastAsia="es-MX"/>
              </w:rPr>
            </w:pPr>
            <w:r w:rsidRPr="0081518D">
              <w:rPr>
                <w:rFonts w:ascii="Arial" w:hAnsi="Arial" w:cs="Arial"/>
                <w:b/>
                <w:sz w:val="14"/>
                <w:szCs w:val="14"/>
                <w:u w:val="single"/>
                <w:lang w:val="es-MX" w:eastAsia="es-MX"/>
              </w:rPr>
              <w:t>Pagado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sz w:val="14"/>
                <w:szCs w:val="14"/>
                <w:u w:val="single"/>
                <w:lang w:val="es-MX" w:eastAsia="es-MX"/>
              </w:rPr>
            </w:pPr>
            <w:r w:rsidRPr="0081518D">
              <w:rPr>
                <w:rFonts w:ascii="Arial" w:hAnsi="Arial" w:cs="Arial"/>
                <w:b/>
                <w:sz w:val="14"/>
                <w:szCs w:val="14"/>
                <w:u w:val="single"/>
                <w:lang w:val="es-MX" w:eastAsia="es-MX"/>
              </w:rPr>
              <w:t>Ejecutado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sz w:val="14"/>
                <w:szCs w:val="14"/>
                <w:u w:val="single"/>
                <w:lang w:val="es-MX" w:eastAsia="es-MX"/>
              </w:rPr>
            </w:pPr>
            <w:r w:rsidRPr="0081518D">
              <w:rPr>
                <w:rFonts w:ascii="Arial" w:hAnsi="Arial" w:cs="Arial"/>
                <w:b/>
                <w:sz w:val="14"/>
                <w:szCs w:val="14"/>
                <w:u w:val="single"/>
                <w:lang w:val="es-MX" w:eastAsia="es-MX"/>
              </w:rPr>
              <w:t>Diferencia</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sz w:val="14"/>
                <w:szCs w:val="14"/>
                <w:u w:val="single"/>
                <w:lang w:val="es-MX" w:eastAsia="es-MX"/>
              </w:rPr>
            </w:pPr>
            <w:r w:rsidRPr="0081518D">
              <w:rPr>
                <w:rFonts w:ascii="Arial" w:hAnsi="Arial" w:cs="Arial"/>
                <w:b/>
                <w:sz w:val="14"/>
                <w:szCs w:val="14"/>
                <w:u w:val="single"/>
                <w:lang w:val="es-MX" w:eastAsia="es-MX"/>
              </w:rPr>
              <w:t>Precio Unitario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sz w:val="14"/>
                <w:szCs w:val="14"/>
                <w:u w:val="single"/>
                <w:lang w:val="es-MX" w:eastAsia="es-MX"/>
              </w:rPr>
            </w:pPr>
            <w:r w:rsidRPr="0081518D">
              <w:rPr>
                <w:rFonts w:ascii="Arial" w:hAnsi="Arial" w:cs="Arial"/>
                <w:b/>
                <w:sz w:val="14"/>
                <w:szCs w:val="14"/>
                <w:u w:val="single"/>
                <w:lang w:val="es-MX" w:eastAsia="es-MX"/>
              </w:rPr>
              <w:t>Importe</w:t>
            </w:r>
          </w:p>
        </w:tc>
      </w:tr>
      <w:tr w:rsidR="0081518D" w:rsidRPr="0081518D" w:rsidTr="0081518D">
        <w:trPr>
          <w:tblCellSpacing w:w="15" w:type="dxa"/>
          <w:jc w:val="center"/>
        </w:trPr>
        <w:tc>
          <w:tcPr>
            <w:tcW w:w="0" w:type="auto"/>
            <w:vAlign w:val="center"/>
            <w:hideMark/>
          </w:tcPr>
          <w:p w:rsidR="0081518D" w:rsidRPr="0081518D" w:rsidRDefault="0081518D" w:rsidP="0081518D">
            <w:pPr>
              <w:rPr>
                <w:rFonts w:ascii="Arial" w:hAnsi="Arial" w:cs="Arial"/>
                <w:sz w:val="14"/>
                <w:szCs w:val="14"/>
                <w:lang w:val="es-MX" w:eastAsia="es-MX"/>
              </w:rPr>
            </w:pPr>
            <w:r w:rsidRPr="0081518D">
              <w:rPr>
                <w:rFonts w:ascii="Arial" w:hAnsi="Arial" w:cs="Arial"/>
                <w:sz w:val="14"/>
                <w:szCs w:val="14"/>
                <w:lang w:val="es-MX" w:eastAsia="es-MX"/>
              </w:rPr>
              <w:t xml:space="preserve">CCS502 Suministro y colocación de luminario para sobreponer en techo </w:t>
            </w:r>
            <w:proofErr w:type="spellStart"/>
            <w:r w:rsidRPr="0081518D">
              <w:rPr>
                <w:rFonts w:ascii="Arial" w:hAnsi="Arial" w:cs="Arial"/>
                <w:sz w:val="14"/>
                <w:szCs w:val="14"/>
                <w:lang w:val="es-MX" w:eastAsia="es-MX"/>
              </w:rPr>
              <w:t>mod</w:t>
            </w:r>
            <w:proofErr w:type="spellEnd"/>
            <w:r w:rsidRPr="0081518D">
              <w:rPr>
                <w:rFonts w:ascii="Arial" w:hAnsi="Arial" w:cs="Arial"/>
                <w:sz w:val="14"/>
                <w:szCs w:val="14"/>
                <w:lang w:val="es-MX" w:eastAsia="es-MX"/>
              </w:rPr>
              <w:t>. AFRODITA-M COLOR GRIS URBANO para lámpara led de 4.1 w</w:t>
            </w:r>
          </w:p>
        </w:tc>
        <w:tc>
          <w:tcPr>
            <w:tcW w:w="0" w:type="auto"/>
            <w:vAlign w:val="center"/>
            <w:hideMark/>
          </w:tcPr>
          <w:p w:rsidR="0081518D" w:rsidRPr="0081518D" w:rsidRDefault="0081518D" w:rsidP="0081518D">
            <w:pPr>
              <w:jc w:val="center"/>
              <w:rPr>
                <w:rFonts w:ascii="Arial" w:hAnsi="Arial" w:cs="Arial"/>
                <w:sz w:val="14"/>
                <w:szCs w:val="14"/>
                <w:lang w:val="es-MX" w:eastAsia="es-MX"/>
              </w:rPr>
            </w:pPr>
            <w:proofErr w:type="spellStart"/>
            <w:r w:rsidRPr="0081518D">
              <w:rPr>
                <w:rFonts w:ascii="Arial" w:hAnsi="Arial" w:cs="Arial"/>
                <w:sz w:val="14"/>
                <w:szCs w:val="14"/>
                <w:lang w:val="es-MX" w:eastAsia="es-MX"/>
              </w:rPr>
              <w:t>pza</w:t>
            </w:r>
            <w:proofErr w:type="spellEnd"/>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10.00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0.00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10.00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2,158.50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21,585.00</w:t>
            </w:r>
          </w:p>
        </w:tc>
      </w:tr>
      <w:tr w:rsidR="0081518D" w:rsidRPr="0081518D" w:rsidTr="0081518D">
        <w:trPr>
          <w:tblCellSpacing w:w="15" w:type="dxa"/>
          <w:jc w:val="center"/>
        </w:trPr>
        <w:tc>
          <w:tcPr>
            <w:tcW w:w="0" w:type="auto"/>
            <w:vAlign w:val="center"/>
            <w:hideMark/>
          </w:tcPr>
          <w:p w:rsidR="0081518D" w:rsidRPr="0081518D" w:rsidRDefault="0081518D" w:rsidP="0081518D">
            <w:pPr>
              <w:rPr>
                <w:rFonts w:ascii="Arial" w:hAnsi="Arial" w:cs="Arial"/>
                <w:sz w:val="14"/>
                <w:szCs w:val="14"/>
                <w:lang w:val="es-MX" w:eastAsia="es-MX"/>
              </w:rPr>
            </w:pPr>
            <w:r w:rsidRPr="0081518D">
              <w:rPr>
                <w:rFonts w:ascii="Arial" w:hAnsi="Arial" w:cs="Arial"/>
                <w:sz w:val="14"/>
                <w:szCs w:val="14"/>
                <w:lang w:val="es-MX" w:eastAsia="es-MX"/>
              </w:rPr>
              <w:t xml:space="preserve">394080 Logotipo de punto de reunión color verde y blanco con pintura </w:t>
            </w:r>
            <w:proofErr w:type="spellStart"/>
            <w:r w:rsidRPr="0081518D">
              <w:rPr>
                <w:rFonts w:ascii="Arial" w:hAnsi="Arial" w:cs="Arial"/>
                <w:sz w:val="14"/>
                <w:szCs w:val="14"/>
                <w:lang w:val="es-MX" w:eastAsia="es-MX"/>
              </w:rPr>
              <w:t>epóxica</w:t>
            </w:r>
            <w:proofErr w:type="spellEnd"/>
            <w:r w:rsidRPr="0081518D">
              <w:rPr>
                <w:rFonts w:ascii="Arial" w:hAnsi="Arial" w:cs="Arial"/>
                <w:sz w:val="14"/>
                <w:szCs w:val="14"/>
                <w:lang w:val="es-MX" w:eastAsia="es-MX"/>
              </w:rPr>
              <w:t xml:space="preserve"> especial</w:t>
            </w:r>
          </w:p>
        </w:tc>
        <w:tc>
          <w:tcPr>
            <w:tcW w:w="0" w:type="auto"/>
            <w:vAlign w:val="center"/>
            <w:hideMark/>
          </w:tcPr>
          <w:p w:rsidR="0081518D" w:rsidRPr="0081518D" w:rsidRDefault="0081518D" w:rsidP="0081518D">
            <w:pPr>
              <w:jc w:val="center"/>
              <w:rPr>
                <w:rFonts w:ascii="Arial" w:hAnsi="Arial" w:cs="Arial"/>
                <w:sz w:val="14"/>
                <w:szCs w:val="14"/>
                <w:lang w:val="es-MX" w:eastAsia="es-MX"/>
              </w:rPr>
            </w:pPr>
            <w:proofErr w:type="spellStart"/>
            <w:r w:rsidRPr="0081518D">
              <w:rPr>
                <w:rFonts w:ascii="Arial" w:hAnsi="Arial" w:cs="Arial"/>
                <w:sz w:val="14"/>
                <w:szCs w:val="14"/>
                <w:lang w:val="es-MX" w:eastAsia="es-MX"/>
              </w:rPr>
              <w:t>pza</w:t>
            </w:r>
            <w:proofErr w:type="spellEnd"/>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2.00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1.00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1.00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1,860.90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1,860.90</w:t>
            </w:r>
          </w:p>
        </w:tc>
      </w:tr>
      <w:tr w:rsidR="0081518D" w:rsidRPr="0081518D" w:rsidTr="0081518D">
        <w:trPr>
          <w:tblCellSpacing w:w="15" w:type="dxa"/>
          <w:jc w:val="center"/>
        </w:trPr>
        <w:tc>
          <w:tcPr>
            <w:tcW w:w="0" w:type="auto"/>
            <w:vAlign w:val="center"/>
            <w:hideMark/>
          </w:tcPr>
          <w:p w:rsidR="0081518D" w:rsidRPr="0081518D" w:rsidRDefault="0081518D" w:rsidP="0081518D">
            <w:pPr>
              <w:rPr>
                <w:rFonts w:ascii="Arial" w:hAnsi="Arial" w:cs="Arial"/>
                <w:sz w:val="14"/>
                <w:szCs w:val="14"/>
                <w:lang w:val="es-MX" w:eastAsia="es-MX"/>
              </w:rPr>
            </w:pPr>
            <w:r w:rsidRPr="0081518D">
              <w:rPr>
                <w:rFonts w:ascii="Arial" w:hAnsi="Arial" w:cs="Arial"/>
                <w:sz w:val="14"/>
                <w:szCs w:val="14"/>
                <w:lang w:val="es-MX" w:eastAsia="es-MX"/>
              </w:rPr>
              <w:t>313170 Caseta para sistema hidroneumático sección 1.50 x 1.50 m y 1.80 m de altura a base de muro de block de concreto No. 6</w:t>
            </w:r>
          </w:p>
        </w:tc>
        <w:tc>
          <w:tcPr>
            <w:tcW w:w="0" w:type="auto"/>
            <w:vAlign w:val="center"/>
            <w:hideMark/>
          </w:tcPr>
          <w:p w:rsidR="0081518D" w:rsidRPr="0081518D" w:rsidRDefault="0081518D" w:rsidP="0081518D">
            <w:pPr>
              <w:jc w:val="center"/>
              <w:rPr>
                <w:rFonts w:ascii="Arial" w:hAnsi="Arial" w:cs="Arial"/>
                <w:sz w:val="14"/>
                <w:szCs w:val="14"/>
                <w:lang w:val="es-MX" w:eastAsia="es-MX"/>
              </w:rPr>
            </w:pPr>
            <w:proofErr w:type="spellStart"/>
            <w:r w:rsidRPr="0081518D">
              <w:rPr>
                <w:rFonts w:ascii="Arial" w:hAnsi="Arial" w:cs="Arial"/>
                <w:sz w:val="14"/>
                <w:szCs w:val="14"/>
                <w:lang w:val="es-MX" w:eastAsia="es-MX"/>
              </w:rPr>
              <w:t>pza</w:t>
            </w:r>
            <w:proofErr w:type="spellEnd"/>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3.00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2.00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1.00</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15,673.56</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15,673.56</w:t>
            </w:r>
          </w:p>
        </w:tc>
      </w:tr>
      <w:tr w:rsidR="0081518D" w:rsidRPr="0081518D" w:rsidTr="0081518D">
        <w:trPr>
          <w:tblCellSpacing w:w="15" w:type="dxa"/>
          <w:jc w:val="center"/>
        </w:trPr>
        <w:tc>
          <w:tcPr>
            <w:tcW w:w="0" w:type="auto"/>
            <w:vAlign w:val="center"/>
            <w:hideMark/>
          </w:tcPr>
          <w:p w:rsidR="0081518D" w:rsidRPr="0081518D" w:rsidRDefault="0081518D" w:rsidP="0081518D">
            <w:pPr>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center"/>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Subtotal:</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39,119.46</w:t>
            </w:r>
          </w:p>
        </w:tc>
      </w:tr>
      <w:tr w:rsidR="0081518D" w:rsidRPr="0081518D" w:rsidTr="0081518D">
        <w:trPr>
          <w:tblCellSpacing w:w="15" w:type="dxa"/>
          <w:jc w:val="center"/>
        </w:trPr>
        <w:tc>
          <w:tcPr>
            <w:tcW w:w="0" w:type="auto"/>
            <w:vAlign w:val="center"/>
            <w:hideMark/>
          </w:tcPr>
          <w:p w:rsidR="0081518D" w:rsidRPr="0081518D" w:rsidRDefault="0081518D" w:rsidP="0081518D">
            <w:pPr>
              <w:rPr>
                <w:rFonts w:ascii="Arial" w:hAnsi="Arial" w:cs="Arial"/>
                <w:sz w:val="14"/>
                <w:szCs w:val="14"/>
                <w:lang w:val="es-MX" w:eastAsia="es-MX"/>
              </w:rPr>
            </w:pPr>
            <w:r w:rsidRPr="0081518D">
              <w:rPr>
                <w:rFonts w:ascii="Arial" w:hAnsi="Arial" w:cs="Arial"/>
                <w:sz w:val="14"/>
                <w:szCs w:val="14"/>
                <w:lang w:val="es-MX" w:eastAsia="es-MX"/>
              </w:rPr>
              <w:lastRenderedPageBreak/>
              <w:t> </w:t>
            </w:r>
          </w:p>
        </w:tc>
        <w:tc>
          <w:tcPr>
            <w:tcW w:w="0" w:type="auto"/>
            <w:vAlign w:val="center"/>
            <w:hideMark/>
          </w:tcPr>
          <w:p w:rsidR="0081518D" w:rsidRPr="0081518D" w:rsidRDefault="0081518D" w:rsidP="0081518D">
            <w:pPr>
              <w:jc w:val="center"/>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I.V.A.:</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6,259.11</w:t>
            </w:r>
          </w:p>
        </w:tc>
      </w:tr>
      <w:tr w:rsidR="0081518D" w:rsidRPr="0081518D" w:rsidTr="0081518D">
        <w:trPr>
          <w:tblCellSpacing w:w="15" w:type="dxa"/>
          <w:jc w:val="center"/>
        </w:trPr>
        <w:tc>
          <w:tcPr>
            <w:tcW w:w="0" w:type="auto"/>
            <w:vAlign w:val="center"/>
            <w:hideMark/>
          </w:tcPr>
          <w:p w:rsidR="0081518D" w:rsidRPr="0081518D" w:rsidRDefault="0081518D" w:rsidP="0081518D">
            <w:pPr>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center"/>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 </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Total:</w:t>
            </w:r>
          </w:p>
        </w:tc>
        <w:tc>
          <w:tcPr>
            <w:tcW w:w="0" w:type="auto"/>
            <w:vAlign w:val="center"/>
            <w:hideMark/>
          </w:tcPr>
          <w:p w:rsidR="0081518D" w:rsidRPr="0081518D" w:rsidRDefault="0081518D" w:rsidP="0081518D">
            <w:pPr>
              <w:jc w:val="right"/>
              <w:rPr>
                <w:rFonts w:ascii="Arial" w:hAnsi="Arial" w:cs="Arial"/>
                <w:sz w:val="14"/>
                <w:szCs w:val="14"/>
                <w:lang w:val="es-MX" w:eastAsia="es-MX"/>
              </w:rPr>
            </w:pPr>
            <w:r w:rsidRPr="0081518D">
              <w:rPr>
                <w:rFonts w:ascii="Arial" w:hAnsi="Arial" w:cs="Arial"/>
                <w:sz w:val="14"/>
                <w:szCs w:val="14"/>
                <w:lang w:val="es-MX" w:eastAsia="es-MX"/>
              </w:rPr>
              <w:t>45,378.57</w:t>
            </w:r>
          </w:p>
        </w:tc>
      </w:tr>
    </w:tbl>
    <w:p w:rsidR="0081518D" w:rsidRDefault="0081518D" w:rsidP="001E6EFC">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t>Acción(es) o recomendación(es) emitida(s)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Fincamiento de Responsabilidad Administrativa.</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Intervención de la Instancia de Control Competente.</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Recomendaciones en Relación a la Gestión o Control Interno.</w:t>
      </w:r>
    </w:p>
    <w:p w:rsidR="002046BF" w:rsidRDefault="002046BF"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49"/>
        <w:gridCol w:w="5398"/>
        <w:gridCol w:w="158"/>
        <w:gridCol w:w="1271"/>
      </w:tblGrid>
      <w:tr w:rsidR="0081518D" w:rsidRPr="0081518D" w:rsidTr="0081518D">
        <w:trPr>
          <w:tblCellSpacing w:w="15" w:type="dxa"/>
          <w:jc w:val="center"/>
        </w:trPr>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CC"/>
                <w:sz w:val="14"/>
                <w:szCs w:val="14"/>
                <w:lang w:val="es-MX" w:eastAsia="es-MX"/>
              </w:rPr>
            </w:pPr>
            <w:r w:rsidRPr="0081518D">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Registrado en el 2015</w:t>
            </w:r>
          </w:p>
        </w:tc>
      </w:tr>
      <w:tr w:rsidR="0081518D" w:rsidRPr="0081518D" w:rsidTr="0081518D">
        <w:trPr>
          <w:tblCellSpacing w:w="15" w:type="dxa"/>
          <w:jc w:val="center"/>
        </w:trPr>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3</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ICIFED-OPE-13/15</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Construcción de Secundaria Técnica Nueva Creación 2015-2016, colonia Buena Vista, en el municipio de El Carmen, OT 11689.</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19,155,548</w:t>
            </w:r>
          </w:p>
        </w:tc>
      </w:tr>
    </w:tbl>
    <w:p w:rsidR="002046BF" w:rsidRDefault="002046BF" w:rsidP="001E6EFC">
      <w:pPr>
        <w:spacing w:line="360" w:lineRule="auto"/>
        <w:contextualSpacing/>
        <w:jc w:val="both"/>
        <w:rPr>
          <w:rFonts w:ascii="Arial" w:hAnsi="Arial" w:cs="Arial"/>
          <w:sz w:val="24"/>
        </w:rPr>
      </w:pPr>
    </w:p>
    <w:p w:rsidR="0081518D" w:rsidRDefault="0081518D" w:rsidP="001E6EFC">
      <w:pPr>
        <w:spacing w:line="360" w:lineRule="auto"/>
        <w:contextualSpacing/>
        <w:jc w:val="both"/>
        <w:rPr>
          <w:rFonts w:ascii="Arial" w:hAnsi="Arial" w:cs="Arial"/>
          <w:sz w:val="24"/>
        </w:rPr>
      </w:pPr>
    </w:p>
    <w:p w:rsidR="0081518D" w:rsidRDefault="0081518D" w:rsidP="001E6EFC">
      <w:pPr>
        <w:spacing w:line="360" w:lineRule="auto"/>
        <w:contextualSpacing/>
        <w:jc w:val="both"/>
        <w:rPr>
          <w:rFonts w:ascii="Arial" w:hAnsi="Arial" w:cs="Arial"/>
          <w:sz w:val="24"/>
        </w:rPr>
      </w:pPr>
      <w:r>
        <w:rPr>
          <w:rFonts w:ascii="Arial" w:hAnsi="Arial" w:cs="Arial"/>
          <w:sz w:val="24"/>
        </w:rPr>
        <w:t xml:space="preserve">33. </w:t>
      </w:r>
      <w:r w:rsidRPr="0081518D">
        <w:rPr>
          <w:rFonts w:ascii="Arial" w:hAnsi="Arial" w:cs="Arial"/>
          <w:sz w:val="24"/>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81518D" w:rsidRDefault="0081518D" w:rsidP="001E6EFC">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t>Acción(es) o recomendación(es) emitida(s)</w:t>
      </w:r>
    </w:p>
    <w:p w:rsidR="0081518D" w:rsidRPr="0081518D" w:rsidRDefault="0081518D" w:rsidP="0081518D">
      <w:pPr>
        <w:spacing w:line="360" w:lineRule="auto"/>
        <w:contextualSpacing/>
        <w:rPr>
          <w:rFonts w:ascii="Arial" w:hAnsi="Arial" w:cs="Arial"/>
          <w:i/>
          <w:sz w:val="24"/>
        </w:rPr>
      </w:pPr>
      <w:r w:rsidRPr="0081518D">
        <w:rPr>
          <w:rFonts w:ascii="Arial" w:hAnsi="Arial" w:cs="Arial"/>
          <w:i/>
          <w:sz w:val="24"/>
        </w:rPr>
        <w:t>Promoción de Fincamiento de Responsabilidad Administrativa.</w:t>
      </w:r>
    </w:p>
    <w:p w:rsidR="0081518D" w:rsidRDefault="0081518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138"/>
        <w:gridCol w:w="5199"/>
        <w:gridCol w:w="158"/>
        <w:gridCol w:w="1381"/>
      </w:tblGrid>
      <w:tr w:rsidR="0081518D" w:rsidRPr="0081518D" w:rsidTr="0081518D">
        <w:trPr>
          <w:tblCellSpacing w:w="15" w:type="dxa"/>
          <w:jc w:val="center"/>
        </w:trPr>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lastRenderedPageBreak/>
              <w:t>Ref.</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CC"/>
                <w:sz w:val="14"/>
                <w:szCs w:val="14"/>
                <w:lang w:val="es-MX" w:eastAsia="es-MX"/>
              </w:rPr>
            </w:pPr>
            <w:r w:rsidRPr="0081518D">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Registrado en el 2015</w:t>
            </w:r>
          </w:p>
        </w:tc>
      </w:tr>
      <w:tr w:rsidR="0081518D" w:rsidRPr="0081518D" w:rsidTr="0081518D">
        <w:trPr>
          <w:tblCellSpacing w:w="15" w:type="dxa"/>
          <w:jc w:val="center"/>
        </w:trPr>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4</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ICIFED-OPF-07/14</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Construcción de Colegio CECYTE, colonia Paseo de las Minas, en el municipio de García, OT 11503.</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18,973,282</w:t>
            </w:r>
          </w:p>
        </w:tc>
      </w:tr>
    </w:tbl>
    <w:p w:rsidR="0081518D" w:rsidRDefault="0081518D" w:rsidP="001E6EFC">
      <w:pPr>
        <w:spacing w:line="360" w:lineRule="auto"/>
        <w:contextualSpacing/>
        <w:jc w:val="both"/>
        <w:rPr>
          <w:rFonts w:ascii="Arial" w:hAnsi="Arial" w:cs="Arial"/>
          <w:sz w:val="24"/>
        </w:rPr>
      </w:pPr>
    </w:p>
    <w:p w:rsidR="0081518D" w:rsidRDefault="0081518D" w:rsidP="001E6EFC">
      <w:pPr>
        <w:spacing w:line="360" w:lineRule="auto"/>
        <w:contextualSpacing/>
        <w:jc w:val="both"/>
        <w:rPr>
          <w:rFonts w:ascii="Arial" w:hAnsi="Arial" w:cs="Arial"/>
          <w:sz w:val="24"/>
        </w:rPr>
      </w:pPr>
      <w:r>
        <w:rPr>
          <w:rFonts w:ascii="Arial" w:hAnsi="Arial" w:cs="Arial"/>
          <w:sz w:val="24"/>
        </w:rPr>
        <w:t>34.</w:t>
      </w:r>
      <w:r w:rsidRPr="0081518D">
        <w:t xml:space="preserve"> </w:t>
      </w:r>
      <w:r w:rsidRPr="0081518D">
        <w:rPr>
          <w:rFonts w:ascii="Arial" w:hAnsi="Arial" w:cs="Arial"/>
          <w:sz w:val="24"/>
        </w:rPr>
        <w:t>No se localizó ni fue exhibida durante la auditoría, la garantía equivalente al diez por ciento del monto total ejercido o carta de crédito irrevocable o la aportación de recursos líquidos en fideicomisos por el equivalente al cinco por ciento del monto total ejercido de $18,973,282, según lo seleccionado por el contratista, a fin de asegurar que se responda por los defectos, vicios ocultos y cualquier otra obligación en los términos de la Ley, obligación establecida en el artículo 66, párrafo segundo, de la LOPSRM.</w:t>
      </w:r>
    </w:p>
    <w:p w:rsidR="0081518D" w:rsidRPr="0081518D" w:rsidRDefault="0081518D" w:rsidP="001E6EFC">
      <w:pPr>
        <w:spacing w:line="360" w:lineRule="auto"/>
        <w:contextualSpacing/>
        <w:jc w:val="both"/>
        <w:rPr>
          <w:rFonts w:ascii="Arial" w:hAnsi="Arial" w:cs="Arial"/>
          <w:b/>
          <w:sz w:val="24"/>
        </w:rPr>
      </w:pP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t>Acción(es) o recomendación(es) emitida(s)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Fincamiento de Responsabilidad Administrativa.</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Recomendaciones en Relación a la Gestión o Control Interno.</w:t>
      </w:r>
    </w:p>
    <w:p w:rsidR="0081518D" w:rsidRDefault="0081518D" w:rsidP="001E6EFC">
      <w:pPr>
        <w:spacing w:line="360" w:lineRule="auto"/>
        <w:contextualSpacing/>
        <w:jc w:val="both"/>
        <w:rPr>
          <w:rFonts w:ascii="Arial" w:hAnsi="Arial" w:cs="Arial"/>
          <w:sz w:val="24"/>
        </w:rPr>
      </w:pPr>
    </w:p>
    <w:p w:rsidR="0081518D" w:rsidRDefault="0081518D" w:rsidP="001E6EFC">
      <w:pPr>
        <w:spacing w:line="360" w:lineRule="auto"/>
        <w:contextualSpacing/>
        <w:jc w:val="both"/>
        <w:rPr>
          <w:rFonts w:ascii="Arial" w:hAnsi="Arial" w:cs="Arial"/>
          <w:sz w:val="24"/>
        </w:rPr>
      </w:pPr>
      <w:r>
        <w:rPr>
          <w:rFonts w:ascii="Arial" w:hAnsi="Arial" w:cs="Arial"/>
          <w:sz w:val="24"/>
        </w:rPr>
        <w:t xml:space="preserve">35. </w:t>
      </w:r>
      <w:r w:rsidRPr="0081518D">
        <w:rPr>
          <w:rFonts w:ascii="Arial" w:hAnsi="Arial" w:cs="Arial"/>
          <w:sz w:val="24"/>
        </w:rPr>
        <w:t>No se localizó ni fue exhibida durante la auditoría, la bitácora de obra, obligación establecida en el artículo 122, párrafo primero, en relación con el artículo 125, del RLOPSRM.</w:t>
      </w:r>
    </w:p>
    <w:p w:rsidR="0081518D" w:rsidRPr="0081518D" w:rsidRDefault="0081518D" w:rsidP="001E6EFC">
      <w:pPr>
        <w:spacing w:line="360" w:lineRule="auto"/>
        <w:contextualSpacing/>
        <w:jc w:val="both"/>
        <w:rPr>
          <w:rFonts w:ascii="Arial" w:hAnsi="Arial" w:cs="Arial"/>
          <w:b/>
          <w:sz w:val="24"/>
        </w:rPr>
      </w:pP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t>Acción(es) o recomendación(es) emitida(s)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Fincamiento de Responsabilidad Administrativa.</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Recomendaciones en Relación a la Gestión o Control Interno.</w:t>
      </w:r>
    </w:p>
    <w:p w:rsidR="0081518D" w:rsidRDefault="0081518D" w:rsidP="001E6EFC">
      <w:pPr>
        <w:spacing w:line="360" w:lineRule="auto"/>
        <w:contextualSpacing/>
        <w:jc w:val="both"/>
        <w:rPr>
          <w:rFonts w:ascii="Arial" w:hAnsi="Arial" w:cs="Arial"/>
          <w:sz w:val="24"/>
        </w:rPr>
      </w:pPr>
    </w:p>
    <w:p w:rsidR="0081518D" w:rsidRDefault="0081518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100"/>
        <w:gridCol w:w="5345"/>
        <w:gridCol w:w="158"/>
        <w:gridCol w:w="1273"/>
      </w:tblGrid>
      <w:tr w:rsidR="0081518D" w:rsidRPr="0081518D" w:rsidTr="0081518D">
        <w:trPr>
          <w:tblCellSpacing w:w="15" w:type="dxa"/>
          <w:jc w:val="center"/>
        </w:trPr>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lastRenderedPageBreak/>
              <w:t>Ref.</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CC"/>
                <w:sz w:val="14"/>
                <w:szCs w:val="14"/>
                <w:lang w:val="es-MX" w:eastAsia="es-MX"/>
              </w:rPr>
            </w:pPr>
            <w:r w:rsidRPr="0081518D">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Registrado en el 2015</w:t>
            </w:r>
          </w:p>
        </w:tc>
      </w:tr>
      <w:tr w:rsidR="0081518D" w:rsidRPr="0081518D" w:rsidTr="0081518D">
        <w:trPr>
          <w:tblCellSpacing w:w="15" w:type="dxa"/>
          <w:jc w:val="center"/>
        </w:trPr>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5</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ICIFED-OPE-166/14</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Rehabilitación del Centro de Alto Rendimiento "Niños Héroes" Parque Niños Héroes, en el municipio de Monterrey, OT 11501.</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15,323,344</w:t>
            </w:r>
          </w:p>
        </w:tc>
      </w:tr>
    </w:tbl>
    <w:p w:rsidR="0081518D" w:rsidRDefault="0081518D" w:rsidP="001E6EFC">
      <w:pPr>
        <w:spacing w:line="360" w:lineRule="auto"/>
        <w:contextualSpacing/>
        <w:jc w:val="both"/>
        <w:rPr>
          <w:rFonts w:ascii="Arial" w:hAnsi="Arial" w:cs="Arial"/>
          <w:sz w:val="24"/>
        </w:rPr>
      </w:pPr>
    </w:p>
    <w:p w:rsidR="0081518D" w:rsidRDefault="0081518D" w:rsidP="001E6EFC">
      <w:pPr>
        <w:spacing w:line="360" w:lineRule="auto"/>
        <w:contextualSpacing/>
        <w:jc w:val="both"/>
        <w:rPr>
          <w:rFonts w:ascii="Arial" w:hAnsi="Arial" w:cs="Arial"/>
          <w:sz w:val="24"/>
        </w:rPr>
      </w:pPr>
      <w:r>
        <w:rPr>
          <w:rFonts w:ascii="Arial" w:hAnsi="Arial" w:cs="Arial"/>
          <w:sz w:val="24"/>
        </w:rPr>
        <w:t xml:space="preserve">36. </w:t>
      </w:r>
      <w:r w:rsidRPr="0081518D">
        <w:rPr>
          <w:rFonts w:ascii="Arial" w:hAnsi="Arial" w:cs="Arial"/>
          <w:sz w:val="24"/>
        </w:rPr>
        <w:t>No se localizó ni fue exhibida durante la auditoría, la documentación que permita verificar que la obra fue incluida en el presupuesto anual del ejercicio 2015, acorde con lo dispuesto en el artículo 18, fracción IV, en relación con los artículos 19 y 22, de la LOPEMNL.</w:t>
      </w:r>
    </w:p>
    <w:p w:rsidR="0081518D" w:rsidRDefault="0081518D" w:rsidP="001E6EFC">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t>Acción(es) o recomendación(es) emitida(s)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Fincamiento de Responsabilidad Administrativa.</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Recomendaciones en Relación a la Gestión o Control Interno.</w:t>
      </w:r>
    </w:p>
    <w:p w:rsidR="0081518D" w:rsidRDefault="0081518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45"/>
        <w:gridCol w:w="5623"/>
        <w:gridCol w:w="158"/>
        <w:gridCol w:w="1150"/>
      </w:tblGrid>
      <w:tr w:rsidR="0081518D" w:rsidRPr="0081518D" w:rsidTr="0081518D">
        <w:trPr>
          <w:tblCellSpacing w:w="15" w:type="dxa"/>
          <w:jc w:val="center"/>
        </w:trPr>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CC"/>
                <w:sz w:val="14"/>
                <w:szCs w:val="14"/>
                <w:lang w:val="es-MX" w:eastAsia="es-MX"/>
              </w:rPr>
            </w:pPr>
            <w:r w:rsidRPr="0081518D">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Registrado en el 2015</w:t>
            </w:r>
          </w:p>
        </w:tc>
      </w:tr>
      <w:tr w:rsidR="0081518D" w:rsidRPr="0081518D" w:rsidTr="0081518D">
        <w:trPr>
          <w:tblCellSpacing w:w="15" w:type="dxa"/>
          <w:jc w:val="center"/>
        </w:trPr>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6</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ICIFED-OPE-24/14</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Construcción (aulas didácticas 3, anexos 7), Secundaria Técnica número 114 Francisco de la Garza Falcón, colonia Valle de Santa María, en el municipio de Pesquería, OT 11279.</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10,819,076</w:t>
            </w:r>
          </w:p>
        </w:tc>
      </w:tr>
    </w:tbl>
    <w:p w:rsidR="0081518D" w:rsidRDefault="0081518D" w:rsidP="001E6EFC">
      <w:pPr>
        <w:spacing w:line="360" w:lineRule="auto"/>
        <w:contextualSpacing/>
        <w:jc w:val="both"/>
        <w:rPr>
          <w:rFonts w:ascii="Arial" w:hAnsi="Arial" w:cs="Arial"/>
          <w:sz w:val="24"/>
        </w:rPr>
      </w:pPr>
    </w:p>
    <w:p w:rsidR="0081518D" w:rsidRDefault="0081518D" w:rsidP="001E6EFC">
      <w:pPr>
        <w:spacing w:line="360" w:lineRule="auto"/>
        <w:contextualSpacing/>
        <w:jc w:val="both"/>
        <w:rPr>
          <w:rFonts w:ascii="Arial" w:hAnsi="Arial" w:cs="Arial"/>
          <w:sz w:val="24"/>
        </w:rPr>
      </w:pPr>
      <w:r w:rsidRPr="0081518D">
        <w:rPr>
          <w:rFonts w:ascii="Arial" w:hAnsi="Arial" w:cs="Arial"/>
          <w:sz w:val="24"/>
        </w:rPr>
        <w:t>Nota.- Esta obra registró inversión de acuerdo a lo siguiente:</w:t>
      </w:r>
    </w:p>
    <w:p w:rsidR="0081518D" w:rsidRDefault="0081518D" w:rsidP="001E6EFC">
      <w:pPr>
        <w:spacing w:line="360" w:lineRule="auto"/>
        <w:contextualSpacing/>
        <w:jc w:val="both"/>
        <w:rPr>
          <w:rFonts w:ascii="Arial" w:hAnsi="Arial" w:cs="Arial"/>
          <w:sz w:val="24"/>
        </w:rPr>
      </w:pPr>
    </w:p>
    <w:tbl>
      <w:tblPr>
        <w:tblW w:w="104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1034"/>
      </w:tblGrid>
      <w:tr w:rsidR="0081518D" w:rsidRPr="0081518D" w:rsidTr="0081518D">
        <w:trPr>
          <w:tblCellSpacing w:w="15" w:type="dxa"/>
          <w:jc w:val="center"/>
        </w:trPr>
        <w:tc>
          <w:tcPr>
            <w:tcW w:w="1907" w:type="pct"/>
            <w:shd w:val="clear" w:color="auto" w:fill="BFBFBF" w:themeFill="background1" w:themeFillShade="BF"/>
            <w:vAlign w:val="center"/>
            <w:hideMark/>
          </w:tcPr>
          <w:p w:rsidR="0081518D" w:rsidRPr="0081518D" w:rsidRDefault="0081518D" w:rsidP="0081518D">
            <w:pPr>
              <w:jc w:val="center"/>
              <w:rPr>
                <w:rFonts w:ascii="Arial" w:hAnsi="Arial" w:cs="Arial"/>
                <w:b/>
                <w:sz w:val="14"/>
                <w:szCs w:val="14"/>
                <w:u w:val="single"/>
                <w:lang w:val="es-MX" w:eastAsia="es-MX"/>
              </w:rPr>
            </w:pPr>
            <w:r w:rsidRPr="0081518D">
              <w:rPr>
                <w:rFonts w:ascii="Arial" w:hAnsi="Arial" w:cs="Arial"/>
                <w:b/>
                <w:sz w:val="14"/>
                <w:szCs w:val="14"/>
                <w:u w:val="single"/>
                <w:lang w:val="es-MX" w:eastAsia="es-MX"/>
              </w:rPr>
              <w:t>Ejercicio</w:t>
            </w:r>
          </w:p>
        </w:tc>
        <w:tc>
          <w:tcPr>
            <w:tcW w:w="2835" w:type="pct"/>
            <w:shd w:val="clear" w:color="auto" w:fill="BFBFBF" w:themeFill="background1" w:themeFillShade="BF"/>
            <w:vAlign w:val="center"/>
            <w:hideMark/>
          </w:tcPr>
          <w:p w:rsidR="0081518D" w:rsidRPr="0081518D" w:rsidRDefault="0081518D" w:rsidP="0081518D">
            <w:pPr>
              <w:jc w:val="center"/>
              <w:rPr>
                <w:rFonts w:ascii="Arial" w:hAnsi="Arial" w:cs="Arial"/>
                <w:b/>
                <w:sz w:val="14"/>
                <w:szCs w:val="14"/>
                <w:u w:val="single"/>
                <w:lang w:val="es-MX" w:eastAsia="es-MX"/>
              </w:rPr>
            </w:pPr>
            <w:r w:rsidRPr="0081518D">
              <w:rPr>
                <w:rFonts w:ascii="Arial" w:hAnsi="Arial" w:cs="Arial"/>
                <w:b/>
                <w:sz w:val="14"/>
                <w:szCs w:val="14"/>
                <w:u w:val="single"/>
                <w:lang w:val="es-MX" w:eastAsia="es-MX"/>
              </w:rPr>
              <w:t>Importes</w:t>
            </w:r>
          </w:p>
        </w:tc>
      </w:tr>
      <w:tr w:rsidR="0081518D" w:rsidRPr="0081518D" w:rsidTr="0081518D">
        <w:trPr>
          <w:tblCellSpacing w:w="15" w:type="dxa"/>
          <w:jc w:val="center"/>
        </w:trPr>
        <w:tc>
          <w:tcPr>
            <w:tcW w:w="1907" w:type="pct"/>
            <w:vAlign w:val="center"/>
            <w:hideMark/>
          </w:tcPr>
          <w:p w:rsidR="0081518D" w:rsidRPr="0081518D" w:rsidRDefault="0081518D" w:rsidP="0081518D">
            <w:pPr>
              <w:jc w:val="center"/>
              <w:rPr>
                <w:rFonts w:ascii="Arial" w:hAnsi="Arial" w:cs="Arial"/>
                <w:sz w:val="14"/>
                <w:szCs w:val="14"/>
                <w:lang w:val="es-MX" w:eastAsia="es-MX"/>
              </w:rPr>
            </w:pPr>
            <w:r w:rsidRPr="0081518D">
              <w:rPr>
                <w:rFonts w:ascii="Arial" w:hAnsi="Arial" w:cs="Arial"/>
                <w:sz w:val="14"/>
                <w:szCs w:val="14"/>
                <w:lang w:val="es-MX" w:eastAsia="es-MX"/>
              </w:rPr>
              <w:t>2014</w:t>
            </w:r>
          </w:p>
        </w:tc>
        <w:tc>
          <w:tcPr>
            <w:tcW w:w="2835" w:type="pct"/>
            <w:vAlign w:val="center"/>
            <w:hideMark/>
          </w:tcPr>
          <w:p w:rsidR="0081518D" w:rsidRPr="0081518D" w:rsidRDefault="0081518D" w:rsidP="0081518D">
            <w:pPr>
              <w:jc w:val="center"/>
              <w:rPr>
                <w:rFonts w:ascii="Arial" w:hAnsi="Arial" w:cs="Arial"/>
                <w:sz w:val="14"/>
                <w:szCs w:val="14"/>
                <w:lang w:val="es-MX" w:eastAsia="es-MX"/>
              </w:rPr>
            </w:pPr>
            <w:r w:rsidRPr="0081518D">
              <w:rPr>
                <w:rFonts w:ascii="Arial" w:hAnsi="Arial" w:cs="Arial"/>
                <w:sz w:val="14"/>
                <w:szCs w:val="14"/>
                <w:lang w:val="es-MX" w:eastAsia="es-MX"/>
              </w:rPr>
              <w:t>8,385,765.00</w:t>
            </w:r>
          </w:p>
        </w:tc>
      </w:tr>
      <w:tr w:rsidR="0081518D" w:rsidRPr="0081518D" w:rsidTr="0081518D">
        <w:trPr>
          <w:tblCellSpacing w:w="15" w:type="dxa"/>
          <w:jc w:val="center"/>
        </w:trPr>
        <w:tc>
          <w:tcPr>
            <w:tcW w:w="1907" w:type="pct"/>
            <w:vAlign w:val="center"/>
            <w:hideMark/>
          </w:tcPr>
          <w:p w:rsidR="0081518D" w:rsidRPr="0081518D" w:rsidRDefault="0081518D" w:rsidP="0081518D">
            <w:pPr>
              <w:jc w:val="center"/>
              <w:rPr>
                <w:rFonts w:ascii="Arial" w:hAnsi="Arial" w:cs="Arial"/>
                <w:sz w:val="14"/>
                <w:szCs w:val="14"/>
                <w:lang w:val="es-MX" w:eastAsia="es-MX"/>
              </w:rPr>
            </w:pPr>
            <w:r w:rsidRPr="0081518D">
              <w:rPr>
                <w:rFonts w:ascii="Arial" w:hAnsi="Arial" w:cs="Arial"/>
                <w:sz w:val="14"/>
                <w:szCs w:val="14"/>
                <w:lang w:val="es-MX" w:eastAsia="es-MX"/>
              </w:rPr>
              <w:t>2015</w:t>
            </w:r>
          </w:p>
        </w:tc>
        <w:tc>
          <w:tcPr>
            <w:tcW w:w="2835" w:type="pct"/>
            <w:vAlign w:val="center"/>
            <w:hideMark/>
          </w:tcPr>
          <w:p w:rsidR="0081518D" w:rsidRPr="0081518D" w:rsidRDefault="0081518D" w:rsidP="0081518D">
            <w:pPr>
              <w:jc w:val="center"/>
              <w:rPr>
                <w:rFonts w:ascii="Arial" w:hAnsi="Arial" w:cs="Arial"/>
                <w:sz w:val="14"/>
                <w:szCs w:val="14"/>
                <w:lang w:val="es-MX" w:eastAsia="es-MX"/>
              </w:rPr>
            </w:pPr>
            <w:r w:rsidRPr="0081518D">
              <w:rPr>
                <w:rFonts w:ascii="Arial" w:hAnsi="Arial" w:cs="Arial"/>
                <w:sz w:val="14"/>
                <w:szCs w:val="14"/>
                <w:lang w:val="es-MX" w:eastAsia="es-MX"/>
              </w:rPr>
              <w:t>10,819,076.00</w:t>
            </w:r>
          </w:p>
        </w:tc>
      </w:tr>
      <w:tr w:rsidR="0081518D" w:rsidRPr="0081518D" w:rsidTr="0081518D">
        <w:trPr>
          <w:tblCellSpacing w:w="15" w:type="dxa"/>
          <w:jc w:val="center"/>
        </w:trPr>
        <w:tc>
          <w:tcPr>
            <w:tcW w:w="1907" w:type="pct"/>
            <w:vAlign w:val="center"/>
            <w:hideMark/>
          </w:tcPr>
          <w:p w:rsidR="0081518D" w:rsidRPr="0081518D" w:rsidRDefault="0081518D" w:rsidP="0081518D">
            <w:pPr>
              <w:jc w:val="center"/>
              <w:rPr>
                <w:rFonts w:ascii="Arial" w:hAnsi="Arial" w:cs="Arial"/>
                <w:sz w:val="14"/>
                <w:szCs w:val="14"/>
                <w:lang w:val="es-MX" w:eastAsia="es-MX"/>
              </w:rPr>
            </w:pPr>
            <w:r w:rsidRPr="0081518D">
              <w:rPr>
                <w:rFonts w:ascii="Arial" w:hAnsi="Arial" w:cs="Arial"/>
                <w:sz w:val="14"/>
                <w:szCs w:val="14"/>
                <w:lang w:val="es-MX" w:eastAsia="es-MX"/>
              </w:rPr>
              <w:t>Total:</w:t>
            </w:r>
          </w:p>
        </w:tc>
        <w:tc>
          <w:tcPr>
            <w:tcW w:w="2835" w:type="pct"/>
            <w:vAlign w:val="center"/>
            <w:hideMark/>
          </w:tcPr>
          <w:p w:rsidR="0081518D" w:rsidRPr="0081518D" w:rsidRDefault="0081518D" w:rsidP="0081518D">
            <w:pPr>
              <w:jc w:val="center"/>
              <w:rPr>
                <w:rFonts w:ascii="Arial" w:hAnsi="Arial" w:cs="Arial"/>
                <w:sz w:val="14"/>
                <w:szCs w:val="14"/>
                <w:lang w:val="es-MX" w:eastAsia="es-MX"/>
              </w:rPr>
            </w:pPr>
            <w:r w:rsidRPr="0081518D">
              <w:rPr>
                <w:rFonts w:ascii="Arial" w:hAnsi="Arial" w:cs="Arial"/>
                <w:sz w:val="14"/>
                <w:szCs w:val="14"/>
                <w:lang w:val="es-MX" w:eastAsia="es-MX"/>
              </w:rPr>
              <w:t>19,204,841.00</w:t>
            </w:r>
          </w:p>
        </w:tc>
      </w:tr>
    </w:tbl>
    <w:p w:rsidR="0081518D" w:rsidRDefault="0081518D" w:rsidP="001E6EFC">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sz w:val="24"/>
        </w:rPr>
      </w:pPr>
      <w:r>
        <w:rPr>
          <w:rFonts w:ascii="Arial" w:hAnsi="Arial" w:cs="Arial"/>
          <w:sz w:val="24"/>
        </w:rPr>
        <w:lastRenderedPageBreak/>
        <w:t xml:space="preserve">37. </w:t>
      </w:r>
      <w:r w:rsidRPr="0081518D">
        <w:rPr>
          <w:rFonts w:ascii="Arial" w:hAnsi="Arial" w:cs="Arial"/>
          <w:sz w:val="24"/>
        </w:rPr>
        <w:t>De la revisión del expediente técnico, en lo correspondiente a la etapa de ejecución de los trabajos de la obra que fuere adjudicada por un monto de $13,691,996, a través del procedimiento de licitación pública, se detectó lo siguiente:</w:t>
      </w:r>
    </w:p>
    <w:p w:rsidR="0081518D" w:rsidRDefault="0081518D" w:rsidP="0081518D">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sz w:val="24"/>
        </w:rPr>
      </w:pPr>
      <w:r w:rsidRPr="0081518D">
        <w:rPr>
          <w:rFonts w:ascii="Arial" w:hAnsi="Arial" w:cs="Arial"/>
          <w:sz w:val="24"/>
        </w:rPr>
        <w:t>1. Se eliminaron conceptos y cantidades de trabajo que representan un monto de $5,759,728.</w:t>
      </w:r>
    </w:p>
    <w:p w:rsidR="0081518D" w:rsidRDefault="0081518D" w:rsidP="0081518D">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sz w:val="24"/>
        </w:rPr>
      </w:pPr>
      <w:r w:rsidRPr="0081518D">
        <w:rPr>
          <w:rFonts w:ascii="Arial" w:hAnsi="Arial" w:cs="Arial"/>
          <w:sz w:val="24"/>
        </w:rPr>
        <w:t>2. Se adicionaron conceptos de trabajo (conceptos extraordinarios) no contemplados en el catálogo de conceptos original, que representan un importe de $3,262,403.</w:t>
      </w:r>
    </w:p>
    <w:p w:rsidR="0081518D" w:rsidRDefault="0081518D" w:rsidP="0081518D">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sz w:val="24"/>
        </w:rPr>
      </w:pPr>
      <w:r w:rsidRPr="0081518D">
        <w:rPr>
          <w:rFonts w:ascii="Arial" w:hAnsi="Arial" w:cs="Arial"/>
          <w:sz w:val="24"/>
        </w:rPr>
        <w:t>3. Se adicionaron cantidades de trabajo respecto de los conceptos contratados que representan un importe de $8,010,170.</w:t>
      </w:r>
    </w:p>
    <w:p w:rsidR="0081518D" w:rsidRDefault="0081518D" w:rsidP="0081518D">
      <w:pPr>
        <w:spacing w:line="360" w:lineRule="auto"/>
        <w:contextualSpacing/>
        <w:jc w:val="both"/>
        <w:rPr>
          <w:rFonts w:ascii="Arial" w:hAnsi="Arial" w:cs="Arial"/>
          <w:sz w:val="24"/>
        </w:rPr>
      </w:pPr>
    </w:p>
    <w:p w:rsidR="0081518D" w:rsidRDefault="0081518D" w:rsidP="0081518D">
      <w:pPr>
        <w:spacing w:line="360" w:lineRule="auto"/>
        <w:contextualSpacing/>
        <w:jc w:val="both"/>
        <w:rPr>
          <w:rFonts w:ascii="Arial" w:hAnsi="Arial" w:cs="Arial"/>
          <w:sz w:val="24"/>
        </w:rPr>
      </w:pPr>
      <w:r w:rsidRPr="0081518D">
        <w:rPr>
          <w:rFonts w:ascii="Arial" w:hAnsi="Arial" w:cs="Arial"/>
          <w:sz w:val="24"/>
        </w:rPr>
        <w:t xml:space="preserve">De lo anterior se observa que la obra originalmente adjudicada, se modificó de manera importante en sus conceptos de trabajo; pues de los conceptos realmente ejecutados por un importe de $19,204,841, solamente el 41% ($7,932,268) fue objeto del proceso de contratación, lo cual hace evidente que los estudios de </w:t>
      </w:r>
      <w:proofErr w:type="spellStart"/>
      <w:r w:rsidRPr="0081518D">
        <w:rPr>
          <w:rFonts w:ascii="Arial" w:hAnsi="Arial" w:cs="Arial"/>
          <w:sz w:val="24"/>
        </w:rPr>
        <w:t>preinversión</w:t>
      </w:r>
      <w:proofErr w:type="spellEnd"/>
      <w:r w:rsidRPr="0081518D">
        <w:rPr>
          <w:rFonts w:ascii="Arial" w:hAnsi="Arial" w:cs="Arial"/>
          <w:sz w:val="24"/>
        </w:rPr>
        <w:t>,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artículo19, fracciones I y VII, en relación al artículo 26, p</w:t>
      </w:r>
      <w:r>
        <w:rPr>
          <w:rFonts w:ascii="Arial" w:hAnsi="Arial" w:cs="Arial"/>
          <w:sz w:val="24"/>
        </w:rPr>
        <w:t xml:space="preserve">árrafo tercero, de la LOPEMNL. </w:t>
      </w: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lastRenderedPageBreak/>
        <w:t>Acción(es) o recomendación(es) emitida(s)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Fincamiento de Responsabilidad Administrativa.</w:t>
      </w:r>
    </w:p>
    <w:p w:rsidR="0081518D" w:rsidRDefault="0081518D" w:rsidP="001E6EFC">
      <w:pPr>
        <w:spacing w:line="360" w:lineRule="auto"/>
        <w:contextualSpacing/>
        <w:jc w:val="both"/>
        <w:rPr>
          <w:rFonts w:ascii="Arial" w:hAnsi="Arial" w:cs="Arial"/>
          <w:sz w:val="24"/>
        </w:rPr>
      </w:pPr>
    </w:p>
    <w:p w:rsidR="0081518D" w:rsidRDefault="0081518D" w:rsidP="001E6EFC">
      <w:pPr>
        <w:spacing w:line="360" w:lineRule="auto"/>
        <w:contextualSpacing/>
        <w:jc w:val="both"/>
        <w:rPr>
          <w:rFonts w:ascii="Arial" w:hAnsi="Arial" w:cs="Arial"/>
          <w:sz w:val="24"/>
        </w:rPr>
      </w:pPr>
      <w:r>
        <w:rPr>
          <w:rFonts w:ascii="Arial" w:hAnsi="Arial" w:cs="Arial"/>
          <w:sz w:val="24"/>
        </w:rPr>
        <w:t>38.</w:t>
      </w:r>
      <w:r w:rsidRPr="0081518D">
        <w:t xml:space="preserve"> </w:t>
      </w:r>
      <w:r w:rsidRPr="0081518D">
        <w:rPr>
          <w:rFonts w:ascii="Arial" w:hAnsi="Arial" w:cs="Arial"/>
          <w:sz w:val="24"/>
        </w:rPr>
        <w:t xml:space="preserve">En la revisión del expediente, se detectó que mediante la estimación 9, se generó el concepto "111310 </w:t>
      </w:r>
      <w:proofErr w:type="spellStart"/>
      <w:r w:rsidRPr="0081518D">
        <w:rPr>
          <w:rFonts w:ascii="Arial" w:hAnsi="Arial" w:cs="Arial"/>
          <w:sz w:val="24"/>
        </w:rPr>
        <w:t>Sumin</w:t>
      </w:r>
      <w:proofErr w:type="spellEnd"/>
      <w:r w:rsidRPr="0081518D">
        <w:rPr>
          <w:rFonts w:ascii="Arial" w:hAnsi="Arial" w:cs="Arial"/>
          <w:sz w:val="24"/>
        </w:rPr>
        <w:t xml:space="preserve">. y relleno de material inerte en capas de 15 </w:t>
      </w:r>
      <w:proofErr w:type="spellStart"/>
      <w:r w:rsidRPr="0081518D">
        <w:rPr>
          <w:rFonts w:ascii="Arial" w:hAnsi="Arial" w:cs="Arial"/>
          <w:sz w:val="24"/>
        </w:rPr>
        <w:t>cms</w:t>
      </w:r>
      <w:proofErr w:type="spellEnd"/>
      <w:r w:rsidRPr="0081518D">
        <w:rPr>
          <w:rFonts w:ascii="Arial" w:hAnsi="Arial" w:cs="Arial"/>
          <w:sz w:val="24"/>
        </w:rPr>
        <w:t xml:space="preserve">. Esp.", encontrando que para la determinación del volumen generado para el área del andador a taller, se consideraron las secciones de 16.34 x 9.35 x 0.55 m y 6.00 x 6.00 x 3.00 m, equivalentes a un volumen de 192.03 m³, siendo que el croquis que soporta dicho concepto indica que las secciones trabajadas son de 16.34 x 9.60 x 0.55 m y 6.00 x 1.20 x 3.00 m, que representan un volumen de 107.88 m³; por lo tanto, se observa una diferencia generada en exceso de 84.15 m³ por valor de $79,124. </w:t>
      </w:r>
    </w:p>
    <w:p w:rsidR="0081518D" w:rsidRDefault="0081518D" w:rsidP="001E6EFC">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t>Acción(es) o recomendación(es) emitida(s)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Pliego Presuntivos de Responsabilidades.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Recomendaciones en Relación a la Gestión o Control Interno.</w:t>
      </w:r>
    </w:p>
    <w:p w:rsidR="0081518D" w:rsidRDefault="0081518D" w:rsidP="0081518D">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48"/>
        <w:gridCol w:w="5400"/>
        <w:gridCol w:w="158"/>
        <w:gridCol w:w="1270"/>
      </w:tblGrid>
      <w:tr w:rsidR="0081518D" w:rsidRPr="0081518D" w:rsidTr="0081518D">
        <w:trPr>
          <w:tblCellSpacing w:w="15" w:type="dxa"/>
          <w:jc w:val="center"/>
        </w:trPr>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00" w:themeColor="text1"/>
                <w:sz w:val="14"/>
                <w:szCs w:val="14"/>
                <w:u w:val="single"/>
                <w:lang w:val="es-MX" w:eastAsia="es-MX"/>
              </w:rPr>
            </w:pPr>
            <w:r w:rsidRPr="0081518D">
              <w:rPr>
                <w:rFonts w:ascii="Arial" w:hAnsi="Arial" w:cs="Arial"/>
                <w:b/>
                <w:bCs/>
                <w:color w:val="000000" w:themeColor="text1"/>
                <w:sz w:val="14"/>
                <w:szCs w:val="14"/>
                <w:u w:val="single"/>
                <w:lang w:val="es-MX" w:eastAsia="es-MX"/>
              </w:rPr>
              <w:t>Ref.</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00" w:themeColor="text1"/>
                <w:sz w:val="14"/>
                <w:szCs w:val="14"/>
                <w:u w:val="single"/>
                <w:lang w:val="es-MX" w:eastAsia="es-MX"/>
              </w:rPr>
            </w:pPr>
            <w:r w:rsidRPr="0081518D">
              <w:rPr>
                <w:rFonts w:ascii="Arial" w:hAnsi="Arial" w:cs="Arial"/>
                <w:b/>
                <w:bCs/>
                <w:color w:val="000000" w:themeColor="text1"/>
                <w:sz w:val="14"/>
                <w:szCs w:val="14"/>
                <w:u w:val="single"/>
                <w:lang w:val="es-MX" w:eastAsia="es-MX"/>
              </w:rPr>
              <w:t>Contrato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00" w:themeColor="text1"/>
                <w:sz w:val="14"/>
                <w:szCs w:val="14"/>
                <w:u w:val="single"/>
                <w:lang w:val="es-MX" w:eastAsia="es-MX"/>
              </w:rPr>
            </w:pPr>
            <w:r w:rsidRPr="0081518D">
              <w:rPr>
                <w:rFonts w:ascii="Arial" w:hAnsi="Arial" w:cs="Arial"/>
                <w:b/>
                <w:bCs/>
                <w:color w:val="000000" w:themeColor="text1"/>
                <w:sz w:val="14"/>
                <w:szCs w:val="14"/>
                <w:u w:val="single"/>
                <w:lang w:val="es-MX" w:eastAsia="es-MX"/>
              </w:rPr>
              <w:t>Nombre de la Obra o Licencia</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00" w:themeColor="text1"/>
                <w:sz w:val="14"/>
                <w:szCs w:val="14"/>
                <w:lang w:val="es-MX" w:eastAsia="es-MX"/>
              </w:rPr>
            </w:pPr>
            <w:r w:rsidRPr="0081518D">
              <w:rPr>
                <w:rFonts w:ascii="Arial" w:hAnsi="Arial" w:cs="Arial"/>
                <w:b/>
                <w:bCs/>
                <w:color w:val="000000" w:themeColor="text1"/>
                <w:sz w:val="14"/>
                <w:szCs w:val="14"/>
                <w:lang w:val="es-MX" w:eastAsia="es-MX"/>
              </w:rPr>
              <w:t> </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00" w:themeColor="text1"/>
                <w:sz w:val="14"/>
                <w:szCs w:val="14"/>
                <w:u w:val="single"/>
                <w:lang w:val="es-MX" w:eastAsia="es-MX"/>
              </w:rPr>
            </w:pPr>
            <w:r w:rsidRPr="0081518D">
              <w:rPr>
                <w:rFonts w:ascii="Arial" w:hAnsi="Arial" w:cs="Arial"/>
                <w:b/>
                <w:bCs/>
                <w:color w:val="000000" w:themeColor="text1"/>
                <w:sz w:val="14"/>
                <w:szCs w:val="14"/>
                <w:u w:val="single"/>
                <w:lang w:val="es-MX" w:eastAsia="es-MX"/>
              </w:rPr>
              <w:t>Registrado en el 2015</w:t>
            </w:r>
          </w:p>
        </w:tc>
      </w:tr>
      <w:tr w:rsidR="0081518D" w:rsidRPr="0081518D" w:rsidTr="0081518D">
        <w:trPr>
          <w:tblCellSpacing w:w="15" w:type="dxa"/>
          <w:jc w:val="center"/>
        </w:trPr>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7</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ICIFED-OPE-15/15</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Construcción de Primaria Nueva Creación 2015-2016, colonia Praderas del Oriente, en el municipio de Benito Juárez, OT 11693.</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10,584,488</w:t>
            </w:r>
          </w:p>
        </w:tc>
      </w:tr>
    </w:tbl>
    <w:p w:rsidR="0081518D" w:rsidRDefault="0081518D" w:rsidP="0081518D">
      <w:pPr>
        <w:spacing w:line="360" w:lineRule="auto"/>
        <w:contextualSpacing/>
        <w:jc w:val="both"/>
        <w:rPr>
          <w:rFonts w:ascii="Arial" w:hAnsi="Arial" w:cs="Arial"/>
          <w:sz w:val="24"/>
        </w:rPr>
      </w:pPr>
    </w:p>
    <w:p w:rsidR="0081518D" w:rsidRDefault="0081518D" w:rsidP="0081518D">
      <w:pPr>
        <w:spacing w:line="360" w:lineRule="auto"/>
        <w:contextualSpacing/>
        <w:jc w:val="both"/>
        <w:rPr>
          <w:rFonts w:ascii="Arial" w:hAnsi="Arial" w:cs="Arial"/>
          <w:sz w:val="24"/>
        </w:rPr>
      </w:pPr>
      <w:r>
        <w:rPr>
          <w:rFonts w:ascii="Arial" w:hAnsi="Arial" w:cs="Arial"/>
          <w:sz w:val="24"/>
        </w:rPr>
        <w:t xml:space="preserve">39. </w:t>
      </w:r>
      <w:r w:rsidRPr="0081518D">
        <w:rPr>
          <w:rFonts w:ascii="Arial" w:hAnsi="Arial" w:cs="Arial"/>
          <w:sz w:val="24"/>
        </w:rPr>
        <w:t xml:space="preserve">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w:t>
      </w:r>
      <w:r w:rsidRPr="0081518D">
        <w:rPr>
          <w:rFonts w:ascii="Arial" w:hAnsi="Arial" w:cs="Arial"/>
          <w:sz w:val="24"/>
        </w:rPr>
        <w:lastRenderedPageBreak/>
        <w:t>de su elaboración, obligación establecida en el artículo 19, fracción XIII, de la LOPEMNL.</w:t>
      </w:r>
    </w:p>
    <w:p w:rsidR="0081518D" w:rsidRDefault="0081518D" w:rsidP="0081518D">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t>Acción(es) o recomendación(es) emitida(s)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Fincamiento de Responsabilidad Administrativa.</w:t>
      </w:r>
    </w:p>
    <w:p w:rsidR="0081518D" w:rsidRDefault="0081518D" w:rsidP="001E6EFC">
      <w:pPr>
        <w:spacing w:line="360" w:lineRule="auto"/>
        <w:contextualSpacing/>
        <w:jc w:val="both"/>
        <w:rPr>
          <w:rFonts w:ascii="Arial" w:hAnsi="Arial" w:cs="Arial"/>
          <w:sz w:val="24"/>
        </w:rPr>
      </w:pPr>
      <w:r>
        <w:rPr>
          <w:rFonts w:ascii="Arial" w:hAnsi="Arial" w:cs="Arial"/>
          <w:sz w:val="24"/>
        </w:rPr>
        <w:t xml:space="preserve"> </w:t>
      </w: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80"/>
        <w:gridCol w:w="5547"/>
        <w:gridCol w:w="158"/>
        <w:gridCol w:w="1191"/>
      </w:tblGrid>
      <w:tr w:rsidR="0081518D" w:rsidRPr="0081518D" w:rsidTr="0081518D">
        <w:trPr>
          <w:tblCellSpacing w:w="15" w:type="dxa"/>
          <w:jc w:val="center"/>
        </w:trPr>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color w:val="0000CC"/>
                <w:sz w:val="14"/>
                <w:szCs w:val="14"/>
                <w:lang w:val="es-MX" w:eastAsia="es-MX"/>
              </w:rPr>
            </w:pPr>
            <w:r w:rsidRPr="0081518D">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81518D" w:rsidRPr="0081518D" w:rsidRDefault="0081518D" w:rsidP="0081518D">
            <w:pPr>
              <w:jc w:val="center"/>
              <w:rPr>
                <w:rFonts w:ascii="Arial" w:hAnsi="Arial" w:cs="Arial"/>
                <w:b/>
                <w:bCs/>
                <w:sz w:val="14"/>
                <w:szCs w:val="14"/>
                <w:u w:val="single"/>
                <w:lang w:val="es-MX" w:eastAsia="es-MX"/>
              </w:rPr>
            </w:pPr>
            <w:r w:rsidRPr="0081518D">
              <w:rPr>
                <w:rFonts w:ascii="Arial" w:hAnsi="Arial" w:cs="Arial"/>
                <w:b/>
                <w:bCs/>
                <w:sz w:val="14"/>
                <w:szCs w:val="14"/>
                <w:u w:val="single"/>
                <w:lang w:val="es-MX" w:eastAsia="es-MX"/>
              </w:rPr>
              <w:t>Registrado en el 2015</w:t>
            </w:r>
          </w:p>
        </w:tc>
      </w:tr>
      <w:tr w:rsidR="0081518D" w:rsidRPr="0081518D" w:rsidTr="0081518D">
        <w:trPr>
          <w:tblCellSpacing w:w="15" w:type="dxa"/>
          <w:jc w:val="center"/>
        </w:trPr>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8</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ICIFED-OPE-16/15</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 xml:space="preserve">Construcción de Secundaria Técnica número 121 Profesor Antonio I. Villarreal González, colonia </w:t>
            </w:r>
            <w:proofErr w:type="spellStart"/>
            <w:r w:rsidRPr="0081518D">
              <w:rPr>
                <w:rFonts w:ascii="Arial" w:hAnsi="Arial" w:cs="Arial"/>
                <w:bCs/>
                <w:color w:val="000000" w:themeColor="text1"/>
                <w:sz w:val="14"/>
                <w:szCs w:val="14"/>
                <w:lang w:val="es-MX" w:eastAsia="es-MX"/>
              </w:rPr>
              <w:t>Monclovita</w:t>
            </w:r>
            <w:proofErr w:type="spellEnd"/>
            <w:r w:rsidRPr="0081518D">
              <w:rPr>
                <w:rFonts w:ascii="Arial" w:hAnsi="Arial" w:cs="Arial"/>
                <w:bCs/>
                <w:color w:val="000000" w:themeColor="text1"/>
                <w:sz w:val="14"/>
                <w:szCs w:val="14"/>
                <w:lang w:val="es-MX" w:eastAsia="es-MX"/>
              </w:rPr>
              <w:t>, en el municipio de General Escobedo, OT 11591.</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w:t>
            </w:r>
          </w:p>
        </w:tc>
        <w:tc>
          <w:tcPr>
            <w:tcW w:w="0" w:type="auto"/>
            <w:vAlign w:val="center"/>
            <w:hideMark/>
          </w:tcPr>
          <w:p w:rsidR="0081518D" w:rsidRPr="0081518D" w:rsidRDefault="0081518D" w:rsidP="0081518D">
            <w:pPr>
              <w:jc w:val="center"/>
              <w:rPr>
                <w:rFonts w:ascii="Arial" w:hAnsi="Arial" w:cs="Arial"/>
                <w:bCs/>
                <w:color w:val="000000" w:themeColor="text1"/>
                <w:sz w:val="14"/>
                <w:szCs w:val="14"/>
                <w:lang w:val="es-MX" w:eastAsia="es-MX"/>
              </w:rPr>
            </w:pPr>
            <w:r w:rsidRPr="0081518D">
              <w:rPr>
                <w:rFonts w:ascii="Arial" w:hAnsi="Arial" w:cs="Arial"/>
                <w:bCs/>
                <w:color w:val="000000" w:themeColor="text1"/>
                <w:sz w:val="14"/>
                <w:szCs w:val="14"/>
                <w:lang w:val="es-MX" w:eastAsia="es-MX"/>
              </w:rPr>
              <w:t>10,577,171</w:t>
            </w:r>
          </w:p>
        </w:tc>
      </w:tr>
    </w:tbl>
    <w:p w:rsidR="0081518D" w:rsidRDefault="0081518D" w:rsidP="001E6EFC">
      <w:pPr>
        <w:spacing w:line="360" w:lineRule="auto"/>
        <w:contextualSpacing/>
        <w:jc w:val="both"/>
        <w:rPr>
          <w:rFonts w:ascii="Arial" w:hAnsi="Arial" w:cs="Arial"/>
          <w:sz w:val="24"/>
        </w:rPr>
      </w:pPr>
    </w:p>
    <w:p w:rsidR="0081518D" w:rsidRDefault="0081518D" w:rsidP="001E6EFC">
      <w:pPr>
        <w:spacing w:line="360" w:lineRule="auto"/>
        <w:contextualSpacing/>
        <w:jc w:val="both"/>
        <w:rPr>
          <w:rFonts w:ascii="Arial" w:hAnsi="Arial" w:cs="Arial"/>
          <w:sz w:val="24"/>
        </w:rPr>
      </w:pPr>
      <w:r>
        <w:rPr>
          <w:rFonts w:ascii="Arial" w:hAnsi="Arial" w:cs="Arial"/>
          <w:sz w:val="24"/>
        </w:rPr>
        <w:t>40.</w:t>
      </w:r>
      <w:r w:rsidRPr="0081518D">
        <w:t xml:space="preserve"> </w:t>
      </w:r>
      <w:r w:rsidRPr="0081518D">
        <w:rPr>
          <w:rFonts w:ascii="Arial" w:hAnsi="Arial" w:cs="Arial"/>
          <w:sz w:val="24"/>
        </w:rPr>
        <w:t xml:space="preserve">No se localizó ni fue exhibida durante la auditoría, la documentación que acredite que el Ente Público contaba, previo a la adjudicación de la obra en referencia, con la adquisición, propiedad, dominio o regularización de la tenencia del inmueble en donde se ejecutó la misma, obligación establecida en el artículo 19, fracción VIII, de la LOPEMNL. </w:t>
      </w:r>
    </w:p>
    <w:p w:rsidR="0081518D" w:rsidRDefault="0081518D" w:rsidP="001E6EFC">
      <w:pPr>
        <w:spacing w:line="360" w:lineRule="auto"/>
        <w:contextualSpacing/>
        <w:jc w:val="both"/>
        <w:rPr>
          <w:rFonts w:ascii="Arial" w:hAnsi="Arial" w:cs="Arial"/>
          <w:sz w:val="24"/>
        </w:rPr>
      </w:pPr>
    </w:p>
    <w:p w:rsidR="0081518D" w:rsidRPr="0081518D" w:rsidRDefault="0081518D" w:rsidP="0081518D">
      <w:pPr>
        <w:spacing w:line="360" w:lineRule="auto"/>
        <w:contextualSpacing/>
        <w:jc w:val="both"/>
        <w:rPr>
          <w:rFonts w:ascii="Arial" w:hAnsi="Arial" w:cs="Arial"/>
          <w:b/>
          <w:sz w:val="24"/>
        </w:rPr>
      </w:pPr>
      <w:r w:rsidRPr="0081518D">
        <w:rPr>
          <w:rFonts w:ascii="Arial" w:hAnsi="Arial" w:cs="Arial"/>
          <w:b/>
          <w:sz w:val="24"/>
        </w:rPr>
        <w:t>Acción(es) o recomendación(es) emitida(s)</w:t>
      </w:r>
    </w:p>
    <w:p w:rsidR="0081518D" w:rsidRPr="0081518D" w:rsidRDefault="0081518D" w:rsidP="0081518D">
      <w:pPr>
        <w:spacing w:line="360" w:lineRule="auto"/>
        <w:contextualSpacing/>
        <w:jc w:val="both"/>
        <w:rPr>
          <w:rFonts w:ascii="Arial" w:hAnsi="Arial" w:cs="Arial"/>
          <w:i/>
          <w:sz w:val="24"/>
        </w:rPr>
      </w:pPr>
      <w:r w:rsidRPr="0081518D">
        <w:rPr>
          <w:rFonts w:ascii="Arial" w:hAnsi="Arial" w:cs="Arial"/>
          <w:i/>
          <w:sz w:val="24"/>
        </w:rPr>
        <w:t>Promoción de Fincamiento de Responsabilidad Administrativa.</w:t>
      </w:r>
    </w:p>
    <w:p w:rsidR="0081518D" w:rsidRDefault="0081518D" w:rsidP="001E6EFC">
      <w:pPr>
        <w:spacing w:line="360" w:lineRule="auto"/>
        <w:contextualSpacing/>
        <w:jc w:val="both"/>
        <w:rPr>
          <w:rFonts w:ascii="Arial" w:hAnsi="Arial" w:cs="Arial"/>
          <w:sz w:val="24"/>
        </w:rPr>
      </w:pPr>
    </w:p>
    <w:p w:rsidR="00DB7E46" w:rsidRDefault="00DB7E46" w:rsidP="001E6EFC">
      <w:pPr>
        <w:spacing w:line="360" w:lineRule="auto"/>
        <w:contextualSpacing/>
        <w:jc w:val="both"/>
        <w:rPr>
          <w:rFonts w:ascii="Arial" w:hAnsi="Arial" w:cs="Arial"/>
          <w:sz w:val="24"/>
        </w:rPr>
      </w:pPr>
      <w:r>
        <w:rPr>
          <w:rFonts w:ascii="Arial" w:hAnsi="Arial" w:cs="Arial"/>
          <w:sz w:val="24"/>
        </w:rPr>
        <w:t xml:space="preserve">41. </w:t>
      </w:r>
      <w:r w:rsidRPr="00DB7E46">
        <w:rPr>
          <w:rFonts w:ascii="Arial" w:hAnsi="Arial" w:cs="Arial"/>
          <w:sz w:val="24"/>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DB7E46" w:rsidRPr="00DB7E46" w:rsidRDefault="00DB7E46" w:rsidP="00DB7E46">
      <w:pPr>
        <w:spacing w:line="360" w:lineRule="auto"/>
        <w:contextualSpacing/>
        <w:jc w:val="both"/>
        <w:rPr>
          <w:rFonts w:ascii="Arial" w:hAnsi="Arial" w:cs="Arial"/>
          <w:b/>
          <w:sz w:val="24"/>
        </w:rPr>
      </w:pPr>
      <w:r w:rsidRPr="00DB7E46">
        <w:rPr>
          <w:rFonts w:ascii="Arial" w:hAnsi="Arial" w:cs="Arial"/>
          <w:b/>
          <w:sz w:val="24"/>
        </w:rPr>
        <w:lastRenderedPageBreak/>
        <w:t>Acción(es) o recomendación(es) emitida(s)</w:t>
      </w:r>
    </w:p>
    <w:p w:rsidR="00DB7E46" w:rsidRPr="00DB7E46" w:rsidRDefault="00DB7E46" w:rsidP="00DB7E46">
      <w:pPr>
        <w:spacing w:line="360" w:lineRule="auto"/>
        <w:contextualSpacing/>
        <w:jc w:val="both"/>
        <w:rPr>
          <w:rFonts w:ascii="Arial" w:hAnsi="Arial" w:cs="Arial"/>
          <w:i/>
          <w:sz w:val="24"/>
        </w:rPr>
      </w:pPr>
      <w:r w:rsidRPr="00DB7E46">
        <w:rPr>
          <w:rFonts w:ascii="Arial" w:hAnsi="Arial" w:cs="Arial"/>
          <w:i/>
          <w:sz w:val="24"/>
        </w:rPr>
        <w:t>Promoción de Fincamiento de Responsabilidad Administrativa.</w:t>
      </w:r>
    </w:p>
    <w:p w:rsidR="0081518D" w:rsidRDefault="0081518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40"/>
        <w:gridCol w:w="5417"/>
        <w:gridCol w:w="158"/>
        <w:gridCol w:w="1261"/>
      </w:tblGrid>
      <w:tr w:rsidR="00DB7E46" w:rsidRPr="00DB7E46" w:rsidTr="00DB7E46">
        <w:trPr>
          <w:tblCellSpacing w:w="15" w:type="dxa"/>
          <w:jc w:val="center"/>
        </w:trPr>
        <w:tc>
          <w:tcPr>
            <w:tcW w:w="0" w:type="auto"/>
            <w:shd w:val="clear" w:color="auto" w:fill="BFBFBF" w:themeFill="background1" w:themeFillShade="BF"/>
            <w:vAlign w:val="center"/>
            <w:hideMark/>
          </w:tcPr>
          <w:p w:rsidR="00DB7E46" w:rsidRPr="00DB7E46" w:rsidRDefault="00DB7E46" w:rsidP="00E702C3">
            <w:pPr>
              <w:jc w:val="center"/>
              <w:rPr>
                <w:rFonts w:ascii="Arial" w:hAnsi="Arial" w:cs="Arial"/>
                <w:b/>
                <w:bCs/>
                <w:sz w:val="14"/>
                <w:szCs w:val="14"/>
                <w:u w:val="single"/>
                <w:lang w:val="es-MX" w:eastAsia="es-MX"/>
              </w:rPr>
            </w:pPr>
            <w:r w:rsidRPr="00DB7E46">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DB7E46" w:rsidRPr="00DB7E46" w:rsidRDefault="00DB7E46" w:rsidP="00E702C3">
            <w:pPr>
              <w:jc w:val="center"/>
              <w:rPr>
                <w:rFonts w:ascii="Arial" w:hAnsi="Arial" w:cs="Arial"/>
                <w:b/>
                <w:bCs/>
                <w:sz w:val="14"/>
                <w:szCs w:val="14"/>
                <w:u w:val="single"/>
                <w:lang w:val="es-MX" w:eastAsia="es-MX"/>
              </w:rPr>
            </w:pPr>
            <w:r w:rsidRPr="00DB7E46">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DB7E46" w:rsidRPr="00DB7E46" w:rsidRDefault="00DB7E46" w:rsidP="00E702C3">
            <w:pPr>
              <w:jc w:val="center"/>
              <w:rPr>
                <w:rFonts w:ascii="Arial" w:hAnsi="Arial" w:cs="Arial"/>
                <w:b/>
                <w:bCs/>
                <w:sz w:val="14"/>
                <w:szCs w:val="14"/>
                <w:u w:val="single"/>
                <w:lang w:val="es-MX" w:eastAsia="es-MX"/>
              </w:rPr>
            </w:pPr>
            <w:r w:rsidRPr="00DB7E46">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DB7E46" w:rsidRPr="00DB7E46" w:rsidRDefault="00DB7E46" w:rsidP="00E702C3">
            <w:pPr>
              <w:jc w:val="center"/>
              <w:rPr>
                <w:rFonts w:ascii="Arial" w:hAnsi="Arial" w:cs="Arial"/>
                <w:b/>
                <w:bCs/>
                <w:color w:val="0000CC"/>
                <w:sz w:val="14"/>
                <w:szCs w:val="14"/>
                <w:lang w:val="es-MX" w:eastAsia="es-MX"/>
              </w:rPr>
            </w:pPr>
            <w:r w:rsidRPr="00DB7E46">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DB7E46" w:rsidRPr="00DB7E46" w:rsidRDefault="00DB7E46" w:rsidP="00E702C3">
            <w:pPr>
              <w:jc w:val="center"/>
              <w:rPr>
                <w:rFonts w:ascii="Arial" w:hAnsi="Arial" w:cs="Arial"/>
                <w:b/>
                <w:bCs/>
                <w:sz w:val="14"/>
                <w:szCs w:val="14"/>
                <w:u w:val="single"/>
                <w:lang w:val="es-MX" w:eastAsia="es-MX"/>
              </w:rPr>
            </w:pPr>
            <w:r w:rsidRPr="00DB7E46">
              <w:rPr>
                <w:rFonts w:ascii="Arial" w:hAnsi="Arial" w:cs="Arial"/>
                <w:b/>
                <w:bCs/>
                <w:sz w:val="14"/>
                <w:szCs w:val="14"/>
                <w:u w:val="single"/>
                <w:lang w:val="es-MX" w:eastAsia="es-MX"/>
              </w:rPr>
              <w:t>Registrado en el 2015</w:t>
            </w:r>
          </w:p>
        </w:tc>
      </w:tr>
      <w:tr w:rsidR="00DB7E46" w:rsidRPr="00DB7E46" w:rsidTr="00DB7E46">
        <w:trPr>
          <w:tblCellSpacing w:w="15" w:type="dxa"/>
          <w:jc w:val="center"/>
        </w:trPr>
        <w:tc>
          <w:tcPr>
            <w:tcW w:w="0" w:type="auto"/>
            <w:vAlign w:val="center"/>
            <w:hideMark/>
          </w:tcPr>
          <w:p w:rsidR="00DB7E46" w:rsidRPr="00DB7E46" w:rsidRDefault="00DB7E46" w:rsidP="00DB7E46">
            <w:pPr>
              <w:jc w:val="center"/>
              <w:rPr>
                <w:rFonts w:ascii="Arial" w:hAnsi="Arial" w:cs="Arial"/>
                <w:bCs/>
                <w:color w:val="000000" w:themeColor="text1"/>
                <w:sz w:val="14"/>
                <w:szCs w:val="14"/>
                <w:lang w:val="es-MX" w:eastAsia="es-MX"/>
              </w:rPr>
            </w:pPr>
            <w:r w:rsidRPr="00DB7E46">
              <w:rPr>
                <w:rFonts w:ascii="Arial" w:hAnsi="Arial" w:cs="Arial"/>
                <w:bCs/>
                <w:color w:val="000000" w:themeColor="text1"/>
                <w:sz w:val="14"/>
                <w:szCs w:val="14"/>
                <w:lang w:val="es-MX" w:eastAsia="es-MX"/>
              </w:rPr>
              <w:t>9</w:t>
            </w:r>
          </w:p>
        </w:tc>
        <w:tc>
          <w:tcPr>
            <w:tcW w:w="0" w:type="auto"/>
            <w:vAlign w:val="center"/>
            <w:hideMark/>
          </w:tcPr>
          <w:p w:rsidR="00DB7E46" w:rsidRPr="00DB7E46" w:rsidRDefault="00DB7E46" w:rsidP="00DB7E46">
            <w:pPr>
              <w:jc w:val="center"/>
              <w:rPr>
                <w:rFonts w:ascii="Arial" w:hAnsi="Arial" w:cs="Arial"/>
                <w:bCs/>
                <w:color w:val="000000" w:themeColor="text1"/>
                <w:sz w:val="14"/>
                <w:szCs w:val="14"/>
                <w:lang w:val="es-MX" w:eastAsia="es-MX"/>
              </w:rPr>
            </w:pPr>
            <w:r w:rsidRPr="00DB7E46">
              <w:rPr>
                <w:rFonts w:ascii="Arial" w:hAnsi="Arial" w:cs="Arial"/>
                <w:bCs/>
                <w:color w:val="000000" w:themeColor="text1"/>
                <w:sz w:val="14"/>
                <w:szCs w:val="14"/>
                <w:lang w:val="es-MX" w:eastAsia="es-MX"/>
              </w:rPr>
              <w:t>ICIFED-OPE-14/15</w:t>
            </w:r>
          </w:p>
        </w:tc>
        <w:tc>
          <w:tcPr>
            <w:tcW w:w="0" w:type="auto"/>
            <w:vAlign w:val="center"/>
            <w:hideMark/>
          </w:tcPr>
          <w:p w:rsidR="00DB7E46" w:rsidRPr="00DB7E46" w:rsidRDefault="00DB7E46" w:rsidP="00DB7E46">
            <w:pPr>
              <w:jc w:val="center"/>
              <w:rPr>
                <w:rFonts w:ascii="Arial" w:hAnsi="Arial" w:cs="Arial"/>
                <w:bCs/>
                <w:color w:val="000000" w:themeColor="text1"/>
                <w:sz w:val="14"/>
                <w:szCs w:val="14"/>
                <w:lang w:val="es-MX" w:eastAsia="es-MX"/>
              </w:rPr>
            </w:pPr>
            <w:r w:rsidRPr="00DB7E46">
              <w:rPr>
                <w:rFonts w:ascii="Arial" w:hAnsi="Arial" w:cs="Arial"/>
                <w:bCs/>
                <w:color w:val="000000" w:themeColor="text1"/>
                <w:sz w:val="14"/>
                <w:szCs w:val="14"/>
                <w:lang w:val="es-MX" w:eastAsia="es-MX"/>
              </w:rPr>
              <w:t>Construcción de Primaria Nueva Creación 2015-2016, colonia Mirador de San Antonio, en el municipio de Benito Juárez, OT 11692.</w:t>
            </w:r>
          </w:p>
        </w:tc>
        <w:tc>
          <w:tcPr>
            <w:tcW w:w="0" w:type="auto"/>
            <w:vAlign w:val="center"/>
            <w:hideMark/>
          </w:tcPr>
          <w:p w:rsidR="00DB7E46" w:rsidRPr="00DB7E46" w:rsidRDefault="00DB7E46" w:rsidP="00DB7E46">
            <w:pPr>
              <w:jc w:val="center"/>
              <w:rPr>
                <w:rFonts w:ascii="Arial" w:hAnsi="Arial" w:cs="Arial"/>
                <w:bCs/>
                <w:color w:val="000000" w:themeColor="text1"/>
                <w:sz w:val="14"/>
                <w:szCs w:val="14"/>
                <w:lang w:val="es-MX" w:eastAsia="es-MX"/>
              </w:rPr>
            </w:pPr>
            <w:r w:rsidRPr="00DB7E46">
              <w:rPr>
                <w:rFonts w:ascii="Arial" w:hAnsi="Arial" w:cs="Arial"/>
                <w:bCs/>
                <w:color w:val="000000" w:themeColor="text1"/>
                <w:sz w:val="14"/>
                <w:szCs w:val="14"/>
                <w:lang w:val="es-MX" w:eastAsia="es-MX"/>
              </w:rPr>
              <w:t>$</w:t>
            </w:r>
          </w:p>
        </w:tc>
        <w:tc>
          <w:tcPr>
            <w:tcW w:w="0" w:type="auto"/>
            <w:vAlign w:val="center"/>
            <w:hideMark/>
          </w:tcPr>
          <w:p w:rsidR="00DB7E46" w:rsidRPr="00DB7E46" w:rsidRDefault="00DB7E46" w:rsidP="00DB7E46">
            <w:pPr>
              <w:jc w:val="center"/>
              <w:rPr>
                <w:rFonts w:ascii="Arial" w:hAnsi="Arial" w:cs="Arial"/>
                <w:bCs/>
                <w:color w:val="000000" w:themeColor="text1"/>
                <w:sz w:val="14"/>
                <w:szCs w:val="14"/>
                <w:lang w:val="es-MX" w:eastAsia="es-MX"/>
              </w:rPr>
            </w:pPr>
            <w:r w:rsidRPr="00DB7E46">
              <w:rPr>
                <w:rFonts w:ascii="Arial" w:hAnsi="Arial" w:cs="Arial"/>
                <w:bCs/>
                <w:color w:val="000000" w:themeColor="text1"/>
                <w:sz w:val="14"/>
                <w:szCs w:val="14"/>
                <w:lang w:val="es-MX" w:eastAsia="es-MX"/>
              </w:rPr>
              <w:t>10,473,921</w:t>
            </w:r>
          </w:p>
        </w:tc>
      </w:tr>
    </w:tbl>
    <w:p w:rsidR="002046BF" w:rsidRDefault="002046BF" w:rsidP="001E6EFC">
      <w:pPr>
        <w:spacing w:line="360" w:lineRule="auto"/>
        <w:contextualSpacing/>
        <w:jc w:val="both"/>
        <w:rPr>
          <w:rFonts w:ascii="Arial" w:hAnsi="Arial" w:cs="Arial"/>
          <w:sz w:val="24"/>
        </w:rPr>
      </w:pPr>
    </w:p>
    <w:p w:rsidR="00DB7E46" w:rsidRDefault="00DB7E46" w:rsidP="001E6EFC">
      <w:pPr>
        <w:spacing w:line="360" w:lineRule="auto"/>
        <w:contextualSpacing/>
        <w:jc w:val="both"/>
        <w:rPr>
          <w:rFonts w:ascii="Arial" w:hAnsi="Arial" w:cs="Arial"/>
          <w:sz w:val="24"/>
        </w:rPr>
      </w:pPr>
      <w:r>
        <w:rPr>
          <w:rFonts w:ascii="Arial" w:hAnsi="Arial" w:cs="Arial"/>
          <w:sz w:val="24"/>
        </w:rPr>
        <w:t>42.</w:t>
      </w:r>
      <w:r w:rsidRPr="00DB7E46">
        <w:t xml:space="preserve"> </w:t>
      </w:r>
      <w:r w:rsidRPr="00DB7E46">
        <w:rPr>
          <w:rFonts w:ascii="Arial" w:hAnsi="Arial" w:cs="Arial"/>
          <w:sz w:val="24"/>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DB7E46" w:rsidRDefault="00DB7E46" w:rsidP="001E6EFC">
      <w:pPr>
        <w:spacing w:line="360" w:lineRule="auto"/>
        <w:contextualSpacing/>
        <w:jc w:val="both"/>
        <w:rPr>
          <w:rFonts w:ascii="Arial" w:hAnsi="Arial" w:cs="Arial"/>
          <w:sz w:val="24"/>
        </w:rPr>
      </w:pPr>
    </w:p>
    <w:p w:rsidR="00DB7E46" w:rsidRPr="00DB7E46" w:rsidRDefault="00DB7E46" w:rsidP="00DB7E46">
      <w:pPr>
        <w:spacing w:line="360" w:lineRule="auto"/>
        <w:contextualSpacing/>
        <w:jc w:val="both"/>
        <w:rPr>
          <w:rFonts w:ascii="Arial" w:hAnsi="Arial" w:cs="Arial"/>
          <w:b/>
          <w:sz w:val="24"/>
        </w:rPr>
      </w:pPr>
      <w:r w:rsidRPr="00DB7E46">
        <w:rPr>
          <w:rFonts w:ascii="Arial" w:hAnsi="Arial" w:cs="Arial"/>
          <w:b/>
          <w:sz w:val="24"/>
        </w:rPr>
        <w:t>Acción(es) o recomendación(es) emitida(s)</w:t>
      </w:r>
    </w:p>
    <w:p w:rsidR="00DB7E46" w:rsidRDefault="00DB7E46" w:rsidP="00DB7E46">
      <w:pPr>
        <w:spacing w:line="360" w:lineRule="auto"/>
        <w:contextualSpacing/>
        <w:jc w:val="both"/>
        <w:rPr>
          <w:rFonts w:ascii="Arial" w:hAnsi="Arial" w:cs="Arial"/>
          <w:sz w:val="24"/>
        </w:rPr>
      </w:pPr>
      <w:r w:rsidRPr="00DB7E46">
        <w:rPr>
          <w:rFonts w:ascii="Arial" w:hAnsi="Arial" w:cs="Arial"/>
          <w:i/>
          <w:sz w:val="24"/>
        </w:rPr>
        <w:t>Promoción de Fincamiento de Responsabilidad Administrativa</w:t>
      </w:r>
      <w:r w:rsidRPr="00DB7E46">
        <w:rPr>
          <w:rFonts w:ascii="Arial" w:hAnsi="Arial" w:cs="Arial"/>
          <w:sz w:val="24"/>
        </w:rPr>
        <w:t>.</w:t>
      </w:r>
    </w:p>
    <w:p w:rsidR="00DB7E46" w:rsidRDefault="00DB7E46"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243"/>
        <w:gridCol w:w="4973"/>
        <w:gridCol w:w="158"/>
        <w:gridCol w:w="1502"/>
      </w:tblGrid>
      <w:tr w:rsidR="00DB7E46" w:rsidRPr="00F3414D" w:rsidTr="00F3414D">
        <w:trPr>
          <w:tblCellSpacing w:w="15" w:type="dxa"/>
          <w:jc w:val="center"/>
        </w:trPr>
        <w:tc>
          <w:tcPr>
            <w:tcW w:w="0" w:type="auto"/>
            <w:shd w:val="clear" w:color="auto" w:fill="BFBFBF" w:themeFill="background1" w:themeFillShade="BF"/>
            <w:vAlign w:val="center"/>
            <w:hideMark/>
          </w:tcPr>
          <w:p w:rsidR="00DB7E46" w:rsidRPr="00F3414D" w:rsidRDefault="00DB7E46"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DB7E46" w:rsidRPr="00F3414D" w:rsidRDefault="00DB7E46"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DB7E46" w:rsidRPr="00F3414D" w:rsidRDefault="00DB7E46"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DB7E46" w:rsidRPr="00F3414D" w:rsidRDefault="00DB7E46" w:rsidP="00E702C3">
            <w:pPr>
              <w:jc w:val="center"/>
              <w:rPr>
                <w:rFonts w:ascii="Arial" w:hAnsi="Arial" w:cs="Arial"/>
                <w:b/>
                <w:bCs/>
                <w:color w:val="0000CC"/>
                <w:sz w:val="14"/>
                <w:szCs w:val="14"/>
                <w:lang w:val="es-MX" w:eastAsia="es-MX"/>
              </w:rPr>
            </w:pPr>
            <w:r w:rsidRPr="00F3414D">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DB7E46" w:rsidRPr="00F3414D" w:rsidRDefault="00DB7E46"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Registrado en el 2015</w:t>
            </w:r>
          </w:p>
        </w:tc>
      </w:tr>
      <w:tr w:rsidR="00DB7E46" w:rsidRPr="00F3414D" w:rsidTr="00F3414D">
        <w:trPr>
          <w:tblCellSpacing w:w="15" w:type="dxa"/>
          <w:jc w:val="center"/>
        </w:trPr>
        <w:tc>
          <w:tcPr>
            <w:tcW w:w="0" w:type="auto"/>
            <w:vAlign w:val="center"/>
            <w:hideMark/>
          </w:tcPr>
          <w:p w:rsidR="00DB7E46" w:rsidRPr="00F3414D" w:rsidRDefault="00DB7E46"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10</w:t>
            </w:r>
          </w:p>
        </w:tc>
        <w:tc>
          <w:tcPr>
            <w:tcW w:w="0" w:type="auto"/>
            <w:vAlign w:val="center"/>
            <w:hideMark/>
          </w:tcPr>
          <w:p w:rsidR="00DB7E46" w:rsidRPr="00F3414D" w:rsidRDefault="00DB7E46"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ICIFED-OPF-01/15</w:t>
            </w:r>
          </w:p>
        </w:tc>
        <w:tc>
          <w:tcPr>
            <w:tcW w:w="0" w:type="auto"/>
            <w:vAlign w:val="center"/>
            <w:hideMark/>
          </w:tcPr>
          <w:p w:rsidR="00DB7E46" w:rsidRPr="00F3414D" w:rsidRDefault="00DB7E46"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Construcción de Casa Bote, en Presa La Boca, municipio de Santiago, OT 11580.</w:t>
            </w:r>
          </w:p>
        </w:tc>
        <w:tc>
          <w:tcPr>
            <w:tcW w:w="0" w:type="auto"/>
            <w:vAlign w:val="center"/>
            <w:hideMark/>
          </w:tcPr>
          <w:p w:rsidR="00DB7E46" w:rsidRPr="00F3414D" w:rsidRDefault="00DB7E46"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w:t>
            </w:r>
          </w:p>
        </w:tc>
        <w:tc>
          <w:tcPr>
            <w:tcW w:w="0" w:type="auto"/>
            <w:vAlign w:val="center"/>
            <w:hideMark/>
          </w:tcPr>
          <w:p w:rsidR="00DB7E46" w:rsidRPr="00F3414D" w:rsidRDefault="00DB7E46"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9,612,929</w:t>
            </w:r>
          </w:p>
        </w:tc>
      </w:tr>
    </w:tbl>
    <w:p w:rsidR="00DB7E46" w:rsidRDefault="00DB7E46" w:rsidP="001E6EFC">
      <w:pPr>
        <w:spacing w:line="360" w:lineRule="auto"/>
        <w:contextualSpacing/>
        <w:jc w:val="both"/>
        <w:rPr>
          <w:rFonts w:ascii="Arial" w:hAnsi="Arial" w:cs="Arial"/>
          <w:sz w:val="24"/>
        </w:rPr>
      </w:pPr>
    </w:p>
    <w:p w:rsidR="00DB7E46" w:rsidRDefault="00F3414D" w:rsidP="001E6EFC">
      <w:pPr>
        <w:spacing w:line="360" w:lineRule="auto"/>
        <w:contextualSpacing/>
        <w:jc w:val="both"/>
        <w:rPr>
          <w:rFonts w:ascii="Arial" w:hAnsi="Arial" w:cs="Arial"/>
          <w:sz w:val="24"/>
        </w:rPr>
      </w:pPr>
      <w:r>
        <w:rPr>
          <w:rFonts w:ascii="Arial" w:hAnsi="Arial" w:cs="Arial"/>
          <w:sz w:val="24"/>
        </w:rPr>
        <w:t xml:space="preserve">43. </w:t>
      </w:r>
      <w:r w:rsidRPr="00F3414D">
        <w:rPr>
          <w:rFonts w:ascii="Arial" w:hAnsi="Arial" w:cs="Arial"/>
          <w:sz w:val="24"/>
        </w:rPr>
        <w:t>No se localizaron ni fueron exhibidos durante la auditoría, los estudios de impacto ambiental, obligación establecida en el artículo 20, de la LOPSRM.</w:t>
      </w:r>
    </w:p>
    <w:p w:rsidR="00F3414D" w:rsidRDefault="00F3414D" w:rsidP="001E6EFC">
      <w:pPr>
        <w:spacing w:line="360" w:lineRule="auto"/>
        <w:contextualSpacing/>
        <w:jc w:val="both"/>
        <w:rPr>
          <w:rFonts w:ascii="Arial" w:hAnsi="Arial" w:cs="Arial"/>
          <w:sz w:val="24"/>
        </w:rPr>
      </w:pPr>
    </w:p>
    <w:p w:rsidR="00F3414D" w:rsidRDefault="00F3414D" w:rsidP="001E6EFC">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b/>
          <w:sz w:val="24"/>
        </w:rPr>
      </w:pPr>
      <w:r w:rsidRPr="00F3414D">
        <w:rPr>
          <w:rFonts w:ascii="Arial" w:hAnsi="Arial" w:cs="Arial"/>
          <w:b/>
          <w:sz w:val="24"/>
        </w:rPr>
        <w:lastRenderedPageBreak/>
        <w:t>Acción(es) o recomendación(es) emitida(s)</w:t>
      </w:r>
    </w:p>
    <w:p w:rsidR="00F3414D"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Promoción de Fincamiento de Responsabilidad Administrativa.</w:t>
      </w:r>
    </w:p>
    <w:p w:rsidR="00DB7E46" w:rsidRDefault="00DB7E46" w:rsidP="001E6EFC">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sz w:val="24"/>
        </w:rPr>
      </w:pPr>
      <w:r>
        <w:rPr>
          <w:rFonts w:ascii="Arial" w:hAnsi="Arial" w:cs="Arial"/>
          <w:sz w:val="24"/>
        </w:rPr>
        <w:t xml:space="preserve">44. </w:t>
      </w:r>
      <w:r w:rsidRPr="00F3414D">
        <w:rPr>
          <w:rFonts w:ascii="Arial" w:hAnsi="Arial" w:cs="Arial"/>
          <w:sz w:val="24"/>
        </w:rPr>
        <w:t>De la revisión del expediente técnico, en lo correspondiente a la etapa de ejecución de los trabajos de la obra que fuere adjudicada por un monto de $11,069,559, a través del procedimiento de licitación pública, se detectó lo siguiente:</w:t>
      </w:r>
    </w:p>
    <w:p w:rsidR="00F3414D" w:rsidRDefault="00F3414D" w:rsidP="00F3414D">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sz w:val="24"/>
        </w:rPr>
      </w:pPr>
      <w:r w:rsidRPr="00F3414D">
        <w:rPr>
          <w:rFonts w:ascii="Arial" w:hAnsi="Arial" w:cs="Arial"/>
          <w:sz w:val="24"/>
        </w:rPr>
        <w:t>1. Se eliminaron conceptos y cantidades de trabajo que representan un monto de $6,854,154.</w:t>
      </w:r>
    </w:p>
    <w:p w:rsidR="00F3414D" w:rsidRDefault="00F3414D" w:rsidP="00F3414D">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sz w:val="24"/>
        </w:rPr>
      </w:pPr>
      <w:r w:rsidRPr="00F3414D">
        <w:rPr>
          <w:rFonts w:ascii="Arial" w:hAnsi="Arial" w:cs="Arial"/>
          <w:sz w:val="24"/>
        </w:rPr>
        <w:t>2. Se adicionaron conceptos de trabajo (conceptos extraordinarios) no contemplados en el catálogo de conceptos original, que representan un importe de $4,044,682.</w:t>
      </w:r>
    </w:p>
    <w:p w:rsidR="00F3414D" w:rsidRDefault="00F3414D" w:rsidP="00F3414D">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sz w:val="24"/>
        </w:rPr>
      </w:pPr>
      <w:r w:rsidRPr="00F3414D">
        <w:rPr>
          <w:rFonts w:ascii="Arial" w:hAnsi="Arial" w:cs="Arial"/>
          <w:sz w:val="24"/>
        </w:rPr>
        <w:t>3. Se adicionaron cantidades de trabajo respecto de los conceptos contratados que representan un importe de $1,352,842.</w:t>
      </w:r>
    </w:p>
    <w:p w:rsidR="00F3414D" w:rsidRDefault="00F3414D" w:rsidP="00F3414D">
      <w:pPr>
        <w:spacing w:line="360" w:lineRule="auto"/>
        <w:contextualSpacing/>
        <w:jc w:val="both"/>
        <w:rPr>
          <w:rFonts w:ascii="Arial" w:hAnsi="Arial" w:cs="Arial"/>
          <w:sz w:val="24"/>
        </w:rPr>
      </w:pPr>
    </w:p>
    <w:p w:rsidR="00DB7E46" w:rsidRDefault="00F3414D" w:rsidP="00F3414D">
      <w:pPr>
        <w:spacing w:line="360" w:lineRule="auto"/>
        <w:contextualSpacing/>
        <w:jc w:val="both"/>
        <w:rPr>
          <w:rFonts w:ascii="Arial" w:hAnsi="Arial" w:cs="Arial"/>
          <w:sz w:val="24"/>
        </w:rPr>
      </w:pPr>
      <w:r w:rsidRPr="00F3414D">
        <w:rPr>
          <w:rFonts w:ascii="Arial" w:hAnsi="Arial" w:cs="Arial"/>
          <w:sz w:val="24"/>
        </w:rPr>
        <w:t xml:space="preserve">De lo anterior se observa que la obra originalmente adjudicada, se modificó de manera importante en sus conceptos de trabajo; pues de los conceptos realmente ejecutados por un importe de $9,612,929, solamente el 44% ($4,215,405) fue objeto del proceso de contratación, lo cual hace evidente que los estudios de </w:t>
      </w:r>
      <w:proofErr w:type="spellStart"/>
      <w:r w:rsidRPr="00F3414D">
        <w:rPr>
          <w:rFonts w:ascii="Arial" w:hAnsi="Arial" w:cs="Arial"/>
          <w:sz w:val="24"/>
        </w:rPr>
        <w:t>preinversión</w:t>
      </w:r>
      <w:proofErr w:type="spellEnd"/>
      <w:r w:rsidRPr="00F3414D">
        <w:rPr>
          <w:rFonts w:ascii="Arial" w:hAnsi="Arial" w:cs="Arial"/>
          <w:sz w:val="24"/>
        </w:rPr>
        <w:t xml:space="preserve">, las investigaciones, asesorías, consultorías y estudios que se realizaron, incluyendo los proyectos arquitectónicos y de ingeniería, no fueron suficientes para garantizar la ejecución de los trabajos </w:t>
      </w:r>
      <w:r w:rsidRPr="00F3414D">
        <w:rPr>
          <w:rFonts w:ascii="Arial" w:hAnsi="Arial" w:cs="Arial"/>
          <w:sz w:val="24"/>
        </w:rPr>
        <w:lastRenderedPageBreak/>
        <w:t>contratados con los mínimos riesgos de modificaciones y situaciones imprevistas, incumpliendo con las obligaciones establecidas en el artículo 21, fraccione</w:t>
      </w:r>
      <w:r>
        <w:rPr>
          <w:rFonts w:ascii="Arial" w:hAnsi="Arial" w:cs="Arial"/>
          <w:sz w:val="24"/>
        </w:rPr>
        <w:t xml:space="preserve">s I y X, de la LOPSRM. </w:t>
      </w:r>
    </w:p>
    <w:p w:rsidR="00F3414D" w:rsidRDefault="00F3414D" w:rsidP="00F3414D">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b/>
          <w:sz w:val="24"/>
        </w:rPr>
      </w:pPr>
      <w:r w:rsidRPr="00F3414D">
        <w:rPr>
          <w:rFonts w:ascii="Arial" w:hAnsi="Arial" w:cs="Arial"/>
          <w:b/>
          <w:sz w:val="24"/>
        </w:rPr>
        <w:t>Acción(es) o recomendación(es) emitida(s)</w:t>
      </w:r>
    </w:p>
    <w:p w:rsidR="00F3414D"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Promoción de Fincamiento de Responsabilidad Administrativa.</w:t>
      </w:r>
    </w:p>
    <w:p w:rsidR="00DB7E46" w:rsidRDefault="00DB7E46" w:rsidP="001E6EFC">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sz w:val="24"/>
        </w:rPr>
      </w:pPr>
    </w:p>
    <w:p w:rsidR="00F3414D" w:rsidRDefault="00F3414D" w:rsidP="00F3414D">
      <w:pPr>
        <w:spacing w:line="360" w:lineRule="auto"/>
        <w:contextualSpacing/>
        <w:jc w:val="both"/>
        <w:rPr>
          <w:rFonts w:ascii="Arial" w:hAnsi="Arial" w:cs="Arial"/>
          <w:sz w:val="24"/>
        </w:rPr>
      </w:pPr>
      <w:r w:rsidRPr="00F3414D">
        <w:rPr>
          <w:rFonts w:ascii="Arial" w:hAnsi="Arial" w:cs="Arial"/>
          <w:sz w:val="24"/>
        </w:rPr>
        <w:t>45.</w:t>
      </w:r>
      <w:r w:rsidRPr="00F3414D">
        <w:t xml:space="preserve"> </w:t>
      </w:r>
      <w:r w:rsidRPr="00F3414D">
        <w:rPr>
          <w:rFonts w:ascii="Arial" w:hAnsi="Arial" w:cs="Arial"/>
          <w:sz w:val="24"/>
        </w:rPr>
        <w:t>En la revisión del expediente, se detectó que mediante la estimación 8, se generó el concepto "EXT29 Extracción de núcleos de concreto en pilas de cimentación" considerando una cantidad de 75 cm, por un importe de $11,123, no localizando ni siendo exhibida durante la auditoría, la documentación que acredite la procedencia de pago del concepto aludido con la cual se evidencie la ejecución de tal concepto. Es de mencionar que no se localizó la documentación que justifique técnicamente su ejecución.</w:t>
      </w:r>
    </w:p>
    <w:p w:rsidR="00F3414D" w:rsidRDefault="00F3414D" w:rsidP="00F3414D">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sz w:val="24"/>
        </w:rPr>
      </w:pPr>
      <w:r w:rsidRPr="00F3414D">
        <w:rPr>
          <w:rFonts w:ascii="Arial" w:hAnsi="Arial" w:cs="Arial"/>
          <w:sz w:val="24"/>
        </w:rPr>
        <w:t xml:space="preserve"> </w:t>
      </w:r>
    </w:p>
    <w:p w:rsidR="00F3414D" w:rsidRPr="00F3414D" w:rsidRDefault="00F3414D" w:rsidP="00F3414D">
      <w:pPr>
        <w:spacing w:line="360" w:lineRule="auto"/>
        <w:contextualSpacing/>
        <w:jc w:val="both"/>
        <w:rPr>
          <w:rFonts w:ascii="Arial" w:hAnsi="Arial" w:cs="Arial"/>
          <w:b/>
          <w:sz w:val="24"/>
        </w:rPr>
      </w:pPr>
      <w:r w:rsidRPr="00F3414D">
        <w:rPr>
          <w:rFonts w:ascii="Arial" w:hAnsi="Arial" w:cs="Arial"/>
          <w:b/>
          <w:sz w:val="24"/>
        </w:rPr>
        <w:t>Acción(es) o recomendación(es) emitida(s)</w:t>
      </w:r>
    </w:p>
    <w:p w:rsidR="00F3414D"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Promoción de Fincamiento de Responsabilidad Administrativa.</w:t>
      </w:r>
    </w:p>
    <w:p w:rsidR="00F3414D"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Promoción de Intervención de la Instancia de Control Competente.</w:t>
      </w:r>
    </w:p>
    <w:p w:rsidR="00F3414D"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Recomendaciones en Relación a la Gestión o Control Interno.</w:t>
      </w:r>
    </w:p>
    <w:p w:rsidR="00F3414D" w:rsidRDefault="00F3414D" w:rsidP="001E6EFC">
      <w:pPr>
        <w:spacing w:line="360" w:lineRule="auto"/>
        <w:contextualSpacing/>
        <w:jc w:val="both"/>
        <w:rPr>
          <w:rFonts w:ascii="Arial" w:hAnsi="Arial" w:cs="Arial"/>
          <w:sz w:val="24"/>
        </w:rPr>
      </w:pPr>
    </w:p>
    <w:p w:rsidR="00F3414D" w:rsidRDefault="00F3414D" w:rsidP="001E6EFC">
      <w:pPr>
        <w:spacing w:line="360" w:lineRule="auto"/>
        <w:contextualSpacing/>
        <w:jc w:val="both"/>
        <w:rPr>
          <w:rFonts w:ascii="Arial" w:hAnsi="Arial" w:cs="Arial"/>
          <w:sz w:val="24"/>
        </w:rPr>
      </w:pPr>
    </w:p>
    <w:p w:rsidR="00F3414D" w:rsidRDefault="00F3414D" w:rsidP="001E6EFC">
      <w:pPr>
        <w:spacing w:line="360" w:lineRule="auto"/>
        <w:contextualSpacing/>
        <w:jc w:val="both"/>
        <w:rPr>
          <w:rFonts w:ascii="Arial" w:hAnsi="Arial" w:cs="Arial"/>
          <w:sz w:val="24"/>
        </w:rPr>
      </w:pPr>
    </w:p>
    <w:p w:rsidR="00F3414D" w:rsidRDefault="00F3414D" w:rsidP="001E6EFC">
      <w:pPr>
        <w:spacing w:line="360" w:lineRule="auto"/>
        <w:contextualSpacing/>
        <w:jc w:val="both"/>
        <w:rPr>
          <w:rFonts w:ascii="Arial" w:hAnsi="Arial" w:cs="Arial"/>
          <w:sz w:val="24"/>
        </w:rPr>
      </w:pPr>
    </w:p>
    <w:tbl>
      <w:tblPr>
        <w:tblW w:w="49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944"/>
        <w:gridCol w:w="5662"/>
        <w:gridCol w:w="158"/>
        <w:gridCol w:w="1119"/>
      </w:tblGrid>
      <w:tr w:rsidR="00F3414D" w:rsidRPr="00F3414D" w:rsidTr="00F3414D">
        <w:trPr>
          <w:tblCellSpacing w:w="15" w:type="dxa"/>
        </w:trPr>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Cs/>
                <w:sz w:val="14"/>
                <w:szCs w:val="14"/>
                <w:u w:val="single"/>
                <w:lang w:val="es-MX" w:eastAsia="es-MX"/>
              </w:rPr>
            </w:pPr>
            <w:r w:rsidRPr="00F3414D">
              <w:rPr>
                <w:rFonts w:ascii="Arial" w:hAnsi="Arial" w:cs="Arial"/>
                <w:bCs/>
                <w:sz w:val="14"/>
                <w:szCs w:val="14"/>
                <w:u w:val="single"/>
                <w:lang w:val="es-MX" w:eastAsia="es-MX"/>
              </w:rPr>
              <w:lastRenderedPageBreak/>
              <w:t>Ref.</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Cs/>
                <w:sz w:val="14"/>
                <w:szCs w:val="14"/>
                <w:u w:val="single"/>
                <w:lang w:val="es-MX" w:eastAsia="es-MX"/>
              </w:rPr>
            </w:pPr>
            <w:r w:rsidRPr="00F3414D">
              <w:rPr>
                <w:rFonts w:ascii="Arial" w:hAnsi="Arial" w:cs="Arial"/>
                <w:bCs/>
                <w:sz w:val="14"/>
                <w:szCs w:val="14"/>
                <w:u w:val="single"/>
                <w:lang w:val="es-MX" w:eastAsia="es-MX"/>
              </w:rPr>
              <w:t>Contrato</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Cs/>
                <w:sz w:val="14"/>
                <w:szCs w:val="14"/>
                <w:u w:val="single"/>
                <w:lang w:val="es-MX" w:eastAsia="es-MX"/>
              </w:rPr>
            </w:pPr>
            <w:r w:rsidRPr="00F3414D">
              <w:rPr>
                <w:rFonts w:ascii="Arial" w:hAnsi="Arial" w:cs="Arial"/>
                <w:bCs/>
                <w:sz w:val="14"/>
                <w:szCs w:val="14"/>
                <w:u w:val="single"/>
                <w:lang w:val="es-MX" w:eastAsia="es-MX"/>
              </w:rPr>
              <w:t>Nombre de la Obra o Licencia</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Cs/>
                <w:color w:val="0000CC"/>
                <w:sz w:val="14"/>
                <w:szCs w:val="14"/>
                <w:lang w:val="es-MX" w:eastAsia="es-MX"/>
              </w:rPr>
            </w:pPr>
            <w:r w:rsidRPr="00F3414D">
              <w:rPr>
                <w:rFonts w:ascii="Arial" w:hAnsi="Arial" w:cs="Arial"/>
                <w:bCs/>
                <w:color w:val="0000CC"/>
                <w:sz w:val="14"/>
                <w:szCs w:val="14"/>
                <w:lang w:val="es-MX" w:eastAsia="es-MX"/>
              </w:rPr>
              <w:t> </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Cs/>
                <w:sz w:val="14"/>
                <w:szCs w:val="14"/>
                <w:u w:val="single"/>
                <w:lang w:val="es-MX" w:eastAsia="es-MX"/>
              </w:rPr>
            </w:pPr>
            <w:r w:rsidRPr="00F3414D">
              <w:rPr>
                <w:rFonts w:ascii="Arial" w:hAnsi="Arial" w:cs="Arial"/>
                <w:bCs/>
                <w:sz w:val="14"/>
                <w:szCs w:val="14"/>
                <w:u w:val="single"/>
                <w:lang w:val="es-MX" w:eastAsia="es-MX"/>
              </w:rPr>
              <w:t>Registrado en el 2015</w:t>
            </w:r>
          </w:p>
        </w:tc>
      </w:tr>
      <w:tr w:rsidR="00F3414D" w:rsidRPr="00F3414D" w:rsidTr="00F3414D">
        <w:trPr>
          <w:tblCellSpacing w:w="15" w:type="dxa"/>
        </w:trPr>
        <w:tc>
          <w:tcPr>
            <w:tcW w:w="0" w:type="auto"/>
            <w:vAlign w:val="center"/>
            <w:hideMark/>
          </w:tcPr>
          <w:p w:rsidR="00F3414D" w:rsidRPr="00F3414D" w:rsidRDefault="00F3414D" w:rsidP="00E702C3">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11</w:t>
            </w:r>
          </w:p>
        </w:tc>
        <w:tc>
          <w:tcPr>
            <w:tcW w:w="0" w:type="auto"/>
            <w:vAlign w:val="center"/>
            <w:hideMark/>
          </w:tcPr>
          <w:p w:rsidR="00F3414D" w:rsidRPr="00F3414D" w:rsidRDefault="00F3414D" w:rsidP="00E702C3">
            <w:pP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ICIFED-OPF-03/14</w:t>
            </w:r>
          </w:p>
        </w:tc>
        <w:tc>
          <w:tcPr>
            <w:tcW w:w="0" w:type="auto"/>
            <w:vAlign w:val="center"/>
            <w:hideMark/>
          </w:tcPr>
          <w:p w:rsidR="00F3414D" w:rsidRPr="00F3414D" w:rsidRDefault="00F3414D" w:rsidP="00E702C3">
            <w:pP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Construcción de primera etapa de gradas y construcción de baños y vestidores, en Pista de Atletismo, Parque Niños Héroes, en el municipio de Monterrey, OT 11497.</w:t>
            </w:r>
          </w:p>
        </w:tc>
        <w:tc>
          <w:tcPr>
            <w:tcW w:w="0" w:type="auto"/>
            <w:vAlign w:val="center"/>
            <w:hideMark/>
          </w:tcPr>
          <w:p w:rsidR="00F3414D" w:rsidRPr="00F3414D" w:rsidRDefault="00F3414D" w:rsidP="00E702C3">
            <w:pPr>
              <w:jc w:val="right"/>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w:t>
            </w:r>
          </w:p>
        </w:tc>
        <w:tc>
          <w:tcPr>
            <w:tcW w:w="0" w:type="auto"/>
            <w:vAlign w:val="center"/>
            <w:hideMark/>
          </w:tcPr>
          <w:p w:rsidR="00F3414D" w:rsidRPr="00F3414D" w:rsidRDefault="00F3414D" w:rsidP="00E702C3">
            <w:pPr>
              <w:jc w:val="right"/>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9,015,856</w:t>
            </w:r>
          </w:p>
        </w:tc>
      </w:tr>
    </w:tbl>
    <w:p w:rsidR="002046BF" w:rsidRDefault="002046BF" w:rsidP="001E6EFC">
      <w:pPr>
        <w:spacing w:line="360" w:lineRule="auto"/>
        <w:contextualSpacing/>
        <w:jc w:val="both"/>
        <w:rPr>
          <w:rFonts w:ascii="Arial" w:hAnsi="Arial" w:cs="Arial"/>
          <w:sz w:val="24"/>
        </w:rPr>
      </w:pPr>
    </w:p>
    <w:p w:rsidR="00F3414D" w:rsidRDefault="00F3414D" w:rsidP="001E6EFC">
      <w:pPr>
        <w:spacing w:line="360" w:lineRule="auto"/>
        <w:contextualSpacing/>
        <w:jc w:val="both"/>
        <w:rPr>
          <w:rFonts w:ascii="Arial" w:hAnsi="Arial" w:cs="Arial"/>
          <w:sz w:val="24"/>
        </w:rPr>
      </w:pPr>
      <w:r>
        <w:rPr>
          <w:rFonts w:ascii="Arial" w:hAnsi="Arial" w:cs="Arial"/>
          <w:sz w:val="24"/>
        </w:rPr>
        <w:t>46.</w:t>
      </w:r>
      <w:r w:rsidRPr="00F3414D">
        <w:t xml:space="preserve"> </w:t>
      </w:r>
      <w:r w:rsidRPr="00F3414D">
        <w:rPr>
          <w:rFonts w:ascii="Arial" w:hAnsi="Arial" w:cs="Arial"/>
          <w:sz w:val="24"/>
        </w:rPr>
        <w:t>No se localizaron ni fueron exhibidas durante la auditoría, las tarjetas de análisis de precios unitarios del concepto "Ext10 Suministro y colocación de losa de entrepiso de 15 cm de espesor", generado en la estimación 10, equivalente a un importe de $723,886, obligación establecida en los artículos 54, párrafo primero, de la LOPSRM, en relación con el artículo 107, párrafo primero, del RLOPSRM.</w:t>
      </w:r>
    </w:p>
    <w:p w:rsidR="00F3414D" w:rsidRDefault="00F3414D" w:rsidP="001E6EFC">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b/>
          <w:sz w:val="24"/>
        </w:rPr>
      </w:pPr>
      <w:r w:rsidRPr="00F3414D">
        <w:rPr>
          <w:rFonts w:ascii="Arial" w:hAnsi="Arial" w:cs="Arial"/>
          <w:b/>
          <w:sz w:val="24"/>
        </w:rPr>
        <w:t>Acción(es) o recomendación(es) emitida(s)</w:t>
      </w:r>
    </w:p>
    <w:p w:rsidR="002046BF"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Promoción de Fincamiento de Responsabilidad Administrativa.</w:t>
      </w:r>
    </w:p>
    <w:p w:rsidR="00F3414D" w:rsidRDefault="00F3414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965"/>
        <w:gridCol w:w="5578"/>
        <w:gridCol w:w="158"/>
        <w:gridCol w:w="1174"/>
      </w:tblGrid>
      <w:tr w:rsidR="00F3414D" w:rsidRPr="00F3414D" w:rsidTr="00F3414D">
        <w:trPr>
          <w:tblCellSpacing w:w="15" w:type="dxa"/>
          <w:jc w:val="center"/>
        </w:trPr>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color w:val="0000CC"/>
                <w:sz w:val="14"/>
                <w:szCs w:val="14"/>
                <w:lang w:val="es-MX" w:eastAsia="es-MX"/>
              </w:rPr>
            </w:pPr>
            <w:r w:rsidRPr="00F3414D">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Registrado en el 2015</w:t>
            </w:r>
          </w:p>
        </w:tc>
      </w:tr>
      <w:tr w:rsidR="00F3414D" w:rsidRPr="00F3414D" w:rsidTr="00F3414D">
        <w:trPr>
          <w:tblCellSpacing w:w="15" w:type="dxa"/>
          <w:jc w:val="center"/>
        </w:trPr>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12</w:t>
            </w:r>
          </w:p>
        </w:tc>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ICIFED-OPE-17/15</w:t>
            </w:r>
          </w:p>
        </w:tc>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Construcción (aulas didácticas 4 y anexos 11), Jardín de Niños José Joaquín de Herrera, colonia Mirador de San Antonio, en el municipio de Benito Juárez, OT 11594.</w:t>
            </w:r>
          </w:p>
        </w:tc>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w:t>
            </w:r>
          </w:p>
        </w:tc>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7,970,820</w:t>
            </w:r>
          </w:p>
        </w:tc>
      </w:tr>
    </w:tbl>
    <w:p w:rsidR="00F3414D" w:rsidRDefault="00F3414D" w:rsidP="001E6EFC">
      <w:pPr>
        <w:spacing w:line="360" w:lineRule="auto"/>
        <w:contextualSpacing/>
        <w:jc w:val="both"/>
        <w:rPr>
          <w:rFonts w:ascii="Arial" w:hAnsi="Arial" w:cs="Arial"/>
          <w:sz w:val="24"/>
        </w:rPr>
      </w:pPr>
    </w:p>
    <w:p w:rsidR="00F3414D" w:rsidRDefault="00F3414D" w:rsidP="001E6EFC">
      <w:pPr>
        <w:spacing w:line="360" w:lineRule="auto"/>
        <w:contextualSpacing/>
        <w:jc w:val="both"/>
        <w:rPr>
          <w:rFonts w:ascii="Arial" w:hAnsi="Arial" w:cs="Arial"/>
          <w:sz w:val="24"/>
        </w:rPr>
      </w:pPr>
      <w:r>
        <w:rPr>
          <w:rFonts w:ascii="Arial" w:hAnsi="Arial" w:cs="Arial"/>
          <w:sz w:val="24"/>
        </w:rPr>
        <w:t xml:space="preserve">47. </w:t>
      </w:r>
      <w:r w:rsidRPr="00F3414D">
        <w:rPr>
          <w:rFonts w:ascii="Arial" w:hAnsi="Arial" w:cs="Arial"/>
          <w:sz w:val="24"/>
        </w:rPr>
        <w:t xml:space="preserve">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w:t>
      </w:r>
      <w:r>
        <w:rPr>
          <w:rFonts w:ascii="Arial" w:hAnsi="Arial" w:cs="Arial"/>
          <w:sz w:val="24"/>
        </w:rPr>
        <w:t xml:space="preserve">XIII, de la LOPEMNL. </w:t>
      </w:r>
    </w:p>
    <w:p w:rsidR="00F3414D" w:rsidRDefault="00F3414D" w:rsidP="001E6EFC">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b/>
          <w:sz w:val="24"/>
        </w:rPr>
      </w:pPr>
      <w:r w:rsidRPr="00F3414D">
        <w:rPr>
          <w:rFonts w:ascii="Arial" w:hAnsi="Arial" w:cs="Arial"/>
          <w:b/>
          <w:sz w:val="24"/>
        </w:rPr>
        <w:lastRenderedPageBreak/>
        <w:t>Acción(es) o recomendación(es) emitida(s)</w:t>
      </w:r>
    </w:p>
    <w:p w:rsidR="00F3414D"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Promoción de Fincamiento de Responsabilidad Administrativa.</w:t>
      </w:r>
    </w:p>
    <w:p w:rsidR="00F3414D" w:rsidRDefault="00F3414D" w:rsidP="001E6EFC">
      <w:pPr>
        <w:spacing w:line="360" w:lineRule="auto"/>
        <w:contextualSpacing/>
        <w:jc w:val="both"/>
        <w:rPr>
          <w:rFonts w:ascii="Arial" w:hAnsi="Arial" w:cs="Arial"/>
          <w:sz w:val="24"/>
        </w:rPr>
      </w:pPr>
    </w:p>
    <w:p w:rsidR="00F3414D" w:rsidRDefault="00F3414D" w:rsidP="001E6EFC">
      <w:pPr>
        <w:spacing w:line="360" w:lineRule="auto"/>
        <w:contextualSpacing/>
        <w:jc w:val="both"/>
        <w:rPr>
          <w:rFonts w:ascii="Arial" w:hAnsi="Arial" w:cs="Arial"/>
          <w:sz w:val="24"/>
        </w:rPr>
      </w:pPr>
      <w:r>
        <w:rPr>
          <w:rFonts w:ascii="Arial" w:hAnsi="Arial" w:cs="Arial"/>
          <w:sz w:val="24"/>
        </w:rPr>
        <w:t>48.</w:t>
      </w:r>
      <w:r w:rsidRPr="00F3414D">
        <w:t xml:space="preserve"> </w:t>
      </w:r>
      <w:r>
        <w:rPr>
          <w:rFonts w:ascii="Arial" w:hAnsi="Arial" w:cs="Arial"/>
          <w:sz w:val="24"/>
        </w:rPr>
        <w:t>Personal adscrito a la</w:t>
      </w:r>
      <w:r w:rsidRPr="00F3414D">
        <w:rPr>
          <w:rFonts w:ascii="Arial" w:hAnsi="Arial" w:cs="Arial"/>
          <w:sz w:val="24"/>
        </w:rPr>
        <w:t xml:space="preserve"> Auditoría realizó inspección a la obra, detectando en la verificación de las cantidades de trabajos ejecutadas de los conceptos seleccionados, diferencias entre lo pagado y lo ejecutado por valor de $56,991, en los conceptos siguientes:</w:t>
      </w:r>
      <w:r>
        <w:rPr>
          <w:rFonts w:ascii="Arial" w:hAnsi="Arial" w:cs="Arial"/>
          <w:sz w:val="24"/>
        </w:rPr>
        <w:t xml:space="preserve"> </w:t>
      </w:r>
    </w:p>
    <w:p w:rsidR="00F3414D" w:rsidRDefault="00F3414D" w:rsidP="001E6EFC">
      <w:pPr>
        <w:spacing w:line="360" w:lineRule="auto"/>
        <w:contextualSpacing/>
        <w:jc w:val="both"/>
        <w:rPr>
          <w:rFonts w:ascii="Arial" w:hAnsi="Arial" w:cs="Arial"/>
          <w:sz w:val="24"/>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3"/>
        <w:gridCol w:w="555"/>
        <w:gridCol w:w="586"/>
        <w:gridCol w:w="750"/>
        <w:gridCol w:w="757"/>
        <w:gridCol w:w="752"/>
        <w:gridCol w:w="718"/>
      </w:tblGrid>
      <w:tr w:rsidR="00F3414D" w:rsidRPr="00F3414D" w:rsidTr="00F3414D">
        <w:trPr>
          <w:tblCellSpacing w:w="15" w:type="dxa"/>
          <w:jc w:val="center"/>
        </w:trPr>
        <w:tc>
          <w:tcPr>
            <w:tcW w:w="0" w:type="auto"/>
            <w:shd w:val="clear" w:color="auto" w:fill="BFBFBF" w:themeFill="background1" w:themeFillShade="BF"/>
            <w:vAlign w:val="center"/>
            <w:hideMark/>
          </w:tcPr>
          <w:p w:rsidR="00F3414D" w:rsidRPr="00F3414D" w:rsidRDefault="00F3414D" w:rsidP="00F3414D">
            <w:pPr>
              <w:jc w:val="center"/>
              <w:rPr>
                <w:rFonts w:ascii="Arial" w:hAnsi="Arial" w:cs="Arial"/>
                <w:b/>
                <w:sz w:val="14"/>
                <w:szCs w:val="14"/>
                <w:u w:val="single"/>
                <w:lang w:val="es-MX" w:eastAsia="es-MX"/>
              </w:rPr>
            </w:pPr>
            <w:r w:rsidRPr="00F3414D">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F3414D" w:rsidRPr="00F3414D" w:rsidRDefault="00F3414D" w:rsidP="00F3414D">
            <w:pPr>
              <w:jc w:val="center"/>
              <w:rPr>
                <w:rFonts w:ascii="Arial" w:hAnsi="Arial" w:cs="Arial"/>
                <w:b/>
                <w:sz w:val="14"/>
                <w:szCs w:val="14"/>
                <w:u w:val="single"/>
                <w:lang w:val="es-MX" w:eastAsia="es-MX"/>
              </w:rPr>
            </w:pPr>
            <w:r w:rsidRPr="00F3414D">
              <w:rPr>
                <w:rFonts w:ascii="Arial" w:hAnsi="Arial" w:cs="Arial"/>
                <w:b/>
                <w:sz w:val="14"/>
                <w:szCs w:val="14"/>
                <w:u w:val="single"/>
                <w:lang w:val="es-MX" w:eastAsia="es-MX"/>
              </w:rPr>
              <w:t>Unidad</w:t>
            </w:r>
          </w:p>
        </w:tc>
        <w:tc>
          <w:tcPr>
            <w:tcW w:w="0" w:type="auto"/>
            <w:shd w:val="clear" w:color="auto" w:fill="BFBFBF" w:themeFill="background1" w:themeFillShade="BF"/>
            <w:vAlign w:val="center"/>
            <w:hideMark/>
          </w:tcPr>
          <w:p w:rsidR="00F3414D" w:rsidRPr="00F3414D" w:rsidRDefault="00F3414D" w:rsidP="00F3414D">
            <w:pPr>
              <w:jc w:val="center"/>
              <w:rPr>
                <w:rFonts w:ascii="Arial" w:hAnsi="Arial" w:cs="Arial"/>
                <w:b/>
                <w:sz w:val="14"/>
                <w:szCs w:val="14"/>
                <w:u w:val="single"/>
                <w:lang w:val="es-MX" w:eastAsia="es-MX"/>
              </w:rPr>
            </w:pPr>
            <w:r w:rsidRPr="00F3414D">
              <w:rPr>
                <w:rFonts w:ascii="Arial" w:hAnsi="Arial" w:cs="Arial"/>
                <w:b/>
                <w:sz w:val="14"/>
                <w:szCs w:val="14"/>
                <w:u w:val="single"/>
                <w:lang w:val="es-MX" w:eastAsia="es-MX"/>
              </w:rPr>
              <w:t>Pagado</w:t>
            </w:r>
          </w:p>
        </w:tc>
        <w:tc>
          <w:tcPr>
            <w:tcW w:w="0" w:type="auto"/>
            <w:shd w:val="clear" w:color="auto" w:fill="BFBFBF" w:themeFill="background1" w:themeFillShade="BF"/>
            <w:vAlign w:val="center"/>
            <w:hideMark/>
          </w:tcPr>
          <w:p w:rsidR="00F3414D" w:rsidRPr="00F3414D" w:rsidRDefault="00F3414D" w:rsidP="00F3414D">
            <w:pPr>
              <w:jc w:val="center"/>
              <w:rPr>
                <w:rFonts w:ascii="Arial" w:hAnsi="Arial" w:cs="Arial"/>
                <w:b/>
                <w:sz w:val="14"/>
                <w:szCs w:val="14"/>
                <w:u w:val="single"/>
                <w:lang w:val="es-MX" w:eastAsia="es-MX"/>
              </w:rPr>
            </w:pPr>
            <w:r w:rsidRPr="00F3414D">
              <w:rPr>
                <w:rFonts w:ascii="Arial" w:hAnsi="Arial" w:cs="Arial"/>
                <w:b/>
                <w:sz w:val="14"/>
                <w:szCs w:val="14"/>
                <w:u w:val="single"/>
                <w:lang w:val="es-MX" w:eastAsia="es-MX"/>
              </w:rPr>
              <w:t>Ejecutado</w:t>
            </w:r>
          </w:p>
        </w:tc>
        <w:tc>
          <w:tcPr>
            <w:tcW w:w="0" w:type="auto"/>
            <w:shd w:val="clear" w:color="auto" w:fill="BFBFBF" w:themeFill="background1" w:themeFillShade="BF"/>
            <w:vAlign w:val="center"/>
            <w:hideMark/>
          </w:tcPr>
          <w:p w:rsidR="00F3414D" w:rsidRPr="00F3414D" w:rsidRDefault="00F3414D" w:rsidP="00F3414D">
            <w:pPr>
              <w:jc w:val="center"/>
              <w:rPr>
                <w:rFonts w:ascii="Arial" w:hAnsi="Arial" w:cs="Arial"/>
                <w:b/>
                <w:sz w:val="14"/>
                <w:szCs w:val="14"/>
                <w:u w:val="single"/>
                <w:lang w:val="es-MX" w:eastAsia="es-MX"/>
              </w:rPr>
            </w:pPr>
            <w:r w:rsidRPr="00F3414D">
              <w:rPr>
                <w:rFonts w:ascii="Arial" w:hAnsi="Arial" w:cs="Arial"/>
                <w:b/>
                <w:sz w:val="14"/>
                <w:szCs w:val="14"/>
                <w:u w:val="single"/>
                <w:lang w:val="es-MX" w:eastAsia="es-MX"/>
              </w:rPr>
              <w:t>Diferencia</w:t>
            </w:r>
          </w:p>
        </w:tc>
        <w:tc>
          <w:tcPr>
            <w:tcW w:w="0" w:type="auto"/>
            <w:shd w:val="clear" w:color="auto" w:fill="BFBFBF" w:themeFill="background1" w:themeFillShade="BF"/>
            <w:vAlign w:val="center"/>
            <w:hideMark/>
          </w:tcPr>
          <w:p w:rsidR="00F3414D" w:rsidRPr="00F3414D" w:rsidRDefault="00F3414D" w:rsidP="00F3414D">
            <w:pPr>
              <w:jc w:val="center"/>
              <w:rPr>
                <w:rFonts w:ascii="Arial" w:hAnsi="Arial" w:cs="Arial"/>
                <w:b/>
                <w:sz w:val="14"/>
                <w:szCs w:val="14"/>
                <w:u w:val="single"/>
                <w:lang w:val="es-MX" w:eastAsia="es-MX"/>
              </w:rPr>
            </w:pPr>
            <w:r w:rsidRPr="00F3414D">
              <w:rPr>
                <w:rFonts w:ascii="Arial" w:hAnsi="Arial" w:cs="Arial"/>
                <w:b/>
                <w:sz w:val="14"/>
                <w:szCs w:val="14"/>
                <w:u w:val="single"/>
                <w:lang w:val="es-MX" w:eastAsia="es-MX"/>
              </w:rPr>
              <w:t>Precio Unitario</w:t>
            </w:r>
          </w:p>
        </w:tc>
        <w:tc>
          <w:tcPr>
            <w:tcW w:w="0" w:type="auto"/>
            <w:shd w:val="clear" w:color="auto" w:fill="BFBFBF" w:themeFill="background1" w:themeFillShade="BF"/>
            <w:vAlign w:val="center"/>
            <w:hideMark/>
          </w:tcPr>
          <w:p w:rsidR="00F3414D" w:rsidRPr="00F3414D" w:rsidRDefault="00F3414D" w:rsidP="00F3414D">
            <w:pPr>
              <w:jc w:val="center"/>
              <w:rPr>
                <w:rFonts w:ascii="Arial" w:hAnsi="Arial" w:cs="Arial"/>
                <w:b/>
                <w:sz w:val="14"/>
                <w:szCs w:val="14"/>
                <w:u w:val="single"/>
                <w:lang w:val="es-MX" w:eastAsia="es-MX"/>
              </w:rPr>
            </w:pPr>
            <w:r w:rsidRPr="00F3414D">
              <w:rPr>
                <w:rFonts w:ascii="Arial" w:hAnsi="Arial" w:cs="Arial"/>
                <w:b/>
                <w:sz w:val="14"/>
                <w:szCs w:val="14"/>
                <w:u w:val="single"/>
                <w:lang w:val="es-MX" w:eastAsia="es-MX"/>
              </w:rPr>
              <w:t>Importe</w:t>
            </w:r>
          </w:p>
        </w:tc>
      </w:tr>
      <w:tr w:rsidR="00F3414D" w:rsidRPr="00F3414D" w:rsidTr="00F3414D">
        <w:trPr>
          <w:tblCellSpacing w:w="15" w:type="dxa"/>
          <w:jc w:val="center"/>
        </w:trPr>
        <w:tc>
          <w:tcPr>
            <w:tcW w:w="0" w:type="auto"/>
            <w:vAlign w:val="center"/>
            <w:hideMark/>
          </w:tcPr>
          <w:p w:rsidR="00F3414D" w:rsidRPr="00F3414D" w:rsidRDefault="00F3414D" w:rsidP="00E702C3">
            <w:pPr>
              <w:rPr>
                <w:rFonts w:ascii="Arial" w:hAnsi="Arial" w:cs="Arial"/>
                <w:sz w:val="14"/>
                <w:szCs w:val="14"/>
                <w:lang w:val="es-MX" w:eastAsia="es-MX"/>
              </w:rPr>
            </w:pPr>
            <w:r w:rsidRPr="00F3414D">
              <w:rPr>
                <w:rFonts w:ascii="Arial" w:hAnsi="Arial" w:cs="Arial"/>
                <w:sz w:val="14"/>
                <w:szCs w:val="14"/>
                <w:lang w:val="es-MX" w:eastAsia="es-MX"/>
              </w:rPr>
              <w:t>Edificio B</w:t>
            </w:r>
          </w:p>
        </w:tc>
        <w:tc>
          <w:tcPr>
            <w:tcW w:w="0" w:type="auto"/>
            <w:vAlign w:val="center"/>
            <w:hideMark/>
          </w:tcPr>
          <w:p w:rsidR="00F3414D" w:rsidRPr="00F3414D" w:rsidRDefault="00F3414D" w:rsidP="00E702C3">
            <w:pPr>
              <w:jc w:val="center"/>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r>
      <w:tr w:rsidR="00F3414D" w:rsidRPr="00F3414D" w:rsidTr="00F3414D">
        <w:trPr>
          <w:tblCellSpacing w:w="15" w:type="dxa"/>
          <w:jc w:val="center"/>
        </w:trPr>
        <w:tc>
          <w:tcPr>
            <w:tcW w:w="0" w:type="auto"/>
            <w:vAlign w:val="center"/>
            <w:hideMark/>
          </w:tcPr>
          <w:p w:rsidR="00F3414D" w:rsidRPr="00F3414D" w:rsidRDefault="00F3414D" w:rsidP="00E702C3">
            <w:pPr>
              <w:rPr>
                <w:rFonts w:ascii="Arial" w:hAnsi="Arial" w:cs="Arial"/>
                <w:sz w:val="14"/>
                <w:szCs w:val="14"/>
                <w:lang w:val="es-MX" w:eastAsia="es-MX"/>
              </w:rPr>
            </w:pPr>
            <w:r w:rsidRPr="00F3414D">
              <w:rPr>
                <w:rFonts w:ascii="Arial" w:hAnsi="Arial" w:cs="Arial"/>
                <w:sz w:val="14"/>
                <w:szCs w:val="14"/>
                <w:lang w:val="es-MX" w:eastAsia="es-MX"/>
              </w:rPr>
              <w:t xml:space="preserve">PRF310 Suministro y colocación de sistema de </w:t>
            </w:r>
            <w:proofErr w:type="spellStart"/>
            <w:r w:rsidRPr="00F3414D">
              <w:rPr>
                <w:rFonts w:ascii="Arial" w:hAnsi="Arial" w:cs="Arial"/>
                <w:sz w:val="14"/>
                <w:szCs w:val="14"/>
                <w:lang w:val="es-MX" w:eastAsia="es-MX"/>
              </w:rPr>
              <w:t>plafond</w:t>
            </w:r>
            <w:proofErr w:type="spellEnd"/>
            <w:r w:rsidRPr="00F3414D">
              <w:rPr>
                <w:rFonts w:ascii="Arial" w:hAnsi="Arial" w:cs="Arial"/>
                <w:sz w:val="14"/>
                <w:szCs w:val="14"/>
                <w:lang w:val="es-MX" w:eastAsia="es-MX"/>
              </w:rPr>
              <w:t xml:space="preserve"> de vinil en color blanco con aislamiento térmico de </w:t>
            </w:r>
            <w:proofErr w:type="spellStart"/>
            <w:r w:rsidRPr="00F3414D">
              <w:rPr>
                <w:rFonts w:ascii="Arial" w:hAnsi="Arial" w:cs="Arial"/>
                <w:sz w:val="14"/>
                <w:szCs w:val="14"/>
                <w:lang w:val="es-MX" w:eastAsia="es-MX"/>
              </w:rPr>
              <w:t>poliestileno</w:t>
            </w:r>
            <w:proofErr w:type="spellEnd"/>
          </w:p>
        </w:tc>
        <w:tc>
          <w:tcPr>
            <w:tcW w:w="0" w:type="auto"/>
            <w:vAlign w:val="center"/>
            <w:hideMark/>
          </w:tcPr>
          <w:p w:rsidR="00F3414D" w:rsidRPr="00F3414D" w:rsidRDefault="00F3414D" w:rsidP="00E702C3">
            <w:pPr>
              <w:jc w:val="center"/>
              <w:rPr>
                <w:rFonts w:ascii="Arial" w:hAnsi="Arial" w:cs="Arial"/>
                <w:sz w:val="14"/>
                <w:szCs w:val="14"/>
                <w:lang w:val="es-MX" w:eastAsia="es-MX"/>
              </w:rPr>
            </w:pPr>
            <w:r w:rsidRPr="00F3414D">
              <w:rPr>
                <w:rFonts w:ascii="Arial" w:hAnsi="Arial" w:cs="Arial"/>
                <w:sz w:val="14"/>
                <w:szCs w:val="14"/>
                <w:lang w:val="es-MX" w:eastAsia="es-MX"/>
              </w:rPr>
              <w:t>m²</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342.67</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325.59</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17.08</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836.58</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14,288.79</w:t>
            </w:r>
          </w:p>
        </w:tc>
      </w:tr>
      <w:tr w:rsidR="00F3414D" w:rsidRPr="00F3414D" w:rsidTr="00F3414D">
        <w:trPr>
          <w:tblCellSpacing w:w="15" w:type="dxa"/>
          <w:jc w:val="center"/>
        </w:trPr>
        <w:tc>
          <w:tcPr>
            <w:tcW w:w="0" w:type="auto"/>
            <w:vAlign w:val="center"/>
            <w:hideMark/>
          </w:tcPr>
          <w:p w:rsidR="00F3414D" w:rsidRPr="00F3414D" w:rsidRDefault="00F3414D" w:rsidP="00E702C3">
            <w:pPr>
              <w:rPr>
                <w:rFonts w:ascii="Arial" w:hAnsi="Arial" w:cs="Arial"/>
                <w:sz w:val="14"/>
                <w:szCs w:val="14"/>
                <w:lang w:val="es-MX" w:eastAsia="es-MX"/>
              </w:rPr>
            </w:pPr>
            <w:r w:rsidRPr="00F3414D">
              <w:rPr>
                <w:rFonts w:ascii="Arial" w:hAnsi="Arial" w:cs="Arial"/>
                <w:sz w:val="14"/>
                <w:szCs w:val="14"/>
                <w:lang w:val="es-MX" w:eastAsia="es-MX"/>
              </w:rPr>
              <w:t>451860 Suministro y colocación de mamparas de plástico laminado marca SANILOCK o equivalente en servicios sanitarios con paneles laterales pilastra central y terminal, puertas de 0.61m de ancho con una altura de N.P.T. a N.S.M. de 1.72 m</w:t>
            </w:r>
          </w:p>
        </w:tc>
        <w:tc>
          <w:tcPr>
            <w:tcW w:w="0" w:type="auto"/>
            <w:vAlign w:val="center"/>
            <w:hideMark/>
          </w:tcPr>
          <w:p w:rsidR="00F3414D" w:rsidRPr="00F3414D" w:rsidRDefault="00F3414D" w:rsidP="00E702C3">
            <w:pPr>
              <w:jc w:val="center"/>
              <w:rPr>
                <w:rFonts w:ascii="Arial" w:hAnsi="Arial" w:cs="Arial"/>
                <w:sz w:val="14"/>
                <w:szCs w:val="14"/>
                <w:lang w:val="es-MX" w:eastAsia="es-MX"/>
              </w:rPr>
            </w:pPr>
            <w:r w:rsidRPr="00F3414D">
              <w:rPr>
                <w:rFonts w:ascii="Arial" w:hAnsi="Arial" w:cs="Arial"/>
                <w:sz w:val="14"/>
                <w:szCs w:val="14"/>
                <w:lang w:val="es-MX" w:eastAsia="es-MX"/>
              </w:rPr>
              <w:t>m²</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32.36</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30.80</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1.56</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4,228.94</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6,597.15</w:t>
            </w:r>
          </w:p>
        </w:tc>
      </w:tr>
      <w:tr w:rsidR="00F3414D" w:rsidRPr="00F3414D" w:rsidTr="00F3414D">
        <w:trPr>
          <w:tblCellSpacing w:w="15" w:type="dxa"/>
          <w:jc w:val="center"/>
        </w:trPr>
        <w:tc>
          <w:tcPr>
            <w:tcW w:w="0" w:type="auto"/>
            <w:vAlign w:val="center"/>
            <w:hideMark/>
          </w:tcPr>
          <w:p w:rsidR="00F3414D" w:rsidRPr="00F3414D" w:rsidRDefault="00F3414D" w:rsidP="00E702C3">
            <w:pPr>
              <w:rPr>
                <w:rFonts w:ascii="Arial" w:hAnsi="Arial" w:cs="Arial"/>
                <w:sz w:val="14"/>
                <w:szCs w:val="14"/>
                <w:lang w:val="es-MX" w:eastAsia="es-MX"/>
              </w:rPr>
            </w:pPr>
            <w:r w:rsidRPr="00F3414D">
              <w:rPr>
                <w:rFonts w:ascii="Arial" w:hAnsi="Arial" w:cs="Arial"/>
                <w:sz w:val="14"/>
                <w:szCs w:val="14"/>
                <w:lang w:val="es-MX" w:eastAsia="es-MX"/>
              </w:rPr>
              <w:t>Edificio C</w:t>
            </w:r>
          </w:p>
        </w:tc>
        <w:tc>
          <w:tcPr>
            <w:tcW w:w="0" w:type="auto"/>
            <w:vAlign w:val="center"/>
            <w:hideMark/>
          </w:tcPr>
          <w:p w:rsidR="00F3414D" w:rsidRPr="00F3414D" w:rsidRDefault="00F3414D" w:rsidP="00E702C3">
            <w:pPr>
              <w:jc w:val="center"/>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r>
      <w:tr w:rsidR="00F3414D" w:rsidRPr="00F3414D" w:rsidTr="00F3414D">
        <w:trPr>
          <w:tblCellSpacing w:w="15" w:type="dxa"/>
          <w:jc w:val="center"/>
        </w:trPr>
        <w:tc>
          <w:tcPr>
            <w:tcW w:w="0" w:type="auto"/>
            <w:vAlign w:val="center"/>
            <w:hideMark/>
          </w:tcPr>
          <w:p w:rsidR="00F3414D" w:rsidRPr="00F3414D" w:rsidRDefault="00F3414D" w:rsidP="00E702C3">
            <w:pPr>
              <w:rPr>
                <w:rFonts w:ascii="Arial" w:hAnsi="Arial" w:cs="Arial"/>
                <w:sz w:val="14"/>
                <w:szCs w:val="14"/>
                <w:lang w:val="es-MX" w:eastAsia="es-MX"/>
              </w:rPr>
            </w:pPr>
            <w:r w:rsidRPr="00F3414D">
              <w:rPr>
                <w:rFonts w:ascii="Arial" w:hAnsi="Arial" w:cs="Arial"/>
                <w:sz w:val="14"/>
                <w:szCs w:val="14"/>
                <w:lang w:val="es-MX" w:eastAsia="es-MX"/>
              </w:rPr>
              <w:t xml:space="preserve">513472 Suministro y colocación de equipo de enfriamiento tipo </w:t>
            </w:r>
            <w:proofErr w:type="spellStart"/>
            <w:r w:rsidRPr="00F3414D">
              <w:rPr>
                <w:rFonts w:ascii="Arial" w:hAnsi="Arial" w:cs="Arial"/>
                <w:sz w:val="14"/>
                <w:szCs w:val="14"/>
                <w:lang w:val="es-MX" w:eastAsia="es-MX"/>
              </w:rPr>
              <w:t>minisplit</w:t>
            </w:r>
            <w:proofErr w:type="spellEnd"/>
            <w:r w:rsidRPr="00F3414D">
              <w:rPr>
                <w:rFonts w:ascii="Arial" w:hAnsi="Arial" w:cs="Arial"/>
                <w:sz w:val="14"/>
                <w:szCs w:val="14"/>
                <w:lang w:val="es-MX" w:eastAsia="es-MX"/>
              </w:rPr>
              <w:t xml:space="preserve"> de 2.0 T.R. tipo HEAT PUMP, frio y calor, ciclo reversible de alta eficiencia SEER 16, gas refrigerante ecológico R410 marca CARRIER o equivalente con control remoto compresor.</w:t>
            </w:r>
          </w:p>
        </w:tc>
        <w:tc>
          <w:tcPr>
            <w:tcW w:w="0" w:type="auto"/>
            <w:vAlign w:val="center"/>
            <w:hideMark/>
          </w:tcPr>
          <w:p w:rsidR="00F3414D" w:rsidRPr="00F3414D" w:rsidRDefault="00F3414D" w:rsidP="00E702C3">
            <w:pPr>
              <w:jc w:val="center"/>
              <w:rPr>
                <w:rFonts w:ascii="Arial" w:hAnsi="Arial" w:cs="Arial"/>
                <w:sz w:val="14"/>
                <w:szCs w:val="14"/>
                <w:lang w:val="es-MX" w:eastAsia="es-MX"/>
              </w:rPr>
            </w:pPr>
            <w:proofErr w:type="spellStart"/>
            <w:r w:rsidRPr="00F3414D">
              <w:rPr>
                <w:rFonts w:ascii="Arial" w:hAnsi="Arial" w:cs="Arial"/>
                <w:sz w:val="14"/>
                <w:szCs w:val="14"/>
                <w:lang w:val="es-MX" w:eastAsia="es-MX"/>
              </w:rPr>
              <w:t>pza</w:t>
            </w:r>
            <w:proofErr w:type="spellEnd"/>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3.00</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2.00</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1.00</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28,244.56</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28,244.56</w:t>
            </w:r>
          </w:p>
        </w:tc>
      </w:tr>
      <w:tr w:rsidR="00F3414D" w:rsidRPr="00F3414D" w:rsidTr="00F3414D">
        <w:trPr>
          <w:tblCellSpacing w:w="15" w:type="dxa"/>
          <w:jc w:val="center"/>
        </w:trPr>
        <w:tc>
          <w:tcPr>
            <w:tcW w:w="0" w:type="auto"/>
            <w:vAlign w:val="center"/>
            <w:hideMark/>
          </w:tcPr>
          <w:p w:rsidR="00F3414D" w:rsidRPr="00F3414D" w:rsidRDefault="00F3414D" w:rsidP="00E702C3">
            <w:pPr>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center"/>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Subtotal:</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49,130.50</w:t>
            </w:r>
          </w:p>
        </w:tc>
      </w:tr>
      <w:tr w:rsidR="00F3414D" w:rsidRPr="00F3414D" w:rsidTr="00F3414D">
        <w:trPr>
          <w:tblCellSpacing w:w="15" w:type="dxa"/>
          <w:jc w:val="center"/>
        </w:trPr>
        <w:tc>
          <w:tcPr>
            <w:tcW w:w="0" w:type="auto"/>
            <w:vAlign w:val="center"/>
            <w:hideMark/>
          </w:tcPr>
          <w:p w:rsidR="00F3414D" w:rsidRPr="00F3414D" w:rsidRDefault="00F3414D" w:rsidP="00E702C3">
            <w:pPr>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center"/>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I.V.A.:</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7,860.88</w:t>
            </w:r>
          </w:p>
        </w:tc>
      </w:tr>
      <w:tr w:rsidR="00F3414D" w:rsidRPr="00F3414D" w:rsidTr="00F3414D">
        <w:trPr>
          <w:tblCellSpacing w:w="15" w:type="dxa"/>
          <w:jc w:val="center"/>
        </w:trPr>
        <w:tc>
          <w:tcPr>
            <w:tcW w:w="0" w:type="auto"/>
            <w:vAlign w:val="center"/>
            <w:hideMark/>
          </w:tcPr>
          <w:p w:rsidR="00F3414D" w:rsidRPr="00F3414D" w:rsidRDefault="00F3414D" w:rsidP="00E702C3">
            <w:pPr>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center"/>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 </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Total:</w:t>
            </w:r>
          </w:p>
        </w:tc>
        <w:tc>
          <w:tcPr>
            <w:tcW w:w="0" w:type="auto"/>
            <w:vAlign w:val="center"/>
            <w:hideMark/>
          </w:tcPr>
          <w:p w:rsidR="00F3414D" w:rsidRPr="00F3414D" w:rsidRDefault="00F3414D" w:rsidP="00E702C3">
            <w:pPr>
              <w:jc w:val="right"/>
              <w:rPr>
                <w:rFonts w:ascii="Arial" w:hAnsi="Arial" w:cs="Arial"/>
                <w:sz w:val="14"/>
                <w:szCs w:val="14"/>
                <w:lang w:val="es-MX" w:eastAsia="es-MX"/>
              </w:rPr>
            </w:pPr>
            <w:r w:rsidRPr="00F3414D">
              <w:rPr>
                <w:rFonts w:ascii="Arial" w:hAnsi="Arial" w:cs="Arial"/>
                <w:sz w:val="14"/>
                <w:szCs w:val="14"/>
                <w:lang w:val="es-MX" w:eastAsia="es-MX"/>
              </w:rPr>
              <w:t>56,991.38</w:t>
            </w:r>
          </w:p>
        </w:tc>
      </w:tr>
    </w:tbl>
    <w:p w:rsidR="00F3414D" w:rsidRDefault="00F3414D" w:rsidP="001E6EFC">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b/>
          <w:sz w:val="24"/>
        </w:rPr>
      </w:pPr>
      <w:r w:rsidRPr="00F3414D">
        <w:rPr>
          <w:rFonts w:ascii="Arial" w:hAnsi="Arial" w:cs="Arial"/>
          <w:b/>
          <w:sz w:val="24"/>
        </w:rPr>
        <w:lastRenderedPageBreak/>
        <w:t>Acción(es) o recomendación(es) emitida(s)</w:t>
      </w:r>
    </w:p>
    <w:p w:rsidR="00F3414D"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Pliego Presuntivos de Responsabilidades.</w:t>
      </w:r>
    </w:p>
    <w:p w:rsidR="00F3414D"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Recomendaciones en Relación a la Gestión o Control Interno.</w:t>
      </w:r>
    </w:p>
    <w:p w:rsidR="00F3414D" w:rsidRPr="00F3414D" w:rsidRDefault="00F3414D" w:rsidP="00F3414D">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147"/>
        <w:gridCol w:w="5181"/>
        <w:gridCol w:w="158"/>
        <w:gridCol w:w="1390"/>
      </w:tblGrid>
      <w:tr w:rsidR="00F3414D" w:rsidRPr="00F3414D" w:rsidTr="00F3414D">
        <w:trPr>
          <w:tblCellSpacing w:w="15" w:type="dxa"/>
          <w:jc w:val="center"/>
        </w:trPr>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color w:val="0000CC"/>
                <w:sz w:val="14"/>
                <w:szCs w:val="14"/>
                <w:lang w:val="es-MX" w:eastAsia="es-MX"/>
              </w:rPr>
            </w:pPr>
            <w:r w:rsidRPr="00F3414D">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F3414D" w:rsidRPr="00F3414D" w:rsidRDefault="00F3414D" w:rsidP="00E702C3">
            <w:pPr>
              <w:jc w:val="center"/>
              <w:rPr>
                <w:rFonts w:ascii="Arial" w:hAnsi="Arial" w:cs="Arial"/>
                <w:b/>
                <w:bCs/>
                <w:sz w:val="14"/>
                <w:szCs w:val="14"/>
                <w:u w:val="single"/>
                <w:lang w:val="es-MX" w:eastAsia="es-MX"/>
              </w:rPr>
            </w:pPr>
            <w:r w:rsidRPr="00F3414D">
              <w:rPr>
                <w:rFonts w:ascii="Arial" w:hAnsi="Arial" w:cs="Arial"/>
                <w:b/>
                <w:bCs/>
                <w:sz w:val="14"/>
                <w:szCs w:val="14"/>
                <w:u w:val="single"/>
                <w:lang w:val="es-MX" w:eastAsia="es-MX"/>
              </w:rPr>
              <w:t>Registrado en el 2015</w:t>
            </w:r>
          </w:p>
        </w:tc>
      </w:tr>
      <w:tr w:rsidR="00F3414D" w:rsidRPr="00F3414D" w:rsidTr="00F3414D">
        <w:trPr>
          <w:tblCellSpacing w:w="15" w:type="dxa"/>
          <w:jc w:val="center"/>
        </w:trPr>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13</w:t>
            </w:r>
          </w:p>
        </w:tc>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ICIFED-OPF-03/15</w:t>
            </w:r>
          </w:p>
        </w:tc>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 xml:space="preserve">Rehabilitación de Gimnasio Nuevo León, colonia </w:t>
            </w:r>
            <w:proofErr w:type="spellStart"/>
            <w:r w:rsidRPr="00F3414D">
              <w:rPr>
                <w:rFonts w:ascii="Arial" w:hAnsi="Arial" w:cs="Arial"/>
                <w:bCs/>
                <w:color w:val="000000" w:themeColor="text1"/>
                <w:sz w:val="14"/>
                <w:szCs w:val="14"/>
                <w:lang w:val="es-MX" w:eastAsia="es-MX"/>
              </w:rPr>
              <w:t>Urdiales</w:t>
            </w:r>
            <w:proofErr w:type="spellEnd"/>
            <w:r w:rsidRPr="00F3414D">
              <w:rPr>
                <w:rFonts w:ascii="Arial" w:hAnsi="Arial" w:cs="Arial"/>
                <w:bCs/>
                <w:color w:val="000000" w:themeColor="text1"/>
                <w:sz w:val="14"/>
                <w:szCs w:val="14"/>
                <w:lang w:val="es-MX" w:eastAsia="es-MX"/>
              </w:rPr>
              <w:t>, en el municipio de Monterrey, OT 11586.</w:t>
            </w:r>
          </w:p>
        </w:tc>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w:t>
            </w:r>
          </w:p>
        </w:tc>
        <w:tc>
          <w:tcPr>
            <w:tcW w:w="0" w:type="auto"/>
            <w:vAlign w:val="center"/>
            <w:hideMark/>
          </w:tcPr>
          <w:p w:rsidR="00F3414D" w:rsidRPr="00F3414D" w:rsidRDefault="00F3414D" w:rsidP="00F3414D">
            <w:pPr>
              <w:jc w:val="center"/>
              <w:rPr>
                <w:rFonts w:ascii="Arial" w:hAnsi="Arial" w:cs="Arial"/>
                <w:bCs/>
                <w:color w:val="000000" w:themeColor="text1"/>
                <w:sz w:val="14"/>
                <w:szCs w:val="14"/>
                <w:lang w:val="es-MX" w:eastAsia="es-MX"/>
              </w:rPr>
            </w:pPr>
            <w:r w:rsidRPr="00F3414D">
              <w:rPr>
                <w:rFonts w:ascii="Arial" w:hAnsi="Arial" w:cs="Arial"/>
                <w:bCs/>
                <w:color w:val="000000" w:themeColor="text1"/>
                <w:sz w:val="14"/>
                <w:szCs w:val="14"/>
                <w:lang w:val="es-MX" w:eastAsia="es-MX"/>
              </w:rPr>
              <w:t>7,952,283</w:t>
            </w:r>
          </w:p>
        </w:tc>
      </w:tr>
    </w:tbl>
    <w:p w:rsidR="00F3414D" w:rsidRDefault="00F3414D" w:rsidP="001E6EFC">
      <w:pPr>
        <w:spacing w:line="360" w:lineRule="auto"/>
        <w:contextualSpacing/>
        <w:jc w:val="both"/>
        <w:rPr>
          <w:rFonts w:ascii="Arial" w:hAnsi="Arial" w:cs="Arial"/>
          <w:sz w:val="24"/>
        </w:rPr>
      </w:pPr>
    </w:p>
    <w:p w:rsidR="00F3414D" w:rsidRDefault="00F3414D" w:rsidP="001E6EFC">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sz w:val="24"/>
        </w:rPr>
      </w:pPr>
      <w:r>
        <w:rPr>
          <w:rFonts w:ascii="Arial" w:hAnsi="Arial" w:cs="Arial"/>
          <w:sz w:val="24"/>
        </w:rPr>
        <w:t xml:space="preserve">49. </w:t>
      </w:r>
      <w:r w:rsidRPr="00F3414D">
        <w:rPr>
          <w:rFonts w:ascii="Arial" w:hAnsi="Arial" w:cs="Arial"/>
          <w:sz w:val="24"/>
        </w:rPr>
        <w:t>De la revisión del expediente técnico, en lo correspondiente a la etapa de ejecución de los trabajos de la obra que fuere adjudicada por un monto de $9,606,809, a través del procedimiento de licitación pública, se detectó lo siguiente:</w:t>
      </w:r>
    </w:p>
    <w:p w:rsidR="00F3414D" w:rsidRPr="00F3414D" w:rsidRDefault="00F3414D" w:rsidP="00F3414D">
      <w:pPr>
        <w:spacing w:line="360" w:lineRule="auto"/>
        <w:contextualSpacing/>
        <w:jc w:val="both"/>
        <w:rPr>
          <w:rFonts w:ascii="Arial" w:hAnsi="Arial" w:cs="Arial"/>
          <w:sz w:val="24"/>
        </w:rPr>
      </w:pPr>
      <w:r w:rsidRPr="00F3414D">
        <w:rPr>
          <w:rFonts w:ascii="Arial" w:hAnsi="Arial" w:cs="Arial"/>
          <w:sz w:val="24"/>
        </w:rPr>
        <w:t>1. Se eliminaron conceptos y cantidades de trabajo que representan un monto de $9,606,809, es decir, los conceptos y cantidades de trabajo contratadas no se ejecutaron.</w:t>
      </w:r>
    </w:p>
    <w:p w:rsidR="00F3414D" w:rsidRPr="00F3414D" w:rsidRDefault="00F3414D" w:rsidP="00F3414D">
      <w:pPr>
        <w:spacing w:line="360" w:lineRule="auto"/>
        <w:contextualSpacing/>
        <w:jc w:val="both"/>
        <w:rPr>
          <w:rFonts w:ascii="Arial" w:hAnsi="Arial" w:cs="Arial"/>
          <w:sz w:val="24"/>
        </w:rPr>
      </w:pPr>
      <w:r w:rsidRPr="00F3414D">
        <w:rPr>
          <w:rFonts w:ascii="Arial" w:hAnsi="Arial" w:cs="Arial"/>
          <w:sz w:val="24"/>
        </w:rPr>
        <w:t>2. Se adicionaron conceptos de trabajo (conceptos extraordinarios) no contemplados en el catálogo de conceptos original, que representan un importe de $7,952,283.</w:t>
      </w:r>
    </w:p>
    <w:p w:rsidR="00F3414D" w:rsidRPr="00F3414D" w:rsidRDefault="00F3414D" w:rsidP="00F3414D">
      <w:pPr>
        <w:spacing w:line="360" w:lineRule="auto"/>
        <w:contextualSpacing/>
        <w:jc w:val="both"/>
        <w:rPr>
          <w:rFonts w:ascii="Arial" w:hAnsi="Arial" w:cs="Arial"/>
          <w:sz w:val="24"/>
        </w:rPr>
      </w:pPr>
      <w:r w:rsidRPr="00F3414D">
        <w:rPr>
          <w:rFonts w:ascii="Arial" w:hAnsi="Arial" w:cs="Arial"/>
          <w:sz w:val="24"/>
        </w:rPr>
        <w:t xml:space="preserve">De lo anterior se observa que la obra originalmente adjudicada, se modificó de manera importante en sus conceptos de trabajo; pues de los conceptos realmente ejecutados por un importe de $7,952,283, ninguno fue objeto del proceso de contratación, lo cual hace evidente que los estudios de </w:t>
      </w:r>
      <w:proofErr w:type="spellStart"/>
      <w:r w:rsidRPr="00F3414D">
        <w:rPr>
          <w:rFonts w:ascii="Arial" w:hAnsi="Arial" w:cs="Arial"/>
          <w:sz w:val="24"/>
        </w:rPr>
        <w:t>preinversión</w:t>
      </w:r>
      <w:proofErr w:type="spellEnd"/>
      <w:r w:rsidRPr="00F3414D">
        <w:rPr>
          <w:rFonts w:ascii="Arial" w:hAnsi="Arial" w:cs="Arial"/>
          <w:sz w:val="24"/>
        </w:rPr>
        <w:t xml:space="preserve">, las investigaciones, asesorías, consultorías y estudios que se realizaron, incluyendo los proyectos arquitectónicos y de ingeniería, no fueron </w:t>
      </w:r>
      <w:r w:rsidRPr="00F3414D">
        <w:rPr>
          <w:rFonts w:ascii="Arial" w:hAnsi="Arial" w:cs="Arial"/>
          <w:sz w:val="24"/>
        </w:rPr>
        <w:lastRenderedPageBreak/>
        <w:t>suficientes para garantizar la ejecución de los trabajos contratados con los mínimos riesgos de modificaciones y situaciones imprevistas, incumpliendo con las obligaciones establecidas en el artículo 21, fracciones I y X, de la LOPSRM.</w:t>
      </w:r>
    </w:p>
    <w:p w:rsidR="00F3414D" w:rsidRDefault="00F3414D" w:rsidP="00F3414D">
      <w:pPr>
        <w:spacing w:line="360" w:lineRule="auto"/>
        <w:contextualSpacing/>
        <w:jc w:val="both"/>
        <w:rPr>
          <w:rFonts w:ascii="Arial" w:hAnsi="Arial" w:cs="Arial"/>
          <w:sz w:val="24"/>
        </w:rPr>
      </w:pPr>
    </w:p>
    <w:p w:rsidR="00F3414D" w:rsidRDefault="00F3414D" w:rsidP="00F3414D">
      <w:pPr>
        <w:spacing w:line="360" w:lineRule="auto"/>
        <w:contextualSpacing/>
        <w:jc w:val="both"/>
        <w:rPr>
          <w:rFonts w:ascii="Arial" w:hAnsi="Arial" w:cs="Arial"/>
          <w:sz w:val="24"/>
        </w:rPr>
      </w:pPr>
      <w:r w:rsidRPr="00F3414D">
        <w:rPr>
          <w:rFonts w:ascii="Arial" w:hAnsi="Arial" w:cs="Arial"/>
          <w:sz w:val="24"/>
        </w:rPr>
        <w:t xml:space="preserve">Adicional a lo anterior, al considerar el importe final ejercido para la obra, y que los precios unitarios correspondientes a los conceptos y cantidades realmente ejecutados, fueron pactados directamente entre el Ente Público y el contratista, al no haber pasado por un proceso de Licitación pública o Invitación a cuando menos tres personas, se observa que tal situación no aseguró al Ente público contar con las mejores condiciones disponibles en cuanto a precio, calidad, financiamiento, oportunidad y demás circunstancias pertinentes, incumpliendo con la obligación establecida en el artículo 27, en relación con los artículos 41, 42 y 43 </w:t>
      </w:r>
      <w:r>
        <w:rPr>
          <w:rFonts w:ascii="Arial" w:hAnsi="Arial" w:cs="Arial"/>
          <w:sz w:val="24"/>
        </w:rPr>
        <w:t>del citado precepto.</w:t>
      </w:r>
    </w:p>
    <w:p w:rsidR="00F3414D" w:rsidRDefault="00F3414D" w:rsidP="00F3414D">
      <w:pPr>
        <w:spacing w:line="360" w:lineRule="auto"/>
        <w:contextualSpacing/>
        <w:jc w:val="both"/>
        <w:rPr>
          <w:rFonts w:ascii="Arial" w:hAnsi="Arial" w:cs="Arial"/>
          <w:sz w:val="24"/>
        </w:rPr>
      </w:pPr>
    </w:p>
    <w:p w:rsidR="00F3414D" w:rsidRPr="00F3414D" w:rsidRDefault="00F3414D" w:rsidP="00F3414D">
      <w:pPr>
        <w:spacing w:line="360" w:lineRule="auto"/>
        <w:contextualSpacing/>
        <w:jc w:val="both"/>
        <w:rPr>
          <w:rFonts w:ascii="Arial" w:hAnsi="Arial" w:cs="Arial"/>
          <w:b/>
          <w:sz w:val="24"/>
        </w:rPr>
      </w:pPr>
      <w:r w:rsidRPr="00F3414D">
        <w:rPr>
          <w:rFonts w:ascii="Arial" w:hAnsi="Arial" w:cs="Arial"/>
          <w:b/>
          <w:sz w:val="24"/>
        </w:rPr>
        <w:t>Acción(es) o recomendación(es) emitida(s)</w:t>
      </w:r>
    </w:p>
    <w:p w:rsidR="00F3414D" w:rsidRPr="00F3414D" w:rsidRDefault="00F3414D" w:rsidP="00F3414D">
      <w:pPr>
        <w:spacing w:line="360" w:lineRule="auto"/>
        <w:contextualSpacing/>
        <w:jc w:val="both"/>
        <w:rPr>
          <w:rFonts w:ascii="Arial" w:hAnsi="Arial" w:cs="Arial"/>
          <w:i/>
          <w:sz w:val="24"/>
        </w:rPr>
      </w:pPr>
      <w:r w:rsidRPr="00F3414D">
        <w:rPr>
          <w:rFonts w:ascii="Arial" w:hAnsi="Arial" w:cs="Arial"/>
          <w:i/>
          <w:sz w:val="24"/>
        </w:rPr>
        <w:t>Promoción de Fincamiento de Responsabilidad Administrativa.</w:t>
      </w:r>
    </w:p>
    <w:p w:rsidR="00F3414D" w:rsidRDefault="00F3414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51"/>
        <w:gridCol w:w="5389"/>
        <w:gridCol w:w="158"/>
        <w:gridCol w:w="1278"/>
      </w:tblGrid>
      <w:tr w:rsidR="00F3414D" w:rsidRPr="00F3414D" w:rsidTr="00F3414D">
        <w:trPr>
          <w:tblCellSpacing w:w="15" w:type="dxa"/>
          <w:jc w:val="center"/>
        </w:trPr>
        <w:tc>
          <w:tcPr>
            <w:tcW w:w="0" w:type="auto"/>
            <w:shd w:val="clear" w:color="auto" w:fill="BFBFBF" w:themeFill="background1" w:themeFillShade="BF"/>
            <w:vAlign w:val="center"/>
            <w:hideMark/>
          </w:tcPr>
          <w:p w:rsidR="00F3414D" w:rsidRPr="00F3414D" w:rsidRDefault="00F3414D" w:rsidP="00E702C3">
            <w:pPr>
              <w:jc w:val="center"/>
              <w:rPr>
                <w:rFonts w:ascii="Arial" w:eastAsia="Arial Unicode MS" w:hAnsi="Arial" w:cs="Arial"/>
                <w:b/>
                <w:bCs/>
                <w:sz w:val="14"/>
                <w:szCs w:val="14"/>
                <w:u w:val="single"/>
                <w:lang w:val="es-MX" w:eastAsia="es-MX"/>
              </w:rPr>
            </w:pPr>
            <w:r w:rsidRPr="00F3414D">
              <w:rPr>
                <w:rFonts w:ascii="Arial" w:eastAsia="Arial Unicode MS" w:hAnsi="Arial" w:cs="Arial"/>
                <w:b/>
                <w:bCs/>
                <w:sz w:val="14"/>
                <w:szCs w:val="14"/>
                <w:u w:val="single"/>
                <w:lang w:val="es-MX" w:eastAsia="es-MX"/>
              </w:rPr>
              <w:t>Ref.</w:t>
            </w:r>
          </w:p>
        </w:tc>
        <w:tc>
          <w:tcPr>
            <w:tcW w:w="0" w:type="auto"/>
            <w:shd w:val="clear" w:color="auto" w:fill="BFBFBF" w:themeFill="background1" w:themeFillShade="BF"/>
            <w:vAlign w:val="center"/>
            <w:hideMark/>
          </w:tcPr>
          <w:p w:rsidR="00F3414D" w:rsidRPr="00F3414D" w:rsidRDefault="00F3414D" w:rsidP="00E702C3">
            <w:pPr>
              <w:jc w:val="center"/>
              <w:rPr>
                <w:rFonts w:ascii="Arial" w:eastAsia="Arial Unicode MS" w:hAnsi="Arial" w:cs="Arial"/>
                <w:b/>
                <w:bCs/>
                <w:sz w:val="14"/>
                <w:szCs w:val="14"/>
                <w:u w:val="single"/>
                <w:lang w:val="es-MX" w:eastAsia="es-MX"/>
              </w:rPr>
            </w:pPr>
            <w:r w:rsidRPr="00F3414D">
              <w:rPr>
                <w:rFonts w:ascii="Arial" w:eastAsia="Arial Unicode MS" w:hAnsi="Arial" w:cs="Arial"/>
                <w:b/>
                <w:bCs/>
                <w:sz w:val="14"/>
                <w:szCs w:val="14"/>
                <w:u w:val="single"/>
                <w:lang w:val="es-MX" w:eastAsia="es-MX"/>
              </w:rPr>
              <w:t>Contrato</w:t>
            </w:r>
          </w:p>
        </w:tc>
        <w:tc>
          <w:tcPr>
            <w:tcW w:w="0" w:type="auto"/>
            <w:shd w:val="clear" w:color="auto" w:fill="BFBFBF" w:themeFill="background1" w:themeFillShade="BF"/>
            <w:vAlign w:val="center"/>
            <w:hideMark/>
          </w:tcPr>
          <w:p w:rsidR="00F3414D" w:rsidRPr="00F3414D" w:rsidRDefault="00F3414D" w:rsidP="00E702C3">
            <w:pPr>
              <w:jc w:val="center"/>
              <w:rPr>
                <w:rFonts w:ascii="Arial" w:eastAsia="Arial Unicode MS" w:hAnsi="Arial" w:cs="Arial"/>
                <w:b/>
                <w:bCs/>
                <w:sz w:val="14"/>
                <w:szCs w:val="14"/>
                <w:u w:val="single"/>
                <w:lang w:val="es-MX" w:eastAsia="es-MX"/>
              </w:rPr>
            </w:pPr>
            <w:r w:rsidRPr="00F3414D">
              <w:rPr>
                <w:rFonts w:ascii="Arial" w:eastAsia="Arial Unicode MS"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F3414D" w:rsidRPr="00F3414D" w:rsidRDefault="00F3414D" w:rsidP="00E702C3">
            <w:pPr>
              <w:jc w:val="center"/>
              <w:rPr>
                <w:rFonts w:ascii="Arial" w:eastAsia="Arial Unicode MS" w:hAnsi="Arial" w:cs="Arial"/>
                <w:b/>
                <w:bCs/>
                <w:color w:val="0000CC"/>
                <w:sz w:val="14"/>
                <w:szCs w:val="14"/>
                <w:lang w:val="es-MX" w:eastAsia="es-MX"/>
              </w:rPr>
            </w:pPr>
            <w:r w:rsidRPr="00F3414D">
              <w:rPr>
                <w:rFonts w:ascii="Arial" w:eastAsia="Arial Unicode MS" w:hAnsi="Arial" w:cs="Arial"/>
                <w:b/>
                <w:bCs/>
                <w:color w:val="0000CC"/>
                <w:sz w:val="14"/>
                <w:szCs w:val="14"/>
                <w:lang w:val="es-MX" w:eastAsia="es-MX"/>
              </w:rPr>
              <w:t> </w:t>
            </w:r>
          </w:p>
        </w:tc>
        <w:tc>
          <w:tcPr>
            <w:tcW w:w="0" w:type="auto"/>
            <w:shd w:val="clear" w:color="auto" w:fill="BFBFBF" w:themeFill="background1" w:themeFillShade="BF"/>
            <w:vAlign w:val="center"/>
            <w:hideMark/>
          </w:tcPr>
          <w:p w:rsidR="00F3414D" w:rsidRPr="00F3414D" w:rsidRDefault="00F3414D" w:rsidP="00E702C3">
            <w:pPr>
              <w:jc w:val="center"/>
              <w:rPr>
                <w:rFonts w:ascii="Arial" w:eastAsia="Arial Unicode MS" w:hAnsi="Arial" w:cs="Arial"/>
                <w:b/>
                <w:bCs/>
                <w:sz w:val="14"/>
                <w:szCs w:val="14"/>
                <w:u w:val="single"/>
                <w:lang w:val="es-MX" w:eastAsia="es-MX"/>
              </w:rPr>
            </w:pPr>
            <w:r w:rsidRPr="00F3414D">
              <w:rPr>
                <w:rFonts w:ascii="Arial" w:eastAsia="Arial Unicode MS" w:hAnsi="Arial" w:cs="Arial"/>
                <w:b/>
                <w:bCs/>
                <w:sz w:val="14"/>
                <w:szCs w:val="14"/>
                <w:u w:val="single"/>
                <w:lang w:val="es-MX" w:eastAsia="es-MX"/>
              </w:rPr>
              <w:t>Registrado en el 2015</w:t>
            </w:r>
          </w:p>
        </w:tc>
      </w:tr>
      <w:tr w:rsidR="00F3414D" w:rsidRPr="00F3414D" w:rsidTr="00F3414D">
        <w:trPr>
          <w:tblCellSpacing w:w="15" w:type="dxa"/>
          <w:jc w:val="center"/>
        </w:trPr>
        <w:tc>
          <w:tcPr>
            <w:tcW w:w="0" w:type="auto"/>
            <w:vAlign w:val="center"/>
            <w:hideMark/>
          </w:tcPr>
          <w:p w:rsidR="00F3414D" w:rsidRPr="00F3414D" w:rsidRDefault="00F3414D" w:rsidP="00F3414D">
            <w:pPr>
              <w:jc w:val="center"/>
              <w:rPr>
                <w:rFonts w:ascii="Arial" w:eastAsia="Arial Unicode MS" w:hAnsi="Arial" w:cs="Arial"/>
                <w:bCs/>
                <w:color w:val="000000" w:themeColor="text1"/>
                <w:sz w:val="14"/>
                <w:szCs w:val="14"/>
                <w:lang w:val="es-MX" w:eastAsia="es-MX"/>
              </w:rPr>
            </w:pPr>
            <w:r w:rsidRPr="00F3414D">
              <w:rPr>
                <w:rFonts w:ascii="Arial" w:eastAsia="Arial Unicode MS" w:hAnsi="Arial" w:cs="Arial"/>
                <w:bCs/>
                <w:color w:val="000000" w:themeColor="text1"/>
                <w:sz w:val="14"/>
                <w:szCs w:val="14"/>
                <w:lang w:val="es-MX" w:eastAsia="es-MX"/>
              </w:rPr>
              <w:t>14</w:t>
            </w:r>
          </w:p>
        </w:tc>
        <w:tc>
          <w:tcPr>
            <w:tcW w:w="0" w:type="auto"/>
            <w:vAlign w:val="center"/>
            <w:hideMark/>
          </w:tcPr>
          <w:p w:rsidR="00F3414D" w:rsidRPr="00F3414D" w:rsidRDefault="00F3414D" w:rsidP="00F3414D">
            <w:pPr>
              <w:jc w:val="center"/>
              <w:rPr>
                <w:rFonts w:ascii="Arial" w:eastAsia="Arial Unicode MS" w:hAnsi="Arial" w:cs="Arial"/>
                <w:bCs/>
                <w:color w:val="000000" w:themeColor="text1"/>
                <w:sz w:val="14"/>
                <w:szCs w:val="14"/>
                <w:lang w:val="es-MX" w:eastAsia="es-MX"/>
              </w:rPr>
            </w:pPr>
            <w:r w:rsidRPr="00F3414D">
              <w:rPr>
                <w:rFonts w:ascii="Arial" w:eastAsia="Arial Unicode MS" w:hAnsi="Arial" w:cs="Arial"/>
                <w:bCs/>
                <w:color w:val="000000" w:themeColor="text1"/>
                <w:sz w:val="14"/>
                <w:szCs w:val="14"/>
                <w:lang w:val="es-MX" w:eastAsia="es-MX"/>
              </w:rPr>
              <w:t>ICIFED-OPF-13/14</w:t>
            </w:r>
          </w:p>
        </w:tc>
        <w:tc>
          <w:tcPr>
            <w:tcW w:w="0" w:type="auto"/>
            <w:vAlign w:val="center"/>
            <w:hideMark/>
          </w:tcPr>
          <w:p w:rsidR="00F3414D" w:rsidRPr="00F3414D" w:rsidRDefault="00F3414D" w:rsidP="00F3414D">
            <w:pPr>
              <w:jc w:val="center"/>
              <w:rPr>
                <w:rFonts w:ascii="Arial" w:eastAsia="Arial Unicode MS" w:hAnsi="Arial" w:cs="Arial"/>
                <w:bCs/>
                <w:color w:val="000000" w:themeColor="text1"/>
                <w:sz w:val="14"/>
                <w:szCs w:val="14"/>
                <w:lang w:val="es-MX" w:eastAsia="es-MX"/>
              </w:rPr>
            </w:pPr>
            <w:r w:rsidRPr="00F3414D">
              <w:rPr>
                <w:rFonts w:ascii="Arial" w:eastAsia="Arial Unicode MS" w:hAnsi="Arial" w:cs="Arial"/>
                <w:bCs/>
                <w:color w:val="000000" w:themeColor="text1"/>
                <w:sz w:val="14"/>
                <w:szCs w:val="14"/>
                <w:lang w:val="es-MX" w:eastAsia="es-MX"/>
              </w:rPr>
              <w:t>Construcción de segunda etapa de gradas, Pista de Atletismo, Parque Niños Héroes, en el municipio de Monterrey, OT 11555.</w:t>
            </w:r>
          </w:p>
        </w:tc>
        <w:tc>
          <w:tcPr>
            <w:tcW w:w="0" w:type="auto"/>
            <w:vAlign w:val="center"/>
            <w:hideMark/>
          </w:tcPr>
          <w:p w:rsidR="00F3414D" w:rsidRPr="00F3414D" w:rsidRDefault="00F3414D" w:rsidP="00F3414D">
            <w:pPr>
              <w:jc w:val="center"/>
              <w:rPr>
                <w:rFonts w:ascii="Arial" w:eastAsia="Arial Unicode MS" w:hAnsi="Arial" w:cs="Arial"/>
                <w:bCs/>
                <w:color w:val="000000" w:themeColor="text1"/>
                <w:sz w:val="14"/>
                <w:szCs w:val="14"/>
                <w:lang w:val="es-MX" w:eastAsia="es-MX"/>
              </w:rPr>
            </w:pPr>
            <w:r w:rsidRPr="00F3414D">
              <w:rPr>
                <w:rFonts w:ascii="Arial" w:eastAsia="Arial Unicode MS" w:hAnsi="Arial" w:cs="Arial"/>
                <w:bCs/>
                <w:color w:val="000000" w:themeColor="text1"/>
                <w:sz w:val="14"/>
                <w:szCs w:val="14"/>
                <w:lang w:val="es-MX" w:eastAsia="es-MX"/>
              </w:rPr>
              <w:t>$</w:t>
            </w:r>
          </w:p>
        </w:tc>
        <w:tc>
          <w:tcPr>
            <w:tcW w:w="0" w:type="auto"/>
            <w:vAlign w:val="center"/>
            <w:hideMark/>
          </w:tcPr>
          <w:p w:rsidR="00F3414D" w:rsidRPr="00F3414D" w:rsidRDefault="00F3414D" w:rsidP="00F3414D">
            <w:pPr>
              <w:jc w:val="center"/>
              <w:rPr>
                <w:rFonts w:ascii="Arial" w:eastAsia="Arial Unicode MS" w:hAnsi="Arial" w:cs="Arial"/>
                <w:bCs/>
                <w:color w:val="000000" w:themeColor="text1"/>
                <w:sz w:val="14"/>
                <w:szCs w:val="14"/>
                <w:lang w:val="es-MX" w:eastAsia="es-MX"/>
              </w:rPr>
            </w:pPr>
            <w:r w:rsidRPr="00F3414D">
              <w:rPr>
                <w:rFonts w:ascii="Arial" w:eastAsia="Arial Unicode MS" w:hAnsi="Arial" w:cs="Arial"/>
                <w:bCs/>
                <w:color w:val="000000" w:themeColor="text1"/>
                <w:sz w:val="14"/>
                <w:szCs w:val="14"/>
                <w:lang w:val="es-MX" w:eastAsia="es-MX"/>
              </w:rPr>
              <w:t>7,792,886</w:t>
            </w:r>
          </w:p>
        </w:tc>
      </w:tr>
    </w:tbl>
    <w:p w:rsidR="00F3414D" w:rsidRDefault="00F3414D" w:rsidP="001E6EFC">
      <w:pPr>
        <w:spacing w:line="360" w:lineRule="auto"/>
        <w:contextualSpacing/>
        <w:jc w:val="both"/>
        <w:rPr>
          <w:rFonts w:ascii="Arial" w:hAnsi="Arial" w:cs="Arial"/>
          <w:sz w:val="24"/>
        </w:rPr>
      </w:pPr>
    </w:p>
    <w:p w:rsidR="0097799F" w:rsidRPr="0097799F" w:rsidRDefault="0097799F" w:rsidP="0097799F">
      <w:pPr>
        <w:spacing w:line="360" w:lineRule="auto"/>
        <w:contextualSpacing/>
        <w:jc w:val="both"/>
        <w:rPr>
          <w:rFonts w:ascii="Arial" w:hAnsi="Arial" w:cs="Arial"/>
          <w:sz w:val="24"/>
        </w:rPr>
      </w:pPr>
      <w:r>
        <w:rPr>
          <w:rFonts w:ascii="Arial" w:hAnsi="Arial" w:cs="Arial"/>
          <w:sz w:val="24"/>
        </w:rPr>
        <w:t xml:space="preserve">50. </w:t>
      </w:r>
      <w:r w:rsidRPr="0097799F">
        <w:rPr>
          <w:rFonts w:ascii="Arial" w:hAnsi="Arial" w:cs="Arial"/>
          <w:sz w:val="24"/>
        </w:rPr>
        <w:t xml:space="preserve">De la revisión del expediente técnico, en lo correspondiente a la etapa de ejecución de los trabajos de la obra que fuere adjudicada por un monto de </w:t>
      </w:r>
      <w:r w:rsidRPr="0097799F">
        <w:rPr>
          <w:rFonts w:ascii="Arial" w:hAnsi="Arial" w:cs="Arial"/>
          <w:sz w:val="24"/>
        </w:rPr>
        <w:lastRenderedPageBreak/>
        <w:t>$9,547,463, a través del procedimiento de licitación pública, se detectó lo siguiente:</w:t>
      </w:r>
    </w:p>
    <w:p w:rsidR="0097799F" w:rsidRDefault="0097799F" w:rsidP="0097799F">
      <w:pPr>
        <w:spacing w:line="360" w:lineRule="auto"/>
        <w:contextualSpacing/>
        <w:jc w:val="both"/>
        <w:rPr>
          <w:rFonts w:ascii="Arial" w:hAnsi="Arial" w:cs="Arial"/>
          <w:sz w:val="24"/>
        </w:rPr>
      </w:pPr>
    </w:p>
    <w:p w:rsidR="0097799F" w:rsidRPr="0097799F" w:rsidRDefault="0097799F" w:rsidP="0097799F">
      <w:pPr>
        <w:spacing w:line="360" w:lineRule="auto"/>
        <w:contextualSpacing/>
        <w:jc w:val="both"/>
        <w:rPr>
          <w:rFonts w:ascii="Arial" w:hAnsi="Arial" w:cs="Arial"/>
          <w:sz w:val="24"/>
        </w:rPr>
      </w:pPr>
      <w:r w:rsidRPr="0097799F">
        <w:rPr>
          <w:rFonts w:ascii="Arial" w:hAnsi="Arial" w:cs="Arial"/>
          <w:sz w:val="24"/>
        </w:rPr>
        <w:t>1. Se eliminaron conceptos y cantidades de trabajo que representan un monto de $5,739,387.</w:t>
      </w:r>
    </w:p>
    <w:p w:rsidR="0097799F" w:rsidRDefault="0097799F" w:rsidP="0097799F">
      <w:pPr>
        <w:spacing w:line="360" w:lineRule="auto"/>
        <w:contextualSpacing/>
        <w:jc w:val="both"/>
        <w:rPr>
          <w:rFonts w:ascii="Arial" w:hAnsi="Arial" w:cs="Arial"/>
          <w:sz w:val="24"/>
        </w:rPr>
      </w:pPr>
    </w:p>
    <w:p w:rsidR="0097799F" w:rsidRPr="0097799F" w:rsidRDefault="0097799F" w:rsidP="0097799F">
      <w:pPr>
        <w:spacing w:line="360" w:lineRule="auto"/>
        <w:contextualSpacing/>
        <w:jc w:val="both"/>
        <w:rPr>
          <w:rFonts w:ascii="Arial" w:hAnsi="Arial" w:cs="Arial"/>
          <w:sz w:val="24"/>
        </w:rPr>
      </w:pPr>
      <w:r w:rsidRPr="0097799F">
        <w:rPr>
          <w:rFonts w:ascii="Arial" w:hAnsi="Arial" w:cs="Arial"/>
          <w:sz w:val="24"/>
        </w:rPr>
        <w:t>2. Se adicionaron conceptos de trabajo (conceptos extraordinarios) no contemplados en el catálogo de conceptos original, que representan un importe de $2,223,485.</w:t>
      </w:r>
    </w:p>
    <w:p w:rsidR="0097799F" w:rsidRDefault="0097799F" w:rsidP="0097799F">
      <w:pPr>
        <w:spacing w:line="360" w:lineRule="auto"/>
        <w:contextualSpacing/>
        <w:jc w:val="both"/>
        <w:rPr>
          <w:rFonts w:ascii="Arial" w:hAnsi="Arial" w:cs="Arial"/>
          <w:sz w:val="24"/>
        </w:rPr>
      </w:pPr>
    </w:p>
    <w:p w:rsidR="0097799F" w:rsidRPr="0097799F" w:rsidRDefault="0097799F" w:rsidP="0097799F">
      <w:pPr>
        <w:spacing w:line="360" w:lineRule="auto"/>
        <w:contextualSpacing/>
        <w:jc w:val="both"/>
        <w:rPr>
          <w:rFonts w:ascii="Arial" w:hAnsi="Arial" w:cs="Arial"/>
          <w:sz w:val="24"/>
        </w:rPr>
      </w:pPr>
      <w:r w:rsidRPr="0097799F">
        <w:rPr>
          <w:rFonts w:ascii="Arial" w:hAnsi="Arial" w:cs="Arial"/>
          <w:sz w:val="24"/>
        </w:rPr>
        <w:t>3. Se adicionaron cantidades de trabajo respecto de los conceptos contratados que representan un importe de $1,761,325.</w:t>
      </w:r>
    </w:p>
    <w:p w:rsidR="0097799F" w:rsidRDefault="0097799F" w:rsidP="0097799F">
      <w:pPr>
        <w:spacing w:line="360" w:lineRule="auto"/>
        <w:contextualSpacing/>
        <w:jc w:val="both"/>
        <w:rPr>
          <w:rFonts w:ascii="Arial" w:hAnsi="Arial" w:cs="Arial"/>
          <w:sz w:val="24"/>
        </w:rPr>
      </w:pPr>
    </w:p>
    <w:p w:rsidR="00F3414D" w:rsidRDefault="0097799F" w:rsidP="0097799F">
      <w:pPr>
        <w:spacing w:line="360" w:lineRule="auto"/>
        <w:contextualSpacing/>
        <w:jc w:val="both"/>
        <w:rPr>
          <w:rFonts w:ascii="Arial" w:hAnsi="Arial" w:cs="Arial"/>
          <w:sz w:val="24"/>
        </w:rPr>
      </w:pPr>
      <w:r w:rsidRPr="0097799F">
        <w:rPr>
          <w:rFonts w:ascii="Arial" w:hAnsi="Arial" w:cs="Arial"/>
          <w:sz w:val="24"/>
        </w:rPr>
        <w:t xml:space="preserve">De lo anterior se observa que la obra originalmente adjudicada, se modificó de manera importante en sus conceptos de trabajo; pues de los conceptos realmente ejecutados por un importe de $7,792,886, solamente el 49% ($3,808,076) fue objeto del proceso de contratación, lo cual hace evidente que los estudios de </w:t>
      </w:r>
      <w:proofErr w:type="spellStart"/>
      <w:r w:rsidRPr="0097799F">
        <w:rPr>
          <w:rFonts w:ascii="Arial" w:hAnsi="Arial" w:cs="Arial"/>
          <w:sz w:val="24"/>
        </w:rPr>
        <w:t>preinversión</w:t>
      </w:r>
      <w:proofErr w:type="spellEnd"/>
      <w:r w:rsidRPr="0097799F">
        <w:rPr>
          <w:rFonts w:ascii="Arial" w:hAnsi="Arial" w:cs="Arial"/>
          <w:sz w:val="24"/>
        </w:rPr>
        <w:t xml:space="preserve">,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21, fracciones I y X, de la LOPSRM. </w:t>
      </w:r>
    </w:p>
    <w:p w:rsidR="0097799F" w:rsidRDefault="0097799F" w:rsidP="0097799F">
      <w:pPr>
        <w:spacing w:line="360" w:lineRule="auto"/>
        <w:contextualSpacing/>
        <w:jc w:val="both"/>
        <w:rPr>
          <w:rFonts w:ascii="Arial" w:hAnsi="Arial" w:cs="Arial"/>
          <w:sz w:val="24"/>
        </w:rPr>
      </w:pPr>
    </w:p>
    <w:p w:rsidR="0097799F" w:rsidRDefault="0097799F" w:rsidP="0097799F">
      <w:pPr>
        <w:spacing w:line="360" w:lineRule="auto"/>
        <w:contextualSpacing/>
        <w:jc w:val="both"/>
        <w:rPr>
          <w:rFonts w:ascii="Arial" w:hAnsi="Arial" w:cs="Arial"/>
          <w:b/>
          <w:sz w:val="24"/>
        </w:rPr>
      </w:pPr>
    </w:p>
    <w:p w:rsidR="0097799F" w:rsidRPr="0097799F" w:rsidRDefault="0097799F" w:rsidP="0097799F">
      <w:pPr>
        <w:spacing w:line="360" w:lineRule="auto"/>
        <w:contextualSpacing/>
        <w:jc w:val="both"/>
        <w:rPr>
          <w:rFonts w:ascii="Arial" w:hAnsi="Arial" w:cs="Arial"/>
          <w:b/>
          <w:sz w:val="24"/>
        </w:rPr>
      </w:pPr>
      <w:r w:rsidRPr="0097799F">
        <w:rPr>
          <w:rFonts w:ascii="Arial" w:hAnsi="Arial" w:cs="Arial"/>
          <w:b/>
          <w:sz w:val="24"/>
        </w:rPr>
        <w:lastRenderedPageBreak/>
        <w:t>Acción(es) o recomendación(es) emitida(s)</w:t>
      </w:r>
    </w:p>
    <w:p w:rsidR="0097799F" w:rsidRPr="0097799F" w:rsidRDefault="0097799F" w:rsidP="0097799F">
      <w:pPr>
        <w:spacing w:line="360" w:lineRule="auto"/>
        <w:contextualSpacing/>
        <w:jc w:val="both"/>
        <w:rPr>
          <w:rFonts w:ascii="Arial" w:hAnsi="Arial" w:cs="Arial"/>
          <w:i/>
          <w:sz w:val="24"/>
        </w:rPr>
      </w:pPr>
      <w:r w:rsidRPr="0097799F">
        <w:rPr>
          <w:rFonts w:ascii="Arial" w:hAnsi="Arial" w:cs="Arial"/>
          <w:i/>
          <w:sz w:val="24"/>
        </w:rPr>
        <w:t>Promoción de Fincamiento de Responsabilidad Administrativa.</w:t>
      </w:r>
    </w:p>
    <w:p w:rsidR="00F3414D" w:rsidRDefault="00F3414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71"/>
        <w:gridCol w:w="5566"/>
        <w:gridCol w:w="158"/>
        <w:gridCol w:w="1181"/>
      </w:tblGrid>
      <w:tr w:rsidR="0097799F" w:rsidRPr="0097799F" w:rsidTr="0097799F">
        <w:trPr>
          <w:tblCellSpacing w:w="15" w:type="dxa"/>
          <w:jc w:val="center"/>
        </w:trPr>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sz w:val="14"/>
                <w:szCs w:val="14"/>
                <w:u w:val="single"/>
                <w:lang w:val="es-MX" w:eastAsia="es-MX"/>
              </w:rPr>
            </w:pPr>
            <w:r w:rsidRPr="0097799F">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sz w:val="14"/>
                <w:szCs w:val="14"/>
                <w:u w:val="single"/>
                <w:lang w:val="es-MX" w:eastAsia="es-MX"/>
              </w:rPr>
            </w:pPr>
            <w:r w:rsidRPr="0097799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sz w:val="14"/>
                <w:szCs w:val="14"/>
                <w:u w:val="single"/>
                <w:lang w:val="es-MX" w:eastAsia="es-MX"/>
              </w:rPr>
            </w:pPr>
            <w:r w:rsidRPr="0097799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color w:val="0000CC"/>
                <w:sz w:val="14"/>
                <w:szCs w:val="14"/>
                <w:lang w:val="es-MX" w:eastAsia="es-MX"/>
              </w:rPr>
            </w:pPr>
            <w:r w:rsidRPr="0097799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sz w:val="14"/>
                <w:szCs w:val="14"/>
                <w:u w:val="single"/>
                <w:lang w:val="es-MX" w:eastAsia="es-MX"/>
              </w:rPr>
            </w:pPr>
            <w:r w:rsidRPr="0097799F">
              <w:rPr>
                <w:rFonts w:ascii="Arial" w:hAnsi="Arial" w:cs="Arial"/>
                <w:b/>
                <w:bCs/>
                <w:sz w:val="14"/>
                <w:szCs w:val="14"/>
                <w:u w:val="single"/>
                <w:lang w:val="es-MX" w:eastAsia="es-MX"/>
              </w:rPr>
              <w:t>Registrado en el 2015</w:t>
            </w:r>
          </w:p>
        </w:tc>
      </w:tr>
      <w:tr w:rsidR="0097799F" w:rsidRPr="0097799F" w:rsidTr="0097799F">
        <w:trPr>
          <w:tblCellSpacing w:w="15" w:type="dxa"/>
          <w:jc w:val="center"/>
        </w:trPr>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15</w:t>
            </w:r>
          </w:p>
        </w:tc>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ICIFED-OPE-18/15</w:t>
            </w:r>
          </w:p>
        </w:tc>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Construcción (aulas didácticas 6, anexos 16) Primaria Miguel de la Madrid Hurtado, colonia Bosques de los Nogales, en el municipio de Salinas Victoria, OT 11684.</w:t>
            </w:r>
          </w:p>
        </w:tc>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w:t>
            </w:r>
          </w:p>
        </w:tc>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7,462,575</w:t>
            </w:r>
          </w:p>
        </w:tc>
      </w:tr>
    </w:tbl>
    <w:p w:rsidR="0097799F" w:rsidRDefault="0097799F" w:rsidP="001E6EFC">
      <w:pPr>
        <w:spacing w:line="360" w:lineRule="auto"/>
        <w:contextualSpacing/>
        <w:jc w:val="both"/>
        <w:rPr>
          <w:rFonts w:ascii="Arial" w:hAnsi="Arial" w:cs="Arial"/>
          <w:sz w:val="24"/>
        </w:rPr>
      </w:pPr>
    </w:p>
    <w:p w:rsidR="0097799F" w:rsidRDefault="0097799F" w:rsidP="001E6EFC">
      <w:pPr>
        <w:spacing w:line="360" w:lineRule="auto"/>
        <w:contextualSpacing/>
        <w:jc w:val="both"/>
        <w:rPr>
          <w:rFonts w:ascii="Arial" w:hAnsi="Arial" w:cs="Arial"/>
          <w:sz w:val="24"/>
        </w:rPr>
      </w:pPr>
      <w:r>
        <w:rPr>
          <w:rFonts w:ascii="Arial" w:hAnsi="Arial" w:cs="Arial"/>
          <w:sz w:val="24"/>
        </w:rPr>
        <w:t xml:space="preserve">51. </w:t>
      </w:r>
      <w:r w:rsidRPr="0097799F">
        <w:rPr>
          <w:rFonts w:ascii="Arial" w:hAnsi="Arial" w:cs="Arial"/>
          <w:sz w:val="24"/>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97799F" w:rsidRDefault="0097799F" w:rsidP="001E6EFC">
      <w:pPr>
        <w:spacing w:line="360" w:lineRule="auto"/>
        <w:contextualSpacing/>
        <w:jc w:val="both"/>
        <w:rPr>
          <w:rFonts w:ascii="Arial" w:hAnsi="Arial" w:cs="Arial"/>
          <w:sz w:val="24"/>
        </w:rPr>
      </w:pPr>
    </w:p>
    <w:p w:rsidR="0097799F" w:rsidRPr="0097799F" w:rsidRDefault="0097799F" w:rsidP="0097799F">
      <w:pPr>
        <w:spacing w:line="360" w:lineRule="auto"/>
        <w:contextualSpacing/>
        <w:jc w:val="both"/>
        <w:rPr>
          <w:rFonts w:ascii="Arial" w:hAnsi="Arial" w:cs="Arial"/>
          <w:b/>
          <w:sz w:val="24"/>
        </w:rPr>
      </w:pPr>
      <w:r w:rsidRPr="0097799F">
        <w:rPr>
          <w:rFonts w:ascii="Arial" w:hAnsi="Arial" w:cs="Arial"/>
          <w:b/>
          <w:sz w:val="24"/>
        </w:rPr>
        <w:t>Acción(es) o recomendación(es) emitida(s)</w:t>
      </w:r>
    </w:p>
    <w:p w:rsidR="0097799F" w:rsidRPr="0097799F" w:rsidRDefault="0097799F" w:rsidP="0097799F">
      <w:pPr>
        <w:spacing w:line="360" w:lineRule="auto"/>
        <w:contextualSpacing/>
        <w:jc w:val="both"/>
        <w:rPr>
          <w:rFonts w:ascii="Arial" w:hAnsi="Arial" w:cs="Arial"/>
          <w:i/>
          <w:sz w:val="24"/>
        </w:rPr>
      </w:pPr>
      <w:r w:rsidRPr="0097799F">
        <w:rPr>
          <w:rFonts w:ascii="Arial" w:hAnsi="Arial" w:cs="Arial"/>
          <w:i/>
          <w:sz w:val="24"/>
        </w:rPr>
        <w:t>Promoción de Fincamiento de Responsabilidad Administrativa.</w:t>
      </w:r>
    </w:p>
    <w:p w:rsidR="00F3414D" w:rsidRDefault="00F3414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29"/>
        <w:gridCol w:w="5442"/>
        <w:gridCol w:w="158"/>
        <w:gridCol w:w="1247"/>
      </w:tblGrid>
      <w:tr w:rsidR="0097799F" w:rsidRPr="0097799F" w:rsidTr="0097799F">
        <w:trPr>
          <w:tblCellSpacing w:w="15" w:type="dxa"/>
          <w:jc w:val="center"/>
        </w:trPr>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sz w:val="14"/>
                <w:szCs w:val="14"/>
                <w:u w:val="single"/>
                <w:lang w:val="es-MX" w:eastAsia="es-MX"/>
              </w:rPr>
            </w:pPr>
            <w:r w:rsidRPr="0097799F">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sz w:val="14"/>
                <w:szCs w:val="14"/>
                <w:u w:val="single"/>
                <w:lang w:val="es-MX" w:eastAsia="es-MX"/>
              </w:rPr>
            </w:pPr>
            <w:r w:rsidRPr="0097799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sz w:val="14"/>
                <w:szCs w:val="14"/>
                <w:u w:val="single"/>
                <w:lang w:val="es-MX" w:eastAsia="es-MX"/>
              </w:rPr>
            </w:pPr>
            <w:r w:rsidRPr="0097799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color w:val="0000CC"/>
                <w:sz w:val="14"/>
                <w:szCs w:val="14"/>
                <w:lang w:val="es-MX" w:eastAsia="es-MX"/>
              </w:rPr>
            </w:pPr>
            <w:r w:rsidRPr="0097799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97799F" w:rsidRPr="0097799F" w:rsidRDefault="0097799F" w:rsidP="00E702C3">
            <w:pPr>
              <w:jc w:val="center"/>
              <w:rPr>
                <w:rFonts w:ascii="Arial" w:hAnsi="Arial" w:cs="Arial"/>
                <w:b/>
                <w:bCs/>
                <w:sz w:val="14"/>
                <w:szCs w:val="14"/>
                <w:u w:val="single"/>
                <w:lang w:val="es-MX" w:eastAsia="es-MX"/>
              </w:rPr>
            </w:pPr>
            <w:r w:rsidRPr="0097799F">
              <w:rPr>
                <w:rFonts w:ascii="Arial" w:hAnsi="Arial" w:cs="Arial"/>
                <w:b/>
                <w:bCs/>
                <w:sz w:val="14"/>
                <w:szCs w:val="14"/>
                <w:u w:val="single"/>
                <w:lang w:val="es-MX" w:eastAsia="es-MX"/>
              </w:rPr>
              <w:t>Registrado en el 2015</w:t>
            </w:r>
          </w:p>
        </w:tc>
      </w:tr>
      <w:tr w:rsidR="0097799F" w:rsidRPr="0097799F" w:rsidTr="0097799F">
        <w:trPr>
          <w:tblCellSpacing w:w="15" w:type="dxa"/>
          <w:jc w:val="center"/>
        </w:trPr>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16</w:t>
            </w:r>
          </w:p>
        </w:tc>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ICIFED-OPE-19/15</w:t>
            </w:r>
          </w:p>
        </w:tc>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Construcción (aulas didácticas 6, anexos 16), Primaria Luis Álvarez Barret, colonia Renacimiento, en el municipio de García, OT 11677.</w:t>
            </w:r>
          </w:p>
        </w:tc>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w:t>
            </w:r>
          </w:p>
        </w:tc>
        <w:tc>
          <w:tcPr>
            <w:tcW w:w="0" w:type="auto"/>
            <w:vAlign w:val="center"/>
            <w:hideMark/>
          </w:tcPr>
          <w:p w:rsidR="0097799F" w:rsidRPr="0097799F" w:rsidRDefault="0097799F" w:rsidP="0097799F">
            <w:pPr>
              <w:jc w:val="center"/>
              <w:rPr>
                <w:rFonts w:ascii="Arial" w:hAnsi="Arial" w:cs="Arial"/>
                <w:bCs/>
                <w:color w:val="000000" w:themeColor="text1"/>
                <w:sz w:val="14"/>
                <w:szCs w:val="14"/>
                <w:lang w:val="es-MX" w:eastAsia="es-MX"/>
              </w:rPr>
            </w:pPr>
            <w:r w:rsidRPr="0097799F">
              <w:rPr>
                <w:rFonts w:ascii="Arial" w:hAnsi="Arial" w:cs="Arial"/>
                <w:bCs/>
                <w:color w:val="000000" w:themeColor="text1"/>
                <w:sz w:val="14"/>
                <w:szCs w:val="14"/>
                <w:lang w:val="es-MX" w:eastAsia="es-MX"/>
              </w:rPr>
              <w:t>7,025,123</w:t>
            </w:r>
          </w:p>
        </w:tc>
      </w:tr>
    </w:tbl>
    <w:p w:rsidR="0097799F" w:rsidRDefault="0097799F" w:rsidP="001E6EFC">
      <w:pPr>
        <w:spacing w:line="360" w:lineRule="auto"/>
        <w:contextualSpacing/>
        <w:jc w:val="both"/>
        <w:rPr>
          <w:rFonts w:ascii="Arial" w:hAnsi="Arial" w:cs="Arial"/>
          <w:sz w:val="24"/>
        </w:rPr>
      </w:pPr>
    </w:p>
    <w:p w:rsidR="0097799F" w:rsidRDefault="0097799F" w:rsidP="001E6EFC">
      <w:pPr>
        <w:spacing w:line="360" w:lineRule="auto"/>
        <w:contextualSpacing/>
        <w:jc w:val="both"/>
        <w:rPr>
          <w:rFonts w:ascii="Arial" w:hAnsi="Arial" w:cs="Arial"/>
          <w:sz w:val="24"/>
        </w:rPr>
      </w:pPr>
      <w:r>
        <w:rPr>
          <w:rFonts w:ascii="Arial" w:hAnsi="Arial" w:cs="Arial"/>
          <w:sz w:val="24"/>
        </w:rPr>
        <w:t xml:space="preserve">52. </w:t>
      </w:r>
      <w:r w:rsidR="000B20EF" w:rsidRPr="000B20EF">
        <w:rPr>
          <w:rFonts w:ascii="Arial" w:hAnsi="Arial" w:cs="Arial"/>
          <w:sz w:val="24"/>
        </w:rPr>
        <w:t xml:space="preserve">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w:t>
      </w:r>
      <w:r w:rsidR="000B20EF" w:rsidRPr="000B20EF">
        <w:rPr>
          <w:rFonts w:ascii="Arial" w:hAnsi="Arial" w:cs="Arial"/>
          <w:sz w:val="24"/>
        </w:rPr>
        <w:lastRenderedPageBreak/>
        <w:t>de su elaboración, obligación establecida en el artículo 19, fracción XIII, de la LOPEMNL.</w:t>
      </w:r>
    </w:p>
    <w:p w:rsidR="000B20EF" w:rsidRDefault="000B20EF" w:rsidP="001E6EFC">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b/>
          <w:sz w:val="24"/>
        </w:rPr>
      </w:pPr>
      <w:r w:rsidRPr="000B20EF">
        <w:rPr>
          <w:rFonts w:ascii="Arial" w:hAnsi="Arial" w:cs="Arial"/>
          <w:b/>
          <w:sz w:val="24"/>
        </w:rPr>
        <w:t>Acción(es) o recomendación(es) emitida(s)</w:t>
      </w:r>
    </w:p>
    <w:p w:rsidR="000B20EF" w:rsidRPr="000B20EF" w:rsidRDefault="000B20EF" w:rsidP="000B20EF">
      <w:pPr>
        <w:spacing w:line="360" w:lineRule="auto"/>
        <w:contextualSpacing/>
        <w:jc w:val="both"/>
        <w:rPr>
          <w:rFonts w:ascii="Arial" w:hAnsi="Arial" w:cs="Arial"/>
          <w:i/>
          <w:sz w:val="24"/>
        </w:rPr>
      </w:pPr>
      <w:r w:rsidRPr="000B20EF">
        <w:rPr>
          <w:rFonts w:ascii="Arial" w:hAnsi="Arial" w:cs="Arial"/>
          <w:i/>
          <w:sz w:val="24"/>
        </w:rPr>
        <w:t>Promoción de Fincamiento de Responsabilidad Administrativa.</w:t>
      </w:r>
    </w:p>
    <w:p w:rsidR="00F3414D" w:rsidRDefault="00F3414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67"/>
        <w:gridCol w:w="5535"/>
        <w:gridCol w:w="158"/>
        <w:gridCol w:w="1216"/>
      </w:tblGrid>
      <w:tr w:rsidR="000B20EF" w:rsidRPr="000B20EF" w:rsidTr="000B20EF">
        <w:trPr>
          <w:tblCellSpacing w:w="15" w:type="dxa"/>
          <w:jc w:val="center"/>
        </w:trPr>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color w:val="0000CC"/>
                <w:sz w:val="14"/>
                <w:szCs w:val="14"/>
                <w:lang w:val="es-MX" w:eastAsia="es-MX"/>
              </w:rPr>
            </w:pPr>
            <w:r w:rsidRPr="000B20E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Registrado en el 2015</w:t>
            </w:r>
          </w:p>
        </w:tc>
      </w:tr>
      <w:tr w:rsidR="000B20EF" w:rsidRPr="000B20EF" w:rsidTr="000B20EF">
        <w:trPr>
          <w:tblCellSpacing w:w="15" w:type="dxa"/>
          <w:jc w:val="center"/>
        </w:trPr>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17</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COCE-OPF-30/11</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 xml:space="preserve">Construcción de gimnasio (anexos 31), Gimnasio de Voleibol, Basquetbol y </w:t>
            </w:r>
            <w:proofErr w:type="spellStart"/>
            <w:r w:rsidRPr="000B20EF">
              <w:rPr>
                <w:rFonts w:ascii="Arial" w:hAnsi="Arial" w:cs="Arial"/>
                <w:bCs/>
                <w:color w:val="000000" w:themeColor="text1"/>
                <w:sz w:val="14"/>
                <w:szCs w:val="14"/>
                <w:lang w:val="es-MX" w:eastAsia="es-MX"/>
              </w:rPr>
              <w:t>Handball</w:t>
            </w:r>
            <w:proofErr w:type="spellEnd"/>
            <w:r w:rsidRPr="000B20EF">
              <w:rPr>
                <w:rFonts w:ascii="Arial" w:hAnsi="Arial" w:cs="Arial"/>
                <w:bCs/>
                <w:color w:val="000000" w:themeColor="text1"/>
                <w:sz w:val="14"/>
                <w:szCs w:val="14"/>
                <w:lang w:val="es-MX" w:eastAsia="es-MX"/>
              </w:rPr>
              <w:t>, Parque Niños Héroes, en el municipio de Monterrey, OT. 8921.</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6,583,404</w:t>
            </w:r>
          </w:p>
        </w:tc>
      </w:tr>
    </w:tbl>
    <w:p w:rsidR="00F3414D" w:rsidRDefault="00F3414D" w:rsidP="001E6EFC">
      <w:pPr>
        <w:spacing w:line="360" w:lineRule="auto"/>
        <w:contextualSpacing/>
        <w:jc w:val="both"/>
        <w:rPr>
          <w:rFonts w:ascii="Arial" w:hAnsi="Arial" w:cs="Arial"/>
          <w:sz w:val="24"/>
        </w:rPr>
      </w:pPr>
    </w:p>
    <w:p w:rsidR="00F3414D" w:rsidRDefault="000B20EF" w:rsidP="001E6EFC">
      <w:pPr>
        <w:spacing w:line="360" w:lineRule="auto"/>
        <w:contextualSpacing/>
        <w:jc w:val="both"/>
        <w:rPr>
          <w:rFonts w:ascii="Arial" w:hAnsi="Arial" w:cs="Arial"/>
          <w:sz w:val="24"/>
        </w:rPr>
      </w:pPr>
      <w:r w:rsidRPr="000B20EF">
        <w:rPr>
          <w:rFonts w:ascii="Arial" w:hAnsi="Arial" w:cs="Arial"/>
          <w:sz w:val="24"/>
        </w:rPr>
        <w:t>Nota.- Esta obra registró inversión de acuerdo a lo siguiente:</w:t>
      </w:r>
    </w:p>
    <w:p w:rsidR="000B20EF" w:rsidRPr="000B20EF" w:rsidRDefault="000B20EF" w:rsidP="000B20EF">
      <w:pPr>
        <w:spacing w:line="360" w:lineRule="auto"/>
        <w:contextualSpacing/>
        <w:jc w:val="center"/>
        <w:rPr>
          <w:rFonts w:ascii="Arial" w:hAnsi="Arial" w:cs="Arial"/>
          <w:b/>
          <w:sz w:val="24"/>
        </w:rPr>
      </w:pPr>
    </w:p>
    <w:tbl>
      <w:tblPr>
        <w:tblW w:w="1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1112"/>
      </w:tblGrid>
      <w:tr w:rsidR="000B20EF" w:rsidRPr="000B20EF" w:rsidTr="000B20EF">
        <w:trPr>
          <w:tblCellSpacing w:w="15" w:type="dxa"/>
          <w:jc w:val="center"/>
        </w:trPr>
        <w:tc>
          <w:tcPr>
            <w:tcW w:w="1825" w:type="pct"/>
            <w:shd w:val="clear" w:color="auto" w:fill="BFBFBF" w:themeFill="background1" w:themeFillShade="BF"/>
            <w:vAlign w:val="center"/>
            <w:hideMark/>
          </w:tcPr>
          <w:p w:rsidR="000B20EF" w:rsidRPr="000B20EF" w:rsidRDefault="000B20EF" w:rsidP="000B20EF">
            <w:pPr>
              <w:jc w:val="center"/>
              <w:rPr>
                <w:rFonts w:ascii="Arial" w:hAnsi="Arial" w:cs="Arial"/>
                <w:b/>
                <w:sz w:val="14"/>
                <w:szCs w:val="14"/>
                <w:u w:val="single"/>
                <w:lang w:val="es-MX" w:eastAsia="es-MX"/>
              </w:rPr>
            </w:pPr>
            <w:r w:rsidRPr="000B20EF">
              <w:rPr>
                <w:rFonts w:ascii="Arial" w:hAnsi="Arial" w:cs="Arial"/>
                <w:b/>
                <w:sz w:val="14"/>
                <w:szCs w:val="14"/>
                <w:u w:val="single"/>
                <w:lang w:val="es-MX" w:eastAsia="es-MX"/>
              </w:rPr>
              <w:t>Ejercicio</w:t>
            </w:r>
          </w:p>
        </w:tc>
        <w:tc>
          <w:tcPr>
            <w:tcW w:w="2928" w:type="pct"/>
            <w:shd w:val="clear" w:color="auto" w:fill="BFBFBF" w:themeFill="background1" w:themeFillShade="BF"/>
            <w:vAlign w:val="center"/>
            <w:hideMark/>
          </w:tcPr>
          <w:p w:rsidR="000B20EF" w:rsidRPr="000B20EF" w:rsidRDefault="000B20EF" w:rsidP="000B20EF">
            <w:pPr>
              <w:jc w:val="center"/>
              <w:rPr>
                <w:rFonts w:ascii="Arial" w:hAnsi="Arial" w:cs="Arial"/>
                <w:b/>
                <w:sz w:val="14"/>
                <w:szCs w:val="14"/>
                <w:u w:val="single"/>
                <w:lang w:val="es-MX" w:eastAsia="es-MX"/>
              </w:rPr>
            </w:pPr>
            <w:r w:rsidRPr="000B20EF">
              <w:rPr>
                <w:rFonts w:ascii="Arial" w:hAnsi="Arial" w:cs="Arial"/>
                <w:b/>
                <w:sz w:val="14"/>
                <w:szCs w:val="14"/>
                <w:u w:val="single"/>
                <w:lang w:val="es-MX" w:eastAsia="es-MX"/>
              </w:rPr>
              <w:t>Importes</w:t>
            </w:r>
          </w:p>
        </w:tc>
      </w:tr>
      <w:tr w:rsidR="000B20EF" w:rsidRPr="000B20EF" w:rsidTr="000B20EF">
        <w:trPr>
          <w:tblCellSpacing w:w="15" w:type="dxa"/>
          <w:jc w:val="center"/>
        </w:trPr>
        <w:tc>
          <w:tcPr>
            <w:tcW w:w="1825"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2012</w:t>
            </w:r>
          </w:p>
        </w:tc>
        <w:tc>
          <w:tcPr>
            <w:tcW w:w="2928"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60,003,493.00</w:t>
            </w:r>
          </w:p>
        </w:tc>
      </w:tr>
      <w:tr w:rsidR="000B20EF" w:rsidRPr="000B20EF" w:rsidTr="000B20EF">
        <w:trPr>
          <w:tblCellSpacing w:w="15" w:type="dxa"/>
          <w:jc w:val="center"/>
        </w:trPr>
        <w:tc>
          <w:tcPr>
            <w:tcW w:w="1825"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2013</w:t>
            </w:r>
          </w:p>
        </w:tc>
        <w:tc>
          <w:tcPr>
            <w:tcW w:w="2928"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51,296,828.00</w:t>
            </w:r>
          </w:p>
        </w:tc>
      </w:tr>
      <w:tr w:rsidR="000B20EF" w:rsidRPr="000B20EF" w:rsidTr="000B20EF">
        <w:trPr>
          <w:tblCellSpacing w:w="15" w:type="dxa"/>
          <w:jc w:val="center"/>
        </w:trPr>
        <w:tc>
          <w:tcPr>
            <w:tcW w:w="1825"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2014</w:t>
            </w:r>
          </w:p>
        </w:tc>
        <w:tc>
          <w:tcPr>
            <w:tcW w:w="2928"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33,697,094.00</w:t>
            </w:r>
          </w:p>
        </w:tc>
      </w:tr>
      <w:tr w:rsidR="000B20EF" w:rsidRPr="000B20EF" w:rsidTr="000B20EF">
        <w:trPr>
          <w:tblCellSpacing w:w="15" w:type="dxa"/>
          <w:jc w:val="center"/>
        </w:trPr>
        <w:tc>
          <w:tcPr>
            <w:tcW w:w="1825"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2015</w:t>
            </w:r>
          </w:p>
        </w:tc>
        <w:tc>
          <w:tcPr>
            <w:tcW w:w="2928"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6,583,404.00</w:t>
            </w:r>
          </w:p>
        </w:tc>
      </w:tr>
      <w:tr w:rsidR="000B20EF" w:rsidRPr="000B20EF" w:rsidTr="000B20EF">
        <w:trPr>
          <w:tblCellSpacing w:w="15" w:type="dxa"/>
          <w:jc w:val="center"/>
        </w:trPr>
        <w:tc>
          <w:tcPr>
            <w:tcW w:w="1825"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Total:</w:t>
            </w:r>
          </w:p>
        </w:tc>
        <w:tc>
          <w:tcPr>
            <w:tcW w:w="2928"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151,580,819.00</w:t>
            </w:r>
          </w:p>
        </w:tc>
      </w:tr>
    </w:tbl>
    <w:p w:rsidR="000B20EF" w:rsidRDefault="000B20EF" w:rsidP="001E6EFC">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sz w:val="24"/>
        </w:rPr>
      </w:pPr>
      <w:r>
        <w:rPr>
          <w:rFonts w:ascii="Arial" w:hAnsi="Arial" w:cs="Arial"/>
          <w:sz w:val="24"/>
        </w:rPr>
        <w:t xml:space="preserve">53. </w:t>
      </w:r>
      <w:r w:rsidRPr="000B20EF">
        <w:rPr>
          <w:rFonts w:ascii="Arial" w:hAnsi="Arial" w:cs="Arial"/>
          <w:sz w:val="24"/>
        </w:rPr>
        <w:t>De la revisión del expediente técnico, en lo correspondiente a la etapa de ejecución de los trabajos de la obra que fuere adjudicada por un monto de $124,970,144, a través del procedimiento de licitación pública, se detectó lo siguiente:</w:t>
      </w:r>
    </w:p>
    <w:p w:rsidR="000B20EF" w:rsidRPr="000B20EF" w:rsidRDefault="000B20EF" w:rsidP="000B20EF">
      <w:pPr>
        <w:spacing w:line="360" w:lineRule="auto"/>
        <w:contextualSpacing/>
        <w:jc w:val="both"/>
        <w:rPr>
          <w:rFonts w:ascii="Arial" w:hAnsi="Arial" w:cs="Arial"/>
          <w:sz w:val="24"/>
        </w:rPr>
      </w:pPr>
      <w:r w:rsidRPr="000B20EF">
        <w:rPr>
          <w:rFonts w:ascii="Arial" w:hAnsi="Arial" w:cs="Arial"/>
          <w:sz w:val="24"/>
        </w:rPr>
        <w:lastRenderedPageBreak/>
        <w:t>1. Se eliminaron conceptos y cantidades de trabajo que representan un monto de $81,810,874.</w:t>
      </w:r>
    </w:p>
    <w:p w:rsidR="000B20EF" w:rsidRDefault="000B20EF" w:rsidP="000B20EF">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sz w:val="24"/>
        </w:rPr>
      </w:pPr>
      <w:r w:rsidRPr="000B20EF">
        <w:rPr>
          <w:rFonts w:ascii="Arial" w:hAnsi="Arial" w:cs="Arial"/>
          <w:sz w:val="24"/>
        </w:rPr>
        <w:t>2. Se adicionaron conceptos de trabajo (conceptos extraordinarios) no contemplados en el catálogo de conceptos original, que representan un importe de $89,584,872.</w:t>
      </w:r>
    </w:p>
    <w:p w:rsidR="000B20EF" w:rsidRDefault="000B20EF" w:rsidP="000B20EF">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sz w:val="24"/>
        </w:rPr>
      </w:pPr>
      <w:r w:rsidRPr="000B20EF">
        <w:rPr>
          <w:rFonts w:ascii="Arial" w:hAnsi="Arial" w:cs="Arial"/>
          <w:sz w:val="24"/>
        </w:rPr>
        <w:t>3. Se adicionaron cantidades de trabajo respecto de los conceptos contratados que representan un importe de $18,836,677.</w:t>
      </w:r>
    </w:p>
    <w:p w:rsidR="000B20EF" w:rsidRDefault="000B20EF" w:rsidP="000B20EF">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sz w:val="24"/>
        </w:rPr>
      </w:pPr>
      <w:r w:rsidRPr="000B20EF">
        <w:rPr>
          <w:rFonts w:ascii="Arial" w:hAnsi="Arial" w:cs="Arial"/>
          <w:sz w:val="24"/>
        </w:rPr>
        <w:t>4. La obra se terminó el 27 de diciembre de 2013 según acta de recepción de los trabajos y de conformidad con lo pactado en el contrato se debió terminar el 17 de septiembre de 2012, es decir con 466 días de atraso, lo cual representa un 129% de variación con respecto al plazo de ejecución contratado originalmente de 360 días naturales.</w:t>
      </w:r>
    </w:p>
    <w:p w:rsidR="000B20EF" w:rsidRDefault="000B20EF" w:rsidP="000B20EF">
      <w:pPr>
        <w:spacing w:line="360" w:lineRule="auto"/>
        <w:contextualSpacing/>
        <w:jc w:val="both"/>
        <w:rPr>
          <w:rFonts w:ascii="Arial" w:hAnsi="Arial" w:cs="Arial"/>
          <w:sz w:val="24"/>
        </w:rPr>
      </w:pPr>
    </w:p>
    <w:p w:rsidR="000B20EF" w:rsidRDefault="000B20EF" w:rsidP="000B20EF">
      <w:pPr>
        <w:spacing w:line="360" w:lineRule="auto"/>
        <w:contextualSpacing/>
        <w:jc w:val="both"/>
        <w:rPr>
          <w:rFonts w:ascii="Arial" w:hAnsi="Arial" w:cs="Arial"/>
          <w:sz w:val="24"/>
        </w:rPr>
      </w:pPr>
      <w:r w:rsidRPr="000B20EF">
        <w:rPr>
          <w:rFonts w:ascii="Arial" w:hAnsi="Arial" w:cs="Arial"/>
          <w:sz w:val="24"/>
        </w:rPr>
        <w:t xml:space="preserve">De lo anterior se observa que la obra originalmente adjudicada, se modificó de manera importante en sus conceptos de trabajo; pues de los conceptos realmente ejecutados por un importe de $151,580,819, solamente el 28% ($43,159,270) fue objeto del proceso de contratación, lo cual hace evidente que los estudios de </w:t>
      </w:r>
      <w:proofErr w:type="spellStart"/>
      <w:r w:rsidRPr="000B20EF">
        <w:rPr>
          <w:rFonts w:ascii="Arial" w:hAnsi="Arial" w:cs="Arial"/>
          <w:sz w:val="24"/>
        </w:rPr>
        <w:t>preinversión</w:t>
      </w:r>
      <w:proofErr w:type="spellEnd"/>
      <w:r w:rsidRPr="000B20EF">
        <w:rPr>
          <w:rFonts w:ascii="Arial" w:hAnsi="Arial" w:cs="Arial"/>
          <w:sz w:val="24"/>
        </w:rPr>
        <w:t xml:space="preserve">, las investigaciones, asesorías, consultorías y estudios que se realizaron, incluyendo los proyectos arquitectónicos y de ingeniería, no fueron suficientes para garantizar la ejecución de los trabajos contratados con los mínimos riesgos de modificaciones y situaciones </w:t>
      </w:r>
      <w:r w:rsidRPr="000B20EF">
        <w:rPr>
          <w:rFonts w:ascii="Arial" w:hAnsi="Arial" w:cs="Arial"/>
          <w:sz w:val="24"/>
        </w:rPr>
        <w:lastRenderedPageBreak/>
        <w:t xml:space="preserve">imprevistas, incumpliendo con las obligaciones establecidas en el artículo 21, fracciones </w:t>
      </w:r>
      <w:r>
        <w:rPr>
          <w:rFonts w:ascii="Arial" w:hAnsi="Arial" w:cs="Arial"/>
          <w:sz w:val="24"/>
        </w:rPr>
        <w:t>I y X, de la LOPSRM.</w:t>
      </w:r>
    </w:p>
    <w:p w:rsidR="000B20EF" w:rsidRPr="000B20EF" w:rsidRDefault="000B20EF" w:rsidP="000B20EF">
      <w:pPr>
        <w:spacing w:line="360" w:lineRule="auto"/>
        <w:contextualSpacing/>
        <w:jc w:val="both"/>
        <w:rPr>
          <w:rFonts w:ascii="Arial" w:hAnsi="Arial" w:cs="Arial"/>
          <w:b/>
          <w:sz w:val="24"/>
        </w:rPr>
      </w:pPr>
    </w:p>
    <w:p w:rsidR="000B20EF" w:rsidRPr="000B20EF" w:rsidRDefault="000B20EF" w:rsidP="000B20EF">
      <w:pPr>
        <w:spacing w:line="360" w:lineRule="auto"/>
        <w:contextualSpacing/>
        <w:jc w:val="both"/>
        <w:rPr>
          <w:rFonts w:ascii="Arial" w:hAnsi="Arial" w:cs="Arial"/>
          <w:b/>
          <w:sz w:val="24"/>
        </w:rPr>
      </w:pPr>
      <w:r w:rsidRPr="000B20EF">
        <w:rPr>
          <w:rFonts w:ascii="Arial" w:hAnsi="Arial" w:cs="Arial"/>
          <w:b/>
          <w:sz w:val="24"/>
        </w:rPr>
        <w:t>Acción(es) o recomendación(es) emitida(s)</w:t>
      </w:r>
    </w:p>
    <w:p w:rsidR="000B20EF" w:rsidRPr="000B20EF" w:rsidRDefault="000B20EF" w:rsidP="000B20EF">
      <w:pPr>
        <w:spacing w:line="360" w:lineRule="auto"/>
        <w:contextualSpacing/>
        <w:jc w:val="both"/>
        <w:rPr>
          <w:rFonts w:ascii="Arial" w:hAnsi="Arial" w:cs="Arial"/>
          <w:i/>
          <w:sz w:val="24"/>
        </w:rPr>
      </w:pPr>
      <w:r w:rsidRPr="000B20EF">
        <w:rPr>
          <w:rFonts w:ascii="Arial" w:hAnsi="Arial" w:cs="Arial"/>
          <w:i/>
          <w:sz w:val="24"/>
        </w:rPr>
        <w:t>Promoción de Fincamiento de Responsabilidad Administrativa.</w:t>
      </w:r>
    </w:p>
    <w:p w:rsidR="00F3414D" w:rsidRDefault="00F3414D"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1000"/>
        <w:gridCol w:w="5503"/>
        <w:gridCol w:w="158"/>
        <w:gridCol w:w="1214"/>
      </w:tblGrid>
      <w:tr w:rsidR="000B20EF" w:rsidRPr="000B20EF" w:rsidTr="000B20EF">
        <w:trPr>
          <w:tblCellSpacing w:w="15" w:type="dxa"/>
          <w:jc w:val="center"/>
        </w:trPr>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color w:val="0000CC"/>
                <w:sz w:val="14"/>
                <w:szCs w:val="14"/>
                <w:lang w:val="es-MX" w:eastAsia="es-MX"/>
              </w:rPr>
            </w:pPr>
            <w:r w:rsidRPr="000B20E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Registrado en el 2015</w:t>
            </w:r>
          </w:p>
        </w:tc>
      </w:tr>
      <w:tr w:rsidR="000B20EF" w:rsidRPr="000B20EF" w:rsidTr="000B20EF">
        <w:trPr>
          <w:tblCellSpacing w:w="15" w:type="dxa"/>
          <w:jc w:val="center"/>
        </w:trPr>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18</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ICIFED-OPE-20/15</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 xml:space="preserve">Construcción (aulas didácticas 4, anexos 8) Primaria Carlos Arturo Carrillo </w:t>
            </w:r>
            <w:proofErr w:type="spellStart"/>
            <w:r w:rsidRPr="000B20EF">
              <w:rPr>
                <w:rFonts w:ascii="Arial" w:hAnsi="Arial" w:cs="Arial"/>
                <w:bCs/>
                <w:color w:val="000000" w:themeColor="text1"/>
                <w:sz w:val="14"/>
                <w:szCs w:val="14"/>
                <w:lang w:val="es-MX" w:eastAsia="es-MX"/>
              </w:rPr>
              <w:t>Gastaldi</w:t>
            </w:r>
            <w:proofErr w:type="spellEnd"/>
            <w:r w:rsidRPr="000B20EF">
              <w:rPr>
                <w:rFonts w:ascii="Arial" w:hAnsi="Arial" w:cs="Arial"/>
                <w:bCs/>
                <w:color w:val="000000" w:themeColor="text1"/>
                <w:sz w:val="14"/>
                <w:szCs w:val="14"/>
                <w:lang w:val="es-MX" w:eastAsia="es-MX"/>
              </w:rPr>
              <w:t>, colonia Valle de San Blas, en el municipio de García, OT 11634.</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6,289,559</w:t>
            </w:r>
          </w:p>
        </w:tc>
      </w:tr>
    </w:tbl>
    <w:p w:rsidR="00F3414D" w:rsidRDefault="00F3414D" w:rsidP="001E6EFC">
      <w:pPr>
        <w:spacing w:line="360" w:lineRule="auto"/>
        <w:contextualSpacing/>
        <w:jc w:val="both"/>
        <w:rPr>
          <w:rFonts w:ascii="Arial" w:hAnsi="Arial" w:cs="Arial"/>
          <w:sz w:val="24"/>
        </w:rPr>
      </w:pPr>
    </w:p>
    <w:p w:rsidR="00F3414D" w:rsidRDefault="000B20EF" w:rsidP="001E6EFC">
      <w:pPr>
        <w:spacing w:line="360" w:lineRule="auto"/>
        <w:contextualSpacing/>
        <w:jc w:val="both"/>
        <w:rPr>
          <w:rFonts w:ascii="Arial" w:hAnsi="Arial" w:cs="Arial"/>
          <w:sz w:val="24"/>
        </w:rPr>
      </w:pPr>
      <w:r>
        <w:rPr>
          <w:rFonts w:ascii="Arial" w:hAnsi="Arial" w:cs="Arial"/>
          <w:sz w:val="24"/>
        </w:rPr>
        <w:t xml:space="preserve">54. </w:t>
      </w:r>
      <w:r w:rsidRPr="000B20EF">
        <w:rPr>
          <w:rFonts w:ascii="Arial" w:hAnsi="Arial" w:cs="Arial"/>
          <w:sz w:val="24"/>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0B20EF" w:rsidRDefault="000B20EF" w:rsidP="001E6EFC">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b/>
          <w:sz w:val="24"/>
        </w:rPr>
      </w:pPr>
      <w:r w:rsidRPr="000B20EF">
        <w:rPr>
          <w:rFonts w:ascii="Arial" w:hAnsi="Arial" w:cs="Arial"/>
          <w:b/>
          <w:sz w:val="24"/>
        </w:rPr>
        <w:t>Acción(es) o recomendación(es) emitida(s)</w:t>
      </w:r>
    </w:p>
    <w:p w:rsidR="000B20EF" w:rsidRPr="000B20EF" w:rsidRDefault="000B20EF" w:rsidP="000B20EF">
      <w:pPr>
        <w:spacing w:line="360" w:lineRule="auto"/>
        <w:contextualSpacing/>
        <w:jc w:val="both"/>
        <w:rPr>
          <w:rFonts w:ascii="Arial" w:hAnsi="Arial" w:cs="Arial"/>
          <w:i/>
          <w:sz w:val="24"/>
        </w:rPr>
      </w:pPr>
      <w:r w:rsidRPr="000B20EF">
        <w:rPr>
          <w:rFonts w:ascii="Arial" w:hAnsi="Arial" w:cs="Arial"/>
          <w:i/>
          <w:sz w:val="24"/>
        </w:rPr>
        <w:t>Promoción de Fincamiento de Responsabilidad Administrativa.</w:t>
      </w:r>
    </w:p>
    <w:p w:rsidR="000B20EF" w:rsidRDefault="000B20EF" w:rsidP="001E6EFC">
      <w:pPr>
        <w:spacing w:line="360" w:lineRule="auto"/>
        <w:contextualSpacing/>
        <w:jc w:val="both"/>
        <w:rPr>
          <w:rFonts w:ascii="Arial" w:hAnsi="Arial" w:cs="Arial"/>
          <w:sz w:val="24"/>
        </w:rPr>
      </w:pPr>
    </w:p>
    <w:tbl>
      <w:tblPr>
        <w:tblW w:w="49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77"/>
        <w:gridCol w:w="5554"/>
        <w:gridCol w:w="158"/>
        <w:gridCol w:w="1187"/>
      </w:tblGrid>
      <w:tr w:rsidR="000B20EF" w:rsidRPr="000B20EF" w:rsidTr="000B20EF">
        <w:trPr>
          <w:tblCellSpacing w:w="15" w:type="dxa"/>
        </w:trPr>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color w:val="0000CC"/>
                <w:sz w:val="14"/>
                <w:szCs w:val="14"/>
                <w:lang w:val="es-MX" w:eastAsia="es-MX"/>
              </w:rPr>
            </w:pPr>
            <w:r w:rsidRPr="000B20E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Registrado en el 2015</w:t>
            </w:r>
          </w:p>
        </w:tc>
      </w:tr>
      <w:tr w:rsidR="000B20EF" w:rsidRPr="000B20EF" w:rsidTr="000B20EF">
        <w:trPr>
          <w:tblCellSpacing w:w="15" w:type="dxa"/>
        </w:trPr>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19</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ICIFED-OPE-22/15</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Construcción (5 Aulas didácticas, 6 anexos), Secundaria número 2 Profesor Gustavo Garza Guajardo, colonia El Jaral, en el municipio de El Carmen, OT 11607.</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5,695,772</w:t>
            </w:r>
          </w:p>
        </w:tc>
      </w:tr>
    </w:tbl>
    <w:p w:rsidR="000B20EF" w:rsidRDefault="000B20EF" w:rsidP="001E6EFC">
      <w:pPr>
        <w:spacing w:line="360" w:lineRule="auto"/>
        <w:contextualSpacing/>
        <w:jc w:val="both"/>
        <w:rPr>
          <w:rFonts w:ascii="Arial" w:hAnsi="Arial" w:cs="Arial"/>
          <w:sz w:val="24"/>
        </w:rPr>
      </w:pPr>
    </w:p>
    <w:p w:rsidR="000B20EF" w:rsidRDefault="000B20EF" w:rsidP="001E6EFC">
      <w:pPr>
        <w:spacing w:line="360" w:lineRule="auto"/>
        <w:contextualSpacing/>
        <w:jc w:val="both"/>
        <w:rPr>
          <w:rFonts w:ascii="Arial" w:hAnsi="Arial" w:cs="Arial"/>
          <w:sz w:val="24"/>
        </w:rPr>
      </w:pPr>
    </w:p>
    <w:p w:rsidR="000B20EF" w:rsidRDefault="000B20EF" w:rsidP="001E6EFC">
      <w:pPr>
        <w:spacing w:line="360" w:lineRule="auto"/>
        <w:contextualSpacing/>
        <w:jc w:val="both"/>
        <w:rPr>
          <w:rFonts w:ascii="Arial" w:hAnsi="Arial" w:cs="Arial"/>
          <w:sz w:val="24"/>
        </w:rPr>
      </w:pPr>
      <w:r>
        <w:rPr>
          <w:rFonts w:ascii="Arial" w:hAnsi="Arial" w:cs="Arial"/>
          <w:sz w:val="24"/>
        </w:rPr>
        <w:lastRenderedPageBreak/>
        <w:t xml:space="preserve">55. </w:t>
      </w:r>
      <w:r w:rsidRPr="000B20EF">
        <w:rPr>
          <w:rFonts w:ascii="Arial" w:hAnsi="Arial" w:cs="Arial"/>
          <w:sz w:val="24"/>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0B20EF" w:rsidRDefault="000B20EF" w:rsidP="001E6EFC">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b/>
          <w:sz w:val="24"/>
        </w:rPr>
      </w:pPr>
      <w:r w:rsidRPr="000B20EF">
        <w:rPr>
          <w:rFonts w:ascii="Arial" w:hAnsi="Arial" w:cs="Arial"/>
          <w:b/>
          <w:sz w:val="24"/>
        </w:rPr>
        <w:t>Acción(es) o recomendación(es) emitida(s)</w:t>
      </w:r>
    </w:p>
    <w:p w:rsidR="000B20EF" w:rsidRPr="000B20EF" w:rsidRDefault="000B20EF" w:rsidP="000B20EF">
      <w:pPr>
        <w:spacing w:line="360" w:lineRule="auto"/>
        <w:contextualSpacing/>
        <w:jc w:val="both"/>
        <w:rPr>
          <w:rFonts w:ascii="Arial" w:hAnsi="Arial" w:cs="Arial"/>
          <w:i/>
          <w:sz w:val="24"/>
        </w:rPr>
      </w:pPr>
      <w:r w:rsidRPr="000B20EF">
        <w:rPr>
          <w:rFonts w:ascii="Arial" w:hAnsi="Arial" w:cs="Arial"/>
          <w:i/>
          <w:sz w:val="24"/>
        </w:rPr>
        <w:t>Promoción de Fincamiento de Responsabilidad Administrativa.</w:t>
      </w:r>
    </w:p>
    <w:p w:rsidR="000B20EF" w:rsidRDefault="000B20EF"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43"/>
        <w:gridCol w:w="5411"/>
        <w:gridCol w:w="158"/>
        <w:gridCol w:w="1264"/>
      </w:tblGrid>
      <w:tr w:rsidR="000B20EF" w:rsidRPr="000B20EF" w:rsidTr="000B20EF">
        <w:trPr>
          <w:tblCellSpacing w:w="15" w:type="dxa"/>
          <w:jc w:val="center"/>
        </w:trPr>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color w:val="0000CC"/>
                <w:sz w:val="14"/>
                <w:szCs w:val="14"/>
                <w:lang w:val="es-MX" w:eastAsia="es-MX"/>
              </w:rPr>
            </w:pPr>
            <w:r w:rsidRPr="000B20E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Registrado en el 2015</w:t>
            </w:r>
          </w:p>
        </w:tc>
      </w:tr>
      <w:tr w:rsidR="000B20EF" w:rsidRPr="000B20EF" w:rsidTr="000B20EF">
        <w:trPr>
          <w:tblCellSpacing w:w="15" w:type="dxa"/>
          <w:jc w:val="center"/>
        </w:trPr>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20</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ICIFED-OPE-23/15</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Ampliación de Secundaria número 124 Jorge Rangel Guerra, colonia Ruiseñores, en el municipio de Ciénega De Flores, OT 11695.</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5,445,465</w:t>
            </w:r>
          </w:p>
        </w:tc>
      </w:tr>
    </w:tbl>
    <w:p w:rsidR="000B20EF" w:rsidRDefault="000B20EF" w:rsidP="001E6EFC">
      <w:pPr>
        <w:spacing w:line="360" w:lineRule="auto"/>
        <w:contextualSpacing/>
        <w:jc w:val="both"/>
        <w:rPr>
          <w:rFonts w:ascii="Arial" w:hAnsi="Arial" w:cs="Arial"/>
          <w:sz w:val="24"/>
        </w:rPr>
      </w:pPr>
    </w:p>
    <w:p w:rsidR="000B20EF" w:rsidRDefault="000B20EF" w:rsidP="001E6EFC">
      <w:pPr>
        <w:spacing w:line="360" w:lineRule="auto"/>
        <w:contextualSpacing/>
        <w:jc w:val="both"/>
        <w:rPr>
          <w:rFonts w:ascii="Arial" w:hAnsi="Arial" w:cs="Arial"/>
          <w:sz w:val="24"/>
        </w:rPr>
      </w:pPr>
      <w:r>
        <w:rPr>
          <w:rFonts w:ascii="Arial" w:hAnsi="Arial" w:cs="Arial"/>
          <w:sz w:val="24"/>
        </w:rPr>
        <w:t xml:space="preserve">56. </w:t>
      </w:r>
      <w:r w:rsidRPr="000B20EF">
        <w:rPr>
          <w:rFonts w:ascii="Arial" w:hAnsi="Arial" w:cs="Arial"/>
          <w:sz w:val="24"/>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0B20EF" w:rsidRDefault="000B20EF" w:rsidP="001E6EFC">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b/>
          <w:sz w:val="24"/>
        </w:rPr>
      </w:pPr>
      <w:r w:rsidRPr="000B20EF">
        <w:rPr>
          <w:rFonts w:ascii="Arial" w:hAnsi="Arial" w:cs="Arial"/>
          <w:b/>
          <w:sz w:val="24"/>
        </w:rPr>
        <w:t>Acción(es) o recomendación(es) emitida(s)</w:t>
      </w:r>
    </w:p>
    <w:p w:rsidR="000B20EF" w:rsidRPr="000B20EF" w:rsidRDefault="000B20EF" w:rsidP="000B20EF">
      <w:pPr>
        <w:spacing w:line="360" w:lineRule="auto"/>
        <w:contextualSpacing/>
        <w:jc w:val="both"/>
        <w:rPr>
          <w:rFonts w:ascii="Arial" w:hAnsi="Arial" w:cs="Arial"/>
          <w:i/>
          <w:sz w:val="24"/>
        </w:rPr>
      </w:pPr>
      <w:r w:rsidRPr="000B20EF">
        <w:rPr>
          <w:rFonts w:ascii="Arial" w:hAnsi="Arial" w:cs="Arial"/>
          <w:i/>
          <w:sz w:val="24"/>
        </w:rPr>
        <w:t>Promoción de Fincamiento de Responsabilidad Administrativa.</w:t>
      </w:r>
    </w:p>
    <w:p w:rsidR="000B20EF" w:rsidRDefault="000B20EF" w:rsidP="001E6EFC">
      <w:pPr>
        <w:spacing w:line="360" w:lineRule="auto"/>
        <w:contextualSpacing/>
        <w:jc w:val="both"/>
        <w:rPr>
          <w:rFonts w:ascii="Arial" w:hAnsi="Arial" w:cs="Arial"/>
          <w:sz w:val="24"/>
        </w:rPr>
      </w:pPr>
    </w:p>
    <w:p w:rsidR="000B20EF" w:rsidRDefault="000B20EF"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65"/>
        <w:gridCol w:w="5579"/>
        <w:gridCol w:w="158"/>
        <w:gridCol w:w="1174"/>
      </w:tblGrid>
      <w:tr w:rsidR="000B20EF" w:rsidRPr="000B20EF" w:rsidTr="000B20EF">
        <w:trPr>
          <w:tblCellSpacing w:w="15" w:type="dxa"/>
          <w:jc w:val="center"/>
        </w:trPr>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lastRenderedPageBreak/>
              <w:t>Ref.</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color w:val="0000CC"/>
                <w:sz w:val="14"/>
                <w:szCs w:val="14"/>
                <w:lang w:val="es-MX" w:eastAsia="es-MX"/>
              </w:rPr>
            </w:pPr>
            <w:r w:rsidRPr="000B20E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Registrado en el 2015</w:t>
            </w:r>
          </w:p>
        </w:tc>
      </w:tr>
      <w:tr w:rsidR="000B20EF" w:rsidRPr="000B20EF" w:rsidTr="000B20EF">
        <w:trPr>
          <w:tblCellSpacing w:w="15" w:type="dxa"/>
          <w:jc w:val="center"/>
        </w:trPr>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21</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ICIFED-OPE-21/15</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Construcción (aulas didácticas 6, anexos 9), Secundaria número 127 Rolando Guzmán Flores, colonia Lomas De San Martín, en el municipio de Pesquería, OT 11652.</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5,282,548</w:t>
            </w:r>
          </w:p>
        </w:tc>
      </w:tr>
    </w:tbl>
    <w:p w:rsidR="000B20EF" w:rsidRDefault="000B20EF" w:rsidP="001E6EFC">
      <w:pPr>
        <w:spacing w:line="360" w:lineRule="auto"/>
        <w:contextualSpacing/>
        <w:jc w:val="both"/>
        <w:rPr>
          <w:rFonts w:ascii="Arial" w:hAnsi="Arial" w:cs="Arial"/>
          <w:sz w:val="24"/>
        </w:rPr>
      </w:pPr>
    </w:p>
    <w:p w:rsidR="000B20EF" w:rsidRDefault="000B20EF" w:rsidP="001E6EFC">
      <w:pPr>
        <w:spacing w:line="360" w:lineRule="auto"/>
        <w:contextualSpacing/>
        <w:jc w:val="both"/>
        <w:rPr>
          <w:rFonts w:ascii="Arial" w:hAnsi="Arial" w:cs="Arial"/>
          <w:sz w:val="24"/>
        </w:rPr>
      </w:pPr>
      <w:r>
        <w:rPr>
          <w:rFonts w:ascii="Arial" w:hAnsi="Arial" w:cs="Arial"/>
          <w:sz w:val="24"/>
        </w:rPr>
        <w:t xml:space="preserve">57. </w:t>
      </w:r>
      <w:r w:rsidRPr="000B20EF">
        <w:rPr>
          <w:rFonts w:ascii="Arial" w:hAnsi="Arial" w:cs="Arial"/>
          <w:sz w:val="24"/>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0B20EF" w:rsidRDefault="000B20EF" w:rsidP="001E6EFC">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b/>
          <w:sz w:val="24"/>
        </w:rPr>
      </w:pPr>
      <w:r w:rsidRPr="000B20EF">
        <w:rPr>
          <w:rFonts w:ascii="Arial" w:hAnsi="Arial" w:cs="Arial"/>
          <w:b/>
          <w:sz w:val="24"/>
        </w:rPr>
        <w:t>Acción(es) o recomendación(es) emitida(s)</w:t>
      </w:r>
    </w:p>
    <w:p w:rsidR="000B20EF" w:rsidRDefault="000B20EF" w:rsidP="000B20EF">
      <w:pPr>
        <w:spacing w:line="360" w:lineRule="auto"/>
        <w:contextualSpacing/>
        <w:jc w:val="both"/>
        <w:rPr>
          <w:rFonts w:ascii="Arial" w:hAnsi="Arial" w:cs="Arial"/>
          <w:sz w:val="24"/>
        </w:rPr>
      </w:pPr>
      <w:r w:rsidRPr="000B20EF">
        <w:rPr>
          <w:rFonts w:ascii="Arial" w:hAnsi="Arial" w:cs="Arial"/>
          <w:i/>
          <w:sz w:val="24"/>
        </w:rPr>
        <w:t>Promoción de Fincamiento de Responsabilidad Administrativa</w:t>
      </w:r>
      <w:r w:rsidRPr="000B20EF">
        <w:rPr>
          <w:rFonts w:ascii="Arial" w:hAnsi="Arial" w:cs="Arial"/>
          <w:sz w:val="24"/>
        </w:rPr>
        <w:t>.</w:t>
      </w:r>
    </w:p>
    <w:p w:rsidR="000B20EF" w:rsidRDefault="000B20EF"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60"/>
        <w:gridCol w:w="5585"/>
        <w:gridCol w:w="158"/>
        <w:gridCol w:w="1173"/>
      </w:tblGrid>
      <w:tr w:rsidR="000B20EF" w:rsidRPr="000B20EF" w:rsidTr="000B20EF">
        <w:trPr>
          <w:tblCellSpacing w:w="15" w:type="dxa"/>
          <w:jc w:val="center"/>
        </w:trPr>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color w:val="0000CC"/>
                <w:sz w:val="14"/>
                <w:szCs w:val="14"/>
                <w:lang w:val="es-MX" w:eastAsia="es-MX"/>
              </w:rPr>
            </w:pPr>
            <w:r w:rsidRPr="000B20E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Registrado en el 2015</w:t>
            </w:r>
          </w:p>
        </w:tc>
      </w:tr>
      <w:tr w:rsidR="000B20EF" w:rsidRPr="000B20EF" w:rsidTr="000B20EF">
        <w:trPr>
          <w:tblCellSpacing w:w="15" w:type="dxa"/>
          <w:jc w:val="center"/>
        </w:trPr>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22</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ICIFED-OPF-02/13</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Construcción cultural (Aulas didácticas 6, talleres 3, anexos 20), en el Centro Comunitario San Bernabé, colonia San Bernabé, en el municipio de Monterrey, OT 10988.</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4,831,727</w:t>
            </w:r>
          </w:p>
        </w:tc>
      </w:tr>
    </w:tbl>
    <w:p w:rsidR="000B20EF" w:rsidRDefault="000B20EF" w:rsidP="001E6EFC">
      <w:pPr>
        <w:spacing w:line="360" w:lineRule="auto"/>
        <w:contextualSpacing/>
        <w:jc w:val="both"/>
        <w:rPr>
          <w:rFonts w:ascii="Arial" w:hAnsi="Arial" w:cs="Arial"/>
          <w:sz w:val="24"/>
        </w:rPr>
      </w:pPr>
    </w:p>
    <w:p w:rsidR="000B20EF" w:rsidRDefault="000B20EF" w:rsidP="001E6EFC">
      <w:pPr>
        <w:spacing w:line="360" w:lineRule="auto"/>
        <w:contextualSpacing/>
        <w:jc w:val="both"/>
        <w:rPr>
          <w:rFonts w:ascii="Arial" w:hAnsi="Arial" w:cs="Arial"/>
          <w:sz w:val="24"/>
        </w:rPr>
      </w:pPr>
      <w:r w:rsidRPr="000B20EF">
        <w:rPr>
          <w:rFonts w:ascii="Arial" w:hAnsi="Arial" w:cs="Arial"/>
          <w:sz w:val="24"/>
        </w:rPr>
        <w:t>Nota.- Esta obra registró inversión de acuerdo a lo siguiente:</w:t>
      </w:r>
    </w:p>
    <w:tbl>
      <w:tblPr>
        <w:tblW w:w="100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3"/>
        <w:gridCol w:w="1034"/>
      </w:tblGrid>
      <w:tr w:rsidR="000B20EF" w:rsidRPr="000B20EF" w:rsidTr="000B20EF">
        <w:trPr>
          <w:tblHeader/>
          <w:tblCellSpacing w:w="15" w:type="dxa"/>
          <w:jc w:val="center"/>
        </w:trPr>
        <w:tc>
          <w:tcPr>
            <w:tcW w:w="1783" w:type="pct"/>
            <w:shd w:val="clear" w:color="auto" w:fill="BFBFBF" w:themeFill="background1" w:themeFillShade="BF"/>
            <w:vAlign w:val="center"/>
            <w:hideMark/>
          </w:tcPr>
          <w:p w:rsidR="000B20EF" w:rsidRPr="000B20EF" w:rsidRDefault="000B20EF" w:rsidP="000B20EF">
            <w:pPr>
              <w:jc w:val="center"/>
              <w:rPr>
                <w:rFonts w:ascii="Arial" w:hAnsi="Arial" w:cs="Arial"/>
                <w:sz w:val="14"/>
                <w:szCs w:val="14"/>
                <w:u w:val="single"/>
                <w:lang w:val="es-MX" w:eastAsia="es-MX"/>
              </w:rPr>
            </w:pPr>
            <w:r w:rsidRPr="000B20EF">
              <w:rPr>
                <w:rFonts w:ascii="Arial" w:hAnsi="Arial" w:cs="Arial"/>
                <w:sz w:val="14"/>
                <w:szCs w:val="14"/>
                <w:u w:val="single"/>
                <w:lang w:val="es-MX" w:eastAsia="es-MX"/>
              </w:rPr>
              <w:t>Ejercicio</w:t>
            </w:r>
          </w:p>
        </w:tc>
        <w:tc>
          <w:tcPr>
            <w:tcW w:w="2949" w:type="pct"/>
            <w:shd w:val="clear" w:color="auto" w:fill="BFBFBF" w:themeFill="background1" w:themeFillShade="BF"/>
            <w:vAlign w:val="center"/>
            <w:hideMark/>
          </w:tcPr>
          <w:p w:rsidR="000B20EF" w:rsidRPr="000B20EF" w:rsidRDefault="000B20EF" w:rsidP="000B20EF">
            <w:pPr>
              <w:jc w:val="center"/>
              <w:rPr>
                <w:rFonts w:ascii="Arial" w:hAnsi="Arial" w:cs="Arial"/>
                <w:sz w:val="14"/>
                <w:szCs w:val="14"/>
                <w:u w:val="single"/>
                <w:lang w:val="es-MX" w:eastAsia="es-MX"/>
              </w:rPr>
            </w:pPr>
            <w:r w:rsidRPr="000B20EF">
              <w:rPr>
                <w:rFonts w:ascii="Arial" w:hAnsi="Arial" w:cs="Arial"/>
                <w:sz w:val="14"/>
                <w:szCs w:val="14"/>
                <w:u w:val="single"/>
                <w:lang w:val="es-MX" w:eastAsia="es-MX"/>
              </w:rPr>
              <w:t>Importes</w:t>
            </w:r>
          </w:p>
        </w:tc>
      </w:tr>
      <w:tr w:rsidR="000B20EF" w:rsidRPr="000B20EF" w:rsidTr="000B20EF">
        <w:trPr>
          <w:tblCellSpacing w:w="15" w:type="dxa"/>
          <w:jc w:val="center"/>
        </w:trPr>
        <w:tc>
          <w:tcPr>
            <w:tcW w:w="1783"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2013</w:t>
            </w:r>
          </w:p>
        </w:tc>
        <w:tc>
          <w:tcPr>
            <w:tcW w:w="2949"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5,650,332.00</w:t>
            </w:r>
          </w:p>
        </w:tc>
      </w:tr>
      <w:tr w:rsidR="000B20EF" w:rsidRPr="000B20EF" w:rsidTr="000B20EF">
        <w:trPr>
          <w:tblCellSpacing w:w="15" w:type="dxa"/>
          <w:jc w:val="center"/>
        </w:trPr>
        <w:tc>
          <w:tcPr>
            <w:tcW w:w="1783"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2014</w:t>
            </w:r>
          </w:p>
        </w:tc>
        <w:tc>
          <w:tcPr>
            <w:tcW w:w="2949"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39,477,200.00</w:t>
            </w:r>
          </w:p>
        </w:tc>
      </w:tr>
      <w:tr w:rsidR="000B20EF" w:rsidRPr="000B20EF" w:rsidTr="000B20EF">
        <w:trPr>
          <w:tblCellSpacing w:w="15" w:type="dxa"/>
          <w:jc w:val="center"/>
        </w:trPr>
        <w:tc>
          <w:tcPr>
            <w:tcW w:w="1783"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2015</w:t>
            </w:r>
          </w:p>
        </w:tc>
        <w:tc>
          <w:tcPr>
            <w:tcW w:w="2949"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4,831,727.00</w:t>
            </w:r>
          </w:p>
        </w:tc>
      </w:tr>
      <w:tr w:rsidR="000B20EF" w:rsidRPr="000B20EF" w:rsidTr="000B20EF">
        <w:trPr>
          <w:tblCellSpacing w:w="15" w:type="dxa"/>
          <w:jc w:val="center"/>
        </w:trPr>
        <w:tc>
          <w:tcPr>
            <w:tcW w:w="1783"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lastRenderedPageBreak/>
              <w:t>Total:</w:t>
            </w:r>
          </w:p>
        </w:tc>
        <w:tc>
          <w:tcPr>
            <w:tcW w:w="2949" w:type="pct"/>
            <w:vAlign w:val="center"/>
            <w:hideMark/>
          </w:tcPr>
          <w:p w:rsidR="000B20EF" w:rsidRPr="000B20EF" w:rsidRDefault="000B20EF" w:rsidP="000B20EF">
            <w:pPr>
              <w:jc w:val="center"/>
              <w:rPr>
                <w:rFonts w:ascii="Arial" w:hAnsi="Arial" w:cs="Arial"/>
                <w:sz w:val="14"/>
                <w:szCs w:val="14"/>
                <w:lang w:val="es-MX" w:eastAsia="es-MX"/>
              </w:rPr>
            </w:pPr>
            <w:r w:rsidRPr="000B20EF">
              <w:rPr>
                <w:rFonts w:ascii="Arial" w:hAnsi="Arial" w:cs="Arial"/>
                <w:sz w:val="14"/>
                <w:szCs w:val="14"/>
                <w:lang w:val="es-MX" w:eastAsia="es-MX"/>
              </w:rPr>
              <w:t>49,959,259.00</w:t>
            </w:r>
          </w:p>
        </w:tc>
      </w:tr>
    </w:tbl>
    <w:p w:rsidR="000B20EF" w:rsidRDefault="000B20EF" w:rsidP="001E6EFC">
      <w:pPr>
        <w:spacing w:line="360" w:lineRule="auto"/>
        <w:contextualSpacing/>
        <w:jc w:val="both"/>
        <w:rPr>
          <w:rFonts w:ascii="Arial" w:hAnsi="Arial" w:cs="Arial"/>
          <w:sz w:val="24"/>
        </w:rPr>
      </w:pPr>
    </w:p>
    <w:p w:rsidR="000B20EF" w:rsidRDefault="000B20EF" w:rsidP="001E6EFC">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sz w:val="24"/>
        </w:rPr>
      </w:pPr>
      <w:r>
        <w:rPr>
          <w:rFonts w:ascii="Arial" w:hAnsi="Arial" w:cs="Arial"/>
          <w:sz w:val="24"/>
        </w:rPr>
        <w:t xml:space="preserve">58. </w:t>
      </w:r>
      <w:r w:rsidRPr="000B20EF">
        <w:rPr>
          <w:rFonts w:ascii="Arial" w:hAnsi="Arial" w:cs="Arial"/>
          <w:sz w:val="24"/>
        </w:rPr>
        <w:t>De la revisión del expediente técnico, en lo correspondiente a la etapa de ejecución de los trabajos de la obra que fuere adjudicada por un monto de $44,409,045, a través del procedimiento de licitación pública, se detectó lo siguiente:</w:t>
      </w:r>
    </w:p>
    <w:p w:rsidR="000B20EF" w:rsidRDefault="000B20EF" w:rsidP="000B20EF">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sz w:val="24"/>
        </w:rPr>
      </w:pPr>
      <w:r w:rsidRPr="000B20EF">
        <w:rPr>
          <w:rFonts w:ascii="Arial" w:hAnsi="Arial" w:cs="Arial"/>
          <w:sz w:val="24"/>
        </w:rPr>
        <w:t>1. Se eliminaron conceptos y cantidades de trabajo que representan un monto de $31,660,393.</w:t>
      </w:r>
    </w:p>
    <w:p w:rsidR="000B20EF" w:rsidRDefault="000B20EF" w:rsidP="000B20EF">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sz w:val="24"/>
        </w:rPr>
      </w:pPr>
      <w:r w:rsidRPr="000B20EF">
        <w:rPr>
          <w:rFonts w:ascii="Arial" w:hAnsi="Arial" w:cs="Arial"/>
          <w:sz w:val="24"/>
        </w:rPr>
        <w:t>2. Se adicionaron conceptos de trabajo (conceptos extraordinarios) no contemplados en el catálogo de conceptos original, que representan un importe de $33,915,447.</w:t>
      </w:r>
    </w:p>
    <w:p w:rsidR="000B20EF" w:rsidRDefault="000B20EF" w:rsidP="000B20EF">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sz w:val="24"/>
        </w:rPr>
      </w:pPr>
      <w:r w:rsidRPr="000B20EF">
        <w:rPr>
          <w:rFonts w:ascii="Arial" w:hAnsi="Arial" w:cs="Arial"/>
          <w:sz w:val="24"/>
        </w:rPr>
        <w:t>3. Se adicionaron cantidades de trabajo respecto de los conceptos contratados que representan un importe de $3,295,160.</w:t>
      </w:r>
    </w:p>
    <w:p w:rsidR="000B20EF" w:rsidRDefault="000B20EF" w:rsidP="000B20EF">
      <w:pPr>
        <w:spacing w:line="360" w:lineRule="auto"/>
        <w:contextualSpacing/>
        <w:jc w:val="both"/>
        <w:rPr>
          <w:rFonts w:ascii="Arial" w:hAnsi="Arial" w:cs="Arial"/>
          <w:sz w:val="24"/>
        </w:rPr>
      </w:pPr>
      <w:r w:rsidRPr="000B20EF">
        <w:rPr>
          <w:rFonts w:ascii="Arial" w:hAnsi="Arial" w:cs="Arial"/>
          <w:sz w:val="24"/>
        </w:rPr>
        <w:t xml:space="preserve">De lo anterior se observa que la obra originalmente adjudicada, se modificó de manera importante en sus conceptos de trabajo; pues de los conceptos realmente ejecutados por un importe de $49,959,259, solamente el 26% ($12,748,652) fue objeto del proceso de contratación, lo cual hace evidente que los estudios de </w:t>
      </w:r>
      <w:proofErr w:type="spellStart"/>
      <w:r w:rsidRPr="000B20EF">
        <w:rPr>
          <w:rFonts w:ascii="Arial" w:hAnsi="Arial" w:cs="Arial"/>
          <w:sz w:val="24"/>
        </w:rPr>
        <w:t>preinversión</w:t>
      </w:r>
      <w:proofErr w:type="spellEnd"/>
      <w:r w:rsidRPr="000B20EF">
        <w:rPr>
          <w:rFonts w:ascii="Arial" w:hAnsi="Arial" w:cs="Arial"/>
          <w:sz w:val="24"/>
        </w:rPr>
        <w:t xml:space="preserve">, las investigaciones, asesorías, consultorías y estudios que se realizaron, incluyendo los proyectos arquitectónicos y de ingeniería, no fueron suficientes para garantizar la ejecución de los trabajos </w:t>
      </w:r>
      <w:r w:rsidRPr="000B20EF">
        <w:rPr>
          <w:rFonts w:ascii="Arial" w:hAnsi="Arial" w:cs="Arial"/>
          <w:sz w:val="24"/>
        </w:rPr>
        <w:lastRenderedPageBreak/>
        <w:t xml:space="preserve">contratados con los mínimos riesgos de modificaciones y situaciones imprevistas, incumpliendo con las obligaciones establecidas en el artículo 21, fracciones I y X, de la LOPSRM. </w:t>
      </w:r>
    </w:p>
    <w:p w:rsidR="000B20EF" w:rsidRDefault="000B20EF" w:rsidP="000B20EF">
      <w:pPr>
        <w:spacing w:line="360" w:lineRule="auto"/>
        <w:contextualSpacing/>
        <w:jc w:val="both"/>
        <w:rPr>
          <w:rFonts w:ascii="Arial" w:hAnsi="Arial" w:cs="Arial"/>
          <w:sz w:val="24"/>
        </w:rPr>
      </w:pPr>
    </w:p>
    <w:p w:rsidR="000B20EF" w:rsidRPr="000B20EF" w:rsidRDefault="000B20EF" w:rsidP="000B20EF">
      <w:pPr>
        <w:spacing w:line="360" w:lineRule="auto"/>
        <w:contextualSpacing/>
        <w:jc w:val="both"/>
        <w:rPr>
          <w:rFonts w:ascii="Arial" w:hAnsi="Arial" w:cs="Arial"/>
          <w:b/>
          <w:sz w:val="24"/>
        </w:rPr>
      </w:pPr>
      <w:r w:rsidRPr="000B20EF">
        <w:rPr>
          <w:rFonts w:ascii="Arial" w:hAnsi="Arial" w:cs="Arial"/>
          <w:b/>
          <w:sz w:val="24"/>
        </w:rPr>
        <w:t>Acción(es) o recomendación(es) emitida(s)</w:t>
      </w:r>
    </w:p>
    <w:p w:rsidR="000B20EF" w:rsidRPr="000B20EF" w:rsidRDefault="000B20EF" w:rsidP="000B20EF">
      <w:pPr>
        <w:spacing w:line="360" w:lineRule="auto"/>
        <w:contextualSpacing/>
        <w:jc w:val="both"/>
        <w:rPr>
          <w:rFonts w:ascii="Arial" w:hAnsi="Arial" w:cs="Arial"/>
          <w:i/>
          <w:sz w:val="24"/>
        </w:rPr>
      </w:pPr>
      <w:r w:rsidRPr="000B20EF">
        <w:rPr>
          <w:rFonts w:ascii="Arial" w:hAnsi="Arial" w:cs="Arial"/>
          <w:i/>
          <w:sz w:val="24"/>
        </w:rPr>
        <w:t>Promoción de Fincamiento de Responsabilidad Administrativa.</w:t>
      </w:r>
    </w:p>
    <w:p w:rsidR="000B20EF" w:rsidRDefault="000B20EF"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992"/>
        <w:gridCol w:w="5522"/>
        <w:gridCol w:w="158"/>
        <w:gridCol w:w="1204"/>
      </w:tblGrid>
      <w:tr w:rsidR="000B20EF" w:rsidRPr="000B20EF" w:rsidTr="000B20EF">
        <w:trPr>
          <w:tblCellSpacing w:w="15" w:type="dxa"/>
          <w:jc w:val="center"/>
        </w:trPr>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color w:val="0000CC"/>
                <w:sz w:val="14"/>
                <w:szCs w:val="14"/>
                <w:lang w:val="es-MX" w:eastAsia="es-MX"/>
              </w:rPr>
            </w:pPr>
            <w:r w:rsidRPr="000B20EF">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0B20EF" w:rsidRPr="000B20EF" w:rsidRDefault="000B20EF" w:rsidP="00E702C3">
            <w:pPr>
              <w:jc w:val="center"/>
              <w:rPr>
                <w:rFonts w:ascii="Arial" w:hAnsi="Arial" w:cs="Arial"/>
                <w:b/>
                <w:bCs/>
                <w:sz w:val="14"/>
                <w:szCs w:val="14"/>
                <w:u w:val="single"/>
                <w:lang w:val="es-MX" w:eastAsia="es-MX"/>
              </w:rPr>
            </w:pPr>
            <w:r w:rsidRPr="000B20EF">
              <w:rPr>
                <w:rFonts w:ascii="Arial" w:hAnsi="Arial" w:cs="Arial"/>
                <w:b/>
                <w:bCs/>
                <w:sz w:val="14"/>
                <w:szCs w:val="14"/>
                <w:u w:val="single"/>
                <w:lang w:val="es-MX" w:eastAsia="es-MX"/>
              </w:rPr>
              <w:t>Registrado en el 2015</w:t>
            </w:r>
          </w:p>
        </w:tc>
      </w:tr>
      <w:tr w:rsidR="000B20EF" w:rsidRPr="000B20EF" w:rsidTr="000B20EF">
        <w:trPr>
          <w:tblCellSpacing w:w="15" w:type="dxa"/>
          <w:jc w:val="center"/>
        </w:trPr>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23</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ICIFED-OPE-26/15</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Construcción (aulas didácticas 6, anexos 9), Primaria Edgardo Reyes Salcido, colonia Valle del Roble, en el municipio de Cadereyta Jiménez, OT 11603.</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w:t>
            </w:r>
          </w:p>
        </w:tc>
        <w:tc>
          <w:tcPr>
            <w:tcW w:w="0" w:type="auto"/>
            <w:vAlign w:val="center"/>
            <w:hideMark/>
          </w:tcPr>
          <w:p w:rsidR="000B20EF" w:rsidRPr="000B20EF" w:rsidRDefault="000B20EF" w:rsidP="000B20EF">
            <w:pPr>
              <w:jc w:val="center"/>
              <w:rPr>
                <w:rFonts w:ascii="Arial" w:hAnsi="Arial" w:cs="Arial"/>
                <w:bCs/>
                <w:color w:val="000000" w:themeColor="text1"/>
                <w:sz w:val="14"/>
                <w:szCs w:val="14"/>
                <w:lang w:val="es-MX" w:eastAsia="es-MX"/>
              </w:rPr>
            </w:pPr>
            <w:r w:rsidRPr="000B20EF">
              <w:rPr>
                <w:rFonts w:ascii="Arial" w:hAnsi="Arial" w:cs="Arial"/>
                <w:bCs/>
                <w:color w:val="000000" w:themeColor="text1"/>
                <w:sz w:val="14"/>
                <w:szCs w:val="14"/>
                <w:lang w:val="es-MX" w:eastAsia="es-MX"/>
              </w:rPr>
              <w:t>4,548,328</w:t>
            </w:r>
          </w:p>
        </w:tc>
      </w:tr>
    </w:tbl>
    <w:p w:rsidR="000B20EF" w:rsidRDefault="000B20EF" w:rsidP="001E6EFC">
      <w:pPr>
        <w:spacing w:line="360" w:lineRule="auto"/>
        <w:contextualSpacing/>
        <w:jc w:val="both"/>
        <w:rPr>
          <w:rFonts w:ascii="Arial" w:hAnsi="Arial" w:cs="Arial"/>
          <w:sz w:val="24"/>
        </w:rPr>
      </w:pPr>
    </w:p>
    <w:p w:rsidR="000B20EF" w:rsidRDefault="000B20EF" w:rsidP="001E6EFC">
      <w:pPr>
        <w:spacing w:line="360" w:lineRule="auto"/>
        <w:contextualSpacing/>
        <w:jc w:val="both"/>
        <w:rPr>
          <w:rFonts w:ascii="Arial" w:hAnsi="Arial" w:cs="Arial"/>
          <w:sz w:val="24"/>
        </w:rPr>
      </w:pPr>
      <w:r>
        <w:rPr>
          <w:rFonts w:ascii="Arial" w:hAnsi="Arial" w:cs="Arial"/>
          <w:sz w:val="24"/>
        </w:rPr>
        <w:t xml:space="preserve">59. </w:t>
      </w:r>
      <w:r w:rsidRPr="000B20EF">
        <w:rPr>
          <w:rFonts w:ascii="Arial" w:hAnsi="Arial" w:cs="Arial"/>
          <w:sz w:val="24"/>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0B20EF" w:rsidRPr="00455BDE" w:rsidRDefault="000B20EF" w:rsidP="001E6EFC">
      <w:pPr>
        <w:spacing w:line="360" w:lineRule="auto"/>
        <w:contextualSpacing/>
        <w:jc w:val="both"/>
        <w:rPr>
          <w:rFonts w:ascii="Arial" w:hAnsi="Arial" w:cs="Arial"/>
          <w:b/>
          <w:sz w:val="24"/>
        </w:rPr>
      </w:pPr>
    </w:p>
    <w:p w:rsidR="00455BDE" w:rsidRPr="00455BDE" w:rsidRDefault="00455BDE" w:rsidP="00455BDE">
      <w:pPr>
        <w:spacing w:line="360" w:lineRule="auto"/>
        <w:contextualSpacing/>
        <w:jc w:val="both"/>
        <w:rPr>
          <w:rFonts w:ascii="Arial" w:hAnsi="Arial" w:cs="Arial"/>
          <w:b/>
          <w:sz w:val="24"/>
        </w:rPr>
      </w:pPr>
      <w:r w:rsidRPr="00455BDE">
        <w:rPr>
          <w:rFonts w:ascii="Arial" w:hAnsi="Arial" w:cs="Arial"/>
          <w:b/>
          <w:sz w:val="24"/>
        </w:rPr>
        <w:t>Acción(es) o recomendación(es) emitida(s)</w:t>
      </w:r>
    </w:p>
    <w:p w:rsidR="000B20EF" w:rsidRPr="00455BDE" w:rsidRDefault="00455BDE" w:rsidP="00455BDE">
      <w:pPr>
        <w:spacing w:line="360" w:lineRule="auto"/>
        <w:contextualSpacing/>
        <w:jc w:val="both"/>
        <w:rPr>
          <w:rFonts w:ascii="Arial" w:hAnsi="Arial" w:cs="Arial"/>
          <w:i/>
          <w:sz w:val="24"/>
        </w:rPr>
      </w:pPr>
      <w:r w:rsidRPr="00455BDE">
        <w:rPr>
          <w:rFonts w:ascii="Arial" w:hAnsi="Arial" w:cs="Arial"/>
          <w:i/>
          <w:sz w:val="24"/>
        </w:rPr>
        <w:t>Promoción de Fincamiento de Responsabilidad Administrativa.</w:t>
      </w:r>
    </w:p>
    <w:p w:rsidR="000B20EF" w:rsidRDefault="000B20EF" w:rsidP="001E6EFC">
      <w:pPr>
        <w:spacing w:line="360" w:lineRule="auto"/>
        <w:contextualSpacing/>
        <w:jc w:val="both"/>
        <w:rPr>
          <w:rFonts w:ascii="Arial" w:hAnsi="Arial" w:cs="Arial"/>
          <w:sz w:val="24"/>
        </w:rPr>
      </w:pPr>
    </w:p>
    <w:p w:rsidR="000B20EF" w:rsidRDefault="00455BDE" w:rsidP="001E6EFC">
      <w:pPr>
        <w:spacing w:line="360" w:lineRule="auto"/>
        <w:contextualSpacing/>
        <w:jc w:val="both"/>
        <w:rPr>
          <w:rFonts w:ascii="Arial" w:hAnsi="Arial" w:cs="Arial"/>
          <w:sz w:val="24"/>
        </w:rPr>
      </w:pPr>
      <w:r>
        <w:rPr>
          <w:rFonts w:ascii="Arial" w:hAnsi="Arial" w:cs="Arial"/>
          <w:sz w:val="24"/>
        </w:rPr>
        <w:t>60. Personal adscrito a la</w:t>
      </w:r>
      <w:r w:rsidRPr="00455BDE">
        <w:rPr>
          <w:rFonts w:ascii="Arial" w:hAnsi="Arial" w:cs="Arial"/>
          <w:sz w:val="24"/>
        </w:rPr>
        <w:t xml:space="preserve"> Auditoría realizó inspección a la obra, detectando en la verificación de las cantidades de trabajos ejecutadas de los conceptos seleccionados, diferencias entre lo pagado y lo ejecutado por valor de $44,885, en los conceptos siguientes:</w:t>
      </w:r>
    </w:p>
    <w:tbl>
      <w:tblPr>
        <w:tblW w:w="439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3"/>
        <w:gridCol w:w="555"/>
        <w:gridCol w:w="586"/>
        <w:gridCol w:w="750"/>
        <w:gridCol w:w="757"/>
        <w:gridCol w:w="158"/>
        <w:gridCol w:w="811"/>
        <w:gridCol w:w="158"/>
        <w:gridCol w:w="718"/>
      </w:tblGrid>
      <w:tr w:rsidR="00455BDE" w:rsidRPr="00455BDE" w:rsidTr="00455BDE">
        <w:trPr>
          <w:tblCellSpacing w:w="15" w:type="dxa"/>
          <w:jc w:val="center"/>
        </w:trPr>
        <w:tc>
          <w:tcPr>
            <w:tcW w:w="0" w:type="auto"/>
            <w:shd w:val="clear" w:color="auto" w:fill="BFBFBF" w:themeFill="background1" w:themeFillShade="BF"/>
            <w:vAlign w:val="center"/>
            <w:hideMark/>
          </w:tcPr>
          <w:p w:rsidR="00455BDE" w:rsidRPr="00455BDE" w:rsidRDefault="00455BDE" w:rsidP="00455BDE">
            <w:pPr>
              <w:jc w:val="center"/>
              <w:rPr>
                <w:rFonts w:ascii="Arial" w:hAnsi="Arial" w:cs="Arial"/>
                <w:b/>
                <w:sz w:val="14"/>
                <w:szCs w:val="14"/>
                <w:u w:val="single"/>
                <w:lang w:val="es-MX" w:eastAsia="es-MX"/>
              </w:rPr>
            </w:pPr>
            <w:r w:rsidRPr="00455BDE">
              <w:rPr>
                <w:rFonts w:ascii="Arial" w:hAnsi="Arial" w:cs="Arial"/>
                <w:b/>
                <w:sz w:val="14"/>
                <w:szCs w:val="14"/>
                <w:u w:val="single"/>
                <w:lang w:val="es-MX" w:eastAsia="es-MX"/>
              </w:rPr>
              <w:lastRenderedPageBreak/>
              <w:t>Concepto</w:t>
            </w:r>
          </w:p>
        </w:tc>
        <w:tc>
          <w:tcPr>
            <w:tcW w:w="0" w:type="auto"/>
            <w:shd w:val="clear" w:color="auto" w:fill="BFBFBF" w:themeFill="background1" w:themeFillShade="BF"/>
            <w:vAlign w:val="center"/>
            <w:hideMark/>
          </w:tcPr>
          <w:p w:rsidR="00455BDE" w:rsidRPr="00455BDE" w:rsidRDefault="00455BDE" w:rsidP="00455BDE">
            <w:pPr>
              <w:jc w:val="center"/>
              <w:rPr>
                <w:rFonts w:ascii="Arial" w:hAnsi="Arial" w:cs="Arial"/>
                <w:b/>
                <w:sz w:val="14"/>
                <w:szCs w:val="14"/>
                <w:u w:val="single"/>
                <w:lang w:val="es-MX" w:eastAsia="es-MX"/>
              </w:rPr>
            </w:pPr>
            <w:r w:rsidRPr="00455BDE">
              <w:rPr>
                <w:rFonts w:ascii="Arial" w:hAnsi="Arial" w:cs="Arial"/>
                <w:b/>
                <w:sz w:val="14"/>
                <w:szCs w:val="14"/>
                <w:u w:val="single"/>
                <w:lang w:val="es-MX" w:eastAsia="es-MX"/>
              </w:rPr>
              <w:t>Unidad</w:t>
            </w:r>
          </w:p>
        </w:tc>
        <w:tc>
          <w:tcPr>
            <w:tcW w:w="0" w:type="auto"/>
            <w:shd w:val="clear" w:color="auto" w:fill="BFBFBF" w:themeFill="background1" w:themeFillShade="BF"/>
            <w:vAlign w:val="center"/>
            <w:hideMark/>
          </w:tcPr>
          <w:p w:rsidR="00455BDE" w:rsidRPr="00455BDE" w:rsidRDefault="00455BDE" w:rsidP="00455BDE">
            <w:pPr>
              <w:jc w:val="center"/>
              <w:rPr>
                <w:rFonts w:ascii="Arial" w:hAnsi="Arial" w:cs="Arial"/>
                <w:b/>
                <w:sz w:val="14"/>
                <w:szCs w:val="14"/>
                <w:u w:val="single"/>
                <w:lang w:val="es-MX" w:eastAsia="es-MX"/>
              </w:rPr>
            </w:pPr>
            <w:r w:rsidRPr="00455BDE">
              <w:rPr>
                <w:rFonts w:ascii="Arial" w:hAnsi="Arial" w:cs="Arial"/>
                <w:b/>
                <w:sz w:val="14"/>
                <w:szCs w:val="14"/>
                <w:u w:val="single"/>
                <w:lang w:val="es-MX" w:eastAsia="es-MX"/>
              </w:rPr>
              <w:t>Pagado</w:t>
            </w:r>
          </w:p>
        </w:tc>
        <w:tc>
          <w:tcPr>
            <w:tcW w:w="0" w:type="auto"/>
            <w:shd w:val="clear" w:color="auto" w:fill="BFBFBF" w:themeFill="background1" w:themeFillShade="BF"/>
            <w:vAlign w:val="center"/>
            <w:hideMark/>
          </w:tcPr>
          <w:p w:rsidR="00455BDE" w:rsidRPr="00455BDE" w:rsidRDefault="00455BDE" w:rsidP="00455BDE">
            <w:pPr>
              <w:jc w:val="center"/>
              <w:rPr>
                <w:rFonts w:ascii="Arial" w:hAnsi="Arial" w:cs="Arial"/>
                <w:b/>
                <w:sz w:val="14"/>
                <w:szCs w:val="14"/>
                <w:u w:val="single"/>
                <w:lang w:val="es-MX" w:eastAsia="es-MX"/>
              </w:rPr>
            </w:pPr>
            <w:r w:rsidRPr="00455BDE">
              <w:rPr>
                <w:rFonts w:ascii="Arial" w:hAnsi="Arial" w:cs="Arial"/>
                <w:b/>
                <w:sz w:val="14"/>
                <w:szCs w:val="14"/>
                <w:u w:val="single"/>
                <w:lang w:val="es-MX" w:eastAsia="es-MX"/>
              </w:rPr>
              <w:t>Ejecutado</w:t>
            </w:r>
          </w:p>
        </w:tc>
        <w:tc>
          <w:tcPr>
            <w:tcW w:w="0" w:type="auto"/>
            <w:shd w:val="clear" w:color="auto" w:fill="BFBFBF" w:themeFill="background1" w:themeFillShade="BF"/>
            <w:vAlign w:val="center"/>
            <w:hideMark/>
          </w:tcPr>
          <w:p w:rsidR="00455BDE" w:rsidRPr="00455BDE" w:rsidRDefault="00455BDE" w:rsidP="00455BDE">
            <w:pPr>
              <w:jc w:val="center"/>
              <w:rPr>
                <w:rFonts w:ascii="Arial" w:hAnsi="Arial" w:cs="Arial"/>
                <w:b/>
                <w:sz w:val="14"/>
                <w:szCs w:val="14"/>
                <w:u w:val="single"/>
                <w:lang w:val="es-MX" w:eastAsia="es-MX"/>
              </w:rPr>
            </w:pPr>
            <w:r w:rsidRPr="00455BDE">
              <w:rPr>
                <w:rFonts w:ascii="Arial" w:hAnsi="Arial" w:cs="Arial"/>
                <w:b/>
                <w:sz w:val="14"/>
                <w:szCs w:val="14"/>
                <w:u w:val="single"/>
                <w:lang w:val="es-MX" w:eastAsia="es-MX"/>
              </w:rPr>
              <w:t>Diferencia</w:t>
            </w:r>
          </w:p>
        </w:tc>
        <w:tc>
          <w:tcPr>
            <w:tcW w:w="0" w:type="auto"/>
            <w:shd w:val="clear" w:color="auto" w:fill="BFBFBF" w:themeFill="background1" w:themeFillShade="BF"/>
            <w:vAlign w:val="center"/>
            <w:hideMark/>
          </w:tcPr>
          <w:p w:rsidR="00455BDE" w:rsidRPr="00455BDE" w:rsidRDefault="00455BDE" w:rsidP="00455BDE">
            <w:pPr>
              <w:jc w:val="center"/>
              <w:rPr>
                <w:rFonts w:ascii="Arial" w:hAnsi="Arial" w:cs="Arial"/>
                <w:b/>
                <w:sz w:val="14"/>
                <w:szCs w:val="14"/>
                <w:lang w:val="es-MX" w:eastAsia="es-MX"/>
              </w:rPr>
            </w:pPr>
          </w:p>
        </w:tc>
        <w:tc>
          <w:tcPr>
            <w:tcW w:w="0" w:type="auto"/>
            <w:shd w:val="clear" w:color="auto" w:fill="BFBFBF" w:themeFill="background1" w:themeFillShade="BF"/>
            <w:vAlign w:val="center"/>
            <w:hideMark/>
          </w:tcPr>
          <w:p w:rsidR="00455BDE" w:rsidRPr="00455BDE" w:rsidRDefault="00455BDE" w:rsidP="00455BDE">
            <w:pPr>
              <w:jc w:val="center"/>
              <w:rPr>
                <w:rFonts w:ascii="Arial" w:hAnsi="Arial" w:cs="Arial"/>
                <w:b/>
                <w:sz w:val="14"/>
                <w:szCs w:val="14"/>
                <w:u w:val="single"/>
                <w:lang w:val="es-MX" w:eastAsia="es-MX"/>
              </w:rPr>
            </w:pPr>
            <w:r w:rsidRPr="00455BDE">
              <w:rPr>
                <w:rFonts w:ascii="Arial" w:hAnsi="Arial" w:cs="Arial"/>
                <w:b/>
                <w:sz w:val="14"/>
                <w:szCs w:val="14"/>
                <w:u w:val="single"/>
                <w:lang w:val="es-MX" w:eastAsia="es-MX"/>
              </w:rPr>
              <w:t>Precio Unitario</w:t>
            </w:r>
          </w:p>
        </w:tc>
        <w:tc>
          <w:tcPr>
            <w:tcW w:w="0" w:type="auto"/>
            <w:shd w:val="clear" w:color="auto" w:fill="BFBFBF" w:themeFill="background1" w:themeFillShade="BF"/>
            <w:vAlign w:val="center"/>
            <w:hideMark/>
          </w:tcPr>
          <w:p w:rsidR="00455BDE" w:rsidRPr="00455BDE" w:rsidRDefault="00455BDE" w:rsidP="00455BDE">
            <w:pPr>
              <w:jc w:val="center"/>
              <w:rPr>
                <w:rFonts w:ascii="Arial" w:hAnsi="Arial" w:cs="Arial"/>
                <w:b/>
                <w:sz w:val="14"/>
                <w:szCs w:val="14"/>
                <w:lang w:val="es-MX" w:eastAsia="es-MX"/>
              </w:rPr>
            </w:pPr>
          </w:p>
        </w:tc>
        <w:tc>
          <w:tcPr>
            <w:tcW w:w="0" w:type="auto"/>
            <w:shd w:val="clear" w:color="auto" w:fill="BFBFBF" w:themeFill="background1" w:themeFillShade="BF"/>
            <w:vAlign w:val="center"/>
            <w:hideMark/>
          </w:tcPr>
          <w:p w:rsidR="00455BDE" w:rsidRPr="00455BDE" w:rsidRDefault="00455BDE" w:rsidP="00455BDE">
            <w:pPr>
              <w:jc w:val="center"/>
              <w:rPr>
                <w:rFonts w:ascii="Arial" w:hAnsi="Arial" w:cs="Arial"/>
                <w:b/>
                <w:sz w:val="14"/>
                <w:szCs w:val="14"/>
                <w:u w:val="single"/>
                <w:lang w:val="es-MX" w:eastAsia="es-MX"/>
              </w:rPr>
            </w:pPr>
            <w:r w:rsidRPr="00455BDE">
              <w:rPr>
                <w:rFonts w:ascii="Arial" w:hAnsi="Arial" w:cs="Arial"/>
                <w:b/>
                <w:sz w:val="14"/>
                <w:szCs w:val="14"/>
                <w:u w:val="single"/>
                <w:lang w:val="es-MX" w:eastAsia="es-MX"/>
              </w:rPr>
              <w:t>Importe</w:t>
            </w:r>
          </w:p>
        </w:tc>
      </w:tr>
      <w:tr w:rsidR="00455BDE" w:rsidRPr="00455BDE" w:rsidTr="00455BDE">
        <w:trPr>
          <w:tblCellSpacing w:w="15" w:type="dxa"/>
          <w:jc w:val="center"/>
        </w:trPr>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Edificio A</w:t>
            </w: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r>
      <w:tr w:rsidR="00455BDE" w:rsidRPr="00455BDE" w:rsidTr="00455BDE">
        <w:trPr>
          <w:tblCellSpacing w:w="15" w:type="dxa"/>
          <w:jc w:val="center"/>
        </w:trPr>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 xml:space="preserve">312000 Suministro y colocación de refuerzo con malla </w:t>
            </w:r>
            <w:proofErr w:type="spellStart"/>
            <w:r w:rsidRPr="00455BDE">
              <w:rPr>
                <w:rFonts w:ascii="Arial" w:hAnsi="Arial" w:cs="Arial"/>
                <w:sz w:val="14"/>
                <w:szCs w:val="14"/>
                <w:lang w:val="es-MX" w:eastAsia="es-MX"/>
              </w:rPr>
              <w:t>electrosoldada</w:t>
            </w:r>
            <w:proofErr w:type="spellEnd"/>
            <w:r w:rsidRPr="00455BDE">
              <w:rPr>
                <w:rFonts w:ascii="Arial" w:hAnsi="Arial" w:cs="Arial"/>
                <w:sz w:val="14"/>
                <w:szCs w:val="14"/>
                <w:lang w:val="es-MX" w:eastAsia="es-MX"/>
              </w:rPr>
              <w:t xml:space="preserve"> 66-1010 en pisos</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m²</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376.95</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186.19</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190.76</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29.90</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5,703.72</w:t>
            </w:r>
          </w:p>
        </w:tc>
      </w:tr>
      <w:tr w:rsidR="00455BDE" w:rsidRPr="00455BDE" w:rsidTr="00455BDE">
        <w:trPr>
          <w:tblCellSpacing w:w="15" w:type="dxa"/>
          <w:jc w:val="center"/>
        </w:trPr>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 xml:space="preserve">312140 Firme de concreto </w:t>
            </w:r>
            <w:proofErr w:type="spellStart"/>
            <w:r w:rsidRPr="00455BDE">
              <w:rPr>
                <w:rFonts w:ascii="Arial" w:hAnsi="Arial" w:cs="Arial"/>
                <w:sz w:val="14"/>
                <w:szCs w:val="14"/>
                <w:lang w:val="es-MX" w:eastAsia="es-MX"/>
              </w:rPr>
              <w:t>f´c</w:t>
            </w:r>
            <w:proofErr w:type="spellEnd"/>
            <w:r w:rsidRPr="00455BDE">
              <w:rPr>
                <w:rFonts w:ascii="Arial" w:hAnsi="Arial" w:cs="Arial"/>
                <w:sz w:val="14"/>
                <w:szCs w:val="14"/>
                <w:lang w:val="es-MX" w:eastAsia="es-MX"/>
              </w:rPr>
              <w:t>= 150 kg/cm² de 8 cm de espesor</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m²</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376.95</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186.19</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190.76</w:t>
            </w: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172.94</w:t>
            </w: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32,990.03</w:t>
            </w:r>
          </w:p>
        </w:tc>
      </w:tr>
      <w:tr w:rsidR="00455BDE" w:rsidRPr="00455BDE" w:rsidTr="00455BDE">
        <w:trPr>
          <w:tblCellSpacing w:w="15" w:type="dxa"/>
          <w:jc w:val="center"/>
        </w:trPr>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Subtotal:</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38,693.75</w:t>
            </w:r>
          </w:p>
        </w:tc>
      </w:tr>
      <w:tr w:rsidR="00455BDE" w:rsidRPr="00455BDE" w:rsidTr="00455BDE">
        <w:trPr>
          <w:tblCellSpacing w:w="15" w:type="dxa"/>
          <w:jc w:val="center"/>
        </w:trPr>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I.V.A.:</w:t>
            </w: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6,191.00</w:t>
            </w:r>
          </w:p>
        </w:tc>
      </w:tr>
      <w:tr w:rsidR="00455BDE" w:rsidRPr="00455BDE" w:rsidTr="00455BDE">
        <w:trPr>
          <w:tblCellSpacing w:w="15" w:type="dxa"/>
          <w:jc w:val="center"/>
        </w:trPr>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Total:</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w:t>
            </w:r>
          </w:p>
        </w:tc>
        <w:tc>
          <w:tcPr>
            <w:tcW w:w="0" w:type="auto"/>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44,884.75</w:t>
            </w:r>
          </w:p>
        </w:tc>
      </w:tr>
    </w:tbl>
    <w:p w:rsidR="00455BDE" w:rsidRDefault="00455BDE" w:rsidP="001E6EFC">
      <w:pPr>
        <w:spacing w:line="360" w:lineRule="auto"/>
        <w:contextualSpacing/>
        <w:jc w:val="both"/>
        <w:rPr>
          <w:rFonts w:ascii="Arial" w:hAnsi="Arial" w:cs="Arial"/>
          <w:sz w:val="24"/>
        </w:rPr>
      </w:pPr>
    </w:p>
    <w:p w:rsidR="00455BDE" w:rsidRPr="00455BDE" w:rsidRDefault="00455BDE" w:rsidP="00455BDE">
      <w:pPr>
        <w:spacing w:line="360" w:lineRule="auto"/>
        <w:contextualSpacing/>
        <w:jc w:val="both"/>
        <w:rPr>
          <w:rFonts w:ascii="Arial" w:hAnsi="Arial" w:cs="Arial"/>
          <w:b/>
          <w:sz w:val="24"/>
        </w:rPr>
      </w:pPr>
      <w:r w:rsidRPr="00455BDE">
        <w:rPr>
          <w:rFonts w:ascii="Arial" w:hAnsi="Arial" w:cs="Arial"/>
          <w:b/>
          <w:sz w:val="24"/>
        </w:rPr>
        <w:t>Acción(es) o recomendación(es) emitida(s)</w:t>
      </w:r>
    </w:p>
    <w:p w:rsidR="00455BDE" w:rsidRPr="00455BDE" w:rsidRDefault="00455BDE" w:rsidP="00455BDE">
      <w:pPr>
        <w:spacing w:line="360" w:lineRule="auto"/>
        <w:contextualSpacing/>
        <w:jc w:val="both"/>
        <w:rPr>
          <w:rFonts w:ascii="Arial" w:hAnsi="Arial" w:cs="Arial"/>
          <w:i/>
          <w:sz w:val="24"/>
        </w:rPr>
      </w:pPr>
      <w:r w:rsidRPr="00455BDE">
        <w:rPr>
          <w:rFonts w:ascii="Arial" w:hAnsi="Arial" w:cs="Arial"/>
          <w:i/>
          <w:sz w:val="24"/>
        </w:rPr>
        <w:t>Pliego Presuntivos de Responsabilidades.</w:t>
      </w:r>
    </w:p>
    <w:p w:rsidR="00455BDE" w:rsidRPr="00455BDE" w:rsidRDefault="00455BDE" w:rsidP="00455BDE">
      <w:pPr>
        <w:spacing w:line="360" w:lineRule="auto"/>
        <w:contextualSpacing/>
        <w:jc w:val="both"/>
        <w:rPr>
          <w:rFonts w:ascii="Arial" w:hAnsi="Arial" w:cs="Arial"/>
          <w:i/>
          <w:sz w:val="24"/>
        </w:rPr>
      </w:pPr>
      <w:r w:rsidRPr="00455BDE">
        <w:rPr>
          <w:rFonts w:ascii="Arial" w:hAnsi="Arial" w:cs="Arial"/>
          <w:i/>
          <w:sz w:val="24"/>
        </w:rPr>
        <w:t>Recomendaciones en Relación a la Gestión o Control Interno.</w:t>
      </w:r>
    </w:p>
    <w:p w:rsidR="000B20EF" w:rsidRDefault="000B20EF" w:rsidP="001E6EFC">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010"/>
        <w:gridCol w:w="5477"/>
        <w:gridCol w:w="158"/>
        <w:gridCol w:w="1231"/>
      </w:tblGrid>
      <w:tr w:rsidR="00455BDE" w:rsidRPr="00455BDE" w:rsidTr="00455BDE">
        <w:trPr>
          <w:tblCellSpacing w:w="15" w:type="dxa"/>
          <w:jc w:val="center"/>
        </w:trPr>
        <w:tc>
          <w:tcPr>
            <w:tcW w:w="0" w:type="auto"/>
            <w:shd w:val="clear" w:color="auto" w:fill="BFBFBF" w:themeFill="background1" w:themeFillShade="BF"/>
            <w:vAlign w:val="center"/>
            <w:hideMark/>
          </w:tcPr>
          <w:p w:rsidR="00455BDE" w:rsidRPr="00455BDE" w:rsidRDefault="00455BDE" w:rsidP="00E702C3">
            <w:pPr>
              <w:jc w:val="center"/>
              <w:rPr>
                <w:rFonts w:ascii="Arial" w:hAnsi="Arial" w:cs="Arial"/>
                <w:b/>
                <w:bCs/>
                <w:sz w:val="14"/>
                <w:szCs w:val="14"/>
                <w:u w:val="single"/>
                <w:lang w:val="es-MX" w:eastAsia="es-MX"/>
              </w:rPr>
            </w:pPr>
            <w:r w:rsidRPr="00455BDE">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455BDE" w:rsidRPr="00455BDE" w:rsidRDefault="00455BDE" w:rsidP="00E702C3">
            <w:pPr>
              <w:jc w:val="center"/>
              <w:rPr>
                <w:rFonts w:ascii="Arial" w:hAnsi="Arial" w:cs="Arial"/>
                <w:b/>
                <w:bCs/>
                <w:sz w:val="14"/>
                <w:szCs w:val="14"/>
                <w:u w:val="single"/>
                <w:lang w:val="es-MX" w:eastAsia="es-MX"/>
              </w:rPr>
            </w:pPr>
            <w:r w:rsidRPr="00455BDE">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455BDE" w:rsidRPr="00455BDE" w:rsidRDefault="00455BDE" w:rsidP="00E702C3">
            <w:pPr>
              <w:jc w:val="center"/>
              <w:rPr>
                <w:rFonts w:ascii="Arial" w:hAnsi="Arial" w:cs="Arial"/>
                <w:b/>
                <w:bCs/>
                <w:sz w:val="14"/>
                <w:szCs w:val="14"/>
                <w:u w:val="single"/>
                <w:lang w:val="es-MX" w:eastAsia="es-MX"/>
              </w:rPr>
            </w:pPr>
            <w:r w:rsidRPr="00455BDE">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455BDE" w:rsidRPr="00455BDE" w:rsidRDefault="00455BDE" w:rsidP="00E702C3">
            <w:pPr>
              <w:jc w:val="center"/>
              <w:rPr>
                <w:rFonts w:ascii="Arial" w:hAnsi="Arial" w:cs="Arial"/>
                <w:b/>
                <w:bCs/>
                <w:color w:val="0000CC"/>
                <w:sz w:val="14"/>
                <w:szCs w:val="14"/>
                <w:lang w:val="es-MX" w:eastAsia="es-MX"/>
              </w:rPr>
            </w:pPr>
            <w:r w:rsidRPr="00455BDE">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455BDE" w:rsidRPr="00455BDE" w:rsidRDefault="00455BDE" w:rsidP="00E702C3">
            <w:pPr>
              <w:jc w:val="center"/>
              <w:rPr>
                <w:rFonts w:ascii="Arial" w:hAnsi="Arial" w:cs="Arial"/>
                <w:b/>
                <w:bCs/>
                <w:sz w:val="14"/>
                <w:szCs w:val="14"/>
                <w:u w:val="single"/>
                <w:lang w:val="es-MX" w:eastAsia="es-MX"/>
              </w:rPr>
            </w:pPr>
            <w:r w:rsidRPr="00455BDE">
              <w:rPr>
                <w:rFonts w:ascii="Arial" w:hAnsi="Arial" w:cs="Arial"/>
                <w:b/>
                <w:bCs/>
                <w:sz w:val="14"/>
                <w:szCs w:val="14"/>
                <w:u w:val="single"/>
                <w:lang w:val="es-MX" w:eastAsia="es-MX"/>
              </w:rPr>
              <w:t>Registrado en el 2015</w:t>
            </w:r>
          </w:p>
        </w:tc>
      </w:tr>
      <w:tr w:rsidR="00455BDE" w:rsidRPr="00455BDE" w:rsidTr="00455BDE">
        <w:trPr>
          <w:tblCellSpacing w:w="15" w:type="dxa"/>
          <w:jc w:val="center"/>
        </w:trPr>
        <w:tc>
          <w:tcPr>
            <w:tcW w:w="0" w:type="auto"/>
            <w:vAlign w:val="center"/>
            <w:hideMark/>
          </w:tcPr>
          <w:p w:rsidR="00455BDE" w:rsidRPr="00455BDE" w:rsidRDefault="00455BDE" w:rsidP="00455BDE">
            <w:pPr>
              <w:jc w:val="center"/>
              <w:rPr>
                <w:rFonts w:ascii="Arial" w:hAnsi="Arial" w:cs="Arial"/>
                <w:bCs/>
                <w:color w:val="000000" w:themeColor="text1"/>
                <w:sz w:val="14"/>
                <w:szCs w:val="14"/>
                <w:lang w:val="es-MX" w:eastAsia="es-MX"/>
              </w:rPr>
            </w:pPr>
            <w:r w:rsidRPr="00455BDE">
              <w:rPr>
                <w:rFonts w:ascii="Arial" w:hAnsi="Arial" w:cs="Arial"/>
                <w:bCs/>
                <w:color w:val="000000" w:themeColor="text1"/>
                <w:sz w:val="14"/>
                <w:szCs w:val="14"/>
                <w:lang w:val="es-MX" w:eastAsia="es-MX"/>
              </w:rPr>
              <w:t>24</w:t>
            </w:r>
          </w:p>
        </w:tc>
        <w:tc>
          <w:tcPr>
            <w:tcW w:w="0" w:type="auto"/>
            <w:vAlign w:val="center"/>
            <w:hideMark/>
          </w:tcPr>
          <w:p w:rsidR="00455BDE" w:rsidRPr="00455BDE" w:rsidRDefault="00455BDE" w:rsidP="00455BDE">
            <w:pPr>
              <w:jc w:val="center"/>
              <w:rPr>
                <w:rFonts w:ascii="Arial" w:hAnsi="Arial" w:cs="Arial"/>
                <w:bCs/>
                <w:color w:val="000000" w:themeColor="text1"/>
                <w:sz w:val="14"/>
                <w:szCs w:val="14"/>
                <w:lang w:val="es-MX" w:eastAsia="es-MX"/>
              </w:rPr>
            </w:pPr>
            <w:r w:rsidRPr="00455BDE">
              <w:rPr>
                <w:rFonts w:ascii="Arial" w:hAnsi="Arial" w:cs="Arial"/>
                <w:bCs/>
                <w:color w:val="000000" w:themeColor="text1"/>
                <w:sz w:val="14"/>
                <w:szCs w:val="14"/>
                <w:lang w:val="es-MX" w:eastAsia="es-MX"/>
              </w:rPr>
              <w:t>ICIFED-OPF-03/13</w:t>
            </w:r>
          </w:p>
        </w:tc>
        <w:tc>
          <w:tcPr>
            <w:tcW w:w="0" w:type="auto"/>
            <w:vAlign w:val="center"/>
            <w:hideMark/>
          </w:tcPr>
          <w:p w:rsidR="00455BDE" w:rsidRPr="00455BDE" w:rsidRDefault="00455BDE" w:rsidP="00455BDE">
            <w:pPr>
              <w:jc w:val="center"/>
              <w:rPr>
                <w:rFonts w:ascii="Arial" w:hAnsi="Arial" w:cs="Arial"/>
                <w:bCs/>
                <w:color w:val="000000" w:themeColor="text1"/>
                <w:sz w:val="14"/>
                <w:szCs w:val="14"/>
                <w:lang w:val="es-MX" w:eastAsia="es-MX"/>
              </w:rPr>
            </w:pPr>
            <w:r w:rsidRPr="00455BDE">
              <w:rPr>
                <w:rFonts w:ascii="Arial" w:hAnsi="Arial" w:cs="Arial"/>
                <w:bCs/>
                <w:color w:val="000000" w:themeColor="text1"/>
                <w:sz w:val="14"/>
                <w:szCs w:val="14"/>
                <w:lang w:val="es-MX" w:eastAsia="es-MX"/>
              </w:rPr>
              <w:t>Construcción (Aulas didácticas 2, Anexos 6), Centro Comunitario San Bernabé, colonia San Bernabé, en el municipio de Monterrey, OT10990.</w:t>
            </w:r>
          </w:p>
        </w:tc>
        <w:tc>
          <w:tcPr>
            <w:tcW w:w="0" w:type="auto"/>
            <w:vAlign w:val="center"/>
            <w:hideMark/>
          </w:tcPr>
          <w:p w:rsidR="00455BDE" w:rsidRPr="00455BDE" w:rsidRDefault="00455BDE" w:rsidP="00455BDE">
            <w:pPr>
              <w:jc w:val="center"/>
              <w:rPr>
                <w:rFonts w:ascii="Arial" w:hAnsi="Arial" w:cs="Arial"/>
                <w:bCs/>
                <w:color w:val="000000" w:themeColor="text1"/>
                <w:sz w:val="14"/>
                <w:szCs w:val="14"/>
                <w:lang w:val="es-MX" w:eastAsia="es-MX"/>
              </w:rPr>
            </w:pPr>
            <w:r w:rsidRPr="00455BDE">
              <w:rPr>
                <w:rFonts w:ascii="Arial" w:hAnsi="Arial" w:cs="Arial"/>
                <w:bCs/>
                <w:color w:val="000000" w:themeColor="text1"/>
                <w:sz w:val="14"/>
                <w:szCs w:val="14"/>
                <w:lang w:val="es-MX" w:eastAsia="es-MX"/>
              </w:rPr>
              <w:t>$</w:t>
            </w:r>
          </w:p>
        </w:tc>
        <w:tc>
          <w:tcPr>
            <w:tcW w:w="0" w:type="auto"/>
            <w:vAlign w:val="center"/>
            <w:hideMark/>
          </w:tcPr>
          <w:p w:rsidR="00455BDE" w:rsidRPr="00455BDE" w:rsidRDefault="00455BDE" w:rsidP="00455BDE">
            <w:pPr>
              <w:jc w:val="center"/>
              <w:rPr>
                <w:rFonts w:ascii="Arial" w:hAnsi="Arial" w:cs="Arial"/>
                <w:bCs/>
                <w:color w:val="000000" w:themeColor="text1"/>
                <w:sz w:val="14"/>
                <w:szCs w:val="14"/>
                <w:lang w:val="es-MX" w:eastAsia="es-MX"/>
              </w:rPr>
            </w:pPr>
            <w:r w:rsidRPr="00455BDE">
              <w:rPr>
                <w:rFonts w:ascii="Arial" w:hAnsi="Arial" w:cs="Arial"/>
                <w:bCs/>
                <w:color w:val="000000" w:themeColor="text1"/>
                <w:sz w:val="14"/>
                <w:szCs w:val="14"/>
                <w:lang w:val="es-MX" w:eastAsia="es-MX"/>
              </w:rPr>
              <w:t>3,114,312</w:t>
            </w:r>
          </w:p>
        </w:tc>
      </w:tr>
    </w:tbl>
    <w:p w:rsidR="00455BDE" w:rsidRDefault="00455BDE" w:rsidP="001E6EFC">
      <w:pPr>
        <w:spacing w:line="360" w:lineRule="auto"/>
        <w:contextualSpacing/>
        <w:jc w:val="both"/>
        <w:rPr>
          <w:rFonts w:ascii="Arial" w:hAnsi="Arial" w:cs="Arial"/>
          <w:sz w:val="24"/>
        </w:rPr>
      </w:pPr>
    </w:p>
    <w:p w:rsidR="000B20EF" w:rsidRDefault="000B20EF" w:rsidP="001E6EFC">
      <w:pPr>
        <w:spacing w:line="360" w:lineRule="auto"/>
        <w:contextualSpacing/>
        <w:jc w:val="both"/>
        <w:rPr>
          <w:rFonts w:ascii="Arial" w:hAnsi="Arial" w:cs="Arial"/>
          <w:sz w:val="24"/>
        </w:rPr>
      </w:pPr>
    </w:p>
    <w:p w:rsidR="000B20EF" w:rsidRDefault="00455BDE" w:rsidP="001E6EFC">
      <w:pPr>
        <w:spacing w:line="360" w:lineRule="auto"/>
        <w:contextualSpacing/>
        <w:jc w:val="both"/>
        <w:rPr>
          <w:rFonts w:ascii="Arial" w:hAnsi="Arial" w:cs="Arial"/>
          <w:sz w:val="24"/>
        </w:rPr>
      </w:pPr>
      <w:r w:rsidRPr="00455BDE">
        <w:rPr>
          <w:rFonts w:ascii="Arial" w:hAnsi="Arial" w:cs="Arial"/>
          <w:sz w:val="24"/>
        </w:rPr>
        <w:t>Nota.- Esta obra registró inversión de acuerdo a lo siguiente:</w:t>
      </w:r>
    </w:p>
    <w:p w:rsidR="00455BDE" w:rsidRDefault="00455BDE" w:rsidP="001E6EFC">
      <w:pPr>
        <w:spacing w:line="360" w:lineRule="auto"/>
        <w:contextualSpacing/>
        <w:jc w:val="both"/>
        <w:rPr>
          <w:rFonts w:ascii="Arial" w:hAnsi="Arial" w:cs="Arial"/>
          <w:sz w:val="24"/>
        </w:rPr>
      </w:pPr>
    </w:p>
    <w:tbl>
      <w:tblPr>
        <w:tblW w:w="126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
        <w:gridCol w:w="353"/>
        <w:gridCol w:w="1034"/>
      </w:tblGrid>
      <w:tr w:rsidR="00455BDE" w:rsidRPr="00455BDE" w:rsidTr="00455BDE">
        <w:trPr>
          <w:tblHeader/>
          <w:tblCellSpacing w:w="15" w:type="dxa"/>
          <w:jc w:val="center"/>
        </w:trPr>
        <w:tc>
          <w:tcPr>
            <w:tcW w:w="1603" w:type="pct"/>
            <w:shd w:val="clear" w:color="auto" w:fill="BFBFBF" w:themeFill="background1" w:themeFillShade="BF"/>
            <w:vAlign w:val="center"/>
            <w:hideMark/>
          </w:tcPr>
          <w:p w:rsidR="00455BDE" w:rsidRPr="00455BDE" w:rsidRDefault="00455BDE" w:rsidP="00455BDE">
            <w:pPr>
              <w:jc w:val="center"/>
              <w:rPr>
                <w:rFonts w:ascii="Arial" w:hAnsi="Arial" w:cs="Arial"/>
                <w:sz w:val="14"/>
                <w:szCs w:val="14"/>
                <w:u w:val="single"/>
                <w:lang w:val="es-MX" w:eastAsia="es-MX"/>
              </w:rPr>
            </w:pPr>
            <w:r w:rsidRPr="00455BDE">
              <w:rPr>
                <w:rFonts w:ascii="Arial" w:hAnsi="Arial" w:cs="Arial"/>
                <w:sz w:val="14"/>
                <w:szCs w:val="14"/>
                <w:u w:val="single"/>
                <w:lang w:val="es-MX" w:eastAsia="es-MX"/>
              </w:rPr>
              <w:t>Ejercicio</w:t>
            </w:r>
          </w:p>
        </w:tc>
        <w:tc>
          <w:tcPr>
            <w:tcW w:w="766" w:type="pct"/>
            <w:shd w:val="clear" w:color="auto" w:fill="BFBFBF" w:themeFill="background1" w:themeFillShade="BF"/>
            <w:vAlign w:val="center"/>
            <w:hideMark/>
          </w:tcPr>
          <w:p w:rsidR="00455BDE" w:rsidRPr="00455BDE" w:rsidRDefault="00455BDE" w:rsidP="00455BDE">
            <w:pPr>
              <w:jc w:val="center"/>
              <w:rPr>
                <w:rFonts w:ascii="Arial" w:hAnsi="Arial" w:cs="Arial"/>
                <w:sz w:val="14"/>
                <w:szCs w:val="14"/>
                <w:u w:val="single"/>
                <w:lang w:val="es-MX" w:eastAsia="es-MX"/>
              </w:rPr>
            </w:pPr>
          </w:p>
        </w:tc>
        <w:tc>
          <w:tcPr>
            <w:tcW w:w="2346" w:type="pct"/>
            <w:shd w:val="clear" w:color="auto" w:fill="BFBFBF" w:themeFill="background1" w:themeFillShade="BF"/>
            <w:vAlign w:val="center"/>
            <w:hideMark/>
          </w:tcPr>
          <w:p w:rsidR="00455BDE" w:rsidRPr="00455BDE" w:rsidRDefault="00455BDE" w:rsidP="00455BDE">
            <w:pPr>
              <w:jc w:val="center"/>
              <w:rPr>
                <w:rFonts w:ascii="Arial" w:hAnsi="Arial" w:cs="Arial"/>
                <w:sz w:val="14"/>
                <w:szCs w:val="14"/>
                <w:u w:val="single"/>
                <w:lang w:val="es-MX" w:eastAsia="es-MX"/>
              </w:rPr>
            </w:pPr>
            <w:r w:rsidRPr="00455BDE">
              <w:rPr>
                <w:rFonts w:ascii="Arial" w:hAnsi="Arial" w:cs="Arial"/>
                <w:sz w:val="14"/>
                <w:szCs w:val="14"/>
                <w:u w:val="single"/>
                <w:lang w:val="es-MX" w:eastAsia="es-MX"/>
              </w:rPr>
              <w:t>Importes</w:t>
            </w:r>
          </w:p>
        </w:tc>
      </w:tr>
      <w:tr w:rsidR="00455BDE" w:rsidRPr="00455BDE" w:rsidTr="00455BDE">
        <w:trPr>
          <w:tblCellSpacing w:w="15" w:type="dxa"/>
          <w:jc w:val="center"/>
        </w:trPr>
        <w:tc>
          <w:tcPr>
            <w:tcW w:w="1603"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2013</w:t>
            </w:r>
          </w:p>
        </w:tc>
        <w:tc>
          <w:tcPr>
            <w:tcW w:w="766"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w:t>
            </w:r>
          </w:p>
        </w:tc>
        <w:tc>
          <w:tcPr>
            <w:tcW w:w="2346"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6,512,201.00</w:t>
            </w:r>
          </w:p>
        </w:tc>
      </w:tr>
      <w:tr w:rsidR="00455BDE" w:rsidRPr="00455BDE" w:rsidTr="00455BDE">
        <w:trPr>
          <w:tblCellSpacing w:w="15" w:type="dxa"/>
          <w:jc w:val="center"/>
        </w:trPr>
        <w:tc>
          <w:tcPr>
            <w:tcW w:w="1603"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2014</w:t>
            </w:r>
          </w:p>
        </w:tc>
        <w:tc>
          <w:tcPr>
            <w:tcW w:w="766" w:type="pct"/>
            <w:vAlign w:val="center"/>
            <w:hideMark/>
          </w:tcPr>
          <w:p w:rsidR="00455BDE" w:rsidRPr="00455BDE" w:rsidRDefault="00455BDE" w:rsidP="00455BDE">
            <w:pPr>
              <w:jc w:val="center"/>
              <w:rPr>
                <w:rFonts w:ascii="Arial" w:hAnsi="Arial" w:cs="Arial"/>
                <w:sz w:val="14"/>
                <w:szCs w:val="14"/>
                <w:lang w:val="es-MX" w:eastAsia="es-MX"/>
              </w:rPr>
            </w:pPr>
          </w:p>
        </w:tc>
        <w:tc>
          <w:tcPr>
            <w:tcW w:w="2346"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15,074,962.00</w:t>
            </w:r>
          </w:p>
        </w:tc>
      </w:tr>
      <w:tr w:rsidR="00455BDE" w:rsidRPr="00455BDE" w:rsidTr="00455BDE">
        <w:trPr>
          <w:tblCellSpacing w:w="15" w:type="dxa"/>
          <w:jc w:val="center"/>
        </w:trPr>
        <w:tc>
          <w:tcPr>
            <w:tcW w:w="1603"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lastRenderedPageBreak/>
              <w:t>2015</w:t>
            </w:r>
          </w:p>
        </w:tc>
        <w:tc>
          <w:tcPr>
            <w:tcW w:w="766" w:type="pct"/>
            <w:vAlign w:val="center"/>
            <w:hideMark/>
          </w:tcPr>
          <w:p w:rsidR="00455BDE" w:rsidRPr="00455BDE" w:rsidRDefault="00455BDE" w:rsidP="00455BDE">
            <w:pPr>
              <w:jc w:val="center"/>
              <w:rPr>
                <w:rFonts w:ascii="Arial" w:hAnsi="Arial" w:cs="Arial"/>
                <w:sz w:val="14"/>
                <w:szCs w:val="14"/>
                <w:lang w:val="es-MX" w:eastAsia="es-MX"/>
              </w:rPr>
            </w:pPr>
          </w:p>
        </w:tc>
        <w:tc>
          <w:tcPr>
            <w:tcW w:w="2346"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3,114,312.00</w:t>
            </w:r>
          </w:p>
        </w:tc>
      </w:tr>
      <w:tr w:rsidR="00455BDE" w:rsidRPr="00455BDE" w:rsidTr="00455BDE">
        <w:trPr>
          <w:tblCellSpacing w:w="15" w:type="dxa"/>
          <w:jc w:val="center"/>
        </w:trPr>
        <w:tc>
          <w:tcPr>
            <w:tcW w:w="1603"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Por pagar</w:t>
            </w:r>
          </w:p>
        </w:tc>
        <w:tc>
          <w:tcPr>
            <w:tcW w:w="766" w:type="pct"/>
            <w:vAlign w:val="center"/>
            <w:hideMark/>
          </w:tcPr>
          <w:p w:rsidR="00455BDE" w:rsidRPr="00455BDE" w:rsidRDefault="00455BDE" w:rsidP="00455BDE">
            <w:pPr>
              <w:jc w:val="center"/>
              <w:rPr>
                <w:rFonts w:ascii="Arial" w:hAnsi="Arial" w:cs="Arial"/>
                <w:sz w:val="14"/>
                <w:szCs w:val="14"/>
                <w:lang w:val="es-MX" w:eastAsia="es-MX"/>
              </w:rPr>
            </w:pPr>
          </w:p>
        </w:tc>
        <w:tc>
          <w:tcPr>
            <w:tcW w:w="2346"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4,599,747.00</w:t>
            </w:r>
          </w:p>
        </w:tc>
      </w:tr>
      <w:tr w:rsidR="00455BDE" w:rsidRPr="00455BDE" w:rsidTr="00455BDE">
        <w:trPr>
          <w:tblCellSpacing w:w="15" w:type="dxa"/>
          <w:jc w:val="center"/>
        </w:trPr>
        <w:tc>
          <w:tcPr>
            <w:tcW w:w="1603"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Total:</w:t>
            </w:r>
          </w:p>
        </w:tc>
        <w:tc>
          <w:tcPr>
            <w:tcW w:w="766"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w:t>
            </w:r>
          </w:p>
        </w:tc>
        <w:tc>
          <w:tcPr>
            <w:tcW w:w="2346" w:type="pct"/>
            <w:vAlign w:val="center"/>
            <w:hideMark/>
          </w:tcPr>
          <w:p w:rsidR="00455BDE" w:rsidRPr="00455BDE" w:rsidRDefault="00455BDE" w:rsidP="00455BDE">
            <w:pPr>
              <w:jc w:val="center"/>
              <w:rPr>
                <w:rFonts w:ascii="Arial" w:hAnsi="Arial" w:cs="Arial"/>
                <w:sz w:val="14"/>
                <w:szCs w:val="14"/>
                <w:lang w:val="es-MX" w:eastAsia="es-MX"/>
              </w:rPr>
            </w:pPr>
            <w:r w:rsidRPr="00455BDE">
              <w:rPr>
                <w:rFonts w:ascii="Arial" w:hAnsi="Arial" w:cs="Arial"/>
                <w:sz w:val="14"/>
                <w:szCs w:val="14"/>
                <w:lang w:val="es-MX" w:eastAsia="es-MX"/>
              </w:rPr>
              <w:t>29,301,222.00</w:t>
            </w:r>
          </w:p>
        </w:tc>
      </w:tr>
    </w:tbl>
    <w:p w:rsidR="00455BDE" w:rsidRDefault="00455BDE" w:rsidP="001E6EFC">
      <w:pPr>
        <w:spacing w:line="360" w:lineRule="auto"/>
        <w:contextualSpacing/>
        <w:jc w:val="both"/>
        <w:rPr>
          <w:rFonts w:ascii="Arial" w:hAnsi="Arial" w:cs="Arial"/>
          <w:sz w:val="24"/>
        </w:rPr>
      </w:pPr>
    </w:p>
    <w:p w:rsidR="00455BDE" w:rsidRPr="00455BDE" w:rsidRDefault="00455BDE" w:rsidP="00455BDE">
      <w:pPr>
        <w:spacing w:line="360" w:lineRule="auto"/>
        <w:contextualSpacing/>
        <w:jc w:val="both"/>
        <w:rPr>
          <w:rFonts w:ascii="Arial" w:hAnsi="Arial" w:cs="Arial"/>
          <w:sz w:val="24"/>
        </w:rPr>
      </w:pPr>
      <w:r>
        <w:rPr>
          <w:rFonts w:ascii="Arial" w:hAnsi="Arial" w:cs="Arial"/>
          <w:sz w:val="24"/>
        </w:rPr>
        <w:t xml:space="preserve">61. </w:t>
      </w:r>
      <w:r w:rsidRPr="00455BDE">
        <w:rPr>
          <w:rFonts w:ascii="Arial" w:hAnsi="Arial" w:cs="Arial"/>
          <w:sz w:val="24"/>
        </w:rPr>
        <w:t>De la revisión del expediente técnico, en lo correspondiente a la etapa de ejecución de los trabajos de la obra que fuere adjudicada por un monto de $29,545,745, a través del procedimiento de licitación pública, se detectó lo siguiente:</w:t>
      </w:r>
    </w:p>
    <w:p w:rsidR="00455BDE" w:rsidRDefault="00455BDE" w:rsidP="00455BDE">
      <w:pPr>
        <w:spacing w:line="360" w:lineRule="auto"/>
        <w:contextualSpacing/>
        <w:jc w:val="both"/>
        <w:rPr>
          <w:rFonts w:ascii="Arial" w:hAnsi="Arial" w:cs="Arial"/>
          <w:sz w:val="24"/>
        </w:rPr>
      </w:pPr>
    </w:p>
    <w:p w:rsidR="00455BDE" w:rsidRPr="00455BDE" w:rsidRDefault="00455BDE" w:rsidP="00455BDE">
      <w:pPr>
        <w:spacing w:line="360" w:lineRule="auto"/>
        <w:contextualSpacing/>
        <w:jc w:val="both"/>
        <w:rPr>
          <w:rFonts w:ascii="Arial" w:hAnsi="Arial" w:cs="Arial"/>
          <w:sz w:val="24"/>
        </w:rPr>
      </w:pPr>
      <w:r w:rsidRPr="00455BDE">
        <w:rPr>
          <w:rFonts w:ascii="Arial" w:hAnsi="Arial" w:cs="Arial"/>
          <w:sz w:val="24"/>
        </w:rPr>
        <w:t>1. Se eliminaron conceptos y cantidades de trabajo que representan un monto de $19,958,968.</w:t>
      </w:r>
    </w:p>
    <w:p w:rsidR="00455BDE" w:rsidRDefault="00455BDE" w:rsidP="00455BDE">
      <w:pPr>
        <w:spacing w:line="360" w:lineRule="auto"/>
        <w:contextualSpacing/>
        <w:jc w:val="both"/>
        <w:rPr>
          <w:rFonts w:ascii="Arial" w:hAnsi="Arial" w:cs="Arial"/>
          <w:sz w:val="24"/>
        </w:rPr>
      </w:pPr>
    </w:p>
    <w:p w:rsidR="00455BDE" w:rsidRPr="00455BDE" w:rsidRDefault="00455BDE" w:rsidP="00455BDE">
      <w:pPr>
        <w:spacing w:line="360" w:lineRule="auto"/>
        <w:contextualSpacing/>
        <w:jc w:val="both"/>
        <w:rPr>
          <w:rFonts w:ascii="Arial" w:hAnsi="Arial" w:cs="Arial"/>
          <w:sz w:val="24"/>
        </w:rPr>
      </w:pPr>
      <w:r w:rsidRPr="00455BDE">
        <w:rPr>
          <w:rFonts w:ascii="Arial" w:hAnsi="Arial" w:cs="Arial"/>
          <w:sz w:val="24"/>
        </w:rPr>
        <w:t>2. Se adicionaron conceptos de trabajo (conceptos extraordinarios) no contemplados en el catálogo de conceptos original, que representan un importe de $16,183,281.</w:t>
      </w:r>
    </w:p>
    <w:p w:rsidR="00455BDE" w:rsidRDefault="00455BDE" w:rsidP="00455BDE">
      <w:pPr>
        <w:spacing w:line="360" w:lineRule="auto"/>
        <w:contextualSpacing/>
        <w:jc w:val="both"/>
        <w:rPr>
          <w:rFonts w:ascii="Arial" w:hAnsi="Arial" w:cs="Arial"/>
          <w:sz w:val="24"/>
        </w:rPr>
      </w:pPr>
    </w:p>
    <w:p w:rsidR="00455BDE" w:rsidRPr="00455BDE" w:rsidRDefault="00455BDE" w:rsidP="00455BDE">
      <w:pPr>
        <w:spacing w:line="360" w:lineRule="auto"/>
        <w:contextualSpacing/>
        <w:jc w:val="both"/>
        <w:rPr>
          <w:rFonts w:ascii="Arial" w:hAnsi="Arial" w:cs="Arial"/>
          <w:sz w:val="24"/>
        </w:rPr>
      </w:pPr>
      <w:r w:rsidRPr="00455BDE">
        <w:rPr>
          <w:rFonts w:ascii="Arial" w:hAnsi="Arial" w:cs="Arial"/>
          <w:sz w:val="24"/>
        </w:rPr>
        <w:t>3. Se adicionaron cantidades de trabajo respecto de los conceptos contratados que representan un importe de $3,531,164.</w:t>
      </w:r>
    </w:p>
    <w:p w:rsidR="00455BDE" w:rsidRDefault="00455BDE" w:rsidP="00455BDE">
      <w:pPr>
        <w:spacing w:line="360" w:lineRule="auto"/>
        <w:contextualSpacing/>
        <w:jc w:val="both"/>
        <w:rPr>
          <w:rFonts w:ascii="Arial" w:hAnsi="Arial" w:cs="Arial"/>
          <w:sz w:val="24"/>
        </w:rPr>
      </w:pPr>
    </w:p>
    <w:p w:rsidR="000B20EF" w:rsidRDefault="00455BDE" w:rsidP="00455BDE">
      <w:pPr>
        <w:spacing w:line="360" w:lineRule="auto"/>
        <w:contextualSpacing/>
        <w:jc w:val="both"/>
        <w:rPr>
          <w:rFonts w:ascii="Arial" w:hAnsi="Arial" w:cs="Arial"/>
          <w:sz w:val="24"/>
        </w:rPr>
      </w:pPr>
      <w:r w:rsidRPr="00455BDE">
        <w:rPr>
          <w:rFonts w:ascii="Arial" w:hAnsi="Arial" w:cs="Arial"/>
          <w:sz w:val="24"/>
        </w:rPr>
        <w:t xml:space="preserve">De lo anterior se observa que la obra originalmente adjudicada, se modificó de manera importante en sus conceptos de trabajo; pues de los conceptos realmente ejecutados por un importe de $29,301,222, solamente el 33% ($9,586,777) fue objeto del proceso de contratación, lo cual hace evidente que los estudios de </w:t>
      </w:r>
      <w:proofErr w:type="spellStart"/>
      <w:r w:rsidRPr="00455BDE">
        <w:rPr>
          <w:rFonts w:ascii="Arial" w:hAnsi="Arial" w:cs="Arial"/>
          <w:sz w:val="24"/>
        </w:rPr>
        <w:t>preinversión</w:t>
      </w:r>
      <w:proofErr w:type="spellEnd"/>
      <w:r w:rsidRPr="00455BDE">
        <w:rPr>
          <w:rFonts w:ascii="Arial" w:hAnsi="Arial" w:cs="Arial"/>
          <w:sz w:val="24"/>
        </w:rPr>
        <w:t xml:space="preserve">, las investigaciones, asesorías, consultorías y </w:t>
      </w:r>
      <w:r w:rsidRPr="00455BDE">
        <w:rPr>
          <w:rFonts w:ascii="Arial" w:hAnsi="Arial" w:cs="Arial"/>
          <w:sz w:val="24"/>
        </w:rPr>
        <w:lastRenderedPageBreak/>
        <w:t xml:space="preserve">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21, fracciones I y X, de la LOPSRM. </w:t>
      </w:r>
    </w:p>
    <w:p w:rsidR="00455BDE" w:rsidRPr="00455BDE" w:rsidRDefault="00455BDE" w:rsidP="00455BDE">
      <w:pPr>
        <w:spacing w:line="360" w:lineRule="auto"/>
        <w:contextualSpacing/>
        <w:jc w:val="both"/>
        <w:rPr>
          <w:rFonts w:ascii="Arial" w:hAnsi="Arial" w:cs="Arial"/>
          <w:b/>
          <w:sz w:val="24"/>
        </w:rPr>
      </w:pPr>
    </w:p>
    <w:p w:rsidR="00455BDE" w:rsidRPr="00455BDE" w:rsidRDefault="00455BDE" w:rsidP="00455BDE">
      <w:pPr>
        <w:spacing w:line="360" w:lineRule="auto"/>
        <w:contextualSpacing/>
        <w:jc w:val="both"/>
        <w:rPr>
          <w:rFonts w:ascii="Arial" w:hAnsi="Arial" w:cs="Arial"/>
          <w:b/>
          <w:sz w:val="24"/>
        </w:rPr>
      </w:pPr>
      <w:r w:rsidRPr="00455BDE">
        <w:rPr>
          <w:rFonts w:ascii="Arial" w:hAnsi="Arial" w:cs="Arial"/>
          <w:b/>
          <w:sz w:val="24"/>
        </w:rPr>
        <w:t>Acción(es) o recomendación(es) emitida(s)</w:t>
      </w:r>
    </w:p>
    <w:p w:rsidR="00455BDE" w:rsidRPr="00455BDE" w:rsidRDefault="00455BDE" w:rsidP="00455BDE">
      <w:pPr>
        <w:spacing w:line="360" w:lineRule="auto"/>
        <w:contextualSpacing/>
        <w:jc w:val="both"/>
        <w:rPr>
          <w:rFonts w:ascii="Arial" w:hAnsi="Arial" w:cs="Arial"/>
          <w:i/>
          <w:sz w:val="24"/>
        </w:rPr>
      </w:pPr>
      <w:r w:rsidRPr="00455BDE">
        <w:rPr>
          <w:rFonts w:ascii="Arial" w:hAnsi="Arial" w:cs="Arial"/>
          <w:i/>
          <w:sz w:val="24"/>
        </w:rPr>
        <w:t>Promoción de Fincamiento de Responsabilidad Administrativa.</w:t>
      </w:r>
    </w:p>
    <w:p w:rsidR="00443B9F" w:rsidRPr="009D6A31" w:rsidRDefault="00443B9F" w:rsidP="001E6EFC">
      <w:pPr>
        <w:spacing w:line="360" w:lineRule="auto"/>
        <w:contextualSpacing/>
        <w:jc w:val="both"/>
        <w:rPr>
          <w:rFonts w:ascii="Arial" w:hAnsi="Arial" w:cs="Arial"/>
          <w:sz w:val="24"/>
        </w:rPr>
      </w:pPr>
    </w:p>
    <w:p w:rsidR="001E6EFC" w:rsidRPr="008425A2" w:rsidRDefault="001E6EFC" w:rsidP="001E6EFC">
      <w:pPr>
        <w:pStyle w:val="Prrafodelista"/>
        <w:numPr>
          <w:ilvl w:val="0"/>
          <w:numId w:val="30"/>
        </w:numPr>
        <w:spacing w:after="0"/>
        <w:contextualSpacing/>
        <w:jc w:val="both"/>
        <w:rPr>
          <w:rFonts w:ascii="Arial" w:hAnsi="Arial" w:cs="Arial"/>
          <w:b/>
          <w:sz w:val="24"/>
        </w:rPr>
      </w:pPr>
      <w:r w:rsidRPr="008425A2">
        <w:rPr>
          <w:rFonts w:ascii="Arial" w:hAnsi="Arial" w:cs="Arial"/>
          <w:b/>
          <w:bCs/>
          <w:sz w:val="24"/>
        </w:rPr>
        <w:t>Trámite y resultados obtenidos, derivados de las solicitudes formuladas por el H. Congreso del Estado.</w:t>
      </w:r>
    </w:p>
    <w:p w:rsidR="001E6EFC" w:rsidRPr="00B67BEE" w:rsidRDefault="001E6EFC" w:rsidP="001E6EFC">
      <w:pPr>
        <w:spacing w:after="0"/>
        <w:rPr>
          <w:rFonts w:ascii="Arial" w:hAnsi="Arial" w:cs="Arial"/>
          <w:b/>
          <w:sz w:val="24"/>
        </w:rPr>
      </w:pPr>
    </w:p>
    <w:p w:rsidR="001E6EFC" w:rsidRDefault="001E6EFC" w:rsidP="001E6EFC">
      <w:pPr>
        <w:rPr>
          <w:rFonts w:ascii="Arial" w:hAnsi="Arial" w:cs="Arial"/>
          <w:sz w:val="24"/>
        </w:rPr>
      </w:pPr>
      <w:r w:rsidRPr="00BB5365">
        <w:rPr>
          <w:rFonts w:ascii="Arial" w:hAnsi="Arial" w:cs="Arial"/>
          <w:sz w:val="24"/>
        </w:rPr>
        <w:t>No se recibieron solicitudes del H. Congreso del Estado relacionadas con la Cuenta Pública cuya revisión se informa.</w:t>
      </w:r>
    </w:p>
    <w:p w:rsidR="001E6EFC" w:rsidRPr="008425A2" w:rsidRDefault="001E6EFC" w:rsidP="001E6EFC">
      <w:pPr>
        <w:pStyle w:val="Prrafodelista"/>
        <w:numPr>
          <w:ilvl w:val="0"/>
          <w:numId w:val="30"/>
        </w:numPr>
        <w:spacing w:after="0"/>
        <w:contextualSpacing/>
        <w:jc w:val="both"/>
        <w:rPr>
          <w:rFonts w:ascii="Arial" w:hAnsi="Arial" w:cs="Arial"/>
          <w:b/>
          <w:bCs/>
          <w:sz w:val="24"/>
        </w:rPr>
      </w:pPr>
      <w:r w:rsidRPr="008425A2">
        <w:rPr>
          <w:rFonts w:ascii="Arial" w:hAnsi="Arial" w:cs="Arial"/>
          <w:b/>
          <w:bCs/>
          <w:sz w:val="24"/>
        </w:rPr>
        <w:t>Resultados de la revisión de situación excepcional.</w:t>
      </w:r>
    </w:p>
    <w:p w:rsidR="001E6EFC" w:rsidRPr="00B67BEE" w:rsidRDefault="001E6EFC" w:rsidP="001E6EFC">
      <w:pPr>
        <w:spacing w:after="0"/>
        <w:rPr>
          <w:rFonts w:ascii="Arial" w:hAnsi="Arial" w:cs="Arial"/>
          <w:b/>
          <w:bCs/>
          <w:sz w:val="24"/>
        </w:rPr>
      </w:pPr>
    </w:p>
    <w:p w:rsidR="001E6EFC" w:rsidRDefault="001E6EFC" w:rsidP="001E6EFC">
      <w:pPr>
        <w:spacing w:after="0"/>
        <w:jc w:val="both"/>
        <w:rPr>
          <w:rFonts w:ascii="Arial" w:hAnsi="Arial" w:cs="Arial"/>
          <w:bCs/>
          <w:sz w:val="24"/>
        </w:rPr>
      </w:pPr>
      <w:r>
        <w:rPr>
          <w:rFonts w:ascii="Arial" w:hAnsi="Arial" w:cs="Arial"/>
          <w:bCs/>
          <w:sz w:val="24"/>
        </w:rPr>
        <w:tab/>
      </w:r>
      <w:r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1E6EFC" w:rsidRPr="00B67BEE" w:rsidRDefault="001E6EFC" w:rsidP="001E6EFC">
      <w:pPr>
        <w:spacing w:after="0"/>
        <w:jc w:val="both"/>
        <w:rPr>
          <w:rFonts w:ascii="Arial" w:hAnsi="Arial" w:cs="Arial"/>
          <w:bCs/>
          <w:sz w:val="24"/>
        </w:rPr>
      </w:pPr>
    </w:p>
    <w:p w:rsidR="001E6EFC" w:rsidRPr="008425A2" w:rsidRDefault="001E6EFC" w:rsidP="001E6EFC">
      <w:pPr>
        <w:pStyle w:val="Prrafodelista"/>
        <w:numPr>
          <w:ilvl w:val="0"/>
          <w:numId w:val="30"/>
        </w:numPr>
        <w:spacing w:after="0"/>
        <w:contextualSpacing/>
        <w:jc w:val="both"/>
        <w:rPr>
          <w:rFonts w:ascii="Arial" w:eastAsia="Times New Roman" w:hAnsi="Arial" w:cs="Arial"/>
          <w:sz w:val="24"/>
          <w:szCs w:val="24"/>
          <w:lang w:eastAsia="es-MX"/>
        </w:rPr>
      </w:pPr>
      <w:r w:rsidRPr="008425A2">
        <w:rPr>
          <w:rFonts w:ascii="Arial" w:hAnsi="Arial" w:cs="Arial"/>
          <w:b/>
          <w:bCs/>
          <w:sz w:val="24"/>
        </w:rPr>
        <w:t>S</w:t>
      </w:r>
      <w:r w:rsidRPr="008425A2">
        <w:rPr>
          <w:rFonts w:ascii="Arial" w:eastAsia="Times New Roman" w:hAnsi="Arial" w:cs="Arial"/>
          <w:b/>
          <w:bCs/>
          <w:sz w:val="24"/>
          <w:szCs w:val="24"/>
          <w:lang w:eastAsia="es-MX"/>
        </w:rPr>
        <w:t>ituación que guardan las observaciones, recomendaciones y acciones promovidas, respecto de la Cuenta</w:t>
      </w:r>
      <w:r>
        <w:rPr>
          <w:rFonts w:ascii="Arial" w:eastAsia="Times New Roman" w:hAnsi="Arial" w:cs="Arial"/>
          <w:b/>
          <w:bCs/>
          <w:sz w:val="24"/>
          <w:szCs w:val="24"/>
          <w:lang w:eastAsia="es-MX"/>
        </w:rPr>
        <w:t>s</w:t>
      </w:r>
      <w:r w:rsidRPr="008425A2">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8425A2">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8425A2">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r w:rsidRPr="008425A2">
        <w:rPr>
          <w:rFonts w:ascii="Arial" w:eastAsia="Times New Roman" w:hAnsi="Arial" w:cs="Arial"/>
          <w:b/>
          <w:bCs/>
          <w:sz w:val="24"/>
          <w:szCs w:val="24"/>
          <w:lang w:eastAsia="es-MX"/>
        </w:rPr>
        <w:t>.</w:t>
      </w:r>
    </w:p>
    <w:p w:rsidR="001E6EFC" w:rsidRDefault="001E6EFC" w:rsidP="001E6EFC">
      <w:pPr>
        <w:spacing w:after="0"/>
        <w:rPr>
          <w:rFonts w:ascii="Arial" w:hAnsi="Arial" w:cs="Arial"/>
          <w:bCs/>
          <w:sz w:val="24"/>
        </w:rPr>
      </w:pPr>
    </w:p>
    <w:p w:rsidR="00706C5C" w:rsidRDefault="001E6EFC" w:rsidP="001E6EFC">
      <w:pPr>
        <w:spacing w:after="0"/>
        <w:jc w:val="both"/>
        <w:rPr>
          <w:rFonts w:ascii="Arial" w:hAnsi="Arial" w:cs="Arial"/>
          <w:sz w:val="24"/>
          <w:szCs w:val="24"/>
          <w:lang w:val="es-MX" w:eastAsia="es-MX"/>
        </w:rPr>
      </w:pPr>
      <w:r>
        <w:rPr>
          <w:rFonts w:ascii="Arial" w:hAnsi="Arial" w:cs="Arial"/>
          <w:bCs/>
          <w:sz w:val="24"/>
        </w:rPr>
        <w:tab/>
        <w:t xml:space="preserve">La Auditoría Informa que, </w:t>
      </w:r>
      <w:r>
        <w:rPr>
          <w:rFonts w:ascii="Arial" w:hAnsi="Arial" w:cs="Arial"/>
          <w:sz w:val="24"/>
          <w:szCs w:val="24"/>
          <w:lang w:val="es-MX" w:eastAsia="es-MX"/>
        </w:rPr>
        <w:t>con motivo de la revisión d</w:t>
      </w:r>
      <w:r w:rsidR="004A52E8">
        <w:rPr>
          <w:rFonts w:ascii="Arial" w:hAnsi="Arial" w:cs="Arial"/>
          <w:sz w:val="24"/>
          <w:szCs w:val="24"/>
          <w:lang w:val="es-MX" w:eastAsia="es-MX"/>
        </w:rPr>
        <w:t>e la</w:t>
      </w:r>
      <w:r w:rsidR="00706C5C">
        <w:rPr>
          <w:rFonts w:ascii="Arial" w:hAnsi="Arial" w:cs="Arial"/>
          <w:sz w:val="24"/>
          <w:szCs w:val="24"/>
          <w:lang w:val="es-MX" w:eastAsia="es-MX"/>
        </w:rPr>
        <w:t>s</w:t>
      </w:r>
      <w:r w:rsidR="004A52E8">
        <w:rPr>
          <w:rFonts w:ascii="Arial" w:hAnsi="Arial" w:cs="Arial"/>
          <w:sz w:val="24"/>
          <w:szCs w:val="24"/>
          <w:lang w:val="es-MX" w:eastAsia="es-MX"/>
        </w:rPr>
        <w:t xml:space="preserve"> cuenta</w:t>
      </w:r>
      <w:r w:rsidR="00706C5C">
        <w:rPr>
          <w:rFonts w:ascii="Arial" w:hAnsi="Arial" w:cs="Arial"/>
          <w:sz w:val="24"/>
          <w:szCs w:val="24"/>
          <w:lang w:val="es-MX" w:eastAsia="es-MX"/>
        </w:rPr>
        <w:t>s</w:t>
      </w:r>
      <w:r w:rsidR="004A52E8">
        <w:rPr>
          <w:rFonts w:ascii="Arial" w:hAnsi="Arial" w:cs="Arial"/>
          <w:sz w:val="24"/>
          <w:szCs w:val="24"/>
          <w:lang w:val="es-MX" w:eastAsia="es-MX"/>
        </w:rPr>
        <w:t xml:space="preserve"> pública</w:t>
      </w:r>
      <w:r w:rsidR="00706C5C">
        <w:rPr>
          <w:rFonts w:ascii="Arial" w:hAnsi="Arial" w:cs="Arial"/>
          <w:sz w:val="24"/>
          <w:szCs w:val="24"/>
          <w:lang w:val="es-MX" w:eastAsia="es-MX"/>
        </w:rPr>
        <w:t>s</w:t>
      </w:r>
      <w:r w:rsidR="004A52E8">
        <w:rPr>
          <w:rFonts w:ascii="Arial" w:hAnsi="Arial" w:cs="Arial"/>
          <w:sz w:val="24"/>
          <w:szCs w:val="24"/>
          <w:lang w:val="es-MX" w:eastAsia="es-MX"/>
        </w:rPr>
        <w:t xml:space="preserve"> 2011, 2012,</w:t>
      </w:r>
      <w:r>
        <w:rPr>
          <w:rFonts w:ascii="Arial" w:hAnsi="Arial" w:cs="Arial"/>
          <w:sz w:val="24"/>
          <w:szCs w:val="24"/>
          <w:lang w:val="es-MX" w:eastAsia="es-MX"/>
        </w:rPr>
        <w:t xml:space="preserve"> 2013</w:t>
      </w:r>
      <w:r w:rsidR="004A52E8">
        <w:rPr>
          <w:rFonts w:ascii="Arial" w:hAnsi="Arial" w:cs="Arial"/>
          <w:sz w:val="24"/>
          <w:szCs w:val="24"/>
          <w:lang w:val="es-MX" w:eastAsia="es-MX"/>
        </w:rPr>
        <w:t xml:space="preserve"> y 2014</w:t>
      </w:r>
      <w:r>
        <w:rPr>
          <w:rFonts w:ascii="Arial" w:hAnsi="Arial" w:cs="Arial"/>
          <w:sz w:val="24"/>
          <w:szCs w:val="24"/>
          <w:lang w:val="es-MX" w:eastAsia="es-MX"/>
        </w:rPr>
        <w:t xml:space="preserve"> del ente público, </w:t>
      </w:r>
      <w:r w:rsidR="00706C5C">
        <w:rPr>
          <w:rFonts w:ascii="Arial" w:hAnsi="Arial" w:cs="Arial"/>
          <w:sz w:val="24"/>
          <w:szCs w:val="24"/>
          <w:lang w:val="es-MX" w:eastAsia="es-MX"/>
        </w:rPr>
        <w:t xml:space="preserve">y </w:t>
      </w:r>
      <w:r>
        <w:rPr>
          <w:rFonts w:ascii="Arial" w:hAnsi="Arial" w:cs="Arial"/>
          <w:sz w:val="24"/>
          <w:szCs w:val="24"/>
          <w:lang w:val="es-MX" w:eastAsia="es-MX"/>
        </w:rPr>
        <w:t>acorde con el Informe del Resultado de la revisión</w:t>
      </w:r>
      <w:r w:rsidR="00706C5C">
        <w:rPr>
          <w:rFonts w:ascii="Arial" w:hAnsi="Arial" w:cs="Arial"/>
          <w:sz w:val="24"/>
          <w:szCs w:val="24"/>
          <w:lang w:val="es-MX" w:eastAsia="es-MX"/>
        </w:rPr>
        <w:t xml:space="preserve"> rendido en su oportunidad a este</w:t>
      </w:r>
      <w:r>
        <w:rPr>
          <w:rFonts w:ascii="Arial" w:hAnsi="Arial" w:cs="Arial"/>
          <w:sz w:val="24"/>
          <w:szCs w:val="24"/>
          <w:lang w:val="es-MX" w:eastAsia="es-MX"/>
        </w:rPr>
        <w:t xml:space="preserve"> H. Congreso del </w:t>
      </w:r>
      <w:r w:rsidR="00706C5C">
        <w:rPr>
          <w:rFonts w:ascii="Arial" w:hAnsi="Arial" w:cs="Arial"/>
          <w:sz w:val="24"/>
          <w:szCs w:val="24"/>
          <w:lang w:val="es-MX" w:eastAsia="es-MX"/>
        </w:rPr>
        <w:t xml:space="preserve">Estado, observamos que en el ejercicio 2012, existe una </w:t>
      </w:r>
      <w:proofErr w:type="spellStart"/>
      <w:r w:rsidR="00706C5C">
        <w:rPr>
          <w:rFonts w:ascii="Arial" w:hAnsi="Arial" w:cs="Arial"/>
          <w:sz w:val="24"/>
          <w:szCs w:val="24"/>
          <w:lang w:val="es-MX" w:eastAsia="es-MX"/>
        </w:rPr>
        <w:t>observacion</w:t>
      </w:r>
      <w:proofErr w:type="spellEnd"/>
      <w:r w:rsidR="00706C5C">
        <w:rPr>
          <w:rFonts w:ascii="Arial" w:hAnsi="Arial" w:cs="Arial"/>
          <w:sz w:val="24"/>
          <w:szCs w:val="24"/>
          <w:lang w:val="es-MX" w:eastAsia="es-MX"/>
        </w:rPr>
        <w:t xml:space="preserve"> con </w:t>
      </w:r>
      <w:r w:rsidR="00706C5C">
        <w:rPr>
          <w:rFonts w:ascii="Arial" w:hAnsi="Arial" w:cs="Arial"/>
          <w:sz w:val="24"/>
          <w:szCs w:val="24"/>
          <w:lang w:val="es-MX" w:eastAsia="es-MX"/>
        </w:rPr>
        <w:lastRenderedPageBreak/>
        <w:t>pliegos presuntivos de responsabilidades pendientes de dictamen técnico por parte de la Auditoría, así mismo subsiste en el año 2014 una pendiente con ese mismo tipo de observación.</w:t>
      </w:r>
    </w:p>
    <w:p w:rsidR="00706C5C" w:rsidRDefault="00706C5C" w:rsidP="001E6EFC">
      <w:pPr>
        <w:spacing w:after="0"/>
        <w:jc w:val="both"/>
        <w:rPr>
          <w:rFonts w:ascii="Arial" w:hAnsi="Arial" w:cs="Arial"/>
          <w:sz w:val="24"/>
          <w:szCs w:val="24"/>
          <w:lang w:val="es-MX" w:eastAsia="es-MX"/>
        </w:rPr>
      </w:pPr>
    </w:p>
    <w:p w:rsidR="001E6EFC" w:rsidRPr="00706C5C" w:rsidRDefault="00706C5C" w:rsidP="00706C5C">
      <w:pPr>
        <w:spacing w:after="0"/>
        <w:jc w:val="both"/>
        <w:rPr>
          <w:rFonts w:ascii="Arial" w:hAnsi="Arial" w:cs="Arial"/>
          <w:sz w:val="24"/>
          <w:szCs w:val="24"/>
          <w:lang w:val="es-MX" w:eastAsia="es-MX"/>
        </w:rPr>
      </w:pPr>
      <w:r>
        <w:rPr>
          <w:rFonts w:ascii="Arial" w:hAnsi="Arial" w:cs="Arial"/>
          <w:sz w:val="24"/>
          <w:szCs w:val="24"/>
          <w:lang w:val="es-MX" w:eastAsia="es-MX"/>
        </w:rPr>
        <w:t xml:space="preserve"> </w:t>
      </w:r>
      <w:r>
        <w:rPr>
          <w:rFonts w:ascii="Arial" w:hAnsi="Arial" w:cs="Arial"/>
          <w:sz w:val="24"/>
          <w:szCs w:val="24"/>
          <w:lang w:val="es-MX" w:eastAsia="es-MX"/>
        </w:rPr>
        <w:tab/>
      </w:r>
      <w:r w:rsidRPr="00706C5C">
        <w:rPr>
          <w:rFonts w:ascii="Arial" w:hAnsi="Arial" w:cs="Arial"/>
          <w:sz w:val="24"/>
        </w:rPr>
        <w:t>U</w:t>
      </w:r>
      <w:r>
        <w:rPr>
          <w:rFonts w:ascii="Arial" w:hAnsi="Arial" w:cs="Arial"/>
          <w:sz w:val="24"/>
        </w:rPr>
        <w:t>n</w:t>
      </w:r>
      <w:r w:rsidR="001E6EFC" w:rsidRPr="00706C5C">
        <w:rPr>
          <w:rFonts w:ascii="Arial" w:hAnsi="Arial" w:cs="Arial"/>
          <w:sz w:val="24"/>
        </w:rPr>
        <w:t>a</w:t>
      </w:r>
      <w:r w:rsidR="001E6EFC" w:rsidRPr="006C36DE">
        <w:rPr>
          <w:rFonts w:ascii="Arial" w:hAnsi="Arial" w:cs="Arial"/>
          <w:sz w:val="24"/>
        </w:rPr>
        <w:t xml:space="preserve"> vez que hemos dado cuenta del contenido del Informe de Resultados y de los comentarios</w:t>
      </w:r>
      <w:r w:rsidR="001E6EFC" w:rsidRPr="006C36DE">
        <w:rPr>
          <w:rFonts w:ascii="Arial" w:hAnsi="Arial" w:cs="Arial"/>
          <w:sz w:val="28"/>
          <w:szCs w:val="24"/>
        </w:rPr>
        <w:t xml:space="preserve"> </w:t>
      </w:r>
      <w:r w:rsidR="001E6EFC" w:rsidRPr="006C36DE">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1E6EFC" w:rsidRPr="00CB3E70" w:rsidRDefault="001E6EFC" w:rsidP="001E6EFC">
      <w:pPr>
        <w:widowControl w:val="0"/>
        <w:autoSpaceDE w:val="0"/>
        <w:autoSpaceDN w:val="0"/>
        <w:adjustRightInd w:val="0"/>
        <w:spacing w:before="16" w:after="0"/>
        <w:jc w:val="both"/>
        <w:rPr>
          <w:rFonts w:ascii="Arial" w:hAnsi="Arial" w:cs="Arial"/>
          <w:color w:val="000000"/>
          <w:spacing w:val="-3"/>
        </w:rPr>
      </w:pPr>
    </w:p>
    <w:p w:rsidR="001E6EFC" w:rsidRPr="00295C16" w:rsidRDefault="001E6EFC" w:rsidP="001E6EFC">
      <w:pPr>
        <w:shd w:val="clear" w:color="auto" w:fill="FFFFFF"/>
        <w:spacing w:after="324"/>
        <w:jc w:val="both"/>
        <w:rPr>
          <w:rFonts w:ascii="Arial" w:hAnsi="Arial" w:cs="Arial"/>
          <w:sz w:val="24"/>
          <w:szCs w:val="24"/>
          <w:lang w:eastAsia="es-MX"/>
        </w:rPr>
      </w:pPr>
      <w:r w:rsidRPr="00295C16">
        <w:rPr>
          <w:rFonts w:ascii="Arial" w:hAnsi="Arial" w:cs="Arial"/>
          <w:b/>
          <w:bCs/>
          <w:sz w:val="24"/>
          <w:szCs w:val="24"/>
        </w:rPr>
        <w:t>CONSIDERACIONES:</w:t>
      </w:r>
    </w:p>
    <w:p w:rsidR="001E6EFC" w:rsidRPr="00295C16" w:rsidRDefault="001E6EFC" w:rsidP="001E6EFC">
      <w:pPr>
        <w:spacing w:before="240"/>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Pr>
          <w:rFonts w:ascii="Arial" w:hAnsi="Arial" w:cs="Arial"/>
          <w:sz w:val="24"/>
          <w:szCs w:val="24"/>
        </w:rPr>
        <w:t>V</w:t>
      </w:r>
      <w:r w:rsidRPr="00295C16">
        <w:rPr>
          <w:rFonts w:ascii="Arial" w:hAnsi="Arial" w:cs="Arial"/>
          <w:sz w:val="24"/>
          <w:szCs w:val="24"/>
        </w:rPr>
        <w:t>, de la Ley Orgánica del Poder Legislativo del Estado de Nuevo León y 39,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1E6EFC" w:rsidRDefault="001E6EFC" w:rsidP="001E6EFC">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1E6EFC" w:rsidRDefault="001E6EFC" w:rsidP="001E6EFC">
      <w:pPr>
        <w:spacing w:before="240"/>
        <w:ind w:firstLine="709"/>
        <w:jc w:val="both"/>
        <w:rPr>
          <w:rFonts w:ascii="Arial" w:hAnsi="Arial" w:cs="Arial"/>
          <w:bCs/>
          <w:sz w:val="24"/>
          <w:szCs w:val="24"/>
          <w:lang w:val="es-MX"/>
        </w:rPr>
      </w:pPr>
      <w:r w:rsidRPr="00326CE5">
        <w:rPr>
          <w:rFonts w:ascii="Arial" w:hAnsi="Arial" w:cs="Arial"/>
          <w:bCs/>
          <w:sz w:val="24"/>
          <w:szCs w:val="24"/>
        </w:rPr>
        <w:t>Constatamos que el Inform</w:t>
      </w:r>
      <w:r>
        <w:rPr>
          <w:rFonts w:ascii="Arial" w:hAnsi="Arial" w:cs="Arial"/>
          <w:bCs/>
          <w:sz w:val="24"/>
          <w:szCs w:val="24"/>
        </w:rPr>
        <w:t xml:space="preserve">e del </w:t>
      </w:r>
      <w:r>
        <w:rPr>
          <w:rFonts w:ascii="Arial" w:hAnsi="Arial" w:cs="Arial"/>
          <w:b/>
          <w:sz w:val="24"/>
        </w:rPr>
        <w:t>INSTITUTO CONSTRUCTOR DE INFRAESTRUCTURA FÍSICA EDUCATIVA Y DEPORTIVA DE NUEVO LEÓN  (ICIFED)</w:t>
      </w:r>
      <w:r w:rsidRPr="00326CE5">
        <w:rPr>
          <w:rFonts w:ascii="Arial" w:hAnsi="Arial" w:cs="Arial"/>
          <w:bCs/>
          <w:sz w:val="24"/>
          <w:szCs w:val="24"/>
        </w:rPr>
        <w:t>, contiene los comentarios generales que se estipulan en el artículo 49 y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r w:rsidRPr="00326CE5">
        <w:rPr>
          <w:rFonts w:ascii="Arial" w:hAnsi="Arial" w:cs="Arial"/>
          <w:bCs/>
          <w:sz w:val="24"/>
          <w:szCs w:val="24"/>
          <w:lang w:val="es-MX"/>
        </w:rPr>
        <w:t xml:space="preserve"> salvo lo mencionado en el apartado V del Informe del Resultado.</w:t>
      </w:r>
    </w:p>
    <w:p w:rsidR="00650529" w:rsidRDefault="00650529" w:rsidP="00650529">
      <w:pPr>
        <w:spacing w:before="240"/>
        <w:ind w:firstLine="709"/>
        <w:jc w:val="both"/>
        <w:rPr>
          <w:rFonts w:ascii="Arial" w:hAnsi="Arial" w:cs="Arial"/>
          <w:bCs/>
          <w:sz w:val="24"/>
          <w:szCs w:val="24"/>
          <w:lang w:val="es-MX"/>
        </w:rPr>
      </w:pPr>
      <w:r>
        <w:rPr>
          <w:rFonts w:ascii="Arial" w:hAnsi="Arial" w:cs="Arial"/>
          <w:bCs/>
          <w:sz w:val="24"/>
          <w:szCs w:val="24"/>
          <w:lang w:val="es-MX"/>
        </w:rPr>
        <w:lastRenderedPageBreak/>
        <w:t xml:space="preserve">El Auditor Superior del Estado de Nuevo León, nos indica que el </w:t>
      </w:r>
      <w:r w:rsidRPr="00650529">
        <w:rPr>
          <w:rFonts w:ascii="Arial" w:hAnsi="Arial" w:cs="Arial"/>
          <w:bCs/>
          <w:sz w:val="24"/>
          <w:szCs w:val="24"/>
          <w:lang w:val="es-MX"/>
        </w:rPr>
        <w:t>examen</w:t>
      </w:r>
      <w:r>
        <w:rPr>
          <w:rFonts w:ascii="Arial" w:hAnsi="Arial" w:cs="Arial"/>
          <w:bCs/>
          <w:sz w:val="24"/>
          <w:szCs w:val="24"/>
          <w:lang w:val="es-MX"/>
        </w:rPr>
        <w:t xml:space="preserve"> de auditoría</w:t>
      </w:r>
      <w:r w:rsidRPr="00650529">
        <w:rPr>
          <w:rFonts w:ascii="Arial" w:hAnsi="Arial" w:cs="Arial"/>
          <w:bCs/>
          <w:sz w:val="24"/>
          <w:szCs w:val="24"/>
          <w:lang w:val="es-MX"/>
        </w:rPr>
        <w:t xml:space="preserve"> fue realizado de acuerdo con las Normas Internacionales de, las cuales requieren que </w:t>
      </w:r>
      <w:r>
        <w:rPr>
          <w:rFonts w:ascii="Arial" w:hAnsi="Arial" w:cs="Arial"/>
          <w:bCs/>
          <w:sz w:val="24"/>
          <w:szCs w:val="24"/>
          <w:lang w:val="es-MX"/>
        </w:rPr>
        <w:t>esa</w:t>
      </w:r>
      <w:r w:rsidRPr="00650529">
        <w:rPr>
          <w:rFonts w:ascii="Arial" w:hAnsi="Arial" w:cs="Arial"/>
          <w:bCs/>
          <w:sz w:val="24"/>
          <w:szCs w:val="24"/>
          <w:lang w:val="es-MX"/>
        </w:rPr>
        <w:t xml:space="preserve"> sea planeada y realizada de tal manera que permita obtener una seguridad razonable de que los Estados Financieros</w:t>
      </w:r>
      <w:r>
        <w:rPr>
          <w:rFonts w:ascii="Arial" w:hAnsi="Arial" w:cs="Arial"/>
          <w:bCs/>
          <w:sz w:val="24"/>
          <w:szCs w:val="24"/>
          <w:lang w:val="es-MX"/>
        </w:rPr>
        <w:t>, destacando que los mismos</w:t>
      </w:r>
      <w:r w:rsidRPr="00650529">
        <w:rPr>
          <w:rFonts w:ascii="Arial" w:hAnsi="Arial" w:cs="Arial"/>
          <w:bCs/>
          <w:sz w:val="24"/>
          <w:szCs w:val="24"/>
          <w:lang w:val="es-MX"/>
        </w:rPr>
        <w:t xml:space="preserve"> no contienen errores importantes que están preparados de acuerdo con la Ley General de Contabilidad Gubernamental y las normas contables emitidas por el Consejo Nacional de Armonización Contable (</w:t>
      </w:r>
      <w:proofErr w:type="spellStart"/>
      <w:r w:rsidRPr="00650529">
        <w:rPr>
          <w:rFonts w:ascii="Arial" w:hAnsi="Arial" w:cs="Arial"/>
          <w:bCs/>
          <w:sz w:val="24"/>
          <w:szCs w:val="24"/>
          <w:lang w:val="es-MX"/>
        </w:rPr>
        <w:t>Conac</w:t>
      </w:r>
      <w:proofErr w:type="spellEnd"/>
      <w:r w:rsidRPr="00650529">
        <w:rPr>
          <w:rFonts w:ascii="Arial" w:hAnsi="Arial" w:cs="Arial"/>
          <w:bCs/>
          <w:sz w:val="24"/>
          <w:szCs w:val="24"/>
          <w:lang w:val="es-MX"/>
        </w:rPr>
        <w:t xml:space="preserve">), así como, con las Normas de Información Financiera aplicables. </w:t>
      </w:r>
    </w:p>
    <w:p w:rsidR="00650529" w:rsidRPr="00650529" w:rsidRDefault="00650529" w:rsidP="00650529">
      <w:pPr>
        <w:spacing w:before="240"/>
        <w:ind w:firstLine="709"/>
        <w:jc w:val="both"/>
        <w:rPr>
          <w:rFonts w:ascii="Arial" w:hAnsi="Arial" w:cs="Arial"/>
          <w:bCs/>
          <w:sz w:val="24"/>
          <w:szCs w:val="24"/>
          <w:lang w:val="es-MX"/>
        </w:rPr>
      </w:pPr>
      <w:r w:rsidRPr="00650529">
        <w:rPr>
          <w:rFonts w:ascii="Arial" w:hAnsi="Arial" w:cs="Arial"/>
          <w:bCs/>
          <w:sz w:val="24"/>
          <w:szCs w:val="24"/>
          <w:lang w:val="es-MX"/>
        </w:rPr>
        <w:t xml:space="preserve">La auditoría </w:t>
      </w:r>
      <w:r>
        <w:rPr>
          <w:rFonts w:ascii="Arial" w:hAnsi="Arial" w:cs="Arial"/>
          <w:bCs/>
          <w:sz w:val="24"/>
          <w:szCs w:val="24"/>
          <w:lang w:val="es-MX"/>
        </w:rPr>
        <w:t>consistió en</w:t>
      </w:r>
      <w:r w:rsidRPr="00650529">
        <w:rPr>
          <w:rFonts w:ascii="Arial" w:hAnsi="Arial" w:cs="Arial"/>
          <w:bCs/>
          <w:sz w:val="24"/>
          <w:szCs w:val="24"/>
          <w:lang w:val="es-MX"/>
        </w:rPr>
        <w:t xml:space="preserve"> pruebas selectivas, de la evidencia que soporta las cifras y revelacio</w:t>
      </w:r>
      <w:r>
        <w:rPr>
          <w:rFonts w:ascii="Arial" w:hAnsi="Arial" w:cs="Arial"/>
          <w:bCs/>
          <w:sz w:val="24"/>
          <w:szCs w:val="24"/>
          <w:lang w:val="es-MX"/>
        </w:rPr>
        <w:t>nes de los Estados Financieros así como de</w:t>
      </w:r>
      <w:r w:rsidRPr="00650529">
        <w:rPr>
          <w:rFonts w:ascii="Arial" w:hAnsi="Arial" w:cs="Arial"/>
          <w:bCs/>
          <w:sz w:val="24"/>
          <w:szCs w:val="24"/>
          <w:lang w:val="es-MX"/>
        </w:rPr>
        <w:t xml:space="preserve"> la evaluación del cumplimiento a la Ley General de Contabilidad Gubernamental y Normas de Información Financiera utilizadas, de las estimaciones significativas efectuadas por la administración y de la presentación de los Estados Fin</w:t>
      </w:r>
      <w:r>
        <w:rPr>
          <w:rFonts w:ascii="Arial" w:hAnsi="Arial" w:cs="Arial"/>
          <w:bCs/>
          <w:sz w:val="24"/>
          <w:szCs w:val="24"/>
          <w:lang w:val="es-MX"/>
        </w:rPr>
        <w:t>ancieros tomados en su conjunto, que el examen</w:t>
      </w:r>
      <w:r w:rsidRPr="00650529">
        <w:rPr>
          <w:rFonts w:ascii="Arial" w:hAnsi="Arial" w:cs="Arial"/>
          <w:bCs/>
          <w:sz w:val="24"/>
          <w:szCs w:val="24"/>
          <w:lang w:val="es-MX"/>
        </w:rPr>
        <w:t xml:space="preserve"> </w:t>
      </w:r>
      <w:r>
        <w:rPr>
          <w:rFonts w:ascii="Arial" w:hAnsi="Arial" w:cs="Arial"/>
          <w:bCs/>
          <w:sz w:val="24"/>
          <w:szCs w:val="24"/>
          <w:lang w:val="es-MX"/>
        </w:rPr>
        <w:t>proporcionó</w:t>
      </w:r>
      <w:r w:rsidRPr="00650529">
        <w:rPr>
          <w:rFonts w:ascii="Arial" w:hAnsi="Arial" w:cs="Arial"/>
          <w:bCs/>
          <w:sz w:val="24"/>
          <w:szCs w:val="24"/>
          <w:lang w:val="es-MX"/>
        </w:rPr>
        <w:t xml:space="preserve"> una base razonable para sustentar </w:t>
      </w:r>
      <w:r>
        <w:rPr>
          <w:rFonts w:ascii="Arial" w:hAnsi="Arial" w:cs="Arial"/>
          <w:bCs/>
          <w:sz w:val="24"/>
          <w:szCs w:val="24"/>
          <w:lang w:val="es-MX"/>
        </w:rPr>
        <w:t>el resolutivo correspondiente.</w:t>
      </w:r>
    </w:p>
    <w:p w:rsidR="00650529" w:rsidRPr="00650529" w:rsidRDefault="00650529" w:rsidP="00650529">
      <w:pPr>
        <w:spacing w:before="240"/>
        <w:ind w:firstLine="709"/>
        <w:jc w:val="both"/>
        <w:rPr>
          <w:rFonts w:ascii="Arial" w:hAnsi="Arial" w:cs="Arial"/>
          <w:bCs/>
          <w:sz w:val="24"/>
          <w:szCs w:val="24"/>
          <w:lang w:val="es-MX"/>
        </w:rPr>
      </w:pPr>
      <w:r w:rsidRPr="00650529">
        <w:rPr>
          <w:rFonts w:ascii="Arial" w:hAnsi="Arial" w:cs="Arial"/>
          <w:bCs/>
          <w:sz w:val="24"/>
          <w:szCs w:val="24"/>
          <w:lang w:val="es-MX"/>
        </w:rPr>
        <w:t>Al 31 de diciembre de 2015,</w:t>
      </w:r>
      <w:r>
        <w:rPr>
          <w:rFonts w:ascii="Arial" w:hAnsi="Arial" w:cs="Arial"/>
          <w:bCs/>
          <w:sz w:val="24"/>
          <w:szCs w:val="24"/>
          <w:lang w:val="es-MX"/>
        </w:rPr>
        <w:t xml:space="preserve"> el Organismo estaba realizando</w:t>
      </w:r>
      <w:r w:rsidRPr="00650529">
        <w:rPr>
          <w:rFonts w:ascii="Arial" w:hAnsi="Arial" w:cs="Arial"/>
          <w:bCs/>
          <w:sz w:val="24"/>
          <w:szCs w:val="24"/>
          <w:lang w:val="es-MX"/>
        </w:rPr>
        <w:t xml:space="preserve"> construcciones por $4,359,154,327, cuya fecha de terminación no pudo ser precisada, algunas</w:t>
      </w:r>
      <w:r>
        <w:rPr>
          <w:rFonts w:ascii="Arial" w:hAnsi="Arial" w:cs="Arial"/>
          <w:bCs/>
          <w:sz w:val="24"/>
          <w:szCs w:val="24"/>
          <w:lang w:val="es-MX"/>
        </w:rPr>
        <w:t xml:space="preserve"> de éstas obras ya se encontraban operando y no habían</w:t>
      </w:r>
      <w:r w:rsidRPr="00650529">
        <w:rPr>
          <w:rFonts w:ascii="Arial" w:hAnsi="Arial" w:cs="Arial"/>
          <w:bCs/>
          <w:sz w:val="24"/>
          <w:szCs w:val="24"/>
          <w:lang w:val="es-MX"/>
        </w:rPr>
        <w:t xml:space="preserve"> sido capitalizadas.</w:t>
      </w:r>
    </w:p>
    <w:p w:rsidR="00650529" w:rsidRPr="00650529" w:rsidRDefault="00650529" w:rsidP="00650529">
      <w:pPr>
        <w:spacing w:before="240"/>
        <w:ind w:firstLine="709"/>
        <w:jc w:val="both"/>
        <w:rPr>
          <w:rFonts w:ascii="Arial" w:hAnsi="Arial" w:cs="Arial"/>
          <w:bCs/>
          <w:sz w:val="24"/>
          <w:szCs w:val="24"/>
          <w:lang w:val="es-MX"/>
        </w:rPr>
      </w:pPr>
      <w:r w:rsidRPr="00650529">
        <w:rPr>
          <w:rFonts w:ascii="Arial" w:hAnsi="Arial" w:cs="Arial"/>
          <w:bCs/>
          <w:sz w:val="24"/>
          <w:szCs w:val="24"/>
          <w:lang w:val="es-MX"/>
        </w:rPr>
        <w:t xml:space="preserve">En </w:t>
      </w:r>
      <w:r>
        <w:rPr>
          <w:rFonts w:ascii="Arial" w:hAnsi="Arial" w:cs="Arial"/>
          <w:bCs/>
          <w:sz w:val="24"/>
          <w:szCs w:val="24"/>
          <w:lang w:val="es-MX"/>
        </w:rPr>
        <w:t>opinión de la Auditoría y con excepción</w:t>
      </w:r>
      <w:r w:rsidRPr="00650529">
        <w:rPr>
          <w:rFonts w:ascii="Arial" w:hAnsi="Arial" w:cs="Arial"/>
          <w:bCs/>
          <w:sz w:val="24"/>
          <w:szCs w:val="24"/>
          <w:lang w:val="es-MX"/>
        </w:rPr>
        <w:t xml:space="preserve"> </w:t>
      </w:r>
      <w:r>
        <w:rPr>
          <w:rFonts w:ascii="Arial" w:hAnsi="Arial" w:cs="Arial"/>
          <w:bCs/>
          <w:sz w:val="24"/>
          <w:szCs w:val="24"/>
          <w:lang w:val="es-MX"/>
        </w:rPr>
        <w:t>de lo que</w:t>
      </w:r>
      <w:r w:rsidRPr="00650529">
        <w:rPr>
          <w:rFonts w:ascii="Arial" w:hAnsi="Arial" w:cs="Arial"/>
          <w:bCs/>
          <w:sz w:val="24"/>
          <w:szCs w:val="24"/>
          <w:lang w:val="es-MX"/>
        </w:rPr>
        <w:t xml:space="preserve"> se expresa en el párrafo anterior los Estados Financieros </w:t>
      </w:r>
      <w:r>
        <w:rPr>
          <w:rFonts w:ascii="Arial" w:hAnsi="Arial" w:cs="Arial"/>
          <w:bCs/>
          <w:sz w:val="24"/>
          <w:szCs w:val="24"/>
          <w:lang w:val="es-MX"/>
        </w:rPr>
        <w:t>descritos en el informe de resultados</w:t>
      </w:r>
      <w:r w:rsidRPr="00650529">
        <w:rPr>
          <w:rFonts w:ascii="Arial" w:hAnsi="Arial" w:cs="Arial"/>
          <w:bCs/>
          <w:sz w:val="24"/>
          <w:szCs w:val="24"/>
          <w:lang w:val="es-MX"/>
        </w:rPr>
        <w:t xml:space="preserve"> presentan razonablemente, en</w:t>
      </w:r>
      <w:r>
        <w:rPr>
          <w:rFonts w:ascii="Arial" w:hAnsi="Arial" w:cs="Arial"/>
          <w:bCs/>
          <w:sz w:val="24"/>
          <w:szCs w:val="24"/>
          <w:lang w:val="es-MX"/>
        </w:rPr>
        <w:t xml:space="preserve"> todos los aspectos importantes</w:t>
      </w:r>
      <w:r w:rsidRPr="00650529">
        <w:rPr>
          <w:rFonts w:ascii="Arial" w:hAnsi="Arial" w:cs="Arial"/>
          <w:bCs/>
          <w:sz w:val="24"/>
          <w:szCs w:val="24"/>
          <w:lang w:val="es-MX"/>
        </w:rPr>
        <w:t xml:space="preserve"> al 31 de diciembre de 2015, </w:t>
      </w:r>
      <w:r>
        <w:rPr>
          <w:rFonts w:ascii="Arial" w:hAnsi="Arial" w:cs="Arial"/>
          <w:bCs/>
          <w:sz w:val="24"/>
          <w:szCs w:val="24"/>
          <w:lang w:val="es-MX"/>
        </w:rPr>
        <w:t xml:space="preserve"> resultados satisfactorios</w:t>
      </w:r>
      <w:r w:rsidRPr="00650529">
        <w:rPr>
          <w:rFonts w:ascii="Arial" w:hAnsi="Arial" w:cs="Arial"/>
          <w:bCs/>
          <w:sz w:val="24"/>
          <w:szCs w:val="24"/>
          <w:lang w:val="es-MX"/>
        </w:rPr>
        <w:t xml:space="preserve"> de conformidad con la Ley General de Contabilidad Gubernamental y Normas de Información Financiera aplicables.</w:t>
      </w:r>
    </w:p>
    <w:p w:rsidR="00650529" w:rsidRPr="00326CE5" w:rsidRDefault="00650529" w:rsidP="00650529">
      <w:pPr>
        <w:spacing w:before="240"/>
        <w:ind w:firstLine="709"/>
        <w:jc w:val="both"/>
        <w:rPr>
          <w:rFonts w:ascii="Arial" w:hAnsi="Arial" w:cs="Arial"/>
          <w:bCs/>
          <w:sz w:val="24"/>
          <w:szCs w:val="24"/>
          <w:lang w:val="es-MX"/>
        </w:rPr>
      </w:pPr>
      <w:r>
        <w:rPr>
          <w:rFonts w:ascii="Arial" w:hAnsi="Arial" w:cs="Arial"/>
          <w:bCs/>
          <w:sz w:val="24"/>
          <w:szCs w:val="24"/>
          <w:lang w:val="es-MX"/>
        </w:rPr>
        <w:t>Así mismo nos indica nuestro Auditor que la</w:t>
      </w:r>
      <w:r w:rsidRPr="00650529">
        <w:rPr>
          <w:rFonts w:ascii="Arial" w:hAnsi="Arial" w:cs="Arial"/>
          <w:bCs/>
          <w:sz w:val="24"/>
          <w:szCs w:val="24"/>
          <w:lang w:val="es-MX"/>
        </w:rPr>
        <w:t xml:space="preserve"> información adicional que se incluye en la Cuenta Pública, fue preparada bajo la responsabilidad de la adm</w:t>
      </w:r>
      <w:r>
        <w:rPr>
          <w:rFonts w:ascii="Arial" w:hAnsi="Arial" w:cs="Arial"/>
          <w:bCs/>
          <w:sz w:val="24"/>
          <w:szCs w:val="24"/>
          <w:lang w:val="es-MX"/>
        </w:rPr>
        <w:t>inistración del Ente Público, la cual fue</w:t>
      </w:r>
      <w:r w:rsidRPr="00650529">
        <w:rPr>
          <w:rFonts w:ascii="Arial" w:hAnsi="Arial" w:cs="Arial"/>
          <w:bCs/>
          <w:sz w:val="24"/>
          <w:szCs w:val="24"/>
          <w:lang w:val="es-MX"/>
        </w:rPr>
        <w:t xml:space="preserve"> presenta</w:t>
      </w:r>
      <w:r>
        <w:rPr>
          <w:rFonts w:ascii="Arial" w:hAnsi="Arial" w:cs="Arial"/>
          <w:bCs/>
          <w:sz w:val="24"/>
          <w:szCs w:val="24"/>
          <w:lang w:val="es-MX"/>
        </w:rPr>
        <w:t>da</w:t>
      </w:r>
      <w:r w:rsidRPr="00650529">
        <w:rPr>
          <w:rFonts w:ascii="Arial" w:hAnsi="Arial" w:cs="Arial"/>
          <w:bCs/>
          <w:sz w:val="24"/>
          <w:szCs w:val="24"/>
          <w:lang w:val="es-MX"/>
        </w:rPr>
        <w:t xml:space="preserve"> para</w:t>
      </w:r>
      <w:r>
        <w:rPr>
          <w:rFonts w:ascii="Arial" w:hAnsi="Arial" w:cs="Arial"/>
          <w:bCs/>
          <w:sz w:val="24"/>
          <w:szCs w:val="24"/>
          <w:lang w:val="es-MX"/>
        </w:rPr>
        <w:t xml:space="preserve"> un análisis adicional y no se consideró</w:t>
      </w:r>
      <w:r w:rsidRPr="00650529">
        <w:rPr>
          <w:rFonts w:ascii="Arial" w:hAnsi="Arial" w:cs="Arial"/>
          <w:bCs/>
          <w:sz w:val="24"/>
          <w:szCs w:val="24"/>
          <w:lang w:val="es-MX"/>
        </w:rPr>
        <w:t xml:space="preserve"> indispensable para la interpretación de la situación financiera y del resultado de sus actividades. </w:t>
      </w:r>
    </w:p>
    <w:p w:rsidR="001E6EFC" w:rsidRPr="00210FE7" w:rsidRDefault="001E6EFC" w:rsidP="001E6EFC">
      <w:pPr>
        <w:spacing w:after="0"/>
        <w:ind w:firstLine="708"/>
        <w:jc w:val="both"/>
        <w:rPr>
          <w:rFonts w:ascii="Arial" w:hAnsi="Arial" w:cs="Arial"/>
          <w:sz w:val="24"/>
          <w:szCs w:val="24"/>
        </w:rPr>
      </w:pPr>
      <w:r w:rsidRPr="00210FE7">
        <w:rPr>
          <w:rFonts w:ascii="Arial" w:hAnsi="Arial" w:cs="Arial"/>
          <w:b/>
          <w:bCs/>
          <w:sz w:val="24"/>
          <w:szCs w:val="24"/>
        </w:rPr>
        <w:lastRenderedPageBreak/>
        <w:t xml:space="preserve">TERCERA: </w:t>
      </w:r>
      <w:r w:rsidRPr="00210FE7">
        <w:rPr>
          <w:rFonts w:ascii="Arial" w:hAnsi="Arial" w:cs="Arial"/>
          <w:sz w:val="24"/>
          <w:szCs w:val="24"/>
        </w:rPr>
        <w:t>En el informe de resultados emitido por la Auditoría Superior del Estado</w:t>
      </w:r>
      <w:r w:rsidRPr="00210FE7">
        <w:rPr>
          <w:rFonts w:ascii="Arial" w:hAnsi="Arial" w:cs="Arial"/>
          <w:b/>
          <w:sz w:val="24"/>
          <w:szCs w:val="24"/>
        </w:rPr>
        <w:t xml:space="preserve"> </w:t>
      </w:r>
      <w:r w:rsidR="00E702C3">
        <w:rPr>
          <w:rFonts w:ascii="Arial" w:hAnsi="Arial" w:cs="Arial"/>
          <w:sz w:val="24"/>
          <w:szCs w:val="24"/>
        </w:rPr>
        <w:t>se destacan observaciones con pliego de promoción de responsabilidad administrativa, pliegos presuntivos de responsabilidades, promoción de intervención de las instancias correspondiente en atención a la naturaleza de la observación, así como las recomendaciones de control interno y al desempeño</w:t>
      </w:r>
      <w:r w:rsidRPr="00210FE7">
        <w:rPr>
          <w:rFonts w:ascii="Arial" w:hAnsi="Arial" w:cs="Arial"/>
          <w:sz w:val="24"/>
          <w:szCs w:val="24"/>
        </w:rPr>
        <w:t>, las cuales se enumeran en el apartado V</w:t>
      </w:r>
      <w:r w:rsidR="000318F0">
        <w:rPr>
          <w:rFonts w:ascii="Arial" w:hAnsi="Arial" w:cs="Arial"/>
          <w:sz w:val="24"/>
          <w:szCs w:val="24"/>
        </w:rPr>
        <w:t>II</w:t>
      </w:r>
      <w:r w:rsidRPr="00210FE7">
        <w:rPr>
          <w:rFonts w:ascii="Arial" w:hAnsi="Arial" w:cs="Arial"/>
          <w:sz w:val="24"/>
          <w:szCs w:val="24"/>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observaciones que dieron lugar.</w:t>
      </w:r>
    </w:p>
    <w:p w:rsidR="001E6EFC" w:rsidRPr="00210FE7" w:rsidRDefault="001E6EFC" w:rsidP="001E6EFC">
      <w:pPr>
        <w:spacing w:after="0"/>
        <w:ind w:firstLine="708"/>
        <w:jc w:val="both"/>
        <w:rPr>
          <w:rFonts w:ascii="Arial" w:hAnsi="Arial" w:cs="Arial"/>
          <w:sz w:val="24"/>
          <w:szCs w:val="24"/>
        </w:rPr>
      </w:pPr>
    </w:p>
    <w:p w:rsidR="001E6EFC" w:rsidRPr="00667F40" w:rsidRDefault="001E6EFC" w:rsidP="001E6EFC">
      <w:pPr>
        <w:spacing w:after="0"/>
        <w:ind w:firstLine="708"/>
        <w:jc w:val="both"/>
        <w:rPr>
          <w:rFonts w:ascii="Arial" w:hAnsi="Arial" w:cs="Arial"/>
        </w:rPr>
      </w:pPr>
      <w:r w:rsidRPr="00210FE7">
        <w:rPr>
          <w:rFonts w:ascii="Arial" w:hAnsi="Arial" w:cs="Arial"/>
          <w:sz w:val="24"/>
          <w:szCs w:val="24"/>
        </w:rPr>
        <w:t xml:space="preserve">Al respecto, la Auditoría Superior de Fiscalización, revisó los argumentos establecidos por el titular del ente </w:t>
      </w:r>
      <w:proofErr w:type="spellStart"/>
      <w:r w:rsidRPr="00210FE7">
        <w:rPr>
          <w:rFonts w:ascii="Arial" w:hAnsi="Arial" w:cs="Arial"/>
          <w:sz w:val="24"/>
          <w:szCs w:val="24"/>
        </w:rPr>
        <w:t>fiscalizado</w:t>
      </w:r>
      <w:proofErr w:type="spellEnd"/>
      <w:r w:rsidRPr="00210FE7">
        <w:rPr>
          <w:rFonts w:ascii="Arial" w:hAnsi="Arial" w:cs="Arial"/>
          <w:sz w:val="24"/>
          <w:szCs w:val="24"/>
        </w:rPr>
        <w:t>, resolviendo sobre las mismas en términos de si se solventan o no. El Órgano Fiscalizador continuara dándole el seguimiento correspondiente a las observaciones que no hayan sido solventadas completamente a fin de verificar las acciones que el Organismo realice para corregir las deficiencias detectadas.</w:t>
      </w:r>
    </w:p>
    <w:p w:rsidR="00650529" w:rsidRDefault="00650529" w:rsidP="001E6EFC">
      <w:pPr>
        <w:spacing w:after="0"/>
        <w:ind w:firstLine="708"/>
        <w:jc w:val="both"/>
        <w:rPr>
          <w:rFonts w:ascii="Arial" w:hAnsi="Arial" w:cs="Arial"/>
          <w:b/>
          <w:sz w:val="24"/>
          <w:szCs w:val="24"/>
        </w:rPr>
      </w:pPr>
    </w:p>
    <w:p w:rsidR="001E6EFC" w:rsidRPr="00F57B0B" w:rsidRDefault="001E6EFC" w:rsidP="001E6EFC">
      <w:pPr>
        <w:spacing w:after="0"/>
        <w:ind w:firstLine="708"/>
        <w:jc w:val="both"/>
        <w:rPr>
          <w:rFonts w:ascii="Arial" w:hAnsi="Arial" w:cs="Arial"/>
          <w:b/>
          <w:sz w:val="24"/>
          <w:szCs w:val="24"/>
        </w:rPr>
      </w:pPr>
      <w:r>
        <w:rPr>
          <w:rFonts w:ascii="Arial" w:hAnsi="Arial" w:cs="Arial"/>
          <w:b/>
          <w:sz w:val="24"/>
          <w:szCs w:val="24"/>
        </w:rPr>
        <w:t>CUARTA</w:t>
      </w:r>
      <w:r w:rsidRPr="00975896">
        <w:rPr>
          <w:rFonts w:ascii="Arial" w:hAnsi="Arial" w:cs="Arial"/>
          <w:b/>
          <w:sz w:val="24"/>
          <w:szCs w:val="24"/>
        </w:rPr>
        <w:t>:</w:t>
      </w:r>
      <w:r w:rsidRPr="00975896">
        <w:rPr>
          <w:rFonts w:ascii="Arial" w:hAnsi="Arial" w:cs="Arial"/>
          <w:sz w:val="24"/>
          <w:szCs w:val="24"/>
        </w:rPr>
        <w:t xml:space="preserve"> </w:t>
      </w:r>
      <w:r w:rsidRPr="007F5756">
        <w:rPr>
          <w:rFonts w:ascii="Arial" w:hAnsi="Arial" w:cs="Arial"/>
          <w:sz w:val="24"/>
          <w:szCs w:val="24"/>
        </w:rPr>
        <w:t xml:space="preserve">Adicionalmente se nos informa que durante </w:t>
      </w:r>
      <w:r w:rsidR="000318F0">
        <w:rPr>
          <w:rFonts w:ascii="Arial" w:hAnsi="Arial" w:cs="Arial"/>
          <w:sz w:val="24"/>
          <w:szCs w:val="24"/>
        </w:rPr>
        <w:t>el ejercicio 2015</w:t>
      </w:r>
      <w:r>
        <w:rPr>
          <w:rFonts w:ascii="Arial" w:hAnsi="Arial" w:cs="Arial"/>
          <w:sz w:val="24"/>
          <w:szCs w:val="24"/>
        </w:rPr>
        <w:t xml:space="preserve">, </w:t>
      </w:r>
      <w:r w:rsidRPr="007F5756">
        <w:rPr>
          <w:rFonts w:ascii="Arial" w:hAnsi="Arial" w:cs="Arial"/>
          <w:sz w:val="24"/>
          <w:szCs w:val="24"/>
        </w:rPr>
        <w:t>no se recibieron solicitudes de revisión de situaciones excepcionales en relación a la cuenta pública en revisión.</w:t>
      </w:r>
    </w:p>
    <w:p w:rsidR="001E6EFC" w:rsidRPr="00EB01DD" w:rsidRDefault="001E6EFC" w:rsidP="001E6EFC">
      <w:pPr>
        <w:spacing w:after="0"/>
        <w:ind w:left="708" w:firstLine="708"/>
        <w:jc w:val="both"/>
        <w:rPr>
          <w:rFonts w:ascii="Arial" w:hAnsi="Arial" w:cs="Arial"/>
        </w:rPr>
      </w:pPr>
    </w:p>
    <w:p w:rsidR="001E6EFC" w:rsidRPr="000318F0" w:rsidRDefault="001E6EFC" w:rsidP="001E6EFC">
      <w:pPr>
        <w:autoSpaceDE w:val="0"/>
        <w:autoSpaceDN w:val="0"/>
        <w:adjustRightInd w:val="0"/>
        <w:spacing w:after="0"/>
        <w:ind w:firstLine="708"/>
        <w:jc w:val="both"/>
        <w:rPr>
          <w:rFonts w:ascii="Arial" w:hAnsi="Arial" w:cs="Arial"/>
          <w:sz w:val="24"/>
          <w:szCs w:val="24"/>
          <w:lang w:val="es-MX" w:eastAsia="es-MX"/>
        </w:rPr>
      </w:pPr>
      <w:r>
        <w:rPr>
          <w:rFonts w:ascii="Arial" w:hAnsi="Arial" w:cs="Arial"/>
          <w:b/>
          <w:sz w:val="24"/>
          <w:szCs w:val="24"/>
        </w:rPr>
        <w:t>QUINTA</w:t>
      </w:r>
      <w:r w:rsidRPr="00720E1D">
        <w:rPr>
          <w:rFonts w:ascii="Arial" w:hAnsi="Arial" w:cs="Arial"/>
          <w:b/>
          <w:sz w:val="24"/>
          <w:szCs w:val="24"/>
        </w:rPr>
        <w:t>:</w:t>
      </w:r>
      <w:r w:rsidRPr="00EB01DD">
        <w:rPr>
          <w:rFonts w:ascii="Arial" w:hAnsi="Arial" w:cs="Arial"/>
          <w:b/>
        </w:rPr>
        <w:t xml:space="preserve"> </w:t>
      </w:r>
      <w:r>
        <w:rPr>
          <w:rFonts w:ascii="Arial" w:hAnsi="Arial" w:cs="Arial"/>
          <w:sz w:val="24"/>
          <w:szCs w:val="24"/>
          <w:lang w:val="es-MX" w:eastAsia="es-MX"/>
        </w:rPr>
        <w:t>Acorde con el Informe del Resultado de la revisión rendido en su oportunidad a este H. Congreso</w:t>
      </w:r>
      <w:r w:rsidR="00541C44">
        <w:rPr>
          <w:rFonts w:ascii="Arial" w:hAnsi="Arial" w:cs="Arial"/>
          <w:sz w:val="24"/>
          <w:szCs w:val="24"/>
          <w:lang w:val="es-MX" w:eastAsia="es-MX"/>
        </w:rPr>
        <w:t xml:space="preserve"> del Estado, vemos que existen 2</w:t>
      </w:r>
      <w:r>
        <w:rPr>
          <w:rFonts w:ascii="Arial" w:hAnsi="Arial" w:cs="Arial"/>
          <w:sz w:val="24"/>
          <w:szCs w:val="24"/>
          <w:lang w:val="es-MX" w:eastAsia="es-MX"/>
        </w:rPr>
        <w:t xml:space="preserve"> Pliegos de Presuntivos de Responsabilidades p</w:t>
      </w:r>
      <w:r w:rsidR="00541C44">
        <w:rPr>
          <w:rFonts w:ascii="Arial" w:hAnsi="Arial" w:cs="Arial"/>
          <w:sz w:val="24"/>
          <w:szCs w:val="24"/>
          <w:lang w:val="es-MX" w:eastAsia="es-MX"/>
        </w:rPr>
        <w:t>endientes de los ejercicios 2012 (1), 2014 (1).</w:t>
      </w:r>
    </w:p>
    <w:p w:rsidR="000318F0" w:rsidRPr="007F5756" w:rsidRDefault="000318F0" w:rsidP="001E6EFC">
      <w:pPr>
        <w:autoSpaceDE w:val="0"/>
        <w:autoSpaceDN w:val="0"/>
        <w:adjustRightInd w:val="0"/>
        <w:spacing w:after="0"/>
        <w:ind w:firstLine="708"/>
        <w:jc w:val="both"/>
        <w:rPr>
          <w:rFonts w:ascii="Arial" w:hAnsi="Arial" w:cs="Arial"/>
          <w:sz w:val="24"/>
          <w:szCs w:val="24"/>
        </w:rPr>
      </w:pPr>
    </w:p>
    <w:p w:rsidR="001E6EFC" w:rsidRDefault="001E6EFC" w:rsidP="001E6EFC">
      <w:pPr>
        <w:autoSpaceDE w:val="0"/>
        <w:autoSpaceDN w:val="0"/>
        <w:adjustRightInd w:val="0"/>
        <w:spacing w:after="0"/>
        <w:ind w:firstLine="708"/>
        <w:jc w:val="both"/>
        <w:rPr>
          <w:rFonts w:ascii="Arial" w:hAnsi="Arial" w:cs="Arial"/>
          <w:b/>
          <w:sz w:val="24"/>
        </w:rPr>
      </w:pPr>
      <w:r w:rsidRPr="007F779D">
        <w:rPr>
          <w:rFonts w:ascii="Arial" w:hAnsi="Arial" w:cs="Arial"/>
          <w:b/>
          <w:sz w:val="24"/>
          <w:szCs w:val="24"/>
        </w:rPr>
        <w:t>SEPTIMA:</w:t>
      </w:r>
      <w:r>
        <w:rPr>
          <w:rFonts w:ascii="Arial" w:hAnsi="Arial" w:cs="Arial"/>
          <w:sz w:val="24"/>
          <w:szCs w:val="24"/>
        </w:rPr>
        <w:t xml:space="preserve"> </w:t>
      </w:r>
      <w:r w:rsidRPr="00975896">
        <w:rPr>
          <w:rFonts w:ascii="Arial" w:hAnsi="Arial" w:cs="Arial"/>
          <w:sz w:val="24"/>
          <w:szCs w:val="24"/>
        </w:rPr>
        <w:t>Ahora bien, queda por resolver sobre la aprobación o rechazo de la cuenta que nos ocupa, a cuyo efecto debemos considerar, en</w:t>
      </w:r>
      <w:r w:rsidR="000318F0">
        <w:rPr>
          <w:rFonts w:ascii="Arial" w:hAnsi="Arial" w:cs="Arial"/>
          <w:sz w:val="24"/>
          <w:szCs w:val="24"/>
        </w:rPr>
        <w:t xml:space="preserve"> su caso, si las observaciones</w:t>
      </w:r>
      <w:r w:rsidRPr="00975896">
        <w:rPr>
          <w:rFonts w:ascii="Arial" w:hAnsi="Arial" w:cs="Arial"/>
          <w:sz w:val="24"/>
          <w:szCs w:val="24"/>
        </w:rPr>
        <w:t xml:space="preserve"> detectadas durante la revisión rompen con la razonabilidad que exige el manejo, custodia y aplicación de los ingresos, egresos, fondos y en general de los recursos públicos, así como el cumplimiento de los programas propios de la administración pública</w:t>
      </w:r>
      <w:r>
        <w:rPr>
          <w:rFonts w:ascii="Arial" w:hAnsi="Arial" w:cs="Arial"/>
          <w:sz w:val="24"/>
          <w:szCs w:val="24"/>
        </w:rPr>
        <w:t xml:space="preserve"> y de la </w:t>
      </w:r>
      <w:r>
        <w:rPr>
          <w:rFonts w:ascii="Arial" w:hAnsi="Arial" w:cs="Arial"/>
          <w:sz w:val="24"/>
          <w:szCs w:val="24"/>
        </w:rPr>
        <w:lastRenderedPageBreak/>
        <w:t xml:space="preserve">normativa que le es aplicable al </w:t>
      </w:r>
      <w:r>
        <w:rPr>
          <w:rFonts w:ascii="Arial" w:hAnsi="Arial" w:cs="Arial"/>
          <w:b/>
          <w:sz w:val="24"/>
        </w:rPr>
        <w:t>INSTITUTO CONSTRUCTOR DE INFRAESTRUCTURA FÍSICA EDUCATIVA Y DEPORTIVA DE NUEVO LEÓN  (ICIFED).</w:t>
      </w:r>
    </w:p>
    <w:p w:rsidR="006370E1" w:rsidRDefault="006370E1" w:rsidP="001E6EFC">
      <w:pPr>
        <w:spacing w:before="240"/>
        <w:ind w:firstLine="709"/>
        <w:jc w:val="both"/>
        <w:rPr>
          <w:rFonts w:ascii="Arial" w:hAnsi="Arial" w:cs="Arial"/>
          <w:sz w:val="24"/>
          <w:szCs w:val="24"/>
        </w:rPr>
      </w:pPr>
      <w:r>
        <w:rPr>
          <w:rFonts w:ascii="Arial" w:hAnsi="Arial" w:cs="Arial"/>
          <w:sz w:val="24"/>
          <w:szCs w:val="24"/>
        </w:rPr>
        <w:t xml:space="preserve">Del estudio del informe de resultados, se desprende la existencia de un monto de probable recuperación por la cantidad de $762,911, compuesto por observaciones con pliegos </w:t>
      </w:r>
      <w:r w:rsidR="00160C1B">
        <w:rPr>
          <w:rFonts w:ascii="Arial" w:hAnsi="Arial" w:cs="Arial"/>
          <w:sz w:val="24"/>
          <w:szCs w:val="24"/>
        </w:rPr>
        <w:t>presuntivos de responsabilidad identificadas con los número 5, 25, 27, 38, 48 y 60 que suman $</w:t>
      </w:r>
      <w:r w:rsidR="00160C1B" w:rsidRPr="00160C1B">
        <w:rPr>
          <w:rFonts w:ascii="Arial" w:hAnsi="Arial" w:cs="Arial"/>
          <w:sz w:val="24"/>
          <w:szCs w:val="24"/>
        </w:rPr>
        <w:t>642</w:t>
      </w:r>
      <w:r w:rsidR="00160C1B">
        <w:rPr>
          <w:rFonts w:ascii="Arial" w:hAnsi="Arial" w:cs="Arial"/>
          <w:sz w:val="24"/>
          <w:szCs w:val="24"/>
        </w:rPr>
        <w:t>,</w:t>
      </w:r>
      <w:r w:rsidR="00160C1B" w:rsidRPr="00160C1B">
        <w:rPr>
          <w:rFonts w:ascii="Arial" w:hAnsi="Arial" w:cs="Arial"/>
          <w:sz w:val="24"/>
          <w:szCs w:val="24"/>
        </w:rPr>
        <w:t>923</w:t>
      </w:r>
      <w:r w:rsidR="00160C1B">
        <w:rPr>
          <w:rFonts w:ascii="Arial" w:hAnsi="Arial" w:cs="Arial"/>
          <w:sz w:val="24"/>
          <w:szCs w:val="24"/>
        </w:rPr>
        <w:t>; así mismo existen tres observaciones con promoción de intervención de instancia de control competente identificadas con los números 31, 32 y 45 que suman $</w:t>
      </w:r>
      <w:r w:rsidR="00160C1B" w:rsidRPr="00160C1B">
        <w:t xml:space="preserve"> </w:t>
      </w:r>
      <w:r w:rsidR="00160C1B" w:rsidRPr="00160C1B">
        <w:rPr>
          <w:rFonts w:ascii="Arial" w:hAnsi="Arial" w:cs="Arial"/>
          <w:sz w:val="24"/>
          <w:szCs w:val="24"/>
        </w:rPr>
        <w:t>119</w:t>
      </w:r>
      <w:r w:rsidR="00160C1B">
        <w:rPr>
          <w:rFonts w:ascii="Arial" w:hAnsi="Arial" w:cs="Arial"/>
          <w:sz w:val="24"/>
          <w:szCs w:val="24"/>
        </w:rPr>
        <w:t>,</w:t>
      </w:r>
      <w:r w:rsidR="00160C1B" w:rsidRPr="00160C1B">
        <w:rPr>
          <w:rFonts w:ascii="Arial" w:hAnsi="Arial" w:cs="Arial"/>
          <w:sz w:val="24"/>
          <w:szCs w:val="24"/>
        </w:rPr>
        <w:t>988</w:t>
      </w:r>
      <w:r w:rsidR="00160C1B">
        <w:rPr>
          <w:rFonts w:ascii="Arial" w:hAnsi="Arial" w:cs="Arial"/>
          <w:sz w:val="24"/>
          <w:szCs w:val="24"/>
        </w:rPr>
        <w:t xml:space="preserve">. Todas las anteriores, localizadas en los rubros de gestión financiera y obra pública. </w:t>
      </w:r>
    </w:p>
    <w:p w:rsidR="001E6EFC" w:rsidRPr="00180FD6" w:rsidRDefault="001E6EFC" w:rsidP="001E6EFC">
      <w:pPr>
        <w:spacing w:before="240"/>
        <w:ind w:firstLine="709"/>
        <w:jc w:val="both"/>
        <w:rPr>
          <w:rFonts w:ascii="Arial" w:hAnsi="Arial" w:cs="Arial"/>
          <w:sz w:val="24"/>
          <w:szCs w:val="24"/>
        </w:rPr>
      </w:pPr>
      <w:r w:rsidRPr="00180FD6">
        <w:rPr>
          <w:rFonts w:ascii="Arial" w:hAnsi="Arial" w:cs="Arial"/>
          <w:sz w:val="24"/>
          <w:szCs w:val="24"/>
        </w:rPr>
        <w:t>Dado lo anterior, es de estimarse que las observaciones contenidas en el informe de resultados en estudio, son causa suficiente para considerar que la generalidad de la actuación del ente revisad</w:t>
      </w:r>
      <w:r w:rsidR="000318F0">
        <w:rPr>
          <w:rFonts w:ascii="Arial" w:hAnsi="Arial" w:cs="Arial"/>
          <w:sz w:val="24"/>
          <w:szCs w:val="24"/>
        </w:rPr>
        <w:t xml:space="preserve">o deba estimarse como </w:t>
      </w:r>
      <w:r w:rsidR="001F7B18">
        <w:rPr>
          <w:rFonts w:ascii="Arial" w:hAnsi="Arial" w:cs="Arial"/>
          <w:sz w:val="24"/>
          <w:szCs w:val="24"/>
        </w:rPr>
        <w:t>d</w:t>
      </w:r>
      <w:r w:rsidR="000318F0">
        <w:rPr>
          <w:rFonts w:ascii="Arial" w:hAnsi="Arial" w:cs="Arial"/>
          <w:sz w:val="24"/>
          <w:szCs w:val="24"/>
        </w:rPr>
        <w:t>eficiente</w:t>
      </w:r>
      <w:r w:rsidRPr="00180FD6">
        <w:rPr>
          <w:rFonts w:ascii="Arial" w:hAnsi="Arial" w:cs="Arial"/>
          <w:sz w:val="24"/>
          <w:szCs w:val="24"/>
        </w:rPr>
        <w:t xml:space="preserve"> y por lo mismo, la entidad revisada es acreedor</w:t>
      </w:r>
      <w:r w:rsidR="000318F0">
        <w:rPr>
          <w:rFonts w:ascii="Arial" w:hAnsi="Arial" w:cs="Arial"/>
          <w:sz w:val="24"/>
          <w:szCs w:val="24"/>
        </w:rPr>
        <w:t xml:space="preserve">a a una manifestación de </w:t>
      </w:r>
      <w:r w:rsidR="001F7B18">
        <w:rPr>
          <w:rFonts w:ascii="Arial" w:hAnsi="Arial" w:cs="Arial"/>
          <w:sz w:val="24"/>
          <w:szCs w:val="24"/>
        </w:rPr>
        <w:t>rechazo</w:t>
      </w:r>
      <w:r w:rsidRPr="00180FD6">
        <w:rPr>
          <w:rFonts w:ascii="Arial" w:hAnsi="Arial" w:cs="Arial"/>
          <w:sz w:val="24"/>
          <w:szCs w:val="24"/>
        </w:rPr>
        <w:t xml:space="preserve"> de parte de este Poder Legislativo respecto a su Cuenta Pública para el ejercicio fiscal 201</w:t>
      </w:r>
      <w:r w:rsidR="000318F0">
        <w:rPr>
          <w:rFonts w:ascii="Arial" w:hAnsi="Arial" w:cs="Arial"/>
          <w:sz w:val="24"/>
          <w:szCs w:val="24"/>
        </w:rPr>
        <w:t>5</w:t>
      </w:r>
      <w:r w:rsidRPr="00180FD6">
        <w:rPr>
          <w:rFonts w:ascii="Arial" w:hAnsi="Arial" w:cs="Arial"/>
          <w:sz w:val="24"/>
          <w:szCs w:val="24"/>
        </w:rPr>
        <w:t>.</w:t>
      </w:r>
    </w:p>
    <w:p w:rsidR="001E6EFC" w:rsidRPr="00180FD6" w:rsidRDefault="001E6EFC" w:rsidP="001E6EFC">
      <w:pPr>
        <w:spacing w:before="240"/>
        <w:ind w:firstLine="709"/>
        <w:jc w:val="both"/>
        <w:rPr>
          <w:rFonts w:ascii="Arial" w:hAnsi="Arial" w:cs="Arial"/>
          <w:sz w:val="24"/>
          <w:szCs w:val="24"/>
        </w:rPr>
      </w:pPr>
      <w:r w:rsidRPr="00180FD6">
        <w:rPr>
          <w:rFonts w:ascii="Arial" w:hAnsi="Arial" w:cs="Arial"/>
          <w:sz w:val="24"/>
          <w:szCs w:val="24"/>
        </w:rPr>
        <w:t>Cabe señalar que la aprobación o rechazo de una cuenta pública, no implica la suspensión de las acciones de promoción de responsabilidad que legítimamente corresponde a la Auditoría Superior del Estado llevar a cabo. Así mismo, tampoco prejuzga sobre la responsabilidad que pudiera recaer sobre algún funcionario o ex funcionario, ya que, en todo caso, tal situación quedaría determinada al momento de concluirse los procedimientos administrativos o resarcitorios correspondientes.</w:t>
      </w:r>
    </w:p>
    <w:p w:rsidR="001E6EFC" w:rsidRDefault="001E6EFC" w:rsidP="001E6EFC">
      <w:pPr>
        <w:spacing w:before="240"/>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0318F0" w:rsidRDefault="000318F0" w:rsidP="001E6EFC">
      <w:pPr>
        <w:spacing w:before="240"/>
        <w:ind w:firstLine="709"/>
        <w:jc w:val="both"/>
        <w:rPr>
          <w:rFonts w:ascii="Arial" w:hAnsi="Arial" w:cs="Arial"/>
          <w:sz w:val="24"/>
          <w:szCs w:val="24"/>
        </w:rPr>
      </w:pPr>
    </w:p>
    <w:p w:rsidR="000318F0" w:rsidRDefault="000318F0" w:rsidP="001E6EFC">
      <w:pPr>
        <w:spacing w:before="240"/>
        <w:ind w:firstLine="709"/>
        <w:jc w:val="both"/>
        <w:rPr>
          <w:rFonts w:ascii="Arial" w:hAnsi="Arial" w:cs="Arial"/>
          <w:sz w:val="24"/>
          <w:szCs w:val="24"/>
        </w:rPr>
      </w:pPr>
    </w:p>
    <w:p w:rsidR="000318F0" w:rsidRDefault="000318F0" w:rsidP="001E6EFC">
      <w:pPr>
        <w:spacing w:before="240"/>
        <w:ind w:firstLine="709"/>
        <w:jc w:val="both"/>
        <w:rPr>
          <w:rFonts w:ascii="Arial" w:hAnsi="Arial" w:cs="Arial"/>
          <w:sz w:val="24"/>
          <w:szCs w:val="24"/>
        </w:rPr>
      </w:pPr>
    </w:p>
    <w:p w:rsidR="001E6EFC" w:rsidRPr="007E6300" w:rsidRDefault="001E6EFC" w:rsidP="001E6EFC">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1E6EFC" w:rsidRDefault="001E6EFC" w:rsidP="001E6EFC">
      <w:pPr>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 de la re</w:t>
      </w:r>
      <w:r w:rsidR="000318F0">
        <w:rPr>
          <w:rFonts w:ascii="Arial" w:hAnsi="Arial" w:cs="Arial"/>
          <w:bCs/>
          <w:sz w:val="24"/>
          <w:szCs w:val="24"/>
        </w:rPr>
        <w:t>visión de la Cuenta Pública 2015</w:t>
      </w:r>
      <w:r>
        <w:rPr>
          <w:rFonts w:ascii="Arial" w:hAnsi="Arial" w:cs="Arial"/>
          <w:bCs/>
          <w:sz w:val="24"/>
          <w:szCs w:val="24"/>
        </w:rPr>
        <w:t xml:space="preserve">, del </w:t>
      </w:r>
      <w:r>
        <w:rPr>
          <w:rFonts w:ascii="Arial" w:hAnsi="Arial" w:cs="Arial"/>
          <w:b/>
          <w:sz w:val="24"/>
        </w:rPr>
        <w:t>INSTITUTO CONSTRUCTOR DE INFRAESTRUCTURA FÍSICA EDUCATIVA Y DEPORTIVA DE NUEVO LEÓN  (ICIFED).</w:t>
      </w:r>
    </w:p>
    <w:p w:rsidR="001E6EFC" w:rsidRDefault="001E6EFC" w:rsidP="001E6EFC">
      <w:pPr>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326CE5">
        <w:rPr>
          <w:rFonts w:ascii="Arial" w:hAnsi="Arial" w:cs="Arial"/>
          <w:bCs/>
          <w:sz w:val="24"/>
          <w:szCs w:val="24"/>
          <w:lang w:val="es-MX"/>
        </w:rPr>
        <w:t>Tras el análisis del contenido del Informe de Resultados que nos ocupa, se tienen por conocidas las observaciones derivadas de la revisión practicada por la Auditoría Superior del Estado</w:t>
      </w:r>
      <w:r w:rsidR="00160C1B">
        <w:rPr>
          <w:rFonts w:ascii="Arial" w:hAnsi="Arial" w:cs="Arial"/>
          <w:bCs/>
          <w:sz w:val="24"/>
          <w:szCs w:val="24"/>
          <w:lang w:val="es-MX"/>
        </w:rPr>
        <w:t>, identificada con los número del 1 al 61, respecto de las cuales en 6 casos se determinó emitir pliegos presuntivos de responsabilidades y en 3 casos, promoción de instancia de control competente, toda vez que se consideraron como observaciones susceptibles de generar afectación económica</w:t>
      </w:r>
      <w:r>
        <w:rPr>
          <w:rFonts w:ascii="Arial" w:hAnsi="Arial" w:cs="Arial"/>
          <w:bCs/>
          <w:sz w:val="24"/>
          <w:szCs w:val="24"/>
          <w:lang w:val="es-MX"/>
        </w:rPr>
        <w:t>.</w:t>
      </w:r>
    </w:p>
    <w:p w:rsidR="001E6EFC" w:rsidRPr="00190C96" w:rsidRDefault="001E6EFC" w:rsidP="001E6EFC">
      <w:pPr>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w:t>
      </w:r>
      <w:r>
        <w:rPr>
          <w:rFonts w:ascii="Arial" w:hAnsi="Arial" w:cs="Arial"/>
          <w:bCs/>
          <w:sz w:val="24"/>
          <w:szCs w:val="24"/>
          <w:lang w:val="es-MX"/>
        </w:rPr>
        <w:t xml:space="preserve"> causa de pliegos presuntivos de responsabilidades</w:t>
      </w:r>
      <w:r w:rsidRPr="00190C96">
        <w:rPr>
          <w:rFonts w:ascii="Arial" w:hAnsi="Arial" w:cs="Arial"/>
          <w:bCs/>
          <w:sz w:val="24"/>
          <w:szCs w:val="24"/>
          <w:lang w:val="es-MX"/>
        </w:rPr>
        <w:t xml:space="preserve">, </w:t>
      </w:r>
      <w:r w:rsidR="00160C1B">
        <w:rPr>
          <w:rFonts w:ascii="Arial" w:hAnsi="Arial" w:cs="Arial"/>
          <w:bCs/>
          <w:sz w:val="24"/>
          <w:szCs w:val="24"/>
          <w:lang w:val="es-MX"/>
        </w:rPr>
        <w:t xml:space="preserve">promoción del </w:t>
      </w:r>
      <w:proofErr w:type="spellStart"/>
      <w:r w:rsidR="00160C1B">
        <w:rPr>
          <w:rFonts w:ascii="Arial" w:hAnsi="Arial" w:cs="Arial"/>
          <w:bCs/>
          <w:sz w:val="24"/>
          <w:szCs w:val="24"/>
          <w:lang w:val="es-MX"/>
        </w:rPr>
        <w:t>fincamiento</w:t>
      </w:r>
      <w:proofErr w:type="spellEnd"/>
      <w:r w:rsidR="00160C1B">
        <w:rPr>
          <w:rFonts w:ascii="Arial" w:hAnsi="Arial" w:cs="Arial"/>
          <w:bCs/>
          <w:sz w:val="24"/>
          <w:szCs w:val="24"/>
          <w:lang w:val="es-MX"/>
        </w:rPr>
        <w:t xml:space="preserve"> de responsabilidad administrativa, </w:t>
      </w:r>
      <w:r>
        <w:rPr>
          <w:rFonts w:ascii="Arial" w:hAnsi="Arial" w:cs="Arial"/>
          <w:bCs/>
          <w:sz w:val="24"/>
          <w:szCs w:val="24"/>
          <w:lang w:val="es-MX"/>
        </w:rPr>
        <w:t>p</w:t>
      </w:r>
      <w:r w:rsidRPr="00190C96">
        <w:rPr>
          <w:rFonts w:ascii="Arial" w:hAnsi="Arial" w:cs="Arial"/>
          <w:bCs/>
          <w:sz w:val="24"/>
          <w:szCs w:val="24"/>
          <w:lang w:val="es-MX"/>
        </w:rPr>
        <w:t xml:space="preserve">romoción de </w:t>
      </w:r>
      <w:r>
        <w:rPr>
          <w:rFonts w:ascii="Arial" w:hAnsi="Arial" w:cs="Arial"/>
          <w:bCs/>
          <w:sz w:val="24"/>
          <w:szCs w:val="24"/>
          <w:lang w:val="es-MX"/>
        </w:rPr>
        <w:t>i</w:t>
      </w:r>
      <w:r w:rsidRPr="00190C96">
        <w:rPr>
          <w:rFonts w:ascii="Arial" w:hAnsi="Arial" w:cs="Arial"/>
          <w:bCs/>
          <w:sz w:val="24"/>
          <w:szCs w:val="24"/>
          <w:lang w:val="es-MX"/>
        </w:rPr>
        <w:t xml:space="preserve">ntervención de </w:t>
      </w:r>
      <w:r>
        <w:rPr>
          <w:rFonts w:ascii="Arial" w:hAnsi="Arial" w:cs="Arial"/>
          <w:bCs/>
          <w:sz w:val="24"/>
          <w:szCs w:val="24"/>
          <w:lang w:val="es-MX"/>
        </w:rPr>
        <w:t>instancia de c</w:t>
      </w:r>
      <w:r w:rsidRPr="00190C96">
        <w:rPr>
          <w:rFonts w:ascii="Arial" w:hAnsi="Arial" w:cs="Arial"/>
          <w:bCs/>
          <w:sz w:val="24"/>
          <w:szCs w:val="24"/>
          <w:lang w:val="es-MX"/>
        </w:rPr>
        <w:t xml:space="preserve">ontrol </w:t>
      </w:r>
      <w:r>
        <w:rPr>
          <w:rFonts w:ascii="Arial" w:hAnsi="Arial" w:cs="Arial"/>
          <w:bCs/>
          <w:sz w:val="24"/>
          <w:szCs w:val="24"/>
          <w:lang w:val="es-MX"/>
        </w:rPr>
        <w:t>c</w:t>
      </w:r>
      <w:r w:rsidRPr="00190C96">
        <w:rPr>
          <w:rFonts w:ascii="Arial" w:hAnsi="Arial" w:cs="Arial"/>
          <w:bCs/>
          <w:sz w:val="24"/>
          <w:szCs w:val="24"/>
          <w:lang w:val="es-MX"/>
        </w:rPr>
        <w:t>ompetente y</w:t>
      </w:r>
      <w:r>
        <w:rPr>
          <w:rFonts w:ascii="Arial" w:hAnsi="Arial" w:cs="Arial"/>
          <w:bCs/>
          <w:sz w:val="24"/>
          <w:szCs w:val="24"/>
          <w:lang w:val="es-MX"/>
        </w:rPr>
        <w:t xml:space="preserve"> recomendaciones a la gestión o control interno </w:t>
      </w:r>
      <w:r w:rsidRPr="00190C96">
        <w:rPr>
          <w:rFonts w:ascii="Arial" w:hAnsi="Arial" w:cs="Arial"/>
          <w:bCs/>
          <w:sz w:val="24"/>
          <w:szCs w:val="24"/>
          <w:lang w:val="es-MX"/>
        </w:rPr>
        <w:t>en el rubro de Auditoría a la Gestión Financiera</w:t>
      </w:r>
      <w:r>
        <w:rPr>
          <w:rFonts w:ascii="Arial" w:hAnsi="Arial" w:cs="Arial"/>
          <w:bCs/>
          <w:sz w:val="24"/>
          <w:szCs w:val="24"/>
          <w:lang w:val="es-MX"/>
        </w:rPr>
        <w:t xml:space="preserve"> y</w:t>
      </w:r>
      <w:r w:rsidRPr="00190C96">
        <w:rPr>
          <w:rFonts w:ascii="Arial" w:hAnsi="Arial" w:cs="Arial"/>
          <w:bCs/>
          <w:sz w:val="24"/>
          <w:szCs w:val="24"/>
          <w:lang w:val="es-MX"/>
        </w:rPr>
        <w:t xml:space="preserve"> </w:t>
      </w:r>
      <w:r>
        <w:rPr>
          <w:rFonts w:ascii="Arial" w:hAnsi="Arial" w:cs="Arial"/>
          <w:bCs/>
          <w:sz w:val="24"/>
          <w:szCs w:val="24"/>
          <w:lang w:val="es-MX"/>
        </w:rPr>
        <w:t>Obra Pública, y considerando que</w:t>
      </w:r>
      <w:r w:rsidR="000318F0">
        <w:rPr>
          <w:rFonts w:ascii="Arial" w:hAnsi="Arial" w:cs="Arial"/>
          <w:bCs/>
          <w:sz w:val="24"/>
          <w:szCs w:val="24"/>
          <w:lang w:val="es-MX"/>
        </w:rPr>
        <w:t xml:space="preserve"> </w:t>
      </w:r>
      <w:r>
        <w:rPr>
          <w:rFonts w:ascii="Arial" w:hAnsi="Arial" w:cs="Arial"/>
          <w:bCs/>
          <w:sz w:val="24"/>
          <w:szCs w:val="24"/>
          <w:lang w:val="es-MX"/>
        </w:rPr>
        <w:t xml:space="preserve">existen montos que pudieran ser considerados como afectaciones a la hacienda </w:t>
      </w:r>
      <w:r w:rsidR="000318F0">
        <w:rPr>
          <w:rFonts w:ascii="Arial" w:hAnsi="Arial" w:cs="Arial"/>
          <w:bCs/>
          <w:sz w:val="24"/>
          <w:szCs w:val="24"/>
          <w:lang w:val="es-MX"/>
        </w:rPr>
        <w:t>pública</w:t>
      </w:r>
      <w:r>
        <w:rPr>
          <w:rFonts w:ascii="Arial" w:hAnsi="Arial" w:cs="Arial"/>
          <w:bCs/>
          <w:sz w:val="24"/>
          <w:szCs w:val="24"/>
          <w:lang w:val="es-MX"/>
        </w:rPr>
        <w:t xml:space="preserve"> o patr</w:t>
      </w:r>
      <w:r w:rsidR="008B4147">
        <w:rPr>
          <w:rFonts w:ascii="Arial" w:hAnsi="Arial" w:cs="Arial"/>
          <w:bCs/>
          <w:sz w:val="24"/>
          <w:szCs w:val="24"/>
          <w:lang w:val="es-MX"/>
        </w:rPr>
        <w:t>imonio del ente y que evidencia</w:t>
      </w:r>
      <w:r w:rsidR="000318F0">
        <w:rPr>
          <w:rFonts w:ascii="Arial" w:hAnsi="Arial" w:cs="Arial"/>
          <w:bCs/>
          <w:sz w:val="24"/>
          <w:szCs w:val="24"/>
          <w:lang w:val="es-MX"/>
        </w:rPr>
        <w:t>n</w:t>
      </w:r>
      <w:r>
        <w:rPr>
          <w:rFonts w:ascii="Arial" w:hAnsi="Arial" w:cs="Arial"/>
          <w:bCs/>
          <w:sz w:val="24"/>
          <w:szCs w:val="24"/>
          <w:lang w:val="es-MX"/>
        </w:rPr>
        <w:t xml:space="preserve"> una gestión deficiente de la administración del ente</w:t>
      </w:r>
      <w:r w:rsidRPr="00190C96">
        <w:rPr>
          <w:rFonts w:ascii="Arial" w:hAnsi="Arial" w:cs="Arial"/>
          <w:bCs/>
          <w:sz w:val="24"/>
          <w:szCs w:val="24"/>
          <w:lang w:val="es-MX"/>
        </w:rPr>
        <w:t xml:space="preserve">, se estima que la </w:t>
      </w:r>
      <w:r w:rsidR="000318F0">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l</w:t>
      </w:r>
      <w:r w:rsidRPr="00190C96">
        <w:rPr>
          <w:rFonts w:ascii="Arial" w:hAnsi="Arial" w:cs="Arial"/>
          <w:b/>
          <w:bCs/>
          <w:sz w:val="24"/>
          <w:szCs w:val="24"/>
          <w:lang w:val="es-MX"/>
        </w:rPr>
        <w:t xml:space="preserve"> </w:t>
      </w:r>
      <w:r>
        <w:rPr>
          <w:rFonts w:ascii="Arial" w:hAnsi="Arial" w:cs="Arial"/>
          <w:b/>
          <w:sz w:val="24"/>
        </w:rPr>
        <w:t>INSTITUTO CONSTRUCTOR DE INFRAESTRUCTURA FÍSICA EDUCATIVA Y DEPORTIVA DE NUEVO LEÓN  (ICIFED)</w:t>
      </w:r>
      <w:r w:rsidR="000318F0">
        <w:rPr>
          <w:rFonts w:ascii="Arial" w:hAnsi="Arial" w:cs="Arial"/>
          <w:bCs/>
          <w:sz w:val="24"/>
          <w:szCs w:val="24"/>
          <w:lang w:val="es-MX"/>
        </w:rPr>
        <w:t>,</w:t>
      </w:r>
      <w:r>
        <w:rPr>
          <w:rFonts w:ascii="Arial" w:hAnsi="Arial" w:cs="Arial"/>
          <w:bCs/>
          <w:sz w:val="24"/>
          <w:szCs w:val="24"/>
          <w:lang w:val="es-MX"/>
        </w:rPr>
        <w:t xml:space="preserve"> </w:t>
      </w:r>
      <w:r w:rsidR="008B4147">
        <w:rPr>
          <w:rFonts w:ascii="Arial" w:hAnsi="Arial" w:cs="Arial"/>
          <w:bCs/>
          <w:sz w:val="24"/>
          <w:szCs w:val="24"/>
          <w:lang w:val="es-MX"/>
        </w:rPr>
        <w:t xml:space="preserve">no </w:t>
      </w:r>
      <w:r w:rsidRPr="00190C96">
        <w:rPr>
          <w:rFonts w:ascii="Arial" w:hAnsi="Arial" w:cs="Arial"/>
          <w:bCs/>
          <w:sz w:val="24"/>
          <w:szCs w:val="24"/>
          <w:lang w:val="es-MX"/>
        </w:rPr>
        <w:t>es susceptible de aprobación.</w:t>
      </w:r>
    </w:p>
    <w:p w:rsidR="001E6EFC" w:rsidRPr="00190C96" w:rsidRDefault="001E6EFC" w:rsidP="001E6EFC">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Pr="00190C96">
        <w:rPr>
          <w:rFonts w:ascii="Arial" w:hAnsi="Arial" w:cs="Arial"/>
          <w:b/>
          <w:bCs/>
          <w:sz w:val="24"/>
          <w:szCs w:val="24"/>
          <w:lang w:val="es-MX"/>
        </w:rPr>
        <w:t xml:space="preserve"> SE </w:t>
      </w:r>
      <w:r w:rsidR="008B4147">
        <w:rPr>
          <w:rFonts w:ascii="Arial" w:hAnsi="Arial" w:cs="Arial"/>
          <w:b/>
          <w:bCs/>
          <w:sz w:val="24"/>
          <w:szCs w:val="24"/>
          <w:lang w:val="es-MX"/>
        </w:rPr>
        <w:t>RECHAZA</w:t>
      </w:r>
      <w:r w:rsidRPr="00190C96">
        <w:rPr>
          <w:rFonts w:ascii="Arial" w:hAnsi="Arial" w:cs="Arial"/>
          <w:b/>
          <w:bCs/>
          <w:sz w:val="24"/>
          <w:szCs w:val="24"/>
          <w:lang w:val="es-MX"/>
        </w:rPr>
        <w:t xml:space="preserve"> </w:t>
      </w:r>
      <w:r w:rsidRPr="00190C96">
        <w:rPr>
          <w:rFonts w:ascii="Arial" w:hAnsi="Arial" w:cs="Arial"/>
          <w:bCs/>
          <w:sz w:val="24"/>
          <w:szCs w:val="24"/>
          <w:lang w:val="es-MX"/>
        </w:rPr>
        <w:t>la Cuenta Pública</w:t>
      </w:r>
      <w:r w:rsidRPr="00190C96">
        <w:rPr>
          <w:rFonts w:ascii="Arial" w:hAnsi="Arial" w:cs="Arial"/>
          <w:b/>
          <w:bCs/>
          <w:sz w:val="24"/>
          <w:szCs w:val="24"/>
          <w:lang w:val="es-MX"/>
        </w:rPr>
        <w:t xml:space="preserve"> 201</w:t>
      </w:r>
      <w:r w:rsidR="000318F0">
        <w:rPr>
          <w:rFonts w:ascii="Arial" w:hAnsi="Arial" w:cs="Arial"/>
          <w:b/>
          <w:bCs/>
          <w:sz w:val="24"/>
          <w:szCs w:val="24"/>
          <w:lang w:val="es-MX"/>
        </w:rPr>
        <w:t>5</w:t>
      </w:r>
      <w:r w:rsidRPr="00190C96">
        <w:rPr>
          <w:rFonts w:ascii="Arial" w:hAnsi="Arial" w:cs="Arial"/>
          <w:b/>
          <w:bCs/>
          <w:sz w:val="24"/>
          <w:szCs w:val="24"/>
          <w:lang w:val="es-MX"/>
        </w:rPr>
        <w:t xml:space="preserve"> </w:t>
      </w:r>
      <w:r w:rsidRPr="00DD147A">
        <w:rPr>
          <w:rFonts w:ascii="Arial" w:hAnsi="Arial" w:cs="Arial"/>
          <w:bCs/>
          <w:sz w:val="24"/>
          <w:szCs w:val="24"/>
          <w:lang w:val="es-MX"/>
        </w:rPr>
        <w:t>de</w:t>
      </w:r>
      <w:r>
        <w:rPr>
          <w:rFonts w:ascii="Arial" w:hAnsi="Arial" w:cs="Arial"/>
          <w:bCs/>
          <w:sz w:val="24"/>
          <w:szCs w:val="24"/>
          <w:lang w:val="es-MX"/>
        </w:rPr>
        <w:t>l</w:t>
      </w:r>
      <w:r w:rsidRPr="00DD147A">
        <w:rPr>
          <w:rFonts w:ascii="Arial" w:hAnsi="Arial" w:cs="Arial"/>
          <w:bCs/>
          <w:sz w:val="24"/>
          <w:szCs w:val="24"/>
          <w:lang w:val="es-MX"/>
        </w:rPr>
        <w:t xml:space="preserve"> </w:t>
      </w:r>
      <w:r>
        <w:rPr>
          <w:rFonts w:ascii="Arial" w:hAnsi="Arial" w:cs="Arial"/>
          <w:b/>
          <w:sz w:val="24"/>
        </w:rPr>
        <w:t>INSTITUTO CONSTRUCTOR DE INFRAESTRUCTURA FÍSICA EDUCATIVA Y DEPORTIVA DE NUEVO LEÓN  (ICIFED).</w:t>
      </w:r>
    </w:p>
    <w:p w:rsidR="001E6EFC" w:rsidRPr="00190C96" w:rsidRDefault="001E6EFC" w:rsidP="001E6EFC">
      <w:pPr>
        <w:ind w:firstLine="708"/>
        <w:jc w:val="both"/>
        <w:rPr>
          <w:rFonts w:ascii="Arial" w:hAnsi="Arial" w:cs="Arial"/>
          <w:b/>
          <w:bCs/>
          <w:sz w:val="24"/>
          <w:szCs w:val="24"/>
        </w:rPr>
      </w:pPr>
      <w:r w:rsidRPr="00190C96">
        <w:rPr>
          <w:rFonts w:ascii="Arial" w:hAnsi="Arial" w:cs="Arial"/>
          <w:b/>
          <w:bCs/>
          <w:sz w:val="24"/>
          <w:szCs w:val="24"/>
        </w:rPr>
        <w:lastRenderedPageBreak/>
        <w:t xml:space="preserve">CUARTO.- </w:t>
      </w:r>
      <w:r w:rsidRPr="00052353">
        <w:rPr>
          <w:rFonts w:ascii="Arial" w:hAnsi="Arial" w:cs="Arial"/>
          <w:bCs/>
          <w:sz w:val="24"/>
          <w:szCs w:val="24"/>
        </w:rPr>
        <w:t>Se instruye a la Auditoria Superior del Estado para que en términos del párrafo segundo del artículo 51 de la</w:t>
      </w:r>
      <w:r w:rsidRPr="00052353">
        <w:rPr>
          <w:rFonts w:ascii="Arial" w:hAnsi="Arial" w:cs="Arial"/>
          <w:bCs/>
          <w:sz w:val="24"/>
          <w:szCs w:val="24"/>
          <w:lang w:val="es-ES_tradnl"/>
        </w:rPr>
        <w:t xml:space="preserve"> </w:t>
      </w:r>
      <w:r w:rsidRPr="00052353">
        <w:rPr>
          <w:rFonts w:ascii="Arial" w:hAnsi="Arial" w:cs="Arial"/>
          <w:bCs/>
          <w:sz w:val="24"/>
          <w:szCs w:val="24"/>
        </w:rPr>
        <w:t>Ley de Fiscalización Superior del Estado de Nuevo León, continúe con cualquier acción de las señaladas en el artículo 53 de la citada la</w:t>
      </w:r>
      <w:r w:rsidRPr="00052353">
        <w:rPr>
          <w:rFonts w:ascii="Arial" w:hAnsi="Arial" w:cs="Arial"/>
          <w:bCs/>
          <w:sz w:val="24"/>
          <w:szCs w:val="24"/>
          <w:lang w:val="es-ES_tradnl"/>
        </w:rPr>
        <w:t xml:space="preserve"> </w:t>
      </w:r>
      <w:r w:rsidRPr="00052353">
        <w:rPr>
          <w:rFonts w:ascii="Arial" w:hAnsi="Arial" w:cs="Arial"/>
          <w:bCs/>
          <w:sz w:val="24"/>
          <w:szCs w:val="24"/>
        </w:rPr>
        <w:t>Ley de Fiscalización Superior, derivadas de la revisión de la cuenta pública del</w:t>
      </w:r>
      <w:r w:rsidRPr="00052353">
        <w:rPr>
          <w:rFonts w:ascii="Arial" w:hAnsi="Arial" w:cs="Arial"/>
          <w:b/>
          <w:bCs/>
          <w:sz w:val="24"/>
          <w:szCs w:val="24"/>
        </w:rPr>
        <w:t xml:space="preserve"> </w:t>
      </w:r>
      <w:r>
        <w:rPr>
          <w:rFonts w:ascii="Arial" w:hAnsi="Arial" w:cs="Arial"/>
          <w:b/>
          <w:sz w:val="24"/>
        </w:rPr>
        <w:t>INSTITUTO CONSTRUCTOR DE INFRAESTRUCTURA FÍSICA EDUCATIVA Y DEPORTIVA DE NUEVO LEÓN  (ICIFED)</w:t>
      </w:r>
      <w:r w:rsidRPr="00190C96">
        <w:rPr>
          <w:rFonts w:ascii="Arial" w:hAnsi="Arial" w:cs="Arial"/>
          <w:bCs/>
          <w:sz w:val="24"/>
          <w:szCs w:val="24"/>
          <w:lang w:val="es-MX"/>
        </w:rPr>
        <w:t xml:space="preserve"> </w:t>
      </w:r>
      <w:r w:rsidRPr="00052353">
        <w:rPr>
          <w:rFonts w:ascii="Arial" w:hAnsi="Arial" w:cs="Arial"/>
          <w:bCs/>
          <w:sz w:val="24"/>
          <w:szCs w:val="24"/>
        </w:rPr>
        <w:t>correspondiente al ejercicio 201</w:t>
      </w:r>
      <w:r w:rsidR="000318F0">
        <w:rPr>
          <w:rFonts w:ascii="Arial" w:hAnsi="Arial" w:cs="Arial"/>
          <w:bCs/>
          <w:sz w:val="24"/>
          <w:szCs w:val="24"/>
        </w:rPr>
        <w:t>5</w:t>
      </w:r>
      <w:r w:rsidRPr="00052353">
        <w:rPr>
          <w:rFonts w:ascii="Arial" w:hAnsi="Arial" w:cs="Arial"/>
          <w:bCs/>
          <w:sz w:val="24"/>
          <w:szCs w:val="24"/>
        </w:rPr>
        <w:t xml:space="preserve"> y</w:t>
      </w:r>
      <w:r w:rsidRPr="00052353">
        <w:rPr>
          <w:rFonts w:ascii="Arial" w:hAnsi="Arial" w:cs="Arial"/>
          <w:b/>
          <w:bCs/>
          <w:sz w:val="24"/>
          <w:szCs w:val="24"/>
        </w:rPr>
        <w:t xml:space="preserve"> </w:t>
      </w:r>
      <w:r w:rsidRPr="00052353">
        <w:rPr>
          <w:rFonts w:ascii="Arial" w:hAnsi="Arial" w:cs="Arial"/>
          <w:bCs/>
          <w:sz w:val="24"/>
          <w:szCs w:val="24"/>
        </w:rPr>
        <w:t>que aún no se encuentren concluidas, informando en su oportunidad a este Poder Legislativo sobre  el estado que guardan</w:t>
      </w:r>
      <w:r w:rsidRPr="00052353">
        <w:rPr>
          <w:rFonts w:ascii="Arial" w:hAnsi="Arial" w:cs="Arial"/>
          <w:b/>
          <w:bCs/>
          <w:sz w:val="24"/>
          <w:szCs w:val="24"/>
        </w:rPr>
        <w:t>.</w:t>
      </w:r>
    </w:p>
    <w:p w:rsidR="001E6EFC" w:rsidRPr="007E6300" w:rsidRDefault="001E6EFC" w:rsidP="001E6EFC">
      <w:pPr>
        <w:ind w:firstLine="708"/>
        <w:jc w:val="both"/>
        <w:rPr>
          <w:rFonts w:ascii="Arial" w:hAnsi="Arial" w:cs="Arial"/>
          <w:bCs/>
          <w:sz w:val="24"/>
          <w:szCs w:val="24"/>
        </w:rPr>
      </w:pPr>
      <w:r>
        <w:rPr>
          <w:rFonts w:ascii="Arial" w:hAnsi="Arial" w:cs="Arial"/>
          <w:b/>
          <w:bCs/>
          <w:sz w:val="24"/>
          <w:szCs w:val="24"/>
        </w:rPr>
        <w:t>QUINTO.-</w:t>
      </w:r>
      <w:r>
        <w:rPr>
          <w:rFonts w:ascii="Arial" w:hAnsi="Arial" w:cs="Arial"/>
          <w:bCs/>
          <w:sz w:val="24"/>
          <w:szCs w:val="24"/>
        </w:rPr>
        <w:t xml:space="preserve"> Remítase copia a la AUDITORÍA SUPERIOR DEL ESTADO DE NUEVO LEÓN y la </w:t>
      </w:r>
      <w:r>
        <w:rPr>
          <w:rFonts w:ascii="Arial" w:hAnsi="Arial" w:cs="Arial"/>
          <w:b/>
          <w:sz w:val="24"/>
        </w:rPr>
        <w:t xml:space="preserve">INSTITUTO CONSTRUCTOR DE INFRAESTRUCTURA FÍSICA EDUCATIVA Y DEPORTIVA DE NUEVO LEÓN  (ICIFED) </w:t>
      </w:r>
      <w:r>
        <w:rPr>
          <w:rFonts w:ascii="Arial" w:hAnsi="Arial" w:cs="Arial"/>
          <w:bCs/>
          <w:sz w:val="24"/>
          <w:szCs w:val="24"/>
        </w:rPr>
        <w:t>para su conocimiento y efectos legales a que haya lugar.</w:t>
      </w:r>
    </w:p>
    <w:p w:rsidR="001E6EFC" w:rsidRDefault="001E6EFC" w:rsidP="001E6EFC">
      <w:pPr>
        <w:jc w:val="center"/>
        <w:rPr>
          <w:rFonts w:ascii="Arial" w:hAnsi="Arial" w:cs="Arial"/>
          <w:b/>
          <w:bCs/>
          <w:sz w:val="24"/>
          <w:szCs w:val="24"/>
        </w:rPr>
      </w:pPr>
    </w:p>
    <w:p w:rsidR="001E6EFC" w:rsidRPr="007F749B" w:rsidRDefault="001E6EFC" w:rsidP="001E6EFC">
      <w:pPr>
        <w:spacing w:line="360" w:lineRule="auto"/>
        <w:jc w:val="center"/>
        <w:rPr>
          <w:rFonts w:ascii="Arial" w:hAnsi="Arial" w:cs="Arial"/>
        </w:rPr>
      </w:pPr>
      <w:r>
        <w:rPr>
          <w:rFonts w:ascii="Arial" w:hAnsi="Arial" w:cs="Arial"/>
          <w:b/>
          <w:bCs/>
        </w:rPr>
        <w:t>MONTERREY</w:t>
      </w:r>
      <w:r w:rsidRPr="007F749B">
        <w:rPr>
          <w:rFonts w:ascii="Arial" w:hAnsi="Arial" w:cs="Arial"/>
          <w:b/>
          <w:bCs/>
        </w:rPr>
        <w:t xml:space="preserve"> NUEVO LEÓN</w:t>
      </w:r>
      <w:r w:rsidRPr="007F749B">
        <w:rPr>
          <w:rFonts w:ascii="Arial" w:hAnsi="Arial" w:cs="Arial"/>
        </w:rPr>
        <w:t xml:space="preserve"> </w:t>
      </w:r>
      <w:r w:rsidR="00A1202C">
        <w:rPr>
          <w:rFonts w:ascii="Arial" w:hAnsi="Arial" w:cs="Arial"/>
          <w:b/>
        </w:rPr>
        <w:t xml:space="preserve"> </w:t>
      </w:r>
    </w:p>
    <w:p w:rsidR="001E6EFC" w:rsidRDefault="001E6EFC" w:rsidP="001E6EFC">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1E6EFC" w:rsidRDefault="001E6EFC" w:rsidP="001E6EFC">
      <w:pPr>
        <w:rPr>
          <w:lang w:val="es-ES_tradnl" w:eastAsia="ar-SA"/>
        </w:rPr>
      </w:pPr>
    </w:p>
    <w:p w:rsidR="001E6EFC" w:rsidRPr="009A7A82" w:rsidRDefault="001E6EFC" w:rsidP="001E6EFC">
      <w:pPr>
        <w:rPr>
          <w:lang w:val="es-ES_tradnl" w:eastAsia="ar-SA"/>
        </w:rPr>
      </w:pPr>
    </w:p>
    <w:p w:rsidR="001E6EFC" w:rsidRDefault="001E6EFC" w:rsidP="001E6EFC">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1E6EFC" w:rsidRDefault="001E6EFC" w:rsidP="001E6EFC">
      <w:pPr>
        <w:pStyle w:val="Body1"/>
        <w:widowControl w:val="0"/>
        <w:tabs>
          <w:tab w:val="left" w:pos="3828"/>
        </w:tabs>
        <w:suppressAutoHyphens/>
        <w:spacing w:after="120" w:line="360" w:lineRule="auto"/>
        <w:jc w:val="center"/>
        <w:rPr>
          <w:rFonts w:ascii="Arial" w:hAnsi="Arial" w:cs="Arial"/>
          <w:b/>
          <w:sz w:val="22"/>
          <w:lang w:val="es-ES_tradnl"/>
        </w:rPr>
      </w:pPr>
    </w:p>
    <w:p w:rsidR="001E6EFC" w:rsidRPr="006743D1" w:rsidRDefault="00286C59" w:rsidP="001E6EFC">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1E6EFC" w:rsidTr="00FC763C">
        <w:trPr>
          <w:cantSplit/>
          <w:trHeight w:val="340"/>
          <w:jc w:val="center"/>
        </w:trPr>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1E6EFC" w:rsidRDefault="001E6EFC" w:rsidP="00FC763C">
            <w:pP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1E6EFC" w:rsidRDefault="001E6EFC" w:rsidP="00FC763C">
            <w:pPr>
              <w:outlineLvl w:val="0"/>
              <w:rPr>
                <w:rFonts w:ascii="Arial" w:eastAsia="Arial Unicode MS" w:hAnsi="Arial" w:cs="Arial"/>
                <w:b/>
                <w:color w:val="000000"/>
                <w:lang w:val="es-MX"/>
              </w:rPr>
            </w:pPr>
          </w:p>
          <w:p w:rsidR="001E6EFC" w:rsidRDefault="001E6EFC" w:rsidP="00FC763C">
            <w:pP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1E6EFC" w:rsidTr="00FC763C">
        <w:trPr>
          <w:cantSplit/>
          <w:trHeight w:val="340"/>
          <w:jc w:val="center"/>
        </w:trPr>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1E6EFC" w:rsidRDefault="001E6EFC" w:rsidP="00FC763C">
            <w:pP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color w:val="000000"/>
                <w:lang w:val="es-MX"/>
              </w:rPr>
            </w:pPr>
          </w:p>
          <w:p w:rsidR="001E6EFC" w:rsidRDefault="001E6EFC" w:rsidP="00FC763C">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1E6EFC" w:rsidRDefault="001E6EFC" w:rsidP="00FC763C">
            <w:pPr>
              <w:jc w:val="center"/>
              <w:outlineLvl w:val="0"/>
              <w:rPr>
                <w:rFonts w:ascii="Arial" w:eastAsia="Arial Unicode MS" w:hAnsi="Arial" w:cs="Arial"/>
                <w:b/>
                <w:color w:val="000000"/>
                <w:lang w:val="es-MX"/>
              </w:rPr>
            </w:pPr>
          </w:p>
          <w:p w:rsidR="001E6EFC" w:rsidRDefault="001E6EFC" w:rsidP="00FC763C">
            <w:pP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1E6EFC" w:rsidTr="00FC763C">
        <w:trPr>
          <w:cantSplit/>
          <w:trHeight w:val="340"/>
          <w:jc w:val="center"/>
        </w:trPr>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1E6EFC" w:rsidRDefault="001E6EFC" w:rsidP="00FC763C">
            <w:pPr>
              <w:jc w:val="center"/>
              <w:outlineLvl w:val="0"/>
              <w:rPr>
                <w:rFonts w:ascii="Arial" w:eastAsia="Arial Unicode MS" w:hAnsi="Arial" w:cs="Arial"/>
                <w:b/>
                <w:color w:val="000000"/>
                <w:lang w:val="es-MX"/>
              </w:rPr>
            </w:pPr>
          </w:p>
          <w:p w:rsidR="001E6EFC" w:rsidRDefault="001E6EFC" w:rsidP="00FC763C">
            <w:pP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1E6EFC" w:rsidRDefault="001E6EFC" w:rsidP="00FC763C">
            <w:pPr>
              <w:jc w:val="center"/>
              <w:outlineLvl w:val="0"/>
              <w:rPr>
                <w:rFonts w:ascii="Arial" w:eastAsia="Arial Unicode MS" w:hAnsi="Arial" w:cs="Arial"/>
                <w:b/>
                <w:color w:val="000000"/>
                <w:lang w:val="es-MX"/>
              </w:rPr>
            </w:pPr>
          </w:p>
          <w:p w:rsidR="001E6EFC" w:rsidRDefault="001E6EFC" w:rsidP="00FC763C">
            <w:pP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1E6EFC" w:rsidTr="00FC763C">
        <w:trPr>
          <w:cantSplit/>
          <w:trHeight w:val="340"/>
          <w:jc w:val="center"/>
        </w:trPr>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1E6EFC" w:rsidRDefault="001E6EFC" w:rsidP="00FC763C">
            <w:pPr>
              <w:outlineLvl w:val="0"/>
              <w:rPr>
                <w:rFonts w:ascii="Arial" w:eastAsia="Arial Unicode MS" w:hAnsi="Arial" w:cs="Arial"/>
                <w:b/>
                <w:color w:val="000000"/>
                <w:lang w:val="es-MX"/>
              </w:rPr>
            </w:pPr>
          </w:p>
          <w:p w:rsidR="001E6EFC" w:rsidRDefault="001E6EFC" w:rsidP="00FC763C">
            <w:pP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1E6EFC" w:rsidRDefault="001E6EFC" w:rsidP="00FC763C">
            <w:pPr>
              <w:jc w:val="center"/>
              <w:outlineLvl w:val="0"/>
              <w:rPr>
                <w:rFonts w:ascii="Arial" w:eastAsia="Arial Unicode MS" w:hAnsi="Arial" w:cs="Arial"/>
                <w:b/>
                <w:color w:val="000000"/>
                <w:lang w:val="it-IT"/>
              </w:rPr>
            </w:pPr>
          </w:p>
          <w:p w:rsidR="001E6EFC" w:rsidRDefault="001E6EFC" w:rsidP="00FC763C">
            <w:pPr>
              <w:outlineLvl w:val="0"/>
              <w:rPr>
                <w:rFonts w:ascii="Arial" w:eastAsia="Arial Unicode MS" w:hAnsi="Arial" w:cs="Arial"/>
                <w:b/>
                <w:color w:val="000000"/>
                <w:lang w:val="it-IT"/>
              </w:rPr>
            </w:pPr>
          </w:p>
          <w:p w:rsidR="001E6EFC" w:rsidRDefault="001E6EFC" w:rsidP="00FC763C">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1E6EFC" w:rsidTr="00FC763C">
        <w:trPr>
          <w:cantSplit/>
          <w:trHeight w:val="340"/>
          <w:jc w:val="center"/>
        </w:trPr>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1E6EFC" w:rsidRDefault="001E6EFC" w:rsidP="00FC763C">
            <w:pPr>
              <w:jc w:val="center"/>
              <w:outlineLvl w:val="0"/>
              <w:rPr>
                <w:rFonts w:ascii="Arial" w:eastAsia="Arial Unicode MS" w:hAnsi="Arial" w:cs="Arial"/>
                <w:b/>
                <w:color w:val="000000"/>
                <w:lang w:val="es-MX"/>
              </w:rPr>
            </w:pPr>
          </w:p>
          <w:p w:rsidR="001E6EFC" w:rsidRDefault="001E6EFC" w:rsidP="00FC763C">
            <w:pP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1E6EFC" w:rsidRDefault="001E6EFC" w:rsidP="00FC763C">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1E6EFC" w:rsidRDefault="001E6EFC" w:rsidP="00FC763C">
            <w:pP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b/>
                <w:color w:val="000000"/>
                <w:lang w:val="es-MX"/>
              </w:rPr>
            </w:pPr>
          </w:p>
          <w:p w:rsidR="001E6EFC" w:rsidRDefault="001E6EFC" w:rsidP="00FC763C">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1E6EFC" w:rsidRDefault="001E6EFC" w:rsidP="001E6EFC"/>
    <w:p w:rsidR="001E6EFC" w:rsidRPr="00720E1D" w:rsidRDefault="001E6EFC" w:rsidP="001E6EFC">
      <w:pPr>
        <w:rPr>
          <w:lang w:val="es-ES_tradnl" w:eastAsia="ar-SA"/>
        </w:rPr>
      </w:pPr>
    </w:p>
    <w:p w:rsidR="00FC763C" w:rsidRDefault="00FC763C">
      <w:bookmarkStart w:id="2" w:name="_GoBack"/>
      <w:bookmarkEnd w:id="2"/>
    </w:p>
    <w:sectPr w:rsidR="00FC763C" w:rsidSect="0088670A">
      <w:footerReference w:type="default" r:id="rId1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AC" w:rsidRDefault="001370AC" w:rsidP="00FC763C">
      <w:pPr>
        <w:spacing w:after="0" w:line="240" w:lineRule="auto"/>
      </w:pPr>
      <w:r>
        <w:separator/>
      </w:r>
    </w:p>
  </w:endnote>
  <w:endnote w:type="continuationSeparator" w:id="0">
    <w:p w:rsidR="001370AC" w:rsidRDefault="001370AC" w:rsidP="00FC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1" w:rsidRPr="00FC763C" w:rsidRDefault="006370E1">
    <w:pPr>
      <w:pStyle w:val="Piedepgina"/>
      <w:jc w:val="right"/>
      <w:rPr>
        <w:rFonts w:ascii="Century Gothic" w:hAnsi="Century Gothic"/>
        <w:sz w:val="14"/>
        <w:szCs w:val="14"/>
      </w:rPr>
    </w:pPr>
    <w:r w:rsidRPr="00FC763C">
      <w:rPr>
        <w:rFonts w:ascii="Century Gothic" w:hAnsi="Century Gothic"/>
        <w:sz w:val="14"/>
        <w:szCs w:val="14"/>
      </w:rPr>
      <w:fldChar w:fldCharType="begin"/>
    </w:r>
    <w:r w:rsidRPr="00FC763C">
      <w:rPr>
        <w:rFonts w:ascii="Century Gothic" w:hAnsi="Century Gothic"/>
        <w:sz w:val="14"/>
        <w:szCs w:val="14"/>
      </w:rPr>
      <w:instrText xml:space="preserve"> PAGE   \* MERGEFORMAT </w:instrText>
    </w:r>
    <w:r w:rsidRPr="00FC763C">
      <w:rPr>
        <w:rFonts w:ascii="Century Gothic" w:hAnsi="Century Gothic"/>
        <w:sz w:val="14"/>
        <w:szCs w:val="14"/>
      </w:rPr>
      <w:fldChar w:fldCharType="separate"/>
    </w:r>
    <w:r w:rsidR="0088670A">
      <w:rPr>
        <w:rFonts w:ascii="Century Gothic" w:hAnsi="Century Gothic"/>
        <w:noProof/>
        <w:sz w:val="14"/>
        <w:szCs w:val="14"/>
      </w:rPr>
      <w:t>89</w:t>
    </w:r>
    <w:r w:rsidRPr="00FC763C">
      <w:rPr>
        <w:rFonts w:ascii="Century Gothic" w:hAnsi="Century Gothic"/>
        <w:sz w:val="14"/>
        <w:szCs w:val="14"/>
      </w:rPr>
      <w:fldChar w:fldCharType="end"/>
    </w:r>
  </w:p>
  <w:p w:rsidR="006370E1" w:rsidRPr="00FC763C" w:rsidRDefault="006370E1" w:rsidP="00FC763C">
    <w:pPr>
      <w:pStyle w:val="Piedepgina"/>
      <w:jc w:val="center"/>
      <w:rPr>
        <w:rFonts w:ascii="Arial" w:hAnsi="Arial" w:cs="Arial"/>
        <w:sz w:val="14"/>
        <w:szCs w:val="14"/>
      </w:rPr>
    </w:pPr>
    <w:r w:rsidRPr="00FC763C">
      <w:rPr>
        <w:rFonts w:ascii="Arial" w:hAnsi="Arial" w:cs="Arial"/>
        <w:sz w:val="14"/>
        <w:szCs w:val="14"/>
      </w:rPr>
      <w:t>Comisión de Hacienda del Estado</w:t>
    </w:r>
  </w:p>
  <w:p w:rsidR="006370E1" w:rsidRPr="00FC763C" w:rsidRDefault="006370E1" w:rsidP="00FC763C">
    <w:pPr>
      <w:pStyle w:val="Piedepgina"/>
      <w:jc w:val="center"/>
      <w:rPr>
        <w:rFonts w:ascii="Arial" w:hAnsi="Arial" w:cs="Arial"/>
        <w:sz w:val="14"/>
        <w:szCs w:val="14"/>
      </w:rPr>
    </w:pPr>
    <w:r w:rsidRPr="00FC763C">
      <w:rPr>
        <w:rFonts w:ascii="Arial" w:hAnsi="Arial" w:cs="Arial"/>
        <w:sz w:val="14"/>
        <w:szCs w:val="14"/>
      </w:rPr>
      <w:t xml:space="preserve">Dictamen del Expediente </w:t>
    </w:r>
    <w:r>
      <w:rPr>
        <w:rFonts w:ascii="Arial" w:hAnsi="Arial" w:cs="Arial"/>
        <w:sz w:val="14"/>
        <w:szCs w:val="14"/>
      </w:rPr>
      <w:t>10440</w:t>
    </w:r>
    <w:r w:rsidRPr="00FC763C">
      <w:rPr>
        <w:rFonts w:ascii="Arial" w:hAnsi="Arial" w:cs="Arial"/>
        <w:sz w:val="14"/>
        <w:szCs w:val="14"/>
      </w:rPr>
      <w:t>/LXXIV Cuenta Pública 201</w:t>
    </w:r>
    <w:r>
      <w:rPr>
        <w:rFonts w:ascii="Arial" w:hAnsi="Arial" w:cs="Arial"/>
        <w:sz w:val="14"/>
        <w:szCs w:val="14"/>
      </w:rPr>
      <w:t>5</w:t>
    </w:r>
    <w:r w:rsidRPr="00FC763C">
      <w:rPr>
        <w:rFonts w:ascii="Arial" w:hAnsi="Arial" w:cs="Arial"/>
        <w:sz w:val="14"/>
        <w:szCs w:val="14"/>
      </w:rPr>
      <w:t xml:space="preserve"> del Instituto Constructor de Infraestructura Física Educativa y Deportiva de Nuevo León (ICIFED).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AC" w:rsidRDefault="001370AC" w:rsidP="00FC763C">
      <w:pPr>
        <w:spacing w:after="0" w:line="240" w:lineRule="auto"/>
      </w:pPr>
      <w:r>
        <w:separator/>
      </w:r>
    </w:p>
  </w:footnote>
  <w:footnote w:type="continuationSeparator" w:id="0">
    <w:p w:rsidR="001370AC" w:rsidRDefault="001370AC" w:rsidP="00FC7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FB7"/>
    <w:multiLevelType w:val="hybridMultilevel"/>
    <w:tmpl w:val="E83A8C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B3307"/>
    <w:multiLevelType w:val="hybridMultilevel"/>
    <w:tmpl w:val="0506F13A"/>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8804F4"/>
    <w:multiLevelType w:val="hybridMultilevel"/>
    <w:tmpl w:val="1D629C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63E6B"/>
    <w:multiLevelType w:val="hybridMultilevel"/>
    <w:tmpl w:val="6C8A7E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97DA3"/>
    <w:multiLevelType w:val="hybridMultilevel"/>
    <w:tmpl w:val="1A42C77A"/>
    <w:lvl w:ilvl="0" w:tplc="6798C8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626812"/>
    <w:multiLevelType w:val="hybridMultilevel"/>
    <w:tmpl w:val="026ADAF0"/>
    <w:lvl w:ilvl="0" w:tplc="A688188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CC1B2B"/>
    <w:multiLevelType w:val="hybridMultilevel"/>
    <w:tmpl w:val="02B8ADF6"/>
    <w:lvl w:ilvl="0" w:tplc="9B6CE830">
      <w:start w:val="1"/>
      <w:numFmt w:val="lowerLetter"/>
      <w:lvlText w:val="%1)"/>
      <w:lvlJc w:val="left"/>
      <w:pPr>
        <w:ind w:left="1068" w:hanging="360"/>
      </w:pPr>
      <w:rPr>
        <w:rFonts w:ascii="Times New Roman" w:eastAsia="Times New Roman" w:hAnsi="Times New Roman" w:cs="Times New Roman"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23C3C0C"/>
    <w:multiLevelType w:val="hybridMultilevel"/>
    <w:tmpl w:val="7C761A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81E8E"/>
    <w:multiLevelType w:val="hybridMultilevel"/>
    <w:tmpl w:val="99E6855E"/>
    <w:lvl w:ilvl="0" w:tplc="DCF05ECC">
      <w:start w:val="1"/>
      <w:numFmt w:val="upperRoman"/>
      <w:lvlText w:val="%1."/>
      <w:lvlJc w:val="left"/>
      <w:pPr>
        <w:ind w:left="785" w:hanging="360"/>
      </w:pPr>
      <w:rPr>
        <w:rFonts w:hint="default"/>
        <w:b/>
        <w:sz w:val="24"/>
        <w:szCs w:val="24"/>
      </w:rPr>
    </w:lvl>
    <w:lvl w:ilvl="1" w:tplc="0C0A0019">
      <w:start w:val="1"/>
      <w:numFmt w:val="lowerLetter"/>
      <w:lvlText w:val="%2."/>
      <w:lvlJc w:val="left"/>
      <w:pPr>
        <w:tabs>
          <w:tab w:val="num" w:pos="1145"/>
        </w:tabs>
        <w:ind w:left="1145" w:hanging="360"/>
      </w:pPr>
    </w:lvl>
    <w:lvl w:ilvl="2" w:tplc="0C0A001B" w:tentative="1">
      <w:start w:val="1"/>
      <w:numFmt w:val="lowerRoman"/>
      <w:lvlText w:val="%3."/>
      <w:lvlJc w:val="right"/>
      <w:pPr>
        <w:tabs>
          <w:tab w:val="num" w:pos="1865"/>
        </w:tabs>
        <w:ind w:left="1865" w:hanging="180"/>
      </w:pPr>
    </w:lvl>
    <w:lvl w:ilvl="3" w:tplc="0C0A000F" w:tentative="1">
      <w:start w:val="1"/>
      <w:numFmt w:val="decimal"/>
      <w:lvlText w:val="%4."/>
      <w:lvlJc w:val="left"/>
      <w:pPr>
        <w:tabs>
          <w:tab w:val="num" w:pos="2585"/>
        </w:tabs>
        <w:ind w:left="2585" w:hanging="360"/>
      </w:pPr>
    </w:lvl>
    <w:lvl w:ilvl="4" w:tplc="0C0A0019" w:tentative="1">
      <w:start w:val="1"/>
      <w:numFmt w:val="lowerLetter"/>
      <w:lvlText w:val="%5."/>
      <w:lvlJc w:val="left"/>
      <w:pPr>
        <w:tabs>
          <w:tab w:val="num" w:pos="3305"/>
        </w:tabs>
        <w:ind w:left="3305" w:hanging="360"/>
      </w:pPr>
    </w:lvl>
    <w:lvl w:ilvl="5" w:tplc="0C0A001B" w:tentative="1">
      <w:start w:val="1"/>
      <w:numFmt w:val="lowerRoman"/>
      <w:lvlText w:val="%6."/>
      <w:lvlJc w:val="right"/>
      <w:pPr>
        <w:tabs>
          <w:tab w:val="num" w:pos="4025"/>
        </w:tabs>
        <w:ind w:left="4025" w:hanging="180"/>
      </w:pPr>
    </w:lvl>
    <w:lvl w:ilvl="6" w:tplc="0C0A000F" w:tentative="1">
      <w:start w:val="1"/>
      <w:numFmt w:val="decimal"/>
      <w:lvlText w:val="%7."/>
      <w:lvlJc w:val="left"/>
      <w:pPr>
        <w:tabs>
          <w:tab w:val="num" w:pos="4745"/>
        </w:tabs>
        <w:ind w:left="4745" w:hanging="360"/>
      </w:pPr>
    </w:lvl>
    <w:lvl w:ilvl="7" w:tplc="0C0A0019" w:tentative="1">
      <w:start w:val="1"/>
      <w:numFmt w:val="lowerLetter"/>
      <w:lvlText w:val="%8."/>
      <w:lvlJc w:val="left"/>
      <w:pPr>
        <w:tabs>
          <w:tab w:val="num" w:pos="5465"/>
        </w:tabs>
        <w:ind w:left="5465" w:hanging="360"/>
      </w:pPr>
    </w:lvl>
    <w:lvl w:ilvl="8" w:tplc="0C0A001B" w:tentative="1">
      <w:start w:val="1"/>
      <w:numFmt w:val="lowerRoman"/>
      <w:lvlText w:val="%9."/>
      <w:lvlJc w:val="right"/>
      <w:pPr>
        <w:tabs>
          <w:tab w:val="num" w:pos="6185"/>
        </w:tabs>
        <w:ind w:left="6185" w:hanging="180"/>
      </w:pPr>
    </w:lvl>
  </w:abstractNum>
  <w:abstractNum w:abstractNumId="11" w15:restartNumberingAfterBreak="0">
    <w:nsid w:val="1BB519FC"/>
    <w:multiLevelType w:val="hybridMultilevel"/>
    <w:tmpl w:val="0182571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917052"/>
    <w:multiLevelType w:val="hybridMultilevel"/>
    <w:tmpl w:val="1234AEE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257D0F"/>
    <w:multiLevelType w:val="hybridMultilevel"/>
    <w:tmpl w:val="6F6AC0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1719B4"/>
    <w:multiLevelType w:val="hybridMultilevel"/>
    <w:tmpl w:val="E8B05882"/>
    <w:lvl w:ilvl="0" w:tplc="F6908268">
      <w:start w:val="2"/>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C373BB"/>
    <w:multiLevelType w:val="hybridMultilevel"/>
    <w:tmpl w:val="2D0C809A"/>
    <w:lvl w:ilvl="0" w:tplc="080A0015">
      <w:start w:val="1"/>
      <w:numFmt w:val="upperLetter"/>
      <w:lvlText w:val="%1."/>
      <w:lvlJc w:val="left"/>
      <w:pPr>
        <w:ind w:left="720" w:hanging="360"/>
      </w:pPr>
      <w:rPr>
        <w:b/>
      </w:rPr>
    </w:lvl>
    <w:lvl w:ilvl="1" w:tplc="080A0017">
      <w:start w:val="1"/>
      <w:numFmt w:val="lowerLetter"/>
      <w:lvlText w:val="%2)"/>
      <w:lvlJc w:val="left"/>
      <w:pPr>
        <w:ind w:left="1440" w:hanging="360"/>
      </w:pPr>
    </w:lvl>
    <w:lvl w:ilvl="2" w:tplc="4CB8BADA">
      <w:start w:val="1"/>
      <w:numFmt w:val="upperLetter"/>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ED5F40"/>
    <w:multiLevelType w:val="hybridMultilevel"/>
    <w:tmpl w:val="DE68EF24"/>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4A6023"/>
    <w:multiLevelType w:val="hybridMultilevel"/>
    <w:tmpl w:val="B358EC38"/>
    <w:lvl w:ilvl="0" w:tplc="D01E94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845EA9"/>
    <w:multiLevelType w:val="hybridMultilevel"/>
    <w:tmpl w:val="C914A520"/>
    <w:lvl w:ilvl="0" w:tplc="6C72B2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1AA0C1A"/>
    <w:multiLevelType w:val="hybridMultilevel"/>
    <w:tmpl w:val="35F8B19A"/>
    <w:lvl w:ilvl="0" w:tplc="605AF6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59E365B"/>
    <w:multiLevelType w:val="hybridMultilevel"/>
    <w:tmpl w:val="792ADDF4"/>
    <w:lvl w:ilvl="0" w:tplc="8B1E6510">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4353D7"/>
    <w:multiLevelType w:val="hybridMultilevel"/>
    <w:tmpl w:val="192270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1A2B15"/>
    <w:multiLevelType w:val="hybridMultilevel"/>
    <w:tmpl w:val="D7D23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3F52BB"/>
    <w:multiLevelType w:val="hybridMultilevel"/>
    <w:tmpl w:val="6A18B23A"/>
    <w:lvl w:ilvl="0" w:tplc="080A0013">
      <w:start w:val="1"/>
      <w:numFmt w:val="upperRoman"/>
      <w:lvlText w:val="%1."/>
      <w:lvlJc w:val="righ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A285947"/>
    <w:multiLevelType w:val="hybridMultilevel"/>
    <w:tmpl w:val="79D8E55A"/>
    <w:lvl w:ilvl="0" w:tplc="6D0278CA">
      <w:start w:val="2"/>
      <w:numFmt w:val="upperRoman"/>
      <w:lvlText w:val="%1."/>
      <w:lvlJc w:val="right"/>
      <w:pPr>
        <w:ind w:left="1146"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DF09DB"/>
    <w:multiLevelType w:val="hybridMultilevel"/>
    <w:tmpl w:val="99E8F2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BEA360B"/>
    <w:multiLevelType w:val="hybridMultilevel"/>
    <w:tmpl w:val="0CFEC200"/>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0A3EB0"/>
    <w:multiLevelType w:val="hybridMultilevel"/>
    <w:tmpl w:val="35EAA5CE"/>
    <w:lvl w:ilvl="0" w:tplc="625E21A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2F630E"/>
    <w:multiLevelType w:val="hybridMultilevel"/>
    <w:tmpl w:val="4C281594"/>
    <w:lvl w:ilvl="0" w:tplc="333CF6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5E43C3"/>
    <w:multiLevelType w:val="hybridMultilevel"/>
    <w:tmpl w:val="2C1EF120"/>
    <w:lvl w:ilvl="0" w:tplc="8DDA5EB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9BD2463"/>
    <w:multiLevelType w:val="hybridMultilevel"/>
    <w:tmpl w:val="04C0B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B111A16"/>
    <w:multiLevelType w:val="hybridMultilevel"/>
    <w:tmpl w:val="629EB0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4E63714B"/>
    <w:multiLevelType w:val="hybridMultilevel"/>
    <w:tmpl w:val="D342264A"/>
    <w:lvl w:ilvl="0" w:tplc="080A0017">
      <w:start w:val="1"/>
      <w:numFmt w:val="low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06E3FD1"/>
    <w:multiLevelType w:val="hybridMultilevel"/>
    <w:tmpl w:val="FB547748"/>
    <w:lvl w:ilvl="0" w:tplc="01D6B010">
      <w:start w:val="1"/>
      <w:numFmt w:val="lowerLetter"/>
      <w:lvlText w:val="%1)"/>
      <w:lvlJc w:val="left"/>
      <w:pPr>
        <w:tabs>
          <w:tab w:val="num" w:pos="360"/>
        </w:tabs>
        <w:ind w:left="227" w:hanging="22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2D86E60"/>
    <w:multiLevelType w:val="hybridMultilevel"/>
    <w:tmpl w:val="ED8A90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4811AC4"/>
    <w:multiLevelType w:val="hybridMultilevel"/>
    <w:tmpl w:val="1B92314E"/>
    <w:lvl w:ilvl="0" w:tplc="D92E3708">
      <w:start w:val="1"/>
      <w:numFmt w:val="upperRoman"/>
      <w:lvlText w:val="%1."/>
      <w:lvlJc w:val="right"/>
      <w:pPr>
        <w:ind w:left="785"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524136E"/>
    <w:multiLevelType w:val="hybridMultilevel"/>
    <w:tmpl w:val="31EA4E52"/>
    <w:lvl w:ilvl="0" w:tplc="625E21A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57163218"/>
    <w:multiLevelType w:val="hybridMultilevel"/>
    <w:tmpl w:val="F1B65B32"/>
    <w:lvl w:ilvl="0" w:tplc="034257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ED4233E"/>
    <w:multiLevelType w:val="hybridMultilevel"/>
    <w:tmpl w:val="192270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47" w15:restartNumberingAfterBreak="0">
    <w:nsid w:val="7324738C"/>
    <w:multiLevelType w:val="hybridMultilevel"/>
    <w:tmpl w:val="A6BC20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8" w15:restartNumberingAfterBreak="0">
    <w:nsid w:val="738B67FB"/>
    <w:multiLevelType w:val="hybridMultilevel"/>
    <w:tmpl w:val="9A74F3FA"/>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19"/>
  </w:num>
  <w:num w:numId="2">
    <w:abstractNumId w:val="34"/>
  </w:num>
  <w:num w:numId="3">
    <w:abstractNumId w:val="9"/>
  </w:num>
  <w:num w:numId="4">
    <w:abstractNumId w:val="5"/>
  </w:num>
  <w:num w:numId="5">
    <w:abstractNumId w:val="12"/>
  </w:num>
  <w:num w:numId="6">
    <w:abstractNumId w:val="26"/>
  </w:num>
  <w:num w:numId="7">
    <w:abstractNumId w:val="33"/>
  </w:num>
  <w:num w:numId="8">
    <w:abstractNumId w:val="43"/>
  </w:num>
  <w:num w:numId="9">
    <w:abstractNumId w:val="14"/>
  </w:num>
  <w:num w:numId="10">
    <w:abstractNumId w:val="37"/>
  </w:num>
  <w:num w:numId="11">
    <w:abstractNumId w:val="11"/>
  </w:num>
  <w:num w:numId="12">
    <w:abstractNumId w:val="39"/>
  </w:num>
  <w:num w:numId="13">
    <w:abstractNumId w:val="0"/>
  </w:num>
  <w:num w:numId="14">
    <w:abstractNumId w:val="32"/>
  </w:num>
  <w:num w:numId="15">
    <w:abstractNumId w:val="44"/>
  </w:num>
  <w:num w:numId="16">
    <w:abstractNumId w:val="36"/>
  </w:num>
  <w:num w:numId="17">
    <w:abstractNumId w:val="46"/>
  </w:num>
  <w:num w:numId="18">
    <w:abstractNumId w:val="22"/>
  </w:num>
  <w:num w:numId="19">
    <w:abstractNumId w:val="10"/>
  </w:num>
  <w:num w:numId="20">
    <w:abstractNumId w:val="42"/>
  </w:num>
  <w:num w:numId="21">
    <w:abstractNumId w:val="30"/>
  </w:num>
  <w:num w:numId="22">
    <w:abstractNumId w:val="48"/>
  </w:num>
  <w:num w:numId="23">
    <w:abstractNumId w:val="17"/>
  </w:num>
  <w:num w:numId="24">
    <w:abstractNumId w:val="27"/>
  </w:num>
  <w:num w:numId="25">
    <w:abstractNumId w:val="1"/>
  </w:num>
  <w:num w:numId="26">
    <w:abstractNumId w:val="13"/>
  </w:num>
  <w:num w:numId="27">
    <w:abstractNumId w:val="6"/>
  </w:num>
  <w:num w:numId="28">
    <w:abstractNumId w:val="29"/>
  </w:num>
  <w:num w:numId="29">
    <w:abstractNumId w:val="41"/>
  </w:num>
  <w:num w:numId="30">
    <w:abstractNumId w:val="16"/>
  </w:num>
  <w:num w:numId="31">
    <w:abstractNumId w:val="18"/>
  </w:num>
  <w:num w:numId="32">
    <w:abstractNumId w:val="4"/>
  </w:num>
  <w:num w:numId="33">
    <w:abstractNumId w:val="15"/>
  </w:num>
  <w:num w:numId="34">
    <w:abstractNumId w:val="35"/>
  </w:num>
  <w:num w:numId="35">
    <w:abstractNumId w:val="8"/>
  </w:num>
  <w:num w:numId="36">
    <w:abstractNumId w:val="38"/>
  </w:num>
  <w:num w:numId="37">
    <w:abstractNumId w:val="20"/>
  </w:num>
  <w:num w:numId="38">
    <w:abstractNumId w:val="3"/>
  </w:num>
  <w:num w:numId="39">
    <w:abstractNumId w:val="28"/>
  </w:num>
  <w:num w:numId="40">
    <w:abstractNumId w:val="25"/>
  </w:num>
  <w:num w:numId="41">
    <w:abstractNumId w:val="7"/>
  </w:num>
  <w:num w:numId="42">
    <w:abstractNumId w:val="23"/>
  </w:num>
  <w:num w:numId="43">
    <w:abstractNumId w:val="21"/>
  </w:num>
  <w:num w:numId="44">
    <w:abstractNumId w:val="24"/>
  </w:num>
  <w:num w:numId="45">
    <w:abstractNumId w:val="45"/>
  </w:num>
  <w:num w:numId="46">
    <w:abstractNumId w:val="31"/>
  </w:num>
  <w:num w:numId="47">
    <w:abstractNumId w:val="2"/>
  </w:num>
  <w:num w:numId="48">
    <w:abstractNumId w:val="4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FC"/>
    <w:rsid w:val="000318F0"/>
    <w:rsid w:val="000B20EF"/>
    <w:rsid w:val="001370AC"/>
    <w:rsid w:val="00160C1B"/>
    <w:rsid w:val="001C3DA1"/>
    <w:rsid w:val="001E6EFC"/>
    <w:rsid w:val="001F7B18"/>
    <w:rsid w:val="002046BF"/>
    <w:rsid w:val="00246B15"/>
    <w:rsid w:val="00286C59"/>
    <w:rsid w:val="003857E3"/>
    <w:rsid w:val="003A5CB6"/>
    <w:rsid w:val="00412A3E"/>
    <w:rsid w:val="00443B9F"/>
    <w:rsid w:val="00455BDE"/>
    <w:rsid w:val="004A52E8"/>
    <w:rsid w:val="00526C2E"/>
    <w:rsid w:val="00541C44"/>
    <w:rsid w:val="006370E1"/>
    <w:rsid w:val="00650529"/>
    <w:rsid w:val="006D3313"/>
    <w:rsid w:val="006E77B2"/>
    <w:rsid w:val="00706C5C"/>
    <w:rsid w:val="00764105"/>
    <w:rsid w:val="007D4D8E"/>
    <w:rsid w:val="0081518D"/>
    <w:rsid w:val="0085140B"/>
    <w:rsid w:val="0088670A"/>
    <w:rsid w:val="008B4147"/>
    <w:rsid w:val="008F541A"/>
    <w:rsid w:val="0097799F"/>
    <w:rsid w:val="009E795B"/>
    <w:rsid w:val="00A1202C"/>
    <w:rsid w:val="00B167D1"/>
    <w:rsid w:val="00C83043"/>
    <w:rsid w:val="00DB7E46"/>
    <w:rsid w:val="00E702C3"/>
    <w:rsid w:val="00E828FD"/>
    <w:rsid w:val="00F3414D"/>
    <w:rsid w:val="00FC7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24811-36BA-4EA7-8A79-CAFE7F7E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FC"/>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1E6EFC"/>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1E6EFC"/>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1E6EFC"/>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1E6EFC"/>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1E6EFC"/>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1E6EFC"/>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1E6EFC"/>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1E6EFC"/>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E6EFC"/>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6EFC"/>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1E6EFC"/>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1E6EFC"/>
    <w:rPr>
      <w:rFonts w:ascii="Cambria" w:eastAsia="Times New Roman" w:hAnsi="Cambria" w:cs="Cambria"/>
      <w:b/>
      <w:bCs/>
      <w:color w:val="4F81BD"/>
      <w:lang w:val="es-ES"/>
    </w:rPr>
  </w:style>
  <w:style w:type="character" w:customStyle="1" w:styleId="Ttulo4Car">
    <w:name w:val="Título 4 Car"/>
    <w:basedOn w:val="Fuentedeprrafopredeter"/>
    <w:link w:val="Ttulo4"/>
    <w:rsid w:val="001E6EFC"/>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1E6EFC"/>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1E6EFC"/>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1E6EFC"/>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1E6EFC"/>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E6EFC"/>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1E6EFC"/>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rsid w:val="001E6EFC"/>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1E6EFC"/>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1E6EFC"/>
    <w:rPr>
      <w:rFonts w:ascii="Calibri" w:eastAsia="Calibri" w:hAnsi="Calibri" w:cs="Calibri"/>
      <w:lang w:val="es-ES"/>
    </w:rPr>
  </w:style>
  <w:style w:type="table" w:styleId="Tablaconcuadrcula">
    <w:name w:val="Table Grid"/>
    <w:basedOn w:val="Tablanormal"/>
    <w:rsid w:val="001E6EFC"/>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1E6EFC"/>
    <w:pPr>
      <w:ind w:left="720"/>
    </w:pPr>
  </w:style>
  <w:style w:type="paragraph" w:styleId="Textoindependiente">
    <w:name w:val="Body Text"/>
    <w:aliases w:val="Car Car Car,Car Car Car Car"/>
    <w:basedOn w:val="Normal"/>
    <w:link w:val="TextoindependienteCar"/>
    <w:rsid w:val="001E6EFC"/>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1E6EFC"/>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1E6EFC"/>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1E6EFC"/>
    <w:pPr>
      <w:spacing w:after="120"/>
      <w:ind w:left="283"/>
    </w:pPr>
  </w:style>
  <w:style w:type="character" w:customStyle="1" w:styleId="SangradetextonormalCar">
    <w:name w:val="Sangría de texto normal Car"/>
    <w:basedOn w:val="Fuentedeprrafopredeter"/>
    <w:link w:val="Sangradetextonormal"/>
    <w:rsid w:val="001E6EFC"/>
    <w:rPr>
      <w:rFonts w:ascii="Calibri" w:eastAsia="Calibri" w:hAnsi="Calibri" w:cs="Calibri"/>
      <w:lang w:val="es-ES"/>
    </w:rPr>
  </w:style>
  <w:style w:type="paragraph" w:styleId="HTMLconformatoprevio">
    <w:name w:val="HTML Preformatted"/>
    <w:basedOn w:val="Normal"/>
    <w:link w:val="HTMLconformatoprevioCar"/>
    <w:uiPriority w:val="99"/>
    <w:rsid w:val="001E6EFC"/>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E6EFC"/>
    <w:rPr>
      <w:rFonts w:ascii="Courier New" w:eastAsia="Calibri" w:hAnsi="Courier New" w:cs="Courier New"/>
      <w:sz w:val="20"/>
      <w:szCs w:val="20"/>
      <w:lang w:val="es-ES"/>
    </w:rPr>
  </w:style>
  <w:style w:type="paragraph" w:customStyle="1" w:styleId="Prrafodelista1">
    <w:name w:val="Párrafo de lista1"/>
    <w:basedOn w:val="Normal"/>
    <w:uiPriority w:val="99"/>
    <w:rsid w:val="001E6EFC"/>
    <w:pPr>
      <w:ind w:left="720"/>
    </w:pPr>
    <w:rPr>
      <w:rFonts w:eastAsia="Times New Roman"/>
      <w:lang w:val="es-MX"/>
    </w:rPr>
  </w:style>
  <w:style w:type="paragraph" w:styleId="Saludo">
    <w:name w:val="Salutation"/>
    <w:basedOn w:val="Normal"/>
    <w:next w:val="Normal"/>
    <w:link w:val="SaludoCar"/>
    <w:uiPriority w:val="99"/>
    <w:rsid w:val="001E6EFC"/>
    <w:rPr>
      <w:lang w:val="es-MX"/>
    </w:rPr>
  </w:style>
  <w:style w:type="character" w:customStyle="1" w:styleId="SaludoCar">
    <w:name w:val="Saludo Car"/>
    <w:basedOn w:val="Fuentedeprrafopredeter"/>
    <w:link w:val="Saludo"/>
    <w:uiPriority w:val="99"/>
    <w:rsid w:val="001E6EFC"/>
    <w:rPr>
      <w:rFonts w:ascii="Calibri" w:eastAsia="Calibri" w:hAnsi="Calibri" w:cs="Calibri"/>
    </w:rPr>
  </w:style>
  <w:style w:type="character" w:styleId="nfasis">
    <w:name w:val="Emphasis"/>
    <w:basedOn w:val="Fuentedeprrafopredeter"/>
    <w:uiPriority w:val="99"/>
    <w:qFormat/>
    <w:rsid w:val="001E6EFC"/>
    <w:rPr>
      <w:rFonts w:cs="Times New Roman"/>
      <w:i/>
      <w:iCs/>
    </w:rPr>
  </w:style>
  <w:style w:type="paragraph" w:customStyle="1" w:styleId="ecxmsonormal">
    <w:name w:val="ecxmsonormal"/>
    <w:basedOn w:val="Normal"/>
    <w:rsid w:val="001E6EFC"/>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1E6EFC"/>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1E6EFC"/>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1E6EFC"/>
  </w:style>
  <w:style w:type="paragraph" w:styleId="Textodeglobo">
    <w:name w:val="Balloon Text"/>
    <w:basedOn w:val="Normal"/>
    <w:link w:val="TextodegloboCar"/>
    <w:uiPriority w:val="99"/>
    <w:semiHidden/>
    <w:unhideWhenUsed/>
    <w:rsid w:val="001E6EFC"/>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1E6EFC"/>
    <w:rPr>
      <w:rFonts w:ascii="Tahoma" w:eastAsia="Calibri" w:hAnsi="Tahoma" w:cs="Tahoma"/>
      <w:sz w:val="16"/>
      <w:szCs w:val="16"/>
    </w:rPr>
  </w:style>
  <w:style w:type="table" w:customStyle="1" w:styleId="Tablaconcuadrcula1">
    <w:name w:val="Tabla con cuadrícula1"/>
    <w:basedOn w:val="Tablanormal"/>
    <w:next w:val="Tablaconcuadrcula"/>
    <w:uiPriority w:val="59"/>
    <w:rsid w:val="001E6E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E6EF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1E6EFC"/>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1E6EFC"/>
    <w:rPr>
      <w:rFonts w:ascii="Calibri" w:eastAsia="Calibri" w:hAnsi="Calibri" w:cs="Times New Roman"/>
      <w:sz w:val="20"/>
      <w:szCs w:val="20"/>
    </w:rPr>
  </w:style>
  <w:style w:type="character" w:styleId="Refdenotaalpie">
    <w:name w:val="footnote reference"/>
    <w:basedOn w:val="Fuentedeprrafopredeter"/>
    <w:unhideWhenUsed/>
    <w:rsid w:val="001E6EFC"/>
    <w:rPr>
      <w:vertAlign w:val="superscript"/>
    </w:rPr>
  </w:style>
  <w:style w:type="table" w:customStyle="1" w:styleId="Sombreadomedio2-nfasis31">
    <w:name w:val="Sombreado medio 2 - Énfasis 31"/>
    <w:basedOn w:val="Tablanormal"/>
    <w:next w:val="Sombreadomedio2-nfasis3"/>
    <w:uiPriority w:val="64"/>
    <w:rsid w:val="001E6EF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1E6EFC"/>
    <w:rPr>
      <w:sz w:val="16"/>
      <w:szCs w:val="16"/>
    </w:rPr>
  </w:style>
  <w:style w:type="paragraph" w:styleId="Textocomentario">
    <w:name w:val="annotation text"/>
    <w:basedOn w:val="Normal"/>
    <w:link w:val="TextocomentarioCar"/>
    <w:unhideWhenUsed/>
    <w:rsid w:val="001E6EFC"/>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rsid w:val="001E6EF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E6EFC"/>
    <w:rPr>
      <w:b/>
      <w:bCs/>
    </w:rPr>
  </w:style>
  <w:style w:type="character" w:customStyle="1" w:styleId="AsuntodelcomentarioCar">
    <w:name w:val="Asunto del comentario Car"/>
    <w:basedOn w:val="TextocomentarioCar"/>
    <w:link w:val="Asuntodelcomentario"/>
    <w:uiPriority w:val="99"/>
    <w:rsid w:val="001E6EFC"/>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E6E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E6EF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1E6EFC"/>
  </w:style>
  <w:style w:type="paragraph" w:styleId="Sangranormal">
    <w:name w:val="Normal Indent"/>
    <w:basedOn w:val="Normal"/>
    <w:rsid w:val="001E6EFC"/>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E6EFC"/>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E6EFC"/>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uiPriority w:val="99"/>
    <w:rsid w:val="001E6EFC"/>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1E6EFC"/>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E6EFC"/>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E6EFC"/>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E6EFC"/>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1E6EFC"/>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E6EFC"/>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1E6EFC"/>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E6EFC"/>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E6EFC"/>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1E6EFC"/>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1E6EFC"/>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1E6EFC"/>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1E6EFC"/>
  </w:style>
  <w:style w:type="paragraph" w:customStyle="1" w:styleId="NormaARIAL">
    <w:name w:val="Norma+ARIAL"/>
    <w:basedOn w:val="Textoindependiente2"/>
    <w:rsid w:val="001E6EFC"/>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1E6EFC"/>
    <w:pPr>
      <w:keepNext/>
      <w:numPr>
        <w:numId w:val="8"/>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1E6EFC"/>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E6EFC"/>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1E6EFC"/>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1E6EFC"/>
    <w:rPr>
      <w:rFonts w:ascii="Arial" w:eastAsia="Times New Roman" w:hAnsi="Arial" w:cs="Arial"/>
      <w:sz w:val="28"/>
      <w:szCs w:val="24"/>
      <w:lang w:val="es-ES" w:eastAsia="es-ES"/>
    </w:rPr>
  </w:style>
  <w:style w:type="paragraph" w:customStyle="1" w:styleId="Contenidodelatabla">
    <w:name w:val="Contenido de la tabla"/>
    <w:basedOn w:val="Normal"/>
    <w:rsid w:val="001E6EFC"/>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1E6EFC"/>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1E6EFC"/>
    <w:rPr>
      <w:color w:val="0000FF"/>
      <w:u w:val="single"/>
    </w:rPr>
  </w:style>
  <w:style w:type="paragraph" w:customStyle="1" w:styleId="NormalJUSTIFICADl">
    <w:name w:val="Normal + JUSTIFICADl"/>
    <w:basedOn w:val="Normal"/>
    <w:rsid w:val="001E6EFC"/>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1E6EFC"/>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1E6EFC"/>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1E6EFC"/>
    <w:rPr>
      <w:rFonts w:ascii="Helvetica" w:eastAsia="Times New Roman" w:hAnsi="Helvetica"/>
      <w:lang w:val="es-ES_tradnl" w:eastAsia="es-ES"/>
    </w:rPr>
  </w:style>
  <w:style w:type="paragraph" w:customStyle="1" w:styleId="Fuentedeprrafopredeter1">
    <w:name w:val="Fuente de párrafo predeter.1"/>
    <w:next w:val="Normal"/>
    <w:rsid w:val="001E6EFC"/>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1E6EFC"/>
    <w:rPr>
      <w:rFonts w:ascii="Helvetica" w:hAnsi="Helvetica"/>
      <w:sz w:val="28"/>
      <w:lang w:val="es-ES_tradnl" w:eastAsia="es-ES" w:bidi="ar-SA"/>
    </w:rPr>
  </w:style>
  <w:style w:type="paragraph" w:customStyle="1" w:styleId="Fuentedeprrafopredeter2">
    <w:name w:val="Fuente de párrafo predeter.2"/>
    <w:next w:val="Normal"/>
    <w:rsid w:val="001E6EFC"/>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E6EFC"/>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1E6EF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1E6EFC"/>
    <w:rPr>
      <w:rFonts w:ascii="Courier New" w:eastAsia="Times New Roman" w:hAnsi="Courier New" w:cs="Courier New"/>
      <w:sz w:val="20"/>
      <w:szCs w:val="20"/>
      <w:lang w:val="es-ES" w:eastAsia="es-ES"/>
    </w:rPr>
  </w:style>
  <w:style w:type="paragraph" w:styleId="Sinespaciado">
    <w:name w:val="No Spacing"/>
    <w:uiPriority w:val="1"/>
    <w:qFormat/>
    <w:rsid w:val="001E6EFC"/>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1E6EFC"/>
  </w:style>
  <w:style w:type="table" w:customStyle="1" w:styleId="Tablaconcuadrcula4">
    <w:name w:val="Tabla con cuadrícula4"/>
    <w:basedOn w:val="Tablanormal"/>
    <w:next w:val="Tablaconcuadrcula"/>
    <w:uiPriority w:val="59"/>
    <w:rsid w:val="001E6EFC"/>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E6EF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E6EFC"/>
  </w:style>
  <w:style w:type="table" w:customStyle="1" w:styleId="Tablaconcuadrcula5">
    <w:name w:val="Tabla con cuadrícula5"/>
    <w:basedOn w:val="Tablanormal"/>
    <w:next w:val="Tablaconcuadrcula"/>
    <w:uiPriority w:val="59"/>
    <w:rsid w:val="001E6EFC"/>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E6EFC"/>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E6EF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E6EFC"/>
  </w:style>
  <w:style w:type="table" w:customStyle="1" w:styleId="Tablaconcuadrcula6">
    <w:name w:val="Tabla con cuadrícula6"/>
    <w:basedOn w:val="Tablanormal"/>
    <w:next w:val="Tablaconcuadrcula"/>
    <w:uiPriority w:val="59"/>
    <w:rsid w:val="001E6EFC"/>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E6E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E6EFC"/>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E6EFC"/>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1E6EFC"/>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1E6EFC"/>
  </w:style>
  <w:style w:type="character" w:customStyle="1" w:styleId="apple-converted-space">
    <w:name w:val="apple-converted-space"/>
    <w:basedOn w:val="Fuentedeprrafopredeter"/>
    <w:rsid w:val="001E6EFC"/>
  </w:style>
  <w:style w:type="character" w:customStyle="1" w:styleId="PrrafodelistaCar">
    <w:name w:val="Párrafo de lista Car"/>
    <w:basedOn w:val="Fuentedeprrafopredeter"/>
    <w:link w:val="Prrafodelista"/>
    <w:uiPriority w:val="34"/>
    <w:rsid w:val="001E6EFC"/>
    <w:rPr>
      <w:rFonts w:ascii="Calibri" w:eastAsia="Calibri" w:hAnsi="Calibri" w:cs="Calibri"/>
      <w:lang w:val="es-ES"/>
    </w:rPr>
  </w:style>
  <w:style w:type="paragraph" w:customStyle="1" w:styleId="Informe">
    <w:name w:val="Informe"/>
    <w:basedOn w:val="Prrafodelista"/>
    <w:link w:val="InformeCar"/>
    <w:qFormat/>
    <w:rsid w:val="001E6EFC"/>
    <w:pPr>
      <w:numPr>
        <w:numId w:val="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1E6EFC"/>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E6EFC"/>
    <w:pPr>
      <w:suppressAutoHyphens w:val="0"/>
      <w:spacing w:after="120"/>
    </w:pPr>
    <w:rPr>
      <w:rFonts w:ascii="Arial" w:hAnsi="Arial" w:cs="Arial"/>
      <w:sz w:val="24"/>
      <w:szCs w:val="24"/>
      <w:lang w:eastAsia="es-ES"/>
    </w:rPr>
  </w:style>
  <w:style w:type="character" w:customStyle="1" w:styleId="INFORMECar0">
    <w:name w:val="INFORME Car"/>
    <w:link w:val="INFORME0"/>
    <w:rsid w:val="001E6EFC"/>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E6EFC"/>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1E6EFC"/>
    <w:pPr>
      <w:numPr>
        <w:numId w:val="1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1E6EFC"/>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1E6EFC"/>
    <w:rPr>
      <w:rFonts w:ascii="Tahoma" w:eastAsia="MS Mincho" w:hAnsi="Tahoma" w:cs="Tahoma"/>
      <w:sz w:val="16"/>
      <w:szCs w:val="16"/>
      <w:lang w:val="es-ES" w:eastAsia="ja-JP"/>
    </w:rPr>
  </w:style>
  <w:style w:type="character" w:styleId="Textoennegrita">
    <w:name w:val="Strong"/>
    <w:qFormat/>
    <w:rsid w:val="001E6EFC"/>
    <w:rPr>
      <w:b/>
      <w:bCs/>
    </w:rPr>
  </w:style>
  <w:style w:type="paragraph" w:customStyle="1" w:styleId="informe1">
    <w:name w:val="informe"/>
    <w:basedOn w:val="Prrafodelista"/>
    <w:link w:val="informeCar1"/>
    <w:qFormat/>
    <w:rsid w:val="001E6EFC"/>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1E6EFC"/>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1E6EFC"/>
  </w:style>
  <w:style w:type="paragraph" w:customStyle="1" w:styleId="Body1">
    <w:name w:val="Body 1"/>
    <w:rsid w:val="001E6EFC"/>
    <w:pPr>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Sinlista6">
    <w:name w:val="Sin lista6"/>
    <w:next w:val="Sinlista"/>
    <w:uiPriority w:val="99"/>
    <w:semiHidden/>
    <w:unhideWhenUsed/>
    <w:rsid w:val="001E6EFC"/>
  </w:style>
  <w:style w:type="numbering" w:customStyle="1" w:styleId="Sinlista7">
    <w:name w:val="Sin lista7"/>
    <w:next w:val="Sinlista"/>
    <w:uiPriority w:val="99"/>
    <w:semiHidden/>
    <w:unhideWhenUsed/>
    <w:rsid w:val="001E6EFC"/>
  </w:style>
  <w:style w:type="table" w:customStyle="1" w:styleId="Cuadrculavistosa-nfasis32">
    <w:name w:val="Cuadrícula vistosa - Énfasis 32"/>
    <w:basedOn w:val="Tablanormal"/>
    <w:next w:val="Cuadrculavistosa-nfasis3"/>
    <w:uiPriority w:val="73"/>
    <w:rsid w:val="001E6EF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1E6EFC"/>
  </w:style>
  <w:style w:type="numbering" w:customStyle="1" w:styleId="Sinlista9">
    <w:name w:val="Sin lista9"/>
    <w:next w:val="Sinlista"/>
    <w:uiPriority w:val="99"/>
    <w:semiHidden/>
    <w:unhideWhenUsed/>
    <w:rsid w:val="001E6EFC"/>
  </w:style>
  <w:style w:type="paragraph" w:styleId="TDC1">
    <w:name w:val="toc 1"/>
    <w:basedOn w:val="Normal"/>
    <w:next w:val="Normal"/>
    <w:autoRedefine/>
    <w:rsid w:val="001E6EFC"/>
    <w:pPr>
      <w:spacing w:after="0" w:line="240" w:lineRule="auto"/>
      <w:jc w:val="both"/>
    </w:pPr>
    <w:rPr>
      <w:rFonts w:ascii="Arial" w:eastAsia="Times New Roman" w:hAnsi="Arial" w:cs="Arial"/>
      <w:sz w:val="20"/>
      <w:szCs w:val="20"/>
      <w:lang w:val="es-ES_tradnl" w:eastAsia="es-ES"/>
    </w:rPr>
  </w:style>
  <w:style w:type="paragraph" w:styleId="Subttulo">
    <w:name w:val="Subtitle"/>
    <w:basedOn w:val="Normal"/>
    <w:link w:val="SubttuloCar"/>
    <w:qFormat/>
    <w:rsid w:val="001E6EFC"/>
    <w:pPr>
      <w:spacing w:after="60" w:line="240" w:lineRule="auto"/>
      <w:jc w:val="center"/>
      <w:outlineLvl w:val="1"/>
    </w:pPr>
    <w:rPr>
      <w:rFonts w:ascii="Arial" w:eastAsia="Times New Roman" w:hAnsi="Arial" w:cs="Arial"/>
      <w:sz w:val="24"/>
      <w:szCs w:val="24"/>
      <w:lang w:val="es-MX" w:eastAsia="es-ES"/>
    </w:rPr>
  </w:style>
  <w:style w:type="character" w:customStyle="1" w:styleId="SubttuloCar">
    <w:name w:val="Subtítulo Car"/>
    <w:basedOn w:val="Fuentedeprrafopredeter"/>
    <w:link w:val="Subttulo"/>
    <w:rsid w:val="001E6EFC"/>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D014-DEB2-4828-90B0-461DF65B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89</Pages>
  <Words>16535</Words>
  <Characters>90945</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18</cp:revision>
  <cp:lastPrinted>2017-03-07T01:29:00Z</cp:lastPrinted>
  <dcterms:created xsi:type="dcterms:W3CDTF">2016-11-20T23:44:00Z</dcterms:created>
  <dcterms:modified xsi:type="dcterms:W3CDTF">2017-03-07T01:29:00Z</dcterms:modified>
</cp:coreProperties>
</file>