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9C0345" w:rsidRDefault="009C0345" w:rsidP="0040780C">
      <w:pPr>
        <w:autoSpaceDE w:val="0"/>
        <w:autoSpaceDN w:val="0"/>
        <w:adjustRightInd w:val="0"/>
        <w:spacing w:after="0"/>
        <w:ind w:firstLine="709"/>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 xml:space="preserve">Comisión </w:t>
      </w:r>
      <w:r w:rsidR="002959ED" w:rsidRPr="00BC04C0">
        <w:rPr>
          <w:rFonts w:ascii="Arial" w:hAnsi="Arial" w:cs="Arial"/>
          <w:b/>
          <w:bCs/>
          <w:sz w:val="24"/>
          <w:szCs w:val="24"/>
        </w:rPr>
        <w:t>de Hacienda del Estado</w:t>
      </w:r>
      <w:r w:rsidR="0029225D" w:rsidRPr="00BC04C0">
        <w:rPr>
          <w:rFonts w:ascii="Arial" w:hAnsi="Arial" w:cs="Arial"/>
          <w:sz w:val="24"/>
          <w:szCs w:val="24"/>
        </w:rPr>
        <w:t xml:space="preserve"> le fue turnado</w:t>
      </w:r>
      <w:r w:rsidRPr="00BC04C0">
        <w:rPr>
          <w:rFonts w:ascii="Arial" w:hAnsi="Arial" w:cs="Arial"/>
          <w:sz w:val="24"/>
          <w:szCs w:val="24"/>
        </w:rPr>
        <w:t xml:space="preserve"> para su</w:t>
      </w:r>
      <w:r w:rsidR="001A568F">
        <w:rPr>
          <w:rFonts w:ascii="Arial" w:hAnsi="Arial" w:cs="Arial"/>
          <w:sz w:val="24"/>
          <w:szCs w:val="24"/>
        </w:rPr>
        <w:t xml:space="preserve"> estudio y dictamen, en fecha </w:t>
      </w:r>
      <w:r w:rsidR="00581836">
        <w:rPr>
          <w:rFonts w:ascii="Arial" w:hAnsi="Arial" w:cs="Arial"/>
          <w:sz w:val="24"/>
          <w:szCs w:val="24"/>
        </w:rPr>
        <w:t>14 de Noviembre de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006102CD" w:rsidRPr="00BC04C0">
        <w:rPr>
          <w:rFonts w:ascii="Arial" w:hAnsi="Arial" w:cs="Arial"/>
          <w:sz w:val="24"/>
          <w:szCs w:val="24"/>
        </w:rPr>
        <w:t xml:space="preserve"> </w:t>
      </w:r>
      <w:r w:rsidR="006023BB">
        <w:rPr>
          <w:rFonts w:ascii="Arial" w:hAnsi="Arial" w:cs="Arial"/>
          <w:sz w:val="24"/>
          <w:szCs w:val="24"/>
          <w:lang w:eastAsia="es-ES"/>
        </w:rPr>
        <w:t xml:space="preserve">del </w:t>
      </w:r>
      <w:r w:rsidR="003058CD">
        <w:rPr>
          <w:rFonts w:ascii="Arial" w:hAnsi="Arial" w:cs="Arial"/>
          <w:b/>
          <w:sz w:val="24"/>
          <w:szCs w:val="32"/>
          <w:lang w:val="es-MX" w:eastAsia="es-ES"/>
        </w:rPr>
        <w:t>INSTITUTO DE CAPACITACIÓN Y EDUCACIÓN PARA EL TRABAJO DE NUEVO LEÓN</w:t>
      </w:r>
      <w:r w:rsidR="006D0405">
        <w:rPr>
          <w:rFonts w:ascii="Arial" w:hAnsi="Arial" w:cs="Arial"/>
          <w:b/>
          <w:sz w:val="24"/>
          <w:szCs w:val="32"/>
          <w:lang w:val="es-MX" w:eastAsia="es-ES"/>
        </w:rPr>
        <w:t xml:space="preserve"> </w:t>
      </w:r>
      <w:r w:rsidR="004C3170" w:rsidRPr="0040780C">
        <w:rPr>
          <w:rFonts w:ascii="Arial" w:hAnsi="Arial" w:cs="Arial"/>
          <w:sz w:val="24"/>
          <w:szCs w:val="24"/>
          <w:lang w:val="es-MX" w:eastAsia="es-ES"/>
        </w:rPr>
        <w:t>a</w:t>
      </w:r>
      <w:r w:rsidR="004C3170" w:rsidRPr="0040780C">
        <w:rPr>
          <w:rFonts w:ascii="Arial" w:hAnsi="Arial" w:cs="Arial"/>
          <w:b/>
          <w:sz w:val="24"/>
          <w:szCs w:val="24"/>
          <w:lang w:val="es-MX" w:eastAsia="es-ES"/>
        </w:rPr>
        <w:t xml:space="preserve"> </w:t>
      </w:r>
      <w:r w:rsidRPr="00BC04C0">
        <w:rPr>
          <w:rFonts w:ascii="Arial" w:hAnsi="Arial" w:cs="Arial"/>
          <w:sz w:val="24"/>
          <w:szCs w:val="24"/>
        </w:rPr>
        <w:t xml:space="preserve">su Ejercicio Fiscal </w:t>
      </w:r>
      <w:r w:rsidR="00581836">
        <w:rPr>
          <w:rFonts w:ascii="Arial" w:hAnsi="Arial" w:cs="Arial"/>
          <w:b/>
          <w:bCs/>
          <w:sz w:val="24"/>
          <w:szCs w:val="24"/>
        </w:rPr>
        <w:t>2015</w:t>
      </w:r>
      <w:r w:rsidRPr="00BC04C0">
        <w:rPr>
          <w:rFonts w:ascii="Arial" w:hAnsi="Arial" w:cs="Arial"/>
          <w:sz w:val="24"/>
          <w:szCs w:val="24"/>
        </w:rPr>
        <w:t xml:space="preserve">, bajo el expediente </w:t>
      </w:r>
      <w:r w:rsidR="00581836">
        <w:rPr>
          <w:rFonts w:ascii="Arial" w:hAnsi="Arial" w:cs="Arial"/>
          <w:b/>
          <w:sz w:val="24"/>
          <w:szCs w:val="24"/>
        </w:rPr>
        <w:t>10441</w:t>
      </w:r>
      <w:r w:rsidR="00D24B26">
        <w:rPr>
          <w:rFonts w:ascii="Arial" w:hAnsi="Arial" w:cs="Arial"/>
          <w:b/>
          <w:bCs/>
          <w:sz w:val="24"/>
          <w:szCs w:val="24"/>
        </w:rPr>
        <w:t>/LXXIV</w:t>
      </w:r>
      <w:r w:rsidRPr="00BC04C0">
        <w:rPr>
          <w:rFonts w:ascii="Arial" w:hAnsi="Arial" w:cs="Arial"/>
          <w:b/>
          <w:bCs/>
          <w:sz w:val="24"/>
          <w:szCs w:val="24"/>
        </w:rPr>
        <w:t>.</w:t>
      </w:r>
    </w:p>
    <w:p w:rsidR="00BC04C0" w:rsidRPr="00BC04C0" w:rsidRDefault="00BC04C0" w:rsidP="00BC04C0">
      <w:pPr>
        <w:autoSpaceDE w:val="0"/>
        <w:autoSpaceDN w:val="0"/>
        <w:adjustRightInd w:val="0"/>
        <w:spacing w:after="0"/>
        <w:jc w:val="both"/>
        <w:rPr>
          <w:rFonts w:ascii="Arial" w:hAnsi="Arial" w:cs="Arial"/>
          <w:b/>
          <w:bCs/>
          <w:sz w:val="24"/>
          <w:szCs w:val="24"/>
        </w:rPr>
      </w:pP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9C0345" w:rsidRDefault="009C0345" w:rsidP="00BC04C0">
      <w:pPr>
        <w:jc w:val="both"/>
        <w:rPr>
          <w:rFonts w:ascii="Arial" w:hAnsi="Arial" w:cs="Arial"/>
          <w:b/>
          <w:bCs/>
          <w:sz w:val="24"/>
          <w:szCs w:val="24"/>
        </w:rPr>
      </w:pPr>
      <w:r w:rsidRPr="00BC04C0">
        <w:rPr>
          <w:rFonts w:ascii="Arial" w:hAnsi="Arial" w:cs="Arial"/>
          <w:b/>
          <w:bCs/>
          <w:sz w:val="24"/>
          <w:szCs w:val="24"/>
        </w:rPr>
        <w:t>ANTECEDENTES:</w:t>
      </w:r>
    </w:p>
    <w:p w:rsidR="006D0405" w:rsidRPr="006D0405" w:rsidRDefault="006D0405" w:rsidP="006D0405">
      <w:pPr>
        <w:pStyle w:val="Prrafodelista"/>
        <w:numPr>
          <w:ilvl w:val="0"/>
          <w:numId w:val="17"/>
        </w:numPr>
        <w:autoSpaceDE w:val="0"/>
        <w:autoSpaceDN w:val="0"/>
        <w:adjustRightInd w:val="0"/>
        <w:spacing w:after="0"/>
        <w:jc w:val="both"/>
        <w:rPr>
          <w:rFonts w:ascii="Arial" w:hAnsi="Arial" w:cs="Arial"/>
          <w:b/>
          <w:bCs/>
          <w:color w:val="000000"/>
          <w:sz w:val="24"/>
          <w:szCs w:val="24"/>
          <w:lang w:val="es-MX" w:eastAsia="es-ES"/>
        </w:rPr>
      </w:pPr>
      <w:r w:rsidRPr="006D0405">
        <w:rPr>
          <w:rFonts w:ascii="Arial" w:hAnsi="Arial" w:cs="Arial"/>
          <w:b/>
          <w:bCs/>
          <w:color w:val="000000"/>
          <w:sz w:val="24"/>
          <w:szCs w:val="24"/>
          <w:lang w:val="es-MX" w:eastAsia="es-ES"/>
        </w:rPr>
        <w:t>Presentación</w:t>
      </w:r>
    </w:p>
    <w:p w:rsidR="006D0405" w:rsidRPr="006D0405" w:rsidRDefault="006D0405" w:rsidP="006D0405">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ejercicio de las referidas funciones, para la revisión de la C</w:t>
      </w:r>
      <w:r w:rsidR="00581836">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del Instituto de Capacitación y Educación par</w:t>
      </w:r>
      <w:r w:rsidR="00D31508">
        <w:rPr>
          <w:rFonts w:ascii="Arial" w:hAnsi="Arial" w:cs="Arial"/>
          <w:color w:val="000000"/>
          <w:sz w:val="24"/>
          <w:szCs w:val="24"/>
          <w:lang w:val="es-MX" w:eastAsia="es-ES"/>
        </w:rPr>
        <w:t>a el Trabajo, A.C recibida el 22 de abril de 2016</w:t>
      </w:r>
      <w:r>
        <w:rPr>
          <w:rFonts w:ascii="Arial" w:hAnsi="Arial" w:cs="Arial"/>
          <w:color w:val="000000"/>
          <w:sz w:val="24"/>
          <w:szCs w:val="24"/>
          <w:lang w:val="es-MX" w:eastAsia="es-ES"/>
        </w:rPr>
        <w:t xml:space="preserve">, la Auditoría Superior del Estado de conformidad con lo establecido en los artículos 18 y 19 de la Ley de </w:t>
      </w:r>
      <w:r>
        <w:rPr>
          <w:rFonts w:ascii="Arial" w:hAnsi="Arial" w:cs="Arial"/>
          <w:color w:val="000000"/>
          <w:sz w:val="24"/>
          <w:szCs w:val="24"/>
          <w:lang w:val="es-MX" w:eastAsia="es-ES"/>
        </w:rPr>
        <w:lastRenderedPageBreak/>
        <w:t>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581836" w:rsidRDefault="00581836" w:rsidP="006D0405">
      <w:pPr>
        <w:autoSpaceDE w:val="0"/>
        <w:autoSpaceDN w:val="0"/>
        <w:adjustRightInd w:val="0"/>
        <w:spacing w:after="0"/>
        <w:ind w:firstLine="709"/>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tal sentido, y en cumplimiento de lo preceptuado en los artículos 137 segundo párrafo de la Constitución Política del Estado Libre y Soberano de Nuevo León, 20 fracción XXXI, 48 primer párrafo y 82 fracción XV de la Ley de Fiscalización Superio</w:t>
      </w:r>
      <w:r w:rsidR="000673D7">
        <w:rPr>
          <w:rFonts w:ascii="Arial" w:hAnsi="Arial" w:cs="Arial"/>
          <w:color w:val="000000"/>
          <w:sz w:val="24"/>
          <w:szCs w:val="24"/>
          <w:lang w:val="es-MX" w:eastAsia="es-ES"/>
        </w:rPr>
        <w:t>r del Estado de Nuevo León, la</w:t>
      </w:r>
      <w:r>
        <w:rPr>
          <w:rFonts w:ascii="Arial" w:hAnsi="Arial" w:cs="Arial"/>
          <w:color w:val="000000"/>
          <w:sz w:val="24"/>
          <w:szCs w:val="24"/>
          <w:lang w:val="es-MX" w:eastAsia="es-ES"/>
        </w:rPr>
        <w:t xml:space="preserve"> Auditoría Superior del Estado tiene a bien rendir el Informe del Resultado de la revisión practicada a la C</w:t>
      </w:r>
      <w:r w:rsidR="001C38E4">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del referido Ente Público, al H. Congreso del Estado.</w:t>
      </w: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Dictamen que se presenta al inicio de este Informe del Resultado, refleja la evaluación practicada al manejo y aplicación de los recursos públicos y al cumplimiento de las Normas de Información Financiera.</w:t>
      </w: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III de este Informe, se incluyen los objetivos y alcances de la revisión practicada tanto a la gestión como en su caso al desempeño, incluyendo los criterios de selección y descripción de los procedimientos de auditoría aplicados.</w:t>
      </w: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IV se presenta una descripción de los elementos revisados y resultados obtenidos en la revisión, respecto de:</w:t>
      </w:r>
    </w:p>
    <w:p w:rsidR="006D0405" w:rsidRDefault="006D0405" w:rsidP="006D0405">
      <w:pPr>
        <w:autoSpaceDE w:val="0"/>
        <w:autoSpaceDN w:val="0"/>
        <w:adjustRightInd w:val="0"/>
        <w:spacing w:after="0"/>
        <w:jc w:val="both"/>
        <w:rPr>
          <w:rFonts w:ascii="Arial" w:hAnsi="Arial" w:cs="Arial"/>
          <w:color w:val="000000"/>
          <w:sz w:val="24"/>
          <w:szCs w:val="24"/>
          <w:lang w:val="es-MX" w:eastAsia="es-ES"/>
        </w:rPr>
      </w:pPr>
    </w:p>
    <w:p w:rsidR="006D0405" w:rsidRDefault="006D0405" w:rsidP="006D0405">
      <w:pPr>
        <w:pStyle w:val="Prrafodelista"/>
        <w:numPr>
          <w:ilvl w:val="0"/>
          <w:numId w:val="19"/>
        </w:numPr>
        <w:autoSpaceDE w:val="0"/>
        <w:autoSpaceDN w:val="0"/>
        <w:adjustRightInd w:val="0"/>
        <w:spacing w:after="0"/>
        <w:jc w:val="both"/>
        <w:rPr>
          <w:rFonts w:ascii="Arial" w:hAnsi="Arial" w:cs="Arial"/>
          <w:color w:val="000000"/>
          <w:sz w:val="24"/>
          <w:szCs w:val="24"/>
          <w:lang w:val="es-MX" w:eastAsia="es-ES"/>
        </w:rPr>
      </w:pPr>
      <w:r w:rsidRPr="006D0405">
        <w:rPr>
          <w:rFonts w:ascii="Arial" w:hAnsi="Arial" w:cs="Arial"/>
          <w:color w:val="000000"/>
          <w:sz w:val="24"/>
          <w:szCs w:val="24"/>
          <w:lang w:val="es-MX" w:eastAsia="es-ES"/>
        </w:rPr>
        <w:t>La evaluación de la gestión financiera y del gasto público;</w:t>
      </w:r>
    </w:p>
    <w:p w:rsidR="006D0405" w:rsidRDefault="006D0405" w:rsidP="006D0405">
      <w:pPr>
        <w:pStyle w:val="Prrafodelista"/>
        <w:numPr>
          <w:ilvl w:val="0"/>
          <w:numId w:val="19"/>
        </w:numPr>
        <w:autoSpaceDE w:val="0"/>
        <w:autoSpaceDN w:val="0"/>
        <w:adjustRightInd w:val="0"/>
        <w:spacing w:after="0"/>
        <w:jc w:val="both"/>
        <w:rPr>
          <w:rFonts w:ascii="Arial" w:hAnsi="Arial" w:cs="Arial"/>
          <w:color w:val="000000"/>
          <w:sz w:val="24"/>
          <w:szCs w:val="24"/>
          <w:lang w:val="es-MX" w:eastAsia="es-ES"/>
        </w:rPr>
      </w:pPr>
      <w:r w:rsidRPr="006D0405">
        <w:rPr>
          <w:rFonts w:ascii="Arial" w:hAnsi="Arial" w:cs="Arial"/>
          <w:color w:val="000000"/>
          <w:sz w:val="24"/>
          <w:szCs w:val="24"/>
          <w:lang w:val="es-MX" w:eastAsia="es-ES"/>
        </w:rPr>
        <w:t>Cumplimiento de las Normas de Información Financiera y de las disposiciones contenidas en los ordenamientos y normativa correspondientes;</w:t>
      </w:r>
    </w:p>
    <w:p w:rsidR="006D0405" w:rsidRPr="006D0405" w:rsidRDefault="006D0405" w:rsidP="006D0405">
      <w:pPr>
        <w:pStyle w:val="Prrafodelista"/>
        <w:numPr>
          <w:ilvl w:val="0"/>
          <w:numId w:val="19"/>
        </w:numPr>
        <w:autoSpaceDE w:val="0"/>
        <w:autoSpaceDN w:val="0"/>
        <w:adjustRightInd w:val="0"/>
        <w:spacing w:after="0"/>
        <w:jc w:val="both"/>
        <w:rPr>
          <w:rFonts w:ascii="Arial" w:hAnsi="Arial" w:cs="Arial"/>
          <w:color w:val="000000"/>
          <w:sz w:val="24"/>
          <w:szCs w:val="24"/>
          <w:lang w:val="es-MX" w:eastAsia="es-ES"/>
        </w:rPr>
      </w:pPr>
      <w:r w:rsidRPr="006D0405">
        <w:rPr>
          <w:rFonts w:ascii="Arial" w:hAnsi="Arial" w:cs="Arial"/>
          <w:color w:val="000000"/>
          <w:sz w:val="24"/>
          <w:szCs w:val="24"/>
          <w:lang w:val="es-MX" w:eastAsia="es-ES"/>
        </w:rPr>
        <w:lastRenderedPageBreak/>
        <w:t>La evaluación del avance o cumplimiento de los programas y subprogramas aprobados.</w:t>
      </w:r>
    </w:p>
    <w:p w:rsidR="006D0405" w:rsidRDefault="006D0405" w:rsidP="006D0405">
      <w:pPr>
        <w:autoSpaceDE w:val="0"/>
        <w:autoSpaceDN w:val="0"/>
        <w:adjustRightInd w:val="0"/>
        <w:spacing w:after="0"/>
        <w:jc w:val="both"/>
        <w:rPr>
          <w:rFonts w:ascii="Arial" w:hAnsi="Arial" w:cs="Arial"/>
          <w:color w:val="000000"/>
          <w:sz w:val="16"/>
          <w:szCs w:val="16"/>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V del presente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Finalmente, se informa sobre la situación que guardan las observaciones, recomendacione</w:t>
      </w:r>
      <w:r w:rsidR="000673D7">
        <w:rPr>
          <w:rFonts w:ascii="Arial" w:hAnsi="Arial" w:cs="Arial"/>
          <w:color w:val="000000"/>
          <w:sz w:val="24"/>
          <w:szCs w:val="24"/>
          <w:lang w:val="es-MX" w:eastAsia="es-ES"/>
        </w:rPr>
        <w:t>s y acciones promovidas por la</w:t>
      </w:r>
      <w:r>
        <w:rPr>
          <w:rFonts w:ascii="Arial" w:hAnsi="Arial" w:cs="Arial"/>
          <w:color w:val="000000"/>
          <w:sz w:val="24"/>
          <w:szCs w:val="24"/>
          <w:lang w:val="es-MX" w:eastAsia="es-ES"/>
        </w:rPr>
        <w:t xml:space="preserve"> Auditoría Superior del Estado en la fiscalización de las Cuentas Públicas de ejercicios anteriores.</w:t>
      </w:r>
    </w:p>
    <w:p w:rsidR="006D0405" w:rsidRDefault="006D0405" w:rsidP="006D0405">
      <w:pPr>
        <w:autoSpaceDE w:val="0"/>
        <w:autoSpaceDN w:val="0"/>
        <w:adjustRightInd w:val="0"/>
        <w:spacing w:after="0"/>
        <w:jc w:val="both"/>
        <w:rPr>
          <w:rFonts w:ascii="Arial" w:hAnsi="Arial" w:cs="Arial"/>
          <w:color w:val="000000"/>
          <w:sz w:val="24"/>
          <w:szCs w:val="24"/>
          <w:lang w:val="es-MX" w:eastAsia="es-ES"/>
        </w:rPr>
      </w:pPr>
    </w:p>
    <w:p w:rsidR="006D0405" w:rsidRPr="006D0405" w:rsidRDefault="006D0405" w:rsidP="006D0405">
      <w:pPr>
        <w:pStyle w:val="Prrafodelista"/>
        <w:numPr>
          <w:ilvl w:val="0"/>
          <w:numId w:val="17"/>
        </w:numPr>
        <w:autoSpaceDE w:val="0"/>
        <w:autoSpaceDN w:val="0"/>
        <w:adjustRightInd w:val="0"/>
        <w:spacing w:after="0"/>
        <w:jc w:val="both"/>
        <w:rPr>
          <w:rFonts w:ascii="Arial" w:hAnsi="Arial" w:cs="Arial"/>
          <w:b/>
          <w:bCs/>
          <w:color w:val="000000"/>
          <w:sz w:val="24"/>
          <w:szCs w:val="24"/>
          <w:lang w:val="es-MX" w:eastAsia="es-ES"/>
        </w:rPr>
      </w:pPr>
      <w:r w:rsidRPr="006D0405">
        <w:rPr>
          <w:rFonts w:ascii="Arial" w:hAnsi="Arial" w:cs="Arial"/>
          <w:b/>
          <w:bCs/>
          <w:color w:val="000000"/>
          <w:sz w:val="24"/>
          <w:szCs w:val="24"/>
          <w:lang w:val="es-MX" w:eastAsia="es-ES"/>
        </w:rPr>
        <w:t>Entidad objeto de la revisión</w:t>
      </w:r>
    </w:p>
    <w:p w:rsidR="006D0405" w:rsidRPr="006D0405" w:rsidRDefault="006D0405" w:rsidP="006D0405">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Con fecha 7 de noviembre de 1991 se firmó un convenio para la creación, operación y apoyo financiero del Instituto de Capacitación y Educación para el Trabajo, A.C. suscrito por el Gobierno del Estado y el sector privado, su protocolización se constituyó mediante Escritura Pública No. 991 con fecha del 27 de septiembre de 1993 pasada ante la fe del Notario Público No. 24 en Monterrey, Nuevo León.</w:t>
      </w: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objetivo del Instituto es impartir estudios de capacitación para y en el trabajo en la Entidad, propiciando su óptima calidad y productividad, de conformidad con los planes y programas que aprueben las autoridades competentes.</w:t>
      </w:r>
    </w:p>
    <w:p w:rsidR="006D0405" w:rsidRDefault="006D0405" w:rsidP="006D0405">
      <w:pPr>
        <w:autoSpaceDE w:val="0"/>
        <w:autoSpaceDN w:val="0"/>
        <w:adjustRightInd w:val="0"/>
        <w:spacing w:after="0"/>
        <w:jc w:val="both"/>
        <w:rPr>
          <w:rFonts w:ascii="Arial" w:hAnsi="Arial" w:cs="Arial"/>
          <w:color w:val="000000"/>
          <w:sz w:val="24"/>
          <w:szCs w:val="24"/>
          <w:lang w:val="es-MX" w:eastAsia="es-ES"/>
        </w:rPr>
      </w:pPr>
    </w:p>
    <w:p w:rsidR="00581836" w:rsidRDefault="00581836" w:rsidP="006D0405">
      <w:pPr>
        <w:autoSpaceDE w:val="0"/>
        <w:autoSpaceDN w:val="0"/>
        <w:adjustRightInd w:val="0"/>
        <w:spacing w:after="0"/>
        <w:jc w:val="both"/>
        <w:rPr>
          <w:rFonts w:ascii="Arial" w:hAnsi="Arial" w:cs="Arial"/>
          <w:color w:val="000000"/>
          <w:sz w:val="24"/>
          <w:szCs w:val="24"/>
          <w:lang w:val="es-MX" w:eastAsia="es-ES"/>
        </w:rPr>
      </w:pPr>
    </w:p>
    <w:p w:rsidR="006D0405" w:rsidRPr="006D0405" w:rsidRDefault="006D0405" w:rsidP="006D0405">
      <w:pPr>
        <w:pStyle w:val="Prrafodelista"/>
        <w:numPr>
          <w:ilvl w:val="0"/>
          <w:numId w:val="17"/>
        </w:numPr>
        <w:autoSpaceDE w:val="0"/>
        <w:autoSpaceDN w:val="0"/>
        <w:adjustRightInd w:val="0"/>
        <w:spacing w:after="0"/>
        <w:jc w:val="both"/>
        <w:rPr>
          <w:rFonts w:ascii="Arial" w:hAnsi="Arial" w:cs="Arial"/>
          <w:b/>
          <w:bCs/>
          <w:color w:val="000000"/>
          <w:sz w:val="24"/>
          <w:szCs w:val="24"/>
          <w:lang w:val="es-MX" w:eastAsia="es-ES"/>
        </w:rPr>
      </w:pPr>
      <w:r w:rsidRPr="006D0405">
        <w:rPr>
          <w:rFonts w:ascii="Arial" w:hAnsi="Arial" w:cs="Arial"/>
          <w:b/>
          <w:bCs/>
          <w:color w:val="000000"/>
          <w:sz w:val="24"/>
          <w:szCs w:val="24"/>
          <w:lang w:val="es-MX" w:eastAsia="es-ES"/>
        </w:rPr>
        <w:lastRenderedPageBreak/>
        <w:t>Objetivos y alcances de la revisión practicada tanto a la gestión como al desempeño, incluyendo los criterios de selección y descripción de los procedimientos de auditoría aplicados</w:t>
      </w:r>
    </w:p>
    <w:p w:rsidR="006D0405" w:rsidRPr="006D0405" w:rsidRDefault="006D0405" w:rsidP="006D0405">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6D0405" w:rsidRPr="006D0405" w:rsidRDefault="006D0405" w:rsidP="006D0405">
      <w:pPr>
        <w:pStyle w:val="Prrafodelista"/>
        <w:numPr>
          <w:ilvl w:val="0"/>
          <w:numId w:val="19"/>
        </w:numPr>
        <w:autoSpaceDE w:val="0"/>
        <w:autoSpaceDN w:val="0"/>
        <w:adjustRightInd w:val="0"/>
        <w:spacing w:after="0"/>
        <w:jc w:val="both"/>
        <w:rPr>
          <w:rFonts w:ascii="Arial" w:hAnsi="Arial" w:cs="Arial"/>
          <w:b/>
          <w:bCs/>
          <w:color w:val="000000"/>
          <w:sz w:val="24"/>
          <w:szCs w:val="24"/>
          <w:lang w:val="es-MX" w:eastAsia="es-ES"/>
        </w:rPr>
      </w:pPr>
      <w:r w:rsidRPr="006D0405">
        <w:rPr>
          <w:rFonts w:ascii="Arial" w:hAnsi="Arial" w:cs="Arial"/>
          <w:b/>
          <w:bCs/>
          <w:color w:val="000000"/>
          <w:sz w:val="24"/>
          <w:szCs w:val="24"/>
          <w:lang w:val="es-MX" w:eastAsia="es-ES"/>
        </w:rPr>
        <w:t>Auditorías programadas por tipo o materia</w:t>
      </w:r>
    </w:p>
    <w:p w:rsidR="006D0405" w:rsidRDefault="006D0405" w:rsidP="006D0405">
      <w:pPr>
        <w:autoSpaceDE w:val="0"/>
        <w:autoSpaceDN w:val="0"/>
        <w:adjustRightInd w:val="0"/>
        <w:spacing w:after="0"/>
        <w:jc w:val="both"/>
        <w:rPr>
          <w:rFonts w:ascii="Arial" w:hAnsi="Arial" w:cs="Arial"/>
          <w:b/>
          <w:bCs/>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Con base en los criterios generales y particulares para la planeación específica utilizada en la integración del Programa Anual de Auditoría 2015 para la Fiscalización de las Cuentas Públicas co</w:t>
      </w:r>
      <w:r w:rsidR="00581836">
        <w:rPr>
          <w:rFonts w:ascii="Arial" w:hAnsi="Arial" w:cs="Arial"/>
          <w:color w:val="000000"/>
          <w:sz w:val="24"/>
          <w:szCs w:val="24"/>
          <w:lang w:val="es-MX" w:eastAsia="es-ES"/>
        </w:rPr>
        <w:t>rrespondientes al ejercicio 2015</w:t>
      </w:r>
      <w:r>
        <w:rPr>
          <w:rFonts w:ascii="Arial" w:hAnsi="Arial" w:cs="Arial"/>
          <w:color w:val="000000"/>
          <w:sz w:val="24"/>
          <w:szCs w:val="24"/>
          <w:lang w:val="es-MX" w:eastAsia="es-ES"/>
        </w:rPr>
        <w:t xml:space="preserve">, presentado ante ese H. Congreso del Estado, para su conocimiento, por conducto de la Comisión de Vigilancia, en fecha </w:t>
      </w:r>
      <w:r w:rsidR="00581836">
        <w:rPr>
          <w:rFonts w:ascii="Arial" w:hAnsi="Arial" w:cs="Arial"/>
          <w:color w:val="000000"/>
          <w:sz w:val="24"/>
          <w:szCs w:val="24"/>
          <w:lang w:val="es-MX" w:eastAsia="es-ES"/>
        </w:rPr>
        <w:t>14 de junio</w:t>
      </w:r>
      <w:r>
        <w:rPr>
          <w:rFonts w:ascii="Arial" w:hAnsi="Arial" w:cs="Arial"/>
          <w:color w:val="000000"/>
          <w:sz w:val="24"/>
          <w:szCs w:val="24"/>
          <w:lang w:val="es-MX" w:eastAsia="es-ES"/>
        </w:rPr>
        <w:t xml:space="preserve"> del presente año, y considerando la importancia, pertinencia y factibilidad de su realización, se determinaron las siguientes auditorías a practicar al Ente Público en cuestión, por tipo o materia, a saber:</w:t>
      </w: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581836" w:rsidRPr="00190CC1" w:rsidTr="00DD3280">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581836" w:rsidRPr="00190CC1" w:rsidRDefault="00581836" w:rsidP="00DD3280">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581836" w:rsidRPr="00190CC1" w:rsidRDefault="00581836" w:rsidP="00DD3280">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581836" w:rsidRPr="00190CC1" w:rsidTr="00DD3280">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581836" w:rsidRPr="00190CC1" w:rsidRDefault="00581836" w:rsidP="00DD3280">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836" w:rsidRPr="00190CC1" w:rsidRDefault="00581836" w:rsidP="00DD3280">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836" w:rsidRPr="00190CC1" w:rsidRDefault="00581836" w:rsidP="00DD3280">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836" w:rsidRPr="00190CC1" w:rsidRDefault="00581836" w:rsidP="00DD3280">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836" w:rsidRPr="00190CC1" w:rsidRDefault="00581836" w:rsidP="00DD3280">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836" w:rsidRPr="00190CC1" w:rsidRDefault="00581836" w:rsidP="00DD3280">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836" w:rsidRPr="00190CC1" w:rsidRDefault="00581836" w:rsidP="00DD3280">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581836" w:rsidRPr="00190CC1" w:rsidRDefault="00581836" w:rsidP="00DD3280">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581836" w:rsidRPr="00ED5923" w:rsidTr="00DD3280">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81836" w:rsidRPr="00DE204A" w:rsidRDefault="00581836" w:rsidP="00DD3280">
            <w:pPr>
              <w:jc w:val="center"/>
              <w:rPr>
                <w:rFonts w:ascii="Arial" w:hAnsi="Arial" w:cs="Arial"/>
                <w:b/>
                <w:bCs/>
                <w:sz w:val="16"/>
                <w:szCs w:val="16"/>
                <w:lang w:eastAsia="es-MX"/>
              </w:rPr>
            </w:pPr>
            <w:r w:rsidRPr="00DE204A">
              <w:rPr>
                <w:rFonts w:ascii="Arial" w:hAnsi="Arial" w:cs="Arial"/>
                <w:sz w:val="16"/>
                <w:szCs w:val="16"/>
              </w:rPr>
              <w:t>Instituto de Capacitación y Educación para el Trabajo, A.C.</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836" w:rsidRPr="00ED5923" w:rsidRDefault="00581836" w:rsidP="00DD3280">
            <w:pPr>
              <w:jc w:val="center"/>
              <w:rPr>
                <w:rFonts w:ascii="Arial" w:hAnsi="Arial" w:cs="Arial"/>
                <w:b/>
                <w:bCs/>
                <w:sz w:val="14"/>
                <w:szCs w:val="14"/>
                <w:lang w:eastAsia="es-MX"/>
              </w:rPr>
            </w:pPr>
            <w:r w:rsidRPr="00ED5923">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836" w:rsidRPr="00ED5923" w:rsidRDefault="00581836" w:rsidP="00DD3280">
            <w:pPr>
              <w:jc w:val="center"/>
              <w:rPr>
                <w:rFonts w:ascii="Arial" w:hAnsi="Arial" w:cs="Arial"/>
                <w:b/>
                <w:bCs/>
                <w:sz w:val="14"/>
                <w:szCs w:val="14"/>
                <w:lang w:eastAsia="es-MX"/>
              </w:rPr>
            </w:pPr>
            <w:r w:rsidRPr="00ED5923">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836" w:rsidRPr="00ED5923" w:rsidRDefault="00581836" w:rsidP="00DD3280">
            <w:pPr>
              <w:jc w:val="center"/>
              <w:rPr>
                <w:rFonts w:ascii="Arial" w:hAnsi="Arial" w:cs="Arial"/>
                <w:b/>
                <w:bCs/>
                <w:sz w:val="14"/>
                <w:szCs w:val="14"/>
                <w:lang w:eastAsia="es-MX"/>
              </w:rPr>
            </w:pPr>
            <w:r w:rsidRPr="00ED5923">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836" w:rsidRPr="00ED5923" w:rsidRDefault="00581836" w:rsidP="00DD3280">
            <w:pPr>
              <w:jc w:val="center"/>
              <w:rPr>
                <w:rFonts w:ascii="Arial" w:hAnsi="Arial" w:cs="Arial"/>
                <w:b/>
                <w:bCs/>
                <w:sz w:val="14"/>
                <w:szCs w:val="14"/>
                <w:lang w:eastAsia="es-MX"/>
              </w:rPr>
            </w:pPr>
            <w:r w:rsidRPr="00ED5923">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836" w:rsidRPr="00ED5923" w:rsidRDefault="00581836" w:rsidP="00DD3280">
            <w:pPr>
              <w:jc w:val="center"/>
              <w:rPr>
                <w:rFonts w:ascii="Arial" w:hAnsi="Arial" w:cs="Arial"/>
                <w:b/>
                <w:bCs/>
                <w:sz w:val="14"/>
                <w:szCs w:val="14"/>
                <w:lang w:eastAsia="es-MX"/>
              </w:rPr>
            </w:pPr>
            <w:r w:rsidRPr="00ED5923">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836" w:rsidRPr="00ED5923" w:rsidRDefault="00581836" w:rsidP="00DD3280">
            <w:pPr>
              <w:jc w:val="center"/>
              <w:rPr>
                <w:rFonts w:ascii="Arial" w:hAnsi="Arial" w:cs="Arial"/>
                <w:b/>
                <w:bCs/>
                <w:sz w:val="14"/>
                <w:szCs w:val="14"/>
                <w:lang w:eastAsia="es-MX"/>
              </w:rPr>
            </w:pPr>
            <w:r w:rsidRPr="00ED5923">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81836" w:rsidRPr="00ED5923" w:rsidRDefault="00581836" w:rsidP="00DD3280">
            <w:pPr>
              <w:jc w:val="center"/>
              <w:rPr>
                <w:rFonts w:ascii="Arial" w:hAnsi="Arial" w:cs="Arial"/>
                <w:b/>
                <w:bCs/>
                <w:sz w:val="14"/>
                <w:szCs w:val="14"/>
                <w:lang w:eastAsia="es-MX"/>
              </w:rPr>
            </w:pPr>
            <w:r w:rsidRPr="00ED5923">
              <w:rPr>
                <w:rFonts w:ascii="Arial" w:hAnsi="Arial" w:cs="Arial"/>
                <w:b/>
                <w:bCs/>
                <w:sz w:val="14"/>
                <w:szCs w:val="14"/>
                <w:lang w:eastAsia="es-MX"/>
              </w:rPr>
              <w:t>1</w:t>
            </w:r>
          </w:p>
        </w:tc>
      </w:tr>
    </w:tbl>
    <w:p w:rsidR="006D0405" w:rsidRDefault="006D0405" w:rsidP="006D0405">
      <w:pPr>
        <w:autoSpaceDE w:val="0"/>
        <w:autoSpaceDN w:val="0"/>
        <w:adjustRightInd w:val="0"/>
        <w:spacing w:after="0"/>
        <w:jc w:val="both"/>
        <w:rPr>
          <w:rFonts w:ascii="Arial" w:hAnsi="Arial" w:cs="Arial"/>
          <w:color w:val="000000"/>
          <w:sz w:val="24"/>
          <w:szCs w:val="24"/>
          <w:lang w:val="es-MX" w:eastAsia="es-ES"/>
        </w:rPr>
      </w:pPr>
    </w:p>
    <w:p w:rsidR="006D0405" w:rsidRDefault="006D0405" w:rsidP="006D0405">
      <w:pPr>
        <w:autoSpaceDE w:val="0"/>
        <w:autoSpaceDN w:val="0"/>
        <w:adjustRightInd w:val="0"/>
        <w:spacing w:after="0"/>
        <w:jc w:val="both"/>
        <w:rPr>
          <w:rFonts w:ascii="Arial" w:hAnsi="Arial" w:cs="Arial"/>
          <w:b/>
          <w:bCs/>
          <w:sz w:val="24"/>
          <w:szCs w:val="24"/>
        </w:rPr>
      </w:pPr>
    </w:p>
    <w:p w:rsidR="006D0405" w:rsidRDefault="006D0405" w:rsidP="006D0405">
      <w:pPr>
        <w:pStyle w:val="Prrafodelista"/>
        <w:numPr>
          <w:ilvl w:val="0"/>
          <w:numId w:val="19"/>
        </w:numPr>
        <w:autoSpaceDE w:val="0"/>
        <w:autoSpaceDN w:val="0"/>
        <w:adjustRightInd w:val="0"/>
        <w:spacing w:after="0"/>
        <w:jc w:val="both"/>
        <w:rPr>
          <w:rFonts w:ascii="Arial" w:eastAsia="SymbolMT" w:hAnsi="Arial" w:cs="Arial"/>
          <w:b/>
          <w:bCs/>
          <w:color w:val="000000"/>
          <w:sz w:val="24"/>
          <w:szCs w:val="24"/>
          <w:lang w:val="es-MX" w:eastAsia="es-ES"/>
        </w:rPr>
      </w:pPr>
      <w:r w:rsidRPr="006D0405">
        <w:rPr>
          <w:rFonts w:ascii="Arial" w:eastAsia="SymbolMT" w:hAnsi="Arial" w:cs="Arial"/>
          <w:b/>
          <w:bCs/>
          <w:color w:val="000000"/>
          <w:sz w:val="24"/>
          <w:szCs w:val="24"/>
          <w:lang w:val="es-MX" w:eastAsia="es-ES"/>
        </w:rPr>
        <w:t>Objetivos y alcances de la revisión practicada</w:t>
      </w:r>
    </w:p>
    <w:p w:rsidR="006D0405" w:rsidRPr="006D0405" w:rsidRDefault="006D0405" w:rsidP="006D0405">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En la implementación y ejecución del </w:t>
      </w:r>
      <w:r w:rsidR="00581836">
        <w:rPr>
          <w:rFonts w:ascii="Arial" w:eastAsia="SymbolMT" w:hAnsi="Arial" w:cs="Arial"/>
          <w:color w:val="000000"/>
          <w:sz w:val="24"/>
          <w:szCs w:val="24"/>
          <w:lang w:val="es-MX" w:eastAsia="es-ES"/>
        </w:rPr>
        <w:t>Programa Anual de Auditoría 2016</w:t>
      </w:r>
      <w:r>
        <w:rPr>
          <w:rFonts w:ascii="Arial" w:eastAsia="SymbolMT" w:hAnsi="Arial" w:cs="Arial"/>
          <w:color w:val="000000"/>
          <w:sz w:val="24"/>
          <w:szCs w:val="24"/>
          <w:lang w:val="es-MX" w:eastAsia="es-ES"/>
        </w:rPr>
        <w:t xml:space="preserve"> para la revisión y fiscalización de las Cuentas Públicas co</w:t>
      </w:r>
      <w:r w:rsidR="00581836">
        <w:rPr>
          <w:rFonts w:ascii="Arial" w:eastAsia="SymbolMT" w:hAnsi="Arial" w:cs="Arial"/>
          <w:color w:val="000000"/>
          <w:sz w:val="24"/>
          <w:szCs w:val="24"/>
          <w:lang w:val="es-MX" w:eastAsia="es-ES"/>
        </w:rPr>
        <w:t>rrespondientes al ejercicio 2015</w:t>
      </w:r>
      <w:r>
        <w:rPr>
          <w:rFonts w:ascii="Arial" w:eastAsia="SymbolMT" w:hAnsi="Arial" w:cs="Arial"/>
          <w:color w:val="000000"/>
          <w:sz w:val="24"/>
          <w:szCs w:val="24"/>
          <w:lang w:val="es-MX" w:eastAsia="es-ES"/>
        </w:rPr>
        <w:t>, entre las cuales se encuentra el Ente Público auditado en cuestión, se observaron métodos y criterios objetivos, aplicando las mejores prácticas y procedimientos de auditoría.</w:t>
      </w: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p>
    <w:p w:rsidR="00581836" w:rsidRDefault="00581836" w:rsidP="006D0405">
      <w:pPr>
        <w:autoSpaceDE w:val="0"/>
        <w:autoSpaceDN w:val="0"/>
        <w:adjustRightInd w:val="0"/>
        <w:spacing w:after="0"/>
        <w:ind w:firstLine="709"/>
        <w:jc w:val="both"/>
        <w:rPr>
          <w:rFonts w:ascii="Arial" w:eastAsia="SymbolMT" w:hAnsi="Arial" w:cs="Arial"/>
          <w:color w:val="000000"/>
          <w:sz w:val="24"/>
          <w:szCs w:val="24"/>
          <w:lang w:val="es-MX" w:eastAsia="es-ES"/>
        </w:rPr>
      </w:pPr>
    </w:p>
    <w:p w:rsidR="006D0405" w:rsidRPr="006D0405" w:rsidRDefault="006D0405" w:rsidP="006D0405">
      <w:pPr>
        <w:pStyle w:val="Prrafodelista"/>
        <w:numPr>
          <w:ilvl w:val="0"/>
          <w:numId w:val="21"/>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Para evaluar los resultados de la gestión financiera, se verificó:</w:t>
      </w:r>
    </w:p>
    <w:p w:rsidR="006D0405" w:rsidRPr="006D0405" w:rsidRDefault="006D0405" w:rsidP="006D0405">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6D0405" w:rsidRPr="006D0405" w:rsidRDefault="006D0405" w:rsidP="006D0405">
      <w:pPr>
        <w:pStyle w:val="Prrafodelista"/>
        <w:numPr>
          <w:ilvl w:val="0"/>
          <w:numId w:val="22"/>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Si se cumplió con las disposiciones jurídicas aplicables en materia de sistemas de registro y contabilidad;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6D0405" w:rsidRDefault="006D0405" w:rsidP="006D0405">
      <w:pPr>
        <w:pStyle w:val="Prrafodelista"/>
        <w:numPr>
          <w:ilvl w:val="0"/>
          <w:numId w:val="22"/>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w:t>
      </w:r>
      <w:r>
        <w:rPr>
          <w:rFonts w:ascii="Arial" w:eastAsia="SymbolMT" w:hAnsi="Arial" w:cs="Arial"/>
          <w:color w:val="000000"/>
          <w:sz w:val="24"/>
          <w:szCs w:val="24"/>
          <w:lang w:val="es-MX" w:eastAsia="es-ES"/>
        </w:rPr>
        <w:t xml:space="preserve"> </w:t>
      </w:r>
      <w:r w:rsidRPr="006D0405">
        <w:rPr>
          <w:rFonts w:ascii="Arial" w:eastAsia="SymbolMT" w:hAnsi="Arial" w:cs="Arial"/>
          <w:color w:val="000000"/>
          <w:sz w:val="24"/>
          <w:szCs w:val="24"/>
          <w:lang w:val="es-MX" w:eastAsia="es-ES"/>
        </w:rPr>
        <w:t>contra de la Hacienda Pública Estatal o Municipal, o al Patrimonio de los Entes Públicos.</w:t>
      </w:r>
    </w:p>
    <w:p w:rsidR="006D0405" w:rsidRPr="006D0405" w:rsidRDefault="006D0405" w:rsidP="006D0405">
      <w:pPr>
        <w:pStyle w:val="Prrafodelista"/>
        <w:autoSpaceDE w:val="0"/>
        <w:autoSpaceDN w:val="0"/>
        <w:adjustRightInd w:val="0"/>
        <w:spacing w:after="0"/>
        <w:jc w:val="both"/>
        <w:rPr>
          <w:rFonts w:ascii="Arial" w:eastAsia="SymbolMT" w:hAnsi="Arial" w:cs="Arial"/>
          <w:color w:val="000000"/>
          <w:sz w:val="24"/>
          <w:szCs w:val="24"/>
          <w:lang w:val="es-MX" w:eastAsia="es-ES"/>
        </w:rPr>
      </w:pPr>
    </w:p>
    <w:p w:rsidR="006D0405" w:rsidRPr="006D0405" w:rsidRDefault="006D0405" w:rsidP="006D0405">
      <w:pPr>
        <w:pStyle w:val="Prrafodelista"/>
        <w:numPr>
          <w:ilvl w:val="0"/>
          <w:numId w:val="21"/>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Para comprobar si el ejercicio de las Leyes de Ingresos y Egresos, y sus respectivos presupuestos se ajustaron a los criterios señalados en los mismos; se revisó:</w:t>
      </w:r>
    </w:p>
    <w:p w:rsidR="006D0405" w:rsidRPr="006D0405" w:rsidRDefault="006D0405" w:rsidP="006D0405">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6D0405" w:rsidRPr="006D0405" w:rsidRDefault="006D0405" w:rsidP="006D0405">
      <w:pPr>
        <w:pStyle w:val="Prrafodelista"/>
        <w:numPr>
          <w:ilvl w:val="0"/>
          <w:numId w:val="23"/>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Si las cantidades correspondientes a los ingresos y a los egresos, se ajustaron o corresponden a los conceptos y a las partidas respectivas;</w:t>
      </w:r>
    </w:p>
    <w:p w:rsidR="006D0405" w:rsidRDefault="006D0405" w:rsidP="006D0405">
      <w:pPr>
        <w:pStyle w:val="Prrafodelista"/>
        <w:numPr>
          <w:ilvl w:val="0"/>
          <w:numId w:val="23"/>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Si los programas y su ejecución se ajustaron a los términos y montos aprobados en el presupuesto; y</w:t>
      </w:r>
    </w:p>
    <w:p w:rsidR="006D0405" w:rsidRDefault="006D0405" w:rsidP="006D0405">
      <w:pPr>
        <w:pStyle w:val="Prrafodelista"/>
        <w:numPr>
          <w:ilvl w:val="0"/>
          <w:numId w:val="23"/>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lastRenderedPageBreak/>
        <w:t>Si los recursos provenientes de financiamientos se obtuvieron en los términos autorizados y se aplicaron con la periodicidad y formas establecidas por las leyes y demás disposiciones</w:t>
      </w:r>
      <w:r>
        <w:rPr>
          <w:rFonts w:ascii="Arial" w:eastAsia="SymbolMT" w:hAnsi="Arial" w:cs="Arial"/>
          <w:color w:val="000000"/>
          <w:sz w:val="24"/>
          <w:szCs w:val="24"/>
          <w:lang w:val="es-MX" w:eastAsia="es-ES"/>
        </w:rPr>
        <w:t xml:space="preserve"> </w:t>
      </w:r>
      <w:r w:rsidRPr="006D0405">
        <w:rPr>
          <w:rFonts w:ascii="Arial" w:eastAsia="SymbolMT" w:hAnsi="Arial" w:cs="Arial"/>
          <w:color w:val="000000"/>
          <w:sz w:val="24"/>
          <w:szCs w:val="24"/>
          <w:lang w:val="es-MX" w:eastAsia="es-ES"/>
        </w:rPr>
        <w:t>aplicables, y si se cumplieron los compromisos adquiridos en los actos respectivos.</w:t>
      </w:r>
    </w:p>
    <w:p w:rsidR="006D0405" w:rsidRPr="006D0405" w:rsidRDefault="006D0405" w:rsidP="006D0405">
      <w:pPr>
        <w:pStyle w:val="Prrafodelista"/>
        <w:autoSpaceDE w:val="0"/>
        <w:autoSpaceDN w:val="0"/>
        <w:adjustRightInd w:val="0"/>
        <w:spacing w:after="0"/>
        <w:jc w:val="both"/>
        <w:rPr>
          <w:rFonts w:ascii="Arial" w:eastAsia="SymbolMT" w:hAnsi="Arial" w:cs="Arial"/>
          <w:color w:val="000000"/>
          <w:sz w:val="24"/>
          <w:szCs w:val="24"/>
          <w:lang w:val="es-MX" w:eastAsia="es-ES"/>
        </w:rPr>
      </w:pPr>
    </w:p>
    <w:p w:rsidR="006D0405" w:rsidRPr="006D0405" w:rsidRDefault="006D0405" w:rsidP="006D0405">
      <w:pPr>
        <w:pStyle w:val="Prrafodelista"/>
        <w:numPr>
          <w:ilvl w:val="0"/>
          <w:numId w:val="21"/>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Se realizaron pruebas de auditoría a fin de evaluar el cumplimiento de las leyes, los reglamentos y la normatividad aplicables en la materia de la gestión financiera, así como de los planes de desarrollo y los programas operativos anuales.</w:t>
      </w:r>
    </w:p>
    <w:p w:rsidR="006D0405" w:rsidRPr="006D0405" w:rsidRDefault="006D0405" w:rsidP="006D0405">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6D0405" w:rsidRPr="006D0405" w:rsidRDefault="006D0405" w:rsidP="006D0405">
      <w:pPr>
        <w:pStyle w:val="Prrafodelista"/>
        <w:numPr>
          <w:ilvl w:val="0"/>
          <w:numId w:val="21"/>
        </w:numPr>
        <w:autoSpaceDE w:val="0"/>
        <w:autoSpaceDN w:val="0"/>
        <w:adjustRightInd w:val="0"/>
        <w:spacing w:after="0"/>
        <w:jc w:val="both"/>
        <w:rPr>
          <w:rFonts w:ascii="Arial" w:eastAsia="SymbolMT" w:hAnsi="Arial" w:cs="Arial"/>
          <w:color w:val="000000"/>
          <w:sz w:val="24"/>
          <w:szCs w:val="24"/>
          <w:lang w:val="es-MX" w:eastAsia="es-ES"/>
        </w:rPr>
      </w:pPr>
      <w:r w:rsidRPr="006D0405">
        <w:rPr>
          <w:rFonts w:ascii="Arial" w:eastAsia="SymbolMT" w:hAnsi="Arial" w:cs="Arial"/>
          <w:color w:val="000000"/>
          <w:sz w:val="24"/>
          <w:szCs w:val="24"/>
          <w:lang w:val="es-MX" w:eastAsia="es-ES"/>
        </w:rPr>
        <w:t>De conformidad con lo estipulado en el inciso a) de la fracción I, del artículo 19 de la Ley de Fiscalización Superior del Estado de Nuevo León, se verificó la aplicación por parte del Ente Fiscalizado, de las Normas de Información Financiera.</w:t>
      </w:r>
    </w:p>
    <w:p w:rsidR="006D0405" w:rsidRDefault="006D0405" w:rsidP="006D0405">
      <w:pPr>
        <w:autoSpaceDE w:val="0"/>
        <w:autoSpaceDN w:val="0"/>
        <w:adjustRightInd w:val="0"/>
        <w:spacing w:after="0"/>
        <w:jc w:val="both"/>
        <w:rPr>
          <w:rFonts w:ascii="SymbolMT" w:eastAsia="SymbolMT" w:cs="SymbolMT"/>
          <w:color w:val="000000"/>
          <w:sz w:val="24"/>
          <w:szCs w:val="24"/>
          <w:lang w:val="es-MX" w:eastAsia="es-ES"/>
        </w:rPr>
      </w:pPr>
    </w:p>
    <w:p w:rsidR="006D0405" w:rsidRDefault="006D0405" w:rsidP="006D0405">
      <w:pPr>
        <w:pStyle w:val="Prrafodelista"/>
        <w:numPr>
          <w:ilvl w:val="0"/>
          <w:numId w:val="19"/>
        </w:numPr>
        <w:autoSpaceDE w:val="0"/>
        <w:autoSpaceDN w:val="0"/>
        <w:adjustRightInd w:val="0"/>
        <w:spacing w:after="0"/>
        <w:jc w:val="both"/>
        <w:rPr>
          <w:rFonts w:ascii="Arial" w:eastAsia="SymbolMT" w:hAnsi="Arial" w:cs="Arial"/>
          <w:b/>
          <w:bCs/>
          <w:color w:val="000000"/>
          <w:sz w:val="24"/>
          <w:szCs w:val="24"/>
          <w:lang w:val="es-MX" w:eastAsia="es-ES"/>
        </w:rPr>
      </w:pPr>
      <w:r w:rsidRPr="006D0405">
        <w:rPr>
          <w:rFonts w:ascii="Arial" w:eastAsia="SymbolMT" w:hAnsi="Arial" w:cs="Arial"/>
          <w:b/>
          <w:bCs/>
          <w:color w:val="000000"/>
          <w:sz w:val="24"/>
          <w:szCs w:val="24"/>
          <w:lang w:val="es-MX" w:eastAsia="es-ES"/>
        </w:rPr>
        <w:t>Criterios de selección y descripción de los procedimientos de auditoría aplicados</w:t>
      </w:r>
    </w:p>
    <w:p w:rsidR="006D0405" w:rsidRPr="006D0405" w:rsidRDefault="006D0405" w:rsidP="006D0405">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Las auditorías practicadas se seleccionaron con base en los criterios establecidos para la planeación específica utilizada en la integración del </w:t>
      </w:r>
      <w:r w:rsidR="00581836">
        <w:rPr>
          <w:rFonts w:ascii="Arial" w:eastAsia="SymbolMT" w:hAnsi="Arial" w:cs="Arial"/>
          <w:color w:val="000000"/>
          <w:sz w:val="24"/>
          <w:szCs w:val="24"/>
          <w:lang w:val="es-MX" w:eastAsia="es-ES"/>
        </w:rPr>
        <w:t>Programa Anual de Auditoría 2016</w:t>
      </w:r>
      <w:r>
        <w:rPr>
          <w:rFonts w:ascii="Arial" w:eastAsia="SymbolMT" w:hAnsi="Arial" w:cs="Arial"/>
          <w:color w:val="000000"/>
          <w:sz w:val="24"/>
          <w:szCs w:val="24"/>
          <w:lang w:val="es-MX" w:eastAsia="es-ES"/>
        </w:rPr>
        <w:t xml:space="preserve"> para la fiscalización de las Cuentas Públicas co</w:t>
      </w:r>
      <w:r w:rsidR="00581836">
        <w:rPr>
          <w:rFonts w:ascii="Arial" w:eastAsia="SymbolMT" w:hAnsi="Arial" w:cs="Arial"/>
          <w:color w:val="000000"/>
          <w:sz w:val="24"/>
          <w:szCs w:val="24"/>
          <w:lang w:val="es-MX" w:eastAsia="es-ES"/>
        </w:rPr>
        <w:t>rrespondientes al ejercicio 2015</w:t>
      </w:r>
      <w:r>
        <w:rPr>
          <w:rFonts w:ascii="Arial" w:eastAsia="SymbolMT" w:hAnsi="Arial" w:cs="Arial"/>
          <w:color w:val="000000"/>
          <w:sz w:val="24"/>
          <w:szCs w:val="24"/>
          <w:lang w:val="es-MX" w:eastAsia="es-ES"/>
        </w:rPr>
        <w:t>, considerando la importancia, pertinencia y factibilidad de su realización.</w:t>
      </w: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6D0405" w:rsidRDefault="006D0405" w:rsidP="006D0405">
      <w:pPr>
        <w:autoSpaceDE w:val="0"/>
        <w:autoSpaceDN w:val="0"/>
        <w:adjustRightInd w:val="0"/>
        <w:spacing w:after="0"/>
        <w:jc w:val="both"/>
        <w:rPr>
          <w:rFonts w:ascii="Arial" w:eastAsia="SymbolMT" w:hAnsi="Arial" w:cs="Arial"/>
          <w:color w:val="000000"/>
          <w:sz w:val="24"/>
          <w:szCs w:val="24"/>
          <w:lang w:val="es-MX" w:eastAsia="es-ES"/>
        </w:rPr>
      </w:pPr>
    </w:p>
    <w:p w:rsidR="006D0405" w:rsidRPr="006D0405" w:rsidRDefault="006D0405" w:rsidP="006D0405">
      <w:pPr>
        <w:pStyle w:val="Prrafodelista"/>
        <w:numPr>
          <w:ilvl w:val="0"/>
          <w:numId w:val="17"/>
        </w:numPr>
        <w:autoSpaceDE w:val="0"/>
        <w:autoSpaceDN w:val="0"/>
        <w:adjustRightInd w:val="0"/>
        <w:spacing w:after="0"/>
        <w:jc w:val="both"/>
        <w:rPr>
          <w:rFonts w:ascii="Arial" w:eastAsia="SymbolMT" w:hAnsi="Arial" w:cs="Arial"/>
          <w:b/>
          <w:bCs/>
          <w:color w:val="000000"/>
          <w:sz w:val="24"/>
          <w:szCs w:val="24"/>
          <w:lang w:val="es-MX" w:eastAsia="es-ES"/>
        </w:rPr>
      </w:pPr>
      <w:r w:rsidRPr="006D0405">
        <w:rPr>
          <w:rFonts w:ascii="Arial" w:eastAsia="SymbolMT" w:hAnsi="Arial" w:cs="Arial"/>
          <w:b/>
          <w:bCs/>
          <w:color w:val="000000"/>
          <w:sz w:val="24"/>
          <w:szCs w:val="24"/>
          <w:lang w:val="es-MX" w:eastAsia="es-ES"/>
        </w:rPr>
        <w:t>Descripción de los elementos revisados y resultados obtenidos en la revisión</w:t>
      </w:r>
    </w:p>
    <w:p w:rsidR="006D0405" w:rsidRPr="006D0405" w:rsidRDefault="006D0405" w:rsidP="006D0405">
      <w:pPr>
        <w:pStyle w:val="Prrafodelista"/>
        <w:autoSpaceDE w:val="0"/>
        <w:autoSpaceDN w:val="0"/>
        <w:adjustRightInd w:val="0"/>
        <w:spacing w:after="0"/>
        <w:ind w:left="1080"/>
        <w:jc w:val="both"/>
        <w:rPr>
          <w:rFonts w:ascii="Arial" w:eastAsia="SymbolMT" w:hAnsi="Arial" w:cs="Arial"/>
          <w:b/>
          <w:bCs/>
          <w:color w:val="000000"/>
          <w:sz w:val="24"/>
          <w:szCs w:val="24"/>
          <w:lang w:val="es-MX" w:eastAsia="es-ES"/>
        </w:rPr>
      </w:pPr>
    </w:p>
    <w:p w:rsidR="006D0405" w:rsidRPr="006D0405" w:rsidRDefault="006D0405" w:rsidP="006D0405">
      <w:pPr>
        <w:pStyle w:val="Prrafodelista"/>
        <w:numPr>
          <w:ilvl w:val="0"/>
          <w:numId w:val="24"/>
        </w:numPr>
        <w:autoSpaceDE w:val="0"/>
        <w:autoSpaceDN w:val="0"/>
        <w:adjustRightInd w:val="0"/>
        <w:spacing w:after="0"/>
        <w:jc w:val="both"/>
        <w:rPr>
          <w:rFonts w:ascii="Arial" w:eastAsia="SymbolMT" w:hAnsi="Arial" w:cs="Arial"/>
          <w:b/>
          <w:bCs/>
          <w:color w:val="000000"/>
          <w:sz w:val="24"/>
          <w:szCs w:val="24"/>
          <w:lang w:val="es-MX" w:eastAsia="es-ES"/>
        </w:rPr>
      </w:pPr>
      <w:r w:rsidRPr="006D0405">
        <w:rPr>
          <w:rFonts w:ascii="Arial" w:eastAsia="SymbolMT" w:hAnsi="Arial" w:cs="Arial"/>
          <w:b/>
          <w:bCs/>
          <w:color w:val="000000"/>
          <w:sz w:val="24"/>
          <w:szCs w:val="24"/>
          <w:lang w:val="es-MX" w:eastAsia="es-ES"/>
        </w:rPr>
        <w:t>La evaluación de la gestión financiera y del gasto público</w:t>
      </w:r>
    </w:p>
    <w:p w:rsidR="006D0405" w:rsidRPr="006D0405" w:rsidRDefault="006D0405" w:rsidP="006D0405">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Para tal efecto se consideraron los Estados Financieros adjuntos, y su presupuesto por el período del 1 de </w:t>
      </w:r>
      <w:r w:rsidR="00581836">
        <w:rPr>
          <w:rFonts w:ascii="Arial" w:eastAsia="SymbolMT" w:hAnsi="Arial" w:cs="Arial"/>
          <w:color w:val="000000"/>
          <w:sz w:val="24"/>
          <w:szCs w:val="24"/>
          <w:lang w:val="es-MX" w:eastAsia="es-ES"/>
        </w:rPr>
        <w:t>enero al 31 de diciembre de 2015</w:t>
      </w:r>
      <w:r>
        <w:rPr>
          <w:rFonts w:ascii="Arial" w:eastAsia="SymbolMT" w:hAnsi="Arial" w:cs="Arial"/>
          <w:color w:val="000000"/>
          <w:sz w:val="24"/>
          <w:szCs w:val="24"/>
          <w:lang w:val="es-MX" w:eastAsia="es-ES"/>
        </w:rPr>
        <w:t>, que el Instituto de Capacitación y Educación para el Trabajo, A.C. presentó como parte de la información que integra la Cuenta Pública.</w:t>
      </w: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Para el desarrollo de la revisión de la in</w:t>
      </w:r>
      <w:r w:rsidR="000673D7">
        <w:rPr>
          <w:rFonts w:ascii="Arial" w:eastAsia="SymbolMT" w:hAnsi="Arial" w:cs="Arial"/>
          <w:color w:val="000000"/>
          <w:sz w:val="24"/>
          <w:szCs w:val="24"/>
          <w:lang w:val="es-MX" w:eastAsia="es-ES"/>
        </w:rPr>
        <w:t>formación antes mencionada, la</w:t>
      </w:r>
      <w:r>
        <w:rPr>
          <w:rFonts w:ascii="Arial" w:eastAsia="SymbolMT" w:hAnsi="Arial" w:cs="Arial"/>
          <w:color w:val="000000"/>
          <w:sz w:val="24"/>
          <w:szCs w:val="24"/>
          <w:lang w:val="es-MX" w:eastAsia="es-ES"/>
        </w:rPr>
        <w:t xml:space="preserve">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w:t>
      </w: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lastRenderedPageBreak/>
        <w:t>Leyes, Decretos, Reglamentos y demás disposiciones aplicables y al cumplimiento de los objetivos y metas establecidas en los programas.</w:t>
      </w:r>
    </w:p>
    <w:p w:rsidR="006D0405" w:rsidRDefault="006D0405" w:rsidP="006D0405">
      <w:pPr>
        <w:autoSpaceDE w:val="0"/>
        <w:autoSpaceDN w:val="0"/>
        <w:adjustRightInd w:val="0"/>
        <w:spacing w:after="0"/>
        <w:ind w:firstLine="709"/>
        <w:jc w:val="both"/>
        <w:rPr>
          <w:rFonts w:ascii="Arial" w:eastAsia="SymbolMT" w:hAnsi="Arial" w:cs="Arial"/>
          <w:color w:val="000000"/>
          <w:sz w:val="24"/>
          <w:szCs w:val="24"/>
          <w:lang w:val="es-MX" w:eastAsia="es-ES"/>
        </w:rPr>
      </w:pPr>
    </w:p>
    <w:p w:rsidR="006D0405" w:rsidRDefault="006D0405" w:rsidP="006D0405">
      <w:pPr>
        <w:autoSpaceDE w:val="0"/>
        <w:autoSpaceDN w:val="0"/>
        <w:adjustRightInd w:val="0"/>
        <w:spacing w:after="0"/>
        <w:ind w:firstLine="709"/>
        <w:jc w:val="both"/>
        <w:rPr>
          <w:rFonts w:ascii="Arial" w:hAnsi="Arial" w:cs="Arial"/>
          <w:b/>
          <w:bCs/>
          <w:sz w:val="24"/>
          <w:szCs w:val="24"/>
        </w:rPr>
      </w:pPr>
      <w:r>
        <w:rPr>
          <w:rFonts w:ascii="Arial" w:eastAsia="SymbolMT" w:hAnsi="Arial" w:cs="Arial"/>
          <w:color w:val="000000"/>
          <w:sz w:val="24"/>
          <w:szCs w:val="24"/>
          <w:lang w:val="es-MX" w:eastAsia="es-ES"/>
        </w:rPr>
        <w:t>Los Estados Financieros presentados en pesos del Instituto de Capacitación y Educación para el Trabajo,</w:t>
      </w:r>
      <w:r w:rsidR="00581836">
        <w:rPr>
          <w:rFonts w:ascii="Arial" w:eastAsia="SymbolMT" w:hAnsi="Arial" w:cs="Arial"/>
          <w:color w:val="000000"/>
          <w:sz w:val="24"/>
          <w:szCs w:val="24"/>
          <w:lang w:val="es-MX" w:eastAsia="es-ES"/>
        </w:rPr>
        <w:t xml:space="preserve"> A.C. al 31 de diciembre de 2015</w:t>
      </w:r>
      <w:r>
        <w:rPr>
          <w:rFonts w:ascii="Arial" w:eastAsia="SymbolMT" w:hAnsi="Arial" w:cs="Arial"/>
          <w:color w:val="000000"/>
          <w:sz w:val="24"/>
          <w:szCs w:val="24"/>
          <w:lang w:val="es-MX" w:eastAsia="es-ES"/>
        </w:rPr>
        <w:t>, que se mencionan en la Cuenta Pública, son los que se muestran a continuación:</w:t>
      </w:r>
    </w:p>
    <w:p w:rsidR="006D0405" w:rsidRDefault="00581836"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023485" cy="530796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307965"/>
                    </a:xfrm>
                    <a:prstGeom prst="rect">
                      <a:avLst/>
                    </a:prstGeom>
                    <a:noFill/>
                    <a:ln>
                      <a:noFill/>
                    </a:ln>
                  </pic:spPr>
                </pic:pic>
              </a:graphicData>
            </a:graphic>
          </wp:inline>
        </w:drawing>
      </w:r>
    </w:p>
    <w:p w:rsidR="00581836" w:rsidRDefault="00581836" w:rsidP="00BC04C0">
      <w:pPr>
        <w:jc w:val="both"/>
        <w:rPr>
          <w:rFonts w:ascii="Arial" w:hAnsi="Arial" w:cs="Arial"/>
          <w:b/>
          <w:bCs/>
          <w:sz w:val="24"/>
          <w:szCs w:val="24"/>
        </w:rPr>
      </w:pPr>
    </w:p>
    <w:p w:rsidR="00581836" w:rsidRDefault="00581836"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177790" cy="5498465"/>
            <wp:effectExtent l="0" t="0" r="381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90" cy="5498465"/>
                    </a:xfrm>
                    <a:prstGeom prst="rect">
                      <a:avLst/>
                    </a:prstGeom>
                    <a:noFill/>
                    <a:ln>
                      <a:noFill/>
                    </a:ln>
                  </pic:spPr>
                </pic:pic>
              </a:graphicData>
            </a:graphic>
          </wp:inline>
        </w:drawing>
      </w:r>
    </w:p>
    <w:p w:rsidR="00581836" w:rsidRDefault="00581836" w:rsidP="00BC04C0">
      <w:pPr>
        <w:jc w:val="both"/>
        <w:rPr>
          <w:rFonts w:ascii="Arial" w:hAnsi="Arial" w:cs="Arial"/>
          <w:b/>
          <w:bCs/>
          <w:sz w:val="24"/>
          <w:szCs w:val="24"/>
        </w:rPr>
      </w:pPr>
    </w:p>
    <w:p w:rsidR="00581836" w:rsidRDefault="00581836" w:rsidP="00BC04C0">
      <w:pPr>
        <w:jc w:val="both"/>
        <w:rPr>
          <w:rFonts w:ascii="Arial" w:hAnsi="Arial" w:cs="Arial"/>
          <w:b/>
          <w:bCs/>
          <w:sz w:val="24"/>
          <w:szCs w:val="24"/>
        </w:rPr>
      </w:pPr>
    </w:p>
    <w:p w:rsidR="00581836" w:rsidRDefault="00581836" w:rsidP="00BC04C0">
      <w:pPr>
        <w:jc w:val="both"/>
        <w:rPr>
          <w:rFonts w:ascii="Arial" w:hAnsi="Arial" w:cs="Arial"/>
          <w:b/>
          <w:bCs/>
          <w:sz w:val="24"/>
          <w:szCs w:val="24"/>
        </w:rPr>
      </w:pPr>
    </w:p>
    <w:p w:rsidR="006D0405" w:rsidRDefault="006D0405" w:rsidP="00903E62">
      <w:pPr>
        <w:autoSpaceDE w:val="0"/>
        <w:autoSpaceDN w:val="0"/>
        <w:adjustRightInd w:val="0"/>
        <w:spacing w:after="0"/>
        <w:ind w:firstLine="709"/>
        <w:jc w:val="both"/>
        <w:rPr>
          <w:rFonts w:ascii="Arial" w:hAnsi="Arial" w:cs="Arial"/>
          <w:b/>
          <w:bCs/>
          <w:sz w:val="24"/>
          <w:szCs w:val="24"/>
        </w:rPr>
      </w:pPr>
      <w:r>
        <w:rPr>
          <w:rFonts w:ascii="Arial" w:hAnsi="Arial" w:cs="Arial"/>
          <w:sz w:val="24"/>
          <w:szCs w:val="24"/>
          <w:lang w:val="es-MX" w:eastAsia="es-ES"/>
        </w:rPr>
        <w:lastRenderedPageBreak/>
        <w:t>Los datos sobresalientes de los Estados Financ</w:t>
      </w:r>
      <w:r w:rsidR="00581836">
        <w:rPr>
          <w:rFonts w:ascii="Arial" w:hAnsi="Arial" w:cs="Arial"/>
          <w:sz w:val="24"/>
          <w:szCs w:val="24"/>
          <w:lang w:val="es-MX" w:eastAsia="es-ES"/>
        </w:rPr>
        <w:t>ieros al 31 de diciembre de 2015</w:t>
      </w:r>
      <w:r>
        <w:rPr>
          <w:rFonts w:ascii="Arial" w:hAnsi="Arial" w:cs="Arial"/>
          <w:sz w:val="24"/>
          <w:szCs w:val="24"/>
          <w:lang w:val="es-MX" w:eastAsia="es-ES"/>
        </w:rPr>
        <w:t>, son los que se indican a continuación y están presentados en pesos:</w:t>
      </w:r>
    </w:p>
    <w:p w:rsidR="006D0405" w:rsidRDefault="00581836" w:rsidP="00BC04C0">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lang w:val="es-MX" w:eastAsia="es-MX"/>
        </w:rPr>
        <w:drawing>
          <wp:inline distT="0" distB="0" distL="0" distR="0">
            <wp:extent cx="2232660" cy="7359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735965"/>
                    </a:xfrm>
                    <a:prstGeom prst="rect">
                      <a:avLst/>
                    </a:prstGeom>
                    <a:noFill/>
                    <a:ln>
                      <a:noFill/>
                    </a:ln>
                  </pic:spPr>
                </pic:pic>
              </a:graphicData>
            </a:graphic>
          </wp:inline>
        </w:drawing>
      </w:r>
    </w:p>
    <w:p w:rsidR="006D0405" w:rsidRDefault="00581836" w:rsidP="00BC04C0">
      <w:pPr>
        <w:jc w:val="both"/>
        <w:rPr>
          <w:rFonts w:ascii="Arial" w:hAnsi="Arial" w:cs="Arial"/>
          <w:b/>
          <w:bCs/>
          <w:sz w:val="24"/>
          <w:szCs w:val="24"/>
        </w:rPr>
      </w:pPr>
      <w:r>
        <w:rPr>
          <w:rFonts w:ascii="Arial" w:hAnsi="Arial" w:cs="Arial"/>
          <w:b/>
          <w:bCs/>
          <w:sz w:val="24"/>
          <w:szCs w:val="24"/>
        </w:rPr>
        <w:tab/>
      </w:r>
    </w:p>
    <w:p w:rsidR="00903E62" w:rsidRPr="00903E62" w:rsidRDefault="00903E62" w:rsidP="00903E62">
      <w:pPr>
        <w:pStyle w:val="Prrafodelista"/>
        <w:numPr>
          <w:ilvl w:val="0"/>
          <w:numId w:val="24"/>
        </w:numPr>
        <w:autoSpaceDE w:val="0"/>
        <w:autoSpaceDN w:val="0"/>
        <w:adjustRightInd w:val="0"/>
        <w:spacing w:after="0"/>
        <w:jc w:val="both"/>
        <w:rPr>
          <w:rFonts w:ascii="Arial" w:hAnsi="Arial" w:cs="Arial"/>
          <w:b/>
          <w:bCs/>
          <w:sz w:val="24"/>
          <w:szCs w:val="24"/>
          <w:lang w:val="es-MX" w:eastAsia="es-ES"/>
        </w:rPr>
      </w:pPr>
      <w:r w:rsidRPr="00903E62">
        <w:rPr>
          <w:rFonts w:ascii="Arial" w:hAnsi="Arial" w:cs="Arial"/>
          <w:b/>
          <w:bCs/>
          <w:sz w:val="24"/>
          <w:szCs w:val="24"/>
          <w:lang w:val="es-MX" w:eastAsia="es-ES"/>
        </w:rPr>
        <w:t>Cumplimiento de las Normas de Información Financiera y de las disposiciones contenidas en los ordenamientos y normativa correspondiente</w:t>
      </w:r>
    </w:p>
    <w:p w:rsidR="00903E62" w:rsidRPr="00903E62" w:rsidRDefault="00903E62" w:rsidP="00903E62">
      <w:pPr>
        <w:pStyle w:val="Prrafodelista"/>
        <w:autoSpaceDE w:val="0"/>
        <w:autoSpaceDN w:val="0"/>
        <w:adjustRightInd w:val="0"/>
        <w:spacing w:after="0"/>
        <w:jc w:val="both"/>
        <w:rPr>
          <w:rFonts w:ascii="Arial" w:hAnsi="Arial" w:cs="Arial"/>
          <w:b/>
          <w:bCs/>
          <w:sz w:val="24"/>
          <w:szCs w:val="24"/>
          <w:lang w:val="es-MX" w:eastAsia="es-ES"/>
        </w:rPr>
      </w:pPr>
    </w:p>
    <w:p w:rsidR="00903E62" w:rsidRDefault="00903E62" w:rsidP="00903E62">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Con posterioridad a la verificación realizada por ésta Auditoría Superior del Estado, con relación a los Estados Financieros que se incluyen en la Cuenta Pública, se concluye que su presentación, está de acuerdo con las Normas de Información Financiera, normatividad aplicable a este tipo de Ente Público y que se apegó al cumplimiento de la Ley de Egresos para el Estado de Nuevo León y demás Ordenamientos aplicables en la materia.</w:t>
      </w:r>
    </w:p>
    <w:p w:rsidR="00903E62" w:rsidRDefault="00903E62" w:rsidP="00903E62">
      <w:pPr>
        <w:autoSpaceDE w:val="0"/>
        <w:autoSpaceDN w:val="0"/>
        <w:adjustRightInd w:val="0"/>
        <w:spacing w:after="0"/>
        <w:jc w:val="both"/>
        <w:rPr>
          <w:rFonts w:ascii="Arial" w:hAnsi="Arial" w:cs="Arial"/>
          <w:sz w:val="24"/>
          <w:szCs w:val="24"/>
          <w:lang w:val="es-MX" w:eastAsia="es-ES"/>
        </w:rPr>
      </w:pPr>
    </w:p>
    <w:p w:rsidR="00903E62" w:rsidRPr="00903E62" w:rsidRDefault="00903E62" w:rsidP="00903E62">
      <w:pPr>
        <w:pStyle w:val="Prrafodelista"/>
        <w:numPr>
          <w:ilvl w:val="0"/>
          <w:numId w:val="24"/>
        </w:numPr>
        <w:autoSpaceDE w:val="0"/>
        <w:autoSpaceDN w:val="0"/>
        <w:adjustRightInd w:val="0"/>
        <w:spacing w:after="0"/>
        <w:jc w:val="both"/>
        <w:rPr>
          <w:rFonts w:ascii="Arial" w:hAnsi="Arial" w:cs="Arial"/>
          <w:b/>
          <w:bCs/>
          <w:sz w:val="24"/>
          <w:szCs w:val="24"/>
          <w:lang w:val="es-MX" w:eastAsia="es-ES"/>
        </w:rPr>
      </w:pPr>
      <w:r w:rsidRPr="00903E62">
        <w:rPr>
          <w:rFonts w:ascii="Arial" w:hAnsi="Arial" w:cs="Arial"/>
          <w:b/>
          <w:bCs/>
          <w:sz w:val="24"/>
          <w:szCs w:val="24"/>
          <w:lang w:val="es-MX" w:eastAsia="es-ES"/>
        </w:rPr>
        <w:t>La evaluación del avance o cumplimiento de los programas y subprogramas aprobados.</w:t>
      </w:r>
    </w:p>
    <w:p w:rsidR="00903E62" w:rsidRPr="00903E62" w:rsidRDefault="00903E62" w:rsidP="00903E62">
      <w:pPr>
        <w:pStyle w:val="Prrafodelista"/>
        <w:autoSpaceDE w:val="0"/>
        <w:autoSpaceDN w:val="0"/>
        <w:adjustRightInd w:val="0"/>
        <w:spacing w:after="0"/>
        <w:jc w:val="both"/>
        <w:rPr>
          <w:rFonts w:ascii="Arial" w:hAnsi="Arial" w:cs="Arial"/>
          <w:b/>
          <w:bCs/>
          <w:sz w:val="24"/>
          <w:szCs w:val="24"/>
          <w:lang w:val="es-MX" w:eastAsia="es-ES"/>
        </w:rPr>
      </w:pPr>
    </w:p>
    <w:p w:rsidR="00903E62" w:rsidRDefault="00903E62" w:rsidP="00903E62">
      <w:pPr>
        <w:ind w:firstLine="709"/>
        <w:jc w:val="both"/>
        <w:rPr>
          <w:rFonts w:ascii="Arial" w:hAnsi="Arial" w:cs="Arial"/>
          <w:sz w:val="24"/>
          <w:szCs w:val="24"/>
          <w:lang w:val="es-MX" w:eastAsia="es-ES"/>
        </w:rPr>
      </w:pPr>
      <w:r>
        <w:rPr>
          <w:rFonts w:ascii="Arial" w:hAnsi="Arial" w:cs="Arial"/>
          <w:sz w:val="24"/>
          <w:szCs w:val="24"/>
          <w:lang w:val="es-MX" w:eastAsia="es-ES"/>
        </w:rPr>
        <w:t>Los indicadores de gestión determinados por la administración del Ente Público son los siguientes:</w:t>
      </w:r>
    </w:p>
    <w:p w:rsidR="00903E62" w:rsidRDefault="00581836" w:rsidP="00903E62">
      <w:pPr>
        <w:ind w:firstLine="709"/>
        <w:jc w:val="both"/>
        <w:rPr>
          <w:rFonts w:ascii="Arial" w:hAnsi="Arial" w:cs="Arial"/>
          <w:sz w:val="24"/>
          <w:szCs w:val="24"/>
          <w:lang w:val="es-MX" w:eastAsia="es-ES"/>
        </w:rPr>
      </w:pPr>
      <w:r>
        <w:rPr>
          <w:rFonts w:ascii="Arial" w:hAnsi="Arial" w:cs="Arial"/>
          <w:noProof/>
          <w:sz w:val="24"/>
          <w:szCs w:val="24"/>
          <w:lang w:val="es-MX" w:eastAsia="es-MX"/>
        </w:rPr>
        <w:lastRenderedPageBreak/>
        <w:drawing>
          <wp:inline distT="0" distB="0" distL="0" distR="0">
            <wp:extent cx="4144645" cy="3004185"/>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4645" cy="3004185"/>
                    </a:xfrm>
                    <a:prstGeom prst="rect">
                      <a:avLst/>
                    </a:prstGeom>
                    <a:noFill/>
                    <a:ln>
                      <a:noFill/>
                    </a:ln>
                  </pic:spPr>
                </pic:pic>
              </a:graphicData>
            </a:graphic>
          </wp:inline>
        </w:drawing>
      </w:r>
    </w:p>
    <w:p w:rsidR="00581836" w:rsidRDefault="00581836" w:rsidP="00903E62">
      <w:pPr>
        <w:ind w:firstLine="709"/>
        <w:jc w:val="both"/>
        <w:rPr>
          <w:rFonts w:ascii="Arial" w:hAnsi="Arial" w:cs="Arial"/>
          <w:sz w:val="24"/>
          <w:szCs w:val="24"/>
          <w:lang w:val="es-MX" w:eastAsia="es-ES"/>
        </w:rPr>
      </w:pPr>
      <w:r>
        <w:rPr>
          <w:rFonts w:ascii="Arial" w:hAnsi="Arial" w:cs="Arial"/>
          <w:noProof/>
          <w:sz w:val="24"/>
          <w:szCs w:val="24"/>
          <w:lang w:val="es-MX" w:eastAsia="es-MX"/>
        </w:rPr>
        <w:lastRenderedPageBreak/>
        <w:drawing>
          <wp:inline distT="0" distB="0" distL="0" distR="0">
            <wp:extent cx="4061460" cy="534416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460" cy="5344160"/>
                    </a:xfrm>
                    <a:prstGeom prst="rect">
                      <a:avLst/>
                    </a:prstGeom>
                    <a:noFill/>
                    <a:ln>
                      <a:noFill/>
                    </a:ln>
                  </pic:spPr>
                </pic:pic>
              </a:graphicData>
            </a:graphic>
          </wp:inline>
        </w:drawing>
      </w:r>
    </w:p>
    <w:p w:rsidR="00903E62" w:rsidRDefault="00903E62" w:rsidP="00903E62">
      <w:pPr>
        <w:ind w:firstLine="709"/>
        <w:jc w:val="both"/>
        <w:rPr>
          <w:rFonts w:ascii="Arial" w:hAnsi="Arial" w:cs="Arial"/>
          <w:sz w:val="24"/>
          <w:szCs w:val="24"/>
          <w:lang w:val="es-MX" w:eastAsia="es-ES"/>
        </w:rPr>
      </w:pPr>
    </w:p>
    <w:p w:rsidR="00C033C5" w:rsidRDefault="006B1496" w:rsidP="00903E62">
      <w:pPr>
        <w:pStyle w:val="Prrafodelista"/>
        <w:numPr>
          <w:ilvl w:val="0"/>
          <w:numId w:val="17"/>
        </w:numPr>
        <w:spacing w:after="0"/>
        <w:jc w:val="both"/>
        <w:rPr>
          <w:rFonts w:ascii="Arial" w:hAnsi="Arial" w:cs="Arial"/>
          <w:b/>
          <w:sz w:val="24"/>
          <w:szCs w:val="24"/>
          <w:lang w:val="es-MX" w:eastAsia="es-ES"/>
        </w:rPr>
      </w:pPr>
      <w:r w:rsidRPr="00544663">
        <w:rPr>
          <w:rFonts w:ascii="Arial" w:hAnsi="Arial" w:cs="Arial"/>
          <w:b/>
          <w:sz w:val="24"/>
          <w:szCs w:val="24"/>
          <w:lang w:val="es-MX" w:eastAsia="es-ES"/>
        </w:rPr>
        <w:t xml:space="preserve">Observaciones derivadas </w:t>
      </w:r>
      <w:r w:rsidR="004C3170" w:rsidRPr="00544663">
        <w:rPr>
          <w:rFonts w:ascii="Arial" w:hAnsi="Arial" w:cs="Arial"/>
          <w:b/>
          <w:sz w:val="24"/>
          <w:szCs w:val="24"/>
          <w:lang w:val="es-MX" w:eastAsia="es-ES"/>
        </w:rPr>
        <w:t>de la revisión practicada por la Auditoría Superior del Estado</w:t>
      </w:r>
      <w:r w:rsidRPr="00544663">
        <w:rPr>
          <w:rFonts w:ascii="Arial" w:hAnsi="Arial" w:cs="Arial"/>
          <w:b/>
          <w:sz w:val="24"/>
          <w:szCs w:val="24"/>
          <w:lang w:val="es-MX" w:eastAsia="es-ES"/>
        </w:rPr>
        <w:t xml:space="preserve"> </w:t>
      </w:r>
      <w:r w:rsidR="004C3170" w:rsidRPr="00544663">
        <w:rPr>
          <w:rFonts w:ascii="Arial" w:hAnsi="Arial" w:cs="Arial"/>
          <w:b/>
          <w:sz w:val="24"/>
          <w:szCs w:val="24"/>
          <w:lang w:val="es-MX" w:eastAsia="es-ES"/>
        </w:rPr>
        <w:t>a</w:t>
      </w:r>
      <w:r w:rsidR="00BA2675">
        <w:rPr>
          <w:rFonts w:ascii="Arial" w:hAnsi="Arial" w:cs="Arial"/>
          <w:b/>
          <w:sz w:val="24"/>
          <w:szCs w:val="24"/>
          <w:lang w:val="es-MX" w:eastAsia="es-ES"/>
        </w:rPr>
        <w:t>l</w:t>
      </w:r>
      <w:r w:rsidR="004C3170" w:rsidRPr="00544663">
        <w:rPr>
          <w:rFonts w:ascii="Arial" w:hAnsi="Arial" w:cs="Arial"/>
          <w:b/>
          <w:sz w:val="24"/>
          <w:szCs w:val="24"/>
          <w:lang w:val="es-MX" w:eastAsia="es-ES"/>
        </w:rPr>
        <w:t xml:space="preserve"> </w:t>
      </w:r>
      <w:r w:rsidR="003058CD">
        <w:rPr>
          <w:rFonts w:ascii="Arial" w:hAnsi="Arial" w:cs="Arial"/>
          <w:b/>
          <w:sz w:val="24"/>
          <w:szCs w:val="32"/>
          <w:lang w:val="es-MX" w:eastAsia="es-ES"/>
        </w:rPr>
        <w:t>INSTITUTO DE CAPACITACIÓN Y EDUCACIÓN PARA EL TRABAJO DE NUEVO LEÓN</w:t>
      </w:r>
      <w:r w:rsidR="006D0405">
        <w:rPr>
          <w:rFonts w:ascii="Arial" w:hAnsi="Arial" w:cs="Arial"/>
          <w:b/>
          <w:sz w:val="24"/>
          <w:szCs w:val="32"/>
          <w:lang w:val="es-MX" w:eastAsia="es-ES"/>
        </w:rPr>
        <w:t xml:space="preserve"> </w:t>
      </w:r>
      <w:r w:rsidR="006D0405" w:rsidRPr="006023BB">
        <w:rPr>
          <w:rFonts w:ascii="Arial" w:hAnsi="Arial" w:cs="Arial"/>
          <w:b/>
          <w:sz w:val="20"/>
          <w:szCs w:val="32"/>
          <w:lang w:val="es-MX" w:eastAsia="es-ES"/>
        </w:rPr>
        <w:t xml:space="preserve"> </w:t>
      </w:r>
    </w:p>
    <w:p w:rsidR="00D04155" w:rsidRDefault="00D04155" w:rsidP="00D04155">
      <w:pPr>
        <w:pStyle w:val="Prrafodelista"/>
        <w:spacing w:after="0"/>
        <w:ind w:left="1080"/>
        <w:jc w:val="both"/>
        <w:rPr>
          <w:rFonts w:ascii="Arial" w:hAnsi="Arial" w:cs="Arial"/>
          <w:b/>
          <w:sz w:val="24"/>
          <w:szCs w:val="24"/>
          <w:lang w:val="es-MX" w:eastAsia="es-ES"/>
        </w:rPr>
      </w:pPr>
    </w:p>
    <w:p w:rsidR="00903E62" w:rsidRDefault="00903E62" w:rsidP="001768F5">
      <w:pPr>
        <w:autoSpaceDE w:val="0"/>
        <w:autoSpaceDN w:val="0"/>
        <w:adjustRightInd w:val="0"/>
        <w:spacing w:after="0" w:line="360" w:lineRule="auto"/>
        <w:jc w:val="both"/>
        <w:rPr>
          <w:rFonts w:ascii="Arial" w:hAnsi="Arial" w:cs="Arial"/>
          <w:b/>
          <w:bCs/>
          <w:sz w:val="24"/>
          <w:szCs w:val="24"/>
          <w:lang w:val="es-MX" w:eastAsia="es-ES"/>
        </w:rPr>
      </w:pPr>
      <w:r>
        <w:rPr>
          <w:rFonts w:ascii="Arial" w:hAnsi="Arial" w:cs="Arial"/>
          <w:b/>
          <w:bCs/>
          <w:sz w:val="24"/>
          <w:szCs w:val="24"/>
          <w:lang w:val="es-MX" w:eastAsia="es-ES"/>
        </w:rPr>
        <w:t>GESTIÓN FINANCIERA</w:t>
      </w:r>
    </w:p>
    <w:p w:rsidR="00903E62" w:rsidRPr="00046ABC" w:rsidRDefault="00903E62" w:rsidP="001768F5">
      <w:pPr>
        <w:autoSpaceDE w:val="0"/>
        <w:autoSpaceDN w:val="0"/>
        <w:adjustRightInd w:val="0"/>
        <w:spacing w:after="0" w:line="360" w:lineRule="auto"/>
        <w:jc w:val="both"/>
        <w:rPr>
          <w:rFonts w:ascii="Arial" w:hAnsi="Arial" w:cs="Arial"/>
          <w:b/>
          <w:bCs/>
          <w:sz w:val="24"/>
          <w:szCs w:val="24"/>
          <w:u w:val="single"/>
          <w:lang w:val="es-MX" w:eastAsia="es-ES"/>
        </w:rPr>
      </w:pPr>
      <w:r w:rsidRPr="00581836">
        <w:rPr>
          <w:rFonts w:ascii="Arial" w:hAnsi="Arial" w:cs="Arial"/>
          <w:b/>
          <w:bCs/>
          <w:sz w:val="24"/>
          <w:szCs w:val="24"/>
          <w:u w:val="single"/>
          <w:lang w:val="es-MX" w:eastAsia="es-ES"/>
        </w:rPr>
        <w:t>Políticas y procedimientos</w:t>
      </w:r>
    </w:p>
    <w:p w:rsidR="00903E62" w:rsidRDefault="00581836" w:rsidP="001768F5">
      <w:pPr>
        <w:autoSpaceDE w:val="0"/>
        <w:autoSpaceDN w:val="0"/>
        <w:adjustRightInd w:val="0"/>
        <w:spacing w:after="0" w:line="360" w:lineRule="auto"/>
        <w:jc w:val="both"/>
        <w:rPr>
          <w:rFonts w:ascii="Arial" w:hAnsi="Arial" w:cs="Arial"/>
          <w:sz w:val="24"/>
          <w:szCs w:val="24"/>
          <w:lang w:val="es-MX" w:eastAsia="es-ES"/>
        </w:rPr>
      </w:pPr>
      <w:r w:rsidRPr="00046ABC">
        <w:rPr>
          <w:rFonts w:ascii="Arial" w:hAnsi="Arial" w:cs="Arial"/>
          <w:b/>
          <w:sz w:val="24"/>
          <w:szCs w:val="24"/>
          <w:lang w:val="es-MX" w:eastAsia="es-ES"/>
        </w:rPr>
        <w:t>1.</w:t>
      </w:r>
      <w:r w:rsidRPr="00581836">
        <w:rPr>
          <w:rFonts w:ascii="Arial" w:hAnsi="Arial" w:cs="Arial"/>
          <w:sz w:val="24"/>
          <w:szCs w:val="24"/>
          <w:lang w:val="es-MX" w:eastAsia="es-ES"/>
        </w:rPr>
        <w:t xml:space="preserve"> Se observó el incumplimiento al Convenio de Coordinación para la Creación, Operación y</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Apoyo Financiero del Instituto de Capacitación para el Trabajo del Estado de Nuevo León</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del 6 de octubre de 2006, en las cláusulas segunda, tercera, cuarta, sexta, séptima, octava,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novena, décima, décima primera, décima segunda, décima tercera, décima cuarta, décima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sexta y décima octava.</w:t>
      </w:r>
    </w:p>
    <w:p w:rsidR="00581836" w:rsidRDefault="00581836" w:rsidP="001768F5">
      <w:pPr>
        <w:autoSpaceDE w:val="0"/>
        <w:autoSpaceDN w:val="0"/>
        <w:adjustRightInd w:val="0"/>
        <w:spacing w:after="0" w:line="360" w:lineRule="auto"/>
        <w:ind w:firstLine="709"/>
        <w:jc w:val="both"/>
        <w:rPr>
          <w:rFonts w:ascii="Arial" w:hAnsi="Arial" w:cs="Arial"/>
          <w:sz w:val="24"/>
          <w:szCs w:val="24"/>
          <w:lang w:val="es-MX" w:eastAsia="es-ES"/>
        </w:rPr>
      </w:pPr>
    </w:p>
    <w:p w:rsidR="00581836" w:rsidRPr="00046ABC" w:rsidRDefault="00581836"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Análisis de la Auditoría Superior del Estado</w:t>
      </w:r>
    </w:p>
    <w:p w:rsidR="00581836" w:rsidRPr="00581836" w:rsidRDefault="00581836" w:rsidP="001768F5">
      <w:pPr>
        <w:autoSpaceDE w:val="0"/>
        <w:autoSpaceDN w:val="0"/>
        <w:adjustRightInd w:val="0"/>
        <w:spacing w:after="0" w:line="360" w:lineRule="auto"/>
        <w:jc w:val="both"/>
        <w:rPr>
          <w:rFonts w:ascii="Arial" w:hAnsi="Arial" w:cs="Arial"/>
          <w:sz w:val="24"/>
          <w:szCs w:val="24"/>
          <w:lang w:val="es-MX" w:eastAsia="es-ES"/>
        </w:rPr>
      </w:pPr>
      <w:r w:rsidRPr="00581836">
        <w:rPr>
          <w:rFonts w:ascii="Arial" w:hAnsi="Arial" w:cs="Arial"/>
          <w:sz w:val="24"/>
          <w:szCs w:val="24"/>
          <w:lang w:val="es-MX" w:eastAsia="es-ES"/>
        </w:rPr>
        <w:t>Derivado de las manifestaciones vertidas por el Instituto esta observación se solventa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parcialmente ya que se continúan efectuando gestiones para que el Instituto deje de ser una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Asociación Civil y pase a ser un Órgano Público Descentralizado, esto ante la Secretaría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de Economía y del Trabajo según Oficio No. ICEDIR-792/2015, éste Órgano Fiscalizador</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dará seguimiento en la Cuenta Pública 2016.</w:t>
      </w:r>
    </w:p>
    <w:p w:rsidR="00046ABC" w:rsidRDefault="00046ABC" w:rsidP="001768F5">
      <w:pPr>
        <w:autoSpaceDE w:val="0"/>
        <w:autoSpaceDN w:val="0"/>
        <w:adjustRightInd w:val="0"/>
        <w:spacing w:after="0" w:line="360" w:lineRule="auto"/>
        <w:jc w:val="both"/>
        <w:rPr>
          <w:rFonts w:ascii="Arial" w:hAnsi="Arial" w:cs="Arial"/>
          <w:sz w:val="24"/>
          <w:szCs w:val="24"/>
          <w:lang w:val="es-MX" w:eastAsia="es-ES"/>
        </w:rPr>
      </w:pPr>
    </w:p>
    <w:p w:rsidR="00581836" w:rsidRPr="00046ABC" w:rsidRDefault="00581836"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Acción(es) o recomendación(es) emitida(s)</w:t>
      </w:r>
    </w:p>
    <w:p w:rsidR="00581836" w:rsidRPr="00046ABC" w:rsidRDefault="00581836" w:rsidP="001768F5">
      <w:pPr>
        <w:autoSpaceDE w:val="0"/>
        <w:autoSpaceDN w:val="0"/>
        <w:adjustRightInd w:val="0"/>
        <w:spacing w:after="0" w:line="360" w:lineRule="auto"/>
        <w:jc w:val="both"/>
        <w:rPr>
          <w:rFonts w:ascii="Arial" w:hAnsi="Arial" w:cs="Arial"/>
          <w:i/>
          <w:sz w:val="24"/>
          <w:szCs w:val="24"/>
          <w:lang w:val="es-MX" w:eastAsia="es-ES"/>
        </w:rPr>
      </w:pPr>
      <w:r w:rsidRPr="00046ABC">
        <w:rPr>
          <w:rFonts w:ascii="Arial" w:hAnsi="Arial" w:cs="Arial"/>
          <w:i/>
          <w:sz w:val="24"/>
          <w:szCs w:val="24"/>
          <w:lang w:val="es-MX" w:eastAsia="es-ES"/>
        </w:rPr>
        <w:t>Recomendaciones en Relación a la Gestión o Control Interno.</w:t>
      </w:r>
    </w:p>
    <w:p w:rsidR="00581836" w:rsidRDefault="00581836" w:rsidP="001768F5">
      <w:pPr>
        <w:autoSpaceDE w:val="0"/>
        <w:autoSpaceDN w:val="0"/>
        <w:adjustRightInd w:val="0"/>
        <w:spacing w:after="0" w:line="360" w:lineRule="auto"/>
        <w:ind w:firstLine="709"/>
        <w:jc w:val="both"/>
        <w:rPr>
          <w:rFonts w:ascii="Arial" w:hAnsi="Arial" w:cs="Arial"/>
          <w:sz w:val="24"/>
          <w:szCs w:val="24"/>
          <w:lang w:val="es-MX" w:eastAsia="es-ES"/>
        </w:rPr>
      </w:pPr>
    </w:p>
    <w:p w:rsidR="00581836" w:rsidRDefault="00581836" w:rsidP="001768F5">
      <w:pPr>
        <w:autoSpaceDE w:val="0"/>
        <w:autoSpaceDN w:val="0"/>
        <w:adjustRightInd w:val="0"/>
        <w:spacing w:after="0" w:line="360" w:lineRule="auto"/>
        <w:jc w:val="both"/>
        <w:rPr>
          <w:rFonts w:ascii="Arial" w:hAnsi="Arial" w:cs="Arial"/>
          <w:sz w:val="24"/>
          <w:szCs w:val="24"/>
          <w:lang w:val="es-MX" w:eastAsia="es-ES"/>
        </w:rPr>
      </w:pPr>
      <w:r w:rsidRPr="00046ABC">
        <w:rPr>
          <w:rFonts w:ascii="Arial" w:hAnsi="Arial" w:cs="Arial"/>
          <w:b/>
          <w:sz w:val="24"/>
          <w:szCs w:val="24"/>
          <w:lang w:val="es-MX" w:eastAsia="es-ES"/>
        </w:rPr>
        <w:t xml:space="preserve">2. </w:t>
      </w:r>
      <w:r w:rsidRPr="00581836">
        <w:rPr>
          <w:rFonts w:ascii="Arial" w:hAnsi="Arial" w:cs="Arial"/>
          <w:sz w:val="24"/>
          <w:szCs w:val="24"/>
          <w:lang w:val="es-MX" w:eastAsia="es-ES"/>
        </w:rPr>
        <w:t>El Instituto no cuenta con un estudio de costos por cada uno de los cursos que imparte, que</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le permita entre otros, determinar el número de cursos a proponer a la industria anualmente,</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así como el mínimo de participantes en cada uno de ellos para su programación acorde 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 xml:space="preserve">su flujo de efectivo y contar </w:t>
      </w:r>
      <w:r w:rsidRPr="00581836">
        <w:rPr>
          <w:rFonts w:ascii="Arial" w:hAnsi="Arial" w:cs="Arial"/>
          <w:sz w:val="24"/>
          <w:szCs w:val="24"/>
          <w:lang w:val="es-MX" w:eastAsia="es-ES"/>
        </w:rPr>
        <w:lastRenderedPageBreak/>
        <w:t>con las bases para la elaboración del presupuesto de Ingresos</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y Egresos del Ejercicio.</w:t>
      </w:r>
    </w:p>
    <w:p w:rsidR="00581836" w:rsidRDefault="00581836" w:rsidP="001768F5">
      <w:pPr>
        <w:autoSpaceDE w:val="0"/>
        <w:autoSpaceDN w:val="0"/>
        <w:adjustRightInd w:val="0"/>
        <w:spacing w:after="0" w:line="360" w:lineRule="auto"/>
        <w:ind w:firstLine="709"/>
        <w:jc w:val="both"/>
        <w:rPr>
          <w:rFonts w:ascii="Arial" w:hAnsi="Arial" w:cs="Arial"/>
          <w:sz w:val="24"/>
          <w:szCs w:val="24"/>
          <w:lang w:val="es-MX" w:eastAsia="es-ES"/>
        </w:rPr>
      </w:pPr>
    </w:p>
    <w:p w:rsidR="00581836" w:rsidRPr="00046ABC" w:rsidRDefault="00581836"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Análisis de la Auditoría Superior del Estado</w:t>
      </w:r>
    </w:p>
    <w:p w:rsidR="00581836" w:rsidRPr="00581836" w:rsidRDefault="00581836" w:rsidP="001768F5">
      <w:pPr>
        <w:autoSpaceDE w:val="0"/>
        <w:autoSpaceDN w:val="0"/>
        <w:adjustRightInd w:val="0"/>
        <w:spacing w:after="0" w:line="360" w:lineRule="auto"/>
        <w:jc w:val="both"/>
        <w:rPr>
          <w:rFonts w:ascii="Arial" w:hAnsi="Arial" w:cs="Arial"/>
          <w:sz w:val="24"/>
          <w:szCs w:val="24"/>
          <w:lang w:val="es-MX" w:eastAsia="es-ES"/>
        </w:rPr>
      </w:pPr>
      <w:r w:rsidRPr="00581836">
        <w:rPr>
          <w:rFonts w:ascii="Arial" w:hAnsi="Arial" w:cs="Arial"/>
          <w:sz w:val="24"/>
          <w:szCs w:val="24"/>
          <w:lang w:val="es-MX" w:eastAsia="es-ES"/>
        </w:rPr>
        <w:t>Derivado de las manifestaciones vertidas por el Instituto esta observación se solventa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parcialmente ya que llevaron a cabo la elaboración de la hoja de costos de los 20 cursos más</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importantes, sin embargo se requiere contar con la totalidad de los cursos que imparten a fin</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de poder determinar en cada uno de ellos el mínimo de participantes para su programación</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acorde a su flujo de efectivo, éste Órgano Fiscalizador dará seguimiento en el ejercicio 2016.</w:t>
      </w:r>
    </w:p>
    <w:p w:rsidR="00046ABC" w:rsidRDefault="00046ABC" w:rsidP="001768F5">
      <w:pPr>
        <w:autoSpaceDE w:val="0"/>
        <w:autoSpaceDN w:val="0"/>
        <w:adjustRightInd w:val="0"/>
        <w:spacing w:after="0" w:line="360" w:lineRule="auto"/>
        <w:jc w:val="both"/>
        <w:rPr>
          <w:rFonts w:ascii="Arial" w:hAnsi="Arial" w:cs="Arial"/>
          <w:sz w:val="24"/>
          <w:szCs w:val="24"/>
          <w:lang w:val="es-MX" w:eastAsia="es-ES"/>
        </w:rPr>
      </w:pPr>
    </w:p>
    <w:p w:rsidR="00581836" w:rsidRPr="00046ABC" w:rsidRDefault="00581836"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Acción(es) o recomendación(es) emitida(s)</w:t>
      </w:r>
    </w:p>
    <w:p w:rsidR="00581836" w:rsidRPr="00046ABC" w:rsidRDefault="00581836" w:rsidP="001768F5">
      <w:pPr>
        <w:autoSpaceDE w:val="0"/>
        <w:autoSpaceDN w:val="0"/>
        <w:adjustRightInd w:val="0"/>
        <w:spacing w:after="0" w:line="360" w:lineRule="auto"/>
        <w:jc w:val="both"/>
        <w:rPr>
          <w:rFonts w:ascii="Arial" w:hAnsi="Arial" w:cs="Arial"/>
          <w:i/>
          <w:sz w:val="24"/>
          <w:szCs w:val="24"/>
          <w:lang w:val="es-MX" w:eastAsia="es-ES"/>
        </w:rPr>
      </w:pPr>
      <w:r w:rsidRPr="00046ABC">
        <w:rPr>
          <w:rFonts w:ascii="Arial" w:hAnsi="Arial" w:cs="Arial"/>
          <w:i/>
          <w:sz w:val="24"/>
          <w:szCs w:val="24"/>
          <w:lang w:val="es-MX" w:eastAsia="es-ES"/>
        </w:rPr>
        <w:t>Recomendaciones en Relación a la Gestión o Control Interno.</w:t>
      </w:r>
    </w:p>
    <w:p w:rsidR="00581836" w:rsidRDefault="00581836" w:rsidP="001768F5">
      <w:pPr>
        <w:autoSpaceDE w:val="0"/>
        <w:autoSpaceDN w:val="0"/>
        <w:adjustRightInd w:val="0"/>
        <w:spacing w:after="0" w:line="360" w:lineRule="auto"/>
        <w:ind w:firstLine="709"/>
        <w:jc w:val="both"/>
        <w:rPr>
          <w:rFonts w:ascii="Arial" w:hAnsi="Arial" w:cs="Arial"/>
          <w:sz w:val="24"/>
          <w:szCs w:val="24"/>
          <w:lang w:val="es-MX" w:eastAsia="es-ES"/>
        </w:rPr>
      </w:pPr>
    </w:p>
    <w:p w:rsidR="00581836" w:rsidRDefault="00581836" w:rsidP="001768F5">
      <w:pPr>
        <w:autoSpaceDE w:val="0"/>
        <w:autoSpaceDN w:val="0"/>
        <w:adjustRightInd w:val="0"/>
        <w:spacing w:after="0" w:line="360" w:lineRule="auto"/>
        <w:jc w:val="both"/>
        <w:rPr>
          <w:rFonts w:ascii="Arial" w:hAnsi="Arial" w:cs="Arial"/>
          <w:sz w:val="24"/>
          <w:szCs w:val="24"/>
          <w:lang w:val="es-MX" w:eastAsia="es-ES"/>
        </w:rPr>
      </w:pPr>
      <w:r w:rsidRPr="00046ABC">
        <w:rPr>
          <w:rFonts w:ascii="Arial" w:hAnsi="Arial" w:cs="Arial"/>
          <w:b/>
          <w:sz w:val="24"/>
          <w:szCs w:val="24"/>
          <w:lang w:val="es-MX" w:eastAsia="es-ES"/>
        </w:rPr>
        <w:t>3.</w:t>
      </w:r>
      <w:r w:rsidRPr="00581836">
        <w:rPr>
          <w:rFonts w:ascii="Arial" w:hAnsi="Arial" w:cs="Arial"/>
          <w:sz w:val="24"/>
          <w:szCs w:val="24"/>
          <w:lang w:val="es-MX" w:eastAsia="es-ES"/>
        </w:rPr>
        <w:t xml:space="preserve"> El Instituto no cuenta con una política para el otorgamiento de Becas que establezca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entre otros, el presupuesto de becas anual, número de becarios por curso, porcentajes de</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descuento por beca, requisitos para obtener el beneficio de la beca.</w:t>
      </w:r>
    </w:p>
    <w:p w:rsidR="00581836" w:rsidRDefault="00581836" w:rsidP="001768F5">
      <w:pPr>
        <w:autoSpaceDE w:val="0"/>
        <w:autoSpaceDN w:val="0"/>
        <w:adjustRightInd w:val="0"/>
        <w:spacing w:after="0" w:line="360" w:lineRule="auto"/>
        <w:ind w:firstLine="709"/>
        <w:jc w:val="both"/>
        <w:rPr>
          <w:rFonts w:ascii="Arial" w:hAnsi="Arial" w:cs="Arial"/>
          <w:sz w:val="24"/>
          <w:szCs w:val="24"/>
          <w:lang w:val="es-MX" w:eastAsia="es-ES"/>
        </w:rPr>
      </w:pPr>
    </w:p>
    <w:p w:rsidR="00581836" w:rsidRPr="00046ABC" w:rsidRDefault="00581836"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Análisis de la Auditoría Superior del Estado</w:t>
      </w:r>
    </w:p>
    <w:p w:rsidR="00581836" w:rsidRPr="00581836" w:rsidRDefault="00581836" w:rsidP="001768F5">
      <w:pPr>
        <w:autoSpaceDE w:val="0"/>
        <w:autoSpaceDN w:val="0"/>
        <w:adjustRightInd w:val="0"/>
        <w:spacing w:after="0" w:line="360" w:lineRule="auto"/>
        <w:jc w:val="both"/>
        <w:rPr>
          <w:rFonts w:ascii="Arial" w:hAnsi="Arial" w:cs="Arial"/>
          <w:sz w:val="24"/>
          <w:szCs w:val="24"/>
          <w:lang w:val="es-MX" w:eastAsia="es-ES"/>
        </w:rPr>
      </w:pPr>
      <w:r w:rsidRPr="00581836">
        <w:rPr>
          <w:rFonts w:ascii="Arial" w:hAnsi="Arial" w:cs="Arial"/>
          <w:sz w:val="24"/>
          <w:szCs w:val="24"/>
          <w:lang w:val="es-MX" w:eastAsia="es-ES"/>
        </w:rPr>
        <w:t>Derivado de las manifestaciones vertidas por el Instituto esta observación se solventa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parcialmente ya que si bien proporcionan la Política de Becas esta no incluye el número de</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becarios por curso acorde a sus requerimientos y flujo de efectivo.</w:t>
      </w:r>
    </w:p>
    <w:p w:rsidR="00046ABC" w:rsidRDefault="00046ABC" w:rsidP="001768F5">
      <w:pPr>
        <w:autoSpaceDE w:val="0"/>
        <w:autoSpaceDN w:val="0"/>
        <w:adjustRightInd w:val="0"/>
        <w:spacing w:after="0" w:line="360" w:lineRule="auto"/>
        <w:jc w:val="both"/>
        <w:rPr>
          <w:rFonts w:ascii="Arial" w:hAnsi="Arial" w:cs="Arial"/>
          <w:sz w:val="24"/>
          <w:szCs w:val="24"/>
          <w:lang w:val="es-MX" w:eastAsia="es-ES"/>
        </w:rPr>
      </w:pPr>
    </w:p>
    <w:p w:rsidR="00581836" w:rsidRPr="00046ABC" w:rsidRDefault="00581836"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lastRenderedPageBreak/>
        <w:t>Acción(es) o recomendación(es) emitida(s)</w:t>
      </w:r>
    </w:p>
    <w:p w:rsidR="00581836" w:rsidRPr="00046ABC" w:rsidRDefault="00581836" w:rsidP="001768F5">
      <w:pPr>
        <w:autoSpaceDE w:val="0"/>
        <w:autoSpaceDN w:val="0"/>
        <w:adjustRightInd w:val="0"/>
        <w:spacing w:after="0" w:line="360" w:lineRule="auto"/>
        <w:jc w:val="both"/>
        <w:rPr>
          <w:rFonts w:ascii="Arial" w:hAnsi="Arial" w:cs="Arial"/>
          <w:i/>
          <w:sz w:val="24"/>
          <w:szCs w:val="24"/>
          <w:lang w:val="es-MX" w:eastAsia="es-ES"/>
        </w:rPr>
      </w:pPr>
      <w:r w:rsidRPr="00046ABC">
        <w:rPr>
          <w:rFonts w:ascii="Arial" w:hAnsi="Arial" w:cs="Arial"/>
          <w:i/>
          <w:sz w:val="24"/>
          <w:szCs w:val="24"/>
          <w:lang w:val="es-MX" w:eastAsia="es-ES"/>
        </w:rPr>
        <w:t>Recomendaciones en Relación a la Gestión o Control Interno.</w:t>
      </w:r>
    </w:p>
    <w:p w:rsidR="00046ABC" w:rsidRDefault="00046ABC" w:rsidP="001768F5">
      <w:pPr>
        <w:autoSpaceDE w:val="0"/>
        <w:autoSpaceDN w:val="0"/>
        <w:adjustRightInd w:val="0"/>
        <w:spacing w:after="0" w:line="360" w:lineRule="auto"/>
        <w:jc w:val="both"/>
        <w:rPr>
          <w:rFonts w:ascii="Arial" w:hAnsi="Arial" w:cs="Arial"/>
          <w:sz w:val="24"/>
          <w:szCs w:val="24"/>
          <w:lang w:val="es-MX" w:eastAsia="es-ES"/>
        </w:rPr>
      </w:pPr>
    </w:p>
    <w:p w:rsidR="00581836" w:rsidRPr="00046ABC" w:rsidRDefault="00581836"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ACTIVO</w:t>
      </w:r>
    </w:p>
    <w:p w:rsidR="00581836" w:rsidRPr="00046ABC" w:rsidRDefault="00581836" w:rsidP="001768F5">
      <w:pPr>
        <w:autoSpaceDE w:val="0"/>
        <w:autoSpaceDN w:val="0"/>
        <w:adjustRightInd w:val="0"/>
        <w:spacing w:after="0" w:line="360" w:lineRule="auto"/>
        <w:jc w:val="both"/>
        <w:rPr>
          <w:rFonts w:ascii="Arial" w:hAnsi="Arial" w:cs="Arial"/>
          <w:b/>
          <w:sz w:val="24"/>
          <w:szCs w:val="24"/>
          <w:u w:val="single"/>
          <w:lang w:val="es-MX" w:eastAsia="es-ES"/>
        </w:rPr>
      </w:pPr>
      <w:r w:rsidRPr="00046ABC">
        <w:rPr>
          <w:rFonts w:ascii="Arial" w:hAnsi="Arial" w:cs="Arial"/>
          <w:b/>
          <w:sz w:val="24"/>
          <w:szCs w:val="24"/>
          <w:u w:val="single"/>
          <w:lang w:val="es-MX" w:eastAsia="es-ES"/>
        </w:rPr>
        <w:t>Activo circulante</w:t>
      </w:r>
    </w:p>
    <w:p w:rsidR="00581836" w:rsidRPr="00046ABC" w:rsidRDefault="00581836" w:rsidP="001768F5">
      <w:pPr>
        <w:autoSpaceDE w:val="0"/>
        <w:autoSpaceDN w:val="0"/>
        <w:adjustRightInd w:val="0"/>
        <w:spacing w:after="0" w:line="360" w:lineRule="auto"/>
        <w:jc w:val="both"/>
        <w:rPr>
          <w:rFonts w:ascii="Arial" w:hAnsi="Arial" w:cs="Arial"/>
          <w:b/>
          <w:sz w:val="24"/>
          <w:szCs w:val="24"/>
          <w:u w:val="single"/>
          <w:lang w:val="es-MX" w:eastAsia="es-ES"/>
        </w:rPr>
      </w:pPr>
      <w:r w:rsidRPr="00046ABC">
        <w:rPr>
          <w:rFonts w:ascii="Arial" w:hAnsi="Arial" w:cs="Arial"/>
          <w:b/>
          <w:sz w:val="24"/>
          <w:szCs w:val="24"/>
          <w:u w:val="single"/>
          <w:lang w:val="es-MX" w:eastAsia="es-ES"/>
        </w:rPr>
        <w:t>Derechos a recibir efectivo o equivalentes</w:t>
      </w:r>
    </w:p>
    <w:p w:rsidR="00581836" w:rsidRPr="00046ABC" w:rsidRDefault="00581836" w:rsidP="001768F5">
      <w:pPr>
        <w:autoSpaceDE w:val="0"/>
        <w:autoSpaceDN w:val="0"/>
        <w:adjustRightInd w:val="0"/>
        <w:spacing w:after="0" w:line="360" w:lineRule="auto"/>
        <w:jc w:val="both"/>
        <w:rPr>
          <w:rFonts w:ascii="Arial" w:hAnsi="Arial" w:cs="Arial"/>
          <w:b/>
          <w:sz w:val="24"/>
          <w:szCs w:val="24"/>
          <w:u w:val="single"/>
          <w:lang w:val="es-MX" w:eastAsia="es-ES"/>
        </w:rPr>
      </w:pPr>
      <w:r w:rsidRPr="00046ABC">
        <w:rPr>
          <w:rFonts w:ascii="Arial" w:hAnsi="Arial" w:cs="Arial"/>
          <w:b/>
          <w:sz w:val="24"/>
          <w:szCs w:val="24"/>
          <w:u w:val="single"/>
          <w:lang w:val="es-MX" w:eastAsia="es-ES"/>
        </w:rPr>
        <w:t>Cuentas por cobrar a corto plazo</w:t>
      </w:r>
    </w:p>
    <w:p w:rsidR="00581836" w:rsidRDefault="00581836" w:rsidP="001768F5">
      <w:pPr>
        <w:autoSpaceDE w:val="0"/>
        <w:autoSpaceDN w:val="0"/>
        <w:adjustRightInd w:val="0"/>
        <w:spacing w:after="0" w:line="360" w:lineRule="auto"/>
        <w:jc w:val="both"/>
        <w:rPr>
          <w:rFonts w:ascii="Arial" w:hAnsi="Arial" w:cs="Arial"/>
          <w:sz w:val="24"/>
          <w:szCs w:val="24"/>
          <w:lang w:val="es-MX" w:eastAsia="es-ES"/>
        </w:rPr>
      </w:pPr>
      <w:r w:rsidRPr="00046ABC">
        <w:rPr>
          <w:rFonts w:ascii="Arial" w:hAnsi="Arial" w:cs="Arial"/>
          <w:b/>
          <w:sz w:val="24"/>
          <w:szCs w:val="24"/>
          <w:lang w:val="es-MX" w:eastAsia="es-ES"/>
        </w:rPr>
        <w:t xml:space="preserve">4. </w:t>
      </w:r>
      <w:r w:rsidRPr="00581836">
        <w:rPr>
          <w:rFonts w:ascii="Arial" w:hAnsi="Arial" w:cs="Arial"/>
          <w:sz w:val="24"/>
          <w:szCs w:val="24"/>
          <w:lang w:val="es-MX" w:eastAsia="es-ES"/>
        </w:rPr>
        <w:t>Saldo por cobrar al 31 de diciembre de 2015 por $1,508,127, del cual $508,907 presenta</w:t>
      </w:r>
      <w:r w:rsidR="00046ABC">
        <w:rPr>
          <w:rFonts w:ascii="Arial" w:hAnsi="Arial" w:cs="Arial"/>
          <w:sz w:val="24"/>
          <w:szCs w:val="24"/>
          <w:lang w:val="es-MX" w:eastAsia="es-ES"/>
        </w:rPr>
        <w:t xml:space="preserve"> </w:t>
      </w:r>
      <w:r w:rsidRPr="00581836">
        <w:rPr>
          <w:rFonts w:ascii="Arial" w:hAnsi="Arial" w:cs="Arial"/>
          <w:sz w:val="24"/>
          <w:szCs w:val="24"/>
          <w:lang w:val="es-MX" w:eastAsia="es-ES"/>
        </w:rPr>
        <w:t>una antigüedad superior a tres meses, integrándose como sigue:</w:t>
      </w:r>
    </w:p>
    <w:p w:rsidR="00581836" w:rsidRDefault="00581836" w:rsidP="001768F5">
      <w:pPr>
        <w:autoSpaceDE w:val="0"/>
        <w:autoSpaceDN w:val="0"/>
        <w:adjustRightInd w:val="0"/>
        <w:spacing w:after="0" w:line="360" w:lineRule="auto"/>
        <w:ind w:firstLine="709"/>
        <w:jc w:val="both"/>
        <w:rPr>
          <w:rFonts w:ascii="Arial" w:hAnsi="Arial" w:cs="Arial"/>
          <w:sz w:val="24"/>
          <w:szCs w:val="24"/>
          <w:lang w:val="es-MX" w:eastAsia="es-ES"/>
        </w:rPr>
      </w:pPr>
      <w:r>
        <w:rPr>
          <w:rFonts w:ascii="Arial" w:hAnsi="Arial" w:cs="Arial"/>
          <w:sz w:val="24"/>
          <w:szCs w:val="24"/>
          <w:lang w:val="es-MX" w:eastAsia="es-ES"/>
        </w:rPr>
        <w:tab/>
      </w:r>
      <w:r>
        <w:rPr>
          <w:rFonts w:ascii="Arial" w:hAnsi="Arial" w:cs="Arial"/>
          <w:sz w:val="24"/>
          <w:szCs w:val="24"/>
          <w:lang w:val="es-MX" w:eastAsia="es-ES"/>
        </w:rPr>
        <w:tab/>
      </w:r>
      <w:r>
        <w:rPr>
          <w:rFonts w:ascii="Arial" w:hAnsi="Arial" w:cs="Arial"/>
          <w:noProof/>
          <w:sz w:val="24"/>
          <w:szCs w:val="24"/>
          <w:lang w:val="es-MX" w:eastAsia="es-MX"/>
        </w:rPr>
        <w:drawing>
          <wp:inline distT="0" distB="0" distL="0" distR="0" wp14:anchorId="472B5F5B" wp14:editId="65F609B6">
            <wp:extent cx="2315845" cy="84328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5845" cy="843280"/>
                    </a:xfrm>
                    <a:prstGeom prst="rect">
                      <a:avLst/>
                    </a:prstGeom>
                    <a:noFill/>
                    <a:ln>
                      <a:noFill/>
                    </a:ln>
                  </pic:spPr>
                </pic:pic>
              </a:graphicData>
            </a:graphic>
          </wp:inline>
        </w:drawing>
      </w:r>
    </w:p>
    <w:p w:rsidR="00046ABC" w:rsidRDefault="00581836" w:rsidP="001768F5">
      <w:pPr>
        <w:autoSpaceDE w:val="0"/>
        <w:autoSpaceDN w:val="0"/>
        <w:adjustRightInd w:val="0"/>
        <w:spacing w:after="0" w:line="360" w:lineRule="auto"/>
        <w:jc w:val="both"/>
        <w:rPr>
          <w:rFonts w:ascii="Arial" w:hAnsi="Arial" w:cs="Arial"/>
          <w:sz w:val="24"/>
          <w:szCs w:val="24"/>
          <w:lang w:val="es-MX" w:eastAsia="es-ES"/>
        </w:rPr>
      </w:pPr>
      <w:r w:rsidRPr="00581836">
        <w:rPr>
          <w:rFonts w:ascii="Arial" w:hAnsi="Arial" w:cs="Arial"/>
          <w:sz w:val="24"/>
          <w:szCs w:val="24"/>
          <w:lang w:val="es-MX" w:eastAsia="es-ES"/>
        </w:rPr>
        <w:t>En revisión de eventos posteriores, se observó que al 3</w:t>
      </w:r>
      <w:r w:rsidR="00DE5243">
        <w:rPr>
          <w:rFonts w:ascii="Arial" w:hAnsi="Arial" w:cs="Arial"/>
          <w:sz w:val="24"/>
          <w:szCs w:val="24"/>
          <w:lang w:val="es-MX" w:eastAsia="es-ES"/>
        </w:rPr>
        <w:t xml:space="preserve">1 de enero de 2016, no han sido </w:t>
      </w:r>
      <w:r>
        <w:rPr>
          <w:rFonts w:ascii="Arial" w:hAnsi="Arial" w:cs="Arial"/>
          <w:sz w:val="24"/>
          <w:szCs w:val="24"/>
          <w:lang w:val="es-MX" w:eastAsia="es-ES"/>
        </w:rPr>
        <w:t xml:space="preserve">recuperados. </w:t>
      </w:r>
    </w:p>
    <w:p w:rsidR="001768F5" w:rsidRDefault="001768F5" w:rsidP="001768F5">
      <w:pPr>
        <w:autoSpaceDE w:val="0"/>
        <w:autoSpaceDN w:val="0"/>
        <w:adjustRightInd w:val="0"/>
        <w:spacing w:after="0" w:line="360" w:lineRule="auto"/>
        <w:jc w:val="both"/>
        <w:rPr>
          <w:rFonts w:ascii="Arial" w:hAnsi="Arial" w:cs="Arial"/>
          <w:b/>
          <w:sz w:val="24"/>
          <w:szCs w:val="24"/>
          <w:lang w:val="es-MX" w:eastAsia="es-ES"/>
        </w:rPr>
      </w:pPr>
    </w:p>
    <w:p w:rsidR="00DE5243" w:rsidRPr="00046ABC" w:rsidRDefault="00DE5243"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Análisis de la Auditoría Superior del Estado</w:t>
      </w:r>
    </w:p>
    <w:p w:rsidR="00DE5243" w:rsidRPr="00DE5243" w:rsidRDefault="00DE5243" w:rsidP="001768F5">
      <w:pPr>
        <w:autoSpaceDE w:val="0"/>
        <w:autoSpaceDN w:val="0"/>
        <w:adjustRightInd w:val="0"/>
        <w:spacing w:after="0" w:line="360" w:lineRule="auto"/>
        <w:jc w:val="both"/>
        <w:rPr>
          <w:rFonts w:ascii="Arial" w:hAnsi="Arial" w:cs="Arial"/>
          <w:sz w:val="24"/>
          <w:szCs w:val="24"/>
          <w:lang w:val="es-MX" w:eastAsia="es-ES"/>
        </w:rPr>
      </w:pPr>
      <w:r w:rsidRPr="00DE5243">
        <w:rPr>
          <w:rFonts w:ascii="Arial" w:hAnsi="Arial" w:cs="Arial"/>
          <w:sz w:val="24"/>
          <w:szCs w:val="24"/>
          <w:lang w:val="es-MX" w:eastAsia="es-ES"/>
        </w:rPr>
        <w:t>Derivado de las manifestaciones vertidas por el Instituto, esta observación se solventa</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parcialmente, ya que proporciona estados de cuenta bancarios en el que se muestra</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la recuperación de un 92.6% y un 4.5% se ha cancelado por diversas aclaraciones,</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sin embargo no se adjunta copias de registros contables en los que se muestre esta</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recuperación.</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Este Órgano de Fiscalización dará seguimiento en la revisión de la Cuenta Pública 2016.</w:t>
      </w:r>
    </w:p>
    <w:p w:rsidR="00046ABC" w:rsidRDefault="00046ABC" w:rsidP="001768F5">
      <w:pPr>
        <w:autoSpaceDE w:val="0"/>
        <w:autoSpaceDN w:val="0"/>
        <w:adjustRightInd w:val="0"/>
        <w:spacing w:after="0" w:line="360" w:lineRule="auto"/>
        <w:jc w:val="both"/>
        <w:rPr>
          <w:rFonts w:ascii="Arial" w:hAnsi="Arial" w:cs="Arial"/>
          <w:sz w:val="24"/>
          <w:szCs w:val="24"/>
          <w:lang w:val="es-MX" w:eastAsia="es-ES"/>
        </w:rPr>
      </w:pPr>
      <w:r>
        <w:rPr>
          <w:rFonts w:ascii="Arial" w:hAnsi="Arial" w:cs="Arial"/>
          <w:sz w:val="24"/>
          <w:szCs w:val="24"/>
          <w:lang w:val="es-MX" w:eastAsia="es-ES"/>
        </w:rPr>
        <w:t xml:space="preserve"> </w:t>
      </w:r>
    </w:p>
    <w:p w:rsidR="00DE5243" w:rsidRPr="00046ABC" w:rsidRDefault="00DE5243"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Acción(es) o recomendación(es) emitida(s)</w:t>
      </w:r>
    </w:p>
    <w:p w:rsidR="00DE5243" w:rsidRPr="00046ABC" w:rsidRDefault="00DE5243" w:rsidP="001768F5">
      <w:pPr>
        <w:autoSpaceDE w:val="0"/>
        <w:autoSpaceDN w:val="0"/>
        <w:adjustRightInd w:val="0"/>
        <w:spacing w:after="0" w:line="360" w:lineRule="auto"/>
        <w:jc w:val="both"/>
        <w:rPr>
          <w:rFonts w:ascii="Arial" w:hAnsi="Arial" w:cs="Arial"/>
          <w:i/>
          <w:sz w:val="24"/>
          <w:szCs w:val="24"/>
          <w:lang w:val="es-MX" w:eastAsia="es-ES"/>
        </w:rPr>
      </w:pPr>
      <w:r w:rsidRPr="00046ABC">
        <w:rPr>
          <w:rFonts w:ascii="Arial" w:hAnsi="Arial" w:cs="Arial"/>
          <w:i/>
          <w:sz w:val="24"/>
          <w:szCs w:val="24"/>
          <w:lang w:val="es-MX" w:eastAsia="es-ES"/>
        </w:rPr>
        <w:lastRenderedPageBreak/>
        <w:t>Recomendaciones en Relación a la Gestión o Control Interno.</w:t>
      </w:r>
    </w:p>
    <w:p w:rsidR="00DE5243" w:rsidRDefault="00DE5243" w:rsidP="001768F5">
      <w:pPr>
        <w:autoSpaceDE w:val="0"/>
        <w:autoSpaceDN w:val="0"/>
        <w:adjustRightInd w:val="0"/>
        <w:spacing w:after="0" w:line="360" w:lineRule="auto"/>
        <w:ind w:firstLine="709"/>
        <w:jc w:val="both"/>
        <w:rPr>
          <w:rFonts w:ascii="Arial" w:hAnsi="Arial" w:cs="Arial"/>
          <w:sz w:val="24"/>
          <w:szCs w:val="24"/>
          <w:lang w:val="es-MX" w:eastAsia="es-ES"/>
        </w:rPr>
      </w:pPr>
    </w:p>
    <w:p w:rsidR="00DE5243" w:rsidRPr="00046ABC" w:rsidRDefault="00DE5243" w:rsidP="001768F5">
      <w:pPr>
        <w:autoSpaceDE w:val="0"/>
        <w:autoSpaceDN w:val="0"/>
        <w:adjustRightInd w:val="0"/>
        <w:spacing w:after="0" w:line="360" w:lineRule="auto"/>
        <w:jc w:val="both"/>
        <w:rPr>
          <w:rFonts w:ascii="Arial" w:hAnsi="Arial" w:cs="Arial"/>
          <w:b/>
          <w:sz w:val="24"/>
          <w:szCs w:val="24"/>
          <w:u w:val="single"/>
          <w:lang w:val="es-MX" w:eastAsia="es-ES"/>
        </w:rPr>
      </w:pPr>
      <w:r w:rsidRPr="00046ABC">
        <w:rPr>
          <w:rFonts w:ascii="Arial" w:hAnsi="Arial" w:cs="Arial"/>
          <w:b/>
          <w:sz w:val="24"/>
          <w:szCs w:val="24"/>
          <w:u w:val="single"/>
          <w:lang w:val="es-MX" w:eastAsia="es-ES"/>
        </w:rPr>
        <w:t>Activo no circulante</w:t>
      </w:r>
    </w:p>
    <w:p w:rsidR="00DE5243" w:rsidRPr="00046ABC" w:rsidRDefault="00DE5243" w:rsidP="001768F5">
      <w:pPr>
        <w:autoSpaceDE w:val="0"/>
        <w:autoSpaceDN w:val="0"/>
        <w:adjustRightInd w:val="0"/>
        <w:spacing w:after="0" w:line="360" w:lineRule="auto"/>
        <w:jc w:val="both"/>
        <w:rPr>
          <w:rFonts w:ascii="Arial" w:hAnsi="Arial" w:cs="Arial"/>
          <w:b/>
          <w:sz w:val="24"/>
          <w:szCs w:val="24"/>
          <w:u w:val="single"/>
          <w:lang w:val="es-MX" w:eastAsia="es-ES"/>
        </w:rPr>
      </w:pPr>
      <w:r w:rsidRPr="00046ABC">
        <w:rPr>
          <w:rFonts w:ascii="Arial" w:hAnsi="Arial" w:cs="Arial"/>
          <w:b/>
          <w:sz w:val="24"/>
          <w:szCs w:val="24"/>
          <w:u w:val="single"/>
          <w:lang w:val="es-MX" w:eastAsia="es-ES"/>
        </w:rPr>
        <w:t>Maquinaria, otros equipos y herramientas</w:t>
      </w:r>
    </w:p>
    <w:p w:rsidR="00DE5243" w:rsidRPr="00046ABC" w:rsidRDefault="00DE5243" w:rsidP="001768F5">
      <w:pPr>
        <w:autoSpaceDE w:val="0"/>
        <w:autoSpaceDN w:val="0"/>
        <w:adjustRightInd w:val="0"/>
        <w:spacing w:after="0" w:line="360" w:lineRule="auto"/>
        <w:jc w:val="both"/>
        <w:rPr>
          <w:rFonts w:ascii="Arial" w:hAnsi="Arial" w:cs="Arial"/>
          <w:b/>
          <w:sz w:val="24"/>
          <w:szCs w:val="24"/>
          <w:u w:val="single"/>
          <w:lang w:val="es-MX" w:eastAsia="es-ES"/>
        </w:rPr>
      </w:pPr>
      <w:r w:rsidRPr="00046ABC">
        <w:rPr>
          <w:rFonts w:ascii="Arial" w:hAnsi="Arial" w:cs="Arial"/>
          <w:b/>
          <w:sz w:val="24"/>
          <w:szCs w:val="24"/>
          <w:u w:val="single"/>
          <w:lang w:val="es-MX" w:eastAsia="es-ES"/>
        </w:rPr>
        <w:t>Maquinaria y equipo de construcción CAP</w:t>
      </w:r>
    </w:p>
    <w:p w:rsidR="00DE5243" w:rsidRDefault="00DE5243" w:rsidP="001768F5">
      <w:pPr>
        <w:autoSpaceDE w:val="0"/>
        <w:autoSpaceDN w:val="0"/>
        <w:adjustRightInd w:val="0"/>
        <w:spacing w:after="0" w:line="360" w:lineRule="auto"/>
        <w:jc w:val="both"/>
        <w:rPr>
          <w:rFonts w:ascii="Arial" w:hAnsi="Arial" w:cs="Arial"/>
          <w:sz w:val="24"/>
          <w:szCs w:val="24"/>
          <w:lang w:val="es-MX" w:eastAsia="es-ES"/>
        </w:rPr>
      </w:pPr>
      <w:r w:rsidRPr="00046ABC">
        <w:rPr>
          <w:rFonts w:ascii="Arial" w:hAnsi="Arial" w:cs="Arial"/>
          <w:b/>
          <w:sz w:val="24"/>
          <w:szCs w:val="24"/>
          <w:lang w:val="es-MX" w:eastAsia="es-ES"/>
        </w:rPr>
        <w:t>5.</w:t>
      </w:r>
      <w:r w:rsidRPr="00DE5243">
        <w:rPr>
          <w:rFonts w:ascii="Arial" w:hAnsi="Arial" w:cs="Arial"/>
          <w:sz w:val="24"/>
          <w:szCs w:val="24"/>
          <w:lang w:val="es-MX" w:eastAsia="es-ES"/>
        </w:rPr>
        <w:t xml:space="preserve"> El Ente Público adquirió un montacargas usado marca Toyota tipo Forklift truck modelo</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42-6FGCU20 al proveedor Metalpartes Cadereyta, S.A. de C.V. por $145,000, observando</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que dicho proveedor no se encuentra inscrito en el "Padrón de proveedores", incumpliendo</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con lo establecido en los artículos 23 fracción X y 24 de la Ley de Adquisiciones,</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Arrendamientos y Contratación de Servicios del Estado de Nuevo León y a lo señalado en</w:t>
      </w:r>
      <w:r w:rsidR="00046ABC">
        <w:rPr>
          <w:rFonts w:ascii="Arial" w:hAnsi="Arial" w:cs="Arial"/>
          <w:sz w:val="24"/>
          <w:szCs w:val="24"/>
          <w:lang w:val="es-MX" w:eastAsia="es-ES"/>
        </w:rPr>
        <w:t xml:space="preserve"> </w:t>
      </w:r>
      <w:r w:rsidRPr="00DE5243">
        <w:rPr>
          <w:rFonts w:ascii="Arial" w:hAnsi="Arial" w:cs="Arial"/>
          <w:sz w:val="24"/>
          <w:szCs w:val="24"/>
          <w:lang w:val="es-MX" w:eastAsia="es-ES"/>
        </w:rPr>
        <w:t>los artículos 22, 23 y 24 del Reglamento de la citada Ley.</w:t>
      </w:r>
    </w:p>
    <w:p w:rsidR="00DE5243" w:rsidRDefault="00DE5243" w:rsidP="001768F5">
      <w:pPr>
        <w:autoSpaceDE w:val="0"/>
        <w:autoSpaceDN w:val="0"/>
        <w:adjustRightInd w:val="0"/>
        <w:spacing w:after="0" w:line="360" w:lineRule="auto"/>
        <w:ind w:firstLine="709"/>
        <w:jc w:val="both"/>
        <w:rPr>
          <w:rFonts w:ascii="Arial" w:hAnsi="Arial" w:cs="Arial"/>
          <w:sz w:val="24"/>
          <w:szCs w:val="24"/>
          <w:lang w:val="es-MX" w:eastAsia="es-ES"/>
        </w:rPr>
      </w:pPr>
    </w:p>
    <w:p w:rsidR="00DE5243" w:rsidRPr="00046ABC" w:rsidRDefault="00DE5243" w:rsidP="001768F5">
      <w:pPr>
        <w:autoSpaceDE w:val="0"/>
        <w:autoSpaceDN w:val="0"/>
        <w:adjustRightInd w:val="0"/>
        <w:spacing w:after="0" w:line="360" w:lineRule="auto"/>
        <w:jc w:val="both"/>
        <w:rPr>
          <w:rFonts w:ascii="Arial" w:hAnsi="Arial" w:cs="Arial"/>
          <w:b/>
          <w:sz w:val="24"/>
          <w:szCs w:val="24"/>
          <w:lang w:val="es-MX" w:eastAsia="es-ES"/>
        </w:rPr>
      </w:pPr>
      <w:r w:rsidRPr="00046ABC">
        <w:rPr>
          <w:rFonts w:ascii="Arial" w:hAnsi="Arial" w:cs="Arial"/>
          <w:b/>
          <w:sz w:val="24"/>
          <w:szCs w:val="24"/>
          <w:lang w:val="es-MX" w:eastAsia="es-ES"/>
        </w:rPr>
        <w:t>Acción(es) o recomendación(es) emitida(s)</w:t>
      </w:r>
    </w:p>
    <w:p w:rsidR="00DE5243" w:rsidRPr="00046ABC" w:rsidRDefault="00DE5243" w:rsidP="001768F5">
      <w:pPr>
        <w:autoSpaceDE w:val="0"/>
        <w:autoSpaceDN w:val="0"/>
        <w:adjustRightInd w:val="0"/>
        <w:spacing w:after="0" w:line="360" w:lineRule="auto"/>
        <w:jc w:val="both"/>
        <w:rPr>
          <w:rFonts w:ascii="Arial" w:hAnsi="Arial" w:cs="Arial"/>
          <w:i/>
          <w:sz w:val="24"/>
          <w:szCs w:val="24"/>
          <w:lang w:val="es-MX" w:eastAsia="es-ES"/>
        </w:rPr>
      </w:pPr>
      <w:r w:rsidRPr="00046ABC">
        <w:rPr>
          <w:rFonts w:ascii="Arial" w:hAnsi="Arial" w:cs="Arial"/>
          <w:i/>
          <w:sz w:val="24"/>
          <w:szCs w:val="24"/>
          <w:lang w:val="es-MX" w:eastAsia="es-ES"/>
        </w:rPr>
        <w:t>Promoción de Fincamiento de Responsabilidad Administrativa.</w:t>
      </w:r>
    </w:p>
    <w:p w:rsidR="00046ABC" w:rsidRDefault="00046ABC" w:rsidP="001768F5">
      <w:pPr>
        <w:autoSpaceDE w:val="0"/>
        <w:autoSpaceDN w:val="0"/>
        <w:adjustRightInd w:val="0"/>
        <w:spacing w:after="0" w:line="360" w:lineRule="auto"/>
        <w:jc w:val="both"/>
        <w:rPr>
          <w:rFonts w:ascii="Arial" w:hAnsi="Arial" w:cs="Arial"/>
          <w:sz w:val="24"/>
          <w:szCs w:val="24"/>
          <w:lang w:val="es-MX" w:eastAsia="es-ES"/>
        </w:rPr>
      </w:pPr>
    </w:p>
    <w:p w:rsidR="00DE5243" w:rsidRPr="001768F5" w:rsidRDefault="00DE5243" w:rsidP="001768F5">
      <w:pPr>
        <w:autoSpaceDE w:val="0"/>
        <w:autoSpaceDN w:val="0"/>
        <w:adjustRightInd w:val="0"/>
        <w:spacing w:after="0" w:line="360" w:lineRule="auto"/>
        <w:rPr>
          <w:rFonts w:ascii="Helvetica" w:hAnsi="Helvetica" w:cs="Helvetica"/>
          <w:b/>
          <w:bCs/>
          <w:sz w:val="24"/>
          <w:szCs w:val="24"/>
          <w:u w:val="single"/>
          <w:lang w:val="es-MX" w:eastAsia="es-ES"/>
        </w:rPr>
      </w:pPr>
      <w:r w:rsidRPr="001768F5">
        <w:rPr>
          <w:rFonts w:ascii="Helvetica" w:hAnsi="Helvetica" w:cs="Helvetica"/>
          <w:b/>
          <w:bCs/>
          <w:sz w:val="24"/>
          <w:szCs w:val="24"/>
          <w:u w:val="single"/>
          <w:lang w:val="es-MX" w:eastAsia="es-ES"/>
        </w:rPr>
        <w:t>Mobiliario y equipo educacional y recreativo</w:t>
      </w:r>
    </w:p>
    <w:p w:rsidR="00DE5243" w:rsidRDefault="00DE5243" w:rsidP="001768F5">
      <w:pPr>
        <w:autoSpaceDE w:val="0"/>
        <w:autoSpaceDN w:val="0"/>
        <w:adjustRightInd w:val="0"/>
        <w:spacing w:after="0" w:line="360" w:lineRule="auto"/>
        <w:rPr>
          <w:rFonts w:ascii="Helvetica" w:hAnsi="Helvetica" w:cs="Helvetica"/>
          <w:b/>
          <w:bCs/>
          <w:sz w:val="24"/>
          <w:szCs w:val="24"/>
          <w:lang w:val="es-MX" w:eastAsia="es-ES"/>
        </w:rPr>
      </w:pPr>
      <w:r w:rsidRPr="001768F5">
        <w:rPr>
          <w:rFonts w:ascii="Helvetica" w:hAnsi="Helvetica" w:cs="Helvetica"/>
          <w:b/>
          <w:bCs/>
          <w:sz w:val="24"/>
          <w:szCs w:val="24"/>
          <w:u w:val="single"/>
          <w:lang w:val="es-MX" w:eastAsia="es-ES"/>
        </w:rPr>
        <w:t>Eq</w:t>
      </w:r>
      <w:r w:rsidR="00046ABC" w:rsidRPr="001768F5">
        <w:rPr>
          <w:rFonts w:ascii="Helvetica" w:hAnsi="Helvetica" w:cs="Helvetica"/>
          <w:b/>
          <w:bCs/>
          <w:sz w:val="24"/>
          <w:szCs w:val="24"/>
          <w:u w:val="single"/>
          <w:lang w:val="es-MX" w:eastAsia="es-ES"/>
        </w:rPr>
        <w:t>ui</w:t>
      </w:r>
      <w:r w:rsidRPr="001768F5">
        <w:rPr>
          <w:rFonts w:ascii="Helvetica" w:hAnsi="Helvetica" w:cs="Helvetica"/>
          <w:b/>
          <w:bCs/>
          <w:sz w:val="24"/>
          <w:szCs w:val="24"/>
          <w:u w:val="single"/>
          <w:lang w:val="es-MX" w:eastAsia="es-ES"/>
        </w:rPr>
        <w:t>pos y aparatos audiov. CAP</w:t>
      </w:r>
    </w:p>
    <w:p w:rsidR="00DE5243" w:rsidRDefault="00DE5243" w:rsidP="001768F5">
      <w:pPr>
        <w:autoSpaceDE w:val="0"/>
        <w:autoSpaceDN w:val="0"/>
        <w:adjustRightInd w:val="0"/>
        <w:spacing w:after="0" w:line="360" w:lineRule="auto"/>
        <w:jc w:val="both"/>
        <w:rPr>
          <w:rFonts w:ascii="Helvetica" w:hAnsi="Helvetica" w:cs="Helvetica"/>
          <w:sz w:val="24"/>
          <w:szCs w:val="24"/>
          <w:lang w:val="es-MX" w:eastAsia="es-ES"/>
        </w:rPr>
      </w:pPr>
      <w:r w:rsidRPr="001768F5">
        <w:rPr>
          <w:rFonts w:ascii="Helvetica" w:hAnsi="Helvetica" w:cs="Helvetica"/>
          <w:b/>
          <w:sz w:val="24"/>
          <w:szCs w:val="24"/>
          <w:lang w:val="es-MX" w:eastAsia="es-ES"/>
        </w:rPr>
        <w:t>6</w:t>
      </w:r>
      <w:r>
        <w:rPr>
          <w:rFonts w:ascii="Helvetica" w:hAnsi="Helvetica" w:cs="Helvetica"/>
          <w:sz w:val="24"/>
          <w:szCs w:val="24"/>
          <w:lang w:val="es-MX" w:eastAsia="es-ES"/>
        </w:rPr>
        <w:t>. El Instituto adquirió 3 pantallas LED de 60 pulgadas durante el ejercicio 2015 a un proveedor</w:t>
      </w:r>
      <w:r w:rsidR="00046ABC">
        <w:rPr>
          <w:rFonts w:ascii="Helvetica" w:hAnsi="Helvetica" w:cs="Helvetica"/>
          <w:sz w:val="24"/>
          <w:szCs w:val="24"/>
          <w:lang w:val="es-MX" w:eastAsia="es-ES"/>
        </w:rPr>
        <w:t xml:space="preserve"> </w:t>
      </w:r>
      <w:r>
        <w:rPr>
          <w:rFonts w:ascii="Helvetica" w:hAnsi="Helvetica" w:cs="Helvetica"/>
          <w:sz w:val="24"/>
          <w:szCs w:val="24"/>
          <w:lang w:val="es-MX" w:eastAsia="es-ES"/>
        </w:rPr>
        <w:t>no inscrito en el "Padró</w:t>
      </w:r>
      <w:r w:rsidR="00046ABC">
        <w:rPr>
          <w:rFonts w:ascii="Helvetica" w:hAnsi="Helvetica" w:cs="Helvetica"/>
          <w:sz w:val="24"/>
          <w:szCs w:val="24"/>
          <w:lang w:val="es-MX" w:eastAsia="es-ES"/>
        </w:rPr>
        <w:t xml:space="preserve">n de proveedores", incumpliendo </w:t>
      </w:r>
      <w:r>
        <w:rPr>
          <w:rFonts w:ascii="Helvetica" w:hAnsi="Helvetica" w:cs="Helvetica"/>
          <w:sz w:val="24"/>
          <w:szCs w:val="24"/>
          <w:lang w:val="es-MX" w:eastAsia="es-ES"/>
        </w:rPr>
        <w:t>con lo establecido en los artículos</w:t>
      </w:r>
      <w:r w:rsidR="00046ABC">
        <w:rPr>
          <w:rFonts w:ascii="Helvetica" w:hAnsi="Helvetica" w:cs="Helvetica"/>
          <w:sz w:val="24"/>
          <w:szCs w:val="24"/>
          <w:lang w:val="es-MX" w:eastAsia="es-ES"/>
        </w:rPr>
        <w:t xml:space="preserve"> 23 fracción X y 24 de la Ley de </w:t>
      </w:r>
      <w:r>
        <w:rPr>
          <w:rFonts w:ascii="Helvetica" w:hAnsi="Helvetica" w:cs="Helvetica"/>
          <w:sz w:val="24"/>
          <w:szCs w:val="24"/>
          <w:lang w:val="es-MX" w:eastAsia="es-ES"/>
        </w:rPr>
        <w:t>Adquisiciones, Arrendamientos y Contratación de Servicios</w:t>
      </w:r>
      <w:r w:rsidR="00046ABC">
        <w:rPr>
          <w:rFonts w:ascii="Helvetica" w:hAnsi="Helvetica" w:cs="Helvetica"/>
          <w:sz w:val="24"/>
          <w:szCs w:val="24"/>
          <w:lang w:val="es-MX" w:eastAsia="es-ES"/>
        </w:rPr>
        <w:t xml:space="preserve"> </w:t>
      </w:r>
      <w:r>
        <w:rPr>
          <w:rFonts w:ascii="Helvetica" w:hAnsi="Helvetica" w:cs="Helvetica"/>
          <w:sz w:val="24"/>
          <w:szCs w:val="24"/>
          <w:lang w:val="es-MX" w:eastAsia="es-ES"/>
        </w:rPr>
        <w:t>del Estado de Nuevo León y a lo señalado en los artículos 22, 23 y 24 del Reglamento de</w:t>
      </w:r>
      <w:r w:rsidR="00046ABC">
        <w:rPr>
          <w:rFonts w:ascii="Helvetica" w:hAnsi="Helvetica" w:cs="Helvetica"/>
          <w:sz w:val="24"/>
          <w:szCs w:val="24"/>
          <w:lang w:val="es-MX" w:eastAsia="es-ES"/>
        </w:rPr>
        <w:t xml:space="preserve"> </w:t>
      </w:r>
      <w:r>
        <w:rPr>
          <w:rFonts w:ascii="Helvetica" w:hAnsi="Helvetica" w:cs="Helvetica"/>
          <w:sz w:val="24"/>
          <w:szCs w:val="24"/>
          <w:lang w:val="es-MX" w:eastAsia="es-ES"/>
        </w:rPr>
        <w:t>la citada Ley, siendo éstos:</w:t>
      </w: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r>
        <w:rPr>
          <w:rFonts w:ascii="Helvetica" w:hAnsi="Helvetica" w:cs="Helvetica"/>
          <w:noProof/>
          <w:sz w:val="24"/>
          <w:szCs w:val="24"/>
          <w:lang w:val="es-MX" w:eastAsia="es-MX"/>
        </w:rPr>
        <w:lastRenderedPageBreak/>
        <w:drawing>
          <wp:inline distT="0" distB="0" distL="0" distR="0" wp14:anchorId="2ADF7B49" wp14:editId="5A897623">
            <wp:extent cx="4453255" cy="605790"/>
            <wp:effectExtent l="0" t="0" r="444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3255" cy="605790"/>
                    </a:xfrm>
                    <a:prstGeom prst="rect">
                      <a:avLst/>
                    </a:prstGeom>
                    <a:noFill/>
                    <a:ln>
                      <a:noFill/>
                    </a:ln>
                  </pic:spPr>
                </pic:pic>
              </a:graphicData>
            </a:graphic>
          </wp:inline>
        </w:drawing>
      </w: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p>
    <w:p w:rsidR="00046ABC" w:rsidRDefault="00046ABC" w:rsidP="001768F5">
      <w:pPr>
        <w:autoSpaceDE w:val="0"/>
        <w:autoSpaceDN w:val="0"/>
        <w:adjustRightInd w:val="0"/>
        <w:spacing w:after="0" w:line="360" w:lineRule="auto"/>
        <w:jc w:val="both"/>
        <w:rPr>
          <w:rFonts w:ascii="Helvetica" w:hAnsi="Helvetica" w:cs="Helvetica"/>
          <w:sz w:val="24"/>
          <w:szCs w:val="24"/>
          <w:lang w:val="es-MX" w:eastAsia="es-ES"/>
        </w:rPr>
      </w:pPr>
    </w:p>
    <w:p w:rsidR="00046ABC" w:rsidRDefault="00046ABC" w:rsidP="001768F5">
      <w:pPr>
        <w:autoSpaceDE w:val="0"/>
        <w:autoSpaceDN w:val="0"/>
        <w:adjustRightInd w:val="0"/>
        <w:spacing w:after="0" w:line="360" w:lineRule="auto"/>
        <w:jc w:val="both"/>
        <w:rPr>
          <w:rFonts w:ascii="Helvetica" w:hAnsi="Helvetica" w:cs="Helvetica"/>
          <w:sz w:val="24"/>
          <w:szCs w:val="24"/>
          <w:lang w:val="es-MX" w:eastAsia="es-ES"/>
        </w:rPr>
      </w:pPr>
    </w:p>
    <w:p w:rsidR="00DE5243" w:rsidRPr="00046ABC" w:rsidRDefault="00DE5243" w:rsidP="001768F5">
      <w:pPr>
        <w:autoSpaceDE w:val="0"/>
        <w:autoSpaceDN w:val="0"/>
        <w:adjustRightInd w:val="0"/>
        <w:spacing w:after="0" w:line="360" w:lineRule="auto"/>
        <w:jc w:val="both"/>
        <w:rPr>
          <w:rFonts w:ascii="Helvetica" w:hAnsi="Helvetica" w:cs="Helvetica"/>
          <w:b/>
          <w:sz w:val="24"/>
          <w:szCs w:val="24"/>
          <w:lang w:val="es-MX" w:eastAsia="es-ES"/>
        </w:rPr>
      </w:pPr>
      <w:r w:rsidRPr="00046ABC">
        <w:rPr>
          <w:rFonts w:ascii="Helvetica" w:hAnsi="Helvetica" w:cs="Helvetica"/>
          <w:b/>
          <w:sz w:val="24"/>
          <w:szCs w:val="24"/>
          <w:lang w:val="es-MX" w:eastAsia="es-ES"/>
        </w:rPr>
        <w:t>Acción(es) o recomendación(es) emitida(s)</w:t>
      </w:r>
    </w:p>
    <w:p w:rsidR="00DE5243" w:rsidRPr="00046ABC" w:rsidRDefault="00DE5243" w:rsidP="001768F5">
      <w:pPr>
        <w:autoSpaceDE w:val="0"/>
        <w:autoSpaceDN w:val="0"/>
        <w:adjustRightInd w:val="0"/>
        <w:spacing w:after="0" w:line="360" w:lineRule="auto"/>
        <w:jc w:val="both"/>
        <w:rPr>
          <w:rFonts w:ascii="Helvetica" w:hAnsi="Helvetica" w:cs="Helvetica"/>
          <w:i/>
          <w:sz w:val="24"/>
          <w:szCs w:val="24"/>
          <w:lang w:val="es-MX" w:eastAsia="es-ES"/>
        </w:rPr>
      </w:pPr>
      <w:r w:rsidRPr="00046ABC">
        <w:rPr>
          <w:rFonts w:ascii="Helvetica" w:hAnsi="Helvetica" w:cs="Helvetica"/>
          <w:i/>
          <w:sz w:val="24"/>
          <w:szCs w:val="24"/>
          <w:lang w:val="es-MX" w:eastAsia="es-ES"/>
        </w:rPr>
        <w:t>Promoción de Fincamiento de Responsabilidad Administrativa.</w:t>
      </w: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p>
    <w:p w:rsidR="00DE5243" w:rsidRPr="00B7584A" w:rsidRDefault="00DE5243" w:rsidP="001768F5">
      <w:pPr>
        <w:autoSpaceDE w:val="0"/>
        <w:autoSpaceDN w:val="0"/>
        <w:adjustRightInd w:val="0"/>
        <w:spacing w:after="0" w:line="360" w:lineRule="auto"/>
        <w:jc w:val="both"/>
        <w:rPr>
          <w:rFonts w:ascii="Helvetica" w:hAnsi="Helvetica" w:cs="Helvetica"/>
          <w:b/>
          <w:sz w:val="24"/>
          <w:szCs w:val="24"/>
          <w:u w:val="single"/>
          <w:lang w:val="es-MX" w:eastAsia="es-ES"/>
        </w:rPr>
      </w:pPr>
      <w:r w:rsidRPr="00B7584A">
        <w:rPr>
          <w:rFonts w:ascii="Helvetica" w:hAnsi="Helvetica" w:cs="Helvetica"/>
          <w:b/>
          <w:sz w:val="24"/>
          <w:szCs w:val="24"/>
          <w:u w:val="single"/>
          <w:lang w:val="es-MX" w:eastAsia="es-ES"/>
        </w:rPr>
        <w:t>Vehículos y equipo de transporte</w:t>
      </w:r>
    </w:p>
    <w:p w:rsidR="00DE5243" w:rsidRPr="00B7584A" w:rsidRDefault="00DE5243" w:rsidP="001768F5">
      <w:pPr>
        <w:autoSpaceDE w:val="0"/>
        <w:autoSpaceDN w:val="0"/>
        <w:adjustRightInd w:val="0"/>
        <w:spacing w:after="0" w:line="360" w:lineRule="auto"/>
        <w:jc w:val="both"/>
        <w:rPr>
          <w:rFonts w:ascii="Helvetica" w:hAnsi="Helvetica" w:cs="Helvetica"/>
          <w:b/>
          <w:sz w:val="24"/>
          <w:szCs w:val="24"/>
          <w:u w:val="single"/>
          <w:lang w:val="es-MX" w:eastAsia="es-ES"/>
        </w:rPr>
      </w:pPr>
      <w:r w:rsidRPr="00B7584A">
        <w:rPr>
          <w:rFonts w:ascii="Helvetica" w:hAnsi="Helvetica" w:cs="Helvetica"/>
          <w:b/>
          <w:sz w:val="24"/>
          <w:szCs w:val="24"/>
          <w:u w:val="single"/>
          <w:lang w:val="es-MX" w:eastAsia="es-ES"/>
        </w:rPr>
        <w:t>Vehículos y equipo tpte</w:t>
      </w:r>
    </w:p>
    <w:p w:rsidR="00DE5243" w:rsidRDefault="00DE5243" w:rsidP="001768F5">
      <w:pPr>
        <w:autoSpaceDE w:val="0"/>
        <w:autoSpaceDN w:val="0"/>
        <w:adjustRightInd w:val="0"/>
        <w:spacing w:after="0" w:line="360" w:lineRule="auto"/>
        <w:jc w:val="both"/>
        <w:rPr>
          <w:rFonts w:ascii="Helvetica" w:hAnsi="Helvetica" w:cs="Helvetica"/>
          <w:sz w:val="24"/>
          <w:szCs w:val="24"/>
          <w:lang w:val="es-MX" w:eastAsia="es-ES"/>
        </w:rPr>
      </w:pPr>
      <w:r w:rsidRPr="00046ABC">
        <w:rPr>
          <w:rFonts w:ascii="Helvetica" w:hAnsi="Helvetica" w:cs="Helvetica"/>
          <w:b/>
          <w:sz w:val="24"/>
          <w:szCs w:val="24"/>
          <w:lang w:val="es-MX" w:eastAsia="es-ES"/>
        </w:rPr>
        <w:t>7.</w:t>
      </w:r>
      <w:r w:rsidRPr="00DE5243">
        <w:rPr>
          <w:rFonts w:ascii="Helvetica" w:hAnsi="Helvetica" w:cs="Helvetica"/>
          <w:sz w:val="24"/>
          <w:szCs w:val="24"/>
          <w:lang w:val="es-MX" w:eastAsia="es-ES"/>
        </w:rPr>
        <w:t xml:space="preserve"> El 25 de septiembre de 2015 se adquirió una camioneta pick up NISSAN 2016 por</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un importe total de $212,000 observando el incumplimiento al artículo 43 de la Ley de</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Adquisiciones, Arrendamientos y Contratación de Servicios del Estado de Nuevo León, ya</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que las cotizaciones contaban con una antigüedad superior a los 30 días naturales previos</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a su adjudicación, las cotizaciones recibidas son:</w:t>
      </w: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r>
        <w:rPr>
          <w:rFonts w:ascii="Helvetica" w:hAnsi="Helvetica" w:cs="Helvetica"/>
          <w:noProof/>
          <w:sz w:val="24"/>
          <w:szCs w:val="24"/>
          <w:lang w:val="es-MX" w:eastAsia="es-MX"/>
        </w:rPr>
        <w:drawing>
          <wp:inline distT="0" distB="0" distL="0" distR="0" wp14:anchorId="6685F5A7" wp14:editId="3C2DF8CF">
            <wp:extent cx="3681095" cy="6889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1095" cy="688975"/>
                    </a:xfrm>
                    <a:prstGeom prst="rect">
                      <a:avLst/>
                    </a:prstGeom>
                    <a:noFill/>
                    <a:ln>
                      <a:noFill/>
                    </a:ln>
                  </pic:spPr>
                </pic:pic>
              </a:graphicData>
            </a:graphic>
          </wp:inline>
        </w:drawing>
      </w: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lang w:val="es-MX" w:eastAsia="es-ES"/>
        </w:rPr>
      </w:pPr>
      <w:r w:rsidRPr="00E754D3">
        <w:rPr>
          <w:rFonts w:ascii="Helvetica" w:hAnsi="Helvetica" w:cs="Helvetica"/>
          <w:b/>
          <w:sz w:val="24"/>
          <w:szCs w:val="24"/>
          <w:lang w:val="es-MX" w:eastAsia="es-ES"/>
        </w:rPr>
        <w:t>Análisis de la Auditoría Superior del Estado</w:t>
      </w:r>
    </w:p>
    <w:p w:rsidR="00DE5243" w:rsidRPr="00DE5243" w:rsidRDefault="00DE5243" w:rsidP="001768F5">
      <w:pPr>
        <w:autoSpaceDE w:val="0"/>
        <w:autoSpaceDN w:val="0"/>
        <w:adjustRightInd w:val="0"/>
        <w:spacing w:after="0" w:line="360" w:lineRule="auto"/>
        <w:jc w:val="both"/>
        <w:rPr>
          <w:rFonts w:ascii="Helvetica" w:hAnsi="Helvetica" w:cs="Helvetica"/>
          <w:sz w:val="24"/>
          <w:szCs w:val="24"/>
          <w:lang w:val="es-MX" w:eastAsia="es-ES"/>
        </w:rPr>
      </w:pPr>
      <w:r w:rsidRPr="00DE5243">
        <w:rPr>
          <w:rFonts w:ascii="Helvetica" w:hAnsi="Helvetica" w:cs="Helvetica"/>
          <w:sz w:val="24"/>
          <w:szCs w:val="24"/>
          <w:lang w:val="es-MX" w:eastAsia="es-ES"/>
        </w:rPr>
        <w:t>Derivado del análisis de la respuesta y documentación presentada por el Titular del Ente</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Público, se solventa parcialmente lo observado, ya que el proveedor no contaba con</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unidades para entrega inmediata y se respetó el precio pactado.</w:t>
      </w:r>
    </w:p>
    <w:p w:rsidR="00E754D3" w:rsidRDefault="00E754D3" w:rsidP="001768F5">
      <w:pPr>
        <w:autoSpaceDE w:val="0"/>
        <w:autoSpaceDN w:val="0"/>
        <w:adjustRightInd w:val="0"/>
        <w:spacing w:after="0" w:line="360" w:lineRule="auto"/>
        <w:jc w:val="both"/>
        <w:rPr>
          <w:rFonts w:ascii="Helvetica" w:hAnsi="Helvetica" w:cs="Helvetica"/>
          <w:sz w:val="24"/>
          <w:szCs w:val="24"/>
          <w:lang w:val="es-MX" w:eastAsia="es-ES"/>
        </w:rPr>
      </w:pP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lang w:val="es-MX" w:eastAsia="es-ES"/>
        </w:rPr>
      </w:pPr>
      <w:r w:rsidRPr="00E754D3">
        <w:rPr>
          <w:rFonts w:ascii="Helvetica" w:hAnsi="Helvetica" w:cs="Helvetica"/>
          <w:b/>
          <w:sz w:val="24"/>
          <w:szCs w:val="24"/>
          <w:lang w:val="es-MX" w:eastAsia="es-ES"/>
        </w:rPr>
        <w:t>Acción(es) o recomendación(es) emitida(s)</w:t>
      </w:r>
    </w:p>
    <w:p w:rsidR="00DE5243" w:rsidRPr="00E754D3" w:rsidRDefault="00DE5243" w:rsidP="001768F5">
      <w:pPr>
        <w:autoSpaceDE w:val="0"/>
        <w:autoSpaceDN w:val="0"/>
        <w:adjustRightInd w:val="0"/>
        <w:spacing w:after="0" w:line="360" w:lineRule="auto"/>
        <w:jc w:val="both"/>
        <w:rPr>
          <w:rFonts w:ascii="Helvetica" w:hAnsi="Helvetica" w:cs="Helvetica"/>
          <w:i/>
          <w:sz w:val="24"/>
          <w:szCs w:val="24"/>
          <w:lang w:val="es-MX" w:eastAsia="es-ES"/>
        </w:rPr>
      </w:pPr>
      <w:r w:rsidRPr="00E754D3">
        <w:rPr>
          <w:rFonts w:ascii="Helvetica" w:hAnsi="Helvetica" w:cs="Helvetica"/>
          <w:i/>
          <w:sz w:val="24"/>
          <w:szCs w:val="24"/>
          <w:lang w:val="es-MX" w:eastAsia="es-ES"/>
        </w:rPr>
        <w:t>Promoción de Fincamiento de Responsabilidad Administrativa.</w:t>
      </w: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lang w:val="es-MX" w:eastAsia="es-ES"/>
        </w:rPr>
      </w:pPr>
      <w:r w:rsidRPr="00E754D3">
        <w:rPr>
          <w:rFonts w:ascii="Helvetica" w:hAnsi="Helvetica" w:cs="Helvetica"/>
          <w:b/>
          <w:sz w:val="24"/>
          <w:szCs w:val="24"/>
          <w:lang w:val="es-MX" w:eastAsia="es-ES"/>
        </w:rPr>
        <w:t>PASIVO</w:t>
      </w: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u w:val="single"/>
          <w:lang w:val="es-MX" w:eastAsia="es-ES"/>
        </w:rPr>
      </w:pPr>
      <w:r w:rsidRPr="00E754D3">
        <w:rPr>
          <w:rFonts w:ascii="Helvetica" w:hAnsi="Helvetica" w:cs="Helvetica"/>
          <w:b/>
          <w:sz w:val="24"/>
          <w:szCs w:val="24"/>
          <w:u w:val="single"/>
          <w:lang w:val="es-MX" w:eastAsia="es-ES"/>
        </w:rPr>
        <w:t>Pasivo circulante</w:t>
      </w: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u w:val="single"/>
          <w:lang w:val="es-MX" w:eastAsia="es-ES"/>
        </w:rPr>
      </w:pPr>
      <w:r w:rsidRPr="00E754D3">
        <w:rPr>
          <w:rFonts w:ascii="Helvetica" w:hAnsi="Helvetica" w:cs="Helvetica"/>
          <w:b/>
          <w:sz w:val="24"/>
          <w:szCs w:val="24"/>
          <w:u w:val="single"/>
          <w:lang w:val="es-MX" w:eastAsia="es-ES"/>
        </w:rPr>
        <w:t>Cuentas por pagar a corto plazo</w:t>
      </w: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lang w:val="es-MX" w:eastAsia="es-ES"/>
        </w:rPr>
      </w:pPr>
      <w:r w:rsidRPr="00E754D3">
        <w:rPr>
          <w:rFonts w:ascii="Helvetica" w:hAnsi="Helvetica" w:cs="Helvetica"/>
          <w:b/>
          <w:sz w:val="24"/>
          <w:szCs w:val="24"/>
          <w:u w:val="single"/>
          <w:lang w:val="es-MX" w:eastAsia="es-ES"/>
        </w:rPr>
        <w:t>Anticipo de clientes varios</w:t>
      </w:r>
    </w:p>
    <w:p w:rsidR="00DE5243" w:rsidRDefault="00DE5243" w:rsidP="001768F5">
      <w:pPr>
        <w:autoSpaceDE w:val="0"/>
        <w:autoSpaceDN w:val="0"/>
        <w:adjustRightInd w:val="0"/>
        <w:spacing w:after="0" w:line="360" w:lineRule="auto"/>
        <w:jc w:val="both"/>
        <w:rPr>
          <w:rFonts w:ascii="Helvetica" w:hAnsi="Helvetica" w:cs="Helvetica"/>
          <w:sz w:val="24"/>
          <w:szCs w:val="24"/>
          <w:lang w:val="es-MX" w:eastAsia="es-ES"/>
        </w:rPr>
      </w:pPr>
      <w:r w:rsidRPr="00E754D3">
        <w:rPr>
          <w:rFonts w:ascii="Helvetica" w:hAnsi="Helvetica" w:cs="Helvetica"/>
          <w:b/>
          <w:sz w:val="24"/>
          <w:szCs w:val="24"/>
          <w:lang w:val="es-MX" w:eastAsia="es-ES"/>
        </w:rPr>
        <w:t xml:space="preserve">8. </w:t>
      </w:r>
      <w:r w:rsidRPr="00DE5243">
        <w:rPr>
          <w:rFonts w:ascii="Helvetica" w:hAnsi="Helvetica" w:cs="Helvetica"/>
          <w:sz w:val="24"/>
          <w:szCs w:val="24"/>
          <w:lang w:val="es-MX" w:eastAsia="es-ES"/>
        </w:rPr>
        <w:t>Anticipos de clientes por $33,471, que no han sido identificados por el Ente Público para</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su correcta aplicación, siendo éstos:</w:t>
      </w: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p>
    <w:p w:rsidR="00DE5243" w:rsidRDefault="00DE5243" w:rsidP="001768F5">
      <w:pPr>
        <w:autoSpaceDE w:val="0"/>
        <w:autoSpaceDN w:val="0"/>
        <w:adjustRightInd w:val="0"/>
        <w:spacing w:after="0" w:line="360" w:lineRule="auto"/>
        <w:ind w:firstLine="709"/>
        <w:jc w:val="both"/>
        <w:rPr>
          <w:rFonts w:ascii="Helvetica" w:hAnsi="Helvetica" w:cs="Helvetica"/>
          <w:sz w:val="24"/>
          <w:szCs w:val="24"/>
          <w:lang w:val="es-MX" w:eastAsia="es-ES"/>
        </w:rPr>
      </w:pPr>
      <w:r>
        <w:rPr>
          <w:rFonts w:ascii="Helvetica" w:hAnsi="Helvetica" w:cs="Helvetica"/>
          <w:sz w:val="24"/>
          <w:szCs w:val="24"/>
          <w:lang w:val="es-MX" w:eastAsia="es-ES"/>
        </w:rPr>
        <w:tab/>
      </w:r>
      <w:r>
        <w:rPr>
          <w:rFonts w:ascii="Helvetica" w:hAnsi="Helvetica" w:cs="Helvetica"/>
          <w:sz w:val="24"/>
          <w:szCs w:val="24"/>
          <w:lang w:val="es-MX" w:eastAsia="es-ES"/>
        </w:rPr>
        <w:tab/>
      </w:r>
      <w:r>
        <w:rPr>
          <w:rFonts w:ascii="Helvetica" w:hAnsi="Helvetica" w:cs="Helvetica"/>
          <w:sz w:val="24"/>
          <w:szCs w:val="24"/>
          <w:lang w:val="es-MX" w:eastAsia="es-ES"/>
        </w:rPr>
        <w:tab/>
      </w:r>
      <w:r>
        <w:rPr>
          <w:rFonts w:ascii="Helvetica" w:hAnsi="Helvetica" w:cs="Helvetica"/>
          <w:noProof/>
          <w:sz w:val="24"/>
          <w:szCs w:val="24"/>
          <w:lang w:val="es-MX" w:eastAsia="es-MX"/>
        </w:rPr>
        <w:drawing>
          <wp:inline distT="0" distB="0" distL="0" distR="0" wp14:anchorId="4AAF01AD" wp14:editId="36E039F1">
            <wp:extent cx="1318260" cy="14605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8260" cy="1460500"/>
                    </a:xfrm>
                    <a:prstGeom prst="rect">
                      <a:avLst/>
                    </a:prstGeom>
                    <a:noFill/>
                    <a:ln>
                      <a:noFill/>
                    </a:ln>
                  </pic:spPr>
                </pic:pic>
              </a:graphicData>
            </a:graphic>
          </wp:inline>
        </w:drawing>
      </w:r>
    </w:p>
    <w:p w:rsidR="00DE5243" w:rsidRPr="00DE5243" w:rsidRDefault="00DE5243" w:rsidP="001768F5">
      <w:pPr>
        <w:autoSpaceDE w:val="0"/>
        <w:autoSpaceDN w:val="0"/>
        <w:adjustRightInd w:val="0"/>
        <w:spacing w:after="0" w:line="360" w:lineRule="auto"/>
        <w:jc w:val="both"/>
        <w:rPr>
          <w:rFonts w:ascii="Helvetica" w:hAnsi="Helvetica" w:cs="Helvetica"/>
          <w:sz w:val="24"/>
          <w:szCs w:val="24"/>
          <w:lang w:val="es-MX" w:eastAsia="es-ES"/>
        </w:rPr>
      </w:pPr>
      <w:r w:rsidRPr="00DE5243">
        <w:rPr>
          <w:rFonts w:ascii="Helvetica" w:hAnsi="Helvetica" w:cs="Helvetica"/>
          <w:sz w:val="24"/>
          <w:szCs w:val="24"/>
          <w:lang w:val="es-MX" w:eastAsia="es-ES"/>
        </w:rPr>
        <w:t>En revisión de eventos posteriores, se obse</w:t>
      </w:r>
      <w:r w:rsidR="00E754D3">
        <w:rPr>
          <w:rFonts w:ascii="Helvetica" w:hAnsi="Helvetica" w:cs="Helvetica"/>
          <w:sz w:val="24"/>
          <w:szCs w:val="24"/>
          <w:lang w:val="es-MX" w:eastAsia="es-ES"/>
        </w:rPr>
        <w:t xml:space="preserve">rvó que al 31 de enero de 2016, </w:t>
      </w:r>
      <w:r w:rsidRPr="00DE5243">
        <w:rPr>
          <w:rFonts w:ascii="Helvetica" w:hAnsi="Helvetica" w:cs="Helvetica"/>
          <w:sz w:val="24"/>
          <w:szCs w:val="24"/>
          <w:lang w:val="es-MX" w:eastAsia="es-ES"/>
        </w:rPr>
        <w:t>éstos importes</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no han sido analizados y depurados.</w:t>
      </w:r>
    </w:p>
    <w:p w:rsidR="00DE5243" w:rsidRDefault="00DE5243" w:rsidP="001768F5">
      <w:pPr>
        <w:autoSpaceDE w:val="0"/>
        <w:autoSpaceDN w:val="0"/>
        <w:adjustRightInd w:val="0"/>
        <w:spacing w:after="0" w:line="360" w:lineRule="auto"/>
        <w:ind w:firstLine="709"/>
        <w:jc w:val="both"/>
        <w:rPr>
          <w:rFonts w:ascii="Helvetica" w:hAnsi="Helvetica" w:cs="Helvetica"/>
          <w:color w:val="FF0000"/>
          <w:sz w:val="24"/>
          <w:szCs w:val="24"/>
          <w:lang w:val="es-MX" w:eastAsia="es-ES"/>
        </w:rPr>
      </w:pPr>
    </w:p>
    <w:p w:rsidR="00E754D3" w:rsidRDefault="00E754D3" w:rsidP="001768F5">
      <w:pPr>
        <w:autoSpaceDE w:val="0"/>
        <w:autoSpaceDN w:val="0"/>
        <w:adjustRightInd w:val="0"/>
        <w:spacing w:after="0" w:line="360" w:lineRule="auto"/>
        <w:ind w:firstLine="709"/>
        <w:jc w:val="both"/>
        <w:rPr>
          <w:rFonts w:ascii="Helvetica" w:hAnsi="Helvetica" w:cs="Helvetica"/>
          <w:color w:val="FF0000"/>
          <w:sz w:val="24"/>
          <w:szCs w:val="24"/>
          <w:lang w:val="es-MX" w:eastAsia="es-ES"/>
        </w:rPr>
      </w:pPr>
    </w:p>
    <w:p w:rsidR="00E754D3" w:rsidRDefault="00E754D3" w:rsidP="001768F5">
      <w:pPr>
        <w:autoSpaceDE w:val="0"/>
        <w:autoSpaceDN w:val="0"/>
        <w:adjustRightInd w:val="0"/>
        <w:spacing w:after="0" w:line="360" w:lineRule="auto"/>
        <w:ind w:firstLine="709"/>
        <w:jc w:val="both"/>
        <w:rPr>
          <w:rFonts w:ascii="Helvetica" w:hAnsi="Helvetica" w:cs="Helvetica"/>
          <w:color w:val="FF0000"/>
          <w:sz w:val="24"/>
          <w:szCs w:val="24"/>
          <w:lang w:val="es-MX" w:eastAsia="es-ES"/>
        </w:rPr>
      </w:pP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lang w:val="es-MX" w:eastAsia="es-ES"/>
        </w:rPr>
      </w:pPr>
      <w:r w:rsidRPr="00E754D3">
        <w:rPr>
          <w:rFonts w:ascii="Helvetica" w:hAnsi="Helvetica" w:cs="Helvetica"/>
          <w:b/>
          <w:sz w:val="24"/>
          <w:szCs w:val="24"/>
          <w:lang w:val="es-MX" w:eastAsia="es-ES"/>
        </w:rPr>
        <w:t>Análisis de la Auditoría Superior del Estado</w:t>
      </w:r>
    </w:p>
    <w:p w:rsidR="00DE5243" w:rsidRPr="00DE5243" w:rsidRDefault="00DE5243" w:rsidP="001768F5">
      <w:pPr>
        <w:autoSpaceDE w:val="0"/>
        <w:autoSpaceDN w:val="0"/>
        <w:adjustRightInd w:val="0"/>
        <w:spacing w:after="0" w:line="360" w:lineRule="auto"/>
        <w:jc w:val="both"/>
        <w:rPr>
          <w:rFonts w:ascii="Helvetica" w:hAnsi="Helvetica" w:cs="Helvetica"/>
          <w:sz w:val="24"/>
          <w:szCs w:val="24"/>
          <w:lang w:val="es-MX" w:eastAsia="es-ES"/>
        </w:rPr>
      </w:pPr>
      <w:r w:rsidRPr="00DE5243">
        <w:rPr>
          <w:rFonts w:ascii="Helvetica" w:hAnsi="Helvetica" w:cs="Helvetica"/>
          <w:sz w:val="24"/>
          <w:szCs w:val="24"/>
          <w:lang w:val="es-MX" w:eastAsia="es-ES"/>
        </w:rPr>
        <w:t>Derivado de las manifestaciones vertidas por el Instituto esta observación se solventa</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 xml:space="preserve">parcialmente, ya que si bien manifiestan haber realizado una </w:t>
      </w:r>
      <w:r w:rsidRPr="00DE5243">
        <w:rPr>
          <w:rFonts w:ascii="Helvetica" w:hAnsi="Helvetica" w:cs="Helvetica"/>
          <w:sz w:val="24"/>
          <w:szCs w:val="24"/>
          <w:lang w:val="es-MX" w:eastAsia="es-ES"/>
        </w:rPr>
        <w:lastRenderedPageBreak/>
        <w:t>depuración de esta cuenta, se</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observa que los depósitos no identificados no coinciden con los importes de las facturas a</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las cuales mencionan haber aplicado dichos depósitos, asimismo no anexan copias de los</w:t>
      </w:r>
      <w:r w:rsidR="00E754D3">
        <w:rPr>
          <w:rFonts w:ascii="Helvetica" w:hAnsi="Helvetica" w:cs="Helvetica"/>
          <w:sz w:val="24"/>
          <w:szCs w:val="24"/>
          <w:lang w:val="es-MX" w:eastAsia="es-ES"/>
        </w:rPr>
        <w:t xml:space="preserve"> </w:t>
      </w:r>
      <w:r w:rsidRPr="00DE5243">
        <w:rPr>
          <w:rFonts w:ascii="Helvetica" w:hAnsi="Helvetica" w:cs="Helvetica"/>
          <w:sz w:val="24"/>
          <w:szCs w:val="24"/>
          <w:lang w:val="es-MX" w:eastAsia="es-ES"/>
        </w:rPr>
        <w:t>registros contables en los que fueron aplicadas estas partidas.</w:t>
      </w:r>
    </w:p>
    <w:p w:rsidR="00E754D3" w:rsidRDefault="00E754D3" w:rsidP="001768F5">
      <w:pPr>
        <w:autoSpaceDE w:val="0"/>
        <w:autoSpaceDN w:val="0"/>
        <w:adjustRightInd w:val="0"/>
        <w:spacing w:after="0" w:line="360" w:lineRule="auto"/>
        <w:jc w:val="both"/>
        <w:rPr>
          <w:rFonts w:ascii="Helvetica" w:hAnsi="Helvetica" w:cs="Helvetica"/>
          <w:sz w:val="24"/>
          <w:szCs w:val="24"/>
          <w:lang w:val="es-MX" w:eastAsia="es-ES"/>
        </w:rPr>
      </w:pPr>
    </w:p>
    <w:p w:rsidR="00DE5243" w:rsidRPr="00E754D3" w:rsidRDefault="00DE5243" w:rsidP="001768F5">
      <w:pPr>
        <w:autoSpaceDE w:val="0"/>
        <w:autoSpaceDN w:val="0"/>
        <w:adjustRightInd w:val="0"/>
        <w:spacing w:after="0" w:line="360" w:lineRule="auto"/>
        <w:jc w:val="both"/>
        <w:rPr>
          <w:rFonts w:ascii="Helvetica" w:hAnsi="Helvetica" w:cs="Helvetica"/>
          <w:b/>
          <w:sz w:val="24"/>
          <w:szCs w:val="24"/>
          <w:lang w:val="es-MX" w:eastAsia="es-ES"/>
        </w:rPr>
      </w:pPr>
      <w:r w:rsidRPr="00E754D3">
        <w:rPr>
          <w:rFonts w:ascii="Helvetica" w:hAnsi="Helvetica" w:cs="Helvetica"/>
          <w:b/>
          <w:sz w:val="24"/>
          <w:szCs w:val="24"/>
          <w:lang w:val="es-MX" w:eastAsia="es-ES"/>
        </w:rPr>
        <w:t>Acción(es) o recomendación(es) emitida(s)</w:t>
      </w:r>
    </w:p>
    <w:p w:rsidR="00DE5243" w:rsidRPr="001768F5" w:rsidRDefault="00DE5243" w:rsidP="001768F5">
      <w:pPr>
        <w:autoSpaceDE w:val="0"/>
        <w:autoSpaceDN w:val="0"/>
        <w:adjustRightInd w:val="0"/>
        <w:spacing w:after="0" w:line="360" w:lineRule="auto"/>
        <w:jc w:val="both"/>
        <w:rPr>
          <w:rFonts w:ascii="Helvetica" w:hAnsi="Helvetica" w:cs="Helvetica"/>
          <w:i/>
          <w:sz w:val="24"/>
          <w:szCs w:val="24"/>
          <w:lang w:val="es-MX" w:eastAsia="es-ES"/>
        </w:rPr>
      </w:pPr>
      <w:r w:rsidRPr="001768F5">
        <w:rPr>
          <w:rFonts w:ascii="Helvetica" w:hAnsi="Helvetica" w:cs="Helvetica"/>
          <w:i/>
          <w:sz w:val="24"/>
          <w:szCs w:val="24"/>
          <w:lang w:val="es-MX" w:eastAsia="es-ES"/>
        </w:rPr>
        <w:t>Recomendaciones en Relación a la Gestión o Control Interno.</w:t>
      </w:r>
    </w:p>
    <w:p w:rsidR="00DE5243" w:rsidRPr="00DE5243" w:rsidRDefault="00DE5243" w:rsidP="001768F5">
      <w:pPr>
        <w:autoSpaceDE w:val="0"/>
        <w:autoSpaceDN w:val="0"/>
        <w:adjustRightInd w:val="0"/>
        <w:spacing w:after="0" w:line="360" w:lineRule="auto"/>
        <w:ind w:firstLine="709"/>
        <w:jc w:val="both"/>
        <w:rPr>
          <w:rFonts w:ascii="Arial" w:hAnsi="Arial" w:cs="Arial"/>
          <w:sz w:val="24"/>
          <w:szCs w:val="24"/>
          <w:lang w:val="es-MX" w:eastAsia="es-ES"/>
        </w:rPr>
      </w:pPr>
    </w:p>
    <w:p w:rsidR="00267A56" w:rsidRDefault="00267A56" w:rsidP="00190ACC">
      <w:pPr>
        <w:autoSpaceDE w:val="0"/>
        <w:autoSpaceDN w:val="0"/>
        <w:adjustRightInd w:val="0"/>
        <w:spacing w:after="0"/>
        <w:ind w:firstLine="709"/>
        <w:jc w:val="both"/>
        <w:rPr>
          <w:rFonts w:ascii="Arial" w:hAnsi="Arial" w:cs="Arial"/>
          <w:sz w:val="24"/>
          <w:szCs w:val="24"/>
          <w:lang w:val="es-MX" w:eastAsia="es-ES"/>
        </w:rPr>
      </w:pPr>
    </w:p>
    <w:p w:rsidR="009C0345" w:rsidRPr="001448FD" w:rsidRDefault="009C0345" w:rsidP="00903E62">
      <w:pPr>
        <w:pStyle w:val="Prrafodelista"/>
        <w:numPr>
          <w:ilvl w:val="0"/>
          <w:numId w:val="17"/>
        </w:numPr>
        <w:spacing w:after="0"/>
        <w:contextualSpacing/>
        <w:jc w:val="both"/>
        <w:rPr>
          <w:rFonts w:ascii="Arial" w:hAnsi="Arial" w:cs="Arial"/>
          <w:b/>
          <w:sz w:val="24"/>
        </w:rPr>
      </w:pPr>
      <w:r w:rsidRPr="001448FD">
        <w:rPr>
          <w:rFonts w:ascii="Arial" w:hAnsi="Arial" w:cs="Arial"/>
          <w:b/>
          <w:bCs/>
          <w:sz w:val="24"/>
        </w:rPr>
        <w:t>Trámite y resultados obtenidos, derivados de las solicitudes formuladas por el H. Congreso del Estado.</w:t>
      </w:r>
    </w:p>
    <w:p w:rsidR="009C0345" w:rsidRPr="00B67BEE" w:rsidRDefault="009C0345" w:rsidP="00CC01F6">
      <w:pPr>
        <w:spacing w:after="0"/>
        <w:rPr>
          <w:rFonts w:ascii="Arial" w:hAnsi="Arial" w:cs="Arial"/>
          <w:b/>
          <w:sz w:val="24"/>
        </w:rPr>
      </w:pPr>
    </w:p>
    <w:p w:rsidR="00196DC8" w:rsidRDefault="00BA2675" w:rsidP="00BA2675">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No se recibieron solicitudes del H. Congreso del Estado relacionadas con la Cuenta Pública cuya revisión se informa.</w:t>
      </w:r>
    </w:p>
    <w:p w:rsidR="00196DC8" w:rsidRPr="00CE5A9E" w:rsidRDefault="00196DC8" w:rsidP="00196DC8">
      <w:pPr>
        <w:autoSpaceDE w:val="0"/>
        <w:autoSpaceDN w:val="0"/>
        <w:adjustRightInd w:val="0"/>
        <w:spacing w:after="0" w:line="240" w:lineRule="auto"/>
        <w:rPr>
          <w:rFonts w:ascii="Arial" w:hAnsi="Arial" w:cs="Arial"/>
          <w:sz w:val="24"/>
        </w:rPr>
      </w:pPr>
    </w:p>
    <w:p w:rsidR="009C0345" w:rsidRPr="0014216A" w:rsidRDefault="009C0345" w:rsidP="00903E62">
      <w:pPr>
        <w:pStyle w:val="Prrafodelista"/>
        <w:numPr>
          <w:ilvl w:val="0"/>
          <w:numId w:val="17"/>
        </w:numPr>
        <w:spacing w:after="0"/>
        <w:contextualSpacing/>
        <w:jc w:val="both"/>
        <w:rPr>
          <w:rFonts w:ascii="Arial" w:hAnsi="Arial" w:cs="Arial"/>
          <w:b/>
          <w:bCs/>
          <w:sz w:val="24"/>
        </w:rPr>
      </w:pPr>
      <w:r w:rsidRPr="0014216A">
        <w:rPr>
          <w:rFonts w:ascii="Arial" w:hAnsi="Arial" w:cs="Arial"/>
          <w:b/>
          <w:bCs/>
          <w:sz w:val="24"/>
        </w:rPr>
        <w:t>Resultados de la revisión de situación excepcional.</w:t>
      </w:r>
    </w:p>
    <w:p w:rsidR="009C0345" w:rsidRPr="00B67BEE" w:rsidRDefault="009C0345" w:rsidP="00CC01F6">
      <w:pPr>
        <w:spacing w:after="0"/>
        <w:rPr>
          <w:rFonts w:ascii="Arial" w:hAnsi="Arial" w:cs="Arial"/>
          <w:b/>
          <w:bCs/>
          <w:sz w:val="24"/>
        </w:rPr>
      </w:pPr>
    </w:p>
    <w:p w:rsidR="009C0345" w:rsidRPr="00B67BEE" w:rsidRDefault="00720E1D" w:rsidP="00CC01F6">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0B3CD1" w:rsidRDefault="009C0345" w:rsidP="00903E62">
      <w:pPr>
        <w:pStyle w:val="Prrafodelista"/>
        <w:numPr>
          <w:ilvl w:val="0"/>
          <w:numId w:val="17"/>
        </w:numPr>
        <w:spacing w:after="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0B3CD1">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w:t>
      </w:r>
      <w:r w:rsidR="00CC01F6">
        <w:rPr>
          <w:rFonts w:ascii="Arial" w:eastAsia="Times New Roman" w:hAnsi="Arial" w:cs="Arial"/>
          <w:b/>
          <w:bCs/>
          <w:sz w:val="24"/>
          <w:szCs w:val="24"/>
          <w:lang w:eastAsia="es-MX"/>
        </w:rPr>
        <w:t>uenta</w:t>
      </w:r>
      <w:r w:rsidR="000B3CD1">
        <w:rPr>
          <w:rFonts w:ascii="Arial" w:eastAsia="Times New Roman" w:hAnsi="Arial" w:cs="Arial"/>
          <w:b/>
          <w:bCs/>
          <w:sz w:val="24"/>
          <w:szCs w:val="24"/>
          <w:lang w:eastAsia="es-MX"/>
        </w:rPr>
        <w:t>s</w:t>
      </w:r>
      <w:r w:rsidR="00CC01F6">
        <w:rPr>
          <w:rFonts w:ascii="Arial" w:eastAsia="Times New Roman" w:hAnsi="Arial" w:cs="Arial"/>
          <w:b/>
          <w:bCs/>
          <w:sz w:val="24"/>
          <w:szCs w:val="24"/>
          <w:lang w:eastAsia="es-MX"/>
        </w:rPr>
        <w:t xml:space="preserve"> Pública</w:t>
      </w:r>
      <w:r w:rsidR="000B3CD1">
        <w:rPr>
          <w:rFonts w:ascii="Arial" w:eastAsia="Times New Roman" w:hAnsi="Arial" w:cs="Arial"/>
          <w:b/>
          <w:bCs/>
          <w:sz w:val="24"/>
          <w:szCs w:val="24"/>
          <w:lang w:eastAsia="es-MX"/>
        </w:rPr>
        <w:t>s</w:t>
      </w:r>
      <w:r w:rsidR="00C5462A">
        <w:rPr>
          <w:rFonts w:ascii="Arial" w:eastAsia="Times New Roman" w:hAnsi="Arial" w:cs="Arial"/>
          <w:b/>
          <w:bCs/>
          <w:sz w:val="24"/>
          <w:szCs w:val="24"/>
          <w:lang w:eastAsia="es-MX"/>
        </w:rPr>
        <w:t xml:space="preserve"> de</w:t>
      </w:r>
      <w:r w:rsidR="000B3CD1">
        <w:rPr>
          <w:rFonts w:ascii="Arial" w:eastAsia="Times New Roman" w:hAnsi="Arial" w:cs="Arial"/>
          <w:b/>
          <w:bCs/>
          <w:sz w:val="24"/>
          <w:szCs w:val="24"/>
          <w:lang w:eastAsia="es-MX"/>
        </w:rPr>
        <w:t xml:space="preserve"> </w:t>
      </w:r>
      <w:r w:rsidR="00C5462A">
        <w:rPr>
          <w:rFonts w:ascii="Arial" w:eastAsia="Times New Roman" w:hAnsi="Arial" w:cs="Arial"/>
          <w:b/>
          <w:bCs/>
          <w:sz w:val="24"/>
          <w:szCs w:val="24"/>
          <w:lang w:eastAsia="es-MX"/>
        </w:rPr>
        <w:t>l</w:t>
      </w:r>
      <w:r w:rsidR="000B3CD1">
        <w:rPr>
          <w:rFonts w:ascii="Arial" w:eastAsia="Times New Roman" w:hAnsi="Arial" w:cs="Arial"/>
          <w:b/>
          <w:bCs/>
          <w:sz w:val="24"/>
          <w:szCs w:val="24"/>
          <w:lang w:eastAsia="es-MX"/>
        </w:rPr>
        <w:t>os</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ejercicio</w:t>
      </w:r>
      <w:r w:rsidR="000B3CD1">
        <w:rPr>
          <w:rFonts w:ascii="Arial" w:eastAsia="Times New Roman" w:hAnsi="Arial" w:cs="Arial"/>
          <w:b/>
          <w:bCs/>
          <w:sz w:val="24"/>
          <w:szCs w:val="24"/>
          <w:lang w:eastAsia="es-MX"/>
        </w:rPr>
        <w:t>s</w:t>
      </w:r>
      <w:r w:rsidR="000673D7">
        <w:rPr>
          <w:rFonts w:ascii="Arial" w:eastAsia="Times New Roman" w:hAnsi="Arial" w:cs="Arial"/>
          <w:b/>
          <w:bCs/>
          <w:sz w:val="24"/>
          <w:szCs w:val="24"/>
          <w:lang w:eastAsia="es-MX"/>
        </w:rPr>
        <w:t xml:space="preserve"> </w:t>
      </w:r>
      <w:r w:rsidR="00DE5243">
        <w:rPr>
          <w:rFonts w:ascii="Arial" w:eastAsia="Times New Roman" w:hAnsi="Arial" w:cs="Arial"/>
          <w:b/>
          <w:bCs/>
          <w:sz w:val="24"/>
          <w:szCs w:val="24"/>
          <w:lang w:eastAsia="es-MX"/>
        </w:rPr>
        <w:t xml:space="preserve"> 2012, </w:t>
      </w:r>
      <w:r w:rsidR="00CC01F6">
        <w:rPr>
          <w:rFonts w:ascii="Arial" w:eastAsia="Times New Roman" w:hAnsi="Arial" w:cs="Arial"/>
          <w:b/>
          <w:bCs/>
          <w:sz w:val="24"/>
          <w:szCs w:val="24"/>
          <w:lang w:eastAsia="es-MX"/>
        </w:rPr>
        <w:t>2013</w:t>
      </w:r>
      <w:r w:rsidR="00DE5243">
        <w:rPr>
          <w:rFonts w:ascii="Arial" w:eastAsia="Times New Roman" w:hAnsi="Arial" w:cs="Arial"/>
          <w:b/>
          <w:bCs/>
          <w:sz w:val="24"/>
          <w:szCs w:val="24"/>
          <w:lang w:eastAsia="es-MX"/>
        </w:rPr>
        <w:t xml:space="preserve"> y 2014.</w:t>
      </w:r>
    </w:p>
    <w:p w:rsidR="009C0345" w:rsidRDefault="009C0345" w:rsidP="009C0345">
      <w:pPr>
        <w:spacing w:after="0"/>
        <w:rPr>
          <w:rFonts w:ascii="Arial" w:hAnsi="Arial" w:cs="Arial"/>
          <w:bCs/>
          <w:sz w:val="24"/>
        </w:rPr>
      </w:pPr>
    </w:p>
    <w:p w:rsidR="00D56B2F" w:rsidRPr="00DE5243" w:rsidRDefault="00720E1D" w:rsidP="001768F5">
      <w:pPr>
        <w:autoSpaceDE w:val="0"/>
        <w:autoSpaceDN w:val="0"/>
        <w:adjustRightInd w:val="0"/>
        <w:spacing w:after="0"/>
        <w:jc w:val="both"/>
        <w:rPr>
          <w:rFonts w:ascii="Arial" w:hAnsi="Arial" w:cs="Arial"/>
          <w:sz w:val="24"/>
          <w:szCs w:val="24"/>
          <w:lang w:val="es-MX" w:eastAsia="es-ES"/>
        </w:rPr>
      </w:pPr>
      <w:r>
        <w:rPr>
          <w:rFonts w:ascii="Arial" w:hAnsi="Arial" w:cs="Arial"/>
          <w:bCs/>
          <w:sz w:val="24"/>
        </w:rPr>
        <w:tab/>
      </w:r>
      <w:r w:rsidR="00D56B2F" w:rsidRPr="00D56B2F">
        <w:rPr>
          <w:rFonts w:ascii="Arial" w:hAnsi="Arial" w:cs="Arial"/>
          <w:sz w:val="24"/>
          <w:szCs w:val="24"/>
          <w:lang w:val="es-MX" w:eastAsia="es-ES"/>
        </w:rPr>
        <w:t>En este apartado se presenta una síntesis de las acciones y recomendaciones que con motivo de la revis</w:t>
      </w:r>
      <w:r w:rsidR="00C5462A">
        <w:rPr>
          <w:rFonts w:ascii="Arial" w:hAnsi="Arial" w:cs="Arial"/>
          <w:sz w:val="24"/>
          <w:szCs w:val="24"/>
          <w:lang w:val="es-MX" w:eastAsia="es-ES"/>
        </w:rPr>
        <w:t>ión de la cuenta</w:t>
      </w:r>
      <w:r w:rsidR="00E754D3">
        <w:rPr>
          <w:rFonts w:ascii="Arial" w:hAnsi="Arial" w:cs="Arial"/>
          <w:sz w:val="24"/>
          <w:szCs w:val="24"/>
          <w:lang w:val="es-MX" w:eastAsia="es-ES"/>
        </w:rPr>
        <w:t xml:space="preserve"> pública 2015</w:t>
      </w:r>
      <w:r w:rsidR="00D56B2F" w:rsidRPr="00D56B2F">
        <w:rPr>
          <w:rFonts w:ascii="Arial" w:hAnsi="Arial" w:cs="Arial"/>
          <w:sz w:val="24"/>
          <w:szCs w:val="24"/>
          <w:lang w:val="es-MX" w:eastAsia="es-ES"/>
        </w:rPr>
        <w:t>, se ejercieron o promovieron por la Auditoría Superior del Estado.</w:t>
      </w:r>
      <w:r w:rsidR="001768F5">
        <w:rPr>
          <w:rFonts w:ascii="Arial" w:hAnsi="Arial" w:cs="Arial"/>
          <w:sz w:val="24"/>
          <w:szCs w:val="24"/>
          <w:lang w:val="es-MX" w:eastAsia="es-ES"/>
        </w:rPr>
        <w:t xml:space="preserve"> S</w:t>
      </w:r>
      <w:r w:rsidR="00BA2675">
        <w:rPr>
          <w:rFonts w:ascii="Arial" w:hAnsi="Arial" w:cs="Arial"/>
          <w:sz w:val="24"/>
          <w:szCs w:val="24"/>
          <w:lang w:val="es-MX" w:eastAsia="es-ES"/>
        </w:rPr>
        <w:t>e muestr</w:t>
      </w:r>
      <w:r w:rsidR="001768F5">
        <w:rPr>
          <w:rFonts w:ascii="Arial" w:hAnsi="Arial" w:cs="Arial"/>
          <w:sz w:val="24"/>
          <w:szCs w:val="24"/>
          <w:lang w:val="es-MX" w:eastAsia="es-ES"/>
        </w:rPr>
        <w:t xml:space="preserve">a un </w:t>
      </w:r>
      <w:r w:rsidR="001768F5" w:rsidRPr="001768F5">
        <w:rPr>
          <w:rFonts w:ascii="Arial" w:hAnsi="Arial" w:cs="Arial"/>
          <w:sz w:val="24"/>
          <w:szCs w:val="24"/>
          <w:lang w:val="es-MX" w:eastAsia="es-ES"/>
        </w:rPr>
        <w:lastRenderedPageBreak/>
        <w:t>p</w:t>
      </w:r>
      <w:r w:rsidR="001768F5">
        <w:rPr>
          <w:rFonts w:ascii="Arial" w:hAnsi="Arial" w:cs="Arial"/>
          <w:sz w:val="24"/>
          <w:szCs w:val="24"/>
          <w:lang w:val="es-MX" w:eastAsia="es-ES"/>
        </w:rPr>
        <w:t>liego presuntivo de r</w:t>
      </w:r>
      <w:r w:rsidR="00196DC8" w:rsidRPr="001768F5">
        <w:rPr>
          <w:rFonts w:ascii="Arial" w:hAnsi="Arial" w:cs="Arial"/>
          <w:sz w:val="24"/>
          <w:szCs w:val="24"/>
          <w:lang w:val="es-MX" w:eastAsia="es-ES"/>
        </w:rPr>
        <w:t xml:space="preserve">esponsabilidades </w:t>
      </w:r>
      <w:r w:rsidR="00DE5243" w:rsidRPr="001768F5">
        <w:rPr>
          <w:rFonts w:ascii="Arial" w:hAnsi="Arial" w:cs="Arial"/>
          <w:sz w:val="24"/>
          <w:szCs w:val="24"/>
          <w:lang w:val="es-MX" w:eastAsia="es-ES"/>
        </w:rPr>
        <w:t>que está pendiente</w:t>
      </w:r>
      <w:r w:rsidR="001768F5" w:rsidRPr="001768F5">
        <w:rPr>
          <w:rFonts w:ascii="Arial" w:hAnsi="Arial" w:cs="Arial"/>
          <w:sz w:val="24"/>
          <w:szCs w:val="15"/>
          <w:lang w:val="es-MX" w:eastAsia="es-ES"/>
        </w:rPr>
        <w:t xml:space="preserve"> de trámite correspondiente al </w:t>
      </w:r>
      <w:r w:rsidR="000673D7" w:rsidRPr="001768F5">
        <w:rPr>
          <w:rFonts w:ascii="Arial" w:hAnsi="Arial" w:cs="Arial"/>
          <w:sz w:val="24"/>
          <w:szCs w:val="15"/>
          <w:lang w:val="es-MX" w:eastAsia="es-ES"/>
        </w:rPr>
        <w:t>ejercicio</w:t>
      </w:r>
      <w:r w:rsidR="001768F5" w:rsidRPr="001768F5">
        <w:rPr>
          <w:rFonts w:ascii="Arial" w:hAnsi="Arial" w:cs="Arial"/>
          <w:sz w:val="24"/>
          <w:szCs w:val="15"/>
          <w:lang w:val="es-MX" w:eastAsia="es-ES"/>
        </w:rPr>
        <w:t xml:space="preserve"> fiscal</w:t>
      </w:r>
      <w:r w:rsidR="000673D7" w:rsidRPr="001768F5">
        <w:rPr>
          <w:rFonts w:ascii="Arial" w:hAnsi="Arial" w:cs="Arial"/>
          <w:sz w:val="24"/>
          <w:szCs w:val="15"/>
          <w:lang w:val="es-MX" w:eastAsia="es-ES"/>
        </w:rPr>
        <w:t xml:space="preserve"> 2013</w:t>
      </w:r>
      <w:r w:rsidR="00196DC8" w:rsidRPr="001768F5">
        <w:rPr>
          <w:rFonts w:ascii="Arial" w:hAnsi="Arial" w:cs="Arial"/>
          <w:sz w:val="24"/>
          <w:szCs w:val="15"/>
          <w:lang w:val="es-MX" w:eastAsia="es-ES"/>
        </w:rPr>
        <w:t>.</w:t>
      </w:r>
    </w:p>
    <w:p w:rsidR="00D56B2F" w:rsidRPr="00D56B2F" w:rsidRDefault="00196DC8" w:rsidP="00CC01F6">
      <w:pPr>
        <w:spacing w:before="240" w:after="20"/>
        <w:ind w:firstLine="708"/>
        <w:jc w:val="both"/>
        <w:rPr>
          <w:rFonts w:ascii="Arial" w:hAnsi="Arial" w:cs="Arial"/>
          <w:sz w:val="24"/>
        </w:rPr>
      </w:pPr>
      <w:r>
        <w:rPr>
          <w:rFonts w:ascii="Arial" w:hAnsi="Arial" w:cs="Arial"/>
          <w:sz w:val="24"/>
        </w:rPr>
        <w:t>U</w:t>
      </w:r>
      <w:r w:rsidR="00D56B2F" w:rsidRPr="00D56B2F">
        <w:rPr>
          <w:rFonts w:ascii="Arial" w:hAnsi="Arial" w:cs="Arial"/>
          <w:sz w:val="24"/>
        </w:rPr>
        <w:t>na vez que hemos dado cuenta del contenido del Informe de Resultados y de los comentarios</w:t>
      </w:r>
      <w:r w:rsidR="00D56B2F" w:rsidRPr="00D56B2F">
        <w:rPr>
          <w:rFonts w:ascii="Arial" w:hAnsi="Arial" w:cs="Arial"/>
          <w:sz w:val="28"/>
          <w:szCs w:val="24"/>
        </w:rPr>
        <w:t xml:space="preserve"> </w:t>
      </w:r>
      <w:r w:rsidR="00D56B2F" w:rsidRPr="00D56B2F">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w:t>
      </w:r>
      <w:r w:rsidR="000B3CD1">
        <w:rPr>
          <w:rFonts w:ascii="Arial" w:hAnsi="Arial" w:cs="Arial"/>
          <w:sz w:val="24"/>
        </w:rPr>
        <w:t xml:space="preserve"> </w:t>
      </w:r>
      <w:r w:rsidR="00D56B2F" w:rsidRPr="00D56B2F">
        <w:rPr>
          <w:rFonts w:ascii="Arial" w:hAnsi="Arial" w:cs="Arial"/>
          <w:sz w:val="24"/>
        </w:rPr>
        <w:t>permitimos consignar la siguientes:</w:t>
      </w:r>
    </w:p>
    <w:p w:rsidR="00091A4C" w:rsidRPr="00CB3E70" w:rsidRDefault="00091A4C" w:rsidP="00D56B2F">
      <w:pPr>
        <w:spacing w:after="0"/>
        <w:jc w:val="both"/>
        <w:rPr>
          <w:rFonts w:ascii="Arial" w:hAnsi="Arial" w:cs="Arial"/>
          <w:color w:val="000000"/>
          <w:spacing w:val="-3"/>
        </w:rPr>
      </w:pPr>
    </w:p>
    <w:p w:rsidR="003058CD" w:rsidRDefault="009C0345" w:rsidP="003058CD">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9C0345" w:rsidRPr="00295C16" w:rsidRDefault="009C0345" w:rsidP="003058CD">
      <w:pPr>
        <w:shd w:val="clear" w:color="auto" w:fill="FFFFFF"/>
        <w:spacing w:after="324"/>
        <w:ind w:firstLine="708"/>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B3CD1">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3058CD" w:rsidRPr="00AF0B32" w:rsidRDefault="00326CE5" w:rsidP="003058CD">
      <w:pPr>
        <w:spacing w:before="240"/>
        <w:ind w:firstLine="709"/>
        <w:jc w:val="both"/>
        <w:rPr>
          <w:rFonts w:ascii="Arial" w:hAnsi="Arial" w:cs="Arial"/>
          <w:bCs/>
          <w:sz w:val="24"/>
          <w:szCs w:val="24"/>
        </w:rPr>
      </w:pPr>
      <w:r w:rsidRPr="00326CE5">
        <w:rPr>
          <w:rFonts w:ascii="Arial" w:hAnsi="Arial" w:cs="Arial"/>
          <w:bCs/>
          <w:sz w:val="24"/>
          <w:szCs w:val="24"/>
        </w:rPr>
        <w:t xml:space="preserve">Constatamos que el Informe del Organismo Público en mención, </w:t>
      </w:r>
      <w:r w:rsidR="003058CD" w:rsidRPr="00AF0B32">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w:t>
      </w:r>
      <w:r w:rsidR="003058CD" w:rsidRPr="00AF0B32">
        <w:rPr>
          <w:rFonts w:ascii="Arial" w:hAnsi="Arial" w:cs="Arial"/>
          <w:bCs/>
          <w:sz w:val="24"/>
          <w:szCs w:val="24"/>
        </w:rPr>
        <w:lastRenderedPageBreak/>
        <w:t>disposiciones aplicables, así como al cumplimiento de los objetivos generales y metas de los programas y subprogramas aprobados.</w:t>
      </w:r>
    </w:p>
    <w:p w:rsidR="003058CD" w:rsidRDefault="003058CD" w:rsidP="003058CD">
      <w:pPr>
        <w:spacing w:before="240"/>
        <w:ind w:firstLine="709"/>
        <w:jc w:val="both"/>
        <w:rPr>
          <w:rFonts w:ascii="Arial" w:hAnsi="Arial" w:cs="Arial"/>
          <w:bCs/>
          <w:sz w:val="24"/>
          <w:szCs w:val="24"/>
        </w:rPr>
      </w:pPr>
      <w:r w:rsidRPr="00AF0B32">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3058CD" w:rsidRDefault="003926B0" w:rsidP="003058CD">
      <w:pPr>
        <w:spacing w:after="0"/>
        <w:ind w:firstLine="708"/>
        <w:jc w:val="both"/>
        <w:rPr>
          <w:rFonts w:ascii="Arial" w:hAnsi="Arial" w:cs="Arial"/>
          <w:bCs/>
          <w:sz w:val="24"/>
          <w:szCs w:val="24"/>
        </w:rPr>
      </w:pPr>
      <w:r w:rsidRPr="003926B0">
        <w:rPr>
          <w:rFonts w:ascii="Arial" w:hAnsi="Arial" w:cs="Arial"/>
          <w:b/>
          <w:bCs/>
          <w:sz w:val="24"/>
          <w:szCs w:val="24"/>
        </w:rPr>
        <w:t>TERCERA</w:t>
      </w:r>
      <w:r w:rsidR="003058CD" w:rsidRPr="003058CD">
        <w:rPr>
          <w:rFonts w:ascii="Arial" w:hAnsi="Arial" w:cs="Arial"/>
          <w:bCs/>
          <w:sz w:val="24"/>
          <w:szCs w:val="24"/>
        </w:rPr>
        <w:t xml:space="preserve"> </w:t>
      </w:r>
      <w:r w:rsidR="003058CD" w:rsidRPr="00AF0B32">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3058CD" w:rsidRPr="00AF0B32" w:rsidRDefault="003058CD" w:rsidP="003058CD">
      <w:pPr>
        <w:spacing w:after="0"/>
        <w:ind w:firstLine="708"/>
        <w:jc w:val="both"/>
        <w:rPr>
          <w:rFonts w:ascii="Arial" w:hAnsi="Arial" w:cs="Arial"/>
          <w:bCs/>
          <w:sz w:val="24"/>
          <w:szCs w:val="24"/>
        </w:rPr>
      </w:pPr>
    </w:p>
    <w:p w:rsidR="003058CD" w:rsidRPr="003926B0" w:rsidRDefault="003058CD" w:rsidP="003058CD">
      <w:pPr>
        <w:spacing w:after="0"/>
        <w:ind w:firstLine="708"/>
        <w:jc w:val="both"/>
        <w:rPr>
          <w:rFonts w:ascii="Arial" w:hAnsi="Arial" w:cs="Arial"/>
        </w:rPr>
      </w:pPr>
      <w:r w:rsidRPr="00AF0B32">
        <w:rPr>
          <w:rFonts w:ascii="Arial" w:hAnsi="Arial" w:cs="Arial"/>
          <w:bCs/>
          <w:sz w:val="24"/>
          <w:szCs w:val="24"/>
        </w:rPr>
        <w:t>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w:t>
      </w:r>
    </w:p>
    <w:p w:rsidR="003926B0" w:rsidRPr="003926B0" w:rsidRDefault="003926B0" w:rsidP="000B3CD1">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También se nos informa por la Auditoría con respecto al trámite y resultados obtenidos, derivados de las solicitudes formuladas por el Congreso del Estado, es de señalar que</w:t>
      </w:r>
      <w:r w:rsidR="008C4A76">
        <w:rPr>
          <w:rFonts w:ascii="Arial" w:hAnsi="Arial" w:cs="Arial"/>
          <w:sz w:val="24"/>
          <w:szCs w:val="24"/>
        </w:rPr>
        <w:t xml:space="preserve"> no las hu</w:t>
      </w:r>
      <w:r w:rsidR="00DE5243">
        <w:rPr>
          <w:rFonts w:ascii="Arial" w:hAnsi="Arial" w:cs="Arial"/>
          <w:sz w:val="24"/>
          <w:szCs w:val="24"/>
        </w:rPr>
        <w:t>bo durante el año 2015</w:t>
      </w:r>
      <w:r w:rsidRPr="003926B0">
        <w:rPr>
          <w:rFonts w:ascii="Arial" w:hAnsi="Arial" w:cs="Arial"/>
          <w:sz w:val="24"/>
          <w:szCs w:val="24"/>
        </w:rPr>
        <w:t>.</w:t>
      </w:r>
    </w:p>
    <w:p w:rsidR="003926B0" w:rsidRPr="003926B0" w:rsidRDefault="003926B0" w:rsidP="000B3CD1">
      <w:pPr>
        <w:spacing w:after="0"/>
        <w:ind w:firstLine="708"/>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sidR="00DE5243">
        <w:rPr>
          <w:rFonts w:ascii="Arial" w:hAnsi="Arial" w:cs="Arial"/>
          <w:sz w:val="24"/>
          <w:szCs w:val="24"/>
        </w:rPr>
        <w:t>ma que durante el ejercicio 2015</w:t>
      </w:r>
      <w:r w:rsidR="009C1A18">
        <w:rPr>
          <w:rFonts w:ascii="Arial" w:hAnsi="Arial" w:cs="Arial"/>
          <w:sz w:val="24"/>
          <w:szCs w:val="24"/>
        </w:rPr>
        <w:t xml:space="preserve">, </w:t>
      </w:r>
      <w:r w:rsidR="00BA2675">
        <w:rPr>
          <w:rFonts w:ascii="Arial" w:hAnsi="Arial" w:cs="Arial"/>
          <w:sz w:val="24"/>
          <w:szCs w:val="24"/>
        </w:rPr>
        <w:t>no se recibió</w:t>
      </w:r>
      <w:r w:rsidR="00BD677E">
        <w:rPr>
          <w:rFonts w:ascii="Arial" w:hAnsi="Arial" w:cs="Arial"/>
          <w:sz w:val="24"/>
          <w:szCs w:val="24"/>
        </w:rPr>
        <w:t xml:space="preserve"> </w:t>
      </w:r>
      <w:r w:rsidR="007E2484">
        <w:rPr>
          <w:rFonts w:ascii="Arial" w:hAnsi="Arial" w:cs="Arial"/>
          <w:sz w:val="24"/>
          <w:szCs w:val="24"/>
        </w:rPr>
        <w:t>solicitud</w:t>
      </w:r>
      <w:r w:rsidRPr="003926B0">
        <w:rPr>
          <w:rFonts w:ascii="Arial" w:hAnsi="Arial" w:cs="Arial"/>
          <w:sz w:val="24"/>
          <w:szCs w:val="24"/>
        </w:rPr>
        <w:t xml:space="preserve"> de revisión de situaciones excepcionales en relación a la cuenta pública en revisión</w:t>
      </w:r>
      <w:r w:rsidR="000B3CD1">
        <w:rPr>
          <w:rFonts w:ascii="Arial" w:hAnsi="Arial" w:cs="Arial"/>
          <w:sz w:val="24"/>
          <w:szCs w:val="24"/>
        </w:rPr>
        <w:t>.</w:t>
      </w:r>
    </w:p>
    <w:p w:rsidR="003926B0" w:rsidRPr="003926B0" w:rsidRDefault="003926B0" w:rsidP="000B3CD1">
      <w:pPr>
        <w:spacing w:after="0"/>
        <w:ind w:left="708" w:firstLine="708"/>
        <w:jc w:val="both"/>
        <w:rPr>
          <w:rFonts w:ascii="Arial" w:hAnsi="Arial" w:cs="Arial"/>
        </w:rPr>
      </w:pPr>
    </w:p>
    <w:p w:rsidR="001768F5" w:rsidRPr="00DE5243" w:rsidRDefault="003926B0" w:rsidP="000C0DB4">
      <w:pPr>
        <w:autoSpaceDE w:val="0"/>
        <w:autoSpaceDN w:val="0"/>
        <w:adjustRightInd w:val="0"/>
        <w:spacing w:after="0"/>
        <w:ind w:firstLine="708"/>
        <w:jc w:val="both"/>
        <w:rPr>
          <w:rFonts w:ascii="Arial" w:hAnsi="Arial" w:cs="Arial"/>
          <w:sz w:val="24"/>
          <w:szCs w:val="24"/>
          <w:lang w:val="es-MX" w:eastAsia="es-ES"/>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 xml:space="preserve">Que la Auditoría Superior del Estado nos informa </w:t>
      </w:r>
      <w:r w:rsidR="00DE5243">
        <w:rPr>
          <w:rFonts w:ascii="Arial" w:hAnsi="Arial" w:cs="Arial"/>
          <w:sz w:val="24"/>
          <w:szCs w:val="24"/>
        </w:rPr>
        <w:t>que existe</w:t>
      </w:r>
      <w:r w:rsidR="003058CD">
        <w:rPr>
          <w:rFonts w:ascii="Arial" w:hAnsi="Arial" w:cs="Arial"/>
          <w:sz w:val="24"/>
          <w:szCs w:val="24"/>
        </w:rPr>
        <w:t xml:space="preserve"> </w:t>
      </w:r>
      <w:r w:rsidR="001768F5">
        <w:rPr>
          <w:rFonts w:ascii="Arial" w:hAnsi="Arial" w:cs="Arial"/>
          <w:sz w:val="24"/>
          <w:szCs w:val="24"/>
          <w:lang w:val="es-MX" w:eastAsia="es-ES"/>
        </w:rPr>
        <w:t xml:space="preserve">un </w:t>
      </w:r>
      <w:r w:rsidR="001768F5" w:rsidRPr="001768F5">
        <w:rPr>
          <w:rFonts w:ascii="Arial" w:hAnsi="Arial" w:cs="Arial"/>
          <w:sz w:val="24"/>
          <w:szCs w:val="24"/>
          <w:lang w:val="es-MX" w:eastAsia="es-ES"/>
        </w:rPr>
        <w:t>p</w:t>
      </w:r>
      <w:r w:rsidR="001768F5">
        <w:rPr>
          <w:rFonts w:ascii="Arial" w:hAnsi="Arial" w:cs="Arial"/>
          <w:sz w:val="24"/>
          <w:szCs w:val="24"/>
          <w:lang w:val="es-MX" w:eastAsia="es-ES"/>
        </w:rPr>
        <w:t>liego presuntivo de r</w:t>
      </w:r>
      <w:r w:rsidR="001768F5" w:rsidRPr="001768F5">
        <w:rPr>
          <w:rFonts w:ascii="Arial" w:hAnsi="Arial" w:cs="Arial"/>
          <w:sz w:val="24"/>
          <w:szCs w:val="24"/>
          <w:lang w:val="es-MX" w:eastAsia="es-ES"/>
        </w:rPr>
        <w:t>esponsabilidades que está pendiente</w:t>
      </w:r>
      <w:r w:rsidR="001768F5" w:rsidRPr="001768F5">
        <w:rPr>
          <w:rFonts w:ascii="Arial" w:hAnsi="Arial" w:cs="Arial"/>
          <w:sz w:val="24"/>
          <w:szCs w:val="15"/>
          <w:lang w:val="es-MX" w:eastAsia="es-ES"/>
        </w:rPr>
        <w:t xml:space="preserve"> de trámite correspondiente al ejercicio fiscal 2013.</w:t>
      </w:r>
    </w:p>
    <w:p w:rsidR="003926B0" w:rsidRPr="001768F5" w:rsidRDefault="003926B0" w:rsidP="000B3CD1">
      <w:pPr>
        <w:autoSpaceDE w:val="0"/>
        <w:autoSpaceDN w:val="0"/>
        <w:adjustRightInd w:val="0"/>
        <w:spacing w:after="0"/>
        <w:ind w:firstLine="709"/>
        <w:jc w:val="both"/>
        <w:rPr>
          <w:rFonts w:ascii="Arial" w:hAnsi="Arial" w:cs="Arial"/>
          <w:sz w:val="24"/>
          <w:szCs w:val="24"/>
          <w:lang w:val="es-MX"/>
        </w:rPr>
      </w:pPr>
    </w:p>
    <w:p w:rsidR="00975896" w:rsidRPr="00B15E5A" w:rsidRDefault="007F5756" w:rsidP="000B3CD1">
      <w:pPr>
        <w:autoSpaceDE w:val="0"/>
        <w:autoSpaceDN w:val="0"/>
        <w:adjustRightInd w:val="0"/>
        <w:spacing w:after="0"/>
        <w:ind w:firstLine="708"/>
        <w:jc w:val="both"/>
        <w:rPr>
          <w:rFonts w:ascii="Arial" w:hAnsi="Arial" w:cs="Arial"/>
          <w:b/>
          <w:sz w:val="24"/>
          <w:szCs w:val="24"/>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w:t>
      </w:r>
      <w:r w:rsidR="00C35717">
        <w:rPr>
          <w:rFonts w:ascii="Arial" w:hAnsi="Arial" w:cs="Arial"/>
          <w:sz w:val="24"/>
          <w:szCs w:val="24"/>
        </w:rPr>
        <w:t>rmativa que le es aplicable a</w:t>
      </w:r>
      <w:r w:rsidR="00B15E5A">
        <w:rPr>
          <w:rFonts w:ascii="Arial" w:hAnsi="Arial" w:cs="Arial"/>
          <w:sz w:val="24"/>
          <w:szCs w:val="24"/>
        </w:rPr>
        <w:t>l</w:t>
      </w:r>
      <w:r w:rsidR="00B15E5A">
        <w:rPr>
          <w:rFonts w:ascii="Arial" w:hAnsi="Arial" w:cs="Arial"/>
          <w:b/>
          <w:sz w:val="24"/>
          <w:szCs w:val="24"/>
        </w:rPr>
        <w:t xml:space="preserve"> </w:t>
      </w:r>
      <w:r w:rsidR="003058CD">
        <w:rPr>
          <w:rFonts w:ascii="Arial" w:hAnsi="Arial" w:cs="Arial"/>
          <w:b/>
          <w:sz w:val="24"/>
          <w:szCs w:val="24"/>
          <w:lang w:val="es-MX" w:eastAsia="es-ES"/>
        </w:rPr>
        <w:t>INSTITUTO DE CAPACITACIÓN Y EDUCACIÓN PARA EL TRABAJO DE NUEVO LEÓN</w:t>
      </w:r>
      <w:r w:rsidR="000673D7">
        <w:rPr>
          <w:rFonts w:ascii="Arial" w:hAnsi="Arial" w:cs="Arial"/>
          <w:b/>
          <w:sz w:val="24"/>
          <w:szCs w:val="24"/>
          <w:lang w:val="es-MX" w:eastAsia="es-ES"/>
        </w:rPr>
        <w:t>.</w:t>
      </w:r>
    </w:p>
    <w:p w:rsidR="003926B0" w:rsidRPr="003926B0" w:rsidRDefault="003926B0" w:rsidP="000B3CD1">
      <w:pPr>
        <w:spacing w:before="240"/>
        <w:ind w:firstLine="709"/>
        <w:jc w:val="both"/>
        <w:rPr>
          <w:rFonts w:ascii="Arial" w:hAnsi="Arial" w:cs="Arial"/>
          <w:sz w:val="24"/>
          <w:szCs w:val="24"/>
          <w:lang w:val="es-MX"/>
        </w:rPr>
      </w:pPr>
      <w:r w:rsidRPr="003926B0">
        <w:rPr>
          <w:rFonts w:ascii="Arial" w:hAnsi="Arial" w:cs="Arial"/>
          <w:sz w:val="24"/>
          <w:szCs w:val="24"/>
          <w:lang w:val="es-MX"/>
        </w:rPr>
        <w:t>Dado lo anterior, es de estimarse que las observaciones contenidas en el informe de resultados en estudio, no son causa suficiente para considerar que la generalidad de la actuación del ente revisado deba estimarse como deficiente y por lo mismo, la entidad revisada es acreedora a una manifestación</w:t>
      </w:r>
      <w:r w:rsidR="00B15E5A">
        <w:rPr>
          <w:rFonts w:ascii="Arial" w:hAnsi="Arial" w:cs="Arial"/>
          <w:sz w:val="24"/>
          <w:szCs w:val="24"/>
          <w:lang w:val="es-MX"/>
        </w:rPr>
        <w:t xml:space="preserve"> </w:t>
      </w:r>
      <w:r w:rsidRPr="003926B0">
        <w:rPr>
          <w:rFonts w:ascii="Arial" w:hAnsi="Arial" w:cs="Arial"/>
          <w:sz w:val="24"/>
          <w:szCs w:val="24"/>
          <w:lang w:val="es-MX"/>
        </w:rPr>
        <w:t>de aprobación de parte de este Poder Legislativo respecto a su Cuenta Pública para el ejercicio fiscal 201</w:t>
      </w:r>
      <w:r w:rsidR="00DE5243">
        <w:rPr>
          <w:rFonts w:ascii="Arial" w:hAnsi="Arial" w:cs="Arial"/>
          <w:sz w:val="24"/>
          <w:szCs w:val="24"/>
          <w:lang w:val="es-MX"/>
        </w:rPr>
        <w:t>5</w:t>
      </w:r>
      <w:r w:rsidRPr="003926B0">
        <w:rPr>
          <w:rFonts w:ascii="Arial" w:hAnsi="Arial" w:cs="Arial"/>
          <w:sz w:val="24"/>
          <w:szCs w:val="24"/>
          <w:lang w:val="es-MX"/>
        </w:rPr>
        <w:t>.</w:t>
      </w:r>
    </w:p>
    <w:p w:rsidR="003926B0" w:rsidRPr="003926B0" w:rsidRDefault="003926B0" w:rsidP="000B3CD1">
      <w:pPr>
        <w:spacing w:before="240"/>
        <w:ind w:firstLine="709"/>
        <w:jc w:val="both"/>
        <w:rPr>
          <w:rFonts w:ascii="Arial" w:hAnsi="Arial" w:cs="Arial"/>
          <w:sz w:val="24"/>
          <w:szCs w:val="24"/>
          <w:lang w:val="es-MX"/>
        </w:rPr>
      </w:pPr>
      <w:r w:rsidRPr="003926B0">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926B0" w:rsidRDefault="003926B0" w:rsidP="000B3CD1">
      <w:pPr>
        <w:spacing w:before="240"/>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F574FD" w:rsidRPr="003926B0" w:rsidRDefault="00F574FD" w:rsidP="000B3CD1">
      <w:pPr>
        <w:spacing w:before="240"/>
        <w:ind w:firstLine="709"/>
        <w:jc w:val="both"/>
        <w:rPr>
          <w:rFonts w:ascii="Arial" w:hAnsi="Arial" w:cs="Arial"/>
          <w:sz w:val="24"/>
          <w:szCs w:val="24"/>
        </w:rPr>
      </w:pPr>
      <w:bookmarkStart w:id="0" w:name="_GoBack"/>
      <w:bookmarkEnd w:id="0"/>
    </w:p>
    <w:p w:rsidR="007E6300" w:rsidRPr="000B3CD1" w:rsidRDefault="007E6300" w:rsidP="000B3CD1">
      <w:pPr>
        <w:pStyle w:val="Prrafodelista"/>
        <w:spacing w:before="240"/>
        <w:ind w:left="0"/>
        <w:jc w:val="center"/>
        <w:rPr>
          <w:rFonts w:ascii="Arial" w:hAnsi="Arial" w:cs="Arial"/>
          <w:b/>
          <w:sz w:val="32"/>
          <w:szCs w:val="24"/>
        </w:rPr>
      </w:pPr>
      <w:r w:rsidRPr="000B3CD1">
        <w:rPr>
          <w:rFonts w:ascii="Arial" w:hAnsi="Arial" w:cs="Arial"/>
          <w:b/>
          <w:sz w:val="32"/>
          <w:szCs w:val="24"/>
        </w:rPr>
        <w:lastRenderedPageBreak/>
        <w:t>A C U E R D O</w:t>
      </w:r>
    </w:p>
    <w:p w:rsidR="007E6300" w:rsidRDefault="007E6300" w:rsidP="000B3CD1">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B15E5A">
        <w:rPr>
          <w:rFonts w:ascii="Arial" w:hAnsi="Arial" w:cs="Arial"/>
          <w:bCs/>
          <w:sz w:val="24"/>
          <w:szCs w:val="24"/>
        </w:rPr>
        <w:t xml:space="preserve">la </w:t>
      </w:r>
      <w:r w:rsidR="00DE5243">
        <w:rPr>
          <w:rFonts w:ascii="Arial" w:hAnsi="Arial" w:cs="Arial"/>
          <w:bCs/>
          <w:sz w:val="24"/>
          <w:szCs w:val="24"/>
        </w:rPr>
        <w:t>Cuenta Pública 2015</w:t>
      </w:r>
      <w:r w:rsidR="00C35717">
        <w:rPr>
          <w:rFonts w:ascii="Arial" w:hAnsi="Arial" w:cs="Arial"/>
          <w:bCs/>
          <w:sz w:val="24"/>
          <w:szCs w:val="24"/>
        </w:rPr>
        <w:t>, de</w:t>
      </w:r>
      <w:r w:rsidR="00BA2675">
        <w:rPr>
          <w:rFonts w:ascii="Arial" w:hAnsi="Arial" w:cs="Arial"/>
          <w:bCs/>
          <w:sz w:val="24"/>
          <w:szCs w:val="24"/>
        </w:rPr>
        <w:t>l</w:t>
      </w:r>
      <w:r w:rsidR="00C35717" w:rsidRPr="00C35717">
        <w:rPr>
          <w:rFonts w:ascii="Arial" w:hAnsi="Arial" w:cs="Arial"/>
          <w:b/>
          <w:sz w:val="24"/>
          <w:szCs w:val="24"/>
        </w:rPr>
        <w:t xml:space="preserve"> </w:t>
      </w:r>
      <w:r w:rsidR="003058CD">
        <w:rPr>
          <w:rFonts w:ascii="Arial" w:hAnsi="Arial" w:cs="Arial"/>
          <w:b/>
          <w:sz w:val="24"/>
          <w:szCs w:val="24"/>
          <w:lang w:val="es-MX" w:eastAsia="es-ES"/>
        </w:rPr>
        <w:t>INSTITUTO DE CAPACITACIÓN Y EDUCACIÓN PARA EL TRABAJO DE NUEVO LEÓN</w:t>
      </w:r>
      <w:r w:rsidR="000673D7">
        <w:rPr>
          <w:rFonts w:ascii="Arial" w:hAnsi="Arial" w:cs="Arial"/>
          <w:b/>
          <w:sz w:val="24"/>
          <w:szCs w:val="24"/>
          <w:lang w:val="es-MX" w:eastAsia="es-ES"/>
        </w:rPr>
        <w:t>.</w:t>
      </w:r>
    </w:p>
    <w:p w:rsidR="00326CE5" w:rsidRDefault="007E6300" w:rsidP="000B3CD1">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326CE5"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DE5243">
        <w:rPr>
          <w:rFonts w:ascii="Arial" w:hAnsi="Arial" w:cs="Arial"/>
          <w:bCs/>
          <w:sz w:val="24"/>
          <w:szCs w:val="24"/>
          <w:lang w:val="es-MX"/>
        </w:rPr>
        <w:t>8</w:t>
      </w:r>
      <w:r w:rsidR="009C4905">
        <w:rPr>
          <w:rFonts w:ascii="Arial" w:hAnsi="Arial" w:cs="Arial"/>
          <w:bCs/>
          <w:sz w:val="24"/>
          <w:szCs w:val="24"/>
          <w:lang w:val="es-MX"/>
        </w:rPr>
        <w:t xml:space="preserve"> </w:t>
      </w:r>
      <w:r w:rsidR="00326CE5" w:rsidRPr="00326CE5">
        <w:rPr>
          <w:rFonts w:ascii="Arial" w:hAnsi="Arial" w:cs="Arial"/>
          <w:bCs/>
          <w:sz w:val="24"/>
          <w:szCs w:val="24"/>
          <w:lang w:val="es-MX"/>
        </w:rPr>
        <w:t xml:space="preserve">respecto a las cuales </w:t>
      </w:r>
      <w:r w:rsidR="006110DE">
        <w:rPr>
          <w:rFonts w:ascii="Arial" w:hAnsi="Arial" w:cs="Arial"/>
          <w:bCs/>
          <w:sz w:val="24"/>
          <w:szCs w:val="24"/>
          <w:lang w:val="es-MX"/>
        </w:rPr>
        <w:t xml:space="preserve">no </w:t>
      </w:r>
      <w:r w:rsidR="00326CE5" w:rsidRPr="00326CE5">
        <w:rPr>
          <w:rFonts w:ascii="Arial" w:hAnsi="Arial" w:cs="Arial"/>
          <w:bCs/>
          <w:sz w:val="24"/>
          <w:szCs w:val="24"/>
          <w:lang w:val="es-MX"/>
        </w:rPr>
        <w:t>se determinó emitir pliegos presuntivos de responsabilidades, ya que</w:t>
      </w:r>
      <w:r w:rsidR="006110DE">
        <w:rPr>
          <w:rFonts w:ascii="Arial" w:hAnsi="Arial" w:cs="Arial"/>
          <w:bCs/>
          <w:sz w:val="24"/>
          <w:szCs w:val="24"/>
          <w:lang w:val="es-MX"/>
        </w:rPr>
        <w:t xml:space="preserve"> no se apreciaron observaciones</w:t>
      </w:r>
      <w:r w:rsidR="00326CE5" w:rsidRPr="00326CE5">
        <w:rPr>
          <w:rFonts w:ascii="Arial" w:hAnsi="Arial" w:cs="Arial"/>
          <w:bCs/>
          <w:sz w:val="24"/>
          <w:szCs w:val="24"/>
          <w:lang w:val="es-MX"/>
        </w:rPr>
        <w:t xml:space="preserve"> susceptible</w:t>
      </w:r>
      <w:r w:rsidR="006110DE">
        <w:rPr>
          <w:rFonts w:ascii="Arial" w:hAnsi="Arial" w:cs="Arial"/>
          <w:bCs/>
          <w:sz w:val="24"/>
          <w:szCs w:val="24"/>
          <w:lang w:val="es-MX"/>
        </w:rPr>
        <w:t>s</w:t>
      </w:r>
      <w:r w:rsidR="00326CE5" w:rsidRPr="00326CE5">
        <w:rPr>
          <w:rFonts w:ascii="Arial" w:hAnsi="Arial" w:cs="Arial"/>
          <w:bCs/>
          <w:sz w:val="24"/>
          <w:szCs w:val="24"/>
          <w:lang w:val="es-MX"/>
        </w:rPr>
        <w:t xml:space="preserve"> de generar afectación económica.</w:t>
      </w:r>
    </w:p>
    <w:p w:rsidR="00190C96" w:rsidRPr="00DE5243" w:rsidRDefault="00190C96" w:rsidP="000B3CD1">
      <w:pPr>
        <w:ind w:firstLine="708"/>
        <w:jc w:val="both"/>
        <w:rPr>
          <w:rFonts w:ascii="Arial" w:hAnsi="Arial" w:cs="Arial"/>
          <w:b/>
          <w:bCs/>
          <w:color w:val="FF0000"/>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 causa de promoción de fincamiento de responsabilidades administrativas y recomendaciones a la gestión y en el rubro de Auditoría a la Gestión Financiera</w:t>
      </w:r>
      <w:r w:rsidR="006110DE">
        <w:rPr>
          <w:rFonts w:ascii="Arial" w:hAnsi="Arial" w:cs="Arial"/>
          <w:bCs/>
          <w:sz w:val="24"/>
          <w:szCs w:val="24"/>
          <w:lang w:val="es-MX"/>
        </w:rPr>
        <w:t xml:space="preserve"> y considerando</w:t>
      </w:r>
      <w:r w:rsidRPr="00190C96">
        <w:rPr>
          <w:rFonts w:ascii="Arial" w:hAnsi="Arial" w:cs="Arial"/>
          <w:bCs/>
          <w:sz w:val="24"/>
          <w:szCs w:val="24"/>
          <w:lang w:val="es-MX"/>
        </w:rPr>
        <w:t xml:space="preserve"> </w:t>
      </w:r>
      <w:r>
        <w:rPr>
          <w:rFonts w:ascii="Arial" w:hAnsi="Arial" w:cs="Arial"/>
          <w:bCs/>
          <w:sz w:val="24"/>
          <w:szCs w:val="24"/>
          <w:lang w:val="es-MX"/>
        </w:rPr>
        <w:t xml:space="preserve">que no afectan la </w:t>
      </w:r>
      <w:r w:rsidR="002A1AC9">
        <w:rPr>
          <w:rFonts w:ascii="Arial" w:hAnsi="Arial" w:cs="Arial"/>
          <w:bCs/>
          <w:sz w:val="24"/>
          <w:szCs w:val="24"/>
          <w:lang w:val="es-MX"/>
        </w:rPr>
        <w:t>gestión</w:t>
      </w:r>
      <w:r>
        <w:rPr>
          <w:rFonts w:ascii="Arial" w:hAnsi="Arial" w:cs="Arial"/>
          <w:bCs/>
          <w:sz w:val="24"/>
          <w:szCs w:val="24"/>
          <w:lang w:val="es-MX"/>
        </w:rPr>
        <w:t xml:space="preserve"> del ente</w:t>
      </w:r>
      <w:r w:rsidRPr="00190C96">
        <w:rPr>
          <w:rFonts w:ascii="Arial" w:hAnsi="Arial" w:cs="Arial"/>
          <w:bCs/>
          <w:sz w:val="24"/>
          <w:szCs w:val="24"/>
          <w:lang w:val="es-MX"/>
        </w:rPr>
        <w:t xml:space="preserve"> fiscalizado, se estima que la </w:t>
      </w:r>
      <w:r w:rsidR="002A1AC9">
        <w:rPr>
          <w:rFonts w:ascii="Arial" w:hAnsi="Arial" w:cs="Arial"/>
          <w:b/>
          <w:bCs/>
          <w:sz w:val="24"/>
          <w:szCs w:val="24"/>
          <w:lang w:val="es-MX"/>
        </w:rPr>
        <w:t>CUENTA PÚBLICA 201</w:t>
      </w:r>
      <w:r w:rsidR="00DE5243">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BA2675">
        <w:rPr>
          <w:rFonts w:ascii="Arial" w:hAnsi="Arial" w:cs="Arial"/>
          <w:bCs/>
          <w:sz w:val="24"/>
          <w:szCs w:val="24"/>
          <w:lang w:val="es-MX"/>
        </w:rPr>
        <w:t xml:space="preserve">l </w:t>
      </w:r>
      <w:r w:rsidR="003058CD">
        <w:rPr>
          <w:rFonts w:ascii="Arial" w:hAnsi="Arial" w:cs="Arial"/>
          <w:b/>
          <w:sz w:val="24"/>
          <w:szCs w:val="24"/>
          <w:lang w:val="es-MX" w:eastAsia="es-ES"/>
        </w:rPr>
        <w:t>INSTITUTO DE CAPACITACIÓN Y EDUCACIÓN PARA EL TRABAJO DE NUEVO LEÓN</w:t>
      </w:r>
      <w:r w:rsidR="000673D7" w:rsidRPr="00190C96">
        <w:rPr>
          <w:rFonts w:ascii="Arial" w:hAnsi="Arial" w:cs="Arial"/>
          <w:bCs/>
          <w:sz w:val="24"/>
          <w:szCs w:val="24"/>
          <w:lang w:val="es-MX"/>
        </w:rPr>
        <w:t xml:space="preserve"> </w:t>
      </w:r>
      <w:r w:rsidRPr="009F27F5">
        <w:rPr>
          <w:rFonts w:ascii="Arial" w:hAnsi="Arial" w:cs="Arial"/>
          <w:bCs/>
          <w:sz w:val="24"/>
          <w:szCs w:val="24"/>
          <w:lang w:val="es-MX"/>
        </w:rPr>
        <w:t>es susceptible de aprobación.</w:t>
      </w:r>
    </w:p>
    <w:p w:rsidR="00190C96" w:rsidRPr="00190C96" w:rsidRDefault="00190C96" w:rsidP="000B3CD1">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Pr="00190C96">
        <w:rPr>
          <w:rFonts w:ascii="Arial" w:hAnsi="Arial" w:cs="Arial"/>
          <w:b/>
          <w:bCs/>
          <w:sz w:val="24"/>
          <w:szCs w:val="24"/>
          <w:lang w:val="es-MX"/>
        </w:rPr>
        <w:t xml:space="preserve"> </w:t>
      </w:r>
      <w:r w:rsidRPr="009F27F5">
        <w:rPr>
          <w:rFonts w:ascii="Arial" w:hAnsi="Arial" w:cs="Arial"/>
          <w:b/>
          <w:bCs/>
          <w:sz w:val="24"/>
          <w:szCs w:val="24"/>
          <w:lang w:val="es-MX"/>
        </w:rPr>
        <w:t xml:space="preserve">SE APRUEBA </w:t>
      </w:r>
      <w:r w:rsidRPr="00190C96">
        <w:rPr>
          <w:rFonts w:ascii="Arial" w:hAnsi="Arial" w:cs="Arial"/>
          <w:bCs/>
          <w:sz w:val="24"/>
          <w:szCs w:val="24"/>
          <w:lang w:val="es-MX"/>
        </w:rPr>
        <w:t>la Cuenta Pública</w:t>
      </w:r>
      <w:r w:rsidR="00DE5243">
        <w:rPr>
          <w:rFonts w:ascii="Arial" w:hAnsi="Arial" w:cs="Arial"/>
          <w:b/>
          <w:bCs/>
          <w:sz w:val="24"/>
          <w:szCs w:val="24"/>
          <w:lang w:val="es-MX"/>
        </w:rPr>
        <w:t xml:space="preserve"> 2015</w:t>
      </w:r>
      <w:r w:rsidR="00BA2675">
        <w:rPr>
          <w:rFonts w:ascii="Arial" w:hAnsi="Arial" w:cs="Arial"/>
          <w:b/>
          <w:bCs/>
          <w:sz w:val="24"/>
          <w:szCs w:val="24"/>
          <w:lang w:val="es-MX"/>
        </w:rPr>
        <w:t xml:space="preserve"> del</w:t>
      </w:r>
      <w:r w:rsidR="00C35717">
        <w:rPr>
          <w:rFonts w:ascii="Arial" w:hAnsi="Arial" w:cs="Arial"/>
          <w:b/>
          <w:bCs/>
          <w:sz w:val="24"/>
          <w:szCs w:val="24"/>
          <w:lang w:val="es-MX"/>
        </w:rPr>
        <w:t xml:space="preserve"> </w:t>
      </w:r>
      <w:r w:rsidR="003058CD">
        <w:rPr>
          <w:rFonts w:ascii="Arial" w:hAnsi="Arial" w:cs="Arial"/>
          <w:b/>
          <w:sz w:val="24"/>
          <w:szCs w:val="24"/>
          <w:lang w:val="es-MX" w:eastAsia="es-ES"/>
        </w:rPr>
        <w:t>INSTITUTO DE CAPACITACIÓN Y EDUCACIÓN PARA EL TRABAJO DE NUEVO LEÓN</w:t>
      </w:r>
    </w:p>
    <w:p w:rsidR="00190C96" w:rsidRPr="00190C96" w:rsidRDefault="00190C96" w:rsidP="000B3CD1">
      <w:pPr>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w:t>
      </w:r>
      <w:r w:rsidRPr="009F27F5">
        <w:rPr>
          <w:rFonts w:ascii="Arial" w:hAnsi="Arial" w:cs="Arial"/>
          <w:b/>
          <w:bCs/>
          <w:sz w:val="24"/>
          <w:szCs w:val="24"/>
        </w:rPr>
        <w:t>EXPIDA EL FINIQUITO CORRESPONDIENTE</w:t>
      </w:r>
      <w:r w:rsidRPr="00190C96">
        <w:rPr>
          <w:rFonts w:ascii="Arial" w:hAnsi="Arial" w:cs="Arial"/>
          <w:b/>
          <w:bCs/>
          <w:sz w:val="24"/>
          <w:szCs w:val="24"/>
        </w:rPr>
        <w:t xml:space="preserve">, </w:t>
      </w:r>
      <w:r w:rsidRPr="00190C96">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w:t>
      </w:r>
      <w:r w:rsidRPr="00190C96">
        <w:rPr>
          <w:rFonts w:ascii="Arial" w:hAnsi="Arial" w:cs="Arial"/>
          <w:bCs/>
          <w:sz w:val="24"/>
          <w:szCs w:val="24"/>
        </w:rPr>
        <w:lastRenderedPageBreak/>
        <w:t>de las señaladas en el artículo 53 de la citada Ley, derivadas de la revisión de la cuenta pública de</w:t>
      </w:r>
      <w:r w:rsidR="00BA2675">
        <w:rPr>
          <w:rFonts w:ascii="Arial" w:hAnsi="Arial" w:cs="Arial"/>
          <w:bCs/>
          <w:sz w:val="24"/>
          <w:szCs w:val="24"/>
        </w:rPr>
        <w:t>l</w:t>
      </w:r>
      <w:r w:rsidR="00C35717" w:rsidRPr="00C35717">
        <w:rPr>
          <w:rFonts w:ascii="Arial" w:hAnsi="Arial" w:cs="Arial"/>
          <w:b/>
          <w:sz w:val="24"/>
          <w:szCs w:val="24"/>
        </w:rPr>
        <w:t xml:space="preserve"> </w:t>
      </w:r>
      <w:r w:rsidR="003058CD">
        <w:rPr>
          <w:rFonts w:ascii="Arial" w:hAnsi="Arial" w:cs="Arial"/>
          <w:b/>
          <w:sz w:val="24"/>
          <w:szCs w:val="24"/>
          <w:lang w:val="es-MX" w:eastAsia="es-ES"/>
        </w:rPr>
        <w:t>INSTITUTO DE CAPACITACIÓN Y EDUCACIÓN PARA EL TRABAJO DE NUEVO LEÓN</w:t>
      </w:r>
      <w:r w:rsidR="000673D7" w:rsidRPr="00190C96">
        <w:rPr>
          <w:rFonts w:ascii="Arial" w:hAnsi="Arial" w:cs="Arial"/>
          <w:bCs/>
          <w:sz w:val="24"/>
          <w:szCs w:val="24"/>
        </w:rPr>
        <w:t xml:space="preserve"> </w:t>
      </w:r>
      <w:r w:rsidRPr="00190C96">
        <w:rPr>
          <w:rFonts w:ascii="Arial" w:hAnsi="Arial" w:cs="Arial"/>
          <w:bCs/>
          <w:sz w:val="24"/>
          <w:szCs w:val="24"/>
        </w:rPr>
        <w:t xml:space="preserve">correspondiente al ejercicio </w:t>
      </w:r>
      <w:r w:rsidR="00DE5243">
        <w:rPr>
          <w:rFonts w:ascii="Arial" w:hAnsi="Arial" w:cs="Arial"/>
          <w:b/>
          <w:bCs/>
          <w:sz w:val="24"/>
          <w:szCs w:val="24"/>
        </w:rPr>
        <w:t>2015</w:t>
      </w:r>
      <w:r w:rsidRPr="00190C96">
        <w:rPr>
          <w:rFonts w:ascii="Arial" w:hAnsi="Arial" w:cs="Arial"/>
          <w:b/>
          <w:bCs/>
          <w:sz w:val="24"/>
          <w:szCs w:val="24"/>
        </w:rPr>
        <w:t xml:space="preserve">. </w:t>
      </w:r>
    </w:p>
    <w:p w:rsidR="007E6300" w:rsidRPr="007E6300" w:rsidRDefault="00190C96" w:rsidP="000B3CD1">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AUDITORÍA SUPE</w:t>
      </w:r>
      <w:r w:rsidR="00A02D29">
        <w:rPr>
          <w:rFonts w:ascii="Arial" w:hAnsi="Arial" w:cs="Arial"/>
          <w:bCs/>
          <w:sz w:val="24"/>
          <w:szCs w:val="24"/>
        </w:rPr>
        <w:t>R</w:t>
      </w:r>
      <w:r w:rsidR="007E6300">
        <w:rPr>
          <w:rFonts w:ascii="Arial" w:hAnsi="Arial" w:cs="Arial"/>
          <w:bCs/>
          <w:sz w:val="24"/>
          <w:szCs w:val="24"/>
        </w:rPr>
        <w:t>I</w:t>
      </w:r>
      <w:r w:rsidR="00A410B6">
        <w:rPr>
          <w:rFonts w:ascii="Arial" w:hAnsi="Arial" w:cs="Arial"/>
          <w:bCs/>
          <w:sz w:val="24"/>
          <w:szCs w:val="24"/>
        </w:rPr>
        <w:t>O</w:t>
      </w:r>
      <w:r w:rsidR="00C35717">
        <w:rPr>
          <w:rFonts w:ascii="Arial" w:hAnsi="Arial" w:cs="Arial"/>
          <w:bCs/>
          <w:sz w:val="24"/>
          <w:szCs w:val="24"/>
        </w:rPr>
        <w:t>R DEL ESTADO DE NUEVO LEÓN y a</w:t>
      </w:r>
      <w:r w:rsidR="00BA2675">
        <w:rPr>
          <w:rFonts w:ascii="Arial" w:hAnsi="Arial" w:cs="Arial"/>
          <w:bCs/>
          <w:sz w:val="24"/>
          <w:szCs w:val="24"/>
        </w:rPr>
        <w:t>l</w:t>
      </w:r>
      <w:r w:rsidR="00B15E5A" w:rsidRPr="00B15E5A">
        <w:rPr>
          <w:rFonts w:ascii="Arial" w:hAnsi="Arial" w:cs="Arial"/>
          <w:b/>
          <w:sz w:val="24"/>
          <w:szCs w:val="24"/>
        </w:rPr>
        <w:t xml:space="preserve"> </w:t>
      </w:r>
      <w:r w:rsidR="003058CD">
        <w:rPr>
          <w:rFonts w:ascii="Arial" w:hAnsi="Arial" w:cs="Arial"/>
          <w:b/>
          <w:sz w:val="24"/>
          <w:szCs w:val="24"/>
          <w:lang w:val="es-MX" w:eastAsia="es-ES"/>
        </w:rPr>
        <w:t>INSTITUTO DE CAPACITACIÓN Y EDUCACIÓN PARA EL TRABAJO DE NUEVO LEÓN</w:t>
      </w:r>
      <w:r w:rsidR="000673D7">
        <w:rPr>
          <w:rFonts w:ascii="Arial" w:hAnsi="Arial" w:cs="Arial"/>
          <w:bCs/>
          <w:sz w:val="24"/>
          <w:szCs w:val="24"/>
        </w:rPr>
        <w:t xml:space="preserve"> </w:t>
      </w:r>
      <w:r w:rsidR="007E6300">
        <w:rPr>
          <w:rFonts w:ascii="Arial" w:hAnsi="Arial" w:cs="Arial"/>
          <w:bCs/>
          <w:sz w:val="24"/>
          <w:szCs w:val="24"/>
        </w:rPr>
        <w:t>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00F574FD">
        <w:rPr>
          <w:rFonts w:ascii="Arial" w:hAnsi="Arial" w:cs="Arial"/>
          <w:b/>
        </w:rPr>
        <w:t xml:space="preserve"> </w:t>
      </w:r>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Pr="009A7A82" w:rsidRDefault="00720E1D" w:rsidP="00720E1D">
      <w:pPr>
        <w:rPr>
          <w:lang w:val="es-ES_tradnl" w:eastAsia="ar-SA"/>
        </w:rPr>
      </w:pPr>
    </w:p>
    <w:p w:rsidR="00720E1D" w:rsidRDefault="00905722" w:rsidP="00720E1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720E1D">
        <w:rPr>
          <w:rFonts w:ascii="Arial" w:hAnsi="Arial" w:cs="Arial"/>
          <w:b/>
          <w:lang w:val="es-ES_tradnl"/>
        </w:rPr>
        <w:t>:</w:t>
      </w:r>
    </w:p>
    <w:p w:rsidR="00720E1D" w:rsidRDefault="00720E1D" w:rsidP="00720E1D">
      <w:pPr>
        <w:pStyle w:val="Body1"/>
        <w:widowControl w:val="0"/>
        <w:tabs>
          <w:tab w:val="left" w:pos="3828"/>
        </w:tabs>
        <w:suppressAutoHyphens/>
        <w:spacing w:after="120" w:line="360" w:lineRule="auto"/>
        <w:jc w:val="center"/>
        <w:rPr>
          <w:rFonts w:ascii="Arial" w:hAnsi="Arial" w:cs="Arial"/>
          <w:b/>
          <w:sz w:val="22"/>
          <w:lang w:val="es-ES_tradnl"/>
        </w:rPr>
      </w:pPr>
    </w:p>
    <w:p w:rsidR="001768F5" w:rsidRDefault="001768F5" w:rsidP="001768F5">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720E1D" w:rsidRDefault="00720E1D" w:rsidP="00720E1D">
      <w:pPr>
        <w:jc w:val="center"/>
        <w:outlineLvl w:val="0"/>
        <w:rPr>
          <w:rFonts w:ascii="Arial" w:eastAsia="Arial Unicode MS" w:hAnsi="Arial" w:cs="Arial"/>
          <w:smallCaps/>
          <w:color w:val="000000"/>
          <w:lang w:val="es-MX"/>
        </w:rPr>
      </w:pPr>
    </w:p>
    <w:p w:rsidR="001768F5" w:rsidRPr="006743D1" w:rsidRDefault="001768F5" w:rsidP="00720E1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p>
    <w:sectPr w:rsidR="00720E1D" w:rsidRPr="00720E1D" w:rsidSect="00F574FD">
      <w:footerReference w:type="default" r:id="rId1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B8" w:rsidRDefault="00190BB8" w:rsidP="005003EB">
      <w:pPr>
        <w:spacing w:after="0" w:line="240" w:lineRule="auto"/>
      </w:pPr>
      <w:r>
        <w:separator/>
      </w:r>
    </w:p>
  </w:endnote>
  <w:endnote w:type="continuationSeparator" w:id="0">
    <w:p w:rsidR="00190BB8" w:rsidRDefault="00190BB8"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CD" w:rsidRPr="0088072B" w:rsidRDefault="003058CD">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F574FD">
      <w:rPr>
        <w:rFonts w:ascii="Century Gothic" w:hAnsi="Century Gothic"/>
        <w:noProof/>
        <w:sz w:val="20"/>
        <w:szCs w:val="20"/>
      </w:rPr>
      <w:t>24</w:t>
    </w:r>
    <w:r w:rsidRPr="0088072B">
      <w:rPr>
        <w:rFonts w:ascii="Century Gothic" w:hAnsi="Century Gothic"/>
        <w:sz w:val="20"/>
        <w:szCs w:val="20"/>
      </w:rPr>
      <w:fldChar w:fldCharType="end"/>
    </w:r>
  </w:p>
  <w:p w:rsidR="003058CD" w:rsidRPr="008701F1" w:rsidRDefault="003058CD" w:rsidP="004C3170">
    <w:pPr>
      <w:pStyle w:val="Piedepgina"/>
      <w:jc w:val="center"/>
      <w:rPr>
        <w:rFonts w:ascii="Arial" w:hAnsi="Arial" w:cs="Arial"/>
        <w:sz w:val="16"/>
        <w:szCs w:val="16"/>
      </w:rPr>
    </w:pPr>
    <w:r w:rsidRPr="008701F1">
      <w:rPr>
        <w:rFonts w:ascii="Arial" w:hAnsi="Arial" w:cs="Arial"/>
        <w:sz w:val="16"/>
        <w:szCs w:val="16"/>
      </w:rPr>
      <w:t>Comisión de Hacienda del Estado</w:t>
    </w:r>
  </w:p>
  <w:p w:rsidR="003058CD" w:rsidRPr="004C3170" w:rsidRDefault="001C38E4" w:rsidP="004C3170">
    <w:pPr>
      <w:autoSpaceDE w:val="0"/>
      <w:autoSpaceDN w:val="0"/>
      <w:adjustRightInd w:val="0"/>
      <w:spacing w:after="0" w:line="240" w:lineRule="auto"/>
      <w:jc w:val="center"/>
      <w:rPr>
        <w:rFonts w:ascii="Arial" w:hAnsi="Arial" w:cs="Arial"/>
        <w:sz w:val="4"/>
        <w:szCs w:val="16"/>
      </w:rPr>
    </w:pPr>
    <w:r>
      <w:rPr>
        <w:rFonts w:ascii="Arial" w:hAnsi="Arial" w:cs="Arial"/>
        <w:sz w:val="16"/>
        <w:szCs w:val="16"/>
      </w:rPr>
      <w:t>Dictamen del Expediente 10441</w:t>
    </w:r>
    <w:r w:rsidR="003058CD">
      <w:rPr>
        <w:rFonts w:ascii="Arial" w:hAnsi="Arial" w:cs="Arial"/>
        <w:sz w:val="16"/>
        <w:szCs w:val="16"/>
      </w:rPr>
      <w:t>/LXXIV</w:t>
    </w:r>
    <w:r w:rsidR="003058CD" w:rsidRPr="008701F1">
      <w:rPr>
        <w:rFonts w:ascii="Arial" w:hAnsi="Arial" w:cs="Arial"/>
        <w:sz w:val="16"/>
        <w:szCs w:val="16"/>
      </w:rPr>
      <w:t xml:space="preserve"> Cuenta Pública 201</w:t>
    </w:r>
    <w:r>
      <w:rPr>
        <w:rFonts w:ascii="Arial" w:hAnsi="Arial" w:cs="Arial"/>
        <w:sz w:val="16"/>
        <w:szCs w:val="16"/>
      </w:rPr>
      <w:t>5</w:t>
    </w:r>
    <w:r w:rsidR="003058CD" w:rsidRPr="008701F1">
      <w:rPr>
        <w:rFonts w:ascii="Arial" w:hAnsi="Arial" w:cs="Arial"/>
        <w:sz w:val="16"/>
        <w:szCs w:val="16"/>
      </w:rPr>
      <w:t xml:space="preserve"> </w:t>
    </w:r>
    <w:r w:rsidR="003058CD" w:rsidRPr="006D0405">
      <w:rPr>
        <w:rFonts w:ascii="Arial" w:hAnsi="Arial" w:cs="Arial"/>
        <w:sz w:val="16"/>
        <w:szCs w:val="32"/>
        <w:lang w:val="es-MX" w:eastAsia="es-ES"/>
      </w:rPr>
      <w:t>Instituto de Capacitación y Educación para el Trabajo de Nuevo León</w:t>
    </w:r>
    <w:r w:rsidR="003058CD" w:rsidRPr="006D0405">
      <w:rPr>
        <w:rFonts w:ascii="Arial" w:hAnsi="Arial" w:cs="Arial"/>
        <w:b/>
        <w:sz w:val="16"/>
        <w:szCs w:val="32"/>
        <w:lang w:val="es-MX" w:eastAsia="es-ES"/>
      </w:rPr>
      <w:t xml:space="preserve"> </w:t>
    </w:r>
    <w:r w:rsidR="003058CD" w:rsidRPr="006D0405">
      <w:rPr>
        <w:rFonts w:ascii="Arial" w:hAnsi="Arial" w:cs="Arial"/>
        <w:b/>
        <w:sz w:val="12"/>
        <w:szCs w:val="32"/>
        <w:lang w:val="es-MX"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B8" w:rsidRDefault="00190BB8" w:rsidP="005003EB">
      <w:pPr>
        <w:spacing w:after="0" w:line="240" w:lineRule="auto"/>
      </w:pPr>
      <w:r>
        <w:separator/>
      </w:r>
    </w:p>
  </w:footnote>
  <w:footnote w:type="continuationSeparator" w:id="0">
    <w:p w:rsidR="00190BB8" w:rsidRDefault="00190BB8"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98A"/>
    <w:multiLevelType w:val="hybridMultilevel"/>
    <w:tmpl w:val="23BC3E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622E5"/>
    <w:multiLevelType w:val="hybridMultilevel"/>
    <w:tmpl w:val="81C8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E4F17"/>
    <w:multiLevelType w:val="hybridMultilevel"/>
    <w:tmpl w:val="087AA7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BF7A1A"/>
    <w:multiLevelType w:val="hybridMultilevel"/>
    <w:tmpl w:val="12FC8B8A"/>
    <w:lvl w:ilvl="0" w:tplc="332458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C03A05"/>
    <w:multiLevelType w:val="hybridMultilevel"/>
    <w:tmpl w:val="3E780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84652D"/>
    <w:multiLevelType w:val="hybridMultilevel"/>
    <w:tmpl w:val="BDD2DA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F604A6"/>
    <w:multiLevelType w:val="hybridMultilevel"/>
    <w:tmpl w:val="EE7E1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D73DF5"/>
    <w:multiLevelType w:val="hybridMultilevel"/>
    <w:tmpl w:val="57748206"/>
    <w:lvl w:ilvl="0" w:tplc="F69C5470">
      <w:numFmt w:val="bullet"/>
      <w:lvlText w:val="•"/>
      <w:lvlJc w:val="left"/>
      <w:pPr>
        <w:ind w:left="720" w:hanging="360"/>
      </w:pPr>
      <w:rPr>
        <w:rFonts w:ascii="SymbolMT" w:eastAsia="SymbolMT" w:hAnsi="Arial" w:cs="SymbolMT"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1B0EE1"/>
    <w:multiLevelType w:val="hybridMultilevel"/>
    <w:tmpl w:val="55DC39DE"/>
    <w:lvl w:ilvl="0" w:tplc="68EE08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F9142F"/>
    <w:multiLevelType w:val="hybridMultilevel"/>
    <w:tmpl w:val="EF3098D2"/>
    <w:lvl w:ilvl="0" w:tplc="380C7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1D18C8"/>
    <w:multiLevelType w:val="hybridMultilevel"/>
    <w:tmpl w:val="4E360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D57B37"/>
    <w:multiLevelType w:val="hybridMultilevel"/>
    <w:tmpl w:val="AA0055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EE9046A"/>
    <w:multiLevelType w:val="hybridMultilevel"/>
    <w:tmpl w:val="F856C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0A50D1"/>
    <w:multiLevelType w:val="hybridMultilevel"/>
    <w:tmpl w:val="9946AD4C"/>
    <w:lvl w:ilvl="0" w:tplc="BA5E5A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FD45F5"/>
    <w:multiLevelType w:val="hybridMultilevel"/>
    <w:tmpl w:val="6778C686"/>
    <w:lvl w:ilvl="0" w:tplc="AB1029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9696686"/>
    <w:multiLevelType w:val="hybridMultilevel"/>
    <w:tmpl w:val="4F90A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80496D"/>
    <w:multiLevelType w:val="hybridMultilevel"/>
    <w:tmpl w:val="D9D45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B83B78"/>
    <w:multiLevelType w:val="hybridMultilevel"/>
    <w:tmpl w:val="9CA02148"/>
    <w:lvl w:ilvl="0" w:tplc="F69C5470">
      <w:numFmt w:val="bullet"/>
      <w:lvlText w:val="•"/>
      <w:lvlJc w:val="left"/>
      <w:pPr>
        <w:ind w:left="720" w:hanging="360"/>
      </w:pPr>
      <w:rPr>
        <w:rFonts w:ascii="SymbolMT" w:eastAsia="SymbolMT" w:hAnsi="Arial" w:cs="SymbolMT"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412397"/>
    <w:multiLevelType w:val="hybridMultilevel"/>
    <w:tmpl w:val="AE8CE4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30621A"/>
    <w:multiLevelType w:val="hybridMultilevel"/>
    <w:tmpl w:val="A038F2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A351C1"/>
    <w:multiLevelType w:val="hybridMultilevel"/>
    <w:tmpl w:val="FA9CD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7C1CFE"/>
    <w:multiLevelType w:val="hybridMultilevel"/>
    <w:tmpl w:val="4DC290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5"/>
  </w:num>
  <w:num w:numId="3">
    <w:abstractNumId w:val="13"/>
  </w:num>
  <w:num w:numId="4">
    <w:abstractNumId w:val="16"/>
  </w:num>
  <w:num w:numId="5">
    <w:abstractNumId w:val="7"/>
  </w:num>
  <w:num w:numId="6">
    <w:abstractNumId w:val="14"/>
  </w:num>
  <w:num w:numId="7">
    <w:abstractNumId w:val="9"/>
  </w:num>
  <w:num w:numId="8">
    <w:abstractNumId w:val="19"/>
  </w:num>
  <w:num w:numId="9">
    <w:abstractNumId w:val="2"/>
  </w:num>
  <w:num w:numId="10">
    <w:abstractNumId w:val="22"/>
  </w:num>
  <w:num w:numId="11">
    <w:abstractNumId w:val="10"/>
  </w:num>
  <w:num w:numId="12">
    <w:abstractNumId w:val="1"/>
  </w:num>
  <w:num w:numId="13">
    <w:abstractNumId w:val="23"/>
  </w:num>
  <w:num w:numId="14">
    <w:abstractNumId w:val="6"/>
  </w:num>
  <w:num w:numId="15">
    <w:abstractNumId w:val="21"/>
  </w:num>
  <w:num w:numId="16">
    <w:abstractNumId w:val="24"/>
  </w:num>
  <w:num w:numId="17">
    <w:abstractNumId w:val="15"/>
  </w:num>
  <w:num w:numId="18">
    <w:abstractNumId w:val="4"/>
  </w:num>
  <w:num w:numId="19">
    <w:abstractNumId w:val="20"/>
  </w:num>
  <w:num w:numId="20">
    <w:abstractNumId w:val="8"/>
  </w:num>
  <w:num w:numId="21">
    <w:abstractNumId w:val="3"/>
  </w:num>
  <w:num w:numId="22">
    <w:abstractNumId w:val="12"/>
  </w:num>
  <w:num w:numId="23">
    <w:abstractNumId w:val="11"/>
  </w:num>
  <w:num w:numId="24">
    <w:abstractNumId w:val="0"/>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38B"/>
    <w:rsid w:val="00024BFE"/>
    <w:rsid w:val="000270BA"/>
    <w:rsid w:val="00030357"/>
    <w:rsid w:val="00030A7F"/>
    <w:rsid w:val="00030F07"/>
    <w:rsid w:val="000331A3"/>
    <w:rsid w:val="00035CE3"/>
    <w:rsid w:val="00036186"/>
    <w:rsid w:val="000367DD"/>
    <w:rsid w:val="000405DF"/>
    <w:rsid w:val="00040D81"/>
    <w:rsid w:val="00042451"/>
    <w:rsid w:val="00044ADF"/>
    <w:rsid w:val="00046A7F"/>
    <w:rsid w:val="00046ABC"/>
    <w:rsid w:val="00047CCC"/>
    <w:rsid w:val="00050916"/>
    <w:rsid w:val="00051286"/>
    <w:rsid w:val="000522D8"/>
    <w:rsid w:val="00055486"/>
    <w:rsid w:val="00056BF6"/>
    <w:rsid w:val="0005714F"/>
    <w:rsid w:val="00057B3D"/>
    <w:rsid w:val="00063CBA"/>
    <w:rsid w:val="000643C1"/>
    <w:rsid w:val="00064961"/>
    <w:rsid w:val="000673D7"/>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7527"/>
    <w:rsid w:val="00091A4C"/>
    <w:rsid w:val="00092263"/>
    <w:rsid w:val="00093131"/>
    <w:rsid w:val="00093C5B"/>
    <w:rsid w:val="00096111"/>
    <w:rsid w:val="000A2518"/>
    <w:rsid w:val="000A2DBB"/>
    <w:rsid w:val="000A2DE6"/>
    <w:rsid w:val="000A59BF"/>
    <w:rsid w:val="000A63E0"/>
    <w:rsid w:val="000A6C73"/>
    <w:rsid w:val="000A6FDF"/>
    <w:rsid w:val="000A72E6"/>
    <w:rsid w:val="000A7D9B"/>
    <w:rsid w:val="000B16E4"/>
    <w:rsid w:val="000B2E4E"/>
    <w:rsid w:val="000B3778"/>
    <w:rsid w:val="000B3CD1"/>
    <w:rsid w:val="000B516E"/>
    <w:rsid w:val="000B6E88"/>
    <w:rsid w:val="000C002B"/>
    <w:rsid w:val="000C02F1"/>
    <w:rsid w:val="000C03A1"/>
    <w:rsid w:val="000C0DB4"/>
    <w:rsid w:val="000C1023"/>
    <w:rsid w:val="000C18C6"/>
    <w:rsid w:val="000C1977"/>
    <w:rsid w:val="000C2061"/>
    <w:rsid w:val="000C2A97"/>
    <w:rsid w:val="000C2D6F"/>
    <w:rsid w:val="000C3A06"/>
    <w:rsid w:val="000C4EE8"/>
    <w:rsid w:val="000C5991"/>
    <w:rsid w:val="000C676C"/>
    <w:rsid w:val="000D0605"/>
    <w:rsid w:val="000D0959"/>
    <w:rsid w:val="000D2C1B"/>
    <w:rsid w:val="000D34D5"/>
    <w:rsid w:val="000D5EEA"/>
    <w:rsid w:val="000D7465"/>
    <w:rsid w:val="000D7680"/>
    <w:rsid w:val="000E00D7"/>
    <w:rsid w:val="000E3121"/>
    <w:rsid w:val="000E3177"/>
    <w:rsid w:val="000E729A"/>
    <w:rsid w:val="000F0421"/>
    <w:rsid w:val="000F0D10"/>
    <w:rsid w:val="000F1CE0"/>
    <w:rsid w:val="000F3F71"/>
    <w:rsid w:val="000F41AD"/>
    <w:rsid w:val="000F5448"/>
    <w:rsid w:val="000F5619"/>
    <w:rsid w:val="000F5D6E"/>
    <w:rsid w:val="00100351"/>
    <w:rsid w:val="00100C21"/>
    <w:rsid w:val="00100C4C"/>
    <w:rsid w:val="00101DE0"/>
    <w:rsid w:val="00102664"/>
    <w:rsid w:val="00102DB5"/>
    <w:rsid w:val="001042B4"/>
    <w:rsid w:val="00104468"/>
    <w:rsid w:val="0010531A"/>
    <w:rsid w:val="00106FA7"/>
    <w:rsid w:val="0010753E"/>
    <w:rsid w:val="00110834"/>
    <w:rsid w:val="001123AF"/>
    <w:rsid w:val="00114296"/>
    <w:rsid w:val="001154FB"/>
    <w:rsid w:val="0012029B"/>
    <w:rsid w:val="00123C99"/>
    <w:rsid w:val="0012450B"/>
    <w:rsid w:val="00125A02"/>
    <w:rsid w:val="00127BEA"/>
    <w:rsid w:val="001307BE"/>
    <w:rsid w:val="00133BCB"/>
    <w:rsid w:val="00135504"/>
    <w:rsid w:val="00141D60"/>
    <w:rsid w:val="00141DEA"/>
    <w:rsid w:val="00141ED8"/>
    <w:rsid w:val="0014216A"/>
    <w:rsid w:val="001432A0"/>
    <w:rsid w:val="001436C3"/>
    <w:rsid w:val="00143BB7"/>
    <w:rsid w:val="00143D85"/>
    <w:rsid w:val="001448FD"/>
    <w:rsid w:val="00145515"/>
    <w:rsid w:val="00146655"/>
    <w:rsid w:val="00153BB3"/>
    <w:rsid w:val="00154BF5"/>
    <w:rsid w:val="00157295"/>
    <w:rsid w:val="00161467"/>
    <w:rsid w:val="001614FB"/>
    <w:rsid w:val="00162737"/>
    <w:rsid w:val="00164696"/>
    <w:rsid w:val="00164899"/>
    <w:rsid w:val="00165DF5"/>
    <w:rsid w:val="00167803"/>
    <w:rsid w:val="00171621"/>
    <w:rsid w:val="001768F5"/>
    <w:rsid w:val="001811BA"/>
    <w:rsid w:val="00182A12"/>
    <w:rsid w:val="00182FA2"/>
    <w:rsid w:val="00186CB2"/>
    <w:rsid w:val="00186DB7"/>
    <w:rsid w:val="0018716E"/>
    <w:rsid w:val="00190ACC"/>
    <w:rsid w:val="00190BB8"/>
    <w:rsid w:val="00190C96"/>
    <w:rsid w:val="00191679"/>
    <w:rsid w:val="001938B4"/>
    <w:rsid w:val="001938C2"/>
    <w:rsid w:val="00194242"/>
    <w:rsid w:val="001954A2"/>
    <w:rsid w:val="00195AE8"/>
    <w:rsid w:val="00196DC8"/>
    <w:rsid w:val="0019773E"/>
    <w:rsid w:val="001A0CAB"/>
    <w:rsid w:val="001A0F50"/>
    <w:rsid w:val="001A1313"/>
    <w:rsid w:val="001A1594"/>
    <w:rsid w:val="001A568F"/>
    <w:rsid w:val="001A6E0D"/>
    <w:rsid w:val="001A727A"/>
    <w:rsid w:val="001A7FB2"/>
    <w:rsid w:val="001B0AF2"/>
    <w:rsid w:val="001B39C5"/>
    <w:rsid w:val="001B40AD"/>
    <w:rsid w:val="001B434F"/>
    <w:rsid w:val="001B47DA"/>
    <w:rsid w:val="001B56BC"/>
    <w:rsid w:val="001B72E7"/>
    <w:rsid w:val="001B77AA"/>
    <w:rsid w:val="001B7FFE"/>
    <w:rsid w:val="001C071A"/>
    <w:rsid w:val="001C15DE"/>
    <w:rsid w:val="001C1F1F"/>
    <w:rsid w:val="001C38E4"/>
    <w:rsid w:val="001C4722"/>
    <w:rsid w:val="001C54E5"/>
    <w:rsid w:val="001C66A8"/>
    <w:rsid w:val="001C73B5"/>
    <w:rsid w:val="001C7975"/>
    <w:rsid w:val="001D253D"/>
    <w:rsid w:val="001D33E0"/>
    <w:rsid w:val="001D5FAA"/>
    <w:rsid w:val="001D6082"/>
    <w:rsid w:val="001E0AF2"/>
    <w:rsid w:val="001E20FC"/>
    <w:rsid w:val="001E2720"/>
    <w:rsid w:val="001E3704"/>
    <w:rsid w:val="001E3D4B"/>
    <w:rsid w:val="001E40A5"/>
    <w:rsid w:val="001E6A19"/>
    <w:rsid w:val="001E6EEF"/>
    <w:rsid w:val="001F1226"/>
    <w:rsid w:val="001F1771"/>
    <w:rsid w:val="001F1D27"/>
    <w:rsid w:val="001F24EF"/>
    <w:rsid w:val="001F2A8E"/>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293A"/>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67A56"/>
    <w:rsid w:val="0027007A"/>
    <w:rsid w:val="00270E97"/>
    <w:rsid w:val="00272AA0"/>
    <w:rsid w:val="0027331D"/>
    <w:rsid w:val="002767DB"/>
    <w:rsid w:val="00277B47"/>
    <w:rsid w:val="00282224"/>
    <w:rsid w:val="00283BB4"/>
    <w:rsid w:val="00285116"/>
    <w:rsid w:val="002877DC"/>
    <w:rsid w:val="002878EB"/>
    <w:rsid w:val="00290E33"/>
    <w:rsid w:val="0029225D"/>
    <w:rsid w:val="00292A20"/>
    <w:rsid w:val="00295469"/>
    <w:rsid w:val="002959ED"/>
    <w:rsid w:val="00295C16"/>
    <w:rsid w:val="00297B3F"/>
    <w:rsid w:val="002A0AB5"/>
    <w:rsid w:val="002A112F"/>
    <w:rsid w:val="002A19E9"/>
    <w:rsid w:val="002A1AC9"/>
    <w:rsid w:val="002A2DD4"/>
    <w:rsid w:val="002A5B45"/>
    <w:rsid w:val="002A5FB3"/>
    <w:rsid w:val="002A623F"/>
    <w:rsid w:val="002A6802"/>
    <w:rsid w:val="002A7822"/>
    <w:rsid w:val="002B1584"/>
    <w:rsid w:val="002B19EF"/>
    <w:rsid w:val="002B2D70"/>
    <w:rsid w:val="002B330B"/>
    <w:rsid w:val="002B4EA7"/>
    <w:rsid w:val="002B515F"/>
    <w:rsid w:val="002B6026"/>
    <w:rsid w:val="002C07ED"/>
    <w:rsid w:val="002C13EF"/>
    <w:rsid w:val="002C31E1"/>
    <w:rsid w:val="002C3A6D"/>
    <w:rsid w:val="002C3F44"/>
    <w:rsid w:val="002C3FD6"/>
    <w:rsid w:val="002C41D0"/>
    <w:rsid w:val="002C528F"/>
    <w:rsid w:val="002C57CD"/>
    <w:rsid w:val="002D3152"/>
    <w:rsid w:val="002D3ADB"/>
    <w:rsid w:val="002D4A62"/>
    <w:rsid w:val="002D4A87"/>
    <w:rsid w:val="002D5294"/>
    <w:rsid w:val="002E1772"/>
    <w:rsid w:val="002E2E4D"/>
    <w:rsid w:val="002E6F5D"/>
    <w:rsid w:val="002E7A32"/>
    <w:rsid w:val="002E7F5A"/>
    <w:rsid w:val="002F0B30"/>
    <w:rsid w:val="002F1915"/>
    <w:rsid w:val="002F29EF"/>
    <w:rsid w:val="002F2B6D"/>
    <w:rsid w:val="002F34C1"/>
    <w:rsid w:val="002F41EB"/>
    <w:rsid w:val="002F5C7D"/>
    <w:rsid w:val="002F6570"/>
    <w:rsid w:val="002F7886"/>
    <w:rsid w:val="003049DF"/>
    <w:rsid w:val="003058CD"/>
    <w:rsid w:val="00305F18"/>
    <w:rsid w:val="003066CA"/>
    <w:rsid w:val="0030675A"/>
    <w:rsid w:val="00310909"/>
    <w:rsid w:val="00310DD5"/>
    <w:rsid w:val="00312652"/>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CA4"/>
    <w:rsid w:val="00335A36"/>
    <w:rsid w:val="0033659E"/>
    <w:rsid w:val="00337175"/>
    <w:rsid w:val="00341593"/>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B3B"/>
    <w:rsid w:val="00381C5F"/>
    <w:rsid w:val="00382EDA"/>
    <w:rsid w:val="00386473"/>
    <w:rsid w:val="00387BDD"/>
    <w:rsid w:val="0039209E"/>
    <w:rsid w:val="003926B0"/>
    <w:rsid w:val="00393507"/>
    <w:rsid w:val="003939C8"/>
    <w:rsid w:val="00393F80"/>
    <w:rsid w:val="00394448"/>
    <w:rsid w:val="00397279"/>
    <w:rsid w:val="003977EA"/>
    <w:rsid w:val="003A0259"/>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68D"/>
    <w:rsid w:val="003D73AC"/>
    <w:rsid w:val="003E052D"/>
    <w:rsid w:val="003E0D97"/>
    <w:rsid w:val="003E1E6D"/>
    <w:rsid w:val="003E1F43"/>
    <w:rsid w:val="003E3BD5"/>
    <w:rsid w:val="003E577F"/>
    <w:rsid w:val="003E70B0"/>
    <w:rsid w:val="003F0110"/>
    <w:rsid w:val="003F3977"/>
    <w:rsid w:val="003F540C"/>
    <w:rsid w:val="003F6B5B"/>
    <w:rsid w:val="003F74E0"/>
    <w:rsid w:val="00401547"/>
    <w:rsid w:val="00401C23"/>
    <w:rsid w:val="00401EB7"/>
    <w:rsid w:val="004029FD"/>
    <w:rsid w:val="00403F05"/>
    <w:rsid w:val="00404E96"/>
    <w:rsid w:val="00405ACF"/>
    <w:rsid w:val="0040780C"/>
    <w:rsid w:val="00407EE2"/>
    <w:rsid w:val="004100C6"/>
    <w:rsid w:val="004104DB"/>
    <w:rsid w:val="00411C96"/>
    <w:rsid w:val="00412DF1"/>
    <w:rsid w:val="004132C5"/>
    <w:rsid w:val="00413C7F"/>
    <w:rsid w:val="00414E39"/>
    <w:rsid w:val="00414F86"/>
    <w:rsid w:val="00415199"/>
    <w:rsid w:val="00422BB1"/>
    <w:rsid w:val="00422C3D"/>
    <w:rsid w:val="004235E7"/>
    <w:rsid w:val="00424A96"/>
    <w:rsid w:val="00424F17"/>
    <w:rsid w:val="0042588A"/>
    <w:rsid w:val="00434D69"/>
    <w:rsid w:val="00434DB8"/>
    <w:rsid w:val="00437DF6"/>
    <w:rsid w:val="004412AD"/>
    <w:rsid w:val="004427B1"/>
    <w:rsid w:val="004431B4"/>
    <w:rsid w:val="00443275"/>
    <w:rsid w:val="00444189"/>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2E65"/>
    <w:rsid w:val="00474218"/>
    <w:rsid w:val="00475E05"/>
    <w:rsid w:val="004770EE"/>
    <w:rsid w:val="00482830"/>
    <w:rsid w:val="004838EF"/>
    <w:rsid w:val="00484373"/>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CA9"/>
    <w:rsid w:val="004B5D5F"/>
    <w:rsid w:val="004C14CB"/>
    <w:rsid w:val="004C2F21"/>
    <w:rsid w:val="004C3170"/>
    <w:rsid w:val="004C6001"/>
    <w:rsid w:val="004C7596"/>
    <w:rsid w:val="004D03F4"/>
    <w:rsid w:val="004D090D"/>
    <w:rsid w:val="004D3807"/>
    <w:rsid w:val="004D3E79"/>
    <w:rsid w:val="004D4DBF"/>
    <w:rsid w:val="004D5CD7"/>
    <w:rsid w:val="004D68FE"/>
    <w:rsid w:val="004D7B9B"/>
    <w:rsid w:val="004E0459"/>
    <w:rsid w:val="004E0E22"/>
    <w:rsid w:val="004E2BA1"/>
    <w:rsid w:val="004E4F78"/>
    <w:rsid w:val="004E6656"/>
    <w:rsid w:val="004E6E8E"/>
    <w:rsid w:val="004F093F"/>
    <w:rsid w:val="004F15D5"/>
    <w:rsid w:val="004F2CC6"/>
    <w:rsid w:val="004F2FC2"/>
    <w:rsid w:val="004F580B"/>
    <w:rsid w:val="004F5CC7"/>
    <w:rsid w:val="004F60CD"/>
    <w:rsid w:val="004F666B"/>
    <w:rsid w:val="004F6842"/>
    <w:rsid w:val="005003EB"/>
    <w:rsid w:val="005017C9"/>
    <w:rsid w:val="005038BA"/>
    <w:rsid w:val="00504DBB"/>
    <w:rsid w:val="00505563"/>
    <w:rsid w:val="00506F3E"/>
    <w:rsid w:val="00507D7B"/>
    <w:rsid w:val="005101B3"/>
    <w:rsid w:val="005123B6"/>
    <w:rsid w:val="005123EC"/>
    <w:rsid w:val="00512C6E"/>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4663"/>
    <w:rsid w:val="0054613E"/>
    <w:rsid w:val="005467D2"/>
    <w:rsid w:val="00546A1A"/>
    <w:rsid w:val="0054782B"/>
    <w:rsid w:val="00553153"/>
    <w:rsid w:val="00553D7B"/>
    <w:rsid w:val="005542C8"/>
    <w:rsid w:val="0055454C"/>
    <w:rsid w:val="0055474B"/>
    <w:rsid w:val="00562C2C"/>
    <w:rsid w:val="00562EF9"/>
    <w:rsid w:val="00564516"/>
    <w:rsid w:val="005646CB"/>
    <w:rsid w:val="00564DF7"/>
    <w:rsid w:val="00566BD2"/>
    <w:rsid w:val="005733B4"/>
    <w:rsid w:val="0057555C"/>
    <w:rsid w:val="005758DD"/>
    <w:rsid w:val="00576CA8"/>
    <w:rsid w:val="00580490"/>
    <w:rsid w:val="00581836"/>
    <w:rsid w:val="0058315F"/>
    <w:rsid w:val="00583762"/>
    <w:rsid w:val="0058672B"/>
    <w:rsid w:val="00586733"/>
    <w:rsid w:val="0058707D"/>
    <w:rsid w:val="00587295"/>
    <w:rsid w:val="00587498"/>
    <w:rsid w:val="005902D3"/>
    <w:rsid w:val="005917E2"/>
    <w:rsid w:val="005932DE"/>
    <w:rsid w:val="005975C4"/>
    <w:rsid w:val="005A0538"/>
    <w:rsid w:val="005A10DB"/>
    <w:rsid w:val="005A2999"/>
    <w:rsid w:val="005A29D9"/>
    <w:rsid w:val="005A2CD9"/>
    <w:rsid w:val="005A3C41"/>
    <w:rsid w:val="005A4369"/>
    <w:rsid w:val="005A4E6B"/>
    <w:rsid w:val="005A69DD"/>
    <w:rsid w:val="005A73E1"/>
    <w:rsid w:val="005A751D"/>
    <w:rsid w:val="005B1F6F"/>
    <w:rsid w:val="005B232C"/>
    <w:rsid w:val="005B50A9"/>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D7EB8"/>
    <w:rsid w:val="005E16BD"/>
    <w:rsid w:val="005E1F65"/>
    <w:rsid w:val="005E20B4"/>
    <w:rsid w:val="005E36A4"/>
    <w:rsid w:val="005E3C8D"/>
    <w:rsid w:val="005E4E25"/>
    <w:rsid w:val="005E6B3E"/>
    <w:rsid w:val="005F05C4"/>
    <w:rsid w:val="005F6F02"/>
    <w:rsid w:val="006023BB"/>
    <w:rsid w:val="006029A0"/>
    <w:rsid w:val="0060411D"/>
    <w:rsid w:val="00606583"/>
    <w:rsid w:val="0060719D"/>
    <w:rsid w:val="00607749"/>
    <w:rsid w:val="00607D07"/>
    <w:rsid w:val="006102CD"/>
    <w:rsid w:val="006110DE"/>
    <w:rsid w:val="006110ED"/>
    <w:rsid w:val="006136D3"/>
    <w:rsid w:val="006139C5"/>
    <w:rsid w:val="00613AED"/>
    <w:rsid w:val="00616B19"/>
    <w:rsid w:val="00617EAA"/>
    <w:rsid w:val="00621A98"/>
    <w:rsid w:val="00623D27"/>
    <w:rsid w:val="00624D1D"/>
    <w:rsid w:val="006264F4"/>
    <w:rsid w:val="006276E0"/>
    <w:rsid w:val="00627A77"/>
    <w:rsid w:val="00627F56"/>
    <w:rsid w:val="00630BCE"/>
    <w:rsid w:val="006312AB"/>
    <w:rsid w:val="006326D6"/>
    <w:rsid w:val="00633465"/>
    <w:rsid w:val="00634667"/>
    <w:rsid w:val="006400FE"/>
    <w:rsid w:val="00640E9E"/>
    <w:rsid w:val="00645132"/>
    <w:rsid w:val="0064678A"/>
    <w:rsid w:val="00646A5A"/>
    <w:rsid w:val="006470A6"/>
    <w:rsid w:val="00650B56"/>
    <w:rsid w:val="00651F19"/>
    <w:rsid w:val="0065266D"/>
    <w:rsid w:val="0065398D"/>
    <w:rsid w:val="006563AE"/>
    <w:rsid w:val="00656C4F"/>
    <w:rsid w:val="00660361"/>
    <w:rsid w:val="00660DFB"/>
    <w:rsid w:val="006622CB"/>
    <w:rsid w:val="006648B2"/>
    <w:rsid w:val="00664B0E"/>
    <w:rsid w:val="00664DCC"/>
    <w:rsid w:val="00665584"/>
    <w:rsid w:val="00665850"/>
    <w:rsid w:val="00667089"/>
    <w:rsid w:val="00667143"/>
    <w:rsid w:val="00671703"/>
    <w:rsid w:val="00671B9E"/>
    <w:rsid w:val="0067243E"/>
    <w:rsid w:val="00672BEC"/>
    <w:rsid w:val="00673004"/>
    <w:rsid w:val="00673F95"/>
    <w:rsid w:val="00675AC1"/>
    <w:rsid w:val="00676FBD"/>
    <w:rsid w:val="006775AA"/>
    <w:rsid w:val="0068014E"/>
    <w:rsid w:val="00682E6C"/>
    <w:rsid w:val="006842B6"/>
    <w:rsid w:val="006856E3"/>
    <w:rsid w:val="00691F05"/>
    <w:rsid w:val="00692454"/>
    <w:rsid w:val="006925C6"/>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0AA1"/>
    <w:rsid w:val="006B1496"/>
    <w:rsid w:val="006B24CD"/>
    <w:rsid w:val="006B34F8"/>
    <w:rsid w:val="006B355B"/>
    <w:rsid w:val="006B5348"/>
    <w:rsid w:val="006B5A3F"/>
    <w:rsid w:val="006B6153"/>
    <w:rsid w:val="006C0519"/>
    <w:rsid w:val="006C0B46"/>
    <w:rsid w:val="006C2543"/>
    <w:rsid w:val="006C2E6C"/>
    <w:rsid w:val="006C31CC"/>
    <w:rsid w:val="006C36DE"/>
    <w:rsid w:val="006C57D1"/>
    <w:rsid w:val="006C59DE"/>
    <w:rsid w:val="006D0405"/>
    <w:rsid w:val="006D2336"/>
    <w:rsid w:val="006D4BFA"/>
    <w:rsid w:val="006D691D"/>
    <w:rsid w:val="006E18E2"/>
    <w:rsid w:val="006E367A"/>
    <w:rsid w:val="006E6339"/>
    <w:rsid w:val="006E6809"/>
    <w:rsid w:val="006E681F"/>
    <w:rsid w:val="006F1794"/>
    <w:rsid w:val="006F2D61"/>
    <w:rsid w:val="006F2F9B"/>
    <w:rsid w:val="006F37EF"/>
    <w:rsid w:val="006F3859"/>
    <w:rsid w:val="006F5B52"/>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3F14"/>
    <w:rsid w:val="00756A48"/>
    <w:rsid w:val="0075736A"/>
    <w:rsid w:val="00757498"/>
    <w:rsid w:val="007574F6"/>
    <w:rsid w:val="007608FD"/>
    <w:rsid w:val="00762337"/>
    <w:rsid w:val="007626EE"/>
    <w:rsid w:val="0076292E"/>
    <w:rsid w:val="00763360"/>
    <w:rsid w:val="00764416"/>
    <w:rsid w:val="00764488"/>
    <w:rsid w:val="00764AB7"/>
    <w:rsid w:val="007665C7"/>
    <w:rsid w:val="007710A8"/>
    <w:rsid w:val="00771FB5"/>
    <w:rsid w:val="0077383E"/>
    <w:rsid w:val="00775774"/>
    <w:rsid w:val="00776D3E"/>
    <w:rsid w:val="00777025"/>
    <w:rsid w:val="0078078B"/>
    <w:rsid w:val="007823F6"/>
    <w:rsid w:val="00782DD5"/>
    <w:rsid w:val="0079024E"/>
    <w:rsid w:val="00793F07"/>
    <w:rsid w:val="007965A4"/>
    <w:rsid w:val="007967E7"/>
    <w:rsid w:val="00796F49"/>
    <w:rsid w:val="00797556"/>
    <w:rsid w:val="00797723"/>
    <w:rsid w:val="007A0BE6"/>
    <w:rsid w:val="007A0C5E"/>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2484"/>
    <w:rsid w:val="007E251D"/>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6BE7"/>
    <w:rsid w:val="0080715F"/>
    <w:rsid w:val="00812292"/>
    <w:rsid w:val="00813DF6"/>
    <w:rsid w:val="00816CB8"/>
    <w:rsid w:val="00816E5B"/>
    <w:rsid w:val="00817A35"/>
    <w:rsid w:val="00817DC5"/>
    <w:rsid w:val="008210C0"/>
    <w:rsid w:val="0082134E"/>
    <w:rsid w:val="0082325A"/>
    <w:rsid w:val="008237A7"/>
    <w:rsid w:val="0082476F"/>
    <w:rsid w:val="00824C9E"/>
    <w:rsid w:val="0082584B"/>
    <w:rsid w:val="00830183"/>
    <w:rsid w:val="00831D49"/>
    <w:rsid w:val="0083225F"/>
    <w:rsid w:val="00832615"/>
    <w:rsid w:val="008327D4"/>
    <w:rsid w:val="00833808"/>
    <w:rsid w:val="008356E2"/>
    <w:rsid w:val="0083672B"/>
    <w:rsid w:val="0083712E"/>
    <w:rsid w:val="0084251D"/>
    <w:rsid w:val="00845748"/>
    <w:rsid w:val="00845F45"/>
    <w:rsid w:val="00846BE3"/>
    <w:rsid w:val="00846EB9"/>
    <w:rsid w:val="00847C4B"/>
    <w:rsid w:val="0085040A"/>
    <w:rsid w:val="00850BAD"/>
    <w:rsid w:val="00853ABF"/>
    <w:rsid w:val="00853F9E"/>
    <w:rsid w:val="00855C41"/>
    <w:rsid w:val="0085613D"/>
    <w:rsid w:val="0085645F"/>
    <w:rsid w:val="0086172B"/>
    <w:rsid w:val="00861C46"/>
    <w:rsid w:val="008621AD"/>
    <w:rsid w:val="0086282D"/>
    <w:rsid w:val="00862FC4"/>
    <w:rsid w:val="008632CF"/>
    <w:rsid w:val="008645A5"/>
    <w:rsid w:val="00865154"/>
    <w:rsid w:val="00865C5D"/>
    <w:rsid w:val="008701F1"/>
    <w:rsid w:val="00870C76"/>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1E22"/>
    <w:rsid w:val="008A271C"/>
    <w:rsid w:val="008A287D"/>
    <w:rsid w:val="008A2D79"/>
    <w:rsid w:val="008A356E"/>
    <w:rsid w:val="008A4282"/>
    <w:rsid w:val="008A510E"/>
    <w:rsid w:val="008A69FD"/>
    <w:rsid w:val="008A7DC5"/>
    <w:rsid w:val="008B1660"/>
    <w:rsid w:val="008B3305"/>
    <w:rsid w:val="008B3769"/>
    <w:rsid w:val="008B3FCA"/>
    <w:rsid w:val="008B488D"/>
    <w:rsid w:val="008B6336"/>
    <w:rsid w:val="008B74DC"/>
    <w:rsid w:val="008B756D"/>
    <w:rsid w:val="008C301B"/>
    <w:rsid w:val="008C4A76"/>
    <w:rsid w:val="008C72AC"/>
    <w:rsid w:val="008C7A4F"/>
    <w:rsid w:val="008C7AB7"/>
    <w:rsid w:val="008C7B45"/>
    <w:rsid w:val="008D13BC"/>
    <w:rsid w:val="008D361B"/>
    <w:rsid w:val="008D3CE3"/>
    <w:rsid w:val="008D6F09"/>
    <w:rsid w:val="008E06C8"/>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3E62"/>
    <w:rsid w:val="00905722"/>
    <w:rsid w:val="00906B39"/>
    <w:rsid w:val="00906B79"/>
    <w:rsid w:val="009102C9"/>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10E5"/>
    <w:rsid w:val="00965C0C"/>
    <w:rsid w:val="00966307"/>
    <w:rsid w:val="00971694"/>
    <w:rsid w:val="00971CFA"/>
    <w:rsid w:val="0097338E"/>
    <w:rsid w:val="00975896"/>
    <w:rsid w:val="00976220"/>
    <w:rsid w:val="009771AB"/>
    <w:rsid w:val="0097732A"/>
    <w:rsid w:val="00977868"/>
    <w:rsid w:val="0098126D"/>
    <w:rsid w:val="009819E9"/>
    <w:rsid w:val="0098215E"/>
    <w:rsid w:val="00983180"/>
    <w:rsid w:val="00985318"/>
    <w:rsid w:val="009859E8"/>
    <w:rsid w:val="00987264"/>
    <w:rsid w:val="00994A08"/>
    <w:rsid w:val="00994E1D"/>
    <w:rsid w:val="00995E6A"/>
    <w:rsid w:val="009961B8"/>
    <w:rsid w:val="00996430"/>
    <w:rsid w:val="00997BFA"/>
    <w:rsid w:val="009A05DE"/>
    <w:rsid w:val="009A0A31"/>
    <w:rsid w:val="009A2C60"/>
    <w:rsid w:val="009A407F"/>
    <w:rsid w:val="009A5A8A"/>
    <w:rsid w:val="009A6CEA"/>
    <w:rsid w:val="009B10A9"/>
    <w:rsid w:val="009B21F6"/>
    <w:rsid w:val="009B28AE"/>
    <w:rsid w:val="009B2A23"/>
    <w:rsid w:val="009B2E4D"/>
    <w:rsid w:val="009B3B09"/>
    <w:rsid w:val="009B47CC"/>
    <w:rsid w:val="009B54F3"/>
    <w:rsid w:val="009B5B26"/>
    <w:rsid w:val="009B63FA"/>
    <w:rsid w:val="009C0345"/>
    <w:rsid w:val="009C0575"/>
    <w:rsid w:val="009C1A18"/>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7BBC"/>
    <w:rsid w:val="009F15E0"/>
    <w:rsid w:val="009F17FE"/>
    <w:rsid w:val="009F2118"/>
    <w:rsid w:val="009F27F5"/>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468E"/>
    <w:rsid w:val="00A25331"/>
    <w:rsid w:val="00A25ED9"/>
    <w:rsid w:val="00A26A02"/>
    <w:rsid w:val="00A26BF2"/>
    <w:rsid w:val="00A27746"/>
    <w:rsid w:val="00A3242E"/>
    <w:rsid w:val="00A32686"/>
    <w:rsid w:val="00A350F2"/>
    <w:rsid w:val="00A3647C"/>
    <w:rsid w:val="00A36586"/>
    <w:rsid w:val="00A36641"/>
    <w:rsid w:val="00A40204"/>
    <w:rsid w:val="00A40572"/>
    <w:rsid w:val="00A410B6"/>
    <w:rsid w:val="00A41555"/>
    <w:rsid w:val="00A42D7A"/>
    <w:rsid w:val="00A42F7D"/>
    <w:rsid w:val="00A46599"/>
    <w:rsid w:val="00A47444"/>
    <w:rsid w:val="00A5117A"/>
    <w:rsid w:val="00A54E47"/>
    <w:rsid w:val="00A5616D"/>
    <w:rsid w:val="00A563EE"/>
    <w:rsid w:val="00A57201"/>
    <w:rsid w:val="00A60692"/>
    <w:rsid w:val="00A61E65"/>
    <w:rsid w:val="00A62781"/>
    <w:rsid w:val="00A6315A"/>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A8A"/>
    <w:rsid w:val="00A90F09"/>
    <w:rsid w:val="00A9282B"/>
    <w:rsid w:val="00A96E45"/>
    <w:rsid w:val="00AA08F6"/>
    <w:rsid w:val="00AA1098"/>
    <w:rsid w:val="00AA10B8"/>
    <w:rsid w:val="00AA10C3"/>
    <w:rsid w:val="00AA1C95"/>
    <w:rsid w:val="00AA2108"/>
    <w:rsid w:val="00AA2AAB"/>
    <w:rsid w:val="00AA3F41"/>
    <w:rsid w:val="00AA57C8"/>
    <w:rsid w:val="00AA6299"/>
    <w:rsid w:val="00AA62E3"/>
    <w:rsid w:val="00AB0494"/>
    <w:rsid w:val="00AB0529"/>
    <w:rsid w:val="00AB1308"/>
    <w:rsid w:val="00AB14A8"/>
    <w:rsid w:val="00AB3DFB"/>
    <w:rsid w:val="00AB52EB"/>
    <w:rsid w:val="00AB6DC8"/>
    <w:rsid w:val="00AB7ABF"/>
    <w:rsid w:val="00AC042D"/>
    <w:rsid w:val="00AC3914"/>
    <w:rsid w:val="00AC4462"/>
    <w:rsid w:val="00AD0EA3"/>
    <w:rsid w:val="00AD2800"/>
    <w:rsid w:val="00AD520F"/>
    <w:rsid w:val="00AD5649"/>
    <w:rsid w:val="00AD70F9"/>
    <w:rsid w:val="00AE1628"/>
    <w:rsid w:val="00AE1EF7"/>
    <w:rsid w:val="00AE26AF"/>
    <w:rsid w:val="00AE3BA2"/>
    <w:rsid w:val="00AE5937"/>
    <w:rsid w:val="00AE6A73"/>
    <w:rsid w:val="00AE6DA7"/>
    <w:rsid w:val="00AE7804"/>
    <w:rsid w:val="00AE784B"/>
    <w:rsid w:val="00AF083C"/>
    <w:rsid w:val="00AF18E3"/>
    <w:rsid w:val="00AF31E7"/>
    <w:rsid w:val="00AF3BAF"/>
    <w:rsid w:val="00AF3CA2"/>
    <w:rsid w:val="00B001B4"/>
    <w:rsid w:val="00B01893"/>
    <w:rsid w:val="00B04FBD"/>
    <w:rsid w:val="00B07B8E"/>
    <w:rsid w:val="00B07CD9"/>
    <w:rsid w:val="00B112E6"/>
    <w:rsid w:val="00B126B2"/>
    <w:rsid w:val="00B13026"/>
    <w:rsid w:val="00B15E5A"/>
    <w:rsid w:val="00B21FC3"/>
    <w:rsid w:val="00B2476E"/>
    <w:rsid w:val="00B26D84"/>
    <w:rsid w:val="00B2707D"/>
    <w:rsid w:val="00B306D3"/>
    <w:rsid w:val="00B334E0"/>
    <w:rsid w:val="00B348C9"/>
    <w:rsid w:val="00B3602D"/>
    <w:rsid w:val="00B36F51"/>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DBA"/>
    <w:rsid w:val="00B65FCF"/>
    <w:rsid w:val="00B65FED"/>
    <w:rsid w:val="00B66210"/>
    <w:rsid w:val="00B66CD8"/>
    <w:rsid w:val="00B67E1E"/>
    <w:rsid w:val="00B702FE"/>
    <w:rsid w:val="00B7037A"/>
    <w:rsid w:val="00B72AA2"/>
    <w:rsid w:val="00B72F26"/>
    <w:rsid w:val="00B74320"/>
    <w:rsid w:val="00B7584A"/>
    <w:rsid w:val="00B759DD"/>
    <w:rsid w:val="00B7610A"/>
    <w:rsid w:val="00B768B2"/>
    <w:rsid w:val="00B76A1E"/>
    <w:rsid w:val="00B77048"/>
    <w:rsid w:val="00B77A24"/>
    <w:rsid w:val="00B77BDF"/>
    <w:rsid w:val="00B77D70"/>
    <w:rsid w:val="00B80B55"/>
    <w:rsid w:val="00B821AA"/>
    <w:rsid w:val="00B82CD4"/>
    <w:rsid w:val="00B837BC"/>
    <w:rsid w:val="00B83A71"/>
    <w:rsid w:val="00B84DCE"/>
    <w:rsid w:val="00B85695"/>
    <w:rsid w:val="00B9047B"/>
    <w:rsid w:val="00B92054"/>
    <w:rsid w:val="00B93132"/>
    <w:rsid w:val="00B96F1B"/>
    <w:rsid w:val="00BA0212"/>
    <w:rsid w:val="00BA1FE0"/>
    <w:rsid w:val="00BA2675"/>
    <w:rsid w:val="00BA26E0"/>
    <w:rsid w:val="00BA2972"/>
    <w:rsid w:val="00BA360C"/>
    <w:rsid w:val="00BA5254"/>
    <w:rsid w:val="00BA729D"/>
    <w:rsid w:val="00BB0A4C"/>
    <w:rsid w:val="00BB6553"/>
    <w:rsid w:val="00BB7207"/>
    <w:rsid w:val="00BB79C2"/>
    <w:rsid w:val="00BC02BC"/>
    <w:rsid w:val="00BC04C0"/>
    <w:rsid w:val="00BC1C71"/>
    <w:rsid w:val="00BC3DD8"/>
    <w:rsid w:val="00BC3EB5"/>
    <w:rsid w:val="00BC3ED5"/>
    <w:rsid w:val="00BC4D52"/>
    <w:rsid w:val="00BD3181"/>
    <w:rsid w:val="00BD5005"/>
    <w:rsid w:val="00BD6723"/>
    <w:rsid w:val="00BD677E"/>
    <w:rsid w:val="00BD7816"/>
    <w:rsid w:val="00BE08EC"/>
    <w:rsid w:val="00BE1187"/>
    <w:rsid w:val="00BE1BEA"/>
    <w:rsid w:val="00BE2CB6"/>
    <w:rsid w:val="00BE40CA"/>
    <w:rsid w:val="00BE604D"/>
    <w:rsid w:val="00BE6361"/>
    <w:rsid w:val="00BE777B"/>
    <w:rsid w:val="00BE785A"/>
    <w:rsid w:val="00BF2C14"/>
    <w:rsid w:val="00BF3F0E"/>
    <w:rsid w:val="00BF44BF"/>
    <w:rsid w:val="00BF490A"/>
    <w:rsid w:val="00BF54E1"/>
    <w:rsid w:val="00BF69BE"/>
    <w:rsid w:val="00C00A29"/>
    <w:rsid w:val="00C0108D"/>
    <w:rsid w:val="00C033C5"/>
    <w:rsid w:val="00C03FB2"/>
    <w:rsid w:val="00C040E7"/>
    <w:rsid w:val="00C0737D"/>
    <w:rsid w:val="00C10188"/>
    <w:rsid w:val="00C12C29"/>
    <w:rsid w:val="00C144FF"/>
    <w:rsid w:val="00C14A35"/>
    <w:rsid w:val="00C2080C"/>
    <w:rsid w:val="00C22004"/>
    <w:rsid w:val="00C22050"/>
    <w:rsid w:val="00C25855"/>
    <w:rsid w:val="00C30826"/>
    <w:rsid w:val="00C30B91"/>
    <w:rsid w:val="00C30EB0"/>
    <w:rsid w:val="00C32697"/>
    <w:rsid w:val="00C33600"/>
    <w:rsid w:val="00C35135"/>
    <w:rsid w:val="00C35717"/>
    <w:rsid w:val="00C4199E"/>
    <w:rsid w:val="00C41E1F"/>
    <w:rsid w:val="00C4275C"/>
    <w:rsid w:val="00C43029"/>
    <w:rsid w:val="00C4374A"/>
    <w:rsid w:val="00C43AA3"/>
    <w:rsid w:val="00C4419A"/>
    <w:rsid w:val="00C447F9"/>
    <w:rsid w:val="00C44C34"/>
    <w:rsid w:val="00C44F31"/>
    <w:rsid w:val="00C4516F"/>
    <w:rsid w:val="00C45B67"/>
    <w:rsid w:val="00C461FB"/>
    <w:rsid w:val="00C51360"/>
    <w:rsid w:val="00C5210D"/>
    <w:rsid w:val="00C52970"/>
    <w:rsid w:val="00C53AD7"/>
    <w:rsid w:val="00C54430"/>
    <w:rsid w:val="00C5462A"/>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6902"/>
    <w:rsid w:val="00C77425"/>
    <w:rsid w:val="00C777DF"/>
    <w:rsid w:val="00C77AB2"/>
    <w:rsid w:val="00C80760"/>
    <w:rsid w:val="00C8160D"/>
    <w:rsid w:val="00C818EF"/>
    <w:rsid w:val="00C81DEB"/>
    <w:rsid w:val="00C8202C"/>
    <w:rsid w:val="00C84E06"/>
    <w:rsid w:val="00C85A78"/>
    <w:rsid w:val="00C85C29"/>
    <w:rsid w:val="00C8602D"/>
    <w:rsid w:val="00C905B4"/>
    <w:rsid w:val="00C93AC6"/>
    <w:rsid w:val="00C93CA1"/>
    <w:rsid w:val="00C959AD"/>
    <w:rsid w:val="00C9747C"/>
    <w:rsid w:val="00CA33D6"/>
    <w:rsid w:val="00CA48A3"/>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01F6"/>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5A9E"/>
    <w:rsid w:val="00CE608A"/>
    <w:rsid w:val="00CE6C30"/>
    <w:rsid w:val="00CF0B93"/>
    <w:rsid w:val="00CF2F63"/>
    <w:rsid w:val="00CF4551"/>
    <w:rsid w:val="00CF55C8"/>
    <w:rsid w:val="00CF58E0"/>
    <w:rsid w:val="00CF6BE3"/>
    <w:rsid w:val="00CF76C6"/>
    <w:rsid w:val="00D01AEA"/>
    <w:rsid w:val="00D029B6"/>
    <w:rsid w:val="00D03895"/>
    <w:rsid w:val="00D04155"/>
    <w:rsid w:val="00D0573B"/>
    <w:rsid w:val="00D137B7"/>
    <w:rsid w:val="00D13EDC"/>
    <w:rsid w:val="00D20104"/>
    <w:rsid w:val="00D227A4"/>
    <w:rsid w:val="00D2468B"/>
    <w:rsid w:val="00D24B26"/>
    <w:rsid w:val="00D26CDD"/>
    <w:rsid w:val="00D271BA"/>
    <w:rsid w:val="00D2728F"/>
    <w:rsid w:val="00D30A10"/>
    <w:rsid w:val="00D31508"/>
    <w:rsid w:val="00D318FB"/>
    <w:rsid w:val="00D3288F"/>
    <w:rsid w:val="00D42B04"/>
    <w:rsid w:val="00D42F4B"/>
    <w:rsid w:val="00D42F97"/>
    <w:rsid w:val="00D431E2"/>
    <w:rsid w:val="00D4337F"/>
    <w:rsid w:val="00D44509"/>
    <w:rsid w:val="00D44F46"/>
    <w:rsid w:val="00D45C66"/>
    <w:rsid w:val="00D50A60"/>
    <w:rsid w:val="00D524DA"/>
    <w:rsid w:val="00D52D45"/>
    <w:rsid w:val="00D53DC8"/>
    <w:rsid w:val="00D55EBD"/>
    <w:rsid w:val="00D56B2F"/>
    <w:rsid w:val="00D56E3D"/>
    <w:rsid w:val="00D6041A"/>
    <w:rsid w:val="00D60C51"/>
    <w:rsid w:val="00D62053"/>
    <w:rsid w:val="00D62A6A"/>
    <w:rsid w:val="00D6390B"/>
    <w:rsid w:val="00D649D9"/>
    <w:rsid w:val="00D64E0F"/>
    <w:rsid w:val="00D65040"/>
    <w:rsid w:val="00D6505D"/>
    <w:rsid w:val="00D6529C"/>
    <w:rsid w:val="00D71FAF"/>
    <w:rsid w:val="00D729B9"/>
    <w:rsid w:val="00D73394"/>
    <w:rsid w:val="00D74BF4"/>
    <w:rsid w:val="00D74D4C"/>
    <w:rsid w:val="00D74DA6"/>
    <w:rsid w:val="00D7509C"/>
    <w:rsid w:val="00D75965"/>
    <w:rsid w:val="00D75BEF"/>
    <w:rsid w:val="00D802A3"/>
    <w:rsid w:val="00D81302"/>
    <w:rsid w:val="00D82383"/>
    <w:rsid w:val="00D83C96"/>
    <w:rsid w:val="00D86422"/>
    <w:rsid w:val="00D86B85"/>
    <w:rsid w:val="00D8709C"/>
    <w:rsid w:val="00D87EE3"/>
    <w:rsid w:val="00D90AFF"/>
    <w:rsid w:val="00D915C0"/>
    <w:rsid w:val="00D94552"/>
    <w:rsid w:val="00D96B26"/>
    <w:rsid w:val="00DA253F"/>
    <w:rsid w:val="00DA2D48"/>
    <w:rsid w:val="00DA447A"/>
    <w:rsid w:val="00DA5CD2"/>
    <w:rsid w:val="00DA633A"/>
    <w:rsid w:val="00DA7456"/>
    <w:rsid w:val="00DB175F"/>
    <w:rsid w:val="00DB235A"/>
    <w:rsid w:val="00DB2D2A"/>
    <w:rsid w:val="00DB40BE"/>
    <w:rsid w:val="00DB4B03"/>
    <w:rsid w:val="00DB5822"/>
    <w:rsid w:val="00DB6B81"/>
    <w:rsid w:val="00DB751D"/>
    <w:rsid w:val="00DB7BFE"/>
    <w:rsid w:val="00DC111B"/>
    <w:rsid w:val="00DC3FE9"/>
    <w:rsid w:val="00DC4A4B"/>
    <w:rsid w:val="00DC5145"/>
    <w:rsid w:val="00DC5F4B"/>
    <w:rsid w:val="00DD0225"/>
    <w:rsid w:val="00DD1FF7"/>
    <w:rsid w:val="00DD2322"/>
    <w:rsid w:val="00DD2534"/>
    <w:rsid w:val="00DD2915"/>
    <w:rsid w:val="00DD2AA7"/>
    <w:rsid w:val="00DD2CC9"/>
    <w:rsid w:val="00DE0B9F"/>
    <w:rsid w:val="00DE3323"/>
    <w:rsid w:val="00DE34A1"/>
    <w:rsid w:val="00DE3BE9"/>
    <w:rsid w:val="00DE5243"/>
    <w:rsid w:val="00DE587B"/>
    <w:rsid w:val="00DE726A"/>
    <w:rsid w:val="00DF0C87"/>
    <w:rsid w:val="00DF271A"/>
    <w:rsid w:val="00DF2F7D"/>
    <w:rsid w:val="00DF2FC4"/>
    <w:rsid w:val="00DF463D"/>
    <w:rsid w:val="00DF4D6F"/>
    <w:rsid w:val="00DF4FE2"/>
    <w:rsid w:val="00DF76AF"/>
    <w:rsid w:val="00E01128"/>
    <w:rsid w:val="00E0164E"/>
    <w:rsid w:val="00E01DB1"/>
    <w:rsid w:val="00E03020"/>
    <w:rsid w:val="00E033FC"/>
    <w:rsid w:val="00E04C5D"/>
    <w:rsid w:val="00E04CAF"/>
    <w:rsid w:val="00E0561B"/>
    <w:rsid w:val="00E05828"/>
    <w:rsid w:val="00E0706F"/>
    <w:rsid w:val="00E11534"/>
    <w:rsid w:val="00E1289B"/>
    <w:rsid w:val="00E1326E"/>
    <w:rsid w:val="00E14459"/>
    <w:rsid w:val="00E153F4"/>
    <w:rsid w:val="00E17E42"/>
    <w:rsid w:val="00E205E1"/>
    <w:rsid w:val="00E21635"/>
    <w:rsid w:val="00E21BD5"/>
    <w:rsid w:val="00E2240E"/>
    <w:rsid w:val="00E2261F"/>
    <w:rsid w:val="00E22B86"/>
    <w:rsid w:val="00E256F6"/>
    <w:rsid w:val="00E27EBA"/>
    <w:rsid w:val="00E30656"/>
    <w:rsid w:val="00E406BC"/>
    <w:rsid w:val="00E409BD"/>
    <w:rsid w:val="00E44B46"/>
    <w:rsid w:val="00E451EE"/>
    <w:rsid w:val="00E4675F"/>
    <w:rsid w:val="00E55433"/>
    <w:rsid w:val="00E570F9"/>
    <w:rsid w:val="00E60368"/>
    <w:rsid w:val="00E614E6"/>
    <w:rsid w:val="00E625D5"/>
    <w:rsid w:val="00E639F4"/>
    <w:rsid w:val="00E649C4"/>
    <w:rsid w:val="00E67606"/>
    <w:rsid w:val="00E70C69"/>
    <w:rsid w:val="00E729C0"/>
    <w:rsid w:val="00E754D3"/>
    <w:rsid w:val="00E75852"/>
    <w:rsid w:val="00E75C0C"/>
    <w:rsid w:val="00E7651E"/>
    <w:rsid w:val="00E76994"/>
    <w:rsid w:val="00E77599"/>
    <w:rsid w:val="00E80437"/>
    <w:rsid w:val="00E8362C"/>
    <w:rsid w:val="00E913EE"/>
    <w:rsid w:val="00E9418D"/>
    <w:rsid w:val="00E94591"/>
    <w:rsid w:val="00E9486B"/>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07A9"/>
    <w:rsid w:val="00EC5F89"/>
    <w:rsid w:val="00EC7E09"/>
    <w:rsid w:val="00ED28A8"/>
    <w:rsid w:val="00ED2A8D"/>
    <w:rsid w:val="00ED35EB"/>
    <w:rsid w:val="00ED3608"/>
    <w:rsid w:val="00ED521D"/>
    <w:rsid w:val="00EE1C81"/>
    <w:rsid w:val="00EE26A6"/>
    <w:rsid w:val="00EE3351"/>
    <w:rsid w:val="00EE5388"/>
    <w:rsid w:val="00EE63DD"/>
    <w:rsid w:val="00EE6DBF"/>
    <w:rsid w:val="00EF02CF"/>
    <w:rsid w:val="00EF1672"/>
    <w:rsid w:val="00EF4FC2"/>
    <w:rsid w:val="00F00C5B"/>
    <w:rsid w:val="00F01344"/>
    <w:rsid w:val="00F017DF"/>
    <w:rsid w:val="00F02869"/>
    <w:rsid w:val="00F030BB"/>
    <w:rsid w:val="00F04A09"/>
    <w:rsid w:val="00F05220"/>
    <w:rsid w:val="00F070A2"/>
    <w:rsid w:val="00F11314"/>
    <w:rsid w:val="00F11DA5"/>
    <w:rsid w:val="00F132B1"/>
    <w:rsid w:val="00F13D72"/>
    <w:rsid w:val="00F15B4E"/>
    <w:rsid w:val="00F15D77"/>
    <w:rsid w:val="00F246E4"/>
    <w:rsid w:val="00F25433"/>
    <w:rsid w:val="00F25C83"/>
    <w:rsid w:val="00F25DAF"/>
    <w:rsid w:val="00F26039"/>
    <w:rsid w:val="00F32C7D"/>
    <w:rsid w:val="00F33268"/>
    <w:rsid w:val="00F343A3"/>
    <w:rsid w:val="00F363DB"/>
    <w:rsid w:val="00F37514"/>
    <w:rsid w:val="00F37B2C"/>
    <w:rsid w:val="00F40082"/>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74FD"/>
    <w:rsid w:val="00F57A76"/>
    <w:rsid w:val="00F57DEF"/>
    <w:rsid w:val="00F60175"/>
    <w:rsid w:val="00F61C21"/>
    <w:rsid w:val="00F658A2"/>
    <w:rsid w:val="00F659C1"/>
    <w:rsid w:val="00F66900"/>
    <w:rsid w:val="00F70270"/>
    <w:rsid w:val="00F707FF"/>
    <w:rsid w:val="00F72D02"/>
    <w:rsid w:val="00F73FA1"/>
    <w:rsid w:val="00F75AD2"/>
    <w:rsid w:val="00F77F3C"/>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26F9"/>
    <w:rsid w:val="00FA27B5"/>
    <w:rsid w:val="00FA3377"/>
    <w:rsid w:val="00FA597F"/>
    <w:rsid w:val="00FA5BD5"/>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25EB"/>
    <w:rsid w:val="00FD397E"/>
    <w:rsid w:val="00FD47BC"/>
    <w:rsid w:val="00FD6CD9"/>
    <w:rsid w:val="00FE1072"/>
    <w:rsid w:val="00FE16B7"/>
    <w:rsid w:val="00FE61B4"/>
    <w:rsid w:val="00FE6528"/>
    <w:rsid w:val="00FE776C"/>
    <w:rsid w:val="00FE79A8"/>
    <w:rsid w:val="00FF17CB"/>
    <w:rsid w:val="00FF2F7B"/>
    <w:rsid w:val="00FF5763"/>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559950-0D38-4C24-B959-BC4E14F5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4B5CA9"/>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65FCF"/>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3AA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75AD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62337"/>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5B4E"/>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4466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A26A0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B3CD1"/>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8202C"/>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94A08"/>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94A08"/>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C57D1"/>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70C76"/>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04155"/>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04155"/>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D0405"/>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03E6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3918-9860-4B9E-AB32-6FF65390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4420</Words>
  <Characters>24315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13</cp:revision>
  <cp:lastPrinted>2016-11-25T18:00:00Z</cp:lastPrinted>
  <dcterms:created xsi:type="dcterms:W3CDTF">2016-11-21T07:33:00Z</dcterms:created>
  <dcterms:modified xsi:type="dcterms:W3CDTF">2017-03-07T00:38:00Z</dcterms:modified>
</cp:coreProperties>
</file>