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C81ADE">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493E0C">
        <w:rPr>
          <w:rFonts w:ascii="Arial" w:hAnsi="Arial" w:cs="Arial"/>
          <w:b/>
          <w:sz w:val="24"/>
        </w:rPr>
        <w:t>Instituto Estatal de las Mujeres</w:t>
      </w:r>
      <w:r w:rsidRPr="00117EB1">
        <w:rPr>
          <w:rFonts w:ascii="Arial" w:hAnsi="Arial" w:cs="Arial"/>
          <w:sz w:val="24"/>
        </w:rPr>
        <w:t xml:space="preserve">, correspondiente a su Ejercicio Fiscal </w:t>
      </w:r>
      <w:r w:rsidR="00C81ADE">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C81ADE">
        <w:rPr>
          <w:rFonts w:ascii="Arial" w:hAnsi="Arial" w:cs="Arial"/>
          <w:b/>
          <w:sz w:val="24"/>
        </w:rPr>
        <w:t>10449</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w:t>
      </w:r>
      <w:r w:rsidR="00107B41">
        <w:rPr>
          <w:rFonts w:ascii="Arial" w:hAnsi="Arial" w:cs="Arial"/>
          <w:szCs w:val="22"/>
        </w:rPr>
        <w:t xml:space="preserve"> ante este Pleno los siguientes</w:t>
      </w:r>
    </w:p>
    <w:p w:rsidR="00F072A9" w:rsidRDefault="00107B41" w:rsidP="009C0345">
      <w:pPr>
        <w:jc w:val="both"/>
        <w:rPr>
          <w:rFonts w:ascii="Arial" w:hAnsi="Arial" w:cs="Arial"/>
          <w:b/>
          <w:bCs/>
        </w:rPr>
      </w:pPr>
      <w:r>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513CE9">
        <w:rPr>
          <w:rFonts w:ascii="Arial" w:hAnsi="Arial" w:cs="Arial"/>
          <w:sz w:val="24"/>
          <w:szCs w:val="24"/>
        </w:rPr>
        <w:t xml:space="preserve">uenta </w:t>
      </w:r>
      <w:r w:rsidR="00C81ADE">
        <w:rPr>
          <w:rFonts w:ascii="Arial" w:hAnsi="Arial" w:cs="Arial"/>
          <w:sz w:val="24"/>
          <w:szCs w:val="24"/>
        </w:rPr>
        <w:t>Pública del ejercicio 2015</w:t>
      </w:r>
      <w:r w:rsidRPr="00B67BEE">
        <w:rPr>
          <w:rFonts w:ascii="Arial" w:hAnsi="Arial" w:cs="Arial"/>
          <w:sz w:val="24"/>
          <w:szCs w:val="24"/>
        </w:rPr>
        <w:t xml:space="preserve"> </w:t>
      </w:r>
      <w:r w:rsidR="00513CE9" w:rsidRPr="00117EB1">
        <w:rPr>
          <w:rFonts w:ascii="Arial" w:hAnsi="Arial" w:cs="Arial"/>
          <w:sz w:val="24"/>
        </w:rPr>
        <w:t xml:space="preserve">del </w:t>
      </w:r>
      <w:r w:rsidR="00493E0C">
        <w:rPr>
          <w:rFonts w:ascii="Arial" w:hAnsi="Arial" w:cs="Arial"/>
          <w:b/>
          <w:sz w:val="24"/>
        </w:rPr>
        <w:t>Instituto Estatal de las Mujeres</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C81ADE">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 xml:space="preserve">del </w:t>
      </w:r>
      <w:r w:rsidR="000E090F">
        <w:rPr>
          <w:rFonts w:ascii="Arial" w:hAnsi="Arial" w:cs="Arial"/>
          <w:b/>
          <w:sz w:val="24"/>
        </w:rPr>
        <w:t>Instituto Estatal de las Mujeres</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E090F" w:rsidRDefault="000E090F" w:rsidP="000E090F">
      <w:pPr>
        <w:pStyle w:val="Prrafodelista"/>
        <w:spacing w:after="0"/>
        <w:ind w:left="426"/>
        <w:contextualSpacing/>
        <w:rPr>
          <w:rFonts w:ascii="Arial" w:hAnsi="Arial" w:cs="Arial"/>
          <w:b/>
          <w:sz w:val="24"/>
        </w:rPr>
      </w:pPr>
    </w:p>
    <w:p w:rsidR="00084A4D" w:rsidRDefault="00084A4D" w:rsidP="00084A4D">
      <w:pPr>
        <w:spacing w:after="0"/>
        <w:contextualSpacing/>
        <w:rPr>
          <w:rFonts w:ascii="Arial" w:hAnsi="Arial" w:cs="Arial"/>
          <w:sz w:val="24"/>
        </w:rPr>
      </w:pPr>
    </w:p>
    <w:p w:rsidR="000E090F" w:rsidRPr="000E090F" w:rsidRDefault="000E090F" w:rsidP="000E090F">
      <w:pPr>
        <w:tabs>
          <w:tab w:val="left" w:pos="2610"/>
        </w:tabs>
        <w:spacing w:line="360" w:lineRule="auto"/>
        <w:ind w:firstLine="709"/>
        <w:jc w:val="both"/>
        <w:rPr>
          <w:rFonts w:ascii="Arial" w:hAnsi="Arial" w:cs="Arial"/>
          <w:sz w:val="24"/>
        </w:rPr>
      </w:pPr>
      <w:r w:rsidRPr="000E090F">
        <w:rPr>
          <w:rFonts w:ascii="Arial" w:hAnsi="Arial" w:cs="Arial"/>
          <w:sz w:val="24"/>
        </w:rPr>
        <w:t>El Instituto Estatal de las Mujeres es un Organismo Público Descentralizado de Participación Ciudadana de la Administración Pública Estatal, con personalidad jurídica, patrimonio propio y autonomía técnica y de gestión para</w:t>
      </w:r>
      <w:r>
        <w:rPr>
          <w:rFonts w:ascii="Arial" w:hAnsi="Arial" w:cs="Arial"/>
          <w:sz w:val="24"/>
        </w:rPr>
        <w:t xml:space="preserve"> el cumplimiento de sus fines. </w:t>
      </w:r>
    </w:p>
    <w:p w:rsidR="000E090F" w:rsidRPr="000E090F" w:rsidRDefault="000E090F" w:rsidP="000E090F">
      <w:pPr>
        <w:tabs>
          <w:tab w:val="left" w:pos="2610"/>
        </w:tabs>
        <w:spacing w:line="360" w:lineRule="auto"/>
        <w:ind w:firstLine="709"/>
        <w:jc w:val="both"/>
        <w:rPr>
          <w:rFonts w:ascii="Arial" w:hAnsi="Arial" w:cs="Arial"/>
          <w:sz w:val="24"/>
        </w:rPr>
      </w:pPr>
      <w:r w:rsidRPr="000E090F">
        <w:rPr>
          <w:rFonts w:ascii="Arial" w:hAnsi="Arial" w:cs="Arial"/>
          <w:sz w:val="24"/>
        </w:rPr>
        <w:t>Fue creado por el artículo 41 fracción VI de la Ley Orgánica de la Administración Pública según Decreto 8 del Periódico Oficial del Estado el 9 de octubre de 2003 y se regula por la Ley del Instituto Estatal de las Mujeres publicada en el Periódico Oficial del Est</w:t>
      </w:r>
      <w:r>
        <w:rPr>
          <w:rFonts w:ascii="Arial" w:hAnsi="Arial" w:cs="Arial"/>
          <w:sz w:val="24"/>
        </w:rPr>
        <w:t>ado el 17 de diciembre de 2003.</w:t>
      </w:r>
    </w:p>
    <w:p w:rsidR="00322FAE" w:rsidRDefault="000E090F" w:rsidP="000E090F">
      <w:pPr>
        <w:tabs>
          <w:tab w:val="left" w:pos="2610"/>
        </w:tabs>
        <w:spacing w:line="360" w:lineRule="auto"/>
        <w:ind w:firstLine="709"/>
        <w:jc w:val="both"/>
        <w:rPr>
          <w:rFonts w:ascii="Arial" w:hAnsi="Arial" w:cs="Arial"/>
          <w:sz w:val="24"/>
        </w:rPr>
      </w:pPr>
      <w:r w:rsidRPr="000E090F">
        <w:rPr>
          <w:rFonts w:ascii="Arial" w:hAnsi="Arial" w:cs="Arial"/>
          <w:sz w:val="24"/>
        </w:rPr>
        <w:t xml:space="preserve">Su objeto es promover y fomentar las condiciones que posibiliten la no discriminación, la equidad y la igualdad de oportunidades, de trato entre los géneros, de la toma de decisiones y de los beneficios del desarrollo; el </w:t>
      </w:r>
      <w:r w:rsidRPr="000E090F">
        <w:rPr>
          <w:rFonts w:ascii="Arial" w:hAnsi="Arial" w:cs="Arial"/>
          <w:sz w:val="24"/>
        </w:rPr>
        <w:lastRenderedPageBreak/>
        <w:t>ejercicio pleno de todos los derechos de las mujeres y su participación equitativa en la vida política, económica y social del Estado.</w:t>
      </w:r>
    </w:p>
    <w:p w:rsidR="000E090F" w:rsidRDefault="000E090F" w:rsidP="000E090F">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6E7D26" w:rsidRPr="0077749F" w:rsidRDefault="006E7D26"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08394B" w:rsidRDefault="0008394B" w:rsidP="00322FAE">
      <w:pPr>
        <w:spacing w:after="0" w:line="360" w:lineRule="auto"/>
        <w:ind w:firstLine="567"/>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C81ADE">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C81ADE">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w:t>
      </w:r>
      <w:r w:rsidR="00902D03" w:rsidRPr="00C81ADE">
        <w:rPr>
          <w:rFonts w:ascii="Arial" w:eastAsia="Times New Roman" w:hAnsi="Arial" w:cs="Arial"/>
          <w:sz w:val="24"/>
          <w:lang w:eastAsia="es-ES"/>
        </w:rPr>
        <w:t xml:space="preserve">fecha </w:t>
      </w:r>
      <w:r w:rsidR="00C81ADE" w:rsidRPr="00C81ADE">
        <w:rPr>
          <w:rFonts w:ascii="Arial" w:eastAsia="Times New Roman" w:hAnsi="Arial" w:cs="Arial"/>
          <w:sz w:val="24"/>
          <w:lang w:eastAsia="es-ES"/>
        </w:rPr>
        <w:t>14 de Junio de 2016</w:t>
      </w:r>
      <w:r w:rsidR="00902D03" w:rsidRPr="00C81ADE">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p w:rsidR="00C81ADE" w:rsidRDefault="00C81ADE" w:rsidP="00902D03">
      <w:pPr>
        <w:spacing w:after="0"/>
        <w:ind w:firstLine="567"/>
        <w:jc w:val="center"/>
        <w:rPr>
          <w:rFonts w:ascii="Arial" w:eastAsia="Arial" w:hAnsi="Arial" w:cs="Arial"/>
          <w:bCs/>
          <w:smallCaps/>
          <w:sz w:val="16"/>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C81ADE" w:rsidRPr="00190CC1" w:rsidTr="00BD72FF">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C81ADE" w:rsidRPr="00190CC1" w:rsidRDefault="00C81ADE" w:rsidP="00BD72FF">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C81ADE" w:rsidRPr="00190CC1" w:rsidRDefault="00C81ADE" w:rsidP="00BD72FF">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C81ADE" w:rsidRPr="00190CC1" w:rsidTr="00BD72FF">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C81ADE" w:rsidRPr="00190CC1" w:rsidRDefault="00C81ADE" w:rsidP="00BD72FF">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C81ADE" w:rsidRPr="00190CC1" w:rsidRDefault="00C81ADE" w:rsidP="00BD72FF">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C81ADE" w:rsidRPr="00AF1E75" w:rsidTr="00BD72FF">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1ADE" w:rsidRPr="00AF1E75" w:rsidRDefault="00C81ADE" w:rsidP="00BD72FF">
            <w:pPr>
              <w:jc w:val="center"/>
              <w:rPr>
                <w:rFonts w:ascii="Arial" w:hAnsi="Arial" w:cs="Arial"/>
                <w:b/>
                <w:bCs/>
                <w:sz w:val="14"/>
                <w:szCs w:val="14"/>
                <w:lang w:eastAsia="es-MX"/>
              </w:rPr>
            </w:pPr>
            <w:r w:rsidRPr="00D329BB">
              <w:rPr>
                <w:rFonts w:ascii="Arial" w:hAnsi="Arial" w:cs="Arial"/>
                <w:sz w:val="16"/>
                <w:szCs w:val="16"/>
              </w:rPr>
              <w:lastRenderedPageBreak/>
              <w:t>Instituto Estatal de las Mujeres</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sidRPr="00AF1E75">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sidRPr="00AF1E75">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sidRPr="00AF1E75">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81ADE" w:rsidRPr="00AF1E75" w:rsidRDefault="00C81ADE" w:rsidP="00BD72FF">
            <w:pPr>
              <w:jc w:val="center"/>
              <w:rPr>
                <w:rFonts w:ascii="Arial" w:hAnsi="Arial" w:cs="Arial"/>
                <w:b/>
                <w:bCs/>
                <w:sz w:val="14"/>
                <w:szCs w:val="14"/>
                <w:lang w:eastAsia="es-MX"/>
              </w:rPr>
            </w:pPr>
            <w:r>
              <w:rPr>
                <w:rFonts w:ascii="Arial" w:hAnsi="Arial" w:cs="Arial"/>
                <w:b/>
                <w:bCs/>
                <w:sz w:val="14"/>
                <w:szCs w:val="14"/>
                <w:lang w:eastAsia="es-MX"/>
              </w:rPr>
              <w:t>1</w:t>
            </w:r>
          </w:p>
        </w:tc>
      </w:tr>
    </w:tbl>
    <w:p w:rsidR="00C81ADE" w:rsidRDefault="00C81ADE" w:rsidP="00C81ADE">
      <w:pPr>
        <w:spacing w:after="0"/>
        <w:rPr>
          <w:rFonts w:ascii="Arial" w:eastAsia="Arial" w:hAnsi="Arial" w:cs="Arial"/>
          <w:bCs/>
          <w:smallCaps/>
          <w:sz w:val="16"/>
        </w:rPr>
      </w:pPr>
    </w:p>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C81ADE">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C81ADE">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w:t>
      </w:r>
      <w:r w:rsidR="009C0345" w:rsidRPr="00B67BEE">
        <w:rPr>
          <w:rFonts w:ascii="Arial" w:eastAsia="Times New Roman" w:hAnsi="Arial" w:cs="Arial"/>
          <w:sz w:val="24"/>
          <w:szCs w:val="24"/>
          <w:lang w:eastAsia="es-ES"/>
        </w:rPr>
        <w:lastRenderedPageBreak/>
        <w:t>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C81ADE">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lastRenderedPageBreak/>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Default="009A7A82" w:rsidP="009A7A82">
      <w:pPr>
        <w:pStyle w:val="Prrafodelista"/>
        <w:ind w:left="426"/>
        <w:contextualSpacing/>
        <w:jc w:val="both"/>
        <w:rPr>
          <w:rFonts w:ascii="Arial" w:hAnsi="Arial" w:cs="Arial"/>
          <w:b/>
          <w:sz w:val="24"/>
        </w:rPr>
      </w:pPr>
    </w:p>
    <w:p w:rsidR="00C81ADE" w:rsidRPr="009A7A82" w:rsidRDefault="00C81ADE"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C81ADE">
        <w:rPr>
          <w:rFonts w:ascii="Arial" w:hAnsi="Arial" w:cs="Arial"/>
          <w:sz w:val="24"/>
          <w:szCs w:val="24"/>
        </w:rPr>
        <w:t>l 2015</w:t>
      </w:r>
      <w:r w:rsidR="00276558">
        <w:rPr>
          <w:rFonts w:ascii="Arial" w:hAnsi="Arial" w:cs="Arial"/>
          <w:sz w:val="24"/>
          <w:szCs w:val="24"/>
        </w:rPr>
        <w:t xml:space="preserve">, que el </w:t>
      </w:r>
      <w:r w:rsidR="006E7D26">
        <w:rPr>
          <w:rFonts w:ascii="Arial" w:hAnsi="Arial" w:cs="Arial"/>
          <w:sz w:val="24"/>
          <w:szCs w:val="24"/>
        </w:rPr>
        <w:t>Instituto Estatal de las Mujeres</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C81ADE">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6E7D26">
        <w:rPr>
          <w:rFonts w:ascii="Arial" w:hAnsi="Arial" w:cs="Arial"/>
          <w:sz w:val="24"/>
          <w:szCs w:val="24"/>
        </w:rPr>
        <w:t>este Organismo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276558" w:rsidRDefault="00C81ADE"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5253355" cy="5619729"/>
            <wp:effectExtent l="0" t="0" r="444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619729"/>
                    </a:xfrm>
                    <a:prstGeom prst="rect">
                      <a:avLst/>
                    </a:prstGeom>
                    <a:noFill/>
                    <a:ln>
                      <a:noFill/>
                    </a:ln>
                  </pic:spPr>
                </pic:pic>
              </a:graphicData>
            </a:graphic>
          </wp:inline>
        </w:drawing>
      </w:r>
    </w:p>
    <w:p w:rsidR="00C81ADE" w:rsidRDefault="00C81ADE" w:rsidP="0077749F">
      <w:pPr>
        <w:pStyle w:val="Prrafodelista"/>
        <w:spacing w:after="0" w:line="360" w:lineRule="auto"/>
        <w:ind w:left="0" w:firstLine="709"/>
        <w:jc w:val="both"/>
        <w:rPr>
          <w:rFonts w:ascii="Arial" w:hAnsi="Arial" w:cs="Arial"/>
          <w:b/>
          <w:sz w:val="24"/>
          <w:szCs w:val="24"/>
        </w:rPr>
      </w:pPr>
    </w:p>
    <w:p w:rsidR="00C81ADE" w:rsidRDefault="00C81ADE"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5253355" cy="5526962"/>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526962"/>
                    </a:xfrm>
                    <a:prstGeom prst="rect">
                      <a:avLst/>
                    </a:prstGeom>
                    <a:noFill/>
                    <a:ln>
                      <a:noFill/>
                    </a:ln>
                  </pic:spPr>
                </pic:pic>
              </a:graphicData>
            </a:graphic>
          </wp:inline>
        </w:drawing>
      </w:r>
    </w:p>
    <w:p w:rsidR="00C81ADE" w:rsidRDefault="00C81ADE" w:rsidP="0077749F">
      <w:pPr>
        <w:pStyle w:val="Prrafodelista"/>
        <w:spacing w:after="0" w:line="360" w:lineRule="auto"/>
        <w:ind w:left="0" w:firstLine="709"/>
        <w:jc w:val="both"/>
        <w:rPr>
          <w:rFonts w:ascii="Arial" w:hAnsi="Arial" w:cs="Arial"/>
          <w:b/>
          <w:sz w:val="24"/>
          <w:szCs w:val="24"/>
        </w:rPr>
      </w:pPr>
    </w:p>
    <w:p w:rsidR="00C81ADE" w:rsidRPr="001F7A78" w:rsidRDefault="00C81ADE" w:rsidP="00C81ADE">
      <w:pPr>
        <w:rPr>
          <w:rFonts w:ascii="Arial" w:hAnsi="Arial" w:cs="Arial"/>
          <w:sz w:val="24"/>
          <w:szCs w:val="24"/>
        </w:rPr>
      </w:pPr>
      <w:r w:rsidRPr="001F7A78">
        <w:rPr>
          <w:rFonts w:ascii="Arial" w:hAnsi="Arial" w:cs="Arial"/>
          <w:b/>
          <w:sz w:val="20"/>
          <w:szCs w:val="16"/>
          <w:lang w:val="es-MX" w:eastAsia="es-MX"/>
        </w:rPr>
        <w:t>[sic]</w:t>
      </w:r>
      <w:r w:rsidRPr="001F7A78">
        <w:rPr>
          <w:rFonts w:ascii="Arial" w:hAnsi="Arial" w:cs="Arial"/>
          <w:b/>
          <w:sz w:val="20"/>
          <w:szCs w:val="24"/>
          <w:vertAlign w:val="superscript"/>
        </w:rPr>
        <w:t xml:space="preserve">1  </w:t>
      </w:r>
      <w:r w:rsidRPr="001F7A78">
        <w:rPr>
          <w:rFonts w:ascii="Arial" w:hAnsi="Arial" w:cs="Arial"/>
          <w:sz w:val="24"/>
          <w:szCs w:val="24"/>
        </w:rPr>
        <w:t>La columna 2015 y 2014 corresponden al rubro de bienes muebles y en la columna 2014 debe ser $2,692,871.</w:t>
      </w:r>
    </w:p>
    <w:p w:rsidR="00C81ADE" w:rsidRPr="001F7A78" w:rsidRDefault="00C81ADE" w:rsidP="00C81ADE">
      <w:pPr>
        <w:rPr>
          <w:rFonts w:ascii="Arial" w:hAnsi="Arial" w:cs="Arial"/>
          <w:sz w:val="24"/>
          <w:szCs w:val="24"/>
        </w:rPr>
      </w:pPr>
      <w:r w:rsidRPr="001F7A78">
        <w:rPr>
          <w:rFonts w:ascii="Arial" w:hAnsi="Arial" w:cs="Arial"/>
          <w:b/>
          <w:sz w:val="20"/>
          <w:szCs w:val="16"/>
          <w:lang w:val="es-MX" w:eastAsia="es-MX"/>
        </w:rPr>
        <w:lastRenderedPageBreak/>
        <w:t>[sic]</w:t>
      </w:r>
      <w:r w:rsidRPr="001F7A78">
        <w:rPr>
          <w:rFonts w:ascii="Arial" w:hAnsi="Arial" w:cs="Arial"/>
          <w:b/>
          <w:sz w:val="20"/>
          <w:szCs w:val="24"/>
          <w:vertAlign w:val="superscript"/>
        </w:rPr>
        <w:t xml:space="preserve">2  </w:t>
      </w:r>
      <w:r w:rsidRPr="001F7A78">
        <w:rPr>
          <w:rFonts w:ascii="Arial" w:hAnsi="Arial" w:cs="Arial"/>
          <w:sz w:val="24"/>
          <w:szCs w:val="24"/>
        </w:rPr>
        <w:t>La columna 2015 debe ser $(2,143,354) y en la columna del 2014 $(1,968,869).</w:t>
      </w:r>
    </w:p>
    <w:p w:rsidR="00C81ADE" w:rsidRPr="001F7A78" w:rsidRDefault="00C81ADE" w:rsidP="00C81ADE">
      <w:pPr>
        <w:rPr>
          <w:rFonts w:ascii="Arial" w:hAnsi="Arial" w:cs="Arial"/>
          <w:b/>
          <w:sz w:val="16"/>
          <w:szCs w:val="24"/>
          <w:vertAlign w:val="superscript"/>
        </w:rPr>
      </w:pPr>
      <w:r w:rsidRPr="001F7A78">
        <w:rPr>
          <w:rFonts w:ascii="Arial" w:hAnsi="Arial" w:cs="Arial"/>
          <w:b/>
          <w:sz w:val="20"/>
          <w:szCs w:val="16"/>
          <w:lang w:val="es-MX" w:eastAsia="es-MX"/>
        </w:rPr>
        <w:t>[sic]</w:t>
      </w:r>
      <w:r w:rsidRPr="001F7A78">
        <w:rPr>
          <w:rFonts w:ascii="Arial" w:hAnsi="Arial" w:cs="Arial"/>
          <w:b/>
          <w:sz w:val="20"/>
          <w:szCs w:val="24"/>
          <w:vertAlign w:val="superscript"/>
        </w:rPr>
        <w:t>3</w:t>
      </w:r>
      <w:r w:rsidRPr="001F7A78">
        <w:rPr>
          <w:rFonts w:ascii="Arial" w:hAnsi="Arial" w:cs="Arial"/>
          <w:sz w:val="24"/>
          <w:szCs w:val="24"/>
        </w:rPr>
        <w:t xml:space="preserve"> En la columna 2014 debe ser $26,379.</w:t>
      </w:r>
    </w:p>
    <w:p w:rsidR="00C81ADE" w:rsidRDefault="00C81ADE" w:rsidP="0077749F">
      <w:pPr>
        <w:pStyle w:val="Prrafodelista"/>
        <w:spacing w:after="0" w:line="360" w:lineRule="auto"/>
        <w:ind w:left="0" w:firstLine="709"/>
        <w:jc w:val="both"/>
        <w:rPr>
          <w:rFonts w:ascii="Arial" w:hAnsi="Arial" w:cs="Arial"/>
          <w:b/>
          <w:sz w:val="24"/>
          <w:szCs w:val="24"/>
        </w:rPr>
      </w:pPr>
    </w:p>
    <w:p w:rsidR="00C81ADE" w:rsidRDefault="00C81ADE"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3301365" cy="117538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365" cy="1175385"/>
                    </a:xfrm>
                    <a:prstGeom prst="rect">
                      <a:avLst/>
                    </a:prstGeom>
                    <a:noFill/>
                    <a:ln>
                      <a:noFill/>
                    </a:ln>
                  </pic:spPr>
                </pic:pic>
              </a:graphicData>
            </a:graphic>
          </wp:inline>
        </w:drawing>
      </w:r>
    </w:p>
    <w:p w:rsidR="006E7D26" w:rsidRDefault="006E7D26" w:rsidP="009C0345">
      <w:pPr>
        <w:spacing w:after="0"/>
        <w:contextualSpacing/>
        <w:jc w:val="both"/>
        <w:rPr>
          <w:rFonts w:ascii="Arial" w:hAnsi="Arial" w:cs="Arial"/>
          <w:b/>
          <w:sz w:val="24"/>
        </w:rPr>
      </w:pPr>
    </w:p>
    <w:p w:rsidR="006E7D26" w:rsidRDefault="006E7D26"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w:t>
      </w:r>
      <w:r w:rsidR="00F87071">
        <w:rPr>
          <w:rFonts w:ascii="Arial" w:hAnsi="Arial" w:cs="Arial"/>
          <w:sz w:val="24"/>
          <w:szCs w:val="24"/>
          <w:lang w:val="es-MX"/>
        </w:rPr>
        <w:t>a administración del Organismo</w:t>
      </w:r>
      <w:r w:rsidRPr="00B1053E">
        <w:rPr>
          <w:rFonts w:ascii="Arial" w:hAnsi="Arial" w:cs="Arial"/>
          <w:sz w:val="24"/>
          <w:szCs w:val="24"/>
          <w:lang w:val="es-MX"/>
        </w:rPr>
        <w:t xml:space="preserve"> son los siguientes:</w:t>
      </w:r>
    </w:p>
    <w:p w:rsidR="005F4540" w:rsidRDefault="00EB79FD"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869815" cy="480568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815" cy="4805680"/>
                    </a:xfrm>
                    <a:prstGeom prst="rect">
                      <a:avLst/>
                    </a:prstGeom>
                    <a:noFill/>
                    <a:ln>
                      <a:noFill/>
                    </a:ln>
                  </pic:spPr>
                </pic:pic>
              </a:graphicData>
            </a:graphic>
          </wp:inline>
        </w:drawing>
      </w:r>
    </w:p>
    <w:p w:rsidR="00EB79FD" w:rsidRPr="00EB79FD" w:rsidRDefault="00EB79FD" w:rsidP="00EB79FD">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14:anchorId="7D9F5479" wp14:editId="6478B12C">
            <wp:extent cx="4827270" cy="47104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4710430"/>
                    </a:xfrm>
                    <a:prstGeom prst="rect">
                      <a:avLst/>
                    </a:prstGeom>
                    <a:noFill/>
                    <a:ln>
                      <a:noFill/>
                    </a:ln>
                  </pic:spPr>
                </pic:pic>
              </a:graphicData>
            </a:graphic>
          </wp:inline>
        </w:drawing>
      </w:r>
    </w:p>
    <w:p w:rsidR="008B1EB7" w:rsidRPr="00F87071"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F87071">
        <w:rPr>
          <w:rFonts w:ascii="Arial" w:hAnsi="Arial" w:cs="Arial"/>
          <w:b/>
          <w:bCs/>
          <w:sz w:val="24"/>
        </w:rPr>
        <w:t>comendaciones que se formularán.</w:t>
      </w:r>
    </w:p>
    <w:p w:rsidR="00F87071" w:rsidRPr="008B1EB7" w:rsidRDefault="00F87071" w:rsidP="00F87071">
      <w:pPr>
        <w:pStyle w:val="Prrafodelista"/>
        <w:spacing w:after="0"/>
        <w:ind w:left="425"/>
        <w:contextualSpacing/>
        <w:jc w:val="both"/>
        <w:rPr>
          <w:rFonts w:ascii="Arial" w:hAnsi="Arial" w:cs="Arial"/>
          <w:sz w:val="24"/>
        </w:rPr>
      </w:pPr>
    </w:p>
    <w:p w:rsidR="008B1EB7" w:rsidRDefault="008B1EB7"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12005" w:rsidRPr="00412005" w:rsidRDefault="00412005" w:rsidP="00412005">
      <w:pPr>
        <w:spacing w:after="0"/>
        <w:contextualSpacing/>
        <w:jc w:val="both"/>
        <w:rPr>
          <w:rFonts w:ascii="Arial" w:hAnsi="Arial" w:cs="Arial"/>
          <w:b/>
          <w:sz w:val="24"/>
          <w:u w:val="single"/>
        </w:rPr>
      </w:pPr>
    </w:p>
    <w:p w:rsidR="00EB79FD" w:rsidRPr="00535BCE" w:rsidRDefault="00535BCE" w:rsidP="00535BCE">
      <w:pPr>
        <w:spacing w:after="0" w:line="360" w:lineRule="auto"/>
        <w:contextualSpacing/>
        <w:jc w:val="both"/>
        <w:rPr>
          <w:rFonts w:ascii="Arial" w:hAnsi="Arial" w:cs="Arial"/>
          <w:sz w:val="24"/>
        </w:rPr>
      </w:pPr>
      <w:r>
        <w:rPr>
          <w:rFonts w:ascii="Arial" w:hAnsi="Arial" w:cs="Arial"/>
          <w:sz w:val="24"/>
        </w:rPr>
        <w:lastRenderedPageBreak/>
        <w:t xml:space="preserve">1. </w:t>
      </w:r>
      <w:r w:rsidR="00EB79FD" w:rsidRPr="00535BCE">
        <w:rPr>
          <w:rFonts w:ascii="Arial" w:hAnsi="Arial" w:cs="Arial"/>
          <w:sz w:val="24"/>
        </w:rPr>
        <w:t>Se revisó la observancia de la Ley General de Contabilidad Gubernamental (LGCG)</w:t>
      </w:r>
      <w:r w:rsidRPr="00535BCE">
        <w:rPr>
          <w:rFonts w:ascii="Arial" w:hAnsi="Arial" w:cs="Arial"/>
          <w:sz w:val="24"/>
        </w:rPr>
        <w:t xml:space="preserve"> </w:t>
      </w:r>
      <w:r w:rsidR="00EB79FD" w:rsidRPr="00535BCE">
        <w:rPr>
          <w:rFonts w:ascii="Arial" w:hAnsi="Arial" w:cs="Arial"/>
          <w:sz w:val="24"/>
        </w:rPr>
        <w:t>y la normatividad emitida por el Consejo</w:t>
      </w:r>
      <w:r w:rsidRPr="00535BCE">
        <w:rPr>
          <w:rFonts w:ascii="Arial" w:hAnsi="Arial" w:cs="Arial"/>
          <w:sz w:val="24"/>
        </w:rPr>
        <w:t xml:space="preserve"> </w:t>
      </w:r>
      <w:r w:rsidR="00EB79FD" w:rsidRPr="00535BCE">
        <w:rPr>
          <w:rFonts w:ascii="Arial" w:hAnsi="Arial" w:cs="Arial"/>
          <w:sz w:val="24"/>
        </w:rPr>
        <w:t>Nacional de Armonización Contable (Conac),</w:t>
      </w:r>
      <w:r w:rsidRPr="00535BCE">
        <w:rPr>
          <w:rFonts w:ascii="Arial" w:hAnsi="Arial" w:cs="Arial"/>
          <w:sz w:val="24"/>
        </w:rPr>
        <w:t xml:space="preserve"> </w:t>
      </w:r>
      <w:r w:rsidR="00EB79FD" w:rsidRPr="00535BCE">
        <w:rPr>
          <w:rFonts w:ascii="Arial" w:hAnsi="Arial" w:cs="Arial"/>
          <w:sz w:val="24"/>
        </w:rPr>
        <w:t xml:space="preserve">advirtiéndose incumplimientos por parte del Ente Público, </w:t>
      </w:r>
      <w:r w:rsidRPr="00535BCE">
        <w:rPr>
          <w:rFonts w:ascii="Arial" w:hAnsi="Arial" w:cs="Arial"/>
          <w:sz w:val="24"/>
        </w:rPr>
        <w:t xml:space="preserve">a las obligaciones que diversos </w:t>
      </w:r>
      <w:r w:rsidR="00EB79FD" w:rsidRPr="00535BCE">
        <w:rPr>
          <w:rFonts w:ascii="Arial" w:hAnsi="Arial" w:cs="Arial"/>
          <w:sz w:val="24"/>
        </w:rPr>
        <w:t>preceptos de la referida Ley le imponen, acorde con lo que se enuncia a continuación:</w:t>
      </w:r>
    </w:p>
    <w:p w:rsidR="00535BCE" w:rsidRPr="00535BCE" w:rsidRDefault="00535BCE" w:rsidP="00535BCE">
      <w:pPr>
        <w:spacing w:after="0" w:line="360" w:lineRule="auto"/>
        <w:ind w:left="3240"/>
        <w:contextualSpacing/>
        <w:jc w:val="both"/>
        <w:rPr>
          <w:rFonts w:ascii="Arial" w:hAnsi="Arial" w:cs="Arial"/>
          <w:sz w:val="24"/>
        </w:rPr>
      </w:pPr>
    </w:p>
    <w:p w:rsidR="00EB79FD" w:rsidRPr="00535BCE" w:rsidRDefault="00EB79FD" w:rsidP="00EB79FD">
      <w:pPr>
        <w:spacing w:after="0" w:line="360" w:lineRule="auto"/>
        <w:contextualSpacing/>
        <w:jc w:val="both"/>
        <w:rPr>
          <w:rFonts w:ascii="Arial" w:hAnsi="Arial" w:cs="Arial"/>
          <w:b/>
          <w:sz w:val="24"/>
        </w:rPr>
      </w:pPr>
      <w:r w:rsidRPr="00535BCE">
        <w:rPr>
          <w:rFonts w:ascii="Arial" w:hAnsi="Arial" w:cs="Arial"/>
          <w:b/>
          <w:sz w:val="24"/>
        </w:rPr>
        <w:t>I. Registros contables</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a) Contar con manuales de contabilidad (artículo 20).</w:t>
      </w:r>
    </w:p>
    <w:p w:rsidR="00D86026" w:rsidRDefault="00D86026" w:rsidP="00EB79FD">
      <w:pPr>
        <w:spacing w:after="0" w:line="360" w:lineRule="auto"/>
        <w:contextualSpacing/>
        <w:jc w:val="both"/>
        <w:rPr>
          <w:rFonts w:ascii="Arial" w:hAnsi="Arial" w:cs="Arial"/>
          <w:b/>
          <w:sz w:val="24"/>
        </w:rPr>
      </w:pPr>
    </w:p>
    <w:p w:rsidR="00EB79FD" w:rsidRPr="00535BCE" w:rsidRDefault="00EB79FD" w:rsidP="00EB79FD">
      <w:pPr>
        <w:spacing w:after="0" w:line="360" w:lineRule="auto"/>
        <w:contextualSpacing/>
        <w:jc w:val="both"/>
        <w:rPr>
          <w:rFonts w:ascii="Arial" w:hAnsi="Arial" w:cs="Arial"/>
          <w:b/>
          <w:sz w:val="24"/>
        </w:rPr>
      </w:pPr>
      <w:r w:rsidRPr="00535BCE">
        <w:rPr>
          <w:rFonts w:ascii="Arial" w:hAnsi="Arial" w:cs="Arial"/>
          <w:b/>
          <w:sz w:val="24"/>
        </w:rPr>
        <w:t>II. Registros presupuestarios</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a) Generar registros automáticos y por únic</w:t>
      </w:r>
      <w:r w:rsidR="00535BCE">
        <w:rPr>
          <w:rFonts w:ascii="Arial" w:hAnsi="Arial" w:cs="Arial"/>
          <w:sz w:val="24"/>
        </w:rPr>
        <w:t xml:space="preserve">a vez en los momentos contables </w:t>
      </w:r>
      <w:r w:rsidRPr="00EB79FD">
        <w:rPr>
          <w:rFonts w:ascii="Arial" w:hAnsi="Arial" w:cs="Arial"/>
          <w:sz w:val="24"/>
        </w:rPr>
        <w:t>correspondientes de los procesos administra</w:t>
      </w:r>
      <w:r w:rsidR="00535BCE">
        <w:rPr>
          <w:rFonts w:ascii="Arial" w:hAnsi="Arial" w:cs="Arial"/>
          <w:sz w:val="24"/>
        </w:rPr>
        <w:t xml:space="preserve">tivos de los Entes Públicos que </w:t>
      </w:r>
      <w:r w:rsidRPr="00EB79FD">
        <w:rPr>
          <w:rFonts w:ascii="Arial" w:hAnsi="Arial" w:cs="Arial"/>
          <w:sz w:val="24"/>
        </w:rPr>
        <w:t xml:space="preserve">impliquen transacciones presupuestarias y contables </w:t>
      </w:r>
      <w:r w:rsidR="00535BCE">
        <w:rPr>
          <w:rFonts w:ascii="Arial" w:hAnsi="Arial" w:cs="Arial"/>
          <w:sz w:val="24"/>
        </w:rPr>
        <w:t xml:space="preserve">(artículos 16 y 40, conforme al </w:t>
      </w:r>
      <w:r w:rsidRPr="00EB79FD">
        <w:rPr>
          <w:rFonts w:ascii="Arial" w:hAnsi="Arial" w:cs="Arial"/>
          <w:sz w:val="24"/>
        </w:rPr>
        <w:t>Acuerdo por el que se determina la norma de infor</w:t>
      </w:r>
      <w:r w:rsidR="00535BCE">
        <w:rPr>
          <w:rFonts w:ascii="Arial" w:hAnsi="Arial" w:cs="Arial"/>
          <w:sz w:val="24"/>
        </w:rPr>
        <w:t xml:space="preserve">mación financiera para precisar </w:t>
      </w:r>
      <w:r w:rsidRPr="00EB79FD">
        <w:rPr>
          <w:rFonts w:ascii="Arial" w:hAnsi="Arial" w:cs="Arial"/>
          <w:sz w:val="24"/>
        </w:rPr>
        <w:t>los alcances del Acuerdo 1 aprobado por el C</w:t>
      </w:r>
      <w:r w:rsidR="00535BCE">
        <w:rPr>
          <w:rFonts w:ascii="Arial" w:hAnsi="Arial" w:cs="Arial"/>
          <w:sz w:val="24"/>
        </w:rPr>
        <w:t xml:space="preserve">onsejo Nacional de Armonización </w:t>
      </w:r>
      <w:r w:rsidRPr="00EB79FD">
        <w:rPr>
          <w:rFonts w:ascii="Arial" w:hAnsi="Arial" w:cs="Arial"/>
          <w:sz w:val="24"/>
        </w:rPr>
        <w:t>Contable, en reunión del 3 de mayo de 2013 y publicado el 16 de mayo de 2013).</w:t>
      </w:r>
    </w:p>
    <w:p w:rsidR="00D86026" w:rsidRDefault="00D86026" w:rsidP="00EB79FD">
      <w:pPr>
        <w:spacing w:after="0" w:line="360" w:lineRule="auto"/>
        <w:contextualSpacing/>
        <w:jc w:val="both"/>
        <w:rPr>
          <w:rFonts w:ascii="Arial" w:hAnsi="Arial" w:cs="Arial"/>
          <w:b/>
          <w:sz w:val="24"/>
        </w:rPr>
      </w:pPr>
    </w:p>
    <w:p w:rsidR="00EB79FD" w:rsidRPr="00535BCE" w:rsidRDefault="00EB79FD" w:rsidP="00EB79FD">
      <w:pPr>
        <w:spacing w:after="0" w:line="360" w:lineRule="auto"/>
        <w:contextualSpacing/>
        <w:jc w:val="both"/>
        <w:rPr>
          <w:rFonts w:ascii="Arial" w:hAnsi="Arial" w:cs="Arial"/>
          <w:b/>
          <w:sz w:val="24"/>
        </w:rPr>
      </w:pPr>
      <w:r w:rsidRPr="00535BCE">
        <w:rPr>
          <w:rFonts w:ascii="Arial" w:hAnsi="Arial" w:cs="Arial"/>
          <w:b/>
          <w:sz w:val="24"/>
        </w:rPr>
        <w:t>III. Registros administrativos</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 xml:space="preserve">a) Respaldar la contabilización de las operaciones </w:t>
      </w:r>
      <w:r w:rsidR="00535BCE">
        <w:rPr>
          <w:rFonts w:ascii="Arial" w:hAnsi="Arial" w:cs="Arial"/>
          <w:sz w:val="24"/>
        </w:rPr>
        <w:t xml:space="preserve">presupuestarias y contables con </w:t>
      </w:r>
      <w:r w:rsidRPr="00EB79FD">
        <w:rPr>
          <w:rFonts w:ascii="Arial" w:hAnsi="Arial" w:cs="Arial"/>
          <w:sz w:val="24"/>
        </w:rPr>
        <w:t>la documentación original que compruebe y justifiqu</w:t>
      </w:r>
      <w:r w:rsidR="00535BCE">
        <w:rPr>
          <w:rFonts w:ascii="Arial" w:hAnsi="Arial" w:cs="Arial"/>
          <w:sz w:val="24"/>
        </w:rPr>
        <w:t xml:space="preserve">e los registros que se efectúen </w:t>
      </w:r>
      <w:r w:rsidRPr="00EB79FD">
        <w:rPr>
          <w:rFonts w:ascii="Arial" w:hAnsi="Arial" w:cs="Arial"/>
          <w:sz w:val="24"/>
        </w:rPr>
        <w:t>(artículo 42).</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b) Realizar los pagos directamente en forma electr</w:t>
      </w:r>
      <w:r w:rsidR="00535BCE">
        <w:rPr>
          <w:rFonts w:ascii="Arial" w:hAnsi="Arial" w:cs="Arial"/>
          <w:sz w:val="24"/>
        </w:rPr>
        <w:t xml:space="preserve">ónica, mediante abono en cuenta </w:t>
      </w:r>
      <w:r w:rsidRPr="00EB79FD">
        <w:rPr>
          <w:rFonts w:ascii="Arial" w:hAnsi="Arial" w:cs="Arial"/>
          <w:sz w:val="24"/>
        </w:rPr>
        <w:t>del beneficiario (artículo 67, párrafo segundo).</w:t>
      </w:r>
    </w:p>
    <w:p w:rsidR="00D86026" w:rsidRDefault="00D86026" w:rsidP="00EB79FD">
      <w:pPr>
        <w:spacing w:after="0" w:line="360" w:lineRule="auto"/>
        <w:contextualSpacing/>
        <w:jc w:val="both"/>
        <w:rPr>
          <w:rFonts w:ascii="Arial" w:hAnsi="Arial" w:cs="Arial"/>
          <w:b/>
          <w:sz w:val="24"/>
        </w:rPr>
      </w:pPr>
    </w:p>
    <w:p w:rsidR="00EB79FD" w:rsidRPr="00535BCE" w:rsidRDefault="00EB79FD" w:rsidP="00EB79FD">
      <w:pPr>
        <w:spacing w:after="0" w:line="360" w:lineRule="auto"/>
        <w:contextualSpacing/>
        <w:jc w:val="both"/>
        <w:rPr>
          <w:rFonts w:ascii="Arial" w:hAnsi="Arial" w:cs="Arial"/>
          <w:b/>
          <w:sz w:val="24"/>
        </w:rPr>
      </w:pPr>
      <w:r w:rsidRPr="00535BCE">
        <w:rPr>
          <w:rFonts w:ascii="Arial" w:hAnsi="Arial" w:cs="Arial"/>
          <w:b/>
          <w:sz w:val="24"/>
        </w:rPr>
        <w:lastRenderedPageBreak/>
        <w:t>IV.- Cuenta Pública</w:t>
      </w:r>
    </w:p>
    <w:p w:rsidR="009A7A82" w:rsidRDefault="00EB79FD" w:rsidP="00EB79FD">
      <w:pPr>
        <w:spacing w:after="0" w:line="360" w:lineRule="auto"/>
        <w:contextualSpacing/>
        <w:jc w:val="both"/>
        <w:rPr>
          <w:rFonts w:ascii="Arial" w:hAnsi="Arial" w:cs="Arial"/>
          <w:sz w:val="24"/>
        </w:rPr>
      </w:pPr>
      <w:r w:rsidRPr="00EB79FD">
        <w:rPr>
          <w:rFonts w:ascii="Arial" w:hAnsi="Arial" w:cs="Arial"/>
          <w:sz w:val="24"/>
        </w:rPr>
        <w:t xml:space="preserve">Generar cuenta pública conforme a los artículos 52 y 53 </w:t>
      </w:r>
      <w:r w:rsidR="00535BCE">
        <w:rPr>
          <w:rFonts w:ascii="Arial" w:hAnsi="Arial" w:cs="Arial"/>
          <w:sz w:val="24"/>
        </w:rPr>
        <w:t xml:space="preserve">con relación a los artículos 46 </w:t>
      </w:r>
      <w:r w:rsidRPr="00EB79FD">
        <w:rPr>
          <w:rFonts w:ascii="Arial" w:hAnsi="Arial" w:cs="Arial"/>
          <w:sz w:val="24"/>
        </w:rPr>
        <w:t>y 47, así como al acuerdo por el que se armoniza la estr</w:t>
      </w:r>
      <w:r w:rsidR="00535BCE">
        <w:rPr>
          <w:rFonts w:ascii="Arial" w:hAnsi="Arial" w:cs="Arial"/>
          <w:sz w:val="24"/>
        </w:rPr>
        <w:t xml:space="preserve">uctura de las cuentas públicas, </w:t>
      </w:r>
      <w:r w:rsidRPr="00EB79FD">
        <w:rPr>
          <w:rFonts w:ascii="Arial" w:hAnsi="Arial" w:cs="Arial"/>
          <w:sz w:val="24"/>
        </w:rPr>
        <w:t>las Normas y metodología para la emisión de información</w:t>
      </w:r>
      <w:r w:rsidR="00535BCE">
        <w:rPr>
          <w:rFonts w:ascii="Arial" w:hAnsi="Arial" w:cs="Arial"/>
          <w:sz w:val="24"/>
        </w:rPr>
        <w:t xml:space="preserve"> financiera y estructura de los </w:t>
      </w:r>
      <w:r w:rsidRPr="00EB79FD">
        <w:rPr>
          <w:rFonts w:ascii="Arial" w:hAnsi="Arial" w:cs="Arial"/>
          <w:sz w:val="24"/>
        </w:rPr>
        <w:t>estados financieros básicos del ente público y característi</w:t>
      </w:r>
      <w:r w:rsidR="00535BCE">
        <w:rPr>
          <w:rFonts w:ascii="Arial" w:hAnsi="Arial" w:cs="Arial"/>
          <w:sz w:val="24"/>
        </w:rPr>
        <w:t xml:space="preserve">cas de sus notas y el Manual de </w:t>
      </w:r>
      <w:r w:rsidRPr="00EB79FD">
        <w:rPr>
          <w:rFonts w:ascii="Arial" w:hAnsi="Arial" w:cs="Arial"/>
          <w:sz w:val="24"/>
        </w:rPr>
        <w:t>contabilidad gubernamental, la cual debe contener:</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a) Información contable</w:t>
      </w:r>
    </w:p>
    <w:p w:rsidR="00EB79FD" w:rsidRPr="00EB79FD" w:rsidRDefault="00EB79FD" w:rsidP="00535BCE">
      <w:pPr>
        <w:spacing w:after="0" w:line="360" w:lineRule="auto"/>
        <w:ind w:firstLine="708"/>
        <w:contextualSpacing/>
        <w:jc w:val="both"/>
        <w:rPr>
          <w:rFonts w:ascii="Arial" w:hAnsi="Arial" w:cs="Arial"/>
          <w:sz w:val="24"/>
        </w:rPr>
      </w:pPr>
      <w:r w:rsidRPr="00EB79FD">
        <w:rPr>
          <w:rFonts w:ascii="Arial" w:hAnsi="Arial" w:cs="Arial"/>
          <w:sz w:val="24"/>
        </w:rPr>
        <w:t>a.1. Informe sobre pasivos contingentes.</w:t>
      </w:r>
    </w:p>
    <w:p w:rsidR="00535BCE" w:rsidRDefault="00535BCE" w:rsidP="00EB79FD">
      <w:pPr>
        <w:spacing w:after="0" w:line="360" w:lineRule="auto"/>
        <w:contextualSpacing/>
        <w:jc w:val="both"/>
        <w:rPr>
          <w:rFonts w:ascii="Arial" w:hAnsi="Arial" w:cs="Arial"/>
          <w:sz w:val="24"/>
        </w:rPr>
      </w:pP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b) Información presupuestaria</w:t>
      </w:r>
    </w:p>
    <w:p w:rsidR="00EB79FD" w:rsidRDefault="00EB79FD" w:rsidP="00535BCE">
      <w:pPr>
        <w:spacing w:after="0" w:line="360" w:lineRule="auto"/>
        <w:ind w:firstLine="708"/>
        <w:contextualSpacing/>
        <w:jc w:val="both"/>
        <w:rPr>
          <w:rFonts w:ascii="Arial" w:hAnsi="Arial" w:cs="Arial"/>
          <w:sz w:val="24"/>
        </w:rPr>
      </w:pPr>
      <w:r w:rsidRPr="00EB79FD">
        <w:rPr>
          <w:rFonts w:ascii="Arial" w:hAnsi="Arial" w:cs="Arial"/>
          <w:sz w:val="24"/>
        </w:rPr>
        <w:t>b.1. Estado analítico del ejercicio del presupuesto de egresos en clasificación</w:t>
      </w:r>
      <w:r w:rsidR="00535BCE">
        <w:rPr>
          <w:rFonts w:ascii="Arial" w:hAnsi="Arial" w:cs="Arial"/>
          <w:sz w:val="24"/>
        </w:rPr>
        <w:t xml:space="preserve"> </w:t>
      </w:r>
      <w:r w:rsidRPr="00EB79FD">
        <w:rPr>
          <w:rFonts w:ascii="Arial" w:hAnsi="Arial" w:cs="Arial"/>
          <w:sz w:val="24"/>
        </w:rPr>
        <w:t>programática.</w:t>
      </w:r>
    </w:p>
    <w:p w:rsidR="00EB79FD" w:rsidRDefault="00EB79FD" w:rsidP="00EB79FD">
      <w:pPr>
        <w:spacing w:after="0" w:line="360" w:lineRule="auto"/>
        <w:contextualSpacing/>
        <w:jc w:val="both"/>
        <w:rPr>
          <w:rFonts w:ascii="Arial" w:hAnsi="Arial" w:cs="Arial"/>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Análisis de la Auditoría Superior del Estado</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Se analizó la respuesta y documentación presentada por el Tit</w:t>
      </w:r>
      <w:r w:rsidR="00535BCE">
        <w:rPr>
          <w:rFonts w:ascii="Arial" w:hAnsi="Arial" w:cs="Arial"/>
          <w:sz w:val="24"/>
        </w:rPr>
        <w:t xml:space="preserve">ular y Extitular del Ente </w:t>
      </w:r>
      <w:r w:rsidRPr="00EB79FD">
        <w:rPr>
          <w:rFonts w:ascii="Arial" w:hAnsi="Arial" w:cs="Arial"/>
          <w:sz w:val="24"/>
        </w:rPr>
        <w:t>Público, la cual solventa parcialmente, toda vez</w:t>
      </w:r>
      <w:r w:rsidR="00535BCE">
        <w:rPr>
          <w:rFonts w:ascii="Arial" w:hAnsi="Arial" w:cs="Arial"/>
          <w:sz w:val="24"/>
        </w:rPr>
        <w:t xml:space="preserve"> que se encuentra en proceso de </w:t>
      </w:r>
      <w:r w:rsidRPr="00EB79FD">
        <w:rPr>
          <w:rFonts w:ascii="Arial" w:hAnsi="Arial" w:cs="Arial"/>
          <w:sz w:val="24"/>
        </w:rPr>
        <w:t>implementación de medidas correctivas, sin embargo, no ha c</w:t>
      </w:r>
      <w:r w:rsidR="00535BCE">
        <w:rPr>
          <w:rFonts w:ascii="Arial" w:hAnsi="Arial" w:cs="Arial"/>
          <w:sz w:val="24"/>
        </w:rPr>
        <w:t xml:space="preserve">umplido con la totalidad de las </w:t>
      </w:r>
      <w:r w:rsidRPr="00EB79FD">
        <w:rPr>
          <w:rFonts w:ascii="Arial" w:hAnsi="Arial" w:cs="Arial"/>
          <w:sz w:val="24"/>
        </w:rPr>
        <w:t>disposiciones señaladas en la Ley General de Contabilidad G</w:t>
      </w:r>
      <w:r w:rsidR="00535BCE">
        <w:rPr>
          <w:rFonts w:ascii="Arial" w:hAnsi="Arial" w:cs="Arial"/>
          <w:sz w:val="24"/>
        </w:rPr>
        <w:t xml:space="preserve">ubernamental y la normativa </w:t>
      </w:r>
      <w:r w:rsidRPr="00EB79FD">
        <w:rPr>
          <w:rFonts w:ascii="Arial" w:hAnsi="Arial" w:cs="Arial"/>
          <w:sz w:val="24"/>
        </w:rPr>
        <w:t>emitida por el Consejo Nac</w:t>
      </w:r>
      <w:r w:rsidR="00535BCE">
        <w:rPr>
          <w:rFonts w:ascii="Arial" w:hAnsi="Arial" w:cs="Arial"/>
          <w:sz w:val="24"/>
        </w:rPr>
        <w:t xml:space="preserve">ional de Armonización Contable. </w:t>
      </w:r>
      <w:r w:rsidRPr="00EB79FD">
        <w:rPr>
          <w:rFonts w:ascii="Arial" w:hAnsi="Arial" w:cs="Arial"/>
          <w:sz w:val="24"/>
        </w:rPr>
        <w:t>Este Órgano de Fiscalización dará seguimiento en la revisión de la Cuenta Pública 2016.</w:t>
      </w:r>
    </w:p>
    <w:p w:rsidR="00535BCE" w:rsidRDefault="00535BCE" w:rsidP="00EB79FD">
      <w:pPr>
        <w:spacing w:after="0" w:line="360" w:lineRule="auto"/>
        <w:contextualSpacing/>
        <w:jc w:val="both"/>
        <w:rPr>
          <w:rFonts w:ascii="Arial" w:hAnsi="Arial" w:cs="Arial"/>
          <w:b/>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Acción(es) o recomendación(es) emitida(s)</w:t>
      </w:r>
    </w:p>
    <w:p w:rsidR="00EB79FD" w:rsidRPr="00535BCE" w:rsidRDefault="00EB79FD" w:rsidP="00EB79FD">
      <w:pPr>
        <w:spacing w:after="0" w:line="360" w:lineRule="auto"/>
        <w:contextualSpacing/>
        <w:jc w:val="both"/>
        <w:rPr>
          <w:rFonts w:ascii="Arial" w:hAnsi="Arial" w:cs="Arial"/>
          <w:i/>
          <w:sz w:val="24"/>
        </w:rPr>
      </w:pPr>
      <w:r w:rsidRPr="00535BCE">
        <w:rPr>
          <w:rFonts w:ascii="Arial" w:hAnsi="Arial" w:cs="Arial"/>
          <w:i/>
          <w:sz w:val="24"/>
        </w:rPr>
        <w:t>Recomendaciones en Relación a la Gestión o Control Interno.</w:t>
      </w:r>
    </w:p>
    <w:p w:rsidR="00535BCE" w:rsidRDefault="00535BCE" w:rsidP="00EB79FD">
      <w:pPr>
        <w:spacing w:after="0" w:line="360" w:lineRule="auto"/>
        <w:contextualSpacing/>
        <w:jc w:val="both"/>
        <w:rPr>
          <w:rFonts w:ascii="Arial" w:hAnsi="Arial" w:cs="Arial"/>
          <w:b/>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Estados financieros</w:t>
      </w:r>
    </w:p>
    <w:p w:rsidR="00EB79FD" w:rsidRDefault="00EB79FD" w:rsidP="00EB79FD">
      <w:pPr>
        <w:spacing w:after="0" w:line="360" w:lineRule="auto"/>
        <w:contextualSpacing/>
        <w:jc w:val="both"/>
        <w:rPr>
          <w:rFonts w:ascii="Arial" w:hAnsi="Arial" w:cs="Arial"/>
          <w:sz w:val="24"/>
        </w:rPr>
      </w:pPr>
      <w:r w:rsidRPr="00EB79FD">
        <w:rPr>
          <w:rFonts w:ascii="Arial" w:hAnsi="Arial" w:cs="Arial"/>
          <w:sz w:val="24"/>
        </w:rPr>
        <w:t>2. Al efectuar la revisión de los gastos, se observó que el Institu</w:t>
      </w:r>
      <w:r w:rsidR="00535BCE">
        <w:rPr>
          <w:rFonts w:ascii="Arial" w:hAnsi="Arial" w:cs="Arial"/>
          <w:sz w:val="24"/>
        </w:rPr>
        <w:t xml:space="preserve">to Estatal de las Mujeres no ha </w:t>
      </w:r>
      <w:r w:rsidRPr="00EB79FD">
        <w:rPr>
          <w:rFonts w:ascii="Arial" w:hAnsi="Arial" w:cs="Arial"/>
          <w:sz w:val="24"/>
        </w:rPr>
        <w:t>conservado la documentación original, justificativa y comp</w:t>
      </w:r>
      <w:r w:rsidR="00535BCE">
        <w:rPr>
          <w:rFonts w:ascii="Arial" w:hAnsi="Arial" w:cs="Arial"/>
          <w:sz w:val="24"/>
        </w:rPr>
        <w:t xml:space="preserve">robatoria de nómina autorizada, </w:t>
      </w:r>
      <w:r w:rsidRPr="00EB79FD">
        <w:rPr>
          <w:rFonts w:ascii="Arial" w:hAnsi="Arial" w:cs="Arial"/>
          <w:sz w:val="24"/>
        </w:rPr>
        <w:t>recibo de nómina, comprobante de pago de las aportaciones patronale</w:t>
      </w:r>
      <w:r w:rsidR="00535BCE">
        <w:rPr>
          <w:rFonts w:ascii="Arial" w:hAnsi="Arial" w:cs="Arial"/>
          <w:sz w:val="24"/>
        </w:rPr>
        <w:t xml:space="preserve">s y del Impuesto </w:t>
      </w:r>
      <w:r w:rsidRPr="00EB79FD">
        <w:rPr>
          <w:rFonts w:ascii="Arial" w:hAnsi="Arial" w:cs="Arial"/>
          <w:sz w:val="24"/>
        </w:rPr>
        <w:t>estatal sobre nómina, y factura de servicio telefónico d</w:t>
      </w:r>
      <w:r w:rsidR="00535BCE">
        <w:rPr>
          <w:rFonts w:ascii="Arial" w:hAnsi="Arial" w:cs="Arial"/>
          <w:sz w:val="24"/>
        </w:rPr>
        <w:t xml:space="preserve">e los gastos correspondientes a </w:t>
      </w:r>
      <w:r w:rsidRPr="00EB79FD">
        <w:rPr>
          <w:rFonts w:ascii="Arial" w:hAnsi="Arial" w:cs="Arial"/>
          <w:sz w:val="24"/>
        </w:rPr>
        <w:t>los rubros de servicios personales y servicios generales por $14,375,794; incumpliendo</w:t>
      </w:r>
      <w:r>
        <w:rPr>
          <w:rFonts w:ascii="Arial" w:hAnsi="Arial" w:cs="Arial"/>
          <w:sz w:val="24"/>
        </w:rPr>
        <w:t xml:space="preserve"> </w:t>
      </w:r>
      <w:r w:rsidRPr="00EB79FD">
        <w:rPr>
          <w:rFonts w:ascii="Arial" w:hAnsi="Arial" w:cs="Arial"/>
          <w:sz w:val="24"/>
        </w:rPr>
        <w:t>con lo dispuesto en los artículos 42 prim</w:t>
      </w:r>
      <w:r w:rsidR="00535BCE">
        <w:rPr>
          <w:rFonts w:ascii="Arial" w:hAnsi="Arial" w:cs="Arial"/>
          <w:sz w:val="24"/>
        </w:rPr>
        <w:t xml:space="preserve">er párrafo de la Ley General de Contabilidad </w:t>
      </w:r>
      <w:r w:rsidRPr="00EB79FD">
        <w:rPr>
          <w:rFonts w:ascii="Arial" w:hAnsi="Arial" w:cs="Arial"/>
          <w:sz w:val="24"/>
        </w:rPr>
        <w:t xml:space="preserve">Gubernamental, 15 de la Ley de Fiscalización Superior del </w:t>
      </w:r>
      <w:r w:rsidR="00535BCE">
        <w:rPr>
          <w:rFonts w:ascii="Arial" w:hAnsi="Arial" w:cs="Arial"/>
          <w:sz w:val="24"/>
        </w:rPr>
        <w:t xml:space="preserve">Estado de Nuevo León, 35 y </w:t>
      </w:r>
      <w:r w:rsidRPr="00EB79FD">
        <w:rPr>
          <w:rFonts w:ascii="Arial" w:hAnsi="Arial" w:cs="Arial"/>
          <w:sz w:val="24"/>
        </w:rPr>
        <w:t>47 segundo párrafo de la Ley de Administración Financiera, así como</w:t>
      </w:r>
      <w:r w:rsidR="00535BCE">
        <w:rPr>
          <w:rFonts w:ascii="Arial" w:hAnsi="Arial" w:cs="Arial"/>
          <w:sz w:val="24"/>
        </w:rPr>
        <w:t xml:space="preserve"> 31 fracción X del </w:t>
      </w:r>
      <w:r w:rsidRPr="00EB79FD">
        <w:rPr>
          <w:rFonts w:ascii="Arial" w:hAnsi="Arial" w:cs="Arial"/>
          <w:sz w:val="24"/>
        </w:rPr>
        <w:t>Re</w:t>
      </w:r>
      <w:r w:rsidR="00535BCE">
        <w:rPr>
          <w:rFonts w:ascii="Arial" w:hAnsi="Arial" w:cs="Arial"/>
          <w:sz w:val="24"/>
        </w:rPr>
        <w:t xml:space="preserve">glamento Interior del Instituto </w:t>
      </w:r>
      <w:r w:rsidRPr="00EB79FD">
        <w:rPr>
          <w:rFonts w:ascii="Arial" w:hAnsi="Arial" w:cs="Arial"/>
          <w:sz w:val="24"/>
        </w:rPr>
        <w:t>Estatal de las Mujeres, integrándose como sigue:</w:t>
      </w:r>
    </w:p>
    <w:p w:rsidR="00EB79FD" w:rsidRDefault="00EB79FD" w:rsidP="00EB79FD">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135245" cy="131826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5245" cy="1318260"/>
                    </a:xfrm>
                    <a:prstGeom prst="rect">
                      <a:avLst/>
                    </a:prstGeom>
                    <a:noFill/>
                    <a:ln>
                      <a:noFill/>
                    </a:ln>
                  </pic:spPr>
                </pic:pic>
              </a:graphicData>
            </a:graphic>
          </wp:inline>
        </w:drawing>
      </w:r>
    </w:p>
    <w:p w:rsidR="00535BCE" w:rsidRDefault="00535BCE" w:rsidP="00EB79FD">
      <w:pPr>
        <w:spacing w:after="0" w:line="360" w:lineRule="auto"/>
        <w:contextualSpacing/>
        <w:jc w:val="both"/>
        <w:rPr>
          <w:rFonts w:ascii="Arial" w:hAnsi="Arial" w:cs="Arial"/>
          <w:sz w:val="24"/>
        </w:rPr>
      </w:pPr>
    </w:p>
    <w:p w:rsidR="00EB79FD" w:rsidRDefault="00EB79FD" w:rsidP="00EB79FD">
      <w:pPr>
        <w:spacing w:after="0" w:line="360" w:lineRule="auto"/>
        <w:contextualSpacing/>
        <w:jc w:val="both"/>
        <w:rPr>
          <w:rFonts w:ascii="Arial" w:hAnsi="Arial" w:cs="Arial"/>
          <w:sz w:val="24"/>
        </w:rPr>
      </w:pPr>
      <w:r w:rsidRPr="00EB79FD">
        <w:rPr>
          <w:rFonts w:ascii="Arial" w:hAnsi="Arial" w:cs="Arial"/>
          <w:sz w:val="24"/>
        </w:rPr>
        <w:t>Derivado de lo anterior, el Instituto no ha cumplido con sus</w:t>
      </w:r>
      <w:r w:rsidR="00535BCE">
        <w:rPr>
          <w:rFonts w:ascii="Arial" w:hAnsi="Arial" w:cs="Arial"/>
          <w:sz w:val="24"/>
        </w:rPr>
        <w:t xml:space="preserve"> obligaciones patronales por la </w:t>
      </w:r>
      <w:r w:rsidRPr="00EB79FD">
        <w:rPr>
          <w:rFonts w:ascii="Arial" w:hAnsi="Arial" w:cs="Arial"/>
          <w:sz w:val="24"/>
        </w:rPr>
        <w:t>prestación de servicios médicos, establecidos en el numer</w:t>
      </w:r>
      <w:r w:rsidR="00535BCE">
        <w:rPr>
          <w:rFonts w:ascii="Arial" w:hAnsi="Arial" w:cs="Arial"/>
          <w:sz w:val="24"/>
        </w:rPr>
        <w:t xml:space="preserve">al 36, fracción X de la Ley del </w:t>
      </w:r>
      <w:r w:rsidRPr="00EB79FD">
        <w:rPr>
          <w:rFonts w:ascii="Arial" w:hAnsi="Arial" w:cs="Arial"/>
          <w:sz w:val="24"/>
        </w:rPr>
        <w:t>Servicio Civil del Estado de Nuevo León, así como, la retenc</w:t>
      </w:r>
      <w:r w:rsidR="00535BCE">
        <w:rPr>
          <w:rFonts w:ascii="Arial" w:hAnsi="Arial" w:cs="Arial"/>
          <w:sz w:val="24"/>
        </w:rPr>
        <w:t xml:space="preserve">ión y entero del Impuesto Sobre </w:t>
      </w:r>
      <w:r w:rsidRPr="00EB79FD">
        <w:rPr>
          <w:rFonts w:ascii="Arial" w:hAnsi="Arial" w:cs="Arial"/>
          <w:sz w:val="24"/>
        </w:rPr>
        <w:t>la Renta, en términos del artículo 96 de la Ley del Impues</w:t>
      </w:r>
      <w:r w:rsidR="00535BCE">
        <w:rPr>
          <w:rFonts w:ascii="Arial" w:hAnsi="Arial" w:cs="Arial"/>
          <w:sz w:val="24"/>
        </w:rPr>
        <w:t xml:space="preserve">to Sobre la Renta; ya que éstas </w:t>
      </w:r>
      <w:r w:rsidRPr="00EB79FD">
        <w:rPr>
          <w:rFonts w:ascii="Arial" w:hAnsi="Arial" w:cs="Arial"/>
          <w:sz w:val="24"/>
        </w:rPr>
        <w:t>fueron pagadas por el Gobierno del Estado; en consecuen</w:t>
      </w:r>
      <w:r w:rsidR="00535BCE">
        <w:rPr>
          <w:rFonts w:ascii="Arial" w:hAnsi="Arial" w:cs="Arial"/>
          <w:sz w:val="24"/>
        </w:rPr>
        <w:t xml:space="preserve">cia, indebidamente el </w:t>
      </w:r>
      <w:r w:rsidR="00535BCE">
        <w:rPr>
          <w:rFonts w:ascii="Arial" w:hAnsi="Arial" w:cs="Arial"/>
          <w:sz w:val="24"/>
        </w:rPr>
        <w:lastRenderedPageBreak/>
        <w:t xml:space="preserve">Ejecutivo </w:t>
      </w:r>
      <w:r w:rsidRPr="00EB79FD">
        <w:rPr>
          <w:rFonts w:ascii="Arial" w:hAnsi="Arial" w:cs="Arial"/>
          <w:sz w:val="24"/>
        </w:rPr>
        <w:t>aparece como patrón ante el Instituto de Seguridad y S</w:t>
      </w:r>
      <w:r w:rsidR="00535BCE">
        <w:rPr>
          <w:rFonts w:ascii="Arial" w:hAnsi="Arial" w:cs="Arial"/>
          <w:sz w:val="24"/>
        </w:rPr>
        <w:t xml:space="preserve">ervicios Sociales del Estado de </w:t>
      </w:r>
      <w:r w:rsidRPr="00EB79FD">
        <w:rPr>
          <w:rFonts w:ascii="Arial" w:hAnsi="Arial" w:cs="Arial"/>
          <w:sz w:val="24"/>
        </w:rPr>
        <w:t>Nuevo León, así como en el Servicio de Administración Tributaria.</w:t>
      </w:r>
    </w:p>
    <w:p w:rsidR="00143852" w:rsidRDefault="00143852" w:rsidP="00EB79FD">
      <w:pPr>
        <w:spacing w:after="0" w:line="360" w:lineRule="auto"/>
        <w:contextualSpacing/>
        <w:jc w:val="both"/>
        <w:rPr>
          <w:rFonts w:ascii="Arial" w:hAnsi="Arial" w:cs="Arial"/>
          <w:sz w:val="24"/>
        </w:rPr>
      </w:pPr>
    </w:p>
    <w:p w:rsidR="00EB79FD" w:rsidRPr="00143852" w:rsidRDefault="00EB79FD" w:rsidP="00EB79FD">
      <w:pPr>
        <w:spacing w:after="0" w:line="360" w:lineRule="auto"/>
        <w:contextualSpacing/>
        <w:jc w:val="both"/>
        <w:rPr>
          <w:rFonts w:ascii="Arial" w:hAnsi="Arial" w:cs="Arial"/>
          <w:b/>
          <w:sz w:val="24"/>
        </w:rPr>
      </w:pPr>
      <w:r w:rsidRPr="00143852">
        <w:rPr>
          <w:rFonts w:ascii="Arial" w:hAnsi="Arial" w:cs="Arial"/>
          <w:b/>
          <w:sz w:val="24"/>
        </w:rPr>
        <w:t>Análisis de la Auditoría Superior del Estado</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Se revisó la respuesta y la documentación proporciona</w:t>
      </w:r>
      <w:r w:rsidR="00143852">
        <w:rPr>
          <w:rFonts w:ascii="Arial" w:hAnsi="Arial" w:cs="Arial"/>
          <w:sz w:val="24"/>
        </w:rPr>
        <w:t xml:space="preserve">da por el Ente Público, la cual </w:t>
      </w:r>
      <w:r w:rsidRPr="00EB79FD">
        <w:rPr>
          <w:rFonts w:ascii="Arial" w:hAnsi="Arial" w:cs="Arial"/>
          <w:sz w:val="24"/>
        </w:rPr>
        <w:t>solventa parcialmente lo observado, por lo siguiente:</w:t>
      </w:r>
    </w:p>
    <w:p w:rsidR="00143852" w:rsidRDefault="00143852" w:rsidP="00EB79FD">
      <w:pPr>
        <w:spacing w:after="0" w:line="360" w:lineRule="auto"/>
        <w:contextualSpacing/>
        <w:jc w:val="both"/>
        <w:rPr>
          <w:rFonts w:ascii="Arial" w:hAnsi="Arial" w:cs="Arial"/>
          <w:sz w:val="24"/>
        </w:rPr>
      </w:pP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1) Si bien es cierto que acompañó copias certificadas d</w:t>
      </w:r>
      <w:r w:rsidR="00143852">
        <w:rPr>
          <w:rFonts w:ascii="Arial" w:hAnsi="Arial" w:cs="Arial"/>
          <w:sz w:val="24"/>
        </w:rPr>
        <w:t xml:space="preserve">e las credenciales del servicio </w:t>
      </w:r>
      <w:r w:rsidRPr="00EB79FD">
        <w:rPr>
          <w:rFonts w:ascii="Arial" w:hAnsi="Arial" w:cs="Arial"/>
          <w:sz w:val="24"/>
        </w:rPr>
        <w:t>médico, estados de cuenta de jubilación, comprob</w:t>
      </w:r>
      <w:r w:rsidR="00143852">
        <w:rPr>
          <w:rFonts w:ascii="Arial" w:hAnsi="Arial" w:cs="Arial"/>
          <w:sz w:val="24"/>
        </w:rPr>
        <w:t xml:space="preserve">ante del Impuesto estatal sobre </w:t>
      </w:r>
      <w:r w:rsidRPr="00EB79FD">
        <w:rPr>
          <w:rFonts w:ascii="Arial" w:hAnsi="Arial" w:cs="Arial"/>
          <w:sz w:val="24"/>
        </w:rPr>
        <w:t>nómina y recibos de nómina del ejercicio 2015, no</w:t>
      </w:r>
      <w:r w:rsidR="00143852">
        <w:rPr>
          <w:rFonts w:ascii="Arial" w:hAnsi="Arial" w:cs="Arial"/>
          <w:sz w:val="24"/>
        </w:rPr>
        <w:t xml:space="preserve"> mostraron evidencia documental </w:t>
      </w:r>
      <w:r w:rsidRPr="00EB79FD">
        <w:rPr>
          <w:rFonts w:ascii="Arial" w:hAnsi="Arial" w:cs="Arial"/>
          <w:sz w:val="24"/>
        </w:rPr>
        <w:t>de las nóminas autorizadas, recibos de pago de las aportaci</w:t>
      </w:r>
      <w:r w:rsidR="00143852">
        <w:rPr>
          <w:rFonts w:ascii="Arial" w:hAnsi="Arial" w:cs="Arial"/>
          <w:sz w:val="24"/>
        </w:rPr>
        <w:t xml:space="preserve">ones patronales por </w:t>
      </w:r>
      <w:r w:rsidRPr="00EB79FD">
        <w:rPr>
          <w:rFonts w:ascii="Arial" w:hAnsi="Arial" w:cs="Arial"/>
          <w:sz w:val="24"/>
        </w:rPr>
        <w:t>servicio médico y de la retención y entero del I</w:t>
      </w:r>
      <w:r w:rsidR="00143852">
        <w:rPr>
          <w:rFonts w:ascii="Arial" w:hAnsi="Arial" w:cs="Arial"/>
          <w:sz w:val="24"/>
        </w:rPr>
        <w:t xml:space="preserve">mpuesto Sobre la Renta (excepto </w:t>
      </w:r>
      <w:r w:rsidRPr="00EB79FD">
        <w:rPr>
          <w:rFonts w:ascii="Arial" w:hAnsi="Arial" w:cs="Arial"/>
          <w:sz w:val="24"/>
        </w:rPr>
        <w:t>enero y diciembre de 2015), así como de fact</w:t>
      </w:r>
      <w:r w:rsidR="00143852">
        <w:rPr>
          <w:rFonts w:ascii="Arial" w:hAnsi="Arial" w:cs="Arial"/>
          <w:sz w:val="24"/>
        </w:rPr>
        <w:t xml:space="preserve">uras y comprobantes de pago del </w:t>
      </w:r>
      <w:r w:rsidRPr="00EB79FD">
        <w:rPr>
          <w:rFonts w:ascii="Arial" w:hAnsi="Arial" w:cs="Arial"/>
          <w:sz w:val="24"/>
        </w:rPr>
        <w:t>servicio telefónico.</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 xml:space="preserve">2) Los comprobantes de pago de las aportaciones patronales </w:t>
      </w:r>
      <w:r w:rsidR="00143852">
        <w:rPr>
          <w:rFonts w:ascii="Arial" w:hAnsi="Arial" w:cs="Arial"/>
          <w:sz w:val="24"/>
        </w:rPr>
        <w:t xml:space="preserve">al Isssteleon, así como </w:t>
      </w:r>
      <w:r w:rsidRPr="00EB79FD">
        <w:rPr>
          <w:rFonts w:ascii="Arial" w:hAnsi="Arial" w:cs="Arial"/>
          <w:sz w:val="24"/>
        </w:rPr>
        <w:t>los enteros del Impuesto Sobre la Renta, carecen de j</w:t>
      </w:r>
      <w:r w:rsidR="00143852">
        <w:rPr>
          <w:rFonts w:ascii="Arial" w:hAnsi="Arial" w:cs="Arial"/>
          <w:sz w:val="24"/>
        </w:rPr>
        <w:t xml:space="preserve">ustificación por no aparecer el </w:t>
      </w:r>
      <w:r w:rsidRPr="00EB79FD">
        <w:rPr>
          <w:rFonts w:ascii="Arial" w:hAnsi="Arial" w:cs="Arial"/>
          <w:sz w:val="24"/>
        </w:rPr>
        <w:t>Instituto Estatal de las Mujeres como patrón y contribuyente respectivamente.</w:t>
      </w:r>
    </w:p>
    <w:p w:rsidR="00143852" w:rsidRDefault="00143852" w:rsidP="00EB79FD">
      <w:pPr>
        <w:spacing w:after="0" w:line="360" w:lineRule="auto"/>
        <w:contextualSpacing/>
        <w:jc w:val="both"/>
        <w:rPr>
          <w:rFonts w:ascii="Arial" w:hAnsi="Arial" w:cs="Arial"/>
          <w:sz w:val="24"/>
        </w:rPr>
      </w:pP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Este Órgano de Fiscalización dará seguimiento en la revisión de la Cuenta Pública 2016.</w:t>
      </w:r>
    </w:p>
    <w:p w:rsidR="00143852" w:rsidRDefault="00143852" w:rsidP="00EB79FD">
      <w:pPr>
        <w:spacing w:after="0" w:line="360" w:lineRule="auto"/>
        <w:contextualSpacing/>
        <w:jc w:val="both"/>
        <w:rPr>
          <w:rFonts w:ascii="Arial" w:hAnsi="Arial" w:cs="Arial"/>
          <w:sz w:val="24"/>
        </w:rPr>
      </w:pPr>
    </w:p>
    <w:p w:rsidR="00EB79FD" w:rsidRPr="00143852" w:rsidRDefault="00EB79FD" w:rsidP="00EB79FD">
      <w:pPr>
        <w:spacing w:after="0" w:line="360" w:lineRule="auto"/>
        <w:contextualSpacing/>
        <w:jc w:val="both"/>
        <w:rPr>
          <w:rFonts w:ascii="Arial" w:hAnsi="Arial" w:cs="Arial"/>
          <w:b/>
          <w:sz w:val="24"/>
        </w:rPr>
      </w:pPr>
      <w:r w:rsidRPr="00143852">
        <w:rPr>
          <w:rFonts w:ascii="Arial" w:hAnsi="Arial" w:cs="Arial"/>
          <w:b/>
          <w:sz w:val="24"/>
        </w:rPr>
        <w:t>Acción(es) o recomendación(es) emitida(s)</w:t>
      </w:r>
    </w:p>
    <w:p w:rsidR="00EB79FD" w:rsidRPr="00143852" w:rsidRDefault="00EB79FD" w:rsidP="00EB79FD">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EB79FD" w:rsidRDefault="00EB79FD" w:rsidP="00EB79FD">
      <w:pPr>
        <w:spacing w:after="0" w:line="360" w:lineRule="auto"/>
        <w:contextualSpacing/>
        <w:jc w:val="both"/>
        <w:rPr>
          <w:rFonts w:ascii="Arial" w:hAnsi="Arial" w:cs="Arial"/>
          <w:sz w:val="24"/>
        </w:rPr>
      </w:pPr>
    </w:p>
    <w:p w:rsidR="00143852" w:rsidRDefault="00EB79FD" w:rsidP="00EB79FD">
      <w:pPr>
        <w:spacing w:after="0" w:line="360" w:lineRule="auto"/>
        <w:contextualSpacing/>
        <w:jc w:val="both"/>
        <w:rPr>
          <w:rFonts w:ascii="Arial" w:hAnsi="Arial" w:cs="Arial"/>
          <w:sz w:val="24"/>
        </w:rPr>
      </w:pPr>
      <w:r w:rsidRPr="00D86026">
        <w:rPr>
          <w:rFonts w:ascii="Arial" w:hAnsi="Arial" w:cs="Arial"/>
          <w:b/>
          <w:sz w:val="24"/>
        </w:rPr>
        <w:t>3</w:t>
      </w:r>
      <w:r w:rsidRPr="00EB79FD">
        <w:rPr>
          <w:rFonts w:ascii="Arial" w:hAnsi="Arial" w:cs="Arial"/>
          <w:sz w:val="24"/>
        </w:rPr>
        <w:t xml:space="preserve">. Al revisar el presupuesto de egresos del ejercicio 2015 del </w:t>
      </w:r>
      <w:r>
        <w:rPr>
          <w:rFonts w:ascii="Arial" w:hAnsi="Arial" w:cs="Arial"/>
          <w:sz w:val="24"/>
        </w:rPr>
        <w:t xml:space="preserve">Ente Público, se observó que no </w:t>
      </w:r>
      <w:r w:rsidRPr="00EB79FD">
        <w:rPr>
          <w:rFonts w:ascii="Arial" w:hAnsi="Arial" w:cs="Arial"/>
          <w:sz w:val="24"/>
        </w:rPr>
        <w:t>fue aprobado por el consejo de administración u órgano equiv</w:t>
      </w:r>
      <w:r>
        <w:rPr>
          <w:rFonts w:ascii="Arial" w:hAnsi="Arial" w:cs="Arial"/>
          <w:sz w:val="24"/>
        </w:rPr>
        <w:t xml:space="preserve">alente del Instituto Estatal de </w:t>
      </w:r>
      <w:r w:rsidRPr="00EB79FD">
        <w:rPr>
          <w:rFonts w:ascii="Arial" w:hAnsi="Arial" w:cs="Arial"/>
          <w:sz w:val="24"/>
        </w:rPr>
        <w:t xml:space="preserve">las Mujeres a más tardar dentro del primer mes del ejercicio, </w:t>
      </w:r>
      <w:r>
        <w:rPr>
          <w:rFonts w:ascii="Arial" w:hAnsi="Arial" w:cs="Arial"/>
          <w:sz w:val="24"/>
        </w:rPr>
        <w:t xml:space="preserve">incumpliendo con lo establecido </w:t>
      </w:r>
      <w:r w:rsidRPr="00EB79FD">
        <w:rPr>
          <w:rFonts w:ascii="Arial" w:hAnsi="Arial" w:cs="Arial"/>
          <w:sz w:val="24"/>
        </w:rPr>
        <w:t>en artículo 154 párrafo segundo de la Ley de Administraci</w:t>
      </w:r>
      <w:r>
        <w:rPr>
          <w:rFonts w:ascii="Arial" w:hAnsi="Arial" w:cs="Arial"/>
          <w:sz w:val="24"/>
        </w:rPr>
        <w:t xml:space="preserve">ón Financiera para el Estado de </w:t>
      </w:r>
      <w:r w:rsidRPr="00EB79FD">
        <w:rPr>
          <w:rFonts w:ascii="Arial" w:hAnsi="Arial" w:cs="Arial"/>
          <w:sz w:val="24"/>
        </w:rPr>
        <w:t>Nuevo León.</w:t>
      </w:r>
    </w:p>
    <w:p w:rsidR="00D86026" w:rsidRPr="00D86026" w:rsidRDefault="00D86026" w:rsidP="00EB79FD">
      <w:pPr>
        <w:spacing w:after="0" w:line="360" w:lineRule="auto"/>
        <w:contextualSpacing/>
        <w:jc w:val="both"/>
        <w:rPr>
          <w:rFonts w:ascii="Arial" w:hAnsi="Arial" w:cs="Arial"/>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Acción(es) o recomendación(es) emitida(s)</w:t>
      </w:r>
    </w:p>
    <w:p w:rsidR="00EB79FD" w:rsidRPr="00143852" w:rsidRDefault="00EB79FD" w:rsidP="00EB79FD">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143852" w:rsidRDefault="00143852" w:rsidP="00EB79FD">
      <w:pPr>
        <w:spacing w:after="0" w:line="360" w:lineRule="auto"/>
        <w:contextualSpacing/>
        <w:jc w:val="both"/>
        <w:rPr>
          <w:rFonts w:ascii="Arial" w:hAnsi="Arial" w:cs="Arial"/>
          <w:b/>
          <w:sz w:val="24"/>
        </w:rPr>
      </w:pPr>
    </w:p>
    <w:p w:rsidR="00EB79FD" w:rsidRPr="00D86026" w:rsidRDefault="00EB79FD" w:rsidP="00EB79FD">
      <w:pPr>
        <w:spacing w:after="0" w:line="360" w:lineRule="auto"/>
        <w:contextualSpacing/>
        <w:jc w:val="both"/>
        <w:rPr>
          <w:rFonts w:ascii="Arial" w:hAnsi="Arial" w:cs="Arial"/>
          <w:b/>
          <w:sz w:val="24"/>
          <w:u w:val="single"/>
        </w:rPr>
      </w:pPr>
      <w:r w:rsidRPr="00D86026">
        <w:rPr>
          <w:rFonts w:ascii="Arial" w:hAnsi="Arial" w:cs="Arial"/>
          <w:b/>
          <w:sz w:val="24"/>
          <w:u w:val="single"/>
        </w:rPr>
        <w:t>Actas</w:t>
      </w:r>
    </w:p>
    <w:p w:rsidR="00EB79FD" w:rsidRDefault="00EB79FD" w:rsidP="00EB79FD">
      <w:pPr>
        <w:spacing w:after="0" w:line="360" w:lineRule="auto"/>
        <w:contextualSpacing/>
        <w:jc w:val="both"/>
        <w:rPr>
          <w:rFonts w:ascii="Arial" w:hAnsi="Arial" w:cs="Arial"/>
          <w:sz w:val="24"/>
        </w:rPr>
      </w:pPr>
      <w:r w:rsidRPr="00EB79FD">
        <w:rPr>
          <w:rFonts w:ascii="Arial" w:hAnsi="Arial" w:cs="Arial"/>
          <w:sz w:val="24"/>
        </w:rPr>
        <w:t>4. Derivado de la revisión de la Ley del Instituto Estatal</w:t>
      </w:r>
      <w:r w:rsidR="00143852">
        <w:rPr>
          <w:rFonts w:ascii="Arial" w:hAnsi="Arial" w:cs="Arial"/>
          <w:sz w:val="24"/>
        </w:rPr>
        <w:t xml:space="preserve"> de las Mujeres, se observó que </w:t>
      </w:r>
      <w:r w:rsidRPr="00EB79FD">
        <w:rPr>
          <w:rFonts w:ascii="Arial" w:hAnsi="Arial" w:cs="Arial"/>
          <w:sz w:val="24"/>
        </w:rPr>
        <w:t>durante el ejercicio 2015, la Junta de Gobierno, autoridad m</w:t>
      </w:r>
      <w:r w:rsidR="00143852">
        <w:rPr>
          <w:rFonts w:ascii="Arial" w:hAnsi="Arial" w:cs="Arial"/>
          <w:sz w:val="24"/>
        </w:rPr>
        <w:t xml:space="preserve">áxima del Instituto, no celebró </w:t>
      </w:r>
      <w:r w:rsidRPr="00EB79FD">
        <w:rPr>
          <w:rFonts w:ascii="Arial" w:hAnsi="Arial" w:cs="Arial"/>
          <w:sz w:val="24"/>
        </w:rPr>
        <w:t>las sesiones ordinarias con la periodicidad mínima que exige</w:t>
      </w:r>
      <w:r w:rsidR="00143852">
        <w:rPr>
          <w:rFonts w:ascii="Arial" w:hAnsi="Arial" w:cs="Arial"/>
          <w:sz w:val="24"/>
        </w:rPr>
        <w:t xml:space="preserve"> el primer párrafo del artículo </w:t>
      </w:r>
      <w:r w:rsidRPr="00EB79FD">
        <w:rPr>
          <w:rFonts w:ascii="Arial" w:hAnsi="Arial" w:cs="Arial"/>
          <w:sz w:val="24"/>
        </w:rPr>
        <w:t>16 de la Ley en mención.</w:t>
      </w:r>
    </w:p>
    <w:p w:rsidR="00143852" w:rsidRDefault="00143852" w:rsidP="00EB79FD">
      <w:pPr>
        <w:spacing w:after="0" w:line="360" w:lineRule="auto"/>
        <w:contextualSpacing/>
        <w:jc w:val="both"/>
        <w:rPr>
          <w:rFonts w:ascii="Arial" w:hAnsi="Arial" w:cs="Arial"/>
          <w:b/>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Análisis de la Auditoría Superior del Estado</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Se revisó la respuesta y la documentación proporciona</w:t>
      </w:r>
      <w:r w:rsidR="00143852">
        <w:rPr>
          <w:rFonts w:ascii="Arial" w:hAnsi="Arial" w:cs="Arial"/>
          <w:sz w:val="24"/>
        </w:rPr>
        <w:t xml:space="preserve">da por el Ente Público, la cual </w:t>
      </w:r>
      <w:r w:rsidRPr="00EB79FD">
        <w:rPr>
          <w:rFonts w:ascii="Arial" w:hAnsi="Arial" w:cs="Arial"/>
          <w:sz w:val="24"/>
        </w:rPr>
        <w:t>solventa parcialmente lo observado, ya que aunque me</w:t>
      </w:r>
      <w:r w:rsidR="00143852">
        <w:rPr>
          <w:rFonts w:ascii="Arial" w:hAnsi="Arial" w:cs="Arial"/>
          <w:sz w:val="24"/>
        </w:rPr>
        <w:t xml:space="preserve">nciona en su respuesta "que fue </w:t>
      </w:r>
      <w:r w:rsidRPr="00EB79FD">
        <w:rPr>
          <w:rFonts w:ascii="Arial" w:hAnsi="Arial" w:cs="Arial"/>
          <w:sz w:val="24"/>
        </w:rPr>
        <w:t>solicitada al Secretario Particular del Gobernador y se le in</w:t>
      </w:r>
      <w:r w:rsidR="00143852">
        <w:rPr>
          <w:rFonts w:ascii="Arial" w:hAnsi="Arial" w:cs="Arial"/>
          <w:sz w:val="24"/>
        </w:rPr>
        <w:t xml:space="preserve">formó al Coordinador de Órganos </w:t>
      </w:r>
      <w:r w:rsidRPr="00EB79FD">
        <w:rPr>
          <w:rFonts w:ascii="Arial" w:hAnsi="Arial" w:cs="Arial"/>
          <w:sz w:val="24"/>
        </w:rPr>
        <w:t>de Controlaría Interna y Vigilancia" y proporcionó copia de</w:t>
      </w:r>
      <w:r w:rsidR="00143852">
        <w:rPr>
          <w:rFonts w:ascii="Arial" w:hAnsi="Arial" w:cs="Arial"/>
          <w:sz w:val="24"/>
        </w:rPr>
        <w:t xml:space="preserve">l oficio dirigido al Secretario </w:t>
      </w:r>
      <w:r w:rsidRPr="00EB79FD">
        <w:rPr>
          <w:rFonts w:ascii="Arial" w:hAnsi="Arial" w:cs="Arial"/>
          <w:sz w:val="24"/>
        </w:rPr>
        <w:t xml:space="preserve">Particular del Gobernador solicitando fecha para la celebración de la Junta de </w:t>
      </w:r>
      <w:r w:rsidR="00143852">
        <w:rPr>
          <w:rFonts w:ascii="Arial" w:hAnsi="Arial" w:cs="Arial"/>
          <w:sz w:val="24"/>
        </w:rPr>
        <w:t xml:space="preserve">Gobierno, el </w:t>
      </w:r>
      <w:r w:rsidRPr="00EB79FD">
        <w:rPr>
          <w:rFonts w:ascii="Arial" w:hAnsi="Arial" w:cs="Arial"/>
          <w:sz w:val="24"/>
        </w:rPr>
        <w:t>Instituto no celebró sesiones durante el ejercicio 2015.</w:t>
      </w:r>
    </w:p>
    <w:p w:rsidR="00143852" w:rsidRDefault="00143852" w:rsidP="00EB79FD">
      <w:pPr>
        <w:spacing w:after="0" w:line="360" w:lineRule="auto"/>
        <w:contextualSpacing/>
        <w:jc w:val="both"/>
        <w:rPr>
          <w:rFonts w:ascii="Arial" w:hAnsi="Arial" w:cs="Arial"/>
          <w:b/>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Acción(es) o recomendación(es) emitida(s)</w:t>
      </w:r>
    </w:p>
    <w:p w:rsidR="00EB79FD" w:rsidRPr="00143852" w:rsidRDefault="00EB79FD" w:rsidP="00EB79FD">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EB79FD" w:rsidRDefault="00EB79FD" w:rsidP="00EB79FD">
      <w:pPr>
        <w:spacing w:after="0" w:line="360" w:lineRule="auto"/>
        <w:contextualSpacing/>
        <w:jc w:val="both"/>
        <w:rPr>
          <w:rFonts w:ascii="Arial" w:hAnsi="Arial" w:cs="Arial"/>
          <w:sz w:val="24"/>
        </w:rPr>
      </w:pPr>
    </w:p>
    <w:p w:rsidR="00EB79FD" w:rsidRPr="00143852" w:rsidRDefault="00EB79FD" w:rsidP="00EB79FD">
      <w:pPr>
        <w:spacing w:after="0" w:line="360" w:lineRule="auto"/>
        <w:contextualSpacing/>
        <w:jc w:val="both"/>
        <w:rPr>
          <w:rFonts w:ascii="Arial" w:hAnsi="Arial" w:cs="Arial"/>
          <w:b/>
          <w:sz w:val="24"/>
        </w:rPr>
      </w:pPr>
      <w:r w:rsidRPr="00143852">
        <w:rPr>
          <w:rFonts w:ascii="Arial" w:hAnsi="Arial" w:cs="Arial"/>
          <w:b/>
          <w:sz w:val="24"/>
        </w:rPr>
        <w:t>ACTIVO</w:t>
      </w:r>
    </w:p>
    <w:p w:rsidR="00EB79FD" w:rsidRPr="00143852" w:rsidRDefault="00EB79FD" w:rsidP="00EB79FD">
      <w:pPr>
        <w:spacing w:after="0" w:line="360" w:lineRule="auto"/>
        <w:contextualSpacing/>
        <w:jc w:val="both"/>
        <w:rPr>
          <w:rFonts w:ascii="Arial" w:hAnsi="Arial" w:cs="Arial"/>
          <w:b/>
          <w:sz w:val="24"/>
          <w:u w:val="single"/>
        </w:rPr>
      </w:pPr>
      <w:r w:rsidRPr="00143852">
        <w:rPr>
          <w:rFonts w:ascii="Arial" w:hAnsi="Arial" w:cs="Arial"/>
          <w:b/>
          <w:sz w:val="24"/>
          <w:u w:val="single"/>
        </w:rPr>
        <w:t>Activo no circulante</w:t>
      </w:r>
    </w:p>
    <w:p w:rsidR="00EB79FD" w:rsidRPr="00143852" w:rsidRDefault="00EB79FD" w:rsidP="00EB79FD">
      <w:pPr>
        <w:spacing w:after="0" w:line="360" w:lineRule="auto"/>
        <w:contextualSpacing/>
        <w:jc w:val="both"/>
        <w:rPr>
          <w:rFonts w:ascii="Arial" w:hAnsi="Arial" w:cs="Arial"/>
          <w:b/>
          <w:sz w:val="24"/>
          <w:u w:val="single"/>
        </w:rPr>
      </w:pPr>
      <w:r w:rsidRPr="00143852">
        <w:rPr>
          <w:rFonts w:ascii="Arial" w:hAnsi="Arial" w:cs="Arial"/>
          <w:b/>
          <w:sz w:val="24"/>
          <w:u w:val="single"/>
        </w:rPr>
        <w:t>Depreciación, deterioro y amortización acumulada de bienes intangibles</w:t>
      </w:r>
    </w:p>
    <w:p w:rsidR="00EB79FD" w:rsidRPr="00EB79FD" w:rsidRDefault="00EB79FD" w:rsidP="00EB79FD">
      <w:pPr>
        <w:spacing w:after="0" w:line="360" w:lineRule="auto"/>
        <w:contextualSpacing/>
        <w:jc w:val="both"/>
        <w:rPr>
          <w:rFonts w:ascii="Arial" w:hAnsi="Arial" w:cs="Arial"/>
          <w:sz w:val="24"/>
        </w:rPr>
      </w:pPr>
      <w:r w:rsidRPr="00EB79FD">
        <w:rPr>
          <w:rFonts w:ascii="Arial" w:hAnsi="Arial" w:cs="Arial"/>
          <w:sz w:val="24"/>
        </w:rPr>
        <w:t>5. El Ente Público no determinó el cálculo de la depreciación, confo</w:t>
      </w:r>
      <w:r w:rsidR="00143852">
        <w:rPr>
          <w:rFonts w:ascii="Arial" w:hAnsi="Arial" w:cs="Arial"/>
          <w:sz w:val="24"/>
        </w:rPr>
        <w:t xml:space="preserve">rme a lo establecido en el </w:t>
      </w:r>
      <w:r w:rsidRPr="00EB79FD">
        <w:rPr>
          <w:rFonts w:ascii="Arial" w:hAnsi="Arial" w:cs="Arial"/>
          <w:sz w:val="24"/>
        </w:rPr>
        <w:t>Acuerdo por el que se emiten las Reglas específicas del regis</w:t>
      </w:r>
      <w:r w:rsidR="00143852">
        <w:rPr>
          <w:rFonts w:ascii="Arial" w:hAnsi="Arial" w:cs="Arial"/>
          <w:sz w:val="24"/>
        </w:rPr>
        <w:t xml:space="preserve">tro y valoración del patrimonio </w:t>
      </w:r>
      <w:r w:rsidRPr="00EB79FD">
        <w:rPr>
          <w:rFonts w:ascii="Arial" w:hAnsi="Arial" w:cs="Arial"/>
          <w:sz w:val="24"/>
        </w:rPr>
        <w:t>(inciso B - punto 6 - Depreciación, deterioro y amortizació</w:t>
      </w:r>
      <w:r w:rsidR="00143852">
        <w:rPr>
          <w:rFonts w:ascii="Arial" w:hAnsi="Arial" w:cs="Arial"/>
          <w:sz w:val="24"/>
        </w:rPr>
        <w:t xml:space="preserve">n, del ejercicio y acumulada de </w:t>
      </w:r>
      <w:r w:rsidRPr="00EB79FD">
        <w:rPr>
          <w:rFonts w:ascii="Arial" w:hAnsi="Arial" w:cs="Arial"/>
          <w:sz w:val="24"/>
        </w:rPr>
        <w:t>bienes), ya que se observó que en todos los casos consideró el valor de desecho en $0,</w:t>
      </w:r>
      <w:r w:rsidR="00143852">
        <w:rPr>
          <w:rFonts w:ascii="Arial" w:hAnsi="Arial" w:cs="Arial"/>
          <w:sz w:val="24"/>
        </w:rPr>
        <w:t xml:space="preserve"> </w:t>
      </w:r>
      <w:r w:rsidRPr="00EB79FD">
        <w:rPr>
          <w:rFonts w:ascii="Arial" w:hAnsi="Arial" w:cs="Arial"/>
          <w:sz w:val="24"/>
        </w:rPr>
        <w:t>siendo que en algunos de ellos, como es el caso del eq</w:t>
      </w:r>
      <w:r w:rsidR="00143852">
        <w:rPr>
          <w:rFonts w:ascii="Arial" w:hAnsi="Arial" w:cs="Arial"/>
          <w:sz w:val="24"/>
        </w:rPr>
        <w:t xml:space="preserve">uipo de transporte, su valor al </w:t>
      </w:r>
      <w:r w:rsidRPr="00EB79FD">
        <w:rPr>
          <w:rFonts w:ascii="Arial" w:hAnsi="Arial" w:cs="Arial"/>
          <w:sz w:val="24"/>
        </w:rPr>
        <w:t>momento de dejar de ser útil para el Ente, aún tendrá</w:t>
      </w:r>
      <w:r w:rsidR="00143852">
        <w:rPr>
          <w:rFonts w:ascii="Arial" w:hAnsi="Arial" w:cs="Arial"/>
          <w:sz w:val="24"/>
        </w:rPr>
        <w:t xml:space="preserve"> un valor de desecho, además se </w:t>
      </w:r>
      <w:r w:rsidRPr="00EB79FD">
        <w:rPr>
          <w:rFonts w:ascii="Arial" w:hAnsi="Arial" w:cs="Arial"/>
          <w:sz w:val="24"/>
        </w:rPr>
        <w:t>observó que no realizó una estimación adecuada para la vida</w:t>
      </w:r>
      <w:r w:rsidR="00143852">
        <w:rPr>
          <w:rFonts w:ascii="Arial" w:hAnsi="Arial" w:cs="Arial"/>
          <w:sz w:val="24"/>
        </w:rPr>
        <w:t xml:space="preserve"> útil de los activos, ya que no </w:t>
      </w:r>
      <w:r w:rsidRPr="00EB79FD">
        <w:rPr>
          <w:rFonts w:ascii="Arial" w:hAnsi="Arial" w:cs="Arial"/>
          <w:sz w:val="24"/>
        </w:rPr>
        <w:t>proporcionó un dictamen técnico, peritaje obtenido o estudi</w:t>
      </w:r>
      <w:r w:rsidR="00143852">
        <w:rPr>
          <w:rFonts w:ascii="Arial" w:hAnsi="Arial" w:cs="Arial"/>
          <w:sz w:val="24"/>
        </w:rPr>
        <w:t xml:space="preserve">o realizado por el Ente Público </w:t>
      </w:r>
      <w:r w:rsidRPr="00EB79FD">
        <w:rPr>
          <w:rFonts w:ascii="Arial" w:hAnsi="Arial" w:cs="Arial"/>
          <w:sz w:val="24"/>
        </w:rPr>
        <w:t>de la vida útil de los bienes, el cual debe estar formal</w:t>
      </w:r>
      <w:r w:rsidR="00143852">
        <w:rPr>
          <w:rFonts w:ascii="Arial" w:hAnsi="Arial" w:cs="Arial"/>
          <w:sz w:val="24"/>
        </w:rPr>
        <w:t xml:space="preserve">izado y tener en cuenta para su </w:t>
      </w:r>
      <w:r w:rsidRPr="00EB79FD">
        <w:rPr>
          <w:rFonts w:ascii="Arial" w:hAnsi="Arial" w:cs="Arial"/>
          <w:sz w:val="24"/>
        </w:rPr>
        <w:t>determinación, entre otros, lo siguiente:</w:t>
      </w:r>
    </w:p>
    <w:p w:rsidR="00EB79FD" w:rsidRPr="00EB79FD" w:rsidRDefault="00EB79FD" w:rsidP="00143852">
      <w:pPr>
        <w:spacing w:after="0" w:line="360" w:lineRule="auto"/>
        <w:ind w:firstLine="708"/>
        <w:contextualSpacing/>
        <w:jc w:val="both"/>
        <w:rPr>
          <w:rFonts w:ascii="Arial" w:hAnsi="Arial" w:cs="Arial"/>
          <w:sz w:val="24"/>
        </w:rPr>
      </w:pPr>
      <w:r w:rsidRPr="00EB79FD">
        <w:rPr>
          <w:rFonts w:ascii="Arial" w:hAnsi="Arial" w:cs="Arial"/>
          <w:sz w:val="24"/>
        </w:rPr>
        <w:t>a) El uso que el ente público espera realizar del activo. El uso se estima por referencia</w:t>
      </w:r>
      <w:r w:rsidR="00143852">
        <w:rPr>
          <w:rFonts w:ascii="Arial" w:hAnsi="Arial" w:cs="Arial"/>
          <w:sz w:val="24"/>
        </w:rPr>
        <w:t xml:space="preserve"> </w:t>
      </w:r>
      <w:r w:rsidRPr="00EB79FD">
        <w:rPr>
          <w:rFonts w:ascii="Arial" w:hAnsi="Arial" w:cs="Arial"/>
          <w:sz w:val="24"/>
        </w:rPr>
        <w:t>a la capacidad o rendimiento físico esperado del activo.</w:t>
      </w:r>
    </w:p>
    <w:p w:rsidR="00EB79FD" w:rsidRDefault="00EB79FD" w:rsidP="00143852">
      <w:pPr>
        <w:spacing w:after="0" w:line="360" w:lineRule="auto"/>
        <w:ind w:firstLine="708"/>
        <w:contextualSpacing/>
        <w:jc w:val="both"/>
        <w:rPr>
          <w:rFonts w:ascii="Arial" w:hAnsi="Arial" w:cs="Arial"/>
          <w:sz w:val="24"/>
        </w:rPr>
      </w:pPr>
      <w:r w:rsidRPr="00EB79FD">
        <w:rPr>
          <w:rFonts w:ascii="Arial" w:hAnsi="Arial" w:cs="Arial"/>
          <w:sz w:val="24"/>
        </w:rPr>
        <w:t>b) El deterioro natural esperado, que depende de factores operativos tales como</w:t>
      </w:r>
      <w:r w:rsidR="00143852">
        <w:rPr>
          <w:rFonts w:ascii="Arial" w:hAnsi="Arial" w:cs="Arial"/>
          <w:sz w:val="24"/>
        </w:rPr>
        <w:t xml:space="preserve"> </w:t>
      </w:r>
      <w:r w:rsidRPr="00EB79FD">
        <w:rPr>
          <w:rFonts w:ascii="Arial" w:hAnsi="Arial" w:cs="Arial"/>
          <w:sz w:val="24"/>
        </w:rPr>
        <w:t>el número de turnos de trabajo en los que ser</w:t>
      </w:r>
      <w:r w:rsidR="00143852">
        <w:rPr>
          <w:rFonts w:ascii="Arial" w:hAnsi="Arial" w:cs="Arial"/>
          <w:sz w:val="24"/>
        </w:rPr>
        <w:t xml:space="preserve">á usado el bien, el programa de </w:t>
      </w:r>
      <w:r w:rsidRPr="00EB79FD">
        <w:rPr>
          <w:rFonts w:ascii="Arial" w:hAnsi="Arial" w:cs="Arial"/>
          <w:sz w:val="24"/>
        </w:rPr>
        <w:t>reparaciones y mantenimiento del ente, así como el n</w:t>
      </w:r>
      <w:r w:rsidR="00143852">
        <w:rPr>
          <w:rFonts w:ascii="Arial" w:hAnsi="Arial" w:cs="Arial"/>
          <w:sz w:val="24"/>
        </w:rPr>
        <w:t xml:space="preserve">ivel de </w:t>
      </w:r>
      <w:r w:rsidR="00143852">
        <w:rPr>
          <w:rFonts w:ascii="Arial" w:hAnsi="Arial" w:cs="Arial"/>
          <w:sz w:val="24"/>
        </w:rPr>
        <w:lastRenderedPageBreak/>
        <w:t xml:space="preserve">cuidado y mantenimiento </w:t>
      </w:r>
      <w:r w:rsidRPr="00EB79FD">
        <w:rPr>
          <w:rFonts w:ascii="Arial" w:hAnsi="Arial" w:cs="Arial"/>
          <w:sz w:val="24"/>
        </w:rPr>
        <w:t>mientras el activo no está siendo dedicado a tareas productivas.</w:t>
      </w:r>
    </w:p>
    <w:p w:rsidR="00EB79FD" w:rsidRPr="00EB79FD" w:rsidRDefault="00EB79FD" w:rsidP="00143852">
      <w:pPr>
        <w:spacing w:after="0" w:line="360" w:lineRule="auto"/>
        <w:ind w:firstLine="708"/>
        <w:contextualSpacing/>
        <w:jc w:val="both"/>
        <w:rPr>
          <w:rFonts w:ascii="Arial" w:hAnsi="Arial" w:cs="Arial"/>
          <w:sz w:val="24"/>
        </w:rPr>
      </w:pPr>
      <w:r w:rsidRPr="00EB79FD">
        <w:rPr>
          <w:rFonts w:ascii="Arial" w:hAnsi="Arial" w:cs="Arial"/>
          <w:sz w:val="24"/>
        </w:rPr>
        <w:t>c) La obsolescencia técnica derivada de los cambios y mejoras en la producción, o</w:t>
      </w:r>
      <w:r w:rsidR="00143852">
        <w:rPr>
          <w:rFonts w:ascii="Arial" w:hAnsi="Arial" w:cs="Arial"/>
          <w:sz w:val="24"/>
        </w:rPr>
        <w:t xml:space="preserve"> </w:t>
      </w:r>
      <w:r w:rsidRPr="00EB79FD">
        <w:rPr>
          <w:rFonts w:ascii="Arial" w:hAnsi="Arial" w:cs="Arial"/>
          <w:sz w:val="24"/>
        </w:rPr>
        <w:t>bien de los cambios en la demanda del mercado d</w:t>
      </w:r>
      <w:r w:rsidR="00143852">
        <w:rPr>
          <w:rFonts w:ascii="Arial" w:hAnsi="Arial" w:cs="Arial"/>
          <w:sz w:val="24"/>
        </w:rPr>
        <w:t xml:space="preserve">e los productos o servicios que </w:t>
      </w:r>
      <w:r w:rsidRPr="00EB79FD">
        <w:rPr>
          <w:rFonts w:ascii="Arial" w:hAnsi="Arial" w:cs="Arial"/>
          <w:sz w:val="24"/>
        </w:rPr>
        <w:t>se obtienen con el activo; y</w:t>
      </w:r>
    </w:p>
    <w:p w:rsidR="00EB79FD" w:rsidRDefault="00EB79FD" w:rsidP="00143852">
      <w:pPr>
        <w:spacing w:after="0" w:line="360" w:lineRule="auto"/>
        <w:ind w:firstLine="708"/>
        <w:contextualSpacing/>
        <w:jc w:val="both"/>
        <w:rPr>
          <w:rFonts w:ascii="Arial" w:hAnsi="Arial" w:cs="Arial"/>
          <w:sz w:val="24"/>
        </w:rPr>
      </w:pPr>
      <w:r w:rsidRPr="00EB79FD">
        <w:rPr>
          <w:rFonts w:ascii="Arial" w:hAnsi="Arial" w:cs="Arial"/>
          <w:sz w:val="24"/>
        </w:rPr>
        <w:t>d) Los límites legales o restricciones similares sobre el uso del activo, tales como las</w:t>
      </w:r>
      <w:r w:rsidR="00143852">
        <w:rPr>
          <w:rFonts w:ascii="Arial" w:hAnsi="Arial" w:cs="Arial"/>
          <w:sz w:val="24"/>
        </w:rPr>
        <w:t xml:space="preserve"> </w:t>
      </w:r>
      <w:r w:rsidRPr="00EB79FD">
        <w:rPr>
          <w:rFonts w:ascii="Arial" w:hAnsi="Arial" w:cs="Arial"/>
          <w:sz w:val="24"/>
        </w:rPr>
        <w:t>fechas de caducidad de los contratos de servicio relacionados con el bien.</w:t>
      </w:r>
    </w:p>
    <w:p w:rsidR="00143852" w:rsidRDefault="00143852" w:rsidP="00EB79FD">
      <w:pPr>
        <w:spacing w:after="0" w:line="360" w:lineRule="auto"/>
        <w:contextualSpacing/>
        <w:jc w:val="both"/>
        <w:rPr>
          <w:rFonts w:ascii="Arial" w:hAnsi="Arial" w:cs="Arial"/>
          <w:b/>
          <w:sz w:val="24"/>
        </w:rPr>
      </w:pPr>
    </w:p>
    <w:p w:rsidR="00EB79FD" w:rsidRPr="00EB79FD" w:rsidRDefault="00EB79FD" w:rsidP="00EB79FD">
      <w:pPr>
        <w:spacing w:after="0" w:line="360" w:lineRule="auto"/>
        <w:contextualSpacing/>
        <w:jc w:val="both"/>
        <w:rPr>
          <w:rFonts w:ascii="Arial" w:hAnsi="Arial" w:cs="Arial"/>
          <w:b/>
          <w:sz w:val="24"/>
        </w:rPr>
      </w:pPr>
      <w:r w:rsidRPr="00EB79FD">
        <w:rPr>
          <w:rFonts w:ascii="Arial" w:hAnsi="Arial" w:cs="Arial"/>
          <w:b/>
          <w:sz w:val="24"/>
        </w:rPr>
        <w:t>Análisis de la Auditoría Superior del Estado</w:t>
      </w:r>
    </w:p>
    <w:p w:rsidR="00EB79FD" w:rsidRPr="00143852" w:rsidRDefault="00EB79FD" w:rsidP="00143852">
      <w:pPr>
        <w:spacing w:after="0" w:line="360" w:lineRule="auto"/>
        <w:contextualSpacing/>
        <w:jc w:val="both"/>
        <w:rPr>
          <w:rFonts w:ascii="Arial" w:hAnsi="Arial" w:cs="Arial"/>
          <w:sz w:val="24"/>
        </w:rPr>
      </w:pPr>
      <w:r w:rsidRPr="00EB79FD">
        <w:rPr>
          <w:rFonts w:ascii="Arial" w:hAnsi="Arial" w:cs="Arial"/>
          <w:sz w:val="24"/>
        </w:rPr>
        <w:t>Se analizó la respuesta y documentación proporcionada por la Titular y</w:t>
      </w:r>
      <w:r w:rsidR="00143852">
        <w:rPr>
          <w:rFonts w:ascii="Arial" w:hAnsi="Arial" w:cs="Arial"/>
          <w:sz w:val="24"/>
        </w:rPr>
        <w:t xml:space="preserve"> Extitular del Ente </w:t>
      </w:r>
      <w:r w:rsidRPr="00EB79FD">
        <w:rPr>
          <w:rFonts w:ascii="Arial" w:hAnsi="Arial" w:cs="Arial"/>
          <w:sz w:val="24"/>
        </w:rPr>
        <w:t xml:space="preserve">Público, la cual solventa parcialmente, ya que si bien </w:t>
      </w:r>
      <w:r w:rsidR="00143852">
        <w:rPr>
          <w:rFonts w:ascii="Arial" w:hAnsi="Arial" w:cs="Arial"/>
          <w:sz w:val="24"/>
        </w:rPr>
        <w:t xml:space="preserve">es cierto que proporcionaron un </w:t>
      </w:r>
      <w:r w:rsidRPr="00EB79FD">
        <w:rPr>
          <w:rFonts w:ascii="Arial" w:hAnsi="Arial" w:cs="Arial"/>
          <w:sz w:val="24"/>
        </w:rPr>
        <w:t xml:space="preserve">dictamen técnico elaborado por el Instituto, éste carece </w:t>
      </w:r>
      <w:r w:rsidR="00143852">
        <w:rPr>
          <w:rFonts w:ascii="Arial" w:hAnsi="Arial" w:cs="Arial"/>
          <w:sz w:val="24"/>
        </w:rPr>
        <w:t xml:space="preserve">del valor de desecho que tendrá </w:t>
      </w:r>
      <w:r w:rsidRPr="00EB79FD">
        <w:rPr>
          <w:rFonts w:ascii="Arial" w:hAnsi="Arial" w:cs="Arial"/>
          <w:sz w:val="24"/>
        </w:rPr>
        <w:t>el bien al momento de dejar de ser útil para el Ente Público. Además que el cálculo de la</w:t>
      </w:r>
      <w:r w:rsidR="00143852">
        <w:rPr>
          <w:rFonts w:ascii="Arial" w:hAnsi="Arial" w:cs="Arial"/>
          <w:sz w:val="24"/>
        </w:rPr>
        <w:t xml:space="preserve"> </w:t>
      </w:r>
      <w:r w:rsidRPr="00535BCE">
        <w:rPr>
          <w:rFonts w:ascii="Arial" w:hAnsi="Arial" w:cs="Arial"/>
          <w:sz w:val="24"/>
        </w:rPr>
        <w:t xml:space="preserve">depreciación presentado por el Instituto no se encuentra apegado a dicho dictamen técnico </w:t>
      </w:r>
      <w:r w:rsidRPr="00535BCE">
        <w:rPr>
          <w:rFonts w:ascii="Arial" w:hAnsi="Arial" w:cs="Arial"/>
          <w:sz w:val="24"/>
          <w:szCs w:val="24"/>
          <w:lang w:val="es-MX" w:eastAsia="es-ES"/>
        </w:rPr>
        <w:t>al no aplicar, a la totalidad de los bienes, los porcentajes de depreciación establecidos en</w:t>
      </w:r>
      <w:r w:rsidR="00143852">
        <w:rPr>
          <w:rFonts w:ascii="Arial" w:hAnsi="Arial" w:cs="Arial"/>
          <w:sz w:val="24"/>
        </w:rPr>
        <w:t xml:space="preserve"> </w:t>
      </w:r>
      <w:r w:rsidRPr="00535BCE">
        <w:rPr>
          <w:rFonts w:ascii="Arial" w:hAnsi="Arial" w:cs="Arial"/>
          <w:sz w:val="24"/>
          <w:szCs w:val="24"/>
          <w:lang w:val="es-MX" w:eastAsia="es-ES"/>
        </w:rPr>
        <w:t>éste.</w:t>
      </w:r>
    </w:p>
    <w:p w:rsidR="00143852" w:rsidRDefault="00143852" w:rsidP="00535BCE">
      <w:pPr>
        <w:autoSpaceDE w:val="0"/>
        <w:autoSpaceDN w:val="0"/>
        <w:adjustRightInd w:val="0"/>
        <w:spacing w:after="0" w:line="360" w:lineRule="auto"/>
        <w:rPr>
          <w:rFonts w:ascii="Arial" w:hAnsi="Arial" w:cs="Arial"/>
          <w:b/>
          <w:bCs/>
          <w:sz w:val="24"/>
          <w:szCs w:val="24"/>
          <w:lang w:eastAsia="es-ES"/>
        </w:rPr>
      </w:pPr>
    </w:p>
    <w:p w:rsidR="00EB79FD" w:rsidRPr="00535BCE" w:rsidRDefault="00EB79FD" w:rsidP="00535BCE">
      <w:pPr>
        <w:autoSpaceDE w:val="0"/>
        <w:autoSpaceDN w:val="0"/>
        <w:adjustRightInd w:val="0"/>
        <w:spacing w:after="0" w:line="360" w:lineRule="auto"/>
        <w:rPr>
          <w:rFonts w:ascii="Arial" w:hAnsi="Arial" w:cs="Arial"/>
          <w:b/>
          <w:bCs/>
          <w:sz w:val="24"/>
          <w:szCs w:val="24"/>
          <w:lang w:val="es-MX" w:eastAsia="es-ES"/>
        </w:rPr>
      </w:pPr>
      <w:r w:rsidRPr="00535BCE">
        <w:rPr>
          <w:rFonts w:ascii="Arial" w:hAnsi="Arial" w:cs="Arial"/>
          <w:b/>
          <w:bCs/>
          <w:sz w:val="24"/>
          <w:szCs w:val="24"/>
          <w:lang w:val="es-MX" w:eastAsia="es-ES"/>
        </w:rPr>
        <w:t>Acción(es) o recomendación(es) emitida(s)</w:t>
      </w:r>
    </w:p>
    <w:p w:rsidR="00EB79FD" w:rsidRPr="00535BCE" w:rsidRDefault="00EB79FD" w:rsidP="00535BCE">
      <w:pPr>
        <w:autoSpaceDE w:val="0"/>
        <w:autoSpaceDN w:val="0"/>
        <w:adjustRightInd w:val="0"/>
        <w:spacing w:after="0" w:line="360" w:lineRule="auto"/>
        <w:rPr>
          <w:rFonts w:ascii="Arial" w:hAnsi="Arial" w:cs="Arial"/>
          <w:i/>
          <w:iCs/>
          <w:sz w:val="24"/>
          <w:szCs w:val="24"/>
          <w:lang w:val="es-MX" w:eastAsia="es-ES"/>
        </w:rPr>
      </w:pPr>
      <w:r w:rsidRPr="00535BCE">
        <w:rPr>
          <w:rFonts w:ascii="Arial" w:hAnsi="Arial" w:cs="Arial"/>
          <w:i/>
          <w:iCs/>
          <w:sz w:val="24"/>
          <w:szCs w:val="24"/>
          <w:lang w:val="es-MX" w:eastAsia="es-ES"/>
        </w:rPr>
        <w:t>Promoción de Fincamiento de Responsabilidad Administrativa.</w:t>
      </w:r>
    </w:p>
    <w:p w:rsidR="00535BCE" w:rsidRPr="00535BCE" w:rsidRDefault="00535BCE" w:rsidP="00535BCE">
      <w:pPr>
        <w:autoSpaceDE w:val="0"/>
        <w:autoSpaceDN w:val="0"/>
        <w:adjustRightInd w:val="0"/>
        <w:spacing w:after="0" w:line="360" w:lineRule="auto"/>
        <w:rPr>
          <w:rFonts w:ascii="Arial" w:hAnsi="Arial" w:cs="Arial"/>
          <w:b/>
          <w:bCs/>
          <w:sz w:val="24"/>
          <w:szCs w:val="24"/>
          <w:lang w:val="es-MX" w:eastAsia="es-ES"/>
        </w:rPr>
      </w:pPr>
    </w:p>
    <w:p w:rsidR="00535BCE" w:rsidRPr="00535BCE" w:rsidRDefault="00EB79FD" w:rsidP="00535BCE">
      <w:pPr>
        <w:autoSpaceDE w:val="0"/>
        <w:autoSpaceDN w:val="0"/>
        <w:adjustRightInd w:val="0"/>
        <w:spacing w:after="0" w:line="360" w:lineRule="auto"/>
        <w:rPr>
          <w:rFonts w:ascii="Arial" w:hAnsi="Arial" w:cs="Arial"/>
          <w:b/>
          <w:bCs/>
          <w:sz w:val="24"/>
          <w:szCs w:val="24"/>
          <w:lang w:val="es-MX" w:eastAsia="es-ES"/>
        </w:rPr>
      </w:pPr>
      <w:r w:rsidRPr="00535BCE">
        <w:rPr>
          <w:rFonts w:ascii="Arial" w:hAnsi="Arial" w:cs="Arial"/>
          <w:b/>
          <w:bCs/>
          <w:sz w:val="24"/>
          <w:szCs w:val="24"/>
          <w:lang w:val="es-MX" w:eastAsia="es-ES"/>
        </w:rPr>
        <w:t>GASTOS Y</w:t>
      </w:r>
      <w:r w:rsidR="00535BCE" w:rsidRPr="00535BCE">
        <w:rPr>
          <w:rFonts w:ascii="Arial" w:hAnsi="Arial" w:cs="Arial"/>
          <w:b/>
          <w:bCs/>
          <w:sz w:val="24"/>
          <w:szCs w:val="24"/>
          <w:lang w:val="es-MX" w:eastAsia="es-ES"/>
        </w:rPr>
        <w:t xml:space="preserve"> OTRAS PÉRDIDAS</w:t>
      </w:r>
    </w:p>
    <w:p w:rsidR="00535BCE" w:rsidRPr="00143852" w:rsidRDefault="00535BCE" w:rsidP="00535BCE">
      <w:pPr>
        <w:autoSpaceDE w:val="0"/>
        <w:autoSpaceDN w:val="0"/>
        <w:adjustRightInd w:val="0"/>
        <w:spacing w:after="0" w:line="360" w:lineRule="auto"/>
        <w:rPr>
          <w:rFonts w:ascii="Arial" w:hAnsi="Arial" w:cs="Arial"/>
          <w:b/>
          <w:bCs/>
          <w:sz w:val="24"/>
          <w:szCs w:val="24"/>
          <w:u w:val="single"/>
          <w:lang w:val="es-MX" w:eastAsia="es-ES"/>
        </w:rPr>
      </w:pPr>
      <w:r w:rsidRPr="00143852">
        <w:rPr>
          <w:rFonts w:ascii="Arial" w:hAnsi="Arial" w:cs="Arial"/>
          <w:b/>
          <w:bCs/>
          <w:sz w:val="24"/>
          <w:szCs w:val="24"/>
          <w:u w:val="single"/>
          <w:lang w:val="es-MX" w:eastAsia="es-ES"/>
        </w:rPr>
        <w:t>Gastos de funcionamiento</w:t>
      </w:r>
    </w:p>
    <w:p w:rsidR="00535BCE" w:rsidRPr="00143852" w:rsidRDefault="00535BCE" w:rsidP="00535BCE">
      <w:pPr>
        <w:autoSpaceDE w:val="0"/>
        <w:autoSpaceDN w:val="0"/>
        <w:adjustRightInd w:val="0"/>
        <w:spacing w:after="0" w:line="360" w:lineRule="auto"/>
        <w:rPr>
          <w:rFonts w:ascii="Arial" w:hAnsi="Arial" w:cs="Arial"/>
          <w:b/>
          <w:bCs/>
          <w:sz w:val="24"/>
          <w:szCs w:val="24"/>
          <w:u w:val="single"/>
          <w:lang w:val="es-MX" w:eastAsia="es-ES"/>
        </w:rPr>
      </w:pPr>
      <w:r w:rsidRPr="00143852">
        <w:rPr>
          <w:rFonts w:ascii="Arial" w:hAnsi="Arial" w:cs="Arial"/>
          <w:b/>
          <w:bCs/>
          <w:sz w:val="24"/>
          <w:szCs w:val="24"/>
          <w:u w:val="single"/>
          <w:lang w:val="es-MX" w:eastAsia="es-ES"/>
        </w:rPr>
        <w:t>Servicios personales</w:t>
      </w:r>
    </w:p>
    <w:p w:rsidR="00EB79FD" w:rsidRDefault="00535BCE" w:rsidP="00143852">
      <w:pPr>
        <w:autoSpaceDE w:val="0"/>
        <w:autoSpaceDN w:val="0"/>
        <w:adjustRightInd w:val="0"/>
        <w:spacing w:after="0" w:line="360" w:lineRule="auto"/>
        <w:rPr>
          <w:rFonts w:ascii="Arial" w:hAnsi="Arial" w:cs="Arial"/>
          <w:sz w:val="24"/>
          <w:szCs w:val="24"/>
          <w:lang w:val="es-MX" w:eastAsia="es-ES"/>
        </w:rPr>
      </w:pPr>
      <w:r w:rsidRPr="00535BCE">
        <w:rPr>
          <w:rFonts w:ascii="Arial" w:hAnsi="Arial" w:cs="Arial"/>
          <w:sz w:val="24"/>
          <w:szCs w:val="24"/>
          <w:lang w:val="es-MX" w:eastAsia="es-ES"/>
        </w:rPr>
        <w:lastRenderedPageBreak/>
        <w:t>6. Se observó que se registraron gastos que no corresponden</w:t>
      </w:r>
      <w:r w:rsidR="00143852">
        <w:rPr>
          <w:rFonts w:ascii="Arial" w:hAnsi="Arial" w:cs="Arial"/>
          <w:sz w:val="24"/>
          <w:szCs w:val="24"/>
          <w:lang w:val="es-MX" w:eastAsia="es-ES"/>
        </w:rPr>
        <w:t xml:space="preserve"> en la cuenta de Remuneraciones </w:t>
      </w:r>
      <w:r w:rsidRPr="00535BCE">
        <w:rPr>
          <w:rFonts w:ascii="Arial" w:hAnsi="Arial" w:cs="Arial"/>
          <w:sz w:val="24"/>
          <w:szCs w:val="24"/>
          <w:lang w:val="es-MX" w:eastAsia="es-ES"/>
        </w:rPr>
        <w:t>al personal de</w:t>
      </w:r>
      <w:r w:rsidR="00143852">
        <w:rPr>
          <w:rFonts w:ascii="Arial" w:hAnsi="Arial" w:cs="Arial"/>
          <w:sz w:val="24"/>
          <w:szCs w:val="24"/>
          <w:lang w:val="es-MX" w:eastAsia="es-ES"/>
        </w:rPr>
        <w:t xml:space="preserve"> carácter permanente (5.1.1.1), </w:t>
      </w:r>
      <w:r w:rsidRPr="00535BCE">
        <w:rPr>
          <w:rFonts w:ascii="Arial" w:hAnsi="Arial" w:cs="Arial"/>
          <w:sz w:val="24"/>
          <w:szCs w:val="24"/>
          <w:lang w:val="es-MX" w:eastAsia="es-ES"/>
        </w:rPr>
        <w:t>incumpliendo con lo señalado en el Plan</w:t>
      </w:r>
      <w:r w:rsidR="00143852">
        <w:rPr>
          <w:rFonts w:ascii="Arial" w:hAnsi="Arial" w:cs="Arial"/>
          <w:sz w:val="24"/>
          <w:szCs w:val="24"/>
          <w:lang w:val="es-MX" w:eastAsia="es-ES"/>
        </w:rPr>
        <w:t xml:space="preserve"> </w:t>
      </w:r>
      <w:r w:rsidRPr="00535BCE">
        <w:rPr>
          <w:rFonts w:ascii="Arial" w:hAnsi="Arial" w:cs="Arial"/>
          <w:sz w:val="24"/>
          <w:szCs w:val="24"/>
          <w:lang w:val="es-MX" w:eastAsia="es-ES"/>
        </w:rPr>
        <w:t>de Cuentas del Manual de Contabilidad Gubernamenta</w:t>
      </w:r>
      <w:r w:rsidR="00143852">
        <w:rPr>
          <w:rFonts w:ascii="Arial" w:hAnsi="Arial" w:cs="Arial"/>
          <w:sz w:val="24"/>
          <w:szCs w:val="24"/>
          <w:lang w:val="es-MX" w:eastAsia="es-ES"/>
        </w:rPr>
        <w:t xml:space="preserve">l, estableciendo su observancia </w:t>
      </w:r>
      <w:r w:rsidRPr="00535BCE">
        <w:rPr>
          <w:rFonts w:ascii="Arial" w:hAnsi="Arial" w:cs="Arial"/>
          <w:sz w:val="24"/>
          <w:szCs w:val="24"/>
          <w:lang w:val="es-MX" w:eastAsia="es-ES"/>
        </w:rPr>
        <w:t>obligatoria, de conformidad con el artículo 7 de</w:t>
      </w:r>
      <w:r w:rsidR="00143852">
        <w:rPr>
          <w:rFonts w:ascii="Arial" w:hAnsi="Arial" w:cs="Arial"/>
          <w:sz w:val="24"/>
          <w:szCs w:val="24"/>
          <w:lang w:val="es-MX" w:eastAsia="es-ES"/>
        </w:rPr>
        <w:t xml:space="preserve"> la Ley General de Contabilidad </w:t>
      </w:r>
      <w:r w:rsidRPr="00535BCE">
        <w:rPr>
          <w:rFonts w:ascii="Arial" w:hAnsi="Arial" w:cs="Arial"/>
          <w:sz w:val="24"/>
          <w:szCs w:val="24"/>
          <w:lang w:val="es-MX" w:eastAsia="es-ES"/>
        </w:rPr>
        <w:t>Gubernamental, debiendo ser presentados como sigue:</w:t>
      </w:r>
    </w:p>
    <w:p w:rsidR="00535BCE" w:rsidRDefault="00535BCE" w:rsidP="00535BCE">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10175" cy="3328035"/>
            <wp:effectExtent l="0" t="0" r="952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328035"/>
                    </a:xfrm>
                    <a:prstGeom prst="rect">
                      <a:avLst/>
                    </a:prstGeom>
                    <a:noFill/>
                    <a:ln>
                      <a:noFill/>
                    </a:ln>
                  </pic:spPr>
                </pic:pic>
              </a:graphicData>
            </a:graphic>
          </wp:inline>
        </w:drawing>
      </w:r>
    </w:p>
    <w:p w:rsidR="00535BCE" w:rsidRDefault="00535BCE" w:rsidP="00535BCE">
      <w:pPr>
        <w:spacing w:after="0" w:line="360" w:lineRule="auto"/>
        <w:contextualSpacing/>
        <w:jc w:val="both"/>
        <w:rPr>
          <w:rFonts w:ascii="Arial" w:hAnsi="Arial" w:cs="Arial"/>
          <w:sz w:val="24"/>
        </w:rPr>
      </w:pPr>
    </w:p>
    <w:p w:rsidR="00535BCE" w:rsidRDefault="00535BCE" w:rsidP="00535BCE">
      <w:pPr>
        <w:spacing w:after="0" w:line="360" w:lineRule="auto"/>
        <w:contextualSpacing/>
        <w:jc w:val="both"/>
        <w:rPr>
          <w:rFonts w:ascii="Arial" w:hAnsi="Arial" w:cs="Arial"/>
          <w:sz w:val="24"/>
        </w:rPr>
      </w:pPr>
    </w:p>
    <w:p w:rsidR="00535BCE" w:rsidRDefault="00535BCE" w:rsidP="00535BCE">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060950" cy="129730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0" cy="1297305"/>
                    </a:xfrm>
                    <a:prstGeom prst="rect">
                      <a:avLst/>
                    </a:prstGeom>
                    <a:noFill/>
                    <a:ln>
                      <a:noFill/>
                    </a:ln>
                  </pic:spPr>
                </pic:pic>
              </a:graphicData>
            </a:graphic>
          </wp:inline>
        </w:drawing>
      </w:r>
    </w:p>
    <w:p w:rsidR="00535BCE" w:rsidRDefault="00535BCE" w:rsidP="00535BCE">
      <w:pPr>
        <w:spacing w:after="0" w:line="360" w:lineRule="auto"/>
        <w:contextualSpacing/>
        <w:jc w:val="both"/>
        <w:rPr>
          <w:rFonts w:ascii="Arial" w:hAnsi="Arial" w:cs="Arial"/>
          <w:sz w:val="24"/>
        </w:rPr>
      </w:pPr>
    </w:p>
    <w:p w:rsidR="00D86026" w:rsidRDefault="00D86026" w:rsidP="00535BCE">
      <w:pPr>
        <w:spacing w:after="0" w:line="360" w:lineRule="auto"/>
        <w:contextualSpacing/>
        <w:jc w:val="both"/>
        <w:rPr>
          <w:rFonts w:ascii="Arial" w:hAnsi="Arial" w:cs="Arial"/>
          <w:b/>
          <w:sz w:val="24"/>
        </w:rPr>
      </w:pPr>
    </w:p>
    <w:p w:rsidR="00535BCE" w:rsidRPr="00D86026" w:rsidRDefault="00535BCE" w:rsidP="00535BCE">
      <w:pPr>
        <w:spacing w:after="0" w:line="360" w:lineRule="auto"/>
        <w:contextualSpacing/>
        <w:jc w:val="both"/>
        <w:rPr>
          <w:rFonts w:ascii="Arial" w:hAnsi="Arial" w:cs="Arial"/>
          <w:b/>
          <w:sz w:val="24"/>
        </w:rPr>
      </w:pPr>
      <w:r w:rsidRPr="00D86026">
        <w:rPr>
          <w:rFonts w:ascii="Arial" w:hAnsi="Arial" w:cs="Arial"/>
          <w:b/>
          <w:sz w:val="24"/>
        </w:rPr>
        <w:t>Análisis de la Auditoría Superior del Estado</w:t>
      </w:r>
    </w:p>
    <w:p w:rsidR="00535BCE" w:rsidRPr="00535BCE" w:rsidRDefault="00535BCE" w:rsidP="00535BCE">
      <w:pPr>
        <w:spacing w:after="0" w:line="360" w:lineRule="auto"/>
        <w:contextualSpacing/>
        <w:jc w:val="both"/>
        <w:rPr>
          <w:rFonts w:ascii="Arial" w:hAnsi="Arial" w:cs="Arial"/>
          <w:sz w:val="24"/>
        </w:rPr>
      </w:pPr>
      <w:r w:rsidRPr="00535BCE">
        <w:rPr>
          <w:rFonts w:ascii="Arial" w:hAnsi="Arial" w:cs="Arial"/>
          <w:sz w:val="24"/>
        </w:rPr>
        <w:t>Se analizó la respuesta presentada por el Titular y Exti</w:t>
      </w:r>
      <w:r w:rsidR="00143852">
        <w:rPr>
          <w:rFonts w:ascii="Arial" w:hAnsi="Arial" w:cs="Arial"/>
          <w:sz w:val="24"/>
        </w:rPr>
        <w:t xml:space="preserve">tular del Ente Público, la cual </w:t>
      </w:r>
      <w:r w:rsidRPr="00535BCE">
        <w:rPr>
          <w:rFonts w:ascii="Arial" w:hAnsi="Arial" w:cs="Arial"/>
          <w:sz w:val="24"/>
        </w:rPr>
        <w:t xml:space="preserve">solventa parcialmente lo observado, toda vez que si </w:t>
      </w:r>
      <w:r w:rsidR="00143852">
        <w:rPr>
          <w:rFonts w:ascii="Arial" w:hAnsi="Arial" w:cs="Arial"/>
          <w:sz w:val="24"/>
        </w:rPr>
        <w:t xml:space="preserve">bien menciona que está acatando </w:t>
      </w:r>
      <w:r w:rsidRPr="00535BCE">
        <w:rPr>
          <w:rFonts w:ascii="Arial" w:hAnsi="Arial" w:cs="Arial"/>
          <w:sz w:val="24"/>
        </w:rPr>
        <w:t>la observación, no proporciona evidencia de las medidas</w:t>
      </w:r>
      <w:r w:rsidR="00143852">
        <w:rPr>
          <w:rFonts w:ascii="Arial" w:hAnsi="Arial" w:cs="Arial"/>
          <w:sz w:val="24"/>
        </w:rPr>
        <w:t xml:space="preserve"> correctivas implementadas para </w:t>
      </w:r>
      <w:r w:rsidRPr="00535BCE">
        <w:rPr>
          <w:rFonts w:ascii="Arial" w:hAnsi="Arial" w:cs="Arial"/>
          <w:sz w:val="24"/>
        </w:rPr>
        <w:t>registrar de acuerdo al Plan de cuentas, por lo que daremos seguimiento en la revisión</w:t>
      </w:r>
      <w:r w:rsidR="00143852">
        <w:rPr>
          <w:rFonts w:ascii="Arial" w:hAnsi="Arial" w:cs="Arial"/>
          <w:sz w:val="24"/>
        </w:rPr>
        <w:t xml:space="preserve"> de </w:t>
      </w:r>
      <w:r w:rsidRPr="00535BCE">
        <w:rPr>
          <w:rFonts w:ascii="Arial" w:hAnsi="Arial" w:cs="Arial"/>
          <w:sz w:val="24"/>
        </w:rPr>
        <w:t>la Cuenta Pública 2016.</w:t>
      </w:r>
    </w:p>
    <w:p w:rsidR="00143852" w:rsidRDefault="00143852" w:rsidP="00535BCE">
      <w:pPr>
        <w:spacing w:after="0" w:line="360" w:lineRule="auto"/>
        <w:contextualSpacing/>
        <w:jc w:val="both"/>
        <w:rPr>
          <w:rFonts w:ascii="Arial" w:hAnsi="Arial" w:cs="Arial"/>
          <w:b/>
          <w:sz w:val="24"/>
        </w:rPr>
      </w:pPr>
    </w:p>
    <w:p w:rsidR="00535BCE" w:rsidRPr="00535BCE" w:rsidRDefault="00535BCE" w:rsidP="00535BCE">
      <w:pPr>
        <w:spacing w:after="0" w:line="360" w:lineRule="auto"/>
        <w:contextualSpacing/>
        <w:jc w:val="both"/>
        <w:rPr>
          <w:rFonts w:ascii="Arial" w:hAnsi="Arial" w:cs="Arial"/>
          <w:b/>
          <w:sz w:val="24"/>
        </w:rPr>
      </w:pPr>
      <w:r w:rsidRPr="00535BCE">
        <w:rPr>
          <w:rFonts w:ascii="Arial" w:hAnsi="Arial" w:cs="Arial"/>
          <w:b/>
          <w:sz w:val="24"/>
        </w:rPr>
        <w:t>Acción(es) o recomendación(es) emitida(s)</w:t>
      </w:r>
    </w:p>
    <w:p w:rsidR="00535BCE" w:rsidRPr="00143852" w:rsidRDefault="00535BCE" w:rsidP="00535BCE">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535BCE" w:rsidRPr="00143852" w:rsidRDefault="00535BCE" w:rsidP="00535BCE">
      <w:pPr>
        <w:spacing w:after="0" w:line="360" w:lineRule="auto"/>
        <w:contextualSpacing/>
        <w:jc w:val="both"/>
        <w:rPr>
          <w:rFonts w:ascii="Arial" w:hAnsi="Arial" w:cs="Arial"/>
          <w:i/>
          <w:sz w:val="24"/>
        </w:rPr>
      </w:pPr>
    </w:p>
    <w:p w:rsidR="00535BCE" w:rsidRDefault="00535BCE" w:rsidP="00535BCE">
      <w:pPr>
        <w:spacing w:after="0" w:line="360" w:lineRule="auto"/>
        <w:contextualSpacing/>
        <w:jc w:val="both"/>
        <w:rPr>
          <w:rFonts w:ascii="Arial" w:hAnsi="Arial" w:cs="Arial"/>
          <w:sz w:val="24"/>
        </w:rPr>
      </w:pPr>
      <w:r w:rsidRPr="00535BCE">
        <w:rPr>
          <w:rFonts w:ascii="Arial" w:hAnsi="Arial" w:cs="Arial"/>
          <w:sz w:val="24"/>
        </w:rPr>
        <w:t>7. Se observó que se registraron gastos que no corresponde</w:t>
      </w:r>
      <w:r w:rsidR="00143852">
        <w:rPr>
          <w:rFonts w:ascii="Arial" w:hAnsi="Arial" w:cs="Arial"/>
          <w:sz w:val="24"/>
        </w:rPr>
        <w:t xml:space="preserve">n en la cuenta de Remuneraciones </w:t>
      </w:r>
      <w:r w:rsidRPr="00535BCE">
        <w:rPr>
          <w:rFonts w:ascii="Arial" w:hAnsi="Arial" w:cs="Arial"/>
          <w:sz w:val="24"/>
        </w:rPr>
        <w:t>adicionales y especiales (5.1.1.3), incumpliendo con lo</w:t>
      </w:r>
      <w:r w:rsidR="00143852">
        <w:rPr>
          <w:rFonts w:ascii="Arial" w:hAnsi="Arial" w:cs="Arial"/>
          <w:sz w:val="24"/>
        </w:rPr>
        <w:t xml:space="preserve"> señalado en el Plan de Cuentas </w:t>
      </w:r>
      <w:r w:rsidRPr="00535BCE">
        <w:rPr>
          <w:rFonts w:ascii="Arial" w:hAnsi="Arial" w:cs="Arial"/>
          <w:sz w:val="24"/>
        </w:rPr>
        <w:t>del Manual de Contabilidad Gubernamental, estableciendo su observancia obligatori</w:t>
      </w:r>
      <w:r w:rsidR="00143852">
        <w:rPr>
          <w:rFonts w:ascii="Arial" w:hAnsi="Arial" w:cs="Arial"/>
          <w:sz w:val="24"/>
        </w:rPr>
        <w:t xml:space="preserve">a, de </w:t>
      </w:r>
      <w:r w:rsidRPr="00535BCE">
        <w:rPr>
          <w:rFonts w:ascii="Arial" w:hAnsi="Arial" w:cs="Arial"/>
          <w:sz w:val="24"/>
        </w:rPr>
        <w:t>conformidad con el artículo 7 de la Ley General de Conta</w:t>
      </w:r>
      <w:r w:rsidR="00143852">
        <w:rPr>
          <w:rFonts w:ascii="Arial" w:hAnsi="Arial" w:cs="Arial"/>
          <w:sz w:val="24"/>
        </w:rPr>
        <w:t xml:space="preserve">bilidad Gubernamental, debiendo </w:t>
      </w:r>
      <w:r w:rsidRPr="00535BCE">
        <w:rPr>
          <w:rFonts w:ascii="Arial" w:hAnsi="Arial" w:cs="Arial"/>
          <w:sz w:val="24"/>
        </w:rPr>
        <w:t>ser presentados como sigue:</w:t>
      </w:r>
    </w:p>
    <w:p w:rsidR="00535BCE" w:rsidRDefault="00535BCE" w:rsidP="00535BCE">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094605" cy="15557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4605" cy="1555750"/>
                    </a:xfrm>
                    <a:prstGeom prst="rect">
                      <a:avLst/>
                    </a:prstGeom>
                    <a:noFill/>
                    <a:ln>
                      <a:noFill/>
                    </a:ln>
                  </pic:spPr>
                </pic:pic>
              </a:graphicData>
            </a:graphic>
          </wp:inline>
        </w:drawing>
      </w:r>
    </w:p>
    <w:p w:rsidR="00535BCE" w:rsidRDefault="00535BCE" w:rsidP="00535BCE">
      <w:pPr>
        <w:spacing w:after="0" w:line="360" w:lineRule="auto"/>
        <w:contextualSpacing/>
        <w:jc w:val="both"/>
        <w:rPr>
          <w:rFonts w:ascii="Arial" w:hAnsi="Arial" w:cs="Arial"/>
          <w:sz w:val="24"/>
        </w:rPr>
      </w:pPr>
    </w:p>
    <w:p w:rsidR="00D86026" w:rsidRDefault="00D86026" w:rsidP="00535BCE">
      <w:pPr>
        <w:spacing w:after="0" w:line="360" w:lineRule="auto"/>
        <w:contextualSpacing/>
        <w:jc w:val="both"/>
        <w:rPr>
          <w:rFonts w:ascii="Arial" w:hAnsi="Arial" w:cs="Arial"/>
          <w:b/>
          <w:sz w:val="24"/>
        </w:rPr>
      </w:pPr>
    </w:p>
    <w:p w:rsidR="00535BCE" w:rsidRPr="00D86026" w:rsidRDefault="00535BCE" w:rsidP="00535BCE">
      <w:pPr>
        <w:spacing w:after="0" w:line="360" w:lineRule="auto"/>
        <w:contextualSpacing/>
        <w:jc w:val="both"/>
        <w:rPr>
          <w:rFonts w:ascii="Arial" w:hAnsi="Arial" w:cs="Arial"/>
          <w:b/>
          <w:sz w:val="24"/>
        </w:rPr>
      </w:pPr>
      <w:r w:rsidRPr="00D86026">
        <w:rPr>
          <w:rFonts w:ascii="Arial" w:hAnsi="Arial" w:cs="Arial"/>
          <w:b/>
          <w:sz w:val="24"/>
        </w:rPr>
        <w:t>Análisis de la Auditoría Superior del Estado</w:t>
      </w:r>
    </w:p>
    <w:p w:rsidR="00535BCE" w:rsidRPr="00535BCE" w:rsidRDefault="00535BCE" w:rsidP="00535BCE">
      <w:pPr>
        <w:spacing w:after="0" w:line="360" w:lineRule="auto"/>
        <w:contextualSpacing/>
        <w:jc w:val="both"/>
        <w:rPr>
          <w:rFonts w:ascii="Arial" w:hAnsi="Arial" w:cs="Arial"/>
          <w:sz w:val="24"/>
        </w:rPr>
      </w:pPr>
      <w:r w:rsidRPr="00535BCE">
        <w:rPr>
          <w:rFonts w:ascii="Arial" w:hAnsi="Arial" w:cs="Arial"/>
          <w:sz w:val="24"/>
        </w:rPr>
        <w:t>Se analizó la respuesta presentada por el Titular y Exti</w:t>
      </w:r>
      <w:r w:rsidR="00143852">
        <w:rPr>
          <w:rFonts w:ascii="Arial" w:hAnsi="Arial" w:cs="Arial"/>
          <w:sz w:val="24"/>
        </w:rPr>
        <w:t xml:space="preserve">tular del Ente Público, la cual </w:t>
      </w:r>
      <w:r w:rsidRPr="00535BCE">
        <w:rPr>
          <w:rFonts w:ascii="Arial" w:hAnsi="Arial" w:cs="Arial"/>
          <w:sz w:val="24"/>
        </w:rPr>
        <w:t>solventa parcialmente lo observado, toda vez que si bien menciona que está ac</w:t>
      </w:r>
      <w:r w:rsidR="00143852">
        <w:rPr>
          <w:rFonts w:ascii="Arial" w:hAnsi="Arial" w:cs="Arial"/>
          <w:sz w:val="24"/>
        </w:rPr>
        <w:t xml:space="preserve">atando </w:t>
      </w:r>
      <w:r w:rsidRPr="00535BCE">
        <w:rPr>
          <w:rFonts w:ascii="Arial" w:hAnsi="Arial" w:cs="Arial"/>
          <w:sz w:val="24"/>
        </w:rPr>
        <w:t>la observación, no proporciona evidencia de las medidas</w:t>
      </w:r>
      <w:r w:rsidR="00143852">
        <w:rPr>
          <w:rFonts w:ascii="Arial" w:hAnsi="Arial" w:cs="Arial"/>
          <w:sz w:val="24"/>
        </w:rPr>
        <w:t xml:space="preserve"> correctivas implementadas para </w:t>
      </w:r>
      <w:r w:rsidRPr="00535BCE">
        <w:rPr>
          <w:rFonts w:ascii="Arial" w:hAnsi="Arial" w:cs="Arial"/>
          <w:sz w:val="24"/>
        </w:rPr>
        <w:t>registrar de acuerdo al Plan de cuentas, por lo que daremo</w:t>
      </w:r>
      <w:r w:rsidR="00143852">
        <w:rPr>
          <w:rFonts w:ascii="Arial" w:hAnsi="Arial" w:cs="Arial"/>
          <w:sz w:val="24"/>
        </w:rPr>
        <w:t xml:space="preserve">s seguimiento en la revisión de </w:t>
      </w:r>
      <w:r w:rsidRPr="00535BCE">
        <w:rPr>
          <w:rFonts w:ascii="Arial" w:hAnsi="Arial" w:cs="Arial"/>
          <w:sz w:val="24"/>
        </w:rPr>
        <w:t>la Cuenta Pública 2016.</w:t>
      </w:r>
    </w:p>
    <w:p w:rsidR="00143852" w:rsidRDefault="00143852" w:rsidP="00535BCE">
      <w:pPr>
        <w:spacing w:after="0" w:line="360" w:lineRule="auto"/>
        <w:contextualSpacing/>
        <w:jc w:val="both"/>
        <w:rPr>
          <w:rFonts w:ascii="Arial" w:hAnsi="Arial" w:cs="Arial"/>
          <w:sz w:val="24"/>
        </w:rPr>
      </w:pPr>
    </w:p>
    <w:p w:rsidR="00535BCE" w:rsidRPr="00143852" w:rsidRDefault="00535BCE" w:rsidP="00535BCE">
      <w:pPr>
        <w:spacing w:after="0" w:line="360" w:lineRule="auto"/>
        <w:contextualSpacing/>
        <w:jc w:val="both"/>
        <w:rPr>
          <w:rFonts w:ascii="Arial" w:hAnsi="Arial" w:cs="Arial"/>
          <w:b/>
          <w:sz w:val="24"/>
        </w:rPr>
      </w:pPr>
      <w:r w:rsidRPr="00143852">
        <w:rPr>
          <w:rFonts w:ascii="Arial" w:hAnsi="Arial" w:cs="Arial"/>
          <w:b/>
          <w:sz w:val="24"/>
        </w:rPr>
        <w:t>Acción(es) o recomendación(es) emitida(s)</w:t>
      </w:r>
    </w:p>
    <w:p w:rsidR="00535BCE" w:rsidRPr="00143852" w:rsidRDefault="00535BCE" w:rsidP="00535BCE">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535BCE" w:rsidRDefault="00535BCE" w:rsidP="00535BCE">
      <w:pPr>
        <w:spacing w:after="0" w:line="360" w:lineRule="auto"/>
        <w:contextualSpacing/>
        <w:jc w:val="both"/>
        <w:rPr>
          <w:rFonts w:ascii="Arial" w:hAnsi="Arial" w:cs="Arial"/>
          <w:sz w:val="24"/>
        </w:rPr>
      </w:pPr>
    </w:p>
    <w:p w:rsidR="00535BCE" w:rsidRPr="00535BCE" w:rsidRDefault="00535BCE" w:rsidP="00535BCE">
      <w:pPr>
        <w:spacing w:after="0" w:line="360" w:lineRule="auto"/>
        <w:contextualSpacing/>
        <w:jc w:val="both"/>
        <w:rPr>
          <w:rFonts w:ascii="Arial" w:hAnsi="Arial" w:cs="Arial"/>
          <w:sz w:val="24"/>
        </w:rPr>
      </w:pPr>
      <w:r w:rsidRPr="00D86026">
        <w:rPr>
          <w:rFonts w:ascii="Arial" w:hAnsi="Arial" w:cs="Arial"/>
          <w:b/>
          <w:sz w:val="24"/>
        </w:rPr>
        <w:t>8.</w:t>
      </w:r>
      <w:r w:rsidRPr="00535BCE">
        <w:rPr>
          <w:rFonts w:ascii="Arial" w:hAnsi="Arial" w:cs="Arial"/>
          <w:sz w:val="24"/>
        </w:rPr>
        <w:t xml:space="preserve"> Se observó que cinco empleados que prestaron sus servicio</w:t>
      </w:r>
      <w:r w:rsidR="00143852">
        <w:rPr>
          <w:rFonts w:ascii="Arial" w:hAnsi="Arial" w:cs="Arial"/>
          <w:sz w:val="24"/>
        </w:rPr>
        <w:t xml:space="preserve">s en el Ente Público durante el </w:t>
      </w:r>
      <w:r w:rsidRPr="00535BCE">
        <w:rPr>
          <w:rFonts w:ascii="Arial" w:hAnsi="Arial" w:cs="Arial"/>
          <w:sz w:val="24"/>
        </w:rPr>
        <w:t>ejercicio 2015, no contaron con servicio de seguridad social</w:t>
      </w:r>
      <w:r w:rsidR="00143852">
        <w:rPr>
          <w:rFonts w:ascii="Arial" w:hAnsi="Arial" w:cs="Arial"/>
          <w:sz w:val="24"/>
        </w:rPr>
        <w:t xml:space="preserve"> o gastos médicos, incumpliendo </w:t>
      </w:r>
      <w:r w:rsidRPr="00535BCE">
        <w:rPr>
          <w:rFonts w:ascii="Arial" w:hAnsi="Arial" w:cs="Arial"/>
          <w:sz w:val="24"/>
        </w:rPr>
        <w:t>con lo establecido en los artículos 3 y 58 de la Ley del Ins</w:t>
      </w:r>
      <w:r w:rsidR="00143852">
        <w:rPr>
          <w:rFonts w:ascii="Arial" w:hAnsi="Arial" w:cs="Arial"/>
          <w:sz w:val="24"/>
        </w:rPr>
        <w:t xml:space="preserve">tituto de Seguridad y Servicios </w:t>
      </w:r>
      <w:r w:rsidRPr="00535BCE">
        <w:rPr>
          <w:rFonts w:ascii="Arial" w:hAnsi="Arial" w:cs="Arial"/>
          <w:sz w:val="24"/>
        </w:rPr>
        <w:t>Sociales de los Trabajadores del Estado de Nuevo León. El personal que no contaba con</w:t>
      </w:r>
    </w:p>
    <w:p w:rsidR="00535BCE" w:rsidRDefault="00535BCE" w:rsidP="00535BCE">
      <w:pPr>
        <w:spacing w:after="0" w:line="360" w:lineRule="auto"/>
        <w:contextualSpacing/>
        <w:jc w:val="both"/>
        <w:rPr>
          <w:rFonts w:ascii="Arial" w:hAnsi="Arial" w:cs="Arial"/>
          <w:sz w:val="24"/>
        </w:rPr>
      </w:pPr>
      <w:r w:rsidRPr="00535BCE">
        <w:rPr>
          <w:rFonts w:ascii="Arial" w:hAnsi="Arial" w:cs="Arial"/>
          <w:sz w:val="24"/>
        </w:rPr>
        <w:t>esta prestación es el siguiente de acuerdo a su número de empleado:</w:t>
      </w:r>
    </w:p>
    <w:p w:rsidR="00535BCE" w:rsidRDefault="00535BCE" w:rsidP="006A6B6B">
      <w:pPr>
        <w:spacing w:after="0" w:line="360" w:lineRule="auto"/>
        <w:contextualSpacing/>
        <w:jc w:val="center"/>
        <w:rPr>
          <w:rFonts w:ascii="Arial" w:hAnsi="Arial" w:cs="Arial"/>
          <w:sz w:val="24"/>
        </w:rPr>
      </w:pPr>
      <w:r>
        <w:rPr>
          <w:rFonts w:ascii="Arial" w:hAnsi="Arial" w:cs="Arial"/>
          <w:noProof/>
          <w:sz w:val="24"/>
          <w:lang w:val="es-MX" w:eastAsia="es-MX"/>
        </w:rPr>
        <w:lastRenderedPageBreak/>
        <w:drawing>
          <wp:inline distT="0" distB="0" distL="0" distR="0">
            <wp:extent cx="748030" cy="11283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8030" cy="1128395"/>
                    </a:xfrm>
                    <a:prstGeom prst="rect">
                      <a:avLst/>
                    </a:prstGeom>
                    <a:noFill/>
                    <a:ln>
                      <a:noFill/>
                    </a:ln>
                  </pic:spPr>
                </pic:pic>
              </a:graphicData>
            </a:graphic>
          </wp:inline>
        </w:drawing>
      </w:r>
    </w:p>
    <w:p w:rsidR="00143852" w:rsidRDefault="00143852" w:rsidP="00535BCE">
      <w:pPr>
        <w:spacing w:after="0" w:line="360" w:lineRule="auto"/>
        <w:contextualSpacing/>
        <w:jc w:val="both"/>
        <w:rPr>
          <w:rFonts w:ascii="Arial" w:hAnsi="Arial" w:cs="Arial"/>
          <w:sz w:val="24"/>
        </w:rPr>
      </w:pPr>
    </w:p>
    <w:p w:rsidR="00535BCE" w:rsidRPr="00143852" w:rsidRDefault="00535BCE" w:rsidP="00535BCE">
      <w:pPr>
        <w:spacing w:after="0" w:line="360" w:lineRule="auto"/>
        <w:contextualSpacing/>
        <w:jc w:val="both"/>
        <w:rPr>
          <w:rFonts w:ascii="Arial" w:hAnsi="Arial" w:cs="Arial"/>
          <w:b/>
          <w:sz w:val="24"/>
        </w:rPr>
      </w:pPr>
      <w:r w:rsidRPr="00143852">
        <w:rPr>
          <w:rFonts w:ascii="Arial" w:hAnsi="Arial" w:cs="Arial"/>
          <w:b/>
          <w:sz w:val="24"/>
        </w:rPr>
        <w:t>Análisis de la Auditoría Superior del Estado</w:t>
      </w:r>
    </w:p>
    <w:p w:rsidR="00535BCE" w:rsidRDefault="00535BCE" w:rsidP="00535BCE">
      <w:pPr>
        <w:spacing w:after="0" w:line="360" w:lineRule="auto"/>
        <w:contextualSpacing/>
        <w:jc w:val="both"/>
        <w:rPr>
          <w:rFonts w:ascii="Arial" w:hAnsi="Arial" w:cs="Arial"/>
          <w:sz w:val="24"/>
        </w:rPr>
      </w:pPr>
      <w:r w:rsidRPr="00535BCE">
        <w:rPr>
          <w:rFonts w:ascii="Arial" w:hAnsi="Arial" w:cs="Arial"/>
          <w:sz w:val="24"/>
        </w:rPr>
        <w:t>Derivado del análisis de la respuesta presentada por el Titula</w:t>
      </w:r>
      <w:r w:rsidR="00143852">
        <w:rPr>
          <w:rFonts w:ascii="Arial" w:hAnsi="Arial" w:cs="Arial"/>
          <w:sz w:val="24"/>
        </w:rPr>
        <w:t xml:space="preserve">r y Extitular del Ente Público, </w:t>
      </w:r>
      <w:r w:rsidRPr="00535BCE">
        <w:rPr>
          <w:rFonts w:ascii="Arial" w:hAnsi="Arial" w:cs="Arial"/>
          <w:sz w:val="24"/>
        </w:rPr>
        <w:t xml:space="preserve">esta observación se solventa parcialmente, toda vez que </w:t>
      </w:r>
      <w:r w:rsidR="00143852">
        <w:rPr>
          <w:rFonts w:ascii="Arial" w:hAnsi="Arial" w:cs="Arial"/>
          <w:sz w:val="24"/>
        </w:rPr>
        <w:t xml:space="preserve">el argumento que presentan como </w:t>
      </w:r>
      <w:r w:rsidRPr="00535BCE">
        <w:rPr>
          <w:rFonts w:ascii="Arial" w:hAnsi="Arial" w:cs="Arial"/>
          <w:sz w:val="24"/>
        </w:rPr>
        <w:t>justificación y aclaración fue derogado en la reforma del</w:t>
      </w:r>
      <w:r w:rsidR="00143852">
        <w:rPr>
          <w:rFonts w:ascii="Arial" w:hAnsi="Arial" w:cs="Arial"/>
          <w:sz w:val="24"/>
        </w:rPr>
        <w:t xml:space="preserve"> 25 de octubre de 2013 a la Ley </w:t>
      </w:r>
      <w:r w:rsidRPr="00535BCE">
        <w:rPr>
          <w:rFonts w:ascii="Arial" w:hAnsi="Arial" w:cs="Arial"/>
          <w:sz w:val="24"/>
        </w:rPr>
        <w:t>del Instituto de Seguridad y Servicios Sociales de los T</w:t>
      </w:r>
      <w:r w:rsidR="00143852">
        <w:rPr>
          <w:rFonts w:ascii="Arial" w:hAnsi="Arial" w:cs="Arial"/>
          <w:sz w:val="24"/>
        </w:rPr>
        <w:t xml:space="preserve">rabajadores del Estado de Nuevo </w:t>
      </w:r>
      <w:r w:rsidRPr="00535BCE">
        <w:rPr>
          <w:rFonts w:ascii="Arial" w:hAnsi="Arial" w:cs="Arial"/>
          <w:sz w:val="24"/>
        </w:rPr>
        <w:t>León, a</w:t>
      </w:r>
      <w:r w:rsidR="00143852">
        <w:rPr>
          <w:rFonts w:ascii="Arial" w:hAnsi="Arial" w:cs="Arial"/>
          <w:sz w:val="24"/>
        </w:rPr>
        <w:t xml:space="preserve">demás </w:t>
      </w:r>
      <w:r w:rsidRPr="00535BCE">
        <w:rPr>
          <w:rFonts w:ascii="Arial" w:hAnsi="Arial" w:cs="Arial"/>
          <w:sz w:val="24"/>
        </w:rPr>
        <w:t>de que no proporcionaron evidencia de la</w:t>
      </w:r>
      <w:r w:rsidR="00143852">
        <w:rPr>
          <w:rFonts w:ascii="Arial" w:hAnsi="Arial" w:cs="Arial"/>
          <w:sz w:val="24"/>
        </w:rPr>
        <w:t xml:space="preserve">s medidas correctivas aplicadas </w:t>
      </w:r>
      <w:r w:rsidRPr="00535BCE">
        <w:rPr>
          <w:rFonts w:ascii="Arial" w:hAnsi="Arial" w:cs="Arial"/>
          <w:sz w:val="24"/>
        </w:rPr>
        <w:t>para cumplir con la afiliación obligatori</w:t>
      </w:r>
      <w:r w:rsidR="00143852">
        <w:rPr>
          <w:rFonts w:ascii="Arial" w:hAnsi="Arial" w:cs="Arial"/>
          <w:sz w:val="24"/>
        </w:rPr>
        <w:t xml:space="preserve">a de los servidores públicos al </w:t>
      </w:r>
      <w:r w:rsidRPr="00535BCE">
        <w:rPr>
          <w:rFonts w:ascii="Arial" w:hAnsi="Arial" w:cs="Arial"/>
          <w:sz w:val="24"/>
        </w:rPr>
        <w:t>Isssteleon.</w:t>
      </w:r>
    </w:p>
    <w:p w:rsidR="00D86026" w:rsidRDefault="00D86026" w:rsidP="00535BCE">
      <w:pPr>
        <w:spacing w:after="0" w:line="360" w:lineRule="auto"/>
        <w:contextualSpacing/>
        <w:jc w:val="both"/>
        <w:rPr>
          <w:rFonts w:ascii="Arial" w:hAnsi="Arial" w:cs="Arial"/>
          <w:sz w:val="24"/>
        </w:rPr>
      </w:pPr>
    </w:p>
    <w:p w:rsidR="00535BCE" w:rsidRPr="00535BCE" w:rsidRDefault="00535BCE" w:rsidP="00535BCE">
      <w:pPr>
        <w:spacing w:after="0" w:line="360" w:lineRule="auto"/>
        <w:contextualSpacing/>
        <w:jc w:val="both"/>
        <w:rPr>
          <w:rFonts w:ascii="Arial" w:hAnsi="Arial" w:cs="Arial"/>
          <w:sz w:val="24"/>
        </w:rPr>
      </w:pPr>
    </w:p>
    <w:p w:rsidR="00535BCE" w:rsidRPr="00535BCE" w:rsidRDefault="00535BCE" w:rsidP="00535BCE">
      <w:pPr>
        <w:spacing w:after="0" w:line="360" w:lineRule="auto"/>
        <w:contextualSpacing/>
        <w:jc w:val="both"/>
        <w:rPr>
          <w:rFonts w:ascii="Arial" w:hAnsi="Arial" w:cs="Arial"/>
          <w:b/>
          <w:sz w:val="24"/>
        </w:rPr>
      </w:pPr>
      <w:r w:rsidRPr="00535BCE">
        <w:rPr>
          <w:rFonts w:ascii="Arial" w:hAnsi="Arial" w:cs="Arial"/>
          <w:b/>
          <w:sz w:val="24"/>
        </w:rPr>
        <w:t>Acción(es) o recomendación(es) emitida(s)</w:t>
      </w:r>
    </w:p>
    <w:p w:rsidR="00535BCE" w:rsidRPr="00143852" w:rsidRDefault="00535BCE" w:rsidP="00535BCE">
      <w:pPr>
        <w:spacing w:after="0" w:line="360" w:lineRule="auto"/>
        <w:contextualSpacing/>
        <w:jc w:val="both"/>
        <w:rPr>
          <w:rFonts w:ascii="Arial" w:hAnsi="Arial" w:cs="Arial"/>
          <w:i/>
          <w:sz w:val="24"/>
        </w:rPr>
      </w:pPr>
      <w:r w:rsidRPr="00143852">
        <w:rPr>
          <w:rFonts w:ascii="Arial" w:hAnsi="Arial" w:cs="Arial"/>
          <w:i/>
          <w:sz w:val="24"/>
        </w:rPr>
        <w:t>Promoción de Fincamiento de Responsabilidad Administrativa.</w:t>
      </w:r>
    </w:p>
    <w:p w:rsidR="00143852" w:rsidRDefault="00143852" w:rsidP="00535BCE">
      <w:pPr>
        <w:spacing w:after="0" w:line="360" w:lineRule="auto"/>
        <w:contextualSpacing/>
        <w:jc w:val="both"/>
        <w:rPr>
          <w:rFonts w:ascii="Arial" w:hAnsi="Arial" w:cs="Arial"/>
          <w:b/>
          <w:sz w:val="24"/>
        </w:rPr>
      </w:pPr>
    </w:p>
    <w:p w:rsidR="00535BCE" w:rsidRPr="00D86026" w:rsidRDefault="00535BCE" w:rsidP="00535BCE">
      <w:pPr>
        <w:spacing w:after="0" w:line="360" w:lineRule="auto"/>
        <w:contextualSpacing/>
        <w:jc w:val="both"/>
        <w:rPr>
          <w:rFonts w:ascii="Arial" w:hAnsi="Arial" w:cs="Arial"/>
          <w:b/>
          <w:sz w:val="24"/>
          <w:u w:val="single"/>
        </w:rPr>
      </w:pPr>
      <w:r w:rsidRPr="00D86026">
        <w:rPr>
          <w:rFonts w:ascii="Arial" w:hAnsi="Arial" w:cs="Arial"/>
          <w:b/>
          <w:sz w:val="24"/>
          <w:u w:val="single"/>
        </w:rPr>
        <w:t>Materiales y suministros</w:t>
      </w:r>
    </w:p>
    <w:p w:rsidR="00535BCE" w:rsidRDefault="00535BCE" w:rsidP="00535BCE">
      <w:pPr>
        <w:spacing w:after="0" w:line="360" w:lineRule="auto"/>
        <w:contextualSpacing/>
        <w:jc w:val="both"/>
        <w:rPr>
          <w:rFonts w:ascii="Arial" w:hAnsi="Arial" w:cs="Arial"/>
          <w:sz w:val="24"/>
        </w:rPr>
      </w:pPr>
      <w:r w:rsidRPr="00535BCE">
        <w:rPr>
          <w:rFonts w:ascii="Arial" w:hAnsi="Arial" w:cs="Arial"/>
          <w:sz w:val="24"/>
        </w:rPr>
        <w:t>9. De la muestra seleccionada para revisión de la cuenta Mater</w:t>
      </w:r>
      <w:r w:rsidR="00143852">
        <w:rPr>
          <w:rFonts w:ascii="Arial" w:hAnsi="Arial" w:cs="Arial"/>
          <w:sz w:val="24"/>
        </w:rPr>
        <w:t xml:space="preserve">iales, útiles y equipos menores </w:t>
      </w:r>
      <w:r w:rsidRPr="00535BCE">
        <w:rPr>
          <w:rFonts w:ascii="Arial" w:hAnsi="Arial" w:cs="Arial"/>
          <w:sz w:val="24"/>
        </w:rPr>
        <w:t>de oficina (codificación 5.1.2.1), se observó que se regi</w:t>
      </w:r>
      <w:r w:rsidR="00143852">
        <w:rPr>
          <w:rFonts w:ascii="Arial" w:hAnsi="Arial" w:cs="Arial"/>
          <w:sz w:val="24"/>
        </w:rPr>
        <w:t xml:space="preserve">stró la prestación de servicios </w:t>
      </w:r>
      <w:r w:rsidRPr="00535BCE">
        <w:rPr>
          <w:rFonts w:ascii="Arial" w:hAnsi="Arial" w:cs="Arial"/>
          <w:sz w:val="24"/>
        </w:rPr>
        <w:t>por impresión de folletos, publicaciones en medios masivos, digitalización y fotocopiado</w:t>
      </w:r>
      <w:r>
        <w:rPr>
          <w:rFonts w:ascii="Arial" w:hAnsi="Arial" w:cs="Arial"/>
          <w:sz w:val="24"/>
        </w:rPr>
        <w:t xml:space="preserve"> </w:t>
      </w:r>
      <w:r w:rsidRPr="00535BCE">
        <w:rPr>
          <w:rFonts w:ascii="Arial" w:hAnsi="Arial" w:cs="Arial"/>
          <w:sz w:val="24"/>
        </w:rPr>
        <w:t>por $141,220, mismos qu</w:t>
      </w:r>
      <w:r w:rsidR="00143852">
        <w:rPr>
          <w:rFonts w:ascii="Arial" w:hAnsi="Arial" w:cs="Arial"/>
          <w:sz w:val="24"/>
        </w:rPr>
        <w:t xml:space="preserve">e debieron </w:t>
      </w:r>
      <w:r w:rsidRPr="00535BCE">
        <w:rPr>
          <w:rFonts w:ascii="Arial" w:hAnsi="Arial" w:cs="Arial"/>
          <w:sz w:val="24"/>
        </w:rPr>
        <w:t>registrarse en l</w:t>
      </w:r>
      <w:r w:rsidR="00143852">
        <w:rPr>
          <w:rFonts w:ascii="Arial" w:hAnsi="Arial" w:cs="Arial"/>
          <w:sz w:val="24"/>
        </w:rPr>
        <w:t xml:space="preserve">a cuenta de Servicios generales </w:t>
      </w:r>
      <w:r w:rsidRPr="00535BCE">
        <w:rPr>
          <w:rFonts w:ascii="Arial" w:hAnsi="Arial" w:cs="Arial"/>
          <w:sz w:val="24"/>
        </w:rPr>
        <w:t xml:space="preserve">(Servicios profesionales, </w:t>
      </w:r>
      <w:r w:rsidRPr="00535BCE">
        <w:rPr>
          <w:rFonts w:ascii="Arial" w:hAnsi="Arial" w:cs="Arial"/>
          <w:sz w:val="24"/>
        </w:rPr>
        <w:lastRenderedPageBreak/>
        <w:t>científicos y técnicos y otros servici</w:t>
      </w:r>
      <w:r w:rsidR="00143852">
        <w:rPr>
          <w:rFonts w:ascii="Arial" w:hAnsi="Arial" w:cs="Arial"/>
          <w:sz w:val="24"/>
        </w:rPr>
        <w:t xml:space="preserve">os), contraviniendo lo señalado </w:t>
      </w:r>
      <w:r w:rsidRPr="00535BCE">
        <w:rPr>
          <w:rFonts w:ascii="Arial" w:hAnsi="Arial" w:cs="Arial"/>
          <w:sz w:val="24"/>
        </w:rPr>
        <w:t>en el Capítulo III Plan de Cuentas (codificación 5.1.</w:t>
      </w:r>
      <w:r w:rsidR="00143852">
        <w:rPr>
          <w:rFonts w:ascii="Arial" w:hAnsi="Arial" w:cs="Arial"/>
          <w:sz w:val="24"/>
        </w:rPr>
        <w:t xml:space="preserve">3.3) del Manual de contabilidad </w:t>
      </w:r>
      <w:r w:rsidRPr="00535BCE">
        <w:rPr>
          <w:rFonts w:ascii="Arial" w:hAnsi="Arial" w:cs="Arial"/>
          <w:sz w:val="24"/>
        </w:rPr>
        <w:t>gubernamental, estableciendo su observancia obligatoria, d</w:t>
      </w:r>
      <w:r w:rsidR="00143852">
        <w:rPr>
          <w:rFonts w:ascii="Arial" w:hAnsi="Arial" w:cs="Arial"/>
          <w:sz w:val="24"/>
        </w:rPr>
        <w:t xml:space="preserve">e conformidad con el artículo 7 </w:t>
      </w:r>
      <w:r w:rsidRPr="00535BCE">
        <w:rPr>
          <w:rFonts w:ascii="Arial" w:hAnsi="Arial" w:cs="Arial"/>
          <w:sz w:val="24"/>
        </w:rPr>
        <w:t>de la Ley General de Contabilidad Gubernamental.</w:t>
      </w:r>
    </w:p>
    <w:p w:rsidR="00143852" w:rsidRDefault="00143852" w:rsidP="00535BCE">
      <w:pPr>
        <w:spacing w:after="0" w:line="360" w:lineRule="auto"/>
        <w:contextualSpacing/>
        <w:jc w:val="both"/>
        <w:rPr>
          <w:rFonts w:ascii="Arial" w:hAnsi="Arial" w:cs="Arial"/>
          <w:b/>
          <w:sz w:val="24"/>
        </w:rPr>
      </w:pPr>
    </w:p>
    <w:p w:rsidR="00535BCE" w:rsidRPr="00535BCE" w:rsidRDefault="00535BCE" w:rsidP="00535BCE">
      <w:pPr>
        <w:spacing w:after="0" w:line="360" w:lineRule="auto"/>
        <w:contextualSpacing/>
        <w:jc w:val="both"/>
        <w:rPr>
          <w:rFonts w:ascii="Arial" w:hAnsi="Arial" w:cs="Arial"/>
          <w:b/>
          <w:sz w:val="24"/>
        </w:rPr>
      </w:pPr>
      <w:r w:rsidRPr="00535BCE">
        <w:rPr>
          <w:rFonts w:ascii="Arial" w:hAnsi="Arial" w:cs="Arial"/>
          <w:b/>
          <w:sz w:val="24"/>
        </w:rPr>
        <w:t>Análisis de la Auditoría Superior del Estado</w:t>
      </w:r>
    </w:p>
    <w:p w:rsidR="00535BCE" w:rsidRPr="00535BCE" w:rsidRDefault="00535BCE" w:rsidP="00535BCE">
      <w:pPr>
        <w:spacing w:after="0" w:line="360" w:lineRule="auto"/>
        <w:contextualSpacing/>
        <w:jc w:val="both"/>
        <w:rPr>
          <w:rFonts w:ascii="Arial" w:hAnsi="Arial" w:cs="Arial"/>
          <w:sz w:val="24"/>
        </w:rPr>
      </w:pPr>
      <w:r w:rsidRPr="00535BCE">
        <w:rPr>
          <w:rFonts w:ascii="Arial" w:hAnsi="Arial" w:cs="Arial"/>
          <w:sz w:val="24"/>
        </w:rPr>
        <w:t>Se analizó la respuesta presentada por el Titular y Exti</w:t>
      </w:r>
      <w:r w:rsidR="00302971">
        <w:rPr>
          <w:rFonts w:ascii="Arial" w:hAnsi="Arial" w:cs="Arial"/>
          <w:sz w:val="24"/>
        </w:rPr>
        <w:t xml:space="preserve">tular del Ente Público, la cual </w:t>
      </w:r>
      <w:r w:rsidRPr="00535BCE">
        <w:rPr>
          <w:rFonts w:ascii="Arial" w:hAnsi="Arial" w:cs="Arial"/>
          <w:sz w:val="24"/>
        </w:rPr>
        <w:t>solventa parcialmente lo observado, toda vez que si bien menciona que está acatando</w:t>
      </w:r>
      <w:r w:rsidR="00302971">
        <w:rPr>
          <w:rFonts w:ascii="Arial" w:hAnsi="Arial" w:cs="Arial"/>
          <w:sz w:val="24"/>
        </w:rPr>
        <w:t xml:space="preserve"> </w:t>
      </w:r>
      <w:r w:rsidRPr="00535BCE">
        <w:rPr>
          <w:rFonts w:ascii="Arial" w:hAnsi="Arial" w:cs="Arial"/>
          <w:sz w:val="24"/>
        </w:rPr>
        <w:t>la observación, no proporciona evidencia de las medidas correctivas implementadas para</w:t>
      </w:r>
      <w:r w:rsidR="00302971">
        <w:rPr>
          <w:rFonts w:ascii="Arial" w:hAnsi="Arial" w:cs="Arial"/>
          <w:sz w:val="24"/>
        </w:rPr>
        <w:t xml:space="preserve"> </w:t>
      </w:r>
      <w:r w:rsidRPr="00535BCE">
        <w:rPr>
          <w:rFonts w:ascii="Arial" w:hAnsi="Arial" w:cs="Arial"/>
          <w:sz w:val="24"/>
        </w:rPr>
        <w:t>registrar de acuerdo al Plan de cuentas, por lo que daremo</w:t>
      </w:r>
      <w:r w:rsidR="00302971">
        <w:rPr>
          <w:rFonts w:ascii="Arial" w:hAnsi="Arial" w:cs="Arial"/>
          <w:sz w:val="24"/>
        </w:rPr>
        <w:t xml:space="preserve">s seguimiento en la revisión de </w:t>
      </w:r>
      <w:r w:rsidRPr="00535BCE">
        <w:rPr>
          <w:rFonts w:ascii="Arial" w:hAnsi="Arial" w:cs="Arial"/>
          <w:sz w:val="24"/>
        </w:rPr>
        <w:t>la Cuenta Pública 2016.</w:t>
      </w:r>
    </w:p>
    <w:p w:rsidR="00302971" w:rsidRDefault="00302971" w:rsidP="00535BCE">
      <w:pPr>
        <w:spacing w:after="0" w:line="360" w:lineRule="auto"/>
        <w:contextualSpacing/>
        <w:jc w:val="both"/>
        <w:rPr>
          <w:rFonts w:ascii="Arial" w:hAnsi="Arial" w:cs="Arial"/>
          <w:b/>
          <w:sz w:val="24"/>
        </w:rPr>
      </w:pPr>
    </w:p>
    <w:p w:rsidR="00535BCE" w:rsidRPr="00535BCE" w:rsidRDefault="00535BCE" w:rsidP="00535BCE">
      <w:pPr>
        <w:spacing w:after="0" w:line="360" w:lineRule="auto"/>
        <w:contextualSpacing/>
        <w:jc w:val="both"/>
        <w:rPr>
          <w:rFonts w:ascii="Arial" w:hAnsi="Arial" w:cs="Arial"/>
          <w:b/>
          <w:sz w:val="24"/>
        </w:rPr>
      </w:pPr>
      <w:r w:rsidRPr="00535BCE">
        <w:rPr>
          <w:rFonts w:ascii="Arial" w:hAnsi="Arial" w:cs="Arial"/>
          <w:b/>
          <w:sz w:val="24"/>
        </w:rPr>
        <w:t>Acción(es) o recomendación(es) emitida(s)</w:t>
      </w:r>
    </w:p>
    <w:p w:rsidR="00535BCE" w:rsidRPr="00302971" w:rsidRDefault="00535BCE" w:rsidP="00535BCE">
      <w:pPr>
        <w:spacing w:after="0" w:line="360" w:lineRule="auto"/>
        <w:contextualSpacing/>
        <w:jc w:val="both"/>
        <w:rPr>
          <w:rFonts w:ascii="Arial" w:hAnsi="Arial" w:cs="Arial"/>
          <w:i/>
          <w:sz w:val="24"/>
        </w:rPr>
      </w:pPr>
      <w:r w:rsidRPr="00302971">
        <w:rPr>
          <w:rFonts w:ascii="Arial" w:hAnsi="Arial" w:cs="Arial"/>
          <w:i/>
          <w:sz w:val="24"/>
        </w:rPr>
        <w:t>Promoción de Fincamiento de Responsabilidad Administrativa.</w:t>
      </w:r>
    </w:p>
    <w:p w:rsidR="00535BCE" w:rsidRDefault="00535BCE" w:rsidP="00535BCE">
      <w:pPr>
        <w:spacing w:after="0" w:line="360" w:lineRule="auto"/>
        <w:contextualSpacing/>
        <w:jc w:val="both"/>
        <w:rPr>
          <w:rFonts w:ascii="Arial" w:hAnsi="Arial" w:cs="Arial"/>
          <w:sz w:val="24"/>
        </w:rPr>
      </w:pPr>
    </w:p>
    <w:p w:rsidR="00535BCE" w:rsidRPr="00D86026" w:rsidRDefault="00535BCE" w:rsidP="00535BCE">
      <w:pPr>
        <w:spacing w:after="0" w:line="360" w:lineRule="auto"/>
        <w:contextualSpacing/>
        <w:jc w:val="both"/>
        <w:rPr>
          <w:rFonts w:ascii="Arial" w:hAnsi="Arial" w:cs="Arial"/>
          <w:b/>
          <w:sz w:val="24"/>
          <w:u w:val="single"/>
        </w:rPr>
      </w:pPr>
      <w:r w:rsidRPr="00D86026">
        <w:rPr>
          <w:rFonts w:ascii="Arial" w:hAnsi="Arial" w:cs="Arial"/>
          <w:b/>
          <w:sz w:val="24"/>
          <w:u w:val="single"/>
        </w:rPr>
        <w:t>Servicios generales</w:t>
      </w:r>
    </w:p>
    <w:p w:rsidR="00535BCE" w:rsidRDefault="00535BCE" w:rsidP="00302971">
      <w:pPr>
        <w:spacing w:after="0" w:line="360" w:lineRule="auto"/>
        <w:contextualSpacing/>
        <w:jc w:val="both"/>
        <w:rPr>
          <w:rFonts w:ascii="Arial" w:hAnsi="Arial" w:cs="Arial"/>
          <w:sz w:val="24"/>
        </w:rPr>
      </w:pPr>
      <w:r w:rsidRPr="00D86026">
        <w:rPr>
          <w:rFonts w:ascii="Arial" w:hAnsi="Arial" w:cs="Arial"/>
          <w:b/>
          <w:sz w:val="24"/>
        </w:rPr>
        <w:t>10.</w:t>
      </w:r>
      <w:r w:rsidRPr="00535BCE">
        <w:rPr>
          <w:rFonts w:ascii="Arial" w:hAnsi="Arial" w:cs="Arial"/>
          <w:sz w:val="24"/>
        </w:rPr>
        <w:t xml:space="preserve"> En la revisión de los contratos celebrados durante el ejercic</w:t>
      </w:r>
      <w:r w:rsidR="00302971">
        <w:rPr>
          <w:rFonts w:ascii="Arial" w:hAnsi="Arial" w:cs="Arial"/>
          <w:sz w:val="24"/>
        </w:rPr>
        <w:t xml:space="preserve">io 2015, se observó que carecen </w:t>
      </w:r>
      <w:r w:rsidRPr="00535BCE">
        <w:rPr>
          <w:rFonts w:ascii="Arial" w:hAnsi="Arial" w:cs="Arial"/>
          <w:sz w:val="24"/>
        </w:rPr>
        <w:t>de algunos de los requisitos establecidos en el artículo</w:t>
      </w:r>
      <w:r w:rsidR="00302971">
        <w:rPr>
          <w:rFonts w:ascii="Arial" w:hAnsi="Arial" w:cs="Arial"/>
          <w:sz w:val="24"/>
        </w:rPr>
        <w:t xml:space="preserve"> 46 de la Ley de Adquisiciones, </w:t>
      </w:r>
      <w:r w:rsidRPr="00535BCE">
        <w:rPr>
          <w:rFonts w:ascii="Arial" w:hAnsi="Arial" w:cs="Arial"/>
          <w:sz w:val="24"/>
        </w:rPr>
        <w:t>Arrendamientos y Contratación de Servicios del Estado de Nu</w:t>
      </w:r>
      <w:r w:rsidR="00302971">
        <w:rPr>
          <w:rFonts w:ascii="Arial" w:hAnsi="Arial" w:cs="Arial"/>
          <w:sz w:val="24"/>
        </w:rPr>
        <w:t xml:space="preserve">evo León, de acuerdo a lo </w:t>
      </w:r>
      <w:r w:rsidRPr="00535BCE">
        <w:rPr>
          <w:rFonts w:ascii="Arial" w:hAnsi="Arial" w:cs="Arial"/>
          <w:sz w:val="24"/>
        </w:rPr>
        <w:t>siguiente:</w:t>
      </w:r>
      <w:r>
        <w:rPr>
          <w:rFonts w:ascii="Arial" w:hAnsi="Arial" w:cs="Arial"/>
          <w:sz w:val="24"/>
        </w:rPr>
        <w:tab/>
      </w:r>
    </w:p>
    <w:p w:rsidR="00535BCE" w:rsidRDefault="00535BCE" w:rsidP="00535BCE">
      <w:pPr>
        <w:tabs>
          <w:tab w:val="left" w:pos="1721"/>
        </w:tabs>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059045" cy="575945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9045" cy="5759450"/>
                    </a:xfrm>
                    <a:prstGeom prst="rect">
                      <a:avLst/>
                    </a:prstGeom>
                    <a:noFill/>
                    <a:ln>
                      <a:noFill/>
                    </a:ln>
                  </pic:spPr>
                </pic:pic>
              </a:graphicData>
            </a:graphic>
          </wp:inline>
        </w:drawing>
      </w:r>
    </w:p>
    <w:p w:rsidR="00535BCE" w:rsidRDefault="00535BCE" w:rsidP="00535BCE">
      <w:pPr>
        <w:tabs>
          <w:tab w:val="left" w:pos="1721"/>
        </w:tabs>
        <w:spacing w:after="0" w:line="360" w:lineRule="auto"/>
        <w:contextualSpacing/>
        <w:jc w:val="both"/>
        <w:rPr>
          <w:rFonts w:ascii="Arial" w:hAnsi="Arial" w:cs="Arial"/>
          <w:sz w:val="24"/>
        </w:rPr>
      </w:pPr>
    </w:p>
    <w:p w:rsidR="00535BCE" w:rsidRPr="00535BCE" w:rsidRDefault="00535BCE" w:rsidP="00535BCE">
      <w:pPr>
        <w:tabs>
          <w:tab w:val="left" w:pos="1721"/>
        </w:tabs>
        <w:spacing w:after="0" w:line="360" w:lineRule="auto"/>
        <w:contextualSpacing/>
        <w:jc w:val="both"/>
        <w:rPr>
          <w:rFonts w:ascii="Arial" w:hAnsi="Arial" w:cs="Arial"/>
          <w:b/>
          <w:sz w:val="24"/>
        </w:rPr>
      </w:pPr>
      <w:r w:rsidRPr="00535BCE">
        <w:rPr>
          <w:rFonts w:ascii="Arial" w:hAnsi="Arial" w:cs="Arial"/>
          <w:b/>
          <w:sz w:val="24"/>
        </w:rPr>
        <w:t>Acción(es) o recomendación(es) emitida(s)</w:t>
      </w:r>
    </w:p>
    <w:p w:rsidR="00535BCE" w:rsidRPr="00302971" w:rsidRDefault="00535BCE" w:rsidP="00535BCE">
      <w:pPr>
        <w:tabs>
          <w:tab w:val="left" w:pos="1721"/>
        </w:tabs>
        <w:spacing w:after="0" w:line="360" w:lineRule="auto"/>
        <w:contextualSpacing/>
        <w:jc w:val="both"/>
        <w:rPr>
          <w:rFonts w:ascii="Arial" w:hAnsi="Arial" w:cs="Arial"/>
          <w:i/>
          <w:sz w:val="24"/>
        </w:rPr>
      </w:pPr>
      <w:r w:rsidRPr="00302971">
        <w:rPr>
          <w:rFonts w:ascii="Arial" w:hAnsi="Arial" w:cs="Arial"/>
          <w:i/>
          <w:sz w:val="24"/>
        </w:rPr>
        <w:t>Promoción de Fincamiento de Responsabilidad Administrativa.</w:t>
      </w:r>
    </w:p>
    <w:p w:rsidR="00535BCE" w:rsidRPr="00535BCE" w:rsidRDefault="00535BCE" w:rsidP="00535BCE">
      <w:pPr>
        <w:spacing w:after="0" w:line="360" w:lineRule="auto"/>
        <w:contextualSpacing/>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302971">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EE6796">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Default="009C0345" w:rsidP="009C0345">
      <w:pPr>
        <w:spacing w:after="0"/>
        <w:jc w:val="both"/>
        <w:rPr>
          <w:rFonts w:ascii="Arial" w:hAnsi="Arial" w:cs="Arial"/>
          <w:bCs/>
          <w:sz w:val="24"/>
        </w:rPr>
      </w:pPr>
    </w:p>
    <w:p w:rsidR="00EE6796" w:rsidRPr="00B67BEE" w:rsidRDefault="00EE6796"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6C36DE" w:rsidRPr="00EB205C" w:rsidRDefault="00EF3C47" w:rsidP="00144D57">
      <w:pPr>
        <w:spacing w:after="0" w:line="360" w:lineRule="auto"/>
        <w:ind w:firstLine="709"/>
        <w:jc w:val="both"/>
        <w:rPr>
          <w:rFonts w:ascii="Arial" w:eastAsia="Times New Roman" w:hAnsi="Arial" w:cs="Arial"/>
          <w:bCs/>
          <w:color w:val="FF0000"/>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D86026">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144D57" w:rsidRPr="00D86026">
        <w:rPr>
          <w:rFonts w:ascii="Arial" w:eastAsia="Times New Roman" w:hAnsi="Arial" w:cs="Arial"/>
          <w:bCs/>
          <w:sz w:val="24"/>
          <w:szCs w:val="24"/>
          <w:lang w:eastAsia="es-MX"/>
        </w:rPr>
        <w:t xml:space="preserve"> En este punto se informa que no hay acciones pendientes de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w:t>
      </w:r>
      <w:r w:rsidRPr="006C36DE">
        <w:rPr>
          <w:rFonts w:ascii="Arial" w:hAnsi="Arial" w:cs="Arial"/>
          <w:sz w:val="24"/>
        </w:rPr>
        <w:lastRenderedPageBreak/>
        <w:t xml:space="preserve">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144D57">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144D57"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144D57" w:rsidRPr="00DF50F5" w:rsidRDefault="00FA27A6" w:rsidP="00144D57">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144D57" w:rsidRPr="00144D57">
        <w:rPr>
          <w:rFonts w:ascii="Arial" w:hAnsi="Arial" w:cs="Arial"/>
          <w:b/>
          <w:bCs/>
          <w:sz w:val="24"/>
          <w:szCs w:val="24"/>
        </w:rPr>
        <w:t>INSTITUTO ESTATAL DE LAS MUJERES</w:t>
      </w:r>
      <w:r w:rsidR="00144D57">
        <w:rPr>
          <w:rFonts w:ascii="Arial" w:hAnsi="Arial" w:cs="Arial"/>
          <w:bCs/>
          <w:sz w:val="24"/>
          <w:szCs w:val="24"/>
        </w:rPr>
        <w:t xml:space="preserve"> </w:t>
      </w:r>
      <w:r w:rsidR="00144D57"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w:t>
      </w:r>
      <w:r w:rsidR="00144D57" w:rsidRPr="00DF50F5">
        <w:rPr>
          <w:rFonts w:ascii="Arial" w:hAnsi="Arial" w:cs="Arial"/>
          <w:bCs/>
          <w:sz w:val="24"/>
          <w:szCs w:val="24"/>
        </w:rPr>
        <w:lastRenderedPageBreak/>
        <w:t>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144D57" w:rsidRPr="00295C16" w:rsidRDefault="00144D57" w:rsidP="00144D57">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107B41" w:rsidRPr="00B0643D" w:rsidRDefault="009C0345" w:rsidP="00107B41">
      <w:pPr>
        <w:spacing w:before="240" w:line="360" w:lineRule="auto"/>
        <w:ind w:firstLine="709"/>
        <w:jc w:val="both"/>
        <w:rPr>
          <w:rFonts w:ascii="Arial" w:hAnsi="Arial" w:cs="Arial"/>
          <w:bCs/>
          <w:sz w:val="24"/>
          <w:szCs w:val="24"/>
        </w:rPr>
      </w:pPr>
      <w:r w:rsidRPr="00295C16">
        <w:rPr>
          <w:rFonts w:ascii="Arial" w:hAnsi="Arial" w:cs="Arial"/>
          <w:b/>
          <w:bCs/>
          <w:sz w:val="24"/>
          <w:szCs w:val="24"/>
        </w:rPr>
        <w:t>TERCERA:</w:t>
      </w:r>
      <w:r w:rsidR="00107B41" w:rsidRPr="00107B41">
        <w:rPr>
          <w:rFonts w:ascii="Arial" w:hAnsi="Arial" w:cs="Arial"/>
          <w:bCs/>
          <w:sz w:val="24"/>
          <w:szCs w:val="24"/>
        </w:rPr>
        <w:t xml:space="preserve"> </w:t>
      </w:r>
      <w:r w:rsidR="00107B41"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107B41" w:rsidRPr="00B0643D" w:rsidRDefault="00107B41" w:rsidP="00107B41">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w:t>
      </w:r>
      <w:r w:rsidRPr="00B0643D">
        <w:rPr>
          <w:rFonts w:ascii="Arial" w:hAnsi="Arial" w:cs="Arial"/>
          <w:bCs/>
          <w:sz w:val="24"/>
          <w:szCs w:val="24"/>
        </w:rPr>
        <w:lastRenderedPageBreak/>
        <w:t xml:space="preserve">observaciones que no hayan sido solventadas completamente a fin de verificar las acciones que el Organismo realice para corregir las deficiencias administrativas detectadas.  </w:t>
      </w:r>
    </w:p>
    <w:p w:rsidR="009C0345" w:rsidRPr="00295C16" w:rsidRDefault="00107B41"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144D57">
        <w:rPr>
          <w:rFonts w:ascii="Arial" w:hAnsi="Arial" w:cs="Arial"/>
          <w:sz w:val="24"/>
          <w:szCs w:val="24"/>
        </w:rPr>
        <w:t xml:space="preserve">La Auditoría nos informa también que </w:t>
      </w:r>
      <w:r w:rsidR="00144D57" w:rsidRPr="00975896">
        <w:rPr>
          <w:rFonts w:ascii="Arial" w:hAnsi="Arial" w:cs="Arial"/>
          <w:sz w:val="24"/>
          <w:szCs w:val="24"/>
        </w:rPr>
        <w:t>respecto al</w:t>
      </w:r>
      <w:r w:rsidR="00144D57">
        <w:rPr>
          <w:rFonts w:ascii="Arial" w:hAnsi="Arial" w:cs="Arial"/>
          <w:sz w:val="24"/>
          <w:szCs w:val="24"/>
        </w:rPr>
        <w:t xml:space="preserve"> trámite y resultados obtenidos, </w:t>
      </w:r>
      <w:r w:rsidR="00144D57" w:rsidRPr="00975896">
        <w:rPr>
          <w:rFonts w:ascii="Arial" w:hAnsi="Arial" w:cs="Arial"/>
          <w:sz w:val="24"/>
          <w:szCs w:val="24"/>
        </w:rPr>
        <w:t xml:space="preserve">derivados de las solicitudes formuladas </w:t>
      </w:r>
      <w:r w:rsidR="00144D57">
        <w:rPr>
          <w:rFonts w:ascii="Arial" w:hAnsi="Arial" w:cs="Arial"/>
          <w:sz w:val="24"/>
          <w:szCs w:val="24"/>
        </w:rPr>
        <w:t>que en su caso realizara</w:t>
      </w:r>
      <w:r w:rsidR="00144D57" w:rsidRPr="00975896">
        <w:rPr>
          <w:rFonts w:ascii="Arial" w:hAnsi="Arial" w:cs="Arial"/>
          <w:sz w:val="24"/>
          <w:szCs w:val="24"/>
        </w:rPr>
        <w:t xml:space="preserve"> el Congreso del Estado</w:t>
      </w:r>
      <w:r w:rsidR="00144D57">
        <w:rPr>
          <w:rFonts w:ascii="Arial" w:hAnsi="Arial" w:cs="Arial"/>
          <w:sz w:val="24"/>
          <w:szCs w:val="24"/>
        </w:rPr>
        <w:t xml:space="preserve">, destacándose que no se presentaron diligencias al respecto.  </w:t>
      </w:r>
    </w:p>
    <w:p w:rsidR="00745B59" w:rsidRDefault="00107B41"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144D57" w:rsidRPr="007F5756">
        <w:rPr>
          <w:rFonts w:ascii="Arial" w:hAnsi="Arial" w:cs="Arial"/>
          <w:sz w:val="24"/>
          <w:szCs w:val="24"/>
        </w:rPr>
        <w:t>Adicionalmente</w:t>
      </w:r>
      <w:r w:rsidR="00144D57">
        <w:rPr>
          <w:rFonts w:ascii="Arial" w:hAnsi="Arial" w:cs="Arial"/>
          <w:sz w:val="24"/>
          <w:szCs w:val="24"/>
        </w:rPr>
        <w:t>,</w:t>
      </w:r>
      <w:r w:rsidR="00144D57" w:rsidRPr="007F5756">
        <w:rPr>
          <w:rFonts w:ascii="Arial" w:hAnsi="Arial" w:cs="Arial"/>
          <w:sz w:val="24"/>
          <w:szCs w:val="24"/>
        </w:rPr>
        <w:t xml:space="preserve"> se nos informa que durante </w:t>
      </w:r>
      <w:r w:rsidR="00EB205C">
        <w:rPr>
          <w:rFonts w:ascii="Arial" w:hAnsi="Arial" w:cs="Arial"/>
          <w:sz w:val="24"/>
          <w:szCs w:val="24"/>
        </w:rPr>
        <w:t>el ejercicio 2015</w:t>
      </w:r>
      <w:r w:rsidR="00144D57">
        <w:rPr>
          <w:rFonts w:ascii="Arial" w:hAnsi="Arial" w:cs="Arial"/>
          <w:sz w:val="24"/>
          <w:szCs w:val="24"/>
        </w:rPr>
        <w:t xml:space="preserve">, </w:t>
      </w:r>
      <w:r w:rsidR="00144D57" w:rsidRPr="007F5756">
        <w:rPr>
          <w:rFonts w:ascii="Arial" w:hAnsi="Arial" w:cs="Arial"/>
          <w:sz w:val="24"/>
          <w:szCs w:val="24"/>
        </w:rPr>
        <w:t>no se recibieron solicitudes de revisión de situaciones excepcionales en relación a la cuenta pública</w:t>
      </w:r>
      <w:r w:rsidR="00144D57">
        <w:rPr>
          <w:rFonts w:ascii="Arial" w:hAnsi="Arial" w:cs="Arial"/>
          <w:sz w:val="24"/>
          <w:szCs w:val="24"/>
        </w:rPr>
        <w:t xml:space="preserve"> del Fideicomiso</w:t>
      </w:r>
      <w:r w:rsidR="00144D57" w:rsidRPr="007F5756">
        <w:rPr>
          <w:rFonts w:ascii="Arial" w:hAnsi="Arial" w:cs="Arial"/>
          <w:sz w:val="24"/>
          <w:szCs w:val="24"/>
        </w:rPr>
        <w:t xml:space="preserve"> </w:t>
      </w:r>
      <w:r w:rsidR="00144D57">
        <w:rPr>
          <w:rFonts w:ascii="Arial" w:hAnsi="Arial" w:cs="Arial"/>
          <w:sz w:val="24"/>
          <w:szCs w:val="24"/>
        </w:rPr>
        <w:t>auditado.</w:t>
      </w:r>
    </w:p>
    <w:p w:rsidR="00975896" w:rsidRPr="006A6B6B" w:rsidRDefault="00107B41" w:rsidP="00144D57">
      <w:pPr>
        <w:spacing w:after="0" w:line="360" w:lineRule="auto"/>
        <w:ind w:firstLine="708"/>
        <w:jc w:val="both"/>
        <w:rPr>
          <w:rFonts w:ascii="Arial" w:hAnsi="Arial" w:cs="Arial"/>
          <w:color w:val="FF0000"/>
          <w:sz w:val="24"/>
          <w:szCs w:val="24"/>
          <w:u w:val="single"/>
        </w:rPr>
      </w:pPr>
      <w:r w:rsidRPr="00E72928">
        <w:rPr>
          <w:rFonts w:ascii="Arial" w:hAnsi="Arial" w:cs="Arial"/>
          <w:b/>
          <w:sz w:val="24"/>
          <w:szCs w:val="24"/>
        </w:rPr>
        <w:t>SEXTA:</w:t>
      </w:r>
      <w:r w:rsidRPr="00EB01DD">
        <w:rPr>
          <w:rFonts w:ascii="Arial" w:hAnsi="Arial" w:cs="Arial"/>
          <w:b/>
        </w:rPr>
        <w:t xml:space="preserve"> </w:t>
      </w:r>
      <w:r w:rsidR="00144D57">
        <w:rPr>
          <w:rFonts w:ascii="Arial" w:hAnsi="Arial" w:cs="Arial"/>
          <w:sz w:val="24"/>
          <w:szCs w:val="24"/>
        </w:rPr>
        <w:t>Respecto de la s</w:t>
      </w:r>
      <w:r w:rsidR="00144D57" w:rsidRPr="00144D57">
        <w:rPr>
          <w:rFonts w:ascii="Arial" w:hAnsi="Arial" w:cs="Arial"/>
          <w:sz w:val="24"/>
          <w:szCs w:val="24"/>
        </w:rPr>
        <w:t>ituación que guardan las observaciones, recomendaciones y acciones promovidas, respecto de las Cuentas Públicas de los ejercicios anteriores</w:t>
      </w:r>
      <w:r w:rsidR="00144D57" w:rsidRPr="00D86026">
        <w:rPr>
          <w:rFonts w:ascii="Arial" w:hAnsi="Arial" w:cs="Arial"/>
          <w:sz w:val="24"/>
          <w:szCs w:val="24"/>
        </w:rPr>
        <w:t xml:space="preserve"> se informa que 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107B41" w:rsidP="00144D57">
      <w:pPr>
        <w:autoSpaceDE w:val="0"/>
        <w:autoSpaceDN w:val="0"/>
        <w:adjustRightInd w:val="0"/>
        <w:spacing w:after="0" w:line="360" w:lineRule="auto"/>
        <w:ind w:firstLine="708"/>
        <w:jc w:val="both"/>
        <w:rPr>
          <w:rFonts w:ascii="Arial" w:hAnsi="Arial" w:cs="Arial"/>
          <w:sz w:val="24"/>
          <w:szCs w:val="24"/>
        </w:rPr>
      </w:pPr>
      <w:r w:rsidRPr="00107B41">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EE6796">
        <w:rPr>
          <w:rFonts w:ascii="Arial" w:hAnsi="Arial" w:cs="Arial"/>
          <w:b/>
          <w:bCs/>
          <w:sz w:val="24"/>
          <w:szCs w:val="24"/>
        </w:rPr>
        <w:t>Instituto Estatal de las Mujeres</w:t>
      </w:r>
    </w:p>
    <w:p w:rsidR="00807DB8" w:rsidRDefault="00807DB8" w:rsidP="00807DB8">
      <w:pPr>
        <w:spacing w:after="0" w:line="360" w:lineRule="auto"/>
        <w:ind w:firstLine="708"/>
        <w:jc w:val="both"/>
        <w:rPr>
          <w:rFonts w:ascii="Arial" w:hAnsi="Arial" w:cs="Arial"/>
          <w:sz w:val="24"/>
          <w:szCs w:val="24"/>
        </w:rPr>
      </w:pPr>
    </w:p>
    <w:p w:rsidR="00144D57" w:rsidRDefault="00144D57" w:rsidP="00144D57">
      <w:pPr>
        <w:spacing w:after="0" w:line="360" w:lineRule="auto"/>
        <w:ind w:firstLine="708"/>
        <w:jc w:val="both"/>
        <w:rPr>
          <w:rFonts w:ascii="Arial" w:hAnsi="Arial" w:cs="Arial"/>
          <w:sz w:val="24"/>
          <w:szCs w:val="24"/>
        </w:rPr>
      </w:pPr>
      <w:r w:rsidRPr="00DF50F5">
        <w:rPr>
          <w:rFonts w:ascii="Arial" w:hAnsi="Arial" w:cs="Arial"/>
          <w:sz w:val="24"/>
          <w:szCs w:val="24"/>
        </w:rPr>
        <w:lastRenderedPageBreak/>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xml:space="preserve">, la entidad </w:t>
      </w:r>
      <w:r w:rsidRPr="00A13BFA">
        <w:rPr>
          <w:rFonts w:ascii="Arial" w:hAnsi="Arial" w:cs="Arial"/>
          <w:sz w:val="24"/>
          <w:szCs w:val="24"/>
        </w:rPr>
        <w:t>revisada es acreedora a una manifestación de aprobación</w:t>
      </w:r>
      <w:r w:rsidRPr="00EB205C">
        <w:rPr>
          <w:rFonts w:ascii="Arial" w:hAnsi="Arial" w:cs="Arial"/>
          <w:color w:val="FF0000"/>
          <w:sz w:val="24"/>
          <w:szCs w:val="24"/>
        </w:rPr>
        <w:t xml:space="preserve"> </w:t>
      </w:r>
      <w:r w:rsidRPr="00DF50F5">
        <w:rPr>
          <w:rFonts w:ascii="Arial" w:hAnsi="Arial" w:cs="Arial"/>
          <w:sz w:val="24"/>
          <w:szCs w:val="24"/>
        </w:rPr>
        <w:t>de parte de este Poder Legislativo respecto a su Cuenta Públi</w:t>
      </w:r>
      <w:r w:rsidR="00EB205C">
        <w:rPr>
          <w:rFonts w:ascii="Arial" w:hAnsi="Arial" w:cs="Arial"/>
          <w:sz w:val="24"/>
          <w:szCs w:val="24"/>
        </w:rPr>
        <w:t>ca para el ejercicio fiscal 2015</w:t>
      </w:r>
      <w:r w:rsidRPr="00DF50F5">
        <w:rPr>
          <w:rFonts w:ascii="Arial" w:hAnsi="Arial" w:cs="Arial"/>
          <w:sz w:val="24"/>
          <w:szCs w:val="24"/>
        </w:rPr>
        <w:t>.</w:t>
      </w:r>
    </w:p>
    <w:p w:rsidR="00144D57" w:rsidRPr="00DF50F5" w:rsidRDefault="00144D57" w:rsidP="00144D57">
      <w:pPr>
        <w:spacing w:after="0" w:line="360" w:lineRule="auto"/>
        <w:ind w:firstLine="708"/>
        <w:jc w:val="both"/>
        <w:rPr>
          <w:rFonts w:ascii="Arial" w:hAnsi="Arial" w:cs="Arial"/>
          <w:sz w:val="24"/>
          <w:szCs w:val="24"/>
        </w:rPr>
      </w:pPr>
    </w:p>
    <w:p w:rsidR="00144D57" w:rsidRPr="00DF50F5" w:rsidRDefault="00144D57" w:rsidP="00144D57">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w:t>
      </w:r>
      <w:r w:rsidR="00EB205C">
        <w:rPr>
          <w:rFonts w:ascii="Arial" w:hAnsi="Arial" w:cs="Arial"/>
          <w:sz w:val="24"/>
          <w:szCs w:val="24"/>
        </w:rPr>
        <w:t>A</w:t>
      </w:r>
      <w:r w:rsidR="007E6300">
        <w:rPr>
          <w:rFonts w:ascii="Arial" w:hAnsi="Arial" w:cs="Arial"/>
          <w:sz w:val="24"/>
          <w:szCs w:val="24"/>
        </w:rPr>
        <w:t>samblea Legislativa el siguiente proyecto de:</w:t>
      </w:r>
    </w:p>
    <w:p w:rsidR="00975896" w:rsidRDefault="007E6300" w:rsidP="00144D57">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EB205C">
        <w:rPr>
          <w:rFonts w:ascii="Arial" w:hAnsi="Arial" w:cs="Arial"/>
          <w:bCs/>
          <w:sz w:val="24"/>
          <w:szCs w:val="24"/>
        </w:rPr>
        <w:t xml:space="preserve"> de la Cuenta Pública 2015</w:t>
      </w:r>
      <w:r>
        <w:rPr>
          <w:rFonts w:ascii="Arial" w:hAnsi="Arial" w:cs="Arial"/>
          <w:bCs/>
          <w:sz w:val="24"/>
          <w:szCs w:val="24"/>
        </w:rPr>
        <w:t xml:space="preserve">, del </w:t>
      </w:r>
      <w:r w:rsidR="00EE6796">
        <w:rPr>
          <w:rFonts w:ascii="Arial" w:hAnsi="Arial" w:cs="Arial"/>
          <w:b/>
          <w:bCs/>
          <w:sz w:val="24"/>
          <w:szCs w:val="24"/>
        </w:rPr>
        <w:t>INSTITUTO ESTATAL DE LAS MUJERES.</w:t>
      </w:r>
    </w:p>
    <w:p w:rsidR="004768DB" w:rsidRDefault="004768DB" w:rsidP="00144D57">
      <w:pPr>
        <w:spacing w:after="0" w:line="360" w:lineRule="auto"/>
        <w:ind w:firstLine="708"/>
        <w:jc w:val="both"/>
        <w:rPr>
          <w:rFonts w:ascii="Arial" w:hAnsi="Arial" w:cs="Arial"/>
          <w:b/>
          <w:bCs/>
          <w:sz w:val="24"/>
          <w:szCs w:val="24"/>
        </w:rPr>
      </w:pPr>
    </w:p>
    <w:p w:rsidR="00144D57" w:rsidRDefault="007E6300" w:rsidP="00144D57">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144D57" w:rsidRPr="006D048F">
        <w:rPr>
          <w:rFonts w:ascii="Arial" w:hAnsi="Arial" w:cs="Arial"/>
          <w:bCs/>
          <w:sz w:val="24"/>
          <w:szCs w:val="24"/>
          <w:lang w:val="es-MX"/>
        </w:rPr>
        <w:t xml:space="preserve">Tras el análisis del contenido del Informe de Resultados que nos ocupa, se tienen por conocidas las observaciones derivadas de la </w:t>
      </w:r>
      <w:r w:rsidR="00144D57" w:rsidRPr="006D048F">
        <w:rPr>
          <w:rFonts w:ascii="Arial" w:hAnsi="Arial" w:cs="Arial"/>
          <w:bCs/>
          <w:sz w:val="24"/>
          <w:szCs w:val="24"/>
          <w:lang w:val="es-MX"/>
        </w:rPr>
        <w:lastRenderedPageBreak/>
        <w:t xml:space="preserve">revisión practicada por la Auditoría Superior del Estado, </w:t>
      </w:r>
      <w:r w:rsidR="00144D57">
        <w:rPr>
          <w:rFonts w:ascii="Arial" w:hAnsi="Arial" w:cs="Arial"/>
          <w:bCs/>
          <w:sz w:val="24"/>
          <w:szCs w:val="24"/>
          <w:lang w:val="es-MX"/>
        </w:rPr>
        <w:t xml:space="preserve">señaladas con los números 1 al </w:t>
      </w:r>
      <w:r w:rsidR="004423A7">
        <w:rPr>
          <w:rFonts w:ascii="Arial" w:hAnsi="Arial" w:cs="Arial"/>
          <w:bCs/>
          <w:sz w:val="24"/>
          <w:szCs w:val="24"/>
          <w:lang w:val="es-MX"/>
        </w:rPr>
        <w:t>10</w:t>
      </w:r>
      <w:r w:rsidR="00144D57"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144D57" w:rsidRDefault="00144D57" w:rsidP="006C2B1B">
      <w:pPr>
        <w:spacing w:after="0" w:line="360" w:lineRule="auto"/>
        <w:ind w:firstLine="708"/>
        <w:jc w:val="both"/>
        <w:rPr>
          <w:rFonts w:ascii="Arial" w:hAnsi="Arial" w:cs="Arial"/>
          <w:bCs/>
          <w:sz w:val="24"/>
          <w:szCs w:val="24"/>
        </w:rPr>
      </w:pPr>
    </w:p>
    <w:p w:rsidR="004768DB" w:rsidRDefault="004768DB" w:rsidP="004768DB">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fiscalizado, se estima que la </w:t>
      </w:r>
      <w:r w:rsidR="00EB205C">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INSTITUTO ESTATAL DE LAS MUJERES</w:t>
      </w:r>
      <w:r w:rsidRPr="00190C96">
        <w:rPr>
          <w:rFonts w:ascii="Arial" w:hAnsi="Arial" w:cs="Arial"/>
          <w:bCs/>
          <w:sz w:val="24"/>
          <w:szCs w:val="24"/>
          <w:lang w:val="es-MX"/>
        </w:rPr>
        <w:t xml:space="preserve"> es susceptible de aprobación.</w:t>
      </w:r>
    </w:p>
    <w:p w:rsidR="00144D57" w:rsidRDefault="004768DB" w:rsidP="004768DB">
      <w:pPr>
        <w:spacing w:after="0" w:line="360" w:lineRule="auto"/>
        <w:ind w:firstLine="708"/>
        <w:jc w:val="both"/>
        <w:rPr>
          <w:rFonts w:ascii="Arial" w:hAnsi="Arial" w:cs="Arial"/>
          <w:bCs/>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 de lo señalado en el artículo 63 Fracción XIII de la Constitución Política del Estado Libre y Soberano de Nuevo León y demás disposiciones legales aplicables, así como lo descrito en el apartado de Consideraciones del presente Dictamen</w:t>
      </w:r>
      <w:r w:rsidRPr="006F6B48">
        <w:rPr>
          <w:rFonts w:ascii="Arial" w:hAnsi="Arial" w:cs="Arial"/>
          <w:bCs/>
          <w:sz w:val="24"/>
          <w:szCs w:val="24"/>
        </w:rPr>
        <w:t xml:space="preserve">, </w:t>
      </w:r>
      <w:r w:rsidRPr="006F6B48">
        <w:rPr>
          <w:rFonts w:ascii="Arial" w:hAnsi="Arial" w:cs="Arial"/>
          <w:b/>
          <w:bCs/>
          <w:sz w:val="24"/>
          <w:szCs w:val="24"/>
        </w:rPr>
        <w:t>SE APRUEBA</w:t>
      </w:r>
      <w:r w:rsidRPr="006F6B48">
        <w:rPr>
          <w:rFonts w:ascii="Arial" w:hAnsi="Arial" w:cs="Arial"/>
          <w:bCs/>
          <w:sz w:val="24"/>
          <w:szCs w:val="24"/>
        </w:rPr>
        <w:t xml:space="preserve"> </w:t>
      </w:r>
      <w:r w:rsidR="00EB205C">
        <w:rPr>
          <w:rFonts w:ascii="Arial" w:hAnsi="Arial" w:cs="Arial"/>
          <w:bCs/>
          <w:sz w:val="24"/>
          <w:szCs w:val="24"/>
        </w:rPr>
        <w:t>la Cuenta Pública 2015</w:t>
      </w:r>
      <w:r>
        <w:rPr>
          <w:rFonts w:ascii="Arial" w:hAnsi="Arial" w:cs="Arial"/>
          <w:bCs/>
          <w:sz w:val="24"/>
          <w:szCs w:val="24"/>
        </w:rPr>
        <w:t xml:space="preserve"> del </w:t>
      </w:r>
      <w:r>
        <w:rPr>
          <w:rFonts w:ascii="Arial" w:hAnsi="Arial" w:cs="Arial"/>
          <w:b/>
          <w:bCs/>
          <w:sz w:val="24"/>
          <w:szCs w:val="24"/>
        </w:rPr>
        <w:t>INSTITUTO ESTATAL DE LAS MUJERES.</w:t>
      </w:r>
    </w:p>
    <w:p w:rsidR="00144D57" w:rsidRDefault="00144D57" w:rsidP="006C2B1B">
      <w:pPr>
        <w:spacing w:after="0" w:line="360" w:lineRule="auto"/>
        <w:ind w:firstLine="708"/>
        <w:jc w:val="both"/>
        <w:rPr>
          <w:rFonts w:ascii="Arial" w:hAnsi="Arial" w:cs="Arial"/>
          <w:bCs/>
          <w:sz w:val="24"/>
          <w:szCs w:val="24"/>
        </w:rPr>
      </w:pPr>
    </w:p>
    <w:p w:rsidR="007E6300" w:rsidRDefault="004768DB" w:rsidP="009A7A82">
      <w:pPr>
        <w:spacing w:line="360" w:lineRule="auto"/>
        <w:ind w:firstLine="709"/>
        <w:jc w:val="both"/>
        <w:rPr>
          <w:rFonts w:ascii="Arial" w:hAnsi="Arial" w:cs="Arial"/>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w:t>
      </w:r>
      <w:r w:rsidRPr="006A6B6B">
        <w:rPr>
          <w:rFonts w:ascii="Arial" w:hAnsi="Arial" w:cs="Arial"/>
          <w:bCs/>
          <w:sz w:val="24"/>
          <w:szCs w:val="24"/>
        </w:rPr>
        <w:t>León</w:t>
      </w:r>
      <w:r w:rsidRPr="00EB205C">
        <w:rPr>
          <w:rFonts w:ascii="Arial" w:hAnsi="Arial" w:cs="Arial"/>
          <w:bCs/>
          <w:color w:val="FF0000"/>
          <w:sz w:val="24"/>
          <w:szCs w:val="24"/>
        </w:rPr>
        <w:t xml:space="preserve"> </w:t>
      </w:r>
      <w:r w:rsidRPr="006F6B48">
        <w:rPr>
          <w:rFonts w:ascii="Arial" w:hAnsi="Arial" w:cs="Arial"/>
          <w:b/>
          <w:bCs/>
          <w:sz w:val="24"/>
          <w:szCs w:val="24"/>
        </w:rPr>
        <w:t>EXPIDA EL FINIQUITO CORRESPONDIENTE</w:t>
      </w:r>
      <w:r w:rsidRPr="00472E79">
        <w:rPr>
          <w:rFonts w:ascii="Arial" w:hAnsi="Arial" w:cs="Arial"/>
          <w:b/>
          <w:bCs/>
          <w:sz w:val="24"/>
          <w:szCs w:val="24"/>
        </w:rPr>
        <w:t xml:space="preserve">, </w:t>
      </w:r>
      <w:r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w:t>
      </w:r>
      <w:r w:rsidRPr="00472E79">
        <w:rPr>
          <w:rFonts w:ascii="Arial" w:hAnsi="Arial" w:cs="Arial"/>
          <w:bCs/>
          <w:sz w:val="24"/>
          <w:szCs w:val="24"/>
        </w:rPr>
        <w:lastRenderedPageBreak/>
        <w:t>la cuenta pública del</w:t>
      </w:r>
      <w:r>
        <w:rPr>
          <w:rFonts w:ascii="Arial" w:hAnsi="Arial" w:cs="Arial"/>
          <w:bCs/>
          <w:sz w:val="24"/>
          <w:szCs w:val="24"/>
        </w:rPr>
        <w:t xml:space="preserve"> </w:t>
      </w:r>
      <w:r>
        <w:rPr>
          <w:rFonts w:ascii="Arial" w:hAnsi="Arial" w:cs="Arial"/>
          <w:b/>
          <w:bCs/>
          <w:sz w:val="24"/>
          <w:szCs w:val="24"/>
        </w:rPr>
        <w:t>INSTITUTO ESTATAL DE LAS MUJERES</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EB205C">
        <w:rPr>
          <w:rFonts w:ascii="Arial" w:hAnsi="Arial" w:cs="Arial"/>
          <w:b/>
          <w:bCs/>
          <w:sz w:val="24"/>
          <w:szCs w:val="24"/>
        </w:rPr>
        <w:t>2015</w:t>
      </w:r>
      <w:r w:rsidRPr="00472E79">
        <w:rPr>
          <w:rFonts w:ascii="Arial" w:hAnsi="Arial" w:cs="Arial"/>
          <w:b/>
          <w:bCs/>
          <w:sz w:val="24"/>
          <w:szCs w:val="24"/>
        </w:rPr>
        <w:t>.</w:t>
      </w:r>
    </w:p>
    <w:p w:rsidR="003C6162" w:rsidRPr="006C2B1B" w:rsidRDefault="004768DB"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EE6796">
        <w:rPr>
          <w:rFonts w:ascii="Arial" w:hAnsi="Arial" w:cs="Arial"/>
          <w:b/>
          <w:bCs/>
          <w:sz w:val="24"/>
          <w:szCs w:val="24"/>
        </w:rPr>
        <w:t>INSTITUTO ESTATAL DE LAS MUJERES</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D86026" w:rsidRDefault="00D86026" w:rsidP="00D86026">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D86026" w:rsidRDefault="00D86026" w:rsidP="00D86026">
      <w:pPr>
        <w:pStyle w:val="Body1"/>
        <w:widowControl w:val="0"/>
        <w:tabs>
          <w:tab w:val="left" w:pos="3828"/>
        </w:tabs>
        <w:suppressAutoHyphens/>
        <w:spacing w:after="120" w:line="360" w:lineRule="auto"/>
        <w:jc w:val="center"/>
        <w:rPr>
          <w:rFonts w:ascii="Arial" w:hAnsi="Arial" w:cs="Arial"/>
          <w:b/>
          <w:sz w:val="22"/>
          <w:lang w:val="es-ES_tradnl"/>
        </w:rPr>
      </w:pPr>
    </w:p>
    <w:p w:rsidR="00D86026" w:rsidRDefault="00D86026" w:rsidP="00D86026">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D86026" w:rsidRDefault="00D86026" w:rsidP="00D86026">
      <w:pPr>
        <w:jc w:val="center"/>
        <w:outlineLvl w:val="0"/>
        <w:rPr>
          <w:rFonts w:ascii="Arial" w:eastAsia="Arial Unicode MS" w:hAnsi="Arial" w:cs="Arial"/>
          <w:smallCaps/>
          <w:color w:val="000000"/>
          <w:lang w:val="es-MX"/>
        </w:rPr>
      </w:pPr>
    </w:p>
    <w:p w:rsidR="00D86026" w:rsidRDefault="00D86026" w:rsidP="00D86026">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4D72A9">
      <w:footerReference w:type="default" r:id="rId19"/>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B8" w:rsidRDefault="005B34B8" w:rsidP="005003EB">
      <w:pPr>
        <w:spacing w:after="0" w:line="240" w:lineRule="auto"/>
      </w:pPr>
      <w:r>
        <w:separator/>
      </w:r>
    </w:p>
  </w:endnote>
  <w:endnote w:type="continuationSeparator" w:id="0">
    <w:p w:rsidR="005B34B8" w:rsidRDefault="005B34B8"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0C" w:rsidRPr="0088072B" w:rsidRDefault="00493E0C">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4D72A9">
      <w:rPr>
        <w:rFonts w:ascii="Century Gothic" w:hAnsi="Century Gothic"/>
        <w:noProof/>
        <w:sz w:val="20"/>
        <w:szCs w:val="20"/>
      </w:rPr>
      <w:t>33</w:t>
    </w:r>
    <w:r w:rsidRPr="0088072B">
      <w:rPr>
        <w:rFonts w:ascii="Century Gothic" w:hAnsi="Century Gothic"/>
        <w:sz w:val="20"/>
        <w:szCs w:val="20"/>
      </w:rPr>
      <w:fldChar w:fldCharType="end"/>
    </w:r>
  </w:p>
  <w:p w:rsidR="00493E0C" w:rsidRPr="00513CE9" w:rsidRDefault="00493E0C"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493E0C" w:rsidRPr="00513CE9" w:rsidRDefault="00EB79FD" w:rsidP="007E057C">
    <w:pPr>
      <w:pStyle w:val="Piedepgina"/>
      <w:jc w:val="center"/>
      <w:rPr>
        <w:rFonts w:ascii="Century Gothic" w:hAnsi="Century Gothic"/>
        <w:sz w:val="14"/>
        <w:szCs w:val="14"/>
      </w:rPr>
    </w:pPr>
    <w:r>
      <w:rPr>
        <w:rFonts w:ascii="Arial" w:hAnsi="Arial" w:cs="Arial"/>
        <w:sz w:val="14"/>
        <w:szCs w:val="14"/>
      </w:rPr>
      <w:t>Dictamen del Expediente 10449LXXIV Cuenta Pública 2015</w:t>
    </w:r>
    <w:r w:rsidR="00493E0C" w:rsidRPr="00513CE9">
      <w:rPr>
        <w:rFonts w:ascii="Arial" w:hAnsi="Arial" w:cs="Arial"/>
        <w:sz w:val="14"/>
        <w:szCs w:val="14"/>
      </w:rPr>
      <w:t xml:space="preserve"> de</w:t>
    </w:r>
    <w:r w:rsidR="00493E0C">
      <w:rPr>
        <w:rFonts w:ascii="Arial" w:hAnsi="Arial" w:cs="Arial"/>
        <w:sz w:val="14"/>
        <w:szCs w:val="14"/>
      </w:rPr>
      <w:t>l Instituto Estatal de las Mujeres.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B8" w:rsidRDefault="005B34B8" w:rsidP="005003EB">
      <w:pPr>
        <w:spacing w:after="0" w:line="240" w:lineRule="auto"/>
      </w:pPr>
      <w:r>
        <w:separator/>
      </w:r>
    </w:p>
  </w:footnote>
  <w:footnote w:type="continuationSeparator" w:id="0">
    <w:p w:rsidR="005B34B8" w:rsidRDefault="005B34B8"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6FA69C6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473AE4CA">
      <w:start w:val="1"/>
      <w:numFmt w:val="decimal"/>
      <w:lvlText w:val="%5."/>
      <w:lvlJc w:val="left"/>
      <w:pPr>
        <w:ind w:left="3660" w:hanging="42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3156"/>
    <w:rsid w:val="00006469"/>
    <w:rsid w:val="00010F14"/>
    <w:rsid w:val="00011D4F"/>
    <w:rsid w:val="00011DA9"/>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394B"/>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090F"/>
    <w:rsid w:val="000E3121"/>
    <w:rsid w:val="000E729A"/>
    <w:rsid w:val="000F072D"/>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07B41"/>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852"/>
    <w:rsid w:val="00143BB7"/>
    <w:rsid w:val="00143D85"/>
    <w:rsid w:val="00144D57"/>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39B"/>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6AAA"/>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2971"/>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B7B"/>
    <w:rsid w:val="00381C5F"/>
    <w:rsid w:val="00382EDA"/>
    <w:rsid w:val="00386473"/>
    <w:rsid w:val="00387BDD"/>
    <w:rsid w:val="0039209E"/>
    <w:rsid w:val="003922B4"/>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3A7"/>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68DB"/>
    <w:rsid w:val="004770EE"/>
    <w:rsid w:val="00482830"/>
    <w:rsid w:val="00484DAF"/>
    <w:rsid w:val="00485C6B"/>
    <w:rsid w:val="00486F06"/>
    <w:rsid w:val="004906EB"/>
    <w:rsid w:val="00492509"/>
    <w:rsid w:val="00493E0C"/>
    <w:rsid w:val="00494B1C"/>
    <w:rsid w:val="00494BD9"/>
    <w:rsid w:val="004A34DB"/>
    <w:rsid w:val="004A4EA7"/>
    <w:rsid w:val="004B126C"/>
    <w:rsid w:val="004B2881"/>
    <w:rsid w:val="004B2DBD"/>
    <w:rsid w:val="004B454B"/>
    <w:rsid w:val="004B5D5F"/>
    <w:rsid w:val="004B62E1"/>
    <w:rsid w:val="004C00F6"/>
    <w:rsid w:val="004C14CB"/>
    <w:rsid w:val="004C2F21"/>
    <w:rsid w:val="004C7596"/>
    <w:rsid w:val="004D3E79"/>
    <w:rsid w:val="004D4DBF"/>
    <w:rsid w:val="004D5CD7"/>
    <w:rsid w:val="004D68FE"/>
    <w:rsid w:val="004D72A9"/>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35BCE"/>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34B8"/>
    <w:rsid w:val="005B546C"/>
    <w:rsid w:val="005B6907"/>
    <w:rsid w:val="005B7169"/>
    <w:rsid w:val="005C0F44"/>
    <w:rsid w:val="005C2080"/>
    <w:rsid w:val="005C2596"/>
    <w:rsid w:val="005C34D5"/>
    <w:rsid w:val="005C3AD5"/>
    <w:rsid w:val="005C5E1D"/>
    <w:rsid w:val="005C720E"/>
    <w:rsid w:val="005D1820"/>
    <w:rsid w:val="005D1967"/>
    <w:rsid w:val="005D35B8"/>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9F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6B6B"/>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E7D26"/>
    <w:rsid w:val="006F1794"/>
    <w:rsid w:val="006F2D61"/>
    <w:rsid w:val="006F2F9B"/>
    <w:rsid w:val="006F37EF"/>
    <w:rsid w:val="006F3859"/>
    <w:rsid w:val="006F6B48"/>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1DC7"/>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2493"/>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7721B"/>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398B"/>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BFA"/>
    <w:rsid w:val="00A13E09"/>
    <w:rsid w:val="00A1461B"/>
    <w:rsid w:val="00A14B58"/>
    <w:rsid w:val="00A14D42"/>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1144"/>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ADE"/>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65A62"/>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02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C7757"/>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205C"/>
    <w:rsid w:val="00EB3B48"/>
    <w:rsid w:val="00EB557E"/>
    <w:rsid w:val="00EB5EDE"/>
    <w:rsid w:val="00EB69DD"/>
    <w:rsid w:val="00EB79FD"/>
    <w:rsid w:val="00EB7BA3"/>
    <w:rsid w:val="00EB7ECC"/>
    <w:rsid w:val="00ED28A8"/>
    <w:rsid w:val="00ED2A8D"/>
    <w:rsid w:val="00ED3608"/>
    <w:rsid w:val="00ED521D"/>
    <w:rsid w:val="00EE1C81"/>
    <w:rsid w:val="00EE3351"/>
    <w:rsid w:val="00EE5388"/>
    <w:rsid w:val="00EE6796"/>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071"/>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38CEF-8ABD-4D9E-9114-9BF92074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7596268">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4B8F-B885-45AC-A934-C063E896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5371</Words>
  <Characters>29542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12</cp:revision>
  <cp:lastPrinted>2017-03-07T01:07:00Z</cp:lastPrinted>
  <dcterms:created xsi:type="dcterms:W3CDTF">2016-11-18T00:17:00Z</dcterms:created>
  <dcterms:modified xsi:type="dcterms:W3CDTF">2017-03-07T01:07:00Z</dcterms:modified>
</cp:coreProperties>
</file>