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368D" w:rsidRPr="00DB235A" w:rsidRDefault="008F368D" w:rsidP="008F368D">
      <w:pPr>
        <w:rPr>
          <w:rFonts w:ascii="Arial" w:hAnsi="Arial" w:cs="Arial"/>
          <w:b/>
          <w:bCs/>
        </w:rPr>
      </w:pPr>
      <w:r w:rsidRPr="00DB235A">
        <w:rPr>
          <w:rFonts w:ascii="Arial" w:hAnsi="Arial" w:cs="Arial"/>
          <w:b/>
          <w:bCs/>
        </w:rPr>
        <w:t>HONORABLE ASAMBLEA:</w:t>
      </w:r>
    </w:p>
    <w:p w:rsidR="008F368D" w:rsidRDefault="008F368D" w:rsidP="008F368D">
      <w:pPr>
        <w:spacing w:line="360" w:lineRule="auto"/>
        <w:ind w:firstLine="709"/>
        <w:jc w:val="both"/>
        <w:rPr>
          <w:rFonts w:ascii="Arial" w:hAnsi="Arial" w:cs="Arial"/>
          <w:sz w:val="24"/>
        </w:rPr>
      </w:pPr>
    </w:p>
    <w:p w:rsidR="008F368D" w:rsidRPr="000643C1" w:rsidRDefault="008F368D" w:rsidP="008F368D">
      <w:pPr>
        <w:spacing w:line="360" w:lineRule="auto"/>
        <w:ind w:firstLine="709"/>
        <w:jc w:val="both"/>
        <w:rPr>
          <w:rFonts w:ascii="Arial" w:hAnsi="Arial" w:cs="Arial"/>
          <w:b/>
          <w:bCs/>
          <w:sz w:val="24"/>
        </w:rPr>
      </w:pPr>
      <w:r w:rsidRPr="000643C1">
        <w:rPr>
          <w:rFonts w:ascii="Arial" w:hAnsi="Arial" w:cs="Arial"/>
          <w:sz w:val="24"/>
        </w:rPr>
        <w:t xml:space="preserve">A la </w:t>
      </w:r>
      <w:r w:rsidRPr="000643C1">
        <w:rPr>
          <w:rFonts w:ascii="Arial" w:hAnsi="Arial" w:cs="Arial"/>
          <w:b/>
          <w:bCs/>
          <w:sz w:val="24"/>
        </w:rPr>
        <w:t>Comisión de Hacienda del Estado</w:t>
      </w:r>
      <w:r>
        <w:rPr>
          <w:rFonts w:ascii="Arial" w:hAnsi="Arial" w:cs="Arial"/>
          <w:sz w:val="24"/>
        </w:rPr>
        <w:t xml:space="preserve"> le fue turnado</w:t>
      </w:r>
      <w:r w:rsidRPr="000643C1">
        <w:rPr>
          <w:rFonts w:ascii="Arial" w:hAnsi="Arial" w:cs="Arial"/>
          <w:sz w:val="24"/>
        </w:rPr>
        <w:t xml:space="preserve"> para su estudio y dictamen, en fecha </w:t>
      </w:r>
      <w:r w:rsidR="000153CD">
        <w:rPr>
          <w:rFonts w:ascii="Arial" w:hAnsi="Arial" w:cs="Arial"/>
          <w:sz w:val="24"/>
        </w:rPr>
        <w:t>14 de noviembre del 2016</w:t>
      </w:r>
      <w:r w:rsidRPr="000643C1">
        <w:rPr>
          <w:rFonts w:ascii="Arial" w:hAnsi="Arial" w:cs="Arial"/>
          <w:sz w:val="24"/>
        </w:rPr>
        <w:t xml:space="preserve">, escrito que contiene el Informe de Resultados de la revisión practicada por la Auditoría Superior del Estado de Nuevo León, a la </w:t>
      </w:r>
      <w:r w:rsidRPr="000643C1">
        <w:rPr>
          <w:rFonts w:ascii="Arial" w:hAnsi="Arial" w:cs="Arial"/>
          <w:b/>
          <w:bCs/>
          <w:sz w:val="24"/>
        </w:rPr>
        <w:t>Cuenta Pública</w:t>
      </w:r>
      <w:r>
        <w:rPr>
          <w:rFonts w:ascii="Arial" w:hAnsi="Arial" w:cs="Arial"/>
          <w:sz w:val="24"/>
        </w:rPr>
        <w:t xml:space="preserve"> de </w:t>
      </w:r>
      <w:r>
        <w:rPr>
          <w:rFonts w:ascii="Arial" w:hAnsi="Arial" w:cs="Arial"/>
          <w:b/>
          <w:sz w:val="24"/>
        </w:rPr>
        <w:t>Parques y Vida Silvestre de Nuevo León</w:t>
      </w:r>
      <w:r w:rsidRPr="000643C1">
        <w:rPr>
          <w:rFonts w:ascii="Arial" w:hAnsi="Arial" w:cs="Arial"/>
          <w:sz w:val="24"/>
        </w:rPr>
        <w:t xml:space="preserve">, correspondiente a su Ejercicio Fiscal </w:t>
      </w:r>
      <w:r w:rsidRPr="000643C1">
        <w:rPr>
          <w:rFonts w:ascii="Arial" w:hAnsi="Arial" w:cs="Arial"/>
          <w:b/>
          <w:bCs/>
          <w:sz w:val="24"/>
        </w:rPr>
        <w:t>201</w:t>
      </w:r>
      <w:r w:rsidR="000153CD">
        <w:rPr>
          <w:rFonts w:ascii="Arial" w:hAnsi="Arial" w:cs="Arial"/>
          <w:b/>
          <w:bCs/>
          <w:sz w:val="24"/>
        </w:rPr>
        <w:t>5</w:t>
      </w:r>
      <w:r w:rsidRPr="000643C1">
        <w:rPr>
          <w:rFonts w:ascii="Arial" w:hAnsi="Arial" w:cs="Arial"/>
          <w:sz w:val="24"/>
        </w:rPr>
        <w:t xml:space="preserve">, bajo el expediente </w:t>
      </w:r>
      <w:r w:rsidR="000153CD">
        <w:rPr>
          <w:rFonts w:ascii="Arial" w:hAnsi="Arial" w:cs="Arial"/>
          <w:b/>
          <w:sz w:val="24"/>
        </w:rPr>
        <w:t>10452</w:t>
      </w:r>
      <w:r w:rsidRPr="000643C1">
        <w:rPr>
          <w:rFonts w:ascii="Arial" w:hAnsi="Arial" w:cs="Arial"/>
          <w:b/>
          <w:bCs/>
          <w:sz w:val="24"/>
        </w:rPr>
        <w:t>/LXXI</w:t>
      </w:r>
      <w:r>
        <w:rPr>
          <w:rFonts w:ascii="Arial" w:hAnsi="Arial" w:cs="Arial"/>
          <w:b/>
          <w:bCs/>
          <w:sz w:val="24"/>
        </w:rPr>
        <w:t>V</w:t>
      </w:r>
      <w:r w:rsidRPr="000643C1">
        <w:rPr>
          <w:rFonts w:ascii="Arial" w:hAnsi="Arial" w:cs="Arial"/>
          <w:b/>
          <w:bCs/>
          <w:sz w:val="24"/>
        </w:rPr>
        <w:t>.</w:t>
      </w:r>
    </w:p>
    <w:p w:rsidR="008F368D" w:rsidRPr="000643C1" w:rsidRDefault="008F368D" w:rsidP="008F368D">
      <w:pPr>
        <w:pStyle w:val="ecxmsonormal"/>
        <w:shd w:val="clear" w:color="auto" w:fill="FFFFFF"/>
        <w:spacing w:line="360" w:lineRule="auto"/>
        <w:ind w:firstLine="709"/>
        <w:jc w:val="both"/>
        <w:rPr>
          <w:rFonts w:ascii="Arial" w:hAnsi="Arial" w:cs="Arial"/>
          <w:szCs w:val="22"/>
        </w:rPr>
      </w:pPr>
      <w:r w:rsidRPr="000643C1">
        <w:rPr>
          <w:rFonts w:ascii="Arial" w:hAnsi="Arial" w:cs="Arial"/>
          <w:szCs w:val="22"/>
        </w:rPr>
        <w:t>Con el fin de ver proveído el requisito fundamental de dar vista al contenido de la solicitud ya citada y según lo establecido en el artículo 47 inciso b) del Reglamento para el Gobierno Interior del Congreso del Estado, quienes integramos la Comisión de Dictamen Legislativo que sustenta el presente documento, consignamos</w:t>
      </w:r>
      <w:r>
        <w:rPr>
          <w:rFonts w:ascii="Arial" w:hAnsi="Arial" w:cs="Arial"/>
          <w:szCs w:val="22"/>
        </w:rPr>
        <w:t xml:space="preserve"> ante este Pleno los siguientes</w:t>
      </w:r>
    </w:p>
    <w:p w:rsidR="008F368D" w:rsidRDefault="008F368D" w:rsidP="008F368D">
      <w:pPr>
        <w:jc w:val="both"/>
        <w:rPr>
          <w:rFonts w:ascii="Arial" w:hAnsi="Arial" w:cs="Arial"/>
          <w:b/>
          <w:bCs/>
        </w:rPr>
      </w:pPr>
      <w:r>
        <w:rPr>
          <w:rFonts w:ascii="Arial" w:hAnsi="Arial" w:cs="Arial"/>
          <w:b/>
          <w:bCs/>
        </w:rPr>
        <w:t>ANTECEDENTES</w:t>
      </w:r>
    </w:p>
    <w:p w:rsidR="008F368D" w:rsidRPr="00B67BEE" w:rsidRDefault="008F368D" w:rsidP="003B3A4B">
      <w:pPr>
        <w:pStyle w:val="Prrafodelista"/>
        <w:spacing w:after="0"/>
        <w:ind w:left="426"/>
        <w:contextualSpacing/>
        <w:rPr>
          <w:rFonts w:ascii="Arial" w:hAnsi="Arial" w:cs="Arial"/>
          <w:b/>
          <w:sz w:val="24"/>
          <w:szCs w:val="24"/>
        </w:rPr>
      </w:pPr>
    </w:p>
    <w:p w:rsidR="008F368D" w:rsidRPr="00216679" w:rsidRDefault="008F368D" w:rsidP="008F368D">
      <w:pPr>
        <w:spacing w:line="360" w:lineRule="auto"/>
        <w:ind w:firstLine="708"/>
        <w:jc w:val="both"/>
        <w:rPr>
          <w:rFonts w:ascii="Arial" w:hAnsi="Arial" w:cs="Arial"/>
          <w:sz w:val="24"/>
          <w:szCs w:val="24"/>
        </w:rPr>
      </w:pPr>
      <w:r w:rsidRPr="00216679">
        <w:rPr>
          <w:rFonts w:ascii="Arial" w:hAnsi="Arial" w:cs="Arial"/>
          <w:sz w:val="24"/>
          <w:szCs w:val="24"/>
        </w:rPr>
        <w:t xml:space="preserve">La Auditoría Superior del Estado de Nuevo León, de conformidad con lo establecido en los artículos 63 fracción XIII, 136, párrafos primero y segundo de la Constitución Política del Estado, 1, 2, fracciones I, VIII y X y 3 de la Ley de Fiscalización Superior del Estado de Nuevo León, se instituye como un órgano auxiliar del H. Congreso del Estado en su función de fiscalización de las </w:t>
      </w:r>
      <w:r>
        <w:rPr>
          <w:rFonts w:ascii="Arial" w:hAnsi="Arial" w:cs="Arial"/>
          <w:sz w:val="24"/>
          <w:szCs w:val="24"/>
        </w:rPr>
        <w:t>C</w:t>
      </w:r>
      <w:r w:rsidRPr="00216679">
        <w:rPr>
          <w:rFonts w:ascii="Arial" w:hAnsi="Arial" w:cs="Arial"/>
          <w:sz w:val="24"/>
          <w:szCs w:val="24"/>
        </w:rPr>
        <w:t xml:space="preserve">uentas </w:t>
      </w:r>
      <w:r>
        <w:rPr>
          <w:rFonts w:ascii="Arial" w:hAnsi="Arial" w:cs="Arial"/>
          <w:sz w:val="24"/>
          <w:szCs w:val="24"/>
        </w:rPr>
        <w:t>P</w:t>
      </w:r>
      <w:r w:rsidRPr="00216679">
        <w:rPr>
          <w:rFonts w:ascii="Arial" w:hAnsi="Arial" w:cs="Arial"/>
          <w:sz w:val="24"/>
          <w:szCs w:val="24"/>
        </w:rPr>
        <w:t xml:space="preserve">úblicas presentadas por los Poderes del Estado, los Organismos Constitucionalmente Autónomos, los Organismos Públicos Descentralizados y Fideicomisos Públicos de la Administración Pública del Estado, los Municipios </w:t>
      </w:r>
      <w:r w:rsidRPr="00216679">
        <w:rPr>
          <w:rFonts w:ascii="Arial" w:hAnsi="Arial" w:cs="Arial"/>
          <w:sz w:val="24"/>
          <w:szCs w:val="24"/>
        </w:rPr>
        <w:lastRenderedPageBreak/>
        <w:t>y sus Organismos Descentralizados, así como las Instituciones Públicas de Educación que reciban recursos públicos.</w:t>
      </w:r>
    </w:p>
    <w:p w:rsidR="008F368D" w:rsidRDefault="008F368D" w:rsidP="008F368D">
      <w:pPr>
        <w:spacing w:line="360" w:lineRule="auto"/>
        <w:ind w:firstLine="708"/>
        <w:jc w:val="both"/>
        <w:rPr>
          <w:rFonts w:ascii="Arial" w:hAnsi="Arial" w:cs="Arial"/>
          <w:sz w:val="24"/>
          <w:szCs w:val="24"/>
        </w:rPr>
      </w:pPr>
      <w:r w:rsidRPr="008A0A29">
        <w:rPr>
          <w:rFonts w:ascii="Arial" w:hAnsi="Arial" w:cs="Arial"/>
          <w:sz w:val="24"/>
          <w:szCs w:val="24"/>
        </w:rPr>
        <w:t>En el ejercicio de las referidas funciones</w:t>
      </w:r>
      <w:r w:rsidRPr="00DA54E2">
        <w:rPr>
          <w:rFonts w:ascii="Arial" w:hAnsi="Arial" w:cs="Arial"/>
          <w:color w:val="000000" w:themeColor="text1"/>
          <w:sz w:val="24"/>
          <w:szCs w:val="24"/>
        </w:rPr>
        <w:t>, para la revisión de la C</w:t>
      </w:r>
      <w:r w:rsidR="003B3A4B">
        <w:rPr>
          <w:rFonts w:ascii="Arial" w:hAnsi="Arial" w:cs="Arial"/>
          <w:color w:val="000000" w:themeColor="text1"/>
          <w:sz w:val="24"/>
          <w:szCs w:val="24"/>
        </w:rPr>
        <w:t>uenta Pública del ejercicio 2015</w:t>
      </w:r>
      <w:r w:rsidRPr="00DA54E2">
        <w:rPr>
          <w:rFonts w:ascii="Arial" w:hAnsi="Arial" w:cs="Arial"/>
          <w:color w:val="000000" w:themeColor="text1"/>
          <w:sz w:val="24"/>
          <w:szCs w:val="24"/>
        </w:rPr>
        <w:t xml:space="preserve"> </w:t>
      </w:r>
      <w:r>
        <w:rPr>
          <w:rFonts w:ascii="Arial" w:hAnsi="Arial" w:cs="Arial"/>
          <w:color w:val="000000" w:themeColor="text1"/>
          <w:sz w:val="24"/>
          <w:szCs w:val="24"/>
        </w:rPr>
        <w:t xml:space="preserve">de </w:t>
      </w:r>
      <w:r w:rsidRPr="00896146">
        <w:rPr>
          <w:rFonts w:ascii="Arial" w:hAnsi="Arial" w:cs="Arial"/>
          <w:b/>
          <w:color w:val="000000" w:themeColor="text1"/>
          <w:sz w:val="24"/>
          <w:szCs w:val="24"/>
        </w:rPr>
        <w:t>Parques y Vida Silvestre de Nuevo León</w:t>
      </w:r>
      <w:r>
        <w:rPr>
          <w:rFonts w:ascii="Arial" w:hAnsi="Arial" w:cs="Arial"/>
          <w:color w:val="FF0000"/>
          <w:sz w:val="24"/>
          <w:szCs w:val="24"/>
        </w:rPr>
        <w:t xml:space="preserve"> </w:t>
      </w:r>
      <w:r w:rsidR="003B3A4B">
        <w:rPr>
          <w:rFonts w:ascii="Arial" w:hAnsi="Arial" w:cs="Arial"/>
          <w:sz w:val="24"/>
          <w:szCs w:val="24"/>
        </w:rPr>
        <w:t>recibida el 22</w:t>
      </w:r>
      <w:r>
        <w:rPr>
          <w:rFonts w:ascii="Arial" w:hAnsi="Arial" w:cs="Arial"/>
          <w:sz w:val="24"/>
          <w:szCs w:val="24"/>
        </w:rPr>
        <w:t xml:space="preserve"> de abril de</w:t>
      </w:r>
      <w:r w:rsidRPr="008A0A29">
        <w:rPr>
          <w:rFonts w:ascii="Arial" w:hAnsi="Arial" w:cs="Arial"/>
          <w:sz w:val="24"/>
          <w:szCs w:val="24"/>
        </w:rPr>
        <w:t xml:space="preserve"> </w:t>
      </w:r>
      <w:r w:rsidR="003B3A4B">
        <w:rPr>
          <w:rFonts w:ascii="Arial" w:hAnsi="Arial" w:cs="Arial"/>
          <w:sz w:val="24"/>
          <w:szCs w:val="24"/>
        </w:rPr>
        <w:t>2016</w:t>
      </w:r>
      <w:r w:rsidRPr="008A0A29">
        <w:rPr>
          <w:rFonts w:ascii="Arial" w:hAnsi="Arial" w:cs="Arial"/>
          <w:sz w:val="24"/>
          <w:szCs w:val="24"/>
        </w:rPr>
        <w:t>, la Auditoría Superior del Estado de conformidad con lo establecido en los artículos 18 y 19 de la Ley de Fiscalización Superior del Estado de Nuevo León, evaluó los resultados de la gestión financiera, comprobó si el ejercicio de las Leyes de Ingresos y Egresos, y sus respectivos presupuestos se ajustaron a los criterios señalados en los mismos, verificó el cumplimiento de las leyes, los reglamentos y la normatividad aplicables en materia de gestión financiera, así como los planes de desarrollo.</w:t>
      </w:r>
    </w:p>
    <w:p w:rsidR="008F368D" w:rsidRPr="00033E00" w:rsidRDefault="008F368D" w:rsidP="008F368D">
      <w:pPr>
        <w:spacing w:line="360" w:lineRule="auto"/>
        <w:ind w:firstLine="708"/>
        <w:jc w:val="both"/>
        <w:rPr>
          <w:rFonts w:ascii="Arial" w:hAnsi="Arial" w:cs="Arial"/>
          <w:sz w:val="24"/>
          <w:szCs w:val="24"/>
        </w:rPr>
      </w:pPr>
      <w:r w:rsidRPr="008A0A29">
        <w:rPr>
          <w:rFonts w:ascii="Arial" w:hAnsi="Arial" w:cs="Arial"/>
          <w:sz w:val="24"/>
          <w:szCs w:val="24"/>
        </w:rPr>
        <w:t xml:space="preserve">En tal sentido, y en cumplimiento de lo preceptuado en los artículos 137 segundo párrafo de la Constitución Política del Estado Libre y Soberano de Nuevo León, 20 fracción XXXI, 48 primer párrafo y 82 fracción XV de la Ley de Fiscalización Superior del Estado de Nuevo León, esta Auditoría Superior del Estado tiene a bien rendir el Informe del Resultado de la revisión practicada </w:t>
      </w:r>
      <w:r w:rsidRPr="00033E00">
        <w:rPr>
          <w:rFonts w:ascii="Arial" w:hAnsi="Arial" w:cs="Arial"/>
          <w:sz w:val="24"/>
          <w:szCs w:val="24"/>
        </w:rPr>
        <w:t>a la C</w:t>
      </w:r>
      <w:r w:rsidR="00A11B52">
        <w:rPr>
          <w:rFonts w:ascii="Arial" w:hAnsi="Arial" w:cs="Arial"/>
          <w:sz w:val="24"/>
          <w:szCs w:val="24"/>
        </w:rPr>
        <w:t>uenta Pública del ejercicio 2015</w:t>
      </w:r>
      <w:r w:rsidRPr="00033E00">
        <w:rPr>
          <w:rFonts w:ascii="Arial" w:hAnsi="Arial" w:cs="Arial"/>
          <w:sz w:val="24"/>
          <w:szCs w:val="24"/>
        </w:rPr>
        <w:t xml:space="preserve"> del referido Ente Público, al H. Congreso del Estado.</w:t>
      </w:r>
    </w:p>
    <w:p w:rsidR="008F368D" w:rsidRPr="00033E00" w:rsidRDefault="008F368D" w:rsidP="008F368D">
      <w:pPr>
        <w:spacing w:line="360" w:lineRule="auto"/>
        <w:ind w:firstLine="708"/>
        <w:jc w:val="both"/>
        <w:rPr>
          <w:rFonts w:ascii="Arial" w:hAnsi="Arial" w:cs="Arial"/>
          <w:sz w:val="24"/>
          <w:szCs w:val="24"/>
        </w:rPr>
      </w:pPr>
      <w:r w:rsidRPr="00033E00">
        <w:rPr>
          <w:rFonts w:ascii="Arial" w:hAnsi="Arial" w:cs="Arial"/>
          <w:sz w:val="24"/>
          <w:szCs w:val="24"/>
        </w:rPr>
        <w:t>El Dictamen que se presenta al inicio de este Informe del Resultado, refleja la evaluación practicada al manejo y aplicación de los recursos públicos y al cumplimiento de la Ley General de Contabilidad Gubernamental así como las normas contables emitidas por el Consejo Nacional de Armonización Contable (</w:t>
      </w:r>
      <w:proofErr w:type="spellStart"/>
      <w:r w:rsidRPr="00033E00">
        <w:rPr>
          <w:rFonts w:ascii="Arial" w:hAnsi="Arial" w:cs="Arial"/>
          <w:sz w:val="24"/>
          <w:szCs w:val="24"/>
        </w:rPr>
        <w:t>Conac</w:t>
      </w:r>
      <w:proofErr w:type="spellEnd"/>
      <w:r w:rsidRPr="00033E00">
        <w:rPr>
          <w:rFonts w:ascii="Arial" w:hAnsi="Arial" w:cs="Arial"/>
          <w:sz w:val="24"/>
          <w:szCs w:val="24"/>
        </w:rPr>
        <w:t>).</w:t>
      </w:r>
    </w:p>
    <w:p w:rsidR="008F368D" w:rsidRPr="008A0A29" w:rsidRDefault="008F368D" w:rsidP="008F368D">
      <w:pPr>
        <w:spacing w:line="360" w:lineRule="auto"/>
        <w:jc w:val="both"/>
        <w:rPr>
          <w:rFonts w:ascii="Arial" w:hAnsi="Arial" w:cs="Arial"/>
          <w:sz w:val="24"/>
          <w:szCs w:val="24"/>
        </w:rPr>
      </w:pPr>
    </w:p>
    <w:p w:rsidR="008F368D" w:rsidRPr="008A0A29" w:rsidRDefault="00A11B52" w:rsidP="008F368D">
      <w:pPr>
        <w:spacing w:line="360" w:lineRule="auto"/>
        <w:ind w:firstLine="708"/>
        <w:jc w:val="both"/>
        <w:rPr>
          <w:rFonts w:ascii="Arial" w:hAnsi="Arial" w:cs="Arial"/>
          <w:sz w:val="24"/>
          <w:szCs w:val="24"/>
        </w:rPr>
      </w:pPr>
      <w:r>
        <w:rPr>
          <w:rFonts w:ascii="Arial" w:hAnsi="Arial" w:cs="Arial"/>
          <w:sz w:val="24"/>
          <w:szCs w:val="24"/>
        </w:rPr>
        <w:lastRenderedPageBreak/>
        <w:t>En el apartado V</w:t>
      </w:r>
      <w:r w:rsidR="008F368D" w:rsidRPr="008A0A29">
        <w:rPr>
          <w:rFonts w:ascii="Arial" w:hAnsi="Arial" w:cs="Arial"/>
          <w:sz w:val="24"/>
          <w:szCs w:val="24"/>
        </w:rPr>
        <w:t xml:space="preserve"> de</w:t>
      </w:r>
      <w:r>
        <w:rPr>
          <w:rFonts w:ascii="Arial" w:hAnsi="Arial" w:cs="Arial"/>
          <w:sz w:val="24"/>
          <w:szCs w:val="24"/>
        </w:rPr>
        <w:t>l</w:t>
      </w:r>
      <w:r w:rsidR="008F368D" w:rsidRPr="008A0A29">
        <w:rPr>
          <w:rFonts w:ascii="Arial" w:hAnsi="Arial" w:cs="Arial"/>
          <w:sz w:val="24"/>
          <w:szCs w:val="24"/>
        </w:rPr>
        <w:t xml:space="preserve"> Informe, se incluyen los objetivos y alcances de la revisión practicada tanto a la gestión como en su caso al desempeño, incluyendo los criterios de selección y descripción de los procedimientos de auditoría aplicados.</w:t>
      </w:r>
    </w:p>
    <w:p w:rsidR="008F368D" w:rsidRDefault="008F368D" w:rsidP="008F368D">
      <w:pPr>
        <w:spacing w:line="360" w:lineRule="auto"/>
        <w:jc w:val="both"/>
        <w:rPr>
          <w:rFonts w:ascii="Arial" w:hAnsi="Arial" w:cs="Arial"/>
          <w:sz w:val="24"/>
          <w:szCs w:val="24"/>
        </w:rPr>
      </w:pPr>
      <w:r>
        <w:rPr>
          <w:rFonts w:ascii="Arial" w:hAnsi="Arial" w:cs="Arial"/>
          <w:sz w:val="24"/>
          <w:szCs w:val="24"/>
        </w:rPr>
        <w:tab/>
      </w:r>
      <w:r w:rsidR="00A11B52">
        <w:rPr>
          <w:rFonts w:ascii="Arial" w:hAnsi="Arial" w:cs="Arial"/>
          <w:sz w:val="24"/>
          <w:szCs w:val="24"/>
        </w:rPr>
        <w:t>En el apartado VI</w:t>
      </w:r>
      <w:r w:rsidRPr="008A0A29">
        <w:rPr>
          <w:rFonts w:ascii="Arial" w:hAnsi="Arial" w:cs="Arial"/>
          <w:sz w:val="24"/>
          <w:szCs w:val="24"/>
        </w:rPr>
        <w:t xml:space="preserve"> se presenta una descripción de los elementos revisados y resultados obtenidos en la revisión, respecto de:</w:t>
      </w:r>
    </w:p>
    <w:p w:rsidR="008F368D" w:rsidRPr="003C7A5D" w:rsidRDefault="008F368D" w:rsidP="008F368D">
      <w:pPr>
        <w:numPr>
          <w:ilvl w:val="0"/>
          <w:numId w:val="2"/>
        </w:numPr>
        <w:spacing w:after="0" w:line="360" w:lineRule="auto"/>
        <w:ind w:left="357" w:hanging="357"/>
        <w:contextualSpacing/>
        <w:jc w:val="both"/>
        <w:rPr>
          <w:rFonts w:ascii="Arial" w:hAnsi="Arial" w:cs="Arial"/>
          <w:sz w:val="24"/>
          <w:szCs w:val="24"/>
        </w:rPr>
      </w:pPr>
      <w:r w:rsidRPr="003C7A5D">
        <w:rPr>
          <w:rFonts w:ascii="Arial" w:hAnsi="Arial" w:cs="Arial"/>
          <w:sz w:val="24"/>
          <w:szCs w:val="24"/>
        </w:rPr>
        <w:t>La evaluación de la gestión financiera y del gasto público;</w:t>
      </w:r>
    </w:p>
    <w:p w:rsidR="008F368D" w:rsidRPr="003C7A5D" w:rsidRDefault="008F368D" w:rsidP="008F368D">
      <w:pPr>
        <w:numPr>
          <w:ilvl w:val="0"/>
          <w:numId w:val="2"/>
        </w:numPr>
        <w:spacing w:after="0" w:line="360" w:lineRule="auto"/>
        <w:ind w:left="357" w:hanging="357"/>
        <w:contextualSpacing/>
        <w:jc w:val="both"/>
        <w:rPr>
          <w:rFonts w:ascii="Arial" w:hAnsi="Arial" w:cs="Arial"/>
          <w:sz w:val="24"/>
          <w:szCs w:val="24"/>
        </w:rPr>
      </w:pPr>
      <w:r w:rsidRPr="003C7A5D">
        <w:rPr>
          <w:rFonts w:ascii="Arial" w:hAnsi="Arial" w:cs="Arial"/>
          <w:sz w:val="24"/>
          <w:szCs w:val="24"/>
        </w:rPr>
        <w:t>Cumplimiento de la Ley General de Contabilidad Gubernamental y de las disposiciones contenidas en los ordenamientos y normativa correspondientes;</w:t>
      </w:r>
    </w:p>
    <w:p w:rsidR="008F368D" w:rsidRPr="003C7A5D" w:rsidRDefault="008F368D" w:rsidP="008F368D">
      <w:pPr>
        <w:numPr>
          <w:ilvl w:val="0"/>
          <w:numId w:val="2"/>
        </w:numPr>
        <w:spacing w:after="0" w:line="360" w:lineRule="auto"/>
        <w:ind w:left="357" w:hanging="357"/>
        <w:contextualSpacing/>
        <w:jc w:val="both"/>
        <w:rPr>
          <w:rFonts w:ascii="Arial" w:hAnsi="Arial" w:cs="Arial"/>
          <w:sz w:val="24"/>
          <w:szCs w:val="24"/>
        </w:rPr>
      </w:pPr>
      <w:r w:rsidRPr="003C7A5D">
        <w:rPr>
          <w:rFonts w:ascii="Arial" w:hAnsi="Arial" w:cs="Arial"/>
          <w:sz w:val="24"/>
          <w:szCs w:val="24"/>
        </w:rPr>
        <w:t>La evaluación del avance o cumplimiento de los programas y subprogramas aprobados.</w:t>
      </w:r>
    </w:p>
    <w:p w:rsidR="008F368D" w:rsidRDefault="008F368D" w:rsidP="008F368D">
      <w:pPr>
        <w:ind w:firstLine="708"/>
        <w:jc w:val="both"/>
        <w:rPr>
          <w:rFonts w:ascii="Arial" w:hAnsi="Arial" w:cs="Arial"/>
          <w:sz w:val="24"/>
          <w:szCs w:val="24"/>
        </w:rPr>
      </w:pPr>
    </w:p>
    <w:p w:rsidR="008F368D" w:rsidRPr="006A23CF" w:rsidRDefault="008F368D" w:rsidP="008F368D">
      <w:pPr>
        <w:spacing w:line="360" w:lineRule="auto"/>
        <w:ind w:firstLine="709"/>
        <w:jc w:val="both"/>
        <w:rPr>
          <w:rFonts w:ascii="Arial" w:hAnsi="Arial" w:cs="Arial"/>
          <w:color w:val="000000" w:themeColor="text1"/>
          <w:sz w:val="24"/>
          <w:szCs w:val="24"/>
        </w:rPr>
      </w:pPr>
      <w:r w:rsidRPr="006A23CF">
        <w:rPr>
          <w:rFonts w:ascii="Arial" w:hAnsi="Arial" w:cs="Arial"/>
          <w:color w:val="000000" w:themeColor="text1"/>
          <w:sz w:val="24"/>
          <w:szCs w:val="24"/>
        </w:rPr>
        <w:t>En el apartado V</w:t>
      </w:r>
      <w:r w:rsidR="00A11B52">
        <w:rPr>
          <w:rFonts w:ascii="Arial" w:hAnsi="Arial" w:cs="Arial"/>
          <w:color w:val="000000" w:themeColor="text1"/>
          <w:sz w:val="24"/>
          <w:szCs w:val="24"/>
        </w:rPr>
        <w:t>II del</w:t>
      </w:r>
      <w:r w:rsidRPr="006A23CF">
        <w:rPr>
          <w:rFonts w:ascii="Arial" w:hAnsi="Arial" w:cs="Arial"/>
          <w:color w:val="000000" w:themeColor="text1"/>
          <w:sz w:val="24"/>
          <w:szCs w:val="24"/>
        </w:rPr>
        <w:t xml:space="preserve"> Informe, se detallan las observaciones no solventadas derivadas de la revisión practicada, con las aclaraciones presentadas por los funcionarios responsables, los análisis de las mismas preparados por este Órgano de Fiscalización, así como las acciones que se ejercerán, recomendaciones que se formularán las cuales se notificarán una vez entregado el Informe del Resultado al H. Congreso del Estado, en términos de lo dispuesto en el artículo 54 de la Ley de Fiscalización Superior del Estado de Nuevo León.</w:t>
      </w:r>
    </w:p>
    <w:p w:rsidR="00A11B52" w:rsidRDefault="00A11B52" w:rsidP="008F368D">
      <w:pPr>
        <w:spacing w:line="360" w:lineRule="auto"/>
        <w:ind w:firstLine="709"/>
        <w:jc w:val="both"/>
        <w:rPr>
          <w:rFonts w:ascii="Arial" w:hAnsi="Arial" w:cs="Arial"/>
          <w:sz w:val="24"/>
          <w:szCs w:val="24"/>
        </w:rPr>
      </w:pPr>
    </w:p>
    <w:p w:rsidR="008F368D" w:rsidRPr="003C7A5D" w:rsidRDefault="008F368D" w:rsidP="008F368D">
      <w:pPr>
        <w:spacing w:line="360" w:lineRule="auto"/>
        <w:ind w:firstLine="709"/>
        <w:jc w:val="both"/>
        <w:rPr>
          <w:rFonts w:ascii="Arial" w:hAnsi="Arial" w:cs="Arial"/>
          <w:sz w:val="24"/>
          <w:szCs w:val="24"/>
        </w:rPr>
      </w:pPr>
      <w:r>
        <w:rPr>
          <w:rFonts w:ascii="Arial" w:hAnsi="Arial" w:cs="Arial"/>
          <w:sz w:val="24"/>
          <w:szCs w:val="24"/>
        </w:rPr>
        <w:lastRenderedPageBreak/>
        <w:t>Finalmente, se informa sobre la situación que guardan las observaciones, recomendaciones y acciones promovidas por esta Auditoría Superior del Estado en la fiscalización de las Cuentas Públicas de ejercicios anteriores</w:t>
      </w:r>
      <w:r w:rsidRPr="003C7A5D">
        <w:rPr>
          <w:rFonts w:ascii="Arial" w:hAnsi="Arial" w:cs="Arial"/>
          <w:sz w:val="24"/>
          <w:szCs w:val="24"/>
        </w:rPr>
        <w:t>.</w:t>
      </w:r>
    </w:p>
    <w:p w:rsidR="008F368D" w:rsidRPr="003C7A5D" w:rsidRDefault="008F368D" w:rsidP="00A11B52">
      <w:pPr>
        <w:pStyle w:val="Piedepgina"/>
        <w:tabs>
          <w:tab w:val="clear" w:pos="4252"/>
          <w:tab w:val="clear" w:pos="8504"/>
        </w:tabs>
        <w:ind w:left="720"/>
        <w:jc w:val="both"/>
        <w:rPr>
          <w:rFonts w:ascii="Arial" w:hAnsi="Arial" w:cs="Arial"/>
          <w:b/>
          <w:sz w:val="24"/>
          <w:szCs w:val="24"/>
          <w:lang w:val="es-MX"/>
        </w:rPr>
      </w:pPr>
      <w:r w:rsidRPr="003C7A5D">
        <w:rPr>
          <w:rFonts w:ascii="Arial" w:hAnsi="Arial" w:cs="Arial"/>
          <w:b/>
          <w:sz w:val="24"/>
          <w:szCs w:val="24"/>
          <w:lang w:val="es-MX"/>
        </w:rPr>
        <w:t>Entidad objeto de la revisión</w:t>
      </w:r>
    </w:p>
    <w:p w:rsidR="008F368D" w:rsidRDefault="008F368D" w:rsidP="008F368D">
      <w:pPr>
        <w:pStyle w:val="Textoindependiente2"/>
        <w:rPr>
          <w:rFonts w:ascii="Arial" w:eastAsia="Calibri" w:hAnsi="Arial" w:cs="Arial"/>
          <w:szCs w:val="24"/>
          <w:lang w:val="es-MX" w:eastAsia="en-US"/>
        </w:rPr>
      </w:pPr>
    </w:p>
    <w:p w:rsidR="008F368D" w:rsidRDefault="008F368D" w:rsidP="008F368D">
      <w:pPr>
        <w:tabs>
          <w:tab w:val="left" w:pos="2610"/>
        </w:tabs>
        <w:spacing w:line="360" w:lineRule="auto"/>
        <w:jc w:val="both"/>
        <w:rPr>
          <w:rFonts w:ascii="Arial" w:hAnsi="Arial" w:cs="Arial"/>
          <w:color w:val="000000" w:themeColor="text1"/>
          <w:sz w:val="24"/>
          <w:szCs w:val="24"/>
        </w:rPr>
      </w:pPr>
      <w:r>
        <w:rPr>
          <w:rFonts w:ascii="Arial" w:hAnsi="Arial" w:cs="Arial"/>
          <w:sz w:val="24"/>
          <w:szCs w:val="24"/>
        </w:rPr>
        <w:t xml:space="preserve">           </w:t>
      </w:r>
      <w:r w:rsidRPr="00277848">
        <w:rPr>
          <w:rFonts w:ascii="Arial" w:hAnsi="Arial" w:cs="Arial"/>
          <w:b/>
          <w:color w:val="000000" w:themeColor="text1"/>
          <w:sz w:val="24"/>
          <w:szCs w:val="24"/>
        </w:rPr>
        <w:t>Parques y Vida Silvestre de Nuevo León</w:t>
      </w:r>
      <w:r w:rsidRPr="009B6CFE">
        <w:rPr>
          <w:rFonts w:ascii="Arial" w:hAnsi="Arial" w:cs="Arial"/>
          <w:color w:val="000000" w:themeColor="text1"/>
          <w:sz w:val="24"/>
          <w:szCs w:val="24"/>
        </w:rPr>
        <w:t>, es un Organismo Público Descentralizado de Participación Ciudadana de la Administración Pública del Estado, con personalidad jurídica y patrimoni</w:t>
      </w:r>
      <w:r>
        <w:rPr>
          <w:rFonts w:ascii="Arial" w:hAnsi="Arial" w:cs="Arial"/>
          <w:color w:val="000000" w:themeColor="text1"/>
          <w:sz w:val="24"/>
          <w:szCs w:val="24"/>
        </w:rPr>
        <w:t xml:space="preserve">o propio, </w:t>
      </w:r>
      <w:r w:rsidRPr="009B6CFE">
        <w:rPr>
          <w:rFonts w:ascii="Arial" w:hAnsi="Arial" w:cs="Arial"/>
          <w:color w:val="000000" w:themeColor="text1"/>
          <w:sz w:val="24"/>
          <w:szCs w:val="24"/>
        </w:rPr>
        <w:t>autonomía técnica y de gestión para el cumplimiento de su objeto y atribuciones, creado según Decreto 389 por el H. Congreso del Estado y publicado en el Periódico Oficial</w:t>
      </w:r>
      <w:r>
        <w:rPr>
          <w:rFonts w:ascii="Arial" w:hAnsi="Arial" w:cs="Arial"/>
          <w:color w:val="000000" w:themeColor="text1"/>
          <w:sz w:val="24"/>
          <w:szCs w:val="24"/>
        </w:rPr>
        <w:t xml:space="preserve"> del Estado el </w:t>
      </w:r>
      <w:r w:rsidRPr="009B6CFE">
        <w:rPr>
          <w:rFonts w:ascii="Arial" w:hAnsi="Arial" w:cs="Arial"/>
          <w:color w:val="000000" w:themeColor="text1"/>
          <w:sz w:val="24"/>
          <w:szCs w:val="24"/>
        </w:rPr>
        <w:t xml:space="preserve">4 de septiembre de 2006. </w:t>
      </w:r>
    </w:p>
    <w:p w:rsidR="008F368D" w:rsidRPr="009B6CFE" w:rsidRDefault="008F368D" w:rsidP="008F368D">
      <w:pPr>
        <w:tabs>
          <w:tab w:val="left" w:pos="2610"/>
        </w:tabs>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277848">
        <w:rPr>
          <w:rFonts w:ascii="Arial" w:hAnsi="Arial" w:cs="Arial"/>
          <w:b/>
          <w:color w:val="000000" w:themeColor="text1"/>
          <w:sz w:val="24"/>
          <w:szCs w:val="24"/>
        </w:rPr>
        <w:t xml:space="preserve"> Parques y Vida Silvestre de Nuevo León</w:t>
      </w:r>
      <w:r w:rsidRPr="009B6CFE">
        <w:rPr>
          <w:rFonts w:ascii="Arial" w:hAnsi="Arial" w:cs="Arial"/>
          <w:color w:val="000000" w:themeColor="text1"/>
          <w:sz w:val="24"/>
          <w:szCs w:val="24"/>
        </w:rPr>
        <w:t xml:space="preserve"> absorbe las atribuciones de la Dirección de Recursos Naturales y Patrimonio Ecológico de la Agencia de Protección al Medio Ambiente y Recursos Naturales, correspondientes a la administración y conservación del Sistema Estatal de Áreas Naturales Protegidas, la vida silvestre y los parques estatales en el Estado. De la misma manera absorbe las atribuciones del Fideicomiso de Vida Silvestre concernientes a la administración y promoción de la pesca deportiva recreativa y al manejo de los embalses o presas en el Estado. </w:t>
      </w:r>
    </w:p>
    <w:p w:rsidR="008F368D" w:rsidRDefault="008F368D" w:rsidP="008F368D">
      <w:pPr>
        <w:pStyle w:val="Textocomentario"/>
        <w:tabs>
          <w:tab w:val="left" w:pos="2610"/>
        </w:tabs>
        <w:spacing w:line="360" w:lineRule="auto"/>
        <w:jc w:val="both"/>
        <w:rPr>
          <w:rFonts w:ascii="Arial" w:hAnsi="Arial" w:cs="Arial"/>
          <w:color w:val="000000" w:themeColor="text1"/>
          <w:sz w:val="24"/>
          <w:szCs w:val="24"/>
        </w:rPr>
      </w:pPr>
      <w:r w:rsidRPr="009B6CFE">
        <w:rPr>
          <w:rFonts w:ascii="Arial" w:hAnsi="Arial" w:cs="Arial"/>
          <w:color w:val="000000" w:themeColor="text1"/>
          <w:sz w:val="24"/>
          <w:szCs w:val="24"/>
        </w:rPr>
        <w:t>Su objeto principal</w:t>
      </w:r>
      <w:r>
        <w:rPr>
          <w:rFonts w:ascii="Arial" w:hAnsi="Arial" w:cs="Arial"/>
          <w:color w:val="000000" w:themeColor="text1"/>
          <w:sz w:val="24"/>
          <w:szCs w:val="24"/>
        </w:rPr>
        <w:t>:</w:t>
      </w:r>
    </w:p>
    <w:p w:rsidR="008F368D" w:rsidRDefault="008F368D" w:rsidP="008F368D">
      <w:pPr>
        <w:pStyle w:val="Prrafodelista"/>
        <w:numPr>
          <w:ilvl w:val="0"/>
          <w:numId w:val="42"/>
        </w:numPr>
        <w:autoSpaceDE w:val="0"/>
        <w:autoSpaceDN w:val="0"/>
        <w:adjustRightInd w:val="0"/>
        <w:spacing w:after="0" w:line="360" w:lineRule="auto"/>
        <w:ind w:left="714" w:hanging="357"/>
        <w:contextualSpacing/>
        <w:jc w:val="both"/>
        <w:rPr>
          <w:rFonts w:ascii="Arial" w:hAnsi="Arial" w:cs="Arial"/>
        </w:rPr>
      </w:pPr>
      <w:r w:rsidRPr="009B6CFE">
        <w:rPr>
          <w:rFonts w:ascii="Arial" w:hAnsi="Arial" w:cs="Arial"/>
          <w:color w:val="000000" w:themeColor="text1"/>
        </w:rPr>
        <w:t xml:space="preserve">Vigilar el cumplimiento </w:t>
      </w:r>
      <w:r w:rsidRPr="00CB2FC5">
        <w:rPr>
          <w:rFonts w:ascii="Arial" w:hAnsi="Arial" w:cs="Arial"/>
        </w:rPr>
        <w:t>de la normatividad aplicable mediante los planes,</w:t>
      </w:r>
      <w:r>
        <w:rPr>
          <w:rFonts w:ascii="Arial" w:hAnsi="Arial" w:cs="Arial"/>
        </w:rPr>
        <w:t xml:space="preserve"> </w:t>
      </w:r>
      <w:r w:rsidRPr="00CB2FC5">
        <w:rPr>
          <w:rFonts w:ascii="Arial" w:hAnsi="Arial" w:cs="Arial"/>
        </w:rPr>
        <w:t>programas y proyectos en materia</w:t>
      </w:r>
      <w:r>
        <w:rPr>
          <w:rFonts w:ascii="Arial" w:hAnsi="Arial" w:cs="Arial"/>
        </w:rPr>
        <w:t xml:space="preserve"> tanto de protección, fomento y </w:t>
      </w:r>
      <w:r w:rsidRPr="00CB2FC5">
        <w:rPr>
          <w:rFonts w:ascii="Arial" w:hAnsi="Arial" w:cs="Arial"/>
        </w:rPr>
        <w:t>conservación</w:t>
      </w:r>
      <w:r>
        <w:rPr>
          <w:rFonts w:ascii="Arial" w:hAnsi="Arial" w:cs="Arial"/>
        </w:rPr>
        <w:t xml:space="preserve"> </w:t>
      </w:r>
      <w:r w:rsidRPr="00CB2FC5">
        <w:rPr>
          <w:rFonts w:ascii="Arial" w:hAnsi="Arial" w:cs="Arial"/>
        </w:rPr>
        <w:t>de los recursos naturales que se establecen de su competencia, como de</w:t>
      </w:r>
      <w:r>
        <w:rPr>
          <w:rFonts w:ascii="Arial" w:hAnsi="Arial" w:cs="Arial"/>
        </w:rPr>
        <w:t xml:space="preserve"> </w:t>
      </w:r>
      <w:r w:rsidRPr="00CB2FC5">
        <w:rPr>
          <w:rFonts w:ascii="Arial" w:hAnsi="Arial" w:cs="Arial"/>
        </w:rPr>
        <w:t>inspección y vigilancia de los mismos, que al efecto sean concertados con la</w:t>
      </w:r>
      <w:r>
        <w:rPr>
          <w:rFonts w:ascii="Arial" w:hAnsi="Arial" w:cs="Arial"/>
        </w:rPr>
        <w:t xml:space="preserve"> </w:t>
      </w:r>
      <w:r w:rsidRPr="00CB2FC5">
        <w:rPr>
          <w:rFonts w:ascii="Arial" w:hAnsi="Arial" w:cs="Arial"/>
        </w:rPr>
        <w:lastRenderedPageBreak/>
        <w:t xml:space="preserve">Federación y los </w:t>
      </w:r>
      <w:r>
        <w:rPr>
          <w:rFonts w:ascii="Arial" w:hAnsi="Arial" w:cs="Arial"/>
        </w:rPr>
        <w:t>M</w:t>
      </w:r>
      <w:r w:rsidRPr="00CB2FC5">
        <w:rPr>
          <w:rFonts w:ascii="Arial" w:hAnsi="Arial" w:cs="Arial"/>
        </w:rPr>
        <w:t>unicipios, con el objetivo, de salvaguardar el patrimonio de</w:t>
      </w:r>
      <w:r>
        <w:rPr>
          <w:rFonts w:ascii="Arial" w:hAnsi="Arial" w:cs="Arial"/>
        </w:rPr>
        <w:t xml:space="preserve"> </w:t>
      </w:r>
      <w:r w:rsidRPr="00CB2FC5">
        <w:rPr>
          <w:rFonts w:ascii="Arial" w:hAnsi="Arial" w:cs="Arial"/>
        </w:rPr>
        <w:t>la vida silvestre y los recursos pesqueros y forestales de la entidad;</w:t>
      </w:r>
    </w:p>
    <w:p w:rsidR="008F368D" w:rsidRDefault="008F368D" w:rsidP="008F368D">
      <w:pPr>
        <w:pStyle w:val="Prrafodelista"/>
        <w:numPr>
          <w:ilvl w:val="0"/>
          <w:numId w:val="42"/>
        </w:numPr>
        <w:autoSpaceDE w:val="0"/>
        <w:autoSpaceDN w:val="0"/>
        <w:adjustRightInd w:val="0"/>
        <w:spacing w:after="0" w:line="360" w:lineRule="auto"/>
        <w:ind w:left="714" w:hanging="357"/>
        <w:contextualSpacing/>
        <w:jc w:val="both"/>
        <w:rPr>
          <w:rFonts w:ascii="Arial" w:hAnsi="Arial" w:cs="Arial"/>
        </w:rPr>
      </w:pPr>
      <w:r w:rsidRPr="00CB2FC5">
        <w:rPr>
          <w:rFonts w:ascii="Arial" w:hAnsi="Arial" w:cs="Arial"/>
        </w:rPr>
        <w:t>Promover la conservación ambiental, a través de la restauración y</w:t>
      </w:r>
      <w:r>
        <w:rPr>
          <w:rFonts w:ascii="Arial" w:hAnsi="Arial" w:cs="Arial"/>
        </w:rPr>
        <w:t xml:space="preserve"> </w:t>
      </w:r>
      <w:r w:rsidRPr="00CB2FC5">
        <w:rPr>
          <w:rFonts w:ascii="Arial" w:hAnsi="Arial" w:cs="Arial"/>
        </w:rPr>
        <w:t>regeneración de las áreas verdes, bosques, parques estatales y zonas</w:t>
      </w:r>
      <w:r>
        <w:rPr>
          <w:rFonts w:ascii="Arial" w:hAnsi="Arial" w:cs="Arial"/>
        </w:rPr>
        <w:t xml:space="preserve"> </w:t>
      </w:r>
      <w:r w:rsidRPr="00CB2FC5">
        <w:rPr>
          <w:rFonts w:ascii="Arial" w:hAnsi="Arial" w:cs="Arial"/>
        </w:rPr>
        <w:t>recreativas de su competencia;</w:t>
      </w:r>
    </w:p>
    <w:p w:rsidR="008F368D" w:rsidRDefault="008F368D" w:rsidP="008F368D">
      <w:pPr>
        <w:pStyle w:val="Prrafodelista"/>
        <w:numPr>
          <w:ilvl w:val="0"/>
          <w:numId w:val="42"/>
        </w:numPr>
        <w:autoSpaceDE w:val="0"/>
        <w:autoSpaceDN w:val="0"/>
        <w:adjustRightInd w:val="0"/>
        <w:spacing w:after="0" w:line="360" w:lineRule="auto"/>
        <w:ind w:left="714" w:hanging="357"/>
        <w:contextualSpacing/>
        <w:jc w:val="both"/>
        <w:rPr>
          <w:rFonts w:ascii="Arial" w:hAnsi="Arial" w:cs="Arial"/>
        </w:rPr>
      </w:pPr>
      <w:r w:rsidRPr="00CB2FC5">
        <w:rPr>
          <w:rFonts w:ascii="Arial" w:hAnsi="Arial" w:cs="Arial"/>
        </w:rPr>
        <w:t>Fortalecer la cultura ecológica en mat</w:t>
      </w:r>
      <w:r>
        <w:rPr>
          <w:rFonts w:ascii="Arial" w:hAnsi="Arial" w:cs="Arial"/>
        </w:rPr>
        <w:t xml:space="preserve">eria de vida silvestre mediante </w:t>
      </w:r>
      <w:r w:rsidRPr="00CB2FC5">
        <w:rPr>
          <w:rFonts w:ascii="Arial" w:hAnsi="Arial" w:cs="Arial"/>
        </w:rPr>
        <w:t>programas</w:t>
      </w:r>
      <w:r>
        <w:rPr>
          <w:rFonts w:ascii="Arial" w:hAnsi="Arial" w:cs="Arial"/>
        </w:rPr>
        <w:t xml:space="preserve"> </w:t>
      </w:r>
      <w:r w:rsidRPr="00CB2FC5">
        <w:rPr>
          <w:rFonts w:ascii="Arial" w:hAnsi="Arial" w:cs="Arial"/>
        </w:rPr>
        <w:t>de educación ambiental, en coordinació</w:t>
      </w:r>
      <w:r>
        <w:rPr>
          <w:rFonts w:ascii="Arial" w:hAnsi="Arial" w:cs="Arial"/>
        </w:rPr>
        <w:t xml:space="preserve">n con las entidades </w:t>
      </w:r>
      <w:r w:rsidRPr="00CB2FC5">
        <w:rPr>
          <w:rFonts w:ascii="Arial" w:hAnsi="Arial" w:cs="Arial"/>
        </w:rPr>
        <w:t>correspondientes;</w:t>
      </w:r>
    </w:p>
    <w:p w:rsidR="008F368D" w:rsidRDefault="008F368D" w:rsidP="008F368D">
      <w:pPr>
        <w:pStyle w:val="Prrafodelista"/>
        <w:numPr>
          <w:ilvl w:val="0"/>
          <w:numId w:val="42"/>
        </w:numPr>
        <w:autoSpaceDE w:val="0"/>
        <w:autoSpaceDN w:val="0"/>
        <w:adjustRightInd w:val="0"/>
        <w:spacing w:after="0" w:line="360" w:lineRule="auto"/>
        <w:ind w:left="714" w:hanging="357"/>
        <w:contextualSpacing/>
        <w:jc w:val="both"/>
        <w:rPr>
          <w:rFonts w:ascii="Arial" w:hAnsi="Arial" w:cs="Arial"/>
        </w:rPr>
      </w:pPr>
      <w:r w:rsidRPr="00CB2FC5">
        <w:rPr>
          <w:rFonts w:ascii="Arial" w:hAnsi="Arial" w:cs="Arial"/>
        </w:rPr>
        <w:t>Impulsar el desarrollo y uso de tecnologías para aprovechar, bajo criterios de</w:t>
      </w:r>
      <w:r>
        <w:rPr>
          <w:rFonts w:ascii="Arial" w:hAnsi="Arial" w:cs="Arial"/>
        </w:rPr>
        <w:t xml:space="preserve"> </w:t>
      </w:r>
      <w:r w:rsidRPr="00CB2FC5">
        <w:rPr>
          <w:rFonts w:ascii="Arial" w:hAnsi="Arial" w:cs="Arial"/>
        </w:rPr>
        <w:t>sustentabilidad, los recursos naturales renovables, mediante políticas de</w:t>
      </w:r>
      <w:r>
        <w:rPr>
          <w:rFonts w:ascii="Arial" w:hAnsi="Arial" w:cs="Arial"/>
        </w:rPr>
        <w:t xml:space="preserve"> </w:t>
      </w:r>
      <w:r w:rsidRPr="00CB2FC5">
        <w:rPr>
          <w:rFonts w:ascii="Arial" w:hAnsi="Arial" w:cs="Arial"/>
        </w:rPr>
        <w:t>estímulos e incentivos;</w:t>
      </w:r>
    </w:p>
    <w:p w:rsidR="008F368D" w:rsidRDefault="008F368D" w:rsidP="008F368D">
      <w:pPr>
        <w:pStyle w:val="Prrafodelista"/>
        <w:numPr>
          <w:ilvl w:val="0"/>
          <w:numId w:val="42"/>
        </w:numPr>
        <w:autoSpaceDE w:val="0"/>
        <w:autoSpaceDN w:val="0"/>
        <w:adjustRightInd w:val="0"/>
        <w:spacing w:after="0" w:line="360" w:lineRule="auto"/>
        <w:ind w:left="714" w:hanging="357"/>
        <w:contextualSpacing/>
        <w:jc w:val="both"/>
        <w:rPr>
          <w:rFonts w:ascii="Arial" w:hAnsi="Arial" w:cs="Arial"/>
        </w:rPr>
      </w:pPr>
      <w:r w:rsidRPr="00CB2FC5">
        <w:rPr>
          <w:rFonts w:ascii="Arial" w:hAnsi="Arial" w:cs="Arial"/>
        </w:rPr>
        <w:t>Mantener, administrar y promover el Sistema Estatal de Áreas Naturales</w:t>
      </w:r>
      <w:r>
        <w:rPr>
          <w:rFonts w:ascii="Arial" w:hAnsi="Arial" w:cs="Arial"/>
        </w:rPr>
        <w:t xml:space="preserve"> </w:t>
      </w:r>
      <w:r w:rsidRPr="00CB2FC5">
        <w:rPr>
          <w:rFonts w:ascii="Arial" w:hAnsi="Arial" w:cs="Arial"/>
        </w:rPr>
        <w:t>Protegidas de Nuevo León, en los términos de la legislación aplicable,</w:t>
      </w:r>
      <w:r>
        <w:rPr>
          <w:rFonts w:ascii="Arial" w:hAnsi="Arial" w:cs="Arial"/>
        </w:rPr>
        <w:t xml:space="preserve"> </w:t>
      </w:r>
      <w:r w:rsidRPr="00CB2FC5">
        <w:rPr>
          <w:rFonts w:ascii="Arial" w:hAnsi="Arial" w:cs="Arial"/>
        </w:rPr>
        <w:t>coadyuvando con las autoridades correspondientes y vigilando el cumplimiento</w:t>
      </w:r>
      <w:r>
        <w:rPr>
          <w:rFonts w:ascii="Arial" w:hAnsi="Arial" w:cs="Arial"/>
        </w:rPr>
        <w:t xml:space="preserve"> </w:t>
      </w:r>
      <w:r w:rsidRPr="00CB2FC5">
        <w:rPr>
          <w:rFonts w:ascii="Arial" w:hAnsi="Arial" w:cs="Arial"/>
        </w:rPr>
        <w:t>de los ordenamientos legales respectivos, en dichas áreas;</w:t>
      </w:r>
    </w:p>
    <w:p w:rsidR="008F368D" w:rsidRPr="009D1936" w:rsidRDefault="008F368D" w:rsidP="008F368D">
      <w:pPr>
        <w:pStyle w:val="Prrafodelista"/>
        <w:numPr>
          <w:ilvl w:val="0"/>
          <w:numId w:val="42"/>
        </w:numPr>
        <w:autoSpaceDE w:val="0"/>
        <w:autoSpaceDN w:val="0"/>
        <w:adjustRightInd w:val="0"/>
        <w:spacing w:after="0" w:line="360" w:lineRule="auto"/>
        <w:ind w:left="714" w:hanging="357"/>
        <w:contextualSpacing/>
        <w:jc w:val="both"/>
        <w:rPr>
          <w:rFonts w:ascii="Arial" w:hAnsi="Arial" w:cs="Arial"/>
          <w:color w:val="FF0000"/>
        </w:rPr>
      </w:pPr>
      <w:r w:rsidRPr="009D1936">
        <w:rPr>
          <w:rFonts w:ascii="Arial" w:hAnsi="Arial" w:cs="Arial"/>
        </w:rPr>
        <w:t>Transparentar la información ambiental con bases de datos que permitan un análisis objetivo de los problemas de la gestión de vida silvestre y de los recursos forestales y pesqueros.</w:t>
      </w:r>
    </w:p>
    <w:p w:rsidR="008F368D" w:rsidRPr="003C7A5D" w:rsidRDefault="008F368D" w:rsidP="008F368D">
      <w:pPr>
        <w:autoSpaceDE w:val="0"/>
        <w:autoSpaceDN w:val="0"/>
        <w:adjustRightInd w:val="0"/>
        <w:jc w:val="both"/>
        <w:rPr>
          <w:rFonts w:ascii="Arial" w:hAnsi="Arial" w:cs="Arial"/>
          <w:sz w:val="24"/>
          <w:szCs w:val="24"/>
          <w:lang w:val="es-MX"/>
        </w:rPr>
      </w:pPr>
    </w:p>
    <w:p w:rsidR="008F368D" w:rsidRPr="003C7A5D" w:rsidRDefault="008F368D" w:rsidP="00A11B52">
      <w:pPr>
        <w:pStyle w:val="Piedepgina"/>
        <w:tabs>
          <w:tab w:val="clear" w:pos="4252"/>
          <w:tab w:val="clear" w:pos="8504"/>
        </w:tabs>
        <w:ind w:left="720"/>
        <w:jc w:val="both"/>
        <w:rPr>
          <w:rFonts w:ascii="Arial" w:hAnsi="Arial" w:cs="Arial"/>
          <w:b/>
          <w:sz w:val="24"/>
          <w:szCs w:val="24"/>
          <w:lang w:val="es-MX"/>
        </w:rPr>
      </w:pPr>
      <w:r w:rsidRPr="003C7A5D">
        <w:rPr>
          <w:rFonts w:ascii="Arial" w:hAnsi="Arial" w:cs="Arial"/>
          <w:b/>
          <w:sz w:val="24"/>
          <w:szCs w:val="24"/>
          <w:lang w:val="es-MX"/>
        </w:rPr>
        <w:t>Objetivos y alcances de la revisión practicada tanto a la gestión como al desempeño, incluyendo los criterios de selección y descripción de los procedimientos de auditoría aplicados</w:t>
      </w:r>
    </w:p>
    <w:p w:rsidR="008F368D" w:rsidRPr="003C7A5D" w:rsidRDefault="008F368D" w:rsidP="008F368D">
      <w:pPr>
        <w:pStyle w:val="Textoindependiente"/>
        <w:rPr>
          <w:rFonts w:ascii="Arial" w:hAnsi="Arial" w:cs="Arial"/>
          <w:b/>
          <w:sz w:val="24"/>
          <w:szCs w:val="24"/>
          <w:lang w:val="es-MX"/>
        </w:rPr>
      </w:pPr>
    </w:p>
    <w:p w:rsidR="008F368D" w:rsidRPr="003C7A5D" w:rsidRDefault="008F368D" w:rsidP="008F368D">
      <w:pPr>
        <w:pStyle w:val="Prrafodelista"/>
        <w:numPr>
          <w:ilvl w:val="0"/>
          <w:numId w:val="1"/>
        </w:numPr>
        <w:spacing w:after="0" w:line="240" w:lineRule="auto"/>
        <w:ind w:left="426" w:hanging="426"/>
        <w:contextualSpacing/>
        <w:jc w:val="both"/>
        <w:rPr>
          <w:rFonts w:ascii="Arial" w:hAnsi="Arial" w:cs="Arial"/>
          <w:b/>
          <w:bCs/>
          <w:lang w:eastAsia="es-ES"/>
        </w:rPr>
      </w:pPr>
      <w:r w:rsidRPr="003C7A5D">
        <w:rPr>
          <w:rFonts w:ascii="Arial" w:hAnsi="Arial" w:cs="Arial"/>
          <w:b/>
          <w:bCs/>
          <w:lang w:eastAsia="es-ES"/>
        </w:rPr>
        <w:t>Auditorías programadas por tipo o materia</w:t>
      </w:r>
    </w:p>
    <w:p w:rsidR="008F368D" w:rsidRPr="003C7A5D" w:rsidRDefault="008F368D" w:rsidP="008F368D">
      <w:pPr>
        <w:pStyle w:val="Prrafodelista"/>
        <w:ind w:left="0"/>
        <w:jc w:val="both"/>
        <w:rPr>
          <w:rFonts w:ascii="Arial" w:hAnsi="Arial" w:cs="Arial"/>
          <w:b/>
          <w:bCs/>
          <w:lang w:eastAsia="es-ES"/>
        </w:rPr>
      </w:pPr>
    </w:p>
    <w:p w:rsidR="008F368D" w:rsidRDefault="008F368D" w:rsidP="008F368D">
      <w:pPr>
        <w:spacing w:after="0" w:line="360" w:lineRule="auto"/>
        <w:ind w:firstLine="709"/>
        <w:jc w:val="both"/>
        <w:rPr>
          <w:rFonts w:ascii="Arial" w:hAnsi="Arial" w:cs="Arial"/>
          <w:bCs/>
          <w:sz w:val="24"/>
          <w:szCs w:val="24"/>
        </w:rPr>
      </w:pPr>
      <w:r w:rsidRPr="004D6870">
        <w:rPr>
          <w:rFonts w:ascii="Arial" w:hAnsi="Arial" w:cs="Arial"/>
          <w:bCs/>
          <w:iCs/>
          <w:sz w:val="24"/>
        </w:rPr>
        <w:t>Con base en los criterios generales y particulares para la planeación específica utilizada en la integración del Programa Anual de Audi</w:t>
      </w:r>
      <w:r>
        <w:rPr>
          <w:rFonts w:ascii="Arial" w:hAnsi="Arial" w:cs="Arial"/>
          <w:bCs/>
          <w:iCs/>
          <w:sz w:val="24"/>
        </w:rPr>
        <w:t>toría</w:t>
      </w:r>
      <w:r w:rsidRPr="004D6870">
        <w:rPr>
          <w:rFonts w:ascii="Arial" w:hAnsi="Arial" w:cs="Arial"/>
          <w:bCs/>
          <w:iCs/>
          <w:sz w:val="24"/>
        </w:rPr>
        <w:t xml:space="preserve"> </w:t>
      </w:r>
      <w:r w:rsidR="00A11B52">
        <w:rPr>
          <w:rFonts w:ascii="Arial" w:hAnsi="Arial" w:cs="Arial"/>
          <w:bCs/>
          <w:iCs/>
          <w:sz w:val="24"/>
        </w:rPr>
        <w:t>2016</w:t>
      </w:r>
      <w:r w:rsidRPr="004D6870">
        <w:rPr>
          <w:rFonts w:ascii="Arial" w:hAnsi="Arial" w:cs="Arial"/>
          <w:bCs/>
          <w:iCs/>
          <w:sz w:val="24"/>
        </w:rPr>
        <w:t xml:space="preserve"> para la Fiscalización de las Cuentas Públicas correspondientes al ejercicio </w:t>
      </w:r>
      <w:r>
        <w:rPr>
          <w:rFonts w:ascii="Arial" w:hAnsi="Arial" w:cs="Arial"/>
          <w:bCs/>
          <w:iCs/>
          <w:sz w:val="24"/>
        </w:rPr>
        <w:t>201</w:t>
      </w:r>
      <w:r w:rsidR="00A11B52">
        <w:rPr>
          <w:rFonts w:ascii="Arial" w:hAnsi="Arial" w:cs="Arial"/>
          <w:bCs/>
          <w:iCs/>
          <w:sz w:val="24"/>
        </w:rPr>
        <w:t>5, presentado ante este</w:t>
      </w:r>
      <w:r w:rsidRPr="004D6870">
        <w:rPr>
          <w:rFonts w:ascii="Arial" w:hAnsi="Arial" w:cs="Arial"/>
          <w:bCs/>
          <w:iCs/>
          <w:sz w:val="24"/>
        </w:rPr>
        <w:t xml:space="preserve"> H. Congreso del Estado, para su </w:t>
      </w:r>
      <w:r w:rsidRPr="00DA54E2">
        <w:rPr>
          <w:rFonts w:ascii="Arial" w:hAnsi="Arial" w:cs="Arial"/>
          <w:bCs/>
          <w:iCs/>
          <w:color w:val="000000" w:themeColor="text1"/>
          <w:sz w:val="24"/>
        </w:rPr>
        <w:t xml:space="preserve">conocimiento, por </w:t>
      </w:r>
      <w:r w:rsidRPr="00DA54E2">
        <w:rPr>
          <w:rFonts w:ascii="Arial" w:hAnsi="Arial" w:cs="Arial"/>
          <w:bCs/>
          <w:iCs/>
          <w:color w:val="000000" w:themeColor="text1"/>
          <w:sz w:val="24"/>
        </w:rPr>
        <w:lastRenderedPageBreak/>
        <w:t>conducto de la Com</w:t>
      </w:r>
      <w:r w:rsidR="00A11B52">
        <w:rPr>
          <w:rFonts w:ascii="Arial" w:hAnsi="Arial" w:cs="Arial"/>
          <w:bCs/>
          <w:iCs/>
          <w:color w:val="000000" w:themeColor="text1"/>
          <w:sz w:val="24"/>
        </w:rPr>
        <w:t xml:space="preserve">isión de Vigilancia, en fecha 14 de junio del 2016 </w:t>
      </w:r>
      <w:r w:rsidRPr="00DA54E2">
        <w:rPr>
          <w:rFonts w:ascii="Arial" w:hAnsi="Arial" w:cs="Arial"/>
          <w:bCs/>
          <w:iCs/>
          <w:color w:val="000000" w:themeColor="text1"/>
          <w:sz w:val="24"/>
        </w:rPr>
        <w:t xml:space="preserve">del presente año, y </w:t>
      </w:r>
      <w:r w:rsidRPr="004D6870">
        <w:rPr>
          <w:rFonts w:ascii="Arial" w:hAnsi="Arial" w:cs="Arial"/>
          <w:bCs/>
          <w:iCs/>
          <w:sz w:val="24"/>
        </w:rPr>
        <w:t xml:space="preserve">considerando la importancia, pertinencia y factibilidad de su realización, </w:t>
      </w:r>
      <w:r w:rsidRPr="004D6870">
        <w:rPr>
          <w:rFonts w:ascii="Arial" w:hAnsi="Arial" w:cs="Arial"/>
          <w:bCs/>
          <w:sz w:val="24"/>
        </w:rPr>
        <w:t xml:space="preserve">se determinaron las </w:t>
      </w:r>
      <w:r w:rsidRPr="00033E00">
        <w:rPr>
          <w:rFonts w:ascii="Arial" w:hAnsi="Arial" w:cs="Arial"/>
          <w:bCs/>
          <w:sz w:val="24"/>
        </w:rPr>
        <w:t>siguientes auditorías a practicar al Ente Público en cuestión, por tipo o materia, a saber</w:t>
      </w:r>
      <w:r w:rsidRPr="003C7A5D">
        <w:rPr>
          <w:rFonts w:ascii="Arial" w:hAnsi="Arial" w:cs="Arial"/>
          <w:bCs/>
          <w:sz w:val="24"/>
          <w:szCs w:val="24"/>
        </w:rPr>
        <w:t>:</w:t>
      </w:r>
    </w:p>
    <w:p w:rsidR="00A11B52" w:rsidRDefault="00A11B52" w:rsidP="008F368D">
      <w:pPr>
        <w:spacing w:after="0" w:line="360" w:lineRule="auto"/>
        <w:ind w:firstLine="709"/>
        <w:jc w:val="both"/>
        <w:rPr>
          <w:rFonts w:ascii="Arial" w:hAnsi="Arial" w:cs="Arial"/>
          <w:bCs/>
          <w:sz w:val="24"/>
          <w:szCs w:val="24"/>
        </w:rPr>
      </w:pPr>
    </w:p>
    <w:tbl>
      <w:tblPr>
        <w:tblW w:w="5454" w:type="pct"/>
        <w:jc w:val="center"/>
        <w:tblLayout w:type="fixed"/>
        <w:tblCellMar>
          <w:left w:w="70" w:type="dxa"/>
          <w:right w:w="70" w:type="dxa"/>
        </w:tblCellMar>
        <w:tblLook w:val="04A0" w:firstRow="1" w:lastRow="0" w:firstColumn="1" w:lastColumn="0" w:noHBand="0" w:noVBand="1"/>
      </w:tblPr>
      <w:tblGrid>
        <w:gridCol w:w="1853"/>
        <w:gridCol w:w="1543"/>
        <w:gridCol w:w="1072"/>
        <w:gridCol w:w="938"/>
        <w:gridCol w:w="1072"/>
        <w:gridCol w:w="1072"/>
        <w:gridCol w:w="911"/>
        <w:gridCol w:w="592"/>
      </w:tblGrid>
      <w:tr w:rsidR="00A11B52" w:rsidRPr="00A11B52" w:rsidTr="00A11B52">
        <w:trPr>
          <w:trHeight w:val="300"/>
          <w:tblHeader/>
          <w:jc w:val="center"/>
        </w:trPr>
        <w:tc>
          <w:tcPr>
            <w:tcW w:w="1024" w:type="pct"/>
            <w:vMerge w:val="restart"/>
            <w:tcBorders>
              <w:top w:val="single" w:sz="12" w:space="0" w:color="auto"/>
              <w:left w:val="single" w:sz="12" w:space="0" w:color="auto"/>
              <w:bottom w:val="single" w:sz="12" w:space="0" w:color="auto"/>
              <w:right w:val="single" w:sz="12" w:space="0" w:color="auto"/>
            </w:tcBorders>
            <w:shd w:val="clear" w:color="auto" w:fill="C9C9C9" w:themeFill="accent3" w:themeFillTint="99"/>
            <w:noWrap/>
            <w:vAlign w:val="center"/>
            <w:hideMark/>
          </w:tcPr>
          <w:p w:rsidR="00A11B52" w:rsidRPr="00A11B52" w:rsidRDefault="00A11B52" w:rsidP="005A091D">
            <w:pPr>
              <w:ind w:hanging="284"/>
              <w:jc w:val="center"/>
              <w:rPr>
                <w:rFonts w:ascii="Arial" w:hAnsi="Arial" w:cs="Arial"/>
                <w:b/>
                <w:bCs/>
                <w:color w:val="000000"/>
                <w:sz w:val="14"/>
                <w:szCs w:val="14"/>
                <w:lang w:eastAsia="es-MX"/>
              </w:rPr>
            </w:pPr>
            <w:r w:rsidRPr="00A11B52">
              <w:rPr>
                <w:rFonts w:ascii="Arial" w:hAnsi="Arial" w:cs="Arial"/>
                <w:b/>
                <w:sz w:val="14"/>
                <w:szCs w:val="14"/>
              </w:rPr>
              <w:br w:type="page"/>
            </w:r>
            <w:r w:rsidRPr="00A11B52">
              <w:rPr>
                <w:rFonts w:ascii="Arial" w:hAnsi="Arial" w:cs="Arial"/>
                <w:b/>
                <w:bCs/>
                <w:color w:val="000000"/>
                <w:sz w:val="14"/>
                <w:szCs w:val="14"/>
                <w:lang w:eastAsia="es-MX"/>
              </w:rPr>
              <w:t>Entidad</w:t>
            </w:r>
          </w:p>
        </w:tc>
        <w:tc>
          <w:tcPr>
            <w:tcW w:w="3976" w:type="pct"/>
            <w:gridSpan w:val="7"/>
            <w:tcBorders>
              <w:top w:val="single" w:sz="12" w:space="0" w:color="auto"/>
              <w:left w:val="single" w:sz="12" w:space="0" w:color="auto"/>
              <w:bottom w:val="single" w:sz="12" w:space="0" w:color="auto"/>
              <w:right w:val="single" w:sz="12" w:space="0" w:color="auto"/>
            </w:tcBorders>
            <w:shd w:val="clear" w:color="auto" w:fill="C9C9C9" w:themeFill="accent3" w:themeFillTint="99"/>
            <w:noWrap/>
            <w:vAlign w:val="center"/>
            <w:hideMark/>
          </w:tcPr>
          <w:p w:rsidR="00A11B52" w:rsidRPr="00A11B52" w:rsidRDefault="00A11B52" w:rsidP="005A091D">
            <w:pPr>
              <w:jc w:val="center"/>
              <w:rPr>
                <w:rFonts w:ascii="Arial" w:hAnsi="Arial" w:cs="Arial"/>
                <w:b/>
                <w:bCs/>
                <w:color w:val="000000"/>
                <w:sz w:val="14"/>
                <w:szCs w:val="14"/>
                <w:lang w:eastAsia="es-MX"/>
              </w:rPr>
            </w:pPr>
            <w:r w:rsidRPr="00A11B52">
              <w:rPr>
                <w:rFonts w:ascii="Arial" w:hAnsi="Arial" w:cs="Arial"/>
                <w:b/>
                <w:bCs/>
                <w:color w:val="000000"/>
                <w:sz w:val="14"/>
                <w:szCs w:val="14"/>
                <w:lang w:eastAsia="es-MX"/>
              </w:rPr>
              <w:t>Tipos de auditoría a Cuenta Pública 2015</w:t>
            </w:r>
          </w:p>
        </w:tc>
      </w:tr>
      <w:tr w:rsidR="00A11B52" w:rsidRPr="00A11B52" w:rsidTr="00A11B52">
        <w:trPr>
          <w:trHeight w:val="375"/>
          <w:tblHeader/>
          <w:jc w:val="center"/>
        </w:trPr>
        <w:tc>
          <w:tcPr>
            <w:tcW w:w="1024" w:type="pct"/>
            <w:vMerge/>
            <w:tcBorders>
              <w:left w:val="single" w:sz="12" w:space="0" w:color="auto"/>
              <w:bottom w:val="single" w:sz="12" w:space="0" w:color="auto"/>
              <w:right w:val="single" w:sz="12" w:space="0" w:color="auto"/>
            </w:tcBorders>
            <w:shd w:val="clear" w:color="auto" w:fill="C9C9C9" w:themeFill="accent3" w:themeFillTint="99"/>
            <w:noWrap/>
            <w:vAlign w:val="center"/>
            <w:hideMark/>
          </w:tcPr>
          <w:p w:rsidR="00A11B52" w:rsidRPr="00A11B52" w:rsidRDefault="00A11B52" w:rsidP="005A091D">
            <w:pPr>
              <w:jc w:val="center"/>
              <w:rPr>
                <w:rFonts w:ascii="Arial" w:hAnsi="Arial" w:cs="Arial"/>
                <w:b/>
                <w:bCs/>
                <w:color w:val="000000"/>
                <w:sz w:val="14"/>
                <w:szCs w:val="14"/>
                <w:lang w:eastAsia="es-MX"/>
              </w:rPr>
            </w:pPr>
          </w:p>
        </w:tc>
        <w:tc>
          <w:tcPr>
            <w:tcW w:w="852" w:type="pct"/>
            <w:tcBorders>
              <w:top w:val="single" w:sz="12" w:space="0" w:color="auto"/>
              <w:left w:val="single" w:sz="12" w:space="0" w:color="auto"/>
              <w:bottom w:val="single" w:sz="12" w:space="0" w:color="auto"/>
              <w:right w:val="single" w:sz="12" w:space="0" w:color="auto"/>
            </w:tcBorders>
            <w:shd w:val="clear" w:color="auto" w:fill="C9C9C9" w:themeFill="accent3" w:themeFillTint="99"/>
            <w:vAlign w:val="center"/>
            <w:hideMark/>
          </w:tcPr>
          <w:p w:rsidR="00A11B52" w:rsidRPr="00A11B52" w:rsidRDefault="00A11B52" w:rsidP="005A091D">
            <w:pPr>
              <w:jc w:val="center"/>
              <w:rPr>
                <w:rFonts w:ascii="Arial" w:hAnsi="Arial" w:cs="Arial"/>
                <w:b/>
                <w:bCs/>
                <w:color w:val="000000"/>
                <w:sz w:val="14"/>
                <w:szCs w:val="14"/>
                <w:vertAlign w:val="superscript"/>
                <w:lang w:eastAsia="es-MX"/>
              </w:rPr>
            </w:pPr>
            <w:r w:rsidRPr="00A11B52">
              <w:rPr>
                <w:rFonts w:ascii="Arial" w:hAnsi="Arial" w:cs="Arial"/>
                <w:b/>
                <w:bCs/>
                <w:color w:val="000000"/>
                <w:sz w:val="14"/>
                <w:szCs w:val="14"/>
                <w:lang w:eastAsia="es-MX"/>
              </w:rPr>
              <w:t>Auditoría Financiera</w:t>
            </w:r>
          </w:p>
        </w:tc>
        <w:tc>
          <w:tcPr>
            <w:tcW w:w="592" w:type="pct"/>
            <w:tcBorders>
              <w:top w:val="single" w:sz="12" w:space="0" w:color="auto"/>
              <w:left w:val="single" w:sz="12" w:space="0" w:color="auto"/>
              <w:bottom w:val="single" w:sz="12" w:space="0" w:color="auto"/>
              <w:right w:val="single" w:sz="12" w:space="0" w:color="auto"/>
            </w:tcBorders>
            <w:shd w:val="clear" w:color="auto" w:fill="C9C9C9" w:themeFill="accent3" w:themeFillTint="99"/>
            <w:vAlign w:val="center"/>
            <w:hideMark/>
          </w:tcPr>
          <w:p w:rsidR="00A11B52" w:rsidRPr="00A11B52" w:rsidRDefault="00A11B52" w:rsidP="005A091D">
            <w:pPr>
              <w:jc w:val="center"/>
              <w:rPr>
                <w:rFonts w:ascii="Arial" w:hAnsi="Arial" w:cs="Arial"/>
                <w:b/>
                <w:bCs/>
                <w:color w:val="000000"/>
                <w:sz w:val="14"/>
                <w:szCs w:val="14"/>
                <w:vertAlign w:val="superscript"/>
                <w:lang w:eastAsia="es-MX"/>
              </w:rPr>
            </w:pPr>
            <w:r w:rsidRPr="00A11B52">
              <w:rPr>
                <w:rFonts w:ascii="Arial" w:hAnsi="Arial" w:cs="Arial"/>
                <w:b/>
                <w:bCs/>
                <w:color w:val="000000"/>
                <w:sz w:val="14"/>
                <w:szCs w:val="14"/>
                <w:lang w:eastAsia="es-MX"/>
              </w:rPr>
              <w:t>Auditoría Técnica a la Obra Pública</w:t>
            </w:r>
          </w:p>
        </w:tc>
        <w:tc>
          <w:tcPr>
            <w:tcW w:w="518" w:type="pct"/>
            <w:tcBorders>
              <w:top w:val="single" w:sz="12" w:space="0" w:color="auto"/>
              <w:left w:val="single" w:sz="12" w:space="0" w:color="auto"/>
              <w:bottom w:val="single" w:sz="12" w:space="0" w:color="auto"/>
              <w:right w:val="single" w:sz="12" w:space="0" w:color="auto"/>
            </w:tcBorders>
            <w:shd w:val="clear" w:color="auto" w:fill="C9C9C9" w:themeFill="accent3" w:themeFillTint="99"/>
            <w:vAlign w:val="center"/>
            <w:hideMark/>
          </w:tcPr>
          <w:p w:rsidR="00A11B52" w:rsidRPr="00A11B52" w:rsidRDefault="00A11B52" w:rsidP="005A091D">
            <w:pPr>
              <w:jc w:val="center"/>
              <w:rPr>
                <w:rFonts w:ascii="Arial" w:hAnsi="Arial" w:cs="Arial"/>
                <w:b/>
                <w:bCs/>
                <w:color w:val="000000"/>
                <w:sz w:val="14"/>
                <w:szCs w:val="14"/>
                <w:vertAlign w:val="superscript"/>
                <w:lang w:eastAsia="es-MX"/>
              </w:rPr>
            </w:pPr>
            <w:r w:rsidRPr="00A11B52">
              <w:rPr>
                <w:rFonts w:ascii="Arial" w:hAnsi="Arial" w:cs="Arial"/>
                <w:b/>
                <w:bCs/>
                <w:color w:val="000000"/>
                <w:sz w:val="14"/>
                <w:szCs w:val="14"/>
                <w:lang w:eastAsia="es-MX"/>
              </w:rPr>
              <w:t>Auditoría en Desarrollo Urbano</w:t>
            </w:r>
          </w:p>
        </w:tc>
        <w:tc>
          <w:tcPr>
            <w:tcW w:w="592" w:type="pct"/>
            <w:tcBorders>
              <w:top w:val="single" w:sz="12" w:space="0" w:color="auto"/>
              <w:left w:val="single" w:sz="12" w:space="0" w:color="auto"/>
              <w:bottom w:val="single" w:sz="12" w:space="0" w:color="auto"/>
              <w:right w:val="single" w:sz="12" w:space="0" w:color="auto"/>
            </w:tcBorders>
            <w:shd w:val="clear" w:color="auto" w:fill="C9C9C9" w:themeFill="accent3" w:themeFillTint="99"/>
            <w:vAlign w:val="center"/>
            <w:hideMark/>
          </w:tcPr>
          <w:p w:rsidR="00A11B52" w:rsidRPr="00A11B52" w:rsidRDefault="00A11B52" w:rsidP="005A091D">
            <w:pPr>
              <w:jc w:val="center"/>
              <w:rPr>
                <w:rFonts w:ascii="Arial" w:hAnsi="Arial" w:cs="Arial"/>
                <w:b/>
                <w:bCs/>
                <w:color w:val="000000"/>
                <w:sz w:val="14"/>
                <w:szCs w:val="14"/>
                <w:vertAlign w:val="superscript"/>
                <w:lang w:eastAsia="es-MX"/>
              </w:rPr>
            </w:pPr>
            <w:r w:rsidRPr="00A11B52">
              <w:rPr>
                <w:rFonts w:ascii="Arial" w:hAnsi="Arial" w:cs="Arial"/>
                <w:b/>
                <w:bCs/>
                <w:color w:val="000000"/>
                <w:sz w:val="14"/>
                <w:szCs w:val="14"/>
                <w:lang w:eastAsia="es-MX"/>
              </w:rPr>
              <w:t>Laboratorio de Obra Pública</w:t>
            </w:r>
          </w:p>
        </w:tc>
        <w:tc>
          <w:tcPr>
            <w:tcW w:w="592" w:type="pct"/>
            <w:tcBorders>
              <w:top w:val="single" w:sz="12" w:space="0" w:color="auto"/>
              <w:left w:val="single" w:sz="12" w:space="0" w:color="auto"/>
              <w:bottom w:val="single" w:sz="12" w:space="0" w:color="auto"/>
              <w:right w:val="single" w:sz="12" w:space="0" w:color="auto"/>
            </w:tcBorders>
            <w:shd w:val="clear" w:color="auto" w:fill="C9C9C9" w:themeFill="accent3" w:themeFillTint="99"/>
            <w:vAlign w:val="center"/>
            <w:hideMark/>
          </w:tcPr>
          <w:p w:rsidR="00A11B52" w:rsidRPr="00A11B52" w:rsidRDefault="00A11B52" w:rsidP="005A091D">
            <w:pPr>
              <w:jc w:val="center"/>
              <w:rPr>
                <w:rFonts w:ascii="Arial" w:hAnsi="Arial" w:cs="Arial"/>
                <w:b/>
                <w:bCs/>
                <w:color w:val="000000"/>
                <w:sz w:val="14"/>
                <w:szCs w:val="14"/>
                <w:vertAlign w:val="superscript"/>
                <w:lang w:eastAsia="es-MX"/>
              </w:rPr>
            </w:pPr>
            <w:r w:rsidRPr="00A11B52">
              <w:rPr>
                <w:rFonts w:ascii="Arial" w:hAnsi="Arial" w:cs="Arial"/>
                <w:b/>
                <w:bCs/>
                <w:color w:val="000000"/>
                <w:sz w:val="14"/>
                <w:szCs w:val="14"/>
                <w:lang w:eastAsia="es-MX"/>
              </w:rPr>
              <w:t>Auditoría de Evaluación al Desempeño</w:t>
            </w:r>
          </w:p>
        </w:tc>
        <w:tc>
          <w:tcPr>
            <w:tcW w:w="503" w:type="pct"/>
            <w:tcBorders>
              <w:top w:val="single" w:sz="12" w:space="0" w:color="auto"/>
              <w:left w:val="single" w:sz="12" w:space="0" w:color="auto"/>
              <w:bottom w:val="single" w:sz="12" w:space="0" w:color="auto"/>
              <w:right w:val="single" w:sz="12" w:space="0" w:color="auto"/>
            </w:tcBorders>
            <w:shd w:val="clear" w:color="auto" w:fill="C9C9C9" w:themeFill="accent3" w:themeFillTint="99"/>
            <w:vAlign w:val="center"/>
            <w:hideMark/>
          </w:tcPr>
          <w:p w:rsidR="00A11B52" w:rsidRPr="00A11B52" w:rsidRDefault="00A11B52" w:rsidP="005A091D">
            <w:pPr>
              <w:jc w:val="center"/>
              <w:rPr>
                <w:rFonts w:ascii="Arial" w:hAnsi="Arial" w:cs="Arial"/>
                <w:b/>
                <w:bCs/>
                <w:color w:val="000000"/>
                <w:sz w:val="14"/>
                <w:szCs w:val="14"/>
                <w:vertAlign w:val="superscript"/>
                <w:lang w:eastAsia="es-MX"/>
              </w:rPr>
            </w:pPr>
            <w:r w:rsidRPr="00A11B52">
              <w:rPr>
                <w:rFonts w:ascii="Arial" w:hAnsi="Arial" w:cs="Arial"/>
                <w:b/>
                <w:bCs/>
                <w:color w:val="000000"/>
                <w:sz w:val="14"/>
                <w:szCs w:val="14"/>
                <w:lang w:eastAsia="es-MX"/>
              </w:rPr>
              <w:t>Auditoría a Recursos Federales</w:t>
            </w:r>
          </w:p>
        </w:tc>
        <w:tc>
          <w:tcPr>
            <w:tcW w:w="328" w:type="pct"/>
            <w:tcBorders>
              <w:top w:val="single" w:sz="12" w:space="0" w:color="auto"/>
              <w:left w:val="single" w:sz="12" w:space="0" w:color="auto"/>
              <w:bottom w:val="single" w:sz="12" w:space="0" w:color="auto"/>
              <w:right w:val="single" w:sz="12" w:space="0" w:color="auto"/>
            </w:tcBorders>
            <w:shd w:val="clear" w:color="auto" w:fill="C9C9C9" w:themeFill="accent3" w:themeFillTint="99"/>
            <w:vAlign w:val="center"/>
            <w:hideMark/>
          </w:tcPr>
          <w:p w:rsidR="00A11B52" w:rsidRPr="00A11B52" w:rsidRDefault="00A11B52" w:rsidP="005A091D">
            <w:pPr>
              <w:jc w:val="center"/>
              <w:rPr>
                <w:rFonts w:ascii="Arial" w:hAnsi="Arial" w:cs="Arial"/>
                <w:b/>
                <w:bCs/>
                <w:color w:val="000000"/>
                <w:sz w:val="14"/>
                <w:szCs w:val="14"/>
                <w:lang w:eastAsia="es-MX"/>
              </w:rPr>
            </w:pPr>
            <w:r w:rsidRPr="00A11B52">
              <w:rPr>
                <w:rFonts w:ascii="Arial" w:hAnsi="Arial" w:cs="Arial"/>
                <w:b/>
                <w:bCs/>
                <w:color w:val="000000"/>
                <w:sz w:val="14"/>
                <w:szCs w:val="14"/>
                <w:lang w:eastAsia="es-MX"/>
              </w:rPr>
              <w:t>Total</w:t>
            </w:r>
          </w:p>
        </w:tc>
      </w:tr>
      <w:tr w:rsidR="00A11B52" w:rsidRPr="00A11B52" w:rsidTr="00A11B52">
        <w:trPr>
          <w:cantSplit/>
          <w:trHeight w:val="315"/>
          <w:jc w:val="center"/>
        </w:trPr>
        <w:tc>
          <w:tcPr>
            <w:tcW w:w="1024"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11B52" w:rsidRPr="00A11B52" w:rsidRDefault="00A11B52" w:rsidP="005A091D">
            <w:pPr>
              <w:jc w:val="center"/>
              <w:rPr>
                <w:rFonts w:ascii="Arial" w:hAnsi="Arial" w:cs="Arial"/>
                <w:b/>
                <w:bCs/>
                <w:color w:val="000000" w:themeColor="text1"/>
                <w:sz w:val="14"/>
                <w:szCs w:val="14"/>
                <w:lang w:eastAsia="es-MX"/>
              </w:rPr>
            </w:pPr>
            <w:r w:rsidRPr="00A11B52">
              <w:rPr>
                <w:rFonts w:ascii="Arial" w:hAnsi="Arial" w:cs="Arial"/>
                <w:color w:val="000000" w:themeColor="text1"/>
                <w:sz w:val="14"/>
                <w:szCs w:val="14"/>
              </w:rPr>
              <w:t>Parques y Vida Silvestre de Nuevo León</w:t>
            </w:r>
          </w:p>
        </w:tc>
        <w:tc>
          <w:tcPr>
            <w:tcW w:w="852" w:type="pct"/>
            <w:tcBorders>
              <w:top w:val="single" w:sz="12" w:space="0" w:color="auto"/>
              <w:left w:val="single" w:sz="12" w:space="0" w:color="auto"/>
              <w:bottom w:val="single" w:sz="12" w:space="0" w:color="auto"/>
              <w:right w:val="single" w:sz="12" w:space="0" w:color="auto"/>
            </w:tcBorders>
            <w:shd w:val="clear" w:color="auto" w:fill="auto"/>
            <w:noWrap/>
            <w:vAlign w:val="center"/>
          </w:tcPr>
          <w:p w:rsidR="00A11B52" w:rsidRPr="00A11B52" w:rsidRDefault="00A11B52" w:rsidP="005A091D">
            <w:pPr>
              <w:jc w:val="center"/>
              <w:rPr>
                <w:rFonts w:ascii="Arial" w:hAnsi="Arial" w:cs="Arial"/>
                <w:b/>
                <w:bCs/>
                <w:color w:val="000000" w:themeColor="text1"/>
                <w:sz w:val="14"/>
                <w:szCs w:val="14"/>
                <w:lang w:eastAsia="es-MX"/>
              </w:rPr>
            </w:pPr>
            <w:r w:rsidRPr="00A11B52">
              <w:rPr>
                <w:rFonts w:ascii="Arial" w:hAnsi="Arial" w:cs="Arial"/>
                <w:b/>
                <w:bCs/>
                <w:color w:val="000000" w:themeColor="text1"/>
                <w:sz w:val="14"/>
                <w:szCs w:val="14"/>
                <w:lang w:eastAsia="es-MX"/>
              </w:rPr>
              <w:t>1</w:t>
            </w:r>
          </w:p>
        </w:tc>
        <w:tc>
          <w:tcPr>
            <w:tcW w:w="592" w:type="pct"/>
            <w:tcBorders>
              <w:top w:val="single" w:sz="12" w:space="0" w:color="auto"/>
              <w:left w:val="single" w:sz="12" w:space="0" w:color="auto"/>
              <w:bottom w:val="single" w:sz="12" w:space="0" w:color="auto"/>
              <w:right w:val="single" w:sz="12" w:space="0" w:color="auto"/>
            </w:tcBorders>
            <w:shd w:val="clear" w:color="auto" w:fill="auto"/>
            <w:noWrap/>
            <w:vAlign w:val="center"/>
          </w:tcPr>
          <w:p w:rsidR="00A11B52" w:rsidRPr="00A11B52" w:rsidRDefault="00A11B52" w:rsidP="005A091D">
            <w:pPr>
              <w:jc w:val="center"/>
              <w:rPr>
                <w:rFonts w:ascii="Arial" w:hAnsi="Arial" w:cs="Arial"/>
                <w:b/>
                <w:bCs/>
                <w:color w:val="000000" w:themeColor="text1"/>
                <w:sz w:val="14"/>
                <w:szCs w:val="14"/>
                <w:lang w:eastAsia="es-MX"/>
              </w:rPr>
            </w:pPr>
            <w:r w:rsidRPr="00A11B52">
              <w:rPr>
                <w:rFonts w:ascii="Arial" w:hAnsi="Arial" w:cs="Arial"/>
                <w:b/>
                <w:bCs/>
                <w:color w:val="000000" w:themeColor="text1"/>
                <w:sz w:val="14"/>
                <w:szCs w:val="14"/>
                <w:lang w:eastAsia="es-MX"/>
              </w:rPr>
              <w:t>-</w:t>
            </w:r>
          </w:p>
        </w:tc>
        <w:tc>
          <w:tcPr>
            <w:tcW w:w="518" w:type="pct"/>
            <w:tcBorders>
              <w:top w:val="single" w:sz="12" w:space="0" w:color="auto"/>
              <w:left w:val="single" w:sz="12" w:space="0" w:color="auto"/>
              <w:bottom w:val="single" w:sz="12" w:space="0" w:color="auto"/>
              <w:right w:val="single" w:sz="12" w:space="0" w:color="auto"/>
            </w:tcBorders>
            <w:shd w:val="clear" w:color="auto" w:fill="auto"/>
            <w:noWrap/>
            <w:vAlign w:val="center"/>
          </w:tcPr>
          <w:p w:rsidR="00A11B52" w:rsidRPr="00A11B52" w:rsidRDefault="00A11B52" w:rsidP="005A091D">
            <w:pPr>
              <w:jc w:val="center"/>
              <w:rPr>
                <w:rFonts w:ascii="Arial" w:hAnsi="Arial" w:cs="Arial"/>
                <w:b/>
                <w:bCs/>
                <w:color w:val="000000" w:themeColor="text1"/>
                <w:sz w:val="14"/>
                <w:szCs w:val="14"/>
                <w:lang w:eastAsia="es-MX"/>
              </w:rPr>
            </w:pPr>
            <w:r w:rsidRPr="00A11B52">
              <w:rPr>
                <w:rFonts w:ascii="Arial" w:hAnsi="Arial" w:cs="Arial"/>
                <w:b/>
                <w:bCs/>
                <w:color w:val="000000" w:themeColor="text1"/>
                <w:sz w:val="14"/>
                <w:szCs w:val="14"/>
                <w:lang w:eastAsia="es-MX"/>
              </w:rPr>
              <w:t>-</w:t>
            </w:r>
          </w:p>
        </w:tc>
        <w:tc>
          <w:tcPr>
            <w:tcW w:w="592" w:type="pct"/>
            <w:tcBorders>
              <w:top w:val="single" w:sz="12" w:space="0" w:color="auto"/>
              <w:left w:val="single" w:sz="12" w:space="0" w:color="auto"/>
              <w:bottom w:val="single" w:sz="12" w:space="0" w:color="auto"/>
              <w:right w:val="single" w:sz="12" w:space="0" w:color="auto"/>
            </w:tcBorders>
            <w:shd w:val="clear" w:color="auto" w:fill="auto"/>
            <w:noWrap/>
            <w:vAlign w:val="center"/>
          </w:tcPr>
          <w:p w:rsidR="00A11B52" w:rsidRPr="00A11B52" w:rsidRDefault="00A11B52" w:rsidP="005A091D">
            <w:pPr>
              <w:jc w:val="center"/>
              <w:rPr>
                <w:rFonts w:ascii="Arial" w:hAnsi="Arial" w:cs="Arial"/>
                <w:b/>
                <w:bCs/>
                <w:color w:val="000000" w:themeColor="text1"/>
                <w:sz w:val="14"/>
                <w:szCs w:val="14"/>
                <w:lang w:eastAsia="es-MX"/>
              </w:rPr>
            </w:pPr>
            <w:r w:rsidRPr="00A11B52">
              <w:rPr>
                <w:rFonts w:ascii="Arial" w:hAnsi="Arial" w:cs="Arial"/>
                <w:b/>
                <w:bCs/>
                <w:color w:val="000000" w:themeColor="text1"/>
                <w:sz w:val="14"/>
                <w:szCs w:val="14"/>
                <w:lang w:eastAsia="es-MX"/>
              </w:rPr>
              <w:t>-</w:t>
            </w:r>
          </w:p>
        </w:tc>
        <w:tc>
          <w:tcPr>
            <w:tcW w:w="592" w:type="pct"/>
            <w:tcBorders>
              <w:top w:val="single" w:sz="12" w:space="0" w:color="auto"/>
              <w:left w:val="single" w:sz="12" w:space="0" w:color="auto"/>
              <w:bottom w:val="single" w:sz="12" w:space="0" w:color="auto"/>
              <w:right w:val="single" w:sz="12" w:space="0" w:color="auto"/>
            </w:tcBorders>
            <w:shd w:val="clear" w:color="auto" w:fill="auto"/>
            <w:noWrap/>
            <w:vAlign w:val="center"/>
          </w:tcPr>
          <w:p w:rsidR="00A11B52" w:rsidRPr="00A11B52" w:rsidRDefault="00A11B52" w:rsidP="005A091D">
            <w:pPr>
              <w:jc w:val="center"/>
              <w:rPr>
                <w:rFonts w:ascii="Arial" w:hAnsi="Arial" w:cs="Arial"/>
                <w:b/>
                <w:bCs/>
                <w:color w:val="000000" w:themeColor="text1"/>
                <w:sz w:val="14"/>
                <w:szCs w:val="14"/>
                <w:lang w:eastAsia="es-MX"/>
              </w:rPr>
            </w:pPr>
            <w:r w:rsidRPr="00A11B52">
              <w:rPr>
                <w:rFonts w:ascii="Arial" w:hAnsi="Arial" w:cs="Arial"/>
                <w:b/>
                <w:bCs/>
                <w:color w:val="000000" w:themeColor="text1"/>
                <w:sz w:val="14"/>
                <w:szCs w:val="14"/>
                <w:lang w:eastAsia="es-MX"/>
              </w:rPr>
              <w:t>-</w:t>
            </w:r>
          </w:p>
        </w:tc>
        <w:tc>
          <w:tcPr>
            <w:tcW w:w="503" w:type="pct"/>
            <w:tcBorders>
              <w:top w:val="single" w:sz="12" w:space="0" w:color="auto"/>
              <w:left w:val="single" w:sz="12" w:space="0" w:color="auto"/>
              <w:bottom w:val="single" w:sz="12" w:space="0" w:color="auto"/>
              <w:right w:val="single" w:sz="12" w:space="0" w:color="auto"/>
            </w:tcBorders>
            <w:shd w:val="clear" w:color="auto" w:fill="auto"/>
            <w:noWrap/>
            <w:vAlign w:val="center"/>
          </w:tcPr>
          <w:p w:rsidR="00A11B52" w:rsidRPr="00A11B52" w:rsidRDefault="00A11B52" w:rsidP="005A091D">
            <w:pPr>
              <w:jc w:val="center"/>
              <w:rPr>
                <w:rFonts w:ascii="Arial" w:hAnsi="Arial" w:cs="Arial"/>
                <w:b/>
                <w:bCs/>
                <w:color w:val="000000" w:themeColor="text1"/>
                <w:sz w:val="14"/>
                <w:szCs w:val="14"/>
                <w:lang w:eastAsia="es-MX"/>
              </w:rPr>
            </w:pPr>
            <w:r w:rsidRPr="00A11B52">
              <w:rPr>
                <w:rFonts w:ascii="Arial" w:hAnsi="Arial" w:cs="Arial"/>
                <w:b/>
                <w:bCs/>
                <w:color w:val="000000" w:themeColor="text1"/>
                <w:sz w:val="14"/>
                <w:szCs w:val="14"/>
                <w:lang w:eastAsia="es-MX"/>
              </w:rPr>
              <w:t>-</w:t>
            </w:r>
          </w:p>
        </w:tc>
        <w:tc>
          <w:tcPr>
            <w:tcW w:w="328" w:type="pct"/>
            <w:tcBorders>
              <w:top w:val="single" w:sz="12" w:space="0" w:color="auto"/>
              <w:left w:val="single" w:sz="12" w:space="0" w:color="auto"/>
              <w:bottom w:val="single" w:sz="12" w:space="0" w:color="auto"/>
              <w:right w:val="single" w:sz="12" w:space="0" w:color="auto"/>
            </w:tcBorders>
            <w:shd w:val="clear" w:color="auto" w:fill="auto"/>
            <w:noWrap/>
            <w:vAlign w:val="center"/>
          </w:tcPr>
          <w:p w:rsidR="00A11B52" w:rsidRPr="00A11B52" w:rsidRDefault="00A11B52" w:rsidP="005A091D">
            <w:pPr>
              <w:jc w:val="center"/>
              <w:rPr>
                <w:rFonts w:ascii="Arial" w:hAnsi="Arial" w:cs="Arial"/>
                <w:b/>
                <w:bCs/>
                <w:color w:val="000000" w:themeColor="text1"/>
                <w:sz w:val="14"/>
                <w:szCs w:val="14"/>
                <w:lang w:eastAsia="es-MX"/>
              </w:rPr>
            </w:pPr>
            <w:r w:rsidRPr="00A11B52">
              <w:rPr>
                <w:rFonts w:ascii="Arial" w:hAnsi="Arial" w:cs="Arial"/>
                <w:b/>
                <w:bCs/>
                <w:color w:val="000000" w:themeColor="text1"/>
                <w:sz w:val="14"/>
                <w:szCs w:val="14"/>
                <w:lang w:eastAsia="es-MX"/>
              </w:rPr>
              <w:t>1</w:t>
            </w:r>
          </w:p>
        </w:tc>
      </w:tr>
    </w:tbl>
    <w:p w:rsidR="00A11B52" w:rsidRPr="00B67BEE" w:rsidRDefault="00A11B52" w:rsidP="008F368D">
      <w:pPr>
        <w:spacing w:after="0" w:line="360" w:lineRule="auto"/>
        <w:ind w:firstLine="709"/>
        <w:jc w:val="both"/>
        <w:rPr>
          <w:rFonts w:ascii="Arial" w:eastAsia="Times New Roman" w:hAnsi="Arial" w:cs="Arial"/>
          <w:bCs/>
          <w:sz w:val="18"/>
          <w:lang w:eastAsia="es-ES"/>
        </w:rPr>
      </w:pPr>
    </w:p>
    <w:p w:rsidR="00A11B52" w:rsidRPr="00B67BEE" w:rsidRDefault="00A11B52" w:rsidP="008F368D">
      <w:pPr>
        <w:spacing w:after="0"/>
        <w:jc w:val="center"/>
        <w:rPr>
          <w:rFonts w:ascii="Arial" w:hAnsi="Arial" w:cs="Arial"/>
          <w:sz w:val="18"/>
          <w:vertAlign w:val="superscript"/>
        </w:rPr>
      </w:pPr>
    </w:p>
    <w:p w:rsidR="008F368D" w:rsidRPr="00B67BEE" w:rsidRDefault="008F368D" w:rsidP="008F368D">
      <w:pPr>
        <w:spacing w:before="34" w:after="0"/>
        <w:ind w:right="49"/>
        <w:jc w:val="center"/>
        <w:rPr>
          <w:rFonts w:ascii="Arial" w:eastAsia="Arial" w:hAnsi="Arial" w:cs="Arial"/>
          <w:bCs/>
          <w:smallCaps/>
          <w:sz w:val="16"/>
          <w:szCs w:val="20"/>
        </w:rPr>
      </w:pPr>
    </w:p>
    <w:p w:rsidR="008F368D" w:rsidRPr="00B67BEE" w:rsidRDefault="008F368D" w:rsidP="008F368D">
      <w:pPr>
        <w:pStyle w:val="Prrafodelista"/>
        <w:numPr>
          <w:ilvl w:val="0"/>
          <w:numId w:val="1"/>
        </w:numPr>
        <w:spacing w:after="0"/>
        <w:ind w:left="426" w:hanging="426"/>
        <w:contextualSpacing/>
        <w:jc w:val="both"/>
        <w:rPr>
          <w:rFonts w:ascii="Arial" w:eastAsia="Times New Roman" w:hAnsi="Arial" w:cs="Arial"/>
          <w:sz w:val="24"/>
          <w:lang w:eastAsia="es-ES"/>
        </w:rPr>
      </w:pPr>
      <w:r w:rsidRPr="00B67BEE">
        <w:rPr>
          <w:rFonts w:ascii="Arial" w:eastAsia="Times New Roman" w:hAnsi="Arial" w:cs="Arial"/>
          <w:b/>
          <w:bCs/>
          <w:sz w:val="24"/>
          <w:lang w:eastAsia="es-ES"/>
        </w:rPr>
        <w:t xml:space="preserve">Objetivos y alcances de la revisión practicada </w:t>
      </w:r>
    </w:p>
    <w:p w:rsidR="008F368D" w:rsidRPr="00B67BEE" w:rsidRDefault="008F368D" w:rsidP="008F368D">
      <w:pPr>
        <w:spacing w:after="0"/>
        <w:jc w:val="both"/>
        <w:rPr>
          <w:rFonts w:ascii="Arial" w:eastAsia="Times New Roman" w:hAnsi="Arial" w:cs="Arial"/>
          <w:sz w:val="24"/>
          <w:lang w:eastAsia="es-ES"/>
        </w:rPr>
      </w:pPr>
    </w:p>
    <w:p w:rsidR="008F368D" w:rsidRPr="002B2585" w:rsidRDefault="008F368D" w:rsidP="008F368D">
      <w:pPr>
        <w:spacing w:line="360" w:lineRule="auto"/>
        <w:ind w:firstLine="708"/>
        <w:jc w:val="both"/>
        <w:rPr>
          <w:rFonts w:ascii="Arial" w:hAnsi="Arial" w:cs="Arial"/>
          <w:sz w:val="24"/>
        </w:rPr>
      </w:pPr>
      <w:r w:rsidRPr="002B2585">
        <w:rPr>
          <w:rFonts w:ascii="Arial" w:hAnsi="Arial" w:cs="Arial"/>
          <w:sz w:val="24"/>
        </w:rPr>
        <w:t xml:space="preserve">En la implementación y ejecución del Programa Anual de Auditoría </w:t>
      </w:r>
      <w:r w:rsidR="00A11B52">
        <w:rPr>
          <w:rFonts w:ascii="Arial" w:hAnsi="Arial" w:cs="Arial"/>
          <w:sz w:val="24"/>
        </w:rPr>
        <w:t>2016</w:t>
      </w:r>
      <w:r>
        <w:rPr>
          <w:rFonts w:ascii="Arial" w:hAnsi="Arial" w:cs="Arial"/>
          <w:sz w:val="24"/>
        </w:rPr>
        <w:t xml:space="preserve"> </w:t>
      </w:r>
      <w:r w:rsidRPr="002B2585">
        <w:rPr>
          <w:rFonts w:ascii="Arial" w:hAnsi="Arial" w:cs="Arial"/>
          <w:sz w:val="24"/>
        </w:rPr>
        <w:t>para la revisión y fiscalización de las Cuentas Públicas co</w:t>
      </w:r>
      <w:r w:rsidR="00A11B52">
        <w:rPr>
          <w:rFonts w:ascii="Arial" w:hAnsi="Arial" w:cs="Arial"/>
          <w:sz w:val="24"/>
        </w:rPr>
        <w:t>rrespondientes al ejercicio 2015</w:t>
      </w:r>
      <w:r w:rsidRPr="002B2585">
        <w:rPr>
          <w:rFonts w:ascii="Arial" w:hAnsi="Arial" w:cs="Arial"/>
          <w:sz w:val="24"/>
        </w:rPr>
        <w:t>, entre las cuales se encuentra el Ente Público auditado en cuestión, se observaron métodos y criterios objetivos, aplicando las mejores prácticas y procedimientos de auditoría.</w:t>
      </w:r>
    </w:p>
    <w:p w:rsidR="008F368D" w:rsidRDefault="008F368D" w:rsidP="008F368D">
      <w:pPr>
        <w:spacing w:line="360" w:lineRule="auto"/>
        <w:ind w:firstLine="708"/>
        <w:jc w:val="both"/>
        <w:rPr>
          <w:rFonts w:ascii="Arial" w:hAnsi="Arial" w:cs="Arial"/>
          <w:sz w:val="24"/>
          <w:szCs w:val="24"/>
        </w:rPr>
      </w:pPr>
      <w:r>
        <w:rPr>
          <w:rFonts w:ascii="Arial" w:hAnsi="Arial" w:cs="Arial"/>
          <w:sz w:val="24"/>
        </w:rPr>
        <w:t>En ese sentido</w:t>
      </w:r>
      <w:r w:rsidRPr="00A67B01">
        <w:rPr>
          <w:rFonts w:ascii="Arial" w:hAnsi="Arial" w:cs="Arial"/>
          <w:sz w:val="24"/>
        </w:rPr>
        <w:t xml:space="preserve">, </w:t>
      </w:r>
      <w:r>
        <w:rPr>
          <w:rFonts w:ascii="Arial" w:hAnsi="Arial" w:cs="Arial"/>
          <w:sz w:val="24"/>
        </w:rPr>
        <w:t>en observancia de lo preceptuado en los artículos 18, 19, 31 y 32 de la Ley de Fiscalización Superior del Estado de Nuevo León</w:t>
      </w:r>
      <w:r w:rsidRPr="0048720F">
        <w:rPr>
          <w:rFonts w:ascii="Arial" w:hAnsi="Arial" w:cs="Arial"/>
          <w:sz w:val="24"/>
        </w:rPr>
        <w:t xml:space="preserve"> </w:t>
      </w:r>
      <w:r>
        <w:rPr>
          <w:rFonts w:ascii="Arial" w:hAnsi="Arial" w:cs="Arial"/>
          <w:sz w:val="24"/>
        </w:rPr>
        <w:t xml:space="preserve">y </w:t>
      </w:r>
      <w:r w:rsidRPr="000926B7">
        <w:rPr>
          <w:rFonts w:ascii="Arial" w:hAnsi="Arial" w:cs="Arial"/>
          <w:sz w:val="24"/>
        </w:rPr>
        <w:t>acorde en cada caso con el tipo o materia de auditoría practicada,</w:t>
      </w:r>
      <w:r w:rsidRPr="0048720F">
        <w:rPr>
          <w:rFonts w:ascii="Arial" w:hAnsi="Arial" w:cs="Arial"/>
          <w:sz w:val="24"/>
        </w:rPr>
        <w:t xml:space="preserve"> en los términos previamente anunciados,</w:t>
      </w:r>
      <w:r>
        <w:rPr>
          <w:rFonts w:ascii="Arial" w:hAnsi="Arial" w:cs="Arial"/>
          <w:sz w:val="24"/>
        </w:rPr>
        <w:t xml:space="preserve"> el objeto y alcances de la revisión y fiscalización, fue el siguiente</w:t>
      </w:r>
      <w:r w:rsidRPr="003C7A5D">
        <w:rPr>
          <w:rFonts w:ascii="Arial" w:hAnsi="Arial" w:cs="Arial"/>
          <w:sz w:val="24"/>
          <w:szCs w:val="24"/>
        </w:rPr>
        <w:t xml:space="preserve">: </w:t>
      </w:r>
    </w:p>
    <w:p w:rsidR="008F368D" w:rsidRPr="00EC1833" w:rsidRDefault="008F368D" w:rsidP="008F368D">
      <w:pPr>
        <w:pStyle w:val="Prrafodelista"/>
        <w:numPr>
          <w:ilvl w:val="0"/>
          <w:numId w:val="29"/>
        </w:numPr>
        <w:jc w:val="both"/>
        <w:rPr>
          <w:rFonts w:ascii="Arial" w:hAnsi="Arial" w:cs="Arial"/>
          <w:sz w:val="24"/>
          <w:szCs w:val="24"/>
        </w:rPr>
      </w:pPr>
      <w:r w:rsidRPr="00EC1833">
        <w:rPr>
          <w:rFonts w:ascii="Arial" w:eastAsia="Times New Roman" w:hAnsi="Arial" w:cs="Arial"/>
          <w:sz w:val="24"/>
          <w:szCs w:val="24"/>
          <w:lang w:eastAsia="es-ES"/>
        </w:rPr>
        <w:t>Para evaluar los resultados de la Gestión Financiera, se verificó:</w:t>
      </w:r>
    </w:p>
    <w:p w:rsidR="008F368D" w:rsidRPr="00B67BEE" w:rsidRDefault="008F368D" w:rsidP="008F368D">
      <w:pPr>
        <w:spacing w:after="0"/>
        <w:ind w:left="993" w:hanging="284"/>
        <w:jc w:val="both"/>
        <w:rPr>
          <w:rFonts w:ascii="Arial" w:eastAsia="Times New Roman" w:hAnsi="Arial" w:cs="Arial"/>
          <w:sz w:val="24"/>
          <w:szCs w:val="24"/>
          <w:lang w:eastAsia="es-ES"/>
        </w:rPr>
      </w:pPr>
    </w:p>
    <w:p w:rsidR="008F368D" w:rsidRDefault="008F368D" w:rsidP="008F368D">
      <w:pPr>
        <w:pStyle w:val="Prrafodelista"/>
        <w:numPr>
          <w:ilvl w:val="0"/>
          <w:numId w:val="22"/>
        </w:numPr>
        <w:spacing w:after="0" w:line="240" w:lineRule="auto"/>
        <w:jc w:val="both"/>
        <w:rPr>
          <w:rFonts w:ascii="Arial" w:hAnsi="Arial" w:cs="Arial"/>
          <w:sz w:val="24"/>
          <w:szCs w:val="24"/>
        </w:rPr>
      </w:pPr>
      <w:r w:rsidRPr="00AF4940">
        <w:rPr>
          <w:rFonts w:ascii="Arial" w:hAnsi="Arial" w:cs="Arial"/>
          <w:sz w:val="24"/>
          <w:szCs w:val="24"/>
        </w:rPr>
        <w:t>Si se cumplió con las disposiciones jurídicas aplicables en materia de sistemas de registro y contabilidad gubernamental; contratación de servicios, obra pública, adquisiciones, arrendamientos, conservación, uso, usufructo, destino, afectación, enajenación y baja de bienes muebles e inmuebles; almacenes y demás activos; recursos materiales, y demás normatividad aplicable al ejercicio del gasto público; y</w:t>
      </w:r>
    </w:p>
    <w:p w:rsidR="008F368D" w:rsidRDefault="008F368D" w:rsidP="008F368D">
      <w:pPr>
        <w:pStyle w:val="Prrafodelista"/>
        <w:spacing w:after="0" w:line="240" w:lineRule="auto"/>
        <w:ind w:left="1146"/>
        <w:jc w:val="both"/>
        <w:rPr>
          <w:rFonts w:ascii="Arial" w:hAnsi="Arial" w:cs="Arial"/>
          <w:sz w:val="24"/>
          <w:szCs w:val="24"/>
        </w:rPr>
      </w:pPr>
    </w:p>
    <w:p w:rsidR="008F368D" w:rsidRDefault="008F368D" w:rsidP="008F368D">
      <w:pPr>
        <w:pStyle w:val="Prrafodelista"/>
        <w:numPr>
          <w:ilvl w:val="0"/>
          <w:numId w:val="22"/>
        </w:numPr>
        <w:spacing w:after="0" w:line="240" w:lineRule="auto"/>
        <w:jc w:val="both"/>
        <w:rPr>
          <w:rFonts w:ascii="Arial" w:hAnsi="Arial" w:cs="Arial"/>
          <w:sz w:val="24"/>
          <w:szCs w:val="24"/>
        </w:rPr>
      </w:pPr>
      <w:r w:rsidRPr="003C7A5D">
        <w:rPr>
          <w:rFonts w:ascii="Arial" w:hAnsi="Arial" w:cs="Arial"/>
          <w:sz w:val="24"/>
          <w:szCs w:val="24"/>
        </w:rPr>
        <w:t>Si la captación, recaudación, administración, custodia, manejo, ejercicio y aplicación de recursos, incluyendo subsidios, transferencias y donativos, y si los actos, contratos, convenios, mandatos, fondos, fideicomisos, prestación de servicios públicos, operaciones o cualquier acto que los Entes Públicos, celebren o realicen, relacionados con el ingreso y el ejercicio del gasto público, se ajustaron a la legalidad, y si no han causado daños o perjuicios, o ambos, en contra de la Hacienda Pública Estatal o Municipal, o al Patrimonio de los Entes Públicos</w:t>
      </w:r>
    </w:p>
    <w:p w:rsidR="008F368D" w:rsidRDefault="008F368D" w:rsidP="008F368D">
      <w:pPr>
        <w:pStyle w:val="Prrafodelista"/>
        <w:spacing w:after="0" w:line="240" w:lineRule="auto"/>
        <w:ind w:left="1146"/>
        <w:jc w:val="both"/>
        <w:rPr>
          <w:rFonts w:ascii="Arial" w:hAnsi="Arial" w:cs="Arial"/>
          <w:sz w:val="24"/>
          <w:szCs w:val="24"/>
        </w:rPr>
      </w:pPr>
    </w:p>
    <w:p w:rsidR="008F368D" w:rsidRPr="00EC1833" w:rsidRDefault="008F368D" w:rsidP="008F368D">
      <w:pPr>
        <w:pStyle w:val="Prrafodelista"/>
        <w:numPr>
          <w:ilvl w:val="0"/>
          <w:numId w:val="27"/>
        </w:numPr>
        <w:spacing w:after="0" w:line="240" w:lineRule="auto"/>
        <w:contextualSpacing/>
        <w:jc w:val="both"/>
        <w:rPr>
          <w:rFonts w:ascii="Arial" w:hAnsi="Arial" w:cs="Arial"/>
          <w:sz w:val="24"/>
          <w:szCs w:val="24"/>
        </w:rPr>
      </w:pPr>
      <w:r w:rsidRPr="00EC1833">
        <w:rPr>
          <w:rFonts w:ascii="Arial" w:hAnsi="Arial" w:cs="Arial"/>
          <w:sz w:val="24"/>
          <w:szCs w:val="24"/>
        </w:rPr>
        <w:t>Para comprobar si el ejercicio de las Leyes de Ingresos y Egresos, y sus respectivos presupuestos se ajustaron a los criterios señalados en los mismos; se revisó:</w:t>
      </w:r>
    </w:p>
    <w:p w:rsidR="008F368D" w:rsidRPr="003C7A5D" w:rsidRDefault="008F368D" w:rsidP="008F368D">
      <w:pPr>
        <w:ind w:left="993" w:hanging="284"/>
        <w:rPr>
          <w:rFonts w:ascii="Arial" w:hAnsi="Arial" w:cs="Arial"/>
          <w:sz w:val="24"/>
          <w:szCs w:val="24"/>
        </w:rPr>
      </w:pPr>
    </w:p>
    <w:p w:rsidR="008F368D" w:rsidRPr="00EC1833" w:rsidRDefault="008F368D" w:rsidP="008F368D">
      <w:pPr>
        <w:pStyle w:val="Prrafodelista"/>
        <w:numPr>
          <w:ilvl w:val="0"/>
          <w:numId w:val="26"/>
        </w:numPr>
        <w:spacing w:after="0" w:line="240" w:lineRule="auto"/>
        <w:jc w:val="both"/>
        <w:rPr>
          <w:rFonts w:ascii="Arial" w:hAnsi="Arial" w:cs="Arial"/>
          <w:sz w:val="24"/>
          <w:szCs w:val="24"/>
        </w:rPr>
      </w:pPr>
      <w:r w:rsidRPr="00EC1833">
        <w:rPr>
          <w:rFonts w:ascii="Arial" w:hAnsi="Arial" w:cs="Arial"/>
          <w:sz w:val="24"/>
          <w:szCs w:val="24"/>
        </w:rPr>
        <w:t>Si las cantidades correspondientes a los ingresos y a los egresos, se ajustaron o corresponden a los conceptos y a las partidas respectivas;</w:t>
      </w:r>
    </w:p>
    <w:p w:rsidR="008F368D" w:rsidRPr="003C7A5D" w:rsidRDefault="008F368D" w:rsidP="008F368D">
      <w:pPr>
        <w:ind w:left="709" w:hanging="426"/>
        <w:rPr>
          <w:rFonts w:ascii="Arial" w:hAnsi="Arial" w:cs="Arial"/>
          <w:sz w:val="24"/>
          <w:szCs w:val="24"/>
        </w:rPr>
      </w:pPr>
    </w:p>
    <w:p w:rsidR="008F368D" w:rsidRPr="00EC1833" w:rsidRDefault="008F368D" w:rsidP="008F368D">
      <w:pPr>
        <w:pStyle w:val="Prrafodelista"/>
        <w:numPr>
          <w:ilvl w:val="0"/>
          <w:numId w:val="26"/>
        </w:numPr>
        <w:spacing w:after="0" w:line="240" w:lineRule="auto"/>
        <w:jc w:val="both"/>
        <w:rPr>
          <w:rFonts w:ascii="Arial" w:hAnsi="Arial" w:cs="Arial"/>
          <w:sz w:val="24"/>
          <w:szCs w:val="24"/>
        </w:rPr>
      </w:pPr>
      <w:r w:rsidRPr="00EC1833">
        <w:rPr>
          <w:rFonts w:ascii="Arial" w:hAnsi="Arial" w:cs="Arial"/>
          <w:sz w:val="24"/>
          <w:szCs w:val="24"/>
        </w:rPr>
        <w:t>Si los programas y su ejecución se ajustaron a los términos y montos aprobados en el presupuesto; y</w:t>
      </w:r>
    </w:p>
    <w:p w:rsidR="008F368D" w:rsidRPr="003C7A5D" w:rsidRDefault="008F368D" w:rsidP="008F368D">
      <w:pPr>
        <w:ind w:left="709" w:hanging="426"/>
        <w:rPr>
          <w:rFonts w:ascii="Arial" w:hAnsi="Arial" w:cs="Arial"/>
          <w:sz w:val="24"/>
          <w:szCs w:val="24"/>
        </w:rPr>
      </w:pPr>
    </w:p>
    <w:p w:rsidR="008F368D" w:rsidRPr="00EC1833" w:rsidRDefault="008F368D" w:rsidP="008F368D">
      <w:pPr>
        <w:pStyle w:val="Prrafodelista"/>
        <w:numPr>
          <w:ilvl w:val="0"/>
          <w:numId w:val="26"/>
        </w:numPr>
        <w:spacing w:after="0" w:line="240" w:lineRule="auto"/>
        <w:jc w:val="both"/>
        <w:rPr>
          <w:rFonts w:ascii="Arial" w:hAnsi="Arial" w:cs="Arial"/>
          <w:sz w:val="24"/>
          <w:szCs w:val="24"/>
        </w:rPr>
      </w:pPr>
      <w:r w:rsidRPr="00EC1833">
        <w:rPr>
          <w:rFonts w:ascii="Arial" w:hAnsi="Arial" w:cs="Arial"/>
          <w:sz w:val="24"/>
          <w:szCs w:val="24"/>
        </w:rPr>
        <w:t>Si los recursos provenientes de financiamientos se obtuvieron en los términos autorizados y se aplicaron con la periodicidad y formas establecidas por las leyes y demás disposiciones aplicables, y si se cumplieron los compromisos adquiridos en los actos respectivos.</w:t>
      </w:r>
    </w:p>
    <w:p w:rsidR="008F368D" w:rsidRPr="003C7A5D" w:rsidRDefault="008F368D" w:rsidP="008F368D">
      <w:pPr>
        <w:ind w:left="993" w:hanging="284"/>
        <w:rPr>
          <w:rFonts w:ascii="Arial" w:hAnsi="Arial" w:cs="Arial"/>
          <w:sz w:val="24"/>
          <w:szCs w:val="24"/>
        </w:rPr>
      </w:pPr>
    </w:p>
    <w:p w:rsidR="008F368D" w:rsidRPr="00EC1833" w:rsidRDefault="008F368D" w:rsidP="008F368D">
      <w:pPr>
        <w:pStyle w:val="Prrafodelista"/>
        <w:numPr>
          <w:ilvl w:val="0"/>
          <w:numId w:val="27"/>
        </w:numPr>
        <w:spacing w:after="0" w:line="240" w:lineRule="auto"/>
        <w:contextualSpacing/>
        <w:jc w:val="both"/>
        <w:rPr>
          <w:rFonts w:ascii="Arial" w:hAnsi="Arial" w:cs="Arial"/>
          <w:sz w:val="24"/>
          <w:szCs w:val="24"/>
        </w:rPr>
      </w:pPr>
      <w:r w:rsidRPr="00EC1833">
        <w:rPr>
          <w:rFonts w:ascii="Arial" w:hAnsi="Arial" w:cs="Arial"/>
          <w:sz w:val="24"/>
          <w:szCs w:val="24"/>
        </w:rPr>
        <w:t>Se realizaron pruebas de auditoría a fin de evaluar el cumplimiento de las leyes, los reglamentos y la normatividad aplicables en la materia de la gestión financiera, así como de los planes de desarrollo y los programas operativos anuales.</w:t>
      </w:r>
    </w:p>
    <w:p w:rsidR="008F368D" w:rsidRPr="003C7A5D" w:rsidRDefault="008F368D" w:rsidP="008F368D">
      <w:pPr>
        <w:pStyle w:val="Prrafodelista"/>
        <w:rPr>
          <w:rFonts w:ascii="Arial" w:hAnsi="Arial" w:cs="Arial"/>
          <w:lang w:val="es-ES_tradnl" w:eastAsia="es-ES"/>
        </w:rPr>
      </w:pPr>
    </w:p>
    <w:p w:rsidR="008F368D" w:rsidRPr="005A07EB" w:rsidRDefault="008F368D" w:rsidP="008F368D">
      <w:pPr>
        <w:pStyle w:val="Prrafodelista"/>
        <w:numPr>
          <w:ilvl w:val="0"/>
          <w:numId w:val="27"/>
        </w:numPr>
        <w:spacing w:after="0" w:line="240" w:lineRule="auto"/>
        <w:jc w:val="both"/>
        <w:rPr>
          <w:rFonts w:ascii="Arial" w:hAnsi="Arial" w:cs="Arial"/>
          <w:sz w:val="24"/>
          <w:szCs w:val="24"/>
          <w:lang w:val="es-ES_tradnl" w:eastAsia="es-ES"/>
        </w:rPr>
      </w:pPr>
      <w:r w:rsidRPr="005A07EB">
        <w:rPr>
          <w:rFonts w:ascii="Arial" w:hAnsi="Arial" w:cs="Arial"/>
          <w:sz w:val="24"/>
          <w:szCs w:val="24"/>
          <w:lang w:val="es-ES_tradnl" w:eastAsia="es-ES"/>
        </w:rPr>
        <w:t>De conformidad con lo estipulado en el inciso a) de la fracción I, del artículo 19 de la Ley de Fiscalización Superior del Estado de Nuevo León, se verificó la aplicación por parte del Ente Fiscalizado, de la Ley General de Contabilidad Gubernamental, así como las disposiciones normativas emitidas por el Consejo Nacional de Armonización Contable.</w:t>
      </w:r>
    </w:p>
    <w:p w:rsidR="008F368D" w:rsidRDefault="008F368D" w:rsidP="008F368D">
      <w:pPr>
        <w:contextualSpacing/>
        <w:rPr>
          <w:rFonts w:ascii="Arial" w:hAnsi="Arial" w:cs="Arial"/>
          <w:sz w:val="24"/>
          <w:szCs w:val="24"/>
        </w:rPr>
      </w:pPr>
    </w:p>
    <w:p w:rsidR="008F368D" w:rsidRPr="005A07EB" w:rsidRDefault="008F368D" w:rsidP="008F368D">
      <w:pPr>
        <w:pStyle w:val="Prrafodelista"/>
        <w:numPr>
          <w:ilvl w:val="0"/>
          <w:numId w:val="1"/>
        </w:numPr>
        <w:spacing w:after="0" w:line="240" w:lineRule="auto"/>
        <w:ind w:left="426" w:hanging="426"/>
        <w:contextualSpacing/>
        <w:jc w:val="both"/>
        <w:rPr>
          <w:rFonts w:ascii="Arial" w:hAnsi="Arial" w:cs="Arial"/>
          <w:b/>
          <w:bCs/>
          <w:iCs/>
          <w:sz w:val="24"/>
          <w:szCs w:val="24"/>
        </w:rPr>
      </w:pPr>
      <w:r w:rsidRPr="005A07EB">
        <w:rPr>
          <w:rFonts w:ascii="Arial" w:hAnsi="Arial" w:cs="Arial"/>
          <w:b/>
          <w:bCs/>
          <w:sz w:val="24"/>
          <w:szCs w:val="24"/>
        </w:rPr>
        <w:t xml:space="preserve">Criterios de selección y descripción de los procedimientos de auditoría aplicados </w:t>
      </w:r>
    </w:p>
    <w:p w:rsidR="008F368D" w:rsidRPr="003C7A5D" w:rsidRDefault="008F368D" w:rsidP="008F368D">
      <w:pPr>
        <w:rPr>
          <w:rFonts w:ascii="Arial" w:hAnsi="Arial" w:cs="Arial"/>
          <w:bCs/>
          <w:iCs/>
          <w:sz w:val="24"/>
          <w:szCs w:val="24"/>
        </w:rPr>
      </w:pPr>
    </w:p>
    <w:p w:rsidR="008F368D" w:rsidRDefault="008F368D" w:rsidP="008F368D">
      <w:pPr>
        <w:spacing w:line="360" w:lineRule="auto"/>
        <w:ind w:firstLine="708"/>
        <w:jc w:val="both"/>
        <w:rPr>
          <w:rFonts w:ascii="Arial" w:hAnsi="Arial" w:cs="Arial"/>
          <w:bCs/>
          <w:iCs/>
          <w:sz w:val="24"/>
        </w:rPr>
      </w:pPr>
      <w:r>
        <w:rPr>
          <w:rFonts w:ascii="Arial" w:hAnsi="Arial" w:cs="Arial"/>
          <w:bCs/>
          <w:iCs/>
          <w:sz w:val="24"/>
        </w:rPr>
        <w:t xml:space="preserve">Las </w:t>
      </w:r>
      <w:r w:rsidRPr="0059021A">
        <w:rPr>
          <w:rFonts w:ascii="Arial" w:hAnsi="Arial" w:cs="Arial"/>
          <w:bCs/>
          <w:iCs/>
          <w:sz w:val="24"/>
        </w:rPr>
        <w:t>auditoría</w:t>
      </w:r>
      <w:r>
        <w:rPr>
          <w:rFonts w:ascii="Arial" w:hAnsi="Arial" w:cs="Arial"/>
          <w:bCs/>
          <w:iCs/>
          <w:sz w:val="24"/>
        </w:rPr>
        <w:t xml:space="preserve">s practicadas </w:t>
      </w:r>
      <w:r w:rsidRPr="0059021A">
        <w:rPr>
          <w:rFonts w:ascii="Arial" w:hAnsi="Arial" w:cs="Arial"/>
          <w:bCs/>
          <w:iCs/>
          <w:sz w:val="24"/>
        </w:rPr>
        <w:t>se seleccion</w:t>
      </w:r>
      <w:r>
        <w:rPr>
          <w:rFonts w:ascii="Arial" w:hAnsi="Arial" w:cs="Arial"/>
          <w:bCs/>
          <w:iCs/>
          <w:sz w:val="24"/>
        </w:rPr>
        <w:t>aron</w:t>
      </w:r>
      <w:r w:rsidRPr="0059021A">
        <w:rPr>
          <w:rFonts w:ascii="Arial" w:hAnsi="Arial" w:cs="Arial"/>
          <w:bCs/>
          <w:iCs/>
          <w:sz w:val="24"/>
        </w:rPr>
        <w:t xml:space="preserve"> con base en los criterios establecidos para la planeación específica utilizada en la integración </w:t>
      </w:r>
      <w:r>
        <w:rPr>
          <w:rFonts w:ascii="Arial" w:hAnsi="Arial" w:cs="Arial"/>
          <w:bCs/>
          <w:iCs/>
          <w:sz w:val="24"/>
        </w:rPr>
        <w:t>del Programa Anual de Auditoría</w:t>
      </w:r>
      <w:r w:rsidRPr="0059021A">
        <w:rPr>
          <w:rFonts w:ascii="Arial" w:hAnsi="Arial" w:cs="Arial"/>
          <w:bCs/>
          <w:iCs/>
          <w:sz w:val="24"/>
        </w:rPr>
        <w:t xml:space="preserve"> </w:t>
      </w:r>
      <w:r w:rsidR="00A11B52">
        <w:rPr>
          <w:rFonts w:ascii="Arial" w:hAnsi="Arial" w:cs="Arial"/>
          <w:bCs/>
          <w:iCs/>
          <w:sz w:val="24"/>
        </w:rPr>
        <w:t>2016</w:t>
      </w:r>
      <w:r>
        <w:rPr>
          <w:rFonts w:ascii="Arial" w:hAnsi="Arial" w:cs="Arial"/>
          <w:bCs/>
          <w:iCs/>
          <w:sz w:val="24"/>
        </w:rPr>
        <w:t xml:space="preserve"> </w:t>
      </w:r>
      <w:r w:rsidRPr="0059021A">
        <w:rPr>
          <w:rFonts w:ascii="Arial" w:hAnsi="Arial" w:cs="Arial"/>
          <w:bCs/>
          <w:iCs/>
          <w:sz w:val="24"/>
        </w:rPr>
        <w:t>para la fiscalización de la</w:t>
      </w:r>
      <w:r>
        <w:rPr>
          <w:rFonts w:ascii="Arial" w:hAnsi="Arial" w:cs="Arial"/>
          <w:bCs/>
          <w:iCs/>
          <w:sz w:val="24"/>
        </w:rPr>
        <w:t>s</w:t>
      </w:r>
      <w:r w:rsidRPr="0059021A">
        <w:rPr>
          <w:rFonts w:ascii="Arial" w:hAnsi="Arial" w:cs="Arial"/>
          <w:bCs/>
          <w:iCs/>
          <w:sz w:val="24"/>
        </w:rPr>
        <w:t xml:space="preserve"> </w:t>
      </w:r>
      <w:r>
        <w:rPr>
          <w:rFonts w:ascii="Arial" w:hAnsi="Arial" w:cs="Arial"/>
          <w:bCs/>
          <w:iCs/>
          <w:sz w:val="24"/>
        </w:rPr>
        <w:t>C</w:t>
      </w:r>
      <w:r w:rsidRPr="0059021A">
        <w:rPr>
          <w:rFonts w:ascii="Arial" w:hAnsi="Arial" w:cs="Arial"/>
          <w:bCs/>
          <w:iCs/>
          <w:sz w:val="24"/>
        </w:rPr>
        <w:t>uenta</w:t>
      </w:r>
      <w:r>
        <w:rPr>
          <w:rFonts w:ascii="Arial" w:hAnsi="Arial" w:cs="Arial"/>
          <w:bCs/>
          <w:iCs/>
          <w:sz w:val="24"/>
        </w:rPr>
        <w:t>s</w:t>
      </w:r>
      <w:r w:rsidRPr="0059021A">
        <w:rPr>
          <w:rFonts w:ascii="Arial" w:hAnsi="Arial" w:cs="Arial"/>
          <w:bCs/>
          <w:iCs/>
          <w:sz w:val="24"/>
        </w:rPr>
        <w:t xml:space="preserve"> </w:t>
      </w:r>
      <w:r>
        <w:rPr>
          <w:rFonts w:ascii="Arial" w:hAnsi="Arial" w:cs="Arial"/>
          <w:bCs/>
          <w:iCs/>
          <w:sz w:val="24"/>
        </w:rPr>
        <w:t>P</w:t>
      </w:r>
      <w:r w:rsidRPr="0059021A">
        <w:rPr>
          <w:rFonts w:ascii="Arial" w:hAnsi="Arial" w:cs="Arial"/>
          <w:bCs/>
          <w:iCs/>
          <w:sz w:val="24"/>
        </w:rPr>
        <w:t>ública</w:t>
      </w:r>
      <w:r>
        <w:rPr>
          <w:rFonts w:ascii="Arial" w:hAnsi="Arial" w:cs="Arial"/>
          <w:bCs/>
          <w:iCs/>
          <w:sz w:val="24"/>
        </w:rPr>
        <w:t>s co</w:t>
      </w:r>
      <w:r w:rsidR="00A11B52">
        <w:rPr>
          <w:rFonts w:ascii="Arial" w:hAnsi="Arial" w:cs="Arial"/>
          <w:bCs/>
          <w:iCs/>
          <w:sz w:val="24"/>
        </w:rPr>
        <w:t>rrespondientes al ejercicio 2015</w:t>
      </w:r>
      <w:r w:rsidRPr="0059021A">
        <w:rPr>
          <w:rFonts w:ascii="Arial" w:hAnsi="Arial" w:cs="Arial"/>
          <w:bCs/>
          <w:iCs/>
          <w:sz w:val="24"/>
        </w:rPr>
        <w:t>, considerando la importancia, pertinencia y factibilidad de su realización.</w:t>
      </w:r>
    </w:p>
    <w:p w:rsidR="008F368D" w:rsidRPr="00073F36" w:rsidRDefault="008F368D" w:rsidP="008F368D">
      <w:pPr>
        <w:spacing w:line="360" w:lineRule="auto"/>
        <w:ind w:firstLine="708"/>
        <w:jc w:val="both"/>
        <w:rPr>
          <w:rFonts w:ascii="Arial" w:hAnsi="Arial" w:cs="Arial"/>
          <w:bCs/>
          <w:iCs/>
          <w:sz w:val="24"/>
        </w:rPr>
      </w:pPr>
      <w:bookmarkStart w:id="0" w:name="_Toc140992160"/>
      <w:r w:rsidRPr="00981408">
        <w:rPr>
          <w:rFonts w:ascii="Arial" w:hAnsi="Arial" w:cs="Arial"/>
          <w:bCs/>
          <w:iCs/>
          <w:sz w:val="24"/>
        </w:rPr>
        <w:t xml:space="preserve">El universo seleccionado para la revisión </w:t>
      </w:r>
      <w:r>
        <w:rPr>
          <w:rFonts w:ascii="Arial" w:hAnsi="Arial" w:cs="Arial"/>
          <w:bCs/>
          <w:iCs/>
          <w:sz w:val="24"/>
        </w:rPr>
        <w:t>fue</w:t>
      </w:r>
      <w:r w:rsidRPr="00981408">
        <w:rPr>
          <w:rFonts w:ascii="Arial" w:hAnsi="Arial" w:cs="Arial"/>
          <w:bCs/>
          <w:iCs/>
          <w:sz w:val="24"/>
        </w:rPr>
        <w:t xml:space="preserve"> el </w:t>
      </w:r>
      <w:r w:rsidRPr="00073F36">
        <w:rPr>
          <w:rFonts w:ascii="Arial" w:hAnsi="Arial" w:cs="Arial"/>
          <w:bCs/>
          <w:iCs/>
          <w:sz w:val="24"/>
        </w:rPr>
        <w:t>conjunto de operaciones, registros o movimientos de</w:t>
      </w:r>
      <w:r>
        <w:rPr>
          <w:rFonts w:ascii="Arial" w:hAnsi="Arial" w:cs="Arial"/>
          <w:bCs/>
          <w:iCs/>
          <w:sz w:val="24"/>
        </w:rPr>
        <w:t xml:space="preserve"> entre los cuales</w:t>
      </w:r>
      <w:r w:rsidRPr="00073F36">
        <w:rPr>
          <w:rFonts w:ascii="Arial" w:hAnsi="Arial" w:cs="Arial"/>
          <w:bCs/>
          <w:iCs/>
          <w:sz w:val="24"/>
        </w:rPr>
        <w:t>, se seleccion</w:t>
      </w:r>
      <w:r>
        <w:rPr>
          <w:rFonts w:ascii="Arial" w:hAnsi="Arial" w:cs="Arial"/>
          <w:bCs/>
          <w:iCs/>
          <w:sz w:val="24"/>
        </w:rPr>
        <w:t>aron</w:t>
      </w:r>
      <w:r w:rsidRPr="00073F36">
        <w:rPr>
          <w:rFonts w:ascii="Arial" w:hAnsi="Arial" w:cs="Arial"/>
          <w:bCs/>
          <w:iCs/>
          <w:sz w:val="24"/>
        </w:rPr>
        <w:t xml:space="preserve"> muestra</w:t>
      </w:r>
      <w:r>
        <w:rPr>
          <w:rFonts w:ascii="Arial" w:hAnsi="Arial" w:cs="Arial"/>
          <w:bCs/>
          <w:iCs/>
          <w:sz w:val="24"/>
        </w:rPr>
        <w:t>s</w:t>
      </w:r>
      <w:r w:rsidRPr="00073F36">
        <w:rPr>
          <w:rFonts w:ascii="Arial" w:hAnsi="Arial" w:cs="Arial"/>
          <w:bCs/>
          <w:iCs/>
          <w:sz w:val="24"/>
        </w:rPr>
        <w:t xml:space="preserve"> para aplicarle</w:t>
      </w:r>
      <w:r>
        <w:rPr>
          <w:rFonts w:ascii="Arial" w:hAnsi="Arial" w:cs="Arial"/>
          <w:bCs/>
          <w:iCs/>
          <w:sz w:val="24"/>
        </w:rPr>
        <w:t>s</w:t>
      </w:r>
      <w:r w:rsidRPr="00073F36">
        <w:rPr>
          <w:rFonts w:ascii="Arial" w:hAnsi="Arial" w:cs="Arial"/>
          <w:bCs/>
          <w:iCs/>
          <w:sz w:val="24"/>
        </w:rPr>
        <w:t xml:space="preserve"> procedimientos o pruebas de </w:t>
      </w:r>
      <w:r w:rsidRPr="002B2585">
        <w:rPr>
          <w:rFonts w:ascii="Arial" w:hAnsi="Arial" w:cs="Arial"/>
          <w:bCs/>
          <w:iCs/>
          <w:sz w:val="24"/>
        </w:rPr>
        <w:t xml:space="preserve">auditoría, partiendo esencialmente, del presupuesto asignado al Ente Público, y ejercido en los capítulos, conceptos, partidas, proyectos de inversión, programas presupuestarios y fondos, así </w:t>
      </w:r>
      <w:r>
        <w:rPr>
          <w:rFonts w:ascii="Arial" w:hAnsi="Arial" w:cs="Arial"/>
          <w:bCs/>
          <w:iCs/>
          <w:sz w:val="24"/>
        </w:rPr>
        <w:t xml:space="preserve">como los </w:t>
      </w:r>
      <w:r w:rsidRPr="00073F36">
        <w:rPr>
          <w:rFonts w:ascii="Arial" w:hAnsi="Arial" w:cs="Arial"/>
          <w:bCs/>
          <w:iCs/>
          <w:sz w:val="24"/>
        </w:rPr>
        <w:t>conceptos de ingreso</w:t>
      </w:r>
      <w:r>
        <w:rPr>
          <w:rFonts w:ascii="Arial" w:hAnsi="Arial" w:cs="Arial"/>
          <w:bCs/>
          <w:iCs/>
          <w:sz w:val="24"/>
        </w:rPr>
        <w:t xml:space="preserve">, en su caso, y en general </w:t>
      </w:r>
      <w:r w:rsidRPr="00073F36">
        <w:rPr>
          <w:rFonts w:ascii="Arial" w:hAnsi="Arial" w:cs="Arial"/>
          <w:bCs/>
          <w:iCs/>
          <w:sz w:val="24"/>
        </w:rPr>
        <w:t xml:space="preserve">cualquier otro concepto </w:t>
      </w:r>
      <w:r>
        <w:rPr>
          <w:rFonts w:ascii="Arial" w:hAnsi="Arial" w:cs="Arial"/>
          <w:bCs/>
          <w:iCs/>
          <w:sz w:val="24"/>
        </w:rPr>
        <w:t xml:space="preserve">que se estimó pertinente incluir en el alcance de </w:t>
      </w:r>
      <w:r w:rsidRPr="00073F36">
        <w:rPr>
          <w:rFonts w:ascii="Arial" w:hAnsi="Arial" w:cs="Arial"/>
          <w:bCs/>
          <w:iCs/>
          <w:sz w:val="24"/>
        </w:rPr>
        <w:t>la revisión.</w:t>
      </w:r>
    </w:p>
    <w:p w:rsidR="008F368D" w:rsidRPr="00073F36" w:rsidRDefault="008F368D" w:rsidP="008F368D">
      <w:pPr>
        <w:spacing w:line="360" w:lineRule="auto"/>
        <w:ind w:firstLine="708"/>
        <w:jc w:val="both"/>
        <w:rPr>
          <w:rFonts w:ascii="Arial" w:hAnsi="Arial" w:cs="Arial"/>
          <w:bCs/>
          <w:iCs/>
          <w:sz w:val="24"/>
        </w:rPr>
      </w:pPr>
      <w:r w:rsidRPr="00981408">
        <w:rPr>
          <w:rFonts w:ascii="Arial" w:hAnsi="Arial" w:cs="Arial"/>
          <w:bCs/>
          <w:iCs/>
          <w:sz w:val="24"/>
        </w:rPr>
        <w:lastRenderedPageBreak/>
        <w:t>La muestra auditada</w:t>
      </w:r>
      <w:r>
        <w:rPr>
          <w:rFonts w:ascii="Arial" w:hAnsi="Arial" w:cs="Arial"/>
          <w:b/>
          <w:bCs/>
          <w:iCs/>
          <w:sz w:val="24"/>
        </w:rPr>
        <w:t xml:space="preserve"> </w:t>
      </w:r>
      <w:r w:rsidRPr="00981408">
        <w:rPr>
          <w:rFonts w:ascii="Arial" w:hAnsi="Arial" w:cs="Arial"/>
          <w:bCs/>
          <w:iCs/>
          <w:sz w:val="24"/>
        </w:rPr>
        <w:t>consist</w:t>
      </w:r>
      <w:r>
        <w:rPr>
          <w:rFonts w:ascii="Arial" w:hAnsi="Arial" w:cs="Arial"/>
          <w:bCs/>
          <w:iCs/>
          <w:sz w:val="24"/>
        </w:rPr>
        <w:t xml:space="preserve">ió </w:t>
      </w:r>
      <w:r w:rsidRPr="00981408">
        <w:rPr>
          <w:rFonts w:ascii="Arial" w:hAnsi="Arial" w:cs="Arial"/>
          <w:bCs/>
          <w:iCs/>
          <w:sz w:val="24"/>
        </w:rPr>
        <w:t>en</w:t>
      </w:r>
      <w:r>
        <w:rPr>
          <w:rFonts w:ascii="Arial" w:hAnsi="Arial" w:cs="Arial"/>
          <w:b/>
          <w:bCs/>
          <w:iCs/>
          <w:sz w:val="24"/>
        </w:rPr>
        <w:t xml:space="preserve"> </w:t>
      </w:r>
      <w:r w:rsidRPr="00073F36">
        <w:rPr>
          <w:rFonts w:ascii="Arial" w:hAnsi="Arial" w:cs="Arial"/>
          <w:bCs/>
          <w:iCs/>
          <w:sz w:val="24"/>
        </w:rPr>
        <w:t>las operaciones, registros o movimientos fiscalizados a través de procedimientos o pruebas de auditoría, cuyos resultados permit</w:t>
      </w:r>
      <w:r>
        <w:rPr>
          <w:rFonts w:ascii="Arial" w:hAnsi="Arial" w:cs="Arial"/>
          <w:bCs/>
          <w:iCs/>
          <w:sz w:val="24"/>
        </w:rPr>
        <w:t xml:space="preserve">ieron la emisión, debidamente </w:t>
      </w:r>
      <w:r w:rsidRPr="00073F36">
        <w:rPr>
          <w:rFonts w:ascii="Arial" w:hAnsi="Arial" w:cs="Arial"/>
          <w:bCs/>
          <w:iCs/>
          <w:sz w:val="24"/>
        </w:rPr>
        <w:t>soporta</w:t>
      </w:r>
      <w:r>
        <w:rPr>
          <w:rFonts w:ascii="Arial" w:hAnsi="Arial" w:cs="Arial"/>
          <w:bCs/>
          <w:iCs/>
          <w:sz w:val="24"/>
        </w:rPr>
        <w:t>da</w:t>
      </w:r>
      <w:r w:rsidRPr="00073F36">
        <w:rPr>
          <w:rFonts w:ascii="Arial" w:hAnsi="Arial" w:cs="Arial"/>
          <w:bCs/>
          <w:iCs/>
          <w:sz w:val="24"/>
        </w:rPr>
        <w:t xml:space="preserve"> y fundamenta</w:t>
      </w:r>
      <w:r>
        <w:rPr>
          <w:rFonts w:ascii="Arial" w:hAnsi="Arial" w:cs="Arial"/>
          <w:bCs/>
          <w:iCs/>
          <w:sz w:val="24"/>
        </w:rPr>
        <w:t>da</w:t>
      </w:r>
      <w:r w:rsidRPr="00073F36">
        <w:rPr>
          <w:rFonts w:ascii="Arial" w:hAnsi="Arial" w:cs="Arial"/>
          <w:bCs/>
          <w:iCs/>
          <w:sz w:val="24"/>
        </w:rPr>
        <w:t xml:space="preserve"> </w:t>
      </w:r>
      <w:r>
        <w:rPr>
          <w:rFonts w:ascii="Arial" w:hAnsi="Arial" w:cs="Arial"/>
          <w:bCs/>
          <w:iCs/>
          <w:sz w:val="24"/>
        </w:rPr>
        <w:t>d</w:t>
      </w:r>
      <w:r w:rsidRPr="00073F36">
        <w:rPr>
          <w:rFonts w:ascii="Arial" w:hAnsi="Arial" w:cs="Arial"/>
          <w:bCs/>
          <w:iCs/>
          <w:sz w:val="24"/>
        </w:rPr>
        <w:t>el dictamen</w:t>
      </w:r>
      <w:r>
        <w:rPr>
          <w:rFonts w:ascii="Arial" w:hAnsi="Arial" w:cs="Arial"/>
          <w:bCs/>
          <w:iCs/>
          <w:sz w:val="24"/>
        </w:rPr>
        <w:t xml:space="preserve"> de la revisión. Asimismo, </w:t>
      </w:r>
      <w:bookmarkStart w:id="1" w:name="_Toc140992162"/>
      <w:bookmarkEnd w:id="0"/>
      <w:r>
        <w:rPr>
          <w:rFonts w:ascii="Arial" w:hAnsi="Arial" w:cs="Arial"/>
          <w:bCs/>
          <w:iCs/>
          <w:sz w:val="24"/>
        </w:rPr>
        <w:t>l</w:t>
      </w:r>
      <w:r w:rsidRPr="00981408">
        <w:rPr>
          <w:rFonts w:ascii="Arial" w:hAnsi="Arial" w:cs="Arial"/>
          <w:bCs/>
          <w:iCs/>
          <w:sz w:val="24"/>
        </w:rPr>
        <w:t>as áreas revisadas</w:t>
      </w:r>
      <w:r>
        <w:rPr>
          <w:rFonts w:ascii="Arial" w:hAnsi="Arial" w:cs="Arial"/>
          <w:bCs/>
          <w:iCs/>
          <w:sz w:val="24"/>
        </w:rPr>
        <w:t xml:space="preserve">, fueron esencialmente </w:t>
      </w:r>
      <w:bookmarkEnd w:id="1"/>
      <w:r w:rsidRPr="00073F36">
        <w:rPr>
          <w:rFonts w:ascii="Arial" w:hAnsi="Arial" w:cs="Arial"/>
          <w:bCs/>
          <w:iCs/>
          <w:sz w:val="24"/>
        </w:rPr>
        <w:t>las unidades administrativas de la entidad fiscalizada responsables de la ejecución de las operaciones, actividades o programas objeto de la revisión.</w:t>
      </w:r>
    </w:p>
    <w:p w:rsidR="008F368D" w:rsidRPr="003C7A5D" w:rsidRDefault="008F368D" w:rsidP="008F368D">
      <w:pPr>
        <w:spacing w:line="360" w:lineRule="auto"/>
        <w:ind w:firstLine="708"/>
        <w:jc w:val="both"/>
        <w:rPr>
          <w:rFonts w:ascii="Arial" w:hAnsi="Arial" w:cs="Arial"/>
          <w:bCs/>
          <w:iCs/>
          <w:sz w:val="24"/>
          <w:szCs w:val="24"/>
        </w:rPr>
      </w:pPr>
      <w:r w:rsidRPr="002B2585">
        <w:rPr>
          <w:rFonts w:ascii="Arial" w:hAnsi="Arial" w:cs="Arial"/>
          <w:bCs/>
          <w:iCs/>
          <w:sz w:val="24"/>
        </w:rPr>
        <w:t xml:space="preserve">Con base en lo anterior, en forma específica en el Informe del Resultado, se señalan las </w:t>
      </w:r>
      <w:r w:rsidRPr="00DE5D3F">
        <w:rPr>
          <w:rFonts w:ascii="Arial" w:hAnsi="Arial" w:cs="Arial"/>
          <w:bCs/>
          <w:iCs/>
          <w:sz w:val="24"/>
        </w:rPr>
        <w:t>operaciones, registros o movimientos fiscalizados, las técnicas y pruebas de auditoría aplicadas, y en su caso, el resultado de las mismas</w:t>
      </w:r>
      <w:r w:rsidRPr="00073F36">
        <w:rPr>
          <w:rFonts w:ascii="Arial" w:hAnsi="Arial" w:cs="Arial"/>
          <w:bCs/>
          <w:iCs/>
          <w:sz w:val="24"/>
        </w:rPr>
        <w:t>, mediante las cuales se obt</w:t>
      </w:r>
      <w:r>
        <w:rPr>
          <w:rFonts w:ascii="Arial" w:hAnsi="Arial" w:cs="Arial"/>
          <w:bCs/>
          <w:iCs/>
          <w:sz w:val="24"/>
        </w:rPr>
        <w:t>uvo</w:t>
      </w:r>
      <w:r w:rsidRPr="00073F36">
        <w:rPr>
          <w:rFonts w:ascii="Arial" w:hAnsi="Arial" w:cs="Arial"/>
          <w:bCs/>
          <w:iCs/>
          <w:sz w:val="24"/>
        </w:rPr>
        <w:t xml:space="preserve"> evidencia suficiente, competente, relevante y pertinente acerca del objeto auditado</w:t>
      </w:r>
      <w:r>
        <w:rPr>
          <w:rFonts w:ascii="Arial" w:hAnsi="Arial" w:cs="Arial"/>
          <w:bCs/>
          <w:iCs/>
          <w:sz w:val="24"/>
        </w:rPr>
        <w:t xml:space="preserve"> y </w:t>
      </w:r>
      <w:r w:rsidRPr="00073F36">
        <w:rPr>
          <w:rFonts w:ascii="Arial" w:hAnsi="Arial" w:cs="Arial"/>
          <w:bCs/>
          <w:iCs/>
          <w:sz w:val="24"/>
        </w:rPr>
        <w:t>con base en la cual se determina</w:t>
      </w:r>
      <w:r>
        <w:rPr>
          <w:rFonts w:ascii="Arial" w:hAnsi="Arial" w:cs="Arial"/>
          <w:bCs/>
          <w:iCs/>
          <w:sz w:val="24"/>
        </w:rPr>
        <w:t>ron</w:t>
      </w:r>
      <w:r w:rsidRPr="00073F36">
        <w:rPr>
          <w:rFonts w:ascii="Arial" w:hAnsi="Arial" w:cs="Arial"/>
          <w:bCs/>
          <w:iCs/>
          <w:sz w:val="24"/>
        </w:rPr>
        <w:t xml:space="preserve"> los resultados y el dictamen correspondiente</w:t>
      </w:r>
      <w:r w:rsidRPr="003C7A5D">
        <w:rPr>
          <w:rFonts w:ascii="Arial" w:hAnsi="Arial" w:cs="Arial"/>
          <w:bCs/>
          <w:iCs/>
          <w:sz w:val="24"/>
          <w:szCs w:val="24"/>
        </w:rPr>
        <w:t>.</w:t>
      </w:r>
    </w:p>
    <w:p w:rsidR="008F368D" w:rsidRPr="003C7A5D" w:rsidRDefault="008F368D" w:rsidP="008F368D">
      <w:pPr>
        <w:pStyle w:val="Textoindependiente"/>
        <w:rPr>
          <w:rFonts w:ascii="Arial" w:hAnsi="Arial" w:cs="Arial"/>
          <w:b/>
          <w:sz w:val="24"/>
          <w:szCs w:val="24"/>
          <w:lang w:val="es-ES_tradnl"/>
        </w:rPr>
      </w:pPr>
    </w:p>
    <w:p w:rsidR="008F368D" w:rsidRPr="003C7A5D" w:rsidRDefault="008F368D" w:rsidP="008F368D">
      <w:pPr>
        <w:pStyle w:val="Piedepgina"/>
        <w:numPr>
          <w:ilvl w:val="0"/>
          <w:numId w:val="30"/>
        </w:numPr>
        <w:tabs>
          <w:tab w:val="clear" w:pos="4252"/>
          <w:tab w:val="clear" w:pos="8504"/>
        </w:tabs>
        <w:jc w:val="both"/>
        <w:rPr>
          <w:rFonts w:ascii="Arial" w:hAnsi="Arial" w:cs="Arial"/>
          <w:b/>
          <w:sz w:val="24"/>
          <w:szCs w:val="24"/>
          <w:lang w:val="es-MX"/>
        </w:rPr>
      </w:pPr>
      <w:r w:rsidRPr="003C7A5D">
        <w:rPr>
          <w:rFonts w:ascii="Arial" w:hAnsi="Arial" w:cs="Arial"/>
          <w:b/>
          <w:sz w:val="24"/>
          <w:szCs w:val="24"/>
          <w:lang w:val="es-MX"/>
        </w:rPr>
        <w:t>Descripción de los elementos revisados y resultados obtenidos en la revisión</w:t>
      </w:r>
    </w:p>
    <w:p w:rsidR="008F368D" w:rsidRPr="003C7A5D" w:rsidRDefault="008F368D" w:rsidP="008F368D">
      <w:pPr>
        <w:pStyle w:val="Textoindependiente"/>
        <w:rPr>
          <w:rFonts w:ascii="Arial" w:hAnsi="Arial" w:cs="Arial"/>
          <w:b/>
          <w:sz w:val="24"/>
          <w:szCs w:val="24"/>
          <w:lang w:val="es-MX"/>
        </w:rPr>
      </w:pPr>
    </w:p>
    <w:p w:rsidR="008F368D" w:rsidRPr="003C7A5D" w:rsidRDefault="008F368D" w:rsidP="008F368D">
      <w:pPr>
        <w:pStyle w:val="Textoindependiente"/>
        <w:numPr>
          <w:ilvl w:val="0"/>
          <w:numId w:val="23"/>
        </w:numPr>
        <w:suppressAutoHyphens w:val="0"/>
        <w:ind w:left="360"/>
        <w:rPr>
          <w:rFonts w:ascii="Arial" w:hAnsi="Arial" w:cs="Arial"/>
          <w:b/>
          <w:sz w:val="24"/>
          <w:szCs w:val="24"/>
          <w:lang w:val="es-MX"/>
        </w:rPr>
      </w:pPr>
      <w:r w:rsidRPr="003C7A5D">
        <w:rPr>
          <w:rFonts w:ascii="Arial" w:hAnsi="Arial" w:cs="Arial"/>
          <w:b/>
          <w:sz w:val="24"/>
          <w:szCs w:val="24"/>
          <w:lang w:val="es-MX"/>
        </w:rPr>
        <w:t>La evaluación de la gestión financiera y del gasto público</w:t>
      </w:r>
    </w:p>
    <w:p w:rsidR="008F368D" w:rsidRPr="003C7A5D" w:rsidRDefault="008F368D" w:rsidP="008F368D">
      <w:pPr>
        <w:pStyle w:val="Textoindependiente"/>
        <w:rPr>
          <w:rFonts w:ascii="Arial" w:hAnsi="Arial" w:cs="Arial"/>
          <w:sz w:val="24"/>
          <w:szCs w:val="24"/>
          <w:lang w:val="es-MX"/>
        </w:rPr>
      </w:pPr>
    </w:p>
    <w:p w:rsidR="008F368D" w:rsidRPr="00395B2E" w:rsidRDefault="008F368D" w:rsidP="008F368D">
      <w:pPr>
        <w:ind w:firstLine="708"/>
        <w:jc w:val="both"/>
        <w:rPr>
          <w:rFonts w:ascii="Arial" w:hAnsi="Arial" w:cs="Arial"/>
          <w:sz w:val="24"/>
          <w:szCs w:val="24"/>
        </w:rPr>
      </w:pPr>
      <w:r w:rsidRPr="00395B2E">
        <w:rPr>
          <w:rFonts w:ascii="Arial" w:hAnsi="Arial" w:cs="Arial"/>
          <w:sz w:val="24"/>
          <w:szCs w:val="24"/>
        </w:rPr>
        <w:t xml:space="preserve">Para tal efecto se consideraron los Estados Financieros adjuntos, y su presupuesto por el período del 1 de </w:t>
      </w:r>
      <w:r w:rsidR="00A11B52">
        <w:rPr>
          <w:rFonts w:ascii="Arial" w:hAnsi="Arial" w:cs="Arial"/>
          <w:sz w:val="24"/>
          <w:szCs w:val="24"/>
        </w:rPr>
        <w:t>enero al 31 de diciembre de 2015</w:t>
      </w:r>
      <w:r w:rsidRPr="00395B2E">
        <w:rPr>
          <w:rFonts w:ascii="Arial" w:hAnsi="Arial" w:cs="Arial"/>
          <w:sz w:val="24"/>
          <w:szCs w:val="24"/>
        </w:rPr>
        <w:t>, que el Instituto de Control Vehicular del Estado de Nuevo León presentó como parte de la información que integra la Cuenta Pública.</w:t>
      </w:r>
    </w:p>
    <w:p w:rsidR="008F368D" w:rsidRPr="00395B2E" w:rsidRDefault="008F368D" w:rsidP="008F368D">
      <w:pPr>
        <w:ind w:firstLine="708"/>
        <w:jc w:val="both"/>
        <w:rPr>
          <w:rFonts w:ascii="Arial" w:hAnsi="Arial" w:cs="Arial"/>
          <w:sz w:val="24"/>
          <w:szCs w:val="24"/>
        </w:rPr>
      </w:pPr>
      <w:r w:rsidRPr="00395B2E">
        <w:rPr>
          <w:rFonts w:ascii="Arial" w:hAnsi="Arial" w:cs="Arial"/>
          <w:sz w:val="24"/>
          <w:szCs w:val="24"/>
        </w:rPr>
        <w:t xml:space="preserve">Para el desarrollo de la revisión de la información antes mencionada, esta Auditoría Superior del Estado, aplicó una serie de procedimientos enfocados a asegurarse de la razonabilidad de las cifras presentadas que forman parte de la gestión financiera y gasto público, y que su presentación y registro estuvo conforme a la normatividad aplicable y que se apegaron al </w:t>
      </w:r>
      <w:r w:rsidRPr="00395B2E">
        <w:rPr>
          <w:rFonts w:ascii="Arial" w:hAnsi="Arial" w:cs="Arial"/>
          <w:sz w:val="24"/>
          <w:szCs w:val="24"/>
        </w:rPr>
        <w:lastRenderedPageBreak/>
        <w:t>cumplimiento de las Leyes, Decretos, Reglamentos y demás disposiciones aplicables y al cumplimiento de los objetivos y metas establecidas en los programas.</w:t>
      </w:r>
    </w:p>
    <w:p w:rsidR="005A091D" w:rsidRDefault="008F368D" w:rsidP="008F368D">
      <w:pPr>
        <w:ind w:firstLine="708"/>
        <w:jc w:val="both"/>
        <w:rPr>
          <w:rFonts w:ascii="Arial" w:hAnsi="Arial" w:cs="Arial"/>
          <w:sz w:val="24"/>
          <w:szCs w:val="24"/>
        </w:rPr>
      </w:pPr>
      <w:r w:rsidRPr="00395B2E">
        <w:rPr>
          <w:rFonts w:ascii="Arial" w:hAnsi="Arial" w:cs="Arial"/>
          <w:sz w:val="24"/>
          <w:szCs w:val="24"/>
        </w:rPr>
        <w:t>Los Estados Financieros presentados en pesos del Instituto de Control Vehicular del Estado de Nuevo</w:t>
      </w:r>
      <w:r w:rsidR="00A11B52">
        <w:rPr>
          <w:rFonts w:ascii="Arial" w:hAnsi="Arial" w:cs="Arial"/>
          <w:sz w:val="24"/>
          <w:szCs w:val="24"/>
        </w:rPr>
        <w:t xml:space="preserve"> León al 31 de diciembre de 2015</w:t>
      </w:r>
      <w:r w:rsidRPr="00395B2E">
        <w:rPr>
          <w:rFonts w:ascii="Arial" w:hAnsi="Arial" w:cs="Arial"/>
          <w:sz w:val="24"/>
          <w:szCs w:val="24"/>
        </w:rPr>
        <w:t>, que se mencionan en la Cuenta Pública, son los que se muestran a continuación:</w:t>
      </w:r>
    </w:p>
    <w:p w:rsidR="005A091D" w:rsidRPr="00395B2E" w:rsidRDefault="005A091D" w:rsidP="005A091D">
      <w:pPr>
        <w:ind w:firstLine="708"/>
        <w:jc w:val="center"/>
        <w:rPr>
          <w:rFonts w:ascii="Arial" w:hAnsi="Arial" w:cs="Arial"/>
          <w:sz w:val="24"/>
          <w:szCs w:val="24"/>
        </w:rPr>
      </w:pPr>
      <w:r w:rsidRPr="005A091D">
        <w:rPr>
          <w:rFonts w:ascii="Arial" w:hAnsi="Arial" w:cs="Arial"/>
          <w:noProof/>
          <w:sz w:val="24"/>
          <w:szCs w:val="24"/>
          <w:lang w:val="es-MX" w:eastAsia="es-MX"/>
        </w:rPr>
        <w:drawing>
          <wp:inline distT="0" distB="0" distL="0" distR="0">
            <wp:extent cx="2466975" cy="9239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6975" cy="923925"/>
                    </a:xfrm>
                    <a:prstGeom prst="rect">
                      <a:avLst/>
                    </a:prstGeom>
                    <a:noFill/>
                    <a:ln>
                      <a:noFill/>
                    </a:ln>
                  </pic:spPr>
                </pic:pic>
              </a:graphicData>
            </a:graphic>
          </wp:inline>
        </w:drawing>
      </w:r>
    </w:p>
    <w:p w:rsidR="008F368D" w:rsidRDefault="005A091D" w:rsidP="008F368D">
      <w:pPr>
        <w:jc w:val="both"/>
        <w:rPr>
          <w:rFonts w:ascii="Arial" w:hAnsi="Arial" w:cs="Arial"/>
          <w:sz w:val="24"/>
          <w:szCs w:val="24"/>
          <w:lang w:val="es-MX"/>
        </w:rPr>
      </w:pPr>
      <w:r w:rsidRPr="005A091D">
        <w:rPr>
          <w:rFonts w:ascii="Arial" w:hAnsi="Arial" w:cs="Arial"/>
          <w:noProof/>
          <w:sz w:val="24"/>
          <w:szCs w:val="24"/>
          <w:lang w:val="es-MX" w:eastAsia="es-MX"/>
        </w:rPr>
        <w:lastRenderedPageBreak/>
        <w:drawing>
          <wp:inline distT="0" distB="0" distL="0" distR="0">
            <wp:extent cx="5288915" cy="5675291"/>
            <wp:effectExtent l="0" t="0" r="6985"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8915" cy="5675291"/>
                    </a:xfrm>
                    <a:prstGeom prst="rect">
                      <a:avLst/>
                    </a:prstGeom>
                    <a:noFill/>
                    <a:ln>
                      <a:noFill/>
                    </a:ln>
                  </pic:spPr>
                </pic:pic>
              </a:graphicData>
            </a:graphic>
          </wp:inline>
        </w:drawing>
      </w:r>
    </w:p>
    <w:p w:rsidR="008F368D" w:rsidRDefault="008F368D" w:rsidP="008F368D">
      <w:pPr>
        <w:jc w:val="both"/>
        <w:rPr>
          <w:rFonts w:ascii="Arial" w:hAnsi="Arial" w:cs="Arial"/>
          <w:sz w:val="24"/>
          <w:szCs w:val="24"/>
          <w:lang w:val="es-MX"/>
        </w:rPr>
      </w:pPr>
    </w:p>
    <w:p w:rsidR="008F368D" w:rsidRDefault="008F368D" w:rsidP="008F368D">
      <w:pPr>
        <w:ind w:firstLine="708"/>
        <w:jc w:val="both"/>
        <w:rPr>
          <w:rFonts w:ascii="Arial" w:hAnsi="Arial" w:cs="Arial"/>
          <w:sz w:val="24"/>
          <w:szCs w:val="24"/>
          <w:lang w:val="es-MX"/>
        </w:rPr>
      </w:pPr>
    </w:p>
    <w:p w:rsidR="008F368D" w:rsidRDefault="008F368D" w:rsidP="008F368D">
      <w:pPr>
        <w:jc w:val="both"/>
        <w:rPr>
          <w:rFonts w:ascii="Arial" w:hAnsi="Arial" w:cs="Arial"/>
          <w:sz w:val="24"/>
          <w:szCs w:val="24"/>
          <w:lang w:val="es-MX"/>
        </w:rPr>
      </w:pPr>
    </w:p>
    <w:p w:rsidR="008F368D" w:rsidRDefault="005A091D" w:rsidP="008F368D">
      <w:pPr>
        <w:ind w:firstLine="708"/>
        <w:jc w:val="both"/>
        <w:rPr>
          <w:rFonts w:ascii="Arial" w:hAnsi="Arial" w:cs="Arial"/>
          <w:sz w:val="24"/>
          <w:szCs w:val="24"/>
          <w:lang w:val="es-MX"/>
        </w:rPr>
      </w:pPr>
      <w:r w:rsidRPr="005A091D">
        <w:rPr>
          <w:rFonts w:ascii="Arial" w:hAnsi="Arial" w:cs="Arial"/>
          <w:noProof/>
          <w:sz w:val="24"/>
          <w:szCs w:val="24"/>
          <w:lang w:val="es-MX" w:eastAsia="es-MX"/>
        </w:rPr>
        <w:lastRenderedPageBreak/>
        <w:drawing>
          <wp:inline distT="0" distB="0" distL="0" distR="0">
            <wp:extent cx="5288915" cy="5769166"/>
            <wp:effectExtent l="0" t="0" r="6985"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8915" cy="5769166"/>
                    </a:xfrm>
                    <a:prstGeom prst="rect">
                      <a:avLst/>
                    </a:prstGeom>
                    <a:noFill/>
                    <a:ln>
                      <a:noFill/>
                    </a:ln>
                  </pic:spPr>
                </pic:pic>
              </a:graphicData>
            </a:graphic>
          </wp:inline>
        </w:drawing>
      </w:r>
    </w:p>
    <w:p w:rsidR="008F368D" w:rsidRDefault="008F368D" w:rsidP="008F368D">
      <w:pPr>
        <w:ind w:firstLine="708"/>
        <w:jc w:val="both"/>
        <w:rPr>
          <w:rFonts w:ascii="Arial" w:hAnsi="Arial" w:cs="Arial"/>
          <w:sz w:val="24"/>
          <w:szCs w:val="24"/>
          <w:lang w:val="es-MX"/>
        </w:rPr>
      </w:pPr>
    </w:p>
    <w:p w:rsidR="008F368D" w:rsidRDefault="008F368D" w:rsidP="008F368D">
      <w:pPr>
        <w:ind w:firstLine="708"/>
        <w:jc w:val="both"/>
        <w:rPr>
          <w:rFonts w:ascii="Arial" w:hAnsi="Arial" w:cs="Arial"/>
          <w:sz w:val="24"/>
          <w:szCs w:val="24"/>
          <w:lang w:val="es-MX"/>
        </w:rPr>
      </w:pPr>
    </w:p>
    <w:p w:rsidR="008F368D" w:rsidRDefault="008F368D" w:rsidP="008F368D">
      <w:pPr>
        <w:ind w:firstLine="708"/>
        <w:jc w:val="both"/>
        <w:rPr>
          <w:rFonts w:ascii="Arial" w:hAnsi="Arial" w:cs="Arial"/>
          <w:sz w:val="24"/>
          <w:szCs w:val="24"/>
          <w:lang w:val="es-MX"/>
        </w:rPr>
      </w:pPr>
    </w:p>
    <w:p w:rsidR="008F368D" w:rsidRPr="003C7A5D" w:rsidRDefault="008F368D" w:rsidP="008F368D">
      <w:pPr>
        <w:rPr>
          <w:rFonts w:ascii="Arial" w:hAnsi="Arial" w:cs="Arial"/>
          <w:sz w:val="24"/>
          <w:szCs w:val="24"/>
        </w:rPr>
      </w:pPr>
    </w:p>
    <w:p w:rsidR="008F368D" w:rsidRPr="00A73D28" w:rsidRDefault="008F368D" w:rsidP="008F368D">
      <w:pPr>
        <w:pStyle w:val="Textoindependiente"/>
        <w:numPr>
          <w:ilvl w:val="0"/>
          <w:numId w:val="23"/>
        </w:numPr>
        <w:suppressAutoHyphens w:val="0"/>
        <w:ind w:left="426" w:hanging="426"/>
        <w:rPr>
          <w:rFonts w:ascii="Arial" w:hAnsi="Arial" w:cs="Arial"/>
          <w:b/>
          <w:sz w:val="24"/>
          <w:szCs w:val="24"/>
          <w:lang w:val="es-MX"/>
        </w:rPr>
      </w:pPr>
      <w:r w:rsidRPr="00A73D28">
        <w:rPr>
          <w:rFonts w:ascii="Arial" w:hAnsi="Arial" w:cs="Arial"/>
          <w:b/>
          <w:sz w:val="24"/>
          <w:szCs w:val="24"/>
          <w:lang w:val="es-MX"/>
        </w:rPr>
        <w:t>Cumplimiento de la Ley General de Contabilidad Gubernamental y de las disposiciones contenidas en los ordenamientos y normativa correspondientes</w:t>
      </w:r>
    </w:p>
    <w:p w:rsidR="008F368D" w:rsidRPr="00A73D28" w:rsidRDefault="008F368D" w:rsidP="008F368D">
      <w:pPr>
        <w:pStyle w:val="Textoindependiente"/>
        <w:rPr>
          <w:rFonts w:ascii="Arial" w:hAnsi="Arial" w:cs="Arial"/>
          <w:sz w:val="2"/>
          <w:szCs w:val="2"/>
          <w:lang w:val="es-MX"/>
        </w:rPr>
      </w:pPr>
    </w:p>
    <w:p w:rsidR="008F368D" w:rsidRPr="00A73D28" w:rsidRDefault="008F368D" w:rsidP="008F368D">
      <w:pPr>
        <w:jc w:val="both"/>
        <w:rPr>
          <w:rFonts w:ascii="Arial" w:hAnsi="Arial" w:cs="Arial"/>
          <w:sz w:val="24"/>
          <w:szCs w:val="24"/>
          <w:lang w:val="es-MX"/>
        </w:rPr>
      </w:pPr>
    </w:p>
    <w:p w:rsidR="008F368D" w:rsidRDefault="008F368D" w:rsidP="008F368D">
      <w:pPr>
        <w:spacing w:line="360" w:lineRule="auto"/>
        <w:ind w:firstLine="709"/>
        <w:jc w:val="both"/>
        <w:rPr>
          <w:rFonts w:ascii="Arial" w:hAnsi="Arial" w:cs="Arial"/>
          <w:color w:val="000000" w:themeColor="text1"/>
          <w:sz w:val="24"/>
          <w:szCs w:val="24"/>
        </w:rPr>
      </w:pPr>
      <w:r w:rsidRPr="005420F3">
        <w:rPr>
          <w:rFonts w:ascii="Arial" w:hAnsi="Arial" w:cs="Arial"/>
          <w:sz w:val="24"/>
          <w:szCs w:val="24"/>
          <w:lang w:val="es-MX"/>
        </w:rPr>
        <w:t>Con posterioridad a la verificación realizada por est</w:t>
      </w:r>
      <w:r>
        <w:rPr>
          <w:rFonts w:ascii="Arial" w:hAnsi="Arial" w:cs="Arial"/>
          <w:sz w:val="24"/>
          <w:szCs w:val="24"/>
          <w:lang w:val="es-MX"/>
        </w:rPr>
        <w:t>a</w:t>
      </w:r>
      <w:r w:rsidRPr="005420F3">
        <w:rPr>
          <w:rFonts w:ascii="Arial" w:hAnsi="Arial" w:cs="Arial"/>
          <w:sz w:val="24"/>
          <w:szCs w:val="24"/>
          <w:lang w:val="es-MX"/>
        </w:rPr>
        <w:t xml:space="preserve"> Auditoría Superior del Estado, con relación a </w:t>
      </w:r>
      <w:r w:rsidRPr="002B2585">
        <w:rPr>
          <w:rFonts w:ascii="Arial" w:hAnsi="Arial" w:cs="Arial"/>
          <w:sz w:val="24"/>
          <w:szCs w:val="24"/>
          <w:lang w:val="es-MX"/>
        </w:rPr>
        <w:t xml:space="preserve">los Estados Financieros que se incluyen en la Cuenta Pública, </w:t>
      </w:r>
      <w:r w:rsidRPr="002B2585">
        <w:rPr>
          <w:rFonts w:ascii="Arial" w:hAnsi="Arial" w:cs="Arial"/>
          <w:bCs/>
          <w:sz w:val="24"/>
          <w:szCs w:val="24"/>
          <w:lang w:val="es-MX"/>
        </w:rPr>
        <w:t>se concluye</w:t>
      </w:r>
      <w:r w:rsidRPr="002B2585">
        <w:rPr>
          <w:rFonts w:ascii="Arial" w:hAnsi="Arial" w:cs="Arial"/>
          <w:sz w:val="24"/>
          <w:szCs w:val="24"/>
          <w:lang w:val="es-MX"/>
        </w:rPr>
        <w:t xml:space="preserve"> que su presentación, está de acuerdo con la Ley General de Contabilidad Gubernamental, normatividad aplicable a este tipo de Ente Público y que se apegó al cumplimiento de la Ley de Egresos </w:t>
      </w:r>
      <w:r>
        <w:rPr>
          <w:rFonts w:ascii="Arial" w:hAnsi="Arial" w:cs="Arial"/>
          <w:sz w:val="24"/>
          <w:szCs w:val="24"/>
          <w:lang w:val="es-MX"/>
        </w:rPr>
        <w:t>para el</w:t>
      </w:r>
      <w:r w:rsidRPr="002B2585">
        <w:rPr>
          <w:rFonts w:ascii="Arial" w:hAnsi="Arial" w:cs="Arial"/>
          <w:sz w:val="24"/>
          <w:szCs w:val="24"/>
          <w:lang w:val="es-MX"/>
        </w:rPr>
        <w:t xml:space="preserve"> Estado de Nuevo </w:t>
      </w:r>
      <w:r w:rsidRPr="00204922">
        <w:rPr>
          <w:rFonts w:ascii="Arial" w:hAnsi="Arial" w:cs="Arial"/>
          <w:sz w:val="24"/>
          <w:szCs w:val="24"/>
          <w:lang w:val="es-MX"/>
        </w:rPr>
        <w:t>León y demás Ordenamientos aplicables en la materia</w:t>
      </w:r>
      <w:r w:rsidRPr="00C725DA">
        <w:rPr>
          <w:rFonts w:ascii="Arial" w:hAnsi="Arial" w:cs="Arial"/>
          <w:sz w:val="24"/>
          <w:szCs w:val="24"/>
        </w:rPr>
        <w:t>.</w:t>
      </w:r>
      <w:r w:rsidRPr="00DA15CE">
        <w:rPr>
          <w:rFonts w:ascii="Arial" w:hAnsi="Arial" w:cs="Arial"/>
          <w:color w:val="000000" w:themeColor="text1"/>
          <w:sz w:val="24"/>
          <w:szCs w:val="24"/>
        </w:rPr>
        <w:t xml:space="preserve"> </w:t>
      </w:r>
    </w:p>
    <w:p w:rsidR="008F368D" w:rsidRPr="00A73D28" w:rsidRDefault="008F368D" w:rsidP="008F368D">
      <w:pPr>
        <w:pStyle w:val="Textoindependiente"/>
        <w:numPr>
          <w:ilvl w:val="0"/>
          <w:numId w:val="23"/>
        </w:numPr>
        <w:suppressAutoHyphens w:val="0"/>
        <w:ind w:left="360"/>
        <w:rPr>
          <w:rFonts w:ascii="Arial" w:hAnsi="Arial" w:cs="Arial"/>
          <w:b/>
          <w:sz w:val="24"/>
          <w:szCs w:val="24"/>
          <w:lang w:val="es-MX"/>
        </w:rPr>
      </w:pPr>
      <w:r w:rsidRPr="00A73D28">
        <w:rPr>
          <w:rFonts w:ascii="Arial" w:hAnsi="Arial" w:cs="Arial"/>
          <w:b/>
          <w:sz w:val="24"/>
          <w:szCs w:val="24"/>
          <w:lang w:val="es-MX"/>
        </w:rPr>
        <w:t>La evaluación del avance o cumplimiento de los programas y subprogramas aprobados</w:t>
      </w:r>
      <w:r>
        <w:rPr>
          <w:rFonts w:ascii="Arial" w:hAnsi="Arial" w:cs="Arial"/>
          <w:b/>
          <w:sz w:val="24"/>
          <w:szCs w:val="24"/>
          <w:lang w:val="es-MX"/>
        </w:rPr>
        <w:t>.</w:t>
      </w:r>
    </w:p>
    <w:p w:rsidR="008F368D" w:rsidRDefault="008F368D" w:rsidP="008F368D">
      <w:pPr>
        <w:pStyle w:val="Textoindependiente"/>
        <w:rPr>
          <w:rFonts w:ascii="Arial" w:hAnsi="Arial" w:cs="Arial"/>
          <w:sz w:val="24"/>
          <w:szCs w:val="24"/>
          <w:lang w:val="es-MX"/>
        </w:rPr>
      </w:pPr>
    </w:p>
    <w:p w:rsidR="008F368D" w:rsidRDefault="008F368D" w:rsidP="008F368D">
      <w:pPr>
        <w:pStyle w:val="Textoindependiente"/>
        <w:spacing w:line="360" w:lineRule="auto"/>
        <w:ind w:firstLine="709"/>
        <w:rPr>
          <w:rFonts w:ascii="Arial" w:hAnsi="Arial" w:cs="Arial"/>
          <w:sz w:val="24"/>
          <w:szCs w:val="24"/>
          <w:lang w:val="es-MX"/>
        </w:rPr>
      </w:pPr>
      <w:r w:rsidRPr="00C725DA">
        <w:rPr>
          <w:rFonts w:ascii="Arial" w:hAnsi="Arial" w:cs="Arial"/>
          <w:sz w:val="24"/>
          <w:szCs w:val="24"/>
          <w:lang w:val="es-MX"/>
        </w:rPr>
        <w:t>Los indicadores de gestión determinados por la administración del Ente Público son los siguientes:</w:t>
      </w:r>
    </w:p>
    <w:p w:rsidR="005A091D" w:rsidRDefault="005A091D" w:rsidP="008F368D">
      <w:pPr>
        <w:pStyle w:val="Textoindependiente"/>
        <w:spacing w:line="360" w:lineRule="auto"/>
        <w:ind w:firstLine="709"/>
        <w:rPr>
          <w:rFonts w:ascii="Arial" w:hAnsi="Arial" w:cs="Arial"/>
          <w:sz w:val="24"/>
          <w:szCs w:val="24"/>
          <w:lang w:val="es-MX"/>
        </w:rPr>
      </w:pPr>
    </w:p>
    <w:p w:rsidR="005A091D" w:rsidRDefault="005A091D" w:rsidP="008F368D">
      <w:pPr>
        <w:pStyle w:val="Textoindependiente"/>
        <w:spacing w:line="360" w:lineRule="auto"/>
        <w:ind w:firstLine="709"/>
        <w:rPr>
          <w:rFonts w:ascii="Arial" w:hAnsi="Arial" w:cs="Arial"/>
          <w:sz w:val="24"/>
          <w:szCs w:val="24"/>
          <w:lang w:val="es-MX"/>
        </w:rPr>
      </w:pPr>
      <w:r w:rsidRPr="005A091D">
        <w:rPr>
          <w:rFonts w:ascii="Arial" w:hAnsi="Arial" w:cs="Arial"/>
          <w:noProof/>
          <w:sz w:val="24"/>
          <w:szCs w:val="24"/>
          <w:lang w:val="es-MX" w:eastAsia="es-MX"/>
        </w:rPr>
        <w:lastRenderedPageBreak/>
        <w:drawing>
          <wp:inline distT="0" distB="0" distL="0" distR="0">
            <wp:extent cx="5288915" cy="4284089"/>
            <wp:effectExtent l="0" t="0" r="6985"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8915" cy="4284089"/>
                    </a:xfrm>
                    <a:prstGeom prst="rect">
                      <a:avLst/>
                    </a:prstGeom>
                    <a:noFill/>
                    <a:ln>
                      <a:noFill/>
                    </a:ln>
                  </pic:spPr>
                </pic:pic>
              </a:graphicData>
            </a:graphic>
          </wp:inline>
        </w:drawing>
      </w:r>
    </w:p>
    <w:p w:rsidR="008F368D" w:rsidRDefault="008F368D" w:rsidP="008F368D">
      <w:pPr>
        <w:pStyle w:val="Textoindependiente"/>
        <w:rPr>
          <w:rFonts w:ascii="Arial" w:hAnsi="Arial" w:cs="Arial"/>
          <w:sz w:val="24"/>
          <w:szCs w:val="24"/>
          <w:lang w:val="es-MX"/>
        </w:rPr>
      </w:pPr>
    </w:p>
    <w:p w:rsidR="008F368D" w:rsidRDefault="005A091D" w:rsidP="008F368D">
      <w:pPr>
        <w:pStyle w:val="Textoindependiente"/>
        <w:rPr>
          <w:rFonts w:ascii="Arial" w:hAnsi="Arial" w:cs="Arial"/>
          <w:sz w:val="24"/>
          <w:szCs w:val="24"/>
          <w:lang w:val="es-MX"/>
        </w:rPr>
      </w:pPr>
      <w:r w:rsidRPr="005A091D">
        <w:rPr>
          <w:rFonts w:ascii="Arial" w:hAnsi="Arial" w:cs="Arial"/>
          <w:noProof/>
          <w:sz w:val="24"/>
          <w:szCs w:val="24"/>
          <w:lang w:val="es-MX" w:eastAsia="es-MX"/>
        </w:rPr>
        <w:lastRenderedPageBreak/>
        <w:drawing>
          <wp:inline distT="0" distB="0" distL="0" distR="0">
            <wp:extent cx="5288915" cy="6225847"/>
            <wp:effectExtent l="0" t="0" r="6985"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8915" cy="6225847"/>
                    </a:xfrm>
                    <a:prstGeom prst="rect">
                      <a:avLst/>
                    </a:prstGeom>
                    <a:noFill/>
                    <a:ln>
                      <a:noFill/>
                    </a:ln>
                  </pic:spPr>
                </pic:pic>
              </a:graphicData>
            </a:graphic>
          </wp:inline>
        </w:drawing>
      </w:r>
    </w:p>
    <w:p w:rsidR="008F368D" w:rsidRDefault="008F368D" w:rsidP="008F368D">
      <w:pPr>
        <w:pStyle w:val="Textoindependiente"/>
        <w:rPr>
          <w:rFonts w:ascii="Arial" w:hAnsi="Arial" w:cs="Arial"/>
          <w:sz w:val="24"/>
          <w:szCs w:val="24"/>
          <w:lang w:val="es-MX"/>
        </w:rPr>
      </w:pPr>
    </w:p>
    <w:p w:rsidR="008F368D" w:rsidRDefault="008F368D" w:rsidP="008F368D">
      <w:pPr>
        <w:pStyle w:val="Textoindependiente"/>
        <w:rPr>
          <w:rFonts w:ascii="Arial" w:hAnsi="Arial" w:cs="Arial"/>
          <w:sz w:val="24"/>
          <w:szCs w:val="24"/>
          <w:lang w:val="es-MX"/>
        </w:rPr>
      </w:pPr>
    </w:p>
    <w:p w:rsidR="008F368D" w:rsidRDefault="005A091D" w:rsidP="008F368D">
      <w:pPr>
        <w:pStyle w:val="Textoindependiente"/>
        <w:rPr>
          <w:rFonts w:ascii="Arial" w:hAnsi="Arial" w:cs="Arial"/>
          <w:sz w:val="24"/>
          <w:szCs w:val="24"/>
          <w:lang w:val="es-MX"/>
        </w:rPr>
      </w:pPr>
      <w:r w:rsidRPr="005A091D">
        <w:rPr>
          <w:rFonts w:ascii="Arial" w:hAnsi="Arial" w:cs="Arial"/>
          <w:noProof/>
          <w:sz w:val="24"/>
          <w:szCs w:val="24"/>
          <w:lang w:val="es-MX" w:eastAsia="es-MX"/>
        </w:rPr>
        <w:lastRenderedPageBreak/>
        <w:drawing>
          <wp:inline distT="0" distB="0" distL="0" distR="0">
            <wp:extent cx="5288915" cy="5872800"/>
            <wp:effectExtent l="0" t="0" r="698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8915" cy="5872800"/>
                    </a:xfrm>
                    <a:prstGeom prst="rect">
                      <a:avLst/>
                    </a:prstGeom>
                    <a:noFill/>
                    <a:ln>
                      <a:noFill/>
                    </a:ln>
                  </pic:spPr>
                </pic:pic>
              </a:graphicData>
            </a:graphic>
          </wp:inline>
        </w:drawing>
      </w:r>
    </w:p>
    <w:p w:rsidR="008F368D" w:rsidRDefault="008F368D" w:rsidP="008F368D">
      <w:pPr>
        <w:pStyle w:val="Textoindependiente"/>
        <w:rPr>
          <w:rFonts w:ascii="Arial" w:hAnsi="Arial" w:cs="Arial"/>
          <w:sz w:val="24"/>
          <w:szCs w:val="24"/>
          <w:lang w:val="es-MX"/>
        </w:rPr>
      </w:pPr>
    </w:p>
    <w:p w:rsidR="008F368D" w:rsidRDefault="008F368D" w:rsidP="008F368D">
      <w:pPr>
        <w:pStyle w:val="Textoindependiente"/>
        <w:rPr>
          <w:rFonts w:ascii="Arial" w:hAnsi="Arial" w:cs="Arial"/>
          <w:sz w:val="24"/>
          <w:szCs w:val="24"/>
          <w:lang w:val="es-MX"/>
        </w:rPr>
      </w:pPr>
    </w:p>
    <w:p w:rsidR="008F368D" w:rsidRDefault="008F368D" w:rsidP="008F368D">
      <w:pPr>
        <w:pStyle w:val="Textoindependiente"/>
        <w:rPr>
          <w:rFonts w:ascii="Arial" w:hAnsi="Arial" w:cs="Arial"/>
          <w:sz w:val="24"/>
          <w:szCs w:val="24"/>
          <w:lang w:val="es-MX"/>
        </w:rPr>
      </w:pPr>
    </w:p>
    <w:p w:rsidR="008F368D" w:rsidRDefault="008F368D" w:rsidP="008F368D">
      <w:pPr>
        <w:pStyle w:val="Textoindependiente"/>
        <w:rPr>
          <w:rFonts w:ascii="Arial" w:hAnsi="Arial" w:cs="Arial"/>
          <w:sz w:val="24"/>
          <w:szCs w:val="24"/>
          <w:lang w:val="es-MX"/>
        </w:rPr>
      </w:pPr>
    </w:p>
    <w:p w:rsidR="005A091D" w:rsidRDefault="005A091D" w:rsidP="008F368D">
      <w:pPr>
        <w:pStyle w:val="Textoindependiente"/>
        <w:rPr>
          <w:rFonts w:ascii="Arial" w:hAnsi="Arial" w:cs="Arial"/>
          <w:sz w:val="24"/>
          <w:szCs w:val="24"/>
          <w:lang w:val="es-MX"/>
        </w:rPr>
      </w:pPr>
      <w:r w:rsidRPr="005A091D">
        <w:rPr>
          <w:rFonts w:ascii="Arial" w:hAnsi="Arial" w:cs="Arial"/>
          <w:noProof/>
          <w:sz w:val="24"/>
          <w:szCs w:val="24"/>
          <w:lang w:val="es-MX" w:eastAsia="es-MX"/>
        </w:rPr>
        <w:lastRenderedPageBreak/>
        <w:drawing>
          <wp:inline distT="0" distB="0" distL="0" distR="0">
            <wp:extent cx="5288915" cy="6160269"/>
            <wp:effectExtent l="0" t="0" r="698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8915" cy="6160269"/>
                    </a:xfrm>
                    <a:prstGeom prst="rect">
                      <a:avLst/>
                    </a:prstGeom>
                    <a:noFill/>
                    <a:ln>
                      <a:noFill/>
                    </a:ln>
                  </pic:spPr>
                </pic:pic>
              </a:graphicData>
            </a:graphic>
          </wp:inline>
        </w:drawing>
      </w:r>
    </w:p>
    <w:p w:rsidR="008F368D" w:rsidRDefault="008F368D" w:rsidP="008F368D">
      <w:pPr>
        <w:pStyle w:val="Textoindependiente"/>
        <w:rPr>
          <w:rFonts w:ascii="Arial" w:hAnsi="Arial" w:cs="Arial"/>
          <w:sz w:val="24"/>
          <w:szCs w:val="24"/>
          <w:lang w:val="es-MX"/>
        </w:rPr>
      </w:pPr>
    </w:p>
    <w:p w:rsidR="008F368D" w:rsidRDefault="008F368D" w:rsidP="008F368D">
      <w:pPr>
        <w:pStyle w:val="Textoindependiente"/>
        <w:rPr>
          <w:rFonts w:ascii="Arial" w:hAnsi="Arial" w:cs="Arial"/>
          <w:sz w:val="24"/>
          <w:szCs w:val="24"/>
          <w:lang w:val="es-MX"/>
        </w:rPr>
      </w:pPr>
    </w:p>
    <w:p w:rsidR="008F368D" w:rsidRDefault="008F368D" w:rsidP="008F368D">
      <w:pPr>
        <w:pStyle w:val="Textoindependiente"/>
        <w:rPr>
          <w:rFonts w:ascii="Arial" w:hAnsi="Arial" w:cs="Arial"/>
          <w:sz w:val="24"/>
          <w:szCs w:val="24"/>
          <w:lang w:val="es-MX"/>
        </w:rPr>
      </w:pPr>
    </w:p>
    <w:p w:rsidR="008F368D" w:rsidRDefault="005A091D" w:rsidP="008F368D">
      <w:pPr>
        <w:pStyle w:val="Textoindependiente"/>
        <w:rPr>
          <w:rFonts w:ascii="Arial" w:hAnsi="Arial" w:cs="Arial"/>
          <w:sz w:val="24"/>
          <w:szCs w:val="24"/>
          <w:lang w:val="es-MX"/>
        </w:rPr>
      </w:pPr>
      <w:r w:rsidRPr="005A091D">
        <w:rPr>
          <w:rFonts w:ascii="Arial" w:hAnsi="Arial" w:cs="Arial"/>
          <w:noProof/>
          <w:sz w:val="24"/>
          <w:szCs w:val="24"/>
          <w:lang w:val="es-MX" w:eastAsia="es-MX"/>
        </w:rPr>
        <w:lastRenderedPageBreak/>
        <w:drawing>
          <wp:inline distT="0" distB="0" distL="0" distR="0">
            <wp:extent cx="5288915" cy="6144375"/>
            <wp:effectExtent l="0" t="0" r="6985"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8915" cy="6144375"/>
                    </a:xfrm>
                    <a:prstGeom prst="rect">
                      <a:avLst/>
                    </a:prstGeom>
                    <a:noFill/>
                    <a:ln>
                      <a:noFill/>
                    </a:ln>
                  </pic:spPr>
                </pic:pic>
              </a:graphicData>
            </a:graphic>
          </wp:inline>
        </w:drawing>
      </w:r>
    </w:p>
    <w:p w:rsidR="008F368D" w:rsidRDefault="008F368D" w:rsidP="008F368D">
      <w:pPr>
        <w:pStyle w:val="Textoindependiente"/>
        <w:rPr>
          <w:rFonts w:ascii="Arial" w:hAnsi="Arial" w:cs="Arial"/>
          <w:sz w:val="24"/>
          <w:szCs w:val="24"/>
          <w:lang w:val="es-MX"/>
        </w:rPr>
      </w:pPr>
    </w:p>
    <w:p w:rsidR="008F368D" w:rsidRDefault="008F368D" w:rsidP="008F368D">
      <w:pPr>
        <w:pStyle w:val="Textoindependiente"/>
        <w:rPr>
          <w:rFonts w:ascii="Arial" w:hAnsi="Arial" w:cs="Arial"/>
          <w:sz w:val="24"/>
          <w:szCs w:val="24"/>
          <w:lang w:val="es-MX"/>
        </w:rPr>
      </w:pPr>
    </w:p>
    <w:p w:rsidR="008F368D" w:rsidRDefault="008F368D" w:rsidP="008F368D">
      <w:pPr>
        <w:pStyle w:val="Textoindependiente"/>
        <w:rPr>
          <w:rFonts w:ascii="Arial" w:hAnsi="Arial" w:cs="Arial"/>
          <w:sz w:val="24"/>
          <w:szCs w:val="24"/>
          <w:lang w:val="es-MX"/>
        </w:rPr>
      </w:pPr>
    </w:p>
    <w:p w:rsidR="005A091D" w:rsidRDefault="005A091D" w:rsidP="008F368D">
      <w:pPr>
        <w:pStyle w:val="Textoindependiente"/>
        <w:rPr>
          <w:rFonts w:ascii="Arial" w:hAnsi="Arial" w:cs="Arial"/>
          <w:sz w:val="24"/>
          <w:szCs w:val="24"/>
          <w:lang w:val="es-MX"/>
        </w:rPr>
      </w:pPr>
      <w:r w:rsidRPr="005A091D">
        <w:rPr>
          <w:rFonts w:ascii="Arial" w:hAnsi="Arial" w:cs="Arial"/>
          <w:noProof/>
          <w:sz w:val="24"/>
          <w:szCs w:val="24"/>
          <w:lang w:val="es-MX" w:eastAsia="es-MX"/>
        </w:rPr>
        <w:lastRenderedPageBreak/>
        <w:drawing>
          <wp:inline distT="0" distB="0" distL="0" distR="0">
            <wp:extent cx="5288915" cy="6153514"/>
            <wp:effectExtent l="0" t="0" r="698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8915" cy="6153514"/>
                    </a:xfrm>
                    <a:prstGeom prst="rect">
                      <a:avLst/>
                    </a:prstGeom>
                    <a:noFill/>
                    <a:ln>
                      <a:noFill/>
                    </a:ln>
                  </pic:spPr>
                </pic:pic>
              </a:graphicData>
            </a:graphic>
          </wp:inline>
        </w:drawing>
      </w:r>
    </w:p>
    <w:p w:rsidR="008F368D" w:rsidRDefault="008F368D" w:rsidP="008F368D">
      <w:pPr>
        <w:pStyle w:val="Textoindependiente"/>
        <w:rPr>
          <w:rFonts w:ascii="Arial" w:hAnsi="Arial" w:cs="Arial"/>
          <w:sz w:val="24"/>
          <w:szCs w:val="24"/>
          <w:lang w:val="es-MX"/>
        </w:rPr>
      </w:pPr>
    </w:p>
    <w:p w:rsidR="008F368D" w:rsidRDefault="008F368D" w:rsidP="008F368D">
      <w:pPr>
        <w:pStyle w:val="Textoindependiente"/>
        <w:rPr>
          <w:rFonts w:ascii="Arial" w:hAnsi="Arial" w:cs="Arial"/>
          <w:sz w:val="24"/>
          <w:szCs w:val="24"/>
          <w:lang w:val="es-MX"/>
        </w:rPr>
      </w:pPr>
    </w:p>
    <w:p w:rsidR="008F368D" w:rsidRDefault="008F368D" w:rsidP="008F368D">
      <w:pPr>
        <w:pStyle w:val="Textoindependiente"/>
        <w:rPr>
          <w:rFonts w:ascii="Arial" w:hAnsi="Arial" w:cs="Arial"/>
          <w:sz w:val="24"/>
          <w:szCs w:val="24"/>
          <w:lang w:val="es-MX"/>
        </w:rPr>
      </w:pPr>
    </w:p>
    <w:p w:rsidR="008F368D" w:rsidRDefault="008F368D" w:rsidP="008F368D">
      <w:pPr>
        <w:pStyle w:val="Textoindependiente"/>
        <w:rPr>
          <w:rFonts w:ascii="Arial" w:hAnsi="Arial" w:cs="Arial"/>
          <w:sz w:val="24"/>
          <w:szCs w:val="24"/>
          <w:lang w:val="es-MX"/>
        </w:rPr>
      </w:pPr>
    </w:p>
    <w:p w:rsidR="008F368D" w:rsidRDefault="008F368D" w:rsidP="008F368D">
      <w:pPr>
        <w:pStyle w:val="Textoindependiente"/>
        <w:rPr>
          <w:rFonts w:ascii="Arial" w:hAnsi="Arial" w:cs="Arial"/>
          <w:sz w:val="24"/>
          <w:szCs w:val="24"/>
          <w:lang w:val="es-MX"/>
        </w:rPr>
      </w:pPr>
    </w:p>
    <w:p w:rsidR="008F368D" w:rsidRDefault="008F368D" w:rsidP="008F368D">
      <w:pPr>
        <w:pStyle w:val="Textoindependiente"/>
        <w:rPr>
          <w:rFonts w:ascii="Arial" w:hAnsi="Arial" w:cs="Arial"/>
          <w:sz w:val="24"/>
          <w:szCs w:val="24"/>
          <w:lang w:val="es-MX"/>
        </w:rPr>
      </w:pPr>
    </w:p>
    <w:p w:rsidR="008F368D" w:rsidRDefault="008F368D" w:rsidP="008F368D">
      <w:pPr>
        <w:pStyle w:val="Textoindependiente"/>
        <w:rPr>
          <w:rFonts w:ascii="Arial" w:hAnsi="Arial" w:cs="Arial"/>
          <w:sz w:val="24"/>
          <w:szCs w:val="24"/>
          <w:lang w:val="es-MX"/>
        </w:rPr>
      </w:pPr>
    </w:p>
    <w:p w:rsidR="008F368D" w:rsidRDefault="008F368D" w:rsidP="008F368D">
      <w:pPr>
        <w:pStyle w:val="Textoindependiente"/>
        <w:rPr>
          <w:rFonts w:ascii="Arial" w:hAnsi="Arial" w:cs="Arial"/>
          <w:sz w:val="24"/>
          <w:szCs w:val="24"/>
          <w:lang w:val="es-MX"/>
        </w:rPr>
      </w:pPr>
    </w:p>
    <w:p w:rsidR="008F368D" w:rsidRDefault="008F368D" w:rsidP="008F368D">
      <w:pPr>
        <w:pStyle w:val="Textoindependiente"/>
        <w:rPr>
          <w:rFonts w:ascii="Arial" w:hAnsi="Arial" w:cs="Arial"/>
          <w:sz w:val="24"/>
          <w:szCs w:val="24"/>
          <w:lang w:val="es-MX"/>
        </w:rPr>
      </w:pPr>
    </w:p>
    <w:p w:rsidR="008F368D" w:rsidRDefault="008F368D" w:rsidP="008F368D">
      <w:pPr>
        <w:pStyle w:val="Textoindependiente"/>
        <w:rPr>
          <w:rFonts w:ascii="Arial" w:hAnsi="Arial" w:cs="Arial"/>
          <w:sz w:val="24"/>
          <w:szCs w:val="24"/>
          <w:lang w:val="es-MX"/>
        </w:rPr>
      </w:pPr>
    </w:p>
    <w:p w:rsidR="008F368D" w:rsidRDefault="008F368D" w:rsidP="008F368D">
      <w:pPr>
        <w:pStyle w:val="Textoindependiente"/>
        <w:rPr>
          <w:rFonts w:ascii="Arial" w:hAnsi="Arial" w:cs="Arial"/>
          <w:sz w:val="24"/>
          <w:szCs w:val="24"/>
          <w:lang w:val="es-MX"/>
        </w:rPr>
      </w:pPr>
    </w:p>
    <w:p w:rsidR="008F368D" w:rsidRDefault="008F368D" w:rsidP="008F368D">
      <w:pPr>
        <w:pStyle w:val="Textoindependiente"/>
        <w:rPr>
          <w:rFonts w:ascii="Arial" w:hAnsi="Arial" w:cs="Arial"/>
          <w:sz w:val="24"/>
          <w:szCs w:val="24"/>
          <w:lang w:val="es-MX"/>
        </w:rPr>
      </w:pPr>
    </w:p>
    <w:p w:rsidR="008F368D" w:rsidRDefault="008F368D" w:rsidP="008F368D">
      <w:pPr>
        <w:pStyle w:val="Textoindependiente"/>
        <w:rPr>
          <w:rFonts w:ascii="Arial" w:hAnsi="Arial" w:cs="Arial"/>
          <w:sz w:val="24"/>
          <w:szCs w:val="24"/>
          <w:lang w:val="es-MX"/>
        </w:rPr>
      </w:pPr>
    </w:p>
    <w:p w:rsidR="008F368D" w:rsidRDefault="008F368D" w:rsidP="008F368D">
      <w:pPr>
        <w:pStyle w:val="Textoindependiente"/>
        <w:rPr>
          <w:rFonts w:ascii="Arial" w:hAnsi="Arial" w:cs="Arial"/>
          <w:sz w:val="24"/>
          <w:szCs w:val="24"/>
          <w:lang w:val="es-MX"/>
        </w:rPr>
      </w:pPr>
    </w:p>
    <w:p w:rsidR="008F368D" w:rsidRDefault="005A091D" w:rsidP="008F368D">
      <w:pPr>
        <w:pStyle w:val="Textoindependiente"/>
        <w:rPr>
          <w:rFonts w:ascii="Arial" w:hAnsi="Arial" w:cs="Arial"/>
          <w:sz w:val="24"/>
          <w:szCs w:val="24"/>
          <w:lang w:val="es-MX"/>
        </w:rPr>
      </w:pPr>
      <w:r w:rsidRPr="005A091D">
        <w:rPr>
          <w:rFonts w:ascii="Arial" w:hAnsi="Arial" w:cs="Arial"/>
          <w:noProof/>
          <w:sz w:val="24"/>
          <w:szCs w:val="24"/>
          <w:lang w:val="es-MX" w:eastAsia="es-MX"/>
        </w:rPr>
        <w:lastRenderedPageBreak/>
        <w:drawing>
          <wp:inline distT="0" distB="0" distL="0" distR="0">
            <wp:extent cx="5288915" cy="6140005"/>
            <wp:effectExtent l="0" t="0" r="698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8915" cy="6140005"/>
                    </a:xfrm>
                    <a:prstGeom prst="rect">
                      <a:avLst/>
                    </a:prstGeom>
                    <a:noFill/>
                    <a:ln>
                      <a:noFill/>
                    </a:ln>
                  </pic:spPr>
                </pic:pic>
              </a:graphicData>
            </a:graphic>
          </wp:inline>
        </w:drawing>
      </w:r>
    </w:p>
    <w:p w:rsidR="008F368D" w:rsidRDefault="008F368D" w:rsidP="008F368D">
      <w:pPr>
        <w:pStyle w:val="Textoindependiente"/>
        <w:rPr>
          <w:rFonts w:ascii="Arial" w:hAnsi="Arial" w:cs="Arial"/>
          <w:sz w:val="24"/>
          <w:szCs w:val="24"/>
          <w:lang w:val="es-MX"/>
        </w:rPr>
      </w:pPr>
    </w:p>
    <w:p w:rsidR="008F368D" w:rsidRDefault="008F368D" w:rsidP="008F368D">
      <w:pPr>
        <w:pStyle w:val="Textoindependiente"/>
        <w:rPr>
          <w:rFonts w:ascii="Arial" w:hAnsi="Arial" w:cs="Arial"/>
          <w:sz w:val="24"/>
          <w:szCs w:val="24"/>
          <w:lang w:val="es-MX"/>
        </w:rPr>
      </w:pPr>
    </w:p>
    <w:p w:rsidR="008F368D" w:rsidRDefault="008F368D" w:rsidP="008F368D">
      <w:pPr>
        <w:pStyle w:val="Textoindependiente"/>
        <w:rPr>
          <w:rFonts w:ascii="Arial" w:hAnsi="Arial" w:cs="Arial"/>
          <w:sz w:val="24"/>
          <w:szCs w:val="24"/>
          <w:lang w:val="es-MX"/>
        </w:rPr>
      </w:pPr>
    </w:p>
    <w:p w:rsidR="008F368D" w:rsidRDefault="005A091D" w:rsidP="008F368D">
      <w:pPr>
        <w:pStyle w:val="Textoindependiente"/>
        <w:rPr>
          <w:rFonts w:ascii="Arial" w:hAnsi="Arial" w:cs="Arial"/>
          <w:sz w:val="24"/>
          <w:szCs w:val="24"/>
          <w:lang w:val="es-MX"/>
        </w:rPr>
      </w:pPr>
      <w:r w:rsidRPr="005A091D">
        <w:rPr>
          <w:rFonts w:ascii="Arial" w:hAnsi="Arial" w:cs="Arial"/>
          <w:noProof/>
          <w:sz w:val="24"/>
          <w:szCs w:val="24"/>
          <w:lang w:val="es-MX" w:eastAsia="es-MX"/>
        </w:rPr>
        <w:lastRenderedPageBreak/>
        <w:drawing>
          <wp:inline distT="0" distB="0" distL="0" distR="0">
            <wp:extent cx="5288915" cy="6167023"/>
            <wp:effectExtent l="0" t="0" r="6985"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8915" cy="6167023"/>
                    </a:xfrm>
                    <a:prstGeom prst="rect">
                      <a:avLst/>
                    </a:prstGeom>
                    <a:noFill/>
                    <a:ln>
                      <a:noFill/>
                    </a:ln>
                  </pic:spPr>
                </pic:pic>
              </a:graphicData>
            </a:graphic>
          </wp:inline>
        </w:drawing>
      </w:r>
    </w:p>
    <w:p w:rsidR="008F368D" w:rsidRDefault="008F368D" w:rsidP="008F368D">
      <w:pPr>
        <w:pStyle w:val="Textoindependiente"/>
        <w:rPr>
          <w:rFonts w:ascii="Arial" w:hAnsi="Arial" w:cs="Arial"/>
          <w:sz w:val="24"/>
          <w:szCs w:val="24"/>
          <w:lang w:val="es-MX"/>
        </w:rPr>
      </w:pPr>
    </w:p>
    <w:p w:rsidR="008F368D" w:rsidRDefault="008F368D" w:rsidP="008F368D">
      <w:pPr>
        <w:pStyle w:val="Textoindependiente"/>
        <w:rPr>
          <w:rFonts w:ascii="Arial" w:hAnsi="Arial" w:cs="Arial"/>
          <w:sz w:val="24"/>
          <w:szCs w:val="24"/>
          <w:lang w:val="es-MX"/>
        </w:rPr>
      </w:pPr>
    </w:p>
    <w:p w:rsidR="008F368D" w:rsidRDefault="008F368D" w:rsidP="008F368D">
      <w:pPr>
        <w:pStyle w:val="Textoindependiente"/>
        <w:rPr>
          <w:rFonts w:ascii="Arial" w:hAnsi="Arial" w:cs="Arial"/>
          <w:sz w:val="24"/>
          <w:szCs w:val="24"/>
          <w:lang w:val="es-MX"/>
        </w:rPr>
      </w:pPr>
    </w:p>
    <w:p w:rsidR="008F368D" w:rsidRDefault="005A091D" w:rsidP="008F368D">
      <w:pPr>
        <w:pStyle w:val="Textoindependiente"/>
        <w:rPr>
          <w:rFonts w:ascii="Arial" w:hAnsi="Arial" w:cs="Arial"/>
          <w:sz w:val="24"/>
          <w:szCs w:val="24"/>
          <w:lang w:val="es-MX"/>
        </w:rPr>
      </w:pPr>
      <w:r w:rsidRPr="005A091D">
        <w:rPr>
          <w:rFonts w:ascii="Arial" w:hAnsi="Arial" w:cs="Arial"/>
          <w:noProof/>
          <w:sz w:val="24"/>
          <w:szCs w:val="24"/>
          <w:lang w:val="es-MX" w:eastAsia="es-MX"/>
        </w:rPr>
        <w:lastRenderedPageBreak/>
        <w:drawing>
          <wp:inline distT="0" distB="0" distL="0" distR="0">
            <wp:extent cx="5288915" cy="5920628"/>
            <wp:effectExtent l="0" t="0" r="6985" b="44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8915" cy="5920628"/>
                    </a:xfrm>
                    <a:prstGeom prst="rect">
                      <a:avLst/>
                    </a:prstGeom>
                    <a:noFill/>
                    <a:ln>
                      <a:noFill/>
                    </a:ln>
                  </pic:spPr>
                </pic:pic>
              </a:graphicData>
            </a:graphic>
          </wp:inline>
        </w:drawing>
      </w:r>
    </w:p>
    <w:p w:rsidR="008F368D" w:rsidRDefault="008F368D" w:rsidP="008F368D">
      <w:pPr>
        <w:pStyle w:val="Textoindependiente"/>
        <w:rPr>
          <w:rFonts w:ascii="Arial" w:hAnsi="Arial" w:cs="Arial"/>
          <w:sz w:val="24"/>
          <w:szCs w:val="24"/>
          <w:lang w:val="es-MX"/>
        </w:rPr>
      </w:pPr>
    </w:p>
    <w:p w:rsidR="008F368D" w:rsidRDefault="008F368D" w:rsidP="008F368D">
      <w:pPr>
        <w:pStyle w:val="Textoindependiente"/>
        <w:rPr>
          <w:rFonts w:ascii="Arial" w:hAnsi="Arial" w:cs="Arial"/>
          <w:sz w:val="24"/>
          <w:szCs w:val="24"/>
          <w:lang w:val="es-MX"/>
        </w:rPr>
      </w:pPr>
    </w:p>
    <w:p w:rsidR="008F368D" w:rsidRDefault="008F368D" w:rsidP="008F368D">
      <w:pPr>
        <w:pStyle w:val="Textoindependiente"/>
        <w:rPr>
          <w:rFonts w:ascii="Arial" w:hAnsi="Arial" w:cs="Arial"/>
          <w:sz w:val="24"/>
          <w:szCs w:val="24"/>
          <w:lang w:val="es-MX"/>
        </w:rPr>
      </w:pPr>
    </w:p>
    <w:p w:rsidR="005A091D" w:rsidRDefault="005A091D" w:rsidP="008F368D">
      <w:pPr>
        <w:pStyle w:val="Textoindependiente"/>
        <w:rPr>
          <w:rFonts w:ascii="Arial" w:hAnsi="Arial" w:cs="Arial"/>
          <w:sz w:val="24"/>
          <w:szCs w:val="24"/>
          <w:lang w:val="es-MX"/>
        </w:rPr>
      </w:pPr>
    </w:p>
    <w:p w:rsidR="005A091D" w:rsidRDefault="005A091D" w:rsidP="008F368D">
      <w:pPr>
        <w:pStyle w:val="Textoindependiente"/>
        <w:rPr>
          <w:rFonts w:ascii="Arial" w:hAnsi="Arial" w:cs="Arial"/>
          <w:sz w:val="24"/>
          <w:szCs w:val="24"/>
          <w:lang w:val="es-MX"/>
        </w:rPr>
      </w:pPr>
      <w:r w:rsidRPr="005A091D">
        <w:rPr>
          <w:rFonts w:ascii="Arial" w:hAnsi="Arial" w:cs="Arial"/>
          <w:noProof/>
          <w:sz w:val="24"/>
          <w:szCs w:val="24"/>
          <w:lang w:val="es-MX" w:eastAsia="es-MX"/>
        </w:rPr>
        <w:lastRenderedPageBreak/>
        <w:drawing>
          <wp:inline distT="0" distB="0" distL="0" distR="0">
            <wp:extent cx="5288915" cy="6011666"/>
            <wp:effectExtent l="0" t="0" r="6985"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8915" cy="6011666"/>
                    </a:xfrm>
                    <a:prstGeom prst="rect">
                      <a:avLst/>
                    </a:prstGeom>
                    <a:noFill/>
                    <a:ln>
                      <a:noFill/>
                    </a:ln>
                  </pic:spPr>
                </pic:pic>
              </a:graphicData>
            </a:graphic>
          </wp:inline>
        </w:drawing>
      </w:r>
    </w:p>
    <w:p w:rsidR="008F368D" w:rsidRDefault="008F368D" w:rsidP="008F368D">
      <w:pPr>
        <w:pStyle w:val="Textoindependiente"/>
        <w:rPr>
          <w:rFonts w:ascii="Arial" w:hAnsi="Arial" w:cs="Arial"/>
          <w:sz w:val="24"/>
          <w:szCs w:val="24"/>
          <w:lang w:val="es-MX"/>
        </w:rPr>
      </w:pPr>
    </w:p>
    <w:p w:rsidR="008F368D" w:rsidRDefault="008F368D" w:rsidP="008F368D">
      <w:pPr>
        <w:pStyle w:val="Textoindependiente"/>
        <w:rPr>
          <w:rFonts w:ascii="Arial" w:hAnsi="Arial" w:cs="Arial"/>
          <w:sz w:val="24"/>
          <w:szCs w:val="24"/>
          <w:lang w:val="es-MX"/>
        </w:rPr>
      </w:pPr>
    </w:p>
    <w:p w:rsidR="008F368D" w:rsidRDefault="008F368D" w:rsidP="008F368D">
      <w:pPr>
        <w:pStyle w:val="Textoindependiente"/>
        <w:rPr>
          <w:rFonts w:ascii="Arial" w:hAnsi="Arial" w:cs="Arial"/>
          <w:sz w:val="24"/>
          <w:szCs w:val="24"/>
          <w:lang w:val="es-MX"/>
        </w:rPr>
      </w:pPr>
    </w:p>
    <w:p w:rsidR="008F368D" w:rsidRDefault="008F368D" w:rsidP="008F368D">
      <w:pPr>
        <w:pStyle w:val="Textoindependiente"/>
        <w:rPr>
          <w:rFonts w:ascii="Arial" w:hAnsi="Arial" w:cs="Arial"/>
          <w:sz w:val="24"/>
          <w:szCs w:val="24"/>
          <w:lang w:val="es-MX"/>
        </w:rPr>
      </w:pPr>
    </w:p>
    <w:p w:rsidR="005A091D" w:rsidRDefault="005A091D" w:rsidP="008F368D">
      <w:pPr>
        <w:pStyle w:val="Textoindependiente"/>
        <w:rPr>
          <w:rFonts w:ascii="Arial" w:hAnsi="Arial" w:cs="Arial"/>
          <w:sz w:val="24"/>
          <w:szCs w:val="24"/>
          <w:lang w:val="es-MX"/>
        </w:rPr>
      </w:pPr>
      <w:r w:rsidRPr="005A091D">
        <w:rPr>
          <w:rFonts w:ascii="Arial" w:hAnsi="Arial" w:cs="Arial"/>
          <w:noProof/>
          <w:sz w:val="24"/>
          <w:szCs w:val="24"/>
          <w:lang w:val="es-MX" w:eastAsia="es-MX"/>
        </w:rPr>
        <w:lastRenderedPageBreak/>
        <w:drawing>
          <wp:inline distT="0" distB="0" distL="0" distR="0">
            <wp:extent cx="5288915" cy="6173778"/>
            <wp:effectExtent l="0" t="0" r="698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8915" cy="6173778"/>
                    </a:xfrm>
                    <a:prstGeom prst="rect">
                      <a:avLst/>
                    </a:prstGeom>
                    <a:noFill/>
                    <a:ln>
                      <a:noFill/>
                    </a:ln>
                  </pic:spPr>
                </pic:pic>
              </a:graphicData>
            </a:graphic>
          </wp:inline>
        </w:drawing>
      </w:r>
    </w:p>
    <w:p w:rsidR="008F368D" w:rsidRDefault="008F368D" w:rsidP="008F368D">
      <w:pPr>
        <w:pStyle w:val="Textoindependiente"/>
        <w:rPr>
          <w:rFonts w:ascii="Arial" w:hAnsi="Arial" w:cs="Arial"/>
          <w:sz w:val="24"/>
          <w:szCs w:val="24"/>
          <w:lang w:val="es-MX"/>
        </w:rPr>
      </w:pPr>
    </w:p>
    <w:p w:rsidR="008F368D" w:rsidRDefault="008F368D" w:rsidP="008F368D">
      <w:pPr>
        <w:pStyle w:val="Textoindependiente"/>
        <w:rPr>
          <w:rFonts w:ascii="Arial" w:hAnsi="Arial" w:cs="Arial"/>
          <w:sz w:val="24"/>
          <w:szCs w:val="24"/>
          <w:lang w:val="es-MX"/>
        </w:rPr>
      </w:pPr>
    </w:p>
    <w:p w:rsidR="005A091D" w:rsidRDefault="005A091D" w:rsidP="008F368D">
      <w:pPr>
        <w:pStyle w:val="Textoindependiente"/>
        <w:rPr>
          <w:rFonts w:ascii="Arial" w:hAnsi="Arial" w:cs="Arial"/>
          <w:sz w:val="24"/>
          <w:szCs w:val="24"/>
          <w:lang w:val="es-MX"/>
        </w:rPr>
      </w:pPr>
    </w:p>
    <w:p w:rsidR="005A091D" w:rsidRDefault="005A091D" w:rsidP="008F368D">
      <w:pPr>
        <w:pStyle w:val="Textoindependiente"/>
        <w:rPr>
          <w:rFonts w:ascii="Arial" w:hAnsi="Arial" w:cs="Arial"/>
          <w:sz w:val="24"/>
          <w:szCs w:val="24"/>
          <w:lang w:val="es-MX"/>
        </w:rPr>
      </w:pPr>
      <w:r w:rsidRPr="005A091D">
        <w:rPr>
          <w:rFonts w:ascii="Arial" w:hAnsi="Arial" w:cs="Arial"/>
          <w:noProof/>
          <w:sz w:val="24"/>
          <w:szCs w:val="24"/>
          <w:lang w:val="es-MX" w:eastAsia="es-MX"/>
        </w:rPr>
        <w:lastRenderedPageBreak/>
        <w:drawing>
          <wp:inline distT="0" distB="0" distL="0" distR="0">
            <wp:extent cx="5288915" cy="5799662"/>
            <wp:effectExtent l="0" t="0" r="698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8915" cy="5799662"/>
                    </a:xfrm>
                    <a:prstGeom prst="rect">
                      <a:avLst/>
                    </a:prstGeom>
                    <a:noFill/>
                    <a:ln>
                      <a:noFill/>
                    </a:ln>
                  </pic:spPr>
                </pic:pic>
              </a:graphicData>
            </a:graphic>
          </wp:inline>
        </w:drawing>
      </w:r>
    </w:p>
    <w:p w:rsidR="008F368D" w:rsidRDefault="008F368D" w:rsidP="008F368D">
      <w:pPr>
        <w:pStyle w:val="Textoindependiente"/>
        <w:rPr>
          <w:rFonts w:ascii="Arial" w:hAnsi="Arial" w:cs="Arial"/>
          <w:sz w:val="24"/>
          <w:szCs w:val="24"/>
          <w:lang w:val="es-MX"/>
        </w:rPr>
      </w:pPr>
    </w:p>
    <w:p w:rsidR="008F368D" w:rsidRDefault="008F368D" w:rsidP="008F368D">
      <w:pPr>
        <w:pStyle w:val="Textoindependiente"/>
        <w:rPr>
          <w:rFonts w:ascii="Arial" w:hAnsi="Arial" w:cs="Arial"/>
          <w:sz w:val="24"/>
          <w:szCs w:val="24"/>
          <w:lang w:val="es-MX"/>
        </w:rPr>
      </w:pPr>
    </w:p>
    <w:p w:rsidR="008F368D" w:rsidRDefault="008F368D" w:rsidP="008F368D">
      <w:pPr>
        <w:pStyle w:val="Textoindependiente"/>
        <w:rPr>
          <w:rFonts w:ascii="Arial" w:hAnsi="Arial" w:cs="Arial"/>
          <w:sz w:val="24"/>
          <w:szCs w:val="24"/>
          <w:lang w:val="es-MX"/>
        </w:rPr>
      </w:pPr>
    </w:p>
    <w:p w:rsidR="005A091D" w:rsidRDefault="005A091D" w:rsidP="008F368D">
      <w:pPr>
        <w:pStyle w:val="Textoindependiente"/>
        <w:rPr>
          <w:rFonts w:ascii="Arial" w:hAnsi="Arial" w:cs="Arial"/>
          <w:sz w:val="24"/>
          <w:szCs w:val="24"/>
          <w:lang w:val="es-MX"/>
        </w:rPr>
      </w:pPr>
    </w:p>
    <w:p w:rsidR="005A091D" w:rsidRDefault="005A091D" w:rsidP="008F368D">
      <w:pPr>
        <w:pStyle w:val="Textoindependiente"/>
        <w:rPr>
          <w:rFonts w:ascii="Arial" w:hAnsi="Arial" w:cs="Arial"/>
          <w:sz w:val="24"/>
          <w:szCs w:val="24"/>
          <w:lang w:val="es-MX"/>
        </w:rPr>
      </w:pPr>
    </w:p>
    <w:p w:rsidR="005A091D" w:rsidRDefault="005A091D" w:rsidP="008F368D">
      <w:pPr>
        <w:pStyle w:val="Textoindependiente"/>
        <w:rPr>
          <w:rFonts w:ascii="Arial" w:hAnsi="Arial" w:cs="Arial"/>
          <w:sz w:val="24"/>
          <w:szCs w:val="24"/>
          <w:lang w:val="es-MX"/>
        </w:rPr>
      </w:pPr>
      <w:r w:rsidRPr="005A091D">
        <w:rPr>
          <w:rFonts w:ascii="Arial" w:hAnsi="Arial" w:cs="Arial"/>
          <w:noProof/>
          <w:sz w:val="24"/>
          <w:szCs w:val="24"/>
          <w:lang w:val="es-MX" w:eastAsia="es-MX"/>
        </w:rPr>
        <w:lastRenderedPageBreak/>
        <w:drawing>
          <wp:inline distT="0" distB="0" distL="0" distR="0">
            <wp:extent cx="5288915" cy="6099477"/>
            <wp:effectExtent l="0" t="0" r="698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8915" cy="6099477"/>
                    </a:xfrm>
                    <a:prstGeom prst="rect">
                      <a:avLst/>
                    </a:prstGeom>
                    <a:noFill/>
                    <a:ln>
                      <a:noFill/>
                    </a:ln>
                  </pic:spPr>
                </pic:pic>
              </a:graphicData>
            </a:graphic>
          </wp:inline>
        </w:drawing>
      </w:r>
    </w:p>
    <w:p w:rsidR="008F368D" w:rsidRDefault="008F368D" w:rsidP="008F368D">
      <w:pPr>
        <w:pStyle w:val="Textoindependiente"/>
        <w:rPr>
          <w:rFonts w:ascii="Arial" w:hAnsi="Arial" w:cs="Arial"/>
          <w:sz w:val="24"/>
          <w:szCs w:val="24"/>
          <w:lang w:val="es-MX"/>
        </w:rPr>
      </w:pPr>
    </w:p>
    <w:p w:rsidR="008F368D" w:rsidRDefault="008F368D" w:rsidP="008F368D">
      <w:pPr>
        <w:pStyle w:val="Textoindependiente"/>
        <w:rPr>
          <w:rFonts w:ascii="Arial" w:hAnsi="Arial" w:cs="Arial"/>
          <w:sz w:val="24"/>
          <w:szCs w:val="24"/>
          <w:lang w:val="es-MX"/>
        </w:rPr>
      </w:pPr>
    </w:p>
    <w:p w:rsidR="005A091D" w:rsidRDefault="005A091D" w:rsidP="008F368D">
      <w:pPr>
        <w:pStyle w:val="Textoindependiente"/>
        <w:rPr>
          <w:rFonts w:ascii="Arial" w:hAnsi="Arial" w:cs="Arial"/>
          <w:sz w:val="24"/>
          <w:szCs w:val="24"/>
          <w:lang w:val="es-MX"/>
        </w:rPr>
      </w:pPr>
    </w:p>
    <w:p w:rsidR="005A091D" w:rsidRDefault="005A091D" w:rsidP="008F368D">
      <w:pPr>
        <w:pStyle w:val="Textoindependiente"/>
        <w:rPr>
          <w:rFonts w:ascii="Arial" w:hAnsi="Arial" w:cs="Arial"/>
          <w:sz w:val="24"/>
          <w:szCs w:val="24"/>
          <w:lang w:val="es-MX"/>
        </w:rPr>
      </w:pPr>
      <w:r w:rsidRPr="005A091D">
        <w:rPr>
          <w:rFonts w:ascii="Arial" w:hAnsi="Arial" w:cs="Arial"/>
          <w:noProof/>
          <w:sz w:val="24"/>
          <w:szCs w:val="24"/>
          <w:lang w:val="es-MX" w:eastAsia="es-MX"/>
        </w:rPr>
        <w:lastRenderedPageBreak/>
        <w:drawing>
          <wp:inline distT="0" distB="0" distL="0" distR="0">
            <wp:extent cx="5288915" cy="6130796"/>
            <wp:effectExtent l="0" t="0" r="6985"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8915" cy="6130796"/>
                    </a:xfrm>
                    <a:prstGeom prst="rect">
                      <a:avLst/>
                    </a:prstGeom>
                    <a:noFill/>
                    <a:ln>
                      <a:noFill/>
                    </a:ln>
                  </pic:spPr>
                </pic:pic>
              </a:graphicData>
            </a:graphic>
          </wp:inline>
        </w:drawing>
      </w:r>
    </w:p>
    <w:p w:rsidR="008F368D" w:rsidRDefault="008F368D" w:rsidP="008F368D">
      <w:pPr>
        <w:pStyle w:val="Textoindependiente"/>
        <w:rPr>
          <w:rFonts w:ascii="Arial" w:hAnsi="Arial" w:cs="Arial"/>
          <w:sz w:val="24"/>
          <w:szCs w:val="24"/>
          <w:lang w:val="es-MX"/>
        </w:rPr>
      </w:pPr>
    </w:p>
    <w:p w:rsidR="008F368D" w:rsidRDefault="008F368D" w:rsidP="008F368D">
      <w:pPr>
        <w:pStyle w:val="Textoindependiente"/>
        <w:rPr>
          <w:rFonts w:ascii="Arial" w:hAnsi="Arial" w:cs="Arial"/>
          <w:sz w:val="24"/>
          <w:szCs w:val="24"/>
          <w:lang w:val="es-MX"/>
        </w:rPr>
      </w:pPr>
    </w:p>
    <w:p w:rsidR="005A091D" w:rsidRDefault="005A091D" w:rsidP="008F368D">
      <w:pPr>
        <w:pStyle w:val="Textoindependiente"/>
        <w:rPr>
          <w:rFonts w:ascii="Arial" w:hAnsi="Arial" w:cs="Arial"/>
          <w:sz w:val="24"/>
          <w:szCs w:val="24"/>
          <w:lang w:val="es-MX"/>
        </w:rPr>
      </w:pPr>
    </w:p>
    <w:p w:rsidR="005A091D" w:rsidRDefault="000120ED" w:rsidP="008F368D">
      <w:pPr>
        <w:pStyle w:val="Textoindependiente"/>
        <w:rPr>
          <w:rFonts w:ascii="Arial" w:hAnsi="Arial" w:cs="Arial"/>
          <w:sz w:val="24"/>
          <w:szCs w:val="24"/>
          <w:lang w:val="es-MX"/>
        </w:rPr>
      </w:pPr>
      <w:r w:rsidRPr="000120ED">
        <w:rPr>
          <w:rFonts w:ascii="Arial" w:hAnsi="Arial" w:cs="Arial"/>
          <w:noProof/>
          <w:sz w:val="24"/>
          <w:szCs w:val="24"/>
          <w:lang w:val="es-MX" w:eastAsia="es-MX"/>
        </w:rPr>
        <w:lastRenderedPageBreak/>
        <w:drawing>
          <wp:inline distT="0" distB="0" distL="0" distR="0">
            <wp:extent cx="5288915" cy="6128317"/>
            <wp:effectExtent l="0" t="0" r="6985"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8915" cy="6128317"/>
                    </a:xfrm>
                    <a:prstGeom prst="rect">
                      <a:avLst/>
                    </a:prstGeom>
                    <a:noFill/>
                    <a:ln>
                      <a:noFill/>
                    </a:ln>
                  </pic:spPr>
                </pic:pic>
              </a:graphicData>
            </a:graphic>
          </wp:inline>
        </w:drawing>
      </w:r>
    </w:p>
    <w:p w:rsidR="008F368D" w:rsidRDefault="008F368D" w:rsidP="008F368D">
      <w:pPr>
        <w:pStyle w:val="Textoindependiente"/>
        <w:rPr>
          <w:rFonts w:ascii="Arial" w:hAnsi="Arial" w:cs="Arial"/>
          <w:sz w:val="24"/>
          <w:szCs w:val="24"/>
          <w:lang w:val="es-MX"/>
        </w:rPr>
      </w:pPr>
    </w:p>
    <w:p w:rsidR="008F368D" w:rsidRDefault="008F368D" w:rsidP="008F368D">
      <w:pPr>
        <w:pStyle w:val="Textoindependiente"/>
        <w:rPr>
          <w:rFonts w:ascii="Arial" w:hAnsi="Arial" w:cs="Arial"/>
          <w:sz w:val="24"/>
          <w:szCs w:val="24"/>
          <w:lang w:val="es-MX"/>
        </w:rPr>
      </w:pPr>
    </w:p>
    <w:p w:rsidR="000120ED" w:rsidRDefault="000120ED" w:rsidP="008F368D">
      <w:pPr>
        <w:pStyle w:val="Textoindependiente"/>
        <w:rPr>
          <w:rFonts w:ascii="Arial" w:hAnsi="Arial" w:cs="Arial"/>
          <w:sz w:val="24"/>
          <w:szCs w:val="24"/>
          <w:lang w:val="es-MX"/>
        </w:rPr>
      </w:pPr>
    </w:p>
    <w:p w:rsidR="000120ED" w:rsidRDefault="000120ED" w:rsidP="000120ED">
      <w:pPr>
        <w:pStyle w:val="Textoindependiente"/>
        <w:rPr>
          <w:rFonts w:ascii="Arial" w:hAnsi="Arial" w:cs="Arial"/>
          <w:b/>
          <w:bCs/>
          <w:color w:val="000000"/>
          <w:sz w:val="24"/>
          <w:szCs w:val="24"/>
          <w:lang w:eastAsia="es-MX"/>
        </w:rPr>
      </w:pPr>
      <w:r w:rsidRPr="000120ED">
        <w:rPr>
          <w:rFonts w:ascii="Arial" w:hAnsi="Arial" w:cs="Arial"/>
          <w:noProof/>
          <w:sz w:val="24"/>
          <w:szCs w:val="24"/>
          <w:lang w:val="es-MX" w:eastAsia="es-MX"/>
        </w:rPr>
        <w:lastRenderedPageBreak/>
        <w:drawing>
          <wp:inline distT="0" distB="0" distL="0" distR="0">
            <wp:extent cx="5288915" cy="3421840"/>
            <wp:effectExtent l="0" t="0" r="6985" b="762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8915" cy="3421840"/>
                    </a:xfrm>
                    <a:prstGeom prst="rect">
                      <a:avLst/>
                    </a:prstGeom>
                    <a:noFill/>
                    <a:ln>
                      <a:noFill/>
                    </a:ln>
                  </pic:spPr>
                </pic:pic>
              </a:graphicData>
            </a:graphic>
          </wp:inline>
        </w:drawing>
      </w:r>
    </w:p>
    <w:p w:rsidR="000120ED" w:rsidRDefault="000120ED" w:rsidP="000120ED">
      <w:pPr>
        <w:pStyle w:val="Textoindependiente"/>
        <w:rPr>
          <w:rFonts w:ascii="Arial" w:hAnsi="Arial" w:cs="Arial"/>
          <w:b/>
          <w:bCs/>
          <w:color w:val="000000"/>
          <w:sz w:val="24"/>
          <w:szCs w:val="24"/>
          <w:lang w:eastAsia="es-MX"/>
        </w:rPr>
      </w:pPr>
    </w:p>
    <w:p w:rsidR="008F368D" w:rsidRPr="000120ED" w:rsidRDefault="008F368D" w:rsidP="000120ED">
      <w:pPr>
        <w:pStyle w:val="Textoindependiente"/>
        <w:rPr>
          <w:rFonts w:ascii="Arial" w:hAnsi="Arial" w:cs="Arial"/>
          <w:sz w:val="24"/>
          <w:szCs w:val="24"/>
          <w:lang w:val="es-MX"/>
        </w:rPr>
      </w:pPr>
      <w:r w:rsidRPr="00A32881">
        <w:rPr>
          <w:rFonts w:ascii="Arial" w:hAnsi="Arial" w:cs="Arial"/>
          <w:b/>
          <w:bCs/>
          <w:color w:val="000000"/>
          <w:sz w:val="24"/>
          <w:szCs w:val="24"/>
          <w:lang w:eastAsia="es-MX"/>
        </w:rPr>
        <w:t>Observaciones derivadas de la revisión practicada, las aclaraciones a las mismas por los funcionarios responsables y su análisis por la Auditoría Superior del Estado, incluyendo las acciones que se ejercerán y recomendaciones que se formularán</w:t>
      </w:r>
      <w:r>
        <w:rPr>
          <w:rFonts w:ascii="Arial" w:hAnsi="Arial" w:cs="Arial"/>
          <w:b/>
          <w:bCs/>
          <w:color w:val="000000"/>
          <w:sz w:val="24"/>
          <w:szCs w:val="24"/>
          <w:lang w:eastAsia="es-MX"/>
        </w:rPr>
        <w:t>.</w:t>
      </w:r>
    </w:p>
    <w:p w:rsidR="008F368D" w:rsidRDefault="008F368D" w:rsidP="008F368D">
      <w:pPr>
        <w:contextualSpacing/>
        <w:jc w:val="both"/>
        <w:rPr>
          <w:rFonts w:ascii="Arial" w:hAnsi="Arial" w:cs="Arial"/>
          <w:b/>
          <w:sz w:val="24"/>
        </w:rPr>
      </w:pPr>
    </w:p>
    <w:p w:rsidR="008F368D" w:rsidRPr="00A32881" w:rsidRDefault="008F368D" w:rsidP="008F368D">
      <w:pPr>
        <w:contextualSpacing/>
        <w:jc w:val="both"/>
        <w:rPr>
          <w:rFonts w:ascii="Arial" w:hAnsi="Arial" w:cs="Arial"/>
          <w:b/>
          <w:sz w:val="24"/>
        </w:rPr>
      </w:pPr>
      <w:r w:rsidRPr="00A32881">
        <w:rPr>
          <w:rFonts w:ascii="Arial" w:hAnsi="Arial" w:cs="Arial"/>
          <w:b/>
          <w:sz w:val="24"/>
        </w:rPr>
        <w:t>GESTIÓN FINANCIERA</w:t>
      </w:r>
    </w:p>
    <w:p w:rsidR="008F368D" w:rsidRPr="00146C76" w:rsidRDefault="008F368D" w:rsidP="008F368D">
      <w:pPr>
        <w:contextualSpacing/>
        <w:jc w:val="both"/>
        <w:rPr>
          <w:rFonts w:ascii="Arial" w:hAnsi="Arial" w:cs="Arial"/>
          <w:b/>
          <w:sz w:val="24"/>
          <w:u w:val="single"/>
        </w:rPr>
      </w:pPr>
      <w:r>
        <w:rPr>
          <w:rFonts w:ascii="Arial" w:hAnsi="Arial" w:cs="Arial"/>
          <w:b/>
          <w:sz w:val="24"/>
          <w:u w:val="single"/>
        </w:rPr>
        <w:t>Ley General de Contabilidad Gubernamental</w:t>
      </w:r>
    </w:p>
    <w:p w:rsidR="008F368D" w:rsidRDefault="008F368D" w:rsidP="008F368D">
      <w:pPr>
        <w:contextualSpacing/>
        <w:jc w:val="both"/>
        <w:rPr>
          <w:rFonts w:ascii="Arial" w:hAnsi="Arial" w:cs="Arial"/>
          <w:sz w:val="24"/>
        </w:rPr>
      </w:pPr>
    </w:p>
    <w:p w:rsidR="00225FBE" w:rsidRPr="00225FBE" w:rsidRDefault="008F368D" w:rsidP="00225FBE">
      <w:pPr>
        <w:spacing w:line="360" w:lineRule="auto"/>
        <w:contextualSpacing/>
        <w:jc w:val="both"/>
        <w:rPr>
          <w:rFonts w:ascii="Arial" w:hAnsi="Arial" w:cs="Arial"/>
          <w:sz w:val="24"/>
          <w:szCs w:val="24"/>
        </w:rPr>
      </w:pPr>
      <w:r w:rsidRPr="00C93A2A">
        <w:rPr>
          <w:rFonts w:ascii="Arial" w:hAnsi="Arial" w:cs="Arial"/>
          <w:sz w:val="24"/>
          <w:szCs w:val="24"/>
        </w:rPr>
        <w:t xml:space="preserve">1. </w:t>
      </w:r>
      <w:r w:rsidR="00225FBE" w:rsidRPr="00225FBE">
        <w:rPr>
          <w:rFonts w:ascii="Arial" w:hAnsi="Arial" w:cs="Arial"/>
          <w:sz w:val="24"/>
          <w:szCs w:val="24"/>
        </w:rPr>
        <w:t>Se revisó la observancia de la Ley General de Contabilidad Gubernamental (LGCG) y la normatividad emitida por el Consejo Nacional de Armonización Contable (</w:t>
      </w:r>
      <w:proofErr w:type="spellStart"/>
      <w:r w:rsidR="00225FBE" w:rsidRPr="00225FBE">
        <w:rPr>
          <w:rFonts w:ascii="Arial" w:hAnsi="Arial" w:cs="Arial"/>
          <w:sz w:val="24"/>
          <w:szCs w:val="24"/>
        </w:rPr>
        <w:t>Conac</w:t>
      </w:r>
      <w:proofErr w:type="spellEnd"/>
      <w:r w:rsidR="00225FBE" w:rsidRPr="00225FBE">
        <w:rPr>
          <w:rFonts w:ascii="Arial" w:hAnsi="Arial" w:cs="Arial"/>
          <w:sz w:val="24"/>
          <w:szCs w:val="24"/>
        </w:rPr>
        <w:t>), advirtiéndose incumplimientos por parte del Ente Público, a las obligaciones que diversos preceptos de la referida Ley le imponen, acorde con lo que se enuncia a continuación:</w:t>
      </w:r>
    </w:p>
    <w:p w:rsidR="00225FBE" w:rsidRDefault="00225FBE" w:rsidP="00225FBE">
      <w:pPr>
        <w:spacing w:line="360" w:lineRule="auto"/>
        <w:contextualSpacing/>
        <w:jc w:val="both"/>
        <w:rPr>
          <w:rFonts w:ascii="Arial" w:hAnsi="Arial" w:cs="Arial"/>
          <w:sz w:val="24"/>
          <w:szCs w:val="24"/>
        </w:rPr>
      </w:pPr>
    </w:p>
    <w:p w:rsidR="00225FBE" w:rsidRPr="00225FBE" w:rsidRDefault="00225FBE" w:rsidP="00225FBE">
      <w:pPr>
        <w:spacing w:line="360" w:lineRule="auto"/>
        <w:contextualSpacing/>
        <w:jc w:val="both"/>
        <w:rPr>
          <w:rFonts w:ascii="Arial" w:hAnsi="Arial" w:cs="Arial"/>
          <w:sz w:val="24"/>
          <w:szCs w:val="24"/>
        </w:rPr>
      </w:pPr>
      <w:r w:rsidRPr="00225FBE">
        <w:rPr>
          <w:rFonts w:ascii="Arial" w:hAnsi="Arial" w:cs="Arial"/>
          <w:sz w:val="24"/>
          <w:szCs w:val="24"/>
        </w:rPr>
        <w:lastRenderedPageBreak/>
        <w:t>I.</w:t>
      </w:r>
      <w:r>
        <w:rPr>
          <w:rFonts w:ascii="Arial" w:hAnsi="Arial" w:cs="Arial"/>
          <w:sz w:val="24"/>
          <w:szCs w:val="24"/>
        </w:rPr>
        <w:t xml:space="preserve"> </w:t>
      </w:r>
      <w:r w:rsidRPr="00225FBE">
        <w:rPr>
          <w:rFonts w:ascii="Arial" w:hAnsi="Arial" w:cs="Arial"/>
          <w:sz w:val="24"/>
          <w:szCs w:val="24"/>
        </w:rPr>
        <w:t>Registros contables</w:t>
      </w:r>
    </w:p>
    <w:p w:rsidR="00225FBE" w:rsidRDefault="00225FBE" w:rsidP="00225FBE">
      <w:pPr>
        <w:spacing w:line="360" w:lineRule="auto"/>
        <w:contextualSpacing/>
        <w:jc w:val="both"/>
        <w:rPr>
          <w:rFonts w:ascii="Arial" w:hAnsi="Arial" w:cs="Arial"/>
          <w:sz w:val="24"/>
          <w:szCs w:val="24"/>
        </w:rPr>
      </w:pPr>
    </w:p>
    <w:p w:rsidR="00225FBE" w:rsidRPr="00225FBE" w:rsidRDefault="00225FBE" w:rsidP="00225FBE">
      <w:pPr>
        <w:spacing w:line="360" w:lineRule="auto"/>
        <w:contextualSpacing/>
        <w:jc w:val="both"/>
        <w:rPr>
          <w:rFonts w:ascii="Arial" w:hAnsi="Arial" w:cs="Arial"/>
          <w:sz w:val="24"/>
          <w:szCs w:val="24"/>
        </w:rPr>
      </w:pPr>
      <w:r>
        <w:rPr>
          <w:rFonts w:ascii="Arial" w:hAnsi="Arial" w:cs="Arial"/>
          <w:sz w:val="24"/>
          <w:szCs w:val="24"/>
        </w:rPr>
        <w:t xml:space="preserve">a) </w:t>
      </w:r>
      <w:r w:rsidRPr="00225FBE">
        <w:rPr>
          <w:rFonts w:ascii="Arial" w:hAnsi="Arial" w:cs="Arial"/>
          <w:sz w:val="24"/>
          <w:szCs w:val="24"/>
        </w:rPr>
        <w:t xml:space="preserve">Establecer una lista de cuentas alineadas al plan de cuentas emitido por el </w:t>
      </w:r>
      <w:proofErr w:type="spellStart"/>
      <w:r w:rsidRPr="00225FBE">
        <w:rPr>
          <w:rFonts w:ascii="Arial" w:hAnsi="Arial" w:cs="Arial"/>
          <w:sz w:val="24"/>
          <w:szCs w:val="24"/>
        </w:rPr>
        <w:t>Conac</w:t>
      </w:r>
      <w:proofErr w:type="spellEnd"/>
      <w:r w:rsidRPr="00225FBE">
        <w:rPr>
          <w:rFonts w:ascii="Arial" w:hAnsi="Arial" w:cs="Arial"/>
          <w:sz w:val="24"/>
          <w:szCs w:val="24"/>
        </w:rPr>
        <w:t xml:space="preserve"> (artículo 37).</w:t>
      </w:r>
    </w:p>
    <w:p w:rsidR="00225FBE" w:rsidRPr="00225FBE" w:rsidRDefault="00225FBE" w:rsidP="00225FBE">
      <w:pPr>
        <w:spacing w:line="360" w:lineRule="auto"/>
        <w:contextualSpacing/>
        <w:jc w:val="both"/>
        <w:rPr>
          <w:rFonts w:ascii="Arial" w:hAnsi="Arial" w:cs="Arial"/>
          <w:sz w:val="24"/>
          <w:szCs w:val="24"/>
        </w:rPr>
      </w:pPr>
    </w:p>
    <w:p w:rsidR="00225FBE" w:rsidRPr="00225FBE" w:rsidRDefault="00225FBE" w:rsidP="00225FBE">
      <w:pPr>
        <w:spacing w:line="360" w:lineRule="auto"/>
        <w:contextualSpacing/>
        <w:jc w:val="both"/>
        <w:rPr>
          <w:rFonts w:ascii="Arial" w:hAnsi="Arial" w:cs="Arial"/>
          <w:sz w:val="24"/>
          <w:szCs w:val="24"/>
        </w:rPr>
      </w:pPr>
      <w:r>
        <w:rPr>
          <w:rFonts w:ascii="Arial" w:hAnsi="Arial" w:cs="Arial"/>
          <w:sz w:val="24"/>
          <w:szCs w:val="24"/>
        </w:rPr>
        <w:t xml:space="preserve">b) </w:t>
      </w:r>
      <w:r w:rsidRPr="00225FBE">
        <w:rPr>
          <w:rFonts w:ascii="Arial" w:hAnsi="Arial" w:cs="Arial"/>
          <w:sz w:val="24"/>
          <w:szCs w:val="24"/>
        </w:rPr>
        <w:t>Contar con manuales de contabilidad (artículo 20).</w:t>
      </w:r>
    </w:p>
    <w:p w:rsidR="00225FBE" w:rsidRPr="00225FBE" w:rsidRDefault="00225FBE" w:rsidP="00225FBE">
      <w:pPr>
        <w:spacing w:line="360" w:lineRule="auto"/>
        <w:contextualSpacing/>
        <w:jc w:val="both"/>
        <w:rPr>
          <w:rFonts w:ascii="Arial" w:hAnsi="Arial" w:cs="Arial"/>
          <w:sz w:val="24"/>
          <w:szCs w:val="24"/>
        </w:rPr>
      </w:pPr>
    </w:p>
    <w:p w:rsidR="00225FBE" w:rsidRPr="00225FBE" w:rsidRDefault="00225FBE" w:rsidP="00225FBE">
      <w:pPr>
        <w:spacing w:line="360" w:lineRule="auto"/>
        <w:contextualSpacing/>
        <w:jc w:val="both"/>
        <w:rPr>
          <w:rFonts w:ascii="Arial" w:hAnsi="Arial" w:cs="Arial"/>
          <w:sz w:val="24"/>
          <w:szCs w:val="24"/>
        </w:rPr>
      </w:pPr>
      <w:r>
        <w:rPr>
          <w:rFonts w:ascii="Arial" w:hAnsi="Arial" w:cs="Arial"/>
          <w:sz w:val="24"/>
          <w:szCs w:val="24"/>
        </w:rPr>
        <w:t xml:space="preserve">c) </w:t>
      </w:r>
      <w:r w:rsidRPr="00225FBE">
        <w:rPr>
          <w:rFonts w:ascii="Arial" w:hAnsi="Arial" w:cs="Arial"/>
          <w:sz w:val="24"/>
          <w:szCs w:val="24"/>
        </w:rPr>
        <w:t>Realizar la baja de bienes muebles e inmuebles (artículo 28, conforme a las Reglas específicas de registro y valoración del patrimonio y a los Lineamientos dirigidos a asegurar que el sistema de contabilidad gubernamental facilite el registro y control de los inventarios de los bienes muebles e inmuebles de los entes públicos).</w:t>
      </w:r>
    </w:p>
    <w:p w:rsidR="00225FBE" w:rsidRPr="00225FBE" w:rsidRDefault="00225FBE" w:rsidP="00225FBE">
      <w:pPr>
        <w:spacing w:line="360" w:lineRule="auto"/>
        <w:contextualSpacing/>
        <w:jc w:val="both"/>
        <w:rPr>
          <w:rFonts w:ascii="Arial" w:hAnsi="Arial" w:cs="Arial"/>
          <w:sz w:val="24"/>
          <w:szCs w:val="24"/>
        </w:rPr>
      </w:pPr>
    </w:p>
    <w:p w:rsidR="00225FBE" w:rsidRPr="00225FBE" w:rsidRDefault="00225FBE" w:rsidP="00225FBE">
      <w:pPr>
        <w:spacing w:line="360" w:lineRule="auto"/>
        <w:contextualSpacing/>
        <w:jc w:val="both"/>
        <w:rPr>
          <w:rFonts w:ascii="Arial" w:hAnsi="Arial" w:cs="Arial"/>
          <w:sz w:val="24"/>
          <w:szCs w:val="24"/>
        </w:rPr>
      </w:pPr>
      <w:r>
        <w:rPr>
          <w:rFonts w:ascii="Arial" w:hAnsi="Arial" w:cs="Arial"/>
          <w:sz w:val="24"/>
          <w:szCs w:val="24"/>
        </w:rPr>
        <w:t xml:space="preserve">d) </w:t>
      </w:r>
      <w:r w:rsidRPr="00225FBE">
        <w:rPr>
          <w:rFonts w:ascii="Arial" w:hAnsi="Arial" w:cs="Arial"/>
          <w:sz w:val="24"/>
          <w:szCs w:val="24"/>
        </w:rPr>
        <w:t>Realizar los registros contables con base acumulativa, el gasto conforme a su fecha de realización y el ingreso cuando exista jurídicamente el derecho de cobro (artículo 34, conforme a Normas y metodología para la determinación de los momentos contables de los ingresos y Normas y metodología para la determinación de los momentos contables de los egresos).</w:t>
      </w:r>
    </w:p>
    <w:p w:rsidR="00225FBE" w:rsidRPr="00225FBE" w:rsidRDefault="00225FBE" w:rsidP="00225FBE">
      <w:pPr>
        <w:spacing w:line="360" w:lineRule="auto"/>
        <w:contextualSpacing/>
        <w:jc w:val="both"/>
        <w:rPr>
          <w:rFonts w:ascii="Arial" w:hAnsi="Arial" w:cs="Arial"/>
          <w:sz w:val="24"/>
          <w:szCs w:val="24"/>
        </w:rPr>
      </w:pPr>
    </w:p>
    <w:p w:rsidR="00225FBE" w:rsidRPr="00225FBE" w:rsidRDefault="00225FBE" w:rsidP="00225FBE">
      <w:pPr>
        <w:spacing w:line="360" w:lineRule="auto"/>
        <w:contextualSpacing/>
        <w:jc w:val="both"/>
        <w:rPr>
          <w:rFonts w:ascii="Arial" w:hAnsi="Arial" w:cs="Arial"/>
          <w:sz w:val="24"/>
          <w:szCs w:val="24"/>
        </w:rPr>
      </w:pPr>
      <w:r>
        <w:rPr>
          <w:rFonts w:ascii="Arial" w:hAnsi="Arial" w:cs="Arial"/>
          <w:sz w:val="24"/>
          <w:szCs w:val="24"/>
        </w:rPr>
        <w:t xml:space="preserve">e) </w:t>
      </w:r>
      <w:r w:rsidRPr="00225FBE">
        <w:rPr>
          <w:rFonts w:ascii="Arial" w:hAnsi="Arial" w:cs="Arial"/>
          <w:sz w:val="24"/>
          <w:szCs w:val="24"/>
        </w:rPr>
        <w:t>Constituir provisiones, revisarlas y ajustarlas periódicamente para mantener su vigencia (artículo 39).</w:t>
      </w:r>
    </w:p>
    <w:p w:rsidR="00225FBE" w:rsidRPr="00225FBE" w:rsidRDefault="00225FBE" w:rsidP="00225FBE">
      <w:pPr>
        <w:spacing w:line="360" w:lineRule="auto"/>
        <w:contextualSpacing/>
        <w:jc w:val="both"/>
        <w:rPr>
          <w:rFonts w:ascii="Arial" w:hAnsi="Arial" w:cs="Arial"/>
          <w:sz w:val="24"/>
          <w:szCs w:val="24"/>
        </w:rPr>
      </w:pPr>
    </w:p>
    <w:p w:rsidR="00225FBE" w:rsidRPr="00225FBE" w:rsidRDefault="00225FBE" w:rsidP="00225FBE">
      <w:pPr>
        <w:spacing w:line="360" w:lineRule="auto"/>
        <w:contextualSpacing/>
        <w:jc w:val="both"/>
        <w:rPr>
          <w:rFonts w:ascii="Arial" w:hAnsi="Arial" w:cs="Arial"/>
          <w:sz w:val="24"/>
          <w:szCs w:val="24"/>
        </w:rPr>
      </w:pPr>
      <w:r>
        <w:rPr>
          <w:rFonts w:ascii="Arial" w:hAnsi="Arial" w:cs="Arial"/>
          <w:sz w:val="24"/>
          <w:szCs w:val="24"/>
        </w:rPr>
        <w:t xml:space="preserve">f) </w:t>
      </w:r>
      <w:r w:rsidRPr="00225FBE">
        <w:rPr>
          <w:rFonts w:ascii="Arial" w:hAnsi="Arial" w:cs="Arial"/>
          <w:sz w:val="24"/>
          <w:szCs w:val="24"/>
        </w:rPr>
        <w:t xml:space="preserve">Disponer de las matrices de conversión con las características señaladas en los artículos 40 y 41, (artículo cuarto transitorio del decreto por el que se expide </w:t>
      </w:r>
      <w:r w:rsidRPr="00225FBE">
        <w:rPr>
          <w:rFonts w:ascii="Arial" w:hAnsi="Arial" w:cs="Arial"/>
          <w:sz w:val="24"/>
          <w:szCs w:val="24"/>
        </w:rPr>
        <w:lastRenderedPageBreak/>
        <w:t>la LGCG publicado en el Diario Oficial de la Federación el 31 de diciembre de 2008).</w:t>
      </w:r>
    </w:p>
    <w:p w:rsidR="00225FBE" w:rsidRPr="00225FBE" w:rsidRDefault="00225FBE" w:rsidP="00225FBE">
      <w:pPr>
        <w:spacing w:line="360" w:lineRule="auto"/>
        <w:contextualSpacing/>
        <w:jc w:val="both"/>
        <w:rPr>
          <w:rFonts w:ascii="Arial" w:hAnsi="Arial" w:cs="Arial"/>
          <w:sz w:val="24"/>
          <w:szCs w:val="24"/>
        </w:rPr>
      </w:pPr>
    </w:p>
    <w:p w:rsidR="00225FBE" w:rsidRPr="00225FBE" w:rsidRDefault="00225FBE" w:rsidP="00225FBE">
      <w:pPr>
        <w:spacing w:line="360" w:lineRule="auto"/>
        <w:contextualSpacing/>
        <w:jc w:val="both"/>
        <w:rPr>
          <w:rFonts w:ascii="Arial" w:hAnsi="Arial" w:cs="Arial"/>
          <w:sz w:val="24"/>
          <w:szCs w:val="24"/>
        </w:rPr>
      </w:pPr>
      <w:r w:rsidRPr="00225FBE">
        <w:rPr>
          <w:rFonts w:ascii="Arial" w:hAnsi="Arial" w:cs="Arial"/>
          <w:sz w:val="24"/>
          <w:szCs w:val="24"/>
        </w:rPr>
        <w:t>II.</w:t>
      </w:r>
      <w:r>
        <w:rPr>
          <w:rFonts w:ascii="Arial" w:hAnsi="Arial" w:cs="Arial"/>
          <w:sz w:val="24"/>
          <w:szCs w:val="24"/>
        </w:rPr>
        <w:t xml:space="preserve"> </w:t>
      </w:r>
      <w:r w:rsidRPr="00225FBE">
        <w:rPr>
          <w:rFonts w:ascii="Arial" w:hAnsi="Arial" w:cs="Arial"/>
          <w:sz w:val="24"/>
          <w:szCs w:val="24"/>
        </w:rPr>
        <w:t>Registros presupuestarios</w:t>
      </w:r>
    </w:p>
    <w:p w:rsidR="00225FBE" w:rsidRDefault="00225FBE" w:rsidP="00225FBE">
      <w:pPr>
        <w:spacing w:line="360" w:lineRule="auto"/>
        <w:contextualSpacing/>
        <w:jc w:val="both"/>
        <w:rPr>
          <w:rFonts w:ascii="Arial" w:hAnsi="Arial" w:cs="Arial"/>
          <w:sz w:val="24"/>
          <w:szCs w:val="24"/>
        </w:rPr>
      </w:pPr>
    </w:p>
    <w:p w:rsidR="00225FBE" w:rsidRPr="00225FBE" w:rsidRDefault="00225FBE" w:rsidP="00225FBE">
      <w:pPr>
        <w:spacing w:line="360" w:lineRule="auto"/>
        <w:contextualSpacing/>
        <w:jc w:val="both"/>
        <w:rPr>
          <w:rFonts w:ascii="Arial" w:hAnsi="Arial" w:cs="Arial"/>
          <w:sz w:val="24"/>
          <w:szCs w:val="24"/>
        </w:rPr>
      </w:pPr>
      <w:r>
        <w:rPr>
          <w:rFonts w:ascii="Arial" w:hAnsi="Arial" w:cs="Arial"/>
          <w:sz w:val="24"/>
          <w:szCs w:val="24"/>
        </w:rPr>
        <w:t xml:space="preserve">a) </w:t>
      </w:r>
      <w:r w:rsidRPr="00225FBE">
        <w:rPr>
          <w:rFonts w:ascii="Arial" w:hAnsi="Arial" w:cs="Arial"/>
          <w:sz w:val="24"/>
          <w:szCs w:val="24"/>
        </w:rPr>
        <w:t>Disponer de clasificadores presupuestarios armonizados, que permitan su interrelación automática (artículo 41, conforme a los clasificadores).</w:t>
      </w:r>
    </w:p>
    <w:p w:rsidR="00225FBE" w:rsidRPr="00225FBE" w:rsidRDefault="00225FBE" w:rsidP="00225FBE">
      <w:pPr>
        <w:spacing w:line="360" w:lineRule="auto"/>
        <w:contextualSpacing/>
        <w:jc w:val="both"/>
        <w:rPr>
          <w:rFonts w:ascii="Arial" w:hAnsi="Arial" w:cs="Arial"/>
          <w:sz w:val="24"/>
          <w:szCs w:val="24"/>
        </w:rPr>
      </w:pPr>
    </w:p>
    <w:p w:rsidR="00225FBE" w:rsidRPr="00225FBE" w:rsidRDefault="00225FBE" w:rsidP="00225FBE">
      <w:pPr>
        <w:spacing w:line="360" w:lineRule="auto"/>
        <w:contextualSpacing/>
        <w:jc w:val="both"/>
        <w:rPr>
          <w:rFonts w:ascii="Arial" w:hAnsi="Arial" w:cs="Arial"/>
          <w:sz w:val="24"/>
          <w:szCs w:val="24"/>
        </w:rPr>
      </w:pPr>
      <w:r w:rsidRPr="00225FBE">
        <w:rPr>
          <w:rFonts w:ascii="Arial" w:hAnsi="Arial" w:cs="Arial"/>
          <w:sz w:val="24"/>
          <w:szCs w:val="24"/>
        </w:rPr>
        <w:t>a.1. Clasificador por rubro de ingresos.</w:t>
      </w:r>
    </w:p>
    <w:p w:rsidR="00225FBE" w:rsidRPr="00225FBE" w:rsidRDefault="00225FBE" w:rsidP="00225FBE">
      <w:pPr>
        <w:spacing w:line="360" w:lineRule="auto"/>
        <w:contextualSpacing/>
        <w:jc w:val="both"/>
        <w:rPr>
          <w:rFonts w:ascii="Arial" w:hAnsi="Arial" w:cs="Arial"/>
          <w:sz w:val="24"/>
          <w:szCs w:val="24"/>
        </w:rPr>
      </w:pPr>
      <w:r w:rsidRPr="00225FBE">
        <w:rPr>
          <w:rFonts w:ascii="Arial" w:hAnsi="Arial" w:cs="Arial"/>
          <w:sz w:val="24"/>
          <w:szCs w:val="24"/>
        </w:rPr>
        <w:t>a.2. Clasificador por objeto del gasto.</w:t>
      </w:r>
    </w:p>
    <w:p w:rsidR="00225FBE" w:rsidRPr="00225FBE" w:rsidRDefault="00225FBE" w:rsidP="00225FBE">
      <w:pPr>
        <w:spacing w:line="360" w:lineRule="auto"/>
        <w:contextualSpacing/>
        <w:jc w:val="both"/>
        <w:rPr>
          <w:rFonts w:ascii="Arial" w:hAnsi="Arial" w:cs="Arial"/>
          <w:sz w:val="24"/>
          <w:szCs w:val="24"/>
        </w:rPr>
      </w:pPr>
      <w:r w:rsidRPr="00225FBE">
        <w:rPr>
          <w:rFonts w:ascii="Arial" w:hAnsi="Arial" w:cs="Arial"/>
          <w:sz w:val="24"/>
          <w:szCs w:val="24"/>
        </w:rPr>
        <w:t>a.3. Clasificador por tipo del gasto.</w:t>
      </w:r>
    </w:p>
    <w:p w:rsidR="00225FBE" w:rsidRPr="00225FBE" w:rsidRDefault="00225FBE" w:rsidP="00225FBE">
      <w:pPr>
        <w:spacing w:line="360" w:lineRule="auto"/>
        <w:contextualSpacing/>
        <w:jc w:val="both"/>
        <w:rPr>
          <w:rFonts w:ascii="Arial" w:hAnsi="Arial" w:cs="Arial"/>
          <w:sz w:val="24"/>
          <w:szCs w:val="24"/>
        </w:rPr>
      </w:pPr>
      <w:r w:rsidRPr="00225FBE">
        <w:rPr>
          <w:rFonts w:ascii="Arial" w:hAnsi="Arial" w:cs="Arial"/>
          <w:sz w:val="24"/>
          <w:szCs w:val="24"/>
        </w:rPr>
        <w:t>a.4. Clasificación funcional del gasto.</w:t>
      </w:r>
    </w:p>
    <w:p w:rsidR="00225FBE" w:rsidRPr="00225FBE" w:rsidRDefault="00225FBE" w:rsidP="00225FBE">
      <w:pPr>
        <w:spacing w:line="360" w:lineRule="auto"/>
        <w:contextualSpacing/>
        <w:jc w:val="both"/>
        <w:rPr>
          <w:rFonts w:ascii="Arial" w:hAnsi="Arial" w:cs="Arial"/>
          <w:sz w:val="24"/>
          <w:szCs w:val="24"/>
        </w:rPr>
      </w:pPr>
      <w:r w:rsidRPr="00225FBE">
        <w:rPr>
          <w:rFonts w:ascii="Arial" w:hAnsi="Arial" w:cs="Arial"/>
          <w:sz w:val="24"/>
          <w:szCs w:val="24"/>
        </w:rPr>
        <w:t>a.5. Clasificación programática.</w:t>
      </w:r>
    </w:p>
    <w:p w:rsidR="00225FBE" w:rsidRPr="00225FBE" w:rsidRDefault="00225FBE" w:rsidP="00225FBE">
      <w:pPr>
        <w:spacing w:line="360" w:lineRule="auto"/>
        <w:contextualSpacing/>
        <w:jc w:val="both"/>
        <w:rPr>
          <w:rFonts w:ascii="Arial" w:hAnsi="Arial" w:cs="Arial"/>
          <w:sz w:val="24"/>
          <w:szCs w:val="24"/>
        </w:rPr>
      </w:pPr>
      <w:r w:rsidRPr="00225FBE">
        <w:rPr>
          <w:rFonts w:ascii="Arial" w:hAnsi="Arial" w:cs="Arial"/>
          <w:sz w:val="24"/>
          <w:szCs w:val="24"/>
        </w:rPr>
        <w:t>a.6. Clasificación administrativa.</w:t>
      </w:r>
    </w:p>
    <w:p w:rsidR="00225FBE" w:rsidRPr="00225FBE" w:rsidRDefault="00225FBE" w:rsidP="00225FBE">
      <w:pPr>
        <w:spacing w:line="360" w:lineRule="auto"/>
        <w:contextualSpacing/>
        <w:jc w:val="both"/>
        <w:rPr>
          <w:rFonts w:ascii="Arial" w:hAnsi="Arial" w:cs="Arial"/>
          <w:sz w:val="24"/>
          <w:szCs w:val="24"/>
        </w:rPr>
      </w:pPr>
      <w:r w:rsidRPr="00225FBE">
        <w:rPr>
          <w:rFonts w:ascii="Arial" w:hAnsi="Arial" w:cs="Arial"/>
          <w:sz w:val="24"/>
          <w:szCs w:val="24"/>
        </w:rPr>
        <w:t>a.7. Clasificador por fuente de financiamiento.</w:t>
      </w:r>
    </w:p>
    <w:p w:rsidR="00225FBE" w:rsidRDefault="00225FBE" w:rsidP="00225FBE">
      <w:pPr>
        <w:spacing w:line="360" w:lineRule="auto"/>
        <w:contextualSpacing/>
        <w:jc w:val="both"/>
        <w:rPr>
          <w:rFonts w:ascii="Arial" w:hAnsi="Arial" w:cs="Arial"/>
          <w:sz w:val="24"/>
          <w:szCs w:val="24"/>
        </w:rPr>
      </w:pPr>
    </w:p>
    <w:p w:rsidR="00225FBE" w:rsidRPr="00225FBE" w:rsidRDefault="00225FBE" w:rsidP="00225FBE">
      <w:pPr>
        <w:spacing w:line="360" w:lineRule="auto"/>
        <w:contextualSpacing/>
        <w:jc w:val="both"/>
        <w:rPr>
          <w:rFonts w:ascii="Arial" w:hAnsi="Arial" w:cs="Arial"/>
          <w:sz w:val="24"/>
          <w:szCs w:val="24"/>
        </w:rPr>
      </w:pPr>
      <w:r>
        <w:rPr>
          <w:rFonts w:ascii="Arial" w:hAnsi="Arial" w:cs="Arial"/>
          <w:sz w:val="24"/>
          <w:szCs w:val="24"/>
        </w:rPr>
        <w:t xml:space="preserve">b) </w:t>
      </w:r>
      <w:r w:rsidRPr="00225FBE">
        <w:rPr>
          <w:rFonts w:ascii="Arial" w:hAnsi="Arial" w:cs="Arial"/>
          <w:sz w:val="24"/>
          <w:szCs w:val="24"/>
        </w:rPr>
        <w:t>Realizar los registros en las etapas del presupuesto de egresos en aprobado, modificado, comprometido, devengado, ejercido y pagado y del ingreso en estimado, modificado, devengado y recaudado (artículo 38, conforme a Normas y metodología para la determinación de los momentos contables de los ingresos y Normas y metodología para la determinación de los momentos contables de los egresos).</w:t>
      </w:r>
    </w:p>
    <w:p w:rsidR="00225FBE" w:rsidRPr="00225FBE" w:rsidRDefault="00225FBE" w:rsidP="00225FBE">
      <w:pPr>
        <w:spacing w:line="360" w:lineRule="auto"/>
        <w:contextualSpacing/>
        <w:jc w:val="both"/>
        <w:rPr>
          <w:rFonts w:ascii="Arial" w:hAnsi="Arial" w:cs="Arial"/>
          <w:sz w:val="24"/>
          <w:szCs w:val="24"/>
        </w:rPr>
      </w:pPr>
    </w:p>
    <w:p w:rsidR="00225FBE" w:rsidRPr="00225FBE" w:rsidRDefault="00225FBE" w:rsidP="00225FBE">
      <w:pPr>
        <w:spacing w:line="360" w:lineRule="auto"/>
        <w:contextualSpacing/>
        <w:jc w:val="both"/>
        <w:rPr>
          <w:rFonts w:ascii="Arial" w:hAnsi="Arial" w:cs="Arial"/>
          <w:sz w:val="24"/>
          <w:szCs w:val="24"/>
        </w:rPr>
      </w:pPr>
      <w:r>
        <w:rPr>
          <w:rFonts w:ascii="Arial" w:hAnsi="Arial" w:cs="Arial"/>
          <w:sz w:val="24"/>
          <w:szCs w:val="24"/>
        </w:rPr>
        <w:t xml:space="preserve">c) </w:t>
      </w:r>
      <w:r w:rsidRPr="00225FBE">
        <w:rPr>
          <w:rFonts w:ascii="Arial" w:hAnsi="Arial" w:cs="Arial"/>
          <w:sz w:val="24"/>
          <w:szCs w:val="24"/>
        </w:rPr>
        <w:t>Exhibir en los registros auxiliares los avances presupuestarios y contables (artículo 36).</w:t>
      </w:r>
    </w:p>
    <w:p w:rsidR="00225FBE" w:rsidRPr="00225FBE" w:rsidRDefault="00225FBE" w:rsidP="00225FBE">
      <w:pPr>
        <w:spacing w:line="360" w:lineRule="auto"/>
        <w:contextualSpacing/>
        <w:jc w:val="both"/>
        <w:rPr>
          <w:rFonts w:ascii="Arial" w:hAnsi="Arial" w:cs="Arial"/>
          <w:sz w:val="24"/>
          <w:szCs w:val="24"/>
        </w:rPr>
      </w:pPr>
    </w:p>
    <w:p w:rsidR="00225FBE" w:rsidRPr="00225FBE" w:rsidRDefault="00225FBE" w:rsidP="00225FBE">
      <w:pPr>
        <w:spacing w:line="360" w:lineRule="auto"/>
        <w:contextualSpacing/>
        <w:jc w:val="both"/>
        <w:rPr>
          <w:rFonts w:ascii="Arial" w:hAnsi="Arial" w:cs="Arial"/>
          <w:sz w:val="24"/>
          <w:szCs w:val="24"/>
        </w:rPr>
      </w:pPr>
      <w:r>
        <w:rPr>
          <w:rFonts w:ascii="Arial" w:hAnsi="Arial" w:cs="Arial"/>
          <w:sz w:val="24"/>
          <w:szCs w:val="24"/>
        </w:rPr>
        <w:t xml:space="preserve">d) </w:t>
      </w:r>
      <w:r w:rsidRPr="00225FBE">
        <w:rPr>
          <w:rFonts w:ascii="Arial" w:hAnsi="Arial" w:cs="Arial"/>
          <w:sz w:val="24"/>
          <w:szCs w:val="24"/>
        </w:rPr>
        <w:t>Generar registros automáticos y por única vez en los momentos contables correspondientes de los procesos administrativos de los Entes Públicos que impliquen transacciones presupuestarias y contables (artículos 16 y 40, conforme al Acuerdo por el que se determina la norma de información financiera para precisar los alcances del Acuerdo 1 aprobado por el Consejo Nacional de Armonización Contable, en reunión del 3 de mayo de 2013 y publicado el 16 de mayo de 2013).</w:t>
      </w:r>
    </w:p>
    <w:p w:rsidR="00225FBE" w:rsidRPr="00225FBE" w:rsidRDefault="00225FBE" w:rsidP="00225FBE">
      <w:pPr>
        <w:spacing w:line="360" w:lineRule="auto"/>
        <w:contextualSpacing/>
        <w:jc w:val="both"/>
        <w:rPr>
          <w:rFonts w:ascii="Arial" w:hAnsi="Arial" w:cs="Arial"/>
          <w:sz w:val="24"/>
          <w:szCs w:val="24"/>
        </w:rPr>
      </w:pPr>
    </w:p>
    <w:p w:rsidR="00225FBE" w:rsidRPr="00225FBE" w:rsidRDefault="00225FBE" w:rsidP="00225FBE">
      <w:pPr>
        <w:spacing w:line="360" w:lineRule="auto"/>
        <w:contextualSpacing/>
        <w:jc w:val="both"/>
        <w:rPr>
          <w:rFonts w:ascii="Arial" w:hAnsi="Arial" w:cs="Arial"/>
          <w:sz w:val="24"/>
          <w:szCs w:val="24"/>
        </w:rPr>
      </w:pPr>
      <w:r>
        <w:rPr>
          <w:rFonts w:ascii="Arial" w:hAnsi="Arial" w:cs="Arial"/>
          <w:sz w:val="24"/>
          <w:szCs w:val="24"/>
        </w:rPr>
        <w:t xml:space="preserve">e) </w:t>
      </w:r>
      <w:r w:rsidRPr="00225FBE">
        <w:rPr>
          <w:rFonts w:ascii="Arial" w:hAnsi="Arial" w:cs="Arial"/>
          <w:sz w:val="24"/>
          <w:szCs w:val="24"/>
        </w:rPr>
        <w:t>El sistema interrelaciona de manera automática los clasificadores presupuestarios y lista de cuenta (artículos 19, fracción III y IV y 41, conforme al Acuerdo por el que se determina la norma de información financiera para precisar los alcances del Acuerdo 1 aprobado por el Consejo Nacional de Armonización Contable, en reunión del 3 de mayo de 2013 y publicado el 16 de mayo de 2013).</w:t>
      </w:r>
    </w:p>
    <w:p w:rsidR="00225FBE" w:rsidRPr="00225FBE" w:rsidRDefault="00225FBE" w:rsidP="00225FBE">
      <w:pPr>
        <w:spacing w:line="360" w:lineRule="auto"/>
        <w:contextualSpacing/>
        <w:jc w:val="both"/>
        <w:rPr>
          <w:rFonts w:ascii="Arial" w:hAnsi="Arial" w:cs="Arial"/>
          <w:sz w:val="24"/>
          <w:szCs w:val="24"/>
        </w:rPr>
      </w:pPr>
    </w:p>
    <w:p w:rsidR="00225FBE" w:rsidRPr="00225FBE" w:rsidRDefault="00225FBE" w:rsidP="00225FBE">
      <w:pPr>
        <w:spacing w:line="360" w:lineRule="auto"/>
        <w:contextualSpacing/>
        <w:jc w:val="both"/>
        <w:rPr>
          <w:rFonts w:ascii="Arial" w:hAnsi="Arial" w:cs="Arial"/>
          <w:sz w:val="24"/>
          <w:szCs w:val="24"/>
        </w:rPr>
      </w:pPr>
      <w:r>
        <w:rPr>
          <w:rFonts w:ascii="Arial" w:hAnsi="Arial" w:cs="Arial"/>
          <w:sz w:val="24"/>
          <w:szCs w:val="24"/>
        </w:rPr>
        <w:t xml:space="preserve">f) </w:t>
      </w:r>
      <w:r w:rsidRPr="00225FBE">
        <w:rPr>
          <w:rFonts w:ascii="Arial" w:hAnsi="Arial" w:cs="Arial"/>
          <w:sz w:val="24"/>
          <w:szCs w:val="24"/>
        </w:rPr>
        <w:t>Generar estados financieros en tiempo real (artículo 19, fracción V, VI y Sexto transitorio, conforme al Acuerdo por el que se determina la norma de información financiera para precisar los alcances del Acuerdo 1 aprobado por el Consejo Nacional de Armonización Contable, en reunión del 3 de mayo de 2013 y publicado el 16 de mayo de 2013).</w:t>
      </w:r>
    </w:p>
    <w:p w:rsidR="00225FBE" w:rsidRPr="00225FBE" w:rsidRDefault="00225FBE" w:rsidP="00225FBE">
      <w:pPr>
        <w:spacing w:line="360" w:lineRule="auto"/>
        <w:contextualSpacing/>
        <w:jc w:val="both"/>
        <w:rPr>
          <w:rFonts w:ascii="Arial" w:hAnsi="Arial" w:cs="Arial"/>
          <w:sz w:val="24"/>
          <w:szCs w:val="24"/>
        </w:rPr>
      </w:pPr>
    </w:p>
    <w:p w:rsidR="00225FBE" w:rsidRPr="00225FBE" w:rsidRDefault="00225FBE" w:rsidP="00225FBE">
      <w:pPr>
        <w:spacing w:line="360" w:lineRule="auto"/>
        <w:contextualSpacing/>
        <w:jc w:val="both"/>
        <w:rPr>
          <w:rFonts w:ascii="Arial" w:hAnsi="Arial" w:cs="Arial"/>
          <w:sz w:val="24"/>
          <w:szCs w:val="24"/>
        </w:rPr>
      </w:pPr>
      <w:r w:rsidRPr="00225FBE">
        <w:rPr>
          <w:rFonts w:ascii="Arial" w:hAnsi="Arial" w:cs="Arial"/>
          <w:sz w:val="24"/>
          <w:szCs w:val="24"/>
        </w:rPr>
        <w:t>III.</w:t>
      </w:r>
      <w:r>
        <w:rPr>
          <w:rFonts w:ascii="Arial" w:hAnsi="Arial" w:cs="Arial"/>
          <w:sz w:val="24"/>
          <w:szCs w:val="24"/>
        </w:rPr>
        <w:t xml:space="preserve"> </w:t>
      </w:r>
      <w:r w:rsidRPr="00225FBE">
        <w:rPr>
          <w:rFonts w:ascii="Arial" w:hAnsi="Arial" w:cs="Arial"/>
          <w:sz w:val="24"/>
          <w:szCs w:val="24"/>
        </w:rPr>
        <w:t>Registros administrativos</w:t>
      </w:r>
    </w:p>
    <w:p w:rsidR="00225FBE" w:rsidRDefault="00225FBE" w:rsidP="00225FBE">
      <w:pPr>
        <w:spacing w:line="360" w:lineRule="auto"/>
        <w:contextualSpacing/>
        <w:jc w:val="both"/>
        <w:rPr>
          <w:rFonts w:ascii="Arial" w:hAnsi="Arial" w:cs="Arial"/>
          <w:sz w:val="24"/>
          <w:szCs w:val="24"/>
        </w:rPr>
      </w:pPr>
    </w:p>
    <w:p w:rsidR="00225FBE" w:rsidRPr="00225FBE" w:rsidRDefault="00225FBE" w:rsidP="00225FBE">
      <w:pPr>
        <w:spacing w:line="360" w:lineRule="auto"/>
        <w:contextualSpacing/>
        <w:jc w:val="both"/>
        <w:rPr>
          <w:rFonts w:ascii="Arial" w:hAnsi="Arial" w:cs="Arial"/>
          <w:sz w:val="24"/>
          <w:szCs w:val="24"/>
        </w:rPr>
      </w:pPr>
      <w:r>
        <w:rPr>
          <w:rFonts w:ascii="Arial" w:hAnsi="Arial" w:cs="Arial"/>
          <w:sz w:val="24"/>
          <w:szCs w:val="24"/>
        </w:rPr>
        <w:lastRenderedPageBreak/>
        <w:t xml:space="preserve">a) </w:t>
      </w:r>
      <w:r w:rsidRPr="00225FBE">
        <w:rPr>
          <w:rFonts w:ascii="Arial" w:hAnsi="Arial" w:cs="Arial"/>
          <w:sz w:val="24"/>
          <w:szCs w:val="24"/>
        </w:rPr>
        <w:t>Entregar oficialmente a la administración entrante a través de un acta de entrega y recepción, los bienes que no se encuentren inventariados o estén en proceso de registro y hubieren sido recibidos o adquiridos durante el encargo de su administración (artículo 31).</w:t>
      </w:r>
    </w:p>
    <w:p w:rsidR="00225FBE" w:rsidRPr="00225FBE" w:rsidRDefault="00225FBE" w:rsidP="00225FBE">
      <w:pPr>
        <w:spacing w:line="360" w:lineRule="auto"/>
        <w:contextualSpacing/>
        <w:jc w:val="both"/>
        <w:rPr>
          <w:rFonts w:ascii="Arial" w:hAnsi="Arial" w:cs="Arial"/>
          <w:sz w:val="24"/>
          <w:szCs w:val="24"/>
        </w:rPr>
      </w:pPr>
    </w:p>
    <w:p w:rsidR="00225FBE" w:rsidRPr="00225FBE" w:rsidRDefault="00225FBE" w:rsidP="00225FBE">
      <w:pPr>
        <w:spacing w:line="360" w:lineRule="auto"/>
        <w:contextualSpacing/>
        <w:jc w:val="both"/>
        <w:rPr>
          <w:rFonts w:ascii="Arial" w:hAnsi="Arial" w:cs="Arial"/>
          <w:sz w:val="24"/>
          <w:szCs w:val="24"/>
        </w:rPr>
      </w:pPr>
      <w:r>
        <w:rPr>
          <w:rFonts w:ascii="Arial" w:hAnsi="Arial" w:cs="Arial"/>
          <w:sz w:val="24"/>
          <w:szCs w:val="24"/>
        </w:rPr>
        <w:t xml:space="preserve">b) </w:t>
      </w:r>
      <w:r w:rsidRPr="00225FBE">
        <w:rPr>
          <w:rFonts w:ascii="Arial" w:hAnsi="Arial" w:cs="Arial"/>
          <w:sz w:val="24"/>
          <w:szCs w:val="24"/>
        </w:rPr>
        <w:t>Respaldar la contabilización de las operaciones presupuestarias y contables con la documentación original que compruebe y justifique los registros que se efectúen (artículo 42).</w:t>
      </w:r>
    </w:p>
    <w:p w:rsidR="00225FBE" w:rsidRPr="00225FBE" w:rsidRDefault="00225FBE" w:rsidP="00225FBE">
      <w:pPr>
        <w:spacing w:line="360" w:lineRule="auto"/>
        <w:contextualSpacing/>
        <w:jc w:val="both"/>
        <w:rPr>
          <w:rFonts w:ascii="Arial" w:hAnsi="Arial" w:cs="Arial"/>
          <w:sz w:val="24"/>
          <w:szCs w:val="24"/>
        </w:rPr>
      </w:pPr>
    </w:p>
    <w:p w:rsidR="00225FBE" w:rsidRPr="00225FBE" w:rsidRDefault="00225FBE" w:rsidP="00225FBE">
      <w:pPr>
        <w:spacing w:line="360" w:lineRule="auto"/>
        <w:contextualSpacing/>
        <w:jc w:val="both"/>
        <w:rPr>
          <w:rFonts w:ascii="Arial" w:hAnsi="Arial" w:cs="Arial"/>
          <w:sz w:val="24"/>
          <w:szCs w:val="24"/>
        </w:rPr>
      </w:pPr>
      <w:r>
        <w:rPr>
          <w:rFonts w:ascii="Arial" w:hAnsi="Arial" w:cs="Arial"/>
          <w:sz w:val="24"/>
          <w:szCs w:val="24"/>
        </w:rPr>
        <w:t xml:space="preserve">c) </w:t>
      </w:r>
      <w:r w:rsidRPr="00225FBE">
        <w:rPr>
          <w:rFonts w:ascii="Arial" w:hAnsi="Arial" w:cs="Arial"/>
          <w:sz w:val="24"/>
          <w:szCs w:val="24"/>
        </w:rPr>
        <w:t>Disponer de catálogos de bienes (artículo 41, conforme a los Lineamientos para la elaboración del catálogo de bienes que permita la interrelación automática con el clasificador por objeto del gasto y la lista de cuentas y Lineamientos para la elaboración del catálogo de bienes inmuebles que permita la interrelación automática con el clasificador por objeto del gasto y la lista de cuentas).</w:t>
      </w:r>
    </w:p>
    <w:p w:rsidR="00225FBE" w:rsidRPr="00225FBE" w:rsidRDefault="00225FBE" w:rsidP="00225FBE">
      <w:pPr>
        <w:spacing w:line="360" w:lineRule="auto"/>
        <w:contextualSpacing/>
        <w:jc w:val="both"/>
        <w:rPr>
          <w:rFonts w:ascii="Arial" w:hAnsi="Arial" w:cs="Arial"/>
          <w:sz w:val="24"/>
          <w:szCs w:val="24"/>
        </w:rPr>
      </w:pPr>
    </w:p>
    <w:p w:rsidR="00225FBE" w:rsidRPr="00225FBE" w:rsidRDefault="00225FBE" w:rsidP="00225FBE">
      <w:pPr>
        <w:spacing w:line="360" w:lineRule="auto"/>
        <w:contextualSpacing/>
        <w:jc w:val="both"/>
        <w:rPr>
          <w:rFonts w:ascii="Arial" w:hAnsi="Arial" w:cs="Arial"/>
          <w:sz w:val="24"/>
          <w:szCs w:val="24"/>
        </w:rPr>
      </w:pPr>
      <w:r>
        <w:rPr>
          <w:rFonts w:ascii="Arial" w:hAnsi="Arial" w:cs="Arial"/>
          <w:sz w:val="24"/>
          <w:szCs w:val="24"/>
        </w:rPr>
        <w:t xml:space="preserve">d) </w:t>
      </w:r>
      <w:r w:rsidRPr="00225FBE">
        <w:rPr>
          <w:rFonts w:ascii="Arial" w:hAnsi="Arial" w:cs="Arial"/>
          <w:sz w:val="24"/>
          <w:szCs w:val="24"/>
        </w:rPr>
        <w:t>Realizar los pagos directamente en forma electrónica, mediante abono en cuenta del beneficiario (artículo 67, párrafo segundo).</w:t>
      </w:r>
    </w:p>
    <w:p w:rsidR="000120ED" w:rsidRDefault="000120ED" w:rsidP="000120ED">
      <w:pPr>
        <w:spacing w:line="360" w:lineRule="auto"/>
        <w:contextualSpacing/>
        <w:jc w:val="both"/>
        <w:rPr>
          <w:rFonts w:ascii="Arial" w:hAnsi="Arial" w:cs="Arial"/>
          <w:sz w:val="24"/>
          <w:szCs w:val="24"/>
        </w:rPr>
      </w:pPr>
    </w:p>
    <w:p w:rsidR="00225FBE" w:rsidRDefault="00225FBE" w:rsidP="00225FBE">
      <w:pPr>
        <w:spacing w:line="360" w:lineRule="auto"/>
        <w:contextualSpacing/>
        <w:jc w:val="both"/>
        <w:rPr>
          <w:rFonts w:ascii="Arial" w:hAnsi="Arial" w:cs="Arial"/>
          <w:b/>
          <w:sz w:val="24"/>
          <w:szCs w:val="24"/>
        </w:rPr>
      </w:pPr>
    </w:p>
    <w:p w:rsidR="00225FBE" w:rsidRPr="00225FBE" w:rsidRDefault="00225FBE" w:rsidP="00225FBE">
      <w:pPr>
        <w:spacing w:line="360" w:lineRule="auto"/>
        <w:contextualSpacing/>
        <w:jc w:val="both"/>
        <w:rPr>
          <w:rFonts w:ascii="Arial" w:hAnsi="Arial" w:cs="Arial"/>
          <w:b/>
          <w:sz w:val="24"/>
          <w:szCs w:val="24"/>
        </w:rPr>
      </w:pPr>
      <w:r w:rsidRPr="00225FBE">
        <w:rPr>
          <w:rFonts w:ascii="Arial" w:hAnsi="Arial" w:cs="Arial"/>
          <w:b/>
          <w:sz w:val="24"/>
          <w:szCs w:val="24"/>
        </w:rPr>
        <w:t>Análisis de la Auditoría Superior del Estado</w:t>
      </w:r>
    </w:p>
    <w:p w:rsidR="00225FBE" w:rsidRDefault="00225FBE" w:rsidP="00225FBE">
      <w:pPr>
        <w:spacing w:line="360" w:lineRule="auto"/>
        <w:contextualSpacing/>
        <w:jc w:val="both"/>
        <w:rPr>
          <w:rFonts w:ascii="Arial" w:hAnsi="Arial" w:cs="Arial"/>
          <w:sz w:val="24"/>
          <w:szCs w:val="24"/>
        </w:rPr>
      </w:pPr>
    </w:p>
    <w:p w:rsidR="00225FBE" w:rsidRPr="00225FBE" w:rsidRDefault="00225FBE" w:rsidP="00225FBE">
      <w:pPr>
        <w:spacing w:line="360" w:lineRule="auto"/>
        <w:contextualSpacing/>
        <w:jc w:val="both"/>
        <w:rPr>
          <w:rFonts w:ascii="Arial" w:hAnsi="Arial" w:cs="Arial"/>
          <w:sz w:val="24"/>
          <w:szCs w:val="24"/>
        </w:rPr>
      </w:pPr>
      <w:r>
        <w:rPr>
          <w:rFonts w:ascii="Arial" w:hAnsi="Arial" w:cs="Arial"/>
          <w:sz w:val="24"/>
          <w:szCs w:val="24"/>
        </w:rPr>
        <w:t>La Auditoría analizó</w:t>
      </w:r>
      <w:r w:rsidRPr="00225FBE">
        <w:rPr>
          <w:rFonts w:ascii="Arial" w:hAnsi="Arial" w:cs="Arial"/>
          <w:sz w:val="24"/>
          <w:szCs w:val="24"/>
        </w:rPr>
        <w:t xml:space="preserve"> la respuesta y documentación pr</w:t>
      </w:r>
      <w:r>
        <w:rPr>
          <w:rFonts w:ascii="Arial" w:hAnsi="Arial" w:cs="Arial"/>
          <w:sz w:val="24"/>
          <w:szCs w:val="24"/>
        </w:rPr>
        <w:t>oporcionada por el Ente Público y determinó que esta observación se solventó parcialmente</w:t>
      </w:r>
      <w:r w:rsidRPr="00225FBE">
        <w:rPr>
          <w:rFonts w:ascii="Arial" w:hAnsi="Arial" w:cs="Arial"/>
          <w:sz w:val="24"/>
          <w:szCs w:val="24"/>
        </w:rPr>
        <w:t xml:space="preserve"> toda vez que</w:t>
      </w:r>
      <w:r>
        <w:rPr>
          <w:rFonts w:ascii="Arial" w:hAnsi="Arial" w:cs="Arial"/>
          <w:sz w:val="24"/>
          <w:szCs w:val="24"/>
        </w:rPr>
        <w:t xml:space="preserve"> el ente</w:t>
      </w:r>
      <w:r w:rsidRPr="00225FBE">
        <w:rPr>
          <w:rFonts w:ascii="Arial" w:hAnsi="Arial" w:cs="Arial"/>
          <w:sz w:val="24"/>
          <w:szCs w:val="24"/>
        </w:rPr>
        <w:t xml:space="preserve"> se </w:t>
      </w:r>
      <w:proofErr w:type="spellStart"/>
      <w:r w:rsidRPr="00225FBE">
        <w:rPr>
          <w:rFonts w:ascii="Arial" w:hAnsi="Arial" w:cs="Arial"/>
          <w:sz w:val="24"/>
          <w:szCs w:val="24"/>
        </w:rPr>
        <w:t>encuentra</w:t>
      </w:r>
      <w:r>
        <w:rPr>
          <w:rFonts w:ascii="Arial" w:hAnsi="Arial" w:cs="Arial"/>
          <w:sz w:val="24"/>
          <w:szCs w:val="24"/>
        </w:rPr>
        <w:t>ba</w:t>
      </w:r>
      <w:proofErr w:type="spellEnd"/>
      <w:r w:rsidRPr="00225FBE">
        <w:rPr>
          <w:rFonts w:ascii="Arial" w:hAnsi="Arial" w:cs="Arial"/>
          <w:sz w:val="24"/>
          <w:szCs w:val="24"/>
        </w:rPr>
        <w:t xml:space="preserve"> en proceso de implementación de medidas </w:t>
      </w:r>
      <w:r w:rsidRPr="00225FBE">
        <w:rPr>
          <w:rFonts w:ascii="Arial" w:hAnsi="Arial" w:cs="Arial"/>
          <w:sz w:val="24"/>
          <w:szCs w:val="24"/>
        </w:rPr>
        <w:lastRenderedPageBreak/>
        <w:t>correctivas, sin embargo, no ha</w:t>
      </w:r>
      <w:r>
        <w:rPr>
          <w:rFonts w:ascii="Arial" w:hAnsi="Arial" w:cs="Arial"/>
          <w:sz w:val="24"/>
          <w:szCs w:val="24"/>
        </w:rPr>
        <w:t>bía</w:t>
      </w:r>
      <w:r w:rsidRPr="00225FBE">
        <w:rPr>
          <w:rFonts w:ascii="Arial" w:hAnsi="Arial" w:cs="Arial"/>
          <w:sz w:val="24"/>
          <w:szCs w:val="24"/>
        </w:rPr>
        <w:t xml:space="preserve"> cumplido con la totalidad de las disposiciones señaladas en la Ley General de Contabilidad Gubernamental y la normativa emitida por el Consejo Nacional de Armonización Contable.</w:t>
      </w:r>
    </w:p>
    <w:p w:rsidR="00225FBE" w:rsidRPr="00225FBE" w:rsidRDefault="00225FBE" w:rsidP="00225FBE">
      <w:pPr>
        <w:spacing w:line="360" w:lineRule="auto"/>
        <w:contextualSpacing/>
        <w:jc w:val="both"/>
        <w:rPr>
          <w:rFonts w:ascii="Arial" w:hAnsi="Arial" w:cs="Arial"/>
          <w:sz w:val="24"/>
          <w:szCs w:val="24"/>
        </w:rPr>
      </w:pPr>
    </w:p>
    <w:p w:rsidR="00225FBE" w:rsidRPr="00225FBE" w:rsidRDefault="00225FBE" w:rsidP="00225FBE">
      <w:pPr>
        <w:spacing w:line="360" w:lineRule="auto"/>
        <w:contextualSpacing/>
        <w:jc w:val="both"/>
        <w:rPr>
          <w:rFonts w:ascii="Arial" w:hAnsi="Arial" w:cs="Arial"/>
          <w:b/>
          <w:sz w:val="24"/>
          <w:szCs w:val="24"/>
        </w:rPr>
      </w:pPr>
      <w:r w:rsidRPr="00225FBE">
        <w:rPr>
          <w:rFonts w:ascii="Arial" w:hAnsi="Arial" w:cs="Arial"/>
          <w:b/>
          <w:sz w:val="24"/>
          <w:szCs w:val="24"/>
        </w:rPr>
        <w:t>Acción(es) o recomendación(es) emitida(s)</w:t>
      </w:r>
    </w:p>
    <w:p w:rsidR="00225FBE" w:rsidRPr="00225FBE" w:rsidRDefault="00225FBE" w:rsidP="00225FBE">
      <w:pPr>
        <w:spacing w:line="360" w:lineRule="auto"/>
        <w:contextualSpacing/>
        <w:jc w:val="both"/>
        <w:rPr>
          <w:rFonts w:ascii="Arial" w:hAnsi="Arial" w:cs="Arial"/>
          <w:i/>
          <w:sz w:val="24"/>
          <w:szCs w:val="24"/>
        </w:rPr>
      </w:pPr>
      <w:r w:rsidRPr="00225FBE">
        <w:rPr>
          <w:rFonts w:ascii="Arial" w:hAnsi="Arial" w:cs="Arial"/>
          <w:i/>
          <w:sz w:val="24"/>
          <w:szCs w:val="24"/>
        </w:rPr>
        <w:t>Recomendaciones en Relación a la Gestión o Control Interno.</w:t>
      </w:r>
    </w:p>
    <w:p w:rsidR="00225FBE" w:rsidRPr="00225FBE" w:rsidRDefault="00225FBE" w:rsidP="00225FBE">
      <w:pPr>
        <w:spacing w:line="360" w:lineRule="auto"/>
        <w:contextualSpacing/>
        <w:jc w:val="both"/>
        <w:rPr>
          <w:rFonts w:ascii="Arial" w:hAnsi="Arial" w:cs="Arial"/>
          <w:b/>
          <w:sz w:val="24"/>
          <w:szCs w:val="24"/>
          <w:u w:val="single"/>
        </w:rPr>
      </w:pPr>
    </w:p>
    <w:p w:rsidR="00225FBE" w:rsidRPr="00225FBE" w:rsidRDefault="00225FBE" w:rsidP="00225FBE">
      <w:pPr>
        <w:spacing w:line="360" w:lineRule="auto"/>
        <w:contextualSpacing/>
        <w:jc w:val="both"/>
        <w:rPr>
          <w:rFonts w:ascii="Arial" w:hAnsi="Arial" w:cs="Arial"/>
          <w:b/>
          <w:sz w:val="24"/>
          <w:szCs w:val="24"/>
          <w:u w:val="single"/>
        </w:rPr>
      </w:pPr>
      <w:r w:rsidRPr="00225FBE">
        <w:rPr>
          <w:rFonts w:ascii="Arial" w:hAnsi="Arial" w:cs="Arial"/>
          <w:b/>
          <w:sz w:val="24"/>
          <w:szCs w:val="24"/>
          <w:u w:val="single"/>
        </w:rPr>
        <w:t>Actas</w:t>
      </w:r>
    </w:p>
    <w:p w:rsidR="00225FBE" w:rsidRDefault="00225FBE" w:rsidP="000120ED">
      <w:pPr>
        <w:spacing w:line="360" w:lineRule="auto"/>
        <w:contextualSpacing/>
        <w:jc w:val="both"/>
        <w:rPr>
          <w:rFonts w:ascii="Arial" w:hAnsi="Arial" w:cs="Arial"/>
          <w:sz w:val="24"/>
          <w:szCs w:val="24"/>
        </w:rPr>
      </w:pPr>
    </w:p>
    <w:p w:rsidR="00225FBE" w:rsidRDefault="00225FBE" w:rsidP="000120ED">
      <w:pPr>
        <w:spacing w:line="360" w:lineRule="auto"/>
        <w:contextualSpacing/>
        <w:jc w:val="both"/>
        <w:rPr>
          <w:rFonts w:ascii="Arial" w:hAnsi="Arial" w:cs="Arial"/>
          <w:sz w:val="24"/>
          <w:szCs w:val="24"/>
        </w:rPr>
      </w:pPr>
      <w:r>
        <w:rPr>
          <w:rFonts w:ascii="Arial" w:hAnsi="Arial" w:cs="Arial"/>
          <w:sz w:val="24"/>
          <w:szCs w:val="24"/>
        </w:rPr>
        <w:t xml:space="preserve">2. </w:t>
      </w:r>
      <w:r w:rsidRPr="00225FBE">
        <w:rPr>
          <w:rFonts w:ascii="Arial" w:hAnsi="Arial" w:cs="Arial"/>
          <w:sz w:val="24"/>
          <w:szCs w:val="24"/>
        </w:rPr>
        <w:t>El Ente Público no mostró ni exhibió evidencia de las Juntas de Gobierno que debieron llevarse a cabo durante el ejercicio 2015, observando el incumplimiento al artículo 19 de la Ley que crea al Organismo Público Descentralizado denominado Parques y Vida Silvestre de Nuevo León.</w:t>
      </w:r>
    </w:p>
    <w:p w:rsidR="00225FBE" w:rsidRDefault="00225FBE" w:rsidP="000120ED">
      <w:pPr>
        <w:spacing w:line="360" w:lineRule="auto"/>
        <w:contextualSpacing/>
        <w:jc w:val="both"/>
        <w:rPr>
          <w:rFonts w:ascii="Arial" w:hAnsi="Arial" w:cs="Arial"/>
          <w:sz w:val="24"/>
          <w:szCs w:val="24"/>
        </w:rPr>
      </w:pPr>
    </w:p>
    <w:p w:rsidR="00225FBE" w:rsidRPr="00225FBE" w:rsidRDefault="00225FBE" w:rsidP="00225FBE">
      <w:pPr>
        <w:spacing w:line="360" w:lineRule="auto"/>
        <w:contextualSpacing/>
        <w:jc w:val="both"/>
        <w:rPr>
          <w:rFonts w:ascii="Arial" w:hAnsi="Arial" w:cs="Arial"/>
          <w:b/>
          <w:sz w:val="24"/>
          <w:szCs w:val="24"/>
        </w:rPr>
      </w:pPr>
      <w:r w:rsidRPr="00225FBE">
        <w:rPr>
          <w:rFonts w:ascii="Arial" w:hAnsi="Arial" w:cs="Arial"/>
          <w:b/>
          <w:sz w:val="24"/>
          <w:szCs w:val="24"/>
        </w:rPr>
        <w:t>Análisis de la Auditoría Superior del Estado</w:t>
      </w:r>
    </w:p>
    <w:p w:rsidR="00225FBE" w:rsidRDefault="00225FBE" w:rsidP="00225FBE">
      <w:pPr>
        <w:spacing w:line="360" w:lineRule="auto"/>
        <w:contextualSpacing/>
        <w:jc w:val="both"/>
        <w:rPr>
          <w:rFonts w:ascii="Arial" w:hAnsi="Arial" w:cs="Arial"/>
          <w:sz w:val="24"/>
          <w:szCs w:val="24"/>
        </w:rPr>
      </w:pPr>
    </w:p>
    <w:p w:rsidR="00225FBE" w:rsidRPr="00225FBE" w:rsidRDefault="00225FBE" w:rsidP="00225FBE">
      <w:pPr>
        <w:spacing w:line="360" w:lineRule="auto"/>
        <w:contextualSpacing/>
        <w:jc w:val="both"/>
        <w:rPr>
          <w:rFonts w:ascii="Arial" w:hAnsi="Arial" w:cs="Arial"/>
          <w:sz w:val="24"/>
          <w:szCs w:val="24"/>
        </w:rPr>
      </w:pPr>
      <w:r>
        <w:rPr>
          <w:rFonts w:ascii="Arial" w:hAnsi="Arial" w:cs="Arial"/>
          <w:sz w:val="24"/>
          <w:szCs w:val="24"/>
        </w:rPr>
        <w:t xml:space="preserve">La Auditoría analizó  la respuesta presentada por el ente y determinó que esta observación se solventó </w:t>
      </w:r>
      <w:r w:rsidRPr="00225FBE">
        <w:rPr>
          <w:rFonts w:ascii="Arial" w:hAnsi="Arial" w:cs="Arial"/>
          <w:sz w:val="24"/>
          <w:szCs w:val="24"/>
        </w:rPr>
        <w:t>parcia</w:t>
      </w:r>
      <w:r>
        <w:rPr>
          <w:rFonts w:ascii="Arial" w:hAnsi="Arial" w:cs="Arial"/>
          <w:sz w:val="24"/>
          <w:szCs w:val="24"/>
        </w:rPr>
        <w:t>lmente, toda vez que se acompañó</w:t>
      </w:r>
      <w:r w:rsidRPr="00225FBE">
        <w:rPr>
          <w:rFonts w:ascii="Arial" w:hAnsi="Arial" w:cs="Arial"/>
          <w:sz w:val="24"/>
          <w:szCs w:val="24"/>
        </w:rPr>
        <w:t xml:space="preserve"> el acta de la segunda sesión de la Junta de Gobierno del año 2015 debidamente firmada por todos y cada uno de los asistentes, pero no el acta de la primera sesión debidamente firmada.</w:t>
      </w:r>
    </w:p>
    <w:p w:rsidR="00225FBE" w:rsidRPr="00225FBE" w:rsidRDefault="00225FBE" w:rsidP="00225FBE">
      <w:pPr>
        <w:spacing w:line="360" w:lineRule="auto"/>
        <w:contextualSpacing/>
        <w:jc w:val="both"/>
        <w:rPr>
          <w:rFonts w:ascii="Arial" w:hAnsi="Arial" w:cs="Arial"/>
          <w:sz w:val="24"/>
          <w:szCs w:val="24"/>
        </w:rPr>
      </w:pPr>
    </w:p>
    <w:p w:rsidR="00225FBE" w:rsidRPr="00225FBE" w:rsidRDefault="00225FBE" w:rsidP="00225FBE">
      <w:pPr>
        <w:spacing w:line="360" w:lineRule="auto"/>
        <w:contextualSpacing/>
        <w:jc w:val="both"/>
        <w:rPr>
          <w:rFonts w:ascii="Arial" w:hAnsi="Arial" w:cs="Arial"/>
          <w:b/>
          <w:sz w:val="24"/>
          <w:szCs w:val="24"/>
        </w:rPr>
      </w:pPr>
      <w:r w:rsidRPr="00225FBE">
        <w:rPr>
          <w:rFonts w:ascii="Arial" w:hAnsi="Arial" w:cs="Arial"/>
          <w:b/>
          <w:sz w:val="24"/>
          <w:szCs w:val="24"/>
        </w:rPr>
        <w:t>Acción(es) o recomendación(es) emitida(s)</w:t>
      </w:r>
    </w:p>
    <w:p w:rsidR="00225FBE" w:rsidRPr="00225FBE" w:rsidRDefault="00225FBE" w:rsidP="00225FBE">
      <w:pPr>
        <w:spacing w:line="360" w:lineRule="auto"/>
        <w:contextualSpacing/>
        <w:jc w:val="both"/>
        <w:rPr>
          <w:rFonts w:ascii="Arial" w:hAnsi="Arial" w:cs="Arial"/>
          <w:i/>
          <w:sz w:val="24"/>
          <w:szCs w:val="24"/>
        </w:rPr>
      </w:pPr>
      <w:r w:rsidRPr="00225FBE">
        <w:rPr>
          <w:rFonts w:ascii="Arial" w:hAnsi="Arial" w:cs="Arial"/>
          <w:i/>
          <w:sz w:val="24"/>
          <w:szCs w:val="24"/>
        </w:rPr>
        <w:t>Promoción de Fincamiento de Responsabilidad Administrativa.</w:t>
      </w:r>
    </w:p>
    <w:p w:rsidR="00225FBE" w:rsidRDefault="00225FBE" w:rsidP="000120ED">
      <w:pPr>
        <w:spacing w:line="360" w:lineRule="auto"/>
        <w:contextualSpacing/>
        <w:jc w:val="both"/>
        <w:rPr>
          <w:rFonts w:ascii="Arial" w:hAnsi="Arial" w:cs="Arial"/>
          <w:sz w:val="24"/>
          <w:szCs w:val="24"/>
        </w:rPr>
      </w:pPr>
    </w:p>
    <w:p w:rsidR="00225FBE" w:rsidRPr="00225FBE" w:rsidRDefault="00225FBE" w:rsidP="00225FBE">
      <w:pPr>
        <w:spacing w:line="360" w:lineRule="auto"/>
        <w:contextualSpacing/>
        <w:jc w:val="both"/>
        <w:rPr>
          <w:rFonts w:ascii="Arial" w:hAnsi="Arial" w:cs="Arial"/>
          <w:b/>
          <w:sz w:val="24"/>
          <w:szCs w:val="24"/>
          <w:u w:val="single"/>
        </w:rPr>
      </w:pPr>
      <w:r w:rsidRPr="00225FBE">
        <w:rPr>
          <w:rFonts w:ascii="Arial" w:hAnsi="Arial" w:cs="Arial"/>
          <w:b/>
          <w:sz w:val="24"/>
          <w:szCs w:val="24"/>
          <w:u w:val="single"/>
        </w:rPr>
        <w:lastRenderedPageBreak/>
        <w:t>ACTIVO</w:t>
      </w:r>
    </w:p>
    <w:p w:rsidR="00225FBE" w:rsidRPr="00225FBE" w:rsidRDefault="00225FBE" w:rsidP="00225FBE">
      <w:pPr>
        <w:spacing w:line="360" w:lineRule="auto"/>
        <w:contextualSpacing/>
        <w:jc w:val="both"/>
        <w:rPr>
          <w:rFonts w:ascii="Arial" w:hAnsi="Arial" w:cs="Arial"/>
          <w:b/>
          <w:sz w:val="24"/>
          <w:szCs w:val="24"/>
          <w:u w:val="single"/>
        </w:rPr>
      </w:pPr>
      <w:r w:rsidRPr="00225FBE">
        <w:rPr>
          <w:rFonts w:ascii="Arial" w:hAnsi="Arial" w:cs="Arial"/>
          <w:b/>
          <w:sz w:val="24"/>
          <w:szCs w:val="24"/>
          <w:u w:val="single"/>
        </w:rPr>
        <w:t>Activo circulante</w:t>
      </w:r>
    </w:p>
    <w:p w:rsidR="00225FBE" w:rsidRPr="00225FBE" w:rsidRDefault="00225FBE" w:rsidP="00225FBE">
      <w:pPr>
        <w:spacing w:line="360" w:lineRule="auto"/>
        <w:contextualSpacing/>
        <w:jc w:val="both"/>
        <w:rPr>
          <w:rFonts w:ascii="Arial" w:hAnsi="Arial" w:cs="Arial"/>
          <w:b/>
          <w:sz w:val="24"/>
          <w:szCs w:val="24"/>
          <w:u w:val="single"/>
        </w:rPr>
      </w:pPr>
      <w:r w:rsidRPr="00225FBE">
        <w:rPr>
          <w:rFonts w:ascii="Arial" w:hAnsi="Arial" w:cs="Arial"/>
          <w:b/>
          <w:sz w:val="24"/>
          <w:szCs w:val="24"/>
          <w:u w:val="single"/>
        </w:rPr>
        <w:t>Derechos a Recibir Efectivo o Equivalentes</w:t>
      </w:r>
    </w:p>
    <w:p w:rsidR="00225FBE" w:rsidRPr="00225FBE" w:rsidRDefault="00225FBE" w:rsidP="00225FBE">
      <w:pPr>
        <w:spacing w:line="360" w:lineRule="auto"/>
        <w:contextualSpacing/>
        <w:jc w:val="both"/>
        <w:rPr>
          <w:rFonts w:ascii="Arial" w:hAnsi="Arial" w:cs="Arial"/>
          <w:b/>
          <w:sz w:val="24"/>
          <w:szCs w:val="24"/>
          <w:u w:val="single"/>
        </w:rPr>
      </w:pPr>
      <w:r w:rsidRPr="00225FBE">
        <w:rPr>
          <w:rFonts w:ascii="Arial" w:hAnsi="Arial" w:cs="Arial"/>
          <w:b/>
          <w:sz w:val="24"/>
          <w:szCs w:val="24"/>
          <w:u w:val="single"/>
        </w:rPr>
        <w:t>Cuentas por Cobrar a Corto Plazo</w:t>
      </w:r>
    </w:p>
    <w:p w:rsidR="000120ED" w:rsidRDefault="000120ED" w:rsidP="000120ED">
      <w:pPr>
        <w:spacing w:line="360" w:lineRule="auto"/>
        <w:contextualSpacing/>
        <w:jc w:val="both"/>
        <w:rPr>
          <w:rFonts w:ascii="Arial" w:hAnsi="Arial" w:cs="Arial"/>
          <w:sz w:val="24"/>
          <w:szCs w:val="24"/>
        </w:rPr>
      </w:pPr>
    </w:p>
    <w:p w:rsidR="00225FBE" w:rsidRPr="00225FBE" w:rsidRDefault="00225FBE" w:rsidP="00225FBE">
      <w:pPr>
        <w:spacing w:line="360" w:lineRule="auto"/>
        <w:contextualSpacing/>
        <w:jc w:val="both"/>
        <w:rPr>
          <w:rFonts w:ascii="Arial" w:hAnsi="Arial" w:cs="Arial"/>
          <w:sz w:val="24"/>
          <w:szCs w:val="24"/>
        </w:rPr>
      </w:pPr>
      <w:r>
        <w:rPr>
          <w:rFonts w:ascii="Arial" w:hAnsi="Arial" w:cs="Arial"/>
          <w:sz w:val="24"/>
          <w:szCs w:val="24"/>
        </w:rPr>
        <w:t xml:space="preserve">3. </w:t>
      </w:r>
      <w:r w:rsidRPr="00225FBE">
        <w:rPr>
          <w:rFonts w:ascii="Arial" w:hAnsi="Arial" w:cs="Arial"/>
          <w:sz w:val="24"/>
          <w:szCs w:val="24"/>
        </w:rPr>
        <w:t>El Ente Público presenta un saldo por $7,009,774 a cargo de la Secretaría de Finanzas y Tesorería General del Estado de Nuevo León (</w:t>
      </w:r>
      <w:proofErr w:type="spellStart"/>
      <w:r w:rsidRPr="00225FBE">
        <w:rPr>
          <w:rFonts w:ascii="Arial" w:hAnsi="Arial" w:cs="Arial"/>
          <w:sz w:val="24"/>
          <w:szCs w:val="24"/>
        </w:rPr>
        <w:t>SFyTGENL</w:t>
      </w:r>
      <w:proofErr w:type="spellEnd"/>
      <w:r w:rsidRPr="00225FBE">
        <w:rPr>
          <w:rFonts w:ascii="Arial" w:hAnsi="Arial" w:cs="Arial"/>
          <w:sz w:val="24"/>
          <w:szCs w:val="24"/>
        </w:rPr>
        <w:t>) al 31 de diciembre de 2015 ; corresponde principalmente a ingresos por trámites de servicios de vida silvestre y pesca deportiva cobrados por la Secretaría, observando:</w:t>
      </w:r>
    </w:p>
    <w:p w:rsidR="00225FBE" w:rsidRDefault="00225FBE" w:rsidP="00225FBE">
      <w:pPr>
        <w:spacing w:line="360" w:lineRule="auto"/>
        <w:contextualSpacing/>
        <w:jc w:val="both"/>
        <w:rPr>
          <w:rFonts w:ascii="Arial" w:hAnsi="Arial" w:cs="Arial"/>
          <w:sz w:val="24"/>
          <w:szCs w:val="24"/>
        </w:rPr>
      </w:pPr>
    </w:p>
    <w:p w:rsidR="00225FBE" w:rsidRPr="00225FBE" w:rsidRDefault="00225FBE" w:rsidP="00225FBE">
      <w:pPr>
        <w:spacing w:line="360" w:lineRule="auto"/>
        <w:contextualSpacing/>
        <w:jc w:val="both"/>
        <w:rPr>
          <w:rFonts w:ascii="Arial" w:hAnsi="Arial" w:cs="Arial"/>
          <w:sz w:val="24"/>
          <w:szCs w:val="24"/>
        </w:rPr>
      </w:pPr>
      <w:r>
        <w:rPr>
          <w:rFonts w:ascii="Arial" w:hAnsi="Arial" w:cs="Arial"/>
          <w:sz w:val="24"/>
          <w:szCs w:val="24"/>
        </w:rPr>
        <w:t xml:space="preserve">a) </w:t>
      </w:r>
      <w:r w:rsidRPr="00225FBE">
        <w:rPr>
          <w:rFonts w:ascii="Arial" w:hAnsi="Arial" w:cs="Arial"/>
          <w:sz w:val="24"/>
          <w:szCs w:val="24"/>
        </w:rPr>
        <w:t>La falta de conciliación mensual, ya que se determinó una diferencia de $6</w:t>
      </w:r>
      <w:proofErr w:type="gramStart"/>
      <w:r w:rsidRPr="00225FBE">
        <w:rPr>
          <w:rFonts w:ascii="Arial" w:hAnsi="Arial" w:cs="Arial"/>
          <w:sz w:val="24"/>
          <w:szCs w:val="24"/>
        </w:rPr>
        <w:t>,674,383</w:t>
      </w:r>
      <w:proofErr w:type="gramEnd"/>
      <w:r w:rsidRPr="00225FBE">
        <w:rPr>
          <w:rFonts w:ascii="Arial" w:hAnsi="Arial" w:cs="Arial"/>
          <w:sz w:val="24"/>
          <w:szCs w:val="24"/>
        </w:rPr>
        <w:t xml:space="preserve"> entre el saldo registrado por la </w:t>
      </w:r>
      <w:proofErr w:type="spellStart"/>
      <w:r w:rsidRPr="00225FBE">
        <w:rPr>
          <w:rFonts w:ascii="Arial" w:hAnsi="Arial" w:cs="Arial"/>
          <w:sz w:val="24"/>
          <w:szCs w:val="24"/>
        </w:rPr>
        <w:t>SFyTGENL</w:t>
      </w:r>
      <w:proofErr w:type="spellEnd"/>
      <w:r w:rsidRPr="00225FBE">
        <w:rPr>
          <w:rFonts w:ascii="Arial" w:hAnsi="Arial" w:cs="Arial"/>
          <w:sz w:val="24"/>
          <w:szCs w:val="24"/>
        </w:rPr>
        <w:t xml:space="preserve"> de $335,391 contra los registros contables del Ente Público por $7,009,774.</w:t>
      </w:r>
    </w:p>
    <w:p w:rsidR="00225FBE" w:rsidRPr="00225FBE" w:rsidRDefault="00225FBE" w:rsidP="00225FBE">
      <w:pPr>
        <w:spacing w:line="360" w:lineRule="auto"/>
        <w:contextualSpacing/>
        <w:jc w:val="both"/>
        <w:rPr>
          <w:rFonts w:ascii="Arial" w:hAnsi="Arial" w:cs="Arial"/>
          <w:sz w:val="24"/>
          <w:szCs w:val="24"/>
        </w:rPr>
      </w:pPr>
    </w:p>
    <w:p w:rsidR="00225FBE" w:rsidRPr="00225FBE" w:rsidRDefault="00225FBE" w:rsidP="00225FBE">
      <w:pPr>
        <w:spacing w:line="360" w:lineRule="auto"/>
        <w:contextualSpacing/>
        <w:jc w:val="both"/>
        <w:rPr>
          <w:rFonts w:ascii="Arial" w:hAnsi="Arial" w:cs="Arial"/>
          <w:sz w:val="24"/>
          <w:szCs w:val="24"/>
        </w:rPr>
      </w:pPr>
      <w:r>
        <w:rPr>
          <w:rFonts w:ascii="Arial" w:hAnsi="Arial" w:cs="Arial"/>
          <w:sz w:val="24"/>
          <w:szCs w:val="24"/>
        </w:rPr>
        <w:t xml:space="preserve">b) </w:t>
      </w:r>
      <w:r w:rsidRPr="00225FBE">
        <w:rPr>
          <w:rFonts w:ascii="Arial" w:hAnsi="Arial" w:cs="Arial"/>
          <w:sz w:val="24"/>
          <w:szCs w:val="24"/>
        </w:rPr>
        <w:t>El saldo presenta una antigüedad hasta de 4 años, del cual el Ente Público no proporcionó evidencia de gestiones de cobranza o aclaración de la cuenta.</w:t>
      </w:r>
    </w:p>
    <w:p w:rsidR="00225FBE" w:rsidRPr="00225FBE" w:rsidRDefault="00225FBE" w:rsidP="00225FBE">
      <w:pPr>
        <w:spacing w:line="360" w:lineRule="auto"/>
        <w:contextualSpacing/>
        <w:jc w:val="both"/>
        <w:rPr>
          <w:rFonts w:ascii="Arial" w:hAnsi="Arial" w:cs="Arial"/>
          <w:sz w:val="24"/>
          <w:szCs w:val="24"/>
        </w:rPr>
      </w:pPr>
    </w:p>
    <w:p w:rsidR="00225FBE" w:rsidRDefault="00225FBE" w:rsidP="00225FBE">
      <w:pPr>
        <w:spacing w:line="360" w:lineRule="auto"/>
        <w:contextualSpacing/>
        <w:jc w:val="both"/>
        <w:rPr>
          <w:rFonts w:ascii="Arial" w:hAnsi="Arial" w:cs="Arial"/>
          <w:sz w:val="24"/>
          <w:szCs w:val="24"/>
        </w:rPr>
      </w:pPr>
      <w:r w:rsidRPr="00225FBE">
        <w:rPr>
          <w:rFonts w:ascii="Arial" w:hAnsi="Arial" w:cs="Arial"/>
          <w:sz w:val="24"/>
          <w:szCs w:val="24"/>
        </w:rPr>
        <w:t>Siendo su detalle el siguiente:</w:t>
      </w:r>
    </w:p>
    <w:p w:rsidR="00225FBE" w:rsidRDefault="00225FBE" w:rsidP="00225FBE">
      <w:pPr>
        <w:spacing w:line="360" w:lineRule="auto"/>
        <w:contextualSpacing/>
        <w:jc w:val="both"/>
        <w:rPr>
          <w:rFonts w:ascii="Arial" w:hAnsi="Arial" w:cs="Arial"/>
          <w:sz w:val="24"/>
          <w:szCs w:val="24"/>
        </w:rPr>
      </w:pPr>
    </w:p>
    <w:tbl>
      <w:tblPr>
        <w:tblW w:w="2914"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24"/>
        <w:gridCol w:w="278"/>
        <w:gridCol w:w="1346"/>
      </w:tblGrid>
      <w:tr w:rsidR="00225FBE" w:rsidRPr="00225FBE" w:rsidTr="00225FBE">
        <w:trPr>
          <w:tblHeader/>
          <w:tblCellSpacing w:w="15" w:type="dxa"/>
          <w:jc w:val="center"/>
        </w:trPr>
        <w:tc>
          <w:tcPr>
            <w:tcW w:w="3362" w:type="pct"/>
            <w:shd w:val="clear" w:color="auto" w:fill="A6A6A6" w:themeFill="background1" w:themeFillShade="A6"/>
            <w:vAlign w:val="center"/>
            <w:hideMark/>
          </w:tcPr>
          <w:p w:rsidR="00225FBE" w:rsidRPr="00225FBE" w:rsidRDefault="00225FBE" w:rsidP="00225FBE">
            <w:pPr>
              <w:jc w:val="center"/>
              <w:rPr>
                <w:rFonts w:ascii="Arial" w:hAnsi="Arial" w:cs="Arial"/>
                <w:b/>
                <w:sz w:val="14"/>
                <w:szCs w:val="14"/>
                <w:u w:val="single"/>
                <w:lang w:val="es-MX" w:eastAsia="es-MX"/>
              </w:rPr>
            </w:pPr>
            <w:r w:rsidRPr="00225FBE">
              <w:rPr>
                <w:rFonts w:ascii="Arial" w:hAnsi="Arial" w:cs="Arial"/>
                <w:b/>
                <w:sz w:val="14"/>
                <w:szCs w:val="14"/>
                <w:u w:val="single"/>
                <w:lang w:val="es-MX" w:eastAsia="es-MX"/>
              </w:rPr>
              <w:t>Concepto</w:t>
            </w:r>
          </w:p>
        </w:tc>
        <w:tc>
          <w:tcPr>
            <w:tcW w:w="0" w:type="auto"/>
            <w:shd w:val="clear" w:color="auto" w:fill="A6A6A6" w:themeFill="background1" w:themeFillShade="A6"/>
            <w:vAlign w:val="center"/>
            <w:hideMark/>
          </w:tcPr>
          <w:p w:rsidR="00225FBE" w:rsidRPr="00225FBE" w:rsidRDefault="00225FBE" w:rsidP="00225FBE">
            <w:pPr>
              <w:jc w:val="center"/>
              <w:rPr>
                <w:rFonts w:ascii="Arial" w:hAnsi="Arial" w:cs="Arial"/>
                <w:b/>
                <w:sz w:val="14"/>
                <w:szCs w:val="14"/>
                <w:u w:val="single"/>
                <w:lang w:val="es-MX" w:eastAsia="es-MX"/>
              </w:rPr>
            </w:pPr>
          </w:p>
        </w:tc>
        <w:tc>
          <w:tcPr>
            <w:tcW w:w="0" w:type="auto"/>
            <w:shd w:val="clear" w:color="auto" w:fill="A6A6A6" w:themeFill="background1" w:themeFillShade="A6"/>
            <w:vAlign w:val="center"/>
            <w:hideMark/>
          </w:tcPr>
          <w:p w:rsidR="00225FBE" w:rsidRPr="00225FBE" w:rsidRDefault="00225FBE" w:rsidP="00225FBE">
            <w:pPr>
              <w:jc w:val="center"/>
              <w:rPr>
                <w:rFonts w:ascii="Arial" w:hAnsi="Arial" w:cs="Arial"/>
                <w:b/>
                <w:sz w:val="14"/>
                <w:szCs w:val="14"/>
                <w:u w:val="single"/>
                <w:lang w:val="es-MX" w:eastAsia="es-MX"/>
              </w:rPr>
            </w:pPr>
            <w:r w:rsidRPr="00225FBE">
              <w:rPr>
                <w:rFonts w:ascii="Arial" w:hAnsi="Arial" w:cs="Arial"/>
                <w:b/>
                <w:sz w:val="14"/>
                <w:szCs w:val="14"/>
                <w:u w:val="single"/>
                <w:lang w:val="es-MX" w:eastAsia="es-MX"/>
              </w:rPr>
              <w:t>Importe</w:t>
            </w:r>
          </w:p>
        </w:tc>
      </w:tr>
      <w:tr w:rsidR="00225FBE" w:rsidRPr="00225FBE" w:rsidTr="00225FBE">
        <w:trPr>
          <w:tblCellSpacing w:w="15" w:type="dxa"/>
          <w:jc w:val="center"/>
        </w:trPr>
        <w:tc>
          <w:tcPr>
            <w:tcW w:w="3362" w:type="pct"/>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Oct-11 tramites de vida silvestre y pesca deportiva</w:t>
            </w:r>
          </w:p>
        </w:tc>
        <w:tc>
          <w:tcPr>
            <w:tcW w:w="0" w:type="auto"/>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w:t>
            </w:r>
          </w:p>
        </w:tc>
        <w:tc>
          <w:tcPr>
            <w:tcW w:w="0" w:type="auto"/>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551,750</w:t>
            </w:r>
          </w:p>
        </w:tc>
      </w:tr>
      <w:tr w:rsidR="00225FBE" w:rsidRPr="00225FBE" w:rsidTr="00225FBE">
        <w:trPr>
          <w:tblCellSpacing w:w="15" w:type="dxa"/>
          <w:jc w:val="center"/>
        </w:trPr>
        <w:tc>
          <w:tcPr>
            <w:tcW w:w="3362" w:type="pct"/>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Nov-12 tramites de vida silvestre y pesca deportiva</w:t>
            </w:r>
          </w:p>
        </w:tc>
        <w:tc>
          <w:tcPr>
            <w:tcW w:w="0" w:type="auto"/>
            <w:vAlign w:val="center"/>
            <w:hideMark/>
          </w:tcPr>
          <w:p w:rsidR="00225FBE" w:rsidRPr="00225FBE" w:rsidRDefault="00225FBE" w:rsidP="00225FBE">
            <w:pPr>
              <w:jc w:val="center"/>
              <w:rPr>
                <w:rFonts w:ascii="Arial" w:hAnsi="Arial" w:cs="Arial"/>
                <w:sz w:val="14"/>
                <w:szCs w:val="14"/>
                <w:lang w:val="es-MX" w:eastAsia="es-MX"/>
              </w:rPr>
            </w:pPr>
          </w:p>
        </w:tc>
        <w:tc>
          <w:tcPr>
            <w:tcW w:w="0" w:type="auto"/>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1,325,101</w:t>
            </w:r>
          </w:p>
        </w:tc>
      </w:tr>
      <w:tr w:rsidR="00225FBE" w:rsidRPr="00225FBE" w:rsidTr="00225FBE">
        <w:trPr>
          <w:tblCellSpacing w:w="15" w:type="dxa"/>
          <w:jc w:val="center"/>
        </w:trPr>
        <w:tc>
          <w:tcPr>
            <w:tcW w:w="3362" w:type="pct"/>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Nov-12 locales la pastora</w:t>
            </w:r>
          </w:p>
        </w:tc>
        <w:tc>
          <w:tcPr>
            <w:tcW w:w="0" w:type="auto"/>
            <w:vAlign w:val="center"/>
            <w:hideMark/>
          </w:tcPr>
          <w:p w:rsidR="00225FBE" w:rsidRPr="00225FBE" w:rsidRDefault="00225FBE" w:rsidP="00225FBE">
            <w:pPr>
              <w:jc w:val="center"/>
              <w:rPr>
                <w:rFonts w:ascii="Arial" w:hAnsi="Arial" w:cs="Arial"/>
                <w:sz w:val="14"/>
                <w:szCs w:val="14"/>
                <w:lang w:val="es-MX" w:eastAsia="es-MX"/>
              </w:rPr>
            </w:pPr>
          </w:p>
        </w:tc>
        <w:tc>
          <w:tcPr>
            <w:tcW w:w="0" w:type="auto"/>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16,102</w:t>
            </w:r>
          </w:p>
        </w:tc>
      </w:tr>
      <w:tr w:rsidR="00225FBE" w:rsidRPr="00225FBE" w:rsidTr="00225FBE">
        <w:trPr>
          <w:tblCellSpacing w:w="15" w:type="dxa"/>
          <w:jc w:val="center"/>
        </w:trPr>
        <w:tc>
          <w:tcPr>
            <w:tcW w:w="3362" w:type="pct"/>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lastRenderedPageBreak/>
              <w:t>Dic-12 tramites de vida silvestre y pesca deportiva</w:t>
            </w:r>
          </w:p>
        </w:tc>
        <w:tc>
          <w:tcPr>
            <w:tcW w:w="0" w:type="auto"/>
            <w:vAlign w:val="center"/>
            <w:hideMark/>
          </w:tcPr>
          <w:p w:rsidR="00225FBE" w:rsidRPr="00225FBE" w:rsidRDefault="00225FBE" w:rsidP="00225FBE">
            <w:pPr>
              <w:jc w:val="center"/>
              <w:rPr>
                <w:rFonts w:ascii="Arial" w:hAnsi="Arial" w:cs="Arial"/>
                <w:sz w:val="14"/>
                <w:szCs w:val="14"/>
                <w:lang w:val="es-MX" w:eastAsia="es-MX"/>
              </w:rPr>
            </w:pPr>
          </w:p>
        </w:tc>
        <w:tc>
          <w:tcPr>
            <w:tcW w:w="0" w:type="auto"/>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549,714</w:t>
            </w:r>
          </w:p>
        </w:tc>
      </w:tr>
      <w:tr w:rsidR="00225FBE" w:rsidRPr="00225FBE" w:rsidTr="00225FBE">
        <w:trPr>
          <w:tblCellSpacing w:w="15" w:type="dxa"/>
          <w:jc w:val="center"/>
        </w:trPr>
        <w:tc>
          <w:tcPr>
            <w:tcW w:w="3362" w:type="pct"/>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Dic-12 locales la pastora</w:t>
            </w:r>
          </w:p>
        </w:tc>
        <w:tc>
          <w:tcPr>
            <w:tcW w:w="0" w:type="auto"/>
            <w:vAlign w:val="center"/>
            <w:hideMark/>
          </w:tcPr>
          <w:p w:rsidR="00225FBE" w:rsidRPr="00225FBE" w:rsidRDefault="00225FBE" w:rsidP="00225FBE">
            <w:pPr>
              <w:jc w:val="center"/>
              <w:rPr>
                <w:rFonts w:ascii="Arial" w:hAnsi="Arial" w:cs="Arial"/>
                <w:sz w:val="14"/>
                <w:szCs w:val="14"/>
                <w:lang w:val="es-MX" w:eastAsia="es-MX"/>
              </w:rPr>
            </w:pPr>
          </w:p>
        </w:tc>
        <w:tc>
          <w:tcPr>
            <w:tcW w:w="0" w:type="auto"/>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4,026</w:t>
            </w:r>
          </w:p>
        </w:tc>
      </w:tr>
      <w:tr w:rsidR="00225FBE" w:rsidRPr="00225FBE" w:rsidTr="00225FBE">
        <w:trPr>
          <w:tblCellSpacing w:w="15" w:type="dxa"/>
          <w:jc w:val="center"/>
        </w:trPr>
        <w:tc>
          <w:tcPr>
            <w:tcW w:w="3362" w:type="pct"/>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Ene-13 tramites de vida silvestre y pesca deportiva</w:t>
            </w:r>
          </w:p>
        </w:tc>
        <w:tc>
          <w:tcPr>
            <w:tcW w:w="0" w:type="auto"/>
            <w:vAlign w:val="center"/>
            <w:hideMark/>
          </w:tcPr>
          <w:p w:rsidR="00225FBE" w:rsidRPr="00225FBE" w:rsidRDefault="00225FBE" w:rsidP="00225FBE">
            <w:pPr>
              <w:jc w:val="center"/>
              <w:rPr>
                <w:rFonts w:ascii="Arial" w:hAnsi="Arial" w:cs="Arial"/>
                <w:sz w:val="14"/>
                <w:szCs w:val="14"/>
                <w:lang w:val="es-MX" w:eastAsia="es-MX"/>
              </w:rPr>
            </w:pPr>
          </w:p>
        </w:tc>
        <w:tc>
          <w:tcPr>
            <w:tcW w:w="0" w:type="auto"/>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157,607</w:t>
            </w:r>
          </w:p>
        </w:tc>
      </w:tr>
      <w:tr w:rsidR="00225FBE" w:rsidRPr="00225FBE" w:rsidTr="00225FBE">
        <w:trPr>
          <w:tblCellSpacing w:w="15" w:type="dxa"/>
          <w:jc w:val="center"/>
        </w:trPr>
        <w:tc>
          <w:tcPr>
            <w:tcW w:w="3362" w:type="pct"/>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Ene-13 locales la pastora</w:t>
            </w:r>
          </w:p>
        </w:tc>
        <w:tc>
          <w:tcPr>
            <w:tcW w:w="0" w:type="auto"/>
            <w:vAlign w:val="center"/>
            <w:hideMark/>
          </w:tcPr>
          <w:p w:rsidR="00225FBE" w:rsidRPr="00225FBE" w:rsidRDefault="00225FBE" w:rsidP="00225FBE">
            <w:pPr>
              <w:jc w:val="center"/>
              <w:rPr>
                <w:rFonts w:ascii="Arial" w:hAnsi="Arial" w:cs="Arial"/>
                <w:sz w:val="14"/>
                <w:szCs w:val="14"/>
                <w:lang w:val="es-MX" w:eastAsia="es-MX"/>
              </w:rPr>
            </w:pPr>
          </w:p>
        </w:tc>
        <w:tc>
          <w:tcPr>
            <w:tcW w:w="0" w:type="auto"/>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20,128</w:t>
            </w:r>
          </w:p>
        </w:tc>
      </w:tr>
      <w:tr w:rsidR="00225FBE" w:rsidRPr="00225FBE" w:rsidTr="00225FBE">
        <w:trPr>
          <w:tblCellSpacing w:w="15" w:type="dxa"/>
          <w:jc w:val="center"/>
        </w:trPr>
        <w:tc>
          <w:tcPr>
            <w:tcW w:w="3362" w:type="pct"/>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May-14 cobros generales</w:t>
            </w:r>
          </w:p>
        </w:tc>
        <w:tc>
          <w:tcPr>
            <w:tcW w:w="0" w:type="auto"/>
            <w:vAlign w:val="center"/>
            <w:hideMark/>
          </w:tcPr>
          <w:p w:rsidR="00225FBE" w:rsidRPr="00225FBE" w:rsidRDefault="00225FBE" w:rsidP="00225FBE">
            <w:pPr>
              <w:jc w:val="center"/>
              <w:rPr>
                <w:rFonts w:ascii="Arial" w:hAnsi="Arial" w:cs="Arial"/>
                <w:sz w:val="14"/>
                <w:szCs w:val="14"/>
                <w:lang w:val="es-MX" w:eastAsia="es-MX"/>
              </w:rPr>
            </w:pPr>
          </w:p>
        </w:tc>
        <w:tc>
          <w:tcPr>
            <w:tcW w:w="0" w:type="auto"/>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559</w:t>
            </w:r>
          </w:p>
        </w:tc>
      </w:tr>
      <w:tr w:rsidR="00225FBE" w:rsidRPr="00225FBE" w:rsidTr="00225FBE">
        <w:trPr>
          <w:tblCellSpacing w:w="15" w:type="dxa"/>
          <w:jc w:val="center"/>
        </w:trPr>
        <w:tc>
          <w:tcPr>
            <w:tcW w:w="3362" w:type="pct"/>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Nov-14 cobros generales</w:t>
            </w:r>
          </w:p>
        </w:tc>
        <w:tc>
          <w:tcPr>
            <w:tcW w:w="0" w:type="auto"/>
            <w:vAlign w:val="center"/>
            <w:hideMark/>
          </w:tcPr>
          <w:p w:rsidR="00225FBE" w:rsidRPr="00225FBE" w:rsidRDefault="00225FBE" w:rsidP="00225FBE">
            <w:pPr>
              <w:jc w:val="center"/>
              <w:rPr>
                <w:rFonts w:ascii="Arial" w:hAnsi="Arial" w:cs="Arial"/>
                <w:sz w:val="14"/>
                <w:szCs w:val="14"/>
                <w:lang w:val="es-MX" w:eastAsia="es-MX"/>
              </w:rPr>
            </w:pPr>
          </w:p>
        </w:tc>
        <w:tc>
          <w:tcPr>
            <w:tcW w:w="0" w:type="auto"/>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205</w:t>
            </w:r>
          </w:p>
        </w:tc>
      </w:tr>
      <w:tr w:rsidR="00225FBE" w:rsidRPr="00225FBE" w:rsidTr="00225FBE">
        <w:trPr>
          <w:tblCellSpacing w:w="15" w:type="dxa"/>
          <w:jc w:val="center"/>
        </w:trPr>
        <w:tc>
          <w:tcPr>
            <w:tcW w:w="3362" w:type="pct"/>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Ene-15 tramites de vida silvestre y pesca deportiva</w:t>
            </w:r>
          </w:p>
        </w:tc>
        <w:tc>
          <w:tcPr>
            <w:tcW w:w="0" w:type="auto"/>
            <w:vAlign w:val="center"/>
            <w:hideMark/>
          </w:tcPr>
          <w:p w:rsidR="00225FBE" w:rsidRPr="00225FBE" w:rsidRDefault="00225FBE" w:rsidP="00225FBE">
            <w:pPr>
              <w:jc w:val="center"/>
              <w:rPr>
                <w:rFonts w:ascii="Arial" w:hAnsi="Arial" w:cs="Arial"/>
                <w:sz w:val="14"/>
                <w:szCs w:val="14"/>
                <w:lang w:val="es-MX" w:eastAsia="es-MX"/>
              </w:rPr>
            </w:pPr>
          </w:p>
        </w:tc>
        <w:tc>
          <w:tcPr>
            <w:tcW w:w="0" w:type="auto"/>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191,043</w:t>
            </w:r>
          </w:p>
        </w:tc>
      </w:tr>
      <w:tr w:rsidR="00225FBE" w:rsidRPr="00225FBE" w:rsidTr="00225FBE">
        <w:trPr>
          <w:tblCellSpacing w:w="15" w:type="dxa"/>
          <w:jc w:val="center"/>
        </w:trPr>
        <w:tc>
          <w:tcPr>
            <w:tcW w:w="3362" w:type="pct"/>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Ene-15 locales la pastora</w:t>
            </w:r>
          </w:p>
        </w:tc>
        <w:tc>
          <w:tcPr>
            <w:tcW w:w="0" w:type="auto"/>
            <w:vAlign w:val="center"/>
            <w:hideMark/>
          </w:tcPr>
          <w:p w:rsidR="00225FBE" w:rsidRPr="00225FBE" w:rsidRDefault="00225FBE" w:rsidP="00225FBE">
            <w:pPr>
              <w:jc w:val="center"/>
              <w:rPr>
                <w:rFonts w:ascii="Arial" w:hAnsi="Arial" w:cs="Arial"/>
                <w:sz w:val="14"/>
                <w:szCs w:val="14"/>
                <w:lang w:val="es-MX" w:eastAsia="es-MX"/>
              </w:rPr>
            </w:pPr>
          </w:p>
        </w:tc>
        <w:tc>
          <w:tcPr>
            <w:tcW w:w="0" w:type="auto"/>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18,192</w:t>
            </w:r>
          </w:p>
        </w:tc>
      </w:tr>
      <w:tr w:rsidR="00225FBE" w:rsidRPr="00225FBE" w:rsidTr="00225FBE">
        <w:trPr>
          <w:tblCellSpacing w:w="15" w:type="dxa"/>
          <w:jc w:val="center"/>
        </w:trPr>
        <w:tc>
          <w:tcPr>
            <w:tcW w:w="3362" w:type="pct"/>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Abr-15 tramites de vida silvestre y pesca deportiva</w:t>
            </w:r>
          </w:p>
        </w:tc>
        <w:tc>
          <w:tcPr>
            <w:tcW w:w="0" w:type="auto"/>
            <w:vAlign w:val="center"/>
            <w:hideMark/>
          </w:tcPr>
          <w:p w:rsidR="00225FBE" w:rsidRPr="00225FBE" w:rsidRDefault="00225FBE" w:rsidP="00225FBE">
            <w:pPr>
              <w:jc w:val="center"/>
              <w:rPr>
                <w:rFonts w:ascii="Arial" w:hAnsi="Arial" w:cs="Arial"/>
                <w:sz w:val="14"/>
                <w:szCs w:val="14"/>
                <w:lang w:val="es-MX" w:eastAsia="es-MX"/>
              </w:rPr>
            </w:pPr>
          </w:p>
        </w:tc>
        <w:tc>
          <w:tcPr>
            <w:tcW w:w="0" w:type="auto"/>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52,270</w:t>
            </w:r>
          </w:p>
        </w:tc>
      </w:tr>
      <w:tr w:rsidR="00225FBE" w:rsidRPr="00225FBE" w:rsidTr="00225FBE">
        <w:trPr>
          <w:tblCellSpacing w:w="15" w:type="dxa"/>
          <w:jc w:val="center"/>
        </w:trPr>
        <w:tc>
          <w:tcPr>
            <w:tcW w:w="3362" w:type="pct"/>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Abr-15 cobros generales</w:t>
            </w:r>
          </w:p>
        </w:tc>
        <w:tc>
          <w:tcPr>
            <w:tcW w:w="0" w:type="auto"/>
            <w:vAlign w:val="center"/>
            <w:hideMark/>
          </w:tcPr>
          <w:p w:rsidR="00225FBE" w:rsidRPr="00225FBE" w:rsidRDefault="00225FBE" w:rsidP="00225FBE">
            <w:pPr>
              <w:jc w:val="center"/>
              <w:rPr>
                <w:rFonts w:ascii="Arial" w:hAnsi="Arial" w:cs="Arial"/>
                <w:sz w:val="14"/>
                <w:szCs w:val="14"/>
                <w:lang w:val="es-MX" w:eastAsia="es-MX"/>
              </w:rPr>
            </w:pPr>
          </w:p>
        </w:tc>
        <w:tc>
          <w:tcPr>
            <w:tcW w:w="0" w:type="auto"/>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210</w:t>
            </w:r>
          </w:p>
        </w:tc>
      </w:tr>
      <w:tr w:rsidR="00225FBE" w:rsidRPr="00225FBE" w:rsidTr="00225FBE">
        <w:trPr>
          <w:tblCellSpacing w:w="15" w:type="dxa"/>
          <w:jc w:val="center"/>
        </w:trPr>
        <w:tc>
          <w:tcPr>
            <w:tcW w:w="3362" w:type="pct"/>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Abr-15 locales la pastora</w:t>
            </w:r>
          </w:p>
        </w:tc>
        <w:tc>
          <w:tcPr>
            <w:tcW w:w="0" w:type="auto"/>
            <w:vAlign w:val="center"/>
            <w:hideMark/>
          </w:tcPr>
          <w:p w:rsidR="00225FBE" w:rsidRPr="00225FBE" w:rsidRDefault="00225FBE" w:rsidP="00225FBE">
            <w:pPr>
              <w:jc w:val="center"/>
              <w:rPr>
                <w:rFonts w:ascii="Arial" w:hAnsi="Arial" w:cs="Arial"/>
                <w:sz w:val="14"/>
                <w:szCs w:val="14"/>
                <w:lang w:val="es-MX" w:eastAsia="es-MX"/>
              </w:rPr>
            </w:pPr>
          </w:p>
        </w:tc>
        <w:tc>
          <w:tcPr>
            <w:tcW w:w="0" w:type="auto"/>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12,128</w:t>
            </w:r>
          </w:p>
        </w:tc>
      </w:tr>
      <w:tr w:rsidR="00225FBE" w:rsidRPr="00225FBE" w:rsidTr="00225FBE">
        <w:trPr>
          <w:tblCellSpacing w:w="15" w:type="dxa"/>
          <w:jc w:val="center"/>
        </w:trPr>
        <w:tc>
          <w:tcPr>
            <w:tcW w:w="3362" w:type="pct"/>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Sep-15 tramites de vida silvestre y pesca deportiva</w:t>
            </w:r>
          </w:p>
        </w:tc>
        <w:tc>
          <w:tcPr>
            <w:tcW w:w="0" w:type="auto"/>
            <w:vAlign w:val="center"/>
            <w:hideMark/>
          </w:tcPr>
          <w:p w:rsidR="00225FBE" w:rsidRPr="00225FBE" w:rsidRDefault="00225FBE" w:rsidP="00225FBE">
            <w:pPr>
              <w:jc w:val="center"/>
              <w:rPr>
                <w:rFonts w:ascii="Arial" w:hAnsi="Arial" w:cs="Arial"/>
                <w:sz w:val="14"/>
                <w:szCs w:val="14"/>
                <w:lang w:val="es-MX" w:eastAsia="es-MX"/>
              </w:rPr>
            </w:pPr>
          </w:p>
        </w:tc>
        <w:tc>
          <w:tcPr>
            <w:tcW w:w="0" w:type="auto"/>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532,238</w:t>
            </w:r>
          </w:p>
        </w:tc>
      </w:tr>
      <w:tr w:rsidR="00225FBE" w:rsidRPr="00225FBE" w:rsidTr="00225FBE">
        <w:trPr>
          <w:tblCellSpacing w:w="15" w:type="dxa"/>
          <w:jc w:val="center"/>
        </w:trPr>
        <w:tc>
          <w:tcPr>
            <w:tcW w:w="3362" w:type="pct"/>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Sep-15 cobros generales</w:t>
            </w:r>
          </w:p>
        </w:tc>
        <w:tc>
          <w:tcPr>
            <w:tcW w:w="0" w:type="auto"/>
            <w:vAlign w:val="center"/>
            <w:hideMark/>
          </w:tcPr>
          <w:p w:rsidR="00225FBE" w:rsidRPr="00225FBE" w:rsidRDefault="00225FBE" w:rsidP="00225FBE">
            <w:pPr>
              <w:jc w:val="center"/>
              <w:rPr>
                <w:rFonts w:ascii="Arial" w:hAnsi="Arial" w:cs="Arial"/>
                <w:sz w:val="14"/>
                <w:szCs w:val="14"/>
                <w:lang w:val="es-MX" w:eastAsia="es-MX"/>
              </w:rPr>
            </w:pPr>
          </w:p>
        </w:tc>
        <w:tc>
          <w:tcPr>
            <w:tcW w:w="0" w:type="auto"/>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502</w:t>
            </w:r>
          </w:p>
        </w:tc>
      </w:tr>
      <w:tr w:rsidR="00225FBE" w:rsidRPr="00225FBE" w:rsidTr="00225FBE">
        <w:trPr>
          <w:tblCellSpacing w:w="15" w:type="dxa"/>
          <w:jc w:val="center"/>
        </w:trPr>
        <w:tc>
          <w:tcPr>
            <w:tcW w:w="3362" w:type="pct"/>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Sep-15 locales la pastora</w:t>
            </w:r>
          </w:p>
        </w:tc>
        <w:tc>
          <w:tcPr>
            <w:tcW w:w="0" w:type="auto"/>
            <w:vAlign w:val="center"/>
            <w:hideMark/>
          </w:tcPr>
          <w:p w:rsidR="00225FBE" w:rsidRPr="00225FBE" w:rsidRDefault="00225FBE" w:rsidP="00225FBE">
            <w:pPr>
              <w:jc w:val="center"/>
              <w:rPr>
                <w:rFonts w:ascii="Arial" w:hAnsi="Arial" w:cs="Arial"/>
                <w:sz w:val="14"/>
                <w:szCs w:val="14"/>
                <w:lang w:val="es-MX" w:eastAsia="es-MX"/>
              </w:rPr>
            </w:pPr>
          </w:p>
        </w:tc>
        <w:tc>
          <w:tcPr>
            <w:tcW w:w="0" w:type="auto"/>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12,128</w:t>
            </w:r>
          </w:p>
        </w:tc>
      </w:tr>
      <w:tr w:rsidR="00225FBE" w:rsidRPr="00225FBE" w:rsidTr="00225FBE">
        <w:trPr>
          <w:tblCellSpacing w:w="15" w:type="dxa"/>
          <w:jc w:val="center"/>
        </w:trPr>
        <w:tc>
          <w:tcPr>
            <w:tcW w:w="3362" w:type="pct"/>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Oct-15 tramites de vida silvestre y pesca deportiva</w:t>
            </w:r>
          </w:p>
        </w:tc>
        <w:tc>
          <w:tcPr>
            <w:tcW w:w="0" w:type="auto"/>
            <w:vAlign w:val="center"/>
            <w:hideMark/>
          </w:tcPr>
          <w:p w:rsidR="00225FBE" w:rsidRPr="00225FBE" w:rsidRDefault="00225FBE" w:rsidP="00225FBE">
            <w:pPr>
              <w:jc w:val="center"/>
              <w:rPr>
                <w:rFonts w:ascii="Arial" w:hAnsi="Arial" w:cs="Arial"/>
                <w:sz w:val="14"/>
                <w:szCs w:val="14"/>
                <w:lang w:val="es-MX" w:eastAsia="es-MX"/>
              </w:rPr>
            </w:pPr>
          </w:p>
        </w:tc>
        <w:tc>
          <w:tcPr>
            <w:tcW w:w="0" w:type="auto"/>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693,841</w:t>
            </w:r>
          </w:p>
        </w:tc>
      </w:tr>
      <w:tr w:rsidR="00225FBE" w:rsidRPr="00225FBE" w:rsidTr="00225FBE">
        <w:trPr>
          <w:tblCellSpacing w:w="15" w:type="dxa"/>
          <w:jc w:val="center"/>
        </w:trPr>
        <w:tc>
          <w:tcPr>
            <w:tcW w:w="3362" w:type="pct"/>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Oct-15 cobros generales</w:t>
            </w:r>
          </w:p>
        </w:tc>
        <w:tc>
          <w:tcPr>
            <w:tcW w:w="0" w:type="auto"/>
            <w:vAlign w:val="center"/>
            <w:hideMark/>
          </w:tcPr>
          <w:p w:rsidR="00225FBE" w:rsidRPr="00225FBE" w:rsidRDefault="00225FBE" w:rsidP="00225FBE">
            <w:pPr>
              <w:jc w:val="center"/>
              <w:rPr>
                <w:rFonts w:ascii="Arial" w:hAnsi="Arial" w:cs="Arial"/>
                <w:sz w:val="14"/>
                <w:szCs w:val="14"/>
                <w:lang w:val="es-MX" w:eastAsia="es-MX"/>
              </w:rPr>
            </w:pPr>
          </w:p>
        </w:tc>
        <w:tc>
          <w:tcPr>
            <w:tcW w:w="0" w:type="auto"/>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156</w:t>
            </w:r>
          </w:p>
        </w:tc>
      </w:tr>
      <w:tr w:rsidR="00225FBE" w:rsidRPr="00225FBE" w:rsidTr="00225FBE">
        <w:trPr>
          <w:tblCellSpacing w:w="15" w:type="dxa"/>
          <w:jc w:val="center"/>
        </w:trPr>
        <w:tc>
          <w:tcPr>
            <w:tcW w:w="3362" w:type="pct"/>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Nov-15 tramites de vida silvestre y pesca deportiva</w:t>
            </w:r>
          </w:p>
        </w:tc>
        <w:tc>
          <w:tcPr>
            <w:tcW w:w="0" w:type="auto"/>
            <w:vAlign w:val="center"/>
            <w:hideMark/>
          </w:tcPr>
          <w:p w:rsidR="00225FBE" w:rsidRPr="00225FBE" w:rsidRDefault="00225FBE" w:rsidP="00225FBE">
            <w:pPr>
              <w:jc w:val="center"/>
              <w:rPr>
                <w:rFonts w:ascii="Arial" w:hAnsi="Arial" w:cs="Arial"/>
                <w:sz w:val="14"/>
                <w:szCs w:val="14"/>
                <w:lang w:val="es-MX" w:eastAsia="es-MX"/>
              </w:rPr>
            </w:pPr>
          </w:p>
        </w:tc>
        <w:tc>
          <w:tcPr>
            <w:tcW w:w="0" w:type="auto"/>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1,460,884</w:t>
            </w:r>
          </w:p>
        </w:tc>
      </w:tr>
      <w:tr w:rsidR="00225FBE" w:rsidRPr="00225FBE" w:rsidTr="00225FBE">
        <w:trPr>
          <w:tblCellSpacing w:w="15" w:type="dxa"/>
          <w:jc w:val="center"/>
        </w:trPr>
        <w:tc>
          <w:tcPr>
            <w:tcW w:w="3362" w:type="pct"/>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Nov-15 cobros generales</w:t>
            </w:r>
          </w:p>
        </w:tc>
        <w:tc>
          <w:tcPr>
            <w:tcW w:w="0" w:type="auto"/>
            <w:vAlign w:val="center"/>
            <w:hideMark/>
          </w:tcPr>
          <w:p w:rsidR="00225FBE" w:rsidRPr="00225FBE" w:rsidRDefault="00225FBE" w:rsidP="00225FBE">
            <w:pPr>
              <w:jc w:val="center"/>
              <w:rPr>
                <w:rFonts w:ascii="Arial" w:hAnsi="Arial" w:cs="Arial"/>
                <w:sz w:val="14"/>
                <w:szCs w:val="14"/>
                <w:lang w:val="es-MX" w:eastAsia="es-MX"/>
              </w:rPr>
            </w:pPr>
          </w:p>
        </w:tc>
        <w:tc>
          <w:tcPr>
            <w:tcW w:w="0" w:type="auto"/>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70</w:t>
            </w:r>
          </w:p>
        </w:tc>
      </w:tr>
      <w:tr w:rsidR="00225FBE" w:rsidRPr="00225FBE" w:rsidTr="00225FBE">
        <w:trPr>
          <w:tblCellSpacing w:w="15" w:type="dxa"/>
          <w:jc w:val="center"/>
        </w:trPr>
        <w:tc>
          <w:tcPr>
            <w:tcW w:w="3362" w:type="pct"/>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lastRenderedPageBreak/>
              <w:t>Nov-15 tramites de vida silvestre y pesca deportiva</w:t>
            </w:r>
          </w:p>
        </w:tc>
        <w:tc>
          <w:tcPr>
            <w:tcW w:w="0" w:type="auto"/>
            <w:vAlign w:val="center"/>
            <w:hideMark/>
          </w:tcPr>
          <w:p w:rsidR="00225FBE" w:rsidRPr="00225FBE" w:rsidRDefault="00225FBE" w:rsidP="00225FBE">
            <w:pPr>
              <w:jc w:val="center"/>
              <w:rPr>
                <w:rFonts w:ascii="Arial" w:hAnsi="Arial" w:cs="Arial"/>
                <w:sz w:val="14"/>
                <w:szCs w:val="14"/>
                <w:lang w:val="es-MX" w:eastAsia="es-MX"/>
              </w:rPr>
            </w:pPr>
          </w:p>
        </w:tc>
        <w:tc>
          <w:tcPr>
            <w:tcW w:w="0" w:type="auto"/>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1,225,937</w:t>
            </w:r>
          </w:p>
        </w:tc>
      </w:tr>
      <w:tr w:rsidR="00225FBE" w:rsidRPr="00225FBE" w:rsidTr="00225FBE">
        <w:trPr>
          <w:tblCellSpacing w:w="15" w:type="dxa"/>
          <w:jc w:val="center"/>
        </w:trPr>
        <w:tc>
          <w:tcPr>
            <w:tcW w:w="3362" w:type="pct"/>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Dic-15 cobros generales</w:t>
            </w:r>
          </w:p>
        </w:tc>
        <w:tc>
          <w:tcPr>
            <w:tcW w:w="0" w:type="auto"/>
            <w:vAlign w:val="center"/>
            <w:hideMark/>
          </w:tcPr>
          <w:p w:rsidR="00225FBE" w:rsidRPr="00225FBE" w:rsidRDefault="00225FBE" w:rsidP="00225FBE">
            <w:pPr>
              <w:jc w:val="center"/>
              <w:rPr>
                <w:rFonts w:ascii="Arial" w:hAnsi="Arial" w:cs="Arial"/>
                <w:sz w:val="14"/>
                <w:szCs w:val="14"/>
                <w:lang w:val="es-MX" w:eastAsia="es-MX"/>
              </w:rPr>
            </w:pPr>
          </w:p>
        </w:tc>
        <w:tc>
          <w:tcPr>
            <w:tcW w:w="0" w:type="auto"/>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386</w:t>
            </w:r>
          </w:p>
        </w:tc>
      </w:tr>
      <w:tr w:rsidR="00225FBE" w:rsidRPr="00225FBE" w:rsidTr="00225FBE">
        <w:trPr>
          <w:tblCellSpacing w:w="15" w:type="dxa"/>
          <w:jc w:val="center"/>
        </w:trPr>
        <w:tc>
          <w:tcPr>
            <w:tcW w:w="3362" w:type="pct"/>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Ingresos por taquillas</w:t>
            </w:r>
          </w:p>
        </w:tc>
        <w:tc>
          <w:tcPr>
            <w:tcW w:w="0" w:type="auto"/>
            <w:vAlign w:val="center"/>
            <w:hideMark/>
          </w:tcPr>
          <w:p w:rsidR="00225FBE" w:rsidRPr="00225FBE" w:rsidRDefault="00225FBE" w:rsidP="00225FBE">
            <w:pPr>
              <w:jc w:val="center"/>
              <w:rPr>
                <w:rFonts w:ascii="Arial" w:hAnsi="Arial" w:cs="Arial"/>
                <w:sz w:val="14"/>
                <w:szCs w:val="14"/>
                <w:lang w:val="es-MX" w:eastAsia="es-MX"/>
              </w:rPr>
            </w:pPr>
          </w:p>
        </w:tc>
        <w:tc>
          <w:tcPr>
            <w:tcW w:w="0" w:type="auto"/>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184,597</w:t>
            </w:r>
          </w:p>
        </w:tc>
      </w:tr>
      <w:tr w:rsidR="00225FBE" w:rsidRPr="00225FBE" w:rsidTr="00225FBE">
        <w:trPr>
          <w:tblCellSpacing w:w="15" w:type="dxa"/>
          <w:jc w:val="center"/>
        </w:trPr>
        <w:tc>
          <w:tcPr>
            <w:tcW w:w="3362" w:type="pct"/>
            <w:vAlign w:val="center"/>
            <w:hideMark/>
          </w:tcPr>
          <w:p w:rsidR="00225FBE" w:rsidRPr="00225FBE" w:rsidRDefault="00225FBE" w:rsidP="00225FBE">
            <w:pPr>
              <w:jc w:val="center"/>
              <w:rPr>
                <w:rFonts w:ascii="Arial" w:hAnsi="Arial" w:cs="Arial"/>
                <w:b/>
                <w:bCs/>
                <w:sz w:val="14"/>
                <w:szCs w:val="14"/>
                <w:lang w:val="es-MX" w:eastAsia="es-MX"/>
              </w:rPr>
            </w:pPr>
            <w:r w:rsidRPr="00225FBE">
              <w:rPr>
                <w:rFonts w:ascii="Arial" w:hAnsi="Arial" w:cs="Arial"/>
                <w:b/>
                <w:bCs/>
                <w:sz w:val="14"/>
                <w:szCs w:val="14"/>
                <w:lang w:val="es-MX" w:eastAsia="es-MX"/>
              </w:rPr>
              <w:t>Total</w:t>
            </w:r>
          </w:p>
        </w:tc>
        <w:tc>
          <w:tcPr>
            <w:tcW w:w="0" w:type="auto"/>
            <w:vAlign w:val="center"/>
            <w:hideMark/>
          </w:tcPr>
          <w:p w:rsidR="00225FBE" w:rsidRPr="00225FBE" w:rsidRDefault="00225FBE" w:rsidP="00225FBE">
            <w:pPr>
              <w:jc w:val="center"/>
              <w:rPr>
                <w:rFonts w:ascii="Arial" w:hAnsi="Arial" w:cs="Arial"/>
                <w:b/>
                <w:bCs/>
                <w:sz w:val="14"/>
                <w:szCs w:val="14"/>
                <w:lang w:val="es-MX" w:eastAsia="es-MX"/>
              </w:rPr>
            </w:pPr>
            <w:r w:rsidRPr="00225FBE">
              <w:rPr>
                <w:rFonts w:ascii="Arial" w:hAnsi="Arial" w:cs="Arial"/>
                <w:b/>
                <w:bCs/>
                <w:sz w:val="14"/>
                <w:szCs w:val="14"/>
                <w:lang w:val="es-MX" w:eastAsia="es-MX"/>
              </w:rPr>
              <w:t>$</w:t>
            </w:r>
          </w:p>
        </w:tc>
        <w:tc>
          <w:tcPr>
            <w:tcW w:w="0" w:type="auto"/>
            <w:vAlign w:val="center"/>
            <w:hideMark/>
          </w:tcPr>
          <w:p w:rsidR="00225FBE" w:rsidRPr="00225FBE" w:rsidRDefault="00225FBE" w:rsidP="00225FBE">
            <w:pPr>
              <w:jc w:val="center"/>
              <w:rPr>
                <w:rFonts w:ascii="Arial" w:hAnsi="Arial" w:cs="Arial"/>
                <w:b/>
                <w:bCs/>
                <w:sz w:val="14"/>
                <w:szCs w:val="14"/>
                <w:lang w:val="es-MX" w:eastAsia="es-MX"/>
              </w:rPr>
            </w:pPr>
            <w:r w:rsidRPr="00225FBE">
              <w:rPr>
                <w:rFonts w:ascii="Arial" w:hAnsi="Arial" w:cs="Arial"/>
                <w:b/>
                <w:bCs/>
                <w:sz w:val="14"/>
                <w:szCs w:val="14"/>
                <w:lang w:val="es-MX" w:eastAsia="es-MX"/>
              </w:rPr>
              <w:t>7,009,774</w:t>
            </w:r>
          </w:p>
        </w:tc>
      </w:tr>
    </w:tbl>
    <w:p w:rsidR="00225FBE" w:rsidRDefault="00225FBE" w:rsidP="00225FBE">
      <w:pPr>
        <w:spacing w:line="360" w:lineRule="auto"/>
        <w:contextualSpacing/>
        <w:jc w:val="both"/>
        <w:rPr>
          <w:rFonts w:ascii="Arial" w:hAnsi="Arial" w:cs="Arial"/>
          <w:sz w:val="24"/>
          <w:szCs w:val="24"/>
        </w:rPr>
      </w:pPr>
    </w:p>
    <w:p w:rsidR="00225FBE" w:rsidRPr="00225FBE" w:rsidRDefault="00225FBE" w:rsidP="00225FBE">
      <w:pPr>
        <w:spacing w:line="360" w:lineRule="auto"/>
        <w:contextualSpacing/>
        <w:jc w:val="both"/>
        <w:rPr>
          <w:rFonts w:ascii="Arial" w:hAnsi="Arial" w:cs="Arial"/>
          <w:b/>
          <w:sz w:val="24"/>
          <w:szCs w:val="24"/>
        </w:rPr>
      </w:pPr>
      <w:r w:rsidRPr="00225FBE">
        <w:rPr>
          <w:rFonts w:ascii="Arial" w:hAnsi="Arial" w:cs="Arial"/>
          <w:b/>
          <w:sz w:val="24"/>
          <w:szCs w:val="24"/>
        </w:rPr>
        <w:t>Acción(es) o recomendación(es) emitida(s)</w:t>
      </w:r>
    </w:p>
    <w:p w:rsidR="00225FBE" w:rsidRPr="00225FBE" w:rsidRDefault="00225FBE" w:rsidP="00225FBE">
      <w:pPr>
        <w:spacing w:line="360" w:lineRule="auto"/>
        <w:contextualSpacing/>
        <w:jc w:val="both"/>
        <w:rPr>
          <w:rFonts w:ascii="Arial" w:hAnsi="Arial" w:cs="Arial"/>
          <w:i/>
          <w:sz w:val="24"/>
          <w:szCs w:val="24"/>
        </w:rPr>
      </w:pPr>
      <w:r w:rsidRPr="00225FBE">
        <w:rPr>
          <w:rFonts w:ascii="Arial" w:hAnsi="Arial" w:cs="Arial"/>
          <w:i/>
          <w:sz w:val="24"/>
          <w:szCs w:val="24"/>
        </w:rPr>
        <w:t>Recomendaciones en Relación a la Gestión o Control Interno.</w:t>
      </w:r>
    </w:p>
    <w:p w:rsidR="000120ED" w:rsidRDefault="000120ED" w:rsidP="000120ED">
      <w:pPr>
        <w:spacing w:line="360" w:lineRule="auto"/>
        <w:contextualSpacing/>
        <w:jc w:val="both"/>
        <w:rPr>
          <w:rFonts w:ascii="Arial" w:hAnsi="Arial" w:cs="Arial"/>
          <w:sz w:val="24"/>
          <w:szCs w:val="24"/>
        </w:rPr>
      </w:pPr>
    </w:p>
    <w:p w:rsidR="00225FBE" w:rsidRPr="00225FBE" w:rsidRDefault="00225FBE" w:rsidP="00225FBE">
      <w:pPr>
        <w:spacing w:line="360" w:lineRule="auto"/>
        <w:contextualSpacing/>
        <w:jc w:val="both"/>
        <w:rPr>
          <w:rFonts w:ascii="Arial" w:hAnsi="Arial" w:cs="Arial"/>
          <w:b/>
          <w:sz w:val="24"/>
          <w:szCs w:val="24"/>
          <w:u w:val="single"/>
        </w:rPr>
      </w:pPr>
      <w:r w:rsidRPr="00225FBE">
        <w:rPr>
          <w:rFonts w:ascii="Arial" w:hAnsi="Arial" w:cs="Arial"/>
          <w:b/>
          <w:sz w:val="24"/>
          <w:szCs w:val="24"/>
          <w:u w:val="single"/>
        </w:rPr>
        <w:t>Activo no circulante</w:t>
      </w:r>
    </w:p>
    <w:p w:rsidR="00225FBE" w:rsidRPr="00225FBE" w:rsidRDefault="00225FBE" w:rsidP="00225FBE">
      <w:pPr>
        <w:spacing w:line="360" w:lineRule="auto"/>
        <w:contextualSpacing/>
        <w:jc w:val="both"/>
        <w:rPr>
          <w:rFonts w:ascii="Arial" w:hAnsi="Arial" w:cs="Arial"/>
          <w:b/>
          <w:sz w:val="24"/>
          <w:szCs w:val="24"/>
          <w:u w:val="single"/>
        </w:rPr>
      </w:pPr>
      <w:r w:rsidRPr="00225FBE">
        <w:rPr>
          <w:rFonts w:ascii="Arial" w:hAnsi="Arial" w:cs="Arial"/>
          <w:b/>
          <w:sz w:val="24"/>
          <w:szCs w:val="24"/>
          <w:u w:val="single"/>
        </w:rPr>
        <w:t>Bienes Muebles</w:t>
      </w:r>
    </w:p>
    <w:p w:rsidR="000120ED" w:rsidRPr="00225FBE" w:rsidRDefault="00225FBE" w:rsidP="00225FBE">
      <w:pPr>
        <w:spacing w:line="360" w:lineRule="auto"/>
        <w:contextualSpacing/>
        <w:jc w:val="both"/>
        <w:rPr>
          <w:rFonts w:ascii="Arial" w:hAnsi="Arial" w:cs="Arial"/>
          <w:b/>
          <w:sz w:val="24"/>
          <w:szCs w:val="24"/>
          <w:u w:val="single"/>
        </w:rPr>
      </w:pPr>
      <w:r w:rsidRPr="00225FBE">
        <w:rPr>
          <w:rFonts w:ascii="Arial" w:hAnsi="Arial" w:cs="Arial"/>
          <w:b/>
          <w:sz w:val="24"/>
          <w:szCs w:val="24"/>
          <w:u w:val="single"/>
        </w:rPr>
        <w:t>Activos Biológicos</w:t>
      </w:r>
    </w:p>
    <w:p w:rsidR="000120ED" w:rsidRDefault="000120ED" w:rsidP="000120ED">
      <w:pPr>
        <w:spacing w:line="360" w:lineRule="auto"/>
        <w:contextualSpacing/>
        <w:jc w:val="both"/>
        <w:rPr>
          <w:rFonts w:ascii="Arial" w:hAnsi="Arial" w:cs="Arial"/>
          <w:sz w:val="24"/>
          <w:szCs w:val="24"/>
        </w:rPr>
      </w:pPr>
    </w:p>
    <w:p w:rsidR="00225FBE" w:rsidRDefault="00225FBE" w:rsidP="000120ED">
      <w:pPr>
        <w:spacing w:line="360" w:lineRule="auto"/>
        <w:contextualSpacing/>
        <w:jc w:val="both"/>
        <w:rPr>
          <w:rFonts w:ascii="Arial" w:hAnsi="Arial" w:cs="Arial"/>
          <w:sz w:val="24"/>
          <w:szCs w:val="24"/>
        </w:rPr>
      </w:pPr>
      <w:r>
        <w:rPr>
          <w:rFonts w:ascii="Arial" w:hAnsi="Arial" w:cs="Arial"/>
          <w:sz w:val="24"/>
          <w:szCs w:val="24"/>
        </w:rPr>
        <w:t xml:space="preserve">4. </w:t>
      </w:r>
      <w:r w:rsidRPr="00225FBE">
        <w:rPr>
          <w:rFonts w:ascii="Arial" w:hAnsi="Arial" w:cs="Arial"/>
          <w:sz w:val="24"/>
          <w:szCs w:val="24"/>
        </w:rPr>
        <w:t>Para el control de los activos biológicos el Ente Público maneja en Excel los movimientos de altas y bajas reportando en el presente ejercicio altas por 74 y bajas por 27, así mismo en registros contables se tiene asignado una cuenta para este control dentro del Rubro de Bienes muebles donde registran los movimientos de altas y bajas, observando que el registro no se efectúa oportunamente ya que únicamente se concretan a registrar un valor neto al cierre del ejercicio, incumpliendo lo establecido en los artículos 19 fracción VII y 35 de la Ley General de Contabilidad Gubernamental.</w:t>
      </w:r>
    </w:p>
    <w:p w:rsidR="00225FBE" w:rsidRDefault="00225FBE" w:rsidP="000120ED">
      <w:pPr>
        <w:spacing w:line="360" w:lineRule="auto"/>
        <w:contextualSpacing/>
        <w:jc w:val="both"/>
        <w:rPr>
          <w:rFonts w:ascii="Arial" w:hAnsi="Arial" w:cs="Arial"/>
          <w:sz w:val="24"/>
          <w:szCs w:val="24"/>
        </w:rPr>
      </w:pPr>
    </w:p>
    <w:p w:rsidR="00225FBE" w:rsidRPr="00225FBE" w:rsidRDefault="00225FBE" w:rsidP="00225FBE">
      <w:pPr>
        <w:spacing w:line="360" w:lineRule="auto"/>
        <w:contextualSpacing/>
        <w:jc w:val="both"/>
        <w:rPr>
          <w:rFonts w:ascii="Arial" w:hAnsi="Arial" w:cs="Arial"/>
          <w:b/>
          <w:sz w:val="24"/>
          <w:szCs w:val="24"/>
        </w:rPr>
      </w:pPr>
      <w:r w:rsidRPr="00225FBE">
        <w:rPr>
          <w:rFonts w:ascii="Arial" w:hAnsi="Arial" w:cs="Arial"/>
          <w:b/>
          <w:sz w:val="24"/>
          <w:szCs w:val="24"/>
        </w:rPr>
        <w:t>Acción(es) o recomendación(es) emitida(s)</w:t>
      </w:r>
    </w:p>
    <w:p w:rsidR="00225FBE" w:rsidRDefault="00225FBE" w:rsidP="00225FBE">
      <w:pPr>
        <w:spacing w:line="360" w:lineRule="auto"/>
        <w:contextualSpacing/>
        <w:jc w:val="both"/>
        <w:rPr>
          <w:rFonts w:ascii="Arial" w:hAnsi="Arial" w:cs="Arial"/>
          <w:i/>
          <w:sz w:val="24"/>
          <w:szCs w:val="24"/>
        </w:rPr>
      </w:pPr>
      <w:r w:rsidRPr="00225FBE">
        <w:rPr>
          <w:rFonts w:ascii="Arial" w:hAnsi="Arial" w:cs="Arial"/>
          <w:i/>
          <w:sz w:val="24"/>
          <w:szCs w:val="24"/>
        </w:rPr>
        <w:t>Promoción de Fincamiento de Responsabilidad Administrativa.</w:t>
      </w:r>
    </w:p>
    <w:p w:rsidR="00225FBE" w:rsidRPr="00225FBE" w:rsidRDefault="00225FBE" w:rsidP="00225FBE">
      <w:pPr>
        <w:spacing w:line="360" w:lineRule="auto"/>
        <w:contextualSpacing/>
        <w:jc w:val="both"/>
        <w:rPr>
          <w:rFonts w:ascii="Arial" w:hAnsi="Arial" w:cs="Arial"/>
          <w:b/>
          <w:sz w:val="24"/>
          <w:szCs w:val="24"/>
          <w:u w:val="single"/>
        </w:rPr>
      </w:pPr>
      <w:r w:rsidRPr="00225FBE">
        <w:rPr>
          <w:rFonts w:ascii="Arial" w:hAnsi="Arial" w:cs="Arial"/>
          <w:b/>
          <w:sz w:val="24"/>
          <w:szCs w:val="24"/>
          <w:u w:val="single"/>
        </w:rPr>
        <w:lastRenderedPageBreak/>
        <w:t>Depreciación, Deterioro y Amortización Acumulada de Bienes</w:t>
      </w:r>
    </w:p>
    <w:p w:rsidR="000120ED" w:rsidRDefault="000120ED" w:rsidP="000120ED">
      <w:pPr>
        <w:spacing w:line="360" w:lineRule="auto"/>
        <w:contextualSpacing/>
        <w:jc w:val="both"/>
        <w:rPr>
          <w:rFonts w:ascii="Arial" w:hAnsi="Arial" w:cs="Arial"/>
          <w:sz w:val="24"/>
          <w:szCs w:val="24"/>
        </w:rPr>
      </w:pPr>
    </w:p>
    <w:p w:rsidR="00225FBE" w:rsidRPr="00225FBE" w:rsidRDefault="00225FBE" w:rsidP="00225FBE">
      <w:pPr>
        <w:spacing w:line="360" w:lineRule="auto"/>
        <w:contextualSpacing/>
        <w:jc w:val="both"/>
        <w:rPr>
          <w:rFonts w:ascii="Arial" w:hAnsi="Arial" w:cs="Arial"/>
          <w:sz w:val="24"/>
          <w:szCs w:val="24"/>
        </w:rPr>
      </w:pPr>
      <w:r>
        <w:rPr>
          <w:rFonts w:ascii="Arial" w:hAnsi="Arial" w:cs="Arial"/>
          <w:sz w:val="24"/>
          <w:szCs w:val="24"/>
        </w:rPr>
        <w:t xml:space="preserve">5. </w:t>
      </w:r>
      <w:r w:rsidRPr="00225FBE">
        <w:rPr>
          <w:rFonts w:ascii="Arial" w:hAnsi="Arial" w:cs="Arial"/>
          <w:sz w:val="24"/>
          <w:szCs w:val="24"/>
        </w:rPr>
        <w:t>Derivado de la revisión del cálculo de la depreciación se observa el incumplimiento por parte del Ente Público ya que no se realizó una estimación adecuada de la vida útil de los activos, no proporcionó un dictamen técnico, peritaje obtenido o estudio realizado por el Ente Público de la vida útil de los bienes, incumpliendo con lo establecido en el Acuerdo por el que se emiten las Reglas Específicas del Registro y Valoración del Patrimonio (inciso B - punto 6 - Depreciación, deterioro y amortización, del ejercicio y acumulada de bienes), estableciendo su observancia obligatoria, de conformidad con el artículo 7 de la Ley General de Contabilidad Gubernamental.</w:t>
      </w:r>
    </w:p>
    <w:p w:rsidR="00225FBE" w:rsidRDefault="00225FBE" w:rsidP="00225FBE">
      <w:pPr>
        <w:spacing w:line="360" w:lineRule="auto"/>
        <w:contextualSpacing/>
        <w:jc w:val="both"/>
        <w:rPr>
          <w:rFonts w:ascii="Arial" w:hAnsi="Arial" w:cs="Arial"/>
          <w:sz w:val="24"/>
          <w:szCs w:val="24"/>
        </w:rPr>
      </w:pPr>
    </w:p>
    <w:p w:rsidR="00225FBE" w:rsidRPr="00225FBE" w:rsidRDefault="00225FBE" w:rsidP="00225FBE">
      <w:pPr>
        <w:spacing w:line="360" w:lineRule="auto"/>
        <w:contextualSpacing/>
        <w:jc w:val="both"/>
        <w:rPr>
          <w:rFonts w:ascii="Arial" w:hAnsi="Arial" w:cs="Arial"/>
          <w:sz w:val="24"/>
          <w:szCs w:val="24"/>
        </w:rPr>
      </w:pPr>
      <w:r w:rsidRPr="00225FBE">
        <w:rPr>
          <w:rFonts w:ascii="Arial" w:hAnsi="Arial" w:cs="Arial"/>
          <w:sz w:val="24"/>
          <w:szCs w:val="24"/>
        </w:rPr>
        <w:t>Para determinar la vida útil, deben tenerse en cuenta, entre otros, lo siguiente:</w:t>
      </w:r>
    </w:p>
    <w:p w:rsidR="00225FBE" w:rsidRDefault="00225FBE" w:rsidP="00225FBE">
      <w:pPr>
        <w:spacing w:line="360" w:lineRule="auto"/>
        <w:contextualSpacing/>
        <w:jc w:val="both"/>
        <w:rPr>
          <w:rFonts w:ascii="Arial" w:hAnsi="Arial" w:cs="Arial"/>
          <w:sz w:val="24"/>
          <w:szCs w:val="24"/>
        </w:rPr>
      </w:pPr>
    </w:p>
    <w:p w:rsidR="00225FBE" w:rsidRPr="00225FBE" w:rsidRDefault="00225FBE" w:rsidP="00225FBE">
      <w:pPr>
        <w:spacing w:line="360" w:lineRule="auto"/>
        <w:contextualSpacing/>
        <w:jc w:val="both"/>
        <w:rPr>
          <w:rFonts w:ascii="Arial" w:hAnsi="Arial" w:cs="Arial"/>
          <w:sz w:val="24"/>
          <w:szCs w:val="24"/>
        </w:rPr>
      </w:pPr>
      <w:r>
        <w:rPr>
          <w:rFonts w:ascii="Arial" w:hAnsi="Arial" w:cs="Arial"/>
          <w:sz w:val="24"/>
          <w:szCs w:val="24"/>
        </w:rPr>
        <w:t xml:space="preserve">a) </w:t>
      </w:r>
      <w:r w:rsidRPr="00225FBE">
        <w:rPr>
          <w:rFonts w:ascii="Arial" w:hAnsi="Arial" w:cs="Arial"/>
          <w:sz w:val="24"/>
          <w:szCs w:val="24"/>
        </w:rPr>
        <w:t>El uso que el ente público espera realizar del activo. El uso se estima por referencia a la capacidad o rendimiento físico esperado del activo.</w:t>
      </w:r>
    </w:p>
    <w:p w:rsidR="00225FBE" w:rsidRPr="00225FBE" w:rsidRDefault="00225FBE" w:rsidP="00225FBE">
      <w:pPr>
        <w:spacing w:line="360" w:lineRule="auto"/>
        <w:contextualSpacing/>
        <w:jc w:val="both"/>
        <w:rPr>
          <w:rFonts w:ascii="Arial" w:hAnsi="Arial" w:cs="Arial"/>
          <w:sz w:val="24"/>
          <w:szCs w:val="24"/>
        </w:rPr>
      </w:pPr>
    </w:p>
    <w:p w:rsidR="00225FBE" w:rsidRPr="00225FBE" w:rsidRDefault="00225FBE" w:rsidP="00225FBE">
      <w:pPr>
        <w:spacing w:line="360" w:lineRule="auto"/>
        <w:contextualSpacing/>
        <w:jc w:val="both"/>
        <w:rPr>
          <w:rFonts w:ascii="Arial" w:hAnsi="Arial" w:cs="Arial"/>
          <w:sz w:val="24"/>
          <w:szCs w:val="24"/>
        </w:rPr>
      </w:pPr>
      <w:r w:rsidRPr="00225FBE">
        <w:rPr>
          <w:rFonts w:ascii="Arial" w:hAnsi="Arial" w:cs="Arial"/>
          <w:sz w:val="24"/>
          <w:szCs w:val="24"/>
        </w:rPr>
        <w:t>b)</w:t>
      </w:r>
      <w:r>
        <w:rPr>
          <w:rFonts w:ascii="Arial" w:hAnsi="Arial" w:cs="Arial"/>
          <w:sz w:val="24"/>
          <w:szCs w:val="24"/>
        </w:rPr>
        <w:t xml:space="preserve"> </w:t>
      </w:r>
      <w:r w:rsidRPr="00225FBE">
        <w:rPr>
          <w:rFonts w:ascii="Arial" w:hAnsi="Arial" w:cs="Arial"/>
          <w:sz w:val="24"/>
          <w:szCs w:val="24"/>
        </w:rPr>
        <w:t>El deterioro natural esperado, que depende de factores operativos tales como el número de turnos de trabajo en los que será usado el bien, el programa de reparaciones y mantenimiento del ente, así como el nivel de cuidado y mantenimiento mientras el activo no está siendo dedicado a tareas productivas.</w:t>
      </w:r>
    </w:p>
    <w:p w:rsidR="00225FBE" w:rsidRPr="00225FBE" w:rsidRDefault="00225FBE" w:rsidP="00225FBE">
      <w:pPr>
        <w:spacing w:line="360" w:lineRule="auto"/>
        <w:contextualSpacing/>
        <w:jc w:val="both"/>
        <w:rPr>
          <w:rFonts w:ascii="Arial" w:hAnsi="Arial" w:cs="Arial"/>
          <w:sz w:val="24"/>
          <w:szCs w:val="24"/>
        </w:rPr>
      </w:pPr>
    </w:p>
    <w:p w:rsidR="00225FBE" w:rsidRPr="00225FBE" w:rsidRDefault="00225FBE" w:rsidP="00225FBE">
      <w:pPr>
        <w:spacing w:line="360" w:lineRule="auto"/>
        <w:contextualSpacing/>
        <w:jc w:val="both"/>
        <w:rPr>
          <w:rFonts w:ascii="Arial" w:hAnsi="Arial" w:cs="Arial"/>
          <w:sz w:val="24"/>
          <w:szCs w:val="24"/>
        </w:rPr>
      </w:pPr>
      <w:r>
        <w:rPr>
          <w:rFonts w:ascii="Arial" w:hAnsi="Arial" w:cs="Arial"/>
          <w:sz w:val="24"/>
          <w:szCs w:val="24"/>
        </w:rPr>
        <w:t xml:space="preserve">c) </w:t>
      </w:r>
      <w:r w:rsidRPr="00225FBE">
        <w:rPr>
          <w:rFonts w:ascii="Arial" w:hAnsi="Arial" w:cs="Arial"/>
          <w:sz w:val="24"/>
          <w:szCs w:val="24"/>
        </w:rPr>
        <w:t>La obsolescencia técnica derivada de los cambios y mejoras en la producción, o bien de los cambios en la demanda del mercado de los productos o servicios que se obtienen con el activo; y</w:t>
      </w:r>
    </w:p>
    <w:p w:rsidR="00225FBE" w:rsidRPr="00225FBE" w:rsidRDefault="00225FBE" w:rsidP="00225FBE">
      <w:pPr>
        <w:spacing w:line="360" w:lineRule="auto"/>
        <w:contextualSpacing/>
        <w:jc w:val="both"/>
        <w:rPr>
          <w:rFonts w:ascii="Arial" w:hAnsi="Arial" w:cs="Arial"/>
          <w:sz w:val="24"/>
          <w:szCs w:val="24"/>
        </w:rPr>
      </w:pPr>
    </w:p>
    <w:p w:rsidR="00225FBE" w:rsidRDefault="00225FBE" w:rsidP="00225FBE">
      <w:pPr>
        <w:spacing w:line="360" w:lineRule="auto"/>
        <w:contextualSpacing/>
        <w:jc w:val="both"/>
        <w:rPr>
          <w:rFonts w:ascii="Arial" w:hAnsi="Arial" w:cs="Arial"/>
          <w:sz w:val="24"/>
          <w:szCs w:val="24"/>
        </w:rPr>
      </w:pPr>
      <w:r>
        <w:rPr>
          <w:rFonts w:ascii="Arial" w:hAnsi="Arial" w:cs="Arial"/>
          <w:sz w:val="24"/>
          <w:szCs w:val="24"/>
        </w:rPr>
        <w:t xml:space="preserve">d) </w:t>
      </w:r>
      <w:r w:rsidRPr="00225FBE">
        <w:rPr>
          <w:rFonts w:ascii="Arial" w:hAnsi="Arial" w:cs="Arial"/>
          <w:sz w:val="24"/>
          <w:szCs w:val="24"/>
        </w:rPr>
        <w:t>Los límites legales o restricciones similares sobre el uso del activo, tales como las fechas de caducidad de los contratos de servicio relacionados con el bien.</w:t>
      </w:r>
    </w:p>
    <w:p w:rsidR="00225FBE" w:rsidRDefault="00225FBE" w:rsidP="00225FBE">
      <w:pPr>
        <w:spacing w:line="360" w:lineRule="auto"/>
        <w:contextualSpacing/>
        <w:jc w:val="both"/>
        <w:rPr>
          <w:rFonts w:ascii="Arial" w:hAnsi="Arial" w:cs="Arial"/>
          <w:sz w:val="24"/>
          <w:szCs w:val="24"/>
        </w:rPr>
      </w:pPr>
    </w:p>
    <w:p w:rsidR="00225FBE" w:rsidRPr="00225FBE" w:rsidRDefault="00225FBE" w:rsidP="00225FBE">
      <w:pPr>
        <w:spacing w:line="360" w:lineRule="auto"/>
        <w:contextualSpacing/>
        <w:jc w:val="both"/>
        <w:rPr>
          <w:rFonts w:ascii="Arial" w:hAnsi="Arial" w:cs="Arial"/>
          <w:b/>
          <w:sz w:val="24"/>
          <w:szCs w:val="24"/>
        </w:rPr>
      </w:pPr>
      <w:r w:rsidRPr="00225FBE">
        <w:rPr>
          <w:rFonts w:ascii="Arial" w:hAnsi="Arial" w:cs="Arial"/>
          <w:b/>
          <w:sz w:val="24"/>
          <w:szCs w:val="24"/>
        </w:rPr>
        <w:t>Acción(es) o recomendación(es) emitida(s)</w:t>
      </w:r>
    </w:p>
    <w:p w:rsidR="000120ED" w:rsidRPr="00225FBE" w:rsidRDefault="00225FBE" w:rsidP="00225FBE">
      <w:pPr>
        <w:spacing w:line="360" w:lineRule="auto"/>
        <w:contextualSpacing/>
        <w:jc w:val="both"/>
        <w:rPr>
          <w:rFonts w:ascii="Arial" w:hAnsi="Arial" w:cs="Arial"/>
          <w:i/>
          <w:sz w:val="24"/>
          <w:szCs w:val="24"/>
        </w:rPr>
      </w:pPr>
      <w:r w:rsidRPr="00225FBE">
        <w:rPr>
          <w:rFonts w:ascii="Arial" w:hAnsi="Arial" w:cs="Arial"/>
          <w:i/>
          <w:sz w:val="24"/>
          <w:szCs w:val="24"/>
        </w:rPr>
        <w:t>Promoción de Fincamiento de Responsabilidad Administrativa.</w:t>
      </w:r>
    </w:p>
    <w:p w:rsidR="000120ED" w:rsidRDefault="000120ED" w:rsidP="000120ED">
      <w:pPr>
        <w:spacing w:line="360" w:lineRule="auto"/>
        <w:contextualSpacing/>
        <w:jc w:val="both"/>
        <w:rPr>
          <w:rFonts w:ascii="Arial" w:hAnsi="Arial" w:cs="Arial"/>
          <w:sz w:val="24"/>
          <w:szCs w:val="24"/>
        </w:rPr>
      </w:pPr>
    </w:p>
    <w:p w:rsidR="00225FBE" w:rsidRPr="00225FBE" w:rsidRDefault="00225FBE" w:rsidP="00225FBE">
      <w:pPr>
        <w:spacing w:line="360" w:lineRule="auto"/>
        <w:contextualSpacing/>
        <w:jc w:val="both"/>
        <w:rPr>
          <w:rFonts w:ascii="Arial" w:hAnsi="Arial" w:cs="Arial"/>
          <w:b/>
          <w:sz w:val="24"/>
          <w:szCs w:val="24"/>
          <w:u w:val="single"/>
        </w:rPr>
      </w:pPr>
      <w:r w:rsidRPr="00225FBE">
        <w:rPr>
          <w:rFonts w:ascii="Arial" w:hAnsi="Arial" w:cs="Arial"/>
          <w:b/>
          <w:sz w:val="24"/>
          <w:szCs w:val="24"/>
          <w:u w:val="single"/>
        </w:rPr>
        <w:t>PASIVO</w:t>
      </w:r>
    </w:p>
    <w:p w:rsidR="00225FBE" w:rsidRPr="00225FBE" w:rsidRDefault="00225FBE" w:rsidP="00225FBE">
      <w:pPr>
        <w:spacing w:line="360" w:lineRule="auto"/>
        <w:contextualSpacing/>
        <w:jc w:val="both"/>
        <w:rPr>
          <w:rFonts w:ascii="Arial" w:hAnsi="Arial" w:cs="Arial"/>
          <w:b/>
          <w:sz w:val="24"/>
          <w:szCs w:val="24"/>
          <w:u w:val="single"/>
        </w:rPr>
      </w:pPr>
      <w:r w:rsidRPr="00225FBE">
        <w:rPr>
          <w:rFonts w:ascii="Arial" w:hAnsi="Arial" w:cs="Arial"/>
          <w:b/>
          <w:sz w:val="24"/>
          <w:szCs w:val="24"/>
          <w:u w:val="single"/>
        </w:rPr>
        <w:t>Pasivo circulante</w:t>
      </w:r>
    </w:p>
    <w:p w:rsidR="00225FBE" w:rsidRDefault="00225FBE" w:rsidP="00225FBE">
      <w:pPr>
        <w:spacing w:line="360" w:lineRule="auto"/>
        <w:contextualSpacing/>
        <w:jc w:val="both"/>
        <w:rPr>
          <w:rFonts w:ascii="Arial" w:hAnsi="Arial" w:cs="Arial"/>
          <w:b/>
          <w:sz w:val="24"/>
          <w:szCs w:val="24"/>
          <w:u w:val="single"/>
        </w:rPr>
      </w:pPr>
      <w:r w:rsidRPr="00225FBE">
        <w:rPr>
          <w:rFonts w:ascii="Arial" w:hAnsi="Arial" w:cs="Arial"/>
          <w:b/>
          <w:sz w:val="24"/>
          <w:szCs w:val="24"/>
          <w:u w:val="single"/>
        </w:rPr>
        <w:t>Cuentas por Pagar a Corto Plazo</w:t>
      </w:r>
    </w:p>
    <w:p w:rsidR="00225FBE" w:rsidRDefault="00225FBE" w:rsidP="00225FBE">
      <w:pPr>
        <w:spacing w:line="360" w:lineRule="auto"/>
        <w:contextualSpacing/>
        <w:jc w:val="both"/>
        <w:rPr>
          <w:rFonts w:ascii="Arial" w:hAnsi="Arial" w:cs="Arial"/>
          <w:b/>
          <w:sz w:val="24"/>
          <w:szCs w:val="24"/>
          <w:u w:val="single"/>
        </w:rPr>
      </w:pPr>
      <w:r w:rsidRPr="00225FBE">
        <w:rPr>
          <w:rFonts w:ascii="Arial" w:hAnsi="Arial" w:cs="Arial"/>
          <w:b/>
          <w:sz w:val="24"/>
          <w:szCs w:val="24"/>
          <w:u w:val="single"/>
        </w:rPr>
        <w:t>Proveedores por Pagar a Corto Plazo</w:t>
      </w:r>
    </w:p>
    <w:p w:rsidR="00225FBE" w:rsidRDefault="00225FBE" w:rsidP="00225FBE">
      <w:pPr>
        <w:spacing w:line="360" w:lineRule="auto"/>
        <w:contextualSpacing/>
        <w:jc w:val="both"/>
        <w:rPr>
          <w:rFonts w:ascii="Arial" w:hAnsi="Arial" w:cs="Arial"/>
          <w:b/>
          <w:sz w:val="24"/>
          <w:szCs w:val="24"/>
          <w:u w:val="single"/>
        </w:rPr>
      </w:pPr>
    </w:p>
    <w:p w:rsidR="00225FBE" w:rsidRPr="00225FBE" w:rsidRDefault="00225FBE" w:rsidP="00225FBE">
      <w:pPr>
        <w:spacing w:line="360" w:lineRule="auto"/>
        <w:contextualSpacing/>
        <w:jc w:val="both"/>
        <w:rPr>
          <w:rFonts w:ascii="Arial" w:hAnsi="Arial" w:cs="Arial"/>
          <w:sz w:val="24"/>
          <w:szCs w:val="24"/>
        </w:rPr>
      </w:pPr>
      <w:r>
        <w:rPr>
          <w:rFonts w:ascii="Arial" w:hAnsi="Arial" w:cs="Arial"/>
          <w:sz w:val="24"/>
          <w:szCs w:val="24"/>
        </w:rPr>
        <w:t xml:space="preserve">6. </w:t>
      </w:r>
      <w:r w:rsidRPr="00225FBE">
        <w:rPr>
          <w:rFonts w:ascii="Arial" w:hAnsi="Arial" w:cs="Arial"/>
          <w:sz w:val="24"/>
          <w:szCs w:val="24"/>
        </w:rPr>
        <w:t>Esta cuenta incluye saldos por un total de $47,388 que presentan una antigüedad de hasta de 4 años, observando que el Ente Público no efectuó ninguna acción para liquidar dichos pasivos o cancelarlos por haber prescrito el derecho de cobro que tienen los proveedores.</w:t>
      </w:r>
    </w:p>
    <w:p w:rsidR="00225FBE" w:rsidRPr="00225FBE" w:rsidRDefault="00225FBE" w:rsidP="00225FBE">
      <w:pPr>
        <w:spacing w:line="360" w:lineRule="auto"/>
        <w:contextualSpacing/>
        <w:jc w:val="both"/>
        <w:rPr>
          <w:rFonts w:ascii="Arial" w:hAnsi="Arial" w:cs="Arial"/>
          <w:sz w:val="24"/>
          <w:szCs w:val="24"/>
        </w:rPr>
      </w:pPr>
    </w:p>
    <w:p w:rsidR="00225FBE" w:rsidRPr="00225FBE" w:rsidRDefault="00225FBE" w:rsidP="00225FBE">
      <w:pPr>
        <w:spacing w:line="360" w:lineRule="auto"/>
        <w:contextualSpacing/>
        <w:jc w:val="both"/>
        <w:rPr>
          <w:rFonts w:ascii="Arial" w:hAnsi="Arial" w:cs="Arial"/>
          <w:sz w:val="24"/>
          <w:szCs w:val="24"/>
        </w:rPr>
      </w:pPr>
      <w:r w:rsidRPr="00225FBE">
        <w:rPr>
          <w:rFonts w:ascii="Arial" w:hAnsi="Arial" w:cs="Arial"/>
          <w:sz w:val="24"/>
          <w:szCs w:val="24"/>
        </w:rPr>
        <w:t xml:space="preserve">En revisión de eventos posteriores, se observó que al 31 de marzo de 2016 </w:t>
      </w:r>
      <w:proofErr w:type="spellStart"/>
      <w:r w:rsidRPr="00225FBE">
        <w:rPr>
          <w:rFonts w:ascii="Arial" w:hAnsi="Arial" w:cs="Arial"/>
          <w:sz w:val="24"/>
          <w:szCs w:val="24"/>
        </w:rPr>
        <w:t>aun</w:t>
      </w:r>
      <w:proofErr w:type="spellEnd"/>
      <w:r w:rsidRPr="00225FBE">
        <w:rPr>
          <w:rFonts w:ascii="Arial" w:hAnsi="Arial" w:cs="Arial"/>
          <w:sz w:val="24"/>
          <w:szCs w:val="24"/>
        </w:rPr>
        <w:t xml:space="preserve"> no han sido liquidados.</w:t>
      </w:r>
    </w:p>
    <w:p w:rsidR="00225FBE" w:rsidRPr="00225FBE" w:rsidRDefault="00225FBE" w:rsidP="00225FBE">
      <w:pPr>
        <w:spacing w:line="360" w:lineRule="auto"/>
        <w:contextualSpacing/>
        <w:jc w:val="both"/>
        <w:rPr>
          <w:rFonts w:ascii="Arial" w:hAnsi="Arial" w:cs="Arial"/>
          <w:sz w:val="24"/>
          <w:szCs w:val="24"/>
        </w:rPr>
      </w:pPr>
    </w:p>
    <w:p w:rsidR="00225FBE" w:rsidRDefault="00225FBE" w:rsidP="00225FBE">
      <w:pPr>
        <w:spacing w:line="360" w:lineRule="auto"/>
        <w:contextualSpacing/>
        <w:jc w:val="both"/>
        <w:rPr>
          <w:rFonts w:ascii="Arial" w:hAnsi="Arial" w:cs="Arial"/>
          <w:sz w:val="24"/>
          <w:szCs w:val="24"/>
        </w:rPr>
      </w:pPr>
      <w:r w:rsidRPr="00225FBE">
        <w:rPr>
          <w:rFonts w:ascii="Arial" w:hAnsi="Arial" w:cs="Arial"/>
          <w:sz w:val="24"/>
          <w:szCs w:val="24"/>
        </w:rPr>
        <w:t>Siendo su integración la siguiente:</w:t>
      </w:r>
    </w:p>
    <w:p w:rsidR="00225FBE" w:rsidRDefault="00225FBE" w:rsidP="00225FBE">
      <w:pPr>
        <w:spacing w:line="360" w:lineRule="auto"/>
        <w:contextualSpacing/>
        <w:jc w:val="both"/>
        <w:rPr>
          <w:rFonts w:ascii="Arial" w:hAnsi="Arial" w:cs="Arial"/>
          <w:sz w:val="24"/>
          <w:szCs w:val="24"/>
        </w:rPr>
      </w:pPr>
    </w:p>
    <w:p w:rsidR="00225FBE" w:rsidRDefault="00225FBE" w:rsidP="00225FBE">
      <w:pPr>
        <w:spacing w:line="360" w:lineRule="auto"/>
        <w:contextualSpacing/>
        <w:jc w:val="both"/>
        <w:rPr>
          <w:rFonts w:ascii="Arial" w:hAnsi="Arial" w:cs="Arial"/>
          <w:sz w:val="24"/>
          <w:szCs w:val="24"/>
        </w:rPr>
      </w:pPr>
    </w:p>
    <w:p w:rsidR="00225FBE" w:rsidRDefault="00225FBE" w:rsidP="00225FBE">
      <w:pPr>
        <w:spacing w:line="360" w:lineRule="auto"/>
        <w:contextualSpacing/>
        <w:jc w:val="both"/>
        <w:rPr>
          <w:rFonts w:ascii="Arial" w:hAnsi="Arial" w:cs="Arial"/>
          <w:sz w:val="24"/>
          <w:szCs w:val="24"/>
        </w:rPr>
      </w:pPr>
    </w:p>
    <w:tbl>
      <w:tblPr>
        <w:tblW w:w="45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01"/>
        <w:gridCol w:w="781"/>
        <w:gridCol w:w="1292"/>
        <w:gridCol w:w="4046"/>
        <w:gridCol w:w="158"/>
        <w:gridCol w:w="609"/>
      </w:tblGrid>
      <w:tr w:rsidR="00225FBE" w:rsidRPr="00225FBE" w:rsidTr="00225FBE">
        <w:trPr>
          <w:tblCellSpacing w:w="15" w:type="dxa"/>
          <w:jc w:val="center"/>
        </w:trPr>
        <w:tc>
          <w:tcPr>
            <w:tcW w:w="0" w:type="auto"/>
            <w:shd w:val="clear" w:color="auto" w:fill="A6A6A6" w:themeFill="background1" w:themeFillShade="A6"/>
            <w:vAlign w:val="center"/>
            <w:hideMark/>
          </w:tcPr>
          <w:p w:rsidR="00225FBE" w:rsidRPr="00225FBE" w:rsidRDefault="00225FBE" w:rsidP="00225FBE">
            <w:pPr>
              <w:jc w:val="center"/>
              <w:rPr>
                <w:rFonts w:ascii="Arial" w:hAnsi="Arial" w:cs="Arial"/>
                <w:b/>
                <w:sz w:val="14"/>
                <w:szCs w:val="14"/>
                <w:u w:val="single"/>
                <w:lang w:val="es-MX" w:eastAsia="es-MX"/>
              </w:rPr>
            </w:pPr>
            <w:r w:rsidRPr="00225FBE">
              <w:rPr>
                <w:rFonts w:ascii="Arial" w:hAnsi="Arial" w:cs="Arial"/>
                <w:b/>
                <w:sz w:val="14"/>
                <w:szCs w:val="14"/>
                <w:u w:val="single"/>
                <w:lang w:val="es-MX" w:eastAsia="es-MX"/>
              </w:rPr>
              <w:lastRenderedPageBreak/>
              <w:t>Factura</w:t>
            </w:r>
          </w:p>
        </w:tc>
        <w:tc>
          <w:tcPr>
            <w:tcW w:w="0" w:type="auto"/>
            <w:shd w:val="clear" w:color="auto" w:fill="A6A6A6" w:themeFill="background1" w:themeFillShade="A6"/>
            <w:vAlign w:val="center"/>
            <w:hideMark/>
          </w:tcPr>
          <w:p w:rsidR="00225FBE" w:rsidRPr="00225FBE" w:rsidRDefault="00225FBE" w:rsidP="00225FBE">
            <w:pPr>
              <w:jc w:val="center"/>
              <w:rPr>
                <w:rFonts w:ascii="Arial" w:hAnsi="Arial" w:cs="Arial"/>
                <w:b/>
                <w:sz w:val="14"/>
                <w:szCs w:val="14"/>
                <w:u w:val="single"/>
                <w:lang w:val="es-MX" w:eastAsia="es-MX"/>
              </w:rPr>
            </w:pPr>
            <w:r w:rsidRPr="00225FBE">
              <w:rPr>
                <w:rFonts w:ascii="Arial" w:hAnsi="Arial" w:cs="Arial"/>
                <w:b/>
                <w:sz w:val="14"/>
                <w:szCs w:val="14"/>
                <w:u w:val="single"/>
                <w:lang w:val="es-MX" w:eastAsia="es-MX"/>
              </w:rPr>
              <w:t>Fecha</w:t>
            </w:r>
          </w:p>
        </w:tc>
        <w:tc>
          <w:tcPr>
            <w:tcW w:w="0" w:type="auto"/>
            <w:shd w:val="clear" w:color="auto" w:fill="A6A6A6" w:themeFill="background1" w:themeFillShade="A6"/>
            <w:vAlign w:val="center"/>
            <w:hideMark/>
          </w:tcPr>
          <w:p w:rsidR="00225FBE" w:rsidRPr="00225FBE" w:rsidRDefault="00225FBE" w:rsidP="00225FBE">
            <w:pPr>
              <w:jc w:val="center"/>
              <w:rPr>
                <w:rFonts w:ascii="Arial" w:hAnsi="Arial" w:cs="Arial"/>
                <w:b/>
                <w:sz w:val="14"/>
                <w:szCs w:val="14"/>
                <w:u w:val="single"/>
                <w:lang w:val="es-MX" w:eastAsia="es-MX"/>
              </w:rPr>
            </w:pPr>
            <w:r w:rsidRPr="00225FBE">
              <w:rPr>
                <w:rFonts w:ascii="Arial" w:hAnsi="Arial" w:cs="Arial"/>
                <w:b/>
                <w:sz w:val="14"/>
                <w:szCs w:val="14"/>
                <w:u w:val="single"/>
                <w:lang w:val="es-MX" w:eastAsia="es-MX"/>
              </w:rPr>
              <w:t>Proveedor</w:t>
            </w:r>
          </w:p>
        </w:tc>
        <w:tc>
          <w:tcPr>
            <w:tcW w:w="0" w:type="auto"/>
            <w:shd w:val="clear" w:color="auto" w:fill="A6A6A6" w:themeFill="background1" w:themeFillShade="A6"/>
            <w:vAlign w:val="center"/>
            <w:hideMark/>
          </w:tcPr>
          <w:p w:rsidR="00225FBE" w:rsidRPr="00225FBE" w:rsidRDefault="00225FBE" w:rsidP="00225FBE">
            <w:pPr>
              <w:jc w:val="center"/>
              <w:rPr>
                <w:rFonts w:ascii="Arial" w:hAnsi="Arial" w:cs="Arial"/>
                <w:b/>
                <w:sz w:val="14"/>
                <w:szCs w:val="14"/>
                <w:u w:val="single"/>
                <w:lang w:val="es-MX" w:eastAsia="es-MX"/>
              </w:rPr>
            </w:pPr>
            <w:r w:rsidRPr="00225FBE">
              <w:rPr>
                <w:rFonts w:ascii="Arial" w:hAnsi="Arial" w:cs="Arial"/>
                <w:b/>
                <w:sz w:val="14"/>
                <w:szCs w:val="14"/>
                <w:u w:val="single"/>
                <w:lang w:val="es-MX" w:eastAsia="es-MX"/>
              </w:rPr>
              <w:t>Concepto</w:t>
            </w:r>
          </w:p>
        </w:tc>
        <w:tc>
          <w:tcPr>
            <w:tcW w:w="0" w:type="auto"/>
            <w:shd w:val="clear" w:color="auto" w:fill="A6A6A6" w:themeFill="background1" w:themeFillShade="A6"/>
            <w:vAlign w:val="center"/>
            <w:hideMark/>
          </w:tcPr>
          <w:p w:rsidR="00225FBE" w:rsidRPr="00225FBE" w:rsidRDefault="00225FBE" w:rsidP="00225FBE">
            <w:pPr>
              <w:jc w:val="center"/>
              <w:rPr>
                <w:rFonts w:ascii="Arial" w:hAnsi="Arial" w:cs="Arial"/>
                <w:b/>
                <w:sz w:val="14"/>
                <w:szCs w:val="14"/>
                <w:u w:val="single"/>
                <w:lang w:val="es-MX" w:eastAsia="es-MX"/>
              </w:rPr>
            </w:pPr>
          </w:p>
        </w:tc>
        <w:tc>
          <w:tcPr>
            <w:tcW w:w="0" w:type="auto"/>
            <w:shd w:val="clear" w:color="auto" w:fill="A6A6A6" w:themeFill="background1" w:themeFillShade="A6"/>
            <w:vAlign w:val="center"/>
            <w:hideMark/>
          </w:tcPr>
          <w:p w:rsidR="00225FBE" w:rsidRPr="00225FBE" w:rsidRDefault="00225FBE" w:rsidP="00225FBE">
            <w:pPr>
              <w:jc w:val="center"/>
              <w:rPr>
                <w:rFonts w:ascii="Arial" w:hAnsi="Arial" w:cs="Arial"/>
                <w:b/>
                <w:sz w:val="14"/>
                <w:szCs w:val="14"/>
                <w:u w:val="single"/>
                <w:lang w:val="es-MX" w:eastAsia="es-MX"/>
              </w:rPr>
            </w:pPr>
            <w:r w:rsidRPr="00225FBE">
              <w:rPr>
                <w:rFonts w:ascii="Arial" w:hAnsi="Arial" w:cs="Arial"/>
                <w:b/>
                <w:sz w:val="14"/>
                <w:szCs w:val="14"/>
                <w:u w:val="single"/>
                <w:lang w:val="es-MX" w:eastAsia="es-MX"/>
              </w:rPr>
              <w:t>Importe</w:t>
            </w:r>
          </w:p>
        </w:tc>
      </w:tr>
      <w:tr w:rsidR="00225FBE" w:rsidRPr="00225FBE" w:rsidTr="00225FBE">
        <w:trPr>
          <w:tblCellSpacing w:w="15" w:type="dxa"/>
          <w:jc w:val="center"/>
        </w:trPr>
        <w:tc>
          <w:tcPr>
            <w:tcW w:w="0" w:type="auto"/>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51</w:t>
            </w:r>
          </w:p>
        </w:tc>
        <w:tc>
          <w:tcPr>
            <w:tcW w:w="0" w:type="auto"/>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12/01/2012</w:t>
            </w:r>
          </w:p>
        </w:tc>
        <w:tc>
          <w:tcPr>
            <w:tcW w:w="0" w:type="auto"/>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Fernández Valdez, S.C.</w:t>
            </w:r>
          </w:p>
        </w:tc>
        <w:tc>
          <w:tcPr>
            <w:tcW w:w="0" w:type="auto"/>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40% de anticipo de honorarios en la auditoria de estados financieros al 31 de diciembre de 2011.</w:t>
            </w:r>
          </w:p>
        </w:tc>
        <w:tc>
          <w:tcPr>
            <w:tcW w:w="0" w:type="auto"/>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w:t>
            </w:r>
          </w:p>
        </w:tc>
        <w:tc>
          <w:tcPr>
            <w:tcW w:w="0" w:type="auto"/>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33,060</w:t>
            </w:r>
          </w:p>
        </w:tc>
      </w:tr>
      <w:tr w:rsidR="00225FBE" w:rsidRPr="00225FBE" w:rsidTr="00225FBE">
        <w:trPr>
          <w:tblCellSpacing w:w="15" w:type="dxa"/>
          <w:jc w:val="center"/>
        </w:trPr>
        <w:tc>
          <w:tcPr>
            <w:tcW w:w="0" w:type="auto"/>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12610</w:t>
            </w:r>
          </w:p>
        </w:tc>
        <w:tc>
          <w:tcPr>
            <w:tcW w:w="0" w:type="auto"/>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17/08/2015</w:t>
            </w:r>
          </w:p>
        </w:tc>
        <w:tc>
          <w:tcPr>
            <w:tcW w:w="0" w:type="auto"/>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Alberto Joel Marroquín Martínez</w:t>
            </w:r>
          </w:p>
        </w:tc>
        <w:tc>
          <w:tcPr>
            <w:tcW w:w="0" w:type="auto"/>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 xml:space="preserve">Reparación de clima por calentamiento a </w:t>
            </w:r>
            <w:proofErr w:type="spellStart"/>
            <w:r w:rsidRPr="00225FBE">
              <w:rPr>
                <w:rFonts w:ascii="Arial" w:hAnsi="Arial" w:cs="Arial"/>
                <w:sz w:val="14"/>
                <w:szCs w:val="14"/>
                <w:lang w:val="es-MX" w:eastAsia="es-MX"/>
              </w:rPr>
              <w:t>nissan</w:t>
            </w:r>
            <w:proofErr w:type="spellEnd"/>
            <w:r w:rsidRPr="00225FBE">
              <w:rPr>
                <w:rFonts w:ascii="Arial" w:hAnsi="Arial" w:cs="Arial"/>
                <w:sz w:val="14"/>
                <w:szCs w:val="14"/>
                <w:lang w:val="es-MX" w:eastAsia="es-MX"/>
              </w:rPr>
              <w:t xml:space="preserve"> </w:t>
            </w:r>
            <w:proofErr w:type="spellStart"/>
            <w:r w:rsidRPr="00225FBE">
              <w:rPr>
                <w:rFonts w:ascii="Arial" w:hAnsi="Arial" w:cs="Arial"/>
                <w:sz w:val="14"/>
                <w:szCs w:val="14"/>
                <w:lang w:val="es-MX" w:eastAsia="es-MX"/>
              </w:rPr>
              <w:t>frontier</w:t>
            </w:r>
            <w:proofErr w:type="spellEnd"/>
            <w:r w:rsidRPr="00225FBE">
              <w:rPr>
                <w:rFonts w:ascii="Arial" w:hAnsi="Arial" w:cs="Arial"/>
                <w:sz w:val="14"/>
                <w:szCs w:val="14"/>
                <w:lang w:val="es-MX" w:eastAsia="es-MX"/>
              </w:rPr>
              <w:t xml:space="preserve">, </w:t>
            </w:r>
            <w:proofErr w:type="spellStart"/>
            <w:r w:rsidRPr="00225FBE">
              <w:rPr>
                <w:rFonts w:ascii="Arial" w:hAnsi="Arial" w:cs="Arial"/>
                <w:sz w:val="14"/>
                <w:szCs w:val="14"/>
                <w:lang w:val="es-MX" w:eastAsia="es-MX"/>
              </w:rPr>
              <w:t>mod</w:t>
            </w:r>
            <w:proofErr w:type="spellEnd"/>
            <w:r w:rsidRPr="00225FBE">
              <w:rPr>
                <w:rFonts w:ascii="Arial" w:hAnsi="Arial" w:cs="Arial"/>
                <w:sz w:val="14"/>
                <w:szCs w:val="14"/>
                <w:lang w:val="es-MX" w:eastAsia="es-MX"/>
              </w:rPr>
              <w:t>. 2007 placas RE-15828 U44.</w:t>
            </w:r>
          </w:p>
        </w:tc>
        <w:tc>
          <w:tcPr>
            <w:tcW w:w="0" w:type="auto"/>
            <w:vAlign w:val="center"/>
            <w:hideMark/>
          </w:tcPr>
          <w:p w:rsidR="00225FBE" w:rsidRPr="00225FBE" w:rsidRDefault="00225FBE" w:rsidP="00225FBE">
            <w:pPr>
              <w:jc w:val="center"/>
              <w:rPr>
                <w:rFonts w:ascii="Arial" w:hAnsi="Arial" w:cs="Arial"/>
                <w:sz w:val="14"/>
                <w:szCs w:val="14"/>
                <w:lang w:val="es-MX" w:eastAsia="es-MX"/>
              </w:rPr>
            </w:pPr>
          </w:p>
        </w:tc>
        <w:tc>
          <w:tcPr>
            <w:tcW w:w="0" w:type="auto"/>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6,780</w:t>
            </w:r>
          </w:p>
        </w:tc>
      </w:tr>
      <w:tr w:rsidR="00225FBE" w:rsidRPr="00225FBE" w:rsidTr="00225FBE">
        <w:trPr>
          <w:tblCellSpacing w:w="15" w:type="dxa"/>
          <w:jc w:val="center"/>
        </w:trPr>
        <w:tc>
          <w:tcPr>
            <w:tcW w:w="0" w:type="auto"/>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2385</w:t>
            </w:r>
          </w:p>
        </w:tc>
        <w:tc>
          <w:tcPr>
            <w:tcW w:w="0" w:type="auto"/>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17/08/2015</w:t>
            </w:r>
          </w:p>
        </w:tc>
        <w:tc>
          <w:tcPr>
            <w:tcW w:w="0" w:type="auto"/>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José Eduardo Gómez Farías</w:t>
            </w:r>
          </w:p>
        </w:tc>
        <w:tc>
          <w:tcPr>
            <w:tcW w:w="0" w:type="auto"/>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 xml:space="preserve">10 </w:t>
            </w:r>
            <w:proofErr w:type="spellStart"/>
            <w:r w:rsidRPr="00225FBE">
              <w:rPr>
                <w:rFonts w:ascii="Arial" w:hAnsi="Arial" w:cs="Arial"/>
                <w:sz w:val="14"/>
                <w:szCs w:val="14"/>
                <w:lang w:val="es-MX" w:eastAsia="es-MX"/>
              </w:rPr>
              <w:t>cofles</w:t>
            </w:r>
            <w:proofErr w:type="spellEnd"/>
            <w:r w:rsidRPr="00225FBE">
              <w:rPr>
                <w:rFonts w:ascii="Arial" w:hAnsi="Arial" w:cs="Arial"/>
                <w:sz w:val="14"/>
                <w:szCs w:val="14"/>
                <w:lang w:val="es-MX" w:eastAsia="es-MX"/>
              </w:rPr>
              <w:t xml:space="preserve"> 1/2 x1/2, 8 trampas de 1/2para lavabo, 3 válvulas de 1/2 de paso, 4 válvulas de esfera de 1/2, 2 canastas p/bebedero, 2 boquillas.</w:t>
            </w:r>
          </w:p>
        </w:tc>
        <w:tc>
          <w:tcPr>
            <w:tcW w:w="0" w:type="auto"/>
            <w:vAlign w:val="center"/>
            <w:hideMark/>
          </w:tcPr>
          <w:p w:rsidR="00225FBE" w:rsidRPr="00225FBE" w:rsidRDefault="00225FBE" w:rsidP="00225FBE">
            <w:pPr>
              <w:jc w:val="center"/>
              <w:rPr>
                <w:rFonts w:ascii="Arial" w:hAnsi="Arial" w:cs="Arial"/>
                <w:sz w:val="14"/>
                <w:szCs w:val="14"/>
                <w:lang w:val="es-MX" w:eastAsia="es-MX"/>
              </w:rPr>
            </w:pPr>
          </w:p>
        </w:tc>
        <w:tc>
          <w:tcPr>
            <w:tcW w:w="0" w:type="auto"/>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3,407</w:t>
            </w:r>
          </w:p>
        </w:tc>
      </w:tr>
      <w:tr w:rsidR="00225FBE" w:rsidRPr="00225FBE" w:rsidTr="00225FBE">
        <w:trPr>
          <w:tblCellSpacing w:w="15" w:type="dxa"/>
          <w:jc w:val="center"/>
        </w:trPr>
        <w:tc>
          <w:tcPr>
            <w:tcW w:w="0" w:type="auto"/>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12615</w:t>
            </w:r>
          </w:p>
        </w:tc>
        <w:tc>
          <w:tcPr>
            <w:tcW w:w="0" w:type="auto"/>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01/09/2015</w:t>
            </w:r>
          </w:p>
        </w:tc>
        <w:tc>
          <w:tcPr>
            <w:tcW w:w="0" w:type="auto"/>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Alberto Joel Marroquín Martínez</w:t>
            </w:r>
          </w:p>
        </w:tc>
        <w:tc>
          <w:tcPr>
            <w:tcW w:w="0" w:type="auto"/>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 xml:space="preserve">Revisión y reparación de lo necesario a clima, del vehículo </w:t>
            </w:r>
            <w:proofErr w:type="spellStart"/>
            <w:r w:rsidRPr="00225FBE">
              <w:rPr>
                <w:rFonts w:ascii="Arial" w:hAnsi="Arial" w:cs="Arial"/>
                <w:sz w:val="14"/>
                <w:szCs w:val="14"/>
                <w:lang w:val="es-MX" w:eastAsia="es-MX"/>
              </w:rPr>
              <w:t>nissan</w:t>
            </w:r>
            <w:proofErr w:type="spellEnd"/>
            <w:r w:rsidRPr="00225FBE">
              <w:rPr>
                <w:rFonts w:ascii="Arial" w:hAnsi="Arial" w:cs="Arial"/>
                <w:sz w:val="14"/>
                <w:szCs w:val="14"/>
                <w:lang w:val="es-MX" w:eastAsia="es-MX"/>
              </w:rPr>
              <w:t xml:space="preserve"> </w:t>
            </w:r>
            <w:proofErr w:type="spellStart"/>
            <w:r w:rsidRPr="00225FBE">
              <w:rPr>
                <w:rFonts w:ascii="Arial" w:hAnsi="Arial" w:cs="Arial"/>
                <w:sz w:val="14"/>
                <w:szCs w:val="14"/>
                <w:lang w:val="es-MX" w:eastAsia="es-MX"/>
              </w:rPr>
              <w:t>frontier</w:t>
            </w:r>
            <w:proofErr w:type="spellEnd"/>
            <w:r w:rsidRPr="00225FBE">
              <w:rPr>
                <w:rFonts w:ascii="Arial" w:hAnsi="Arial" w:cs="Arial"/>
                <w:sz w:val="14"/>
                <w:szCs w:val="14"/>
                <w:lang w:val="es-MX" w:eastAsia="es-MX"/>
              </w:rPr>
              <w:t xml:space="preserve"> modelo 2007, placas RE-15832, eco. U41.</w:t>
            </w:r>
          </w:p>
        </w:tc>
        <w:tc>
          <w:tcPr>
            <w:tcW w:w="0" w:type="auto"/>
            <w:vAlign w:val="center"/>
            <w:hideMark/>
          </w:tcPr>
          <w:p w:rsidR="00225FBE" w:rsidRPr="00225FBE" w:rsidRDefault="00225FBE" w:rsidP="00225FBE">
            <w:pPr>
              <w:jc w:val="center"/>
              <w:rPr>
                <w:rFonts w:ascii="Arial" w:hAnsi="Arial" w:cs="Arial"/>
                <w:sz w:val="14"/>
                <w:szCs w:val="14"/>
                <w:lang w:val="es-MX" w:eastAsia="es-MX"/>
              </w:rPr>
            </w:pPr>
          </w:p>
        </w:tc>
        <w:tc>
          <w:tcPr>
            <w:tcW w:w="0" w:type="auto"/>
            <w:vAlign w:val="center"/>
            <w:hideMark/>
          </w:tcPr>
          <w:p w:rsidR="00225FBE" w:rsidRPr="00225FBE" w:rsidRDefault="00225FBE" w:rsidP="00225FBE">
            <w:pPr>
              <w:jc w:val="center"/>
              <w:rPr>
                <w:rFonts w:ascii="Arial" w:hAnsi="Arial" w:cs="Arial"/>
                <w:sz w:val="14"/>
                <w:szCs w:val="14"/>
                <w:lang w:val="es-MX" w:eastAsia="es-MX"/>
              </w:rPr>
            </w:pPr>
            <w:r w:rsidRPr="00225FBE">
              <w:rPr>
                <w:rFonts w:ascii="Arial" w:hAnsi="Arial" w:cs="Arial"/>
                <w:sz w:val="14"/>
                <w:szCs w:val="14"/>
                <w:lang w:val="es-MX" w:eastAsia="es-MX"/>
              </w:rPr>
              <w:t>4,141</w:t>
            </w:r>
          </w:p>
        </w:tc>
      </w:tr>
      <w:tr w:rsidR="00225FBE" w:rsidRPr="00225FBE" w:rsidTr="00225FBE">
        <w:trPr>
          <w:tblCellSpacing w:w="15" w:type="dxa"/>
          <w:jc w:val="center"/>
        </w:trPr>
        <w:tc>
          <w:tcPr>
            <w:tcW w:w="0" w:type="auto"/>
            <w:vAlign w:val="center"/>
            <w:hideMark/>
          </w:tcPr>
          <w:p w:rsidR="00225FBE" w:rsidRPr="00225FBE" w:rsidRDefault="00225FBE" w:rsidP="00225FBE">
            <w:pPr>
              <w:jc w:val="center"/>
              <w:rPr>
                <w:rFonts w:ascii="Arial" w:hAnsi="Arial" w:cs="Arial"/>
                <w:bCs/>
                <w:sz w:val="14"/>
                <w:szCs w:val="14"/>
                <w:lang w:val="es-MX" w:eastAsia="es-MX"/>
              </w:rPr>
            </w:pPr>
            <w:r w:rsidRPr="00225FBE">
              <w:rPr>
                <w:rFonts w:ascii="Arial" w:hAnsi="Arial" w:cs="Arial"/>
                <w:bCs/>
                <w:sz w:val="14"/>
                <w:szCs w:val="14"/>
                <w:lang w:val="es-MX" w:eastAsia="es-MX"/>
              </w:rPr>
              <w:t>Total</w:t>
            </w:r>
          </w:p>
        </w:tc>
        <w:tc>
          <w:tcPr>
            <w:tcW w:w="0" w:type="auto"/>
            <w:vAlign w:val="center"/>
            <w:hideMark/>
          </w:tcPr>
          <w:p w:rsidR="00225FBE" w:rsidRPr="00225FBE" w:rsidRDefault="00225FBE" w:rsidP="00225FBE">
            <w:pPr>
              <w:jc w:val="center"/>
              <w:rPr>
                <w:rFonts w:ascii="Arial" w:hAnsi="Arial" w:cs="Arial"/>
                <w:bCs/>
                <w:sz w:val="14"/>
                <w:szCs w:val="14"/>
                <w:lang w:val="es-MX" w:eastAsia="es-MX"/>
              </w:rPr>
            </w:pPr>
          </w:p>
        </w:tc>
        <w:tc>
          <w:tcPr>
            <w:tcW w:w="0" w:type="auto"/>
            <w:vAlign w:val="center"/>
            <w:hideMark/>
          </w:tcPr>
          <w:p w:rsidR="00225FBE" w:rsidRPr="00225FBE" w:rsidRDefault="00225FBE" w:rsidP="00225FBE">
            <w:pPr>
              <w:jc w:val="center"/>
              <w:rPr>
                <w:rFonts w:ascii="Arial" w:hAnsi="Arial" w:cs="Arial"/>
                <w:sz w:val="14"/>
                <w:szCs w:val="14"/>
                <w:lang w:val="es-MX" w:eastAsia="es-MX"/>
              </w:rPr>
            </w:pPr>
          </w:p>
        </w:tc>
        <w:tc>
          <w:tcPr>
            <w:tcW w:w="0" w:type="auto"/>
            <w:vAlign w:val="center"/>
            <w:hideMark/>
          </w:tcPr>
          <w:p w:rsidR="00225FBE" w:rsidRPr="00225FBE" w:rsidRDefault="00225FBE" w:rsidP="00225FBE">
            <w:pPr>
              <w:jc w:val="center"/>
              <w:rPr>
                <w:rFonts w:ascii="Arial" w:hAnsi="Arial" w:cs="Arial"/>
                <w:sz w:val="14"/>
                <w:szCs w:val="14"/>
                <w:lang w:val="es-MX" w:eastAsia="es-MX"/>
              </w:rPr>
            </w:pPr>
          </w:p>
        </w:tc>
        <w:tc>
          <w:tcPr>
            <w:tcW w:w="0" w:type="auto"/>
            <w:vAlign w:val="center"/>
            <w:hideMark/>
          </w:tcPr>
          <w:p w:rsidR="00225FBE" w:rsidRPr="00225FBE" w:rsidRDefault="00225FBE" w:rsidP="00225FBE">
            <w:pPr>
              <w:jc w:val="center"/>
              <w:rPr>
                <w:rFonts w:ascii="Arial" w:hAnsi="Arial" w:cs="Arial"/>
                <w:bCs/>
                <w:sz w:val="14"/>
                <w:szCs w:val="14"/>
                <w:lang w:val="es-MX" w:eastAsia="es-MX"/>
              </w:rPr>
            </w:pPr>
            <w:r w:rsidRPr="00225FBE">
              <w:rPr>
                <w:rFonts w:ascii="Arial" w:hAnsi="Arial" w:cs="Arial"/>
                <w:bCs/>
                <w:sz w:val="14"/>
                <w:szCs w:val="14"/>
                <w:lang w:val="es-MX" w:eastAsia="es-MX"/>
              </w:rPr>
              <w:t>$</w:t>
            </w:r>
          </w:p>
        </w:tc>
        <w:tc>
          <w:tcPr>
            <w:tcW w:w="0" w:type="auto"/>
            <w:vAlign w:val="center"/>
            <w:hideMark/>
          </w:tcPr>
          <w:p w:rsidR="00225FBE" w:rsidRPr="00225FBE" w:rsidRDefault="00225FBE" w:rsidP="00225FBE">
            <w:pPr>
              <w:jc w:val="center"/>
              <w:rPr>
                <w:rFonts w:ascii="Arial" w:hAnsi="Arial" w:cs="Arial"/>
                <w:bCs/>
                <w:sz w:val="14"/>
                <w:szCs w:val="14"/>
                <w:lang w:val="es-MX" w:eastAsia="es-MX"/>
              </w:rPr>
            </w:pPr>
            <w:r w:rsidRPr="00225FBE">
              <w:rPr>
                <w:rFonts w:ascii="Arial" w:hAnsi="Arial" w:cs="Arial"/>
                <w:bCs/>
                <w:sz w:val="14"/>
                <w:szCs w:val="14"/>
                <w:lang w:val="es-MX" w:eastAsia="es-MX"/>
              </w:rPr>
              <w:t>47,388</w:t>
            </w:r>
          </w:p>
        </w:tc>
      </w:tr>
    </w:tbl>
    <w:p w:rsidR="00225FBE" w:rsidRDefault="00225FBE" w:rsidP="00225FBE">
      <w:pPr>
        <w:spacing w:line="360" w:lineRule="auto"/>
        <w:contextualSpacing/>
        <w:jc w:val="both"/>
        <w:rPr>
          <w:rFonts w:ascii="Arial" w:hAnsi="Arial" w:cs="Arial"/>
          <w:sz w:val="24"/>
          <w:szCs w:val="24"/>
        </w:rPr>
      </w:pPr>
    </w:p>
    <w:p w:rsidR="00225FBE" w:rsidRPr="00225FBE" w:rsidRDefault="00225FBE" w:rsidP="00225FBE">
      <w:pPr>
        <w:spacing w:line="360" w:lineRule="auto"/>
        <w:contextualSpacing/>
        <w:jc w:val="both"/>
        <w:rPr>
          <w:rFonts w:ascii="Arial" w:hAnsi="Arial" w:cs="Arial"/>
          <w:b/>
          <w:sz w:val="24"/>
          <w:szCs w:val="24"/>
        </w:rPr>
      </w:pPr>
      <w:r w:rsidRPr="00225FBE">
        <w:rPr>
          <w:rFonts w:ascii="Arial" w:hAnsi="Arial" w:cs="Arial"/>
          <w:b/>
          <w:sz w:val="24"/>
          <w:szCs w:val="24"/>
        </w:rPr>
        <w:t>Análisis de la Auditoría Superior del Estado</w:t>
      </w:r>
    </w:p>
    <w:p w:rsidR="00225FBE" w:rsidRDefault="00225FBE" w:rsidP="00225FBE">
      <w:pPr>
        <w:spacing w:line="360" w:lineRule="auto"/>
        <w:contextualSpacing/>
        <w:jc w:val="both"/>
        <w:rPr>
          <w:rFonts w:ascii="Arial" w:hAnsi="Arial" w:cs="Arial"/>
          <w:sz w:val="24"/>
          <w:szCs w:val="24"/>
        </w:rPr>
      </w:pPr>
    </w:p>
    <w:p w:rsidR="00225FBE" w:rsidRPr="00225FBE" w:rsidRDefault="00225FBE" w:rsidP="00225FBE">
      <w:pPr>
        <w:spacing w:line="360" w:lineRule="auto"/>
        <w:contextualSpacing/>
        <w:jc w:val="both"/>
        <w:rPr>
          <w:rFonts w:ascii="Arial" w:hAnsi="Arial" w:cs="Arial"/>
          <w:sz w:val="24"/>
          <w:szCs w:val="24"/>
        </w:rPr>
      </w:pPr>
      <w:r>
        <w:rPr>
          <w:rFonts w:ascii="Arial" w:hAnsi="Arial" w:cs="Arial"/>
          <w:sz w:val="24"/>
          <w:szCs w:val="24"/>
        </w:rPr>
        <w:t xml:space="preserve">La Auditoría </w:t>
      </w:r>
      <w:r w:rsidRPr="00225FBE">
        <w:rPr>
          <w:rFonts w:ascii="Arial" w:hAnsi="Arial" w:cs="Arial"/>
          <w:sz w:val="24"/>
          <w:szCs w:val="24"/>
        </w:rPr>
        <w:t xml:space="preserve"> analizó la respuesta y documentación proporcionada por</w:t>
      </w:r>
      <w:r>
        <w:rPr>
          <w:rFonts w:ascii="Arial" w:hAnsi="Arial" w:cs="Arial"/>
          <w:sz w:val="24"/>
          <w:szCs w:val="24"/>
        </w:rPr>
        <w:t xml:space="preserve"> el Ente Público y determinó que esta observación se solventó</w:t>
      </w:r>
      <w:r w:rsidRPr="00225FBE">
        <w:rPr>
          <w:rFonts w:ascii="Arial" w:hAnsi="Arial" w:cs="Arial"/>
          <w:sz w:val="24"/>
          <w:szCs w:val="24"/>
        </w:rPr>
        <w:t xml:space="preserve"> </w:t>
      </w:r>
      <w:r w:rsidR="008A2D95">
        <w:rPr>
          <w:rFonts w:ascii="Arial" w:hAnsi="Arial" w:cs="Arial"/>
          <w:sz w:val="24"/>
          <w:szCs w:val="24"/>
        </w:rPr>
        <w:t>parcialmente, ya que se mostraron los</w:t>
      </w:r>
      <w:r w:rsidRPr="00225FBE">
        <w:rPr>
          <w:rFonts w:ascii="Arial" w:hAnsi="Arial" w:cs="Arial"/>
          <w:sz w:val="24"/>
          <w:szCs w:val="24"/>
        </w:rPr>
        <w:t xml:space="preserve"> pagos al proveedor Alberto Joel Marroquín Martínez por $10,921, quedando pendiente de liquidar la cantidad de $36,467 al resto de los proveedores.</w:t>
      </w:r>
    </w:p>
    <w:p w:rsidR="00225FBE" w:rsidRPr="00225FBE" w:rsidRDefault="00225FBE" w:rsidP="00225FBE">
      <w:pPr>
        <w:spacing w:line="360" w:lineRule="auto"/>
        <w:contextualSpacing/>
        <w:jc w:val="both"/>
        <w:rPr>
          <w:rFonts w:ascii="Arial" w:hAnsi="Arial" w:cs="Arial"/>
          <w:b/>
          <w:sz w:val="24"/>
          <w:szCs w:val="24"/>
        </w:rPr>
      </w:pPr>
    </w:p>
    <w:p w:rsidR="00225FBE" w:rsidRPr="00225FBE" w:rsidRDefault="00225FBE" w:rsidP="00225FBE">
      <w:pPr>
        <w:spacing w:line="360" w:lineRule="auto"/>
        <w:contextualSpacing/>
        <w:jc w:val="both"/>
        <w:rPr>
          <w:rFonts w:ascii="Arial" w:hAnsi="Arial" w:cs="Arial"/>
          <w:b/>
          <w:sz w:val="24"/>
          <w:szCs w:val="24"/>
        </w:rPr>
      </w:pPr>
      <w:r w:rsidRPr="00225FBE">
        <w:rPr>
          <w:rFonts w:ascii="Arial" w:hAnsi="Arial" w:cs="Arial"/>
          <w:b/>
          <w:sz w:val="24"/>
          <w:szCs w:val="24"/>
        </w:rPr>
        <w:t>Acción(es) o recomendación(es) emitida(s)</w:t>
      </w:r>
    </w:p>
    <w:p w:rsidR="00225FBE" w:rsidRPr="00225FBE" w:rsidRDefault="00225FBE" w:rsidP="00225FBE">
      <w:pPr>
        <w:spacing w:line="360" w:lineRule="auto"/>
        <w:contextualSpacing/>
        <w:jc w:val="both"/>
        <w:rPr>
          <w:rFonts w:ascii="Arial" w:hAnsi="Arial" w:cs="Arial"/>
          <w:i/>
          <w:sz w:val="24"/>
          <w:szCs w:val="24"/>
        </w:rPr>
      </w:pPr>
      <w:r w:rsidRPr="00225FBE">
        <w:rPr>
          <w:rFonts w:ascii="Arial" w:hAnsi="Arial" w:cs="Arial"/>
          <w:i/>
          <w:sz w:val="24"/>
          <w:szCs w:val="24"/>
        </w:rPr>
        <w:t>Recomendaciones en Relación a la Gestión o Control Interno.</w:t>
      </w:r>
    </w:p>
    <w:p w:rsidR="00225FBE" w:rsidRDefault="00225FBE" w:rsidP="00225FBE">
      <w:pPr>
        <w:spacing w:line="360" w:lineRule="auto"/>
        <w:contextualSpacing/>
        <w:jc w:val="both"/>
        <w:rPr>
          <w:rFonts w:ascii="Arial" w:hAnsi="Arial" w:cs="Arial"/>
          <w:sz w:val="24"/>
          <w:szCs w:val="24"/>
        </w:rPr>
      </w:pPr>
    </w:p>
    <w:p w:rsidR="008A2D95" w:rsidRPr="008A2D95" w:rsidRDefault="008A2D95" w:rsidP="008A2D95">
      <w:pPr>
        <w:spacing w:line="360" w:lineRule="auto"/>
        <w:contextualSpacing/>
        <w:jc w:val="both"/>
        <w:rPr>
          <w:rFonts w:ascii="Arial" w:hAnsi="Arial" w:cs="Arial"/>
          <w:b/>
          <w:sz w:val="24"/>
          <w:szCs w:val="24"/>
          <w:u w:val="single"/>
        </w:rPr>
      </w:pPr>
      <w:r w:rsidRPr="008A2D95">
        <w:rPr>
          <w:rFonts w:ascii="Arial" w:hAnsi="Arial" w:cs="Arial"/>
          <w:b/>
          <w:sz w:val="24"/>
          <w:szCs w:val="24"/>
          <w:u w:val="single"/>
        </w:rPr>
        <w:t>INGRESOS Y OTROS BENEFICIOS</w:t>
      </w:r>
    </w:p>
    <w:p w:rsidR="008A2D95" w:rsidRPr="008A2D95" w:rsidRDefault="008A2D95" w:rsidP="008A2D95">
      <w:pPr>
        <w:spacing w:line="360" w:lineRule="auto"/>
        <w:contextualSpacing/>
        <w:jc w:val="both"/>
        <w:rPr>
          <w:rFonts w:ascii="Arial" w:hAnsi="Arial" w:cs="Arial"/>
          <w:b/>
          <w:sz w:val="24"/>
          <w:szCs w:val="24"/>
          <w:u w:val="single"/>
        </w:rPr>
      </w:pPr>
      <w:r w:rsidRPr="008A2D95">
        <w:rPr>
          <w:rFonts w:ascii="Arial" w:hAnsi="Arial" w:cs="Arial"/>
          <w:b/>
          <w:sz w:val="24"/>
          <w:szCs w:val="24"/>
          <w:u w:val="single"/>
        </w:rPr>
        <w:t>Participaciones, aportaciones, transferencias, asignaciones, subsidios y otras ayudas</w:t>
      </w:r>
    </w:p>
    <w:p w:rsidR="008A2D95" w:rsidRPr="008A2D95" w:rsidRDefault="008A2D95" w:rsidP="008A2D95">
      <w:pPr>
        <w:spacing w:line="360" w:lineRule="auto"/>
        <w:contextualSpacing/>
        <w:jc w:val="both"/>
        <w:rPr>
          <w:rFonts w:ascii="Arial" w:hAnsi="Arial" w:cs="Arial"/>
          <w:b/>
          <w:sz w:val="24"/>
          <w:szCs w:val="24"/>
          <w:u w:val="single"/>
        </w:rPr>
      </w:pPr>
      <w:r w:rsidRPr="008A2D95">
        <w:rPr>
          <w:rFonts w:ascii="Arial" w:hAnsi="Arial" w:cs="Arial"/>
          <w:b/>
          <w:sz w:val="24"/>
          <w:szCs w:val="24"/>
          <w:u w:val="single"/>
        </w:rPr>
        <w:t>Transferencias, Asignaciones, Subsidios y Otras Ayudas</w:t>
      </w:r>
    </w:p>
    <w:p w:rsidR="000120ED" w:rsidRDefault="008A2D95" w:rsidP="000120ED">
      <w:pPr>
        <w:spacing w:line="360" w:lineRule="auto"/>
        <w:contextualSpacing/>
        <w:jc w:val="both"/>
        <w:rPr>
          <w:rFonts w:ascii="Arial" w:hAnsi="Arial" w:cs="Arial"/>
          <w:sz w:val="24"/>
          <w:szCs w:val="24"/>
        </w:rPr>
      </w:pPr>
      <w:r>
        <w:rPr>
          <w:rFonts w:ascii="Arial" w:hAnsi="Arial" w:cs="Arial"/>
          <w:sz w:val="24"/>
          <w:szCs w:val="24"/>
        </w:rPr>
        <w:lastRenderedPageBreak/>
        <w:t xml:space="preserve">7. </w:t>
      </w:r>
      <w:r w:rsidRPr="008A2D95">
        <w:rPr>
          <w:rFonts w:ascii="Arial" w:hAnsi="Arial" w:cs="Arial"/>
          <w:sz w:val="24"/>
          <w:szCs w:val="24"/>
        </w:rPr>
        <w:t>Diferencia por $1</w:t>
      </w:r>
      <w:proofErr w:type="gramStart"/>
      <w:r w:rsidRPr="008A2D95">
        <w:rPr>
          <w:rFonts w:ascii="Arial" w:hAnsi="Arial" w:cs="Arial"/>
          <w:sz w:val="24"/>
          <w:szCs w:val="24"/>
        </w:rPr>
        <w:t>,924,675</w:t>
      </w:r>
      <w:proofErr w:type="gramEnd"/>
      <w:r w:rsidRPr="008A2D95">
        <w:rPr>
          <w:rFonts w:ascii="Arial" w:hAnsi="Arial" w:cs="Arial"/>
          <w:sz w:val="24"/>
          <w:szCs w:val="24"/>
        </w:rPr>
        <w:t xml:space="preserve"> derivado de comparar el saldo de $70,442,920 presentado en el Rubro de Aportaciones y participaciones de la Cuenta Pública 2015, contra las aportaciones por $68,518,245 reportadas por la Secretaría de Finanzas y Tesorería General del Estado, la cual no fue aclarada ni justificada por el Ente Público.</w:t>
      </w:r>
    </w:p>
    <w:p w:rsidR="008A2D95" w:rsidRPr="008A2D95" w:rsidRDefault="008A2D95" w:rsidP="000120ED">
      <w:pPr>
        <w:spacing w:line="360" w:lineRule="auto"/>
        <w:contextualSpacing/>
        <w:jc w:val="both"/>
        <w:rPr>
          <w:rFonts w:ascii="Arial" w:hAnsi="Arial" w:cs="Arial"/>
          <w:b/>
          <w:sz w:val="24"/>
          <w:szCs w:val="24"/>
        </w:rPr>
      </w:pPr>
    </w:p>
    <w:p w:rsidR="008A2D95" w:rsidRPr="008A2D95" w:rsidRDefault="008A2D95" w:rsidP="008A2D95">
      <w:pPr>
        <w:spacing w:line="360" w:lineRule="auto"/>
        <w:contextualSpacing/>
        <w:jc w:val="both"/>
        <w:rPr>
          <w:rFonts w:ascii="Arial" w:hAnsi="Arial" w:cs="Arial"/>
          <w:b/>
          <w:sz w:val="24"/>
          <w:szCs w:val="24"/>
        </w:rPr>
      </w:pPr>
      <w:r w:rsidRPr="008A2D95">
        <w:rPr>
          <w:rFonts w:ascii="Arial" w:hAnsi="Arial" w:cs="Arial"/>
          <w:b/>
          <w:sz w:val="24"/>
          <w:szCs w:val="24"/>
        </w:rPr>
        <w:t>Acción(es) o recomendación(es) emitida(s)</w:t>
      </w:r>
    </w:p>
    <w:p w:rsidR="008A2D95" w:rsidRPr="008A2D95" w:rsidRDefault="008A2D95" w:rsidP="008A2D95">
      <w:pPr>
        <w:spacing w:line="360" w:lineRule="auto"/>
        <w:contextualSpacing/>
        <w:jc w:val="both"/>
        <w:rPr>
          <w:rFonts w:ascii="Arial" w:hAnsi="Arial" w:cs="Arial"/>
          <w:i/>
          <w:sz w:val="24"/>
          <w:szCs w:val="24"/>
        </w:rPr>
      </w:pPr>
      <w:r w:rsidRPr="008A2D95">
        <w:rPr>
          <w:rFonts w:ascii="Arial" w:hAnsi="Arial" w:cs="Arial"/>
          <w:i/>
          <w:sz w:val="24"/>
          <w:szCs w:val="24"/>
        </w:rPr>
        <w:t>Recomendaciones en Relación a la Gestión o Control Interno.</w:t>
      </w:r>
    </w:p>
    <w:p w:rsidR="000120ED" w:rsidRDefault="000120ED" w:rsidP="000120ED">
      <w:pPr>
        <w:spacing w:line="360" w:lineRule="auto"/>
        <w:contextualSpacing/>
        <w:jc w:val="both"/>
        <w:rPr>
          <w:rFonts w:ascii="Arial" w:hAnsi="Arial" w:cs="Arial"/>
          <w:sz w:val="24"/>
          <w:szCs w:val="24"/>
        </w:rPr>
      </w:pPr>
    </w:p>
    <w:p w:rsidR="008A2D95" w:rsidRPr="008A2D95" w:rsidRDefault="008A2D95" w:rsidP="008A2D95">
      <w:pPr>
        <w:spacing w:line="360" w:lineRule="auto"/>
        <w:contextualSpacing/>
        <w:jc w:val="both"/>
        <w:rPr>
          <w:rFonts w:ascii="Arial" w:hAnsi="Arial" w:cs="Arial"/>
          <w:b/>
          <w:sz w:val="24"/>
          <w:szCs w:val="24"/>
          <w:u w:val="single"/>
        </w:rPr>
      </w:pPr>
      <w:r w:rsidRPr="008A2D95">
        <w:rPr>
          <w:rFonts w:ascii="Arial" w:hAnsi="Arial" w:cs="Arial"/>
          <w:b/>
          <w:sz w:val="24"/>
          <w:szCs w:val="24"/>
          <w:u w:val="single"/>
        </w:rPr>
        <w:t>GASTOS Y OTRAS PÉRDIDAS</w:t>
      </w:r>
    </w:p>
    <w:p w:rsidR="008A2D95" w:rsidRPr="008A2D95" w:rsidRDefault="008A2D95" w:rsidP="008A2D95">
      <w:pPr>
        <w:spacing w:line="360" w:lineRule="auto"/>
        <w:contextualSpacing/>
        <w:jc w:val="both"/>
        <w:rPr>
          <w:rFonts w:ascii="Arial" w:hAnsi="Arial" w:cs="Arial"/>
          <w:b/>
          <w:sz w:val="24"/>
          <w:szCs w:val="24"/>
          <w:u w:val="single"/>
        </w:rPr>
      </w:pPr>
      <w:r w:rsidRPr="008A2D95">
        <w:rPr>
          <w:rFonts w:ascii="Arial" w:hAnsi="Arial" w:cs="Arial"/>
          <w:b/>
          <w:sz w:val="24"/>
          <w:szCs w:val="24"/>
          <w:u w:val="single"/>
        </w:rPr>
        <w:t>Gastos de funcionamiento</w:t>
      </w:r>
    </w:p>
    <w:p w:rsidR="008A2D95" w:rsidRPr="008A2D95" w:rsidRDefault="008A2D95" w:rsidP="008A2D95">
      <w:pPr>
        <w:spacing w:line="360" w:lineRule="auto"/>
        <w:contextualSpacing/>
        <w:jc w:val="both"/>
        <w:rPr>
          <w:rFonts w:ascii="Arial" w:hAnsi="Arial" w:cs="Arial"/>
          <w:b/>
          <w:sz w:val="24"/>
          <w:szCs w:val="24"/>
          <w:u w:val="single"/>
        </w:rPr>
      </w:pPr>
      <w:r w:rsidRPr="008A2D95">
        <w:rPr>
          <w:rFonts w:ascii="Arial" w:hAnsi="Arial" w:cs="Arial"/>
          <w:b/>
          <w:sz w:val="24"/>
          <w:szCs w:val="24"/>
          <w:u w:val="single"/>
        </w:rPr>
        <w:t>Servicios Personales</w:t>
      </w:r>
    </w:p>
    <w:p w:rsidR="000120ED" w:rsidRDefault="000120ED" w:rsidP="000120ED">
      <w:pPr>
        <w:spacing w:line="360" w:lineRule="auto"/>
        <w:contextualSpacing/>
        <w:jc w:val="both"/>
        <w:rPr>
          <w:rFonts w:ascii="Arial" w:hAnsi="Arial" w:cs="Arial"/>
          <w:sz w:val="24"/>
          <w:szCs w:val="24"/>
        </w:rPr>
      </w:pPr>
    </w:p>
    <w:p w:rsidR="000120ED" w:rsidRDefault="008A2D95" w:rsidP="000120ED">
      <w:pPr>
        <w:spacing w:line="360" w:lineRule="auto"/>
        <w:contextualSpacing/>
        <w:jc w:val="both"/>
        <w:rPr>
          <w:rFonts w:ascii="Arial" w:hAnsi="Arial" w:cs="Arial"/>
          <w:sz w:val="24"/>
          <w:szCs w:val="24"/>
        </w:rPr>
      </w:pPr>
      <w:r>
        <w:rPr>
          <w:rFonts w:ascii="Arial" w:hAnsi="Arial" w:cs="Arial"/>
          <w:sz w:val="24"/>
          <w:szCs w:val="24"/>
        </w:rPr>
        <w:t xml:space="preserve">8. </w:t>
      </w:r>
      <w:r w:rsidRPr="008A2D95">
        <w:rPr>
          <w:rFonts w:ascii="Arial" w:hAnsi="Arial" w:cs="Arial"/>
          <w:sz w:val="24"/>
          <w:szCs w:val="24"/>
        </w:rPr>
        <w:t>De acuerdo con el Convenio de colaboración en materia administrativa celebrado el 30 de abril de 2007 con el Gobierno del Estado, se acordó que este realizara los gastos correspondientes a las nóminas y relacionados con las prestaciones de seguridad social del Ente Público, observando que existe una diferencia de $593,884 al comparar los registros contables del Ente Público por $51,775,242 contra el reporte de nóminas proporcionado por la Secretaría de Finanzas y Tesorería General del Estado de $51,181,358, originado principalmente por la falta de conciliación y análisis de las operaciones. A continuación se muestra la integración de éstas:</w:t>
      </w:r>
    </w:p>
    <w:p w:rsidR="008A2D95" w:rsidRDefault="008A2D95" w:rsidP="000120ED">
      <w:pPr>
        <w:spacing w:line="360" w:lineRule="auto"/>
        <w:contextualSpacing/>
        <w:jc w:val="both"/>
        <w:rPr>
          <w:rFonts w:ascii="Arial" w:hAnsi="Arial" w:cs="Arial"/>
          <w:sz w:val="24"/>
          <w:szCs w:val="24"/>
        </w:rPr>
      </w:pPr>
    </w:p>
    <w:p w:rsidR="008A2D95" w:rsidRDefault="008A2D95" w:rsidP="000120ED">
      <w:pPr>
        <w:spacing w:line="360" w:lineRule="auto"/>
        <w:contextualSpacing/>
        <w:jc w:val="both"/>
        <w:rPr>
          <w:rFonts w:ascii="Arial" w:hAnsi="Arial" w:cs="Arial"/>
          <w:sz w:val="24"/>
          <w:szCs w:val="24"/>
        </w:rPr>
      </w:pPr>
    </w:p>
    <w:p w:rsidR="008A2D95" w:rsidRDefault="008A2D95" w:rsidP="000120ED">
      <w:pPr>
        <w:spacing w:line="360" w:lineRule="auto"/>
        <w:contextualSpacing/>
        <w:jc w:val="both"/>
        <w:rPr>
          <w:rFonts w:ascii="Arial" w:hAnsi="Arial" w:cs="Arial"/>
          <w:sz w:val="24"/>
          <w:szCs w:val="24"/>
        </w:rPr>
      </w:pPr>
    </w:p>
    <w:tbl>
      <w:tblPr>
        <w:tblW w:w="45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58"/>
        <w:gridCol w:w="184"/>
        <w:gridCol w:w="1110"/>
        <w:gridCol w:w="184"/>
        <w:gridCol w:w="1447"/>
        <w:gridCol w:w="184"/>
        <w:gridCol w:w="920"/>
      </w:tblGrid>
      <w:tr w:rsidR="008A2D95" w:rsidRPr="008A2D95" w:rsidTr="008A2D95">
        <w:trPr>
          <w:tblHeader/>
          <w:tblCellSpacing w:w="15" w:type="dxa"/>
          <w:jc w:val="center"/>
        </w:trPr>
        <w:tc>
          <w:tcPr>
            <w:tcW w:w="0" w:type="auto"/>
            <w:shd w:val="clear" w:color="auto" w:fill="A6A6A6" w:themeFill="background1" w:themeFillShade="A6"/>
            <w:vAlign w:val="center"/>
            <w:hideMark/>
          </w:tcPr>
          <w:p w:rsidR="008A2D95" w:rsidRPr="008A2D95" w:rsidRDefault="008A2D95" w:rsidP="008A2D95">
            <w:pPr>
              <w:jc w:val="center"/>
              <w:rPr>
                <w:rFonts w:ascii="Arial" w:hAnsi="Arial" w:cs="Arial"/>
                <w:b/>
                <w:sz w:val="14"/>
                <w:szCs w:val="14"/>
                <w:u w:val="single"/>
                <w:lang w:val="es-MX" w:eastAsia="es-MX"/>
              </w:rPr>
            </w:pPr>
            <w:r w:rsidRPr="008A2D95">
              <w:rPr>
                <w:rFonts w:ascii="Arial" w:hAnsi="Arial" w:cs="Arial"/>
                <w:b/>
                <w:sz w:val="14"/>
                <w:szCs w:val="14"/>
                <w:u w:val="single"/>
                <w:lang w:val="es-MX" w:eastAsia="es-MX"/>
              </w:rPr>
              <w:lastRenderedPageBreak/>
              <w:t>Concepto</w:t>
            </w:r>
          </w:p>
        </w:tc>
        <w:tc>
          <w:tcPr>
            <w:tcW w:w="0" w:type="auto"/>
            <w:shd w:val="clear" w:color="auto" w:fill="A6A6A6" w:themeFill="background1" w:themeFillShade="A6"/>
            <w:vAlign w:val="center"/>
            <w:hideMark/>
          </w:tcPr>
          <w:p w:rsidR="008A2D95" w:rsidRPr="008A2D95" w:rsidRDefault="008A2D95" w:rsidP="008A2D95">
            <w:pPr>
              <w:jc w:val="center"/>
              <w:rPr>
                <w:rFonts w:ascii="Arial" w:hAnsi="Arial" w:cs="Arial"/>
                <w:b/>
                <w:sz w:val="14"/>
                <w:szCs w:val="14"/>
                <w:u w:val="single"/>
                <w:lang w:val="es-MX" w:eastAsia="es-MX"/>
              </w:rPr>
            </w:pPr>
          </w:p>
        </w:tc>
        <w:tc>
          <w:tcPr>
            <w:tcW w:w="0" w:type="auto"/>
            <w:shd w:val="clear" w:color="auto" w:fill="A6A6A6" w:themeFill="background1" w:themeFillShade="A6"/>
            <w:vAlign w:val="center"/>
            <w:hideMark/>
          </w:tcPr>
          <w:p w:rsidR="008A2D95" w:rsidRPr="008A2D95" w:rsidRDefault="008A2D95" w:rsidP="008A2D95">
            <w:pPr>
              <w:jc w:val="center"/>
              <w:rPr>
                <w:rFonts w:ascii="Arial" w:hAnsi="Arial" w:cs="Arial"/>
                <w:b/>
                <w:sz w:val="14"/>
                <w:szCs w:val="14"/>
                <w:u w:val="single"/>
                <w:lang w:val="es-MX" w:eastAsia="es-MX"/>
              </w:rPr>
            </w:pPr>
            <w:r w:rsidRPr="008A2D95">
              <w:rPr>
                <w:rFonts w:ascii="Arial" w:hAnsi="Arial" w:cs="Arial"/>
                <w:b/>
                <w:sz w:val="14"/>
                <w:szCs w:val="14"/>
                <w:u w:val="single"/>
                <w:lang w:val="es-MX" w:eastAsia="es-MX"/>
              </w:rPr>
              <w:t>Contabilidad</w:t>
            </w:r>
          </w:p>
        </w:tc>
        <w:tc>
          <w:tcPr>
            <w:tcW w:w="0" w:type="auto"/>
            <w:shd w:val="clear" w:color="auto" w:fill="A6A6A6" w:themeFill="background1" w:themeFillShade="A6"/>
            <w:vAlign w:val="center"/>
            <w:hideMark/>
          </w:tcPr>
          <w:p w:rsidR="008A2D95" w:rsidRPr="008A2D95" w:rsidRDefault="008A2D95" w:rsidP="008A2D95">
            <w:pPr>
              <w:jc w:val="center"/>
              <w:rPr>
                <w:rFonts w:ascii="Arial" w:hAnsi="Arial" w:cs="Arial"/>
                <w:b/>
                <w:sz w:val="14"/>
                <w:szCs w:val="14"/>
                <w:u w:val="single"/>
                <w:lang w:val="es-MX" w:eastAsia="es-MX"/>
              </w:rPr>
            </w:pPr>
          </w:p>
        </w:tc>
        <w:tc>
          <w:tcPr>
            <w:tcW w:w="0" w:type="auto"/>
            <w:shd w:val="clear" w:color="auto" w:fill="A6A6A6" w:themeFill="background1" w:themeFillShade="A6"/>
            <w:vAlign w:val="center"/>
            <w:hideMark/>
          </w:tcPr>
          <w:p w:rsidR="008A2D95" w:rsidRPr="008A2D95" w:rsidRDefault="008A2D95" w:rsidP="008A2D95">
            <w:pPr>
              <w:jc w:val="center"/>
              <w:rPr>
                <w:rFonts w:ascii="Arial" w:hAnsi="Arial" w:cs="Arial"/>
                <w:b/>
                <w:sz w:val="14"/>
                <w:szCs w:val="14"/>
                <w:u w:val="single"/>
                <w:lang w:val="es-MX" w:eastAsia="es-MX"/>
              </w:rPr>
            </w:pPr>
            <w:r w:rsidRPr="008A2D95">
              <w:rPr>
                <w:rFonts w:ascii="Arial" w:hAnsi="Arial" w:cs="Arial"/>
                <w:b/>
                <w:sz w:val="14"/>
                <w:szCs w:val="14"/>
                <w:u w:val="single"/>
                <w:lang w:val="es-MX" w:eastAsia="es-MX"/>
              </w:rPr>
              <w:t>Reporte SFYTGE</w:t>
            </w:r>
          </w:p>
        </w:tc>
        <w:tc>
          <w:tcPr>
            <w:tcW w:w="0" w:type="auto"/>
            <w:shd w:val="clear" w:color="auto" w:fill="A6A6A6" w:themeFill="background1" w:themeFillShade="A6"/>
            <w:vAlign w:val="center"/>
            <w:hideMark/>
          </w:tcPr>
          <w:p w:rsidR="008A2D95" w:rsidRPr="008A2D95" w:rsidRDefault="008A2D95" w:rsidP="008A2D95">
            <w:pPr>
              <w:jc w:val="center"/>
              <w:rPr>
                <w:rFonts w:ascii="Arial" w:hAnsi="Arial" w:cs="Arial"/>
                <w:b/>
                <w:sz w:val="14"/>
                <w:szCs w:val="14"/>
                <w:u w:val="single"/>
                <w:lang w:val="es-MX" w:eastAsia="es-MX"/>
              </w:rPr>
            </w:pPr>
          </w:p>
        </w:tc>
        <w:tc>
          <w:tcPr>
            <w:tcW w:w="0" w:type="auto"/>
            <w:shd w:val="clear" w:color="auto" w:fill="A6A6A6" w:themeFill="background1" w:themeFillShade="A6"/>
            <w:vAlign w:val="center"/>
            <w:hideMark/>
          </w:tcPr>
          <w:p w:rsidR="008A2D95" w:rsidRPr="008A2D95" w:rsidRDefault="008A2D95" w:rsidP="008A2D95">
            <w:pPr>
              <w:jc w:val="center"/>
              <w:rPr>
                <w:rFonts w:ascii="Arial" w:hAnsi="Arial" w:cs="Arial"/>
                <w:b/>
                <w:sz w:val="14"/>
                <w:szCs w:val="14"/>
                <w:u w:val="single"/>
                <w:lang w:val="es-MX" w:eastAsia="es-MX"/>
              </w:rPr>
            </w:pPr>
            <w:r w:rsidRPr="008A2D95">
              <w:rPr>
                <w:rFonts w:ascii="Arial" w:hAnsi="Arial" w:cs="Arial"/>
                <w:b/>
                <w:sz w:val="14"/>
                <w:szCs w:val="14"/>
                <w:u w:val="single"/>
                <w:lang w:val="es-MX" w:eastAsia="es-MX"/>
              </w:rPr>
              <w:t>Diferencia</w:t>
            </w:r>
          </w:p>
        </w:tc>
      </w:tr>
      <w:tr w:rsidR="008A2D95" w:rsidRPr="008A2D95" w:rsidTr="008A2D95">
        <w:trPr>
          <w:tblCellSpacing w:w="15" w:type="dxa"/>
          <w:jc w:val="center"/>
        </w:trPr>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Sueldos y estímulos</w:t>
            </w: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w:t>
            </w: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35,217,500</w:t>
            </w: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w:t>
            </w: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35,271,916</w:t>
            </w: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w:t>
            </w: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(54,416)</w:t>
            </w:r>
          </w:p>
        </w:tc>
      </w:tr>
      <w:tr w:rsidR="008A2D95" w:rsidRPr="008A2D95" w:rsidTr="008A2D95">
        <w:trPr>
          <w:tblCellSpacing w:w="15" w:type="dxa"/>
          <w:jc w:val="center"/>
        </w:trPr>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Prima vacacional</w:t>
            </w:r>
          </w:p>
        </w:tc>
        <w:tc>
          <w:tcPr>
            <w:tcW w:w="0" w:type="auto"/>
            <w:vAlign w:val="center"/>
            <w:hideMark/>
          </w:tcPr>
          <w:p w:rsidR="008A2D95" w:rsidRPr="008A2D95" w:rsidRDefault="008A2D95" w:rsidP="008A2D95">
            <w:pPr>
              <w:jc w:val="center"/>
              <w:rPr>
                <w:rFonts w:ascii="Arial" w:hAnsi="Arial" w:cs="Arial"/>
                <w:sz w:val="14"/>
                <w:szCs w:val="14"/>
                <w:lang w:val="es-MX" w:eastAsia="es-MX"/>
              </w:rPr>
            </w:pP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1,897,871</w:t>
            </w:r>
          </w:p>
        </w:tc>
        <w:tc>
          <w:tcPr>
            <w:tcW w:w="0" w:type="auto"/>
            <w:vAlign w:val="center"/>
            <w:hideMark/>
          </w:tcPr>
          <w:p w:rsidR="008A2D95" w:rsidRPr="008A2D95" w:rsidRDefault="008A2D95" w:rsidP="008A2D95">
            <w:pPr>
              <w:jc w:val="center"/>
              <w:rPr>
                <w:rFonts w:ascii="Arial" w:hAnsi="Arial" w:cs="Arial"/>
                <w:sz w:val="14"/>
                <w:szCs w:val="14"/>
                <w:lang w:val="es-MX" w:eastAsia="es-MX"/>
              </w:rPr>
            </w:pP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1,982,526</w:t>
            </w:r>
          </w:p>
        </w:tc>
        <w:tc>
          <w:tcPr>
            <w:tcW w:w="0" w:type="auto"/>
            <w:vAlign w:val="center"/>
            <w:hideMark/>
          </w:tcPr>
          <w:p w:rsidR="008A2D95" w:rsidRPr="008A2D95" w:rsidRDefault="008A2D95" w:rsidP="008A2D95">
            <w:pPr>
              <w:jc w:val="center"/>
              <w:rPr>
                <w:rFonts w:ascii="Arial" w:hAnsi="Arial" w:cs="Arial"/>
                <w:sz w:val="14"/>
                <w:szCs w:val="14"/>
                <w:lang w:val="es-MX" w:eastAsia="es-MX"/>
              </w:rPr>
            </w:pP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(84,655)</w:t>
            </w:r>
          </w:p>
        </w:tc>
      </w:tr>
      <w:tr w:rsidR="008A2D95" w:rsidRPr="008A2D95" w:rsidTr="008A2D95">
        <w:trPr>
          <w:tblCellSpacing w:w="15" w:type="dxa"/>
          <w:jc w:val="center"/>
        </w:trPr>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Gratificaciones fin de año</w:t>
            </w:r>
          </w:p>
        </w:tc>
        <w:tc>
          <w:tcPr>
            <w:tcW w:w="0" w:type="auto"/>
            <w:vAlign w:val="center"/>
            <w:hideMark/>
          </w:tcPr>
          <w:p w:rsidR="008A2D95" w:rsidRPr="008A2D95" w:rsidRDefault="008A2D95" w:rsidP="008A2D95">
            <w:pPr>
              <w:jc w:val="center"/>
              <w:rPr>
                <w:rFonts w:ascii="Arial" w:hAnsi="Arial" w:cs="Arial"/>
                <w:sz w:val="14"/>
                <w:szCs w:val="14"/>
                <w:lang w:val="es-MX" w:eastAsia="es-MX"/>
              </w:rPr>
            </w:pP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7,972,284</w:t>
            </w:r>
          </w:p>
        </w:tc>
        <w:tc>
          <w:tcPr>
            <w:tcW w:w="0" w:type="auto"/>
            <w:vAlign w:val="center"/>
            <w:hideMark/>
          </w:tcPr>
          <w:p w:rsidR="008A2D95" w:rsidRPr="008A2D95" w:rsidRDefault="008A2D95" w:rsidP="008A2D95">
            <w:pPr>
              <w:jc w:val="center"/>
              <w:rPr>
                <w:rFonts w:ascii="Arial" w:hAnsi="Arial" w:cs="Arial"/>
                <w:sz w:val="14"/>
                <w:szCs w:val="14"/>
                <w:lang w:val="es-MX" w:eastAsia="es-MX"/>
              </w:rPr>
            </w:pP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8,404,319</w:t>
            </w:r>
          </w:p>
        </w:tc>
        <w:tc>
          <w:tcPr>
            <w:tcW w:w="0" w:type="auto"/>
            <w:vAlign w:val="center"/>
            <w:hideMark/>
          </w:tcPr>
          <w:p w:rsidR="008A2D95" w:rsidRPr="008A2D95" w:rsidRDefault="008A2D95" w:rsidP="008A2D95">
            <w:pPr>
              <w:jc w:val="center"/>
              <w:rPr>
                <w:rFonts w:ascii="Arial" w:hAnsi="Arial" w:cs="Arial"/>
                <w:sz w:val="14"/>
                <w:szCs w:val="14"/>
                <w:lang w:val="es-MX" w:eastAsia="es-MX"/>
              </w:rPr>
            </w:pP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(432,035)</w:t>
            </w:r>
          </w:p>
        </w:tc>
      </w:tr>
      <w:tr w:rsidR="008A2D95" w:rsidRPr="008A2D95" w:rsidTr="008A2D95">
        <w:trPr>
          <w:tblCellSpacing w:w="15" w:type="dxa"/>
          <w:jc w:val="center"/>
        </w:trPr>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Seguro médico, enfermedad y maternidad</w:t>
            </w:r>
          </w:p>
        </w:tc>
        <w:tc>
          <w:tcPr>
            <w:tcW w:w="0" w:type="auto"/>
            <w:vAlign w:val="center"/>
            <w:hideMark/>
          </w:tcPr>
          <w:p w:rsidR="008A2D95" w:rsidRPr="008A2D95" w:rsidRDefault="008A2D95" w:rsidP="008A2D95">
            <w:pPr>
              <w:jc w:val="center"/>
              <w:rPr>
                <w:rFonts w:ascii="Arial" w:hAnsi="Arial" w:cs="Arial"/>
                <w:sz w:val="14"/>
                <w:szCs w:val="14"/>
                <w:lang w:val="es-MX" w:eastAsia="es-MX"/>
              </w:rPr>
            </w:pP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2,106,051</w:t>
            </w:r>
          </w:p>
        </w:tc>
        <w:tc>
          <w:tcPr>
            <w:tcW w:w="0" w:type="auto"/>
            <w:vAlign w:val="center"/>
            <w:hideMark/>
          </w:tcPr>
          <w:p w:rsidR="008A2D95" w:rsidRPr="008A2D95" w:rsidRDefault="008A2D95" w:rsidP="008A2D95">
            <w:pPr>
              <w:jc w:val="center"/>
              <w:rPr>
                <w:rFonts w:ascii="Arial" w:hAnsi="Arial" w:cs="Arial"/>
                <w:sz w:val="14"/>
                <w:szCs w:val="14"/>
                <w:lang w:val="es-MX" w:eastAsia="es-MX"/>
              </w:rPr>
            </w:pP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2,481,830</w:t>
            </w:r>
          </w:p>
        </w:tc>
        <w:tc>
          <w:tcPr>
            <w:tcW w:w="0" w:type="auto"/>
            <w:vAlign w:val="center"/>
            <w:hideMark/>
          </w:tcPr>
          <w:p w:rsidR="008A2D95" w:rsidRPr="008A2D95" w:rsidRDefault="008A2D95" w:rsidP="008A2D95">
            <w:pPr>
              <w:jc w:val="center"/>
              <w:rPr>
                <w:rFonts w:ascii="Arial" w:hAnsi="Arial" w:cs="Arial"/>
                <w:sz w:val="14"/>
                <w:szCs w:val="14"/>
                <w:lang w:val="es-MX" w:eastAsia="es-MX"/>
              </w:rPr>
            </w:pP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(375,779)</w:t>
            </w:r>
          </w:p>
        </w:tc>
      </w:tr>
      <w:tr w:rsidR="008A2D95" w:rsidRPr="008A2D95" w:rsidTr="008A2D95">
        <w:trPr>
          <w:tblCellSpacing w:w="15" w:type="dxa"/>
          <w:jc w:val="center"/>
        </w:trPr>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Sistema de certificado para jubilación</w:t>
            </w:r>
          </w:p>
        </w:tc>
        <w:tc>
          <w:tcPr>
            <w:tcW w:w="0" w:type="auto"/>
            <w:vAlign w:val="center"/>
            <w:hideMark/>
          </w:tcPr>
          <w:p w:rsidR="008A2D95" w:rsidRPr="008A2D95" w:rsidRDefault="008A2D95" w:rsidP="008A2D95">
            <w:pPr>
              <w:jc w:val="center"/>
              <w:rPr>
                <w:rFonts w:ascii="Arial" w:hAnsi="Arial" w:cs="Arial"/>
                <w:sz w:val="14"/>
                <w:szCs w:val="14"/>
                <w:lang w:val="es-MX" w:eastAsia="es-MX"/>
              </w:rPr>
            </w:pP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1,692,605</w:t>
            </w:r>
          </w:p>
        </w:tc>
        <w:tc>
          <w:tcPr>
            <w:tcW w:w="0" w:type="auto"/>
            <w:vAlign w:val="center"/>
            <w:hideMark/>
          </w:tcPr>
          <w:p w:rsidR="008A2D95" w:rsidRPr="008A2D95" w:rsidRDefault="008A2D95" w:rsidP="008A2D95">
            <w:pPr>
              <w:jc w:val="center"/>
              <w:rPr>
                <w:rFonts w:ascii="Arial" w:hAnsi="Arial" w:cs="Arial"/>
                <w:sz w:val="14"/>
                <w:szCs w:val="14"/>
                <w:lang w:val="es-MX" w:eastAsia="es-MX"/>
              </w:rPr>
            </w:pP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1,621,731</w:t>
            </w:r>
          </w:p>
        </w:tc>
        <w:tc>
          <w:tcPr>
            <w:tcW w:w="0" w:type="auto"/>
            <w:vAlign w:val="center"/>
            <w:hideMark/>
          </w:tcPr>
          <w:p w:rsidR="008A2D95" w:rsidRPr="008A2D95" w:rsidRDefault="008A2D95" w:rsidP="008A2D95">
            <w:pPr>
              <w:jc w:val="center"/>
              <w:rPr>
                <w:rFonts w:ascii="Arial" w:hAnsi="Arial" w:cs="Arial"/>
                <w:sz w:val="14"/>
                <w:szCs w:val="14"/>
                <w:lang w:val="es-MX" w:eastAsia="es-MX"/>
              </w:rPr>
            </w:pP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70,874</w:t>
            </w:r>
          </w:p>
        </w:tc>
      </w:tr>
      <w:tr w:rsidR="008A2D95" w:rsidRPr="008A2D95" w:rsidTr="008A2D95">
        <w:trPr>
          <w:tblCellSpacing w:w="15" w:type="dxa"/>
          <w:jc w:val="center"/>
        </w:trPr>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Prestamos diversos corto plazo y largo plazo</w:t>
            </w:r>
          </w:p>
        </w:tc>
        <w:tc>
          <w:tcPr>
            <w:tcW w:w="0" w:type="auto"/>
            <w:vAlign w:val="center"/>
            <w:hideMark/>
          </w:tcPr>
          <w:p w:rsidR="008A2D95" w:rsidRPr="008A2D95" w:rsidRDefault="008A2D95" w:rsidP="008A2D95">
            <w:pPr>
              <w:jc w:val="center"/>
              <w:rPr>
                <w:rFonts w:ascii="Arial" w:hAnsi="Arial" w:cs="Arial"/>
                <w:sz w:val="14"/>
                <w:szCs w:val="14"/>
                <w:lang w:val="es-MX" w:eastAsia="es-MX"/>
              </w:rPr>
            </w:pP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70,530</w:t>
            </w:r>
          </w:p>
        </w:tc>
        <w:tc>
          <w:tcPr>
            <w:tcW w:w="0" w:type="auto"/>
            <w:vAlign w:val="center"/>
            <w:hideMark/>
          </w:tcPr>
          <w:p w:rsidR="008A2D95" w:rsidRPr="008A2D95" w:rsidRDefault="008A2D95" w:rsidP="008A2D95">
            <w:pPr>
              <w:jc w:val="center"/>
              <w:rPr>
                <w:rFonts w:ascii="Arial" w:hAnsi="Arial" w:cs="Arial"/>
                <w:sz w:val="14"/>
                <w:szCs w:val="14"/>
                <w:lang w:val="es-MX" w:eastAsia="es-MX"/>
              </w:rPr>
            </w:pP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67,577</w:t>
            </w:r>
          </w:p>
        </w:tc>
        <w:tc>
          <w:tcPr>
            <w:tcW w:w="0" w:type="auto"/>
            <w:vAlign w:val="center"/>
            <w:hideMark/>
          </w:tcPr>
          <w:p w:rsidR="008A2D95" w:rsidRPr="008A2D95" w:rsidRDefault="008A2D95" w:rsidP="008A2D95">
            <w:pPr>
              <w:jc w:val="center"/>
              <w:rPr>
                <w:rFonts w:ascii="Arial" w:hAnsi="Arial" w:cs="Arial"/>
                <w:sz w:val="14"/>
                <w:szCs w:val="14"/>
                <w:lang w:val="es-MX" w:eastAsia="es-MX"/>
              </w:rPr>
            </w:pP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2,953</w:t>
            </w:r>
          </w:p>
        </w:tc>
      </w:tr>
      <w:tr w:rsidR="008A2D95" w:rsidRPr="008A2D95" w:rsidTr="008A2D95">
        <w:trPr>
          <w:tblCellSpacing w:w="15" w:type="dxa"/>
          <w:jc w:val="center"/>
        </w:trPr>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Prestamos de vivienda</w:t>
            </w:r>
          </w:p>
        </w:tc>
        <w:tc>
          <w:tcPr>
            <w:tcW w:w="0" w:type="auto"/>
            <w:vAlign w:val="center"/>
            <w:hideMark/>
          </w:tcPr>
          <w:p w:rsidR="008A2D95" w:rsidRPr="008A2D95" w:rsidRDefault="008A2D95" w:rsidP="008A2D95">
            <w:pPr>
              <w:jc w:val="center"/>
              <w:rPr>
                <w:rFonts w:ascii="Arial" w:hAnsi="Arial" w:cs="Arial"/>
                <w:sz w:val="14"/>
                <w:szCs w:val="14"/>
                <w:lang w:val="es-MX" w:eastAsia="es-MX"/>
              </w:rPr>
            </w:pP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1,528,213</w:t>
            </w:r>
          </w:p>
        </w:tc>
        <w:tc>
          <w:tcPr>
            <w:tcW w:w="0" w:type="auto"/>
            <w:vAlign w:val="center"/>
            <w:hideMark/>
          </w:tcPr>
          <w:p w:rsidR="008A2D95" w:rsidRPr="008A2D95" w:rsidRDefault="008A2D95" w:rsidP="008A2D95">
            <w:pPr>
              <w:jc w:val="center"/>
              <w:rPr>
                <w:rFonts w:ascii="Arial" w:hAnsi="Arial" w:cs="Arial"/>
                <w:sz w:val="14"/>
                <w:szCs w:val="14"/>
                <w:lang w:val="es-MX" w:eastAsia="es-MX"/>
              </w:rPr>
            </w:pP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1,351,459</w:t>
            </w:r>
          </w:p>
        </w:tc>
        <w:tc>
          <w:tcPr>
            <w:tcW w:w="0" w:type="auto"/>
            <w:vAlign w:val="center"/>
            <w:hideMark/>
          </w:tcPr>
          <w:p w:rsidR="008A2D95" w:rsidRPr="008A2D95" w:rsidRDefault="008A2D95" w:rsidP="008A2D95">
            <w:pPr>
              <w:jc w:val="center"/>
              <w:rPr>
                <w:rFonts w:ascii="Arial" w:hAnsi="Arial" w:cs="Arial"/>
                <w:sz w:val="14"/>
                <w:szCs w:val="14"/>
                <w:lang w:val="es-MX" w:eastAsia="es-MX"/>
              </w:rPr>
            </w:pP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176,754</w:t>
            </w:r>
          </w:p>
        </w:tc>
      </w:tr>
      <w:tr w:rsidR="008A2D95" w:rsidRPr="008A2D95" w:rsidTr="008A2D95">
        <w:trPr>
          <w:tblCellSpacing w:w="15" w:type="dxa"/>
          <w:jc w:val="center"/>
        </w:trPr>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Impuesto estatal sobre nómina</w:t>
            </w:r>
          </w:p>
        </w:tc>
        <w:tc>
          <w:tcPr>
            <w:tcW w:w="0" w:type="auto"/>
            <w:vAlign w:val="center"/>
            <w:hideMark/>
          </w:tcPr>
          <w:p w:rsidR="008A2D95" w:rsidRPr="008A2D95" w:rsidRDefault="008A2D95" w:rsidP="008A2D95">
            <w:pPr>
              <w:jc w:val="center"/>
              <w:rPr>
                <w:rFonts w:ascii="Arial" w:hAnsi="Arial" w:cs="Arial"/>
                <w:sz w:val="14"/>
                <w:szCs w:val="14"/>
                <w:lang w:val="es-MX" w:eastAsia="es-MX"/>
              </w:rPr>
            </w:pP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1,290,188</w:t>
            </w:r>
          </w:p>
        </w:tc>
        <w:tc>
          <w:tcPr>
            <w:tcW w:w="0" w:type="auto"/>
            <w:vAlign w:val="center"/>
            <w:hideMark/>
          </w:tcPr>
          <w:p w:rsidR="008A2D95" w:rsidRPr="008A2D95" w:rsidRDefault="008A2D95" w:rsidP="008A2D95">
            <w:pPr>
              <w:jc w:val="center"/>
              <w:rPr>
                <w:rFonts w:ascii="Arial" w:hAnsi="Arial" w:cs="Arial"/>
                <w:sz w:val="14"/>
                <w:szCs w:val="14"/>
                <w:lang w:val="es-MX" w:eastAsia="es-MX"/>
              </w:rPr>
            </w:pP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w:t>
            </w:r>
          </w:p>
        </w:tc>
        <w:tc>
          <w:tcPr>
            <w:tcW w:w="0" w:type="auto"/>
            <w:vAlign w:val="center"/>
            <w:hideMark/>
          </w:tcPr>
          <w:p w:rsidR="008A2D95" w:rsidRPr="008A2D95" w:rsidRDefault="008A2D95" w:rsidP="008A2D95">
            <w:pPr>
              <w:jc w:val="center"/>
              <w:rPr>
                <w:rFonts w:ascii="Arial" w:hAnsi="Arial" w:cs="Arial"/>
                <w:sz w:val="14"/>
                <w:szCs w:val="14"/>
                <w:lang w:val="es-MX" w:eastAsia="es-MX"/>
              </w:rPr>
            </w:pP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1,290,188</w:t>
            </w:r>
          </w:p>
        </w:tc>
      </w:tr>
      <w:tr w:rsidR="008A2D95" w:rsidRPr="008A2D95" w:rsidTr="008A2D95">
        <w:trPr>
          <w:tblCellSpacing w:w="15" w:type="dxa"/>
          <w:jc w:val="center"/>
        </w:trPr>
        <w:tc>
          <w:tcPr>
            <w:tcW w:w="0" w:type="auto"/>
            <w:vAlign w:val="center"/>
            <w:hideMark/>
          </w:tcPr>
          <w:p w:rsidR="008A2D95" w:rsidRPr="008A2D95" w:rsidRDefault="008A2D95" w:rsidP="008A2D95">
            <w:pPr>
              <w:jc w:val="center"/>
              <w:rPr>
                <w:rFonts w:ascii="Arial" w:hAnsi="Arial" w:cs="Arial"/>
                <w:b/>
                <w:bCs/>
                <w:sz w:val="14"/>
                <w:szCs w:val="14"/>
                <w:lang w:val="es-MX" w:eastAsia="es-MX"/>
              </w:rPr>
            </w:pPr>
            <w:r w:rsidRPr="008A2D95">
              <w:rPr>
                <w:rFonts w:ascii="Arial" w:hAnsi="Arial" w:cs="Arial"/>
                <w:b/>
                <w:bCs/>
                <w:sz w:val="14"/>
                <w:szCs w:val="14"/>
                <w:lang w:val="es-MX" w:eastAsia="es-MX"/>
              </w:rPr>
              <w:t>Total</w:t>
            </w:r>
          </w:p>
        </w:tc>
        <w:tc>
          <w:tcPr>
            <w:tcW w:w="0" w:type="auto"/>
            <w:vAlign w:val="center"/>
            <w:hideMark/>
          </w:tcPr>
          <w:p w:rsidR="008A2D95" w:rsidRPr="008A2D95" w:rsidRDefault="008A2D95" w:rsidP="008A2D95">
            <w:pPr>
              <w:jc w:val="center"/>
              <w:rPr>
                <w:rFonts w:ascii="Arial" w:hAnsi="Arial" w:cs="Arial"/>
                <w:b/>
                <w:bCs/>
                <w:sz w:val="14"/>
                <w:szCs w:val="14"/>
                <w:lang w:val="es-MX" w:eastAsia="es-MX"/>
              </w:rPr>
            </w:pPr>
            <w:r w:rsidRPr="008A2D95">
              <w:rPr>
                <w:rFonts w:ascii="Arial" w:hAnsi="Arial" w:cs="Arial"/>
                <w:b/>
                <w:bCs/>
                <w:sz w:val="14"/>
                <w:szCs w:val="14"/>
                <w:lang w:val="es-MX" w:eastAsia="es-MX"/>
              </w:rPr>
              <w:t>$</w:t>
            </w:r>
          </w:p>
        </w:tc>
        <w:tc>
          <w:tcPr>
            <w:tcW w:w="0" w:type="auto"/>
            <w:vAlign w:val="center"/>
            <w:hideMark/>
          </w:tcPr>
          <w:p w:rsidR="008A2D95" w:rsidRPr="008A2D95" w:rsidRDefault="008A2D95" w:rsidP="008A2D95">
            <w:pPr>
              <w:jc w:val="center"/>
              <w:rPr>
                <w:rFonts w:ascii="Arial" w:hAnsi="Arial" w:cs="Arial"/>
                <w:b/>
                <w:bCs/>
                <w:sz w:val="14"/>
                <w:szCs w:val="14"/>
                <w:lang w:val="es-MX" w:eastAsia="es-MX"/>
              </w:rPr>
            </w:pPr>
            <w:r w:rsidRPr="008A2D95">
              <w:rPr>
                <w:rFonts w:ascii="Arial" w:hAnsi="Arial" w:cs="Arial"/>
                <w:b/>
                <w:bCs/>
                <w:sz w:val="14"/>
                <w:szCs w:val="14"/>
                <w:lang w:val="es-MX" w:eastAsia="es-MX"/>
              </w:rPr>
              <w:t>51,775,242</w:t>
            </w:r>
          </w:p>
        </w:tc>
        <w:tc>
          <w:tcPr>
            <w:tcW w:w="0" w:type="auto"/>
            <w:vAlign w:val="center"/>
            <w:hideMark/>
          </w:tcPr>
          <w:p w:rsidR="008A2D95" w:rsidRPr="008A2D95" w:rsidRDefault="008A2D95" w:rsidP="008A2D95">
            <w:pPr>
              <w:jc w:val="center"/>
              <w:rPr>
                <w:rFonts w:ascii="Arial" w:hAnsi="Arial" w:cs="Arial"/>
                <w:b/>
                <w:bCs/>
                <w:sz w:val="14"/>
                <w:szCs w:val="14"/>
                <w:lang w:val="es-MX" w:eastAsia="es-MX"/>
              </w:rPr>
            </w:pPr>
            <w:r w:rsidRPr="008A2D95">
              <w:rPr>
                <w:rFonts w:ascii="Arial" w:hAnsi="Arial" w:cs="Arial"/>
                <w:b/>
                <w:bCs/>
                <w:sz w:val="14"/>
                <w:szCs w:val="14"/>
                <w:lang w:val="es-MX" w:eastAsia="es-MX"/>
              </w:rPr>
              <w:t>$</w:t>
            </w:r>
          </w:p>
        </w:tc>
        <w:tc>
          <w:tcPr>
            <w:tcW w:w="0" w:type="auto"/>
            <w:vAlign w:val="center"/>
            <w:hideMark/>
          </w:tcPr>
          <w:p w:rsidR="008A2D95" w:rsidRPr="008A2D95" w:rsidRDefault="008A2D95" w:rsidP="008A2D95">
            <w:pPr>
              <w:jc w:val="center"/>
              <w:rPr>
                <w:rFonts w:ascii="Arial" w:hAnsi="Arial" w:cs="Arial"/>
                <w:b/>
                <w:bCs/>
                <w:sz w:val="14"/>
                <w:szCs w:val="14"/>
                <w:lang w:val="es-MX" w:eastAsia="es-MX"/>
              </w:rPr>
            </w:pPr>
            <w:r w:rsidRPr="008A2D95">
              <w:rPr>
                <w:rFonts w:ascii="Arial" w:hAnsi="Arial" w:cs="Arial"/>
                <w:b/>
                <w:bCs/>
                <w:sz w:val="14"/>
                <w:szCs w:val="14"/>
                <w:lang w:val="es-MX" w:eastAsia="es-MX"/>
              </w:rPr>
              <w:t>51,181,358</w:t>
            </w:r>
          </w:p>
        </w:tc>
        <w:tc>
          <w:tcPr>
            <w:tcW w:w="0" w:type="auto"/>
            <w:vAlign w:val="center"/>
            <w:hideMark/>
          </w:tcPr>
          <w:p w:rsidR="008A2D95" w:rsidRPr="008A2D95" w:rsidRDefault="008A2D95" w:rsidP="008A2D95">
            <w:pPr>
              <w:jc w:val="center"/>
              <w:rPr>
                <w:rFonts w:ascii="Arial" w:hAnsi="Arial" w:cs="Arial"/>
                <w:b/>
                <w:bCs/>
                <w:sz w:val="14"/>
                <w:szCs w:val="14"/>
                <w:lang w:val="es-MX" w:eastAsia="es-MX"/>
              </w:rPr>
            </w:pPr>
            <w:r w:rsidRPr="008A2D95">
              <w:rPr>
                <w:rFonts w:ascii="Arial" w:hAnsi="Arial" w:cs="Arial"/>
                <w:b/>
                <w:bCs/>
                <w:sz w:val="14"/>
                <w:szCs w:val="14"/>
                <w:lang w:val="es-MX" w:eastAsia="es-MX"/>
              </w:rPr>
              <w:t>$</w:t>
            </w:r>
          </w:p>
        </w:tc>
        <w:tc>
          <w:tcPr>
            <w:tcW w:w="0" w:type="auto"/>
            <w:vAlign w:val="center"/>
            <w:hideMark/>
          </w:tcPr>
          <w:p w:rsidR="008A2D95" w:rsidRPr="008A2D95" w:rsidRDefault="008A2D95" w:rsidP="008A2D95">
            <w:pPr>
              <w:jc w:val="center"/>
              <w:rPr>
                <w:rFonts w:ascii="Arial" w:hAnsi="Arial" w:cs="Arial"/>
                <w:b/>
                <w:bCs/>
                <w:sz w:val="14"/>
                <w:szCs w:val="14"/>
                <w:lang w:val="es-MX" w:eastAsia="es-MX"/>
              </w:rPr>
            </w:pPr>
            <w:r w:rsidRPr="008A2D95">
              <w:rPr>
                <w:rFonts w:ascii="Arial" w:hAnsi="Arial" w:cs="Arial"/>
                <w:b/>
                <w:bCs/>
                <w:sz w:val="14"/>
                <w:szCs w:val="14"/>
                <w:lang w:val="es-MX" w:eastAsia="es-MX"/>
              </w:rPr>
              <w:t>593,884</w:t>
            </w:r>
          </w:p>
        </w:tc>
      </w:tr>
    </w:tbl>
    <w:p w:rsidR="008A2D95" w:rsidRDefault="008A2D95" w:rsidP="000120ED">
      <w:pPr>
        <w:spacing w:line="360" w:lineRule="auto"/>
        <w:contextualSpacing/>
        <w:jc w:val="both"/>
        <w:rPr>
          <w:rFonts w:ascii="Arial" w:hAnsi="Arial" w:cs="Arial"/>
          <w:sz w:val="24"/>
          <w:szCs w:val="24"/>
        </w:rPr>
      </w:pPr>
    </w:p>
    <w:p w:rsidR="008A2D95" w:rsidRPr="008A2D95" w:rsidRDefault="008A2D95" w:rsidP="008A2D95">
      <w:pPr>
        <w:spacing w:line="360" w:lineRule="auto"/>
        <w:contextualSpacing/>
        <w:jc w:val="both"/>
        <w:rPr>
          <w:rFonts w:ascii="Arial" w:hAnsi="Arial" w:cs="Arial"/>
          <w:b/>
          <w:sz w:val="24"/>
          <w:szCs w:val="24"/>
        </w:rPr>
      </w:pPr>
      <w:r w:rsidRPr="008A2D95">
        <w:rPr>
          <w:rFonts w:ascii="Arial" w:hAnsi="Arial" w:cs="Arial"/>
          <w:b/>
          <w:sz w:val="24"/>
          <w:szCs w:val="24"/>
        </w:rPr>
        <w:t>Acción(es) o recomendación(es) emitida(s)</w:t>
      </w:r>
    </w:p>
    <w:p w:rsidR="008A2D95" w:rsidRPr="008A2D95" w:rsidRDefault="008A2D95" w:rsidP="008A2D95">
      <w:pPr>
        <w:spacing w:line="360" w:lineRule="auto"/>
        <w:contextualSpacing/>
        <w:jc w:val="both"/>
        <w:rPr>
          <w:rFonts w:ascii="Arial" w:hAnsi="Arial" w:cs="Arial"/>
          <w:i/>
          <w:sz w:val="24"/>
          <w:szCs w:val="24"/>
        </w:rPr>
      </w:pPr>
      <w:r w:rsidRPr="008A2D95">
        <w:rPr>
          <w:rFonts w:ascii="Arial" w:hAnsi="Arial" w:cs="Arial"/>
          <w:i/>
          <w:sz w:val="24"/>
          <w:szCs w:val="24"/>
        </w:rPr>
        <w:t>Recomendaciones en Relación a la Gestión o Control Interno.</w:t>
      </w:r>
    </w:p>
    <w:p w:rsidR="000120ED" w:rsidRDefault="000120ED" w:rsidP="000120ED">
      <w:pPr>
        <w:spacing w:line="360" w:lineRule="auto"/>
        <w:contextualSpacing/>
        <w:jc w:val="both"/>
        <w:rPr>
          <w:rFonts w:ascii="Arial" w:hAnsi="Arial" w:cs="Arial"/>
          <w:sz w:val="24"/>
          <w:szCs w:val="24"/>
        </w:rPr>
      </w:pPr>
    </w:p>
    <w:p w:rsidR="008A2D95" w:rsidRPr="008A2D95" w:rsidRDefault="008A2D95" w:rsidP="000120ED">
      <w:pPr>
        <w:spacing w:line="360" w:lineRule="auto"/>
        <w:contextualSpacing/>
        <w:jc w:val="both"/>
        <w:rPr>
          <w:rFonts w:ascii="Arial" w:hAnsi="Arial" w:cs="Arial"/>
          <w:b/>
          <w:sz w:val="24"/>
          <w:szCs w:val="24"/>
          <w:u w:val="single"/>
        </w:rPr>
      </w:pPr>
      <w:r w:rsidRPr="008A2D95">
        <w:rPr>
          <w:rFonts w:ascii="Arial" w:hAnsi="Arial" w:cs="Arial"/>
          <w:b/>
          <w:sz w:val="24"/>
          <w:szCs w:val="24"/>
          <w:u w:val="single"/>
        </w:rPr>
        <w:t>Servicios Generales</w:t>
      </w:r>
    </w:p>
    <w:p w:rsidR="000120ED" w:rsidRDefault="000120ED" w:rsidP="000120ED">
      <w:pPr>
        <w:spacing w:line="360" w:lineRule="auto"/>
        <w:contextualSpacing/>
        <w:jc w:val="both"/>
        <w:rPr>
          <w:rFonts w:ascii="Arial" w:hAnsi="Arial" w:cs="Arial"/>
          <w:sz w:val="24"/>
          <w:szCs w:val="24"/>
        </w:rPr>
      </w:pPr>
    </w:p>
    <w:p w:rsidR="000120ED" w:rsidRDefault="008A2D95" w:rsidP="000120ED">
      <w:pPr>
        <w:spacing w:line="360" w:lineRule="auto"/>
        <w:contextualSpacing/>
        <w:jc w:val="both"/>
        <w:rPr>
          <w:rFonts w:ascii="Arial" w:hAnsi="Arial" w:cs="Arial"/>
          <w:sz w:val="24"/>
          <w:szCs w:val="24"/>
        </w:rPr>
      </w:pPr>
      <w:r>
        <w:rPr>
          <w:rFonts w:ascii="Arial" w:hAnsi="Arial" w:cs="Arial"/>
          <w:sz w:val="24"/>
          <w:szCs w:val="24"/>
        </w:rPr>
        <w:t xml:space="preserve">9. </w:t>
      </w:r>
      <w:r w:rsidRPr="008A2D95">
        <w:rPr>
          <w:rFonts w:ascii="Arial" w:hAnsi="Arial" w:cs="Arial"/>
          <w:sz w:val="24"/>
          <w:szCs w:val="24"/>
        </w:rPr>
        <w:t>El Ente Público registró diversas erogaciones por $9</w:t>
      </w:r>
      <w:proofErr w:type="gramStart"/>
      <w:r w:rsidRPr="008A2D95">
        <w:rPr>
          <w:rFonts w:ascii="Arial" w:hAnsi="Arial" w:cs="Arial"/>
          <w:sz w:val="24"/>
          <w:szCs w:val="24"/>
        </w:rPr>
        <w:t>,768,327</w:t>
      </w:r>
      <w:proofErr w:type="gramEnd"/>
      <w:r w:rsidRPr="008A2D95">
        <w:rPr>
          <w:rFonts w:ascii="Arial" w:hAnsi="Arial" w:cs="Arial"/>
          <w:sz w:val="24"/>
          <w:szCs w:val="24"/>
        </w:rPr>
        <w:t>, sin contar con la documentación original que compruebe y justifique los registros efectuados, incumpliendo con lo dispuesto en los artículos 42 primer párrafo de la Ley General de Contabilidad Gubernamental, 15 de la Ley de Fiscalización Superior del Estado de Nuevo León y 35 de la Ley de Administración Financiera para el Estado de Nuevo León. El detalle de las erogaciones es el siguiente:</w:t>
      </w:r>
    </w:p>
    <w:p w:rsidR="008A2D95" w:rsidRDefault="008A2D95" w:rsidP="000120ED">
      <w:pPr>
        <w:spacing w:line="360" w:lineRule="auto"/>
        <w:contextualSpacing/>
        <w:jc w:val="both"/>
        <w:rPr>
          <w:rFonts w:ascii="Arial" w:hAnsi="Arial" w:cs="Arial"/>
          <w:sz w:val="24"/>
          <w:szCs w:val="24"/>
        </w:rPr>
      </w:pPr>
    </w:p>
    <w:p w:rsidR="008A2D95" w:rsidRDefault="008A2D95" w:rsidP="000120ED">
      <w:pPr>
        <w:spacing w:line="360" w:lineRule="auto"/>
        <w:contextualSpacing/>
        <w:jc w:val="both"/>
        <w:rPr>
          <w:rFonts w:ascii="Arial" w:hAnsi="Arial" w:cs="Arial"/>
          <w:sz w:val="24"/>
          <w:szCs w:val="24"/>
        </w:rPr>
      </w:pPr>
    </w:p>
    <w:tbl>
      <w:tblPr>
        <w:tblW w:w="1512"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55"/>
        <w:gridCol w:w="761"/>
      </w:tblGrid>
      <w:tr w:rsidR="008A2D95" w:rsidRPr="008A2D95" w:rsidTr="008A2D95">
        <w:trPr>
          <w:tblCellSpacing w:w="15" w:type="dxa"/>
          <w:jc w:val="center"/>
        </w:trPr>
        <w:tc>
          <w:tcPr>
            <w:tcW w:w="3398" w:type="pct"/>
            <w:shd w:val="clear" w:color="auto" w:fill="A6A6A6" w:themeFill="background1" w:themeFillShade="A6"/>
            <w:vAlign w:val="center"/>
            <w:hideMark/>
          </w:tcPr>
          <w:p w:rsidR="008A2D95" w:rsidRPr="008A2D95" w:rsidRDefault="008A2D95" w:rsidP="008A2D95">
            <w:pPr>
              <w:jc w:val="center"/>
              <w:rPr>
                <w:rFonts w:ascii="Arial" w:hAnsi="Arial" w:cs="Arial"/>
                <w:b/>
                <w:sz w:val="14"/>
                <w:szCs w:val="14"/>
                <w:u w:val="single"/>
                <w:lang w:val="es-MX" w:eastAsia="es-MX"/>
              </w:rPr>
            </w:pPr>
            <w:r w:rsidRPr="008A2D95">
              <w:rPr>
                <w:rFonts w:ascii="Arial" w:hAnsi="Arial" w:cs="Arial"/>
                <w:b/>
                <w:sz w:val="14"/>
                <w:szCs w:val="14"/>
                <w:u w:val="single"/>
                <w:lang w:val="es-MX" w:eastAsia="es-MX"/>
              </w:rPr>
              <w:lastRenderedPageBreak/>
              <w:t>Concepto</w:t>
            </w:r>
          </w:p>
        </w:tc>
        <w:tc>
          <w:tcPr>
            <w:tcW w:w="1423" w:type="pct"/>
            <w:shd w:val="clear" w:color="auto" w:fill="A6A6A6" w:themeFill="background1" w:themeFillShade="A6"/>
            <w:vAlign w:val="center"/>
            <w:hideMark/>
          </w:tcPr>
          <w:p w:rsidR="008A2D95" w:rsidRPr="008A2D95" w:rsidRDefault="008A2D95" w:rsidP="008A2D95">
            <w:pPr>
              <w:jc w:val="center"/>
              <w:rPr>
                <w:rFonts w:ascii="Arial" w:hAnsi="Arial" w:cs="Arial"/>
                <w:b/>
                <w:sz w:val="14"/>
                <w:szCs w:val="14"/>
                <w:u w:val="single"/>
                <w:lang w:val="es-MX" w:eastAsia="es-MX"/>
              </w:rPr>
            </w:pPr>
            <w:r w:rsidRPr="008A2D95">
              <w:rPr>
                <w:rFonts w:ascii="Arial" w:hAnsi="Arial" w:cs="Arial"/>
                <w:b/>
                <w:sz w:val="14"/>
                <w:szCs w:val="14"/>
                <w:u w:val="single"/>
                <w:lang w:val="es-MX" w:eastAsia="es-MX"/>
              </w:rPr>
              <w:t>Importe</w:t>
            </w:r>
          </w:p>
        </w:tc>
      </w:tr>
      <w:tr w:rsidR="008A2D95" w:rsidRPr="008A2D95" w:rsidTr="008A2D95">
        <w:trPr>
          <w:tblCellSpacing w:w="15" w:type="dxa"/>
          <w:jc w:val="center"/>
        </w:trPr>
        <w:tc>
          <w:tcPr>
            <w:tcW w:w="3398" w:type="pct"/>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Servicio de agua y drenaje</w:t>
            </w:r>
          </w:p>
        </w:tc>
        <w:tc>
          <w:tcPr>
            <w:tcW w:w="1423" w:type="pct"/>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7,185,805</w:t>
            </w:r>
          </w:p>
        </w:tc>
      </w:tr>
      <w:tr w:rsidR="008A2D95" w:rsidRPr="008A2D95" w:rsidTr="008A2D95">
        <w:trPr>
          <w:tblCellSpacing w:w="15" w:type="dxa"/>
          <w:jc w:val="center"/>
        </w:trPr>
        <w:tc>
          <w:tcPr>
            <w:tcW w:w="3398" w:type="pct"/>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Servicio energía eléctrica</w:t>
            </w:r>
          </w:p>
        </w:tc>
        <w:tc>
          <w:tcPr>
            <w:tcW w:w="1423" w:type="pct"/>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2,219,581</w:t>
            </w:r>
          </w:p>
        </w:tc>
      </w:tr>
      <w:tr w:rsidR="008A2D95" w:rsidRPr="008A2D95" w:rsidTr="008A2D95">
        <w:trPr>
          <w:tblCellSpacing w:w="15" w:type="dxa"/>
          <w:jc w:val="center"/>
        </w:trPr>
        <w:tc>
          <w:tcPr>
            <w:tcW w:w="3398" w:type="pct"/>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Servicio telefónico</w:t>
            </w:r>
          </w:p>
        </w:tc>
        <w:tc>
          <w:tcPr>
            <w:tcW w:w="1423" w:type="pct"/>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226,075</w:t>
            </w:r>
          </w:p>
        </w:tc>
      </w:tr>
      <w:tr w:rsidR="008A2D95" w:rsidRPr="008A2D95" w:rsidTr="008A2D95">
        <w:trPr>
          <w:tblCellSpacing w:w="15" w:type="dxa"/>
          <w:jc w:val="center"/>
        </w:trPr>
        <w:tc>
          <w:tcPr>
            <w:tcW w:w="3398" w:type="pct"/>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Otros servicios</w:t>
            </w:r>
          </w:p>
        </w:tc>
        <w:tc>
          <w:tcPr>
            <w:tcW w:w="1423" w:type="pct"/>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136,866</w:t>
            </w:r>
          </w:p>
        </w:tc>
      </w:tr>
      <w:tr w:rsidR="008A2D95" w:rsidRPr="008A2D95" w:rsidTr="008A2D95">
        <w:trPr>
          <w:tblCellSpacing w:w="15" w:type="dxa"/>
          <w:jc w:val="center"/>
        </w:trPr>
        <w:tc>
          <w:tcPr>
            <w:tcW w:w="3398" w:type="pct"/>
            <w:vAlign w:val="center"/>
            <w:hideMark/>
          </w:tcPr>
          <w:p w:rsidR="008A2D95" w:rsidRPr="008A2D95" w:rsidRDefault="008A2D95" w:rsidP="008A2D95">
            <w:pPr>
              <w:jc w:val="center"/>
              <w:rPr>
                <w:rFonts w:ascii="Arial" w:hAnsi="Arial" w:cs="Arial"/>
                <w:b/>
                <w:bCs/>
                <w:sz w:val="14"/>
                <w:szCs w:val="14"/>
                <w:lang w:val="es-MX" w:eastAsia="es-MX"/>
              </w:rPr>
            </w:pPr>
            <w:r w:rsidRPr="008A2D95">
              <w:rPr>
                <w:rFonts w:ascii="Arial" w:hAnsi="Arial" w:cs="Arial"/>
                <w:b/>
                <w:bCs/>
                <w:sz w:val="14"/>
                <w:szCs w:val="14"/>
                <w:lang w:val="es-MX" w:eastAsia="es-MX"/>
              </w:rPr>
              <w:t>Total</w:t>
            </w:r>
          </w:p>
        </w:tc>
        <w:tc>
          <w:tcPr>
            <w:tcW w:w="1423" w:type="pct"/>
            <w:vAlign w:val="center"/>
            <w:hideMark/>
          </w:tcPr>
          <w:p w:rsidR="008A2D95" w:rsidRPr="008A2D95" w:rsidRDefault="008A2D95" w:rsidP="008A2D95">
            <w:pPr>
              <w:jc w:val="center"/>
              <w:rPr>
                <w:rFonts w:ascii="Arial" w:hAnsi="Arial" w:cs="Arial"/>
                <w:b/>
                <w:bCs/>
                <w:sz w:val="14"/>
                <w:szCs w:val="14"/>
                <w:lang w:val="es-MX" w:eastAsia="es-MX"/>
              </w:rPr>
            </w:pPr>
            <w:r w:rsidRPr="008A2D95">
              <w:rPr>
                <w:rFonts w:ascii="Arial" w:hAnsi="Arial" w:cs="Arial"/>
                <w:b/>
                <w:bCs/>
                <w:sz w:val="14"/>
                <w:szCs w:val="14"/>
                <w:lang w:val="es-MX" w:eastAsia="es-MX"/>
              </w:rPr>
              <w:t>9,768,327</w:t>
            </w:r>
          </w:p>
        </w:tc>
      </w:tr>
    </w:tbl>
    <w:p w:rsidR="008A2D95" w:rsidRDefault="008A2D95" w:rsidP="000120ED">
      <w:pPr>
        <w:spacing w:line="360" w:lineRule="auto"/>
        <w:contextualSpacing/>
        <w:jc w:val="both"/>
        <w:rPr>
          <w:rFonts w:ascii="Arial" w:hAnsi="Arial" w:cs="Arial"/>
          <w:sz w:val="24"/>
          <w:szCs w:val="24"/>
        </w:rPr>
      </w:pPr>
    </w:p>
    <w:p w:rsidR="008A2D95" w:rsidRDefault="008A2D95" w:rsidP="000120ED">
      <w:pPr>
        <w:spacing w:line="360" w:lineRule="auto"/>
        <w:contextualSpacing/>
        <w:jc w:val="both"/>
        <w:rPr>
          <w:rFonts w:ascii="Arial" w:hAnsi="Arial" w:cs="Arial"/>
          <w:sz w:val="24"/>
          <w:szCs w:val="24"/>
        </w:rPr>
      </w:pPr>
      <w:r w:rsidRPr="008A2D95">
        <w:rPr>
          <w:rFonts w:ascii="Arial" w:hAnsi="Arial" w:cs="Arial"/>
          <w:sz w:val="24"/>
          <w:szCs w:val="24"/>
        </w:rPr>
        <w:t>Además es de observarse que los registros contables no se realizan oportunamente, incumpliendo con lo establecido en el artículo 34 de Ley General de Contabilidad Gubernamental el cual establece que la contabilización de las transacciones de gasto se hará conforme a la fecha de su realización, independientemente de la de su pago, estableciendo su observancia obligatoria de conformidad con el artículo 7 de la Ley General de Contabilidad Gubernamental.</w:t>
      </w:r>
    </w:p>
    <w:p w:rsidR="008A2D95" w:rsidRDefault="008A2D95" w:rsidP="000120ED">
      <w:pPr>
        <w:spacing w:line="360" w:lineRule="auto"/>
        <w:contextualSpacing/>
        <w:jc w:val="both"/>
        <w:rPr>
          <w:rFonts w:ascii="Arial" w:hAnsi="Arial" w:cs="Arial"/>
          <w:sz w:val="24"/>
          <w:szCs w:val="24"/>
        </w:rPr>
      </w:pPr>
    </w:p>
    <w:p w:rsidR="008A2D95" w:rsidRPr="008A2D95" w:rsidRDefault="008A2D95" w:rsidP="008A2D95">
      <w:pPr>
        <w:spacing w:line="360" w:lineRule="auto"/>
        <w:contextualSpacing/>
        <w:jc w:val="both"/>
        <w:rPr>
          <w:rFonts w:ascii="Arial" w:hAnsi="Arial" w:cs="Arial"/>
          <w:b/>
          <w:sz w:val="24"/>
          <w:szCs w:val="24"/>
        </w:rPr>
      </w:pPr>
      <w:r w:rsidRPr="008A2D95">
        <w:rPr>
          <w:rFonts w:ascii="Arial" w:hAnsi="Arial" w:cs="Arial"/>
          <w:b/>
          <w:sz w:val="24"/>
          <w:szCs w:val="24"/>
        </w:rPr>
        <w:t>Acción(es) o recomendación(es) emitida(s)</w:t>
      </w:r>
    </w:p>
    <w:p w:rsidR="008A2D95" w:rsidRPr="008A2D95" w:rsidRDefault="008A2D95" w:rsidP="008A2D95">
      <w:pPr>
        <w:spacing w:line="360" w:lineRule="auto"/>
        <w:contextualSpacing/>
        <w:jc w:val="both"/>
        <w:rPr>
          <w:rFonts w:ascii="Arial" w:hAnsi="Arial" w:cs="Arial"/>
          <w:i/>
          <w:sz w:val="24"/>
          <w:szCs w:val="24"/>
        </w:rPr>
      </w:pPr>
      <w:r w:rsidRPr="008A2D95">
        <w:rPr>
          <w:rFonts w:ascii="Arial" w:hAnsi="Arial" w:cs="Arial"/>
          <w:i/>
          <w:sz w:val="24"/>
          <w:szCs w:val="24"/>
        </w:rPr>
        <w:t>Promoción de Fincamiento de Responsabilidad Administrativa.</w:t>
      </w:r>
    </w:p>
    <w:p w:rsidR="000120ED" w:rsidRDefault="000120ED" w:rsidP="000120ED">
      <w:pPr>
        <w:spacing w:line="360" w:lineRule="auto"/>
        <w:contextualSpacing/>
        <w:jc w:val="both"/>
        <w:rPr>
          <w:rFonts w:ascii="Arial" w:hAnsi="Arial" w:cs="Arial"/>
          <w:sz w:val="24"/>
          <w:szCs w:val="24"/>
        </w:rPr>
      </w:pPr>
    </w:p>
    <w:p w:rsidR="008A2D95" w:rsidRPr="008A2D95" w:rsidRDefault="008A2D95" w:rsidP="000120ED">
      <w:pPr>
        <w:spacing w:line="360" w:lineRule="auto"/>
        <w:contextualSpacing/>
        <w:jc w:val="both"/>
        <w:rPr>
          <w:rFonts w:ascii="Arial" w:hAnsi="Arial" w:cs="Arial"/>
          <w:b/>
          <w:sz w:val="24"/>
          <w:szCs w:val="24"/>
          <w:u w:val="single"/>
        </w:rPr>
      </w:pPr>
      <w:r w:rsidRPr="008A2D95">
        <w:rPr>
          <w:rFonts w:ascii="Arial" w:hAnsi="Arial" w:cs="Arial"/>
          <w:b/>
          <w:sz w:val="24"/>
          <w:szCs w:val="24"/>
          <w:u w:val="single"/>
        </w:rPr>
        <w:t>Servicios de Instalación, Reparación, Mantenimiento y Conservación</w:t>
      </w:r>
    </w:p>
    <w:p w:rsidR="000120ED" w:rsidRDefault="000120ED" w:rsidP="000120ED">
      <w:pPr>
        <w:spacing w:line="360" w:lineRule="auto"/>
        <w:contextualSpacing/>
        <w:jc w:val="both"/>
        <w:rPr>
          <w:rFonts w:ascii="Arial" w:hAnsi="Arial" w:cs="Arial"/>
          <w:sz w:val="24"/>
          <w:szCs w:val="24"/>
        </w:rPr>
      </w:pPr>
    </w:p>
    <w:p w:rsidR="008A2D95" w:rsidRDefault="008A2D95" w:rsidP="000120ED">
      <w:pPr>
        <w:spacing w:line="360" w:lineRule="auto"/>
        <w:contextualSpacing/>
        <w:jc w:val="both"/>
        <w:rPr>
          <w:rFonts w:ascii="Arial" w:hAnsi="Arial" w:cs="Arial"/>
          <w:sz w:val="24"/>
          <w:szCs w:val="24"/>
        </w:rPr>
      </w:pPr>
      <w:r>
        <w:rPr>
          <w:rFonts w:ascii="Arial" w:hAnsi="Arial" w:cs="Arial"/>
          <w:sz w:val="24"/>
          <w:szCs w:val="24"/>
        </w:rPr>
        <w:t xml:space="preserve">10. </w:t>
      </w:r>
      <w:r w:rsidRPr="008A2D95">
        <w:rPr>
          <w:rFonts w:ascii="Arial" w:hAnsi="Arial" w:cs="Arial"/>
          <w:sz w:val="24"/>
          <w:szCs w:val="24"/>
        </w:rPr>
        <w:t xml:space="preserve">El Ente Público adquirió diversos servicios, observando que no exhibió la documentación que acredite que la selección del citado proveedor, estuvo precedida de alguno de los procedimientos enunciados en el artículo 25 de la Ley de Adquisiciones, Arrendamientos y Contratación de Servicios del Estado de Nuevo León, que acorde con el monto o naturaleza de la negociación, </w:t>
      </w:r>
      <w:r w:rsidRPr="008A2D95">
        <w:rPr>
          <w:rFonts w:ascii="Arial" w:hAnsi="Arial" w:cs="Arial"/>
          <w:sz w:val="24"/>
          <w:szCs w:val="24"/>
        </w:rPr>
        <w:lastRenderedPageBreak/>
        <w:t>aseguraran al Ente Público las mejores condiciones disponibles en cuanto a precio, calidad, financiamiento y oportunidad; así como aquella que justifique que se contó con una investigación de mercado que haya servido de base para determinar el precio máximo a pagar por los servicios, cotizaciones o propuestas para obtener las condiciones de precio y calidad más convenientes, y en su caso el escrito y dictamen de excepción al procedimiento de licitación, así como el informe trimestral enviado al órgano de control interno del Ente Público, y se formalizara mediante la firma del contrato en el que se establecieran las condiciones de entrega, calidad y especificaciones, formas de pago, garantías, penalizaciones para el caso de incumplimiento, monto a pagar, entre otros. Lo anterior en contravención a lo establecido en los artículos 16 fracción V, 25, 26, 41 y 46 de la Ley de Adquisiciones, Arrendamientos y Contratación de Servicios del Estado de Nuevo León, en concordancia con los artículos 42 al 46 segundo párrafo y 87 y 89 del Reglamento de la Ley de Adquisiciones, Arrendamientos y Contratación de Servicios del Estado de Nuevo León. Las adquisiciones son las siguientes:</w:t>
      </w:r>
    </w:p>
    <w:p w:rsidR="008A2D95" w:rsidRDefault="008A2D95" w:rsidP="000120ED">
      <w:pPr>
        <w:spacing w:line="360" w:lineRule="auto"/>
        <w:contextualSpacing/>
        <w:jc w:val="both"/>
        <w:rPr>
          <w:rFonts w:ascii="Arial" w:hAnsi="Arial" w:cs="Arial"/>
          <w:sz w:val="24"/>
          <w:szCs w:val="24"/>
        </w:rPr>
      </w:pPr>
    </w:p>
    <w:tbl>
      <w:tblPr>
        <w:tblW w:w="4254"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30"/>
        <w:gridCol w:w="4983"/>
        <w:gridCol w:w="865"/>
      </w:tblGrid>
      <w:tr w:rsidR="008A2D95" w:rsidRPr="008A2D95" w:rsidTr="008A2D95">
        <w:trPr>
          <w:tblHeader/>
          <w:tblCellSpacing w:w="15" w:type="dxa"/>
          <w:jc w:val="center"/>
        </w:trPr>
        <w:tc>
          <w:tcPr>
            <w:tcW w:w="0" w:type="auto"/>
            <w:shd w:val="clear" w:color="auto" w:fill="A6A6A6" w:themeFill="background1" w:themeFillShade="A6"/>
            <w:vAlign w:val="center"/>
            <w:hideMark/>
          </w:tcPr>
          <w:p w:rsidR="008A2D95" w:rsidRPr="008A2D95" w:rsidRDefault="008A2D95" w:rsidP="008A2D95">
            <w:pPr>
              <w:jc w:val="center"/>
              <w:rPr>
                <w:rFonts w:ascii="Arial" w:hAnsi="Arial" w:cs="Arial"/>
                <w:b/>
                <w:sz w:val="14"/>
                <w:szCs w:val="14"/>
                <w:u w:val="single"/>
                <w:lang w:val="es-MX" w:eastAsia="es-MX"/>
              </w:rPr>
            </w:pPr>
            <w:r w:rsidRPr="008A2D95">
              <w:rPr>
                <w:rFonts w:ascii="Arial" w:hAnsi="Arial" w:cs="Arial"/>
                <w:b/>
                <w:sz w:val="14"/>
                <w:szCs w:val="14"/>
                <w:u w:val="single"/>
                <w:lang w:val="es-MX" w:eastAsia="es-MX"/>
              </w:rPr>
              <w:t>Proveedor</w:t>
            </w:r>
          </w:p>
        </w:tc>
        <w:tc>
          <w:tcPr>
            <w:tcW w:w="0" w:type="auto"/>
            <w:shd w:val="clear" w:color="auto" w:fill="A6A6A6" w:themeFill="background1" w:themeFillShade="A6"/>
            <w:vAlign w:val="center"/>
            <w:hideMark/>
          </w:tcPr>
          <w:p w:rsidR="008A2D95" w:rsidRPr="008A2D95" w:rsidRDefault="008A2D95" w:rsidP="008A2D95">
            <w:pPr>
              <w:jc w:val="center"/>
              <w:rPr>
                <w:rFonts w:ascii="Arial" w:hAnsi="Arial" w:cs="Arial"/>
                <w:b/>
                <w:sz w:val="14"/>
                <w:szCs w:val="14"/>
                <w:u w:val="single"/>
                <w:lang w:val="es-MX" w:eastAsia="es-MX"/>
              </w:rPr>
            </w:pPr>
            <w:r w:rsidRPr="008A2D95">
              <w:rPr>
                <w:rFonts w:ascii="Arial" w:hAnsi="Arial" w:cs="Arial"/>
                <w:b/>
                <w:sz w:val="14"/>
                <w:szCs w:val="14"/>
                <w:u w:val="single"/>
                <w:lang w:val="es-MX" w:eastAsia="es-MX"/>
              </w:rPr>
              <w:t>Descripción</w:t>
            </w:r>
          </w:p>
        </w:tc>
        <w:tc>
          <w:tcPr>
            <w:tcW w:w="0" w:type="auto"/>
            <w:shd w:val="clear" w:color="auto" w:fill="A6A6A6" w:themeFill="background1" w:themeFillShade="A6"/>
            <w:vAlign w:val="center"/>
            <w:hideMark/>
          </w:tcPr>
          <w:p w:rsidR="008A2D95" w:rsidRPr="008A2D95" w:rsidRDefault="008A2D95" w:rsidP="008A2D95">
            <w:pPr>
              <w:jc w:val="center"/>
              <w:rPr>
                <w:rFonts w:ascii="Arial" w:hAnsi="Arial" w:cs="Arial"/>
                <w:b/>
                <w:sz w:val="14"/>
                <w:szCs w:val="14"/>
                <w:u w:val="single"/>
                <w:lang w:val="es-MX" w:eastAsia="es-MX"/>
              </w:rPr>
            </w:pPr>
            <w:r w:rsidRPr="008A2D95">
              <w:rPr>
                <w:rFonts w:ascii="Arial" w:hAnsi="Arial" w:cs="Arial"/>
                <w:b/>
                <w:sz w:val="14"/>
                <w:szCs w:val="14"/>
                <w:u w:val="single"/>
                <w:lang w:val="es-MX" w:eastAsia="es-MX"/>
              </w:rPr>
              <w:t>Importe sin IVA</w:t>
            </w:r>
          </w:p>
        </w:tc>
      </w:tr>
      <w:tr w:rsidR="008A2D95" w:rsidRPr="008A2D95" w:rsidTr="008A2D95">
        <w:trPr>
          <w:tblCellSpacing w:w="15" w:type="dxa"/>
          <w:jc w:val="center"/>
        </w:trPr>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Omar Llerena Rivera</w:t>
            </w: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Pago para el acondicionamiento de la dirección de operaciones de Parques y Vida Silvestre de Nuevo León ubicado en el Parque Zoológico La Pastora.</w:t>
            </w: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344,828</w:t>
            </w:r>
          </w:p>
        </w:tc>
      </w:tr>
      <w:tr w:rsidR="008A2D95" w:rsidRPr="008A2D95" w:rsidTr="008A2D95">
        <w:trPr>
          <w:tblCellSpacing w:w="15" w:type="dxa"/>
          <w:jc w:val="center"/>
        </w:trPr>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Omar Llerena Rivera</w:t>
            </w: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Pago para el acondicionamiento de oficinas de la dirección de operaciones y oficinas generales de Parques y Vida Silvestre de Nuevo León ubicado en el Parque Zoológico La Pastora.</w:t>
            </w: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344,828</w:t>
            </w:r>
          </w:p>
        </w:tc>
      </w:tr>
      <w:tr w:rsidR="008A2D95" w:rsidRPr="008A2D95" w:rsidTr="008A2D95">
        <w:trPr>
          <w:tblCellSpacing w:w="15" w:type="dxa"/>
          <w:jc w:val="center"/>
        </w:trPr>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Omar Llerena Rivera</w:t>
            </w: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Pago para el acondicionamiento de oficinas de la dirección de operaciones y oficinas generales de Parques y Vida Silvestre de Nuevo León ubicado en el Parque Zoológico La Pastora.</w:t>
            </w: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517,241</w:t>
            </w:r>
          </w:p>
        </w:tc>
      </w:tr>
      <w:tr w:rsidR="008A2D95" w:rsidRPr="008A2D95" w:rsidTr="008A2D95">
        <w:trPr>
          <w:tblCellSpacing w:w="15" w:type="dxa"/>
          <w:jc w:val="center"/>
        </w:trPr>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lastRenderedPageBreak/>
              <w:t>Omar Llerena Rivera</w:t>
            </w: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Liquidación de trabajos de mantenimiento en los edificios de la manzana 5 de los lotes 1</w:t>
            </w:r>
            <w:proofErr w:type="gramStart"/>
            <w:r w:rsidRPr="008A2D95">
              <w:rPr>
                <w:rFonts w:ascii="Arial" w:hAnsi="Arial" w:cs="Arial"/>
                <w:sz w:val="14"/>
                <w:szCs w:val="14"/>
                <w:lang w:val="es-MX" w:eastAsia="es-MX"/>
              </w:rPr>
              <w:t>,2,3,4</w:t>
            </w:r>
            <w:proofErr w:type="gramEnd"/>
            <w:r w:rsidRPr="008A2D95">
              <w:rPr>
                <w:rFonts w:ascii="Arial" w:hAnsi="Arial" w:cs="Arial"/>
                <w:sz w:val="14"/>
                <w:szCs w:val="14"/>
                <w:lang w:val="es-MX" w:eastAsia="es-MX"/>
              </w:rPr>
              <w:t xml:space="preserve"> y 5.</w:t>
            </w: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223,074</w:t>
            </w:r>
          </w:p>
        </w:tc>
      </w:tr>
      <w:tr w:rsidR="008A2D95" w:rsidRPr="008A2D95" w:rsidTr="008A2D95">
        <w:trPr>
          <w:tblCellSpacing w:w="15" w:type="dxa"/>
          <w:jc w:val="center"/>
        </w:trPr>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Omar Llerena Rivera</w:t>
            </w: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Trabajos de mantenimiento en los edificios de la manzana 1 de los lotes 1</w:t>
            </w:r>
            <w:proofErr w:type="gramStart"/>
            <w:r w:rsidRPr="008A2D95">
              <w:rPr>
                <w:rFonts w:ascii="Arial" w:hAnsi="Arial" w:cs="Arial"/>
                <w:sz w:val="14"/>
                <w:szCs w:val="14"/>
                <w:lang w:val="es-MX" w:eastAsia="es-MX"/>
              </w:rPr>
              <w:t>,2,3,4</w:t>
            </w:r>
            <w:proofErr w:type="gramEnd"/>
            <w:r w:rsidRPr="008A2D95">
              <w:rPr>
                <w:rFonts w:ascii="Arial" w:hAnsi="Arial" w:cs="Arial"/>
                <w:sz w:val="14"/>
                <w:szCs w:val="14"/>
                <w:lang w:val="es-MX" w:eastAsia="es-MX"/>
              </w:rPr>
              <w:t>, y 5.</w:t>
            </w: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207,961</w:t>
            </w:r>
          </w:p>
        </w:tc>
      </w:tr>
      <w:tr w:rsidR="008A2D95" w:rsidRPr="008A2D95" w:rsidTr="008A2D95">
        <w:trPr>
          <w:tblCellSpacing w:w="15" w:type="dxa"/>
          <w:jc w:val="center"/>
        </w:trPr>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Omar Llerena Rivera</w:t>
            </w: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Pago final sobre trabajos de reparación, remodelación y mantenimiento de edificios en el Parque Zoológico La Pastora.</w:t>
            </w: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247,935</w:t>
            </w:r>
          </w:p>
        </w:tc>
      </w:tr>
      <w:tr w:rsidR="008A2D95" w:rsidRPr="008A2D95" w:rsidTr="008A2D95">
        <w:trPr>
          <w:tblCellSpacing w:w="15" w:type="dxa"/>
          <w:jc w:val="center"/>
        </w:trPr>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Omar Llerena Rivera</w:t>
            </w: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Pago de anticipo para trabajos de reparación, remodelación y mantenimiento de los edificios ubicados en el pueblo típico del Parque La Pastora.</w:t>
            </w: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226,203</w:t>
            </w:r>
          </w:p>
        </w:tc>
      </w:tr>
      <w:tr w:rsidR="008A2D95" w:rsidRPr="008A2D95" w:rsidTr="008A2D95">
        <w:trPr>
          <w:tblCellSpacing w:w="15" w:type="dxa"/>
          <w:jc w:val="center"/>
        </w:trPr>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Omar Llerena Rivera</w:t>
            </w: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Trabajos de reparación, remodelación y mantenimiento de los edificios ubicados en el pueblo típico del Parque La Pastora.</w:t>
            </w: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1,034,483</w:t>
            </w:r>
          </w:p>
        </w:tc>
      </w:tr>
      <w:tr w:rsidR="008A2D95" w:rsidRPr="008A2D95" w:rsidTr="008A2D95">
        <w:trPr>
          <w:tblCellSpacing w:w="15" w:type="dxa"/>
          <w:jc w:val="center"/>
        </w:trPr>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Omar Llerena Rivera</w:t>
            </w: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Pago por liquidación de los trabajos de reparación, remodelación y mantenimiento de los trabajos ubicados en el Parque La Pastora.</w:t>
            </w: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358,039</w:t>
            </w:r>
          </w:p>
        </w:tc>
      </w:tr>
      <w:tr w:rsidR="008A2D95" w:rsidRPr="008A2D95" w:rsidTr="008A2D95">
        <w:trPr>
          <w:tblCellSpacing w:w="15" w:type="dxa"/>
          <w:jc w:val="center"/>
        </w:trPr>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Omar Llerena Rivera</w:t>
            </w: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Pago anticipo para los trabajos de reparación, remodelación y mantenimiento de edificios ubicados en el Parque La Pastora.</w:t>
            </w: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245,409</w:t>
            </w:r>
          </w:p>
        </w:tc>
      </w:tr>
      <w:tr w:rsidR="008A2D95" w:rsidRPr="008A2D95" w:rsidTr="008A2D95">
        <w:trPr>
          <w:tblCellSpacing w:w="15" w:type="dxa"/>
          <w:jc w:val="center"/>
        </w:trPr>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Rodrigo Abel Villarreal Salazar</w:t>
            </w: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Pago por realizar mantenimiento químico de vegetación y arboles [aplicación de herbicidas, fungicidas e insecticidas], realizado en el Parque Zoológico La Pastora.</w:t>
            </w: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517,241</w:t>
            </w:r>
          </w:p>
        </w:tc>
      </w:tr>
      <w:tr w:rsidR="008A2D95" w:rsidRPr="008A2D95" w:rsidTr="008A2D95">
        <w:trPr>
          <w:tblCellSpacing w:w="15" w:type="dxa"/>
          <w:jc w:val="center"/>
        </w:trPr>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Rodrigo Abel Villarreal Salazar</w:t>
            </w: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Reforestación y restauración de áreas verdes.</w:t>
            </w: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517,241</w:t>
            </w:r>
          </w:p>
        </w:tc>
      </w:tr>
      <w:tr w:rsidR="008A2D95" w:rsidRPr="008A2D95" w:rsidTr="008A2D95">
        <w:trPr>
          <w:tblCellSpacing w:w="15" w:type="dxa"/>
          <w:jc w:val="center"/>
        </w:trPr>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Total</w:t>
            </w:r>
          </w:p>
        </w:tc>
        <w:tc>
          <w:tcPr>
            <w:tcW w:w="0" w:type="auto"/>
            <w:vAlign w:val="center"/>
            <w:hideMark/>
          </w:tcPr>
          <w:p w:rsidR="008A2D95" w:rsidRPr="008A2D95" w:rsidRDefault="008A2D95" w:rsidP="008A2D95">
            <w:pPr>
              <w:jc w:val="center"/>
              <w:rPr>
                <w:rFonts w:ascii="Arial" w:hAnsi="Arial" w:cs="Arial"/>
                <w:sz w:val="14"/>
                <w:szCs w:val="14"/>
                <w:lang w:val="es-MX" w:eastAsia="es-MX"/>
              </w:rPr>
            </w:pPr>
          </w:p>
        </w:tc>
        <w:tc>
          <w:tcPr>
            <w:tcW w:w="0" w:type="auto"/>
            <w:vAlign w:val="center"/>
            <w:hideMark/>
          </w:tcPr>
          <w:p w:rsidR="008A2D95" w:rsidRPr="008A2D95" w:rsidRDefault="008A2D95" w:rsidP="008A2D95">
            <w:pPr>
              <w:jc w:val="center"/>
              <w:rPr>
                <w:rFonts w:ascii="Arial" w:hAnsi="Arial" w:cs="Arial"/>
                <w:sz w:val="14"/>
                <w:szCs w:val="14"/>
                <w:lang w:val="es-MX" w:eastAsia="es-MX"/>
              </w:rPr>
            </w:pPr>
            <w:r w:rsidRPr="008A2D95">
              <w:rPr>
                <w:rFonts w:ascii="Arial" w:hAnsi="Arial" w:cs="Arial"/>
                <w:sz w:val="14"/>
                <w:szCs w:val="14"/>
                <w:lang w:val="es-MX" w:eastAsia="es-MX"/>
              </w:rPr>
              <w:t>4,784,483</w:t>
            </w:r>
          </w:p>
        </w:tc>
      </w:tr>
    </w:tbl>
    <w:p w:rsidR="008A2D95" w:rsidRDefault="008A2D95" w:rsidP="000120ED">
      <w:pPr>
        <w:spacing w:line="360" w:lineRule="auto"/>
        <w:contextualSpacing/>
        <w:jc w:val="both"/>
        <w:rPr>
          <w:rFonts w:ascii="Arial" w:hAnsi="Arial" w:cs="Arial"/>
          <w:sz w:val="24"/>
          <w:szCs w:val="24"/>
        </w:rPr>
      </w:pPr>
    </w:p>
    <w:p w:rsidR="008A2D95" w:rsidRPr="008A2D95" w:rsidRDefault="008A2D95" w:rsidP="008A2D95">
      <w:pPr>
        <w:spacing w:line="360" w:lineRule="auto"/>
        <w:contextualSpacing/>
        <w:jc w:val="both"/>
        <w:rPr>
          <w:rFonts w:ascii="Arial" w:hAnsi="Arial" w:cs="Arial"/>
          <w:b/>
          <w:sz w:val="24"/>
          <w:szCs w:val="24"/>
        </w:rPr>
      </w:pPr>
      <w:r w:rsidRPr="008A2D95">
        <w:rPr>
          <w:rFonts w:ascii="Arial" w:hAnsi="Arial" w:cs="Arial"/>
          <w:b/>
          <w:sz w:val="24"/>
          <w:szCs w:val="24"/>
        </w:rPr>
        <w:t>Análisis de la Auditoría Superior del Estado</w:t>
      </w:r>
    </w:p>
    <w:p w:rsidR="008A2D95" w:rsidRDefault="008A2D95" w:rsidP="008A2D95">
      <w:pPr>
        <w:spacing w:line="360" w:lineRule="auto"/>
        <w:contextualSpacing/>
        <w:jc w:val="both"/>
        <w:rPr>
          <w:rFonts w:ascii="Arial" w:hAnsi="Arial" w:cs="Arial"/>
          <w:sz w:val="24"/>
          <w:szCs w:val="24"/>
        </w:rPr>
      </w:pPr>
    </w:p>
    <w:p w:rsidR="008A2D95" w:rsidRPr="008A2D95" w:rsidRDefault="008A2D95" w:rsidP="008A2D95">
      <w:pPr>
        <w:spacing w:line="360" w:lineRule="auto"/>
        <w:contextualSpacing/>
        <w:jc w:val="both"/>
        <w:rPr>
          <w:rFonts w:ascii="Arial" w:hAnsi="Arial" w:cs="Arial"/>
          <w:sz w:val="24"/>
          <w:szCs w:val="24"/>
        </w:rPr>
      </w:pPr>
      <w:r>
        <w:rPr>
          <w:rFonts w:ascii="Arial" w:hAnsi="Arial" w:cs="Arial"/>
          <w:sz w:val="24"/>
          <w:szCs w:val="24"/>
        </w:rPr>
        <w:t>La Auditoría analizó las respuestas dadas por el Ente, y determinó que esta observación se solventó parcialmente en virtud de que se presentaron</w:t>
      </w:r>
      <w:r w:rsidRPr="008A2D95">
        <w:rPr>
          <w:rFonts w:ascii="Arial" w:hAnsi="Arial" w:cs="Arial"/>
          <w:sz w:val="24"/>
          <w:szCs w:val="24"/>
        </w:rPr>
        <w:t xml:space="preserve"> tres contratos con sus respectivas invitaciones a tres proveedores y sus cotizaciones correspondientes, solo en uno de los casos (Rodrigo Abel Villarreal Salazar) se logran identificar los pagos efectuados ya que de los dos </w:t>
      </w:r>
      <w:r w:rsidRPr="008A2D95">
        <w:rPr>
          <w:rFonts w:ascii="Arial" w:hAnsi="Arial" w:cs="Arial"/>
          <w:sz w:val="24"/>
          <w:szCs w:val="24"/>
        </w:rPr>
        <w:lastRenderedPageBreak/>
        <w:t>restantes las descripciones de las facturas no permiten identificar cada una de ellas con los co</w:t>
      </w:r>
      <w:r>
        <w:rPr>
          <w:rFonts w:ascii="Arial" w:hAnsi="Arial" w:cs="Arial"/>
          <w:sz w:val="24"/>
          <w:szCs w:val="24"/>
        </w:rPr>
        <w:t>ntratos respectivos, que permitieran</w:t>
      </w:r>
      <w:r w:rsidRPr="008A2D95">
        <w:rPr>
          <w:rFonts w:ascii="Arial" w:hAnsi="Arial" w:cs="Arial"/>
          <w:sz w:val="24"/>
          <w:szCs w:val="24"/>
        </w:rPr>
        <w:t xml:space="preserve"> validar lo real erogado por cada uno de los contratos y si se ajustaron a los montos establecidos en</w:t>
      </w:r>
      <w:r>
        <w:rPr>
          <w:rFonts w:ascii="Arial" w:hAnsi="Arial" w:cs="Arial"/>
          <w:sz w:val="24"/>
          <w:szCs w:val="24"/>
        </w:rPr>
        <w:t xml:space="preserve"> ellos, adicionalmente, se estaban</w:t>
      </w:r>
      <w:r w:rsidRPr="008A2D95">
        <w:rPr>
          <w:rFonts w:ascii="Arial" w:hAnsi="Arial" w:cs="Arial"/>
          <w:sz w:val="24"/>
          <w:szCs w:val="24"/>
        </w:rPr>
        <w:t xml:space="preserve"> tomando</w:t>
      </w:r>
      <w:r>
        <w:rPr>
          <w:rFonts w:ascii="Arial" w:hAnsi="Arial" w:cs="Arial"/>
          <w:sz w:val="24"/>
          <w:szCs w:val="24"/>
        </w:rPr>
        <w:t xml:space="preserve"> las</w:t>
      </w:r>
      <w:r w:rsidRPr="008A2D95">
        <w:rPr>
          <w:rFonts w:ascii="Arial" w:hAnsi="Arial" w:cs="Arial"/>
          <w:sz w:val="24"/>
          <w:szCs w:val="24"/>
        </w:rPr>
        <w:t xml:space="preserve"> medidas necesarias para que en lo sucesivo no se continúe con la práctica de fraccionar el costo de las obras con la finalidad de cumplir con el artículo 12 de la Ley de Egresos del Estado de Nuevo León.</w:t>
      </w:r>
    </w:p>
    <w:p w:rsidR="008A2D95" w:rsidRDefault="008A2D95" w:rsidP="008A2D95">
      <w:pPr>
        <w:spacing w:line="360" w:lineRule="auto"/>
        <w:contextualSpacing/>
        <w:jc w:val="both"/>
        <w:rPr>
          <w:rFonts w:ascii="Arial" w:hAnsi="Arial" w:cs="Arial"/>
          <w:sz w:val="24"/>
          <w:szCs w:val="24"/>
        </w:rPr>
      </w:pPr>
    </w:p>
    <w:p w:rsidR="008A2D95" w:rsidRPr="008A2D95" w:rsidRDefault="008A2D95" w:rsidP="008A2D95">
      <w:pPr>
        <w:spacing w:line="360" w:lineRule="auto"/>
        <w:contextualSpacing/>
        <w:jc w:val="both"/>
        <w:rPr>
          <w:rFonts w:ascii="Arial" w:hAnsi="Arial" w:cs="Arial"/>
          <w:b/>
          <w:sz w:val="24"/>
          <w:szCs w:val="24"/>
        </w:rPr>
      </w:pPr>
      <w:r w:rsidRPr="008A2D95">
        <w:rPr>
          <w:rFonts w:ascii="Arial" w:hAnsi="Arial" w:cs="Arial"/>
          <w:b/>
          <w:sz w:val="24"/>
          <w:szCs w:val="24"/>
        </w:rPr>
        <w:t>Acción(es) o recomendación(es) emitida(s)</w:t>
      </w:r>
    </w:p>
    <w:p w:rsidR="008A2D95" w:rsidRPr="008A2D95" w:rsidRDefault="008A2D95" w:rsidP="008A2D95">
      <w:pPr>
        <w:spacing w:line="360" w:lineRule="auto"/>
        <w:contextualSpacing/>
        <w:jc w:val="both"/>
        <w:rPr>
          <w:rFonts w:ascii="Arial" w:hAnsi="Arial" w:cs="Arial"/>
          <w:i/>
          <w:sz w:val="24"/>
          <w:szCs w:val="24"/>
        </w:rPr>
      </w:pPr>
      <w:r w:rsidRPr="008A2D95">
        <w:rPr>
          <w:rFonts w:ascii="Arial" w:hAnsi="Arial" w:cs="Arial"/>
          <w:i/>
          <w:sz w:val="24"/>
          <w:szCs w:val="24"/>
        </w:rPr>
        <w:t>Promoción de Fincamiento de Responsabilidad Administrativa.</w:t>
      </w:r>
    </w:p>
    <w:p w:rsidR="000120ED" w:rsidRDefault="000120ED" w:rsidP="000120ED">
      <w:pPr>
        <w:spacing w:line="360" w:lineRule="auto"/>
        <w:contextualSpacing/>
        <w:jc w:val="both"/>
        <w:rPr>
          <w:rFonts w:ascii="Arial" w:hAnsi="Arial" w:cs="Arial"/>
          <w:sz w:val="24"/>
          <w:szCs w:val="24"/>
        </w:rPr>
      </w:pPr>
    </w:p>
    <w:p w:rsidR="000120ED" w:rsidRDefault="008A2D95" w:rsidP="000120ED">
      <w:pPr>
        <w:spacing w:line="360" w:lineRule="auto"/>
        <w:contextualSpacing/>
        <w:jc w:val="both"/>
        <w:rPr>
          <w:rFonts w:ascii="Arial" w:hAnsi="Arial" w:cs="Arial"/>
          <w:sz w:val="24"/>
          <w:szCs w:val="24"/>
        </w:rPr>
      </w:pPr>
      <w:r>
        <w:rPr>
          <w:rFonts w:ascii="Arial" w:hAnsi="Arial" w:cs="Arial"/>
          <w:sz w:val="24"/>
          <w:szCs w:val="24"/>
        </w:rPr>
        <w:t xml:space="preserve">11. </w:t>
      </w:r>
      <w:r w:rsidRPr="008A2D95">
        <w:rPr>
          <w:rFonts w:ascii="Arial" w:hAnsi="Arial" w:cs="Arial"/>
          <w:sz w:val="24"/>
          <w:szCs w:val="24"/>
        </w:rPr>
        <w:t>El 9 de enero de 2015 se realizó un pago por $14,655 (más IVA) al C. Omar Llerena Rivera por concepto de acondicionamiento de la Dirección de Operaciones del Parque Zoológico La Pastora, observando que la factura expedida el 12 de enero de 2015 por el proveedor, es posterior a la fecha de su pago, por lo que contraviene lo establecido en el Acuerdo por el cual se emiten los Postulados Básicos de Contabilidad Gubernamental, en específico al Postulado número 8) "Devengo Contable", estableciendo su observancia obligatoria, de conformidad con el artículo 7 de la Ley General de Contabilidad Gubernamental, así como el artículo 34 de la citada Ley.</w:t>
      </w:r>
    </w:p>
    <w:p w:rsidR="008A2D95" w:rsidRDefault="008A2D95" w:rsidP="000120ED">
      <w:pPr>
        <w:spacing w:line="360" w:lineRule="auto"/>
        <w:contextualSpacing/>
        <w:jc w:val="both"/>
        <w:rPr>
          <w:rFonts w:ascii="Arial" w:hAnsi="Arial" w:cs="Arial"/>
          <w:sz w:val="24"/>
          <w:szCs w:val="24"/>
        </w:rPr>
      </w:pPr>
    </w:p>
    <w:p w:rsidR="008A2D95" w:rsidRPr="008A2D95" w:rsidRDefault="008A2D95" w:rsidP="008A2D95">
      <w:pPr>
        <w:spacing w:line="360" w:lineRule="auto"/>
        <w:contextualSpacing/>
        <w:jc w:val="both"/>
        <w:rPr>
          <w:rFonts w:ascii="Arial" w:hAnsi="Arial" w:cs="Arial"/>
          <w:b/>
          <w:sz w:val="24"/>
          <w:szCs w:val="24"/>
        </w:rPr>
      </w:pPr>
      <w:r w:rsidRPr="008A2D95">
        <w:rPr>
          <w:rFonts w:ascii="Arial" w:hAnsi="Arial" w:cs="Arial"/>
          <w:b/>
          <w:sz w:val="24"/>
          <w:szCs w:val="24"/>
        </w:rPr>
        <w:t>Análisis de la Auditoría Superior del Estado</w:t>
      </w:r>
    </w:p>
    <w:p w:rsidR="008A2D95" w:rsidRDefault="008A2D95" w:rsidP="008A2D95">
      <w:pPr>
        <w:spacing w:line="360" w:lineRule="auto"/>
        <w:contextualSpacing/>
        <w:jc w:val="both"/>
        <w:rPr>
          <w:rFonts w:ascii="Arial" w:hAnsi="Arial" w:cs="Arial"/>
          <w:sz w:val="24"/>
          <w:szCs w:val="24"/>
        </w:rPr>
      </w:pPr>
    </w:p>
    <w:p w:rsidR="008A2D95" w:rsidRPr="008A2D95" w:rsidRDefault="008A2D95" w:rsidP="008A2D95">
      <w:pPr>
        <w:spacing w:line="360" w:lineRule="auto"/>
        <w:contextualSpacing/>
        <w:jc w:val="both"/>
        <w:rPr>
          <w:rFonts w:ascii="Arial" w:hAnsi="Arial" w:cs="Arial"/>
          <w:sz w:val="24"/>
          <w:szCs w:val="24"/>
        </w:rPr>
      </w:pPr>
      <w:r>
        <w:rPr>
          <w:rFonts w:ascii="Arial" w:hAnsi="Arial" w:cs="Arial"/>
          <w:sz w:val="24"/>
          <w:szCs w:val="24"/>
        </w:rPr>
        <w:t>La Auditoría</w:t>
      </w:r>
      <w:r w:rsidRPr="008A2D95">
        <w:rPr>
          <w:rFonts w:ascii="Arial" w:hAnsi="Arial" w:cs="Arial"/>
          <w:sz w:val="24"/>
          <w:szCs w:val="24"/>
        </w:rPr>
        <w:t xml:space="preserve"> analizó la respuesta presentada por el Ente Público,</w:t>
      </w:r>
      <w:r>
        <w:rPr>
          <w:rFonts w:ascii="Arial" w:hAnsi="Arial" w:cs="Arial"/>
          <w:sz w:val="24"/>
          <w:szCs w:val="24"/>
        </w:rPr>
        <w:t xml:space="preserve"> y determinó que esta observación se solventó</w:t>
      </w:r>
      <w:r w:rsidRPr="008A2D95">
        <w:rPr>
          <w:rFonts w:ascii="Arial" w:hAnsi="Arial" w:cs="Arial"/>
          <w:sz w:val="24"/>
          <w:szCs w:val="24"/>
        </w:rPr>
        <w:t xml:space="preserve"> parcial</w:t>
      </w:r>
      <w:r>
        <w:rPr>
          <w:rFonts w:ascii="Arial" w:hAnsi="Arial" w:cs="Arial"/>
          <w:sz w:val="24"/>
          <w:szCs w:val="24"/>
        </w:rPr>
        <w:t xml:space="preserve">mente, toda vez que se </w:t>
      </w:r>
      <w:proofErr w:type="spellStart"/>
      <w:r>
        <w:rPr>
          <w:rFonts w:ascii="Arial" w:hAnsi="Arial" w:cs="Arial"/>
          <w:sz w:val="24"/>
          <w:szCs w:val="24"/>
        </w:rPr>
        <w:t>encuentraban</w:t>
      </w:r>
      <w:proofErr w:type="spellEnd"/>
      <w:r w:rsidRPr="008A2D95">
        <w:rPr>
          <w:rFonts w:ascii="Arial" w:hAnsi="Arial" w:cs="Arial"/>
          <w:sz w:val="24"/>
          <w:szCs w:val="24"/>
        </w:rPr>
        <w:t xml:space="preserve"> </w:t>
      </w:r>
      <w:r w:rsidRPr="008A2D95">
        <w:rPr>
          <w:rFonts w:ascii="Arial" w:hAnsi="Arial" w:cs="Arial"/>
          <w:sz w:val="24"/>
          <w:szCs w:val="24"/>
        </w:rPr>
        <w:lastRenderedPageBreak/>
        <w:t>en proceso de implementación de medidas correctivas con la finalidad de evitar se presente nuevamente esta situación.</w:t>
      </w:r>
    </w:p>
    <w:p w:rsidR="008A2D95" w:rsidRDefault="008A2D95" w:rsidP="008A2D95">
      <w:pPr>
        <w:spacing w:line="360" w:lineRule="auto"/>
        <w:contextualSpacing/>
        <w:jc w:val="both"/>
        <w:rPr>
          <w:rFonts w:ascii="Arial" w:hAnsi="Arial" w:cs="Arial"/>
          <w:sz w:val="24"/>
          <w:szCs w:val="24"/>
        </w:rPr>
      </w:pPr>
    </w:p>
    <w:p w:rsidR="008A2D95" w:rsidRPr="008A2D95" w:rsidRDefault="008A2D95" w:rsidP="008A2D95">
      <w:pPr>
        <w:spacing w:line="360" w:lineRule="auto"/>
        <w:contextualSpacing/>
        <w:jc w:val="both"/>
        <w:rPr>
          <w:rFonts w:ascii="Arial" w:hAnsi="Arial" w:cs="Arial"/>
          <w:b/>
          <w:sz w:val="24"/>
          <w:szCs w:val="24"/>
        </w:rPr>
      </w:pPr>
      <w:r w:rsidRPr="008A2D95">
        <w:rPr>
          <w:rFonts w:ascii="Arial" w:hAnsi="Arial" w:cs="Arial"/>
          <w:b/>
          <w:sz w:val="24"/>
          <w:szCs w:val="24"/>
        </w:rPr>
        <w:t>Acción(es) o recomendación(es) emitida(s)</w:t>
      </w:r>
    </w:p>
    <w:p w:rsidR="008A2D95" w:rsidRPr="008A2D95" w:rsidRDefault="008A2D95" w:rsidP="008A2D95">
      <w:pPr>
        <w:spacing w:line="360" w:lineRule="auto"/>
        <w:contextualSpacing/>
        <w:jc w:val="both"/>
        <w:rPr>
          <w:rFonts w:ascii="Arial" w:hAnsi="Arial" w:cs="Arial"/>
          <w:i/>
          <w:sz w:val="24"/>
          <w:szCs w:val="24"/>
        </w:rPr>
      </w:pPr>
      <w:r w:rsidRPr="008A2D95">
        <w:rPr>
          <w:rFonts w:ascii="Arial" w:hAnsi="Arial" w:cs="Arial"/>
          <w:i/>
          <w:sz w:val="24"/>
          <w:szCs w:val="24"/>
        </w:rPr>
        <w:t>Recomendaciones en Relación a la Gestión o Control Interno.</w:t>
      </w:r>
    </w:p>
    <w:p w:rsidR="000120ED" w:rsidRDefault="000120ED" w:rsidP="000120ED">
      <w:pPr>
        <w:spacing w:line="360" w:lineRule="auto"/>
        <w:contextualSpacing/>
        <w:jc w:val="both"/>
        <w:rPr>
          <w:rFonts w:ascii="Arial" w:hAnsi="Arial" w:cs="Arial"/>
          <w:sz w:val="24"/>
          <w:szCs w:val="24"/>
        </w:rPr>
      </w:pPr>
    </w:p>
    <w:p w:rsidR="008F368D" w:rsidRPr="008425A2" w:rsidRDefault="008F368D" w:rsidP="000120ED">
      <w:pPr>
        <w:spacing w:line="360" w:lineRule="auto"/>
        <w:contextualSpacing/>
        <w:jc w:val="both"/>
        <w:rPr>
          <w:rFonts w:ascii="Arial" w:hAnsi="Arial" w:cs="Arial"/>
          <w:b/>
          <w:sz w:val="24"/>
        </w:rPr>
      </w:pPr>
      <w:r w:rsidRPr="008425A2">
        <w:rPr>
          <w:rFonts w:ascii="Arial" w:hAnsi="Arial" w:cs="Arial"/>
          <w:b/>
          <w:bCs/>
          <w:sz w:val="24"/>
        </w:rPr>
        <w:t>Trámite y resultados obtenidos, derivados de las solicitudes formuladas por el H. Congreso del Estado.</w:t>
      </w:r>
    </w:p>
    <w:p w:rsidR="008F368D" w:rsidRPr="00B67BEE" w:rsidRDefault="008F368D" w:rsidP="008F368D">
      <w:pPr>
        <w:spacing w:after="0"/>
        <w:rPr>
          <w:rFonts w:ascii="Arial" w:hAnsi="Arial" w:cs="Arial"/>
          <w:b/>
          <w:sz w:val="24"/>
        </w:rPr>
      </w:pPr>
    </w:p>
    <w:p w:rsidR="005159E4" w:rsidRDefault="008A2D95" w:rsidP="005159E4">
      <w:pPr>
        <w:pStyle w:val="Textoindependiente"/>
        <w:spacing w:line="360" w:lineRule="auto"/>
        <w:rPr>
          <w:rFonts w:ascii="Arial" w:hAnsi="Arial" w:cs="Arial"/>
          <w:sz w:val="24"/>
          <w:szCs w:val="24"/>
          <w:lang w:val="es-MX"/>
        </w:rPr>
      </w:pPr>
      <w:r>
        <w:rPr>
          <w:rFonts w:ascii="Arial" w:hAnsi="Arial" w:cs="Arial"/>
          <w:sz w:val="24"/>
          <w:szCs w:val="24"/>
          <w:lang w:val="es-MX"/>
        </w:rPr>
        <w:tab/>
        <w:t xml:space="preserve">En el apartado número VIII del Informe de Resultados, la Auditoría nos informa que no se presentaron solicitudes que hayan sido remitidas por esta Soberanía para ser atendidas durante el proceso de auditoría al Ente Público. </w:t>
      </w:r>
    </w:p>
    <w:p w:rsidR="005159E4" w:rsidRDefault="005159E4" w:rsidP="005159E4">
      <w:pPr>
        <w:pStyle w:val="Textoindependiente"/>
        <w:spacing w:line="360" w:lineRule="auto"/>
        <w:rPr>
          <w:rFonts w:ascii="Arial" w:hAnsi="Arial" w:cs="Arial"/>
          <w:sz w:val="24"/>
          <w:szCs w:val="24"/>
          <w:lang w:val="es-MX"/>
        </w:rPr>
      </w:pPr>
    </w:p>
    <w:p w:rsidR="008F368D" w:rsidRPr="005159E4" w:rsidRDefault="008F368D" w:rsidP="005159E4">
      <w:pPr>
        <w:pStyle w:val="Textoindependiente"/>
        <w:spacing w:line="360" w:lineRule="auto"/>
        <w:rPr>
          <w:rFonts w:ascii="Arial" w:hAnsi="Arial" w:cs="Arial"/>
          <w:sz w:val="24"/>
          <w:szCs w:val="24"/>
          <w:lang w:val="es-MX"/>
        </w:rPr>
      </w:pPr>
      <w:r w:rsidRPr="008425A2">
        <w:rPr>
          <w:rFonts w:ascii="Arial" w:hAnsi="Arial" w:cs="Arial"/>
          <w:b/>
          <w:bCs/>
          <w:sz w:val="24"/>
        </w:rPr>
        <w:t>Resultados de la revisión de situación excepcional.</w:t>
      </w:r>
    </w:p>
    <w:p w:rsidR="008F368D" w:rsidRPr="00B67BEE" w:rsidRDefault="008F368D" w:rsidP="008F368D">
      <w:pPr>
        <w:spacing w:after="0"/>
        <w:rPr>
          <w:rFonts w:ascii="Arial" w:hAnsi="Arial" w:cs="Arial"/>
          <w:b/>
          <w:bCs/>
          <w:sz w:val="24"/>
        </w:rPr>
      </w:pPr>
    </w:p>
    <w:p w:rsidR="005159E4" w:rsidRDefault="008F368D" w:rsidP="005159E4">
      <w:pPr>
        <w:spacing w:after="0"/>
        <w:jc w:val="both"/>
        <w:rPr>
          <w:rFonts w:ascii="Arial" w:hAnsi="Arial" w:cs="Arial"/>
          <w:bCs/>
          <w:sz w:val="24"/>
        </w:rPr>
      </w:pPr>
      <w:r>
        <w:rPr>
          <w:rFonts w:ascii="Arial" w:hAnsi="Arial" w:cs="Arial"/>
          <w:bCs/>
          <w:sz w:val="24"/>
        </w:rPr>
        <w:tab/>
      </w:r>
      <w:r w:rsidRPr="00B67BEE">
        <w:rPr>
          <w:rFonts w:ascii="Arial" w:hAnsi="Arial" w:cs="Arial"/>
          <w:bCs/>
          <w:sz w:val="24"/>
        </w:rPr>
        <w:t>En relación a la Cuenta Pública objeto de revisión, no se recibieron denuncias para la revisión de situaciones excepcionales, en los términos preceptuados en los artículos 136 último párrafo de la Constitución Política del Estado y 37 y 39 de la Ley de Fiscalización Superior del Estado de Nuevo León.</w:t>
      </w:r>
    </w:p>
    <w:p w:rsidR="005159E4" w:rsidRDefault="005159E4" w:rsidP="005159E4">
      <w:pPr>
        <w:spacing w:after="0"/>
        <w:jc w:val="both"/>
        <w:rPr>
          <w:rFonts w:ascii="Arial" w:hAnsi="Arial" w:cs="Arial"/>
          <w:bCs/>
          <w:sz w:val="24"/>
        </w:rPr>
      </w:pPr>
    </w:p>
    <w:p w:rsidR="008F368D" w:rsidRPr="005159E4" w:rsidRDefault="008F368D" w:rsidP="005159E4">
      <w:pPr>
        <w:spacing w:after="0"/>
        <w:jc w:val="both"/>
        <w:rPr>
          <w:rFonts w:ascii="Arial" w:hAnsi="Arial" w:cs="Arial"/>
          <w:bCs/>
          <w:sz w:val="24"/>
        </w:rPr>
      </w:pPr>
      <w:r w:rsidRPr="008425A2">
        <w:rPr>
          <w:rFonts w:ascii="Arial" w:hAnsi="Arial" w:cs="Arial"/>
          <w:b/>
          <w:bCs/>
          <w:sz w:val="24"/>
        </w:rPr>
        <w:t>S</w:t>
      </w:r>
      <w:r w:rsidRPr="008425A2">
        <w:rPr>
          <w:rFonts w:ascii="Arial" w:eastAsia="Times New Roman" w:hAnsi="Arial" w:cs="Arial"/>
          <w:b/>
          <w:bCs/>
          <w:sz w:val="24"/>
          <w:szCs w:val="24"/>
          <w:lang w:eastAsia="es-MX"/>
        </w:rPr>
        <w:t>ituación que guardan las observaciones, recomendaciones y acciones promovidas, respecto de la Cuenta</w:t>
      </w:r>
      <w:r>
        <w:rPr>
          <w:rFonts w:ascii="Arial" w:eastAsia="Times New Roman" w:hAnsi="Arial" w:cs="Arial"/>
          <w:b/>
          <w:bCs/>
          <w:sz w:val="24"/>
          <w:szCs w:val="24"/>
          <w:lang w:eastAsia="es-MX"/>
        </w:rPr>
        <w:t>s</w:t>
      </w:r>
      <w:r w:rsidRPr="008425A2">
        <w:rPr>
          <w:rFonts w:ascii="Arial" w:eastAsia="Times New Roman" w:hAnsi="Arial" w:cs="Arial"/>
          <w:b/>
          <w:bCs/>
          <w:sz w:val="24"/>
          <w:szCs w:val="24"/>
          <w:lang w:eastAsia="es-MX"/>
        </w:rPr>
        <w:t xml:space="preserve"> Pública</w:t>
      </w:r>
      <w:r>
        <w:rPr>
          <w:rFonts w:ascii="Arial" w:eastAsia="Times New Roman" w:hAnsi="Arial" w:cs="Arial"/>
          <w:b/>
          <w:bCs/>
          <w:sz w:val="24"/>
          <w:szCs w:val="24"/>
          <w:lang w:eastAsia="es-MX"/>
        </w:rPr>
        <w:t>s</w:t>
      </w:r>
      <w:r w:rsidRPr="008425A2">
        <w:rPr>
          <w:rFonts w:ascii="Arial" w:eastAsia="Times New Roman" w:hAnsi="Arial" w:cs="Arial"/>
          <w:b/>
          <w:bCs/>
          <w:sz w:val="24"/>
          <w:szCs w:val="24"/>
          <w:lang w:eastAsia="es-MX"/>
        </w:rPr>
        <w:t xml:space="preserve"> de</w:t>
      </w:r>
      <w:r>
        <w:rPr>
          <w:rFonts w:ascii="Arial" w:eastAsia="Times New Roman" w:hAnsi="Arial" w:cs="Arial"/>
          <w:b/>
          <w:bCs/>
          <w:sz w:val="24"/>
          <w:szCs w:val="24"/>
          <w:lang w:eastAsia="es-MX"/>
        </w:rPr>
        <w:t xml:space="preserve"> </w:t>
      </w:r>
      <w:r w:rsidRPr="008425A2">
        <w:rPr>
          <w:rFonts w:ascii="Arial" w:eastAsia="Times New Roman" w:hAnsi="Arial" w:cs="Arial"/>
          <w:b/>
          <w:bCs/>
          <w:sz w:val="24"/>
          <w:szCs w:val="24"/>
          <w:lang w:eastAsia="es-MX"/>
        </w:rPr>
        <w:t xml:space="preserve"> ejercicio</w:t>
      </w:r>
      <w:r>
        <w:rPr>
          <w:rFonts w:ascii="Arial" w:eastAsia="Times New Roman" w:hAnsi="Arial" w:cs="Arial"/>
          <w:b/>
          <w:bCs/>
          <w:sz w:val="24"/>
          <w:szCs w:val="24"/>
          <w:lang w:eastAsia="es-MX"/>
        </w:rPr>
        <w:t>s anteriores</w:t>
      </w:r>
      <w:r w:rsidRPr="008425A2">
        <w:rPr>
          <w:rFonts w:ascii="Arial" w:eastAsia="Times New Roman" w:hAnsi="Arial" w:cs="Arial"/>
          <w:b/>
          <w:bCs/>
          <w:sz w:val="24"/>
          <w:szCs w:val="24"/>
          <w:lang w:eastAsia="es-MX"/>
        </w:rPr>
        <w:t>.</w:t>
      </w:r>
    </w:p>
    <w:p w:rsidR="008F368D" w:rsidRDefault="008F368D" w:rsidP="008F368D">
      <w:pPr>
        <w:spacing w:after="0"/>
        <w:rPr>
          <w:rFonts w:ascii="Arial" w:hAnsi="Arial" w:cs="Arial"/>
          <w:bCs/>
          <w:sz w:val="24"/>
        </w:rPr>
      </w:pPr>
    </w:p>
    <w:p w:rsidR="008F368D" w:rsidRDefault="00626721" w:rsidP="008F368D">
      <w:pPr>
        <w:spacing w:after="0"/>
        <w:jc w:val="both"/>
        <w:rPr>
          <w:rFonts w:ascii="Arial" w:hAnsi="Arial" w:cs="Arial"/>
          <w:sz w:val="24"/>
          <w:szCs w:val="24"/>
          <w:lang w:val="es-MX" w:eastAsia="es-MX"/>
        </w:rPr>
      </w:pPr>
      <w:r>
        <w:rPr>
          <w:rFonts w:ascii="Arial" w:hAnsi="Arial" w:cs="Arial"/>
          <w:bCs/>
          <w:sz w:val="24"/>
        </w:rPr>
        <w:tab/>
        <w:t>La Auditoría Informa nos muestra en el apartado X del informe de resultados una síntesis de las acciones y recomendaciones  que</w:t>
      </w:r>
      <w:r w:rsidR="008F368D">
        <w:rPr>
          <w:rFonts w:ascii="Arial" w:hAnsi="Arial" w:cs="Arial"/>
          <w:bCs/>
          <w:sz w:val="24"/>
        </w:rPr>
        <w:t xml:space="preserve"> </w:t>
      </w:r>
      <w:r w:rsidR="008F368D">
        <w:rPr>
          <w:rFonts w:ascii="Arial" w:hAnsi="Arial" w:cs="Arial"/>
          <w:sz w:val="24"/>
          <w:szCs w:val="24"/>
          <w:lang w:val="es-MX" w:eastAsia="es-MX"/>
        </w:rPr>
        <w:t>con motivo de la re</w:t>
      </w:r>
      <w:r>
        <w:rPr>
          <w:rFonts w:ascii="Arial" w:hAnsi="Arial" w:cs="Arial"/>
          <w:sz w:val="24"/>
          <w:szCs w:val="24"/>
          <w:lang w:val="es-MX" w:eastAsia="es-MX"/>
        </w:rPr>
        <w:t>visión de las cuentas públicas 2011, 2012,</w:t>
      </w:r>
      <w:r w:rsidR="008F368D">
        <w:rPr>
          <w:rFonts w:ascii="Arial" w:hAnsi="Arial" w:cs="Arial"/>
          <w:sz w:val="24"/>
          <w:szCs w:val="24"/>
          <w:lang w:val="es-MX" w:eastAsia="es-MX"/>
        </w:rPr>
        <w:t xml:space="preserve"> 2013 del ente público,</w:t>
      </w:r>
      <w:r>
        <w:rPr>
          <w:rFonts w:ascii="Arial" w:hAnsi="Arial" w:cs="Arial"/>
          <w:sz w:val="24"/>
          <w:szCs w:val="24"/>
          <w:lang w:val="es-MX" w:eastAsia="es-MX"/>
        </w:rPr>
        <w:t xml:space="preserve"> se ejercieron o promovieron por la Auditoría.</w:t>
      </w:r>
    </w:p>
    <w:p w:rsidR="00D70B6C" w:rsidRDefault="00D70B6C" w:rsidP="008F368D">
      <w:pPr>
        <w:spacing w:after="0"/>
        <w:jc w:val="both"/>
        <w:rPr>
          <w:rFonts w:ascii="Arial" w:hAnsi="Arial" w:cs="Arial"/>
          <w:sz w:val="24"/>
          <w:szCs w:val="24"/>
          <w:lang w:val="es-MX" w:eastAsia="es-MX"/>
        </w:rPr>
      </w:pPr>
    </w:p>
    <w:p w:rsidR="00D70B6C" w:rsidRDefault="00D70B6C" w:rsidP="008F368D">
      <w:pPr>
        <w:spacing w:after="0"/>
        <w:jc w:val="both"/>
        <w:rPr>
          <w:rFonts w:ascii="Arial" w:hAnsi="Arial" w:cs="Arial"/>
          <w:sz w:val="24"/>
          <w:szCs w:val="24"/>
          <w:lang w:val="es-MX" w:eastAsia="es-MX"/>
        </w:rPr>
      </w:pPr>
    </w:p>
    <w:p w:rsidR="00D70B6C" w:rsidRDefault="00D70B6C" w:rsidP="008F368D">
      <w:pPr>
        <w:spacing w:after="0"/>
        <w:jc w:val="both"/>
        <w:rPr>
          <w:rFonts w:ascii="Arial" w:hAnsi="Arial" w:cs="Arial"/>
          <w:sz w:val="24"/>
          <w:szCs w:val="24"/>
          <w:lang w:val="es-MX" w:eastAsia="es-MX"/>
        </w:rPr>
      </w:pPr>
      <w:r>
        <w:rPr>
          <w:rFonts w:ascii="Arial" w:hAnsi="Arial" w:cs="Arial"/>
          <w:sz w:val="24"/>
          <w:szCs w:val="24"/>
          <w:lang w:val="es-MX" w:eastAsia="es-MX"/>
        </w:rPr>
        <w:lastRenderedPageBreak/>
        <w:tab/>
        <w:t xml:space="preserve">De lo anterior, se destaca que al momento de la revisión de la Cuenta pública del ejercicio fiscal 2015, no existían acciones </w:t>
      </w:r>
      <w:proofErr w:type="gramStart"/>
      <w:r>
        <w:rPr>
          <w:rFonts w:ascii="Arial" w:hAnsi="Arial" w:cs="Arial"/>
          <w:sz w:val="24"/>
          <w:szCs w:val="24"/>
          <w:lang w:val="es-MX" w:eastAsia="es-MX"/>
        </w:rPr>
        <w:t>pendiente</w:t>
      </w:r>
      <w:proofErr w:type="gramEnd"/>
      <w:r>
        <w:rPr>
          <w:rFonts w:ascii="Arial" w:hAnsi="Arial" w:cs="Arial"/>
          <w:sz w:val="24"/>
          <w:szCs w:val="24"/>
          <w:lang w:val="es-MX" w:eastAsia="es-MX"/>
        </w:rPr>
        <w:t xml:space="preserve"> de ejecución por parte de la Auditoría que hayan sido derivadas de observaciones de las cuentas públicas de los ejercicios fiscales descritos en el párrafo anterior.</w:t>
      </w:r>
    </w:p>
    <w:p w:rsidR="00D70B6C" w:rsidRDefault="00D70B6C" w:rsidP="008F368D">
      <w:pPr>
        <w:spacing w:after="0"/>
        <w:jc w:val="both"/>
        <w:rPr>
          <w:rFonts w:ascii="Arial" w:hAnsi="Arial" w:cs="Arial"/>
          <w:sz w:val="24"/>
          <w:szCs w:val="24"/>
          <w:lang w:val="es-MX" w:eastAsia="es-MX"/>
        </w:rPr>
      </w:pPr>
    </w:p>
    <w:p w:rsidR="008F368D" w:rsidRPr="006C36DE" w:rsidRDefault="008F368D" w:rsidP="008F368D">
      <w:pPr>
        <w:spacing w:before="240" w:after="20"/>
        <w:ind w:firstLine="708"/>
        <w:jc w:val="both"/>
        <w:rPr>
          <w:rFonts w:ascii="Arial" w:hAnsi="Arial" w:cs="Arial"/>
          <w:sz w:val="24"/>
        </w:rPr>
      </w:pPr>
      <w:r w:rsidRPr="006C36DE">
        <w:rPr>
          <w:rFonts w:ascii="Arial" w:hAnsi="Arial" w:cs="Arial"/>
          <w:sz w:val="24"/>
        </w:rPr>
        <w:t>Una vez que hemos dado cuenta del contenido del Informe de Resultados y de los comentarios</w:t>
      </w:r>
      <w:r w:rsidRPr="006C36DE">
        <w:rPr>
          <w:rFonts w:ascii="Arial" w:hAnsi="Arial" w:cs="Arial"/>
          <w:sz w:val="28"/>
          <w:szCs w:val="24"/>
        </w:rPr>
        <w:t xml:space="preserve"> </w:t>
      </w:r>
      <w:r w:rsidRPr="006C36DE">
        <w:rPr>
          <w:rFonts w:ascii="Arial" w:hAnsi="Arial" w:cs="Arial"/>
          <w:sz w:val="24"/>
        </w:rPr>
        <w:t>que al efecto realizó la Auditoría Superior del Estado, permitiéndonos incorporar dentro de este documento parte de ello, de conformidad con lo previsto en el Artículo 47, Inciso c) del Reglamento para el Gobierno Interior del Congreso del Estado de Nuevo León, los integrantes de esta Comisión, a efecto de sustentar el resolutivo que se propone, nos permitimos consignar la siguientes:</w:t>
      </w:r>
    </w:p>
    <w:p w:rsidR="008F368D" w:rsidRPr="00CB3E70" w:rsidRDefault="008F368D" w:rsidP="008F368D">
      <w:pPr>
        <w:widowControl w:val="0"/>
        <w:autoSpaceDE w:val="0"/>
        <w:autoSpaceDN w:val="0"/>
        <w:adjustRightInd w:val="0"/>
        <w:spacing w:before="16" w:after="0"/>
        <w:jc w:val="both"/>
        <w:rPr>
          <w:rFonts w:ascii="Arial" w:hAnsi="Arial" w:cs="Arial"/>
          <w:color w:val="000000"/>
          <w:spacing w:val="-3"/>
        </w:rPr>
      </w:pPr>
    </w:p>
    <w:p w:rsidR="008F368D" w:rsidRPr="00295C16" w:rsidRDefault="008F368D" w:rsidP="008F368D">
      <w:pPr>
        <w:shd w:val="clear" w:color="auto" w:fill="FFFFFF"/>
        <w:spacing w:after="324"/>
        <w:jc w:val="both"/>
        <w:rPr>
          <w:rFonts w:ascii="Arial" w:hAnsi="Arial" w:cs="Arial"/>
          <w:sz w:val="24"/>
          <w:szCs w:val="24"/>
          <w:lang w:eastAsia="es-MX"/>
        </w:rPr>
      </w:pPr>
      <w:r w:rsidRPr="00295C16">
        <w:rPr>
          <w:rFonts w:ascii="Arial" w:hAnsi="Arial" w:cs="Arial"/>
          <w:b/>
          <w:bCs/>
          <w:sz w:val="24"/>
          <w:szCs w:val="24"/>
        </w:rPr>
        <w:t>CONSIDERACIONES:</w:t>
      </w:r>
    </w:p>
    <w:p w:rsidR="008F368D" w:rsidRPr="00295C16" w:rsidRDefault="008F368D" w:rsidP="008F368D">
      <w:pPr>
        <w:spacing w:before="240"/>
        <w:ind w:firstLine="709"/>
        <w:jc w:val="both"/>
        <w:rPr>
          <w:rFonts w:ascii="Arial" w:hAnsi="Arial" w:cs="Arial"/>
          <w:sz w:val="24"/>
          <w:szCs w:val="24"/>
        </w:rPr>
      </w:pPr>
      <w:r w:rsidRPr="00295C16">
        <w:rPr>
          <w:rFonts w:ascii="Arial" w:hAnsi="Arial" w:cs="Arial"/>
          <w:b/>
          <w:bCs/>
          <w:sz w:val="24"/>
          <w:szCs w:val="24"/>
        </w:rPr>
        <w:t xml:space="preserve">PRIMERA: </w:t>
      </w:r>
      <w:r w:rsidRPr="00295C16">
        <w:rPr>
          <w:rFonts w:ascii="Arial" w:hAnsi="Arial" w:cs="Arial"/>
          <w:sz w:val="24"/>
          <w:szCs w:val="24"/>
        </w:rPr>
        <w:t xml:space="preserve">La Comisión de Hacienda </w:t>
      </w:r>
      <w:r>
        <w:rPr>
          <w:rFonts w:ascii="Arial" w:hAnsi="Arial" w:cs="Arial"/>
          <w:sz w:val="24"/>
          <w:szCs w:val="24"/>
        </w:rPr>
        <w:t>del Estado</w:t>
      </w:r>
      <w:r w:rsidRPr="00295C16">
        <w:rPr>
          <w:rFonts w:ascii="Arial" w:hAnsi="Arial" w:cs="Arial"/>
          <w:sz w:val="24"/>
          <w:szCs w:val="24"/>
        </w:rPr>
        <w:t>, es competente para analizar el Informe de Resultados de mérito, de acuerdo con lo establecido en los numerales 70, Fracción X</w:t>
      </w:r>
      <w:r>
        <w:rPr>
          <w:rFonts w:ascii="Arial" w:hAnsi="Arial" w:cs="Arial"/>
          <w:sz w:val="24"/>
          <w:szCs w:val="24"/>
        </w:rPr>
        <w:t>V</w:t>
      </w:r>
      <w:r w:rsidRPr="00295C16">
        <w:rPr>
          <w:rFonts w:ascii="Arial" w:hAnsi="Arial" w:cs="Arial"/>
          <w:sz w:val="24"/>
          <w:szCs w:val="24"/>
        </w:rPr>
        <w:t>, de la Ley Orgánica del Poder Legislativo del Estado de Nuevo León y 39, Fracción X</w:t>
      </w:r>
      <w:r>
        <w:rPr>
          <w:rFonts w:ascii="Arial" w:hAnsi="Arial" w:cs="Arial"/>
          <w:sz w:val="24"/>
          <w:szCs w:val="24"/>
        </w:rPr>
        <w:t>V</w:t>
      </w:r>
      <w:r w:rsidRPr="00295C16">
        <w:rPr>
          <w:rFonts w:ascii="Arial" w:hAnsi="Arial" w:cs="Arial"/>
          <w:sz w:val="24"/>
          <w:szCs w:val="24"/>
        </w:rPr>
        <w:t xml:space="preserve">, del Reglamento para el Gobierno Interior del Congreso del Estado de Nuevo León. </w:t>
      </w:r>
    </w:p>
    <w:p w:rsidR="008F368D" w:rsidRDefault="008F368D" w:rsidP="008F368D">
      <w:pPr>
        <w:spacing w:before="240"/>
        <w:ind w:firstLine="709"/>
        <w:jc w:val="both"/>
        <w:rPr>
          <w:rFonts w:ascii="Arial" w:hAnsi="Arial" w:cs="Arial"/>
          <w:bCs/>
          <w:sz w:val="24"/>
          <w:szCs w:val="24"/>
        </w:rPr>
      </w:pPr>
      <w:r w:rsidRPr="00295C16">
        <w:rPr>
          <w:rFonts w:ascii="Arial" w:hAnsi="Arial" w:cs="Arial"/>
          <w:b/>
          <w:bCs/>
          <w:sz w:val="24"/>
          <w:szCs w:val="24"/>
        </w:rPr>
        <w:t xml:space="preserve">SEGUNDA: </w:t>
      </w:r>
      <w:r w:rsidRPr="00295C16">
        <w:rPr>
          <w:rFonts w:ascii="Arial" w:hAnsi="Arial" w:cs="Arial"/>
          <w:bCs/>
          <w:sz w:val="24"/>
          <w:szCs w:val="24"/>
        </w:rPr>
        <w:t xml:space="preserve">La Auditoría Superior del Estado cumplió en su revisión con lo previsto por los artículos 18, 19 y 20 de la Ley de Fiscalización Superior del Estado de Nuevo León. </w:t>
      </w:r>
    </w:p>
    <w:p w:rsidR="008F368D" w:rsidRPr="00D75CE0" w:rsidRDefault="008F368D" w:rsidP="008F368D">
      <w:pPr>
        <w:spacing w:before="240"/>
        <w:ind w:firstLine="709"/>
        <w:jc w:val="both"/>
        <w:rPr>
          <w:rFonts w:ascii="Arial" w:hAnsi="Arial" w:cs="Arial"/>
          <w:bCs/>
          <w:sz w:val="24"/>
          <w:szCs w:val="24"/>
        </w:rPr>
      </w:pPr>
      <w:r w:rsidRPr="00326CE5">
        <w:rPr>
          <w:rFonts w:ascii="Arial" w:hAnsi="Arial" w:cs="Arial"/>
          <w:bCs/>
          <w:sz w:val="24"/>
          <w:szCs w:val="24"/>
        </w:rPr>
        <w:t>Constatamos que el Inform</w:t>
      </w:r>
      <w:r>
        <w:rPr>
          <w:rFonts w:ascii="Arial" w:hAnsi="Arial" w:cs="Arial"/>
          <w:bCs/>
          <w:sz w:val="24"/>
          <w:szCs w:val="24"/>
        </w:rPr>
        <w:t xml:space="preserve">e del </w:t>
      </w:r>
      <w:r w:rsidRPr="00CB331F">
        <w:rPr>
          <w:rFonts w:ascii="Arial" w:hAnsi="Arial" w:cs="Arial"/>
          <w:b/>
          <w:bCs/>
          <w:sz w:val="24"/>
          <w:szCs w:val="24"/>
        </w:rPr>
        <w:t>Parques y Vida Silvestre de Nuevo León</w:t>
      </w:r>
      <w:r w:rsidRPr="00326CE5">
        <w:rPr>
          <w:rFonts w:ascii="Arial" w:hAnsi="Arial" w:cs="Arial"/>
          <w:bCs/>
          <w:sz w:val="24"/>
          <w:szCs w:val="24"/>
        </w:rPr>
        <w:t xml:space="preserve">, </w:t>
      </w:r>
      <w:r w:rsidRPr="00D75CE0">
        <w:rPr>
          <w:rFonts w:ascii="Arial" w:hAnsi="Arial" w:cs="Arial"/>
          <w:bCs/>
          <w:sz w:val="24"/>
          <w:szCs w:val="24"/>
        </w:rPr>
        <w:t xml:space="preserve">contiene los comentarios generales que se estipulan en el artículo 49 y 50 de la Ley de Fiscalización Superior del Estado de Nuevo León respecto a los resultados de su gestión financiera y gasto público, y que de acuerdo al artículo 46 de dicha Ley, se le comunico al Ente las observaciones detectadas sobre las cuales en uso del derecho de audiencia comunico las aclaraciones sobre las mismas, determinando nuestro órgano técnico fiscalizador las observaciones no solventadas, comunicándonos que el ente </w:t>
      </w:r>
      <w:proofErr w:type="spellStart"/>
      <w:r w:rsidRPr="00D75CE0">
        <w:rPr>
          <w:rFonts w:ascii="Arial" w:hAnsi="Arial" w:cs="Arial"/>
          <w:bCs/>
          <w:sz w:val="24"/>
          <w:szCs w:val="24"/>
        </w:rPr>
        <w:t>fiscalizado</w:t>
      </w:r>
      <w:proofErr w:type="spellEnd"/>
      <w:r w:rsidRPr="00D75CE0">
        <w:rPr>
          <w:rFonts w:ascii="Arial" w:hAnsi="Arial" w:cs="Arial"/>
          <w:bCs/>
          <w:sz w:val="24"/>
          <w:szCs w:val="24"/>
        </w:rPr>
        <w:t xml:space="preserve"> se </w:t>
      </w:r>
      <w:r w:rsidRPr="00D75CE0">
        <w:rPr>
          <w:rFonts w:ascii="Arial" w:hAnsi="Arial" w:cs="Arial"/>
          <w:bCs/>
          <w:sz w:val="24"/>
          <w:szCs w:val="24"/>
        </w:rPr>
        <w:lastRenderedPageBreak/>
        <w:t>ajustó a los criterios señalados en las Leyes, presupuestos y demás disposiciones aplicables, así como al cumplimiento de los objetivos generales y metas de los programas y subprogramas aprobados.</w:t>
      </w:r>
    </w:p>
    <w:p w:rsidR="008F368D" w:rsidRPr="00D75CE0" w:rsidRDefault="008F368D" w:rsidP="008F368D">
      <w:pPr>
        <w:spacing w:before="240"/>
        <w:ind w:firstLine="709"/>
        <w:jc w:val="both"/>
        <w:rPr>
          <w:rFonts w:ascii="Arial" w:hAnsi="Arial" w:cs="Arial"/>
          <w:bCs/>
          <w:sz w:val="24"/>
          <w:szCs w:val="24"/>
        </w:rPr>
      </w:pPr>
      <w:r w:rsidRPr="00D75CE0">
        <w:rPr>
          <w:rFonts w:ascii="Arial" w:hAnsi="Arial" w:cs="Arial"/>
          <w:bCs/>
          <w:sz w:val="24"/>
          <w:szCs w:val="24"/>
        </w:rPr>
        <w:t>En lo particular, conviene resaltar que en el Dictamen de Revisión que acompaña al informe de resultados, signado por el Titular de la Auditoría Superior del Estado, se indica que la información presentada en la cuenta pública es razonable</w:t>
      </w:r>
      <w:r>
        <w:rPr>
          <w:rFonts w:ascii="Arial" w:hAnsi="Arial" w:cs="Arial"/>
          <w:bCs/>
          <w:sz w:val="24"/>
          <w:szCs w:val="24"/>
        </w:rPr>
        <w:t>.</w:t>
      </w:r>
    </w:p>
    <w:p w:rsidR="008F368D" w:rsidRPr="00B0643D" w:rsidRDefault="008F368D" w:rsidP="008F368D">
      <w:pPr>
        <w:spacing w:before="240"/>
        <w:ind w:firstLine="709"/>
        <w:jc w:val="both"/>
        <w:rPr>
          <w:rFonts w:ascii="Arial" w:hAnsi="Arial" w:cs="Arial"/>
          <w:bCs/>
          <w:sz w:val="24"/>
          <w:szCs w:val="24"/>
        </w:rPr>
      </w:pPr>
      <w:r w:rsidRPr="00210FE7">
        <w:rPr>
          <w:rFonts w:ascii="Arial" w:hAnsi="Arial" w:cs="Arial"/>
          <w:b/>
          <w:bCs/>
          <w:sz w:val="24"/>
          <w:szCs w:val="24"/>
        </w:rPr>
        <w:t xml:space="preserve">TERCERA: </w:t>
      </w:r>
      <w:r w:rsidRPr="00B0643D">
        <w:rPr>
          <w:rFonts w:ascii="Arial" w:hAnsi="Arial" w:cs="Arial"/>
          <w:bCs/>
          <w:sz w:val="24"/>
          <w:szCs w:val="24"/>
        </w:rPr>
        <w:t>En el Informe del Resultado emitido por la Auditoría Superior del Estado se destacan observaciones, las cuales se enumeran en el apartado V del citado informe, respecto de las cuales, la Auditoría, de conformidad con lo dispuesto en el artículo 46 de la Ley de Fiscalización Superior del Estado de Nuevo León, emitió y comunicó a la entidad revisada, las recomendaciones a efecto de que subsanaran las deficiencias que dieran lugar a las fallas en comento o bien realizará las aclaraciones que considere pertinente hacer.</w:t>
      </w:r>
    </w:p>
    <w:p w:rsidR="008F368D" w:rsidRPr="00B0643D" w:rsidRDefault="008F368D" w:rsidP="008F368D">
      <w:pPr>
        <w:spacing w:before="240"/>
        <w:ind w:firstLine="709"/>
        <w:jc w:val="both"/>
        <w:rPr>
          <w:rFonts w:ascii="Arial" w:hAnsi="Arial" w:cs="Arial"/>
          <w:bCs/>
          <w:sz w:val="24"/>
          <w:szCs w:val="24"/>
        </w:rPr>
      </w:pPr>
      <w:r w:rsidRPr="00B0643D">
        <w:rPr>
          <w:rFonts w:ascii="Arial" w:hAnsi="Arial" w:cs="Arial"/>
          <w:bCs/>
          <w:sz w:val="24"/>
          <w:szCs w:val="24"/>
        </w:rPr>
        <w:t xml:space="preserve">Al respecto, la Auditoría Superior revisó los argumentos establecidos por el titular del ente </w:t>
      </w:r>
      <w:proofErr w:type="spellStart"/>
      <w:r w:rsidRPr="00B0643D">
        <w:rPr>
          <w:rFonts w:ascii="Arial" w:hAnsi="Arial" w:cs="Arial"/>
          <w:bCs/>
          <w:sz w:val="24"/>
          <w:szCs w:val="24"/>
        </w:rPr>
        <w:t>fiscalizado</w:t>
      </w:r>
      <w:proofErr w:type="spellEnd"/>
      <w:r w:rsidRPr="00B0643D">
        <w:rPr>
          <w:rFonts w:ascii="Arial" w:hAnsi="Arial" w:cs="Arial"/>
          <w:bCs/>
          <w:sz w:val="24"/>
          <w:szCs w:val="24"/>
        </w:rPr>
        <w:t xml:space="preserve">, resolviendo sobre las mismas en términos se si se solventan o no, insertando en el informe del Resultado las respuestas y aclaraciones del Ente, así como en su caso las explicaciones del porque considera que las mismas no se solventan o se solventan parcialmente. El Órgano Fiscalizador continuará dándole el seguimiento correspondiente a las observaciones que no hayan sido solventadas completamente a fin de verificar las acciones que el Organismo realice para corregir las deficiencias administrativas detectadas.  </w:t>
      </w:r>
    </w:p>
    <w:p w:rsidR="008F368D" w:rsidRPr="00295C16" w:rsidRDefault="008F368D" w:rsidP="008F368D">
      <w:pPr>
        <w:ind w:firstLine="708"/>
        <w:jc w:val="both"/>
        <w:rPr>
          <w:rFonts w:ascii="Arial" w:hAnsi="Arial" w:cs="Arial"/>
          <w:sz w:val="24"/>
          <w:szCs w:val="24"/>
        </w:rPr>
      </w:pPr>
      <w:r>
        <w:rPr>
          <w:rFonts w:ascii="Arial" w:hAnsi="Arial" w:cs="Arial"/>
          <w:b/>
          <w:sz w:val="24"/>
          <w:szCs w:val="24"/>
        </w:rPr>
        <w:t>CUARTA</w:t>
      </w:r>
      <w:r w:rsidRPr="00975896">
        <w:rPr>
          <w:rFonts w:ascii="Arial" w:hAnsi="Arial" w:cs="Arial"/>
          <w:b/>
          <w:sz w:val="24"/>
          <w:szCs w:val="24"/>
        </w:rPr>
        <w:t>:</w:t>
      </w:r>
      <w:r w:rsidRPr="00975896">
        <w:rPr>
          <w:rFonts w:ascii="Arial" w:hAnsi="Arial" w:cs="Arial"/>
          <w:sz w:val="24"/>
          <w:szCs w:val="24"/>
        </w:rPr>
        <w:t xml:space="preserve"> </w:t>
      </w:r>
      <w:r>
        <w:rPr>
          <w:rFonts w:ascii="Arial" w:hAnsi="Arial" w:cs="Arial"/>
          <w:sz w:val="24"/>
          <w:szCs w:val="24"/>
        </w:rPr>
        <w:t xml:space="preserve">La Auditoría nos informa también que </w:t>
      </w:r>
      <w:r w:rsidRPr="00975896">
        <w:rPr>
          <w:rFonts w:ascii="Arial" w:hAnsi="Arial" w:cs="Arial"/>
          <w:sz w:val="24"/>
          <w:szCs w:val="24"/>
        </w:rPr>
        <w:t>respecto al</w:t>
      </w:r>
      <w:r>
        <w:rPr>
          <w:rFonts w:ascii="Arial" w:hAnsi="Arial" w:cs="Arial"/>
          <w:sz w:val="24"/>
          <w:szCs w:val="24"/>
        </w:rPr>
        <w:t xml:space="preserve"> trámite y resultados obtenidos, </w:t>
      </w:r>
      <w:r w:rsidRPr="00975896">
        <w:rPr>
          <w:rFonts w:ascii="Arial" w:hAnsi="Arial" w:cs="Arial"/>
          <w:sz w:val="24"/>
          <w:szCs w:val="24"/>
        </w:rPr>
        <w:t xml:space="preserve">derivados de las solicitudes formuladas </w:t>
      </w:r>
      <w:r>
        <w:rPr>
          <w:rFonts w:ascii="Arial" w:hAnsi="Arial" w:cs="Arial"/>
          <w:sz w:val="24"/>
          <w:szCs w:val="24"/>
        </w:rPr>
        <w:t xml:space="preserve">por </w:t>
      </w:r>
      <w:r w:rsidRPr="00975896">
        <w:rPr>
          <w:rFonts w:ascii="Arial" w:hAnsi="Arial" w:cs="Arial"/>
          <w:sz w:val="24"/>
          <w:szCs w:val="24"/>
        </w:rPr>
        <w:t>el Congreso del Estado</w:t>
      </w:r>
      <w:r>
        <w:rPr>
          <w:rFonts w:ascii="Arial" w:hAnsi="Arial" w:cs="Arial"/>
          <w:sz w:val="24"/>
          <w:szCs w:val="24"/>
        </w:rPr>
        <w:t xml:space="preserve">, es de destacar </w:t>
      </w:r>
      <w:r w:rsidR="00626721">
        <w:rPr>
          <w:rFonts w:ascii="Arial" w:hAnsi="Arial" w:cs="Arial"/>
          <w:sz w:val="24"/>
          <w:szCs w:val="24"/>
        </w:rPr>
        <w:t>que no se presentaron solicitudes.</w:t>
      </w:r>
      <w:r>
        <w:rPr>
          <w:rFonts w:ascii="Arial" w:hAnsi="Arial" w:cs="Arial"/>
          <w:sz w:val="24"/>
          <w:szCs w:val="24"/>
        </w:rPr>
        <w:t xml:space="preserve">  </w:t>
      </w:r>
    </w:p>
    <w:p w:rsidR="008F368D" w:rsidRDefault="008F368D" w:rsidP="008F368D">
      <w:pPr>
        <w:spacing w:after="0"/>
        <w:ind w:firstLine="708"/>
        <w:jc w:val="both"/>
        <w:rPr>
          <w:rFonts w:ascii="Arial" w:hAnsi="Arial" w:cs="Arial"/>
          <w:b/>
          <w:sz w:val="24"/>
          <w:szCs w:val="24"/>
        </w:rPr>
      </w:pPr>
    </w:p>
    <w:p w:rsidR="008F368D" w:rsidRPr="00F57B0B" w:rsidRDefault="008F368D" w:rsidP="008F368D">
      <w:pPr>
        <w:spacing w:after="0"/>
        <w:ind w:firstLine="708"/>
        <w:jc w:val="both"/>
        <w:rPr>
          <w:rFonts w:ascii="Arial" w:hAnsi="Arial" w:cs="Arial"/>
          <w:b/>
          <w:sz w:val="24"/>
          <w:szCs w:val="24"/>
        </w:rPr>
      </w:pPr>
      <w:r>
        <w:rPr>
          <w:rFonts w:ascii="Arial" w:hAnsi="Arial" w:cs="Arial"/>
          <w:b/>
          <w:sz w:val="24"/>
          <w:szCs w:val="24"/>
        </w:rPr>
        <w:t>QUINTA</w:t>
      </w:r>
      <w:r w:rsidRPr="00720E1D">
        <w:rPr>
          <w:rFonts w:ascii="Arial" w:hAnsi="Arial" w:cs="Arial"/>
          <w:b/>
          <w:sz w:val="24"/>
          <w:szCs w:val="24"/>
        </w:rPr>
        <w:t>:</w:t>
      </w:r>
      <w:r w:rsidRPr="00EB01DD">
        <w:rPr>
          <w:rFonts w:ascii="Arial" w:hAnsi="Arial" w:cs="Arial"/>
          <w:b/>
        </w:rPr>
        <w:t xml:space="preserve"> </w:t>
      </w:r>
      <w:r w:rsidRPr="007F5756">
        <w:rPr>
          <w:rFonts w:ascii="Arial" w:hAnsi="Arial" w:cs="Arial"/>
          <w:sz w:val="24"/>
          <w:szCs w:val="24"/>
        </w:rPr>
        <w:t xml:space="preserve">Adicionalmente se nos informa que durante </w:t>
      </w:r>
      <w:r w:rsidR="00626721">
        <w:rPr>
          <w:rFonts w:ascii="Arial" w:hAnsi="Arial" w:cs="Arial"/>
          <w:sz w:val="24"/>
          <w:szCs w:val="24"/>
        </w:rPr>
        <w:t>el ejercicio 2015</w:t>
      </w:r>
      <w:r>
        <w:rPr>
          <w:rFonts w:ascii="Arial" w:hAnsi="Arial" w:cs="Arial"/>
          <w:sz w:val="24"/>
          <w:szCs w:val="24"/>
        </w:rPr>
        <w:t xml:space="preserve">, </w:t>
      </w:r>
      <w:r w:rsidRPr="007F5756">
        <w:rPr>
          <w:rFonts w:ascii="Arial" w:hAnsi="Arial" w:cs="Arial"/>
          <w:sz w:val="24"/>
          <w:szCs w:val="24"/>
        </w:rPr>
        <w:t>no se recibieron solicitudes de revisión de situaciones excepcionales en relación a la cuenta pública en revisión.</w:t>
      </w:r>
    </w:p>
    <w:p w:rsidR="008F368D" w:rsidRPr="00EB01DD" w:rsidRDefault="008F368D" w:rsidP="008F368D">
      <w:pPr>
        <w:spacing w:after="0"/>
        <w:ind w:left="708" w:firstLine="708"/>
        <w:jc w:val="both"/>
        <w:rPr>
          <w:rFonts w:ascii="Arial" w:hAnsi="Arial" w:cs="Arial"/>
        </w:rPr>
      </w:pPr>
    </w:p>
    <w:p w:rsidR="008F368D" w:rsidRPr="007F5756" w:rsidRDefault="008F368D" w:rsidP="008F368D">
      <w:pPr>
        <w:autoSpaceDE w:val="0"/>
        <w:autoSpaceDN w:val="0"/>
        <w:adjustRightInd w:val="0"/>
        <w:spacing w:after="0"/>
        <w:ind w:firstLine="708"/>
        <w:jc w:val="both"/>
        <w:rPr>
          <w:rFonts w:ascii="Arial" w:hAnsi="Arial" w:cs="Arial"/>
          <w:sz w:val="24"/>
          <w:szCs w:val="24"/>
        </w:rPr>
      </w:pPr>
      <w:r w:rsidRPr="007F779D">
        <w:rPr>
          <w:rFonts w:ascii="Arial" w:hAnsi="Arial" w:cs="Arial"/>
          <w:b/>
          <w:sz w:val="24"/>
          <w:szCs w:val="24"/>
        </w:rPr>
        <w:t>SEPTIMA:</w:t>
      </w:r>
      <w:r>
        <w:rPr>
          <w:rFonts w:ascii="Arial" w:hAnsi="Arial" w:cs="Arial"/>
          <w:sz w:val="24"/>
          <w:szCs w:val="24"/>
        </w:rPr>
        <w:t xml:space="preserve"> </w:t>
      </w:r>
      <w:r w:rsidR="00626721">
        <w:rPr>
          <w:rFonts w:ascii="Arial" w:hAnsi="Arial" w:cs="Arial"/>
          <w:sz w:val="24"/>
          <w:szCs w:val="24"/>
        </w:rPr>
        <w:t>L</w:t>
      </w:r>
      <w:r w:rsidRPr="00975896">
        <w:rPr>
          <w:rFonts w:ascii="Arial" w:hAnsi="Arial" w:cs="Arial"/>
          <w:sz w:val="24"/>
          <w:szCs w:val="24"/>
        </w:rPr>
        <w:t>a Auditoría</w:t>
      </w:r>
      <w:r w:rsidR="00626721">
        <w:rPr>
          <w:rFonts w:ascii="Arial" w:hAnsi="Arial" w:cs="Arial"/>
          <w:sz w:val="24"/>
          <w:szCs w:val="24"/>
        </w:rPr>
        <w:t xml:space="preserve"> Superior del Estado nos indica </w:t>
      </w:r>
      <w:r w:rsidRPr="00975896">
        <w:rPr>
          <w:rFonts w:ascii="Arial" w:hAnsi="Arial" w:cs="Arial"/>
          <w:sz w:val="24"/>
          <w:szCs w:val="24"/>
        </w:rPr>
        <w:t>en el apartado</w:t>
      </w:r>
      <w:r w:rsidR="00626721">
        <w:rPr>
          <w:rFonts w:ascii="Arial" w:hAnsi="Arial" w:cs="Arial"/>
          <w:sz w:val="24"/>
          <w:szCs w:val="24"/>
        </w:rPr>
        <w:t xml:space="preserve"> X del Informe de Resultados que con respecto de la revisión de las cuentas públicas de los años 2011, 2012, 2013 y 2014 </w:t>
      </w:r>
      <w:r w:rsidRPr="00975896">
        <w:rPr>
          <w:rFonts w:ascii="Arial" w:hAnsi="Arial" w:cs="Arial"/>
          <w:sz w:val="24"/>
          <w:szCs w:val="24"/>
        </w:rPr>
        <w:t xml:space="preserve"> </w:t>
      </w:r>
      <w:r>
        <w:rPr>
          <w:rFonts w:ascii="Arial" w:hAnsi="Arial" w:cs="Arial"/>
          <w:sz w:val="24"/>
          <w:szCs w:val="24"/>
          <w:lang w:val="es-MX" w:eastAsia="es-MX"/>
        </w:rPr>
        <w:t>no</w:t>
      </w:r>
      <w:r w:rsidR="00626721">
        <w:rPr>
          <w:rFonts w:ascii="Arial" w:hAnsi="Arial" w:cs="Arial"/>
          <w:sz w:val="24"/>
          <w:szCs w:val="24"/>
          <w:lang w:val="es-MX" w:eastAsia="es-MX"/>
        </w:rPr>
        <w:t xml:space="preserve"> existen acciones derivadas de observaciones pendientes de atender, dictaminar o dar seguimiento por parte de la Auditoría.</w:t>
      </w:r>
    </w:p>
    <w:p w:rsidR="008F368D" w:rsidRPr="007F5756" w:rsidRDefault="008F368D" w:rsidP="008F368D">
      <w:pPr>
        <w:autoSpaceDE w:val="0"/>
        <w:autoSpaceDN w:val="0"/>
        <w:adjustRightInd w:val="0"/>
        <w:spacing w:after="0"/>
        <w:ind w:firstLine="708"/>
        <w:jc w:val="both"/>
        <w:rPr>
          <w:rFonts w:ascii="Arial" w:hAnsi="Arial" w:cs="Arial"/>
          <w:sz w:val="24"/>
          <w:szCs w:val="24"/>
        </w:rPr>
      </w:pPr>
    </w:p>
    <w:p w:rsidR="008F368D" w:rsidRDefault="008F368D" w:rsidP="008F368D">
      <w:pPr>
        <w:autoSpaceDE w:val="0"/>
        <w:autoSpaceDN w:val="0"/>
        <w:adjustRightInd w:val="0"/>
        <w:spacing w:after="0"/>
        <w:ind w:firstLine="708"/>
        <w:jc w:val="both"/>
        <w:rPr>
          <w:rFonts w:ascii="Arial" w:hAnsi="Arial" w:cs="Arial"/>
          <w:sz w:val="24"/>
          <w:szCs w:val="24"/>
        </w:rPr>
      </w:pPr>
      <w:r w:rsidRPr="00975896">
        <w:rPr>
          <w:rFonts w:ascii="Arial" w:hAnsi="Arial" w:cs="Arial"/>
          <w:sz w:val="24"/>
          <w:szCs w:val="24"/>
        </w:rPr>
        <w:t>Ahora bien, queda por resolver sobre la aprobación o rechazo de la cuenta que nos ocupa, a</w:t>
      </w:r>
      <w:r w:rsidR="00815A30">
        <w:rPr>
          <w:rFonts w:ascii="Arial" w:hAnsi="Arial" w:cs="Arial"/>
          <w:sz w:val="24"/>
          <w:szCs w:val="24"/>
        </w:rPr>
        <w:t xml:space="preserve"> cuyo efecto debemos considerar en su caso si las observaciones</w:t>
      </w:r>
      <w:r w:rsidRPr="00975896">
        <w:rPr>
          <w:rFonts w:ascii="Arial" w:hAnsi="Arial" w:cs="Arial"/>
          <w:sz w:val="24"/>
          <w:szCs w:val="24"/>
        </w:rPr>
        <w:t xml:space="preserve"> detectadas durante la revisión </w:t>
      </w:r>
      <w:r w:rsidR="00815A30">
        <w:rPr>
          <w:rFonts w:ascii="Arial" w:hAnsi="Arial" w:cs="Arial"/>
          <w:sz w:val="24"/>
          <w:szCs w:val="24"/>
        </w:rPr>
        <w:t>pudieran romper</w:t>
      </w:r>
      <w:r w:rsidRPr="00975896">
        <w:rPr>
          <w:rFonts w:ascii="Arial" w:hAnsi="Arial" w:cs="Arial"/>
          <w:sz w:val="24"/>
          <w:szCs w:val="24"/>
        </w:rPr>
        <w:t xml:space="preserve"> con la razonabilidad que exige el manejo, custodia y aplicación de los ingresos, egresos, fondos y en general de los recursos públicos, así como el cumplimiento de los programas propios de la administración pública</w:t>
      </w:r>
      <w:r>
        <w:rPr>
          <w:rFonts w:ascii="Arial" w:hAnsi="Arial" w:cs="Arial"/>
          <w:sz w:val="24"/>
          <w:szCs w:val="24"/>
        </w:rPr>
        <w:t xml:space="preserve"> y de la normativa que le es aplicable a </w:t>
      </w:r>
      <w:r>
        <w:rPr>
          <w:rFonts w:ascii="Arial" w:hAnsi="Arial" w:cs="Arial"/>
          <w:b/>
          <w:sz w:val="24"/>
        </w:rPr>
        <w:t>PARQUES Y VIDA SILVESTRE DE NUEVO LEÓN.</w:t>
      </w:r>
      <w:r>
        <w:rPr>
          <w:rFonts w:ascii="Arial" w:hAnsi="Arial" w:cs="Arial"/>
          <w:sz w:val="24"/>
          <w:szCs w:val="24"/>
        </w:rPr>
        <w:t xml:space="preserve"> </w:t>
      </w:r>
    </w:p>
    <w:p w:rsidR="008F368D" w:rsidRPr="00326CE5" w:rsidRDefault="008F368D" w:rsidP="00EB31B1">
      <w:pPr>
        <w:spacing w:before="240"/>
        <w:ind w:firstLine="709"/>
        <w:jc w:val="both"/>
        <w:rPr>
          <w:rFonts w:ascii="Arial" w:hAnsi="Arial" w:cs="Arial"/>
          <w:sz w:val="24"/>
          <w:szCs w:val="24"/>
          <w:lang w:val="es-MX"/>
        </w:rPr>
      </w:pPr>
      <w:r w:rsidRPr="00326CE5">
        <w:rPr>
          <w:rFonts w:ascii="Arial" w:hAnsi="Arial" w:cs="Arial"/>
          <w:sz w:val="24"/>
          <w:szCs w:val="24"/>
          <w:lang w:val="es-MX"/>
        </w:rPr>
        <w:t xml:space="preserve">Dado lo anterior, es de estimarse que las observaciones contenidas en el informe de resultados en estudio, </w:t>
      </w:r>
      <w:r>
        <w:rPr>
          <w:rFonts w:ascii="Arial" w:hAnsi="Arial" w:cs="Arial"/>
          <w:sz w:val="24"/>
          <w:szCs w:val="24"/>
          <w:lang w:val="es-MX"/>
        </w:rPr>
        <w:t>no</w:t>
      </w:r>
      <w:r w:rsidRPr="00326CE5">
        <w:rPr>
          <w:rFonts w:ascii="Arial" w:hAnsi="Arial" w:cs="Arial"/>
          <w:sz w:val="24"/>
          <w:szCs w:val="24"/>
          <w:lang w:val="es-MX"/>
        </w:rPr>
        <w:t xml:space="preserve"> son causa suficiente para considerar que la generalidad de la actuación del ente revisado deba e</w:t>
      </w:r>
      <w:r w:rsidR="00815A30">
        <w:rPr>
          <w:rFonts w:ascii="Arial" w:hAnsi="Arial" w:cs="Arial"/>
          <w:sz w:val="24"/>
          <w:szCs w:val="24"/>
          <w:lang w:val="es-MX"/>
        </w:rPr>
        <w:t xml:space="preserve">stimarse como deficiente y por tanto </w:t>
      </w:r>
      <w:r w:rsidRPr="00326CE5">
        <w:rPr>
          <w:rFonts w:ascii="Arial" w:hAnsi="Arial" w:cs="Arial"/>
          <w:sz w:val="24"/>
          <w:szCs w:val="24"/>
          <w:lang w:val="es-MX"/>
        </w:rPr>
        <w:t xml:space="preserve">la entidad revisada </w:t>
      </w:r>
      <w:r>
        <w:rPr>
          <w:rFonts w:ascii="Arial" w:hAnsi="Arial" w:cs="Arial"/>
          <w:sz w:val="24"/>
          <w:szCs w:val="24"/>
          <w:lang w:val="es-MX"/>
        </w:rPr>
        <w:t>es</w:t>
      </w:r>
      <w:r w:rsidRPr="00326CE5">
        <w:rPr>
          <w:rFonts w:ascii="Arial" w:hAnsi="Arial" w:cs="Arial"/>
          <w:sz w:val="24"/>
          <w:szCs w:val="24"/>
          <w:lang w:val="es-MX"/>
        </w:rPr>
        <w:t xml:space="preserve"> acreedora a una manifestación de aprobación de parte de este Poder Legislativo respecto a su Cuenta Pública para el ejercicio fiscal 201</w:t>
      </w:r>
      <w:r w:rsidR="00815A30">
        <w:rPr>
          <w:rFonts w:ascii="Arial" w:hAnsi="Arial" w:cs="Arial"/>
          <w:sz w:val="24"/>
          <w:szCs w:val="24"/>
          <w:lang w:val="es-MX"/>
        </w:rPr>
        <w:t>5</w:t>
      </w:r>
      <w:r w:rsidRPr="00326CE5">
        <w:rPr>
          <w:rFonts w:ascii="Arial" w:hAnsi="Arial" w:cs="Arial"/>
          <w:sz w:val="24"/>
          <w:szCs w:val="24"/>
          <w:lang w:val="es-MX"/>
        </w:rPr>
        <w:t>.</w:t>
      </w:r>
    </w:p>
    <w:p w:rsidR="008F368D" w:rsidRPr="00326CE5" w:rsidRDefault="008F368D" w:rsidP="00EB31B1">
      <w:pPr>
        <w:spacing w:before="240"/>
        <w:ind w:firstLine="709"/>
        <w:jc w:val="both"/>
        <w:rPr>
          <w:rFonts w:ascii="Arial" w:hAnsi="Arial" w:cs="Arial"/>
          <w:sz w:val="24"/>
          <w:szCs w:val="24"/>
          <w:lang w:val="es-MX"/>
        </w:rPr>
      </w:pPr>
      <w:r w:rsidRPr="00326CE5">
        <w:rPr>
          <w:rFonts w:ascii="Arial" w:hAnsi="Arial" w:cs="Arial"/>
          <w:sz w:val="24"/>
          <w:szCs w:val="24"/>
          <w:lang w:val="es-MX"/>
        </w:rPr>
        <w:t>Cabe señalar que la aprobación o rechazo de una cuenta pública, no implica la suspensión de la acciones de promoción de responsabilidad que legítimamente corresponde a la Auditoría Superior del Estado llevar a cabo. Así mismo, tampoco prejuzga sobre responsabilidad que pudiera recaer sobre algún funcionario o ex funcionario, ya que, en todo caso, tal situación quedaría determinada al momento de concluirse los procedimientos administrativos o resarcitorios correspondientes.</w:t>
      </w:r>
    </w:p>
    <w:p w:rsidR="008F368D" w:rsidRDefault="008F368D" w:rsidP="00EB31B1">
      <w:pPr>
        <w:spacing w:before="240"/>
        <w:ind w:firstLine="709"/>
        <w:jc w:val="both"/>
        <w:rPr>
          <w:rFonts w:ascii="Arial" w:hAnsi="Arial" w:cs="Arial"/>
          <w:sz w:val="24"/>
          <w:szCs w:val="24"/>
        </w:rPr>
      </w:pPr>
      <w:r w:rsidRPr="00975896">
        <w:rPr>
          <w:rFonts w:ascii="Arial" w:hAnsi="Arial" w:cs="Arial"/>
          <w:sz w:val="24"/>
          <w:szCs w:val="24"/>
        </w:rPr>
        <w:t>Por</w:t>
      </w:r>
      <w:r>
        <w:rPr>
          <w:rFonts w:ascii="Arial" w:hAnsi="Arial" w:cs="Arial"/>
          <w:sz w:val="24"/>
          <w:szCs w:val="24"/>
        </w:rPr>
        <w:t xml:space="preserve"> ello, sometemos a la consideración del Pleno de esta Asamblea Legislativa el siguiente proyecto de:</w:t>
      </w:r>
    </w:p>
    <w:p w:rsidR="008F368D" w:rsidRPr="007E6300" w:rsidRDefault="008F368D" w:rsidP="008F368D">
      <w:pPr>
        <w:pStyle w:val="Prrafodelista"/>
        <w:spacing w:before="240" w:line="360" w:lineRule="auto"/>
        <w:ind w:left="0"/>
        <w:jc w:val="center"/>
        <w:rPr>
          <w:rFonts w:ascii="Arial" w:hAnsi="Arial" w:cs="Arial"/>
          <w:b/>
          <w:sz w:val="24"/>
          <w:szCs w:val="24"/>
        </w:rPr>
      </w:pPr>
      <w:r>
        <w:rPr>
          <w:rFonts w:ascii="Arial" w:hAnsi="Arial" w:cs="Arial"/>
          <w:b/>
          <w:sz w:val="24"/>
          <w:szCs w:val="24"/>
        </w:rPr>
        <w:lastRenderedPageBreak/>
        <w:t>A C U E R D O</w:t>
      </w:r>
    </w:p>
    <w:p w:rsidR="008F368D" w:rsidRDefault="008F368D" w:rsidP="008F368D">
      <w:pPr>
        <w:ind w:firstLine="708"/>
        <w:jc w:val="both"/>
        <w:rPr>
          <w:rFonts w:ascii="Arial" w:hAnsi="Arial" w:cs="Arial"/>
          <w:bCs/>
          <w:sz w:val="24"/>
          <w:szCs w:val="24"/>
        </w:rPr>
      </w:pPr>
      <w:r>
        <w:rPr>
          <w:rFonts w:ascii="Arial" w:hAnsi="Arial" w:cs="Arial"/>
          <w:b/>
          <w:bCs/>
          <w:sz w:val="24"/>
          <w:szCs w:val="24"/>
        </w:rPr>
        <w:t xml:space="preserve">PRIMERO.- </w:t>
      </w:r>
      <w:r>
        <w:rPr>
          <w:rFonts w:ascii="Arial" w:hAnsi="Arial" w:cs="Arial"/>
          <w:bCs/>
          <w:sz w:val="24"/>
          <w:szCs w:val="24"/>
        </w:rPr>
        <w:t>Se tiene por recibido y analizado en tiempo y forma el informe de resultados de la re</w:t>
      </w:r>
      <w:r w:rsidR="00815A30">
        <w:rPr>
          <w:rFonts w:ascii="Arial" w:hAnsi="Arial" w:cs="Arial"/>
          <w:bCs/>
          <w:sz w:val="24"/>
          <w:szCs w:val="24"/>
        </w:rPr>
        <w:t>visión de la Cuenta Pública 2015</w:t>
      </w:r>
      <w:r>
        <w:rPr>
          <w:rFonts w:ascii="Arial" w:hAnsi="Arial" w:cs="Arial"/>
          <w:bCs/>
          <w:sz w:val="24"/>
          <w:szCs w:val="24"/>
        </w:rPr>
        <w:t xml:space="preserve">, de </w:t>
      </w:r>
      <w:r>
        <w:rPr>
          <w:rFonts w:ascii="Arial" w:hAnsi="Arial" w:cs="Arial"/>
          <w:b/>
          <w:sz w:val="24"/>
        </w:rPr>
        <w:t>PARQUES Y VIDA SILVESTRE DE NUEVO LEÓN.</w:t>
      </w:r>
    </w:p>
    <w:p w:rsidR="008F368D" w:rsidRDefault="008F368D" w:rsidP="008F368D">
      <w:pPr>
        <w:spacing w:after="0"/>
        <w:ind w:firstLine="708"/>
        <w:jc w:val="both"/>
        <w:rPr>
          <w:rFonts w:ascii="Arial" w:hAnsi="Arial" w:cs="Arial"/>
          <w:b/>
          <w:bCs/>
          <w:sz w:val="24"/>
          <w:szCs w:val="24"/>
        </w:rPr>
      </w:pPr>
      <w:r>
        <w:rPr>
          <w:rFonts w:ascii="Arial" w:hAnsi="Arial" w:cs="Arial"/>
          <w:b/>
          <w:bCs/>
          <w:sz w:val="24"/>
          <w:szCs w:val="24"/>
        </w:rPr>
        <w:t>SEGUNDO.-</w:t>
      </w:r>
      <w:r>
        <w:rPr>
          <w:rFonts w:ascii="Arial" w:hAnsi="Arial" w:cs="Arial"/>
          <w:bCs/>
          <w:sz w:val="24"/>
          <w:szCs w:val="24"/>
        </w:rPr>
        <w:t xml:space="preserve"> </w:t>
      </w:r>
      <w:r w:rsidRPr="006D048F">
        <w:rPr>
          <w:rFonts w:ascii="Arial" w:hAnsi="Arial" w:cs="Arial"/>
          <w:bCs/>
          <w:sz w:val="24"/>
          <w:szCs w:val="24"/>
          <w:lang w:val="es-MX"/>
        </w:rPr>
        <w:t xml:space="preserve">Tras el análisis del contenido del Informe de Resultados que nos ocupa, se tienen por conocidas las observaciones derivadas de la revisión practicada por la Auditoría Superior del Estado, señaladas con los números 1 al </w:t>
      </w:r>
      <w:r w:rsidR="00815A30">
        <w:rPr>
          <w:rFonts w:ascii="Arial" w:hAnsi="Arial" w:cs="Arial"/>
          <w:bCs/>
          <w:sz w:val="24"/>
          <w:szCs w:val="24"/>
          <w:lang w:val="es-MX"/>
        </w:rPr>
        <w:t>11</w:t>
      </w:r>
      <w:r w:rsidRPr="006D048F">
        <w:rPr>
          <w:rFonts w:ascii="Arial" w:hAnsi="Arial" w:cs="Arial"/>
          <w:bCs/>
          <w:sz w:val="24"/>
          <w:szCs w:val="24"/>
          <w:lang w:val="es-MX"/>
        </w:rPr>
        <w:t xml:space="preserve"> respecto a las cuales no se determinó emitir pliegos presuntivos de responsabilidades, ya que no se apreciaron observaciones susceptibles de generar afectación económica.</w:t>
      </w:r>
    </w:p>
    <w:p w:rsidR="008F368D" w:rsidRDefault="008F368D" w:rsidP="008F368D">
      <w:pPr>
        <w:spacing w:after="0"/>
        <w:ind w:firstLine="708"/>
        <w:jc w:val="both"/>
        <w:rPr>
          <w:rFonts w:ascii="Arial" w:hAnsi="Arial" w:cs="Arial"/>
          <w:b/>
          <w:bCs/>
          <w:sz w:val="24"/>
          <w:szCs w:val="24"/>
        </w:rPr>
      </w:pPr>
    </w:p>
    <w:p w:rsidR="008F368D" w:rsidRPr="00304CC5" w:rsidRDefault="008F368D" w:rsidP="008F368D">
      <w:pPr>
        <w:spacing w:after="0"/>
        <w:ind w:firstLine="708"/>
        <w:jc w:val="both"/>
        <w:rPr>
          <w:rFonts w:ascii="Arial" w:hAnsi="Arial" w:cs="Arial"/>
          <w:bCs/>
          <w:sz w:val="24"/>
          <w:szCs w:val="24"/>
        </w:rPr>
      </w:pPr>
      <w:r w:rsidRPr="00304CC5">
        <w:rPr>
          <w:rFonts w:ascii="Arial" w:hAnsi="Arial" w:cs="Arial"/>
          <w:b/>
          <w:bCs/>
          <w:sz w:val="24"/>
          <w:szCs w:val="24"/>
        </w:rPr>
        <w:t>TERCERO.-</w:t>
      </w:r>
      <w:r w:rsidRPr="00304CC5">
        <w:rPr>
          <w:rFonts w:ascii="Arial" w:hAnsi="Arial" w:cs="Arial"/>
          <w:bCs/>
          <w:sz w:val="24"/>
          <w:szCs w:val="24"/>
        </w:rPr>
        <w:t xml:space="preserve"> </w:t>
      </w:r>
      <w:r w:rsidRPr="00190C96">
        <w:rPr>
          <w:rFonts w:ascii="Arial" w:hAnsi="Arial" w:cs="Arial"/>
          <w:bCs/>
          <w:sz w:val="24"/>
          <w:szCs w:val="24"/>
          <w:lang w:val="es-MX"/>
        </w:rPr>
        <w:t xml:space="preserve">Atendiendo a las características y alcance de las observaciones señaladas en el resolutivo anterior como causa de promoción de fincamiento de responsabilidades administrativas </w:t>
      </w:r>
      <w:r>
        <w:rPr>
          <w:rFonts w:ascii="Arial" w:hAnsi="Arial" w:cs="Arial"/>
          <w:bCs/>
          <w:sz w:val="24"/>
          <w:szCs w:val="24"/>
          <w:lang w:val="es-MX"/>
        </w:rPr>
        <w:t>y recomendaciones a la gestión</w:t>
      </w:r>
      <w:r w:rsidRPr="00190C96">
        <w:rPr>
          <w:rFonts w:ascii="Arial" w:hAnsi="Arial" w:cs="Arial"/>
          <w:bCs/>
          <w:sz w:val="24"/>
          <w:szCs w:val="24"/>
          <w:lang w:val="es-MX"/>
        </w:rPr>
        <w:t xml:space="preserve"> </w:t>
      </w:r>
      <w:r>
        <w:rPr>
          <w:rFonts w:ascii="Arial" w:hAnsi="Arial" w:cs="Arial"/>
          <w:bCs/>
          <w:sz w:val="24"/>
          <w:szCs w:val="24"/>
          <w:lang w:val="es-MX"/>
        </w:rPr>
        <w:t xml:space="preserve">o control interno </w:t>
      </w:r>
      <w:r w:rsidRPr="00190C96">
        <w:rPr>
          <w:rFonts w:ascii="Arial" w:hAnsi="Arial" w:cs="Arial"/>
          <w:bCs/>
          <w:sz w:val="24"/>
          <w:szCs w:val="24"/>
          <w:lang w:val="es-MX"/>
        </w:rPr>
        <w:t>en el rubro de Auditoría a la Gestión Financiera</w:t>
      </w:r>
      <w:r>
        <w:rPr>
          <w:rFonts w:ascii="Arial" w:hAnsi="Arial" w:cs="Arial"/>
          <w:bCs/>
          <w:sz w:val="24"/>
          <w:szCs w:val="24"/>
          <w:lang w:val="es-MX"/>
        </w:rPr>
        <w:t xml:space="preserve"> que no afectan la gestión del ente</w:t>
      </w:r>
      <w:r w:rsidRPr="00190C96">
        <w:rPr>
          <w:rFonts w:ascii="Arial" w:hAnsi="Arial" w:cs="Arial"/>
          <w:bCs/>
          <w:sz w:val="24"/>
          <w:szCs w:val="24"/>
          <w:lang w:val="es-MX"/>
        </w:rPr>
        <w:t xml:space="preserve"> </w:t>
      </w:r>
      <w:proofErr w:type="spellStart"/>
      <w:r w:rsidRPr="00190C96">
        <w:rPr>
          <w:rFonts w:ascii="Arial" w:hAnsi="Arial" w:cs="Arial"/>
          <w:bCs/>
          <w:sz w:val="24"/>
          <w:szCs w:val="24"/>
          <w:lang w:val="es-MX"/>
        </w:rPr>
        <w:t>fiscalizado</w:t>
      </w:r>
      <w:proofErr w:type="spellEnd"/>
      <w:r w:rsidRPr="00190C96">
        <w:rPr>
          <w:rFonts w:ascii="Arial" w:hAnsi="Arial" w:cs="Arial"/>
          <w:bCs/>
          <w:sz w:val="24"/>
          <w:szCs w:val="24"/>
          <w:lang w:val="es-MX"/>
        </w:rPr>
        <w:t xml:space="preserve">, se estima que la </w:t>
      </w:r>
      <w:r w:rsidR="00815A30">
        <w:rPr>
          <w:rFonts w:ascii="Arial" w:hAnsi="Arial" w:cs="Arial"/>
          <w:b/>
          <w:bCs/>
          <w:sz w:val="24"/>
          <w:szCs w:val="24"/>
          <w:lang w:val="es-MX"/>
        </w:rPr>
        <w:t>CUENTA PÚBLICA 2015</w:t>
      </w:r>
      <w:r w:rsidRPr="00190C96">
        <w:rPr>
          <w:rFonts w:ascii="Arial" w:hAnsi="Arial" w:cs="Arial"/>
          <w:b/>
          <w:bCs/>
          <w:sz w:val="24"/>
          <w:szCs w:val="24"/>
          <w:lang w:val="es-MX"/>
        </w:rPr>
        <w:t xml:space="preserve">, </w:t>
      </w:r>
      <w:r w:rsidRPr="00190C96">
        <w:rPr>
          <w:rFonts w:ascii="Arial" w:hAnsi="Arial" w:cs="Arial"/>
          <w:bCs/>
          <w:sz w:val="24"/>
          <w:szCs w:val="24"/>
          <w:lang w:val="es-MX"/>
        </w:rPr>
        <w:t>de</w:t>
      </w:r>
      <w:r w:rsidRPr="00190C96">
        <w:rPr>
          <w:rFonts w:ascii="Arial" w:hAnsi="Arial" w:cs="Arial"/>
          <w:b/>
          <w:bCs/>
          <w:sz w:val="24"/>
          <w:szCs w:val="24"/>
          <w:lang w:val="es-MX"/>
        </w:rPr>
        <w:t xml:space="preserve"> </w:t>
      </w:r>
      <w:r>
        <w:rPr>
          <w:rFonts w:ascii="Arial" w:hAnsi="Arial" w:cs="Arial"/>
          <w:b/>
          <w:sz w:val="24"/>
        </w:rPr>
        <w:t>PARQUES Y VIDA SILVESTRE DE NUEVO LEÓN</w:t>
      </w:r>
      <w:r w:rsidRPr="00190C96">
        <w:rPr>
          <w:rFonts w:ascii="Arial" w:hAnsi="Arial" w:cs="Arial"/>
          <w:bCs/>
          <w:sz w:val="24"/>
          <w:szCs w:val="24"/>
          <w:lang w:val="es-MX"/>
        </w:rPr>
        <w:t xml:space="preserve"> es susceptible de aprobación.</w:t>
      </w:r>
    </w:p>
    <w:p w:rsidR="008F368D" w:rsidRDefault="008F368D" w:rsidP="008F368D">
      <w:pPr>
        <w:spacing w:after="0"/>
        <w:ind w:firstLine="708"/>
        <w:jc w:val="both"/>
        <w:rPr>
          <w:rFonts w:ascii="Arial" w:hAnsi="Arial" w:cs="Arial"/>
          <w:bCs/>
          <w:sz w:val="24"/>
          <w:szCs w:val="24"/>
        </w:rPr>
      </w:pPr>
    </w:p>
    <w:p w:rsidR="008F368D" w:rsidRDefault="008F368D" w:rsidP="008F368D">
      <w:pPr>
        <w:spacing w:after="0"/>
        <w:ind w:firstLine="708"/>
        <w:jc w:val="both"/>
        <w:rPr>
          <w:rFonts w:ascii="Arial" w:hAnsi="Arial" w:cs="Arial"/>
          <w:bCs/>
          <w:sz w:val="24"/>
          <w:szCs w:val="24"/>
        </w:rPr>
      </w:pPr>
      <w:r>
        <w:rPr>
          <w:rFonts w:ascii="Arial" w:hAnsi="Arial" w:cs="Arial"/>
          <w:bCs/>
          <w:sz w:val="24"/>
          <w:szCs w:val="24"/>
        </w:rPr>
        <w:t xml:space="preserve">Por lo tanto, en cumplimiento de lo señalado en el artículo 63 Fracción XIII de la Constitución Política del Estado Libre y Soberano de Nuevo León y demás disposiciones legales aplicables, así como lo descrito en el apartado de Consideraciones del presente Dictamen, </w:t>
      </w:r>
      <w:r>
        <w:rPr>
          <w:rFonts w:ascii="Arial" w:hAnsi="Arial" w:cs="Arial"/>
          <w:b/>
          <w:bCs/>
          <w:sz w:val="24"/>
          <w:szCs w:val="24"/>
        </w:rPr>
        <w:t>SE APRUEBA</w:t>
      </w:r>
      <w:r>
        <w:rPr>
          <w:rFonts w:ascii="Arial" w:hAnsi="Arial" w:cs="Arial"/>
          <w:bCs/>
          <w:sz w:val="24"/>
          <w:szCs w:val="24"/>
        </w:rPr>
        <w:t xml:space="preserve"> la Cuenta Pública 2014 de </w:t>
      </w:r>
      <w:r>
        <w:rPr>
          <w:rFonts w:ascii="Arial" w:hAnsi="Arial" w:cs="Arial"/>
          <w:b/>
          <w:sz w:val="24"/>
        </w:rPr>
        <w:t>PARQUES Y VIDA SILVESTRE DE NUEVO LEÓN</w:t>
      </w:r>
      <w:r>
        <w:rPr>
          <w:rFonts w:ascii="Arial" w:hAnsi="Arial" w:cs="Arial"/>
          <w:b/>
          <w:bCs/>
          <w:sz w:val="24"/>
          <w:szCs w:val="24"/>
        </w:rPr>
        <w:t>.</w:t>
      </w:r>
    </w:p>
    <w:p w:rsidR="008F368D" w:rsidRDefault="008F368D" w:rsidP="008F368D">
      <w:pPr>
        <w:spacing w:after="0"/>
        <w:ind w:firstLine="708"/>
        <w:jc w:val="both"/>
        <w:rPr>
          <w:rFonts w:ascii="Arial" w:hAnsi="Arial" w:cs="Arial"/>
          <w:sz w:val="24"/>
          <w:szCs w:val="24"/>
        </w:rPr>
      </w:pPr>
    </w:p>
    <w:p w:rsidR="008F368D" w:rsidRDefault="008F368D" w:rsidP="008F368D">
      <w:pPr>
        <w:ind w:firstLine="708"/>
        <w:jc w:val="both"/>
        <w:rPr>
          <w:rFonts w:ascii="Arial" w:hAnsi="Arial" w:cs="Arial"/>
          <w:b/>
          <w:bCs/>
          <w:sz w:val="24"/>
          <w:szCs w:val="24"/>
        </w:rPr>
      </w:pPr>
      <w:r w:rsidRPr="00472E79">
        <w:rPr>
          <w:rFonts w:ascii="Arial" w:hAnsi="Arial" w:cs="Arial"/>
          <w:b/>
          <w:bCs/>
          <w:sz w:val="24"/>
          <w:szCs w:val="24"/>
        </w:rPr>
        <w:t xml:space="preserve">CUARTO.- </w:t>
      </w:r>
      <w:r w:rsidRPr="00472E79">
        <w:rPr>
          <w:rFonts w:ascii="Arial" w:hAnsi="Arial" w:cs="Arial"/>
          <w:bCs/>
          <w:sz w:val="24"/>
          <w:szCs w:val="24"/>
        </w:rPr>
        <w:t>Se instruye a la Auditoria Superior del Estado para que en términos del párrafo segundo del artículo 52 de la</w:t>
      </w:r>
      <w:r w:rsidRPr="00472E79">
        <w:rPr>
          <w:rFonts w:ascii="Arial" w:hAnsi="Arial" w:cs="Arial"/>
          <w:bCs/>
          <w:sz w:val="24"/>
          <w:szCs w:val="24"/>
          <w:lang w:val="es-ES_tradnl"/>
        </w:rPr>
        <w:t xml:space="preserve"> </w:t>
      </w:r>
      <w:r w:rsidRPr="00472E79">
        <w:rPr>
          <w:rFonts w:ascii="Arial" w:hAnsi="Arial" w:cs="Arial"/>
          <w:bCs/>
          <w:sz w:val="24"/>
          <w:szCs w:val="24"/>
        </w:rPr>
        <w:t xml:space="preserve">Ley de Fiscalización Superior del Estado de Nuevo León </w:t>
      </w:r>
      <w:r w:rsidRPr="00472E79">
        <w:rPr>
          <w:rFonts w:ascii="Arial" w:hAnsi="Arial" w:cs="Arial"/>
          <w:b/>
          <w:bCs/>
          <w:sz w:val="24"/>
          <w:szCs w:val="24"/>
        </w:rPr>
        <w:t xml:space="preserve">EXPIDA EL FINIQUITO CORRESPONDIENTE, </w:t>
      </w:r>
      <w:r w:rsidRPr="00472E79">
        <w:rPr>
          <w:rFonts w:ascii="Arial" w:hAnsi="Arial" w:cs="Arial"/>
          <w:bCs/>
          <w:sz w:val="24"/>
          <w:szCs w:val="24"/>
        </w:rPr>
        <w:t xml:space="preserve">quedando a salvo los derechos del Órgano de Fiscalización en los términos del artículo 51 de la Ley de Fiscalización Superior del Estado de Nuevo León, a fin de continuar con cualquier acción de las señaladas en el artículo 53 de la citada </w:t>
      </w:r>
      <w:r w:rsidRPr="00472E79">
        <w:rPr>
          <w:rFonts w:ascii="Arial" w:hAnsi="Arial" w:cs="Arial"/>
          <w:bCs/>
          <w:sz w:val="24"/>
          <w:szCs w:val="24"/>
        </w:rPr>
        <w:lastRenderedPageBreak/>
        <w:t>Ley, derivadas de la revisión de la cuenta pública de</w:t>
      </w:r>
      <w:r>
        <w:rPr>
          <w:rFonts w:ascii="Arial" w:hAnsi="Arial" w:cs="Arial"/>
          <w:bCs/>
          <w:sz w:val="24"/>
          <w:szCs w:val="24"/>
        </w:rPr>
        <w:t xml:space="preserve"> </w:t>
      </w:r>
      <w:r>
        <w:rPr>
          <w:rFonts w:ascii="Arial" w:hAnsi="Arial" w:cs="Arial"/>
          <w:b/>
          <w:sz w:val="24"/>
        </w:rPr>
        <w:t>PARQUES Y VIDA SILVESTRE DE NUEVO LEÓN</w:t>
      </w:r>
      <w:r w:rsidRPr="00472E79">
        <w:rPr>
          <w:rFonts w:ascii="Arial" w:hAnsi="Arial" w:cs="Arial"/>
          <w:b/>
          <w:bCs/>
          <w:sz w:val="24"/>
          <w:szCs w:val="24"/>
          <w:lang w:val="es-MX"/>
        </w:rPr>
        <w:t xml:space="preserve">, </w:t>
      </w:r>
      <w:r w:rsidRPr="00472E79">
        <w:rPr>
          <w:rFonts w:ascii="Arial" w:hAnsi="Arial" w:cs="Arial"/>
          <w:bCs/>
          <w:sz w:val="24"/>
          <w:szCs w:val="24"/>
        </w:rPr>
        <w:t>correspondiente al ejercicio</w:t>
      </w:r>
      <w:r w:rsidRPr="00472E79">
        <w:rPr>
          <w:rFonts w:ascii="Arial" w:hAnsi="Arial" w:cs="Arial"/>
          <w:b/>
          <w:bCs/>
          <w:sz w:val="24"/>
          <w:szCs w:val="24"/>
        </w:rPr>
        <w:t xml:space="preserve"> </w:t>
      </w:r>
      <w:r w:rsidR="006520C3">
        <w:rPr>
          <w:rFonts w:ascii="Arial" w:hAnsi="Arial" w:cs="Arial"/>
          <w:b/>
          <w:bCs/>
          <w:sz w:val="24"/>
          <w:szCs w:val="24"/>
        </w:rPr>
        <w:t>2015</w:t>
      </w:r>
      <w:r w:rsidRPr="00472E79">
        <w:rPr>
          <w:rFonts w:ascii="Arial" w:hAnsi="Arial" w:cs="Arial"/>
          <w:b/>
          <w:bCs/>
          <w:sz w:val="24"/>
          <w:szCs w:val="24"/>
        </w:rPr>
        <w:t>.</w:t>
      </w:r>
    </w:p>
    <w:p w:rsidR="008F368D" w:rsidRPr="007E6300" w:rsidRDefault="008F368D" w:rsidP="008F368D">
      <w:pPr>
        <w:ind w:firstLine="708"/>
        <w:jc w:val="both"/>
        <w:rPr>
          <w:rFonts w:ascii="Arial" w:hAnsi="Arial" w:cs="Arial"/>
          <w:bCs/>
          <w:sz w:val="24"/>
          <w:szCs w:val="24"/>
        </w:rPr>
      </w:pPr>
      <w:r>
        <w:rPr>
          <w:rFonts w:ascii="Arial" w:hAnsi="Arial" w:cs="Arial"/>
          <w:b/>
          <w:bCs/>
          <w:sz w:val="24"/>
          <w:szCs w:val="24"/>
        </w:rPr>
        <w:t>QUINTO.-</w:t>
      </w:r>
      <w:r>
        <w:rPr>
          <w:rFonts w:ascii="Arial" w:hAnsi="Arial" w:cs="Arial"/>
          <w:bCs/>
          <w:sz w:val="24"/>
          <w:szCs w:val="24"/>
        </w:rPr>
        <w:t xml:space="preserve"> Remítase copia a la AUDITORÍA SUPERIOR DEL ESTADO DE NUEVO LEÓN y la </w:t>
      </w:r>
      <w:r>
        <w:rPr>
          <w:rFonts w:ascii="Arial" w:hAnsi="Arial" w:cs="Arial"/>
          <w:b/>
          <w:sz w:val="24"/>
        </w:rPr>
        <w:t>PARQUES Y VIDA SILVESTRE DE NUEVO LEÓN</w:t>
      </w:r>
      <w:r>
        <w:rPr>
          <w:rFonts w:ascii="Arial" w:hAnsi="Arial" w:cs="Arial"/>
          <w:bCs/>
          <w:sz w:val="24"/>
          <w:szCs w:val="24"/>
        </w:rPr>
        <w:t xml:space="preserve"> para su conocimiento y efectos legales a que haya lugar.</w:t>
      </w:r>
    </w:p>
    <w:p w:rsidR="008F368D" w:rsidRDefault="008F368D" w:rsidP="00BB4026">
      <w:pPr>
        <w:spacing w:after="0"/>
        <w:jc w:val="center"/>
        <w:rPr>
          <w:rFonts w:ascii="Arial" w:hAnsi="Arial" w:cs="Arial"/>
          <w:b/>
          <w:bCs/>
          <w:sz w:val="24"/>
          <w:szCs w:val="24"/>
        </w:rPr>
      </w:pPr>
    </w:p>
    <w:p w:rsidR="008F368D" w:rsidRPr="007F749B" w:rsidRDefault="008F368D" w:rsidP="00BB4026">
      <w:pPr>
        <w:spacing w:after="0" w:line="360" w:lineRule="auto"/>
        <w:jc w:val="center"/>
        <w:rPr>
          <w:rFonts w:ascii="Arial" w:hAnsi="Arial" w:cs="Arial"/>
        </w:rPr>
      </w:pPr>
      <w:r>
        <w:rPr>
          <w:rFonts w:ascii="Arial" w:hAnsi="Arial" w:cs="Arial"/>
          <w:b/>
          <w:bCs/>
        </w:rPr>
        <w:t>MONTERREY</w:t>
      </w:r>
      <w:r w:rsidRPr="007F749B">
        <w:rPr>
          <w:rFonts w:ascii="Arial" w:hAnsi="Arial" w:cs="Arial"/>
          <w:b/>
          <w:bCs/>
        </w:rPr>
        <w:t xml:space="preserve"> NUEVO LEÓ</w:t>
      </w:r>
      <w:bookmarkStart w:id="2" w:name="_GoBack"/>
      <w:bookmarkEnd w:id="2"/>
      <w:r w:rsidRPr="007F749B">
        <w:rPr>
          <w:rFonts w:ascii="Arial" w:hAnsi="Arial" w:cs="Arial"/>
          <w:b/>
          <w:bCs/>
        </w:rPr>
        <w:t>N</w:t>
      </w:r>
      <w:r w:rsidRPr="007F749B">
        <w:rPr>
          <w:rFonts w:ascii="Arial" w:hAnsi="Arial" w:cs="Arial"/>
        </w:rPr>
        <w:t xml:space="preserve"> </w:t>
      </w:r>
      <w:r w:rsidR="00BA62B0">
        <w:rPr>
          <w:rFonts w:ascii="Arial" w:hAnsi="Arial" w:cs="Arial"/>
          <w:b/>
        </w:rPr>
        <w:t xml:space="preserve"> </w:t>
      </w:r>
    </w:p>
    <w:p w:rsidR="008F368D" w:rsidRDefault="008F368D" w:rsidP="00BB4026">
      <w:pPr>
        <w:pStyle w:val="Ttulo1"/>
        <w:spacing w:line="360" w:lineRule="auto"/>
        <w:rPr>
          <w:rFonts w:ascii="Arial" w:hAnsi="Arial" w:cs="Arial"/>
          <w:b/>
          <w:sz w:val="22"/>
          <w:szCs w:val="22"/>
          <w:u w:val="none"/>
        </w:rPr>
      </w:pPr>
      <w:r w:rsidRPr="00FE07C7">
        <w:rPr>
          <w:rFonts w:ascii="Arial" w:hAnsi="Arial" w:cs="Arial"/>
          <w:b/>
          <w:sz w:val="22"/>
          <w:szCs w:val="22"/>
          <w:u w:val="none"/>
        </w:rPr>
        <w:t>COMISIÓN DE HACIENDA DEL ESTADO</w:t>
      </w:r>
    </w:p>
    <w:p w:rsidR="008F368D" w:rsidRDefault="008F368D" w:rsidP="008F368D">
      <w:pPr>
        <w:rPr>
          <w:lang w:val="es-ES_tradnl" w:eastAsia="ar-SA"/>
        </w:rPr>
      </w:pPr>
    </w:p>
    <w:p w:rsidR="008F368D" w:rsidRPr="009A7A82" w:rsidRDefault="008F368D" w:rsidP="008F368D">
      <w:pPr>
        <w:rPr>
          <w:lang w:val="es-ES_tradnl" w:eastAsia="ar-SA"/>
        </w:rPr>
      </w:pPr>
    </w:p>
    <w:p w:rsidR="008F368D" w:rsidRDefault="008F368D" w:rsidP="008F368D">
      <w:pPr>
        <w:pStyle w:val="Body1"/>
        <w:widowControl w:val="0"/>
        <w:tabs>
          <w:tab w:val="left" w:pos="3828"/>
        </w:tabs>
        <w:suppressAutoHyphens/>
        <w:spacing w:after="120"/>
        <w:jc w:val="center"/>
        <w:rPr>
          <w:rFonts w:ascii="Arial" w:hAnsi="Arial" w:cs="Arial"/>
          <w:b/>
          <w:lang w:val="es-ES_tradnl"/>
        </w:rPr>
      </w:pPr>
      <w:r>
        <w:rPr>
          <w:rFonts w:ascii="Arial" w:hAnsi="Arial" w:cs="Arial"/>
          <w:b/>
          <w:lang w:val="es-ES_tradnl"/>
        </w:rPr>
        <w:t>PRESIDENTE:</w:t>
      </w:r>
    </w:p>
    <w:p w:rsidR="008F368D" w:rsidRDefault="008F368D" w:rsidP="008F368D">
      <w:pPr>
        <w:pStyle w:val="Body1"/>
        <w:widowControl w:val="0"/>
        <w:tabs>
          <w:tab w:val="left" w:pos="3828"/>
        </w:tabs>
        <w:suppressAutoHyphens/>
        <w:spacing w:after="120" w:line="360" w:lineRule="auto"/>
        <w:jc w:val="center"/>
        <w:rPr>
          <w:rFonts w:ascii="Arial" w:hAnsi="Arial" w:cs="Arial"/>
          <w:b/>
          <w:sz w:val="22"/>
          <w:lang w:val="es-ES_tradnl"/>
        </w:rPr>
      </w:pPr>
    </w:p>
    <w:p w:rsidR="008F368D" w:rsidRPr="006743D1" w:rsidRDefault="006520C3" w:rsidP="008F368D">
      <w:pPr>
        <w:jc w:val="center"/>
        <w:outlineLvl w:val="0"/>
        <w:rPr>
          <w:rFonts w:ascii="Arial" w:eastAsia="Arial Unicode MS" w:hAnsi="Arial" w:cs="Arial"/>
          <w:smallCaps/>
          <w:color w:val="000000"/>
          <w:lang w:val="es-MX"/>
        </w:rPr>
      </w:pPr>
      <w:r>
        <w:rPr>
          <w:rFonts w:ascii="Arial" w:eastAsia="Arial Unicode MS" w:hAnsi="Arial" w:cs="Arial"/>
          <w:smallCaps/>
          <w:color w:val="000000"/>
          <w:lang w:val="es-MX"/>
        </w:rPr>
        <w:t>DIP. GLORIA CONCEPCIÓN TREVIÑO SALAZAR</w:t>
      </w:r>
    </w:p>
    <w:tbl>
      <w:tblPr>
        <w:tblW w:w="0" w:type="auto"/>
        <w:jc w:val="center"/>
        <w:tblLayout w:type="fixed"/>
        <w:tblLook w:val="04A0" w:firstRow="1" w:lastRow="0" w:firstColumn="1" w:lastColumn="0" w:noHBand="0" w:noVBand="1"/>
      </w:tblPr>
      <w:tblGrid>
        <w:gridCol w:w="4322"/>
        <w:gridCol w:w="4322"/>
      </w:tblGrid>
      <w:tr w:rsidR="008F368D" w:rsidTr="005A091D">
        <w:trPr>
          <w:cantSplit/>
          <w:trHeight w:val="340"/>
          <w:jc w:val="center"/>
        </w:trPr>
        <w:tc>
          <w:tcPr>
            <w:tcW w:w="4322" w:type="dxa"/>
            <w:tcMar>
              <w:top w:w="80" w:type="dxa"/>
              <w:left w:w="0" w:type="dxa"/>
              <w:bottom w:w="80" w:type="dxa"/>
              <w:right w:w="0" w:type="dxa"/>
            </w:tcMar>
          </w:tcPr>
          <w:p w:rsidR="008F368D" w:rsidRDefault="008F368D" w:rsidP="005A091D">
            <w:pPr>
              <w:jc w:val="center"/>
              <w:outlineLvl w:val="0"/>
              <w:rPr>
                <w:rFonts w:ascii="Arial" w:eastAsia="Arial Unicode MS" w:hAnsi="Arial" w:cs="Arial"/>
                <w:b/>
                <w:color w:val="000000"/>
                <w:lang w:val="es-MX"/>
              </w:rPr>
            </w:pPr>
            <w:r>
              <w:rPr>
                <w:rFonts w:ascii="Arial" w:eastAsia="Arial Unicode MS" w:hAnsi="Arial" w:cs="Arial"/>
                <w:b/>
                <w:color w:val="000000"/>
                <w:lang w:val="es-MX"/>
              </w:rPr>
              <w:t>VICEPRESIDENTE:</w:t>
            </w:r>
          </w:p>
          <w:p w:rsidR="008F368D" w:rsidRDefault="008F368D" w:rsidP="005A091D">
            <w:pPr>
              <w:outlineLvl w:val="0"/>
              <w:rPr>
                <w:rFonts w:ascii="Arial" w:eastAsia="Arial Unicode MS" w:hAnsi="Arial" w:cs="Arial"/>
                <w:b/>
                <w:color w:val="000000"/>
                <w:lang w:val="es-MX"/>
              </w:rPr>
            </w:pPr>
          </w:p>
          <w:p w:rsidR="008F368D" w:rsidRDefault="008F368D" w:rsidP="005A091D">
            <w:pPr>
              <w:jc w:val="center"/>
              <w:outlineLvl w:val="0"/>
              <w:rPr>
                <w:rFonts w:ascii="Arial" w:eastAsia="Arial Unicode MS" w:hAnsi="Arial" w:cs="Arial"/>
                <w:b/>
                <w:color w:val="000000"/>
                <w:lang w:val="es-MX"/>
              </w:rPr>
            </w:pPr>
          </w:p>
          <w:p w:rsidR="008F368D" w:rsidRDefault="008F368D" w:rsidP="005A091D">
            <w:pPr>
              <w:jc w:val="center"/>
              <w:outlineLvl w:val="0"/>
              <w:rPr>
                <w:rFonts w:ascii="Arial" w:eastAsia="Arial Unicode MS" w:hAnsi="Arial" w:cs="Arial"/>
                <w:color w:val="000000"/>
                <w:lang w:val="es-MX"/>
              </w:rPr>
            </w:pPr>
            <w:r>
              <w:rPr>
                <w:rFonts w:ascii="Arial" w:eastAsia="Arial Unicode MS" w:hAnsi="Arial" w:cs="Arial"/>
                <w:color w:val="000000"/>
                <w:lang w:val="es-MX"/>
              </w:rPr>
              <w:t>DIP. KARINA MARLENE BARRÓN PERALES</w:t>
            </w:r>
          </w:p>
        </w:tc>
        <w:tc>
          <w:tcPr>
            <w:tcW w:w="4322" w:type="dxa"/>
            <w:tcMar>
              <w:top w:w="80" w:type="dxa"/>
              <w:left w:w="0" w:type="dxa"/>
              <w:bottom w:w="80" w:type="dxa"/>
              <w:right w:w="0" w:type="dxa"/>
            </w:tcMar>
          </w:tcPr>
          <w:p w:rsidR="008F368D" w:rsidRDefault="008F368D" w:rsidP="005A091D">
            <w:pPr>
              <w:jc w:val="center"/>
              <w:outlineLvl w:val="0"/>
              <w:rPr>
                <w:rFonts w:ascii="Arial" w:eastAsia="Arial Unicode MS" w:hAnsi="Arial" w:cs="Arial"/>
                <w:b/>
                <w:color w:val="000000"/>
                <w:lang w:val="es-MX"/>
              </w:rPr>
            </w:pPr>
            <w:r>
              <w:rPr>
                <w:rFonts w:ascii="Arial" w:eastAsia="Arial Unicode MS" w:hAnsi="Arial" w:cs="Arial"/>
                <w:b/>
                <w:color w:val="000000"/>
                <w:lang w:val="es-MX"/>
              </w:rPr>
              <w:t>SECRETARIO:</w:t>
            </w:r>
          </w:p>
          <w:p w:rsidR="008F368D" w:rsidRDefault="008F368D" w:rsidP="005A091D">
            <w:pPr>
              <w:outlineLvl w:val="0"/>
              <w:rPr>
                <w:rFonts w:ascii="Arial" w:eastAsia="Arial Unicode MS" w:hAnsi="Arial" w:cs="Arial"/>
                <w:b/>
                <w:color w:val="000000"/>
                <w:lang w:val="es-MX"/>
              </w:rPr>
            </w:pPr>
          </w:p>
          <w:p w:rsidR="008F368D" w:rsidRDefault="008F368D" w:rsidP="005A091D">
            <w:pPr>
              <w:outlineLvl w:val="0"/>
              <w:rPr>
                <w:rFonts w:ascii="Arial" w:eastAsia="Arial Unicode MS" w:hAnsi="Arial" w:cs="Arial"/>
                <w:b/>
                <w:color w:val="000000"/>
                <w:lang w:val="es-MX"/>
              </w:rPr>
            </w:pPr>
          </w:p>
          <w:p w:rsidR="008F368D" w:rsidRDefault="008F368D" w:rsidP="005A091D">
            <w:pPr>
              <w:jc w:val="center"/>
              <w:outlineLvl w:val="0"/>
              <w:rPr>
                <w:rFonts w:ascii="Arial" w:eastAsia="Arial Unicode MS" w:hAnsi="Arial" w:cs="Arial"/>
                <w:color w:val="000000"/>
                <w:lang w:val="es-MX"/>
              </w:rPr>
            </w:pPr>
            <w:r>
              <w:rPr>
                <w:rFonts w:ascii="Arial" w:eastAsia="Arial Unicode MS" w:hAnsi="Arial" w:cs="Arial"/>
                <w:color w:val="000000"/>
                <w:lang w:val="es-MX"/>
              </w:rPr>
              <w:t xml:space="preserve">DIP. JOSÉ ARTURO SALINAS GARZA </w:t>
            </w:r>
          </w:p>
        </w:tc>
      </w:tr>
      <w:tr w:rsidR="008F368D" w:rsidTr="005A091D">
        <w:trPr>
          <w:cantSplit/>
          <w:trHeight w:val="340"/>
          <w:jc w:val="center"/>
        </w:trPr>
        <w:tc>
          <w:tcPr>
            <w:tcW w:w="4322" w:type="dxa"/>
            <w:tcMar>
              <w:top w:w="80" w:type="dxa"/>
              <w:left w:w="0" w:type="dxa"/>
              <w:bottom w:w="80" w:type="dxa"/>
              <w:right w:w="0" w:type="dxa"/>
            </w:tcMar>
          </w:tcPr>
          <w:p w:rsidR="008F368D" w:rsidRDefault="008F368D" w:rsidP="005A091D">
            <w:pPr>
              <w:jc w:val="center"/>
              <w:outlineLvl w:val="0"/>
              <w:rPr>
                <w:rFonts w:ascii="Arial" w:eastAsia="Arial Unicode MS" w:hAnsi="Arial" w:cs="Arial"/>
                <w:b/>
                <w:color w:val="000000"/>
                <w:lang w:val="es-MX"/>
              </w:rPr>
            </w:pPr>
            <w:r>
              <w:rPr>
                <w:rFonts w:ascii="Arial" w:eastAsia="Arial Unicode MS" w:hAnsi="Arial" w:cs="Arial"/>
                <w:b/>
                <w:color w:val="000000"/>
                <w:lang w:val="es-MX"/>
              </w:rPr>
              <w:t>VOCAL:</w:t>
            </w:r>
          </w:p>
          <w:p w:rsidR="008F368D" w:rsidRDefault="008F368D" w:rsidP="005A091D">
            <w:pPr>
              <w:outlineLvl w:val="0"/>
              <w:rPr>
                <w:rFonts w:ascii="Arial" w:eastAsia="Arial Unicode MS" w:hAnsi="Arial" w:cs="Arial"/>
                <w:b/>
                <w:color w:val="000000"/>
                <w:lang w:val="es-MX"/>
              </w:rPr>
            </w:pPr>
          </w:p>
          <w:p w:rsidR="008F368D" w:rsidRDefault="008F368D" w:rsidP="005A091D">
            <w:pPr>
              <w:jc w:val="center"/>
              <w:outlineLvl w:val="0"/>
              <w:rPr>
                <w:rFonts w:ascii="Arial" w:eastAsia="Arial Unicode MS" w:hAnsi="Arial" w:cs="Arial"/>
                <w:color w:val="000000"/>
                <w:lang w:val="es-MX"/>
              </w:rPr>
            </w:pPr>
          </w:p>
          <w:p w:rsidR="008F368D" w:rsidRDefault="008F368D" w:rsidP="005A091D">
            <w:pPr>
              <w:jc w:val="center"/>
              <w:outlineLvl w:val="0"/>
              <w:rPr>
                <w:rFonts w:ascii="Arial" w:eastAsia="Arial Unicode MS" w:hAnsi="Arial" w:cs="Arial"/>
                <w:color w:val="000000"/>
                <w:lang w:val="es-MX"/>
              </w:rPr>
            </w:pPr>
            <w:r>
              <w:rPr>
                <w:rFonts w:ascii="Arial" w:eastAsia="Arial Unicode MS" w:hAnsi="Arial" w:cs="Arial"/>
                <w:color w:val="000000"/>
                <w:lang w:val="es-MX"/>
              </w:rPr>
              <w:t xml:space="preserve">DIP. MARCO ANTONIO GONZÁLEZ VALDEZ </w:t>
            </w:r>
          </w:p>
        </w:tc>
        <w:tc>
          <w:tcPr>
            <w:tcW w:w="4322" w:type="dxa"/>
            <w:tcMar>
              <w:top w:w="80" w:type="dxa"/>
              <w:left w:w="0" w:type="dxa"/>
              <w:bottom w:w="80" w:type="dxa"/>
              <w:right w:w="0" w:type="dxa"/>
            </w:tcMar>
          </w:tcPr>
          <w:p w:rsidR="008F368D" w:rsidRDefault="008F368D" w:rsidP="005A091D">
            <w:pPr>
              <w:jc w:val="center"/>
              <w:outlineLvl w:val="0"/>
              <w:rPr>
                <w:rFonts w:ascii="Arial" w:eastAsia="Arial Unicode MS" w:hAnsi="Arial" w:cs="Arial"/>
                <w:b/>
                <w:color w:val="000000"/>
                <w:lang w:val="es-MX"/>
              </w:rPr>
            </w:pPr>
            <w:r>
              <w:rPr>
                <w:rFonts w:ascii="Arial" w:eastAsia="Arial Unicode MS" w:hAnsi="Arial" w:cs="Arial"/>
                <w:b/>
                <w:color w:val="000000"/>
                <w:lang w:val="es-MX"/>
              </w:rPr>
              <w:t>VOCAL:</w:t>
            </w:r>
          </w:p>
          <w:p w:rsidR="008F368D" w:rsidRDefault="008F368D" w:rsidP="005A091D">
            <w:pPr>
              <w:jc w:val="center"/>
              <w:outlineLvl w:val="0"/>
              <w:rPr>
                <w:rFonts w:ascii="Arial" w:eastAsia="Arial Unicode MS" w:hAnsi="Arial" w:cs="Arial"/>
                <w:b/>
                <w:color w:val="000000"/>
                <w:lang w:val="es-MX"/>
              </w:rPr>
            </w:pPr>
          </w:p>
          <w:p w:rsidR="008F368D" w:rsidRDefault="008F368D" w:rsidP="005A091D">
            <w:pPr>
              <w:outlineLvl w:val="0"/>
              <w:rPr>
                <w:rFonts w:ascii="Arial" w:eastAsia="Arial Unicode MS" w:hAnsi="Arial" w:cs="Arial"/>
                <w:b/>
                <w:color w:val="000000"/>
                <w:lang w:val="es-MX"/>
              </w:rPr>
            </w:pPr>
          </w:p>
          <w:p w:rsidR="008F368D" w:rsidRDefault="008F368D" w:rsidP="005A091D">
            <w:pPr>
              <w:jc w:val="center"/>
              <w:outlineLvl w:val="0"/>
              <w:rPr>
                <w:rFonts w:ascii="Arial" w:eastAsia="Arial Unicode MS" w:hAnsi="Arial" w:cs="Arial"/>
                <w:color w:val="000000"/>
                <w:lang w:val="es-MX"/>
              </w:rPr>
            </w:pPr>
            <w:r>
              <w:rPr>
                <w:rFonts w:ascii="Arial" w:eastAsia="Arial Unicode MS" w:hAnsi="Arial" w:cs="Arial"/>
                <w:color w:val="000000"/>
                <w:lang w:val="es-MX"/>
              </w:rPr>
              <w:t>DIP. SERGIO ARELLANO BALDERAS</w:t>
            </w:r>
          </w:p>
        </w:tc>
      </w:tr>
      <w:tr w:rsidR="008F368D" w:rsidTr="005A091D">
        <w:trPr>
          <w:cantSplit/>
          <w:trHeight w:val="340"/>
          <w:jc w:val="center"/>
        </w:trPr>
        <w:tc>
          <w:tcPr>
            <w:tcW w:w="4322" w:type="dxa"/>
            <w:tcMar>
              <w:top w:w="80" w:type="dxa"/>
              <w:left w:w="0" w:type="dxa"/>
              <w:bottom w:w="80" w:type="dxa"/>
              <w:right w:w="0" w:type="dxa"/>
            </w:tcMar>
          </w:tcPr>
          <w:p w:rsidR="008F368D" w:rsidRDefault="008F368D" w:rsidP="005A091D">
            <w:pPr>
              <w:jc w:val="center"/>
              <w:outlineLvl w:val="0"/>
              <w:rPr>
                <w:rFonts w:ascii="Arial" w:eastAsia="Arial Unicode MS" w:hAnsi="Arial" w:cs="Arial"/>
                <w:b/>
                <w:color w:val="000000"/>
                <w:lang w:val="es-MX"/>
              </w:rPr>
            </w:pPr>
            <w:r>
              <w:rPr>
                <w:rFonts w:ascii="Arial" w:eastAsia="Arial Unicode MS" w:hAnsi="Arial" w:cs="Arial"/>
                <w:b/>
                <w:color w:val="000000"/>
                <w:lang w:val="es-MX"/>
              </w:rPr>
              <w:lastRenderedPageBreak/>
              <w:t>VOCAL:</w:t>
            </w:r>
          </w:p>
          <w:p w:rsidR="008F368D" w:rsidRDefault="008F368D" w:rsidP="005A091D">
            <w:pPr>
              <w:jc w:val="center"/>
              <w:outlineLvl w:val="0"/>
              <w:rPr>
                <w:rFonts w:ascii="Arial" w:eastAsia="Arial Unicode MS" w:hAnsi="Arial" w:cs="Arial"/>
                <w:b/>
                <w:color w:val="000000"/>
                <w:lang w:val="es-MX"/>
              </w:rPr>
            </w:pPr>
          </w:p>
          <w:p w:rsidR="008F368D" w:rsidRDefault="008F368D" w:rsidP="005A091D">
            <w:pPr>
              <w:outlineLvl w:val="0"/>
              <w:rPr>
                <w:rFonts w:ascii="Arial" w:eastAsia="Arial Unicode MS" w:hAnsi="Arial" w:cs="Arial"/>
                <w:b/>
                <w:color w:val="000000"/>
                <w:lang w:val="es-MX"/>
              </w:rPr>
            </w:pPr>
          </w:p>
          <w:p w:rsidR="008F368D" w:rsidRDefault="008F368D" w:rsidP="005A091D">
            <w:pPr>
              <w:jc w:val="center"/>
              <w:outlineLvl w:val="0"/>
              <w:rPr>
                <w:rFonts w:ascii="Arial" w:eastAsia="Arial Unicode MS" w:hAnsi="Arial" w:cs="Arial"/>
                <w:color w:val="000000"/>
                <w:lang w:val="it-IT"/>
              </w:rPr>
            </w:pPr>
            <w:r>
              <w:rPr>
                <w:rFonts w:ascii="Arial" w:eastAsia="Arial Unicode MS" w:hAnsi="Arial" w:cs="Arial"/>
                <w:color w:val="000000"/>
                <w:lang w:val="it-IT"/>
              </w:rPr>
              <w:t xml:space="preserve">DIP. JUAN FRANCISCO ESPINOZA EGUÍA </w:t>
            </w:r>
          </w:p>
        </w:tc>
        <w:tc>
          <w:tcPr>
            <w:tcW w:w="4322" w:type="dxa"/>
            <w:tcMar>
              <w:top w:w="80" w:type="dxa"/>
              <w:left w:w="0" w:type="dxa"/>
              <w:bottom w:w="80" w:type="dxa"/>
              <w:right w:w="0" w:type="dxa"/>
            </w:tcMar>
          </w:tcPr>
          <w:p w:rsidR="008F368D" w:rsidRDefault="008F368D" w:rsidP="005A091D">
            <w:pPr>
              <w:jc w:val="center"/>
              <w:outlineLvl w:val="0"/>
              <w:rPr>
                <w:rFonts w:ascii="Arial" w:eastAsia="Arial Unicode MS" w:hAnsi="Arial" w:cs="Arial"/>
                <w:b/>
                <w:color w:val="000000"/>
                <w:lang w:val="es-MX"/>
              </w:rPr>
            </w:pPr>
            <w:r>
              <w:rPr>
                <w:rFonts w:ascii="Arial" w:eastAsia="Arial Unicode MS" w:hAnsi="Arial" w:cs="Arial"/>
                <w:b/>
                <w:color w:val="000000"/>
                <w:lang w:val="es-MX"/>
              </w:rPr>
              <w:t>VOCAL:</w:t>
            </w:r>
          </w:p>
          <w:p w:rsidR="008F368D" w:rsidRDefault="008F368D" w:rsidP="005A091D">
            <w:pPr>
              <w:jc w:val="center"/>
              <w:outlineLvl w:val="0"/>
              <w:rPr>
                <w:rFonts w:ascii="Arial" w:eastAsia="Arial Unicode MS" w:hAnsi="Arial" w:cs="Arial"/>
                <w:b/>
                <w:color w:val="000000"/>
                <w:lang w:val="es-MX"/>
              </w:rPr>
            </w:pPr>
          </w:p>
          <w:p w:rsidR="008F368D" w:rsidRDefault="008F368D" w:rsidP="005A091D">
            <w:pPr>
              <w:outlineLvl w:val="0"/>
              <w:rPr>
                <w:rFonts w:ascii="Arial" w:eastAsia="Arial Unicode MS" w:hAnsi="Arial" w:cs="Arial"/>
                <w:b/>
                <w:color w:val="000000"/>
                <w:lang w:val="es-MX"/>
              </w:rPr>
            </w:pPr>
          </w:p>
          <w:p w:rsidR="008F368D" w:rsidRDefault="008F368D" w:rsidP="005A091D">
            <w:pPr>
              <w:jc w:val="center"/>
              <w:outlineLvl w:val="0"/>
              <w:rPr>
                <w:rFonts w:ascii="Arial" w:eastAsia="Arial Unicode MS" w:hAnsi="Arial" w:cs="Arial"/>
                <w:color w:val="000000"/>
                <w:lang w:val="es-MX"/>
              </w:rPr>
            </w:pPr>
            <w:r>
              <w:rPr>
                <w:rFonts w:ascii="Arial" w:eastAsia="Arial Unicode MS" w:hAnsi="Arial" w:cs="Arial"/>
                <w:color w:val="000000"/>
                <w:lang w:val="es-MX"/>
              </w:rPr>
              <w:t>DIP. LAURA PAULA LÓPEZ SÁNCHEZ</w:t>
            </w:r>
          </w:p>
        </w:tc>
      </w:tr>
      <w:tr w:rsidR="008F368D" w:rsidTr="005A091D">
        <w:trPr>
          <w:cantSplit/>
          <w:trHeight w:val="340"/>
          <w:jc w:val="center"/>
        </w:trPr>
        <w:tc>
          <w:tcPr>
            <w:tcW w:w="4322" w:type="dxa"/>
            <w:tcMar>
              <w:top w:w="80" w:type="dxa"/>
              <w:left w:w="0" w:type="dxa"/>
              <w:bottom w:w="80" w:type="dxa"/>
              <w:right w:w="0" w:type="dxa"/>
            </w:tcMar>
          </w:tcPr>
          <w:p w:rsidR="008F368D" w:rsidRDefault="008F368D" w:rsidP="005A091D">
            <w:pPr>
              <w:jc w:val="center"/>
              <w:outlineLvl w:val="0"/>
              <w:rPr>
                <w:rFonts w:ascii="Arial" w:eastAsia="Arial Unicode MS" w:hAnsi="Arial" w:cs="Arial"/>
                <w:b/>
                <w:color w:val="000000"/>
                <w:lang w:val="es-MX"/>
              </w:rPr>
            </w:pPr>
            <w:r>
              <w:rPr>
                <w:rFonts w:ascii="Arial" w:eastAsia="Arial Unicode MS" w:hAnsi="Arial" w:cs="Arial"/>
                <w:b/>
                <w:color w:val="000000"/>
                <w:lang w:val="es-MX"/>
              </w:rPr>
              <w:t>VOCAL:</w:t>
            </w:r>
          </w:p>
          <w:p w:rsidR="008F368D" w:rsidRDefault="008F368D" w:rsidP="005A091D">
            <w:pPr>
              <w:outlineLvl w:val="0"/>
              <w:rPr>
                <w:rFonts w:ascii="Arial" w:eastAsia="Arial Unicode MS" w:hAnsi="Arial" w:cs="Arial"/>
                <w:b/>
                <w:color w:val="000000"/>
                <w:lang w:val="es-MX"/>
              </w:rPr>
            </w:pPr>
          </w:p>
          <w:p w:rsidR="008F368D" w:rsidRDefault="008F368D" w:rsidP="005A091D">
            <w:pPr>
              <w:outlineLvl w:val="0"/>
              <w:rPr>
                <w:rFonts w:ascii="Arial" w:eastAsia="Arial Unicode MS" w:hAnsi="Arial" w:cs="Arial"/>
                <w:b/>
                <w:color w:val="000000"/>
                <w:lang w:val="es-MX"/>
              </w:rPr>
            </w:pPr>
          </w:p>
          <w:p w:rsidR="008F368D" w:rsidRDefault="008F368D" w:rsidP="005A091D">
            <w:pPr>
              <w:jc w:val="center"/>
              <w:outlineLvl w:val="0"/>
              <w:rPr>
                <w:rFonts w:ascii="Arial" w:eastAsia="Arial Unicode MS" w:hAnsi="Arial" w:cs="Arial"/>
                <w:color w:val="000000"/>
                <w:lang w:val="es-MX"/>
              </w:rPr>
            </w:pPr>
            <w:r>
              <w:rPr>
                <w:rFonts w:ascii="Arial" w:eastAsia="Arial Unicode MS" w:hAnsi="Arial" w:cs="Arial"/>
                <w:color w:val="000000"/>
                <w:lang w:val="es-MX"/>
              </w:rPr>
              <w:t xml:space="preserve">DIP. MARCELO MARTÍNEZ VILLARREAL </w:t>
            </w:r>
          </w:p>
        </w:tc>
        <w:tc>
          <w:tcPr>
            <w:tcW w:w="4322" w:type="dxa"/>
            <w:tcMar>
              <w:top w:w="80" w:type="dxa"/>
              <w:left w:w="0" w:type="dxa"/>
              <w:bottom w:w="80" w:type="dxa"/>
              <w:right w:w="0" w:type="dxa"/>
            </w:tcMar>
          </w:tcPr>
          <w:p w:rsidR="008F368D" w:rsidRDefault="008F368D" w:rsidP="005A091D">
            <w:pPr>
              <w:jc w:val="center"/>
              <w:outlineLvl w:val="0"/>
              <w:rPr>
                <w:rFonts w:ascii="Arial" w:eastAsia="Arial Unicode MS" w:hAnsi="Arial" w:cs="Arial"/>
                <w:b/>
                <w:color w:val="000000"/>
                <w:lang w:val="it-IT"/>
              </w:rPr>
            </w:pPr>
            <w:r>
              <w:rPr>
                <w:rFonts w:ascii="Arial" w:eastAsia="Arial Unicode MS" w:hAnsi="Arial" w:cs="Arial"/>
                <w:b/>
                <w:color w:val="000000"/>
                <w:lang w:val="it-IT"/>
              </w:rPr>
              <w:t>VOCAL:</w:t>
            </w:r>
          </w:p>
          <w:p w:rsidR="008F368D" w:rsidRDefault="008F368D" w:rsidP="005A091D">
            <w:pPr>
              <w:jc w:val="center"/>
              <w:outlineLvl w:val="0"/>
              <w:rPr>
                <w:rFonts w:ascii="Arial" w:eastAsia="Arial Unicode MS" w:hAnsi="Arial" w:cs="Arial"/>
                <w:b/>
                <w:color w:val="000000"/>
                <w:lang w:val="it-IT"/>
              </w:rPr>
            </w:pPr>
          </w:p>
          <w:p w:rsidR="008F368D" w:rsidRDefault="008F368D" w:rsidP="005A091D">
            <w:pPr>
              <w:outlineLvl w:val="0"/>
              <w:rPr>
                <w:rFonts w:ascii="Arial" w:eastAsia="Arial Unicode MS" w:hAnsi="Arial" w:cs="Arial"/>
                <w:b/>
                <w:color w:val="000000"/>
                <w:lang w:val="it-IT"/>
              </w:rPr>
            </w:pPr>
          </w:p>
          <w:p w:rsidR="008F368D" w:rsidRDefault="008F368D" w:rsidP="005A091D">
            <w:pPr>
              <w:jc w:val="center"/>
              <w:outlineLvl w:val="0"/>
              <w:rPr>
                <w:rFonts w:ascii="Arial" w:eastAsia="Arial Unicode MS" w:hAnsi="Arial" w:cs="Arial"/>
                <w:color w:val="000000"/>
                <w:lang w:val="it-IT"/>
              </w:rPr>
            </w:pPr>
            <w:r>
              <w:rPr>
                <w:rFonts w:ascii="Arial" w:eastAsia="Arial Unicode MS" w:hAnsi="Arial" w:cs="Arial"/>
                <w:color w:val="000000"/>
                <w:lang w:val="it-IT"/>
              </w:rPr>
              <w:t>DIP. MARCOS MENDOZA VÁZQUEZ</w:t>
            </w:r>
          </w:p>
        </w:tc>
      </w:tr>
      <w:tr w:rsidR="008F368D" w:rsidTr="005A091D">
        <w:trPr>
          <w:cantSplit/>
          <w:trHeight w:val="340"/>
          <w:jc w:val="center"/>
        </w:trPr>
        <w:tc>
          <w:tcPr>
            <w:tcW w:w="4322" w:type="dxa"/>
            <w:tcMar>
              <w:top w:w="80" w:type="dxa"/>
              <w:left w:w="0" w:type="dxa"/>
              <w:bottom w:w="80" w:type="dxa"/>
              <w:right w:w="0" w:type="dxa"/>
            </w:tcMar>
          </w:tcPr>
          <w:p w:rsidR="008F368D" w:rsidRDefault="008F368D" w:rsidP="005A091D">
            <w:pPr>
              <w:jc w:val="center"/>
              <w:outlineLvl w:val="0"/>
              <w:rPr>
                <w:rFonts w:ascii="Arial" w:eastAsia="Arial Unicode MS" w:hAnsi="Arial" w:cs="Arial"/>
                <w:b/>
                <w:color w:val="000000"/>
                <w:lang w:val="es-MX"/>
              </w:rPr>
            </w:pPr>
            <w:r>
              <w:rPr>
                <w:rFonts w:ascii="Arial" w:eastAsia="Arial Unicode MS" w:hAnsi="Arial" w:cs="Arial"/>
                <w:b/>
                <w:color w:val="000000"/>
                <w:lang w:val="es-MX"/>
              </w:rPr>
              <w:t>VOCAL:</w:t>
            </w:r>
          </w:p>
          <w:p w:rsidR="008F368D" w:rsidRDefault="008F368D" w:rsidP="005A091D">
            <w:pPr>
              <w:jc w:val="center"/>
              <w:outlineLvl w:val="0"/>
              <w:rPr>
                <w:rFonts w:ascii="Arial" w:eastAsia="Arial Unicode MS" w:hAnsi="Arial" w:cs="Arial"/>
                <w:b/>
                <w:color w:val="000000"/>
                <w:lang w:val="es-MX"/>
              </w:rPr>
            </w:pPr>
          </w:p>
          <w:p w:rsidR="008F368D" w:rsidRDefault="008F368D" w:rsidP="005A091D">
            <w:pPr>
              <w:outlineLvl w:val="0"/>
              <w:rPr>
                <w:rFonts w:ascii="Arial" w:eastAsia="Arial Unicode MS" w:hAnsi="Arial" w:cs="Arial"/>
                <w:b/>
                <w:color w:val="000000"/>
                <w:lang w:val="es-MX"/>
              </w:rPr>
            </w:pPr>
          </w:p>
          <w:p w:rsidR="008F368D" w:rsidRDefault="008F368D" w:rsidP="005A091D">
            <w:pPr>
              <w:jc w:val="center"/>
              <w:outlineLvl w:val="0"/>
              <w:rPr>
                <w:rFonts w:ascii="Arial" w:eastAsia="Arial Unicode MS" w:hAnsi="Arial" w:cs="Arial"/>
                <w:color w:val="000000"/>
                <w:lang w:val="es-MX"/>
              </w:rPr>
            </w:pPr>
            <w:r>
              <w:rPr>
                <w:rFonts w:ascii="Arial" w:eastAsia="Arial Unicode MS" w:hAnsi="Arial" w:cs="Arial"/>
                <w:color w:val="000000"/>
                <w:lang w:val="es-MX"/>
              </w:rPr>
              <w:t>DIP. SAMUEL ALEJANDRO GARCÍA SEPÚLVEDA</w:t>
            </w:r>
          </w:p>
        </w:tc>
        <w:tc>
          <w:tcPr>
            <w:tcW w:w="4322" w:type="dxa"/>
            <w:tcMar>
              <w:top w:w="80" w:type="dxa"/>
              <w:left w:w="0" w:type="dxa"/>
              <w:bottom w:w="80" w:type="dxa"/>
              <w:right w:w="0" w:type="dxa"/>
            </w:tcMar>
          </w:tcPr>
          <w:p w:rsidR="008F368D" w:rsidRDefault="008F368D" w:rsidP="005A091D">
            <w:pPr>
              <w:jc w:val="center"/>
              <w:outlineLvl w:val="0"/>
              <w:rPr>
                <w:rFonts w:ascii="Arial" w:eastAsia="Arial Unicode MS" w:hAnsi="Arial" w:cs="Arial"/>
                <w:b/>
                <w:color w:val="000000"/>
                <w:lang w:val="es-MX"/>
              </w:rPr>
            </w:pPr>
            <w:r>
              <w:rPr>
                <w:rFonts w:ascii="Arial" w:eastAsia="Arial Unicode MS" w:hAnsi="Arial" w:cs="Arial"/>
                <w:b/>
                <w:color w:val="000000"/>
                <w:lang w:val="es-MX"/>
              </w:rPr>
              <w:t>VOCAL:</w:t>
            </w:r>
          </w:p>
          <w:p w:rsidR="008F368D" w:rsidRDefault="008F368D" w:rsidP="005A091D">
            <w:pPr>
              <w:outlineLvl w:val="0"/>
              <w:rPr>
                <w:rFonts w:ascii="Arial" w:eastAsia="Arial Unicode MS" w:hAnsi="Arial" w:cs="Arial"/>
                <w:b/>
                <w:color w:val="000000"/>
                <w:lang w:val="es-MX"/>
              </w:rPr>
            </w:pPr>
          </w:p>
          <w:p w:rsidR="008F368D" w:rsidRDefault="008F368D" w:rsidP="005A091D">
            <w:pPr>
              <w:jc w:val="center"/>
              <w:outlineLvl w:val="0"/>
              <w:rPr>
                <w:rFonts w:ascii="Arial" w:eastAsia="Arial Unicode MS" w:hAnsi="Arial" w:cs="Arial"/>
                <w:b/>
                <w:color w:val="000000"/>
                <w:lang w:val="es-MX"/>
              </w:rPr>
            </w:pPr>
          </w:p>
          <w:p w:rsidR="008F368D" w:rsidRDefault="008F368D" w:rsidP="005A091D">
            <w:pPr>
              <w:jc w:val="center"/>
              <w:outlineLvl w:val="0"/>
              <w:rPr>
                <w:rFonts w:ascii="Arial" w:eastAsia="Arial Unicode MS" w:hAnsi="Arial" w:cs="Arial"/>
                <w:color w:val="000000"/>
                <w:lang w:val="es-MX"/>
              </w:rPr>
            </w:pPr>
            <w:r>
              <w:rPr>
                <w:rFonts w:ascii="Arial" w:eastAsia="Arial Unicode MS" w:hAnsi="Arial" w:cs="Arial"/>
                <w:color w:val="000000"/>
                <w:lang w:val="es-MX"/>
              </w:rPr>
              <w:t>DIP. COSME JULIÁN LEAL CANTÚ</w:t>
            </w:r>
          </w:p>
        </w:tc>
      </w:tr>
    </w:tbl>
    <w:p w:rsidR="008F368D" w:rsidRDefault="008F368D" w:rsidP="008F368D"/>
    <w:p w:rsidR="008F368D" w:rsidRPr="00720E1D" w:rsidRDefault="008F368D" w:rsidP="008F368D">
      <w:pPr>
        <w:rPr>
          <w:lang w:val="es-ES_tradnl" w:eastAsia="ar-SA"/>
        </w:rPr>
      </w:pPr>
    </w:p>
    <w:p w:rsidR="005A091D" w:rsidRDefault="005A091D"/>
    <w:sectPr w:rsidR="005A091D" w:rsidSect="00BA62B0">
      <w:footerReference w:type="default" r:id="rId26"/>
      <w:pgSz w:w="12242" w:h="15842" w:code="1"/>
      <w:pgMar w:top="3799" w:right="851" w:bottom="1418" w:left="306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5401" w:rsidRDefault="00165401" w:rsidP="008F368D">
      <w:pPr>
        <w:spacing w:after="0" w:line="240" w:lineRule="auto"/>
      </w:pPr>
      <w:r>
        <w:separator/>
      </w:r>
    </w:p>
  </w:endnote>
  <w:endnote w:type="continuationSeparator" w:id="0">
    <w:p w:rsidR="00165401" w:rsidRDefault="00165401" w:rsidP="008F3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Roman PS">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B5B" w:rsidRPr="0088072B" w:rsidRDefault="00AD5B5B">
    <w:pPr>
      <w:pStyle w:val="Piedepgina"/>
      <w:jc w:val="right"/>
      <w:rPr>
        <w:rFonts w:ascii="Century Gothic" w:hAnsi="Century Gothic"/>
        <w:sz w:val="20"/>
        <w:szCs w:val="20"/>
      </w:rPr>
    </w:pPr>
    <w:r w:rsidRPr="0088072B">
      <w:rPr>
        <w:rFonts w:ascii="Century Gothic" w:hAnsi="Century Gothic"/>
        <w:sz w:val="20"/>
        <w:szCs w:val="20"/>
      </w:rPr>
      <w:fldChar w:fldCharType="begin"/>
    </w:r>
    <w:r w:rsidRPr="0088072B">
      <w:rPr>
        <w:rFonts w:ascii="Century Gothic" w:hAnsi="Century Gothic"/>
        <w:sz w:val="20"/>
        <w:szCs w:val="20"/>
      </w:rPr>
      <w:instrText xml:space="preserve"> PAGE   \* MERGEFORMAT </w:instrText>
    </w:r>
    <w:r w:rsidRPr="0088072B">
      <w:rPr>
        <w:rFonts w:ascii="Century Gothic" w:hAnsi="Century Gothic"/>
        <w:sz w:val="20"/>
        <w:szCs w:val="20"/>
      </w:rPr>
      <w:fldChar w:fldCharType="separate"/>
    </w:r>
    <w:r w:rsidR="00BA62B0">
      <w:rPr>
        <w:rFonts w:ascii="Century Gothic" w:hAnsi="Century Gothic"/>
        <w:noProof/>
        <w:sz w:val="20"/>
        <w:szCs w:val="20"/>
      </w:rPr>
      <w:t>52</w:t>
    </w:r>
    <w:r w:rsidRPr="0088072B">
      <w:rPr>
        <w:rFonts w:ascii="Century Gothic" w:hAnsi="Century Gothic"/>
        <w:sz w:val="20"/>
        <w:szCs w:val="20"/>
      </w:rPr>
      <w:fldChar w:fldCharType="end"/>
    </w:r>
  </w:p>
  <w:p w:rsidR="00AD5B5B" w:rsidRPr="0029225D" w:rsidRDefault="00AD5B5B" w:rsidP="005A091D">
    <w:pPr>
      <w:pStyle w:val="Piedepgina"/>
      <w:jc w:val="center"/>
      <w:rPr>
        <w:rFonts w:ascii="Arial" w:hAnsi="Arial" w:cs="Arial"/>
        <w:sz w:val="16"/>
        <w:szCs w:val="16"/>
      </w:rPr>
    </w:pPr>
    <w:r w:rsidRPr="0029225D">
      <w:rPr>
        <w:rFonts w:ascii="Arial" w:hAnsi="Arial" w:cs="Arial"/>
        <w:sz w:val="16"/>
        <w:szCs w:val="16"/>
      </w:rPr>
      <w:t>Comisión de Hacienda del Estado</w:t>
    </w:r>
  </w:p>
  <w:p w:rsidR="00AD5B5B" w:rsidRPr="0029225D" w:rsidRDefault="00AD5B5B" w:rsidP="005A091D">
    <w:pPr>
      <w:pStyle w:val="Piedepgina"/>
      <w:jc w:val="center"/>
      <w:rPr>
        <w:rFonts w:ascii="Arial" w:hAnsi="Arial" w:cs="Arial"/>
        <w:sz w:val="16"/>
        <w:szCs w:val="16"/>
      </w:rPr>
    </w:pPr>
    <w:r>
      <w:rPr>
        <w:rFonts w:ascii="Arial" w:hAnsi="Arial" w:cs="Arial"/>
        <w:sz w:val="16"/>
        <w:szCs w:val="16"/>
      </w:rPr>
      <w:t xml:space="preserve">Dictamen del </w:t>
    </w:r>
    <w:r w:rsidRPr="0029225D">
      <w:rPr>
        <w:rFonts w:ascii="Arial" w:hAnsi="Arial" w:cs="Arial"/>
        <w:sz w:val="16"/>
        <w:szCs w:val="16"/>
      </w:rPr>
      <w:t xml:space="preserve">Expediente </w:t>
    </w:r>
    <w:r>
      <w:rPr>
        <w:rFonts w:ascii="Arial" w:hAnsi="Arial" w:cs="Arial"/>
        <w:sz w:val="16"/>
        <w:szCs w:val="16"/>
      </w:rPr>
      <w:t>10452</w:t>
    </w:r>
    <w:r w:rsidRPr="0029225D">
      <w:rPr>
        <w:rFonts w:ascii="Arial" w:hAnsi="Arial" w:cs="Arial"/>
        <w:sz w:val="16"/>
        <w:szCs w:val="16"/>
      </w:rPr>
      <w:t>/LXXI</w:t>
    </w:r>
    <w:r>
      <w:rPr>
        <w:rFonts w:ascii="Arial" w:hAnsi="Arial" w:cs="Arial"/>
        <w:sz w:val="16"/>
        <w:szCs w:val="16"/>
      </w:rPr>
      <w:t>V</w:t>
    </w:r>
    <w:r w:rsidRPr="0029225D">
      <w:rPr>
        <w:rFonts w:ascii="Arial" w:hAnsi="Arial" w:cs="Arial"/>
        <w:sz w:val="16"/>
        <w:szCs w:val="16"/>
      </w:rPr>
      <w:t xml:space="preserve"> Cuenta Pública 201</w:t>
    </w:r>
    <w:r>
      <w:rPr>
        <w:rFonts w:ascii="Arial" w:hAnsi="Arial" w:cs="Arial"/>
        <w:sz w:val="16"/>
        <w:szCs w:val="16"/>
      </w:rPr>
      <w:t>5 de</w:t>
    </w:r>
    <w:r w:rsidRPr="00925835">
      <w:rPr>
        <w:rFonts w:ascii="Arial" w:hAnsi="Arial" w:cs="Arial"/>
        <w:sz w:val="16"/>
        <w:szCs w:val="16"/>
      </w:rPr>
      <w:t xml:space="preserve"> </w:t>
    </w:r>
    <w:r>
      <w:rPr>
        <w:rFonts w:ascii="Arial" w:hAnsi="Arial" w:cs="Arial"/>
        <w:sz w:val="16"/>
        <w:szCs w:val="16"/>
      </w:rPr>
      <w:t>Parques y Vida Silvestre</w:t>
    </w:r>
    <w:r w:rsidRPr="00925835">
      <w:rPr>
        <w:rFonts w:ascii="Arial" w:hAnsi="Arial" w:cs="Arial"/>
        <w:sz w:val="16"/>
        <w:szCs w:val="16"/>
      </w:rPr>
      <w:t xml:space="preserve"> de Nuevo León.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5401" w:rsidRDefault="00165401" w:rsidP="008F368D">
      <w:pPr>
        <w:spacing w:after="0" w:line="240" w:lineRule="auto"/>
      </w:pPr>
      <w:r>
        <w:separator/>
      </w:r>
    </w:p>
  </w:footnote>
  <w:footnote w:type="continuationSeparator" w:id="0">
    <w:p w:rsidR="00165401" w:rsidRDefault="00165401" w:rsidP="008F36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E2FB7"/>
    <w:multiLevelType w:val="hybridMultilevel"/>
    <w:tmpl w:val="E83A8C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CB3307"/>
    <w:multiLevelType w:val="hybridMultilevel"/>
    <w:tmpl w:val="0506F13A"/>
    <w:lvl w:ilvl="0" w:tplc="6D0278CA">
      <w:start w:val="2"/>
      <w:numFmt w:val="upperRoman"/>
      <w:lvlText w:val="%1."/>
      <w:lvlJc w:val="righ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F63E6B"/>
    <w:multiLevelType w:val="hybridMultilevel"/>
    <w:tmpl w:val="6C8A7E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E97DA3"/>
    <w:multiLevelType w:val="hybridMultilevel"/>
    <w:tmpl w:val="1A42C77A"/>
    <w:lvl w:ilvl="0" w:tplc="6798C8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A102E5"/>
    <w:multiLevelType w:val="hybridMultilevel"/>
    <w:tmpl w:val="B8949C54"/>
    <w:lvl w:ilvl="0" w:tplc="4912A328">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0F626812"/>
    <w:multiLevelType w:val="hybridMultilevel"/>
    <w:tmpl w:val="026ADAF0"/>
    <w:lvl w:ilvl="0" w:tplc="A688188A">
      <w:start w:val="2"/>
      <w:numFmt w:val="upperRoman"/>
      <w:lvlText w:val="%1."/>
      <w:lvlJc w:val="righ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CC1B2B"/>
    <w:multiLevelType w:val="hybridMultilevel"/>
    <w:tmpl w:val="02B8ADF6"/>
    <w:lvl w:ilvl="0" w:tplc="9B6CE830">
      <w:start w:val="1"/>
      <w:numFmt w:val="lowerLetter"/>
      <w:lvlText w:val="%1)"/>
      <w:lvlJc w:val="left"/>
      <w:pPr>
        <w:ind w:left="1068" w:hanging="360"/>
      </w:pPr>
      <w:rPr>
        <w:rFonts w:ascii="Times New Roman" w:eastAsia="Times New Roman" w:hAnsi="Times New Roman" w:cs="Times New Roman" w:hint="default"/>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123C3C0C"/>
    <w:multiLevelType w:val="hybridMultilevel"/>
    <w:tmpl w:val="7C761A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CE3780"/>
    <w:multiLevelType w:val="hybridMultilevel"/>
    <w:tmpl w:val="135E8496"/>
    <w:lvl w:ilvl="0" w:tplc="CD3295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781E8E"/>
    <w:multiLevelType w:val="hybridMultilevel"/>
    <w:tmpl w:val="99E6855E"/>
    <w:lvl w:ilvl="0" w:tplc="DCF05ECC">
      <w:start w:val="1"/>
      <w:numFmt w:val="upperRoman"/>
      <w:lvlText w:val="%1."/>
      <w:lvlJc w:val="left"/>
      <w:pPr>
        <w:ind w:left="785" w:hanging="360"/>
      </w:pPr>
      <w:rPr>
        <w:rFonts w:hint="default"/>
        <w:b/>
        <w:sz w:val="24"/>
        <w:szCs w:val="24"/>
      </w:rPr>
    </w:lvl>
    <w:lvl w:ilvl="1" w:tplc="0C0A0019">
      <w:start w:val="1"/>
      <w:numFmt w:val="lowerLetter"/>
      <w:lvlText w:val="%2."/>
      <w:lvlJc w:val="left"/>
      <w:pPr>
        <w:tabs>
          <w:tab w:val="num" w:pos="1145"/>
        </w:tabs>
        <w:ind w:left="1145" w:hanging="360"/>
      </w:pPr>
    </w:lvl>
    <w:lvl w:ilvl="2" w:tplc="0C0A001B" w:tentative="1">
      <w:start w:val="1"/>
      <w:numFmt w:val="lowerRoman"/>
      <w:lvlText w:val="%3."/>
      <w:lvlJc w:val="right"/>
      <w:pPr>
        <w:tabs>
          <w:tab w:val="num" w:pos="1865"/>
        </w:tabs>
        <w:ind w:left="1865" w:hanging="180"/>
      </w:pPr>
    </w:lvl>
    <w:lvl w:ilvl="3" w:tplc="0C0A000F" w:tentative="1">
      <w:start w:val="1"/>
      <w:numFmt w:val="decimal"/>
      <w:lvlText w:val="%4."/>
      <w:lvlJc w:val="left"/>
      <w:pPr>
        <w:tabs>
          <w:tab w:val="num" w:pos="2585"/>
        </w:tabs>
        <w:ind w:left="2585" w:hanging="360"/>
      </w:pPr>
    </w:lvl>
    <w:lvl w:ilvl="4" w:tplc="0C0A0019" w:tentative="1">
      <w:start w:val="1"/>
      <w:numFmt w:val="lowerLetter"/>
      <w:lvlText w:val="%5."/>
      <w:lvlJc w:val="left"/>
      <w:pPr>
        <w:tabs>
          <w:tab w:val="num" w:pos="3305"/>
        </w:tabs>
        <w:ind w:left="3305" w:hanging="360"/>
      </w:pPr>
    </w:lvl>
    <w:lvl w:ilvl="5" w:tplc="0C0A001B" w:tentative="1">
      <w:start w:val="1"/>
      <w:numFmt w:val="lowerRoman"/>
      <w:lvlText w:val="%6."/>
      <w:lvlJc w:val="right"/>
      <w:pPr>
        <w:tabs>
          <w:tab w:val="num" w:pos="4025"/>
        </w:tabs>
        <w:ind w:left="4025" w:hanging="180"/>
      </w:pPr>
    </w:lvl>
    <w:lvl w:ilvl="6" w:tplc="0C0A000F" w:tentative="1">
      <w:start w:val="1"/>
      <w:numFmt w:val="decimal"/>
      <w:lvlText w:val="%7."/>
      <w:lvlJc w:val="left"/>
      <w:pPr>
        <w:tabs>
          <w:tab w:val="num" w:pos="4745"/>
        </w:tabs>
        <w:ind w:left="4745" w:hanging="360"/>
      </w:pPr>
    </w:lvl>
    <w:lvl w:ilvl="7" w:tplc="0C0A0019" w:tentative="1">
      <w:start w:val="1"/>
      <w:numFmt w:val="lowerLetter"/>
      <w:lvlText w:val="%8."/>
      <w:lvlJc w:val="left"/>
      <w:pPr>
        <w:tabs>
          <w:tab w:val="num" w:pos="5465"/>
        </w:tabs>
        <w:ind w:left="5465" w:hanging="360"/>
      </w:pPr>
    </w:lvl>
    <w:lvl w:ilvl="8" w:tplc="0C0A001B" w:tentative="1">
      <w:start w:val="1"/>
      <w:numFmt w:val="lowerRoman"/>
      <w:lvlText w:val="%9."/>
      <w:lvlJc w:val="right"/>
      <w:pPr>
        <w:tabs>
          <w:tab w:val="num" w:pos="6185"/>
        </w:tabs>
        <w:ind w:left="6185" w:hanging="180"/>
      </w:pPr>
    </w:lvl>
  </w:abstractNum>
  <w:abstractNum w:abstractNumId="10" w15:restartNumberingAfterBreak="0">
    <w:nsid w:val="1BB519FC"/>
    <w:multiLevelType w:val="hybridMultilevel"/>
    <w:tmpl w:val="01825714"/>
    <w:lvl w:ilvl="0" w:tplc="080A0013">
      <w:start w:val="1"/>
      <w:numFmt w:val="upperRoman"/>
      <w:lvlText w:val="%1."/>
      <w:lvlJc w:val="righ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 w15:restartNumberingAfterBreak="0">
    <w:nsid w:val="1F54166C"/>
    <w:multiLevelType w:val="hybridMultilevel"/>
    <w:tmpl w:val="5FB88CD4"/>
    <w:lvl w:ilvl="0" w:tplc="2A0A08E6">
      <w:start w:val="1"/>
      <w:numFmt w:val="upperRoman"/>
      <w:lvlText w:val="%1."/>
      <w:lvlJc w:val="left"/>
      <w:pPr>
        <w:ind w:left="720" w:hanging="360"/>
      </w:pPr>
      <w:rPr>
        <w:rFonts w:ascii="Arial" w:eastAsia="Calibri" w:hAnsi="Arial" w:cs="Arial"/>
        <w:b/>
      </w:rPr>
    </w:lvl>
    <w:lvl w:ilvl="1" w:tplc="080A0017">
      <w:start w:val="1"/>
      <w:numFmt w:val="lowerLetter"/>
      <w:lvlText w:val="%2)"/>
      <w:lvlJc w:val="left"/>
      <w:pPr>
        <w:ind w:left="1440" w:hanging="360"/>
      </w:pPr>
    </w:lvl>
    <w:lvl w:ilvl="2" w:tplc="080A001B">
      <w:start w:val="1"/>
      <w:numFmt w:val="lowerRoman"/>
      <w:lvlText w:val="%3."/>
      <w:lvlJc w:val="right"/>
      <w:pPr>
        <w:ind w:left="2160" w:hanging="180"/>
      </w:pPr>
    </w:lvl>
    <w:lvl w:ilvl="3" w:tplc="03D8C5B2">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917052"/>
    <w:multiLevelType w:val="hybridMultilevel"/>
    <w:tmpl w:val="1234AEE8"/>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3" w15:restartNumberingAfterBreak="0">
    <w:nsid w:val="224E34EF"/>
    <w:multiLevelType w:val="hybridMultilevel"/>
    <w:tmpl w:val="EF764AC2"/>
    <w:lvl w:ilvl="0" w:tplc="6E96E21E">
      <w:start w:val="1"/>
      <w:numFmt w:val="decimal"/>
      <w:pStyle w:val="Informe"/>
      <w:lvlText w:val="%1."/>
      <w:lvlJc w:val="left"/>
      <w:pPr>
        <w:ind w:left="1495"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3257D0F"/>
    <w:multiLevelType w:val="hybridMultilevel"/>
    <w:tmpl w:val="6F6AC0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51719B4"/>
    <w:multiLevelType w:val="hybridMultilevel"/>
    <w:tmpl w:val="D77419D8"/>
    <w:lvl w:ilvl="0" w:tplc="6D0278CA">
      <w:start w:val="2"/>
      <w:numFmt w:val="upperRoman"/>
      <w:lvlText w:val="%1."/>
      <w:lvlJc w:val="righ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5C373BB"/>
    <w:multiLevelType w:val="hybridMultilevel"/>
    <w:tmpl w:val="2D0C809A"/>
    <w:lvl w:ilvl="0" w:tplc="080A0015">
      <w:start w:val="1"/>
      <w:numFmt w:val="upperLetter"/>
      <w:lvlText w:val="%1."/>
      <w:lvlJc w:val="left"/>
      <w:pPr>
        <w:ind w:left="720" w:hanging="360"/>
      </w:pPr>
      <w:rPr>
        <w:b/>
      </w:rPr>
    </w:lvl>
    <w:lvl w:ilvl="1" w:tplc="080A0017">
      <w:start w:val="1"/>
      <w:numFmt w:val="lowerLetter"/>
      <w:lvlText w:val="%2)"/>
      <w:lvlJc w:val="left"/>
      <w:pPr>
        <w:ind w:left="1440" w:hanging="360"/>
      </w:pPr>
    </w:lvl>
    <w:lvl w:ilvl="2" w:tplc="4CB8BADA">
      <w:start w:val="1"/>
      <w:numFmt w:val="upperLetter"/>
      <w:lvlText w:val="%3)"/>
      <w:lvlJc w:val="left"/>
      <w:pPr>
        <w:ind w:left="2340" w:hanging="360"/>
      </w:pPr>
      <w:rPr>
        <w:rFonts w:hint="default"/>
      </w:r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7ED5F40"/>
    <w:multiLevelType w:val="hybridMultilevel"/>
    <w:tmpl w:val="DE68EF24"/>
    <w:lvl w:ilvl="0" w:tplc="6D0278CA">
      <w:start w:val="2"/>
      <w:numFmt w:val="upperRoman"/>
      <w:lvlText w:val="%1."/>
      <w:lvlJc w:val="righ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AD44ED4"/>
    <w:multiLevelType w:val="hybridMultilevel"/>
    <w:tmpl w:val="EEB41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F4A6023"/>
    <w:multiLevelType w:val="hybridMultilevel"/>
    <w:tmpl w:val="B358EC38"/>
    <w:lvl w:ilvl="0" w:tplc="D01E94D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1845EA9"/>
    <w:multiLevelType w:val="hybridMultilevel"/>
    <w:tmpl w:val="C914A520"/>
    <w:lvl w:ilvl="0" w:tplc="6C72B212">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31AA0C1A"/>
    <w:multiLevelType w:val="hybridMultilevel"/>
    <w:tmpl w:val="35F8B19A"/>
    <w:lvl w:ilvl="0" w:tplc="605AF69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359E365B"/>
    <w:multiLevelType w:val="hybridMultilevel"/>
    <w:tmpl w:val="792ADDF4"/>
    <w:lvl w:ilvl="0" w:tplc="8B1E6510">
      <w:start w:val="1"/>
      <w:numFmt w:val="bullet"/>
      <w:lvlText w:val=""/>
      <w:lvlJc w:val="left"/>
      <w:pPr>
        <w:ind w:left="720" w:hanging="360"/>
      </w:pPr>
      <w:rPr>
        <w:rFonts w:ascii="Symbol" w:hAnsi="Symbo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64353D7"/>
    <w:multiLevelType w:val="hybridMultilevel"/>
    <w:tmpl w:val="192270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71A2B15"/>
    <w:multiLevelType w:val="hybridMultilevel"/>
    <w:tmpl w:val="D7D23D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93F52BB"/>
    <w:multiLevelType w:val="hybridMultilevel"/>
    <w:tmpl w:val="6A18B23A"/>
    <w:lvl w:ilvl="0" w:tplc="080A0013">
      <w:start w:val="1"/>
      <w:numFmt w:val="upperRoman"/>
      <w:lvlText w:val="%1."/>
      <w:lvlJc w:val="right"/>
      <w:pPr>
        <w:ind w:left="360" w:hanging="360"/>
      </w:pPr>
      <w:rPr>
        <w:rFonts w:hint="default"/>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15:restartNumberingAfterBreak="0">
    <w:nsid w:val="3A285947"/>
    <w:multiLevelType w:val="hybridMultilevel"/>
    <w:tmpl w:val="79D8E55A"/>
    <w:lvl w:ilvl="0" w:tplc="6D0278CA">
      <w:start w:val="2"/>
      <w:numFmt w:val="upperRoman"/>
      <w:lvlText w:val="%1."/>
      <w:lvlJc w:val="right"/>
      <w:pPr>
        <w:ind w:left="1146"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BDF09DB"/>
    <w:multiLevelType w:val="hybridMultilevel"/>
    <w:tmpl w:val="99E8F2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BEA360B"/>
    <w:multiLevelType w:val="hybridMultilevel"/>
    <w:tmpl w:val="0CFEC200"/>
    <w:lvl w:ilvl="0" w:tplc="6D0278CA">
      <w:start w:val="2"/>
      <w:numFmt w:val="upperRoman"/>
      <w:lvlText w:val="%1."/>
      <w:lvlJc w:val="righ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E0A3EB0"/>
    <w:multiLevelType w:val="hybridMultilevel"/>
    <w:tmpl w:val="35EAA5CE"/>
    <w:lvl w:ilvl="0" w:tplc="625E21A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F5E43C3"/>
    <w:multiLevelType w:val="hybridMultilevel"/>
    <w:tmpl w:val="2C1EF120"/>
    <w:lvl w:ilvl="0" w:tplc="8DDA5EBE">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1" w15:restartNumberingAfterBreak="0">
    <w:nsid w:val="415D4FA8"/>
    <w:multiLevelType w:val="hybridMultilevel"/>
    <w:tmpl w:val="5AA016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15:restartNumberingAfterBreak="0">
    <w:nsid w:val="47AC6671"/>
    <w:multiLevelType w:val="hybridMultilevel"/>
    <w:tmpl w:val="A4E204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9BD2463"/>
    <w:multiLevelType w:val="hybridMultilevel"/>
    <w:tmpl w:val="04C0BC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B111A16"/>
    <w:multiLevelType w:val="hybridMultilevel"/>
    <w:tmpl w:val="629EB05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C42488A"/>
    <w:multiLevelType w:val="hybridMultilevel"/>
    <w:tmpl w:val="84B2179E"/>
    <w:lvl w:ilvl="0" w:tplc="503EAB98">
      <w:start w:val="1"/>
      <w:numFmt w:val="decimal"/>
      <w:pStyle w:val="NormalArial"/>
      <w:lvlText w:val="%1."/>
      <w:lvlJc w:val="left"/>
      <w:pPr>
        <w:tabs>
          <w:tab w:val="num" w:pos="720"/>
        </w:tabs>
        <w:ind w:left="720" w:hanging="360"/>
      </w:pPr>
      <w:rPr>
        <w:b/>
        <w:color w:val="auto"/>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4E63714B"/>
    <w:multiLevelType w:val="hybridMultilevel"/>
    <w:tmpl w:val="D342264A"/>
    <w:lvl w:ilvl="0" w:tplc="080A0017">
      <w:start w:val="1"/>
      <w:numFmt w:val="lowerLetter"/>
      <w:lvlText w:val="%1)"/>
      <w:lvlJc w:val="left"/>
      <w:pPr>
        <w:ind w:left="720" w:hanging="360"/>
      </w:pPr>
      <w:rPr>
        <w:rFonts w:eastAsia="Times New Roman"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06E3FD1"/>
    <w:multiLevelType w:val="hybridMultilevel"/>
    <w:tmpl w:val="FB547748"/>
    <w:lvl w:ilvl="0" w:tplc="01D6B010">
      <w:start w:val="1"/>
      <w:numFmt w:val="lowerLetter"/>
      <w:lvlText w:val="%1)"/>
      <w:lvlJc w:val="left"/>
      <w:pPr>
        <w:tabs>
          <w:tab w:val="num" w:pos="360"/>
        </w:tabs>
        <w:ind w:left="227" w:hanging="227"/>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54811AC4"/>
    <w:multiLevelType w:val="hybridMultilevel"/>
    <w:tmpl w:val="1B92314E"/>
    <w:lvl w:ilvl="0" w:tplc="D92E3708">
      <w:start w:val="1"/>
      <w:numFmt w:val="upperRoman"/>
      <w:lvlText w:val="%1."/>
      <w:lvlJc w:val="right"/>
      <w:pPr>
        <w:ind w:left="785"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524136E"/>
    <w:multiLevelType w:val="hybridMultilevel"/>
    <w:tmpl w:val="31EA4E52"/>
    <w:lvl w:ilvl="0" w:tplc="625E21A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5376F1F"/>
    <w:multiLevelType w:val="hybridMultilevel"/>
    <w:tmpl w:val="BE1A660C"/>
    <w:lvl w:ilvl="0" w:tplc="A63A9D20">
      <w:start w:val="1"/>
      <w:numFmt w:val="decimal"/>
      <w:pStyle w:val="Helveticaa"/>
      <w:lvlText w:val="%1."/>
      <w:lvlJc w:val="left"/>
      <w:pPr>
        <w:tabs>
          <w:tab w:val="num" w:pos="454"/>
        </w:tabs>
        <w:ind w:left="454" w:hanging="454"/>
      </w:pPr>
      <w:rPr>
        <w:rFonts w:ascii="Arial" w:hAnsi="Arial" w:hint="default"/>
        <w:b/>
        <w:i w:val="0"/>
        <w:sz w:val="24"/>
      </w:rPr>
    </w:lvl>
    <w:lvl w:ilvl="1" w:tplc="459C07AC">
      <w:start w:val="1"/>
      <w:numFmt w:val="lowerLetter"/>
      <w:lvlText w:val="%2)"/>
      <w:lvlJc w:val="left"/>
      <w:pPr>
        <w:tabs>
          <w:tab w:val="num" w:pos="907"/>
        </w:tabs>
        <w:ind w:left="907" w:hanging="453"/>
      </w:pPr>
      <w:rPr>
        <w:rFonts w:hint="default"/>
        <w:b/>
        <w:i w:val="0"/>
        <w:sz w:val="24"/>
      </w:rPr>
    </w:lvl>
    <w:lvl w:ilvl="2" w:tplc="264CA252">
      <w:start w:val="1"/>
      <w:numFmt w:val="decimal"/>
      <w:lvlText w:val="%3."/>
      <w:lvlJc w:val="left"/>
      <w:pPr>
        <w:tabs>
          <w:tab w:val="num" w:pos="2433"/>
        </w:tabs>
        <w:ind w:left="2433" w:hanging="453"/>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15:restartNumberingAfterBreak="0">
    <w:nsid w:val="57163218"/>
    <w:multiLevelType w:val="hybridMultilevel"/>
    <w:tmpl w:val="F1B65B32"/>
    <w:lvl w:ilvl="0" w:tplc="0342573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5ED4233E"/>
    <w:multiLevelType w:val="hybridMultilevel"/>
    <w:tmpl w:val="192270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1A411D6"/>
    <w:multiLevelType w:val="singleLevel"/>
    <w:tmpl w:val="CCD0C750"/>
    <w:lvl w:ilvl="0">
      <w:start w:val="1"/>
      <w:numFmt w:val="lowerLetter"/>
      <w:lvlText w:val="%1)"/>
      <w:lvlJc w:val="left"/>
      <w:pPr>
        <w:tabs>
          <w:tab w:val="num" w:pos="360"/>
        </w:tabs>
        <w:ind w:left="360" w:hanging="360"/>
      </w:pPr>
    </w:lvl>
  </w:abstractNum>
  <w:abstractNum w:abstractNumId="44" w15:restartNumberingAfterBreak="0">
    <w:nsid w:val="738B67FB"/>
    <w:multiLevelType w:val="hybridMultilevel"/>
    <w:tmpl w:val="9A74F3FA"/>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num w:numId="1">
    <w:abstractNumId w:val="18"/>
  </w:num>
  <w:num w:numId="2">
    <w:abstractNumId w:val="32"/>
  </w:num>
  <w:num w:numId="3">
    <w:abstractNumId w:val="8"/>
  </w:num>
  <w:num w:numId="4">
    <w:abstractNumId w:val="4"/>
  </w:num>
  <w:num w:numId="5">
    <w:abstractNumId w:val="11"/>
  </w:num>
  <w:num w:numId="6">
    <w:abstractNumId w:val="25"/>
  </w:num>
  <w:num w:numId="7">
    <w:abstractNumId w:val="31"/>
  </w:num>
  <w:num w:numId="8">
    <w:abstractNumId w:val="40"/>
  </w:num>
  <w:num w:numId="9">
    <w:abstractNumId w:val="13"/>
  </w:num>
  <w:num w:numId="10">
    <w:abstractNumId w:val="35"/>
  </w:num>
  <w:num w:numId="11">
    <w:abstractNumId w:val="10"/>
  </w:num>
  <w:num w:numId="12">
    <w:abstractNumId w:val="37"/>
  </w:num>
  <w:num w:numId="13">
    <w:abstractNumId w:val="0"/>
  </w:num>
  <w:num w:numId="14">
    <w:abstractNumId w:val="30"/>
  </w:num>
  <w:num w:numId="15">
    <w:abstractNumId w:val="41"/>
  </w:num>
  <w:num w:numId="16">
    <w:abstractNumId w:val="34"/>
  </w:num>
  <w:num w:numId="17">
    <w:abstractNumId w:val="43"/>
  </w:num>
  <w:num w:numId="18">
    <w:abstractNumId w:val="21"/>
  </w:num>
  <w:num w:numId="19">
    <w:abstractNumId w:val="9"/>
  </w:num>
  <w:num w:numId="20">
    <w:abstractNumId w:val="39"/>
  </w:num>
  <w:num w:numId="21">
    <w:abstractNumId w:val="29"/>
  </w:num>
  <w:num w:numId="22">
    <w:abstractNumId w:val="44"/>
  </w:num>
  <w:num w:numId="23">
    <w:abstractNumId w:val="16"/>
  </w:num>
  <w:num w:numId="24">
    <w:abstractNumId w:val="26"/>
  </w:num>
  <w:num w:numId="25">
    <w:abstractNumId w:val="1"/>
  </w:num>
  <w:num w:numId="26">
    <w:abstractNumId w:val="12"/>
  </w:num>
  <w:num w:numId="27">
    <w:abstractNumId w:val="5"/>
  </w:num>
  <w:num w:numId="28">
    <w:abstractNumId w:val="28"/>
  </w:num>
  <w:num w:numId="29">
    <w:abstractNumId w:val="38"/>
  </w:num>
  <w:num w:numId="30">
    <w:abstractNumId w:val="15"/>
  </w:num>
  <w:num w:numId="31">
    <w:abstractNumId w:val="17"/>
  </w:num>
  <w:num w:numId="32">
    <w:abstractNumId w:val="3"/>
  </w:num>
  <w:num w:numId="33">
    <w:abstractNumId w:val="14"/>
  </w:num>
  <w:num w:numId="34">
    <w:abstractNumId w:val="33"/>
  </w:num>
  <w:num w:numId="35">
    <w:abstractNumId w:val="7"/>
  </w:num>
  <w:num w:numId="36">
    <w:abstractNumId w:val="36"/>
  </w:num>
  <w:num w:numId="37">
    <w:abstractNumId w:val="19"/>
  </w:num>
  <w:num w:numId="38">
    <w:abstractNumId w:val="2"/>
  </w:num>
  <w:num w:numId="39">
    <w:abstractNumId w:val="27"/>
  </w:num>
  <w:num w:numId="40">
    <w:abstractNumId w:val="24"/>
  </w:num>
  <w:num w:numId="41">
    <w:abstractNumId w:val="6"/>
  </w:num>
  <w:num w:numId="42">
    <w:abstractNumId w:val="22"/>
  </w:num>
  <w:num w:numId="43">
    <w:abstractNumId w:val="20"/>
  </w:num>
  <w:num w:numId="44">
    <w:abstractNumId w:val="23"/>
  </w:num>
  <w:num w:numId="4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8B3"/>
    <w:rsid w:val="000120ED"/>
    <w:rsid w:val="000153CD"/>
    <w:rsid w:val="000B02DF"/>
    <w:rsid w:val="00165401"/>
    <w:rsid w:val="001A68B3"/>
    <w:rsid w:val="00225FBE"/>
    <w:rsid w:val="00366077"/>
    <w:rsid w:val="003A5CB6"/>
    <w:rsid w:val="003B3A4B"/>
    <w:rsid w:val="005159E4"/>
    <w:rsid w:val="005A091D"/>
    <w:rsid w:val="00626721"/>
    <w:rsid w:val="006520C3"/>
    <w:rsid w:val="006C4388"/>
    <w:rsid w:val="00815A30"/>
    <w:rsid w:val="008A2D95"/>
    <w:rsid w:val="008F368D"/>
    <w:rsid w:val="008F541A"/>
    <w:rsid w:val="00A11B52"/>
    <w:rsid w:val="00AD5B5B"/>
    <w:rsid w:val="00BA62B0"/>
    <w:rsid w:val="00BB4026"/>
    <w:rsid w:val="00D11777"/>
    <w:rsid w:val="00D70B6C"/>
    <w:rsid w:val="00EB31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32102D-F67F-482F-97AD-50FC9989B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368D"/>
    <w:pPr>
      <w:spacing w:after="200" w:line="276" w:lineRule="auto"/>
    </w:pPr>
    <w:rPr>
      <w:rFonts w:ascii="Calibri" w:eastAsia="Calibri" w:hAnsi="Calibri" w:cs="Calibri"/>
      <w:lang w:val="es-ES"/>
    </w:rPr>
  </w:style>
  <w:style w:type="paragraph" w:styleId="Ttulo1">
    <w:name w:val="heading 1"/>
    <w:basedOn w:val="Normal"/>
    <w:next w:val="Normal"/>
    <w:link w:val="Ttulo1Car"/>
    <w:qFormat/>
    <w:rsid w:val="008F368D"/>
    <w:pPr>
      <w:keepNext/>
      <w:tabs>
        <w:tab w:val="num" w:pos="0"/>
      </w:tabs>
      <w:suppressAutoHyphens/>
      <w:spacing w:after="0" w:line="240" w:lineRule="auto"/>
      <w:jc w:val="center"/>
      <w:outlineLvl w:val="0"/>
    </w:pPr>
    <w:rPr>
      <w:rFonts w:ascii="Helvetica" w:eastAsia="Times New Roman" w:hAnsi="Helvetica" w:cs="Helvetica"/>
      <w:sz w:val="28"/>
      <w:szCs w:val="28"/>
      <w:u w:val="single"/>
      <w:lang w:val="es-ES_tradnl" w:eastAsia="ar-SA"/>
    </w:rPr>
  </w:style>
  <w:style w:type="paragraph" w:styleId="Ttulo2">
    <w:name w:val="heading 2"/>
    <w:basedOn w:val="Normal"/>
    <w:next w:val="Normal"/>
    <w:link w:val="Ttulo2Car"/>
    <w:qFormat/>
    <w:rsid w:val="008F368D"/>
    <w:pPr>
      <w:spacing w:before="120" w:after="0" w:line="240" w:lineRule="auto"/>
      <w:jc w:val="both"/>
      <w:outlineLvl w:val="1"/>
    </w:pPr>
    <w:rPr>
      <w:rFonts w:ascii="Arial" w:eastAsia="Times New Roman" w:hAnsi="Arial" w:cs="Times New Roman"/>
      <w:b/>
      <w:sz w:val="24"/>
      <w:szCs w:val="20"/>
      <w:lang w:val="es-ES_tradnl" w:eastAsia="es-ES"/>
    </w:rPr>
  </w:style>
  <w:style w:type="paragraph" w:styleId="Ttulo3">
    <w:name w:val="heading 3"/>
    <w:basedOn w:val="Normal"/>
    <w:next w:val="Normal"/>
    <w:link w:val="Ttulo3Car"/>
    <w:qFormat/>
    <w:rsid w:val="008F368D"/>
    <w:pPr>
      <w:keepNext/>
      <w:keepLines/>
      <w:spacing w:before="200" w:after="0"/>
      <w:outlineLvl w:val="2"/>
    </w:pPr>
    <w:rPr>
      <w:rFonts w:ascii="Cambria" w:eastAsia="Times New Roman" w:hAnsi="Cambria" w:cs="Cambria"/>
      <w:b/>
      <w:bCs/>
      <w:color w:val="4F81BD"/>
    </w:rPr>
  </w:style>
  <w:style w:type="paragraph" w:styleId="Ttulo4">
    <w:name w:val="heading 4"/>
    <w:basedOn w:val="Normal"/>
    <w:next w:val="Sangranormal"/>
    <w:link w:val="Ttulo4Car"/>
    <w:qFormat/>
    <w:rsid w:val="008F368D"/>
    <w:pPr>
      <w:spacing w:after="0" w:line="240" w:lineRule="auto"/>
      <w:ind w:left="354"/>
      <w:jc w:val="both"/>
      <w:outlineLvl w:val="3"/>
    </w:pPr>
    <w:rPr>
      <w:rFonts w:ascii="Times New Roman" w:eastAsia="Times New Roman" w:hAnsi="Times New Roman" w:cs="Times New Roman"/>
      <w:sz w:val="24"/>
      <w:szCs w:val="20"/>
      <w:u w:val="single"/>
      <w:lang w:val="es-ES_tradnl" w:eastAsia="es-ES"/>
    </w:rPr>
  </w:style>
  <w:style w:type="paragraph" w:styleId="Ttulo5">
    <w:name w:val="heading 5"/>
    <w:basedOn w:val="Normal"/>
    <w:next w:val="Sangranormal"/>
    <w:link w:val="Ttulo5Car"/>
    <w:qFormat/>
    <w:rsid w:val="008F368D"/>
    <w:pPr>
      <w:spacing w:after="0" w:line="240" w:lineRule="auto"/>
      <w:ind w:left="708"/>
      <w:jc w:val="both"/>
      <w:outlineLvl w:val="4"/>
    </w:pPr>
    <w:rPr>
      <w:rFonts w:ascii="Times New Roman" w:eastAsia="Times New Roman" w:hAnsi="Times New Roman" w:cs="Times New Roman"/>
      <w:b/>
      <w:sz w:val="20"/>
      <w:szCs w:val="20"/>
      <w:lang w:val="es-ES_tradnl" w:eastAsia="es-ES"/>
    </w:rPr>
  </w:style>
  <w:style w:type="paragraph" w:styleId="Ttulo6">
    <w:name w:val="heading 6"/>
    <w:basedOn w:val="Normal"/>
    <w:next w:val="Sangranormal"/>
    <w:link w:val="Ttulo6Car"/>
    <w:qFormat/>
    <w:rsid w:val="008F368D"/>
    <w:pPr>
      <w:spacing w:after="0" w:line="240" w:lineRule="auto"/>
      <w:ind w:left="708"/>
      <w:jc w:val="both"/>
      <w:outlineLvl w:val="5"/>
    </w:pPr>
    <w:rPr>
      <w:rFonts w:ascii="Times New Roman" w:eastAsia="Times New Roman" w:hAnsi="Times New Roman" w:cs="Times New Roman"/>
      <w:sz w:val="20"/>
      <w:szCs w:val="20"/>
      <w:u w:val="single"/>
      <w:lang w:val="es-ES_tradnl" w:eastAsia="es-ES"/>
    </w:rPr>
  </w:style>
  <w:style w:type="paragraph" w:styleId="Ttulo7">
    <w:name w:val="heading 7"/>
    <w:basedOn w:val="Normal"/>
    <w:next w:val="Sangranormal"/>
    <w:link w:val="Ttulo7Car"/>
    <w:qFormat/>
    <w:rsid w:val="008F368D"/>
    <w:pPr>
      <w:spacing w:after="0" w:line="240" w:lineRule="auto"/>
      <w:ind w:left="708"/>
      <w:jc w:val="both"/>
      <w:outlineLvl w:val="6"/>
    </w:pPr>
    <w:rPr>
      <w:rFonts w:ascii="Times New Roman" w:eastAsia="Times New Roman" w:hAnsi="Times New Roman" w:cs="Times New Roman"/>
      <w:i/>
      <w:sz w:val="20"/>
      <w:szCs w:val="20"/>
      <w:lang w:val="es-ES_tradnl" w:eastAsia="es-ES"/>
    </w:rPr>
  </w:style>
  <w:style w:type="paragraph" w:styleId="Ttulo8">
    <w:name w:val="heading 8"/>
    <w:basedOn w:val="Normal"/>
    <w:next w:val="Sangranormal"/>
    <w:link w:val="Ttulo8Car"/>
    <w:qFormat/>
    <w:rsid w:val="008F368D"/>
    <w:pPr>
      <w:spacing w:after="0" w:line="240" w:lineRule="auto"/>
      <w:ind w:left="708"/>
      <w:jc w:val="both"/>
      <w:outlineLvl w:val="7"/>
    </w:pPr>
    <w:rPr>
      <w:rFonts w:ascii="Times New Roman" w:eastAsia="Times New Roman" w:hAnsi="Times New Roman" w:cs="Times New Roman"/>
      <w:i/>
      <w:sz w:val="20"/>
      <w:szCs w:val="20"/>
      <w:lang w:val="es-ES_tradnl" w:eastAsia="es-ES"/>
    </w:rPr>
  </w:style>
  <w:style w:type="paragraph" w:styleId="Ttulo9">
    <w:name w:val="heading 9"/>
    <w:basedOn w:val="Normal"/>
    <w:next w:val="Sangranormal"/>
    <w:link w:val="Ttulo9Car"/>
    <w:qFormat/>
    <w:rsid w:val="008F368D"/>
    <w:pPr>
      <w:spacing w:after="0" w:line="240" w:lineRule="auto"/>
      <w:ind w:left="708"/>
      <w:jc w:val="both"/>
      <w:outlineLvl w:val="8"/>
    </w:pPr>
    <w:rPr>
      <w:rFonts w:ascii="Times New Roman" w:eastAsia="Times New Roman" w:hAnsi="Times New Roman" w:cs="Times New Roman"/>
      <w:i/>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F368D"/>
    <w:rPr>
      <w:rFonts w:ascii="Helvetica" w:eastAsia="Times New Roman" w:hAnsi="Helvetica" w:cs="Helvetica"/>
      <w:sz w:val="28"/>
      <w:szCs w:val="28"/>
      <w:u w:val="single"/>
      <w:lang w:val="es-ES_tradnl" w:eastAsia="ar-SA"/>
    </w:rPr>
  </w:style>
  <w:style w:type="character" w:customStyle="1" w:styleId="Ttulo2Car">
    <w:name w:val="Título 2 Car"/>
    <w:basedOn w:val="Fuentedeprrafopredeter"/>
    <w:link w:val="Ttulo2"/>
    <w:rsid w:val="008F368D"/>
    <w:rPr>
      <w:rFonts w:ascii="Arial" w:eastAsia="Times New Roman" w:hAnsi="Arial" w:cs="Times New Roman"/>
      <w:b/>
      <w:sz w:val="24"/>
      <w:szCs w:val="20"/>
      <w:lang w:val="es-ES_tradnl" w:eastAsia="es-ES"/>
    </w:rPr>
  </w:style>
  <w:style w:type="character" w:customStyle="1" w:styleId="Ttulo3Car">
    <w:name w:val="Título 3 Car"/>
    <w:basedOn w:val="Fuentedeprrafopredeter"/>
    <w:link w:val="Ttulo3"/>
    <w:rsid w:val="008F368D"/>
    <w:rPr>
      <w:rFonts w:ascii="Cambria" w:eastAsia="Times New Roman" w:hAnsi="Cambria" w:cs="Cambria"/>
      <w:b/>
      <w:bCs/>
      <w:color w:val="4F81BD"/>
      <w:lang w:val="es-ES"/>
    </w:rPr>
  </w:style>
  <w:style w:type="character" w:customStyle="1" w:styleId="Ttulo4Car">
    <w:name w:val="Título 4 Car"/>
    <w:basedOn w:val="Fuentedeprrafopredeter"/>
    <w:link w:val="Ttulo4"/>
    <w:rsid w:val="008F368D"/>
    <w:rPr>
      <w:rFonts w:ascii="Times New Roman" w:eastAsia="Times New Roman" w:hAnsi="Times New Roman" w:cs="Times New Roman"/>
      <w:sz w:val="24"/>
      <w:szCs w:val="20"/>
      <w:u w:val="single"/>
      <w:lang w:val="es-ES_tradnl" w:eastAsia="es-ES"/>
    </w:rPr>
  </w:style>
  <w:style w:type="character" w:customStyle="1" w:styleId="Ttulo5Car">
    <w:name w:val="Título 5 Car"/>
    <w:basedOn w:val="Fuentedeprrafopredeter"/>
    <w:link w:val="Ttulo5"/>
    <w:rsid w:val="008F368D"/>
    <w:rPr>
      <w:rFonts w:ascii="Times New Roman" w:eastAsia="Times New Roman" w:hAnsi="Times New Roman" w:cs="Times New Roman"/>
      <w:b/>
      <w:sz w:val="20"/>
      <w:szCs w:val="20"/>
      <w:lang w:val="es-ES_tradnl" w:eastAsia="es-ES"/>
    </w:rPr>
  </w:style>
  <w:style w:type="character" w:customStyle="1" w:styleId="Ttulo6Car">
    <w:name w:val="Título 6 Car"/>
    <w:basedOn w:val="Fuentedeprrafopredeter"/>
    <w:link w:val="Ttulo6"/>
    <w:rsid w:val="008F368D"/>
    <w:rPr>
      <w:rFonts w:ascii="Times New Roman" w:eastAsia="Times New Roman" w:hAnsi="Times New Roman" w:cs="Times New Roman"/>
      <w:sz w:val="20"/>
      <w:szCs w:val="20"/>
      <w:u w:val="single"/>
      <w:lang w:val="es-ES_tradnl" w:eastAsia="es-ES"/>
    </w:rPr>
  </w:style>
  <w:style w:type="character" w:customStyle="1" w:styleId="Ttulo7Car">
    <w:name w:val="Título 7 Car"/>
    <w:basedOn w:val="Fuentedeprrafopredeter"/>
    <w:link w:val="Ttulo7"/>
    <w:rsid w:val="008F368D"/>
    <w:rPr>
      <w:rFonts w:ascii="Times New Roman" w:eastAsia="Times New Roman" w:hAnsi="Times New Roman" w:cs="Times New Roman"/>
      <w:i/>
      <w:sz w:val="20"/>
      <w:szCs w:val="20"/>
      <w:lang w:val="es-ES_tradnl" w:eastAsia="es-ES"/>
    </w:rPr>
  </w:style>
  <w:style w:type="character" w:customStyle="1" w:styleId="Ttulo8Car">
    <w:name w:val="Título 8 Car"/>
    <w:basedOn w:val="Fuentedeprrafopredeter"/>
    <w:link w:val="Ttulo8"/>
    <w:rsid w:val="008F368D"/>
    <w:rPr>
      <w:rFonts w:ascii="Times New Roman" w:eastAsia="Times New Roman" w:hAnsi="Times New Roman" w:cs="Times New Roman"/>
      <w:i/>
      <w:sz w:val="20"/>
      <w:szCs w:val="20"/>
      <w:lang w:val="es-ES_tradnl" w:eastAsia="es-ES"/>
    </w:rPr>
  </w:style>
  <w:style w:type="character" w:customStyle="1" w:styleId="Ttulo9Car">
    <w:name w:val="Título 9 Car"/>
    <w:basedOn w:val="Fuentedeprrafopredeter"/>
    <w:link w:val="Ttulo9"/>
    <w:rsid w:val="008F368D"/>
    <w:rPr>
      <w:rFonts w:ascii="Times New Roman" w:eastAsia="Times New Roman" w:hAnsi="Times New Roman" w:cs="Times New Roman"/>
      <w:i/>
      <w:sz w:val="20"/>
      <w:szCs w:val="20"/>
      <w:lang w:val="es-ES_tradnl" w:eastAsia="es-ES"/>
    </w:rPr>
  </w:style>
  <w:style w:type="paragraph" w:styleId="Encabezado">
    <w:name w:val="header"/>
    <w:aliases w:val=" Car, Car Car Car Car Car Car Car, Car Car Car Car Car Car Car Car Car Car Car Car Car, Car Car Car Car Car Car Car Car Car Car Car Car, Car Car Car Car Car Car Car Car Car Car Car Car Car Car Car Car Car Car,Car,Car Car Car Car Car Car Car"/>
    <w:basedOn w:val="Normal"/>
    <w:link w:val="EncabezadoCar"/>
    <w:rsid w:val="008F368D"/>
    <w:pPr>
      <w:tabs>
        <w:tab w:val="center" w:pos="4252"/>
        <w:tab w:val="right" w:pos="8504"/>
      </w:tabs>
      <w:spacing w:after="0" w:line="240" w:lineRule="auto"/>
    </w:pPr>
  </w:style>
  <w:style w:type="character" w:customStyle="1" w:styleId="EncabezadoCar">
    <w:name w:val="Encabezado Car"/>
    <w:aliases w:val=" Car Car1, Car Car Car Car Car Car Car Car1, Car Car Car Car Car Car Car Car Car Car Car Car Car Car, Car Car Car Car Car Car Car Car Car Car Car Car Car1, Car Car Car Car Car Car Car Car Car Car Car Car Car Car Car Car Car Car Car"/>
    <w:basedOn w:val="Fuentedeprrafopredeter"/>
    <w:link w:val="Encabezado"/>
    <w:rsid w:val="008F368D"/>
    <w:rPr>
      <w:rFonts w:ascii="Calibri" w:eastAsia="Calibri" w:hAnsi="Calibri" w:cs="Calibri"/>
      <w:lang w:val="es-ES"/>
    </w:rPr>
  </w:style>
  <w:style w:type="paragraph" w:styleId="Piedepgina">
    <w:name w:val="footer"/>
    <w:aliases w:val=" Car Car Car Car Car Car Car Car,Car Car Car Car Car Car Car Car,Pie de página1, Car Car Car Car, Car9, Car Car,Car Car,Car9"/>
    <w:basedOn w:val="Normal"/>
    <w:link w:val="PiedepginaCar"/>
    <w:rsid w:val="008F368D"/>
    <w:pPr>
      <w:tabs>
        <w:tab w:val="center" w:pos="4252"/>
        <w:tab w:val="right" w:pos="8504"/>
      </w:tabs>
      <w:spacing w:after="0" w:line="240" w:lineRule="auto"/>
    </w:pPr>
  </w:style>
  <w:style w:type="character" w:customStyle="1" w:styleId="PiedepginaCar">
    <w:name w:val="Pie de página Car"/>
    <w:aliases w:val=" Car Car Car Car Car Car Car Car Car,Car Car Car Car Car Car Car Car Car,Pie de página1 Car, Car Car Car Car Car, Car9 Car, Car Car Car,Car Car Car1,Car9 Car"/>
    <w:basedOn w:val="Fuentedeprrafopredeter"/>
    <w:link w:val="Piedepgina"/>
    <w:rsid w:val="008F368D"/>
    <w:rPr>
      <w:rFonts w:ascii="Calibri" w:eastAsia="Calibri" w:hAnsi="Calibri" w:cs="Calibri"/>
      <w:lang w:val="es-ES"/>
    </w:rPr>
  </w:style>
  <w:style w:type="table" w:styleId="Tablaconcuadrcula">
    <w:name w:val="Table Grid"/>
    <w:basedOn w:val="Tablanormal"/>
    <w:rsid w:val="008F368D"/>
    <w:pPr>
      <w:spacing w:after="0" w:line="240" w:lineRule="auto"/>
    </w:pPr>
    <w:rPr>
      <w:rFonts w:ascii="Calibri" w:eastAsia="Calibri" w:hAnsi="Calibri" w:cs="Calibri"/>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link w:val="PrrafodelistaCar"/>
    <w:uiPriority w:val="34"/>
    <w:qFormat/>
    <w:rsid w:val="008F368D"/>
    <w:pPr>
      <w:ind w:left="720"/>
    </w:pPr>
  </w:style>
  <w:style w:type="paragraph" w:styleId="Textoindependiente">
    <w:name w:val="Body Text"/>
    <w:aliases w:val="Car Car Car,Car Car Car Car"/>
    <w:basedOn w:val="Normal"/>
    <w:link w:val="TextoindependienteCar"/>
    <w:rsid w:val="008F368D"/>
    <w:pPr>
      <w:suppressAutoHyphens/>
      <w:spacing w:after="0" w:line="240" w:lineRule="auto"/>
      <w:jc w:val="both"/>
    </w:pPr>
    <w:rPr>
      <w:rFonts w:ascii="Helvetica" w:eastAsia="Times New Roman" w:hAnsi="Helvetica" w:cs="Helvetica"/>
      <w:sz w:val="28"/>
      <w:szCs w:val="28"/>
      <w:lang w:eastAsia="ar-SA"/>
    </w:rPr>
  </w:style>
  <w:style w:type="character" w:customStyle="1" w:styleId="TextoindependienteCar">
    <w:name w:val="Texto independiente Car"/>
    <w:aliases w:val="Car Car Car Car1,Car Car Car Car Car"/>
    <w:basedOn w:val="Fuentedeprrafopredeter"/>
    <w:link w:val="Textoindependiente"/>
    <w:rsid w:val="008F368D"/>
    <w:rPr>
      <w:rFonts w:ascii="Helvetica" w:eastAsia="Times New Roman" w:hAnsi="Helvetica" w:cs="Helvetica"/>
      <w:sz w:val="28"/>
      <w:szCs w:val="28"/>
      <w:lang w:val="es-ES" w:eastAsia="ar-SA"/>
    </w:rPr>
  </w:style>
  <w:style w:type="paragraph" w:customStyle="1" w:styleId="1">
    <w:name w:val="1"/>
    <w:basedOn w:val="Normal"/>
    <w:next w:val="Sangradetextonormal"/>
    <w:uiPriority w:val="99"/>
    <w:rsid w:val="008F368D"/>
    <w:pPr>
      <w:suppressAutoHyphens/>
      <w:spacing w:after="0" w:line="360" w:lineRule="auto"/>
      <w:ind w:right="-360" w:firstLine="720"/>
      <w:jc w:val="both"/>
    </w:pPr>
    <w:rPr>
      <w:rFonts w:ascii="Arial" w:eastAsia="Times New Roman" w:hAnsi="Arial" w:cs="Arial"/>
      <w:caps/>
      <w:sz w:val="24"/>
      <w:szCs w:val="24"/>
      <w:lang w:eastAsia="ar-SA"/>
    </w:rPr>
  </w:style>
  <w:style w:type="paragraph" w:styleId="Sangradetextonormal">
    <w:name w:val="Body Text Indent"/>
    <w:basedOn w:val="Normal"/>
    <w:link w:val="SangradetextonormalCar"/>
    <w:rsid w:val="008F368D"/>
    <w:pPr>
      <w:spacing w:after="120"/>
      <w:ind w:left="283"/>
    </w:pPr>
  </w:style>
  <w:style w:type="character" w:customStyle="1" w:styleId="SangradetextonormalCar">
    <w:name w:val="Sangría de texto normal Car"/>
    <w:basedOn w:val="Fuentedeprrafopredeter"/>
    <w:link w:val="Sangradetextonormal"/>
    <w:rsid w:val="008F368D"/>
    <w:rPr>
      <w:rFonts w:ascii="Calibri" w:eastAsia="Calibri" w:hAnsi="Calibri" w:cs="Calibri"/>
      <w:lang w:val="es-ES"/>
    </w:rPr>
  </w:style>
  <w:style w:type="paragraph" w:styleId="HTMLconformatoprevio">
    <w:name w:val="HTML Preformatted"/>
    <w:basedOn w:val="Normal"/>
    <w:link w:val="HTMLconformatoprevioCar"/>
    <w:uiPriority w:val="99"/>
    <w:rsid w:val="008F368D"/>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8F368D"/>
    <w:rPr>
      <w:rFonts w:ascii="Courier New" w:eastAsia="Calibri" w:hAnsi="Courier New" w:cs="Courier New"/>
      <w:sz w:val="20"/>
      <w:szCs w:val="20"/>
      <w:lang w:val="es-ES"/>
    </w:rPr>
  </w:style>
  <w:style w:type="paragraph" w:customStyle="1" w:styleId="Prrafodelista1">
    <w:name w:val="Párrafo de lista1"/>
    <w:basedOn w:val="Normal"/>
    <w:uiPriority w:val="99"/>
    <w:rsid w:val="008F368D"/>
    <w:pPr>
      <w:ind w:left="720"/>
    </w:pPr>
    <w:rPr>
      <w:rFonts w:eastAsia="Times New Roman"/>
      <w:lang w:val="es-MX"/>
    </w:rPr>
  </w:style>
  <w:style w:type="paragraph" w:styleId="Saludo">
    <w:name w:val="Salutation"/>
    <w:basedOn w:val="Normal"/>
    <w:next w:val="Normal"/>
    <w:link w:val="SaludoCar"/>
    <w:uiPriority w:val="99"/>
    <w:rsid w:val="008F368D"/>
    <w:rPr>
      <w:lang w:val="es-MX"/>
    </w:rPr>
  </w:style>
  <w:style w:type="character" w:customStyle="1" w:styleId="SaludoCar">
    <w:name w:val="Saludo Car"/>
    <w:basedOn w:val="Fuentedeprrafopredeter"/>
    <w:link w:val="Saludo"/>
    <w:uiPriority w:val="99"/>
    <w:rsid w:val="008F368D"/>
    <w:rPr>
      <w:rFonts w:ascii="Calibri" w:eastAsia="Calibri" w:hAnsi="Calibri" w:cs="Calibri"/>
    </w:rPr>
  </w:style>
  <w:style w:type="character" w:styleId="nfasis">
    <w:name w:val="Emphasis"/>
    <w:basedOn w:val="Fuentedeprrafopredeter"/>
    <w:uiPriority w:val="99"/>
    <w:qFormat/>
    <w:rsid w:val="008F368D"/>
    <w:rPr>
      <w:rFonts w:cs="Times New Roman"/>
      <w:i/>
      <w:iCs/>
    </w:rPr>
  </w:style>
  <w:style w:type="paragraph" w:customStyle="1" w:styleId="ecxmsonormal">
    <w:name w:val="ecxmsonormal"/>
    <w:basedOn w:val="Normal"/>
    <w:rsid w:val="008F368D"/>
    <w:pPr>
      <w:spacing w:after="324" w:line="240" w:lineRule="auto"/>
    </w:pPr>
    <w:rPr>
      <w:rFonts w:ascii="Times New Roman" w:eastAsia="Times New Roman" w:hAnsi="Times New Roman" w:cs="Times New Roman"/>
      <w:sz w:val="24"/>
      <w:szCs w:val="24"/>
      <w:lang w:val="es-MX" w:eastAsia="es-MX"/>
    </w:rPr>
  </w:style>
  <w:style w:type="paragraph" w:customStyle="1" w:styleId="xl22">
    <w:name w:val="xl22"/>
    <w:basedOn w:val="Normal"/>
    <w:rsid w:val="008F368D"/>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Default">
    <w:name w:val="Default"/>
    <w:rsid w:val="008F368D"/>
    <w:pPr>
      <w:autoSpaceDE w:val="0"/>
      <w:autoSpaceDN w:val="0"/>
      <w:adjustRightInd w:val="0"/>
      <w:spacing w:after="0" w:line="240" w:lineRule="auto"/>
    </w:pPr>
    <w:rPr>
      <w:rFonts w:ascii="Garamond" w:eastAsia="Calibri" w:hAnsi="Garamond" w:cs="Garamond"/>
      <w:color w:val="000000"/>
      <w:sz w:val="24"/>
      <w:szCs w:val="24"/>
    </w:rPr>
  </w:style>
  <w:style w:type="numbering" w:customStyle="1" w:styleId="Sinlista1">
    <w:name w:val="Sin lista1"/>
    <w:next w:val="Sinlista"/>
    <w:uiPriority w:val="99"/>
    <w:semiHidden/>
    <w:unhideWhenUsed/>
    <w:rsid w:val="008F368D"/>
  </w:style>
  <w:style w:type="paragraph" w:styleId="Textodeglobo">
    <w:name w:val="Balloon Text"/>
    <w:basedOn w:val="Normal"/>
    <w:link w:val="TextodegloboCar"/>
    <w:uiPriority w:val="99"/>
    <w:semiHidden/>
    <w:unhideWhenUsed/>
    <w:rsid w:val="008F368D"/>
    <w:pPr>
      <w:spacing w:after="0" w:line="240" w:lineRule="auto"/>
    </w:pPr>
    <w:rPr>
      <w:rFonts w:ascii="Tahoma" w:hAnsi="Tahoma" w:cs="Tahoma"/>
      <w:sz w:val="16"/>
      <w:szCs w:val="16"/>
      <w:lang w:val="es-MX"/>
    </w:rPr>
  </w:style>
  <w:style w:type="character" w:customStyle="1" w:styleId="TextodegloboCar">
    <w:name w:val="Texto de globo Car"/>
    <w:basedOn w:val="Fuentedeprrafopredeter"/>
    <w:link w:val="Textodeglobo"/>
    <w:uiPriority w:val="99"/>
    <w:semiHidden/>
    <w:rsid w:val="008F368D"/>
    <w:rPr>
      <w:rFonts w:ascii="Tahoma" w:eastAsia="Calibri" w:hAnsi="Tahoma" w:cs="Tahoma"/>
      <w:sz w:val="16"/>
      <w:szCs w:val="16"/>
    </w:rPr>
  </w:style>
  <w:style w:type="table" w:customStyle="1" w:styleId="Tablaconcuadrcula1">
    <w:name w:val="Tabla con cuadrícula1"/>
    <w:basedOn w:val="Tablanormal"/>
    <w:next w:val="Tablaconcuadrcula"/>
    <w:uiPriority w:val="59"/>
    <w:rsid w:val="008F36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8F368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notapie">
    <w:name w:val="footnote text"/>
    <w:basedOn w:val="Normal"/>
    <w:link w:val="TextonotapieCar"/>
    <w:uiPriority w:val="99"/>
    <w:semiHidden/>
    <w:unhideWhenUsed/>
    <w:rsid w:val="008F368D"/>
    <w:pPr>
      <w:spacing w:after="0" w:line="240" w:lineRule="auto"/>
    </w:pPr>
    <w:rPr>
      <w:rFonts w:cs="Times New Roman"/>
      <w:sz w:val="20"/>
      <w:szCs w:val="20"/>
      <w:lang w:val="es-MX"/>
    </w:rPr>
  </w:style>
  <w:style w:type="character" w:customStyle="1" w:styleId="TextonotapieCar">
    <w:name w:val="Texto nota pie Car"/>
    <w:basedOn w:val="Fuentedeprrafopredeter"/>
    <w:link w:val="Textonotapie"/>
    <w:uiPriority w:val="99"/>
    <w:semiHidden/>
    <w:rsid w:val="008F368D"/>
    <w:rPr>
      <w:rFonts w:ascii="Calibri" w:eastAsia="Calibri" w:hAnsi="Calibri" w:cs="Times New Roman"/>
      <w:sz w:val="20"/>
      <w:szCs w:val="20"/>
    </w:rPr>
  </w:style>
  <w:style w:type="character" w:styleId="Refdenotaalpie">
    <w:name w:val="footnote reference"/>
    <w:basedOn w:val="Fuentedeprrafopredeter"/>
    <w:unhideWhenUsed/>
    <w:rsid w:val="008F368D"/>
    <w:rPr>
      <w:vertAlign w:val="superscript"/>
    </w:rPr>
  </w:style>
  <w:style w:type="table" w:customStyle="1" w:styleId="Sombreadomedio2-nfasis31">
    <w:name w:val="Sombreado medio 2 - Énfasis 31"/>
    <w:basedOn w:val="Tablanormal"/>
    <w:next w:val="Sombreadomedio2-nfasis3"/>
    <w:uiPriority w:val="64"/>
    <w:rsid w:val="008F368D"/>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Refdecomentario">
    <w:name w:val="annotation reference"/>
    <w:basedOn w:val="Fuentedeprrafopredeter"/>
    <w:uiPriority w:val="99"/>
    <w:unhideWhenUsed/>
    <w:rsid w:val="008F368D"/>
    <w:rPr>
      <w:sz w:val="16"/>
      <w:szCs w:val="16"/>
    </w:rPr>
  </w:style>
  <w:style w:type="paragraph" w:styleId="Textocomentario">
    <w:name w:val="annotation text"/>
    <w:basedOn w:val="Normal"/>
    <w:link w:val="TextocomentarioCar"/>
    <w:unhideWhenUsed/>
    <w:rsid w:val="008F368D"/>
    <w:pPr>
      <w:spacing w:line="240" w:lineRule="auto"/>
    </w:pPr>
    <w:rPr>
      <w:rFonts w:cs="Times New Roman"/>
      <w:sz w:val="20"/>
      <w:szCs w:val="20"/>
      <w:lang w:val="es-MX"/>
    </w:rPr>
  </w:style>
  <w:style w:type="character" w:customStyle="1" w:styleId="TextocomentarioCar">
    <w:name w:val="Texto comentario Car"/>
    <w:basedOn w:val="Fuentedeprrafopredeter"/>
    <w:link w:val="Textocomentario"/>
    <w:rsid w:val="008F368D"/>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unhideWhenUsed/>
    <w:rsid w:val="008F368D"/>
    <w:rPr>
      <w:b/>
      <w:bCs/>
    </w:rPr>
  </w:style>
  <w:style w:type="character" w:customStyle="1" w:styleId="AsuntodelcomentarioCar">
    <w:name w:val="Asunto del comentario Car"/>
    <w:basedOn w:val="TextocomentarioCar"/>
    <w:link w:val="Asuntodelcomentario"/>
    <w:uiPriority w:val="99"/>
    <w:rsid w:val="008F368D"/>
    <w:rPr>
      <w:rFonts w:ascii="Calibri" w:eastAsia="Calibri" w:hAnsi="Calibri" w:cs="Times New Roman"/>
      <w:b/>
      <w:bCs/>
      <w:sz w:val="20"/>
      <w:szCs w:val="20"/>
    </w:rPr>
  </w:style>
  <w:style w:type="table" w:customStyle="1" w:styleId="Tablaconcuadrcula2">
    <w:name w:val="Tabla con cuadrícula2"/>
    <w:basedOn w:val="Tablanormal"/>
    <w:next w:val="Tablaconcuadrcula"/>
    <w:uiPriority w:val="59"/>
    <w:rsid w:val="008F36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media31">
    <w:name w:val="Cuadrícula media 31"/>
    <w:basedOn w:val="Tablanormal"/>
    <w:next w:val="Cuadrculamedia3"/>
    <w:uiPriority w:val="69"/>
    <w:rsid w:val="008F368D"/>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numbering" w:customStyle="1" w:styleId="Sinlista11">
    <w:name w:val="Sin lista11"/>
    <w:next w:val="Sinlista"/>
    <w:uiPriority w:val="99"/>
    <w:semiHidden/>
    <w:unhideWhenUsed/>
    <w:rsid w:val="008F368D"/>
  </w:style>
  <w:style w:type="paragraph" w:styleId="Sangranormal">
    <w:name w:val="Normal Indent"/>
    <w:basedOn w:val="Normal"/>
    <w:rsid w:val="008F368D"/>
    <w:pPr>
      <w:spacing w:after="0" w:line="240" w:lineRule="auto"/>
      <w:ind w:left="708"/>
      <w:jc w:val="both"/>
    </w:pPr>
    <w:rPr>
      <w:rFonts w:ascii="Helvetica" w:eastAsia="Times New Roman" w:hAnsi="Helvetica" w:cs="Times New Roman"/>
      <w:sz w:val="28"/>
      <w:szCs w:val="20"/>
      <w:lang w:val="es-ES_tradnl" w:eastAsia="es-ES"/>
    </w:rPr>
  </w:style>
  <w:style w:type="paragraph" w:styleId="Sangra3detindependiente">
    <w:name w:val="Body Text Indent 3"/>
    <w:basedOn w:val="Normal"/>
    <w:link w:val="Sangra3detindependienteCar"/>
    <w:rsid w:val="008F368D"/>
    <w:pPr>
      <w:spacing w:after="0" w:line="240" w:lineRule="auto"/>
      <w:ind w:left="567"/>
      <w:jc w:val="both"/>
    </w:pPr>
    <w:rPr>
      <w:rFonts w:ascii="Helvetica" w:eastAsia="Times New Roman" w:hAnsi="Helvetica" w:cs="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8F368D"/>
    <w:rPr>
      <w:rFonts w:ascii="Helvetica" w:eastAsia="Times New Roman" w:hAnsi="Helvetica" w:cs="Times New Roman"/>
      <w:sz w:val="24"/>
      <w:szCs w:val="20"/>
      <w:lang w:val="es-ES_tradnl" w:eastAsia="es-ES"/>
    </w:rPr>
  </w:style>
  <w:style w:type="paragraph" w:styleId="Textoindependiente2">
    <w:name w:val="Body Text 2"/>
    <w:basedOn w:val="Normal"/>
    <w:link w:val="Textoindependiente2Car"/>
    <w:uiPriority w:val="99"/>
    <w:rsid w:val="008F368D"/>
    <w:pPr>
      <w:tabs>
        <w:tab w:val="num" w:pos="360"/>
      </w:tabs>
      <w:spacing w:after="0" w:line="240" w:lineRule="auto"/>
      <w:jc w:val="both"/>
    </w:pPr>
    <w:rPr>
      <w:rFonts w:ascii="Helvetica" w:eastAsia="Times New Roman" w:hAnsi="Helvetica" w:cs="Times New Roman"/>
      <w:sz w:val="24"/>
      <w:szCs w:val="20"/>
      <w:lang w:val="es-ES_tradnl" w:eastAsia="es-ES"/>
    </w:rPr>
  </w:style>
  <w:style w:type="character" w:customStyle="1" w:styleId="Textoindependiente2Car">
    <w:name w:val="Texto independiente 2 Car"/>
    <w:basedOn w:val="Fuentedeprrafopredeter"/>
    <w:link w:val="Textoindependiente2"/>
    <w:uiPriority w:val="99"/>
    <w:rsid w:val="008F368D"/>
    <w:rPr>
      <w:rFonts w:ascii="Helvetica" w:eastAsia="Times New Roman" w:hAnsi="Helvetica" w:cs="Times New Roman"/>
      <w:sz w:val="24"/>
      <w:szCs w:val="20"/>
      <w:lang w:val="es-ES_tradnl" w:eastAsia="es-ES"/>
    </w:rPr>
  </w:style>
  <w:style w:type="paragraph" w:styleId="Sangra2detindependiente">
    <w:name w:val="Body Text Indent 2"/>
    <w:basedOn w:val="Normal"/>
    <w:link w:val="Sangra2detindependienteCar"/>
    <w:rsid w:val="008F368D"/>
    <w:pPr>
      <w:spacing w:after="0" w:line="240" w:lineRule="auto"/>
      <w:ind w:left="567"/>
      <w:jc w:val="both"/>
    </w:pPr>
    <w:rPr>
      <w:rFonts w:ascii="Helvetica" w:eastAsia="Times New Roman" w:hAnsi="Helvetica" w:cs="Times New Roman"/>
      <w:sz w:val="28"/>
      <w:szCs w:val="20"/>
      <w:lang w:val="es-ES_tradnl" w:eastAsia="es-ES"/>
    </w:rPr>
  </w:style>
  <w:style w:type="character" w:customStyle="1" w:styleId="Sangra2detindependienteCar">
    <w:name w:val="Sangría 2 de t. independiente Car"/>
    <w:basedOn w:val="Fuentedeprrafopredeter"/>
    <w:link w:val="Sangra2detindependiente"/>
    <w:rsid w:val="008F368D"/>
    <w:rPr>
      <w:rFonts w:ascii="Helvetica" w:eastAsia="Times New Roman" w:hAnsi="Helvetica" w:cs="Times New Roman"/>
      <w:sz w:val="28"/>
      <w:szCs w:val="20"/>
      <w:lang w:val="es-ES_tradnl" w:eastAsia="es-ES"/>
    </w:rPr>
  </w:style>
  <w:style w:type="paragraph" w:styleId="Textoindependiente3">
    <w:name w:val="Body Text 3"/>
    <w:basedOn w:val="Normal"/>
    <w:link w:val="Textoindependiente3Car"/>
    <w:uiPriority w:val="99"/>
    <w:rsid w:val="008F368D"/>
    <w:pPr>
      <w:spacing w:after="0" w:line="240" w:lineRule="auto"/>
      <w:jc w:val="both"/>
    </w:pPr>
    <w:rPr>
      <w:rFonts w:ascii="Times New Roman" w:eastAsia="Times New Roman" w:hAnsi="Times New Roman" w:cs="Times New Roman"/>
      <w:b/>
      <w:sz w:val="24"/>
      <w:szCs w:val="20"/>
      <w:lang w:eastAsia="es-ES"/>
    </w:rPr>
  </w:style>
  <w:style w:type="character" w:customStyle="1" w:styleId="Textoindependiente3Car">
    <w:name w:val="Texto independiente 3 Car"/>
    <w:basedOn w:val="Fuentedeprrafopredeter"/>
    <w:link w:val="Textoindependiente3"/>
    <w:uiPriority w:val="99"/>
    <w:rsid w:val="008F368D"/>
    <w:rPr>
      <w:rFonts w:ascii="Times New Roman" w:eastAsia="Times New Roman" w:hAnsi="Times New Roman" w:cs="Times New Roman"/>
      <w:b/>
      <w:sz w:val="24"/>
      <w:szCs w:val="20"/>
      <w:lang w:val="es-ES" w:eastAsia="es-ES"/>
    </w:rPr>
  </w:style>
  <w:style w:type="paragraph" w:styleId="Listaconvietas">
    <w:name w:val="List Bullet"/>
    <w:basedOn w:val="Normal"/>
    <w:autoRedefine/>
    <w:rsid w:val="008F368D"/>
    <w:pPr>
      <w:tabs>
        <w:tab w:val="num" w:pos="360"/>
      </w:tabs>
      <w:spacing w:after="0" w:line="240" w:lineRule="auto"/>
      <w:ind w:left="360" w:hanging="360"/>
    </w:pPr>
    <w:rPr>
      <w:rFonts w:ascii="Times New Roman" w:eastAsia="Times New Roman" w:hAnsi="Times New Roman" w:cs="Times New Roman"/>
      <w:sz w:val="20"/>
      <w:szCs w:val="20"/>
      <w:lang w:eastAsia="es-ES"/>
    </w:rPr>
  </w:style>
  <w:style w:type="paragraph" w:styleId="Textodebloque">
    <w:name w:val="Block Text"/>
    <w:basedOn w:val="Normal"/>
    <w:rsid w:val="008F368D"/>
    <w:pPr>
      <w:spacing w:after="0" w:line="240" w:lineRule="auto"/>
      <w:ind w:left="510" w:right="-31"/>
      <w:jc w:val="both"/>
    </w:pPr>
    <w:rPr>
      <w:rFonts w:ascii="Arial" w:eastAsia="Times New Roman" w:hAnsi="Arial" w:cs="Times New Roman"/>
      <w:sz w:val="24"/>
      <w:szCs w:val="20"/>
      <w:lang w:val="es-ES_tradnl" w:eastAsia="es-ES"/>
    </w:rPr>
  </w:style>
  <w:style w:type="paragraph" w:styleId="Lista">
    <w:name w:val="List"/>
    <w:basedOn w:val="Normal"/>
    <w:rsid w:val="008F368D"/>
    <w:pPr>
      <w:spacing w:after="0" w:line="240" w:lineRule="auto"/>
      <w:ind w:left="360" w:hanging="360"/>
      <w:jc w:val="both"/>
    </w:pPr>
    <w:rPr>
      <w:rFonts w:ascii="Helvetica" w:eastAsia="Times New Roman" w:hAnsi="Helvetica" w:cs="Times New Roman"/>
      <w:sz w:val="28"/>
      <w:szCs w:val="20"/>
      <w:lang w:val="es-ES_tradnl" w:eastAsia="es-ES"/>
    </w:rPr>
  </w:style>
  <w:style w:type="paragraph" w:customStyle="1" w:styleId="helvetica">
    <w:name w:val="helvetica"/>
    <w:basedOn w:val="Normal"/>
    <w:rsid w:val="008F368D"/>
    <w:pPr>
      <w:spacing w:after="0" w:line="240" w:lineRule="auto"/>
      <w:jc w:val="both"/>
    </w:pPr>
    <w:rPr>
      <w:rFonts w:ascii="Times New Roman" w:eastAsia="Times New Roman" w:hAnsi="Times New Roman" w:cs="Times New Roman"/>
      <w:sz w:val="24"/>
      <w:szCs w:val="24"/>
      <w:lang w:val="es-MX" w:eastAsia="es-ES"/>
    </w:rPr>
  </w:style>
  <w:style w:type="paragraph" w:customStyle="1" w:styleId="xl32">
    <w:name w:val="xl32"/>
    <w:basedOn w:val="Normal"/>
    <w:rsid w:val="008F368D"/>
    <w:pPr>
      <w:spacing w:before="100" w:beforeAutospacing="1" w:after="100" w:afterAutospacing="1" w:line="240" w:lineRule="auto"/>
      <w:textAlignment w:val="top"/>
    </w:pPr>
    <w:rPr>
      <w:rFonts w:ascii="Arial" w:eastAsia="Arial Unicode MS" w:hAnsi="Arial" w:cs="Arial"/>
      <w:sz w:val="16"/>
      <w:szCs w:val="16"/>
      <w:lang w:eastAsia="es-ES"/>
    </w:rPr>
  </w:style>
  <w:style w:type="paragraph" w:customStyle="1" w:styleId="xl27">
    <w:name w:val="xl27"/>
    <w:basedOn w:val="Normal"/>
    <w:rsid w:val="008F368D"/>
    <w:pPr>
      <w:spacing w:before="100" w:beforeAutospacing="1" w:after="100" w:afterAutospacing="1" w:line="240" w:lineRule="auto"/>
      <w:textAlignment w:val="center"/>
    </w:pPr>
    <w:rPr>
      <w:rFonts w:ascii="Arial" w:eastAsia="Arial Unicode MS" w:hAnsi="Arial" w:cs="Arial"/>
      <w:sz w:val="24"/>
      <w:szCs w:val="24"/>
      <w:lang w:eastAsia="es-ES"/>
    </w:rPr>
  </w:style>
  <w:style w:type="paragraph" w:customStyle="1" w:styleId="xl26">
    <w:name w:val="xl26"/>
    <w:basedOn w:val="Normal"/>
    <w:rsid w:val="008F368D"/>
    <w:pPr>
      <w:pBdr>
        <w:bottom w:val="single" w:sz="8" w:space="0" w:color="auto"/>
        <w:right w:val="single" w:sz="8" w:space="0" w:color="auto"/>
      </w:pBdr>
      <w:spacing w:before="100" w:beforeAutospacing="1" w:after="100" w:afterAutospacing="1" w:line="240" w:lineRule="auto"/>
      <w:jc w:val="right"/>
    </w:pPr>
    <w:rPr>
      <w:rFonts w:ascii="Arial Unicode MS" w:eastAsia="Arial Unicode MS" w:hAnsi="Arial Unicode MS" w:cs="Arial Unicode MS"/>
      <w:sz w:val="24"/>
      <w:szCs w:val="24"/>
      <w:lang w:eastAsia="es-ES"/>
    </w:rPr>
  </w:style>
  <w:style w:type="character" w:styleId="Nmerodepgina">
    <w:name w:val="page number"/>
    <w:basedOn w:val="Fuentedeprrafopredeter"/>
    <w:rsid w:val="008F368D"/>
  </w:style>
  <w:style w:type="paragraph" w:customStyle="1" w:styleId="NormaARIAL">
    <w:name w:val="Norma+ARIAL"/>
    <w:basedOn w:val="Textoindependiente2"/>
    <w:rsid w:val="008F368D"/>
    <w:pPr>
      <w:tabs>
        <w:tab w:val="clear" w:pos="360"/>
      </w:tabs>
      <w:spacing w:line="360" w:lineRule="atLeast"/>
    </w:pPr>
    <w:rPr>
      <w:rFonts w:ascii="Arial" w:hAnsi="Arial" w:cs="Arial"/>
      <w:bCs/>
      <w:sz w:val="28"/>
      <w:lang w:val="es-MX"/>
    </w:rPr>
  </w:style>
  <w:style w:type="paragraph" w:customStyle="1" w:styleId="Helveticaa">
    <w:name w:val="Helvetica+a"/>
    <w:basedOn w:val="Textoindependiente"/>
    <w:rsid w:val="008F368D"/>
    <w:pPr>
      <w:keepNext/>
      <w:numPr>
        <w:numId w:val="8"/>
      </w:numPr>
      <w:suppressAutoHyphens w:val="0"/>
      <w:outlineLvl w:val="0"/>
    </w:pPr>
    <w:rPr>
      <w:rFonts w:ascii="Arial" w:hAnsi="Arial" w:cs="Arial"/>
      <w:sz w:val="24"/>
      <w:szCs w:val="24"/>
      <w:lang w:eastAsia="es-ES"/>
    </w:rPr>
  </w:style>
  <w:style w:type="table" w:customStyle="1" w:styleId="Tablaconcuadrcula3">
    <w:name w:val="Tabla con cuadrícula3"/>
    <w:basedOn w:val="Tablanormal"/>
    <w:next w:val="Tablaconcuadrcula"/>
    <w:uiPriority w:val="59"/>
    <w:rsid w:val="008F368D"/>
    <w:pPr>
      <w:spacing w:after="0" w:line="240" w:lineRule="auto"/>
      <w:jc w:val="both"/>
    </w:pPr>
    <w:rPr>
      <w:rFonts w:ascii="Times New Roman" w:eastAsia="SimSu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lvetica0">
    <w:name w:val="Helvetica"/>
    <w:basedOn w:val="Normal"/>
    <w:rsid w:val="008F368D"/>
    <w:pPr>
      <w:spacing w:after="0" w:line="240" w:lineRule="auto"/>
      <w:jc w:val="both"/>
    </w:pPr>
    <w:rPr>
      <w:rFonts w:ascii="Times New Roman" w:eastAsia="Times New Roman" w:hAnsi="Times New Roman" w:cs="Times New Roman"/>
      <w:sz w:val="24"/>
      <w:szCs w:val="24"/>
      <w:lang w:eastAsia="es-ES"/>
    </w:rPr>
  </w:style>
  <w:style w:type="paragraph" w:styleId="Puesto">
    <w:name w:val="Title"/>
    <w:basedOn w:val="Normal"/>
    <w:link w:val="PuestoCar"/>
    <w:qFormat/>
    <w:rsid w:val="008F368D"/>
    <w:pPr>
      <w:spacing w:after="0" w:line="240" w:lineRule="auto"/>
      <w:jc w:val="center"/>
    </w:pPr>
    <w:rPr>
      <w:rFonts w:ascii="Arial" w:eastAsia="Times New Roman" w:hAnsi="Arial" w:cs="Arial"/>
      <w:sz w:val="28"/>
      <w:szCs w:val="24"/>
      <w:lang w:eastAsia="es-ES"/>
    </w:rPr>
  </w:style>
  <w:style w:type="character" w:customStyle="1" w:styleId="PuestoCar">
    <w:name w:val="Puesto Car"/>
    <w:basedOn w:val="Fuentedeprrafopredeter"/>
    <w:link w:val="Puesto"/>
    <w:rsid w:val="008F368D"/>
    <w:rPr>
      <w:rFonts w:ascii="Arial" w:eastAsia="Times New Roman" w:hAnsi="Arial" w:cs="Arial"/>
      <w:sz w:val="28"/>
      <w:szCs w:val="24"/>
      <w:lang w:val="es-ES" w:eastAsia="es-ES"/>
    </w:rPr>
  </w:style>
  <w:style w:type="paragraph" w:customStyle="1" w:styleId="Contenidodelatabla">
    <w:name w:val="Contenido de la tabla"/>
    <w:basedOn w:val="Normal"/>
    <w:rsid w:val="008F368D"/>
    <w:pPr>
      <w:widowControl w:val="0"/>
      <w:suppressLineNumbers/>
      <w:suppressAutoHyphens/>
      <w:spacing w:after="0" w:line="240" w:lineRule="auto"/>
    </w:pPr>
    <w:rPr>
      <w:rFonts w:ascii="Times New Roman" w:eastAsia="Lucida Sans Unicode" w:hAnsi="Times New Roman" w:cs="Times New Roman"/>
      <w:sz w:val="24"/>
      <w:szCs w:val="24"/>
      <w:lang w:val="es-MX" w:eastAsia="es-ES"/>
    </w:rPr>
  </w:style>
  <w:style w:type="paragraph" w:customStyle="1" w:styleId="xl30">
    <w:name w:val="xl30"/>
    <w:basedOn w:val="Normal"/>
    <w:rsid w:val="008F368D"/>
    <w:pPr>
      <w:spacing w:before="100" w:beforeAutospacing="1" w:after="100" w:afterAutospacing="1" w:line="240" w:lineRule="auto"/>
      <w:jc w:val="center"/>
    </w:pPr>
    <w:rPr>
      <w:rFonts w:ascii="Arial" w:eastAsia="Arial Unicode MS" w:hAnsi="Arial" w:cs="Arial"/>
      <w:sz w:val="24"/>
      <w:szCs w:val="24"/>
      <w:lang w:eastAsia="es-ES"/>
    </w:rPr>
  </w:style>
  <w:style w:type="character" w:styleId="Hipervnculo">
    <w:name w:val="Hyperlink"/>
    <w:basedOn w:val="Fuentedeprrafopredeter"/>
    <w:rsid w:val="008F368D"/>
    <w:rPr>
      <w:color w:val="0000FF"/>
      <w:u w:val="single"/>
    </w:rPr>
  </w:style>
  <w:style w:type="paragraph" w:customStyle="1" w:styleId="NormalJUSTIFICADl">
    <w:name w:val="Normal + JUSTIFICADl"/>
    <w:basedOn w:val="Normal"/>
    <w:rsid w:val="008F368D"/>
    <w:pPr>
      <w:tabs>
        <w:tab w:val="num" w:pos="907"/>
      </w:tabs>
      <w:spacing w:after="0" w:line="240" w:lineRule="auto"/>
      <w:ind w:left="907" w:hanging="453"/>
      <w:jc w:val="both"/>
    </w:pPr>
    <w:rPr>
      <w:rFonts w:ascii="Arial" w:eastAsia="Times New Roman" w:hAnsi="Arial" w:cs="Arial"/>
      <w:sz w:val="24"/>
      <w:szCs w:val="24"/>
      <w:lang w:val="es-MX" w:eastAsia="es-MX"/>
    </w:rPr>
  </w:style>
  <w:style w:type="paragraph" w:customStyle="1" w:styleId="xl28">
    <w:name w:val="xl28"/>
    <w:basedOn w:val="Normal"/>
    <w:rsid w:val="008F368D"/>
    <w:pPr>
      <w:spacing w:before="100" w:beforeAutospacing="1" w:after="100" w:afterAutospacing="1" w:line="240" w:lineRule="auto"/>
      <w:jc w:val="center"/>
    </w:pPr>
    <w:rPr>
      <w:rFonts w:ascii="Arial" w:eastAsia="Arial Unicode MS" w:hAnsi="Arial" w:cs="Arial"/>
      <w:b/>
      <w:bCs/>
      <w:sz w:val="24"/>
      <w:szCs w:val="24"/>
      <w:lang w:eastAsia="es-ES"/>
    </w:rPr>
  </w:style>
  <w:style w:type="paragraph" w:customStyle="1" w:styleId="Oficios">
    <w:name w:val="Oficios"/>
    <w:basedOn w:val="Normal"/>
    <w:next w:val="Normal"/>
    <w:rsid w:val="008F368D"/>
    <w:pPr>
      <w:spacing w:after="0" w:line="240" w:lineRule="auto"/>
      <w:jc w:val="both"/>
    </w:pPr>
    <w:rPr>
      <w:rFonts w:ascii="Arial" w:eastAsia="Times New Roman" w:hAnsi="Arial" w:cs="Times New Roman"/>
      <w:sz w:val="24"/>
      <w:szCs w:val="20"/>
      <w:lang w:val="es-ES_tradnl" w:eastAsia="es-ES"/>
    </w:rPr>
  </w:style>
  <w:style w:type="character" w:customStyle="1" w:styleId="TextocomentarioCar1">
    <w:name w:val="Texto comentario Car1"/>
    <w:basedOn w:val="Fuentedeprrafopredeter"/>
    <w:uiPriority w:val="99"/>
    <w:semiHidden/>
    <w:rsid w:val="008F368D"/>
    <w:rPr>
      <w:rFonts w:ascii="Helvetica" w:eastAsia="Times New Roman" w:hAnsi="Helvetica"/>
      <w:lang w:val="es-ES_tradnl" w:eastAsia="es-ES"/>
    </w:rPr>
  </w:style>
  <w:style w:type="paragraph" w:customStyle="1" w:styleId="Fuentedeprrafopredeter1">
    <w:name w:val="Fuente de párrafo predeter.1"/>
    <w:next w:val="Normal"/>
    <w:rsid w:val="008F368D"/>
    <w:pPr>
      <w:spacing w:after="0" w:line="240" w:lineRule="auto"/>
    </w:pPr>
    <w:rPr>
      <w:rFonts w:ascii="Roman PS" w:eastAsia="Times New Roman" w:hAnsi="Roman PS" w:cs="Times New Roman"/>
      <w:sz w:val="20"/>
      <w:szCs w:val="20"/>
      <w:lang w:eastAsia="es-ES"/>
    </w:rPr>
  </w:style>
  <w:style w:type="character" w:customStyle="1" w:styleId="CarCarCarCarCarCarCarCarCarCar">
    <w:name w:val="Car Car Car Car Car Car Car Car Car Car"/>
    <w:basedOn w:val="Fuentedeprrafopredeter"/>
    <w:rsid w:val="008F368D"/>
    <w:rPr>
      <w:rFonts w:ascii="Helvetica" w:hAnsi="Helvetica"/>
      <w:sz w:val="28"/>
      <w:lang w:val="es-ES_tradnl" w:eastAsia="es-ES" w:bidi="ar-SA"/>
    </w:rPr>
  </w:style>
  <w:style w:type="paragraph" w:customStyle="1" w:styleId="Fuentedeprrafopredeter2">
    <w:name w:val="Fuente de párrafo predeter.2"/>
    <w:next w:val="Normal"/>
    <w:rsid w:val="008F368D"/>
    <w:pPr>
      <w:spacing w:after="0" w:line="240" w:lineRule="auto"/>
    </w:pPr>
    <w:rPr>
      <w:rFonts w:ascii="Roman PS" w:eastAsia="Times New Roman" w:hAnsi="Roman PS" w:cs="Times New Roman"/>
      <w:sz w:val="20"/>
      <w:szCs w:val="20"/>
      <w:lang w:val="es-ES" w:eastAsia="es-ES"/>
    </w:rPr>
  </w:style>
  <w:style w:type="paragraph" w:customStyle="1" w:styleId="texto">
    <w:name w:val="texto"/>
    <w:basedOn w:val="Normal"/>
    <w:rsid w:val="008F368D"/>
    <w:pPr>
      <w:spacing w:after="101" w:line="216" w:lineRule="atLeast"/>
      <w:ind w:firstLine="288"/>
      <w:jc w:val="both"/>
    </w:pPr>
    <w:rPr>
      <w:rFonts w:ascii="Arial" w:eastAsia="Times New Roman" w:hAnsi="Arial" w:cs="Arial"/>
      <w:sz w:val="18"/>
      <w:szCs w:val="20"/>
      <w:lang w:val="es-MX" w:eastAsia="es-ES"/>
    </w:rPr>
  </w:style>
  <w:style w:type="paragraph" w:styleId="Textosinformato">
    <w:name w:val="Plain Text"/>
    <w:basedOn w:val="Normal"/>
    <w:link w:val="TextosinformatoCar"/>
    <w:rsid w:val="008F368D"/>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8F368D"/>
    <w:rPr>
      <w:rFonts w:ascii="Courier New" w:eastAsia="Times New Roman" w:hAnsi="Courier New" w:cs="Courier New"/>
      <w:sz w:val="20"/>
      <w:szCs w:val="20"/>
      <w:lang w:val="es-ES" w:eastAsia="es-ES"/>
    </w:rPr>
  </w:style>
  <w:style w:type="paragraph" w:styleId="Sinespaciado">
    <w:name w:val="No Spacing"/>
    <w:uiPriority w:val="1"/>
    <w:qFormat/>
    <w:rsid w:val="008F368D"/>
    <w:pPr>
      <w:spacing w:after="0" w:line="240" w:lineRule="auto"/>
    </w:pPr>
    <w:rPr>
      <w:rFonts w:ascii="Times New Roman" w:eastAsia="Times New Roman" w:hAnsi="Times New Roman" w:cs="Times New Roman"/>
      <w:sz w:val="24"/>
      <w:szCs w:val="24"/>
      <w:lang w:val="es-ES_tradnl" w:eastAsia="es-ES_tradnl"/>
    </w:rPr>
  </w:style>
  <w:style w:type="numbering" w:customStyle="1" w:styleId="Sinlista2">
    <w:name w:val="Sin lista2"/>
    <w:next w:val="Sinlista"/>
    <w:uiPriority w:val="99"/>
    <w:semiHidden/>
    <w:unhideWhenUsed/>
    <w:rsid w:val="008F368D"/>
  </w:style>
  <w:style w:type="table" w:customStyle="1" w:styleId="Tablaconcuadrcula4">
    <w:name w:val="Tabla con cuadrícula4"/>
    <w:basedOn w:val="Tablanormal"/>
    <w:next w:val="Tablaconcuadrcula"/>
    <w:uiPriority w:val="59"/>
    <w:rsid w:val="008F368D"/>
    <w:pPr>
      <w:spacing w:after="0" w:line="240" w:lineRule="auto"/>
      <w:jc w:val="both"/>
    </w:pPr>
    <w:rPr>
      <w:rFonts w:ascii="Times New Roman" w:eastAsia="SimSu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11">
    <w:name w:val="Sombreado medio 2 - Énfasis 311"/>
    <w:basedOn w:val="Tablanormal"/>
    <w:next w:val="Sombreadomedio2-nfasis3"/>
    <w:uiPriority w:val="64"/>
    <w:rsid w:val="008F368D"/>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3">
    <w:name w:val="Sin lista3"/>
    <w:next w:val="Sinlista"/>
    <w:uiPriority w:val="99"/>
    <w:semiHidden/>
    <w:unhideWhenUsed/>
    <w:rsid w:val="008F368D"/>
  </w:style>
  <w:style w:type="table" w:customStyle="1" w:styleId="Tablaconcuadrcula5">
    <w:name w:val="Tabla con cuadrícula5"/>
    <w:basedOn w:val="Tablanormal"/>
    <w:next w:val="Tablaconcuadrcula"/>
    <w:uiPriority w:val="59"/>
    <w:rsid w:val="008F368D"/>
    <w:pPr>
      <w:spacing w:after="0" w:line="240" w:lineRule="auto"/>
      <w:jc w:val="both"/>
    </w:pPr>
    <w:rPr>
      <w:rFonts w:ascii="Times New Roman" w:eastAsia="SimSu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8F368D"/>
    <w:pPr>
      <w:spacing w:after="0" w:line="240" w:lineRule="auto"/>
    </w:pPr>
    <w:rPr>
      <w:rFonts w:ascii="Calibri" w:eastAsia="Calibri" w:hAnsi="Calibri" w:cs="Times New Roman"/>
    </w:rPr>
  </w:style>
  <w:style w:type="table" w:customStyle="1" w:styleId="Cuadrculavistosa-nfasis31">
    <w:name w:val="Cuadrícula vistosa - Énfasis 31"/>
    <w:basedOn w:val="Tablanormal"/>
    <w:next w:val="Cuadrculavistosa-nfasis3"/>
    <w:uiPriority w:val="73"/>
    <w:rsid w:val="008F368D"/>
    <w:pPr>
      <w:spacing w:after="0" w:line="240" w:lineRule="auto"/>
    </w:pPr>
    <w:rPr>
      <w:rFonts w:ascii="Calibri" w:eastAsia="Calibri" w:hAnsi="Calibri" w:cs="Times New Roman"/>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numbering" w:customStyle="1" w:styleId="Sinlista4">
    <w:name w:val="Sin lista4"/>
    <w:next w:val="Sinlista"/>
    <w:uiPriority w:val="99"/>
    <w:semiHidden/>
    <w:unhideWhenUsed/>
    <w:rsid w:val="008F368D"/>
  </w:style>
  <w:style w:type="table" w:customStyle="1" w:styleId="Tablaconcuadrcula6">
    <w:name w:val="Tabla con cuadrícula6"/>
    <w:basedOn w:val="Tablanormal"/>
    <w:next w:val="Tablaconcuadrcula"/>
    <w:uiPriority w:val="59"/>
    <w:rsid w:val="008F368D"/>
    <w:pPr>
      <w:spacing w:after="0" w:line="240" w:lineRule="auto"/>
      <w:jc w:val="both"/>
    </w:pPr>
    <w:rPr>
      <w:rFonts w:ascii="Times New Roman" w:eastAsia="SimSu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8F36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2-nfasis3">
    <w:name w:val="Medium Shading 2 Accent 3"/>
    <w:basedOn w:val="Tablanormal"/>
    <w:uiPriority w:val="64"/>
    <w:unhideWhenUsed/>
    <w:rsid w:val="008F368D"/>
    <w:pPr>
      <w:spacing w:after="0" w:line="240" w:lineRule="auto"/>
    </w:pPr>
    <w:rPr>
      <w:rFonts w:ascii="Calibri" w:eastAsia="Calibri" w:hAnsi="Calibri" w:cs="Times New Roman"/>
      <w:lang w:val="es-ES"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3">
    <w:name w:val="Medium Grid 3"/>
    <w:basedOn w:val="Tablanormal"/>
    <w:uiPriority w:val="69"/>
    <w:unhideWhenUsed/>
    <w:rsid w:val="008F368D"/>
    <w:pPr>
      <w:spacing w:after="0" w:line="240" w:lineRule="auto"/>
    </w:pPr>
    <w:rPr>
      <w:rFonts w:ascii="Calibri" w:eastAsia="Calibri" w:hAnsi="Calibri" w:cs="Times New Roman"/>
      <w:lang w:val="es-ES" w:eastAsia="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vistosa-nfasis3">
    <w:name w:val="Colorful Grid Accent 3"/>
    <w:basedOn w:val="Tablanormal"/>
    <w:uiPriority w:val="73"/>
    <w:unhideWhenUsed/>
    <w:rsid w:val="008F368D"/>
    <w:pPr>
      <w:spacing w:after="0" w:line="240" w:lineRule="auto"/>
    </w:pPr>
    <w:rPr>
      <w:rFonts w:ascii="Calibri" w:eastAsia="Calibri" w:hAnsi="Calibri" w:cs="Times New Roman"/>
      <w:color w:val="000000" w:themeColor="text1"/>
      <w:lang w:val="es-ES" w:eastAsia="es-ES"/>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numbering" w:customStyle="1" w:styleId="Sinlista5">
    <w:name w:val="Sin lista5"/>
    <w:next w:val="Sinlista"/>
    <w:uiPriority w:val="99"/>
    <w:semiHidden/>
    <w:unhideWhenUsed/>
    <w:rsid w:val="008F368D"/>
  </w:style>
  <w:style w:type="character" w:customStyle="1" w:styleId="apple-converted-space">
    <w:name w:val="apple-converted-space"/>
    <w:basedOn w:val="Fuentedeprrafopredeter"/>
    <w:rsid w:val="008F368D"/>
  </w:style>
  <w:style w:type="character" w:customStyle="1" w:styleId="PrrafodelistaCar">
    <w:name w:val="Párrafo de lista Car"/>
    <w:basedOn w:val="Fuentedeprrafopredeter"/>
    <w:link w:val="Prrafodelista"/>
    <w:uiPriority w:val="34"/>
    <w:rsid w:val="008F368D"/>
    <w:rPr>
      <w:rFonts w:ascii="Calibri" w:eastAsia="Calibri" w:hAnsi="Calibri" w:cs="Calibri"/>
      <w:lang w:val="es-ES"/>
    </w:rPr>
  </w:style>
  <w:style w:type="paragraph" w:customStyle="1" w:styleId="Informe">
    <w:name w:val="Informe"/>
    <w:basedOn w:val="Prrafodelista"/>
    <w:link w:val="InformeCar"/>
    <w:qFormat/>
    <w:rsid w:val="008F368D"/>
    <w:pPr>
      <w:numPr>
        <w:numId w:val="9"/>
      </w:numPr>
      <w:spacing w:after="0" w:line="240" w:lineRule="auto"/>
      <w:contextualSpacing/>
      <w:jc w:val="both"/>
    </w:pPr>
    <w:rPr>
      <w:rFonts w:ascii="Arial" w:eastAsia="Times New Roman" w:hAnsi="Arial" w:cs="Arial"/>
      <w:bCs/>
      <w:sz w:val="24"/>
      <w:szCs w:val="24"/>
      <w:lang w:eastAsia="es-ES"/>
    </w:rPr>
  </w:style>
  <w:style w:type="character" w:customStyle="1" w:styleId="InformeCar">
    <w:name w:val="Informe Car"/>
    <w:link w:val="Informe"/>
    <w:rsid w:val="008F368D"/>
    <w:rPr>
      <w:rFonts w:ascii="Arial" w:eastAsia="Times New Roman" w:hAnsi="Arial" w:cs="Arial"/>
      <w:bCs/>
      <w:sz w:val="24"/>
      <w:szCs w:val="24"/>
      <w:lang w:val="es-ES" w:eastAsia="es-ES"/>
    </w:rPr>
  </w:style>
  <w:style w:type="paragraph" w:customStyle="1" w:styleId="INFORME0">
    <w:name w:val="INFORME"/>
    <w:basedOn w:val="Textoindependiente"/>
    <w:link w:val="INFORMECar0"/>
    <w:qFormat/>
    <w:rsid w:val="008F368D"/>
    <w:pPr>
      <w:suppressAutoHyphens w:val="0"/>
      <w:spacing w:after="120"/>
    </w:pPr>
    <w:rPr>
      <w:rFonts w:ascii="Arial" w:hAnsi="Arial" w:cs="Arial"/>
      <w:sz w:val="24"/>
      <w:szCs w:val="24"/>
      <w:lang w:eastAsia="es-ES"/>
    </w:rPr>
  </w:style>
  <w:style w:type="character" w:customStyle="1" w:styleId="INFORMECar0">
    <w:name w:val="INFORME Car"/>
    <w:link w:val="INFORME0"/>
    <w:rsid w:val="008F368D"/>
    <w:rPr>
      <w:rFonts w:ascii="Arial" w:eastAsia="Times New Roman" w:hAnsi="Arial" w:cs="Arial"/>
      <w:sz w:val="24"/>
      <w:szCs w:val="24"/>
      <w:lang w:val="es-ES" w:eastAsia="es-ES"/>
    </w:rPr>
  </w:style>
  <w:style w:type="paragraph" w:customStyle="1" w:styleId="NormalArial0">
    <w:name w:val="Normal + Arial"/>
    <w:aliases w:val="Justificado,Negrita,Subrayado"/>
    <w:basedOn w:val="Normal"/>
    <w:rsid w:val="008F368D"/>
    <w:pPr>
      <w:spacing w:after="0" w:line="240" w:lineRule="auto"/>
      <w:jc w:val="both"/>
    </w:pPr>
    <w:rPr>
      <w:rFonts w:ascii="Times New Roman" w:eastAsia="Times New Roman" w:hAnsi="Times New Roman" w:cs="Times New Roman"/>
      <w:sz w:val="20"/>
      <w:szCs w:val="24"/>
      <w:lang w:eastAsia="es-ES"/>
    </w:rPr>
  </w:style>
  <w:style w:type="paragraph" w:customStyle="1" w:styleId="NormalArial">
    <w:name w:val="Normal+Arial"/>
    <w:basedOn w:val="Textoindependiente2"/>
    <w:rsid w:val="008F368D"/>
    <w:pPr>
      <w:numPr>
        <w:numId w:val="10"/>
      </w:numPr>
    </w:pPr>
    <w:rPr>
      <w:rFonts w:ascii="Arial" w:hAnsi="Arial" w:cs="Arial"/>
      <w:bCs/>
      <w:color w:val="333333"/>
      <w:szCs w:val="24"/>
      <w:lang w:val="es-ES"/>
    </w:rPr>
  </w:style>
  <w:style w:type="paragraph" w:styleId="Mapadeldocumento">
    <w:name w:val="Document Map"/>
    <w:basedOn w:val="Normal"/>
    <w:link w:val="MapadeldocumentoCar"/>
    <w:uiPriority w:val="99"/>
    <w:unhideWhenUsed/>
    <w:rsid w:val="008F368D"/>
    <w:pPr>
      <w:spacing w:after="0" w:line="240" w:lineRule="auto"/>
    </w:pPr>
    <w:rPr>
      <w:rFonts w:ascii="Tahoma" w:eastAsia="MS Mincho" w:hAnsi="Tahoma" w:cs="Tahoma"/>
      <w:sz w:val="16"/>
      <w:szCs w:val="16"/>
      <w:lang w:eastAsia="ja-JP"/>
    </w:rPr>
  </w:style>
  <w:style w:type="character" w:customStyle="1" w:styleId="MapadeldocumentoCar">
    <w:name w:val="Mapa del documento Car"/>
    <w:basedOn w:val="Fuentedeprrafopredeter"/>
    <w:link w:val="Mapadeldocumento"/>
    <w:uiPriority w:val="99"/>
    <w:rsid w:val="008F368D"/>
    <w:rPr>
      <w:rFonts w:ascii="Tahoma" w:eastAsia="MS Mincho" w:hAnsi="Tahoma" w:cs="Tahoma"/>
      <w:sz w:val="16"/>
      <w:szCs w:val="16"/>
      <w:lang w:val="es-ES" w:eastAsia="ja-JP"/>
    </w:rPr>
  </w:style>
  <w:style w:type="character" w:styleId="Textoennegrita">
    <w:name w:val="Strong"/>
    <w:qFormat/>
    <w:rsid w:val="008F368D"/>
    <w:rPr>
      <w:b/>
      <w:bCs/>
    </w:rPr>
  </w:style>
  <w:style w:type="paragraph" w:customStyle="1" w:styleId="informe1">
    <w:name w:val="informe"/>
    <w:basedOn w:val="Prrafodelista"/>
    <w:link w:val="informeCar1"/>
    <w:qFormat/>
    <w:rsid w:val="008F368D"/>
    <w:pPr>
      <w:spacing w:after="0" w:line="240" w:lineRule="auto"/>
      <w:ind w:left="0"/>
      <w:contextualSpacing/>
      <w:jc w:val="both"/>
    </w:pPr>
    <w:rPr>
      <w:rFonts w:ascii="Arial" w:eastAsia="Times New Roman" w:hAnsi="Arial" w:cs="Arial"/>
      <w:sz w:val="24"/>
      <w:szCs w:val="24"/>
    </w:rPr>
  </w:style>
  <w:style w:type="character" w:customStyle="1" w:styleId="informeCar1">
    <w:name w:val="informe Car"/>
    <w:basedOn w:val="PrrafodelistaCar"/>
    <w:link w:val="informe1"/>
    <w:rsid w:val="008F368D"/>
    <w:rPr>
      <w:rFonts w:ascii="Arial" w:eastAsia="Times New Roman" w:hAnsi="Arial" w:cs="Arial"/>
      <w:sz w:val="24"/>
      <w:szCs w:val="24"/>
      <w:lang w:val="es-ES"/>
    </w:rPr>
  </w:style>
  <w:style w:type="character" w:customStyle="1" w:styleId="TextoindependienteCar1">
    <w:name w:val="Texto independiente Car1"/>
    <w:basedOn w:val="Fuentedeprrafopredeter"/>
    <w:uiPriority w:val="99"/>
    <w:semiHidden/>
    <w:rsid w:val="008F368D"/>
  </w:style>
  <w:style w:type="paragraph" w:customStyle="1" w:styleId="Body1">
    <w:name w:val="Body 1"/>
    <w:rsid w:val="008F368D"/>
    <w:pPr>
      <w:spacing w:after="0" w:line="240" w:lineRule="auto"/>
      <w:outlineLvl w:val="0"/>
    </w:pPr>
    <w:rPr>
      <w:rFonts w:ascii="Times New Roman" w:eastAsia="Arial Unicode MS" w:hAnsi="Times New Roman" w:cs="Times New Roman"/>
      <w:color w:val="000000"/>
      <w:sz w:val="24"/>
      <w:szCs w:val="20"/>
      <w:u w:color="000000"/>
      <w:lang w:eastAsia="es-MX"/>
    </w:rPr>
  </w:style>
  <w:style w:type="numbering" w:customStyle="1" w:styleId="Sinlista6">
    <w:name w:val="Sin lista6"/>
    <w:next w:val="Sinlista"/>
    <w:uiPriority w:val="99"/>
    <w:semiHidden/>
    <w:unhideWhenUsed/>
    <w:rsid w:val="008F368D"/>
  </w:style>
  <w:style w:type="numbering" w:customStyle="1" w:styleId="Sinlista7">
    <w:name w:val="Sin lista7"/>
    <w:next w:val="Sinlista"/>
    <w:uiPriority w:val="99"/>
    <w:semiHidden/>
    <w:unhideWhenUsed/>
    <w:rsid w:val="008F368D"/>
  </w:style>
  <w:style w:type="table" w:customStyle="1" w:styleId="Cuadrculavistosa-nfasis32">
    <w:name w:val="Cuadrícula vistosa - Énfasis 32"/>
    <w:basedOn w:val="Tablanormal"/>
    <w:next w:val="Cuadrculavistosa-nfasis3"/>
    <w:uiPriority w:val="73"/>
    <w:rsid w:val="008F368D"/>
    <w:pPr>
      <w:spacing w:after="0" w:line="240" w:lineRule="auto"/>
    </w:pPr>
    <w:rPr>
      <w:rFonts w:ascii="Calibri" w:eastAsia="Calibri" w:hAnsi="Calibri" w:cs="Times New Roman"/>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numbering" w:customStyle="1" w:styleId="Sinlista8">
    <w:name w:val="Sin lista8"/>
    <w:next w:val="Sinlista"/>
    <w:uiPriority w:val="99"/>
    <w:semiHidden/>
    <w:unhideWhenUsed/>
    <w:rsid w:val="008F368D"/>
  </w:style>
  <w:style w:type="numbering" w:customStyle="1" w:styleId="Sinlista9">
    <w:name w:val="Sin lista9"/>
    <w:next w:val="Sinlista"/>
    <w:uiPriority w:val="99"/>
    <w:semiHidden/>
    <w:unhideWhenUsed/>
    <w:rsid w:val="008F368D"/>
  </w:style>
  <w:style w:type="paragraph" w:styleId="TDC1">
    <w:name w:val="toc 1"/>
    <w:basedOn w:val="Normal"/>
    <w:next w:val="Normal"/>
    <w:autoRedefine/>
    <w:rsid w:val="008F368D"/>
    <w:pPr>
      <w:spacing w:after="0" w:line="240" w:lineRule="auto"/>
      <w:jc w:val="both"/>
    </w:pPr>
    <w:rPr>
      <w:rFonts w:ascii="Arial" w:eastAsia="Times New Roman" w:hAnsi="Arial" w:cs="Arial"/>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54</Pages>
  <Words>7039</Words>
  <Characters>38720</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 Elias Quintero Ramirez</dc:creator>
  <cp:keywords/>
  <dc:description/>
  <cp:lastModifiedBy>operador_pc</cp:lastModifiedBy>
  <cp:revision>16</cp:revision>
  <cp:lastPrinted>2016-12-13T20:57:00Z</cp:lastPrinted>
  <dcterms:created xsi:type="dcterms:W3CDTF">2016-11-29T01:22:00Z</dcterms:created>
  <dcterms:modified xsi:type="dcterms:W3CDTF">2017-03-07T01:09:00Z</dcterms:modified>
</cp:coreProperties>
</file>