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D1" w:rsidRPr="00513CE9" w:rsidRDefault="00674CD1" w:rsidP="00674CD1">
      <w:pPr>
        <w:rPr>
          <w:rFonts w:ascii="Arial" w:hAnsi="Arial" w:cs="Arial"/>
          <w:b/>
          <w:bCs/>
          <w:sz w:val="24"/>
          <w:szCs w:val="24"/>
        </w:rPr>
      </w:pPr>
      <w:r w:rsidRPr="00513CE9">
        <w:rPr>
          <w:rFonts w:ascii="Arial" w:hAnsi="Arial" w:cs="Arial"/>
          <w:b/>
          <w:bCs/>
          <w:sz w:val="24"/>
          <w:szCs w:val="24"/>
        </w:rPr>
        <w:t>HONORABLE ASAMBLEA:</w:t>
      </w:r>
    </w:p>
    <w:p w:rsidR="00674CD1" w:rsidRDefault="00674CD1" w:rsidP="00674CD1">
      <w:pPr>
        <w:ind w:firstLine="709"/>
        <w:jc w:val="both"/>
        <w:rPr>
          <w:rFonts w:ascii="Arial" w:hAnsi="Arial" w:cs="Arial"/>
          <w:sz w:val="24"/>
        </w:rPr>
      </w:pPr>
    </w:p>
    <w:p w:rsidR="00674CD1" w:rsidRPr="00117EB1" w:rsidRDefault="00674CD1" w:rsidP="00674CD1">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sidR="001B0111">
        <w:rPr>
          <w:rFonts w:ascii="Arial" w:hAnsi="Arial" w:cs="Arial"/>
          <w:sz w:val="24"/>
        </w:rPr>
        <w:t xml:space="preserve"> estudio y dictamen en fecha 14 de Noviembre</w:t>
      </w:r>
      <w:r>
        <w:rPr>
          <w:rFonts w:ascii="Arial" w:hAnsi="Arial" w:cs="Arial"/>
          <w:sz w:val="24"/>
        </w:rPr>
        <w:t xml:space="preserve"> del</w:t>
      </w:r>
      <w:r w:rsidR="001B0111">
        <w:rPr>
          <w:rFonts w:ascii="Arial" w:hAnsi="Arial" w:cs="Arial"/>
          <w:sz w:val="24"/>
        </w:rPr>
        <w:t xml:space="preserve">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B0111">
        <w:rPr>
          <w:rFonts w:ascii="Arial" w:hAnsi="Arial" w:cs="Arial"/>
          <w:bCs/>
          <w:sz w:val="24"/>
        </w:rPr>
        <w:t>Cuenta Pública</w:t>
      </w:r>
      <w:r>
        <w:rPr>
          <w:rFonts w:ascii="Arial" w:hAnsi="Arial" w:cs="Arial"/>
          <w:sz w:val="24"/>
        </w:rPr>
        <w:t xml:space="preserve"> de </w:t>
      </w:r>
      <w:r>
        <w:rPr>
          <w:rFonts w:ascii="Arial" w:hAnsi="Arial" w:cs="Arial"/>
          <w:b/>
          <w:sz w:val="24"/>
        </w:rPr>
        <w:t xml:space="preserve">Servicios de Agua y Drenaje de </w:t>
      </w:r>
      <w:r w:rsidR="00D41F7B">
        <w:rPr>
          <w:rFonts w:ascii="Arial" w:hAnsi="Arial" w:cs="Arial"/>
          <w:b/>
          <w:sz w:val="24"/>
        </w:rPr>
        <w:t>Monterrey correspondiente al</w:t>
      </w:r>
      <w:r w:rsidRPr="001B0111">
        <w:rPr>
          <w:rFonts w:ascii="Arial" w:hAnsi="Arial" w:cs="Arial"/>
          <w:b/>
          <w:sz w:val="24"/>
        </w:rPr>
        <w:t xml:space="preserve"> Ejercicio Fiscal </w:t>
      </w:r>
      <w:r w:rsidR="001B0111" w:rsidRPr="001B0111">
        <w:rPr>
          <w:rFonts w:ascii="Arial" w:hAnsi="Arial" w:cs="Arial"/>
          <w:b/>
          <w:bCs/>
          <w:sz w:val="24"/>
        </w:rPr>
        <w:t>2015</w:t>
      </w:r>
      <w:r w:rsidR="00D41F7B">
        <w:rPr>
          <w:rFonts w:ascii="Arial" w:hAnsi="Arial" w:cs="Arial"/>
          <w:b/>
          <w:sz w:val="24"/>
        </w:rPr>
        <w:t>,</w:t>
      </w:r>
      <w:r w:rsidRPr="001B0111">
        <w:rPr>
          <w:rFonts w:ascii="Arial" w:hAnsi="Arial" w:cs="Arial"/>
          <w:b/>
          <w:sz w:val="24"/>
        </w:rPr>
        <w:t xml:space="preserve"> bajo el expediente número </w:t>
      </w:r>
      <w:r w:rsidR="001B0111" w:rsidRPr="001B0111">
        <w:rPr>
          <w:rFonts w:ascii="Arial" w:hAnsi="Arial" w:cs="Arial"/>
          <w:b/>
          <w:sz w:val="24"/>
        </w:rPr>
        <w:t>10453</w:t>
      </w:r>
      <w:r w:rsidRPr="001B0111">
        <w:rPr>
          <w:rFonts w:ascii="Arial" w:hAnsi="Arial" w:cs="Arial"/>
          <w:b/>
          <w:bCs/>
          <w:sz w:val="24"/>
        </w:rPr>
        <w:t>/LXXIV.</w:t>
      </w:r>
    </w:p>
    <w:p w:rsidR="00674CD1" w:rsidRPr="00117EB1" w:rsidRDefault="00674CD1" w:rsidP="00674CD1">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674CD1" w:rsidRDefault="00674CD1" w:rsidP="00674CD1">
      <w:pPr>
        <w:jc w:val="both"/>
        <w:rPr>
          <w:rFonts w:ascii="Arial" w:hAnsi="Arial" w:cs="Arial"/>
          <w:b/>
          <w:bCs/>
        </w:rPr>
      </w:pPr>
      <w:r w:rsidRPr="008D1FA1">
        <w:rPr>
          <w:rFonts w:ascii="Arial" w:hAnsi="Arial" w:cs="Arial"/>
          <w:b/>
          <w:bCs/>
        </w:rPr>
        <w:t>ANTECEDENTES:</w:t>
      </w:r>
    </w:p>
    <w:p w:rsidR="00674CD1" w:rsidRPr="00B67BEE" w:rsidRDefault="00674CD1" w:rsidP="001264CC">
      <w:pPr>
        <w:pStyle w:val="Prrafodelista"/>
        <w:spacing w:after="0"/>
        <w:ind w:left="426"/>
        <w:contextualSpacing/>
        <w:rPr>
          <w:rFonts w:ascii="Arial" w:hAnsi="Arial" w:cs="Arial"/>
          <w:b/>
          <w:sz w:val="24"/>
          <w:szCs w:val="24"/>
        </w:rPr>
      </w:pPr>
    </w:p>
    <w:p w:rsidR="00674CD1" w:rsidRPr="00B67BEE" w:rsidRDefault="00674CD1" w:rsidP="00674CD1">
      <w:pPr>
        <w:spacing w:after="0"/>
        <w:jc w:val="both"/>
        <w:rPr>
          <w:rFonts w:ascii="Arial" w:hAnsi="Arial" w:cs="Arial"/>
          <w:sz w:val="24"/>
          <w:szCs w:val="24"/>
        </w:rPr>
      </w:pPr>
    </w:p>
    <w:p w:rsidR="00674CD1" w:rsidRPr="00B67BEE" w:rsidRDefault="00674CD1" w:rsidP="00674CD1">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674CD1" w:rsidRPr="00B67BEE" w:rsidRDefault="00674CD1" w:rsidP="00674CD1">
      <w:pPr>
        <w:spacing w:after="0" w:line="360" w:lineRule="auto"/>
        <w:ind w:firstLine="709"/>
        <w:jc w:val="both"/>
        <w:rPr>
          <w:rFonts w:ascii="Arial" w:hAnsi="Arial" w:cs="Arial"/>
          <w:sz w:val="24"/>
          <w:szCs w:val="24"/>
        </w:rPr>
      </w:pPr>
    </w:p>
    <w:p w:rsidR="00674CD1" w:rsidRPr="00B67BEE" w:rsidRDefault="00674CD1" w:rsidP="00674CD1">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D41F7B">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 </w:t>
      </w:r>
      <w:r>
        <w:rPr>
          <w:rFonts w:ascii="Arial" w:hAnsi="Arial" w:cs="Arial"/>
          <w:b/>
          <w:sz w:val="24"/>
        </w:rPr>
        <w:t>Servicios de Agua y Drenaje de Monterrey</w:t>
      </w:r>
      <w:r>
        <w:rPr>
          <w:rFonts w:ascii="Arial" w:hAnsi="Arial" w:cs="Arial"/>
          <w:sz w:val="24"/>
          <w:szCs w:val="24"/>
        </w:rPr>
        <w:t xml:space="preserve">, </w:t>
      </w:r>
      <w:r w:rsidRPr="00B67BEE">
        <w:rPr>
          <w:rFonts w:ascii="Arial" w:hAnsi="Arial" w:cs="Arial"/>
          <w:sz w:val="24"/>
          <w:szCs w:val="24"/>
        </w:rPr>
        <w:t>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674CD1" w:rsidRPr="00B67BEE" w:rsidRDefault="00674CD1" w:rsidP="00674CD1">
      <w:pPr>
        <w:spacing w:after="0"/>
        <w:jc w:val="both"/>
        <w:rPr>
          <w:rFonts w:ascii="Arial" w:hAnsi="Arial" w:cs="Arial"/>
          <w:sz w:val="24"/>
          <w:szCs w:val="24"/>
        </w:rPr>
      </w:pPr>
    </w:p>
    <w:p w:rsidR="00674CD1" w:rsidRDefault="00674CD1" w:rsidP="00674CD1">
      <w:pPr>
        <w:spacing w:after="0" w:line="360" w:lineRule="auto"/>
        <w:ind w:firstLine="709"/>
        <w:jc w:val="both"/>
        <w:rPr>
          <w:rFonts w:ascii="Arial" w:hAnsi="Arial" w:cs="Arial"/>
          <w:b/>
          <w:sz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sidR="00D41F7B">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 </w:t>
      </w:r>
      <w:r>
        <w:rPr>
          <w:rFonts w:ascii="Arial" w:hAnsi="Arial" w:cs="Arial"/>
          <w:b/>
          <w:sz w:val="24"/>
        </w:rPr>
        <w:t>Servicios de Agua y Drenaje de Monterrey.</w:t>
      </w:r>
    </w:p>
    <w:p w:rsidR="00674CD1" w:rsidRDefault="00674CD1" w:rsidP="00674CD1">
      <w:pPr>
        <w:spacing w:after="0" w:line="360" w:lineRule="auto"/>
        <w:ind w:firstLine="709"/>
        <w:jc w:val="both"/>
        <w:rPr>
          <w:rFonts w:ascii="Arial" w:hAnsi="Arial" w:cs="Arial"/>
          <w:sz w:val="24"/>
          <w:szCs w:val="24"/>
        </w:rPr>
      </w:pPr>
    </w:p>
    <w:p w:rsidR="00674CD1" w:rsidRPr="00B67BEE" w:rsidRDefault="00674CD1" w:rsidP="00674CD1">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674CD1" w:rsidRPr="00B67BEE" w:rsidRDefault="00674CD1" w:rsidP="00674CD1">
      <w:pPr>
        <w:spacing w:after="0" w:line="360" w:lineRule="auto"/>
        <w:jc w:val="both"/>
        <w:rPr>
          <w:rFonts w:ascii="Arial" w:hAnsi="Arial" w:cs="Arial"/>
          <w:sz w:val="24"/>
          <w:szCs w:val="24"/>
        </w:rPr>
      </w:pPr>
    </w:p>
    <w:p w:rsidR="00674CD1" w:rsidRPr="00B67BEE" w:rsidRDefault="00674CD1" w:rsidP="00674CD1">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674CD1" w:rsidRPr="00B67BEE" w:rsidRDefault="00674CD1" w:rsidP="00674CD1">
      <w:pPr>
        <w:spacing w:after="0" w:line="360" w:lineRule="auto"/>
        <w:jc w:val="both"/>
        <w:rPr>
          <w:rFonts w:ascii="Arial" w:hAnsi="Arial" w:cs="Arial"/>
          <w:sz w:val="24"/>
          <w:szCs w:val="24"/>
        </w:rPr>
      </w:pPr>
    </w:p>
    <w:p w:rsidR="00674CD1" w:rsidRPr="00B67BEE" w:rsidRDefault="00674CD1" w:rsidP="00674CD1">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674CD1" w:rsidRPr="00594027" w:rsidRDefault="00674CD1" w:rsidP="00674CD1">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674CD1" w:rsidRPr="00594027" w:rsidRDefault="00674CD1" w:rsidP="00674CD1">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674CD1" w:rsidRPr="00B67BEE" w:rsidRDefault="00674CD1" w:rsidP="00674CD1">
      <w:pPr>
        <w:spacing w:after="0"/>
        <w:jc w:val="both"/>
        <w:rPr>
          <w:rFonts w:ascii="Arial" w:hAnsi="Arial" w:cs="Arial"/>
          <w:sz w:val="24"/>
          <w:szCs w:val="24"/>
        </w:rPr>
      </w:pPr>
    </w:p>
    <w:p w:rsidR="00674CD1" w:rsidRPr="00B67BEE" w:rsidRDefault="00674CD1" w:rsidP="00674CD1">
      <w:pPr>
        <w:spacing w:after="0"/>
        <w:jc w:val="both"/>
        <w:rPr>
          <w:rFonts w:ascii="Arial" w:hAnsi="Arial" w:cs="Arial"/>
          <w:sz w:val="24"/>
          <w:szCs w:val="24"/>
        </w:rPr>
      </w:pPr>
    </w:p>
    <w:p w:rsidR="00674CD1" w:rsidRDefault="00674CD1" w:rsidP="00674CD1">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674CD1" w:rsidRDefault="00674CD1" w:rsidP="00674CD1">
      <w:pPr>
        <w:tabs>
          <w:tab w:val="left" w:pos="2610"/>
        </w:tabs>
        <w:spacing w:line="360" w:lineRule="auto"/>
        <w:jc w:val="both"/>
        <w:rPr>
          <w:rFonts w:ascii="Arial" w:hAnsi="Arial" w:cs="Arial"/>
          <w:sz w:val="24"/>
          <w:szCs w:val="24"/>
        </w:rPr>
      </w:pPr>
    </w:p>
    <w:p w:rsidR="00674CD1" w:rsidRPr="0031129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Servicios de Agua y Drenaje de Monterrey, I.P.D. (SADM), fue s</w:t>
      </w:r>
      <w:r>
        <w:rPr>
          <w:rFonts w:ascii="Arial" w:hAnsi="Arial" w:cs="Arial"/>
          <w:sz w:val="24"/>
          <w:szCs w:val="24"/>
        </w:rPr>
        <w:t xml:space="preserve">ustituida por Decreto Número 41 </w:t>
      </w:r>
      <w:r w:rsidRPr="00311291">
        <w:rPr>
          <w:rFonts w:ascii="Arial" w:hAnsi="Arial" w:cs="Arial"/>
          <w:sz w:val="24"/>
          <w:szCs w:val="24"/>
        </w:rPr>
        <w:t xml:space="preserve">del Gobierno del Estado de Nuevo León, publicado en el Periódico </w:t>
      </w:r>
      <w:r>
        <w:rPr>
          <w:rFonts w:ascii="Arial" w:hAnsi="Arial" w:cs="Arial"/>
          <w:sz w:val="24"/>
          <w:szCs w:val="24"/>
        </w:rPr>
        <w:t xml:space="preserve">Oficial del Estado el 9 mayo de </w:t>
      </w:r>
      <w:r w:rsidRPr="00311291">
        <w:rPr>
          <w:rFonts w:ascii="Arial" w:hAnsi="Arial" w:cs="Arial"/>
          <w:sz w:val="24"/>
          <w:szCs w:val="24"/>
        </w:rPr>
        <w:t>1956, con personalidad jurídica y patrimonio propio.</w:t>
      </w:r>
    </w:p>
    <w:p w:rsidR="00674CD1" w:rsidRPr="0031129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 xml:space="preserve">El Reglamento para prestación de los servicios de agua y </w:t>
      </w:r>
      <w:r>
        <w:rPr>
          <w:rFonts w:ascii="Arial" w:hAnsi="Arial" w:cs="Arial"/>
          <w:sz w:val="24"/>
          <w:szCs w:val="24"/>
        </w:rPr>
        <w:t xml:space="preserve">drenaje aparece publicado en el </w:t>
      </w:r>
      <w:r w:rsidRPr="00311291">
        <w:rPr>
          <w:rFonts w:ascii="Arial" w:hAnsi="Arial" w:cs="Arial"/>
          <w:sz w:val="24"/>
          <w:szCs w:val="24"/>
        </w:rPr>
        <w:t>Periódico Oficial del Estado del 24 de agosto de 1966.</w:t>
      </w:r>
    </w:p>
    <w:p w:rsidR="00674CD1" w:rsidRPr="0031129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En el Periódico Oficial del Estado del 16 de junio de 1995, apar</w:t>
      </w:r>
      <w:r>
        <w:rPr>
          <w:rFonts w:ascii="Arial" w:hAnsi="Arial" w:cs="Arial"/>
          <w:sz w:val="24"/>
          <w:szCs w:val="24"/>
        </w:rPr>
        <w:t xml:space="preserve">ece publicado el Decreto Número </w:t>
      </w:r>
      <w:r w:rsidRPr="00311291">
        <w:rPr>
          <w:rFonts w:ascii="Arial" w:hAnsi="Arial" w:cs="Arial"/>
          <w:sz w:val="24"/>
          <w:szCs w:val="24"/>
        </w:rPr>
        <w:t>61 mediante el cual se amplía la cobertura de prestación de servicios a todo el Estado.</w:t>
      </w:r>
    </w:p>
    <w:p w:rsidR="00674CD1" w:rsidRPr="0031129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 xml:space="preserve">El 25 de septiembre de 1997, se emitió la Ley de Agua Potable </w:t>
      </w:r>
      <w:r>
        <w:rPr>
          <w:rFonts w:ascii="Arial" w:hAnsi="Arial" w:cs="Arial"/>
          <w:sz w:val="24"/>
          <w:szCs w:val="24"/>
        </w:rPr>
        <w:t xml:space="preserve">y Saneamiento para el Estado de </w:t>
      </w:r>
      <w:r w:rsidRPr="00311291">
        <w:rPr>
          <w:rFonts w:ascii="Arial" w:hAnsi="Arial" w:cs="Arial"/>
          <w:sz w:val="24"/>
          <w:szCs w:val="24"/>
        </w:rPr>
        <w:t>Nuevo León, misma que aparece publicada en el Periódico Oficial</w:t>
      </w:r>
      <w:r>
        <w:rPr>
          <w:rFonts w:ascii="Arial" w:hAnsi="Arial" w:cs="Arial"/>
          <w:sz w:val="24"/>
          <w:szCs w:val="24"/>
        </w:rPr>
        <w:t xml:space="preserve"> del Estado el 3 de octubre del </w:t>
      </w:r>
      <w:r w:rsidRPr="00311291">
        <w:rPr>
          <w:rFonts w:ascii="Arial" w:hAnsi="Arial" w:cs="Arial"/>
          <w:sz w:val="24"/>
          <w:szCs w:val="24"/>
        </w:rPr>
        <w:t>citado año.</w:t>
      </w:r>
    </w:p>
    <w:p w:rsidR="00674CD1" w:rsidRPr="0031129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En esta Ley se establecen las normas para la prestación de servi</w:t>
      </w:r>
      <w:r>
        <w:rPr>
          <w:rFonts w:ascii="Arial" w:hAnsi="Arial" w:cs="Arial"/>
          <w:sz w:val="24"/>
          <w:szCs w:val="24"/>
        </w:rPr>
        <w:t xml:space="preserve">cios públicos de agua potable y </w:t>
      </w:r>
      <w:r w:rsidRPr="00311291">
        <w:rPr>
          <w:rFonts w:ascii="Arial" w:hAnsi="Arial" w:cs="Arial"/>
          <w:sz w:val="24"/>
          <w:szCs w:val="24"/>
        </w:rPr>
        <w:t xml:space="preserve">saneamiento del Estado. En disposiciones transitorias se </w:t>
      </w:r>
      <w:r w:rsidRPr="00311291">
        <w:rPr>
          <w:rFonts w:ascii="Arial" w:hAnsi="Arial" w:cs="Arial"/>
          <w:sz w:val="24"/>
          <w:szCs w:val="24"/>
        </w:rPr>
        <w:lastRenderedPageBreak/>
        <w:t>señala que Servicios de Agua y Dr</w:t>
      </w:r>
      <w:r>
        <w:rPr>
          <w:rFonts w:ascii="Arial" w:hAnsi="Arial" w:cs="Arial"/>
          <w:sz w:val="24"/>
          <w:szCs w:val="24"/>
        </w:rPr>
        <w:t xml:space="preserve">enaje </w:t>
      </w:r>
      <w:r w:rsidRPr="00311291">
        <w:rPr>
          <w:rFonts w:ascii="Arial" w:hAnsi="Arial" w:cs="Arial"/>
          <w:sz w:val="24"/>
          <w:szCs w:val="24"/>
        </w:rPr>
        <w:t xml:space="preserve">de Monterrey, I.P.D. continuará siendo regulada por el </w:t>
      </w:r>
      <w:r>
        <w:rPr>
          <w:rFonts w:ascii="Arial" w:hAnsi="Arial" w:cs="Arial"/>
          <w:sz w:val="24"/>
          <w:szCs w:val="24"/>
        </w:rPr>
        <w:t xml:space="preserve">decreto que le dio origen y que </w:t>
      </w:r>
      <w:r w:rsidRPr="00311291">
        <w:rPr>
          <w:rFonts w:ascii="Arial" w:hAnsi="Arial" w:cs="Arial"/>
          <w:sz w:val="24"/>
          <w:szCs w:val="24"/>
        </w:rPr>
        <w:t>gradualmente se transferirán los sistemas a los Munici</w:t>
      </w:r>
      <w:r>
        <w:rPr>
          <w:rFonts w:ascii="Arial" w:hAnsi="Arial" w:cs="Arial"/>
          <w:sz w:val="24"/>
          <w:szCs w:val="24"/>
        </w:rPr>
        <w:t xml:space="preserve">pios no comprendidos en el Área </w:t>
      </w:r>
      <w:r w:rsidRPr="00311291">
        <w:rPr>
          <w:rFonts w:ascii="Arial" w:hAnsi="Arial" w:cs="Arial"/>
          <w:sz w:val="24"/>
          <w:szCs w:val="24"/>
        </w:rPr>
        <w:t>Metropolitana.</w:t>
      </w:r>
    </w:p>
    <w:p w:rsidR="00674CD1" w:rsidRPr="0031129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Conforme al Decreto Número 350 publicado en el Periódico Oficial</w:t>
      </w:r>
      <w:r>
        <w:rPr>
          <w:rFonts w:ascii="Arial" w:hAnsi="Arial" w:cs="Arial"/>
          <w:sz w:val="24"/>
          <w:szCs w:val="24"/>
        </w:rPr>
        <w:t xml:space="preserve"> del Estado del 16 de agosto de </w:t>
      </w:r>
      <w:r w:rsidRPr="00311291">
        <w:rPr>
          <w:rFonts w:ascii="Arial" w:hAnsi="Arial" w:cs="Arial"/>
          <w:sz w:val="24"/>
          <w:szCs w:val="24"/>
        </w:rPr>
        <w:t>2000, se amplía el objetivo del Organismo para prestar también lo</w:t>
      </w:r>
      <w:r>
        <w:rPr>
          <w:rFonts w:ascii="Arial" w:hAnsi="Arial" w:cs="Arial"/>
          <w:sz w:val="24"/>
          <w:szCs w:val="24"/>
        </w:rPr>
        <w:t xml:space="preserve">s servicios públicos de agua no </w:t>
      </w:r>
      <w:r w:rsidRPr="00311291">
        <w:rPr>
          <w:rFonts w:ascii="Arial" w:hAnsi="Arial" w:cs="Arial"/>
          <w:sz w:val="24"/>
          <w:szCs w:val="24"/>
        </w:rPr>
        <w:t>potable, residual tratada, agua negra y drenaje pluvial, así como la prestación de asesoría técnica.</w:t>
      </w:r>
    </w:p>
    <w:p w:rsidR="00674CD1" w:rsidRDefault="00674CD1" w:rsidP="00674CD1">
      <w:pPr>
        <w:tabs>
          <w:tab w:val="left" w:pos="2610"/>
        </w:tabs>
        <w:spacing w:line="360" w:lineRule="auto"/>
        <w:jc w:val="both"/>
        <w:rPr>
          <w:rFonts w:ascii="Arial" w:hAnsi="Arial" w:cs="Arial"/>
          <w:sz w:val="24"/>
          <w:szCs w:val="24"/>
        </w:rPr>
      </w:pPr>
      <w:r w:rsidRPr="00311291">
        <w:rPr>
          <w:rFonts w:ascii="Arial" w:hAnsi="Arial" w:cs="Arial"/>
          <w:sz w:val="24"/>
          <w:szCs w:val="24"/>
        </w:rPr>
        <w:t>Con base en lo anterior, este Organismo queda sujeto a la observ</w:t>
      </w:r>
      <w:r>
        <w:rPr>
          <w:rFonts w:ascii="Arial" w:hAnsi="Arial" w:cs="Arial"/>
          <w:sz w:val="24"/>
          <w:szCs w:val="24"/>
        </w:rPr>
        <w:t xml:space="preserve">ancia de la Ley de Agua Potable </w:t>
      </w:r>
      <w:r w:rsidRPr="00311291">
        <w:rPr>
          <w:rFonts w:ascii="Arial" w:hAnsi="Arial" w:cs="Arial"/>
          <w:sz w:val="24"/>
          <w:szCs w:val="24"/>
        </w:rPr>
        <w:t>y Saneamiento para el Estado de Nuevo León, las Leyes d</w:t>
      </w:r>
      <w:r>
        <w:rPr>
          <w:rFonts w:ascii="Arial" w:hAnsi="Arial" w:cs="Arial"/>
          <w:sz w:val="24"/>
          <w:szCs w:val="24"/>
        </w:rPr>
        <w:t xml:space="preserve">e Administración Financiera, de </w:t>
      </w:r>
      <w:r w:rsidRPr="00311291">
        <w:rPr>
          <w:rFonts w:ascii="Arial" w:hAnsi="Arial" w:cs="Arial"/>
          <w:sz w:val="24"/>
          <w:szCs w:val="24"/>
        </w:rPr>
        <w:t>Adquisiciones, además de las disposiciones de carácte</w:t>
      </w:r>
      <w:r>
        <w:rPr>
          <w:rFonts w:ascii="Arial" w:hAnsi="Arial" w:cs="Arial"/>
          <w:sz w:val="24"/>
          <w:szCs w:val="24"/>
        </w:rPr>
        <w:t xml:space="preserve">r federal, como la Ley de Aguas </w:t>
      </w:r>
      <w:r w:rsidRPr="00311291">
        <w:rPr>
          <w:rFonts w:ascii="Arial" w:hAnsi="Arial" w:cs="Arial"/>
          <w:sz w:val="24"/>
          <w:szCs w:val="24"/>
        </w:rPr>
        <w:t>Nacionales, Ley Federal de Derechos y otras.</w:t>
      </w:r>
    </w:p>
    <w:p w:rsidR="00674CD1" w:rsidRDefault="00674CD1" w:rsidP="00674CD1">
      <w:pPr>
        <w:tabs>
          <w:tab w:val="left" w:pos="2610"/>
        </w:tabs>
        <w:spacing w:line="360" w:lineRule="auto"/>
        <w:jc w:val="both"/>
        <w:rPr>
          <w:rFonts w:ascii="Arial" w:hAnsi="Arial" w:cs="Arial"/>
          <w:sz w:val="24"/>
          <w:szCs w:val="24"/>
        </w:rPr>
      </w:pPr>
    </w:p>
    <w:p w:rsidR="00674CD1" w:rsidRPr="00B67BEE" w:rsidRDefault="00674CD1" w:rsidP="00674CD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674CD1" w:rsidRPr="00B67BEE" w:rsidRDefault="00674CD1" w:rsidP="00674CD1">
      <w:pPr>
        <w:pStyle w:val="Prrafodelista"/>
        <w:spacing w:after="0"/>
        <w:ind w:left="426"/>
        <w:rPr>
          <w:rFonts w:ascii="Arial" w:hAnsi="Arial" w:cs="Arial"/>
          <w:b/>
          <w:sz w:val="24"/>
        </w:rPr>
      </w:pPr>
    </w:p>
    <w:p w:rsidR="00674CD1" w:rsidRPr="0077749F" w:rsidRDefault="00674CD1" w:rsidP="00674CD1">
      <w:pPr>
        <w:spacing w:after="0"/>
        <w:jc w:val="both"/>
        <w:rPr>
          <w:rFonts w:ascii="Arial" w:eastAsia="Times New Roman" w:hAnsi="Arial" w:cs="Arial"/>
          <w:sz w:val="24"/>
          <w:lang w:eastAsia="es-ES"/>
        </w:rPr>
      </w:pPr>
    </w:p>
    <w:p w:rsidR="00674CD1" w:rsidRPr="0077749F" w:rsidRDefault="00674CD1" w:rsidP="00674CD1">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674CD1" w:rsidRPr="0077749F" w:rsidRDefault="00674CD1" w:rsidP="00674CD1">
      <w:pPr>
        <w:spacing w:after="0"/>
        <w:jc w:val="both"/>
        <w:rPr>
          <w:rFonts w:ascii="Arial" w:eastAsia="Times New Roman" w:hAnsi="Arial" w:cs="Arial"/>
          <w:sz w:val="24"/>
          <w:lang w:eastAsia="es-ES"/>
        </w:rPr>
      </w:pPr>
    </w:p>
    <w:p w:rsidR="00674CD1" w:rsidRDefault="00674CD1" w:rsidP="00674CD1">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006235">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006235">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006235">
        <w:rPr>
          <w:rFonts w:ascii="Arial" w:eastAsia="Times New Roman" w:hAnsi="Arial" w:cs="Arial"/>
          <w:sz w:val="24"/>
          <w:lang w:eastAsia="es-ES"/>
        </w:rPr>
        <w:t>isión de Vigilancia, en fecha 14 de junio del año 2016</w:t>
      </w:r>
      <w:r>
        <w:rPr>
          <w:rFonts w:ascii="Arial" w:eastAsia="Times New Roman" w:hAnsi="Arial" w:cs="Arial"/>
          <w:sz w:val="24"/>
          <w:lang w:eastAsia="es-ES"/>
        </w:rPr>
        <w:t>,</w:t>
      </w:r>
      <w:r w:rsidRPr="0077749F">
        <w:rPr>
          <w:rFonts w:ascii="Arial" w:eastAsia="Times New Roman" w:hAnsi="Arial" w:cs="Arial"/>
          <w:sz w:val="24"/>
          <w:lang w:eastAsia="es-ES"/>
        </w:rPr>
        <w:t xml:space="preserve"> </w:t>
      </w:r>
      <w:r w:rsidRPr="0077749F">
        <w:rPr>
          <w:rFonts w:ascii="Arial" w:eastAsia="Times New Roman" w:hAnsi="Arial" w:cs="Arial"/>
          <w:sz w:val="24"/>
          <w:lang w:eastAsia="es-ES"/>
        </w:rPr>
        <w:lastRenderedPageBreak/>
        <w:t>considerando la importancia, pertinencia y factibilidad de su realización, se determinaron las siguientes auditorías a practicar al Ente Público en cuestión, por tipo o materia, a saber:</w:t>
      </w:r>
    </w:p>
    <w:p w:rsidR="00674CD1" w:rsidRDefault="00674CD1" w:rsidP="00674CD1">
      <w:pPr>
        <w:spacing w:after="0"/>
        <w:ind w:firstLine="567"/>
        <w:jc w:val="both"/>
        <w:rPr>
          <w:rFonts w:ascii="Arial" w:eastAsia="Times New Roman" w:hAnsi="Arial" w:cs="Arial"/>
          <w:sz w:val="24"/>
          <w:lang w:eastAsia="es-ES"/>
        </w:rPr>
      </w:pPr>
    </w:p>
    <w:p w:rsidR="00674CD1" w:rsidRDefault="00674CD1" w:rsidP="00674CD1">
      <w:pPr>
        <w:spacing w:after="0"/>
        <w:ind w:firstLine="567"/>
        <w:jc w:val="center"/>
        <w:rPr>
          <w:rFonts w:ascii="Arial" w:eastAsia="Arial" w:hAnsi="Arial" w:cs="Arial"/>
          <w:bCs/>
          <w:smallCaps/>
          <w:sz w:val="16"/>
        </w:rPr>
      </w:pPr>
    </w:p>
    <w:tbl>
      <w:tblPr>
        <w:tblW w:w="4711" w:type="pct"/>
        <w:jc w:val="center"/>
        <w:tblLayout w:type="fixed"/>
        <w:tblCellMar>
          <w:left w:w="70" w:type="dxa"/>
          <w:right w:w="70" w:type="dxa"/>
        </w:tblCellMar>
        <w:tblLook w:val="04A0" w:firstRow="1" w:lastRow="0" w:firstColumn="1" w:lastColumn="0" w:noHBand="0" w:noVBand="1"/>
      </w:tblPr>
      <w:tblGrid>
        <w:gridCol w:w="1875"/>
        <w:gridCol w:w="930"/>
        <w:gridCol w:w="918"/>
        <w:gridCol w:w="787"/>
        <w:gridCol w:w="918"/>
        <w:gridCol w:w="918"/>
        <w:gridCol w:w="918"/>
        <w:gridCol w:w="555"/>
      </w:tblGrid>
      <w:tr w:rsidR="00006235" w:rsidRPr="00190CC1" w:rsidTr="00006235">
        <w:trPr>
          <w:trHeight w:val="300"/>
          <w:tblHeader/>
          <w:jc w:val="center"/>
        </w:trPr>
        <w:tc>
          <w:tcPr>
            <w:tcW w:w="1199" w:type="pct"/>
            <w:vMerge w:val="restart"/>
            <w:tcBorders>
              <w:top w:val="single" w:sz="12" w:space="0" w:color="auto"/>
              <w:left w:val="single" w:sz="12" w:space="0" w:color="auto"/>
              <w:bottom w:val="single" w:sz="12" w:space="0" w:color="auto"/>
              <w:right w:val="single" w:sz="12" w:space="0" w:color="auto"/>
            </w:tcBorders>
            <w:shd w:val="clear" w:color="auto" w:fill="A8D08D" w:themeFill="accent6" w:themeFillTint="99"/>
            <w:noWrap/>
            <w:vAlign w:val="center"/>
            <w:hideMark/>
          </w:tcPr>
          <w:p w:rsidR="00006235" w:rsidRPr="00190CC1" w:rsidRDefault="00006235" w:rsidP="00490AA2">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1" w:type="pct"/>
            <w:gridSpan w:val="7"/>
            <w:tcBorders>
              <w:top w:val="single" w:sz="12" w:space="0" w:color="auto"/>
              <w:left w:val="single" w:sz="12" w:space="0" w:color="auto"/>
              <w:bottom w:val="single" w:sz="12" w:space="0" w:color="auto"/>
              <w:right w:val="single" w:sz="12" w:space="0" w:color="auto"/>
            </w:tcBorders>
            <w:shd w:val="clear" w:color="auto" w:fill="A8D08D" w:themeFill="accent6" w:themeFillTint="99"/>
            <w:noWrap/>
            <w:vAlign w:val="center"/>
            <w:hideMark/>
          </w:tcPr>
          <w:p w:rsidR="00006235" w:rsidRPr="00190CC1" w:rsidRDefault="00006235" w:rsidP="00490AA2">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006235" w:rsidRPr="00190CC1" w:rsidTr="00006235">
        <w:trPr>
          <w:trHeight w:val="375"/>
          <w:tblHeader/>
          <w:jc w:val="center"/>
        </w:trPr>
        <w:tc>
          <w:tcPr>
            <w:tcW w:w="1199" w:type="pct"/>
            <w:vMerge/>
            <w:tcBorders>
              <w:left w:val="single" w:sz="12" w:space="0" w:color="auto"/>
              <w:bottom w:val="single" w:sz="12" w:space="0" w:color="auto"/>
              <w:right w:val="single" w:sz="12" w:space="0" w:color="auto"/>
            </w:tcBorders>
            <w:shd w:val="clear" w:color="auto" w:fill="A8D08D" w:themeFill="accent6" w:themeFillTint="99"/>
            <w:noWrap/>
            <w:vAlign w:val="center"/>
            <w:hideMark/>
          </w:tcPr>
          <w:p w:rsidR="00006235" w:rsidRPr="00190CC1" w:rsidRDefault="00006235" w:rsidP="00490AA2">
            <w:pPr>
              <w:jc w:val="center"/>
              <w:rPr>
                <w:rFonts w:ascii="Arial" w:hAnsi="Arial" w:cs="Arial"/>
                <w:b/>
                <w:bCs/>
                <w:color w:val="000000"/>
                <w:sz w:val="18"/>
                <w:szCs w:val="18"/>
                <w:lang w:eastAsia="es-MX"/>
              </w:rPr>
            </w:pPr>
          </w:p>
        </w:tc>
        <w:tc>
          <w:tcPr>
            <w:tcW w:w="595"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7"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3"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7"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7"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7"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56"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006235" w:rsidRPr="00190CC1" w:rsidRDefault="00006235" w:rsidP="00490AA2">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006235" w:rsidRPr="00CE3719" w:rsidTr="00006235">
        <w:trPr>
          <w:cantSplit/>
          <w:trHeight w:val="315"/>
          <w:jc w:val="center"/>
        </w:trPr>
        <w:tc>
          <w:tcPr>
            <w:tcW w:w="1199"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06235" w:rsidRPr="00CE3719" w:rsidRDefault="00006235" w:rsidP="00490AA2">
            <w:pPr>
              <w:jc w:val="center"/>
              <w:rPr>
                <w:rFonts w:ascii="Arial" w:hAnsi="Arial" w:cs="Arial"/>
                <w:b/>
                <w:bCs/>
                <w:sz w:val="14"/>
                <w:szCs w:val="14"/>
                <w:lang w:eastAsia="es-MX"/>
              </w:rPr>
            </w:pPr>
            <w:r w:rsidRPr="00CE3719">
              <w:rPr>
                <w:rFonts w:ascii="Arial" w:hAnsi="Arial" w:cs="Arial"/>
                <w:sz w:val="16"/>
                <w:szCs w:val="16"/>
              </w:rPr>
              <w:t>Ente Público</w:t>
            </w:r>
          </w:p>
        </w:tc>
        <w:tc>
          <w:tcPr>
            <w:tcW w:w="59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1</w:t>
            </w:r>
          </w:p>
        </w:tc>
        <w:tc>
          <w:tcPr>
            <w:tcW w:w="58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1</w:t>
            </w:r>
          </w:p>
        </w:tc>
        <w:tc>
          <w:tcPr>
            <w:tcW w:w="50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w:t>
            </w:r>
          </w:p>
        </w:tc>
        <w:tc>
          <w:tcPr>
            <w:tcW w:w="58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w:t>
            </w:r>
          </w:p>
        </w:tc>
        <w:tc>
          <w:tcPr>
            <w:tcW w:w="58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w:t>
            </w:r>
          </w:p>
        </w:tc>
        <w:tc>
          <w:tcPr>
            <w:tcW w:w="58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w:t>
            </w:r>
          </w:p>
        </w:tc>
        <w:tc>
          <w:tcPr>
            <w:tcW w:w="35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6235" w:rsidRPr="00CE3719" w:rsidRDefault="00006235" w:rsidP="00490AA2">
            <w:pPr>
              <w:jc w:val="center"/>
              <w:rPr>
                <w:rFonts w:ascii="Arial" w:hAnsi="Arial" w:cs="Arial"/>
                <w:b/>
                <w:bCs/>
                <w:sz w:val="14"/>
                <w:szCs w:val="14"/>
                <w:lang w:eastAsia="es-MX"/>
              </w:rPr>
            </w:pPr>
            <w:r w:rsidRPr="00CE3719">
              <w:rPr>
                <w:rFonts w:ascii="Arial" w:hAnsi="Arial" w:cs="Arial"/>
                <w:b/>
                <w:bCs/>
                <w:sz w:val="14"/>
                <w:szCs w:val="14"/>
                <w:lang w:eastAsia="es-MX"/>
              </w:rPr>
              <w:t>2</w:t>
            </w:r>
          </w:p>
        </w:tc>
      </w:tr>
    </w:tbl>
    <w:p w:rsidR="00674CD1" w:rsidRDefault="00674CD1" w:rsidP="00674CD1">
      <w:pPr>
        <w:spacing w:after="0"/>
        <w:ind w:firstLine="567"/>
        <w:jc w:val="center"/>
        <w:rPr>
          <w:rFonts w:ascii="Arial" w:eastAsia="Arial" w:hAnsi="Arial" w:cs="Arial"/>
          <w:bCs/>
          <w:smallCaps/>
          <w:sz w:val="16"/>
        </w:rPr>
      </w:pPr>
    </w:p>
    <w:p w:rsidR="00674CD1" w:rsidRDefault="00674CD1" w:rsidP="00674CD1">
      <w:pPr>
        <w:spacing w:after="0"/>
        <w:ind w:firstLine="567"/>
        <w:jc w:val="center"/>
        <w:rPr>
          <w:rFonts w:ascii="Arial" w:eastAsia="Arial" w:hAnsi="Arial" w:cs="Arial"/>
          <w:bCs/>
          <w:smallCaps/>
          <w:sz w:val="16"/>
        </w:rPr>
      </w:pPr>
    </w:p>
    <w:p w:rsidR="00674CD1" w:rsidRDefault="00674CD1" w:rsidP="00674CD1">
      <w:pPr>
        <w:spacing w:after="0"/>
        <w:ind w:firstLine="567"/>
        <w:jc w:val="center"/>
        <w:rPr>
          <w:rFonts w:ascii="Arial" w:eastAsia="Arial" w:hAnsi="Arial" w:cs="Arial"/>
          <w:bCs/>
          <w:smallCaps/>
          <w:sz w:val="16"/>
        </w:rPr>
      </w:pPr>
    </w:p>
    <w:p w:rsidR="00674CD1" w:rsidRDefault="00674CD1" w:rsidP="00674CD1">
      <w:pPr>
        <w:spacing w:after="0"/>
        <w:ind w:firstLine="567"/>
        <w:jc w:val="center"/>
        <w:rPr>
          <w:rFonts w:ascii="Arial" w:eastAsia="Times New Roman" w:hAnsi="Arial" w:cs="Arial"/>
          <w:sz w:val="24"/>
          <w:lang w:eastAsia="es-ES"/>
        </w:rPr>
      </w:pPr>
    </w:p>
    <w:p w:rsidR="00674CD1" w:rsidRPr="0077749F" w:rsidRDefault="00674CD1" w:rsidP="00674CD1">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674CD1" w:rsidRPr="0077749F" w:rsidRDefault="00674CD1" w:rsidP="00674CD1">
      <w:pPr>
        <w:spacing w:after="0"/>
        <w:ind w:firstLine="567"/>
        <w:jc w:val="both"/>
        <w:rPr>
          <w:rFonts w:ascii="Arial" w:eastAsia="Times New Roman" w:hAnsi="Arial" w:cs="Arial"/>
          <w:sz w:val="24"/>
          <w:lang w:eastAsia="es-ES"/>
        </w:rPr>
      </w:pPr>
    </w:p>
    <w:p w:rsidR="00674CD1" w:rsidRPr="0077749F" w:rsidRDefault="00674CD1" w:rsidP="00674CD1">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Pr>
          <w:rFonts w:ascii="Arial" w:eastAsia="Times New Roman" w:hAnsi="Arial" w:cs="Arial"/>
          <w:sz w:val="24"/>
          <w:lang w:eastAsia="es-ES"/>
        </w:rPr>
        <w:t>s 2015</w:t>
      </w:r>
      <w:r w:rsidRPr="0077749F">
        <w:rPr>
          <w:rFonts w:ascii="Arial" w:eastAsia="Times New Roman" w:hAnsi="Arial" w:cs="Arial"/>
          <w:sz w:val="24"/>
          <w:lang w:eastAsia="es-ES"/>
        </w:rPr>
        <w:t xml:space="preserve"> para la revisión y fiscalización de las Cuentas Públicas correspondientes al </w:t>
      </w:r>
      <w:r>
        <w:rPr>
          <w:rFonts w:ascii="Arial" w:eastAsia="Times New Roman" w:hAnsi="Arial" w:cs="Arial"/>
          <w:sz w:val="24"/>
          <w:lang w:eastAsia="es-ES"/>
        </w:rPr>
        <w:t>ejercicio 2014</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674CD1" w:rsidRPr="0077749F" w:rsidRDefault="00674CD1" w:rsidP="00674CD1">
      <w:pPr>
        <w:spacing w:after="0"/>
        <w:ind w:firstLine="567"/>
        <w:jc w:val="both"/>
        <w:rPr>
          <w:rFonts w:ascii="Arial" w:eastAsia="Times New Roman" w:hAnsi="Arial" w:cs="Arial"/>
          <w:sz w:val="24"/>
          <w:lang w:eastAsia="es-ES"/>
        </w:rPr>
      </w:pPr>
    </w:p>
    <w:p w:rsidR="00674CD1" w:rsidRPr="0077749F" w:rsidRDefault="00674CD1" w:rsidP="00674CD1">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w:t>
      </w:r>
      <w:r w:rsidR="00006235">
        <w:rPr>
          <w:rFonts w:ascii="Arial" w:eastAsia="Times New Roman" w:hAnsi="Arial" w:cs="Arial"/>
          <w:sz w:val="24"/>
          <w:lang w:eastAsia="es-ES"/>
        </w:rPr>
        <w:t xml:space="preserve">ptuado en los artículos 18, 19 </w:t>
      </w:r>
      <w:r w:rsidRPr="0077749F">
        <w:rPr>
          <w:rFonts w:ascii="Arial" w:eastAsia="Times New Roman" w:hAnsi="Arial" w:cs="Arial"/>
          <w:sz w:val="24"/>
          <w:lang w:eastAsia="es-ES"/>
        </w:rPr>
        <w:t>de la Ley de Fiscalización Superior del Estado y acorde en cada caso con el tipo o materia de auditoría practicada, en los términos previamente anunciados, el objeto y alcances de la revisión y fiscalización, fue el siguiente:</w:t>
      </w:r>
    </w:p>
    <w:p w:rsidR="00674CD1" w:rsidRPr="00B67BEE" w:rsidRDefault="00674CD1" w:rsidP="00674CD1">
      <w:pPr>
        <w:spacing w:after="0"/>
        <w:jc w:val="both"/>
        <w:rPr>
          <w:rFonts w:ascii="Arial" w:eastAsia="Times New Roman" w:hAnsi="Arial" w:cs="Arial"/>
          <w:sz w:val="24"/>
          <w:lang w:eastAsia="es-ES"/>
        </w:rPr>
      </w:pPr>
    </w:p>
    <w:p w:rsidR="00674CD1" w:rsidRPr="00B67BEE" w:rsidRDefault="00674CD1" w:rsidP="00674CD1">
      <w:pPr>
        <w:numPr>
          <w:ilvl w:val="0"/>
          <w:numId w:val="6"/>
        </w:numPr>
        <w:spacing w:after="0" w:line="276"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674CD1" w:rsidRPr="00B67BEE" w:rsidRDefault="00674CD1" w:rsidP="00674CD1">
      <w:pPr>
        <w:spacing w:after="0"/>
        <w:ind w:left="993" w:hanging="284"/>
        <w:jc w:val="both"/>
        <w:rPr>
          <w:rFonts w:ascii="Arial" w:eastAsia="Times New Roman" w:hAnsi="Arial" w:cs="Arial"/>
          <w:sz w:val="24"/>
          <w:szCs w:val="24"/>
          <w:lang w:eastAsia="es-ES"/>
        </w:rPr>
      </w:pPr>
    </w:p>
    <w:p w:rsidR="00674CD1" w:rsidRPr="00B67BEE" w:rsidRDefault="00674CD1" w:rsidP="00674CD1">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674CD1" w:rsidRPr="00B67BEE" w:rsidRDefault="00674CD1" w:rsidP="00674CD1">
      <w:pPr>
        <w:spacing w:after="0"/>
        <w:ind w:left="993" w:hanging="284"/>
        <w:jc w:val="both"/>
        <w:rPr>
          <w:rFonts w:ascii="Arial" w:eastAsia="Times New Roman" w:hAnsi="Arial" w:cs="Arial"/>
          <w:sz w:val="24"/>
          <w:szCs w:val="24"/>
          <w:lang w:eastAsia="es-ES"/>
        </w:rPr>
      </w:pPr>
    </w:p>
    <w:p w:rsidR="00674CD1" w:rsidRPr="00B67BEE" w:rsidRDefault="00674CD1" w:rsidP="00674CD1">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674CD1" w:rsidRPr="00B67BEE" w:rsidRDefault="00674CD1" w:rsidP="00674CD1">
      <w:pPr>
        <w:spacing w:after="0"/>
        <w:ind w:left="993" w:hanging="284"/>
        <w:jc w:val="both"/>
        <w:rPr>
          <w:rFonts w:ascii="Arial" w:eastAsia="Times New Roman" w:hAnsi="Arial" w:cs="Arial"/>
          <w:sz w:val="24"/>
          <w:szCs w:val="24"/>
          <w:lang w:eastAsia="es-ES"/>
        </w:rPr>
      </w:pPr>
    </w:p>
    <w:p w:rsidR="00674CD1" w:rsidRPr="00B67BEE" w:rsidRDefault="00674CD1" w:rsidP="00674CD1">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674CD1" w:rsidRPr="00B67BEE" w:rsidRDefault="00674CD1" w:rsidP="00674CD1">
      <w:pPr>
        <w:spacing w:after="0"/>
        <w:ind w:left="993" w:hanging="284"/>
        <w:jc w:val="both"/>
        <w:rPr>
          <w:rFonts w:ascii="Arial" w:eastAsia="Times New Roman" w:hAnsi="Arial" w:cs="Arial"/>
          <w:sz w:val="24"/>
          <w:szCs w:val="24"/>
          <w:lang w:eastAsia="es-ES"/>
        </w:rPr>
      </w:pPr>
    </w:p>
    <w:p w:rsidR="00674CD1" w:rsidRPr="00B67BEE" w:rsidRDefault="00674CD1" w:rsidP="00674CD1">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674CD1" w:rsidRPr="00B67BEE" w:rsidRDefault="00674CD1" w:rsidP="00674CD1">
      <w:pPr>
        <w:spacing w:after="0" w:line="360" w:lineRule="auto"/>
        <w:ind w:left="993" w:hanging="284"/>
        <w:jc w:val="both"/>
        <w:rPr>
          <w:rFonts w:ascii="Arial" w:eastAsia="Times New Roman" w:hAnsi="Arial" w:cs="Arial"/>
          <w:sz w:val="24"/>
          <w:szCs w:val="24"/>
          <w:lang w:eastAsia="es-ES"/>
        </w:rPr>
      </w:pPr>
    </w:p>
    <w:p w:rsidR="00674CD1" w:rsidRPr="00B67BEE" w:rsidRDefault="00674CD1" w:rsidP="00674CD1">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674CD1" w:rsidRPr="00B67BEE" w:rsidRDefault="00674CD1" w:rsidP="00674CD1">
      <w:pPr>
        <w:spacing w:after="0" w:line="360" w:lineRule="auto"/>
        <w:ind w:left="993" w:hanging="284"/>
        <w:jc w:val="both"/>
        <w:rPr>
          <w:rFonts w:ascii="Arial" w:eastAsia="Times New Roman" w:hAnsi="Arial" w:cs="Arial"/>
          <w:sz w:val="24"/>
          <w:szCs w:val="24"/>
          <w:lang w:eastAsia="es-ES"/>
        </w:rPr>
      </w:pPr>
    </w:p>
    <w:p w:rsidR="00674CD1" w:rsidRPr="00B67BEE" w:rsidRDefault="00674CD1" w:rsidP="00674CD1">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674CD1" w:rsidRPr="00B67BEE" w:rsidRDefault="00674CD1" w:rsidP="00674CD1">
      <w:pPr>
        <w:spacing w:after="0"/>
        <w:ind w:left="993" w:hanging="284"/>
        <w:jc w:val="both"/>
        <w:rPr>
          <w:rFonts w:ascii="Arial" w:eastAsia="Times New Roman" w:hAnsi="Arial" w:cs="Arial"/>
          <w:sz w:val="24"/>
          <w:szCs w:val="24"/>
          <w:lang w:eastAsia="es-ES"/>
        </w:rPr>
      </w:pPr>
    </w:p>
    <w:p w:rsidR="00674CD1" w:rsidRPr="0077749F" w:rsidRDefault="00674CD1" w:rsidP="00674CD1">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674CD1" w:rsidRDefault="00674CD1" w:rsidP="00674CD1">
      <w:pPr>
        <w:spacing w:after="0" w:line="360" w:lineRule="auto"/>
        <w:jc w:val="both"/>
        <w:rPr>
          <w:rFonts w:ascii="Arial" w:eastAsia="Times New Roman" w:hAnsi="Arial" w:cs="Arial"/>
          <w:sz w:val="24"/>
          <w:szCs w:val="24"/>
          <w:lang w:eastAsia="es-ES"/>
        </w:rPr>
      </w:pPr>
    </w:p>
    <w:p w:rsidR="00674CD1" w:rsidRPr="002C74D2" w:rsidRDefault="00674CD1" w:rsidP="00674CD1">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674CD1" w:rsidRDefault="00674CD1" w:rsidP="00674CD1">
      <w:pPr>
        <w:pStyle w:val="Prrafodelista"/>
        <w:numPr>
          <w:ilvl w:val="0"/>
          <w:numId w:val="6"/>
        </w:numPr>
        <w:spacing w:after="0" w:line="360" w:lineRule="auto"/>
        <w:ind w:left="567" w:hanging="425"/>
        <w:jc w:val="both"/>
        <w:rPr>
          <w:rFonts w:ascii="Arial" w:hAnsi="Arial" w:cs="Arial"/>
          <w:sz w:val="24"/>
          <w:szCs w:val="24"/>
          <w:lang w:val="es-ES_tradnl" w:eastAsia="es-ES"/>
        </w:rPr>
      </w:pPr>
      <w:r w:rsidRPr="002C74D2">
        <w:rPr>
          <w:rFonts w:ascii="Arial" w:hAnsi="Arial" w:cs="Arial"/>
          <w:sz w:val="24"/>
          <w:szCs w:val="24"/>
          <w:lang w:val="es-ES_tradnl" w:eastAsia="es-ES"/>
        </w:rPr>
        <w:t>Para verificar que la obra pública se realizó conforme con lo establecido en la ley de la materia, así como de otras disposiciones aplicables y a los programas y presupuestos autorizados, se realizó lo siguiente:</w:t>
      </w:r>
    </w:p>
    <w:p w:rsidR="00674CD1" w:rsidRPr="002C74D2" w:rsidRDefault="00674CD1" w:rsidP="00674CD1">
      <w:pPr>
        <w:pStyle w:val="Prrafodelista"/>
        <w:spacing w:after="0" w:line="360" w:lineRule="auto"/>
        <w:ind w:left="567"/>
        <w:jc w:val="both"/>
        <w:rPr>
          <w:rFonts w:ascii="Arial" w:hAnsi="Arial" w:cs="Arial"/>
          <w:sz w:val="24"/>
          <w:szCs w:val="24"/>
          <w:lang w:val="es-ES_tradnl" w:eastAsia="es-ES"/>
        </w:rPr>
      </w:pPr>
    </w:p>
    <w:p w:rsidR="00674CD1" w:rsidRPr="002C74D2" w:rsidRDefault="00674CD1" w:rsidP="00674CD1">
      <w:pPr>
        <w:pStyle w:val="Prrafodelista"/>
        <w:numPr>
          <w:ilvl w:val="0"/>
          <w:numId w:val="13"/>
        </w:numPr>
        <w:spacing w:after="0" w:line="360" w:lineRule="auto"/>
        <w:ind w:left="709" w:hanging="425"/>
        <w:jc w:val="both"/>
        <w:rPr>
          <w:rFonts w:ascii="Arial" w:hAnsi="Arial" w:cs="Arial"/>
          <w:sz w:val="24"/>
          <w:szCs w:val="24"/>
          <w:lang w:val="es-ES_tradnl" w:eastAsia="es-ES"/>
        </w:rPr>
      </w:pPr>
      <w:r w:rsidRPr="002C74D2">
        <w:rPr>
          <w:rFonts w:ascii="Arial" w:hAnsi="Arial" w:cs="Arial"/>
          <w:sz w:val="24"/>
          <w:szCs w:val="24"/>
          <w:lang w:val="es-ES_tradnl" w:eastAsia="es-ES"/>
        </w:rPr>
        <w:t>La práctica de las auditorías, visitas e inspecciones para verificar el exacto cumplimiento de los objetivos contenidos en los programas de obra pública, y obtener los datos técnicos y demás elementos relacionados con la revisión.</w:t>
      </w:r>
    </w:p>
    <w:p w:rsidR="00674CD1" w:rsidRPr="00276558" w:rsidRDefault="00674CD1" w:rsidP="00674CD1">
      <w:pPr>
        <w:pStyle w:val="Prrafodelista"/>
        <w:autoSpaceDE w:val="0"/>
        <w:autoSpaceDN w:val="0"/>
        <w:adjustRightInd w:val="0"/>
        <w:spacing w:after="0" w:line="360" w:lineRule="auto"/>
        <w:jc w:val="both"/>
        <w:rPr>
          <w:rFonts w:ascii="Arial" w:hAnsi="Arial" w:cs="Arial"/>
          <w:b/>
          <w:sz w:val="24"/>
          <w:szCs w:val="24"/>
          <w:lang w:val="es-MX" w:eastAsia="es-ES"/>
        </w:rPr>
      </w:pPr>
    </w:p>
    <w:p w:rsidR="00674CD1" w:rsidRDefault="00674CD1" w:rsidP="00674CD1">
      <w:pPr>
        <w:autoSpaceDE w:val="0"/>
        <w:autoSpaceDN w:val="0"/>
        <w:adjustRightInd w:val="0"/>
        <w:spacing w:after="0" w:line="360" w:lineRule="auto"/>
        <w:ind w:left="360"/>
        <w:rPr>
          <w:rFonts w:ascii="Arial" w:hAnsi="Arial" w:cs="Arial"/>
          <w:b/>
          <w:sz w:val="24"/>
          <w:szCs w:val="24"/>
          <w:lang w:eastAsia="es-ES"/>
        </w:rPr>
      </w:pPr>
      <w:r w:rsidRPr="0077749F">
        <w:rPr>
          <w:rFonts w:ascii="Arial" w:hAnsi="Arial" w:cs="Arial"/>
          <w:b/>
          <w:sz w:val="24"/>
          <w:szCs w:val="24"/>
          <w:lang w:eastAsia="es-ES"/>
        </w:rPr>
        <w:lastRenderedPageBreak/>
        <w:t>•</w:t>
      </w:r>
      <w:r w:rsidRPr="0077749F">
        <w:rPr>
          <w:rFonts w:ascii="Arial" w:hAnsi="Arial" w:cs="Arial"/>
          <w:b/>
          <w:sz w:val="24"/>
          <w:szCs w:val="24"/>
          <w:lang w:eastAsia="es-ES"/>
        </w:rPr>
        <w:tab/>
      </w:r>
      <w:r>
        <w:rPr>
          <w:rFonts w:ascii="Arial" w:hAnsi="Arial" w:cs="Arial"/>
          <w:b/>
          <w:sz w:val="24"/>
          <w:szCs w:val="24"/>
          <w:lang w:eastAsia="es-ES"/>
        </w:rPr>
        <w:t>C</w:t>
      </w:r>
      <w:r w:rsidRPr="0077749F">
        <w:rPr>
          <w:rFonts w:ascii="Arial" w:hAnsi="Arial" w:cs="Arial"/>
          <w:b/>
          <w:sz w:val="24"/>
          <w:szCs w:val="24"/>
          <w:lang w:eastAsia="es-ES"/>
        </w:rPr>
        <w:t>riterios de selección y descripción de los procedimientos de auditoría aplicados</w:t>
      </w:r>
    </w:p>
    <w:p w:rsidR="00674CD1" w:rsidRDefault="00674CD1" w:rsidP="00674CD1">
      <w:pPr>
        <w:spacing w:after="0"/>
        <w:jc w:val="both"/>
        <w:rPr>
          <w:rFonts w:ascii="Arial" w:hAnsi="Arial" w:cs="Arial"/>
          <w:bCs/>
          <w:iCs/>
          <w:sz w:val="24"/>
        </w:rPr>
      </w:pPr>
    </w:p>
    <w:p w:rsidR="00674CD1" w:rsidRPr="0077749F" w:rsidRDefault="00674CD1" w:rsidP="00674CD1">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Pr>
          <w:rFonts w:ascii="Arial" w:hAnsi="Arial" w:cs="Arial"/>
          <w:bCs/>
          <w:iCs/>
          <w:sz w:val="24"/>
        </w:rPr>
        <w:t>rograma Anual de Auditorías 2015</w:t>
      </w:r>
      <w:r w:rsidRPr="0077749F">
        <w:rPr>
          <w:rFonts w:ascii="Arial" w:hAnsi="Arial" w:cs="Arial"/>
          <w:bCs/>
          <w:iCs/>
          <w:sz w:val="24"/>
        </w:rPr>
        <w:t xml:space="preserve"> para la fiscalización de las Cuentas Públicas co</w:t>
      </w:r>
      <w:r>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674CD1" w:rsidRPr="0077749F" w:rsidRDefault="00674CD1" w:rsidP="00674CD1">
      <w:pPr>
        <w:spacing w:after="0" w:line="360" w:lineRule="auto"/>
        <w:jc w:val="both"/>
        <w:rPr>
          <w:rFonts w:ascii="Arial" w:hAnsi="Arial" w:cs="Arial"/>
          <w:bCs/>
          <w:iCs/>
          <w:sz w:val="24"/>
        </w:rPr>
      </w:pPr>
    </w:p>
    <w:p w:rsidR="00674CD1" w:rsidRPr="0077749F" w:rsidRDefault="00674CD1" w:rsidP="00674CD1">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674CD1" w:rsidRPr="0077749F" w:rsidRDefault="00674CD1" w:rsidP="00674CD1">
      <w:pPr>
        <w:spacing w:after="0" w:line="360" w:lineRule="auto"/>
        <w:jc w:val="both"/>
        <w:rPr>
          <w:rFonts w:ascii="Arial" w:hAnsi="Arial" w:cs="Arial"/>
          <w:bCs/>
          <w:iCs/>
          <w:sz w:val="24"/>
        </w:rPr>
      </w:pPr>
    </w:p>
    <w:p w:rsidR="00006235" w:rsidRDefault="00674CD1" w:rsidP="00674CD1">
      <w:pPr>
        <w:spacing w:after="0" w:line="360" w:lineRule="auto"/>
        <w:jc w:val="both"/>
        <w:rPr>
          <w:rFonts w:ascii="Arial" w:hAnsi="Arial" w:cs="Arial"/>
          <w:bCs/>
          <w:iCs/>
          <w:sz w:val="24"/>
        </w:rPr>
      </w:pPr>
      <w:r>
        <w:rPr>
          <w:rFonts w:ascii="Arial" w:hAnsi="Arial" w:cs="Arial"/>
          <w:bCs/>
          <w:iCs/>
          <w:sz w:val="24"/>
        </w:rPr>
        <w:tab/>
      </w:r>
    </w:p>
    <w:p w:rsidR="00674CD1" w:rsidRPr="0077749F" w:rsidRDefault="00006235" w:rsidP="00674CD1">
      <w:pPr>
        <w:spacing w:after="0" w:line="360" w:lineRule="auto"/>
        <w:jc w:val="both"/>
        <w:rPr>
          <w:rFonts w:ascii="Arial" w:hAnsi="Arial" w:cs="Arial"/>
          <w:bCs/>
          <w:iCs/>
          <w:sz w:val="24"/>
        </w:rPr>
      </w:pPr>
      <w:r>
        <w:rPr>
          <w:rFonts w:ascii="Arial" w:hAnsi="Arial" w:cs="Arial"/>
          <w:bCs/>
          <w:iCs/>
          <w:sz w:val="24"/>
        </w:rPr>
        <w:tab/>
      </w:r>
      <w:r w:rsidR="00674CD1"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674CD1" w:rsidRPr="0077749F" w:rsidRDefault="00674CD1" w:rsidP="00674CD1">
      <w:pPr>
        <w:spacing w:after="0" w:line="360" w:lineRule="auto"/>
        <w:jc w:val="both"/>
        <w:rPr>
          <w:rFonts w:ascii="Arial" w:hAnsi="Arial" w:cs="Arial"/>
          <w:bCs/>
          <w:iCs/>
          <w:sz w:val="24"/>
        </w:rPr>
      </w:pPr>
    </w:p>
    <w:p w:rsidR="00674CD1" w:rsidRPr="00B67BEE" w:rsidRDefault="00674CD1" w:rsidP="00674CD1">
      <w:pPr>
        <w:spacing w:after="0" w:line="360" w:lineRule="auto"/>
        <w:jc w:val="both"/>
        <w:rPr>
          <w:rFonts w:ascii="Arial" w:hAnsi="Arial" w:cs="Arial"/>
          <w:bCs/>
          <w:iCs/>
          <w:sz w:val="24"/>
        </w:rPr>
      </w:pPr>
      <w:r>
        <w:rPr>
          <w:rFonts w:ascii="Arial" w:hAnsi="Arial" w:cs="Arial"/>
          <w:bCs/>
          <w:iCs/>
          <w:sz w:val="24"/>
        </w:rPr>
        <w:lastRenderedPageBreak/>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674CD1" w:rsidRPr="00B67BEE" w:rsidRDefault="00674CD1" w:rsidP="00674CD1">
      <w:pPr>
        <w:spacing w:after="0" w:line="360" w:lineRule="auto"/>
        <w:jc w:val="both"/>
        <w:rPr>
          <w:rFonts w:ascii="Arial" w:hAnsi="Arial" w:cs="Arial"/>
          <w:bCs/>
          <w:iCs/>
          <w:sz w:val="24"/>
        </w:rPr>
      </w:pPr>
    </w:p>
    <w:p w:rsidR="00674CD1" w:rsidRPr="009A7A82" w:rsidRDefault="00674CD1" w:rsidP="00674CD1">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674CD1" w:rsidRPr="009A7A82" w:rsidRDefault="00674CD1" w:rsidP="00674CD1">
      <w:pPr>
        <w:pStyle w:val="Prrafodelista"/>
        <w:ind w:left="426"/>
        <w:contextualSpacing/>
        <w:jc w:val="both"/>
        <w:rPr>
          <w:rFonts w:ascii="Arial" w:hAnsi="Arial" w:cs="Arial"/>
          <w:b/>
          <w:sz w:val="24"/>
        </w:rPr>
      </w:pPr>
    </w:p>
    <w:p w:rsidR="00674CD1" w:rsidRDefault="00674CD1" w:rsidP="00674CD1">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674CD1" w:rsidRDefault="00674CD1" w:rsidP="00674CD1">
      <w:pPr>
        <w:contextualSpacing/>
        <w:jc w:val="both"/>
        <w:rPr>
          <w:rFonts w:ascii="Arial" w:hAnsi="Arial" w:cs="Arial"/>
          <w:sz w:val="24"/>
          <w:szCs w:val="24"/>
        </w:rPr>
      </w:pPr>
    </w:p>
    <w:p w:rsidR="00674CD1" w:rsidRDefault="00006235" w:rsidP="00674CD1">
      <w:pPr>
        <w:jc w:val="both"/>
        <w:rPr>
          <w:rFonts w:ascii="Arial" w:hAnsi="Arial" w:cs="Arial"/>
          <w:sz w:val="24"/>
          <w:szCs w:val="24"/>
        </w:rPr>
      </w:pPr>
      <w:r>
        <w:rPr>
          <w:rFonts w:ascii="Arial" w:hAnsi="Arial" w:cs="Arial"/>
          <w:sz w:val="24"/>
          <w:szCs w:val="24"/>
        </w:rPr>
        <w:tab/>
      </w:r>
      <w:r w:rsidR="00674CD1" w:rsidRPr="00311291">
        <w:rPr>
          <w:rFonts w:ascii="Arial" w:hAnsi="Arial" w:cs="Arial"/>
          <w:sz w:val="24"/>
          <w:szCs w:val="24"/>
        </w:rPr>
        <w:t xml:space="preserve">Para tal efecto se consideraron los Estados Financieros adjuntos, </w:t>
      </w:r>
      <w:r w:rsidR="00674CD1">
        <w:rPr>
          <w:rFonts w:ascii="Arial" w:hAnsi="Arial" w:cs="Arial"/>
          <w:sz w:val="24"/>
          <w:szCs w:val="24"/>
        </w:rPr>
        <w:t xml:space="preserve">y su presupuesto por el período </w:t>
      </w:r>
      <w:r w:rsidR="00674CD1" w:rsidRPr="00311291">
        <w:rPr>
          <w:rFonts w:ascii="Arial" w:hAnsi="Arial" w:cs="Arial"/>
          <w:sz w:val="24"/>
          <w:szCs w:val="24"/>
        </w:rPr>
        <w:t xml:space="preserve">del 1 de </w:t>
      </w:r>
      <w:r>
        <w:rPr>
          <w:rFonts w:ascii="Arial" w:hAnsi="Arial" w:cs="Arial"/>
          <w:sz w:val="24"/>
          <w:szCs w:val="24"/>
        </w:rPr>
        <w:t>enero al 31 de diciembre de 2015</w:t>
      </w:r>
      <w:r w:rsidR="00674CD1" w:rsidRPr="00311291">
        <w:rPr>
          <w:rFonts w:ascii="Arial" w:hAnsi="Arial" w:cs="Arial"/>
          <w:sz w:val="24"/>
          <w:szCs w:val="24"/>
        </w:rPr>
        <w:t>, que Servicios de Agua y Drenaje de Monterrey, I.</w:t>
      </w:r>
      <w:r w:rsidR="00674CD1">
        <w:rPr>
          <w:rFonts w:ascii="Arial" w:hAnsi="Arial" w:cs="Arial"/>
          <w:sz w:val="24"/>
          <w:szCs w:val="24"/>
        </w:rPr>
        <w:t xml:space="preserve">P.D. </w:t>
      </w:r>
      <w:r w:rsidR="00674CD1" w:rsidRPr="00311291">
        <w:rPr>
          <w:rFonts w:ascii="Arial" w:hAnsi="Arial" w:cs="Arial"/>
          <w:sz w:val="24"/>
          <w:szCs w:val="24"/>
        </w:rPr>
        <w:t>presentó como parte de la información que integra la Cuenta Pública.</w:t>
      </w:r>
    </w:p>
    <w:p w:rsidR="00006235" w:rsidRDefault="00006235" w:rsidP="00674CD1">
      <w:pPr>
        <w:jc w:val="both"/>
        <w:rPr>
          <w:rFonts w:ascii="Arial" w:hAnsi="Arial" w:cs="Arial"/>
          <w:sz w:val="24"/>
          <w:szCs w:val="24"/>
        </w:rPr>
      </w:pPr>
    </w:p>
    <w:p w:rsidR="00006235" w:rsidRDefault="00006235" w:rsidP="00674CD1">
      <w:pPr>
        <w:jc w:val="both"/>
        <w:rPr>
          <w:rFonts w:ascii="Arial" w:hAnsi="Arial" w:cs="Arial"/>
          <w:sz w:val="24"/>
          <w:szCs w:val="24"/>
        </w:rPr>
      </w:pPr>
      <w:r>
        <w:rPr>
          <w:rFonts w:ascii="Arial" w:hAnsi="Arial" w:cs="Arial"/>
          <w:sz w:val="24"/>
          <w:szCs w:val="24"/>
        </w:rPr>
        <w:tab/>
      </w:r>
      <w:r w:rsidRPr="00006235">
        <w:rPr>
          <w:rFonts w:ascii="Arial" w:hAnsi="Arial" w:cs="Arial"/>
          <w:sz w:val="24"/>
          <w:szCs w:val="24"/>
        </w:rPr>
        <w:t>Para el desarrollo de la revisión de la información antes mencionada, la Auditoría Superior del Estado, aplicó una serie de procedimientos para asegurarse de la razonabilidad de las cifras presentadas que forman parte de la gestión financiera y gasto público, además que su presentación y registro estuvo conforme a las disposiciones de la Ley General de Contabilidad Gubernamental y a los lineamientos emitidos por el Consejo Nacional de Armonización Contable (</w:t>
      </w:r>
      <w:proofErr w:type="spellStart"/>
      <w:r w:rsidRPr="00006235">
        <w:rPr>
          <w:rFonts w:ascii="Arial" w:hAnsi="Arial" w:cs="Arial"/>
          <w:sz w:val="24"/>
          <w:szCs w:val="24"/>
        </w:rPr>
        <w:t>Conac</w:t>
      </w:r>
      <w:proofErr w:type="spellEnd"/>
      <w:r w:rsidRPr="00006235">
        <w:rPr>
          <w:rFonts w:ascii="Arial" w:hAnsi="Arial" w:cs="Arial"/>
          <w:sz w:val="24"/>
          <w:szCs w:val="24"/>
        </w:rPr>
        <w:t>), considerando las Normas de Información Financiera emitidas por el Consejo Mexicano de Normas de Información Financiera, A.C. (</w:t>
      </w:r>
      <w:proofErr w:type="spellStart"/>
      <w:r w:rsidRPr="00006235">
        <w:rPr>
          <w:rFonts w:ascii="Arial" w:hAnsi="Arial" w:cs="Arial"/>
          <w:sz w:val="24"/>
          <w:szCs w:val="24"/>
        </w:rPr>
        <w:t>Cinif</w:t>
      </w:r>
      <w:proofErr w:type="spellEnd"/>
      <w:r w:rsidRPr="00006235">
        <w:rPr>
          <w:rFonts w:ascii="Arial" w:hAnsi="Arial" w:cs="Arial"/>
          <w:sz w:val="24"/>
          <w:szCs w:val="24"/>
        </w:rPr>
        <w:t>),  asimismo que se apegaron al cumplimiento de las Leyes, Decretos, Reglamentos y demás disposiciones aplicables y a los objetivos y metas establecidas en los programas.</w:t>
      </w:r>
    </w:p>
    <w:p w:rsidR="00674CD1" w:rsidRDefault="00674CD1" w:rsidP="00674CD1">
      <w:pPr>
        <w:jc w:val="both"/>
        <w:rPr>
          <w:rFonts w:ascii="Arial" w:hAnsi="Arial" w:cs="Arial"/>
          <w:sz w:val="24"/>
          <w:szCs w:val="24"/>
        </w:rPr>
      </w:pPr>
      <w:r w:rsidRPr="00311291">
        <w:rPr>
          <w:rFonts w:ascii="Arial" w:hAnsi="Arial" w:cs="Arial"/>
          <w:sz w:val="24"/>
          <w:szCs w:val="24"/>
        </w:rPr>
        <w:lastRenderedPageBreak/>
        <w:t xml:space="preserve">Los Estados Financieros presentados en pesos de Servicios </w:t>
      </w:r>
      <w:r w:rsidR="00006235">
        <w:rPr>
          <w:rFonts w:ascii="Arial" w:hAnsi="Arial" w:cs="Arial"/>
          <w:sz w:val="24"/>
          <w:szCs w:val="24"/>
        </w:rPr>
        <w:t xml:space="preserve">de Agua y Drenaje de Monterrey, </w:t>
      </w:r>
      <w:r w:rsidRPr="00311291">
        <w:rPr>
          <w:rFonts w:ascii="Arial" w:hAnsi="Arial" w:cs="Arial"/>
          <w:sz w:val="24"/>
          <w:szCs w:val="24"/>
        </w:rPr>
        <w:t>I</w:t>
      </w:r>
      <w:r w:rsidR="00006235">
        <w:rPr>
          <w:rFonts w:ascii="Arial" w:hAnsi="Arial" w:cs="Arial"/>
          <w:sz w:val="24"/>
          <w:szCs w:val="24"/>
        </w:rPr>
        <w:t>.P.D. al 31 de diciembre de 2015</w:t>
      </w:r>
      <w:r w:rsidRPr="00311291">
        <w:rPr>
          <w:rFonts w:ascii="Arial" w:hAnsi="Arial" w:cs="Arial"/>
          <w:sz w:val="24"/>
          <w:szCs w:val="24"/>
        </w:rPr>
        <w:t>, que se mencionan en la</w:t>
      </w:r>
      <w:r>
        <w:rPr>
          <w:rFonts w:ascii="Arial" w:hAnsi="Arial" w:cs="Arial"/>
          <w:sz w:val="24"/>
          <w:szCs w:val="24"/>
        </w:rPr>
        <w:t xml:space="preserve"> Cuenta Pública, son los que se </w:t>
      </w:r>
      <w:r w:rsidRPr="00311291">
        <w:rPr>
          <w:rFonts w:ascii="Arial" w:hAnsi="Arial" w:cs="Arial"/>
          <w:sz w:val="24"/>
          <w:szCs w:val="24"/>
        </w:rPr>
        <w:t>muestran a continuación:</w:t>
      </w:r>
    </w:p>
    <w:p w:rsidR="00674CD1" w:rsidRDefault="00674CD1" w:rsidP="00674CD1">
      <w:pPr>
        <w:jc w:val="center"/>
        <w:rPr>
          <w:rFonts w:ascii="Arial" w:hAnsi="Arial" w:cs="Arial"/>
          <w:sz w:val="24"/>
          <w:szCs w:val="24"/>
        </w:rPr>
      </w:pPr>
    </w:p>
    <w:p w:rsidR="00006235" w:rsidRDefault="00006235" w:rsidP="00674CD1">
      <w:pPr>
        <w:jc w:val="center"/>
        <w:rPr>
          <w:rFonts w:ascii="Arial" w:hAnsi="Arial" w:cs="Arial"/>
          <w:sz w:val="24"/>
          <w:szCs w:val="24"/>
        </w:rPr>
      </w:pPr>
      <w:r w:rsidRPr="00006235">
        <w:rPr>
          <w:rFonts w:ascii="Arial" w:hAnsi="Arial" w:cs="Arial"/>
          <w:noProof/>
          <w:sz w:val="24"/>
          <w:szCs w:val="24"/>
          <w:lang w:eastAsia="es-MX"/>
        </w:rPr>
        <w:drawing>
          <wp:inline distT="0" distB="0" distL="0" distR="0">
            <wp:extent cx="2570672" cy="931545"/>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743" cy="938456"/>
                    </a:xfrm>
                    <a:prstGeom prst="rect">
                      <a:avLst/>
                    </a:prstGeom>
                    <a:noFill/>
                    <a:ln>
                      <a:noFill/>
                    </a:ln>
                  </pic:spPr>
                </pic:pic>
              </a:graphicData>
            </a:graphic>
          </wp:inline>
        </w:drawing>
      </w:r>
    </w:p>
    <w:p w:rsidR="00006235" w:rsidRPr="00006235" w:rsidRDefault="00006235" w:rsidP="00006235">
      <w:pPr>
        <w:rPr>
          <w:rFonts w:ascii="Arial" w:hAnsi="Arial" w:cs="Arial"/>
          <w:sz w:val="24"/>
          <w:szCs w:val="24"/>
        </w:rPr>
      </w:pPr>
      <w:r w:rsidRPr="00006235">
        <w:rPr>
          <w:rFonts w:ascii="Arial" w:hAnsi="Arial" w:cs="Arial"/>
          <w:noProof/>
          <w:sz w:val="24"/>
          <w:szCs w:val="24"/>
          <w:lang w:eastAsia="es-MX"/>
        </w:rPr>
        <w:lastRenderedPageBreak/>
        <w:drawing>
          <wp:inline distT="0" distB="0" distL="0" distR="0">
            <wp:extent cx="5253355" cy="5840402"/>
            <wp:effectExtent l="0" t="0" r="444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840402"/>
                    </a:xfrm>
                    <a:prstGeom prst="rect">
                      <a:avLst/>
                    </a:prstGeom>
                    <a:noFill/>
                    <a:ln>
                      <a:noFill/>
                    </a:ln>
                  </pic:spPr>
                </pic:pic>
              </a:graphicData>
            </a:graphic>
          </wp:inline>
        </w:drawing>
      </w:r>
    </w:p>
    <w:p w:rsidR="00674CD1" w:rsidRDefault="00674CD1" w:rsidP="00674CD1">
      <w:pPr>
        <w:jc w:val="both"/>
        <w:rPr>
          <w:rFonts w:ascii="Arial" w:hAnsi="Arial" w:cs="Arial"/>
          <w:sz w:val="24"/>
          <w:szCs w:val="24"/>
        </w:rPr>
      </w:pPr>
    </w:p>
    <w:p w:rsidR="00674CD1" w:rsidRDefault="00674CD1" w:rsidP="00674CD1">
      <w:pPr>
        <w:jc w:val="both"/>
        <w:rPr>
          <w:rFonts w:ascii="Arial" w:hAnsi="Arial" w:cs="Arial"/>
          <w:sz w:val="24"/>
          <w:szCs w:val="24"/>
        </w:rPr>
      </w:pPr>
    </w:p>
    <w:p w:rsidR="00674CD1" w:rsidRDefault="00674CD1" w:rsidP="00674CD1">
      <w:pPr>
        <w:jc w:val="both"/>
        <w:rPr>
          <w:rFonts w:ascii="Arial" w:hAnsi="Arial" w:cs="Arial"/>
          <w:noProof/>
          <w:sz w:val="24"/>
          <w:szCs w:val="24"/>
          <w:lang w:eastAsia="es-MX"/>
        </w:rPr>
      </w:pPr>
    </w:p>
    <w:p w:rsidR="00006235" w:rsidRDefault="00006235" w:rsidP="00674CD1">
      <w:pPr>
        <w:jc w:val="both"/>
        <w:rPr>
          <w:rFonts w:ascii="Arial" w:hAnsi="Arial" w:cs="Arial"/>
          <w:noProof/>
          <w:sz w:val="24"/>
          <w:szCs w:val="24"/>
          <w:lang w:eastAsia="es-MX"/>
        </w:rPr>
      </w:pPr>
    </w:p>
    <w:p w:rsidR="00006235" w:rsidRDefault="00006235" w:rsidP="00674CD1">
      <w:pPr>
        <w:jc w:val="both"/>
        <w:rPr>
          <w:rFonts w:ascii="Arial" w:hAnsi="Arial" w:cs="Arial"/>
          <w:noProof/>
          <w:sz w:val="24"/>
          <w:szCs w:val="24"/>
          <w:lang w:eastAsia="es-MX"/>
        </w:rPr>
      </w:pPr>
    </w:p>
    <w:p w:rsidR="00006235" w:rsidRDefault="00006235" w:rsidP="00674CD1">
      <w:pPr>
        <w:jc w:val="both"/>
        <w:rPr>
          <w:rFonts w:ascii="Arial" w:hAnsi="Arial" w:cs="Arial"/>
          <w:noProof/>
          <w:sz w:val="24"/>
          <w:szCs w:val="24"/>
          <w:lang w:eastAsia="es-MX"/>
        </w:rPr>
      </w:pPr>
      <w:r w:rsidRPr="00006235">
        <w:rPr>
          <w:rFonts w:ascii="Arial" w:hAnsi="Arial" w:cs="Arial"/>
          <w:noProof/>
          <w:sz w:val="24"/>
          <w:szCs w:val="24"/>
          <w:lang w:eastAsia="es-MX"/>
        </w:rPr>
        <w:drawing>
          <wp:inline distT="0" distB="0" distL="0" distR="0">
            <wp:extent cx="5253355" cy="5809175"/>
            <wp:effectExtent l="0" t="0" r="4445" b="127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5809175"/>
                    </a:xfrm>
                    <a:prstGeom prst="rect">
                      <a:avLst/>
                    </a:prstGeom>
                    <a:noFill/>
                    <a:ln>
                      <a:noFill/>
                    </a:ln>
                  </pic:spPr>
                </pic:pic>
              </a:graphicData>
            </a:graphic>
          </wp:inline>
        </w:drawing>
      </w:r>
    </w:p>
    <w:p w:rsidR="00006235" w:rsidRPr="0047632B" w:rsidRDefault="00006235" w:rsidP="00674CD1">
      <w:pPr>
        <w:jc w:val="both"/>
        <w:rPr>
          <w:rFonts w:ascii="Arial" w:hAnsi="Arial" w:cs="Arial"/>
          <w:noProof/>
          <w:sz w:val="24"/>
          <w:szCs w:val="24"/>
          <w:lang w:eastAsia="es-MX"/>
        </w:rPr>
      </w:pPr>
    </w:p>
    <w:p w:rsidR="00674CD1" w:rsidRPr="00174482" w:rsidRDefault="00674CD1" w:rsidP="00674CD1">
      <w:pPr>
        <w:contextualSpacing/>
        <w:jc w:val="both"/>
        <w:rPr>
          <w:rFonts w:ascii="Arial" w:hAnsi="Arial" w:cs="Arial"/>
          <w:sz w:val="24"/>
          <w:szCs w:val="24"/>
        </w:rPr>
      </w:pPr>
    </w:p>
    <w:p w:rsidR="00674CD1" w:rsidRPr="0072204F" w:rsidRDefault="00674CD1" w:rsidP="00674CD1">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674CD1" w:rsidRPr="00381115" w:rsidRDefault="00674CD1" w:rsidP="00674CD1">
      <w:pPr>
        <w:pStyle w:val="Prrafodelista"/>
        <w:spacing w:after="0"/>
        <w:contextualSpacing/>
        <w:jc w:val="both"/>
        <w:rPr>
          <w:rFonts w:ascii="Arial" w:hAnsi="Arial" w:cs="Arial"/>
          <w:sz w:val="24"/>
        </w:rPr>
      </w:pPr>
    </w:p>
    <w:p w:rsidR="00674CD1" w:rsidRDefault="00674CD1" w:rsidP="00674CD1">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674CD1" w:rsidRDefault="00674CD1" w:rsidP="00674CD1">
      <w:pPr>
        <w:spacing w:after="0" w:line="360" w:lineRule="auto"/>
        <w:ind w:firstLine="709"/>
        <w:contextualSpacing/>
        <w:jc w:val="both"/>
        <w:rPr>
          <w:rFonts w:ascii="Arial" w:hAnsi="Arial" w:cs="Arial"/>
          <w:sz w:val="24"/>
        </w:rPr>
      </w:pPr>
    </w:p>
    <w:p w:rsidR="00674CD1" w:rsidRDefault="00674CD1" w:rsidP="00674CD1">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674CD1" w:rsidRDefault="00674CD1" w:rsidP="00674CD1">
      <w:pPr>
        <w:spacing w:after="0" w:line="240" w:lineRule="auto"/>
        <w:contextualSpacing/>
        <w:jc w:val="both"/>
        <w:rPr>
          <w:rFonts w:ascii="Arial" w:hAnsi="Arial" w:cs="Arial"/>
          <w:b/>
          <w:sz w:val="24"/>
        </w:rPr>
      </w:pPr>
    </w:p>
    <w:p w:rsidR="00674CD1" w:rsidRDefault="00674CD1" w:rsidP="00674CD1">
      <w:pPr>
        <w:spacing w:after="0" w:line="360" w:lineRule="auto"/>
        <w:contextualSpacing/>
        <w:jc w:val="both"/>
        <w:rPr>
          <w:rFonts w:ascii="Arial" w:hAnsi="Arial" w:cs="Arial"/>
          <w:sz w:val="24"/>
        </w:rPr>
      </w:pPr>
      <w:r w:rsidRPr="00811417">
        <w:rPr>
          <w:rFonts w:ascii="Arial" w:hAnsi="Arial" w:cs="Arial"/>
          <w:sz w:val="24"/>
        </w:rPr>
        <w:t>Los indicadores de gestión determinados por la administración del Ente Público son los siguientes:</w:t>
      </w:r>
    </w:p>
    <w:p w:rsidR="00006235" w:rsidRDefault="00006235" w:rsidP="00674CD1">
      <w:pPr>
        <w:spacing w:after="0" w:line="360" w:lineRule="auto"/>
        <w:contextualSpacing/>
        <w:jc w:val="both"/>
        <w:rPr>
          <w:rFonts w:ascii="Arial" w:hAnsi="Arial" w:cs="Arial"/>
          <w:sz w:val="24"/>
        </w:rPr>
      </w:pPr>
    </w:p>
    <w:p w:rsidR="008A6AA5" w:rsidRDefault="008A6AA5" w:rsidP="00674CD1">
      <w:pPr>
        <w:spacing w:after="0" w:line="360" w:lineRule="auto"/>
        <w:contextualSpacing/>
        <w:jc w:val="both"/>
        <w:rPr>
          <w:rFonts w:ascii="Arial" w:hAnsi="Arial" w:cs="Arial"/>
          <w:sz w:val="24"/>
        </w:rPr>
      </w:pPr>
      <w:r w:rsidRPr="008A6AA5">
        <w:rPr>
          <w:rFonts w:ascii="Arial" w:hAnsi="Arial" w:cs="Arial"/>
          <w:noProof/>
          <w:sz w:val="24"/>
          <w:lang w:eastAsia="es-MX"/>
        </w:rPr>
        <w:lastRenderedPageBreak/>
        <w:drawing>
          <wp:inline distT="0" distB="0" distL="0" distR="0">
            <wp:extent cx="5253355" cy="4610775"/>
            <wp:effectExtent l="0" t="0" r="444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4610775"/>
                    </a:xfrm>
                    <a:prstGeom prst="rect">
                      <a:avLst/>
                    </a:prstGeom>
                    <a:noFill/>
                    <a:ln>
                      <a:noFill/>
                    </a:ln>
                  </pic:spPr>
                </pic:pic>
              </a:graphicData>
            </a:graphic>
          </wp:inline>
        </w:drawing>
      </w:r>
    </w:p>
    <w:p w:rsidR="00006235" w:rsidRDefault="00006235" w:rsidP="00674CD1">
      <w:pPr>
        <w:spacing w:after="0" w:line="360" w:lineRule="auto"/>
        <w:contextualSpacing/>
        <w:jc w:val="both"/>
        <w:rPr>
          <w:rFonts w:ascii="Arial" w:hAnsi="Arial" w:cs="Arial"/>
          <w:sz w:val="24"/>
        </w:rPr>
      </w:pPr>
    </w:p>
    <w:p w:rsidR="008A6AA5" w:rsidRDefault="008A6AA5" w:rsidP="00674CD1">
      <w:pPr>
        <w:spacing w:after="0" w:line="360" w:lineRule="auto"/>
        <w:contextualSpacing/>
        <w:jc w:val="both"/>
        <w:rPr>
          <w:rFonts w:ascii="Arial" w:hAnsi="Arial" w:cs="Arial"/>
          <w:sz w:val="24"/>
        </w:rPr>
      </w:pPr>
      <w:r w:rsidRPr="008A6AA5">
        <w:rPr>
          <w:rFonts w:ascii="Arial" w:hAnsi="Arial" w:cs="Arial"/>
          <w:noProof/>
          <w:sz w:val="24"/>
          <w:lang w:eastAsia="es-MX"/>
        </w:rPr>
        <w:lastRenderedPageBreak/>
        <w:drawing>
          <wp:inline distT="0" distB="0" distL="0" distR="0">
            <wp:extent cx="5253355" cy="5524765"/>
            <wp:effectExtent l="0" t="0" r="444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5524765"/>
                    </a:xfrm>
                    <a:prstGeom prst="rect">
                      <a:avLst/>
                    </a:prstGeom>
                    <a:noFill/>
                    <a:ln>
                      <a:noFill/>
                    </a:ln>
                  </pic:spPr>
                </pic:pic>
              </a:graphicData>
            </a:graphic>
          </wp:inline>
        </w:drawing>
      </w:r>
    </w:p>
    <w:p w:rsidR="00674CD1" w:rsidRDefault="00674CD1" w:rsidP="00674CD1">
      <w:pPr>
        <w:spacing w:after="0" w:line="360" w:lineRule="auto"/>
        <w:contextualSpacing/>
        <w:jc w:val="both"/>
        <w:rPr>
          <w:rFonts w:ascii="Arial" w:hAnsi="Arial" w:cs="Arial"/>
          <w:sz w:val="24"/>
        </w:rPr>
      </w:pPr>
    </w:p>
    <w:p w:rsidR="00674CD1" w:rsidRPr="00811417" w:rsidRDefault="008A6AA5" w:rsidP="00674CD1">
      <w:pPr>
        <w:spacing w:after="0" w:line="360" w:lineRule="auto"/>
        <w:contextualSpacing/>
        <w:jc w:val="both"/>
        <w:rPr>
          <w:rFonts w:ascii="Arial" w:hAnsi="Arial" w:cs="Arial"/>
          <w:sz w:val="24"/>
        </w:rPr>
      </w:pPr>
      <w:r w:rsidRPr="008A6AA5">
        <w:rPr>
          <w:rFonts w:ascii="Arial" w:hAnsi="Arial" w:cs="Arial"/>
          <w:noProof/>
          <w:sz w:val="24"/>
          <w:lang w:eastAsia="es-MX"/>
        </w:rPr>
        <w:lastRenderedPageBreak/>
        <w:drawing>
          <wp:inline distT="0" distB="0" distL="0" distR="0">
            <wp:extent cx="5253355" cy="5773203"/>
            <wp:effectExtent l="0" t="0" r="444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5773203"/>
                    </a:xfrm>
                    <a:prstGeom prst="rect">
                      <a:avLst/>
                    </a:prstGeom>
                    <a:noFill/>
                    <a:ln>
                      <a:noFill/>
                    </a:ln>
                  </pic:spPr>
                </pic:pic>
              </a:graphicData>
            </a:graphic>
          </wp:inline>
        </w:drawing>
      </w:r>
    </w:p>
    <w:p w:rsidR="00674CD1" w:rsidRDefault="00674CD1" w:rsidP="00674CD1">
      <w:pPr>
        <w:pStyle w:val="Prrafodelista"/>
        <w:spacing w:after="0" w:line="240" w:lineRule="auto"/>
        <w:contextualSpacing/>
        <w:jc w:val="both"/>
        <w:rPr>
          <w:rFonts w:ascii="Arial" w:hAnsi="Arial" w:cs="Arial"/>
          <w:b/>
          <w:sz w:val="24"/>
        </w:rPr>
      </w:pPr>
    </w:p>
    <w:p w:rsidR="00674CD1" w:rsidRDefault="008A6AA5" w:rsidP="00674CD1">
      <w:pPr>
        <w:spacing w:after="0"/>
        <w:contextualSpacing/>
        <w:jc w:val="both"/>
        <w:rPr>
          <w:rFonts w:ascii="Arial" w:hAnsi="Arial" w:cs="Arial"/>
          <w:b/>
          <w:bCs/>
          <w:sz w:val="24"/>
        </w:rPr>
      </w:pPr>
      <w:r w:rsidRPr="008A6AA5">
        <w:rPr>
          <w:rFonts w:ascii="Arial" w:hAnsi="Arial" w:cs="Arial"/>
          <w:b/>
          <w:bCs/>
          <w:noProof/>
          <w:sz w:val="24"/>
          <w:lang w:eastAsia="es-MX"/>
        </w:rPr>
        <w:lastRenderedPageBreak/>
        <w:drawing>
          <wp:inline distT="0" distB="0" distL="0" distR="0">
            <wp:extent cx="5253355" cy="3265001"/>
            <wp:effectExtent l="0" t="0" r="444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3265001"/>
                    </a:xfrm>
                    <a:prstGeom prst="rect">
                      <a:avLst/>
                    </a:prstGeom>
                    <a:noFill/>
                    <a:ln>
                      <a:noFill/>
                    </a:ln>
                  </pic:spPr>
                </pic:pic>
              </a:graphicData>
            </a:graphic>
          </wp:inline>
        </w:drawing>
      </w:r>
    </w:p>
    <w:p w:rsidR="008A6AA5" w:rsidRDefault="008A6AA5" w:rsidP="00674CD1">
      <w:pPr>
        <w:spacing w:after="0"/>
        <w:contextualSpacing/>
        <w:jc w:val="both"/>
        <w:rPr>
          <w:rFonts w:ascii="Arial" w:hAnsi="Arial" w:cs="Arial"/>
          <w:b/>
          <w:bCs/>
          <w:sz w:val="24"/>
        </w:rPr>
      </w:pPr>
    </w:p>
    <w:p w:rsidR="00674CD1" w:rsidRDefault="00674CD1" w:rsidP="00674CD1">
      <w:pPr>
        <w:spacing w:after="0"/>
        <w:contextualSpacing/>
        <w:jc w:val="both"/>
        <w:rPr>
          <w:rFonts w:ascii="Arial" w:hAnsi="Arial" w:cs="Arial"/>
          <w:b/>
          <w:bCs/>
          <w:sz w:val="24"/>
        </w:rPr>
      </w:pPr>
    </w:p>
    <w:p w:rsidR="00674CD1" w:rsidRDefault="00674CD1" w:rsidP="00674CD1">
      <w:pPr>
        <w:spacing w:after="0"/>
        <w:contextualSpacing/>
        <w:jc w:val="both"/>
        <w:rPr>
          <w:rFonts w:ascii="Arial" w:hAnsi="Arial" w:cs="Arial"/>
          <w:sz w:val="24"/>
        </w:rPr>
      </w:pPr>
      <w:r>
        <w:rPr>
          <w:rFonts w:ascii="Arial" w:hAnsi="Arial" w:cs="Arial"/>
          <w:b/>
          <w:bCs/>
          <w:sz w:val="24"/>
        </w:rPr>
        <w:t xml:space="preserve">V. </w:t>
      </w:r>
      <w:r w:rsidRPr="009120CE">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hAnsi="Arial" w:cs="Arial"/>
          <w:b/>
          <w:bCs/>
          <w:sz w:val="24"/>
        </w:rPr>
        <w:t>.</w:t>
      </w:r>
    </w:p>
    <w:p w:rsidR="00674CD1" w:rsidRDefault="00674CD1" w:rsidP="00674CD1">
      <w:pPr>
        <w:spacing w:after="0"/>
        <w:contextualSpacing/>
        <w:jc w:val="both"/>
        <w:rPr>
          <w:rFonts w:ascii="Arial" w:hAnsi="Arial" w:cs="Arial"/>
          <w:b/>
          <w:sz w:val="24"/>
        </w:rPr>
      </w:pPr>
    </w:p>
    <w:p w:rsidR="00674CD1" w:rsidRPr="004100DF" w:rsidRDefault="00674CD1" w:rsidP="00674CD1">
      <w:pPr>
        <w:spacing w:after="0"/>
        <w:contextualSpacing/>
        <w:jc w:val="both"/>
        <w:rPr>
          <w:rFonts w:ascii="Arial" w:hAnsi="Arial" w:cs="Arial"/>
          <w:b/>
          <w:sz w:val="24"/>
        </w:rPr>
      </w:pPr>
      <w:r w:rsidRPr="004100DF">
        <w:rPr>
          <w:rFonts w:ascii="Arial" w:hAnsi="Arial" w:cs="Arial"/>
          <w:b/>
          <w:sz w:val="24"/>
        </w:rPr>
        <w:t>GESTIÓN FINANCIERA</w:t>
      </w:r>
    </w:p>
    <w:p w:rsidR="00674CD1" w:rsidRDefault="00674CD1" w:rsidP="00674CD1">
      <w:pPr>
        <w:spacing w:after="0" w:line="360" w:lineRule="auto"/>
        <w:contextualSpacing/>
        <w:jc w:val="both"/>
        <w:rPr>
          <w:rFonts w:ascii="Arial" w:hAnsi="Arial" w:cs="Arial"/>
          <w:sz w:val="24"/>
        </w:rPr>
      </w:pPr>
    </w:p>
    <w:p w:rsidR="00674CD1" w:rsidRPr="008B44C3" w:rsidRDefault="00674CD1" w:rsidP="00674CD1">
      <w:pPr>
        <w:spacing w:after="0" w:line="360" w:lineRule="auto"/>
        <w:contextualSpacing/>
        <w:jc w:val="both"/>
        <w:rPr>
          <w:rFonts w:ascii="Arial" w:hAnsi="Arial" w:cs="Arial"/>
          <w:b/>
          <w:sz w:val="24"/>
          <w:u w:val="single"/>
        </w:rPr>
      </w:pPr>
      <w:r w:rsidRPr="008B44C3">
        <w:rPr>
          <w:rFonts w:ascii="Arial" w:hAnsi="Arial" w:cs="Arial"/>
          <w:b/>
          <w:sz w:val="24"/>
          <w:u w:val="single"/>
        </w:rPr>
        <w:t>Ley General de Contabilidad Gubernamental</w:t>
      </w:r>
    </w:p>
    <w:p w:rsidR="00674CD1" w:rsidRDefault="00674CD1" w:rsidP="00674CD1">
      <w:pPr>
        <w:spacing w:after="0" w:line="360" w:lineRule="auto"/>
        <w:contextualSpacing/>
        <w:jc w:val="both"/>
        <w:rPr>
          <w:rFonts w:ascii="Arial" w:hAnsi="Arial" w:cs="Arial"/>
          <w:i/>
          <w:sz w:val="24"/>
        </w:rPr>
      </w:pPr>
    </w:p>
    <w:p w:rsidR="008A6AA5" w:rsidRPr="008A6AA5" w:rsidRDefault="00674CD1" w:rsidP="008A6AA5">
      <w:pPr>
        <w:spacing w:after="0" w:line="360" w:lineRule="auto"/>
        <w:contextualSpacing/>
        <w:jc w:val="both"/>
        <w:rPr>
          <w:rFonts w:ascii="Arial" w:hAnsi="Arial" w:cs="Arial"/>
          <w:sz w:val="24"/>
        </w:rPr>
      </w:pPr>
      <w:r>
        <w:rPr>
          <w:rFonts w:ascii="Arial" w:hAnsi="Arial" w:cs="Arial"/>
          <w:sz w:val="24"/>
        </w:rPr>
        <w:t>1</w:t>
      </w:r>
      <w:r w:rsidR="008A6AA5">
        <w:rPr>
          <w:rFonts w:ascii="Arial" w:hAnsi="Arial" w:cs="Arial"/>
          <w:sz w:val="24"/>
        </w:rPr>
        <w:t>.</w:t>
      </w:r>
      <w:r w:rsidR="008A6AA5" w:rsidRPr="008A6AA5">
        <w:t xml:space="preserve"> </w:t>
      </w:r>
      <w:r w:rsidR="008A6AA5" w:rsidRPr="008A6AA5">
        <w:rPr>
          <w:rFonts w:ascii="Arial" w:hAnsi="Arial" w:cs="Arial"/>
          <w:sz w:val="24"/>
        </w:rPr>
        <w:t>Se revisó la observancia de la Ley General de Contabilidad Gubernamental (LGCG) y la normatividad emitida por el Consejo Nacional de Armonización Contable (</w:t>
      </w:r>
      <w:proofErr w:type="spellStart"/>
      <w:r w:rsidR="008A6AA5" w:rsidRPr="008A6AA5">
        <w:rPr>
          <w:rFonts w:ascii="Arial" w:hAnsi="Arial" w:cs="Arial"/>
          <w:sz w:val="24"/>
        </w:rPr>
        <w:t>Conac</w:t>
      </w:r>
      <w:proofErr w:type="spellEnd"/>
      <w:r w:rsidR="008A6AA5" w:rsidRPr="008A6AA5">
        <w:rPr>
          <w:rFonts w:ascii="Arial" w:hAnsi="Arial" w:cs="Arial"/>
          <w:sz w:val="24"/>
        </w:rPr>
        <w:t xml:space="preserve">), advirtiéndose incumplimientos por parte del Ente Público, a </w:t>
      </w:r>
      <w:r w:rsidR="008A6AA5" w:rsidRPr="008A6AA5">
        <w:rPr>
          <w:rFonts w:ascii="Arial" w:hAnsi="Arial" w:cs="Arial"/>
          <w:sz w:val="24"/>
        </w:rPr>
        <w:lastRenderedPageBreak/>
        <w:t>las obligaciones que diversos preceptos de la referida Ley le imponen, acorde con lo que se enuncia a continuación:</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sidRPr="008A6AA5">
        <w:rPr>
          <w:rFonts w:ascii="Arial" w:hAnsi="Arial" w:cs="Arial"/>
          <w:sz w:val="24"/>
        </w:rPr>
        <w:t>I.</w:t>
      </w:r>
      <w:r>
        <w:rPr>
          <w:rFonts w:ascii="Arial" w:hAnsi="Arial" w:cs="Arial"/>
          <w:sz w:val="24"/>
        </w:rPr>
        <w:t xml:space="preserve"> </w:t>
      </w:r>
      <w:r w:rsidRPr="008A6AA5">
        <w:rPr>
          <w:rFonts w:ascii="Arial" w:hAnsi="Arial" w:cs="Arial"/>
          <w:sz w:val="24"/>
        </w:rPr>
        <w:t>Registros contables</w:t>
      </w: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a) </w:t>
      </w:r>
      <w:r w:rsidRPr="008A6AA5">
        <w:rPr>
          <w:rFonts w:ascii="Arial" w:hAnsi="Arial" w:cs="Arial"/>
          <w:sz w:val="24"/>
        </w:rPr>
        <w:t>Registra los bienes inmuebles como mínimo a valor catastral (artículos 23 y 27).</w:t>
      </w:r>
    </w:p>
    <w:p w:rsidR="008A6AA5" w:rsidRP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b) </w:t>
      </w:r>
      <w:r w:rsidRPr="008A6AA5">
        <w:rPr>
          <w:rFonts w:ascii="Arial" w:hAnsi="Arial" w:cs="Arial"/>
          <w:sz w:val="24"/>
        </w:rPr>
        <w:t>Registrar las obras en proceso en una cuenta de activo, la cual refleja su grado de avance (artículo 29).</w:t>
      </w:r>
    </w:p>
    <w:p w:rsidR="008A6AA5" w:rsidRPr="008A6AA5" w:rsidRDefault="008A6AA5" w:rsidP="008A6AA5">
      <w:pPr>
        <w:spacing w:after="0" w:line="360" w:lineRule="auto"/>
        <w:contextualSpacing/>
        <w:jc w:val="both"/>
        <w:rPr>
          <w:rFonts w:ascii="Arial" w:hAnsi="Arial" w:cs="Arial"/>
          <w:sz w:val="24"/>
        </w:rPr>
      </w:pPr>
    </w:p>
    <w:p w:rsidR="008A6AA5" w:rsidRDefault="008A6AA5" w:rsidP="008A6AA5">
      <w:pPr>
        <w:spacing w:after="0" w:line="360" w:lineRule="auto"/>
        <w:contextualSpacing/>
        <w:jc w:val="both"/>
        <w:rPr>
          <w:rFonts w:ascii="Arial" w:hAnsi="Arial" w:cs="Arial"/>
          <w:sz w:val="24"/>
        </w:rPr>
      </w:pPr>
      <w:r>
        <w:rPr>
          <w:rFonts w:ascii="Arial" w:hAnsi="Arial" w:cs="Arial"/>
          <w:sz w:val="24"/>
        </w:rPr>
        <w:t xml:space="preserve">c) </w:t>
      </w:r>
      <w:r w:rsidRPr="008A6AA5">
        <w:rPr>
          <w:rFonts w:ascii="Arial" w:hAnsi="Arial" w:cs="Arial"/>
          <w:sz w:val="24"/>
        </w:rPr>
        <w:t>Registrar y entregar oficialmente a la administración entrante a través de un acta de entrega y recepción, los bienes que no se encuentren inventariados o estén en proceso de registro y hubieren sido recibidos o adquiridos durante el encargo de s</w:t>
      </w:r>
      <w:r>
        <w:rPr>
          <w:rFonts w:ascii="Arial" w:hAnsi="Arial" w:cs="Arial"/>
          <w:sz w:val="24"/>
        </w:rPr>
        <w:t>u administración (artículo 31).</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sidRPr="008A6AA5">
        <w:rPr>
          <w:rFonts w:ascii="Arial" w:hAnsi="Arial" w:cs="Arial"/>
          <w:sz w:val="24"/>
        </w:rPr>
        <w:t>II.</w:t>
      </w:r>
      <w:r>
        <w:rPr>
          <w:rFonts w:ascii="Arial" w:hAnsi="Arial" w:cs="Arial"/>
          <w:b/>
          <w:sz w:val="24"/>
        </w:rPr>
        <w:t xml:space="preserve"> </w:t>
      </w:r>
      <w:r w:rsidRPr="008A6AA5">
        <w:rPr>
          <w:rFonts w:ascii="Arial" w:hAnsi="Arial" w:cs="Arial"/>
          <w:sz w:val="24"/>
        </w:rPr>
        <w:t>Registros presupuestarios</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a) </w:t>
      </w:r>
      <w:r w:rsidRPr="008A6AA5">
        <w:rPr>
          <w:rFonts w:ascii="Arial" w:hAnsi="Arial" w:cs="Arial"/>
          <w:sz w:val="24"/>
        </w:rPr>
        <w:t>Generar estados financieros en tiempo real (artículo 19, fracción V y VI).</w:t>
      </w:r>
    </w:p>
    <w:p w:rsidR="008A6AA5" w:rsidRPr="008A6AA5" w:rsidRDefault="008A6AA5" w:rsidP="008A6AA5">
      <w:pPr>
        <w:spacing w:after="0" w:line="360" w:lineRule="auto"/>
        <w:contextualSpacing/>
        <w:jc w:val="both"/>
        <w:rPr>
          <w:rFonts w:ascii="Arial" w:hAnsi="Arial" w:cs="Arial"/>
          <w:sz w:val="24"/>
        </w:rPr>
      </w:pPr>
    </w:p>
    <w:p w:rsidR="008A6AA5" w:rsidRDefault="008A6AA5" w:rsidP="008A6AA5">
      <w:pPr>
        <w:spacing w:after="0" w:line="360" w:lineRule="auto"/>
        <w:contextualSpacing/>
        <w:jc w:val="both"/>
        <w:rPr>
          <w:rFonts w:ascii="Arial" w:hAnsi="Arial" w:cs="Arial"/>
          <w:sz w:val="24"/>
        </w:rPr>
      </w:pPr>
      <w:r w:rsidRPr="008A6AA5">
        <w:rPr>
          <w:rFonts w:ascii="Arial" w:hAnsi="Arial" w:cs="Arial"/>
          <w:sz w:val="24"/>
        </w:rPr>
        <w:t>III.</w:t>
      </w:r>
      <w:r>
        <w:rPr>
          <w:rFonts w:ascii="Arial" w:hAnsi="Arial" w:cs="Arial"/>
          <w:sz w:val="24"/>
        </w:rPr>
        <w:t xml:space="preserve"> </w:t>
      </w:r>
      <w:r w:rsidRPr="008A6AA5">
        <w:rPr>
          <w:rFonts w:ascii="Arial" w:hAnsi="Arial" w:cs="Arial"/>
          <w:sz w:val="24"/>
        </w:rPr>
        <w:t>Registros administrativos</w:t>
      </w:r>
    </w:p>
    <w:p w:rsidR="008A6AA5" w:rsidRP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a) </w:t>
      </w:r>
      <w:r w:rsidRPr="008A6AA5">
        <w:rPr>
          <w:rFonts w:ascii="Arial" w:hAnsi="Arial" w:cs="Arial"/>
          <w:sz w:val="24"/>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8A6AA5" w:rsidRP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sidRPr="008A6AA5">
        <w:rPr>
          <w:rFonts w:ascii="Arial" w:hAnsi="Arial" w:cs="Arial"/>
          <w:sz w:val="24"/>
        </w:rPr>
        <w:t>IV.</w:t>
      </w:r>
      <w:r>
        <w:rPr>
          <w:rFonts w:ascii="Arial" w:hAnsi="Arial" w:cs="Arial"/>
          <w:sz w:val="24"/>
        </w:rPr>
        <w:t xml:space="preserve"> </w:t>
      </w:r>
      <w:r w:rsidRPr="008A6AA5">
        <w:rPr>
          <w:rFonts w:ascii="Arial" w:hAnsi="Arial" w:cs="Arial"/>
          <w:sz w:val="24"/>
        </w:rPr>
        <w:t>Obligaciones sobre recursos federales transferidos</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a) </w:t>
      </w:r>
      <w:r w:rsidRPr="008A6AA5">
        <w:rPr>
          <w:rFonts w:ascii="Arial" w:hAnsi="Arial" w:cs="Arial"/>
          <w:sz w:val="24"/>
        </w:rPr>
        <w:t>Incluir en la cuenta pública la relación de las cuentas bancarias productivas específicas en donde se depositaron los recursos federales transferidos (artículo 69).</w:t>
      </w:r>
    </w:p>
    <w:p w:rsidR="008A6AA5" w:rsidRP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b) </w:t>
      </w:r>
      <w:r w:rsidRPr="008A6AA5">
        <w:rPr>
          <w:rFonts w:ascii="Arial" w:hAnsi="Arial" w:cs="Arial"/>
          <w:sz w:val="24"/>
        </w:rPr>
        <w:t>Observar para la integración de la información financiera relativa a los recursos federales transferidos lo siguiente (artículo 70):</w:t>
      </w:r>
    </w:p>
    <w:p w:rsidR="008A6AA5" w:rsidRP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sidRPr="008A6AA5">
        <w:rPr>
          <w:rFonts w:ascii="Arial" w:hAnsi="Arial" w:cs="Arial"/>
          <w:sz w:val="24"/>
        </w:rPr>
        <w:t>b.1.Mantener registros específicos de cada fondo, programa o convenio debidamente actualizados, identificados y controlados, así como la documentación original que justifique y compruebe el gasto incurrido.</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sidRPr="008A6AA5">
        <w:rPr>
          <w:rFonts w:ascii="Arial" w:hAnsi="Arial" w:cs="Arial"/>
          <w:sz w:val="24"/>
        </w:rPr>
        <w:t>b.2.Realizar en términos de la normativa que emita el consejo, el registro contable, presupuestario y patrimonial de las operaciones realizadas con los recursos federales conforme a los momentos contables y clasificaciones de programas y fuentes de financiamiento.</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sidRPr="008A6AA5">
        <w:rPr>
          <w:rFonts w:ascii="Arial" w:hAnsi="Arial" w:cs="Arial"/>
          <w:sz w:val="24"/>
        </w:rPr>
        <w:t>b.3.Concentrar en un solo apartado todas las obligaciones de garantía o pago causante de deuda pública u otros pasivos.</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sz w:val="24"/>
        </w:rPr>
      </w:pPr>
      <w:r>
        <w:rPr>
          <w:rFonts w:ascii="Arial" w:hAnsi="Arial" w:cs="Arial"/>
          <w:sz w:val="24"/>
        </w:rPr>
        <w:t xml:space="preserve">c) </w:t>
      </w:r>
      <w:r w:rsidRPr="008A6AA5">
        <w:rPr>
          <w:rFonts w:ascii="Arial" w:hAnsi="Arial" w:cs="Arial"/>
          <w:sz w:val="24"/>
        </w:rPr>
        <w:t xml:space="preserve">Informar de forma pormenorizada el avance físico de las obras y acciones respectivas y, en su caso, la diferencia entre el monto de los recursos transferidos y aquéllos erogados, así como las evaluaciones realizadas </w:t>
      </w:r>
      <w:r w:rsidRPr="008A6AA5">
        <w:rPr>
          <w:rFonts w:ascii="Arial" w:hAnsi="Arial" w:cs="Arial"/>
          <w:sz w:val="24"/>
        </w:rPr>
        <w:lastRenderedPageBreak/>
        <w:t>(artículo 71, conforme a los Lineamientos sobre los indicadores para medir los avances físicos y financieros relacionados con los recursos públicos federales).</w:t>
      </w:r>
    </w:p>
    <w:p w:rsidR="008A6AA5" w:rsidRDefault="008A6AA5" w:rsidP="008A6AA5">
      <w:pPr>
        <w:spacing w:after="0" w:line="360" w:lineRule="auto"/>
        <w:contextualSpacing/>
        <w:jc w:val="both"/>
        <w:rPr>
          <w:rFonts w:ascii="Arial" w:hAnsi="Arial" w:cs="Arial"/>
          <w:sz w:val="24"/>
        </w:rPr>
      </w:pPr>
    </w:p>
    <w:p w:rsidR="008A6AA5" w:rsidRPr="008A6AA5" w:rsidRDefault="008A6AA5" w:rsidP="008A6AA5">
      <w:pPr>
        <w:spacing w:after="0" w:line="360" w:lineRule="auto"/>
        <w:contextualSpacing/>
        <w:jc w:val="both"/>
        <w:rPr>
          <w:rFonts w:ascii="Arial" w:hAnsi="Arial" w:cs="Arial"/>
          <w:b/>
          <w:sz w:val="24"/>
        </w:rPr>
      </w:pPr>
      <w:r w:rsidRPr="008A6AA5">
        <w:rPr>
          <w:rFonts w:ascii="Arial" w:hAnsi="Arial" w:cs="Arial"/>
          <w:b/>
          <w:sz w:val="24"/>
        </w:rPr>
        <w:t>Análisis de la Auditoría Superior del Estado</w:t>
      </w:r>
    </w:p>
    <w:p w:rsidR="008A6AA5" w:rsidRDefault="008A6AA5" w:rsidP="008A6AA5">
      <w:pPr>
        <w:spacing w:after="0" w:line="360" w:lineRule="auto"/>
        <w:contextualSpacing/>
        <w:jc w:val="both"/>
        <w:rPr>
          <w:rFonts w:ascii="Arial" w:hAnsi="Arial" w:cs="Arial"/>
          <w:sz w:val="24"/>
        </w:rPr>
      </w:pPr>
    </w:p>
    <w:p w:rsidR="00674CD1" w:rsidRDefault="00490AA2" w:rsidP="008A6AA5">
      <w:pPr>
        <w:spacing w:after="0" w:line="360" w:lineRule="auto"/>
        <w:contextualSpacing/>
        <w:jc w:val="both"/>
        <w:rPr>
          <w:rFonts w:ascii="Arial" w:hAnsi="Arial" w:cs="Arial"/>
          <w:sz w:val="24"/>
        </w:rPr>
      </w:pPr>
      <w:r>
        <w:rPr>
          <w:rFonts w:ascii="Arial" w:hAnsi="Arial" w:cs="Arial"/>
          <w:sz w:val="24"/>
        </w:rPr>
        <w:t>La Auditoría analizó la</w:t>
      </w:r>
      <w:r w:rsidR="008A6AA5" w:rsidRPr="008A6AA5">
        <w:rPr>
          <w:rFonts w:ascii="Arial" w:hAnsi="Arial" w:cs="Arial"/>
          <w:sz w:val="24"/>
        </w:rPr>
        <w:t xml:space="preserve"> respuesta y documentación proporcionada por el Ente Público,</w:t>
      </w:r>
      <w:r>
        <w:rPr>
          <w:rFonts w:ascii="Arial" w:hAnsi="Arial" w:cs="Arial"/>
          <w:sz w:val="24"/>
        </w:rPr>
        <w:t xml:space="preserve"> y determinó que esta observación se solventó</w:t>
      </w:r>
      <w:r w:rsidR="008A6AA5" w:rsidRPr="008A6AA5">
        <w:rPr>
          <w:rFonts w:ascii="Arial" w:hAnsi="Arial" w:cs="Arial"/>
          <w:sz w:val="24"/>
        </w:rPr>
        <w:t xml:space="preserve"> parcial</w:t>
      </w:r>
      <w:r>
        <w:rPr>
          <w:rFonts w:ascii="Arial" w:hAnsi="Arial" w:cs="Arial"/>
          <w:sz w:val="24"/>
        </w:rPr>
        <w:t>mente, toda vez que el Ente se encontraba</w:t>
      </w:r>
      <w:r w:rsidR="008A6AA5" w:rsidRPr="008A6AA5">
        <w:rPr>
          <w:rFonts w:ascii="Arial" w:hAnsi="Arial" w:cs="Arial"/>
          <w:sz w:val="24"/>
        </w:rPr>
        <w:t xml:space="preserve"> en proceso de implementación de medidas correctivas, sin embargo, no ha</w:t>
      </w:r>
      <w:r>
        <w:rPr>
          <w:rFonts w:ascii="Arial" w:hAnsi="Arial" w:cs="Arial"/>
          <w:sz w:val="24"/>
        </w:rPr>
        <w:t>bía</w:t>
      </w:r>
      <w:r w:rsidR="008A6AA5" w:rsidRPr="008A6AA5">
        <w:rPr>
          <w:rFonts w:ascii="Arial" w:hAnsi="Arial" w:cs="Arial"/>
          <w:sz w:val="24"/>
        </w:rPr>
        <w:t xml:space="preserve"> cumplido con la totalidad de las disposiciones señaladas en la Ley General de Contabilidad Gubernamental y la normativa emitida por el Consejo Nacional de Armonización Contable.</w:t>
      </w:r>
      <w:r w:rsidR="008A6AA5">
        <w:rPr>
          <w:rFonts w:ascii="Arial" w:hAnsi="Arial" w:cs="Arial"/>
          <w:sz w:val="24"/>
        </w:rPr>
        <w:t xml:space="preserve"> </w:t>
      </w:r>
    </w:p>
    <w:p w:rsidR="00490AA2" w:rsidRDefault="00490AA2" w:rsidP="008A6AA5">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b/>
          <w:sz w:val="24"/>
        </w:rPr>
      </w:pPr>
      <w:r w:rsidRPr="00490AA2">
        <w:rPr>
          <w:rFonts w:ascii="Arial" w:hAnsi="Arial" w:cs="Arial"/>
          <w:b/>
          <w:sz w:val="24"/>
        </w:rPr>
        <w:t>Acción(es) o recomendación(es) emitida(s)</w:t>
      </w:r>
    </w:p>
    <w:p w:rsidR="00490AA2" w:rsidRPr="00490AA2" w:rsidRDefault="00490AA2" w:rsidP="00490AA2">
      <w:pPr>
        <w:spacing w:after="0" w:line="360" w:lineRule="auto"/>
        <w:contextualSpacing/>
        <w:jc w:val="both"/>
        <w:rPr>
          <w:rFonts w:ascii="Arial" w:hAnsi="Arial" w:cs="Arial"/>
          <w:i/>
          <w:sz w:val="24"/>
        </w:rPr>
      </w:pPr>
      <w:r w:rsidRPr="00490AA2">
        <w:rPr>
          <w:rFonts w:ascii="Arial" w:hAnsi="Arial" w:cs="Arial"/>
          <w:i/>
          <w:sz w:val="24"/>
        </w:rPr>
        <w:t>Recomendaciones en Relación a la Gestión o Control Interno.</w:t>
      </w:r>
    </w:p>
    <w:p w:rsidR="008A6AA5" w:rsidRDefault="008A6AA5" w:rsidP="008A6AA5">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Pr>
          <w:rFonts w:ascii="Arial" w:hAnsi="Arial" w:cs="Arial"/>
          <w:sz w:val="24"/>
        </w:rPr>
        <w:t xml:space="preserve">2. </w:t>
      </w:r>
      <w:r w:rsidRPr="00490AA2">
        <w:rPr>
          <w:rFonts w:ascii="Arial" w:hAnsi="Arial" w:cs="Arial"/>
          <w:sz w:val="24"/>
        </w:rPr>
        <w:t xml:space="preserve">El Ente Público determinó el cálculo de la depreciación considerando un valor de desecho igual a cero, siendo que sus activos (edificios, equipo de transporte y maquinaria), aún conservan un valor al momento de dejar de ser útil para el Ente, además se observó que no se realizó una estimación adecuada de la vida útil de los activos, ya que no proporcionó un dictamen técnico, peritaje obtenido o estudio realizado por el Ente Público de la vida útil de los bienes, incumpliendo con lo establecido en el Acuerdo por el que se emiten las Reglas Específicas del Registro y Valoración del Patrimonio (inciso B - punto 6 - Depreciación, deterioro y amortización, del ejercicio y acumulada de bienes) emitido por el </w:t>
      </w:r>
      <w:proofErr w:type="spellStart"/>
      <w:r w:rsidRPr="00490AA2">
        <w:rPr>
          <w:rFonts w:ascii="Arial" w:hAnsi="Arial" w:cs="Arial"/>
          <w:sz w:val="24"/>
        </w:rPr>
        <w:t>Conac</w:t>
      </w:r>
      <w:proofErr w:type="spellEnd"/>
      <w:r w:rsidRPr="00490AA2">
        <w:rPr>
          <w:rFonts w:ascii="Arial" w:hAnsi="Arial" w:cs="Arial"/>
          <w:sz w:val="24"/>
        </w:rPr>
        <w:t xml:space="preserve">, estableciendo su observancia obligatoria, de </w:t>
      </w:r>
      <w:r w:rsidRPr="00490AA2">
        <w:rPr>
          <w:rFonts w:ascii="Arial" w:hAnsi="Arial" w:cs="Arial"/>
          <w:sz w:val="24"/>
        </w:rPr>
        <w:lastRenderedPageBreak/>
        <w:t>conformidad con el artículo 7 de la Ley General de Contabilidad Gubernamental.</w:t>
      </w:r>
    </w:p>
    <w:p w:rsid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sidRPr="00490AA2">
        <w:rPr>
          <w:rFonts w:ascii="Arial" w:hAnsi="Arial" w:cs="Arial"/>
          <w:sz w:val="24"/>
        </w:rPr>
        <w:t>Para determinar la vida útil, deben tenerse en cuenta, entre otros, lo siguiente:</w:t>
      </w:r>
    </w:p>
    <w:p w:rsid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Pr>
          <w:rFonts w:ascii="Arial" w:hAnsi="Arial" w:cs="Arial"/>
          <w:sz w:val="24"/>
        </w:rPr>
        <w:t xml:space="preserve">a) </w:t>
      </w:r>
      <w:r w:rsidRPr="00490AA2">
        <w:rPr>
          <w:rFonts w:ascii="Arial" w:hAnsi="Arial" w:cs="Arial"/>
          <w:sz w:val="24"/>
        </w:rPr>
        <w:t>El uso que el ente público espera realizar del activo. El uso se estima por referencia a la capacidad o rendimiento físico esperado del activo.</w:t>
      </w:r>
    </w:p>
    <w:p w:rsidR="00490AA2" w:rsidRP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Pr>
          <w:rFonts w:ascii="Arial" w:hAnsi="Arial" w:cs="Arial"/>
          <w:sz w:val="24"/>
        </w:rPr>
        <w:t xml:space="preserve">b) </w:t>
      </w:r>
      <w:r w:rsidRPr="00490AA2">
        <w:rPr>
          <w:rFonts w:ascii="Arial" w:hAnsi="Arial" w:cs="Arial"/>
          <w:sz w:val="24"/>
        </w:rPr>
        <w:t>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rsidR="00490AA2" w:rsidRP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Pr>
          <w:rFonts w:ascii="Arial" w:hAnsi="Arial" w:cs="Arial"/>
          <w:sz w:val="24"/>
        </w:rPr>
        <w:t xml:space="preserve">c) </w:t>
      </w:r>
      <w:r w:rsidRPr="00490AA2">
        <w:rPr>
          <w:rFonts w:ascii="Arial" w:hAnsi="Arial" w:cs="Arial"/>
          <w:sz w:val="24"/>
        </w:rPr>
        <w:t>La obsolescencia técnica derivada de los cambios y mejoras en la producción, o bien de los cambios en la demanda del mercado de los productos o servicios que se obtienen con el activo; y</w:t>
      </w:r>
    </w:p>
    <w:p w:rsidR="00490AA2" w:rsidRPr="00490AA2" w:rsidRDefault="00490AA2" w:rsidP="00490AA2">
      <w:pPr>
        <w:spacing w:after="0" w:line="360" w:lineRule="auto"/>
        <w:contextualSpacing/>
        <w:jc w:val="both"/>
        <w:rPr>
          <w:rFonts w:ascii="Arial" w:hAnsi="Arial" w:cs="Arial"/>
          <w:sz w:val="24"/>
        </w:rPr>
      </w:pPr>
    </w:p>
    <w:p w:rsidR="00490AA2" w:rsidRDefault="00490AA2" w:rsidP="008A6AA5">
      <w:pPr>
        <w:spacing w:after="0" w:line="360" w:lineRule="auto"/>
        <w:contextualSpacing/>
        <w:jc w:val="both"/>
        <w:rPr>
          <w:rFonts w:ascii="Arial" w:hAnsi="Arial" w:cs="Arial"/>
          <w:sz w:val="24"/>
        </w:rPr>
      </w:pPr>
      <w:r>
        <w:rPr>
          <w:rFonts w:ascii="Arial" w:hAnsi="Arial" w:cs="Arial"/>
          <w:sz w:val="24"/>
        </w:rPr>
        <w:t xml:space="preserve">d) </w:t>
      </w:r>
      <w:r w:rsidRPr="00490AA2">
        <w:rPr>
          <w:rFonts w:ascii="Arial" w:hAnsi="Arial" w:cs="Arial"/>
          <w:sz w:val="24"/>
        </w:rPr>
        <w:t>Los límites legales o restricciones similares sobre el uso del activo, tales como las fechas de caducidad de los contratos de ser</w:t>
      </w:r>
      <w:r>
        <w:rPr>
          <w:rFonts w:ascii="Arial" w:hAnsi="Arial" w:cs="Arial"/>
          <w:sz w:val="24"/>
        </w:rPr>
        <w:t>vicio relacionados con el bien.</w:t>
      </w:r>
    </w:p>
    <w:p w:rsidR="00490AA2" w:rsidRPr="00490AA2" w:rsidRDefault="00490AA2" w:rsidP="008A6AA5">
      <w:pPr>
        <w:spacing w:after="0" w:line="360" w:lineRule="auto"/>
        <w:contextualSpacing/>
        <w:jc w:val="both"/>
        <w:rPr>
          <w:rFonts w:ascii="Arial" w:hAnsi="Arial" w:cs="Arial"/>
          <w:b/>
          <w:sz w:val="24"/>
        </w:rPr>
      </w:pPr>
    </w:p>
    <w:p w:rsidR="00490AA2" w:rsidRPr="00490AA2" w:rsidRDefault="00490AA2" w:rsidP="00490AA2">
      <w:pPr>
        <w:spacing w:after="0" w:line="360" w:lineRule="auto"/>
        <w:contextualSpacing/>
        <w:jc w:val="both"/>
        <w:rPr>
          <w:rFonts w:ascii="Arial" w:hAnsi="Arial" w:cs="Arial"/>
          <w:b/>
          <w:sz w:val="24"/>
        </w:rPr>
      </w:pPr>
      <w:r w:rsidRPr="00490AA2">
        <w:rPr>
          <w:rFonts w:ascii="Arial" w:hAnsi="Arial" w:cs="Arial"/>
          <w:b/>
          <w:sz w:val="24"/>
        </w:rPr>
        <w:t>Análisis de la Auditoría Superior del Estado</w:t>
      </w:r>
    </w:p>
    <w:p w:rsidR="00490AA2" w:rsidRDefault="00490AA2" w:rsidP="00490AA2">
      <w:pPr>
        <w:spacing w:after="0" w:line="360" w:lineRule="auto"/>
        <w:contextualSpacing/>
        <w:jc w:val="both"/>
        <w:rPr>
          <w:rFonts w:ascii="Arial" w:hAnsi="Arial" w:cs="Arial"/>
          <w:sz w:val="24"/>
        </w:rPr>
      </w:pPr>
    </w:p>
    <w:p w:rsidR="00490AA2" w:rsidRDefault="00490AA2" w:rsidP="00490AA2">
      <w:pPr>
        <w:spacing w:after="0" w:line="360" w:lineRule="auto"/>
        <w:contextualSpacing/>
        <w:jc w:val="both"/>
        <w:rPr>
          <w:rFonts w:ascii="Arial" w:hAnsi="Arial" w:cs="Arial"/>
          <w:sz w:val="24"/>
        </w:rPr>
      </w:pPr>
      <w:r>
        <w:rPr>
          <w:rFonts w:ascii="Arial" w:hAnsi="Arial" w:cs="Arial"/>
          <w:sz w:val="24"/>
        </w:rPr>
        <w:t xml:space="preserve">La Auditoría analizó la respuesta presentada por el Ente y determinó que esta observación se solventó </w:t>
      </w:r>
      <w:r w:rsidRPr="00490AA2">
        <w:rPr>
          <w:rFonts w:ascii="Arial" w:hAnsi="Arial" w:cs="Arial"/>
          <w:sz w:val="24"/>
        </w:rPr>
        <w:t xml:space="preserve">parcialmente, ya que si bien es cierto que el valor de </w:t>
      </w:r>
      <w:r w:rsidRPr="00490AA2">
        <w:rPr>
          <w:rFonts w:ascii="Arial" w:hAnsi="Arial" w:cs="Arial"/>
          <w:sz w:val="24"/>
        </w:rPr>
        <w:lastRenderedPageBreak/>
        <w:t>desecho para "las Obras de Captación, Tratamiento, Conducción, Redes de Distribución de Agua Potable, Redes Sistema Drenaje y Agua Tratada y Tanques, no son sujetos a este tipo de recuperación y estos representan el 90% del total de la inversión en Activos Fijos", no es así para la Maquinaria y Equipo de Transporte, "siendo estos últimos sujetos a subastas o ventas de chatarra según sean las condiciones del mismo", sin embargo, éste les determina un valor de desecho igual a cero, utilizando un argumento de "consistencia" que no es aplicable.</w:t>
      </w:r>
    </w:p>
    <w:p w:rsidR="00490AA2" w:rsidRPr="00490AA2" w:rsidRDefault="00490AA2" w:rsidP="00490AA2">
      <w:pPr>
        <w:spacing w:after="0" w:line="360" w:lineRule="auto"/>
        <w:contextualSpacing/>
        <w:jc w:val="both"/>
        <w:rPr>
          <w:rFonts w:ascii="Arial" w:hAnsi="Arial" w:cs="Arial"/>
          <w:b/>
          <w:sz w:val="24"/>
        </w:rPr>
      </w:pPr>
    </w:p>
    <w:p w:rsidR="00490AA2" w:rsidRPr="00490AA2" w:rsidRDefault="00490AA2" w:rsidP="00490AA2">
      <w:pPr>
        <w:spacing w:after="0" w:line="360" w:lineRule="auto"/>
        <w:contextualSpacing/>
        <w:jc w:val="both"/>
        <w:rPr>
          <w:rFonts w:ascii="Arial" w:hAnsi="Arial" w:cs="Arial"/>
          <w:b/>
          <w:sz w:val="24"/>
        </w:rPr>
      </w:pPr>
      <w:r w:rsidRPr="00490AA2">
        <w:rPr>
          <w:rFonts w:ascii="Arial" w:hAnsi="Arial" w:cs="Arial"/>
          <w:b/>
          <w:sz w:val="24"/>
        </w:rPr>
        <w:t>Acción(es) o recomendación(es) emitida(s)</w:t>
      </w:r>
    </w:p>
    <w:p w:rsidR="00490AA2" w:rsidRPr="00490AA2" w:rsidRDefault="00490AA2" w:rsidP="00490AA2">
      <w:pPr>
        <w:spacing w:after="0" w:line="360" w:lineRule="auto"/>
        <w:contextualSpacing/>
        <w:jc w:val="both"/>
        <w:rPr>
          <w:rFonts w:ascii="Arial" w:hAnsi="Arial" w:cs="Arial"/>
          <w:i/>
          <w:sz w:val="24"/>
        </w:rPr>
      </w:pPr>
      <w:r w:rsidRPr="00490AA2">
        <w:rPr>
          <w:rFonts w:ascii="Arial" w:hAnsi="Arial" w:cs="Arial"/>
          <w:i/>
          <w:sz w:val="24"/>
        </w:rPr>
        <w:t>Promoción de Fincamiento de Responsabilidad Administrativa.</w:t>
      </w:r>
    </w:p>
    <w:p w:rsidR="008A6AA5" w:rsidRDefault="008A6AA5" w:rsidP="008A6AA5">
      <w:pPr>
        <w:spacing w:after="0" w:line="360" w:lineRule="auto"/>
        <w:contextualSpacing/>
        <w:jc w:val="both"/>
        <w:rPr>
          <w:rFonts w:ascii="Arial" w:hAnsi="Arial" w:cs="Arial"/>
          <w:sz w:val="24"/>
        </w:rPr>
      </w:pPr>
    </w:p>
    <w:p w:rsidR="00490AA2" w:rsidRDefault="00490AA2" w:rsidP="00490AA2">
      <w:pPr>
        <w:spacing w:after="0" w:line="360" w:lineRule="auto"/>
        <w:contextualSpacing/>
        <w:jc w:val="both"/>
        <w:rPr>
          <w:rFonts w:ascii="Arial" w:hAnsi="Arial" w:cs="Arial"/>
          <w:sz w:val="24"/>
        </w:rPr>
      </w:pPr>
    </w:p>
    <w:p w:rsidR="00490AA2" w:rsidRDefault="00490AA2" w:rsidP="00490AA2">
      <w:pPr>
        <w:spacing w:after="0" w:line="360" w:lineRule="auto"/>
        <w:contextualSpacing/>
        <w:jc w:val="both"/>
        <w:rPr>
          <w:rFonts w:ascii="Arial" w:hAnsi="Arial" w:cs="Arial"/>
          <w:sz w:val="24"/>
        </w:rPr>
      </w:pPr>
    </w:p>
    <w:p w:rsidR="00490AA2" w:rsidRDefault="00490AA2" w:rsidP="00490AA2">
      <w:pPr>
        <w:spacing w:after="0" w:line="360" w:lineRule="auto"/>
        <w:contextualSpacing/>
        <w:jc w:val="both"/>
        <w:rPr>
          <w:rFonts w:ascii="Arial" w:hAnsi="Arial" w:cs="Arial"/>
          <w:sz w:val="24"/>
        </w:rPr>
      </w:pPr>
    </w:p>
    <w:p w:rsid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b/>
          <w:sz w:val="24"/>
          <w:u w:val="single"/>
        </w:rPr>
      </w:pPr>
      <w:r w:rsidRPr="00490AA2">
        <w:rPr>
          <w:rFonts w:ascii="Arial" w:hAnsi="Arial" w:cs="Arial"/>
          <w:b/>
          <w:sz w:val="24"/>
          <w:u w:val="single"/>
        </w:rPr>
        <w:t>ACTIVO</w:t>
      </w:r>
    </w:p>
    <w:p w:rsidR="00490AA2" w:rsidRPr="00490AA2" w:rsidRDefault="00490AA2" w:rsidP="00490AA2">
      <w:pPr>
        <w:spacing w:after="0" w:line="360" w:lineRule="auto"/>
        <w:contextualSpacing/>
        <w:jc w:val="both"/>
        <w:rPr>
          <w:rFonts w:ascii="Arial" w:hAnsi="Arial" w:cs="Arial"/>
          <w:b/>
          <w:sz w:val="24"/>
          <w:u w:val="single"/>
        </w:rPr>
      </w:pPr>
      <w:r w:rsidRPr="00490AA2">
        <w:rPr>
          <w:rFonts w:ascii="Arial" w:hAnsi="Arial" w:cs="Arial"/>
          <w:b/>
          <w:sz w:val="24"/>
          <w:u w:val="single"/>
        </w:rPr>
        <w:t>Activo circulante</w:t>
      </w:r>
    </w:p>
    <w:p w:rsidR="00490AA2" w:rsidRPr="00490AA2" w:rsidRDefault="00490AA2" w:rsidP="00490AA2">
      <w:pPr>
        <w:spacing w:after="0" w:line="360" w:lineRule="auto"/>
        <w:contextualSpacing/>
        <w:jc w:val="both"/>
        <w:rPr>
          <w:rFonts w:ascii="Arial" w:hAnsi="Arial" w:cs="Arial"/>
          <w:b/>
          <w:sz w:val="24"/>
          <w:u w:val="single"/>
        </w:rPr>
      </w:pPr>
      <w:r w:rsidRPr="00490AA2">
        <w:rPr>
          <w:rFonts w:ascii="Arial" w:hAnsi="Arial" w:cs="Arial"/>
          <w:b/>
          <w:sz w:val="24"/>
          <w:u w:val="single"/>
        </w:rPr>
        <w:t>Derechos a recibir bienes o servicios</w:t>
      </w:r>
    </w:p>
    <w:p w:rsidR="008A6AA5" w:rsidRPr="00490AA2" w:rsidRDefault="00490AA2" w:rsidP="00490AA2">
      <w:pPr>
        <w:spacing w:after="0" w:line="360" w:lineRule="auto"/>
        <w:contextualSpacing/>
        <w:jc w:val="both"/>
        <w:rPr>
          <w:rFonts w:ascii="Arial" w:hAnsi="Arial" w:cs="Arial"/>
          <w:b/>
          <w:sz w:val="24"/>
          <w:u w:val="single"/>
        </w:rPr>
      </w:pPr>
      <w:r w:rsidRPr="00490AA2">
        <w:rPr>
          <w:rFonts w:ascii="Arial" w:hAnsi="Arial" w:cs="Arial"/>
          <w:b/>
          <w:sz w:val="24"/>
          <w:u w:val="single"/>
        </w:rPr>
        <w:t>Anticipo a proveedores por adquisición de bienes y prestación de servicios a corto plazo</w:t>
      </w:r>
    </w:p>
    <w:p w:rsidR="008A6AA5" w:rsidRDefault="008A6AA5" w:rsidP="008A6AA5">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Pr>
          <w:rFonts w:ascii="Arial" w:hAnsi="Arial" w:cs="Arial"/>
          <w:sz w:val="24"/>
        </w:rPr>
        <w:t xml:space="preserve">3. </w:t>
      </w:r>
      <w:r w:rsidRPr="00490AA2">
        <w:rPr>
          <w:rFonts w:ascii="Arial" w:hAnsi="Arial" w:cs="Arial"/>
          <w:sz w:val="24"/>
        </w:rPr>
        <w:t xml:space="preserve">Al revisar la cuenta "Anticipos a proveedores y contratistas", se detectaron 87 anticipos con un importe total de $116,275,242, los cuales presentan antigüedad superior a un año, incumpliendo con lo establecido en el artículo 64 </w:t>
      </w:r>
      <w:r w:rsidRPr="00490AA2">
        <w:rPr>
          <w:rFonts w:ascii="Arial" w:hAnsi="Arial" w:cs="Arial"/>
          <w:sz w:val="24"/>
        </w:rPr>
        <w:lastRenderedPageBreak/>
        <w:t>fracción V de la Ley de Obras Públicas para el Estado y Municipios de Nuevo León.</w:t>
      </w:r>
    </w:p>
    <w:p w:rsid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sidRPr="00490AA2">
        <w:rPr>
          <w:rFonts w:ascii="Arial" w:hAnsi="Arial" w:cs="Arial"/>
          <w:sz w:val="24"/>
        </w:rPr>
        <w:t>Es de mencionarse que el saldo principal $85</w:t>
      </w:r>
      <w:proofErr w:type="gramStart"/>
      <w:r w:rsidRPr="00490AA2">
        <w:rPr>
          <w:rFonts w:ascii="Arial" w:hAnsi="Arial" w:cs="Arial"/>
          <w:sz w:val="24"/>
        </w:rPr>
        <w:t>,937,066</w:t>
      </w:r>
      <w:proofErr w:type="gramEnd"/>
      <w:r w:rsidRPr="00490AA2">
        <w:rPr>
          <w:rFonts w:ascii="Arial" w:hAnsi="Arial" w:cs="Arial"/>
          <w:sz w:val="24"/>
        </w:rPr>
        <w:t xml:space="preserve"> fue otorgado en el mes de diciembre de 2014, al 31 de diciembre de 2015 no ha tenido ninguna amortización.</w:t>
      </w:r>
    </w:p>
    <w:p w:rsidR="00490AA2" w:rsidRDefault="00490AA2" w:rsidP="00490AA2">
      <w:pPr>
        <w:spacing w:after="0" w:line="360" w:lineRule="auto"/>
        <w:contextualSpacing/>
        <w:jc w:val="both"/>
        <w:rPr>
          <w:rFonts w:ascii="Arial" w:hAnsi="Arial" w:cs="Arial"/>
          <w:sz w:val="24"/>
        </w:rPr>
      </w:pPr>
    </w:p>
    <w:p w:rsidR="00490AA2" w:rsidRPr="00490AA2" w:rsidRDefault="00490AA2" w:rsidP="00490AA2">
      <w:pPr>
        <w:spacing w:after="0" w:line="360" w:lineRule="auto"/>
        <w:contextualSpacing/>
        <w:jc w:val="both"/>
        <w:rPr>
          <w:rFonts w:ascii="Arial" w:hAnsi="Arial" w:cs="Arial"/>
          <w:sz w:val="24"/>
        </w:rPr>
      </w:pPr>
      <w:r w:rsidRPr="00490AA2">
        <w:rPr>
          <w:rFonts w:ascii="Arial" w:hAnsi="Arial" w:cs="Arial"/>
          <w:sz w:val="24"/>
        </w:rPr>
        <w:t>De las 87 cuentas detectadas 74 de ellas con saldo de total de $27,325,932 ya fueron informadas en la auditoría del ejercicio 2014, y en eventos posteriores al 31 de marzo de 2016 continúan sin movimiento y no se nos proporcionó evidencia de gestiones de análisis y aclaración de estos saldos.</w:t>
      </w:r>
    </w:p>
    <w:p w:rsidR="00490AA2" w:rsidRPr="00490AA2" w:rsidRDefault="00490AA2" w:rsidP="00490AA2">
      <w:pPr>
        <w:spacing w:after="0" w:line="360" w:lineRule="auto"/>
        <w:contextualSpacing/>
        <w:jc w:val="both"/>
        <w:rPr>
          <w:rFonts w:ascii="Arial" w:hAnsi="Arial" w:cs="Arial"/>
          <w:sz w:val="24"/>
        </w:rPr>
      </w:pPr>
    </w:p>
    <w:p w:rsidR="00490AA2" w:rsidRDefault="00490AA2" w:rsidP="00490AA2">
      <w:pPr>
        <w:spacing w:after="0" w:line="360" w:lineRule="auto"/>
        <w:contextualSpacing/>
        <w:jc w:val="both"/>
        <w:rPr>
          <w:rFonts w:ascii="Arial" w:hAnsi="Arial" w:cs="Arial"/>
          <w:sz w:val="24"/>
        </w:rPr>
      </w:pPr>
      <w:r w:rsidRPr="00490AA2">
        <w:rPr>
          <w:rFonts w:ascii="Arial" w:hAnsi="Arial" w:cs="Arial"/>
          <w:sz w:val="24"/>
        </w:rPr>
        <w:t>Su integración es la siguiente:</w:t>
      </w:r>
    </w:p>
    <w:p w:rsidR="00490AA2" w:rsidRDefault="00490AA2" w:rsidP="00490AA2">
      <w:pPr>
        <w:spacing w:after="0" w:line="360" w:lineRule="auto"/>
        <w:contextualSpacing/>
        <w:jc w:val="both"/>
        <w:rPr>
          <w:rFonts w:ascii="Arial" w:hAnsi="Arial" w:cs="Arial"/>
          <w:sz w:val="24"/>
        </w:rPr>
      </w:pPr>
    </w:p>
    <w:tbl>
      <w:tblPr>
        <w:tblW w:w="500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8"/>
        <w:gridCol w:w="3231"/>
        <w:gridCol w:w="3387"/>
        <w:gridCol w:w="195"/>
      </w:tblGrid>
      <w:tr w:rsidR="00D71C25" w:rsidRPr="00490AA2" w:rsidTr="00D71C25">
        <w:trPr>
          <w:tblHeader/>
          <w:tblCellSpacing w:w="15" w:type="dxa"/>
          <w:jc w:val="center"/>
        </w:trPr>
        <w:tc>
          <w:tcPr>
            <w:tcW w:w="887" w:type="pct"/>
            <w:shd w:val="clear" w:color="auto" w:fill="A6A6A6" w:themeFill="background1" w:themeFillShade="A6"/>
            <w:vAlign w:val="center"/>
            <w:hideMark/>
          </w:tcPr>
          <w:p w:rsidR="00D71C25" w:rsidRPr="00490AA2" w:rsidRDefault="00D71C25" w:rsidP="00D71C25">
            <w:pPr>
              <w:jc w:val="center"/>
              <w:rPr>
                <w:rFonts w:ascii="Arial" w:hAnsi="Arial" w:cs="Arial"/>
                <w:b/>
                <w:sz w:val="14"/>
                <w:szCs w:val="14"/>
                <w:u w:val="single"/>
                <w:lang w:eastAsia="es-MX"/>
              </w:rPr>
            </w:pPr>
            <w:r w:rsidRPr="00490AA2">
              <w:rPr>
                <w:rFonts w:ascii="Arial" w:hAnsi="Arial" w:cs="Arial"/>
                <w:b/>
                <w:sz w:val="14"/>
                <w:szCs w:val="14"/>
                <w:u w:val="single"/>
                <w:lang w:eastAsia="es-MX"/>
              </w:rPr>
              <w:t>No. Proveedor</w:t>
            </w:r>
          </w:p>
        </w:tc>
        <w:tc>
          <w:tcPr>
            <w:tcW w:w="1924" w:type="pct"/>
            <w:shd w:val="clear" w:color="auto" w:fill="A6A6A6" w:themeFill="background1" w:themeFillShade="A6"/>
            <w:vAlign w:val="center"/>
            <w:hideMark/>
          </w:tcPr>
          <w:p w:rsidR="00D71C25" w:rsidRPr="00490AA2" w:rsidRDefault="00D71C25" w:rsidP="00D71C25">
            <w:pPr>
              <w:jc w:val="center"/>
              <w:rPr>
                <w:rFonts w:ascii="Arial" w:hAnsi="Arial" w:cs="Arial"/>
                <w:b/>
                <w:sz w:val="14"/>
                <w:szCs w:val="14"/>
                <w:u w:val="single"/>
                <w:lang w:eastAsia="es-MX"/>
              </w:rPr>
            </w:pPr>
            <w:r w:rsidRPr="00490AA2">
              <w:rPr>
                <w:rFonts w:ascii="Arial" w:hAnsi="Arial" w:cs="Arial"/>
                <w:b/>
                <w:sz w:val="14"/>
                <w:szCs w:val="14"/>
                <w:u w:val="single"/>
                <w:lang w:eastAsia="es-MX"/>
              </w:rPr>
              <w:t>Nombre del Proveedor</w:t>
            </w:r>
          </w:p>
        </w:tc>
        <w:tc>
          <w:tcPr>
            <w:tcW w:w="2017" w:type="pct"/>
            <w:shd w:val="clear" w:color="auto" w:fill="A6A6A6" w:themeFill="background1" w:themeFillShade="A6"/>
            <w:vAlign w:val="center"/>
            <w:hideMark/>
          </w:tcPr>
          <w:p w:rsidR="00D71C25" w:rsidRPr="00490AA2" w:rsidRDefault="00D71C25" w:rsidP="00D71C25">
            <w:pPr>
              <w:jc w:val="center"/>
              <w:rPr>
                <w:rFonts w:ascii="Arial" w:hAnsi="Arial" w:cs="Arial"/>
                <w:b/>
                <w:sz w:val="14"/>
                <w:szCs w:val="14"/>
                <w:u w:val="single"/>
                <w:lang w:eastAsia="es-MX"/>
              </w:rPr>
            </w:pPr>
            <w:r w:rsidRPr="00490AA2">
              <w:rPr>
                <w:rFonts w:ascii="Arial" w:hAnsi="Arial" w:cs="Arial"/>
                <w:b/>
                <w:sz w:val="14"/>
                <w:szCs w:val="14"/>
                <w:u w:val="single"/>
                <w:lang w:eastAsia="es-MX"/>
              </w:rPr>
              <w:t>Saldo al 31 de diciembre del 2015</w:t>
            </w:r>
          </w:p>
        </w:tc>
        <w:tc>
          <w:tcPr>
            <w:tcW w:w="82" w:type="pct"/>
            <w:shd w:val="clear" w:color="auto" w:fill="A6A6A6" w:themeFill="background1" w:themeFillShade="A6"/>
            <w:vAlign w:val="center"/>
          </w:tcPr>
          <w:p w:rsidR="00D71C25" w:rsidRPr="00D44660" w:rsidRDefault="00D71C25" w:rsidP="00D71C25">
            <w:pPr>
              <w:rPr>
                <w:rFonts w:ascii="Times New Roman" w:hAnsi="Times New Roman"/>
                <w:sz w:val="24"/>
                <w:szCs w:val="24"/>
                <w:u w:val="single"/>
                <w:lang w:eastAsia="es-MX"/>
              </w:rPr>
            </w:pPr>
            <w:r w:rsidRPr="00D44660">
              <w:rPr>
                <w:rFonts w:ascii="Times New Roman" w:hAnsi="Times New Roman"/>
                <w:sz w:val="24"/>
                <w:szCs w:val="24"/>
                <w:u w:val="single"/>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16019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Comercializadora Jubileo,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85,937,066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10865</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Construcciones </w:t>
            </w:r>
            <w:proofErr w:type="spellStart"/>
            <w:r w:rsidRPr="00490AA2">
              <w:rPr>
                <w:rFonts w:ascii="Arial" w:hAnsi="Arial" w:cs="Arial"/>
                <w:sz w:val="14"/>
                <w:szCs w:val="14"/>
                <w:lang w:eastAsia="es-MX"/>
              </w:rPr>
              <w:t>Avant</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4,144,014</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10826</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Saenz</w:t>
            </w:r>
            <w:proofErr w:type="spellEnd"/>
            <w:r w:rsidRPr="00490AA2">
              <w:rPr>
                <w:rFonts w:ascii="Arial" w:hAnsi="Arial" w:cs="Arial"/>
                <w:sz w:val="14"/>
                <w:szCs w:val="14"/>
                <w:lang w:eastAsia="es-MX"/>
              </w:rPr>
              <w:t xml:space="preserve"> Constructores y Asociados,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4,000,000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10078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Construcciones Genéricas</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2,144,685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11035</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Consorcio Constructivo</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1,627,118</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10163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Fabricación de Piezas Especiales,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1,539,145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11779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Edificaciones y Urbanizaciones,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1,376,290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12404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Proveedora para la Construcciones Regiomontana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1,253,784</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lastRenderedPageBreak/>
              <w:t>12660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Tecnología </w:t>
            </w:r>
            <w:proofErr w:type="spellStart"/>
            <w:r w:rsidRPr="00490AA2">
              <w:rPr>
                <w:rFonts w:ascii="Arial" w:hAnsi="Arial" w:cs="Arial"/>
                <w:sz w:val="14"/>
                <w:szCs w:val="14"/>
                <w:lang w:eastAsia="es-MX"/>
              </w:rPr>
              <w:t>Assul</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972,385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15889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TD Construcciones Especiales,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897,303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12138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Construcciones y Proyectos</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732,452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10338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Potencia Fluida,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650,435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20644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Ductal,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623,635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10923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Construcciones y Excavaciones Salinas,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560,279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10325</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Obras y Diseño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552,020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13343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Soluciones </w:t>
            </w:r>
            <w:proofErr w:type="spellStart"/>
            <w:r w:rsidRPr="00490AA2">
              <w:rPr>
                <w:rFonts w:ascii="Arial" w:hAnsi="Arial" w:cs="Arial"/>
                <w:sz w:val="14"/>
                <w:szCs w:val="14"/>
                <w:lang w:eastAsia="es-MX"/>
              </w:rPr>
              <w:t>Sinco</w:t>
            </w:r>
            <w:proofErr w:type="spellEnd"/>
            <w:r w:rsidRPr="00490AA2">
              <w:rPr>
                <w:rFonts w:ascii="Arial" w:hAnsi="Arial" w:cs="Arial"/>
                <w:sz w:val="14"/>
                <w:szCs w:val="14"/>
                <w:lang w:eastAsia="es-MX"/>
              </w:rPr>
              <w:t>, S. de R.L.</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524,283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10763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Televisión Internacional,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502,329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10817</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Tecnología y Construcción de Concreto,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496,568</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20634</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Aqualife</w:t>
            </w:r>
            <w:proofErr w:type="spellEnd"/>
            <w:r w:rsidRPr="00490AA2">
              <w:rPr>
                <w:rFonts w:ascii="Arial" w:hAnsi="Arial" w:cs="Arial"/>
                <w:sz w:val="14"/>
                <w:szCs w:val="14"/>
                <w:lang w:eastAsia="es-MX"/>
              </w:rPr>
              <w:t xml:space="preserve"> </w:t>
            </w:r>
            <w:proofErr w:type="spellStart"/>
            <w:r w:rsidRPr="00490AA2">
              <w:rPr>
                <w:rFonts w:ascii="Arial" w:hAnsi="Arial" w:cs="Arial"/>
                <w:sz w:val="14"/>
                <w:szCs w:val="14"/>
                <w:lang w:eastAsia="es-MX"/>
              </w:rPr>
              <w:t>Latinamerican</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489,587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14611</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Soiltech</w:t>
            </w:r>
            <w:proofErr w:type="spellEnd"/>
            <w:r w:rsidRPr="00490AA2">
              <w:rPr>
                <w:rFonts w:ascii="Arial" w:hAnsi="Arial" w:cs="Arial"/>
                <w:sz w:val="14"/>
                <w:szCs w:val="14"/>
                <w:lang w:eastAsia="es-MX"/>
              </w:rPr>
              <w:t>, S. de R.L.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487,570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10834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Constructora </w:t>
            </w:r>
            <w:proofErr w:type="spellStart"/>
            <w:r w:rsidRPr="00490AA2">
              <w:rPr>
                <w:rFonts w:ascii="Arial" w:hAnsi="Arial" w:cs="Arial"/>
                <w:sz w:val="14"/>
                <w:szCs w:val="14"/>
                <w:lang w:eastAsia="es-MX"/>
              </w:rPr>
              <w:t>Sadeco</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469,082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14293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Banco Mercantil del Norte,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406,119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12941</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Proceso Electrodinámico,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371,057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10607</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Productora Metálica,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350,449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10115</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Conamsa</w:t>
            </w:r>
            <w:proofErr w:type="spellEnd"/>
            <w:r w:rsidRPr="00490AA2">
              <w:rPr>
                <w:rFonts w:ascii="Arial" w:hAnsi="Arial" w:cs="Arial"/>
                <w:sz w:val="14"/>
                <w:szCs w:val="14"/>
                <w:lang w:eastAsia="es-MX"/>
              </w:rPr>
              <w:t xml:space="preserve"> Urbanizadora,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319,257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10788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Constructora y Desarrollos Hidráulicos,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300,000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14257</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Triturados </w:t>
            </w:r>
            <w:proofErr w:type="spellStart"/>
            <w:r w:rsidRPr="00490AA2">
              <w:rPr>
                <w:rFonts w:ascii="Arial" w:hAnsi="Arial" w:cs="Arial"/>
                <w:sz w:val="14"/>
                <w:szCs w:val="14"/>
                <w:lang w:eastAsia="es-MX"/>
              </w:rPr>
              <w:t>Carther</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299,890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lastRenderedPageBreak/>
              <w:t>10050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Comercializadora y Constructora Mundial,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282,210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14385</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Constructora </w:t>
            </w:r>
            <w:proofErr w:type="spellStart"/>
            <w:r w:rsidRPr="00490AA2">
              <w:rPr>
                <w:rFonts w:ascii="Arial" w:hAnsi="Arial" w:cs="Arial"/>
                <w:sz w:val="14"/>
                <w:szCs w:val="14"/>
                <w:lang w:eastAsia="es-MX"/>
              </w:rPr>
              <w:t>Zayre,S.A</w:t>
            </w:r>
            <w:proofErr w:type="spellEnd"/>
            <w:r w:rsidRPr="00490AA2">
              <w:rPr>
                <w:rFonts w:ascii="Arial" w:hAnsi="Arial" w:cs="Arial"/>
                <w:sz w:val="14"/>
                <w:szCs w:val="14"/>
                <w:lang w:eastAsia="es-MX"/>
              </w:rPr>
              <w:t>.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252,642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10794</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Construciones</w:t>
            </w:r>
            <w:proofErr w:type="spellEnd"/>
            <w:r w:rsidRPr="00490AA2">
              <w:rPr>
                <w:rFonts w:ascii="Arial" w:hAnsi="Arial" w:cs="Arial"/>
                <w:sz w:val="14"/>
                <w:szCs w:val="14"/>
                <w:lang w:eastAsia="es-MX"/>
              </w:rPr>
              <w:t xml:space="preserve"> y Perforaciones Linares,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249,862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10683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La Purísima Construcciones,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247,534</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10682</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Narsan</w:t>
            </w:r>
            <w:proofErr w:type="spellEnd"/>
            <w:r w:rsidRPr="00490AA2">
              <w:rPr>
                <w:rFonts w:ascii="Arial" w:hAnsi="Arial" w:cs="Arial"/>
                <w:sz w:val="14"/>
                <w:szCs w:val="14"/>
                <w:lang w:eastAsia="es-MX"/>
              </w:rPr>
              <w:t xml:space="preserve"> Excavaciones y Construcciones,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232,825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13122</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Guilleryco</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218,839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10384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Rugo,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213,107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10670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SNF </w:t>
            </w:r>
            <w:proofErr w:type="spellStart"/>
            <w:r w:rsidRPr="00490AA2">
              <w:rPr>
                <w:rFonts w:ascii="Arial" w:hAnsi="Arial" w:cs="Arial"/>
                <w:sz w:val="14"/>
                <w:szCs w:val="14"/>
                <w:lang w:eastAsia="es-MX"/>
              </w:rPr>
              <w:t>Floerger</w:t>
            </w:r>
            <w:proofErr w:type="spellEnd"/>
            <w:r w:rsidRPr="00490AA2">
              <w:rPr>
                <w:rFonts w:ascii="Arial" w:hAnsi="Arial" w:cs="Arial"/>
                <w:sz w:val="14"/>
                <w:szCs w:val="14"/>
                <w:lang w:eastAsia="es-MX"/>
              </w:rPr>
              <w:t xml:space="preserve"> de México,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211,835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13320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Urbanizaciones AGV,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163,381</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11468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Red Estatal de Autopistas de Nuevo León</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141,092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10351</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Propulsión Neumática,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122,904</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12286</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Cía. Constructora </w:t>
            </w:r>
            <w:proofErr w:type="spellStart"/>
            <w:r w:rsidRPr="00490AA2">
              <w:rPr>
                <w:rFonts w:ascii="Arial" w:hAnsi="Arial" w:cs="Arial"/>
                <w:sz w:val="14"/>
                <w:szCs w:val="14"/>
                <w:lang w:eastAsia="es-MX"/>
              </w:rPr>
              <w:t>Sacadeagua</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111,843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10003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Aries Arquitectura Moderna,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110,921</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10855</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Constructora </w:t>
            </w:r>
            <w:proofErr w:type="spellStart"/>
            <w:r w:rsidRPr="00490AA2">
              <w:rPr>
                <w:rFonts w:ascii="Arial" w:hAnsi="Arial" w:cs="Arial"/>
                <w:sz w:val="14"/>
                <w:szCs w:val="14"/>
                <w:lang w:eastAsia="es-MX"/>
              </w:rPr>
              <w:t>Uresco</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109,775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11036</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Accecompu</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108,574</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10798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 Supervisión y Asesoría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103,176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20000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Construcciones Estructura del Noreste,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101,366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11433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Sistemas de Caminos de Nuevo León</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85,000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10040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Bombas y Equipamientos Eléctricos Industriales,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69,829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lastRenderedPageBreak/>
              <w:t>10425</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Tecnoser</w:t>
            </w:r>
            <w:proofErr w:type="spellEnd"/>
            <w:r w:rsidRPr="00490AA2">
              <w:rPr>
                <w:rFonts w:ascii="Arial" w:hAnsi="Arial" w:cs="Arial"/>
                <w:sz w:val="14"/>
                <w:szCs w:val="14"/>
                <w:lang w:eastAsia="es-MX"/>
              </w:rPr>
              <w:t>,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63,222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10611</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Gas Natural México,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62,739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10835</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Villa y Asociados Construcciones,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57,324</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12006</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Nestor</w:t>
            </w:r>
            <w:proofErr w:type="spellEnd"/>
            <w:r w:rsidRPr="00490AA2">
              <w:rPr>
                <w:rFonts w:ascii="Arial" w:hAnsi="Arial" w:cs="Arial"/>
                <w:sz w:val="14"/>
                <w:szCs w:val="14"/>
                <w:lang w:eastAsia="es-MX"/>
              </w:rPr>
              <w:t xml:space="preserve"> Guerrero Segura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54,528</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10092</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Compumark,S.A</w:t>
            </w:r>
            <w:proofErr w:type="spellEnd"/>
            <w:r w:rsidRPr="00490AA2">
              <w:rPr>
                <w:rFonts w:ascii="Arial" w:hAnsi="Arial" w:cs="Arial"/>
                <w:sz w:val="14"/>
                <w:szCs w:val="14"/>
                <w:lang w:eastAsia="es-MX"/>
              </w:rPr>
              <w:t>.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51,076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12130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CEVA Importaciones,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51,017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10502</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MG y Equipos Industriales, S. 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48,000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11557</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Neon</w:t>
            </w:r>
            <w:proofErr w:type="spellEnd"/>
            <w:r w:rsidRPr="00490AA2">
              <w:rPr>
                <w:rFonts w:ascii="Arial" w:hAnsi="Arial" w:cs="Arial"/>
                <w:sz w:val="14"/>
                <w:szCs w:val="14"/>
                <w:lang w:eastAsia="es-MX"/>
              </w:rPr>
              <w:t xml:space="preserve"> Construcciones,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47,856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20156</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Química </w:t>
            </w:r>
            <w:proofErr w:type="spellStart"/>
            <w:r w:rsidRPr="00490AA2">
              <w:rPr>
                <w:rFonts w:ascii="Arial" w:hAnsi="Arial" w:cs="Arial"/>
                <w:sz w:val="14"/>
                <w:szCs w:val="14"/>
                <w:lang w:eastAsia="es-MX"/>
              </w:rPr>
              <w:t>Jomar</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47,700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10839</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Hugar</w:t>
            </w:r>
            <w:proofErr w:type="spellEnd"/>
            <w:r w:rsidRPr="00490AA2">
              <w:rPr>
                <w:rFonts w:ascii="Arial" w:hAnsi="Arial" w:cs="Arial"/>
                <w:sz w:val="14"/>
                <w:szCs w:val="14"/>
                <w:lang w:eastAsia="es-MX"/>
              </w:rPr>
              <w:t xml:space="preserve"> Construcciones,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47,390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10297</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Mazuky</w:t>
            </w:r>
            <w:proofErr w:type="spellEnd"/>
            <w:r w:rsidRPr="00490AA2">
              <w:rPr>
                <w:rFonts w:ascii="Arial" w:hAnsi="Arial" w:cs="Arial"/>
                <w:sz w:val="14"/>
                <w:szCs w:val="14"/>
                <w:lang w:eastAsia="es-MX"/>
              </w:rPr>
              <w:t xml:space="preserve"> Diseño y Edificación,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46,987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13129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GM Edificaciones y Proyectos,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46,922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20017</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Armadrill</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44,441</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10487</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Lubricantes de América,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40,406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10789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Navarro Guerrero Construcciones,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40,155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12176</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Vaconsa</w:t>
            </w:r>
            <w:proofErr w:type="spellEnd"/>
            <w:r w:rsidRPr="00490AA2">
              <w:rPr>
                <w:rFonts w:ascii="Arial" w:hAnsi="Arial" w:cs="Arial"/>
                <w:sz w:val="14"/>
                <w:szCs w:val="14"/>
                <w:lang w:eastAsia="es-MX"/>
              </w:rPr>
              <w:t xml:space="preserve"> del Norte,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39,151</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10481</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Comerc</w:t>
            </w:r>
            <w:proofErr w:type="spellEnd"/>
            <w:r w:rsidRPr="00490AA2">
              <w:rPr>
                <w:rFonts w:ascii="Arial" w:hAnsi="Arial" w:cs="Arial"/>
                <w:sz w:val="14"/>
                <w:szCs w:val="14"/>
                <w:lang w:eastAsia="es-MX"/>
              </w:rPr>
              <w:t xml:space="preserve">. 1829 </w:t>
            </w:r>
            <w:proofErr w:type="spellStart"/>
            <w:r w:rsidRPr="00490AA2">
              <w:rPr>
                <w:rFonts w:ascii="Arial" w:hAnsi="Arial" w:cs="Arial"/>
                <w:sz w:val="14"/>
                <w:szCs w:val="14"/>
                <w:lang w:eastAsia="es-MX"/>
              </w:rPr>
              <w:t>Serypen</w:t>
            </w:r>
            <w:proofErr w:type="spellEnd"/>
            <w:r w:rsidRPr="00490AA2">
              <w:rPr>
                <w:rFonts w:ascii="Arial" w:hAnsi="Arial" w:cs="Arial"/>
                <w:sz w:val="14"/>
                <w:szCs w:val="14"/>
                <w:lang w:eastAsia="es-MX"/>
              </w:rPr>
              <w:t xml:space="preserve">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36,000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10901</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Constructora </w:t>
            </w:r>
            <w:proofErr w:type="spellStart"/>
            <w:r w:rsidRPr="00490AA2">
              <w:rPr>
                <w:rFonts w:ascii="Arial" w:hAnsi="Arial" w:cs="Arial"/>
                <w:sz w:val="14"/>
                <w:szCs w:val="14"/>
                <w:lang w:eastAsia="es-MX"/>
              </w:rPr>
              <w:t>Acomex</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32,922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10796</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Apolo Construcción y Servicios,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31,533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10564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De Acero,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30,929</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lastRenderedPageBreak/>
              <w:t>11996</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Suministros y Construcciones SAGA,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30,407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10908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Construcciones y Edificaciones </w:t>
            </w:r>
            <w:proofErr w:type="spellStart"/>
            <w:r w:rsidRPr="00490AA2">
              <w:rPr>
                <w:rFonts w:ascii="Arial" w:hAnsi="Arial" w:cs="Arial"/>
                <w:sz w:val="14"/>
                <w:szCs w:val="14"/>
                <w:lang w:eastAsia="es-MX"/>
              </w:rPr>
              <w:t>Almesa</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23,141</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12444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Instituto Nacional de Estadística y Geografía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20,880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11618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S.G. Proveedores,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18,656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10660</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Hernan T. </w:t>
            </w:r>
            <w:proofErr w:type="spellStart"/>
            <w:r w:rsidRPr="00490AA2">
              <w:rPr>
                <w:rFonts w:ascii="Arial" w:hAnsi="Arial" w:cs="Arial"/>
                <w:sz w:val="14"/>
                <w:szCs w:val="14"/>
                <w:lang w:eastAsia="es-MX"/>
              </w:rPr>
              <w:t>Canavati</w:t>
            </w:r>
            <w:proofErr w:type="spellEnd"/>
            <w:r w:rsidRPr="00490AA2">
              <w:rPr>
                <w:rFonts w:ascii="Arial" w:hAnsi="Arial" w:cs="Arial"/>
                <w:sz w:val="14"/>
                <w:szCs w:val="14"/>
                <w:lang w:eastAsia="es-MX"/>
              </w:rPr>
              <w:t xml:space="preserve"> González</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17,347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12789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Control ICT,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13,825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15399</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Grupo </w:t>
            </w:r>
            <w:proofErr w:type="spellStart"/>
            <w:r w:rsidRPr="00490AA2">
              <w:rPr>
                <w:rFonts w:ascii="Arial" w:hAnsi="Arial" w:cs="Arial"/>
                <w:sz w:val="14"/>
                <w:szCs w:val="14"/>
                <w:lang w:eastAsia="es-MX"/>
              </w:rPr>
              <w:t>Kach</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10,688</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11477</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Seguros Banorte Generali,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8,205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10841</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Constructura</w:t>
            </w:r>
            <w:proofErr w:type="spellEnd"/>
            <w:r w:rsidRPr="00490AA2">
              <w:rPr>
                <w:rFonts w:ascii="Arial" w:hAnsi="Arial" w:cs="Arial"/>
                <w:sz w:val="14"/>
                <w:szCs w:val="14"/>
                <w:lang w:eastAsia="es-MX"/>
              </w:rPr>
              <w:t xml:space="preserve"> y Urbanizadora Jefe,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7,683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 </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20001</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Coinsa</w:t>
            </w:r>
            <w:proofErr w:type="spellEnd"/>
            <w:r w:rsidRPr="00490AA2">
              <w:rPr>
                <w:rFonts w:ascii="Arial" w:hAnsi="Arial" w:cs="Arial"/>
                <w:sz w:val="14"/>
                <w:szCs w:val="14"/>
                <w:lang w:eastAsia="es-MX"/>
              </w:rPr>
              <w:t xml:space="preserve"> Promotora,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7,406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11558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Compañía Mexicana de Demoliciones,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7,085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11101</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Berther</w:t>
            </w:r>
            <w:proofErr w:type="spellEnd"/>
            <w:r w:rsidRPr="00490AA2">
              <w:rPr>
                <w:rFonts w:ascii="Arial" w:hAnsi="Arial" w:cs="Arial"/>
                <w:sz w:val="14"/>
                <w:szCs w:val="14"/>
                <w:lang w:eastAsia="es-MX"/>
              </w:rPr>
              <w:t xml:space="preserve"> Construcción y Servicios,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5,233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12901</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Ainley</w:t>
            </w:r>
            <w:proofErr w:type="spellEnd"/>
            <w:r w:rsidRPr="00490AA2">
              <w:rPr>
                <w:rFonts w:ascii="Arial" w:hAnsi="Arial" w:cs="Arial"/>
                <w:sz w:val="14"/>
                <w:szCs w:val="14"/>
                <w:lang w:eastAsia="es-MX"/>
              </w:rPr>
              <w:t>,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4,785</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10904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Constructora y Urbanizadora Centenario</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4,521</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11846</w:t>
            </w:r>
          </w:p>
        </w:tc>
        <w:tc>
          <w:tcPr>
            <w:tcW w:w="1924" w:type="pct"/>
            <w:vAlign w:val="center"/>
            <w:hideMark/>
          </w:tcPr>
          <w:p w:rsidR="00D71C25" w:rsidRPr="00490AA2" w:rsidRDefault="00D71C25" w:rsidP="00D71C25">
            <w:pPr>
              <w:jc w:val="center"/>
              <w:rPr>
                <w:rFonts w:ascii="Arial" w:hAnsi="Arial" w:cs="Arial"/>
                <w:sz w:val="14"/>
                <w:szCs w:val="14"/>
                <w:lang w:eastAsia="es-MX"/>
              </w:rPr>
            </w:pPr>
            <w:proofErr w:type="spellStart"/>
            <w:r w:rsidRPr="00490AA2">
              <w:rPr>
                <w:rFonts w:ascii="Arial" w:hAnsi="Arial" w:cs="Arial"/>
                <w:sz w:val="14"/>
                <w:szCs w:val="14"/>
                <w:lang w:eastAsia="es-MX"/>
              </w:rPr>
              <w:t>Huberg</w:t>
            </w:r>
            <w:proofErr w:type="spellEnd"/>
            <w:r w:rsidRPr="00490AA2">
              <w:rPr>
                <w:rFonts w:ascii="Arial" w:hAnsi="Arial" w:cs="Arial"/>
                <w:sz w:val="14"/>
                <w:szCs w:val="14"/>
                <w:lang w:eastAsia="es-MX"/>
              </w:rPr>
              <w:t xml:space="preserve"> México,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4,216</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10248</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Ingeniería y Construcciones de Monterrey,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3,360</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20023</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Subestaciones Bombas y RIEGO, S.A.</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1,263</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10086</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 xml:space="preserve">Constructora </w:t>
            </w:r>
            <w:proofErr w:type="spellStart"/>
            <w:r w:rsidRPr="00490AA2">
              <w:rPr>
                <w:rFonts w:ascii="Arial" w:hAnsi="Arial" w:cs="Arial"/>
                <w:sz w:val="14"/>
                <w:szCs w:val="14"/>
                <w:lang w:eastAsia="es-MX"/>
              </w:rPr>
              <w:t>Ind</w:t>
            </w:r>
            <w:proofErr w:type="spellEnd"/>
            <w:r w:rsidRPr="00490AA2">
              <w:rPr>
                <w:rFonts w:ascii="Arial" w:hAnsi="Arial" w:cs="Arial"/>
                <w:sz w:val="14"/>
                <w:szCs w:val="14"/>
                <w:lang w:eastAsia="es-MX"/>
              </w:rPr>
              <w:t>. Río Bravo,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1,202</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10366</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Regio Constructora e Ingeniería Urbana,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1,047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lastRenderedPageBreak/>
              <w:t>10784</w:t>
            </w:r>
          </w:p>
        </w:tc>
        <w:tc>
          <w:tcPr>
            <w:tcW w:w="1924"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Constructora y Comercializadora Rama, S.A. de C.V.</w:t>
            </w:r>
          </w:p>
        </w:tc>
        <w:tc>
          <w:tcPr>
            <w:tcW w:w="2017" w:type="pct"/>
            <w:vAlign w:val="center"/>
            <w:hideMark/>
          </w:tcPr>
          <w:p w:rsidR="00D71C25" w:rsidRPr="00490AA2" w:rsidRDefault="00D71C25" w:rsidP="00D71C25">
            <w:pPr>
              <w:jc w:val="center"/>
              <w:rPr>
                <w:rFonts w:ascii="Arial" w:hAnsi="Arial" w:cs="Arial"/>
                <w:sz w:val="14"/>
                <w:szCs w:val="14"/>
                <w:lang w:eastAsia="es-MX"/>
              </w:rPr>
            </w:pPr>
            <w:r w:rsidRPr="00490AA2">
              <w:rPr>
                <w:rFonts w:ascii="Arial" w:hAnsi="Arial" w:cs="Arial"/>
                <w:sz w:val="14"/>
                <w:szCs w:val="14"/>
                <w:lang w:eastAsia="es-MX"/>
              </w:rPr>
              <w:t>477</w:t>
            </w:r>
          </w:p>
        </w:tc>
        <w:tc>
          <w:tcPr>
            <w:tcW w:w="82" w:type="pct"/>
            <w:vAlign w:val="center"/>
          </w:tcPr>
          <w:p w:rsidR="00D71C25" w:rsidRPr="00D44660" w:rsidRDefault="00D71C25" w:rsidP="00D71C25">
            <w:pPr>
              <w:rPr>
                <w:rFonts w:ascii="Times New Roman" w:hAnsi="Times New Roman"/>
                <w:sz w:val="20"/>
                <w:lang w:eastAsia="es-MX"/>
              </w:rPr>
            </w:pPr>
            <w:r w:rsidRPr="00D44660">
              <w:rPr>
                <w:rFonts w:ascii="Times New Roman" w:hAnsi="Times New Roman"/>
                <w:sz w:val="20"/>
                <w:lang w:eastAsia="es-MX"/>
              </w:rPr>
              <w:t>*</w:t>
            </w:r>
          </w:p>
        </w:tc>
      </w:tr>
      <w:tr w:rsidR="00D71C25" w:rsidRPr="00490AA2" w:rsidTr="00D71C25">
        <w:trPr>
          <w:tblCellSpacing w:w="15" w:type="dxa"/>
          <w:jc w:val="center"/>
        </w:trPr>
        <w:tc>
          <w:tcPr>
            <w:tcW w:w="887" w:type="pct"/>
            <w:vAlign w:val="center"/>
            <w:hideMark/>
          </w:tcPr>
          <w:p w:rsidR="00D71C25" w:rsidRPr="00490AA2" w:rsidRDefault="00D71C25" w:rsidP="00D71C25">
            <w:pPr>
              <w:jc w:val="center"/>
              <w:rPr>
                <w:rFonts w:ascii="Arial" w:hAnsi="Arial" w:cs="Arial"/>
                <w:b/>
                <w:bCs/>
                <w:sz w:val="14"/>
                <w:szCs w:val="14"/>
                <w:lang w:eastAsia="es-MX"/>
              </w:rPr>
            </w:pPr>
            <w:r w:rsidRPr="00490AA2">
              <w:rPr>
                <w:rFonts w:ascii="Arial" w:hAnsi="Arial" w:cs="Arial"/>
                <w:b/>
                <w:bCs/>
                <w:sz w:val="14"/>
                <w:szCs w:val="14"/>
                <w:lang w:eastAsia="es-MX"/>
              </w:rPr>
              <w:t>Total</w:t>
            </w:r>
          </w:p>
        </w:tc>
        <w:tc>
          <w:tcPr>
            <w:tcW w:w="1924" w:type="pct"/>
            <w:vAlign w:val="center"/>
            <w:hideMark/>
          </w:tcPr>
          <w:p w:rsidR="00D71C25" w:rsidRPr="00490AA2" w:rsidRDefault="00D71C25" w:rsidP="00D71C25">
            <w:pPr>
              <w:jc w:val="center"/>
              <w:rPr>
                <w:rFonts w:ascii="Arial" w:hAnsi="Arial" w:cs="Arial"/>
                <w:b/>
                <w:bCs/>
                <w:sz w:val="14"/>
                <w:szCs w:val="14"/>
                <w:lang w:eastAsia="es-MX"/>
              </w:rPr>
            </w:pPr>
          </w:p>
        </w:tc>
        <w:tc>
          <w:tcPr>
            <w:tcW w:w="2017" w:type="pct"/>
            <w:vAlign w:val="center"/>
            <w:hideMark/>
          </w:tcPr>
          <w:p w:rsidR="00D71C25" w:rsidRPr="00490AA2" w:rsidRDefault="00D71C25" w:rsidP="00D71C25">
            <w:pPr>
              <w:jc w:val="center"/>
              <w:rPr>
                <w:rFonts w:ascii="Arial" w:hAnsi="Arial" w:cs="Arial"/>
                <w:b/>
                <w:bCs/>
                <w:sz w:val="14"/>
                <w:szCs w:val="14"/>
                <w:lang w:eastAsia="es-MX"/>
              </w:rPr>
            </w:pPr>
            <w:r w:rsidRPr="00490AA2">
              <w:rPr>
                <w:rFonts w:ascii="Arial" w:hAnsi="Arial" w:cs="Arial"/>
                <w:b/>
                <w:bCs/>
                <w:sz w:val="14"/>
                <w:szCs w:val="14"/>
                <w:lang w:eastAsia="es-MX"/>
              </w:rPr>
              <w:t>116,275,242</w:t>
            </w:r>
          </w:p>
        </w:tc>
        <w:tc>
          <w:tcPr>
            <w:tcW w:w="82" w:type="pct"/>
            <w:vAlign w:val="center"/>
          </w:tcPr>
          <w:p w:rsidR="00D71C25" w:rsidRPr="00D44660" w:rsidRDefault="00D71C25" w:rsidP="00D71C25">
            <w:pPr>
              <w:jc w:val="right"/>
              <w:rPr>
                <w:rFonts w:ascii="Times New Roman" w:hAnsi="Times New Roman"/>
                <w:b/>
                <w:bCs/>
                <w:sz w:val="20"/>
                <w:lang w:eastAsia="es-MX"/>
              </w:rPr>
            </w:pPr>
          </w:p>
        </w:tc>
      </w:tr>
    </w:tbl>
    <w:p w:rsidR="00D71C25" w:rsidRPr="00D71C25" w:rsidRDefault="00D71C25" w:rsidP="00490AA2">
      <w:pPr>
        <w:spacing w:after="0" w:line="360" w:lineRule="auto"/>
        <w:contextualSpacing/>
        <w:jc w:val="both"/>
        <w:rPr>
          <w:rFonts w:ascii="Arial" w:hAnsi="Arial" w:cs="Arial"/>
          <w:sz w:val="14"/>
          <w:szCs w:val="14"/>
        </w:rPr>
      </w:pPr>
      <w:r w:rsidRPr="00D71C25">
        <w:rPr>
          <w:rFonts w:ascii="Arial" w:hAnsi="Arial" w:cs="Arial"/>
          <w:sz w:val="14"/>
          <w:szCs w:val="14"/>
        </w:rPr>
        <w:t>* Ya informadas en la revisión de la Cuenta Pública del ejercicio 2014.</w:t>
      </w:r>
    </w:p>
    <w:p w:rsidR="00490AA2" w:rsidRDefault="00490AA2" w:rsidP="008A6AA5">
      <w:pPr>
        <w:spacing w:after="0" w:line="360" w:lineRule="auto"/>
        <w:contextualSpacing/>
        <w:jc w:val="both"/>
        <w:rPr>
          <w:rFonts w:ascii="Arial" w:hAnsi="Arial" w:cs="Arial"/>
          <w:sz w:val="24"/>
        </w:rPr>
      </w:pPr>
    </w:p>
    <w:p w:rsidR="00D71C25" w:rsidRDefault="00D71C25" w:rsidP="00D71C25">
      <w:pPr>
        <w:spacing w:after="0" w:line="360" w:lineRule="auto"/>
        <w:contextualSpacing/>
        <w:jc w:val="both"/>
        <w:rPr>
          <w:rFonts w:ascii="Arial" w:hAnsi="Arial" w:cs="Arial"/>
          <w:b/>
          <w:sz w:val="24"/>
        </w:rPr>
      </w:pPr>
    </w:p>
    <w:p w:rsidR="00D71C25" w:rsidRDefault="00D71C25" w:rsidP="00D71C25">
      <w:pPr>
        <w:spacing w:after="0" w:line="360" w:lineRule="auto"/>
        <w:contextualSpacing/>
        <w:jc w:val="both"/>
        <w:rPr>
          <w:rFonts w:ascii="Arial" w:hAnsi="Arial" w:cs="Arial"/>
          <w:b/>
          <w:sz w:val="24"/>
        </w:rPr>
      </w:pPr>
    </w:p>
    <w:p w:rsidR="00D71C25" w:rsidRDefault="00D71C25" w:rsidP="00D71C25">
      <w:pPr>
        <w:spacing w:after="0" w:line="360" w:lineRule="auto"/>
        <w:contextualSpacing/>
        <w:jc w:val="both"/>
        <w:rPr>
          <w:rFonts w:ascii="Arial" w:hAnsi="Arial" w:cs="Arial"/>
          <w:b/>
          <w:sz w:val="24"/>
        </w:rPr>
      </w:pPr>
    </w:p>
    <w:p w:rsidR="00D71C25" w:rsidRPr="00D71C25" w:rsidRDefault="00D71C25" w:rsidP="00D71C25">
      <w:pPr>
        <w:spacing w:after="0" w:line="360" w:lineRule="auto"/>
        <w:contextualSpacing/>
        <w:jc w:val="both"/>
        <w:rPr>
          <w:rFonts w:ascii="Arial" w:hAnsi="Arial" w:cs="Arial"/>
          <w:b/>
          <w:sz w:val="24"/>
        </w:rPr>
      </w:pPr>
      <w:r w:rsidRPr="00D71C25">
        <w:rPr>
          <w:rFonts w:ascii="Arial" w:hAnsi="Arial" w:cs="Arial"/>
          <w:b/>
          <w:sz w:val="24"/>
        </w:rPr>
        <w:t>Análisis de la Auditoría Superior del Estado</w:t>
      </w:r>
    </w:p>
    <w:p w:rsidR="00D71C25" w:rsidRDefault="00D71C25" w:rsidP="00D71C25">
      <w:pPr>
        <w:spacing w:after="0" w:line="360" w:lineRule="auto"/>
        <w:contextualSpacing/>
        <w:jc w:val="both"/>
        <w:rPr>
          <w:rFonts w:ascii="Arial" w:hAnsi="Arial" w:cs="Arial"/>
          <w:sz w:val="24"/>
        </w:rPr>
      </w:pPr>
    </w:p>
    <w:p w:rsidR="00D71C25" w:rsidRDefault="00D71C25" w:rsidP="00D71C25">
      <w:pPr>
        <w:spacing w:after="0" w:line="360" w:lineRule="auto"/>
        <w:contextualSpacing/>
        <w:jc w:val="both"/>
        <w:rPr>
          <w:rFonts w:ascii="Arial" w:hAnsi="Arial" w:cs="Arial"/>
          <w:sz w:val="24"/>
        </w:rPr>
      </w:pPr>
      <w:r>
        <w:rPr>
          <w:rFonts w:ascii="Arial" w:hAnsi="Arial" w:cs="Arial"/>
          <w:sz w:val="24"/>
        </w:rPr>
        <w:t xml:space="preserve">La Auditoría analizó las </w:t>
      </w:r>
      <w:r w:rsidRPr="00D71C25">
        <w:rPr>
          <w:rFonts w:ascii="Arial" w:hAnsi="Arial" w:cs="Arial"/>
          <w:sz w:val="24"/>
        </w:rPr>
        <w:t>manifestaciones vertidas por el Ente Público,</w:t>
      </w:r>
      <w:r>
        <w:rPr>
          <w:rFonts w:ascii="Arial" w:hAnsi="Arial" w:cs="Arial"/>
          <w:sz w:val="24"/>
        </w:rPr>
        <w:t xml:space="preserve"> y determinó que esta observación se solventó</w:t>
      </w:r>
      <w:r w:rsidRPr="00D71C25">
        <w:rPr>
          <w:rFonts w:ascii="Arial" w:hAnsi="Arial" w:cs="Arial"/>
          <w:sz w:val="24"/>
        </w:rPr>
        <w:t xml:space="preserve"> parcialm</w:t>
      </w:r>
      <w:r>
        <w:rPr>
          <w:rFonts w:ascii="Arial" w:hAnsi="Arial" w:cs="Arial"/>
          <w:sz w:val="24"/>
        </w:rPr>
        <w:t>ente, ya que si bien se mencionó que se habían</w:t>
      </w:r>
      <w:r w:rsidRPr="00D71C25">
        <w:rPr>
          <w:rFonts w:ascii="Arial" w:hAnsi="Arial" w:cs="Arial"/>
          <w:sz w:val="24"/>
        </w:rPr>
        <w:t xml:space="preserve"> liquidado a la fecha</w:t>
      </w:r>
      <w:r>
        <w:rPr>
          <w:rFonts w:ascii="Arial" w:hAnsi="Arial" w:cs="Arial"/>
          <w:sz w:val="24"/>
        </w:rPr>
        <w:t xml:space="preserve"> de auditoría</w:t>
      </w:r>
      <w:r w:rsidRPr="00D71C25">
        <w:rPr>
          <w:rFonts w:ascii="Arial" w:hAnsi="Arial" w:cs="Arial"/>
          <w:sz w:val="24"/>
        </w:rPr>
        <w:t xml:space="preserve"> $1,432,184, no se nos proporcionó documentación comprobatoria así como la evidencia de su registro contable; por el resto del saldo en mención sólo se nos proporcionaron explicaciones y estatus que guardan los saldos que lo integran, así como las medidas correctivas que están tomando para su depuración.</w:t>
      </w:r>
    </w:p>
    <w:p w:rsidR="00D71C25" w:rsidRDefault="00D71C25" w:rsidP="00D71C25">
      <w:pPr>
        <w:spacing w:after="0" w:line="360" w:lineRule="auto"/>
        <w:contextualSpacing/>
        <w:jc w:val="both"/>
        <w:rPr>
          <w:rFonts w:ascii="Arial" w:hAnsi="Arial" w:cs="Arial"/>
          <w:sz w:val="24"/>
        </w:rPr>
      </w:pPr>
    </w:p>
    <w:p w:rsidR="00D71C25" w:rsidRPr="00D71C25" w:rsidRDefault="00D71C25" w:rsidP="00D71C25">
      <w:pPr>
        <w:spacing w:after="0" w:line="360" w:lineRule="auto"/>
        <w:contextualSpacing/>
        <w:jc w:val="both"/>
        <w:rPr>
          <w:rFonts w:ascii="Arial" w:hAnsi="Arial" w:cs="Arial"/>
          <w:b/>
          <w:sz w:val="24"/>
        </w:rPr>
      </w:pPr>
      <w:r w:rsidRPr="00D71C25">
        <w:rPr>
          <w:rFonts w:ascii="Arial" w:hAnsi="Arial" w:cs="Arial"/>
          <w:b/>
          <w:sz w:val="24"/>
        </w:rPr>
        <w:t>Acción(es) o recomendación(es) emitida(s)</w:t>
      </w:r>
    </w:p>
    <w:p w:rsidR="00D71C25" w:rsidRPr="00D71C25" w:rsidRDefault="00D71C25" w:rsidP="00D71C25">
      <w:pPr>
        <w:spacing w:after="0" w:line="360" w:lineRule="auto"/>
        <w:contextualSpacing/>
        <w:jc w:val="both"/>
        <w:rPr>
          <w:rFonts w:ascii="Arial" w:hAnsi="Arial" w:cs="Arial"/>
          <w:i/>
          <w:sz w:val="24"/>
        </w:rPr>
      </w:pPr>
      <w:r w:rsidRPr="00D71C25">
        <w:rPr>
          <w:rFonts w:ascii="Arial" w:hAnsi="Arial" w:cs="Arial"/>
          <w:i/>
          <w:sz w:val="24"/>
        </w:rPr>
        <w:t>Recomendaciones en Relación a la Gestión o Control Interno.</w:t>
      </w:r>
    </w:p>
    <w:p w:rsidR="00D71C25" w:rsidRPr="00D71C25" w:rsidRDefault="00D71C25" w:rsidP="00D71C25">
      <w:pPr>
        <w:spacing w:after="0" w:line="360" w:lineRule="auto"/>
        <w:contextualSpacing/>
        <w:jc w:val="both"/>
        <w:rPr>
          <w:rFonts w:ascii="Arial" w:hAnsi="Arial" w:cs="Arial"/>
          <w:i/>
          <w:sz w:val="24"/>
        </w:rPr>
      </w:pPr>
      <w:r w:rsidRPr="00D71C25">
        <w:rPr>
          <w:rFonts w:ascii="Arial" w:hAnsi="Arial" w:cs="Arial"/>
          <w:i/>
          <w:sz w:val="24"/>
        </w:rPr>
        <w:t>Concluir con el proceso de análisis y depuración de la cuenta.</w:t>
      </w:r>
    </w:p>
    <w:p w:rsidR="00490AA2" w:rsidRDefault="00490AA2" w:rsidP="008A6AA5">
      <w:pPr>
        <w:spacing w:after="0" w:line="360" w:lineRule="auto"/>
        <w:contextualSpacing/>
        <w:jc w:val="both"/>
        <w:rPr>
          <w:rFonts w:ascii="Arial" w:hAnsi="Arial" w:cs="Arial"/>
          <w:sz w:val="24"/>
        </w:rPr>
      </w:pPr>
    </w:p>
    <w:p w:rsidR="00490AA2" w:rsidRDefault="00D71C25" w:rsidP="008A6AA5">
      <w:pPr>
        <w:spacing w:after="0" w:line="360" w:lineRule="auto"/>
        <w:contextualSpacing/>
        <w:jc w:val="both"/>
        <w:rPr>
          <w:rFonts w:ascii="Arial" w:hAnsi="Arial" w:cs="Arial"/>
          <w:sz w:val="24"/>
        </w:rPr>
      </w:pPr>
      <w:r>
        <w:rPr>
          <w:rFonts w:ascii="Arial" w:hAnsi="Arial" w:cs="Arial"/>
          <w:sz w:val="24"/>
        </w:rPr>
        <w:t xml:space="preserve">4. </w:t>
      </w:r>
      <w:r w:rsidRPr="00D71C25">
        <w:rPr>
          <w:rFonts w:ascii="Arial" w:hAnsi="Arial" w:cs="Arial"/>
          <w:sz w:val="24"/>
        </w:rPr>
        <w:t>En la cuenta "Anticipos a proveedores y contratistas" se incluyen 2 saldos negativos (lo cual es contrario a su naturaleza) con antigüedad superior a 1 año, con un importe total de ($2</w:t>
      </w:r>
      <w:proofErr w:type="gramStart"/>
      <w:r w:rsidRPr="00D71C25">
        <w:rPr>
          <w:rFonts w:ascii="Arial" w:hAnsi="Arial" w:cs="Arial"/>
          <w:sz w:val="24"/>
        </w:rPr>
        <w:t>,634,915</w:t>
      </w:r>
      <w:proofErr w:type="gramEnd"/>
      <w:r w:rsidRPr="00D71C25">
        <w:rPr>
          <w:rFonts w:ascii="Arial" w:hAnsi="Arial" w:cs="Arial"/>
          <w:sz w:val="24"/>
        </w:rPr>
        <w:t xml:space="preserve">) incumpliendo con el artículo 33 de la </w:t>
      </w:r>
      <w:r w:rsidRPr="00D71C25">
        <w:rPr>
          <w:rFonts w:ascii="Arial" w:hAnsi="Arial" w:cs="Arial"/>
          <w:sz w:val="24"/>
        </w:rPr>
        <w:lastRenderedPageBreak/>
        <w:t>Ley General de Contabilidad Gubernamental y 48 primero y segundo párrafos de la Ley de Administración Financiera para el Estado de Nuevo León, siendo éstos:</w:t>
      </w:r>
    </w:p>
    <w:p w:rsidR="00D71C25" w:rsidRDefault="00D71C25" w:rsidP="008A6AA5">
      <w:pPr>
        <w:spacing w:after="0" w:line="360" w:lineRule="auto"/>
        <w:contextualSpacing/>
        <w:jc w:val="both"/>
        <w:rPr>
          <w:rFonts w:ascii="Arial" w:hAnsi="Arial" w:cs="Arial"/>
          <w:sz w:val="24"/>
        </w:rPr>
      </w:pPr>
    </w:p>
    <w:tbl>
      <w:tblPr>
        <w:tblW w:w="33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2"/>
        <w:gridCol w:w="2182"/>
        <w:gridCol w:w="2341"/>
      </w:tblGrid>
      <w:tr w:rsidR="00D71C25" w:rsidRPr="00D71C25" w:rsidTr="00D71C25">
        <w:trPr>
          <w:tblCellSpacing w:w="15" w:type="dxa"/>
          <w:jc w:val="center"/>
        </w:trPr>
        <w:tc>
          <w:tcPr>
            <w:tcW w:w="910"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No. Proveedor</w:t>
            </w:r>
          </w:p>
        </w:tc>
        <w:tc>
          <w:tcPr>
            <w:tcW w:w="1926"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Nombre del proveedor</w:t>
            </w:r>
          </w:p>
        </w:tc>
        <w:tc>
          <w:tcPr>
            <w:tcW w:w="2055"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Saldo al 31 de diciembre de 2015</w:t>
            </w:r>
          </w:p>
        </w:tc>
      </w:tr>
      <w:tr w:rsidR="00D71C25" w:rsidRPr="00D71C25" w:rsidTr="00D71C25">
        <w:trPr>
          <w:tblCellSpacing w:w="15" w:type="dxa"/>
          <w:jc w:val="center"/>
        </w:trPr>
        <w:tc>
          <w:tcPr>
            <w:tcW w:w="910"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13463</w:t>
            </w:r>
          </w:p>
        </w:tc>
        <w:tc>
          <w:tcPr>
            <w:tcW w:w="192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 xml:space="preserve">Discovery </w:t>
            </w:r>
            <w:proofErr w:type="spellStart"/>
            <w:r w:rsidRPr="00D71C25">
              <w:rPr>
                <w:rFonts w:ascii="Arial" w:hAnsi="Arial" w:cs="Arial"/>
                <w:sz w:val="14"/>
                <w:szCs w:val="14"/>
                <w:lang w:eastAsia="es-MX"/>
              </w:rPr>
              <w:t>Materials</w:t>
            </w:r>
            <w:proofErr w:type="spellEnd"/>
            <w:r w:rsidRPr="00D71C25">
              <w:rPr>
                <w:rFonts w:ascii="Arial" w:hAnsi="Arial" w:cs="Arial"/>
                <w:sz w:val="14"/>
                <w:szCs w:val="14"/>
                <w:lang w:eastAsia="es-MX"/>
              </w:rPr>
              <w:t>, S.A. de C.V.</w:t>
            </w:r>
          </w:p>
        </w:tc>
        <w:tc>
          <w:tcPr>
            <w:tcW w:w="20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(2,190,629)</w:t>
            </w:r>
          </w:p>
        </w:tc>
      </w:tr>
      <w:tr w:rsidR="00D71C25" w:rsidRPr="00D71C25" w:rsidTr="00D71C25">
        <w:trPr>
          <w:tblCellSpacing w:w="15" w:type="dxa"/>
          <w:jc w:val="center"/>
        </w:trPr>
        <w:tc>
          <w:tcPr>
            <w:tcW w:w="910"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10803</w:t>
            </w:r>
          </w:p>
        </w:tc>
        <w:tc>
          <w:tcPr>
            <w:tcW w:w="192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Construcción y Servicios Salazar</w:t>
            </w:r>
          </w:p>
        </w:tc>
        <w:tc>
          <w:tcPr>
            <w:tcW w:w="20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(444,286)</w:t>
            </w:r>
          </w:p>
        </w:tc>
      </w:tr>
      <w:tr w:rsidR="00D71C25" w:rsidRPr="00D71C25" w:rsidTr="00D71C25">
        <w:trPr>
          <w:tblCellSpacing w:w="15" w:type="dxa"/>
          <w:jc w:val="center"/>
        </w:trPr>
        <w:tc>
          <w:tcPr>
            <w:tcW w:w="910" w:type="pct"/>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Total</w:t>
            </w:r>
          </w:p>
        </w:tc>
        <w:tc>
          <w:tcPr>
            <w:tcW w:w="1926" w:type="pct"/>
            <w:vAlign w:val="center"/>
            <w:hideMark/>
          </w:tcPr>
          <w:p w:rsidR="00D71C25" w:rsidRPr="00D71C25" w:rsidRDefault="00D71C25" w:rsidP="00D71C25">
            <w:pPr>
              <w:jc w:val="center"/>
              <w:rPr>
                <w:rFonts w:ascii="Arial" w:hAnsi="Arial" w:cs="Arial"/>
                <w:b/>
                <w:bCs/>
                <w:sz w:val="14"/>
                <w:szCs w:val="14"/>
                <w:lang w:eastAsia="es-MX"/>
              </w:rPr>
            </w:pPr>
          </w:p>
        </w:tc>
        <w:tc>
          <w:tcPr>
            <w:tcW w:w="2055" w:type="pct"/>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(2,634,915)</w:t>
            </w:r>
          </w:p>
        </w:tc>
      </w:tr>
    </w:tbl>
    <w:p w:rsidR="00D71C25" w:rsidRDefault="00D71C25" w:rsidP="008A6AA5">
      <w:pPr>
        <w:spacing w:after="0" w:line="360" w:lineRule="auto"/>
        <w:contextualSpacing/>
        <w:jc w:val="both"/>
        <w:rPr>
          <w:rFonts w:ascii="Arial" w:hAnsi="Arial" w:cs="Arial"/>
          <w:sz w:val="24"/>
        </w:rPr>
      </w:pPr>
    </w:p>
    <w:p w:rsidR="00D71C25" w:rsidRPr="00D71C25" w:rsidRDefault="00D71C25" w:rsidP="00D71C25">
      <w:pPr>
        <w:spacing w:after="0" w:line="360" w:lineRule="auto"/>
        <w:contextualSpacing/>
        <w:jc w:val="both"/>
        <w:rPr>
          <w:rFonts w:ascii="Arial" w:hAnsi="Arial" w:cs="Arial"/>
          <w:b/>
          <w:sz w:val="24"/>
        </w:rPr>
      </w:pPr>
      <w:r w:rsidRPr="00D71C25">
        <w:rPr>
          <w:rFonts w:ascii="Arial" w:hAnsi="Arial" w:cs="Arial"/>
          <w:b/>
          <w:sz w:val="24"/>
        </w:rPr>
        <w:t>Acción(es) o recomendación(es) emitida(s)</w:t>
      </w:r>
    </w:p>
    <w:p w:rsidR="00490AA2" w:rsidRDefault="00D71C25" w:rsidP="00D71C25">
      <w:pPr>
        <w:spacing w:after="0" w:line="360" w:lineRule="auto"/>
        <w:contextualSpacing/>
        <w:jc w:val="both"/>
        <w:rPr>
          <w:rFonts w:ascii="Arial" w:hAnsi="Arial" w:cs="Arial"/>
          <w:sz w:val="24"/>
        </w:rPr>
      </w:pPr>
      <w:r w:rsidRPr="00D71C25">
        <w:rPr>
          <w:rFonts w:ascii="Arial" w:hAnsi="Arial" w:cs="Arial"/>
          <w:i/>
          <w:sz w:val="24"/>
        </w:rPr>
        <w:t>Promoción de Fincamiento de Responsabilidad Administrativa</w:t>
      </w:r>
      <w:r w:rsidRPr="00D71C25">
        <w:rPr>
          <w:rFonts w:ascii="Arial" w:hAnsi="Arial" w:cs="Arial"/>
          <w:sz w:val="24"/>
        </w:rPr>
        <w:t>.</w:t>
      </w:r>
    </w:p>
    <w:p w:rsidR="00D71C25" w:rsidRPr="00D71C25" w:rsidRDefault="00D71C25" w:rsidP="00D71C25">
      <w:pPr>
        <w:spacing w:after="0" w:line="360" w:lineRule="auto"/>
        <w:contextualSpacing/>
        <w:jc w:val="both"/>
        <w:rPr>
          <w:rFonts w:ascii="Arial" w:hAnsi="Arial" w:cs="Arial"/>
          <w:b/>
          <w:sz w:val="24"/>
          <w:u w:val="single"/>
        </w:rPr>
      </w:pPr>
      <w:r w:rsidRPr="00D71C25">
        <w:rPr>
          <w:rFonts w:ascii="Arial" w:hAnsi="Arial" w:cs="Arial"/>
          <w:b/>
          <w:sz w:val="24"/>
          <w:u w:val="single"/>
        </w:rPr>
        <w:t>Derechos a recibir efectivo o equivalentes</w:t>
      </w:r>
    </w:p>
    <w:p w:rsidR="00490AA2" w:rsidRPr="00D71C25" w:rsidRDefault="00D71C25" w:rsidP="00D71C25">
      <w:pPr>
        <w:spacing w:after="0" w:line="360" w:lineRule="auto"/>
        <w:contextualSpacing/>
        <w:jc w:val="both"/>
        <w:rPr>
          <w:rFonts w:ascii="Arial" w:hAnsi="Arial" w:cs="Arial"/>
          <w:b/>
          <w:sz w:val="24"/>
          <w:u w:val="single"/>
        </w:rPr>
      </w:pPr>
      <w:r w:rsidRPr="00D71C25">
        <w:rPr>
          <w:rFonts w:ascii="Arial" w:hAnsi="Arial" w:cs="Arial"/>
          <w:b/>
          <w:sz w:val="24"/>
          <w:u w:val="single"/>
        </w:rPr>
        <w:t>Cuentas por cobrar a corto plazo</w:t>
      </w:r>
    </w:p>
    <w:p w:rsidR="00490AA2" w:rsidRDefault="00490AA2" w:rsidP="008A6AA5">
      <w:pPr>
        <w:spacing w:after="0" w:line="360" w:lineRule="auto"/>
        <w:contextualSpacing/>
        <w:jc w:val="both"/>
        <w:rPr>
          <w:rFonts w:ascii="Arial" w:hAnsi="Arial" w:cs="Arial"/>
          <w:sz w:val="24"/>
        </w:rPr>
      </w:pPr>
    </w:p>
    <w:p w:rsidR="00D71C25" w:rsidRDefault="00D71C25" w:rsidP="008A6AA5">
      <w:pPr>
        <w:spacing w:after="0" w:line="360" w:lineRule="auto"/>
        <w:contextualSpacing/>
        <w:jc w:val="both"/>
        <w:rPr>
          <w:rFonts w:ascii="Arial" w:hAnsi="Arial" w:cs="Arial"/>
          <w:sz w:val="24"/>
        </w:rPr>
      </w:pPr>
      <w:r>
        <w:rPr>
          <w:rFonts w:ascii="Arial" w:hAnsi="Arial" w:cs="Arial"/>
          <w:sz w:val="24"/>
        </w:rPr>
        <w:t>5.</w:t>
      </w:r>
      <w:r w:rsidRPr="00D71C25">
        <w:t xml:space="preserve"> </w:t>
      </w:r>
      <w:r w:rsidRPr="00D71C25">
        <w:rPr>
          <w:rFonts w:ascii="Arial" w:hAnsi="Arial" w:cs="Arial"/>
          <w:sz w:val="24"/>
        </w:rPr>
        <w:t>Dentro de la revisión de la cuenta "Cuentas por cobrar", observamos saldos por importe total de $11</w:t>
      </w:r>
      <w:proofErr w:type="gramStart"/>
      <w:r w:rsidRPr="00D71C25">
        <w:rPr>
          <w:rFonts w:ascii="Arial" w:hAnsi="Arial" w:cs="Arial"/>
          <w:sz w:val="24"/>
        </w:rPr>
        <w:t>,489,571</w:t>
      </w:r>
      <w:proofErr w:type="gramEnd"/>
      <w:r w:rsidRPr="00D71C25">
        <w:rPr>
          <w:rFonts w:ascii="Arial" w:hAnsi="Arial" w:cs="Arial"/>
          <w:sz w:val="24"/>
        </w:rPr>
        <w:t xml:space="preserve"> con una antigüedad de hasta 16 años, que no han sido recuperados, observando que el Ente Público no efectuó acciones para su depuración o cancelación y no cuenta con un programa para celebrar convenios de reconocimiento de adeudo y pago en parcialidades que permitan recuperar estos saldos, los cuales se detallan a continuación:</w:t>
      </w:r>
    </w:p>
    <w:p w:rsidR="00D71C25" w:rsidRDefault="00D71C25" w:rsidP="008A6AA5">
      <w:pPr>
        <w:spacing w:after="0" w:line="360" w:lineRule="auto"/>
        <w:contextualSpacing/>
        <w:jc w:val="both"/>
        <w:rPr>
          <w:rFonts w:ascii="Arial" w:hAnsi="Arial" w:cs="Arial"/>
          <w:sz w:val="24"/>
        </w:rPr>
      </w:pPr>
    </w:p>
    <w:tbl>
      <w:tblPr>
        <w:tblW w:w="472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7"/>
        <w:gridCol w:w="1421"/>
        <w:gridCol w:w="2812"/>
        <w:gridCol w:w="640"/>
      </w:tblGrid>
      <w:tr w:rsidR="00D71C25" w:rsidRPr="00D71C25" w:rsidTr="00D71C25">
        <w:trPr>
          <w:tblHeader/>
          <w:tblCellSpacing w:w="15" w:type="dxa"/>
          <w:jc w:val="center"/>
        </w:trPr>
        <w:tc>
          <w:tcPr>
            <w:tcW w:w="0" w:type="auto"/>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Contratista</w:t>
            </w:r>
          </w:p>
        </w:tc>
        <w:tc>
          <w:tcPr>
            <w:tcW w:w="902"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Año de vencimiento</w:t>
            </w:r>
          </w:p>
        </w:tc>
        <w:tc>
          <w:tcPr>
            <w:tcW w:w="1804"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Total vencido al 31 de diciembre de 2015</w:t>
            </w:r>
          </w:p>
        </w:tc>
        <w:tc>
          <w:tcPr>
            <w:tcW w:w="0" w:type="auto"/>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División</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 xml:space="preserve">Contratistas </w:t>
            </w:r>
            <w:proofErr w:type="spellStart"/>
            <w:r w:rsidRPr="00D71C25">
              <w:rPr>
                <w:rFonts w:ascii="Arial" w:hAnsi="Arial" w:cs="Arial"/>
                <w:sz w:val="14"/>
                <w:szCs w:val="14"/>
                <w:lang w:eastAsia="es-MX"/>
              </w:rPr>
              <w:t>Fast</w:t>
            </w:r>
            <w:proofErr w:type="spellEnd"/>
            <w:r w:rsidRPr="00D71C25">
              <w:rPr>
                <w:rFonts w:ascii="Arial" w:hAnsi="Arial" w:cs="Arial"/>
                <w:sz w:val="14"/>
                <w:szCs w:val="14"/>
                <w:lang w:eastAsia="es-MX"/>
              </w:rPr>
              <w:t>,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1999</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38,467</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Inmobiliaria Cerro de la Silla,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2009</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2,078,990</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proofErr w:type="spellStart"/>
            <w:r w:rsidRPr="00D71C25">
              <w:rPr>
                <w:rFonts w:ascii="Arial" w:hAnsi="Arial" w:cs="Arial"/>
                <w:sz w:val="14"/>
                <w:szCs w:val="14"/>
                <w:lang w:eastAsia="es-MX"/>
              </w:rPr>
              <w:t>Logistica</w:t>
            </w:r>
            <w:proofErr w:type="spellEnd"/>
            <w:r w:rsidRPr="00D71C25">
              <w:rPr>
                <w:rFonts w:ascii="Arial" w:hAnsi="Arial" w:cs="Arial"/>
                <w:sz w:val="14"/>
                <w:szCs w:val="14"/>
                <w:lang w:eastAsia="es-MX"/>
              </w:rPr>
              <w:t xml:space="preserve"> y Urbanismo,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2012</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257,030</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lastRenderedPageBreak/>
              <w:t>Casas Beta del Norte, S de R.L. de C.V.</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2013</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238,341</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MNM</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Promotora Ali,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2013</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358,064</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proofErr w:type="spellStart"/>
            <w:r w:rsidRPr="00D71C25">
              <w:rPr>
                <w:rFonts w:ascii="Arial" w:hAnsi="Arial" w:cs="Arial"/>
                <w:sz w:val="14"/>
                <w:szCs w:val="14"/>
                <w:lang w:eastAsia="es-MX"/>
              </w:rPr>
              <w:t>Azzor</w:t>
            </w:r>
            <w:proofErr w:type="spellEnd"/>
            <w:r w:rsidRPr="00D71C25">
              <w:rPr>
                <w:rFonts w:ascii="Arial" w:hAnsi="Arial" w:cs="Arial"/>
                <w:sz w:val="14"/>
                <w:szCs w:val="14"/>
                <w:lang w:eastAsia="es-MX"/>
              </w:rPr>
              <w:t xml:space="preserve"> Consultores Industriales, S.C.</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2014</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80,154</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Promotora e Inmobiliaria Rojas, S.A. de C.V.</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2014</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5,641,924</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MNM</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Construcciones y Estructurales Camacho, S.A. de C.V.</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2014</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403,295</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MNM</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 xml:space="preserve">Inmobiliaria </w:t>
            </w:r>
            <w:proofErr w:type="spellStart"/>
            <w:r w:rsidRPr="00D71C25">
              <w:rPr>
                <w:rFonts w:ascii="Arial" w:hAnsi="Arial" w:cs="Arial"/>
                <w:sz w:val="14"/>
                <w:szCs w:val="14"/>
                <w:lang w:eastAsia="es-MX"/>
              </w:rPr>
              <w:t>Vidusa</w:t>
            </w:r>
            <w:proofErr w:type="spellEnd"/>
            <w:r w:rsidRPr="00D71C25">
              <w:rPr>
                <w:rFonts w:ascii="Arial" w:hAnsi="Arial" w:cs="Arial"/>
                <w:sz w:val="14"/>
                <w:szCs w:val="14"/>
                <w:lang w:eastAsia="es-MX"/>
              </w:rPr>
              <w:t>,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2015</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832,182</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Olea Mills,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2015</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400,451</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Residencial Atlas, S. de R.L. de C.V</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2015</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1,015,624</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Desarrollo Inmobiliario Habitacional,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2015</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6,864</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proofErr w:type="spellStart"/>
            <w:r w:rsidRPr="00D71C25">
              <w:rPr>
                <w:rFonts w:ascii="Arial" w:hAnsi="Arial" w:cs="Arial"/>
                <w:sz w:val="14"/>
                <w:szCs w:val="14"/>
                <w:lang w:eastAsia="es-MX"/>
              </w:rPr>
              <w:t>Havital</w:t>
            </w:r>
            <w:proofErr w:type="spellEnd"/>
            <w:r w:rsidRPr="00D71C25">
              <w:rPr>
                <w:rFonts w:ascii="Arial" w:hAnsi="Arial" w:cs="Arial"/>
                <w:sz w:val="14"/>
                <w:szCs w:val="14"/>
                <w:lang w:eastAsia="es-MX"/>
              </w:rPr>
              <w:t>,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2015</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71,666</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Fomento Empresarial Inmobiliario, S.A.</w:t>
            </w:r>
          </w:p>
        </w:tc>
        <w:tc>
          <w:tcPr>
            <w:tcW w:w="902"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2015</w:t>
            </w:r>
          </w:p>
        </w:tc>
        <w:tc>
          <w:tcPr>
            <w:tcW w:w="1804"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66,519</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MET</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Total</w:t>
            </w:r>
          </w:p>
        </w:tc>
        <w:tc>
          <w:tcPr>
            <w:tcW w:w="902" w:type="pct"/>
            <w:vAlign w:val="center"/>
            <w:hideMark/>
          </w:tcPr>
          <w:p w:rsidR="00D71C25" w:rsidRPr="00D71C25" w:rsidRDefault="00D71C25" w:rsidP="00D71C25">
            <w:pPr>
              <w:jc w:val="center"/>
              <w:rPr>
                <w:rFonts w:ascii="Arial" w:hAnsi="Arial" w:cs="Arial"/>
                <w:b/>
                <w:bCs/>
                <w:sz w:val="14"/>
                <w:szCs w:val="14"/>
                <w:lang w:eastAsia="es-MX"/>
              </w:rPr>
            </w:pPr>
          </w:p>
        </w:tc>
        <w:tc>
          <w:tcPr>
            <w:tcW w:w="1804" w:type="pct"/>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11,489,571</w:t>
            </w:r>
          </w:p>
        </w:tc>
        <w:tc>
          <w:tcPr>
            <w:tcW w:w="0" w:type="auto"/>
            <w:vAlign w:val="center"/>
            <w:hideMark/>
          </w:tcPr>
          <w:p w:rsidR="00D71C25" w:rsidRPr="00D71C25" w:rsidRDefault="00D71C25" w:rsidP="00D71C25">
            <w:pPr>
              <w:jc w:val="center"/>
              <w:rPr>
                <w:rFonts w:ascii="Arial" w:hAnsi="Arial" w:cs="Arial"/>
                <w:sz w:val="14"/>
                <w:szCs w:val="14"/>
                <w:lang w:eastAsia="es-MX"/>
              </w:rPr>
            </w:pPr>
          </w:p>
        </w:tc>
      </w:tr>
    </w:tbl>
    <w:p w:rsidR="00490AA2" w:rsidRDefault="00D71C25" w:rsidP="008A6AA5">
      <w:pPr>
        <w:spacing w:after="0" w:line="360" w:lineRule="auto"/>
        <w:contextualSpacing/>
        <w:jc w:val="both"/>
        <w:rPr>
          <w:rFonts w:ascii="Arial" w:hAnsi="Arial" w:cs="Arial"/>
          <w:sz w:val="24"/>
        </w:rPr>
      </w:pPr>
      <w:r>
        <w:rPr>
          <w:rFonts w:ascii="Arial" w:hAnsi="Arial" w:cs="Arial"/>
          <w:sz w:val="24"/>
        </w:rPr>
        <w:t xml:space="preserve"> </w:t>
      </w:r>
    </w:p>
    <w:p w:rsidR="00D71C25" w:rsidRPr="00D71C25" w:rsidRDefault="00D71C25" w:rsidP="00D71C25">
      <w:pPr>
        <w:spacing w:after="0" w:line="360" w:lineRule="auto"/>
        <w:contextualSpacing/>
        <w:jc w:val="both"/>
        <w:rPr>
          <w:rFonts w:ascii="Arial" w:hAnsi="Arial" w:cs="Arial"/>
          <w:b/>
          <w:sz w:val="24"/>
        </w:rPr>
      </w:pPr>
      <w:r w:rsidRPr="00D71C25">
        <w:rPr>
          <w:rFonts w:ascii="Arial" w:hAnsi="Arial" w:cs="Arial"/>
          <w:b/>
          <w:sz w:val="24"/>
        </w:rPr>
        <w:t>Análisis de la Auditoría Superior del Estado</w:t>
      </w:r>
    </w:p>
    <w:p w:rsidR="00490AA2" w:rsidRDefault="00D71C25" w:rsidP="00D71C25">
      <w:pPr>
        <w:spacing w:after="0" w:line="360" w:lineRule="auto"/>
        <w:contextualSpacing/>
        <w:jc w:val="both"/>
        <w:rPr>
          <w:rFonts w:ascii="Arial" w:hAnsi="Arial" w:cs="Arial"/>
          <w:sz w:val="24"/>
        </w:rPr>
      </w:pPr>
      <w:r>
        <w:rPr>
          <w:rFonts w:ascii="Arial" w:hAnsi="Arial" w:cs="Arial"/>
          <w:sz w:val="24"/>
        </w:rPr>
        <w:t xml:space="preserve">La Auditoría analizó las </w:t>
      </w:r>
      <w:r w:rsidRPr="00D71C25">
        <w:rPr>
          <w:rFonts w:ascii="Arial" w:hAnsi="Arial" w:cs="Arial"/>
          <w:sz w:val="24"/>
        </w:rPr>
        <w:t>manifestaciones vertidas por el Ente Público,</w:t>
      </w:r>
      <w:r>
        <w:rPr>
          <w:rFonts w:ascii="Arial" w:hAnsi="Arial" w:cs="Arial"/>
          <w:sz w:val="24"/>
        </w:rPr>
        <w:t xml:space="preserve"> y determinó que esta observación se solventó</w:t>
      </w:r>
      <w:r w:rsidRPr="00D71C25">
        <w:rPr>
          <w:rFonts w:ascii="Arial" w:hAnsi="Arial" w:cs="Arial"/>
          <w:sz w:val="24"/>
        </w:rPr>
        <w:t xml:space="preserve"> parcialmente, debido a que no</w:t>
      </w:r>
      <w:r>
        <w:rPr>
          <w:rFonts w:ascii="Arial" w:hAnsi="Arial" w:cs="Arial"/>
          <w:sz w:val="24"/>
        </w:rPr>
        <w:t xml:space="preserve"> se adjuntaron</w:t>
      </w:r>
      <w:r w:rsidRPr="00D71C25">
        <w:rPr>
          <w:rFonts w:ascii="Arial" w:hAnsi="Arial" w:cs="Arial"/>
          <w:sz w:val="24"/>
        </w:rPr>
        <w:t xml:space="preserve"> los recibos de ingresos por concepto de pago de documentos de las empresas Promotora Ali, S.A. de C.V. por $35,806, Inmobiliaria </w:t>
      </w:r>
      <w:proofErr w:type="spellStart"/>
      <w:r w:rsidRPr="00D71C25">
        <w:rPr>
          <w:rFonts w:ascii="Arial" w:hAnsi="Arial" w:cs="Arial"/>
          <w:sz w:val="24"/>
        </w:rPr>
        <w:t>Vidusa</w:t>
      </w:r>
      <w:proofErr w:type="spellEnd"/>
      <w:r w:rsidRPr="00D71C25">
        <w:rPr>
          <w:rFonts w:ascii="Arial" w:hAnsi="Arial" w:cs="Arial"/>
          <w:sz w:val="24"/>
        </w:rPr>
        <w:t xml:space="preserve">, S.A. de C.V. por $48,951, Olea Mills, S.A. de C.V. por $20,022, Residencial Atlas, S. de R.L. de C.V. por $92,329, Desarrollo Inmobiliario Habitacional, S.A. de C.V. por $6,864, </w:t>
      </w:r>
      <w:proofErr w:type="spellStart"/>
      <w:r w:rsidRPr="00D71C25">
        <w:rPr>
          <w:rFonts w:ascii="Arial" w:hAnsi="Arial" w:cs="Arial"/>
          <w:sz w:val="24"/>
        </w:rPr>
        <w:t>Havital</w:t>
      </w:r>
      <w:proofErr w:type="spellEnd"/>
      <w:r w:rsidRPr="00D71C25">
        <w:rPr>
          <w:rFonts w:ascii="Arial" w:hAnsi="Arial" w:cs="Arial"/>
          <w:sz w:val="24"/>
        </w:rPr>
        <w:t>, S.A. de C.V. por $71,666 y Fomento Empresarial Inmobiliario, S.A. de C.V. por $66,519, los cuales representan un 3% del monto total observado y continúan realizando labor de cobra</w:t>
      </w:r>
      <w:r>
        <w:rPr>
          <w:rFonts w:ascii="Arial" w:hAnsi="Arial" w:cs="Arial"/>
          <w:sz w:val="24"/>
        </w:rPr>
        <w:t xml:space="preserve">nza, sin embargo no se acompañó  el </w:t>
      </w:r>
      <w:r w:rsidRPr="00D71C25">
        <w:rPr>
          <w:rFonts w:ascii="Arial" w:hAnsi="Arial" w:cs="Arial"/>
          <w:sz w:val="24"/>
        </w:rPr>
        <w:t>registro contable que ampare éstos movimientos.</w:t>
      </w:r>
    </w:p>
    <w:p w:rsidR="00D71C25" w:rsidRDefault="00D71C25" w:rsidP="00D71C25">
      <w:pPr>
        <w:spacing w:after="0" w:line="360" w:lineRule="auto"/>
        <w:contextualSpacing/>
        <w:jc w:val="both"/>
        <w:rPr>
          <w:rFonts w:ascii="Arial" w:hAnsi="Arial" w:cs="Arial"/>
          <w:sz w:val="24"/>
        </w:rPr>
      </w:pPr>
    </w:p>
    <w:p w:rsidR="00D71C25" w:rsidRPr="00D71C25" w:rsidRDefault="00D71C25" w:rsidP="00D71C25">
      <w:pPr>
        <w:spacing w:after="0" w:line="360" w:lineRule="auto"/>
        <w:contextualSpacing/>
        <w:jc w:val="both"/>
        <w:rPr>
          <w:rFonts w:ascii="Arial" w:hAnsi="Arial" w:cs="Arial"/>
          <w:b/>
          <w:sz w:val="24"/>
        </w:rPr>
      </w:pPr>
      <w:r w:rsidRPr="00D71C25">
        <w:rPr>
          <w:rFonts w:ascii="Arial" w:hAnsi="Arial" w:cs="Arial"/>
          <w:b/>
          <w:sz w:val="24"/>
        </w:rPr>
        <w:t>Acción(es) o recomendación(es) emitida(s)</w:t>
      </w:r>
    </w:p>
    <w:p w:rsidR="00D71C25" w:rsidRPr="00D71C25" w:rsidRDefault="00D71C25" w:rsidP="00D71C25">
      <w:pPr>
        <w:spacing w:after="0" w:line="360" w:lineRule="auto"/>
        <w:contextualSpacing/>
        <w:jc w:val="both"/>
        <w:rPr>
          <w:rFonts w:ascii="Arial" w:hAnsi="Arial" w:cs="Arial"/>
          <w:i/>
          <w:sz w:val="24"/>
        </w:rPr>
      </w:pPr>
      <w:r w:rsidRPr="00D71C25">
        <w:rPr>
          <w:rFonts w:ascii="Arial" w:hAnsi="Arial" w:cs="Arial"/>
          <w:i/>
          <w:sz w:val="24"/>
        </w:rPr>
        <w:t>Recomendaciones en Relación a la Gestión o Control Interno.</w:t>
      </w:r>
    </w:p>
    <w:p w:rsidR="00490AA2" w:rsidRDefault="00490AA2" w:rsidP="008A6AA5">
      <w:pPr>
        <w:spacing w:after="0" w:line="360" w:lineRule="auto"/>
        <w:contextualSpacing/>
        <w:jc w:val="both"/>
        <w:rPr>
          <w:rFonts w:ascii="Arial" w:hAnsi="Arial" w:cs="Arial"/>
          <w:sz w:val="24"/>
        </w:rPr>
      </w:pPr>
    </w:p>
    <w:p w:rsidR="00490AA2" w:rsidRDefault="00D71C25" w:rsidP="008A6AA5">
      <w:pPr>
        <w:spacing w:after="0" w:line="360" w:lineRule="auto"/>
        <w:contextualSpacing/>
        <w:jc w:val="both"/>
        <w:rPr>
          <w:rFonts w:ascii="Arial" w:hAnsi="Arial" w:cs="Arial"/>
          <w:sz w:val="24"/>
        </w:rPr>
      </w:pPr>
      <w:r>
        <w:rPr>
          <w:rFonts w:ascii="Arial" w:hAnsi="Arial" w:cs="Arial"/>
          <w:sz w:val="24"/>
        </w:rPr>
        <w:t xml:space="preserve">6. </w:t>
      </w:r>
      <w:r w:rsidRPr="00D71C25">
        <w:rPr>
          <w:rFonts w:ascii="Arial" w:hAnsi="Arial" w:cs="Arial"/>
          <w:sz w:val="24"/>
        </w:rPr>
        <w:t>Se observó que al 31 de diciembre de 2015 el Ente Público tiene una diferencia de $472,197 entre el saldo reflejado en la cuenta 12000000 "USUARIOS", 12000001 "AGENTES EXTERNOS" Y 12000056 "USUARIOS SANEAMIENTO" y los reportes de cobranza generados por la Gerencia de Comercial, incumpliendo con lo señalado en los artículos 19, 35 y 36 de la Ley General de Contabilidad Gubernamental, siendo las diferencias las siguientes:</w:t>
      </w:r>
    </w:p>
    <w:p w:rsidR="00D71C25" w:rsidRDefault="00D71C25" w:rsidP="008A6AA5">
      <w:pPr>
        <w:spacing w:after="0" w:line="360" w:lineRule="auto"/>
        <w:contextualSpacing/>
        <w:jc w:val="both"/>
        <w:rPr>
          <w:rFonts w:ascii="Arial" w:hAnsi="Arial" w:cs="Arial"/>
          <w:sz w:val="24"/>
        </w:rPr>
      </w:pPr>
    </w:p>
    <w:tbl>
      <w:tblPr>
        <w:tblW w:w="408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3"/>
        <w:gridCol w:w="1663"/>
        <w:gridCol w:w="1479"/>
        <w:gridCol w:w="1678"/>
      </w:tblGrid>
      <w:tr w:rsidR="00D71C25" w:rsidRPr="00D71C25" w:rsidTr="00D71C25">
        <w:trPr>
          <w:tblCellSpacing w:w="15" w:type="dxa"/>
          <w:jc w:val="center"/>
        </w:trPr>
        <w:tc>
          <w:tcPr>
            <w:tcW w:w="0" w:type="auto"/>
            <w:shd w:val="clear" w:color="auto" w:fill="A6A6A6" w:themeFill="background1" w:themeFillShade="A6"/>
            <w:vAlign w:val="center"/>
            <w:hideMark/>
          </w:tcPr>
          <w:p w:rsidR="00D71C25" w:rsidRPr="00D71C25" w:rsidRDefault="00D71C25" w:rsidP="00D71C25">
            <w:pPr>
              <w:jc w:val="center"/>
              <w:rPr>
                <w:rFonts w:ascii="Arial" w:hAnsi="Arial" w:cs="Arial"/>
                <w:sz w:val="14"/>
                <w:szCs w:val="14"/>
                <w:u w:val="single"/>
                <w:lang w:eastAsia="es-MX"/>
              </w:rPr>
            </w:pPr>
            <w:r w:rsidRPr="00D71C25">
              <w:rPr>
                <w:rFonts w:ascii="Arial" w:hAnsi="Arial" w:cs="Arial"/>
                <w:sz w:val="14"/>
                <w:szCs w:val="14"/>
                <w:u w:val="single"/>
                <w:lang w:eastAsia="es-MX"/>
              </w:rPr>
              <w:t>Concepto</w:t>
            </w:r>
          </w:p>
        </w:tc>
        <w:tc>
          <w:tcPr>
            <w:tcW w:w="0" w:type="auto"/>
            <w:shd w:val="clear" w:color="auto" w:fill="A6A6A6" w:themeFill="background1" w:themeFillShade="A6"/>
            <w:vAlign w:val="center"/>
            <w:hideMark/>
          </w:tcPr>
          <w:p w:rsidR="00D71C25" w:rsidRPr="00D71C25" w:rsidRDefault="00D71C25" w:rsidP="00D71C25">
            <w:pPr>
              <w:jc w:val="center"/>
              <w:rPr>
                <w:rFonts w:ascii="Arial" w:hAnsi="Arial" w:cs="Arial"/>
                <w:sz w:val="14"/>
                <w:szCs w:val="14"/>
                <w:u w:val="single"/>
                <w:lang w:eastAsia="es-MX"/>
              </w:rPr>
            </w:pPr>
            <w:r w:rsidRPr="00D71C25">
              <w:rPr>
                <w:rFonts w:ascii="Arial" w:hAnsi="Arial" w:cs="Arial"/>
                <w:sz w:val="14"/>
                <w:szCs w:val="14"/>
                <w:u w:val="single"/>
                <w:lang w:eastAsia="es-MX"/>
              </w:rPr>
              <w:t>Saldo MET</w:t>
            </w:r>
          </w:p>
        </w:tc>
        <w:tc>
          <w:tcPr>
            <w:tcW w:w="0" w:type="auto"/>
            <w:shd w:val="clear" w:color="auto" w:fill="A6A6A6" w:themeFill="background1" w:themeFillShade="A6"/>
            <w:vAlign w:val="center"/>
            <w:hideMark/>
          </w:tcPr>
          <w:p w:rsidR="00D71C25" w:rsidRPr="00D71C25" w:rsidRDefault="00D71C25" w:rsidP="00D71C25">
            <w:pPr>
              <w:jc w:val="center"/>
              <w:rPr>
                <w:rFonts w:ascii="Arial" w:hAnsi="Arial" w:cs="Arial"/>
                <w:sz w:val="14"/>
                <w:szCs w:val="14"/>
                <w:u w:val="single"/>
                <w:lang w:eastAsia="es-MX"/>
              </w:rPr>
            </w:pPr>
            <w:r w:rsidRPr="00D71C25">
              <w:rPr>
                <w:rFonts w:ascii="Arial" w:hAnsi="Arial" w:cs="Arial"/>
                <w:sz w:val="14"/>
                <w:szCs w:val="14"/>
                <w:u w:val="single"/>
                <w:lang w:eastAsia="es-MX"/>
              </w:rPr>
              <w:t>Saldo CMF</w:t>
            </w:r>
          </w:p>
        </w:tc>
        <w:tc>
          <w:tcPr>
            <w:tcW w:w="0" w:type="auto"/>
            <w:shd w:val="clear" w:color="auto" w:fill="A6A6A6" w:themeFill="background1" w:themeFillShade="A6"/>
            <w:vAlign w:val="center"/>
            <w:hideMark/>
          </w:tcPr>
          <w:p w:rsidR="00D71C25" w:rsidRPr="00D71C25" w:rsidRDefault="00D71C25" w:rsidP="00D71C25">
            <w:pPr>
              <w:jc w:val="center"/>
              <w:rPr>
                <w:rFonts w:ascii="Arial" w:hAnsi="Arial" w:cs="Arial"/>
                <w:sz w:val="14"/>
                <w:szCs w:val="14"/>
                <w:u w:val="single"/>
                <w:lang w:eastAsia="es-MX"/>
              </w:rPr>
            </w:pPr>
            <w:r w:rsidRPr="00D71C25">
              <w:rPr>
                <w:rFonts w:ascii="Arial" w:hAnsi="Arial" w:cs="Arial"/>
                <w:sz w:val="14"/>
                <w:szCs w:val="14"/>
                <w:u w:val="single"/>
                <w:lang w:eastAsia="es-MX"/>
              </w:rPr>
              <w:t>Consolidado</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Saldo Contabilidad</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2,404,536,614</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413,017,462</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2,817,554,076</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Saldo Comercial</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(2,404,253,312)</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(412,828,566)</w:t>
            </w:r>
          </w:p>
        </w:tc>
        <w:tc>
          <w:tcPr>
            <w:tcW w:w="0" w:type="auto"/>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(2,817,081,879)</w:t>
            </w:r>
          </w:p>
        </w:tc>
      </w:tr>
      <w:tr w:rsidR="00D71C25" w:rsidRPr="00D71C25" w:rsidTr="00D71C25">
        <w:trPr>
          <w:tblCellSpacing w:w="15" w:type="dxa"/>
          <w:jc w:val="center"/>
        </w:trPr>
        <w:tc>
          <w:tcPr>
            <w:tcW w:w="0" w:type="auto"/>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Total</w:t>
            </w:r>
          </w:p>
        </w:tc>
        <w:tc>
          <w:tcPr>
            <w:tcW w:w="0" w:type="auto"/>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283,302</w:t>
            </w:r>
          </w:p>
        </w:tc>
        <w:tc>
          <w:tcPr>
            <w:tcW w:w="0" w:type="auto"/>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188,896</w:t>
            </w:r>
          </w:p>
        </w:tc>
        <w:tc>
          <w:tcPr>
            <w:tcW w:w="0" w:type="auto"/>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472,197</w:t>
            </w:r>
          </w:p>
        </w:tc>
      </w:tr>
    </w:tbl>
    <w:p w:rsidR="00D71C25" w:rsidRDefault="00D71C25" w:rsidP="008A6AA5">
      <w:pPr>
        <w:spacing w:after="0" w:line="360" w:lineRule="auto"/>
        <w:contextualSpacing/>
        <w:jc w:val="both"/>
        <w:rPr>
          <w:rFonts w:ascii="Arial" w:hAnsi="Arial" w:cs="Arial"/>
          <w:sz w:val="24"/>
        </w:rPr>
      </w:pPr>
    </w:p>
    <w:p w:rsidR="00D71C25" w:rsidRPr="00D71C25" w:rsidRDefault="00D71C25" w:rsidP="00D71C25">
      <w:pPr>
        <w:spacing w:after="0" w:line="360" w:lineRule="auto"/>
        <w:contextualSpacing/>
        <w:jc w:val="both"/>
        <w:rPr>
          <w:rFonts w:ascii="Arial" w:hAnsi="Arial" w:cs="Arial"/>
          <w:b/>
          <w:sz w:val="24"/>
        </w:rPr>
      </w:pPr>
      <w:r w:rsidRPr="00D71C25">
        <w:rPr>
          <w:rFonts w:ascii="Arial" w:hAnsi="Arial" w:cs="Arial"/>
          <w:b/>
          <w:sz w:val="24"/>
        </w:rPr>
        <w:t>Acción(es) o recomendación(es) emitida(s)</w:t>
      </w:r>
    </w:p>
    <w:p w:rsidR="00490AA2" w:rsidRPr="00D71C25" w:rsidRDefault="00D71C25" w:rsidP="00D71C25">
      <w:pPr>
        <w:spacing w:after="0" w:line="360" w:lineRule="auto"/>
        <w:contextualSpacing/>
        <w:jc w:val="both"/>
        <w:rPr>
          <w:rFonts w:ascii="Arial" w:hAnsi="Arial" w:cs="Arial"/>
          <w:i/>
          <w:sz w:val="24"/>
        </w:rPr>
      </w:pPr>
      <w:r w:rsidRPr="00D71C25">
        <w:rPr>
          <w:rFonts w:ascii="Arial" w:hAnsi="Arial" w:cs="Arial"/>
          <w:i/>
          <w:sz w:val="24"/>
        </w:rPr>
        <w:t>Promoción de Fincamiento de Responsabilidad Administrativa.</w:t>
      </w:r>
    </w:p>
    <w:p w:rsidR="00D71C25" w:rsidRPr="00D71C25" w:rsidRDefault="00D71C25" w:rsidP="00D71C25">
      <w:pPr>
        <w:spacing w:after="0" w:line="360" w:lineRule="auto"/>
        <w:contextualSpacing/>
        <w:jc w:val="both"/>
        <w:rPr>
          <w:rFonts w:ascii="Arial" w:hAnsi="Arial" w:cs="Arial"/>
          <w:sz w:val="24"/>
        </w:rPr>
      </w:pPr>
      <w:r>
        <w:rPr>
          <w:rFonts w:ascii="Arial" w:hAnsi="Arial" w:cs="Arial"/>
          <w:sz w:val="24"/>
        </w:rPr>
        <w:t xml:space="preserve">7. </w:t>
      </w:r>
      <w:r w:rsidRPr="00D71C25">
        <w:rPr>
          <w:rFonts w:ascii="Arial" w:hAnsi="Arial" w:cs="Arial"/>
          <w:sz w:val="24"/>
        </w:rPr>
        <w:t>Se observó que el Ente Público tiene al 31 de diciembre de 2015 cuentas por cobrar por servicios de agua y drenaje a cargo de municipios y paraestatales con antigüedad superior a 3 meses, no exhibiendo evidencia de las acciones efectuadas para su recuperación, siendo éstos los casos detectados:</w:t>
      </w:r>
    </w:p>
    <w:p w:rsidR="00D71C25" w:rsidRDefault="00D71C25" w:rsidP="00D71C25">
      <w:pPr>
        <w:spacing w:after="0" w:line="360" w:lineRule="auto"/>
        <w:contextualSpacing/>
        <w:jc w:val="both"/>
        <w:rPr>
          <w:rFonts w:ascii="Arial" w:hAnsi="Arial" w:cs="Arial"/>
          <w:sz w:val="24"/>
        </w:rPr>
      </w:pPr>
    </w:p>
    <w:p w:rsidR="00490AA2" w:rsidRDefault="00D71C25" w:rsidP="00D71C25">
      <w:pPr>
        <w:spacing w:after="0" w:line="360" w:lineRule="auto"/>
        <w:contextualSpacing/>
        <w:jc w:val="both"/>
        <w:rPr>
          <w:rFonts w:ascii="Arial" w:hAnsi="Arial" w:cs="Arial"/>
          <w:sz w:val="24"/>
        </w:rPr>
      </w:pPr>
      <w:r w:rsidRPr="00D71C25">
        <w:rPr>
          <w:rFonts w:ascii="Arial" w:hAnsi="Arial" w:cs="Arial"/>
          <w:sz w:val="24"/>
        </w:rPr>
        <w:t>Municipios</w:t>
      </w:r>
    </w:p>
    <w:p w:rsidR="00490AA2" w:rsidRDefault="00490AA2" w:rsidP="008A6AA5">
      <w:pPr>
        <w:spacing w:after="0" w:line="360" w:lineRule="auto"/>
        <w:contextualSpacing/>
        <w:jc w:val="both"/>
        <w:rPr>
          <w:rFonts w:ascii="Arial" w:hAnsi="Arial" w:cs="Arial"/>
          <w:sz w:val="24"/>
        </w:rPr>
      </w:pPr>
    </w:p>
    <w:tbl>
      <w:tblPr>
        <w:tblW w:w="28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1818"/>
        <w:gridCol w:w="2474"/>
      </w:tblGrid>
      <w:tr w:rsidR="00D71C25" w:rsidRPr="00D71C25" w:rsidTr="00D71C25">
        <w:trPr>
          <w:tblHeader/>
          <w:tblCellSpacing w:w="15" w:type="dxa"/>
          <w:jc w:val="center"/>
        </w:trPr>
        <w:tc>
          <w:tcPr>
            <w:tcW w:w="436"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No.</w:t>
            </w:r>
          </w:p>
        </w:tc>
        <w:tc>
          <w:tcPr>
            <w:tcW w:w="1881"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Municipio</w:t>
            </w:r>
          </w:p>
        </w:tc>
        <w:tc>
          <w:tcPr>
            <w:tcW w:w="2555" w:type="pct"/>
            <w:shd w:val="clear" w:color="auto" w:fill="A6A6A6" w:themeFill="background1" w:themeFillShade="A6"/>
            <w:vAlign w:val="center"/>
            <w:hideMark/>
          </w:tcPr>
          <w:p w:rsidR="00D71C25" w:rsidRPr="00D71C25" w:rsidRDefault="00D71C25" w:rsidP="00D71C25">
            <w:pPr>
              <w:jc w:val="center"/>
              <w:rPr>
                <w:rFonts w:ascii="Arial" w:hAnsi="Arial" w:cs="Arial"/>
                <w:b/>
                <w:sz w:val="14"/>
                <w:szCs w:val="14"/>
                <w:u w:val="single"/>
                <w:lang w:eastAsia="es-MX"/>
              </w:rPr>
            </w:pPr>
            <w:r w:rsidRPr="00D71C25">
              <w:rPr>
                <w:rFonts w:ascii="Arial" w:hAnsi="Arial" w:cs="Arial"/>
                <w:b/>
                <w:sz w:val="14"/>
                <w:szCs w:val="14"/>
                <w:u w:val="single"/>
                <w:lang w:eastAsia="es-MX"/>
              </w:rPr>
              <w:t>Importe al 31 de diciembre de 2015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ABASOLO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696,228</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AGUALEGUAS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173,414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ALDAMAS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13,641</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ALLENDE</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3,465,885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ANAHUAC</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4,057,534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APODACA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7,836,608</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ARAMBERRI</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79,681</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8</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BUSTAMANTE</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264,580</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9</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CADEREYTA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15,498</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10</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CARMEN</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485,992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11</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CERRALVO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57,488</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12</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CHINA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1,408,013</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13</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CIENEGA DE FLORES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4,205,888</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14</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DR. ARROYO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314,346</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15</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DR. COSS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29,084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16</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DR. GONZALEZ</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614,255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17</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EL CARMEN</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11,574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18</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ESCOBEDO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57,281,362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19</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GALEANA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60,670</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20</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GARCIA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11,958,652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21</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GRAL. TERAN</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79,405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22</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GRAL ZUAZUA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1,440,969</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23</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GRAL. BRAVO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13,522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lastRenderedPageBreak/>
              <w:t>24</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GRAL. TREVIÑO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44,908</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25</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GUADALUPE</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157,829,740</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26</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HERRERAS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10,855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27</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HIDALGO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5,494,672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28</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HIGUERAS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818,467</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29</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HUALAHUISES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1,185,513</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30</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ITURBIDE</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5,867</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31</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JUAREZ</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7,456,930</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32</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LAMPAZOS DE NARANJO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29,019</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33</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LINARES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371,885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34</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MARIN</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6,159</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35</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MELCHOR OCAMPO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39,034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36</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MIER Y NORIEGA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7,257</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37</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MINA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17,244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38</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MONTEMORELOS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4,426,019</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39</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MONTERREY</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192,800,094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40</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PARÁS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6,403</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41</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PESQUERIA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54,266</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42</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RAMONES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26,765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43</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RAYONES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1,815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44</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SABINAS HIDALGO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3,111,844</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45</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SALINAS VICTORIA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4,685,332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46</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SAN NICOLAS</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3,563,042</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47</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SANTA CATARINA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14,107,125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lastRenderedPageBreak/>
              <w:t>48</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SANTIAGO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4,441,173</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49</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VALLECILLO</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430,985</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50</w:t>
            </w:r>
          </w:p>
        </w:tc>
        <w:tc>
          <w:tcPr>
            <w:tcW w:w="1881"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VILLALDAMA</w:t>
            </w:r>
          </w:p>
        </w:tc>
        <w:tc>
          <w:tcPr>
            <w:tcW w:w="2555" w:type="pct"/>
            <w:vAlign w:val="center"/>
            <w:hideMark/>
          </w:tcPr>
          <w:p w:rsidR="00D71C25" w:rsidRPr="00D71C25" w:rsidRDefault="00D71C25" w:rsidP="00D71C25">
            <w:pPr>
              <w:jc w:val="center"/>
              <w:rPr>
                <w:rFonts w:ascii="Arial" w:hAnsi="Arial" w:cs="Arial"/>
                <w:sz w:val="14"/>
                <w:szCs w:val="14"/>
                <w:lang w:eastAsia="es-MX"/>
              </w:rPr>
            </w:pPr>
            <w:r w:rsidRPr="00D71C25">
              <w:rPr>
                <w:rFonts w:ascii="Arial" w:hAnsi="Arial" w:cs="Arial"/>
                <w:sz w:val="14"/>
                <w:szCs w:val="14"/>
                <w:lang w:eastAsia="es-MX"/>
              </w:rPr>
              <w:t>273,090</w:t>
            </w:r>
          </w:p>
        </w:tc>
      </w:tr>
      <w:tr w:rsidR="00D71C25" w:rsidRPr="00D71C25" w:rsidTr="00D71C25">
        <w:trPr>
          <w:tblCellSpacing w:w="15" w:type="dxa"/>
          <w:jc w:val="center"/>
        </w:trPr>
        <w:tc>
          <w:tcPr>
            <w:tcW w:w="436" w:type="pct"/>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Total</w:t>
            </w:r>
          </w:p>
        </w:tc>
        <w:tc>
          <w:tcPr>
            <w:tcW w:w="1881" w:type="pct"/>
            <w:vAlign w:val="center"/>
            <w:hideMark/>
          </w:tcPr>
          <w:p w:rsidR="00D71C25" w:rsidRPr="00D71C25" w:rsidRDefault="00D71C25" w:rsidP="00D71C25">
            <w:pPr>
              <w:jc w:val="center"/>
              <w:rPr>
                <w:rFonts w:ascii="Arial" w:hAnsi="Arial" w:cs="Arial"/>
                <w:b/>
                <w:bCs/>
                <w:sz w:val="14"/>
                <w:szCs w:val="14"/>
                <w:lang w:eastAsia="es-MX"/>
              </w:rPr>
            </w:pPr>
          </w:p>
        </w:tc>
        <w:tc>
          <w:tcPr>
            <w:tcW w:w="2555" w:type="pct"/>
            <w:vAlign w:val="center"/>
            <w:hideMark/>
          </w:tcPr>
          <w:p w:rsidR="00D71C25" w:rsidRPr="00D71C25" w:rsidRDefault="00D71C25" w:rsidP="00D71C25">
            <w:pPr>
              <w:jc w:val="center"/>
              <w:rPr>
                <w:rFonts w:ascii="Arial" w:hAnsi="Arial" w:cs="Arial"/>
                <w:b/>
                <w:bCs/>
                <w:sz w:val="14"/>
                <w:szCs w:val="14"/>
                <w:lang w:eastAsia="es-MX"/>
              </w:rPr>
            </w:pPr>
            <w:r w:rsidRPr="00D71C25">
              <w:rPr>
                <w:rFonts w:ascii="Arial" w:hAnsi="Arial" w:cs="Arial"/>
                <w:b/>
                <w:bCs/>
                <w:sz w:val="14"/>
                <w:szCs w:val="14"/>
                <w:lang w:eastAsia="es-MX"/>
              </w:rPr>
              <w:t>495,809,792</w:t>
            </w:r>
          </w:p>
        </w:tc>
      </w:tr>
    </w:tbl>
    <w:p w:rsidR="00490AA2" w:rsidRDefault="00490AA2" w:rsidP="008A6AA5">
      <w:pPr>
        <w:spacing w:after="0" w:line="360" w:lineRule="auto"/>
        <w:contextualSpacing/>
        <w:jc w:val="both"/>
        <w:rPr>
          <w:rFonts w:ascii="Arial" w:hAnsi="Arial" w:cs="Arial"/>
          <w:sz w:val="24"/>
        </w:rPr>
      </w:pPr>
    </w:p>
    <w:p w:rsidR="00D71C25" w:rsidRDefault="00030EAB" w:rsidP="008A6AA5">
      <w:pPr>
        <w:spacing w:after="0" w:line="360" w:lineRule="auto"/>
        <w:contextualSpacing/>
        <w:jc w:val="both"/>
        <w:rPr>
          <w:rFonts w:ascii="Arial" w:hAnsi="Arial" w:cs="Arial"/>
          <w:sz w:val="24"/>
        </w:rPr>
      </w:pPr>
      <w:r w:rsidRPr="00030EAB">
        <w:rPr>
          <w:rFonts w:ascii="Arial" w:hAnsi="Arial" w:cs="Arial"/>
          <w:sz w:val="24"/>
        </w:rPr>
        <w:t>Paraestatales</w:t>
      </w:r>
    </w:p>
    <w:p w:rsidR="00030EAB" w:rsidRDefault="00030EAB" w:rsidP="008A6AA5">
      <w:pPr>
        <w:spacing w:after="0" w:line="360" w:lineRule="auto"/>
        <w:contextualSpacing/>
        <w:jc w:val="both"/>
        <w:rPr>
          <w:rFonts w:ascii="Arial" w:hAnsi="Arial" w:cs="Arial"/>
          <w:sz w:val="24"/>
        </w:rPr>
      </w:pPr>
    </w:p>
    <w:tbl>
      <w:tblPr>
        <w:tblW w:w="437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
        <w:gridCol w:w="4289"/>
        <w:gridCol w:w="2433"/>
      </w:tblGrid>
      <w:tr w:rsidR="00030EAB" w:rsidRPr="00030EAB" w:rsidTr="00030EAB">
        <w:trPr>
          <w:tblCellSpacing w:w="15" w:type="dxa"/>
          <w:jc w:val="center"/>
        </w:trPr>
        <w:tc>
          <w:tcPr>
            <w:tcW w:w="0" w:type="auto"/>
            <w:shd w:val="clear" w:color="auto" w:fill="BFBFBF" w:themeFill="background1" w:themeFillShade="BF"/>
            <w:vAlign w:val="center"/>
            <w:hideMark/>
          </w:tcPr>
          <w:p w:rsidR="00030EAB" w:rsidRPr="00030EAB" w:rsidRDefault="00030EAB" w:rsidP="00030EAB">
            <w:pPr>
              <w:jc w:val="center"/>
              <w:rPr>
                <w:rFonts w:ascii="Arial" w:hAnsi="Arial" w:cs="Arial"/>
                <w:b/>
                <w:sz w:val="14"/>
                <w:szCs w:val="14"/>
                <w:u w:val="single"/>
                <w:lang w:eastAsia="es-MX"/>
              </w:rPr>
            </w:pPr>
            <w:r w:rsidRPr="00030EAB">
              <w:rPr>
                <w:rFonts w:ascii="Arial" w:hAnsi="Arial" w:cs="Arial"/>
                <w:b/>
                <w:sz w:val="14"/>
                <w:szCs w:val="14"/>
                <w:u w:val="single"/>
                <w:lang w:eastAsia="es-MX"/>
              </w:rPr>
              <w:t>No.</w:t>
            </w:r>
          </w:p>
        </w:tc>
        <w:tc>
          <w:tcPr>
            <w:tcW w:w="2973" w:type="pct"/>
            <w:shd w:val="clear" w:color="auto" w:fill="BFBFBF" w:themeFill="background1" w:themeFillShade="BF"/>
            <w:vAlign w:val="center"/>
            <w:hideMark/>
          </w:tcPr>
          <w:p w:rsidR="00030EAB" w:rsidRPr="00030EAB" w:rsidRDefault="00030EAB" w:rsidP="00030EAB">
            <w:pPr>
              <w:jc w:val="center"/>
              <w:rPr>
                <w:rFonts w:ascii="Arial" w:hAnsi="Arial" w:cs="Arial"/>
                <w:b/>
                <w:sz w:val="14"/>
                <w:szCs w:val="14"/>
                <w:u w:val="single"/>
                <w:lang w:eastAsia="es-MX"/>
              </w:rPr>
            </w:pPr>
            <w:r w:rsidRPr="00030EAB">
              <w:rPr>
                <w:rFonts w:ascii="Arial" w:hAnsi="Arial" w:cs="Arial"/>
                <w:b/>
                <w:sz w:val="14"/>
                <w:szCs w:val="14"/>
                <w:u w:val="single"/>
                <w:lang w:eastAsia="es-MX"/>
              </w:rPr>
              <w:t>Paraestatal</w:t>
            </w:r>
          </w:p>
        </w:tc>
        <w:tc>
          <w:tcPr>
            <w:tcW w:w="1667" w:type="pct"/>
            <w:shd w:val="clear" w:color="auto" w:fill="BFBFBF" w:themeFill="background1" w:themeFillShade="BF"/>
            <w:vAlign w:val="center"/>
            <w:hideMark/>
          </w:tcPr>
          <w:p w:rsidR="00030EAB" w:rsidRPr="00030EAB" w:rsidRDefault="00030EAB" w:rsidP="00030EAB">
            <w:pPr>
              <w:jc w:val="center"/>
              <w:rPr>
                <w:rFonts w:ascii="Arial" w:hAnsi="Arial" w:cs="Arial"/>
                <w:b/>
                <w:sz w:val="14"/>
                <w:szCs w:val="14"/>
                <w:u w:val="single"/>
                <w:lang w:eastAsia="es-MX"/>
              </w:rPr>
            </w:pPr>
            <w:r w:rsidRPr="00030EAB">
              <w:rPr>
                <w:rFonts w:ascii="Arial" w:hAnsi="Arial" w:cs="Arial"/>
                <w:b/>
                <w:sz w:val="14"/>
                <w:szCs w:val="14"/>
                <w:u w:val="single"/>
                <w:lang w:eastAsia="es-MX"/>
              </w:rPr>
              <w:t>Importe al 31 de diciembre de 2015</w:t>
            </w:r>
          </w:p>
        </w:tc>
      </w:tr>
      <w:tr w:rsidR="00030EAB" w:rsidRPr="00030EAB" w:rsidTr="00030EAB">
        <w:trPr>
          <w:tblCellSpacing w:w="15" w:type="dxa"/>
          <w:jc w:val="center"/>
        </w:trPr>
        <w:tc>
          <w:tcPr>
            <w:tcW w:w="0" w:type="auto"/>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1</w:t>
            </w:r>
          </w:p>
        </w:tc>
        <w:tc>
          <w:tcPr>
            <w:tcW w:w="2973"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Gobierno del Estado de Nuevo León</w:t>
            </w:r>
          </w:p>
        </w:tc>
        <w:tc>
          <w:tcPr>
            <w:tcW w:w="1667"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206,647,212</w:t>
            </w:r>
          </w:p>
        </w:tc>
      </w:tr>
      <w:tr w:rsidR="00030EAB" w:rsidRPr="00030EAB" w:rsidTr="00030EAB">
        <w:trPr>
          <w:tblCellSpacing w:w="15" w:type="dxa"/>
          <w:jc w:val="center"/>
        </w:trPr>
        <w:tc>
          <w:tcPr>
            <w:tcW w:w="0" w:type="auto"/>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2</w:t>
            </w:r>
          </w:p>
        </w:tc>
        <w:tc>
          <w:tcPr>
            <w:tcW w:w="2973"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Fomento Metropolitano de Monterrey</w:t>
            </w:r>
          </w:p>
        </w:tc>
        <w:tc>
          <w:tcPr>
            <w:tcW w:w="1667"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953,431</w:t>
            </w:r>
          </w:p>
        </w:tc>
      </w:tr>
      <w:tr w:rsidR="00030EAB" w:rsidRPr="00030EAB" w:rsidTr="00030EAB">
        <w:trPr>
          <w:tblCellSpacing w:w="15" w:type="dxa"/>
          <w:jc w:val="center"/>
        </w:trPr>
        <w:tc>
          <w:tcPr>
            <w:tcW w:w="0" w:type="auto"/>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3</w:t>
            </w:r>
          </w:p>
        </w:tc>
        <w:tc>
          <w:tcPr>
            <w:tcW w:w="2973"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Fideicomiso Puente Solidaridad</w:t>
            </w:r>
          </w:p>
        </w:tc>
        <w:tc>
          <w:tcPr>
            <w:tcW w:w="1667"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41,903</w:t>
            </w:r>
          </w:p>
        </w:tc>
      </w:tr>
      <w:tr w:rsidR="00030EAB" w:rsidRPr="00030EAB" w:rsidTr="00030EAB">
        <w:trPr>
          <w:tblCellSpacing w:w="15" w:type="dxa"/>
          <w:jc w:val="center"/>
        </w:trPr>
        <w:tc>
          <w:tcPr>
            <w:tcW w:w="0" w:type="auto"/>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4</w:t>
            </w:r>
          </w:p>
        </w:tc>
        <w:tc>
          <w:tcPr>
            <w:tcW w:w="2973"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Poder Judicial del Estado de Nuevo León</w:t>
            </w:r>
          </w:p>
        </w:tc>
        <w:tc>
          <w:tcPr>
            <w:tcW w:w="1667"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22,791</w:t>
            </w:r>
          </w:p>
        </w:tc>
      </w:tr>
      <w:tr w:rsidR="00030EAB" w:rsidRPr="00030EAB" w:rsidTr="00030EAB">
        <w:trPr>
          <w:tblCellSpacing w:w="15" w:type="dxa"/>
          <w:jc w:val="center"/>
        </w:trPr>
        <w:tc>
          <w:tcPr>
            <w:tcW w:w="0" w:type="auto"/>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5</w:t>
            </w:r>
          </w:p>
        </w:tc>
        <w:tc>
          <w:tcPr>
            <w:tcW w:w="2973"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Corporación para el Desarrollo de la Zona Fronteriza de Nuevo León</w:t>
            </w:r>
          </w:p>
        </w:tc>
        <w:tc>
          <w:tcPr>
            <w:tcW w:w="1667" w:type="pct"/>
            <w:vAlign w:val="center"/>
            <w:hideMark/>
          </w:tcPr>
          <w:p w:rsidR="00030EAB" w:rsidRPr="00030EAB" w:rsidRDefault="00030EAB" w:rsidP="00030EAB">
            <w:pPr>
              <w:jc w:val="center"/>
              <w:rPr>
                <w:rFonts w:ascii="Arial" w:hAnsi="Arial" w:cs="Arial"/>
                <w:sz w:val="14"/>
                <w:szCs w:val="14"/>
                <w:lang w:eastAsia="es-MX"/>
              </w:rPr>
            </w:pPr>
            <w:r w:rsidRPr="00030EAB">
              <w:rPr>
                <w:rFonts w:ascii="Arial" w:hAnsi="Arial" w:cs="Arial"/>
                <w:sz w:val="14"/>
                <w:szCs w:val="14"/>
                <w:lang w:eastAsia="es-MX"/>
              </w:rPr>
              <w:t>10,393</w:t>
            </w:r>
          </w:p>
        </w:tc>
      </w:tr>
      <w:tr w:rsidR="00030EAB" w:rsidRPr="00030EAB" w:rsidTr="00030EAB">
        <w:trPr>
          <w:tblCellSpacing w:w="15" w:type="dxa"/>
          <w:jc w:val="center"/>
        </w:trPr>
        <w:tc>
          <w:tcPr>
            <w:tcW w:w="0" w:type="auto"/>
            <w:vAlign w:val="center"/>
            <w:hideMark/>
          </w:tcPr>
          <w:p w:rsidR="00030EAB" w:rsidRPr="00030EAB" w:rsidRDefault="00030EAB" w:rsidP="00030EAB">
            <w:pPr>
              <w:jc w:val="center"/>
              <w:rPr>
                <w:rFonts w:ascii="Arial" w:hAnsi="Arial" w:cs="Arial"/>
                <w:b/>
                <w:bCs/>
                <w:sz w:val="14"/>
                <w:szCs w:val="14"/>
                <w:lang w:eastAsia="es-MX"/>
              </w:rPr>
            </w:pPr>
            <w:r w:rsidRPr="00030EAB">
              <w:rPr>
                <w:rFonts w:ascii="Arial" w:hAnsi="Arial" w:cs="Arial"/>
                <w:b/>
                <w:bCs/>
                <w:sz w:val="14"/>
                <w:szCs w:val="14"/>
                <w:lang w:eastAsia="es-MX"/>
              </w:rPr>
              <w:t>Total</w:t>
            </w:r>
          </w:p>
        </w:tc>
        <w:tc>
          <w:tcPr>
            <w:tcW w:w="2973" w:type="pct"/>
            <w:vAlign w:val="center"/>
            <w:hideMark/>
          </w:tcPr>
          <w:p w:rsidR="00030EAB" w:rsidRPr="00030EAB" w:rsidRDefault="00030EAB" w:rsidP="00030EAB">
            <w:pPr>
              <w:jc w:val="center"/>
              <w:rPr>
                <w:rFonts w:ascii="Arial" w:hAnsi="Arial" w:cs="Arial"/>
                <w:b/>
                <w:bCs/>
                <w:sz w:val="14"/>
                <w:szCs w:val="14"/>
                <w:lang w:eastAsia="es-MX"/>
              </w:rPr>
            </w:pPr>
          </w:p>
        </w:tc>
        <w:tc>
          <w:tcPr>
            <w:tcW w:w="1667" w:type="pct"/>
            <w:vAlign w:val="center"/>
            <w:hideMark/>
          </w:tcPr>
          <w:p w:rsidR="00030EAB" w:rsidRPr="00030EAB" w:rsidRDefault="00030EAB" w:rsidP="00030EAB">
            <w:pPr>
              <w:jc w:val="center"/>
              <w:rPr>
                <w:rFonts w:ascii="Arial" w:hAnsi="Arial" w:cs="Arial"/>
                <w:b/>
                <w:bCs/>
                <w:sz w:val="14"/>
                <w:szCs w:val="14"/>
                <w:lang w:eastAsia="es-MX"/>
              </w:rPr>
            </w:pPr>
            <w:r w:rsidRPr="00030EAB">
              <w:rPr>
                <w:rFonts w:ascii="Arial" w:hAnsi="Arial" w:cs="Arial"/>
                <w:b/>
                <w:bCs/>
                <w:sz w:val="14"/>
                <w:szCs w:val="14"/>
                <w:lang w:eastAsia="es-MX"/>
              </w:rPr>
              <w:t>207,675,730</w:t>
            </w:r>
          </w:p>
        </w:tc>
      </w:tr>
    </w:tbl>
    <w:p w:rsidR="00030EAB" w:rsidRDefault="00030EAB" w:rsidP="008A6AA5">
      <w:pPr>
        <w:spacing w:after="0" w:line="360" w:lineRule="auto"/>
        <w:contextualSpacing/>
        <w:jc w:val="both"/>
        <w:rPr>
          <w:rFonts w:ascii="Arial" w:hAnsi="Arial" w:cs="Arial"/>
          <w:sz w:val="24"/>
        </w:rPr>
      </w:pPr>
    </w:p>
    <w:p w:rsidR="00030EAB" w:rsidRPr="00030EAB" w:rsidRDefault="00030EAB" w:rsidP="00030EAB">
      <w:pPr>
        <w:spacing w:after="0" w:line="360" w:lineRule="auto"/>
        <w:contextualSpacing/>
        <w:jc w:val="both"/>
        <w:rPr>
          <w:rFonts w:ascii="Arial" w:hAnsi="Arial" w:cs="Arial"/>
          <w:b/>
          <w:sz w:val="24"/>
        </w:rPr>
      </w:pPr>
      <w:r w:rsidRPr="00030EAB">
        <w:rPr>
          <w:rFonts w:ascii="Arial" w:hAnsi="Arial" w:cs="Arial"/>
          <w:b/>
          <w:sz w:val="24"/>
        </w:rPr>
        <w:t>Análisis de la Auditoría Superior del Estado</w:t>
      </w:r>
    </w:p>
    <w:p w:rsidR="00030EAB" w:rsidRDefault="00030EAB" w:rsidP="00030EAB">
      <w:pPr>
        <w:spacing w:after="0" w:line="360" w:lineRule="auto"/>
        <w:contextualSpacing/>
        <w:jc w:val="both"/>
        <w:rPr>
          <w:rFonts w:ascii="Arial" w:hAnsi="Arial" w:cs="Arial"/>
          <w:sz w:val="24"/>
        </w:rPr>
      </w:pPr>
    </w:p>
    <w:p w:rsidR="00B43022" w:rsidRDefault="00030EAB" w:rsidP="00030EAB">
      <w:pPr>
        <w:spacing w:after="0" w:line="360" w:lineRule="auto"/>
        <w:contextualSpacing/>
        <w:jc w:val="both"/>
        <w:rPr>
          <w:rFonts w:ascii="Arial" w:hAnsi="Arial" w:cs="Arial"/>
          <w:sz w:val="24"/>
        </w:rPr>
      </w:pPr>
      <w:r>
        <w:rPr>
          <w:rFonts w:ascii="Arial" w:hAnsi="Arial" w:cs="Arial"/>
          <w:sz w:val="24"/>
        </w:rPr>
        <w:t>La Auditoría analizó</w:t>
      </w:r>
      <w:r w:rsidRPr="00030EAB">
        <w:rPr>
          <w:rFonts w:ascii="Arial" w:hAnsi="Arial" w:cs="Arial"/>
          <w:sz w:val="24"/>
        </w:rPr>
        <w:t xml:space="preserve"> las manifestaciones vertidas por el Ente Público,</w:t>
      </w:r>
      <w:r>
        <w:rPr>
          <w:rFonts w:ascii="Arial" w:hAnsi="Arial" w:cs="Arial"/>
          <w:sz w:val="24"/>
        </w:rPr>
        <w:t xml:space="preserve"> y determinó que esta observación se solventó</w:t>
      </w:r>
      <w:r w:rsidRPr="00030EAB">
        <w:rPr>
          <w:rFonts w:ascii="Arial" w:hAnsi="Arial" w:cs="Arial"/>
          <w:sz w:val="24"/>
        </w:rPr>
        <w:t xml:space="preserve"> parcialmente, ya que se nos adjuntan "Convenios de Reconocimiento de Adeudo y Pago" realizados con 20 municipios al mes de septiembre de 2016; el monto de los adeudos con Convenio asciende a la cantidad de $96</w:t>
      </w:r>
      <w:proofErr w:type="gramStart"/>
      <w:r w:rsidRPr="00030EAB">
        <w:rPr>
          <w:rFonts w:ascii="Arial" w:hAnsi="Arial" w:cs="Arial"/>
          <w:sz w:val="24"/>
        </w:rPr>
        <w:t>,901,746</w:t>
      </w:r>
      <w:proofErr w:type="gramEnd"/>
      <w:r w:rsidRPr="00030EAB">
        <w:rPr>
          <w:rFonts w:ascii="Arial" w:hAnsi="Arial" w:cs="Arial"/>
          <w:sz w:val="24"/>
        </w:rPr>
        <w:t xml:space="preserve"> de los cuales al mes de septiembre 2016 se ha recuperado un importe de $10,821,369. </w:t>
      </w:r>
    </w:p>
    <w:p w:rsidR="00B43022" w:rsidRDefault="00B43022" w:rsidP="00030EAB">
      <w:pPr>
        <w:spacing w:after="0" w:line="360" w:lineRule="auto"/>
        <w:contextualSpacing/>
        <w:jc w:val="both"/>
        <w:rPr>
          <w:rFonts w:ascii="Arial" w:hAnsi="Arial" w:cs="Arial"/>
          <w:sz w:val="24"/>
        </w:rPr>
      </w:pPr>
    </w:p>
    <w:p w:rsidR="00D71C25" w:rsidRDefault="00030EAB" w:rsidP="00030EAB">
      <w:pPr>
        <w:spacing w:after="0" w:line="360" w:lineRule="auto"/>
        <w:contextualSpacing/>
        <w:jc w:val="both"/>
        <w:rPr>
          <w:rFonts w:ascii="Arial" w:hAnsi="Arial" w:cs="Arial"/>
          <w:sz w:val="24"/>
        </w:rPr>
      </w:pPr>
      <w:r w:rsidRPr="00030EAB">
        <w:rPr>
          <w:rFonts w:ascii="Arial" w:hAnsi="Arial" w:cs="Arial"/>
          <w:sz w:val="24"/>
        </w:rPr>
        <w:lastRenderedPageBreak/>
        <w:t>En cuanto a las Paraestatales el Organismo presenta evidencia de las gestiones de cobro, por lo cual éste Órgano Fiscalizador dará seguimiento en el ejercicio 2016.</w:t>
      </w:r>
    </w:p>
    <w:p w:rsidR="00D71C25" w:rsidRPr="00B43022" w:rsidRDefault="00D71C25" w:rsidP="008A6AA5">
      <w:pPr>
        <w:spacing w:after="0" w:line="360" w:lineRule="auto"/>
        <w:contextualSpacing/>
        <w:jc w:val="both"/>
        <w:rPr>
          <w:rFonts w:ascii="Arial" w:hAnsi="Arial" w:cs="Arial"/>
          <w:b/>
          <w:sz w:val="24"/>
        </w:rPr>
      </w:pPr>
    </w:p>
    <w:p w:rsidR="00B43022" w:rsidRPr="00B43022" w:rsidRDefault="00B43022" w:rsidP="00B43022">
      <w:pPr>
        <w:spacing w:after="0" w:line="360" w:lineRule="auto"/>
        <w:contextualSpacing/>
        <w:jc w:val="both"/>
        <w:rPr>
          <w:rFonts w:ascii="Arial" w:hAnsi="Arial" w:cs="Arial"/>
          <w:b/>
          <w:sz w:val="24"/>
        </w:rPr>
      </w:pPr>
      <w:r w:rsidRPr="00B43022">
        <w:rPr>
          <w:rFonts w:ascii="Arial" w:hAnsi="Arial" w:cs="Arial"/>
          <w:b/>
          <w:sz w:val="24"/>
        </w:rPr>
        <w:t>Acción(es) o recomendación(es) emitida(s)</w:t>
      </w:r>
    </w:p>
    <w:p w:rsidR="00B43022" w:rsidRPr="00B43022" w:rsidRDefault="00B43022" w:rsidP="00B43022">
      <w:pPr>
        <w:spacing w:after="0" w:line="360" w:lineRule="auto"/>
        <w:contextualSpacing/>
        <w:jc w:val="both"/>
        <w:rPr>
          <w:rFonts w:ascii="Arial" w:hAnsi="Arial" w:cs="Arial"/>
          <w:i/>
          <w:sz w:val="24"/>
        </w:rPr>
      </w:pPr>
      <w:r w:rsidRPr="00B43022">
        <w:rPr>
          <w:rFonts w:ascii="Arial" w:hAnsi="Arial" w:cs="Arial"/>
          <w:i/>
          <w:sz w:val="24"/>
        </w:rPr>
        <w:t>Recomendaciones en Relación a la Gestión o Control Interno.</w:t>
      </w:r>
    </w:p>
    <w:p w:rsidR="00D71C25" w:rsidRDefault="00D71C25" w:rsidP="008A6AA5">
      <w:pPr>
        <w:spacing w:after="0" w:line="360" w:lineRule="auto"/>
        <w:contextualSpacing/>
        <w:jc w:val="both"/>
        <w:rPr>
          <w:rFonts w:ascii="Arial" w:hAnsi="Arial" w:cs="Arial"/>
          <w:sz w:val="24"/>
        </w:rPr>
      </w:pPr>
    </w:p>
    <w:p w:rsidR="00B43022" w:rsidRPr="00B43022" w:rsidRDefault="00B43022" w:rsidP="008A6AA5">
      <w:pPr>
        <w:spacing w:after="0" w:line="360" w:lineRule="auto"/>
        <w:contextualSpacing/>
        <w:jc w:val="both"/>
        <w:rPr>
          <w:rFonts w:ascii="Arial" w:hAnsi="Arial" w:cs="Arial"/>
          <w:b/>
          <w:sz w:val="24"/>
          <w:u w:val="single"/>
        </w:rPr>
      </w:pPr>
      <w:r w:rsidRPr="00B43022">
        <w:rPr>
          <w:rFonts w:ascii="Arial" w:hAnsi="Arial" w:cs="Arial"/>
          <w:b/>
          <w:sz w:val="24"/>
          <w:u w:val="single"/>
        </w:rPr>
        <w:t>Deudores diversos por cobrar a corto plazo</w:t>
      </w:r>
    </w:p>
    <w:p w:rsidR="00D71C25" w:rsidRDefault="00D71C25" w:rsidP="008A6AA5">
      <w:pPr>
        <w:spacing w:after="0" w:line="360" w:lineRule="auto"/>
        <w:contextualSpacing/>
        <w:jc w:val="both"/>
        <w:rPr>
          <w:rFonts w:ascii="Arial" w:hAnsi="Arial" w:cs="Arial"/>
          <w:sz w:val="24"/>
        </w:rPr>
      </w:pPr>
    </w:p>
    <w:p w:rsidR="00B43022" w:rsidRDefault="00B43022" w:rsidP="008A6AA5">
      <w:pPr>
        <w:spacing w:after="0" w:line="360" w:lineRule="auto"/>
        <w:contextualSpacing/>
        <w:jc w:val="both"/>
        <w:rPr>
          <w:rFonts w:ascii="Arial" w:hAnsi="Arial" w:cs="Arial"/>
          <w:sz w:val="24"/>
        </w:rPr>
      </w:pPr>
      <w:r>
        <w:rPr>
          <w:rFonts w:ascii="Arial" w:hAnsi="Arial" w:cs="Arial"/>
          <w:sz w:val="24"/>
        </w:rPr>
        <w:t>8.</w:t>
      </w:r>
      <w:r w:rsidRPr="00B43022">
        <w:t xml:space="preserve"> </w:t>
      </w:r>
      <w:r w:rsidRPr="00B43022">
        <w:rPr>
          <w:rFonts w:ascii="Arial" w:hAnsi="Arial" w:cs="Arial"/>
          <w:sz w:val="24"/>
        </w:rPr>
        <w:t>Dentro de la revisión de deudores diversos determinamos diferencias por $787,995 entre los registros contables de las cuentas de deudores y los saldos de los reportes proporcionados por el Departamento de Recursos Humanos al cierre del ejercicio, incumpliendo a lo señalado en los artículos 19 fracción V, 35 y 36 de la Ley General de Contabilidad Gubernamental, siendo las diferencias las siguientes.</w:t>
      </w:r>
    </w:p>
    <w:p w:rsidR="00B43022" w:rsidRDefault="00B43022" w:rsidP="008A6AA5">
      <w:pPr>
        <w:spacing w:after="0" w:line="360" w:lineRule="auto"/>
        <w:contextualSpacing/>
        <w:jc w:val="both"/>
        <w:rPr>
          <w:rFonts w:ascii="Arial" w:hAnsi="Arial" w:cs="Arial"/>
          <w:sz w:val="24"/>
        </w:rPr>
      </w:pPr>
    </w:p>
    <w:tbl>
      <w:tblPr>
        <w:tblW w:w="42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1"/>
        <w:gridCol w:w="2105"/>
        <w:gridCol w:w="2125"/>
        <w:gridCol w:w="772"/>
      </w:tblGrid>
      <w:tr w:rsidR="00B43022" w:rsidRPr="00B43022" w:rsidTr="00B43022">
        <w:trPr>
          <w:tblCellSpacing w:w="15" w:type="dxa"/>
          <w:jc w:val="center"/>
        </w:trPr>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Concepto</w:t>
            </w:r>
          </w:p>
        </w:tc>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Saldos según registros contables</w:t>
            </w:r>
          </w:p>
        </w:tc>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Saldos según Recursos Humanos</w:t>
            </w:r>
          </w:p>
        </w:tc>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Diferencia</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Préstamo personal sindicalizados</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23,430,564</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22,247,141</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1,183,423</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Préstamo de casa sindicalizados</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3,392,448</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3,730,801</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(338,353)</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Préstamo auto sindicalizados</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971,078</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962,424</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8,654</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Seguro de auto confianza</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3,535,896</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3,228,294</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307,602</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Préstamo personal confianza</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13,841,317</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14,214,648</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(373,331)</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Total</w:t>
            </w:r>
          </w:p>
        </w:tc>
        <w:tc>
          <w:tcPr>
            <w:tcW w:w="0" w:type="auto"/>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45,171,303</w:t>
            </w:r>
          </w:p>
        </w:tc>
        <w:tc>
          <w:tcPr>
            <w:tcW w:w="0" w:type="auto"/>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44,383,308</w:t>
            </w:r>
          </w:p>
        </w:tc>
        <w:tc>
          <w:tcPr>
            <w:tcW w:w="0" w:type="auto"/>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787,995</w:t>
            </w:r>
          </w:p>
        </w:tc>
      </w:tr>
    </w:tbl>
    <w:p w:rsidR="00B43022" w:rsidRDefault="00B43022" w:rsidP="008A6AA5">
      <w:pPr>
        <w:spacing w:after="0" w:line="360" w:lineRule="auto"/>
        <w:contextualSpacing/>
        <w:jc w:val="both"/>
        <w:rPr>
          <w:rFonts w:ascii="Arial" w:hAnsi="Arial" w:cs="Arial"/>
          <w:sz w:val="24"/>
        </w:rPr>
      </w:pPr>
    </w:p>
    <w:p w:rsidR="00B43022" w:rsidRPr="00B43022" w:rsidRDefault="00B43022" w:rsidP="008A6AA5">
      <w:pPr>
        <w:spacing w:after="0" w:line="360" w:lineRule="auto"/>
        <w:contextualSpacing/>
        <w:jc w:val="both"/>
        <w:rPr>
          <w:rFonts w:ascii="Arial" w:hAnsi="Arial" w:cs="Arial"/>
          <w:b/>
          <w:sz w:val="24"/>
        </w:rPr>
      </w:pPr>
      <w:r>
        <w:rPr>
          <w:rFonts w:ascii="Arial" w:hAnsi="Arial" w:cs="Arial"/>
          <w:sz w:val="24"/>
        </w:rPr>
        <w:lastRenderedPageBreak/>
        <w:t xml:space="preserve"> </w:t>
      </w:r>
    </w:p>
    <w:p w:rsidR="00B43022" w:rsidRPr="00B43022" w:rsidRDefault="00B43022" w:rsidP="00B43022">
      <w:pPr>
        <w:spacing w:after="0" w:line="360" w:lineRule="auto"/>
        <w:contextualSpacing/>
        <w:jc w:val="both"/>
        <w:rPr>
          <w:rFonts w:ascii="Arial" w:hAnsi="Arial" w:cs="Arial"/>
          <w:b/>
          <w:sz w:val="24"/>
        </w:rPr>
      </w:pPr>
      <w:r w:rsidRPr="00B43022">
        <w:rPr>
          <w:rFonts w:ascii="Arial" w:hAnsi="Arial" w:cs="Arial"/>
          <w:b/>
          <w:sz w:val="24"/>
        </w:rPr>
        <w:t>Acción(es) o recomendación(es) emitida(s)</w:t>
      </w:r>
    </w:p>
    <w:p w:rsidR="00D71C25" w:rsidRPr="00B43022" w:rsidRDefault="00B43022" w:rsidP="00B43022">
      <w:pPr>
        <w:spacing w:after="0" w:line="360" w:lineRule="auto"/>
        <w:contextualSpacing/>
        <w:jc w:val="both"/>
        <w:rPr>
          <w:rFonts w:ascii="Arial" w:hAnsi="Arial" w:cs="Arial"/>
          <w:i/>
          <w:sz w:val="24"/>
        </w:rPr>
      </w:pPr>
      <w:r w:rsidRPr="00B43022">
        <w:rPr>
          <w:rFonts w:ascii="Arial" w:hAnsi="Arial" w:cs="Arial"/>
          <w:i/>
          <w:sz w:val="24"/>
        </w:rPr>
        <w:t>Promoción de Fincamiento de Responsabilidad Administrativa.</w:t>
      </w:r>
    </w:p>
    <w:p w:rsidR="00B43022" w:rsidRDefault="00B43022" w:rsidP="008A6AA5">
      <w:pPr>
        <w:spacing w:after="0" w:line="360" w:lineRule="auto"/>
        <w:contextualSpacing/>
        <w:jc w:val="both"/>
        <w:rPr>
          <w:rFonts w:ascii="Arial" w:hAnsi="Arial" w:cs="Arial"/>
          <w:sz w:val="24"/>
        </w:rPr>
      </w:pPr>
      <w:r>
        <w:rPr>
          <w:rFonts w:ascii="Arial" w:hAnsi="Arial" w:cs="Arial"/>
          <w:sz w:val="24"/>
        </w:rPr>
        <w:t>9.</w:t>
      </w:r>
      <w:r w:rsidRPr="00B43022">
        <w:t xml:space="preserve"> </w:t>
      </w:r>
      <w:r w:rsidRPr="00B43022">
        <w:rPr>
          <w:rFonts w:ascii="Arial" w:hAnsi="Arial" w:cs="Arial"/>
          <w:sz w:val="24"/>
        </w:rPr>
        <w:t>Al revisar la cuenta de "Sociedad Cooperativa de Ahorro y Préstamo SCAP", se observó una diferencia de $1</w:t>
      </w:r>
      <w:proofErr w:type="gramStart"/>
      <w:r w:rsidRPr="00B43022">
        <w:rPr>
          <w:rFonts w:ascii="Arial" w:hAnsi="Arial" w:cs="Arial"/>
          <w:sz w:val="24"/>
        </w:rPr>
        <w:t>,407,453</w:t>
      </w:r>
      <w:proofErr w:type="gramEnd"/>
      <w:r w:rsidRPr="00B43022">
        <w:rPr>
          <w:rFonts w:ascii="Arial" w:hAnsi="Arial" w:cs="Arial"/>
          <w:sz w:val="24"/>
        </w:rPr>
        <w:t xml:space="preserve"> entre el saldo que se encuentra en contabilidad y la confirmación recibida por parte de la Sociedad Cooperativa Capital Humano SADM, S.C. de A.P. de R.L. de C.V., como se muestra a continuación:</w:t>
      </w:r>
    </w:p>
    <w:p w:rsidR="00B43022" w:rsidRDefault="00B43022" w:rsidP="008A6AA5">
      <w:pPr>
        <w:spacing w:after="0" w:line="360" w:lineRule="auto"/>
        <w:contextualSpacing/>
        <w:jc w:val="both"/>
        <w:rPr>
          <w:rFonts w:ascii="Arial" w:hAnsi="Arial" w:cs="Arial"/>
          <w:sz w:val="24"/>
        </w:rPr>
      </w:pPr>
    </w:p>
    <w:tbl>
      <w:tblPr>
        <w:tblW w:w="41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8"/>
        <w:gridCol w:w="1256"/>
        <w:gridCol w:w="2457"/>
        <w:gridCol w:w="772"/>
      </w:tblGrid>
      <w:tr w:rsidR="00B43022" w:rsidRPr="00B43022" w:rsidTr="00B43022">
        <w:trPr>
          <w:tblCellSpacing w:w="15" w:type="dxa"/>
          <w:jc w:val="center"/>
        </w:trPr>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Concepto</w:t>
            </w:r>
          </w:p>
        </w:tc>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Saldo contable SADM</w:t>
            </w:r>
          </w:p>
        </w:tc>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Saldo Capital Humano S.C. de A.P. de R.L. de C.V.</w:t>
            </w:r>
          </w:p>
        </w:tc>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Diferencia</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Sociedad Cooperativa de Ahorro y Préstamo SCAP</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68,448,642</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69,856,095</w:t>
            </w:r>
          </w:p>
        </w:tc>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1,407,453</w:t>
            </w:r>
          </w:p>
        </w:tc>
      </w:tr>
    </w:tbl>
    <w:p w:rsidR="00B43022" w:rsidRDefault="00B43022" w:rsidP="00B43022">
      <w:pPr>
        <w:spacing w:after="0" w:line="360" w:lineRule="auto"/>
        <w:contextualSpacing/>
        <w:jc w:val="both"/>
        <w:rPr>
          <w:rFonts w:ascii="Arial" w:hAnsi="Arial" w:cs="Arial"/>
          <w:sz w:val="24"/>
        </w:rPr>
      </w:pPr>
    </w:p>
    <w:p w:rsidR="00B43022" w:rsidRPr="00B43022" w:rsidRDefault="00B43022" w:rsidP="00B43022">
      <w:pPr>
        <w:spacing w:after="0" w:line="360" w:lineRule="auto"/>
        <w:contextualSpacing/>
        <w:jc w:val="both"/>
        <w:rPr>
          <w:rFonts w:ascii="Arial" w:hAnsi="Arial" w:cs="Arial"/>
          <w:b/>
          <w:sz w:val="24"/>
        </w:rPr>
      </w:pPr>
      <w:r w:rsidRPr="00B43022">
        <w:rPr>
          <w:rFonts w:ascii="Arial" w:hAnsi="Arial" w:cs="Arial"/>
          <w:b/>
          <w:sz w:val="24"/>
        </w:rPr>
        <w:t>Acción(es) o recomendación(es) emitida(s)</w:t>
      </w:r>
    </w:p>
    <w:p w:rsidR="00B43022" w:rsidRPr="00B43022" w:rsidRDefault="00B43022" w:rsidP="00B43022">
      <w:pPr>
        <w:spacing w:after="0" w:line="360" w:lineRule="auto"/>
        <w:contextualSpacing/>
        <w:jc w:val="both"/>
        <w:rPr>
          <w:rFonts w:ascii="Arial" w:hAnsi="Arial" w:cs="Arial"/>
          <w:i/>
          <w:sz w:val="24"/>
        </w:rPr>
      </w:pPr>
      <w:r w:rsidRPr="00B43022">
        <w:rPr>
          <w:rFonts w:ascii="Arial" w:hAnsi="Arial" w:cs="Arial"/>
          <w:i/>
          <w:sz w:val="24"/>
        </w:rPr>
        <w:t>Recomendaciones en Relación a la Gestión o Control Interno.</w:t>
      </w:r>
    </w:p>
    <w:p w:rsidR="00B43022" w:rsidRPr="00B43022" w:rsidRDefault="00B43022" w:rsidP="008A6AA5">
      <w:pPr>
        <w:spacing w:after="0" w:line="360" w:lineRule="auto"/>
        <w:contextualSpacing/>
        <w:jc w:val="both"/>
        <w:rPr>
          <w:rFonts w:ascii="Arial" w:hAnsi="Arial" w:cs="Arial"/>
          <w:b/>
          <w:sz w:val="24"/>
          <w:u w:val="single"/>
        </w:rPr>
      </w:pPr>
    </w:p>
    <w:p w:rsidR="00B43022" w:rsidRPr="00B43022" w:rsidRDefault="00B43022" w:rsidP="008A6AA5">
      <w:pPr>
        <w:spacing w:after="0" w:line="360" w:lineRule="auto"/>
        <w:contextualSpacing/>
        <w:jc w:val="both"/>
        <w:rPr>
          <w:rFonts w:ascii="Arial" w:hAnsi="Arial" w:cs="Arial"/>
          <w:b/>
          <w:sz w:val="24"/>
          <w:u w:val="single"/>
        </w:rPr>
      </w:pPr>
      <w:r w:rsidRPr="00B43022">
        <w:rPr>
          <w:rFonts w:ascii="Arial" w:hAnsi="Arial" w:cs="Arial"/>
          <w:b/>
          <w:sz w:val="24"/>
          <w:u w:val="single"/>
        </w:rPr>
        <w:t>Derechos a recibir efectivo y equivalentes a largo plazo</w:t>
      </w:r>
    </w:p>
    <w:p w:rsidR="00D71C25" w:rsidRDefault="00B43022" w:rsidP="008A6AA5">
      <w:pPr>
        <w:spacing w:after="0" w:line="360" w:lineRule="auto"/>
        <w:contextualSpacing/>
        <w:jc w:val="both"/>
        <w:rPr>
          <w:rFonts w:ascii="Arial" w:hAnsi="Arial" w:cs="Arial"/>
          <w:sz w:val="24"/>
        </w:rPr>
      </w:pPr>
      <w:r>
        <w:rPr>
          <w:rFonts w:ascii="Arial" w:hAnsi="Arial" w:cs="Arial"/>
          <w:sz w:val="24"/>
        </w:rPr>
        <w:t xml:space="preserve"> </w:t>
      </w:r>
    </w:p>
    <w:p w:rsidR="00B43022" w:rsidRDefault="00B43022" w:rsidP="008A6AA5">
      <w:pPr>
        <w:spacing w:after="0" w:line="360" w:lineRule="auto"/>
        <w:contextualSpacing/>
        <w:jc w:val="both"/>
        <w:rPr>
          <w:rFonts w:ascii="Arial" w:hAnsi="Arial" w:cs="Arial"/>
          <w:sz w:val="24"/>
        </w:rPr>
      </w:pPr>
      <w:r>
        <w:rPr>
          <w:rFonts w:ascii="Arial" w:hAnsi="Arial" w:cs="Arial"/>
          <w:sz w:val="24"/>
        </w:rPr>
        <w:t>10.</w:t>
      </w:r>
      <w:r w:rsidRPr="00B43022">
        <w:t xml:space="preserve"> </w:t>
      </w:r>
      <w:r w:rsidRPr="00B43022">
        <w:rPr>
          <w:rFonts w:ascii="Arial" w:hAnsi="Arial" w:cs="Arial"/>
          <w:sz w:val="24"/>
        </w:rPr>
        <w:t>Al revisar la cuenta de "Otros deudores" detectamos que existen saldos provenientes desde el ejercicio 2002 por $13</w:t>
      </w:r>
      <w:proofErr w:type="gramStart"/>
      <w:r w:rsidRPr="00B43022">
        <w:rPr>
          <w:rFonts w:ascii="Arial" w:hAnsi="Arial" w:cs="Arial"/>
          <w:sz w:val="24"/>
        </w:rPr>
        <w:t>,180,916</w:t>
      </w:r>
      <w:proofErr w:type="gramEnd"/>
      <w:r w:rsidRPr="00B43022">
        <w:rPr>
          <w:rFonts w:ascii="Arial" w:hAnsi="Arial" w:cs="Arial"/>
          <w:sz w:val="24"/>
        </w:rPr>
        <w:t xml:space="preserve"> que no han sido recuperados y no se nos mostró evidencia de gestiones de cobro, los cuales se integran de la siguiente manera:</w:t>
      </w:r>
    </w:p>
    <w:p w:rsidR="00B43022" w:rsidRDefault="00B43022" w:rsidP="008A6AA5">
      <w:pPr>
        <w:spacing w:after="0" w:line="360" w:lineRule="auto"/>
        <w:contextualSpacing/>
        <w:jc w:val="both"/>
        <w:rPr>
          <w:rFonts w:ascii="Arial" w:hAnsi="Arial" w:cs="Arial"/>
          <w:sz w:val="24"/>
        </w:rPr>
      </w:pPr>
    </w:p>
    <w:tbl>
      <w:tblPr>
        <w:tblW w:w="223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4"/>
        <w:gridCol w:w="442"/>
        <w:gridCol w:w="844"/>
      </w:tblGrid>
      <w:tr w:rsidR="00B43022" w:rsidRPr="00B43022" w:rsidTr="00B43022">
        <w:trPr>
          <w:tblCellSpacing w:w="15" w:type="dxa"/>
          <w:jc w:val="center"/>
        </w:trPr>
        <w:tc>
          <w:tcPr>
            <w:tcW w:w="3205" w:type="pct"/>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Concepto</w:t>
            </w:r>
          </w:p>
        </w:tc>
        <w:tc>
          <w:tcPr>
            <w:tcW w:w="555" w:type="pct"/>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Año</w:t>
            </w:r>
          </w:p>
        </w:tc>
        <w:tc>
          <w:tcPr>
            <w:tcW w:w="1077" w:type="pct"/>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Importe</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Fideicomiso Ciudad Solidaridad</w:t>
            </w:r>
          </w:p>
        </w:tc>
        <w:tc>
          <w:tcPr>
            <w:tcW w:w="55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2013</w:t>
            </w:r>
          </w:p>
        </w:tc>
        <w:tc>
          <w:tcPr>
            <w:tcW w:w="1077"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6,734,691</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lastRenderedPageBreak/>
              <w:t>Gobierno del Estado de Nuevo León</w:t>
            </w:r>
          </w:p>
        </w:tc>
        <w:tc>
          <w:tcPr>
            <w:tcW w:w="55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2002</w:t>
            </w:r>
          </w:p>
        </w:tc>
        <w:tc>
          <w:tcPr>
            <w:tcW w:w="1077"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5,198,083</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Ana María García Ramírez</w:t>
            </w:r>
          </w:p>
        </w:tc>
        <w:tc>
          <w:tcPr>
            <w:tcW w:w="55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2004</w:t>
            </w:r>
          </w:p>
        </w:tc>
        <w:tc>
          <w:tcPr>
            <w:tcW w:w="1077"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757,823</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Martha Molinar Aguilar</w:t>
            </w:r>
          </w:p>
        </w:tc>
        <w:tc>
          <w:tcPr>
            <w:tcW w:w="55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2012</w:t>
            </w:r>
          </w:p>
        </w:tc>
        <w:tc>
          <w:tcPr>
            <w:tcW w:w="1077"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290,505</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sz w:val="14"/>
                <w:szCs w:val="14"/>
                <w:lang w:eastAsia="es-MX"/>
              </w:rPr>
            </w:pPr>
            <w:proofErr w:type="spellStart"/>
            <w:r w:rsidRPr="00B43022">
              <w:rPr>
                <w:rFonts w:ascii="Arial" w:hAnsi="Arial" w:cs="Arial"/>
                <w:sz w:val="14"/>
                <w:szCs w:val="14"/>
                <w:lang w:eastAsia="es-MX"/>
              </w:rPr>
              <w:t>Lizeth</w:t>
            </w:r>
            <w:proofErr w:type="spellEnd"/>
            <w:r w:rsidRPr="00B43022">
              <w:rPr>
                <w:rFonts w:ascii="Arial" w:hAnsi="Arial" w:cs="Arial"/>
                <w:sz w:val="14"/>
                <w:szCs w:val="14"/>
                <w:lang w:eastAsia="es-MX"/>
              </w:rPr>
              <w:t xml:space="preserve"> Esmeralda González Rodríguez</w:t>
            </w:r>
          </w:p>
        </w:tc>
        <w:tc>
          <w:tcPr>
            <w:tcW w:w="55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2012</w:t>
            </w:r>
          </w:p>
        </w:tc>
        <w:tc>
          <w:tcPr>
            <w:tcW w:w="1077"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131,029</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Leticia Escamilla Aguilar</w:t>
            </w:r>
          </w:p>
        </w:tc>
        <w:tc>
          <w:tcPr>
            <w:tcW w:w="555"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2004</w:t>
            </w:r>
          </w:p>
        </w:tc>
        <w:tc>
          <w:tcPr>
            <w:tcW w:w="1077"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68,785</w:t>
            </w:r>
          </w:p>
        </w:tc>
      </w:tr>
      <w:tr w:rsidR="00B43022" w:rsidRPr="00B43022" w:rsidTr="00B43022">
        <w:trPr>
          <w:tblCellSpacing w:w="15" w:type="dxa"/>
          <w:jc w:val="center"/>
        </w:trPr>
        <w:tc>
          <w:tcPr>
            <w:tcW w:w="3205" w:type="pct"/>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Total</w:t>
            </w:r>
          </w:p>
        </w:tc>
        <w:tc>
          <w:tcPr>
            <w:tcW w:w="555" w:type="pct"/>
            <w:vAlign w:val="center"/>
            <w:hideMark/>
          </w:tcPr>
          <w:p w:rsidR="00B43022" w:rsidRPr="00B43022" w:rsidRDefault="00B43022" w:rsidP="00B43022">
            <w:pPr>
              <w:jc w:val="center"/>
              <w:rPr>
                <w:rFonts w:ascii="Arial" w:hAnsi="Arial" w:cs="Arial"/>
                <w:b/>
                <w:bCs/>
                <w:sz w:val="14"/>
                <w:szCs w:val="14"/>
                <w:lang w:eastAsia="es-MX"/>
              </w:rPr>
            </w:pPr>
          </w:p>
        </w:tc>
        <w:tc>
          <w:tcPr>
            <w:tcW w:w="1077" w:type="pct"/>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13,180,916</w:t>
            </w:r>
          </w:p>
        </w:tc>
      </w:tr>
    </w:tbl>
    <w:p w:rsidR="001264CC" w:rsidRDefault="001264CC" w:rsidP="00B43022">
      <w:pPr>
        <w:spacing w:after="0" w:line="360" w:lineRule="auto"/>
        <w:contextualSpacing/>
        <w:jc w:val="both"/>
        <w:rPr>
          <w:rFonts w:ascii="Arial" w:hAnsi="Arial" w:cs="Arial"/>
          <w:b/>
          <w:sz w:val="24"/>
        </w:rPr>
      </w:pPr>
      <w:r w:rsidRPr="001264CC">
        <w:rPr>
          <w:rFonts w:ascii="Arial" w:hAnsi="Arial" w:cs="Arial"/>
          <w:sz w:val="24"/>
        </w:rPr>
        <w:t>En revisión de eventos posteriores, se observó que estos saldos siguen sin movimiento</w:t>
      </w:r>
      <w:r w:rsidRPr="001264CC">
        <w:rPr>
          <w:rFonts w:ascii="Arial" w:hAnsi="Arial" w:cs="Arial"/>
          <w:b/>
          <w:sz w:val="24"/>
        </w:rPr>
        <w:t>.</w:t>
      </w:r>
    </w:p>
    <w:p w:rsidR="001264CC" w:rsidRDefault="001264CC" w:rsidP="00B43022">
      <w:pPr>
        <w:spacing w:after="0" w:line="360" w:lineRule="auto"/>
        <w:contextualSpacing/>
        <w:jc w:val="both"/>
        <w:rPr>
          <w:rFonts w:ascii="Arial" w:hAnsi="Arial" w:cs="Arial"/>
          <w:b/>
          <w:sz w:val="24"/>
        </w:rPr>
      </w:pPr>
    </w:p>
    <w:p w:rsidR="00B43022" w:rsidRPr="00B43022" w:rsidRDefault="00B43022" w:rsidP="00B43022">
      <w:pPr>
        <w:spacing w:after="0" w:line="360" w:lineRule="auto"/>
        <w:contextualSpacing/>
        <w:jc w:val="both"/>
        <w:rPr>
          <w:rFonts w:ascii="Arial" w:hAnsi="Arial" w:cs="Arial"/>
          <w:b/>
          <w:sz w:val="24"/>
        </w:rPr>
      </w:pPr>
      <w:r w:rsidRPr="00B43022">
        <w:rPr>
          <w:rFonts w:ascii="Arial" w:hAnsi="Arial" w:cs="Arial"/>
          <w:b/>
          <w:sz w:val="24"/>
        </w:rPr>
        <w:t>Análisis de la Auditoría Superior del Estado</w:t>
      </w:r>
    </w:p>
    <w:p w:rsidR="00B43022" w:rsidRDefault="00B43022" w:rsidP="00B43022">
      <w:pPr>
        <w:spacing w:after="0" w:line="360" w:lineRule="auto"/>
        <w:contextualSpacing/>
        <w:jc w:val="both"/>
        <w:rPr>
          <w:rFonts w:ascii="Arial" w:hAnsi="Arial" w:cs="Arial"/>
          <w:sz w:val="24"/>
        </w:rPr>
      </w:pPr>
    </w:p>
    <w:p w:rsidR="00B43022" w:rsidRDefault="00B43022" w:rsidP="00B43022">
      <w:pPr>
        <w:spacing w:after="0" w:line="360" w:lineRule="auto"/>
        <w:contextualSpacing/>
        <w:jc w:val="both"/>
        <w:rPr>
          <w:rFonts w:ascii="Arial" w:hAnsi="Arial" w:cs="Arial"/>
          <w:sz w:val="24"/>
        </w:rPr>
      </w:pPr>
      <w:r>
        <w:rPr>
          <w:rFonts w:ascii="Arial" w:hAnsi="Arial" w:cs="Arial"/>
          <w:sz w:val="24"/>
        </w:rPr>
        <w:t>La Auditoría analizó las</w:t>
      </w:r>
      <w:r w:rsidRPr="00B43022">
        <w:rPr>
          <w:rFonts w:ascii="Arial" w:hAnsi="Arial" w:cs="Arial"/>
          <w:sz w:val="24"/>
        </w:rPr>
        <w:t xml:space="preserve"> manifestaciones vertidas por el Ente Público, </w:t>
      </w:r>
      <w:r>
        <w:rPr>
          <w:rFonts w:ascii="Arial" w:hAnsi="Arial" w:cs="Arial"/>
          <w:sz w:val="24"/>
        </w:rPr>
        <w:t>y determinó que esta observación se solventó</w:t>
      </w:r>
      <w:r w:rsidRPr="00B43022">
        <w:rPr>
          <w:rFonts w:ascii="Arial" w:hAnsi="Arial" w:cs="Arial"/>
          <w:sz w:val="24"/>
        </w:rPr>
        <w:t xml:space="preserve"> par</w:t>
      </w:r>
      <w:r>
        <w:rPr>
          <w:rFonts w:ascii="Arial" w:hAnsi="Arial" w:cs="Arial"/>
          <w:sz w:val="24"/>
        </w:rPr>
        <w:t>cialmente, debido a que se estaban</w:t>
      </w:r>
      <w:r w:rsidRPr="00B43022">
        <w:rPr>
          <w:rFonts w:ascii="Arial" w:hAnsi="Arial" w:cs="Arial"/>
          <w:sz w:val="24"/>
        </w:rPr>
        <w:t xml:space="preserve"> haciendo gestiones de cobranza al Municipio de Escobedo por la cantidad de $2,721,032, así como por la vía legal $7,156,225, el resto comenta el Ente Público que procederá a depurarlo o en su caso cancelarlo.</w:t>
      </w:r>
    </w:p>
    <w:p w:rsidR="00B43022" w:rsidRDefault="00B43022" w:rsidP="00B43022">
      <w:pPr>
        <w:spacing w:after="0" w:line="360" w:lineRule="auto"/>
        <w:contextualSpacing/>
        <w:jc w:val="both"/>
        <w:rPr>
          <w:rFonts w:ascii="Arial" w:hAnsi="Arial" w:cs="Arial"/>
          <w:sz w:val="24"/>
        </w:rPr>
      </w:pPr>
    </w:p>
    <w:p w:rsidR="00B43022" w:rsidRPr="00B43022" w:rsidRDefault="00B43022" w:rsidP="00B43022">
      <w:pPr>
        <w:spacing w:after="0" w:line="360" w:lineRule="auto"/>
        <w:contextualSpacing/>
        <w:jc w:val="both"/>
        <w:rPr>
          <w:rFonts w:ascii="Arial" w:hAnsi="Arial" w:cs="Arial"/>
          <w:b/>
          <w:sz w:val="24"/>
        </w:rPr>
      </w:pPr>
      <w:r w:rsidRPr="00B43022">
        <w:rPr>
          <w:rFonts w:ascii="Arial" w:hAnsi="Arial" w:cs="Arial"/>
          <w:b/>
          <w:sz w:val="24"/>
        </w:rPr>
        <w:t>Acción(es) o recomendación(es) emitida(s)</w:t>
      </w:r>
    </w:p>
    <w:p w:rsidR="00B43022" w:rsidRPr="00B43022" w:rsidRDefault="00B43022" w:rsidP="00B43022">
      <w:pPr>
        <w:spacing w:after="0" w:line="360" w:lineRule="auto"/>
        <w:contextualSpacing/>
        <w:jc w:val="both"/>
        <w:rPr>
          <w:rFonts w:ascii="Arial" w:hAnsi="Arial" w:cs="Arial"/>
          <w:i/>
          <w:sz w:val="24"/>
        </w:rPr>
      </w:pPr>
      <w:r w:rsidRPr="00B43022">
        <w:rPr>
          <w:rFonts w:ascii="Arial" w:hAnsi="Arial" w:cs="Arial"/>
          <w:i/>
          <w:sz w:val="24"/>
        </w:rPr>
        <w:t>Recomendaciones en Relación a la Gestión o Control Interno.</w:t>
      </w:r>
    </w:p>
    <w:p w:rsidR="00B43022" w:rsidRDefault="00B43022" w:rsidP="00B43022">
      <w:pPr>
        <w:spacing w:after="0" w:line="360" w:lineRule="auto"/>
        <w:contextualSpacing/>
        <w:jc w:val="both"/>
        <w:rPr>
          <w:rFonts w:ascii="Arial" w:hAnsi="Arial" w:cs="Arial"/>
          <w:sz w:val="24"/>
        </w:rPr>
      </w:pPr>
    </w:p>
    <w:p w:rsidR="00B43022" w:rsidRPr="00B43022" w:rsidRDefault="00B43022" w:rsidP="00B43022">
      <w:pPr>
        <w:spacing w:after="0" w:line="360" w:lineRule="auto"/>
        <w:contextualSpacing/>
        <w:jc w:val="both"/>
        <w:rPr>
          <w:rFonts w:ascii="Arial" w:hAnsi="Arial" w:cs="Arial"/>
          <w:b/>
          <w:sz w:val="24"/>
          <w:u w:val="single"/>
        </w:rPr>
      </w:pPr>
      <w:r w:rsidRPr="00B43022">
        <w:rPr>
          <w:rFonts w:ascii="Arial" w:hAnsi="Arial" w:cs="Arial"/>
          <w:b/>
          <w:sz w:val="24"/>
          <w:u w:val="single"/>
        </w:rPr>
        <w:t>Ingresos por recuperar a corto plazo</w:t>
      </w:r>
    </w:p>
    <w:p w:rsidR="00D71C25" w:rsidRDefault="00B43022" w:rsidP="008A6AA5">
      <w:pPr>
        <w:spacing w:after="0" w:line="360" w:lineRule="auto"/>
        <w:contextualSpacing/>
        <w:jc w:val="both"/>
        <w:rPr>
          <w:rFonts w:ascii="Arial" w:hAnsi="Arial" w:cs="Arial"/>
          <w:sz w:val="24"/>
        </w:rPr>
      </w:pPr>
      <w:r>
        <w:rPr>
          <w:rFonts w:ascii="Arial" w:hAnsi="Arial" w:cs="Arial"/>
          <w:sz w:val="24"/>
        </w:rPr>
        <w:t xml:space="preserve"> </w:t>
      </w:r>
    </w:p>
    <w:p w:rsidR="00B43022" w:rsidRDefault="00B43022" w:rsidP="008A6AA5">
      <w:pPr>
        <w:spacing w:after="0" w:line="360" w:lineRule="auto"/>
        <w:contextualSpacing/>
        <w:jc w:val="both"/>
        <w:rPr>
          <w:rFonts w:ascii="Arial" w:hAnsi="Arial" w:cs="Arial"/>
          <w:sz w:val="24"/>
        </w:rPr>
      </w:pPr>
      <w:r>
        <w:rPr>
          <w:rFonts w:ascii="Arial" w:hAnsi="Arial" w:cs="Arial"/>
          <w:sz w:val="24"/>
        </w:rPr>
        <w:t>11.</w:t>
      </w:r>
      <w:r w:rsidRPr="00B43022">
        <w:t xml:space="preserve"> </w:t>
      </w:r>
      <w:r w:rsidRPr="00B43022">
        <w:rPr>
          <w:rFonts w:ascii="Arial" w:hAnsi="Arial" w:cs="Arial"/>
          <w:sz w:val="24"/>
        </w:rPr>
        <w:t>En esta cuenta se incluyen saldos a favor de IVA por recuperar con una antigüedad de hasta 7 años, observando que en algunos casos no se han iniciado las gestiones de recuperación, como se muestra a continuación:</w:t>
      </w:r>
    </w:p>
    <w:p w:rsidR="00B43022" w:rsidRDefault="00B43022" w:rsidP="008A6AA5">
      <w:pPr>
        <w:spacing w:after="0" w:line="360" w:lineRule="auto"/>
        <w:contextualSpacing/>
        <w:jc w:val="both"/>
        <w:rPr>
          <w:rFonts w:ascii="Arial" w:hAnsi="Arial" w:cs="Arial"/>
          <w:sz w:val="24"/>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3"/>
        <w:gridCol w:w="859"/>
        <w:gridCol w:w="6577"/>
      </w:tblGrid>
      <w:tr w:rsidR="00B43022" w:rsidRPr="00B43022" w:rsidTr="00B43022">
        <w:trPr>
          <w:tblCellSpacing w:w="15" w:type="dxa"/>
          <w:jc w:val="center"/>
        </w:trPr>
        <w:tc>
          <w:tcPr>
            <w:tcW w:w="0" w:type="auto"/>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Ejercicio</w:t>
            </w:r>
          </w:p>
        </w:tc>
        <w:tc>
          <w:tcPr>
            <w:tcW w:w="500" w:type="pct"/>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Importe</w:t>
            </w:r>
          </w:p>
        </w:tc>
        <w:tc>
          <w:tcPr>
            <w:tcW w:w="3986" w:type="pct"/>
            <w:shd w:val="clear" w:color="auto" w:fill="A6A6A6" w:themeFill="background1" w:themeFillShade="A6"/>
            <w:vAlign w:val="center"/>
            <w:hideMark/>
          </w:tcPr>
          <w:p w:rsidR="00B43022" w:rsidRPr="00B43022" w:rsidRDefault="00B43022" w:rsidP="00B43022">
            <w:pPr>
              <w:jc w:val="center"/>
              <w:rPr>
                <w:rFonts w:ascii="Arial" w:hAnsi="Arial" w:cs="Arial"/>
                <w:b/>
                <w:sz w:val="14"/>
                <w:szCs w:val="14"/>
                <w:u w:val="single"/>
                <w:lang w:eastAsia="es-MX"/>
              </w:rPr>
            </w:pPr>
            <w:r w:rsidRPr="00B43022">
              <w:rPr>
                <w:rFonts w:ascii="Arial" w:hAnsi="Arial" w:cs="Arial"/>
                <w:b/>
                <w:sz w:val="14"/>
                <w:szCs w:val="14"/>
                <w:u w:val="single"/>
                <w:lang w:eastAsia="es-MX"/>
              </w:rPr>
              <w:t>Comentarios</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2006</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99,404,608</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En revisión por el Despacho, se encuentra en trámite por el Segundo Tribunal Colegiado en Materia Administrativa del Cuarto Circuito.</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2009</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172,581,177</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Se interpuso juicio de nulidad el cual fue registrado con el número de expediente 1199/15-06-01-1.</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2010</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14,959,771</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Pendiente de gestionar ante la autoridad.</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2011</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17,913,004</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Pendiente de gestionar ante la autoridad.</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2012</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196,911,021</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Se interpuso juicio de nulidad el cual fue registrado con el número 7188/14-06-02-8.</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2013</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135,003,026</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Se interpusieron diferentes juicios de nulidad, correspondientes a períodos específicos del año.</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2014</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80,953,867</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Pendiente gestionar ante la autoridad.</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2015</w:t>
            </w:r>
          </w:p>
        </w:tc>
        <w:tc>
          <w:tcPr>
            <w:tcW w:w="500"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19,027,362</w:t>
            </w:r>
          </w:p>
        </w:tc>
        <w:tc>
          <w:tcPr>
            <w:tcW w:w="3986" w:type="pct"/>
            <w:vAlign w:val="center"/>
            <w:hideMark/>
          </w:tcPr>
          <w:p w:rsidR="00B43022" w:rsidRPr="00B43022" w:rsidRDefault="00B43022" w:rsidP="00B43022">
            <w:pPr>
              <w:jc w:val="center"/>
              <w:rPr>
                <w:rFonts w:ascii="Arial" w:hAnsi="Arial" w:cs="Arial"/>
                <w:sz w:val="14"/>
                <w:szCs w:val="14"/>
                <w:lang w:eastAsia="es-MX"/>
              </w:rPr>
            </w:pPr>
            <w:r w:rsidRPr="00B43022">
              <w:rPr>
                <w:rFonts w:ascii="Arial" w:hAnsi="Arial" w:cs="Arial"/>
                <w:sz w:val="14"/>
                <w:szCs w:val="14"/>
                <w:lang w:eastAsia="es-MX"/>
              </w:rPr>
              <w:t>Pendiente gestionar ante la autoridad.</w:t>
            </w:r>
          </w:p>
        </w:tc>
      </w:tr>
      <w:tr w:rsidR="00B43022" w:rsidRPr="00B43022" w:rsidTr="00B43022">
        <w:trPr>
          <w:tblCellSpacing w:w="15" w:type="dxa"/>
          <w:jc w:val="center"/>
        </w:trPr>
        <w:tc>
          <w:tcPr>
            <w:tcW w:w="0" w:type="auto"/>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Total</w:t>
            </w:r>
          </w:p>
        </w:tc>
        <w:tc>
          <w:tcPr>
            <w:tcW w:w="500" w:type="pct"/>
            <w:vAlign w:val="center"/>
            <w:hideMark/>
          </w:tcPr>
          <w:p w:rsidR="00B43022" w:rsidRPr="00B43022" w:rsidRDefault="00B43022" w:rsidP="00B43022">
            <w:pPr>
              <w:jc w:val="center"/>
              <w:rPr>
                <w:rFonts w:ascii="Arial" w:hAnsi="Arial" w:cs="Arial"/>
                <w:b/>
                <w:bCs/>
                <w:sz w:val="14"/>
                <w:szCs w:val="14"/>
                <w:lang w:eastAsia="es-MX"/>
              </w:rPr>
            </w:pPr>
            <w:r w:rsidRPr="00B43022">
              <w:rPr>
                <w:rFonts w:ascii="Arial" w:hAnsi="Arial" w:cs="Arial"/>
                <w:b/>
                <w:bCs/>
                <w:sz w:val="14"/>
                <w:szCs w:val="14"/>
                <w:lang w:eastAsia="es-MX"/>
              </w:rPr>
              <w:t>736,753,836</w:t>
            </w:r>
          </w:p>
        </w:tc>
        <w:tc>
          <w:tcPr>
            <w:tcW w:w="3986" w:type="pct"/>
            <w:vAlign w:val="center"/>
            <w:hideMark/>
          </w:tcPr>
          <w:p w:rsidR="00B43022" w:rsidRPr="00B43022" w:rsidRDefault="00B43022" w:rsidP="00B43022">
            <w:pPr>
              <w:jc w:val="center"/>
              <w:rPr>
                <w:rFonts w:ascii="Arial" w:hAnsi="Arial" w:cs="Arial"/>
                <w:sz w:val="14"/>
                <w:szCs w:val="14"/>
                <w:lang w:eastAsia="es-MX"/>
              </w:rPr>
            </w:pPr>
          </w:p>
        </w:tc>
      </w:tr>
    </w:tbl>
    <w:p w:rsidR="00D71C25" w:rsidRDefault="00B43022" w:rsidP="008A6AA5">
      <w:pPr>
        <w:spacing w:after="0" w:line="360" w:lineRule="auto"/>
        <w:contextualSpacing/>
        <w:jc w:val="both"/>
        <w:rPr>
          <w:rFonts w:ascii="Arial" w:hAnsi="Arial" w:cs="Arial"/>
          <w:sz w:val="24"/>
        </w:rPr>
      </w:pPr>
      <w:r>
        <w:rPr>
          <w:rFonts w:ascii="Arial" w:hAnsi="Arial" w:cs="Arial"/>
          <w:sz w:val="24"/>
        </w:rPr>
        <w:t xml:space="preserve"> </w:t>
      </w:r>
    </w:p>
    <w:p w:rsidR="00FB397D" w:rsidRPr="00FB397D" w:rsidRDefault="00FB397D" w:rsidP="00FB397D">
      <w:pPr>
        <w:spacing w:after="0" w:line="360" w:lineRule="auto"/>
        <w:contextualSpacing/>
        <w:jc w:val="both"/>
        <w:rPr>
          <w:rFonts w:ascii="Arial" w:hAnsi="Arial" w:cs="Arial"/>
          <w:b/>
          <w:sz w:val="24"/>
        </w:rPr>
      </w:pPr>
      <w:r w:rsidRPr="00FB397D">
        <w:rPr>
          <w:rFonts w:ascii="Arial" w:hAnsi="Arial" w:cs="Arial"/>
          <w:b/>
          <w:sz w:val="24"/>
        </w:rPr>
        <w:t>Análisis de la Auditoría Superior del Estado</w:t>
      </w:r>
    </w:p>
    <w:p w:rsidR="00FB397D" w:rsidRDefault="00FB397D" w:rsidP="00FB397D">
      <w:pPr>
        <w:spacing w:after="0" w:line="360" w:lineRule="auto"/>
        <w:contextualSpacing/>
        <w:jc w:val="both"/>
        <w:rPr>
          <w:rFonts w:ascii="Arial" w:hAnsi="Arial" w:cs="Arial"/>
          <w:sz w:val="24"/>
        </w:rPr>
      </w:pPr>
    </w:p>
    <w:p w:rsidR="00FB397D" w:rsidRDefault="00D9554D" w:rsidP="00FB397D">
      <w:pPr>
        <w:spacing w:after="0" w:line="360" w:lineRule="auto"/>
        <w:contextualSpacing/>
        <w:jc w:val="both"/>
        <w:rPr>
          <w:rFonts w:ascii="Arial" w:hAnsi="Arial" w:cs="Arial"/>
          <w:sz w:val="24"/>
        </w:rPr>
      </w:pPr>
      <w:r>
        <w:rPr>
          <w:rFonts w:ascii="Arial" w:hAnsi="Arial" w:cs="Arial"/>
          <w:sz w:val="24"/>
        </w:rPr>
        <w:t>La Auditoría analizó las</w:t>
      </w:r>
      <w:r w:rsidR="00FB397D" w:rsidRPr="00FB397D">
        <w:rPr>
          <w:rFonts w:ascii="Arial" w:hAnsi="Arial" w:cs="Arial"/>
          <w:sz w:val="24"/>
        </w:rPr>
        <w:t xml:space="preserve"> manifestaciones vertidas por el Ente Público</w:t>
      </w:r>
      <w:proofErr w:type="gramStart"/>
      <w:r w:rsidR="00FB397D" w:rsidRPr="00FB397D">
        <w:rPr>
          <w:rFonts w:ascii="Arial" w:hAnsi="Arial" w:cs="Arial"/>
          <w:sz w:val="24"/>
        </w:rPr>
        <w:t xml:space="preserve">, </w:t>
      </w:r>
      <w:r>
        <w:rPr>
          <w:rFonts w:ascii="Arial" w:hAnsi="Arial" w:cs="Arial"/>
          <w:sz w:val="24"/>
        </w:rPr>
        <w:t xml:space="preserve"> y</w:t>
      </w:r>
      <w:proofErr w:type="gramEnd"/>
      <w:r>
        <w:rPr>
          <w:rFonts w:ascii="Arial" w:hAnsi="Arial" w:cs="Arial"/>
          <w:sz w:val="24"/>
        </w:rPr>
        <w:t xml:space="preserve"> determinó que esta observación se solventó</w:t>
      </w:r>
      <w:r w:rsidR="00FB397D" w:rsidRPr="00FB397D">
        <w:rPr>
          <w:rFonts w:ascii="Arial" w:hAnsi="Arial" w:cs="Arial"/>
          <w:sz w:val="24"/>
        </w:rPr>
        <w:t xml:space="preserve"> parcialmente, ya que</w:t>
      </w:r>
      <w:r>
        <w:rPr>
          <w:rFonts w:ascii="Arial" w:hAnsi="Arial" w:cs="Arial"/>
          <w:sz w:val="24"/>
        </w:rPr>
        <w:t xml:space="preserve"> durante la auditoría</w:t>
      </w:r>
      <w:r w:rsidR="00FB397D" w:rsidRPr="00FB397D">
        <w:rPr>
          <w:rFonts w:ascii="Arial" w:hAnsi="Arial" w:cs="Arial"/>
          <w:sz w:val="24"/>
        </w:rPr>
        <w:t xml:space="preserve"> se proporcionó</w:t>
      </w:r>
      <w:r>
        <w:rPr>
          <w:rFonts w:ascii="Arial" w:hAnsi="Arial" w:cs="Arial"/>
          <w:sz w:val="24"/>
        </w:rPr>
        <w:t xml:space="preserve"> la documentación que soportó</w:t>
      </w:r>
      <w:r w:rsidR="00FB397D" w:rsidRPr="00FB397D">
        <w:rPr>
          <w:rFonts w:ascii="Arial" w:hAnsi="Arial" w:cs="Arial"/>
          <w:sz w:val="24"/>
        </w:rPr>
        <w:t xml:space="preserve"> el </w:t>
      </w:r>
      <w:proofErr w:type="spellStart"/>
      <w:r w:rsidR="00FB397D" w:rsidRPr="00FB397D">
        <w:rPr>
          <w:rFonts w:ascii="Arial" w:hAnsi="Arial" w:cs="Arial"/>
          <w:sz w:val="24"/>
        </w:rPr>
        <w:t>acreditamiento</w:t>
      </w:r>
      <w:proofErr w:type="spellEnd"/>
      <w:r w:rsidR="00FB397D" w:rsidRPr="00FB397D">
        <w:rPr>
          <w:rFonts w:ascii="Arial" w:hAnsi="Arial" w:cs="Arial"/>
          <w:sz w:val="24"/>
        </w:rPr>
        <w:t xml:space="preserve"> de saldos a favor de IVA provenientes de remanentes de ejercicios anteriores</w:t>
      </w:r>
      <w:r>
        <w:rPr>
          <w:rFonts w:ascii="Arial" w:hAnsi="Arial" w:cs="Arial"/>
          <w:sz w:val="24"/>
        </w:rPr>
        <w:t xml:space="preserve"> por la cantidad de $3,944,281.</w:t>
      </w:r>
    </w:p>
    <w:p w:rsidR="00D9554D" w:rsidRDefault="00D9554D" w:rsidP="00FB397D">
      <w:pPr>
        <w:spacing w:after="0" w:line="360" w:lineRule="auto"/>
        <w:contextualSpacing/>
        <w:jc w:val="both"/>
        <w:rPr>
          <w:rFonts w:ascii="Arial" w:hAnsi="Arial" w:cs="Arial"/>
          <w:sz w:val="24"/>
        </w:rPr>
      </w:pPr>
    </w:p>
    <w:p w:rsidR="00D9554D" w:rsidRPr="00D9554D" w:rsidRDefault="00D9554D" w:rsidP="00D9554D">
      <w:pPr>
        <w:spacing w:after="0" w:line="360" w:lineRule="auto"/>
        <w:contextualSpacing/>
        <w:jc w:val="both"/>
        <w:rPr>
          <w:rFonts w:ascii="Arial" w:hAnsi="Arial" w:cs="Arial"/>
          <w:b/>
          <w:sz w:val="24"/>
        </w:rPr>
      </w:pPr>
      <w:r w:rsidRPr="00D9554D">
        <w:rPr>
          <w:rFonts w:ascii="Arial" w:hAnsi="Arial" w:cs="Arial"/>
          <w:b/>
          <w:sz w:val="24"/>
        </w:rPr>
        <w:t>Acción(es) o recomendación(es) emitida(s)</w:t>
      </w:r>
    </w:p>
    <w:p w:rsidR="00D9554D" w:rsidRPr="00D9554D" w:rsidRDefault="00D9554D" w:rsidP="00D9554D">
      <w:pPr>
        <w:spacing w:after="0" w:line="360" w:lineRule="auto"/>
        <w:contextualSpacing/>
        <w:jc w:val="both"/>
        <w:rPr>
          <w:rFonts w:ascii="Arial" w:hAnsi="Arial" w:cs="Arial"/>
          <w:i/>
          <w:sz w:val="24"/>
        </w:rPr>
      </w:pPr>
      <w:r w:rsidRPr="00D9554D">
        <w:rPr>
          <w:rFonts w:ascii="Arial" w:hAnsi="Arial" w:cs="Arial"/>
          <w:i/>
          <w:sz w:val="24"/>
        </w:rPr>
        <w:t>Recomendaciones en Relación a la Gestión o Control Interno.</w:t>
      </w:r>
    </w:p>
    <w:p w:rsidR="00D9554D" w:rsidRDefault="00D9554D" w:rsidP="00FB397D">
      <w:pPr>
        <w:spacing w:after="0" w:line="360" w:lineRule="auto"/>
        <w:contextualSpacing/>
        <w:jc w:val="both"/>
        <w:rPr>
          <w:rFonts w:ascii="Arial" w:hAnsi="Arial" w:cs="Arial"/>
          <w:sz w:val="24"/>
        </w:rPr>
      </w:pPr>
    </w:p>
    <w:p w:rsidR="00D9554D" w:rsidRPr="00742A23" w:rsidRDefault="00742A23" w:rsidP="00FB397D">
      <w:pPr>
        <w:spacing w:after="0" w:line="360" w:lineRule="auto"/>
        <w:contextualSpacing/>
        <w:jc w:val="both"/>
        <w:rPr>
          <w:rFonts w:ascii="Arial" w:hAnsi="Arial" w:cs="Arial"/>
          <w:b/>
          <w:sz w:val="24"/>
          <w:u w:val="single"/>
        </w:rPr>
      </w:pPr>
      <w:r w:rsidRPr="00742A23">
        <w:rPr>
          <w:rFonts w:ascii="Arial" w:hAnsi="Arial" w:cs="Arial"/>
          <w:b/>
          <w:sz w:val="24"/>
          <w:u w:val="single"/>
        </w:rPr>
        <w:t>Derechos a recibir efectivo y equivalentes</w:t>
      </w:r>
    </w:p>
    <w:p w:rsidR="00D71C25" w:rsidRDefault="00D71C25" w:rsidP="008A6AA5">
      <w:pPr>
        <w:spacing w:after="0" w:line="360" w:lineRule="auto"/>
        <w:contextualSpacing/>
        <w:jc w:val="both"/>
        <w:rPr>
          <w:rFonts w:ascii="Arial" w:hAnsi="Arial" w:cs="Arial"/>
          <w:sz w:val="24"/>
        </w:rPr>
      </w:pPr>
    </w:p>
    <w:p w:rsidR="00D71C25" w:rsidRDefault="00742A23" w:rsidP="008A6AA5">
      <w:pPr>
        <w:spacing w:after="0" w:line="360" w:lineRule="auto"/>
        <w:contextualSpacing/>
        <w:jc w:val="both"/>
        <w:rPr>
          <w:rFonts w:ascii="Arial" w:hAnsi="Arial" w:cs="Arial"/>
          <w:sz w:val="24"/>
        </w:rPr>
      </w:pPr>
      <w:r>
        <w:rPr>
          <w:rFonts w:ascii="Arial" w:hAnsi="Arial" w:cs="Arial"/>
          <w:sz w:val="24"/>
        </w:rPr>
        <w:lastRenderedPageBreak/>
        <w:t xml:space="preserve">12. </w:t>
      </w:r>
      <w:r w:rsidRPr="00742A23">
        <w:rPr>
          <w:rFonts w:ascii="Arial" w:hAnsi="Arial" w:cs="Arial"/>
          <w:sz w:val="24"/>
        </w:rPr>
        <w:t>Las conciliaciones bancarias incluyen partidas no correspondidas con antigüedad superior a tres meses, incumpliendo con lo establecido en el artículo 34 de la Ley General de Contabilidad Gubernamental, 47 y 48 primero y segundo párrafos de la Ley de Administración Financiera del Estado de Nuevo León, las cuales se mencionan a continuación:</w:t>
      </w:r>
    </w:p>
    <w:p w:rsidR="00742A23" w:rsidRDefault="00742A23" w:rsidP="008A6AA5">
      <w:pPr>
        <w:spacing w:after="0" w:line="360" w:lineRule="auto"/>
        <w:contextualSpacing/>
        <w:jc w:val="both"/>
        <w:rPr>
          <w:rFonts w:ascii="Arial" w:hAnsi="Arial" w:cs="Arial"/>
          <w:sz w:val="24"/>
        </w:rPr>
      </w:pPr>
    </w:p>
    <w:p w:rsidR="00742A23" w:rsidRDefault="00742A23" w:rsidP="008A6AA5">
      <w:pPr>
        <w:spacing w:after="0" w:line="360" w:lineRule="auto"/>
        <w:contextualSpacing/>
        <w:jc w:val="both"/>
        <w:rPr>
          <w:rFonts w:ascii="Arial" w:hAnsi="Arial" w:cs="Arial"/>
          <w:sz w:val="24"/>
        </w:rPr>
      </w:pPr>
      <w:r w:rsidRPr="00742A23">
        <w:rPr>
          <w:rFonts w:ascii="Arial" w:hAnsi="Arial" w:cs="Arial"/>
          <w:sz w:val="24"/>
        </w:rPr>
        <w:t>Cargos de Servicios de Agua y Drenaje de Monterrey, I.P.D., no correspondidos por el Banco:</w:t>
      </w:r>
    </w:p>
    <w:tbl>
      <w:tblPr>
        <w:tblW w:w="438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3"/>
        <w:gridCol w:w="2471"/>
        <w:gridCol w:w="1209"/>
        <w:gridCol w:w="1323"/>
        <w:gridCol w:w="865"/>
      </w:tblGrid>
      <w:tr w:rsidR="00742A23" w:rsidRPr="00742A23" w:rsidTr="00926ECD">
        <w:trPr>
          <w:tblHeader/>
          <w:tblCellSpacing w:w="15" w:type="dxa"/>
          <w:jc w:val="center"/>
        </w:trPr>
        <w:tc>
          <w:tcPr>
            <w:tcW w:w="0" w:type="auto"/>
            <w:shd w:val="clear" w:color="auto" w:fill="A6A6A6" w:themeFill="background1" w:themeFillShade="A6"/>
            <w:vAlign w:val="center"/>
            <w:hideMark/>
          </w:tcPr>
          <w:p w:rsidR="00742A23" w:rsidRPr="00742A23" w:rsidRDefault="00742A23" w:rsidP="00742A23">
            <w:pPr>
              <w:jc w:val="center"/>
              <w:rPr>
                <w:rFonts w:ascii="Arial" w:hAnsi="Arial" w:cs="Arial"/>
                <w:b/>
                <w:sz w:val="14"/>
                <w:szCs w:val="14"/>
                <w:u w:val="single"/>
                <w:lang w:eastAsia="es-MX"/>
              </w:rPr>
            </w:pPr>
            <w:r w:rsidRPr="00742A23">
              <w:rPr>
                <w:rFonts w:ascii="Arial" w:hAnsi="Arial" w:cs="Arial"/>
                <w:b/>
                <w:sz w:val="14"/>
                <w:szCs w:val="14"/>
                <w:u w:val="single"/>
                <w:lang w:eastAsia="es-MX"/>
              </w:rPr>
              <w:t>Cuenta contable</w:t>
            </w:r>
          </w:p>
        </w:tc>
        <w:tc>
          <w:tcPr>
            <w:tcW w:w="0" w:type="auto"/>
            <w:shd w:val="clear" w:color="auto" w:fill="A6A6A6" w:themeFill="background1" w:themeFillShade="A6"/>
            <w:vAlign w:val="center"/>
            <w:hideMark/>
          </w:tcPr>
          <w:p w:rsidR="00742A23" w:rsidRPr="00742A23" w:rsidRDefault="00742A23" w:rsidP="00742A23">
            <w:pPr>
              <w:jc w:val="center"/>
              <w:rPr>
                <w:rFonts w:ascii="Arial" w:hAnsi="Arial" w:cs="Arial"/>
                <w:b/>
                <w:sz w:val="14"/>
                <w:szCs w:val="14"/>
                <w:u w:val="single"/>
                <w:lang w:eastAsia="es-MX"/>
              </w:rPr>
            </w:pPr>
            <w:r w:rsidRPr="00742A23">
              <w:rPr>
                <w:rFonts w:ascii="Arial" w:hAnsi="Arial" w:cs="Arial"/>
                <w:b/>
                <w:sz w:val="14"/>
                <w:szCs w:val="14"/>
                <w:u w:val="single"/>
                <w:lang w:eastAsia="es-MX"/>
              </w:rPr>
              <w:t>Banco</w:t>
            </w:r>
          </w:p>
        </w:tc>
        <w:tc>
          <w:tcPr>
            <w:tcW w:w="0" w:type="auto"/>
            <w:shd w:val="clear" w:color="auto" w:fill="A6A6A6" w:themeFill="background1" w:themeFillShade="A6"/>
            <w:vAlign w:val="center"/>
            <w:hideMark/>
          </w:tcPr>
          <w:p w:rsidR="00742A23" w:rsidRPr="00742A23" w:rsidRDefault="00742A23" w:rsidP="00742A23">
            <w:pPr>
              <w:jc w:val="center"/>
              <w:rPr>
                <w:rFonts w:ascii="Arial" w:hAnsi="Arial" w:cs="Arial"/>
                <w:b/>
                <w:sz w:val="14"/>
                <w:szCs w:val="14"/>
                <w:u w:val="single"/>
                <w:lang w:eastAsia="es-MX"/>
              </w:rPr>
            </w:pPr>
            <w:r w:rsidRPr="00742A23">
              <w:rPr>
                <w:rFonts w:ascii="Arial" w:hAnsi="Arial" w:cs="Arial"/>
                <w:b/>
                <w:sz w:val="14"/>
                <w:szCs w:val="14"/>
                <w:u w:val="single"/>
                <w:lang w:eastAsia="es-MX"/>
              </w:rPr>
              <w:t>No. de cuenta</w:t>
            </w:r>
          </w:p>
        </w:tc>
        <w:tc>
          <w:tcPr>
            <w:tcW w:w="0" w:type="auto"/>
            <w:shd w:val="clear" w:color="auto" w:fill="A6A6A6" w:themeFill="background1" w:themeFillShade="A6"/>
            <w:vAlign w:val="center"/>
            <w:hideMark/>
          </w:tcPr>
          <w:p w:rsidR="00742A23" w:rsidRPr="00742A23" w:rsidRDefault="00742A23" w:rsidP="00742A23">
            <w:pPr>
              <w:jc w:val="center"/>
              <w:rPr>
                <w:rFonts w:ascii="Arial" w:hAnsi="Arial" w:cs="Arial"/>
                <w:b/>
                <w:sz w:val="14"/>
                <w:szCs w:val="14"/>
                <w:u w:val="single"/>
                <w:lang w:eastAsia="es-MX"/>
              </w:rPr>
            </w:pPr>
            <w:r w:rsidRPr="00742A23">
              <w:rPr>
                <w:rFonts w:ascii="Arial" w:hAnsi="Arial" w:cs="Arial"/>
                <w:b/>
                <w:sz w:val="14"/>
                <w:szCs w:val="14"/>
                <w:u w:val="single"/>
                <w:lang w:eastAsia="es-MX"/>
              </w:rPr>
              <w:t>No. de partidas</w:t>
            </w:r>
          </w:p>
        </w:tc>
        <w:tc>
          <w:tcPr>
            <w:tcW w:w="0" w:type="auto"/>
            <w:shd w:val="clear" w:color="auto" w:fill="A6A6A6" w:themeFill="background1" w:themeFillShade="A6"/>
            <w:vAlign w:val="center"/>
            <w:hideMark/>
          </w:tcPr>
          <w:p w:rsidR="00742A23" w:rsidRPr="00742A23" w:rsidRDefault="00742A23" w:rsidP="00742A23">
            <w:pPr>
              <w:jc w:val="center"/>
              <w:rPr>
                <w:rFonts w:ascii="Arial" w:hAnsi="Arial" w:cs="Arial"/>
                <w:b/>
                <w:sz w:val="14"/>
                <w:szCs w:val="14"/>
                <w:u w:val="single"/>
                <w:lang w:eastAsia="es-MX"/>
              </w:rPr>
            </w:pPr>
            <w:r w:rsidRPr="00742A23">
              <w:rPr>
                <w:rFonts w:ascii="Arial" w:hAnsi="Arial" w:cs="Arial"/>
                <w:b/>
                <w:sz w:val="14"/>
                <w:szCs w:val="14"/>
                <w:u w:val="single"/>
                <w:lang w:eastAsia="es-MX"/>
              </w:rPr>
              <w:t>Importe</w:t>
            </w:r>
          </w:p>
        </w:tc>
      </w:tr>
      <w:tr w:rsidR="00742A23" w:rsidRPr="00742A23" w:rsidTr="00742A23">
        <w:trPr>
          <w:tblCellSpacing w:w="15" w:type="dxa"/>
          <w:jc w:val="center"/>
        </w:trPr>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11100023</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Banco Mercantil del Norte, S.A.</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051356632</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2</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170</w:t>
            </w:r>
          </w:p>
        </w:tc>
      </w:tr>
      <w:tr w:rsidR="00742A23" w:rsidRPr="00742A23" w:rsidTr="00742A23">
        <w:trPr>
          <w:tblCellSpacing w:w="15" w:type="dxa"/>
          <w:jc w:val="center"/>
        </w:trPr>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11105021</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Banco Mercantil del Norte, S.A.</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51356659</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18</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3,628,661</w:t>
            </w:r>
          </w:p>
        </w:tc>
      </w:tr>
      <w:tr w:rsidR="00742A23" w:rsidRPr="00742A23" w:rsidTr="00742A23">
        <w:trPr>
          <w:tblCellSpacing w:w="15" w:type="dxa"/>
          <w:jc w:val="center"/>
        </w:trPr>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11105031</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Banco Mercantil del Norte, S.A.</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51355024</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13</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3,648,898</w:t>
            </w:r>
          </w:p>
        </w:tc>
      </w:tr>
      <w:tr w:rsidR="00742A23" w:rsidRPr="00742A23" w:rsidTr="00742A23">
        <w:trPr>
          <w:tblCellSpacing w:w="15" w:type="dxa"/>
          <w:jc w:val="center"/>
        </w:trPr>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11105037</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BBVA-BANCOMER, S.A.</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447308426</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815</w:t>
            </w:r>
          </w:p>
        </w:tc>
      </w:tr>
      <w:tr w:rsidR="00742A23" w:rsidRPr="00742A23" w:rsidTr="00742A23">
        <w:trPr>
          <w:tblCellSpacing w:w="15" w:type="dxa"/>
          <w:jc w:val="center"/>
        </w:trPr>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11105038</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HSBC México, S.A.</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1605011820</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1</w:t>
            </w:r>
          </w:p>
        </w:tc>
        <w:tc>
          <w:tcPr>
            <w:tcW w:w="0" w:type="auto"/>
            <w:vAlign w:val="center"/>
            <w:hideMark/>
          </w:tcPr>
          <w:p w:rsidR="00742A23" w:rsidRPr="00742A23" w:rsidRDefault="00742A23" w:rsidP="00742A23">
            <w:pPr>
              <w:jc w:val="center"/>
              <w:rPr>
                <w:rFonts w:ascii="Arial" w:hAnsi="Arial" w:cs="Arial"/>
                <w:sz w:val="14"/>
                <w:szCs w:val="14"/>
                <w:lang w:eastAsia="es-MX"/>
              </w:rPr>
            </w:pPr>
            <w:r w:rsidRPr="00742A23">
              <w:rPr>
                <w:rFonts w:ascii="Arial" w:hAnsi="Arial" w:cs="Arial"/>
                <w:sz w:val="14"/>
                <w:szCs w:val="14"/>
                <w:lang w:eastAsia="es-MX"/>
              </w:rPr>
              <w:t>66,093</w:t>
            </w:r>
          </w:p>
        </w:tc>
      </w:tr>
      <w:tr w:rsidR="00742A23" w:rsidRPr="00742A23" w:rsidTr="00742A23">
        <w:trPr>
          <w:tblCellSpacing w:w="15" w:type="dxa"/>
          <w:jc w:val="center"/>
        </w:trPr>
        <w:tc>
          <w:tcPr>
            <w:tcW w:w="0" w:type="auto"/>
            <w:vAlign w:val="center"/>
            <w:hideMark/>
          </w:tcPr>
          <w:p w:rsidR="00742A23" w:rsidRPr="00742A23" w:rsidRDefault="00742A23" w:rsidP="00742A23">
            <w:pPr>
              <w:jc w:val="center"/>
              <w:rPr>
                <w:rFonts w:ascii="Arial" w:hAnsi="Arial" w:cs="Arial"/>
                <w:b/>
                <w:bCs/>
                <w:sz w:val="14"/>
                <w:szCs w:val="14"/>
                <w:lang w:eastAsia="es-MX"/>
              </w:rPr>
            </w:pPr>
            <w:r w:rsidRPr="00742A23">
              <w:rPr>
                <w:rFonts w:ascii="Arial" w:hAnsi="Arial" w:cs="Arial"/>
                <w:b/>
                <w:bCs/>
                <w:sz w:val="14"/>
                <w:szCs w:val="14"/>
                <w:lang w:eastAsia="es-MX"/>
              </w:rPr>
              <w:t>Total</w:t>
            </w:r>
          </w:p>
        </w:tc>
        <w:tc>
          <w:tcPr>
            <w:tcW w:w="0" w:type="auto"/>
            <w:vAlign w:val="center"/>
            <w:hideMark/>
          </w:tcPr>
          <w:p w:rsidR="00742A23" w:rsidRPr="00742A23" w:rsidRDefault="00742A23" w:rsidP="00742A23">
            <w:pPr>
              <w:jc w:val="center"/>
              <w:rPr>
                <w:rFonts w:ascii="Arial" w:hAnsi="Arial" w:cs="Arial"/>
                <w:b/>
                <w:bCs/>
                <w:sz w:val="14"/>
                <w:szCs w:val="14"/>
                <w:lang w:eastAsia="es-MX"/>
              </w:rPr>
            </w:pPr>
          </w:p>
        </w:tc>
        <w:tc>
          <w:tcPr>
            <w:tcW w:w="0" w:type="auto"/>
            <w:vAlign w:val="center"/>
            <w:hideMark/>
          </w:tcPr>
          <w:p w:rsidR="00742A23" w:rsidRPr="00742A23" w:rsidRDefault="00742A23" w:rsidP="00742A23">
            <w:pPr>
              <w:jc w:val="center"/>
              <w:rPr>
                <w:rFonts w:ascii="Arial" w:hAnsi="Arial" w:cs="Arial"/>
                <w:sz w:val="14"/>
                <w:szCs w:val="14"/>
                <w:lang w:eastAsia="es-MX"/>
              </w:rPr>
            </w:pPr>
          </w:p>
        </w:tc>
        <w:tc>
          <w:tcPr>
            <w:tcW w:w="0" w:type="auto"/>
            <w:vAlign w:val="center"/>
            <w:hideMark/>
          </w:tcPr>
          <w:p w:rsidR="00742A23" w:rsidRPr="00742A23" w:rsidRDefault="00742A23" w:rsidP="00742A23">
            <w:pPr>
              <w:jc w:val="center"/>
              <w:rPr>
                <w:rFonts w:ascii="Arial" w:hAnsi="Arial" w:cs="Arial"/>
                <w:sz w:val="14"/>
                <w:szCs w:val="14"/>
                <w:lang w:eastAsia="es-MX"/>
              </w:rPr>
            </w:pPr>
          </w:p>
        </w:tc>
        <w:tc>
          <w:tcPr>
            <w:tcW w:w="0" w:type="auto"/>
            <w:vAlign w:val="center"/>
            <w:hideMark/>
          </w:tcPr>
          <w:p w:rsidR="00742A23" w:rsidRPr="00742A23" w:rsidRDefault="00742A23" w:rsidP="00742A23">
            <w:pPr>
              <w:jc w:val="center"/>
              <w:rPr>
                <w:rFonts w:ascii="Arial" w:hAnsi="Arial" w:cs="Arial"/>
                <w:b/>
                <w:bCs/>
                <w:sz w:val="14"/>
                <w:szCs w:val="14"/>
                <w:lang w:eastAsia="es-MX"/>
              </w:rPr>
            </w:pPr>
            <w:r w:rsidRPr="00742A23">
              <w:rPr>
                <w:rFonts w:ascii="Arial" w:hAnsi="Arial" w:cs="Arial"/>
                <w:b/>
                <w:bCs/>
                <w:sz w:val="14"/>
                <w:szCs w:val="14"/>
                <w:lang w:eastAsia="es-MX"/>
              </w:rPr>
              <w:t>7,344,637</w:t>
            </w:r>
          </w:p>
        </w:tc>
      </w:tr>
    </w:tbl>
    <w:p w:rsidR="00742A23" w:rsidRDefault="00926ECD" w:rsidP="008A6AA5">
      <w:pPr>
        <w:spacing w:after="0" w:line="360" w:lineRule="auto"/>
        <w:contextualSpacing/>
        <w:jc w:val="both"/>
        <w:rPr>
          <w:rFonts w:ascii="Arial" w:hAnsi="Arial" w:cs="Arial"/>
          <w:sz w:val="24"/>
        </w:rPr>
      </w:pPr>
      <w:r w:rsidRPr="00926ECD">
        <w:rPr>
          <w:rFonts w:ascii="Arial" w:hAnsi="Arial" w:cs="Arial"/>
          <w:sz w:val="24"/>
        </w:rPr>
        <w:t>Créditos de Servicios de Agua y Drenaje de Monterrey, I.P.D., no correspondidos por el Banco:</w:t>
      </w:r>
    </w:p>
    <w:p w:rsidR="00926ECD" w:rsidRDefault="00926ECD" w:rsidP="008A6AA5">
      <w:pPr>
        <w:spacing w:after="0" w:line="360" w:lineRule="auto"/>
        <w:contextualSpacing/>
        <w:jc w:val="both"/>
        <w:rPr>
          <w:rFonts w:ascii="Arial" w:hAnsi="Arial" w:cs="Arial"/>
          <w:sz w:val="24"/>
        </w:rPr>
      </w:pPr>
    </w:p>
    <w:tbl>
      <w:tblPr>
        <w:tblW w:w="438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8"/>
        <w:gridCol w:w="2516"/>
        <w:gridCol w:w="1231"/>
        <w:gridCol w:w="1347"/>
        <w:gridCol w:w="745"/>
      </w:tblGrid>
      <w:tr w:rsidR="00926ECD" w:rsidRPr="00926ECD" w:rsidTr="00926ECD">
        <w:trPr>
          <w:tblCellSpacing w:w="15" w:type="dxa"/>
          <w:jc w:val="center"/>
        </w:trPr>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Cuenta contable</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Banco</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No. de cuenta</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No. de partidas</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Importe</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11105021</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51356659</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12</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79,323</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11105028</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864860594</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41,583</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11105031</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51355024</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135</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11105038</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HSBC México,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1605011820</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3,912</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b/>
                <w:bCs/>
                <w:sz w:val="14"/>
                <w:szCs w:val="14"/>
                <w:lang w:eastAsia="es-MX"/>
              </w:rPr>
            </w:pPr>
            <w:r w:rsidRPr="00926ECD">
              <w:rPr>
                <w:rFonts w:ascii="Arial" w:hAnsi="Arial" w:cs="Arial"/>
                <w:b/>
                <w:bCs/>
                <w:sz w:val="14"/>
                <w:szCs w:val="14"/>
                <w:lang w:eastAsia="es-MX"/>
              </w:rPr>
              <w:t>Total</w:t>
            </w:r>
          </w:p>
        </w:tc>
        <w:tc>
          <w:tcPr>
            <w:tcW w:w="0" w:type="auto"/>
            <w:vAlign w:val="center"/>
            <w:hideMark/>
          </w:tcPr>
          <w:p w:rsidR="00926ECD" w:rsidRPr="00926ECD" w:rsidRDefault="00926ECD" w:rsidP="00926ECD">
            <w:pPr>
              <w:jc w:val="center"/>
              <w:rPr>
                <w:rFonts w:ascii="Arial" w:hAnsi="Arial" w:cs="Arial"/>
                <w:b/>
                <w:bCs/>
                <w:sz w:val="14"/>
                <w:szCs w:val="14"/>
                <w:lang w:eastAsia="es-MX"/>
              </w:rPr>
            </w:pPr>
          </w:p>
        </w:tc>
        <w:tc>
          <w:tcPr>
            <w:tcW w:w="0" w:type="auto"/>
            <w:vAlign w:val="center"/>
            <w:hideMark/>
          </w:tcPr>
          <w:p w:rsidR="00926ECD" w:rsidRPr="00926ECD" w:rsidRDefault="00926ECD" w:rsidP="00926ECD">
            <w:pPr>
              <w:jc w:val="center"/>
              <w:rPr>
                <w:rFonts w:ascii="Arial" w:hAnsi="Arial" w:cs="Arial"/>
                <w:sz w:val="14"/>
                <w:szCs w:val="14"/>
                <w:lang w:eastAsia="es-MX"/>
              </w:rPr>
            </w:pPr>
          </w:p>
        </w:tc>
        <w:tc>
          <w:tcPr>
            <w:tcW w:w="0" w:type="auto"/>
            <w:vAlign w:val="center"/>
            <w:hideMark/>
          </w:tcPr>
          <w:p w:rsidR="00926ECD" w:rsidRPr="00926ECD" w:rsidRDefault="00926ECD" w:rsidP="00926ECD">
            <w:pPr>
              <w:jc w:val="center"/>
              <w:rPr>
                <w:rFonts w:ascii="Arial" w:hAnsi="Arial" w:cs="Arial"/>
                <w:sz w:val="14"/>
                <w:szCs w:val="14"/>
                <w:lang w:eastAsia="es-MX"/>
              </w:rPr>
            </w:pPr>
          </w:p>
        </w:tc>
        <w:tc>
          <w:tcPr>
            <w:tcW w:w="0" w:type="auto"/>
            <w:vAlign w:val="center"/>
            <w:hideMark/>
          </w:tcPr>
          <w:p w:rsidR="00926ECD" w:rsidRPr="00926ECD" w:rsidRDefault="00926ECD" w:rsidP="00926ECD">
            <w:pPr>
              <w:jc w:val="center"/>
              <w:rPr>
                <w:rFonts w:ascii="Arial" w:hAnsi="Arial" w:cs="Arial"/>
                <w:b/>
                <w:bCs/>
                <w:sz w:val="14"/>
                <w:szCs w:val="14"/>
                <w:lang w:eastAsia="es-MX"/>
              </w:rPr>
            </w:pPr>
            <w:r w:rsidRPr="00926ECD">
              <w:rPr>
                <w:rFonts w:ascii="Arial" w:hAnsi="Arial" w:cs="Arial"/>
                <w:b/>
                <w:bCs/>
                <w:sz w:val="14"/>
                <w:szCs w:val="14"/>
                <w:lang w:eastAsia="es-MX"/>
              </w:rPr>
              <w:t>124,953</w:t>
            </w:r>
          </w:p>
        </w:tc>
      </w:tr>
    </w:tbl>
    <w:p w:rsidR="00926ECD" w:rsidRDefault="00926ECD" w:rsidP="008A6AA5">
      <w:pPr>
        <w:spacing w:after="0" w:line="360" w:lineRule="auto"/>
        <w:contextualSpacing/>
        <w:jc w:val="both"/>
        <w:rPr>
          <w:rFonts w:ascii="Arial" w:hAnsi="Arial" w:cs="Arial"/>
          <w:sz w:val="24"/>
        </w:rPr>
      </w:pPr>
    </w:p>
    <w:p w:rsidR="00D71C25" w:rsidRDefault="00926ECD" w:rsidP="008A6AA5">
      <w:pPr>
        <w:spacing w:after="0" w:line="360" w:lineRule="auto"/>
        <w:contextualSpacing/>
        <w:jc w:val="both"/>
        <w:rPr>
          <w:rFonts w:ascii="Arial" w:hAnsi="Arial" w:cs="Arial"/>
          <w:sz w:val="24"/>
        </w:rPr>
      </w:pPr>
      <w:r w:rsidRPr="00926ECD">
        <w:rPr>
          <w:rFonts w:ascii="Arial" w:hAnsi="Arial" w:cs="Arial"/>
          <w:sz w:val="24"/>
        </w:rPr>
        <w:lastRenderedPageBreak/>
        <w:t>Cargos del Banco no correspondidos por Servicios de Agua y Drenaje de Monterrey, I.P.D.:</w:t>
      </w:r>
    </w:p>
    <w:p w:rsidR="00926ECD" w:rsidRDefault="00926ECD" w:rsidP="008A6AA5">
      <w:pPr>
        <w:spacing w:after="0" w:line="360" w:lineRule="auto"/>
        <w:contextualSpacing/>
        <w:jc w:val="both"/>
        <w:rPr>
          <w:rFonts w:ascii="Arial" w:hAnsi="Arial" w:cs="Arial"/>
          <w:sz w:val="24"/>
        </w:rPr>
      </w:pPr>
    </w:p>
    <w:tbl>
      <w:tblPr>
        <w:tblW w:w="40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6"/>
        <w:gridCol w:w="2096"/>
        <w:gridCol w:w="1237"/>
        <w:gridCol w:w="1354"/>
        <w:gridCol w:w="884"/>
      </w:tblGrid>
      <w:tr w:rsidR="00926ECD" w:rsidRPr="00926ECD" w:rsidTr="00926ECD">
        <w:trPr>
          <w:tblCellSpacing w:w="15" w:type="dxa"/>
          <w:jc w:val="center"/>
        </w:trPr>
        <w:tc>
          <w:tcPr>
            <w:tcW w:w="860" w:type="pct"/>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Cuenta contable</w:t>
            </w:r>
          </w:p>
        </w:tc>
        <w:tc>
          <w:tcPr>
            <w:tcW w:w="1573" w:type="pct"/>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Banco</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No. de cuenta</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No. de partidas</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Importe</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11100022</w:t>
            </w:r>
          </w:p>
        </w:tc>
        <w:tc>
          <w:tcPr>
            <w:tcW w:w="1573"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Nacional de México,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877765857</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13</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145,083</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11100023</w:t>
            </w:r>
          </w:p>
        </w:tc>
        <w:tc>
          <w:tcPr>
            <w:tcW w:w="1573"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51356632</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4</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58,725</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11100033</w:t>
            </w:r>
          </w:p>
        </w:tc>
        <w:tc>
          <w:tcPr>
            <w:tcW w:w="1573"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HSBC México,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1601004803</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383,852</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11100037</w:t>
            </w:r>
          </w:p>
        </w:tc>
        <w:tc>
          <w:tcPr>
            <w:tcW w:w="1573"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Nacional de México,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30000513546</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2</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4,982</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11105021</w:t>
            </w:r>
          </w:p>
        </w:tc>
        <w:tc>
          <w:tcPr>
            <w:tcW w:w="1573"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51356659</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7</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482,618</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11105031</w:t>
            </w:r>
          </w:p>
        </w:tc>
        <w:tc>
          <w:tcPr>
            <w:tcW w:w="1573" w:type="pct"/>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51355024</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6</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4,031</w:t>
            </w:r>
          </w:p>
        </w:tc>
      </w:tr>
      <w:tr w:rsidR="00926ECD" w:rsidRPr="00926ECD" w:rsidTr="00926ECD">
        <w:trPr>
          <w:tblCellSpacing w:w="15" w:type="dxa"/>
          <w:jc w:val="center"/>
        </w:trPr>
        <w:tc>
          <w:tcPr>
            <w:tcW w:w="860" w:type="pct"/>
            <w:vAlign w:val="center"/>
            <w:hideMark/>
          </w:tcPr>
          <w:p w:rsidR="00926ECD" w:rsidRPr="00926ECD" w:rsidRDefault="00926ECD" w:rsidP="00926ECD">
            <w:pPr>
              <w:jc w:val="center"/>
              <w:rPr>
                <w:rFonts w:ascii="Arial" w:hAnsi="Arial" w:cs="Arial"/>
                <w:b/>
                <w:bCs/>
                <w:sz w:val="14"/>
                <w:szCs w:val="14"/>
                <w:lang w:eastAsia="es-MX"/>
              </w:rPr>
            </w:pPr>
            <w:r w:rsidRPr="00926ECD">
              <w:rPr>
                <w:rFonts w:ascii="Arial" w:hAnsi="Arial" w:cs="Arial"/>
                <w:b/>
                <w:bCs/>
                <w:sz w:val="14"/>
                <w:szCs w:val="14"/>
                <w:lang w:eastAsia="es-MX"/>
              </w:rPr>
              <w:t>Total</w:t>
            </w:r>
          </w:p>
        </w:tc>
        <w:tc>
          <w:tcPr>
            <w:tcW w:w="1573" w:type="pct"/>
            <w:vAlign w:val="center"/>
            <w:hideMark/>
          </w:tcPr>
          <w:p w:rsidR="00926ECD" w:rsidRPr="00926ECD" w:rsidRDefault="00926ECD" w:rsidP="00926ECD">
            <w:pPr>
              <w:jc w:val="center"/>
              <w:rPr>
                <w:rFonts w:ascii="Arial" w:hAnsi="Arial" w:cs="Arial"/>
                <w:b/>
                <w:bCs/>
                <w:sz w:val="14"/>
                <w:szCs w:val="14"/>
                <w:lang w:eastAsia="es-MX"/>
              </w:rPr>
            </w:pPr>
          </w:p>
        </w:tc>
        <w:tc>
          <w:tcPr>
            <w:tcW w:w="0" w:type="auto"/>
            <w:vAlign w:val="center"/>
            <w:hideMark/>
          </w:tcPr>
          <w:p w:rsidR="00926ECD" w:rsidRPr="00926ECD" w:rsidRDefault="00926ECD" w:rsidP="00926ECD">
            <w:pPr>
              <w:jc w:val="center"/>
              <w:rPr>
                <w:rFonts w:ascii="Arial" w:hAnsi="Arial" w:cs="Arial"/>
                <w:sz w:val="14"/>
                <w:szCs w:val="14"/>
                <w:lang w:eastAsia="es-MX"/>
              </w:rPr>
            </w:pPr>
          </w:p>
        </w:tc>
        <w:tc>
          <w:tcPr>
            <w:tcW w:w="0" w:type="auto"/>
            <w:vAlign w:val="center"/>
            <w:hideMark/>
          </w:tcPr>
          <w:p w:rsidR="00926ECD" w:rsidRPr="00926ECD" w:rsidRDefault="00926ECD" w:rsidP="00926ECD">
            <w:pPr>
              <w:jc w:val="center"/>
              <w:rPr>
                <w:rFonts w:ascii="Arial" w:hAnsi="Arial" w:cs="Arial"/>
                <w:sz w:val="14"/>
                <w:szCs w:val="14"/>
                <w:lang w:eastAsia="es-MX"/>
              </w:rPr>
            </w:pPr>
          </w:p>
        </w:tc>
        <w:tc>
          <w:tcPr>
            <w:tcW w:w="0" w:type="auto"/>
            <w:vAlign w:val="center"/>
            <w:hideMark/>
          </w:tcPr>
          <w:p w:rsidR="00926ECD" w:rsidRPr="00926ECD" w:rsidRDefault="00926ECD" w:rsidP="00926ECD">
            <w:pPr>
              <w:jc w:val="center"/>
              <w:rPr>
                <w:rFonts w:ascii="Arial" w:hAnsi="Arial" w:cs="Arial"/>
                <w:b/>
                <w:bCs/>
                <w:sz w:val="14"/>
                <w:szCs w:val="14"/>
                <w:lang w:eastAsia="es-MX"/>
              </w:rPr>
            </w:pPr>
            <w:r w:rsidRPr="00926ECD">
              <w:rPr>
                <w:rFonts w:ascii="Arial" w:hAnsi="Arial" w:cs="Arial"/>
                <w:b/>
                <w:bCs/>
                <w:sz w:val="14"/>
                <w:szCs w:val="14"/>
                <w:lang w:eastAsia="es-MX"/>
              </w:rPr>
              <w:t>1,079,291</w:t>
            </w:r>
          </w:p>
        </w:tc>
      </w:tr>
    </w:tbl>
    <w:p w:rsidR="00926ECD" w:rsidRDefault="00926ECD" w:rsidP="008A6AA5">
      <w:pPr>
        <w:spacing w:after="0" w:line="360" w:lineRule="auto"/>
        <w:contextualSpacing/>
        <w:jc w:val="both"/>
        <w:rPr>
          <w:rFonts w:ascii="Arial" w:hAnsi="Arial" w:cs="Arial"/>
          <w:sz w:val="24"/>
        </w:rPr>
      </w:pPr>
    </w:p>
    <w:p w:rsidR="00926ECD" w:rsidRDefault="00926ECD" w:rsidP="008A6AA5">
      <w:pPr>
        <w:spacing w:after="0" w:line="360" w:lineRule="auto"/>
        <w:contextualSpacing/>
        <w:jc w:val="both"/>
        <w:rPr>
          <w:rFonts w:ascii="Arial" w:hAnsi="Arial" w:cs="Arial"/>
          <w:sz w:val="24"/>
        </w:rPr>
      </w:pPr>
      <w:r w:rsidRPr="00926ECD">
        <w:rPr>
          <w:rFonts w:ascii="Arial" w:hAnsi="Arial" w:cs="Arial"/>
          <w:sz w:val="24"/>
        </w:rPr>
        <w:t>Créditos del Banco no correspondidos por Servicios de Agua y Drenaje de Monterrey, I.P.D.:</w:t>
      </w:r>
    </w:p>
    <w:p w:rsidR="00926ECD" w:rsidRDefault="00926ECD" w:rsidP="008A6AA5">
      <w:pPr>
        <w:spacing w:after="0" w:line="360" w:lineRule="auto"/>
        <w:contextualSpacing/>
        <w:jc w:val="both"/>
        <w:rPr>
          <w:rFonts w:ascii="Arial" w:hAnsi="Arial" w:cs="Arial"/>
          <w:sz w:val="24"/>
        </w:rPr>
      </w:pPr>
    </w:p>
    <w:tbl>
      <w:tblPr>
        <w:tblW w:w="438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3"/>
        <w:gridCol w:w="2508"/>
        <w:gridCol w:w="1200"/>
        <w:gridCol w:w="1313"/>
        <w:gridCol w:w="858"/>
      </w:tblGrid>
      <w:tr w:rsidR="00926ECD" w:rsidRPr="00926ECD" w:rsidTr="00926ECD">
        <w:trPr>
          <w:tblHeader/>
          <w:tblCellSpacing w:w="15" w:type="dxa"/>
          <w:jc w:val="center"/>
        </w:trPr>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Cuenta contable</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Banco</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No. de cuenta</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No. de partidas</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Importe</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11100023</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51356632</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2</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20,187</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11105021</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51356659</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271</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6,127,022</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11105034</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Nacional de México,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34801331004</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5</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13,896</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11105035</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Banco Mercantil del Norte, S.A.</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101936523</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8</w:t>
            </w:r>
          </w:p>
        </w:tc>
        <w:tc>
          <w:tcPr>
            <w:tcW w:w="0" w:type="auto"/>
            <w:vAlign w:val="center"/>
            <w:hideMark/>
          </w:tcPr>
          <w:p w:rsidR="00926ECD" w:rsidRPr="00926ECD" w:rsidRDefault="00926ECD" w:rsidP="00926ECD">
            <w:pPr>
              <w:jc w:val="center"/>
              <w:rPr>
                <w:rFonts w:ascii="Arial" w:hAnsi="Arial" w:cs="Arial"/>
                <w:sz w:val="14"/>
                <w:szCs w:val="14"/>
                <w:lang w:eastAsia="es-MX"/>
              </w:rPr>
            </w:pPr>
            <w:r w:rsidRPr="00926ECD">
              <w:rPr>
                <w:rFonts w:ascii="Arial" w:hAnsi="Arial" w:cs="Arial"/>
                <w:sz w:val="14"/>
                <w:szCs w:val="14"/>
                <w:lang w:eastAsia="es-MX"/>
              </w:rPr>
              <w:t>3,555</w:t>
            </w:r>
          </w:p>
        </w:tc>
      </w:tr>
      <w:tr w:rsidR="00926ECD" w:rsidRPr="00926ECD" w:rsidTr="00926ECD">
        <w:trPr>
          <w:tblCellSpacing w:w="15" w:type="dxa"/>
          <w:jc w:val="center"/>
        </w:trPr>
        <w:tc>
          <w:tcPr>
            <w:tcW w:w="0" w:type="auto"/>
            <w:vAlign w:val="center"/>
            <w:hideMark/>
          </w:tcPr>
          <w:p w:rsidR="00926ECD" w:rsidRPr="00926ECD" w:rsidRDefault="00926ECD" w:rsidP="00926ECD">
            <w:pPr>
              <w:jc w:val="center"/>
              <w:rPr>
                <w:rFonts w:ascii="Arial" w:hAnsi="Arial" w:cs="Arial"/>
                <w:b/>
                <w:bCs/>
                <w:sz w:val="14"/>
                <w:szCs w:val="14"/>
                <w:lang w:eastAsia="es-MX"/>
              </w:rPr>
            </w:pPr>
            <w:r w:rsidRPr="00926ECD">
              <w:rPr>
                <w:rFonts w:ascii="Arial" w:hAnsi="Arial" w:cs="Arial"/>
                <w:b/>
                <w:bCs/>
                <w:sz w:val="14"/>
                <w:szCs w:val="14"/>
                <w:lang w:eastAsia="es-MX"/>
              </w:rPr>
              <w:t>Total</w:t>
            </w:r>
          </w:p>
        </w:tc>
        <w:tc>
          <w:tcPr>
            <w:tcW w:w="0" w:type="auto"/>
            <w:vAlign w:val="center"/>
            <w:hideMark/>
          </w:tcPr>
          <w:p w:rsidR="00926ECD" w:rsidRPr="00926ECD" w:rsidRDefault="00926ECD" w:rsidP="00926ECD">
            <w:pPr>
              <w:jc w:val="center"/>
              <w:rPr>
                <w:rFonts w:ascii="Arial" w:hAnsi="Arial" w:cs="Arial"/>
                <w:b/>
                <w:bCs/>
                <w:sz w:val="14"/>
                <w:szCs w:val="14"/>
                <w:lang w:eastAsia="es-MX"/>
              </w:rPr>
            </w:pPr>
          </w:p>
        </w:tc>
        <w:tc>
          <w:tcPr>
            <w:tcW w:w="0" w:type="auto"/>
            <w:vAlign w:val="center"/>
            <w:hideMark/>
          </w:tcPr>
          <w:p w:rsidR="00926ECD" w:rsidRPr="00926ECD" w:rsidRDefault="00926ECD" w:rsidP="00926ECD">
            <w:pPr>
              <w:jc w:val="center"/>
              <w:rPr>
                <w:rFonts w:ascii="Arial" w:hAnsi="Arial" w:cs="Arial"/>
                <w:sz w:val="14"/>
                <w:szCs w:val="14"/>
                <w:lang w:eastAsia="es-MX"/>
              </w:rPr>
            </w:pPr>
          </w:p>
        </w:tc>
        <w:tc>
          <w:tcPr>
            <w:tcW w:w="0" w:type="auto"/>
            <w:vAlign w:val="center"/>
            <w:hideMark/>
          </w:tcPr>
          <w:p w:rsidR="00926ECD" w:rsidRPr="00926ECD" w:rsidRDefault="00926ECD" w:rsidP="00926ECD">
            <w:pPr>
              <w:jc w:val="center"/>
              <w:rPr>
                <w:rFonts w:ascii="Arial" w:hAnsi="Arial" w:cs="Arial"/>
                <w:sz w:val="14"/>
                <w:szCs w:val="14"/>
                <w:lang w:eastAsia="es-MX"/>
              </w:rPr>
            </w:pPr>
          </w:p>
        </w:tc>
        <w:tc>
          <w:tcPr>
            <w:tcW w:w="0" w:type="auto"/>
            <w:vAlign w:val="center"/>
            <w:hideMark/>
          </w:tcPr>
          <w:p w:rsidR="00926ECD" w:rsidRPr="00926ECD" w:rsidRDefault="00926ECD" w:rsidP="00926ECD">
            <w:pPr>
              <w:jc w:val="center"/>
              <w:rPr>
                <w:rFonts w:ascii="Arial" w:hAnsi="Arial" w:cs="Arial"/>
                <w:b/>
                <w:bCs/>
                <w:sz w:val="14"/>
                <w:szCs w:val="14"/>
                <w:lang w:eastAsia="es-MX"/>
              </w:rPr>
            </w:pPr>
            <w:r w:rsidRPr="00926ECD">
              <w:rPr>
                <w:rFonts w:ascii="Arial" w:hAnsi="Arial" w:cs="Arial"/>
                <w:b/>
                <w:bCs/>
                <w:sz w:val="14"/>
                <w:szCs w:val="14"/>
                <w:lang w:eastAsia="es-MX"/>
              </w:rPr>
              <w:t>6,164,660</w:t>
            </w:r>
          </w:p>
        </w:tc>
      </w:tr>
    </w:tbl>
    <w:p w:rsidR="00926ECD" w:rsidRDefault="00926ECD" w:rsidP="008A6AA5">
      <w:pPr>
        <w:spacing w:after="0" w:line="360" w:lineRule="auto"/>
        <w:contextualSpacing/>
        <w:jc w:val="both"/>
        <w:rPr>
          <w:rFonts w:ascii="Arial" w:hAnsi="Arial" w:cs="Arial"/>
          <w:sz w:val="24"/>
        </w:rPr>
      </w:pPr>
    </w:p>
    <w:p w:rsidR="00926ECD" w:rsidRPr="00926ECD" w:rsidRDefault="00926ECD" w:rsidP="00926ECD">
      <w:pPr>
        <w:spacing w:after="0" w:line="360" w:lineRule="auto"/>
        <w:contextualSpacing/>
        <w:jc w:val="both"/>
        <w:rPr>
          <w:rFonts w:ascii="Arial" w:hAnsi="Arial" w:cs="Arial"/>
          <w:b/>
          <w:sz w:val="24"/>
        </w:rPr>
      </w:pPr>
      <w:r w:rsidRPr="00926ECD">
        <w:rPr>
          <w:rFonts w:ascii="Arial" w:hAnsi="Arial" w:cs="Arial"/>
          <w:b/>
          <w:sz w:val="24"/>
        </w:rPr>
        <w:t>Análisis de la Auditoría Superior del Estado</w:t>
      </w:r>
    </w:p>
    <w:p w:rsidR="00926ECD" w:rsidRDefault="00926ECD" w:rsidP="00926ECD">
      <w:pPr>
        <w:spacing w:after="0" w:line="360" w:lineRule="auto"/>
        <w:contextualSpacing/>
        <w:jc w:val="both"/>
        <w:rPr>
          <w:rFonts w:ascii="Arial" w:hAnsi="Arial" w:cs="Arial"/>
          <w:sz w:val="24"/>
        </w:rPr>
      </w:pPr>
    </w:p>
    <w:p w:rsidR="00926ECD" w:rsidRDefault="00926ECD" w:rsidP="00926ECD">
      <w:pPr>
        <w:spacing w:after="0" w:line="360" w:lineRule="auto"/>
        <w:contextualSpacing/>
        <w:jc w:val="both"/>
        <w:rPr>
          <w:rFonts w:ascii="Arial" w:hAnsi="Arial" w:cs="Arial"/>
          <w:sz w:val="24"/>
        </w:rPr>
      </w:pPr>
      <w:r>
        <w:rPr>
          <w:rFonts w:ascii="Arial" w:hAnsi="Arial" w:cs="Arial"/>
          <w:sz w:val="24"/>
        </w:rPr>
        <w:lastRenderedPageBreak/>
        <w:t xml:space="preserve">La Auditoría analizó </w:t>
      </w:r>
      <w:r w:rsidRPr="00926ECD">
        <w:rPr>
          <w:rFonts w:ascii="Arial" w:hAnsi="Arial" w:cs="Arial"/>
          <w:sz w:val="24"/>
        </w:rPr>
        <w:t>las manifestaciones vertidas por el Ente Público,</w:t>
      </w:r>
      <w:r>
        <w:rPr>
          <w:rFonts w:ascii="Arial" w:hAnsi="Arial" w:cs="Arial"/>
          <w:sz w:val="24"/>
        </w:rPr>
        <w:t xml:space="preserve"> y determinó que esta observación se solventó| parcialmente, ya que se anexaron pruebas documentales en donde se describen</w:t>
      </w:r>
      <w:r w:rsidRPr="00926ECD">
        <w:rPr>
          <w:rFonts w:ascii="Arial" w:hAnsi="Arial" w:cs="Arial"/>
          <w:sz w:val="24"/>
        </w:rPr>
        <w:t xml:space="preserve"> las acciones que se estarán implementando como medida para atender el señalamiento, como son: reclasificaciones, ajustes, análisis y depuraciones, éste Órgano de Fiscalización dará seguimiento en el ejercicio 2016.</w:t>
      </w:r>
    </w:p>
    <w:p w:rsidR="00926ECD" w:rsidRDefault="00926ECD" w:rsidP="00926ECD">
      <w:pPr>
        <w:spacing w:after="0" w:line="360" w:lineRule="auto"/>
        <w:contextualSpacing/>
        <w:jc w:val="both"/>
        <w:rPr>
          <w:rFonts w:ascii="Arial" w:hAnsi="Arial" w:cs="Arial"/>
          <w:sz w:val="24"/>
        </w:rPr>
      </w:pPr>
    </w:p>
    <w:p w:rsidR="00926ECD" w:rsidRPr="00926ECD" w:rsidRDefault="00926ECD" w:rsidP="00926ECD">
      <w:pPr>
        <w:spacing w:after="0" w:line="360" w:lineRule="auto"/>
        <w:contextualSpacing/>
        <w:jc w:val="both"/>
        <w:rPr>
          <w:rFonts w:ascii="Arial" w:hAnsi="Arial" w:cs="Arial"/>
          <w:b/>
          <w:sz w:val="24"/>
        </w:rPr>
      </w:pPr>
      <w:r w:rsidRPr="00926ECD">
        <w:rPr>
          <w:rFonts w:ascii="Arial" w:hAnsi="Arial" w:cs="Arial"/>
          <w:b/>
          <w:sz w:val="24"/>
        </w:rPr>
        <w:t>Acción(es) o recomendación(es) emitida(s)</w:t>
      </w:r>
    </w:p>
    <w:p w:rsidR="00926ECD" w:rsidRPr="00926ECD" w:rsidRDefault="00926ECD" w:rsidP="00926ECD">
      <w:pPr>
        <w:spacing w:after="0" w:line="360" w:lineRule="auto"/>
        <w:contextualSpacing/>
        <w:jc w:val="both"/>
        <w:rPr>
          <w:rFonts w:ascii="Arial" w:hAnsi="Arial" w:cs="Arial"/>
          <w:i/>
          <w:sz w:val="24"/>
        </w:rPr>
      </w:pPr>
      <w:r w:rsidRPr="00926ECD">
        <w:rPr>
          <w:rFonts w:ascii="Arial" w:hAnsi="Arial" w:cs="Arial"/>
          <w:i/>
          <w:sz w:val="24"/>
        </w:rPr>
        <w:t>Promoción de Fincamiento de Responsabilidad Administrativa.</w:t>
      </w:r>
    </w:p>
    <w:p w:rsidR="00D71C25" w:rsidRPr="00926ECD" w:rsidRDefault="00D71C25" w:rsidP="008A6AA5">
      <w:pPr>
        <w:spacing w:after="0" w:line="360" w:lineRule="auto"/>
        <w:contextualSpacing/>
        <w:jc w:val="both"/>
        <w:rPr>
          <w:rFonts w:ascii="Arial" w:hAnsi="Arial" w:cs="Arial"/>
          <w:i/>
          <w:sz w:val="24"/>
        </w:rPr>
      </w:pPr>
    </w:p>
    <w:p w:rsidR="00926ECD" w:rsidRPr="00926ECD" w:rsidRDefault="00926ECD" w:rsidP="00926ECD">
      <w:pPr>
        <w:spacing w:after="0" w:line="360" w:lineRule="auto"/>
        <w:contextualSpacing/>
        <w:jc w:val="both"/>
        <w:rPr>
          <w:rFonts w:ascii="Arial" w:hAnsi="Arial" w:cs="Arial"/>
          <w:b/>
          <w:sz w:val="24"/>
          <w:u w:val="single"/>
        </w:rPr>
      </w:pPr>
      <w:r w:rsidRPr="00926ECD">
        <w:rPr>
          <w:rFonts w:ascii="Arial" w:hAnsi="Arial" w:cs="Arial"/>
          <w:b/>
          <w:sz w:val="24"/>
          <w:u w:val="single"/>
        </w:rPr>
        <w:t>Estimación por pérdida o deterioro de activos circulantes</w:t>
      </w:r>
    </w:p>
    <w:p w:rsidR="00D71C25" w:rsidRPr="00926ECD" w:rsidRDefault="00926ECD" w:rsidP="00926ECD">
      <w:pPr>
        <w:spacing w:after="0" w:line="360" w:lineRule="auto"/>
        <w:contextualSpacing/>
        <w:jc w:val="both"/>
        <w:rPr>
          <w:rFonts w:ascii="Arial" w:hAnsi="Arial" w:cs="Arial"/>
          <w:b/>
          <w:sz w:val="24"/>
          <w:u w:val="single"/>
        </w:rPr>
      </w:pPr>
      <w:r w:rsidRPr="00926ECD">
        <w:rPr>
          <w:rFonts w:ascii="Arial" w:hAnsi="Arial" w:cs="Arial"/>
          <w:b/>
          <w:sz w:val="24"/>
          <w:u w:val="single"/>
        </w:rPr>
        <w:t>Estimaciones para cuentas incobrables por derechos a recibir efectivo o equivalentes</w:t>
      </w:r>
    </w:p>
    <w:p w:rsidR="00D71C25" w:rsidRDefault="00D71C25" w:rsidP="008A6AA5">
      <w:pPr>
        <w:spacing w:after="0" w:line="360" w:lineRule="auto"/>
        <w:contextualSpacing/>
        <w:jc w:val="both"/>
        <w:rPr>
          <w:rFonts w:ascii="Arial" w:hAnsi="Arial" w:cs="Arial"/>
          <w:sz w:val="24"/>
        </w:rPr>
      </w:pPr>
    </w:p>
    <w:p w:rsidR="00926ECD" w:rsidRDefault="00926ECD" w:rsidP="008A6AA5">
      <w:pPr>
        <w:spacing w:after="0" w:line="360" w:lineRule="auto"/>
        <w:contextualSpacing/>
        <w:jc w:val="both"/>
        <w:rPr>
          <w:rFonts w:ascii="Arial" w:hAnsi="Arial" w:cs="Arial"/>
          <w:sz w:val="24"/>
        </w:rPr>
      </w:pPr>
      <w:r>
        <w:rPr>
          <w:rFonts w:ascii="Arial" w:hAnsi="Arial" w:cs="Arial"/>
          <w:sz w:val="24"/>
        </w:rPr>
        <w:t xml:space="preserve">13. </w:t>
      </w:r>
      <w:r w:rsidRPr="00926ECD">
        <w:rPr>
          <w:rFonts w:ascii="Arial" w:hAnsi="Arial" w:cs="Arial"/>
          <w:sz w:val="24"/>
        </w:rPr>
        <w:t>Se determinó que existe una insuficiencia de la reserva para cuentas incobrables por valor de $635</w:t>
      </w:r>
      <w:proofErr w:type="gramStart"/>
      <w:r w:rsidRPr="00926ECD">
        <w:rPr>
          <w:rFonts w:ascii="Arial" w:hAnsi="Arial" w:cs="Arial"/>
          <w:sz w:val="24"/>
        </w:rPr>
        <w:t>,055,067</w:t>
      </w:r>
      <w:proofErr w:type="gramEnd"/>
      <w:r w:rsidRPr="00926ECD">
        <w:rPr>
          <w:rFonts w:ascii="Arial" w:hAnsi="Arial" w:cs="Arial"/>
          <w:sz w:val="24"/>
        </w:rPr>
        <w:t>, al confrontar los saldos con antigüedad superior a 36 meses contra las estimaciones registradas al cierre del ejercicio:</w:t>
      </w:r>
    </w:p>
    <w:p w:rsidR="00926ECD" w:rsidRDefault="00926ECD" w:rsidP="008A6AA5">
      <w:pPr>
        <w:spacing w:after="0" w:line="360" w:lineRule="auto"/>
        <w:contextualSpacing/>
        <w:jc w:val="both"/>
        <w:rPr>
          <w:rFonts w:ascii="Arial" w:hAnsi="Arial" w:cs="Arial"/>
          <w:sz w:val="24"/>
        </w:rPr>
      </w:pPr>
    </w:p>
    <w:tbl>
      <w:tblPr>
        <w:tblW w:w="417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4"/>
        <w:gridCol w:w="1136"/>
        <w:gridCol w:w="1108"/>
        <w:gridCol w:w="1260"/>
      </w:tblGrid>
      <w:tr w:rsidR="00926ECD" w:rsidRPr="00926ECD" w:rsidTr="00926ECD">
        <w:trPr>
          <w:tblHeader/>
          <w:tblCellSpacing w:w="15" w:type="dxa"/>
          <w:jc w:val="center"/>
        </w:trPr>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Cuenta</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Área local</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Área foránea</w:t>
            </w:r>
          </w:p>
        </w:tc>
        <w:tc>
          <w:tcPr>
            <w:tcW w:w="0" w:type="auto"/>
            <w:shd w:val="clear" w:color="auto" w:fill="A6A6A6" w:themeFill="background1" w:themeFillShade="A6"/>
            <w:vAlign w:val="center"/>
            <w:hideMark/>
          </w:tcPr>
          <w:p w:rsidR="00926ECD" w:rsidRPr="00926ECD" w:rsidRDefault="00926ECD" w:rsidP="00926ECD">
            <w:pPr>
              <w:jc w:val="center"/>
              <w:rPr>
                <w:rFonts w:ascii="Arial" w:hAnsi="Arial" w:cs="Arial"/>
                <w:b/>
                <w:sz w:val="14"/>
                <w:szCs w:val="14"/>
                <w:u w:val="single"/>
                <w:lang w:eastAsia="es-MX"/>
              </w:rPr>
            </w:pPr>
            <w:r w:rsidRPr="00926ECD">
              <w:rPr>
                <w:rFonts w:ascii="Arial" w:hAnsi="Arial" w:cs="Arial"/>
                <w:b/>
                <w:sz w:val="14"/>
                <w:szCs w:val="14"/>
                <w:u w:val="single"/>
                <w:lang w:eastAsia="es-MX"/>
              </w:rPr>
              <w:t>Importe</w:t>
            </w:r>
          </w:p>
        </w:tc>
      </w:tr>
      <w:tr w:rsidR="00926ECD" w:rsidRPr="00926ECD" w:rsidTr="00926ECD">
        <w:trPr>
          <w:tblCellSpacing w:w="15" w:type="dxa"/>
          <w:jc w:val="center"/>
        </w:trPr>
        <w:tc>
          <w:tcPr>
            <w:tcW w:w="0" w:type="auto"/>
            <w:vAlign w:val="center"/>
            <w:hideMark/>
          </w:tcPr>
          <w:p w:rsidR="00926ECD" w:rsidRPr="00926ECD" w:rsidRDefault="00926ECD" w:rsidP="00F11859">
            <w:pPr>
              <w:rPr>
                <w:rFonts w:ascii="Arial" w:hAnsi="Arial" w:cs="Arial"/>
                <w:sz w:val="14"/>
                <w:szCs w:val="14"/>
                <w:lang w:eastAsia="es-MX"/>
              </w:rPr>
            </w:pPr>
            <w:r w:rsidRPr="00926ECD">
              <w:rPr>
                <w:rFonts w:ascii="Arial" w:hAnsi="Arial" w:cs="Arial"/>
                <w:sz w:val="14"/>
                <w:szCs w:val="14"/>
                <w:lang w:eastAsia="es-MX"/>
              </w:rPr>
              <w:t>Usuarios con antigüedad superior a 36 meses</w:t>
            </w:r>
          </w:p>
        </w:tc>
        <w:tc>
          <w:tcPr>
            <w:tcW w:w="0" w:type="auto"/>
            <w:vAlign w:val="center"/>
            <w:hideMark/>
          </w:tcPr>
          <w:p w:rsidR="00926ECD" w:rsidRPr="00926ECD" w:rsidRDefault="00926ECD" w:rsidP="00F11859">
            <w:pPr>
              <w:jc w:val="right"/>
              <w:rPr>
                <w:rFonts w:ascii="Arial" w:hAnsi="Arial" w:cs="Arial"/>
                <w:sz w:val="14"/>
                <w:szCs w:val="14"/>
                <w:lang w:eastAsia="es-MX"/>
              </w:rPr>
            </w:pPr>
            <w:r w:rsidRPr="00926ECD">
              <w:rPr>
                <w:rFonts w:ascii="Arial" w:hAnsi="Arial" w:cs="Arial"/>
                <w:sz w:val="14"/>
                <w:szCs w:val="14"/>
                <w:lang w:eastAsia="es-MX"/>
              </w:rPr>
              <w:t>1,460,451,647</w:t>
            </w:r>
          </w:p>
        </w:tc>
        <w:tc>
          <w:tcPr>
            <w:tcW w:w="0" w:type="auto"/>
            <w:vAlign w:val="center"/>
            <w:hideMark/>
          </w:tcPr>
          <w:p w:rsidR="00926ECD" w:rsidRPr="00926ECD" w:rsidRDefault="00926ECD" w:rsidP="00F11859">
            <w:pPr>
              <w:jc w:val="right"/>
              <w:rPr>
                <w:rFonts w:ascii="Arial" w:hAnsi="Arial" w:cs="Arial"/>
                <w:sz w:val="14"/>
                <w:szCs w:val="14"/>
                <w:lang w:eastAsia="es-MX"/>
              </w:rPr>
            </w:pPr>
            <w:r w:rsidRPr="00926ECD">
              <w:rPr>
                <w:rFonts w:ascii="Arial" w:hAnsi="Arial" w:cs="Arial"/>
                <w:sz w:val="14"/>
                <w:szCs w:val="14"/>
                <w:lang w:eastAsia="es-MX"/>
              </w:rPr>
              <w:t>370,615,021</w:t>
            </w:r>
          </w:p>
        </w:tc>
        <w:tc>
          <w:tcPr>
            <w:tcW w:w="0" w:type="auto"/>
            <w:vAlign w:val="center"/>
            <w:hideMark/>
          </w:tcPr>
          <w:p w:rsidR="00926ECD" w:rsidRPr="00926ECD" w:rsidRDefault="00926ECD" w:rsidP="00F11859">
            <w:pPr>
              <w:jc w:val="right"/>
              <w:rPr>
                <w:rFonts w:ascii="Arial" w:hAnsi="Arial" w:cs="Arial"/>
                <w:sz w:val="14"/>
                <w:szCs w:val="14"/>
                <w:lang w:eastAsia="es-MX"/>
              </w:rPr>
            </w:pPr>
            <w:r w:rsidRPr="00926ECD">
              <w:rPr>
                <w:rFonts w:ascii="Arial" w:hAnsi="Arial" w:cs="Arial"/>
                <w:sz w:val="14"/>
                <w:szCs w:val="14"/>
                <w:lang w:eastAsia="es-MX"/>
              </w:rPr>
              <w:t>1,831,066,668</w:t>
            </w:r>
          </w:p>
        </w:tc>
      </w:tr>
      <w:tr w:rsidR="00926ECD" w:rsidRPr="00926ECD" w:rsidTr="00926ECD">
        <w:trPr>
          <w:tblCellSpacing w:w="15" w:type="dxa"/>
          <w:jc w:val="center"/>
        </w:trPr>
        <w:tc>
          <w:tcPr>
            <w:tcW w:w="0" w:type="auto"/>
            <w:vAlign w:val="center"/>
            <w:hideMark/>
          </w:tcPr>
          <w:p w:rsidR="00926ECD" w:rsidRPr="00926ECD" w:rsidRDefault="00926ECD" w:rsidP="00F11859">
            <w:pPr>
              <w:rPr>
                <w:rFonts w:ascii="Arial" w:hAnsi="Arial" w:cs="Arial"/>
                <w:sz w:val="14"/>
                <w:szCs w:val="14"/>
                <w:lang w:eastAsia="es-MX"/>
              </w:rPr>
            </w:pPr>
            <w:r w:rsidRPr="00926ECD">
              <w:rPr>
                <w:rFonts w:ascii="Arial" w:hAnsi="Arial" w:cs="Arial"/>
                <w:sz w:val="14"/>
                <w:szCs w:val="14"/>
                <w:lang w:eastAsia="es-MX"/>
              </w:rPr>
              <w:t>Estimación para cuentas incobrables</w:t>
            </w:r>
          </w:p>
        </w:tc>
        <w:tc>
          <w:tcPr>
            <w:tcW w:w="0" w:type="auto"/>
            <w:vAlign w:val="center"/>
            <w:hideMark/>
          </w:tcPr>
          <w:p w:rsidR="00926ECD" w:rsidRPr="00926ECD" w:rsidRDefault="00926ECD" w:rsidP="00F11859">
            <w:pPr>
              <w:jc w:val="right"/>
              <w:rPr>
                <w:rFonts w:ascii="Arial" w:hAnsi="Arial" w:cs="Arial"/>
                <w:sz w:val="14"/>
                <w:szCs w:val="14"/>
                <w:lang w:eastAsia="es-MX"/>
              </w:rPr>
            </w:pPr>
            <w:r w:rsidRPr="00926ECD">
              <w:rPr>
                <w:rFonts w:ascii="Arial" w:hAnsi="Arial" w:cs="Arial"/>
                <w:sz w:val="14"/>
                <w:szCs w:val="14"/>
                <w:lang w:eastAsia="es-MX"/>
              </w:rPr>
              <w:t>(969,013,868)</w:t>
            </w:r>
          </w:p>
        </w:tc>
        <w:tc>
          <w:tcPr>
            <w:tcW w:w="0" w:type="auto"/>
            <w:vAlign w:val="center"/>
            <w:hideMark/>
          </w:tcPr>
          <w:p w:rsidR="00926ECD" w:rsidRPr="00926ECD" w:rsidRDefault="00926ECD" w:rsidP="00F11859">
            <w:pPr>
              <w:jc w:val="right"/>
              <w:rPr>
                <w:rFonts w:ascii="Arial" w:hAnsi="Arial" w:cs="Arial"/>
                <w:sz w:val="14"/>
                <w:szCs w:val="14"/>
                <w:lang w:eastAsia="es-MX"/>
              </w:rPr>
            </w:pPr>
            <w:r w:rsidRPr="00926ECD">
              <w:rPr>
                <w:rFonts w:ascii="Arial" w:hAnsi="Arial" w:cs="Arial"/>
                <w:sz w:val="14"/>
                <w:szCs w:val="14"/>
                <w:lang w:eastAsia="es-MX"/>
              </w:rPr>
              <w:t>(226,997,733)</w:t>
            </w:r>
          </w:p>
        </w:tc>
        <w:tc>
          <w:tcPr>
            <w:tcW w:w="0" w:type="auto"/>
            <w:vAlign w:val="center"/>
            <w:hideMark/>
          </w:tcPr>
          <w:p w:rsidR="00926ECD" w:rsidRPr="00926ECD" w:rsidRDefault="00926ECD" w:rsidP="00F11859">
            <w:pPr>
              <w:jc w:val="right"/>
              <w:rPr>
                <w:rFonts w:ascii="Arial" w:hAnsi="Arial" w:cs="Arial"/>
                <w:sz w:val="14"/>
                <w:szCs w:val="14"/>
                <w:lang w:eastAsia="es-MX"/>
              </w:rPr>
            </w:pPr>
            <w:r w:rsidRPr="00926ECD">
              <w:rPr>
                <w:rFonts w:ascii="Arial" w:hAnsi="Arial" w:cs="Arial"/>
                <w:sz w:val="14"/>
                <w:szCs w:val="14"/>
                <w:lang w:eastAsia="es-MX"/>
              </w:rPr>
              <w:t>(1,196,011,601)</w:t>
            </w:r>
          </w:p>
        </w:tc>
      </w:tr>
      <w:tr w:rsidR="00926ECD" w:rsidRPr="00926ECD" w:rsidTr="00926ECD">
        <w:trPr>
          <w:tblCellSpacing w:w="15" w:type="dxa"/>
          <w:jc w:val="center"/>
        </w:trPr>
        <w:tc>
          <w:tcPr>
            <w:tcW w:w="0" w:type="auto"/>
            <w:vAlign w:val="center"/>
            <w:hideMark/>
          </w:tcPr>
          <w:p w:rsidR="00926ECD" w:rsidRPr="00926ECD" w:rsidRDefault="00926ECD" w:rsidP="00F11859">
            <w:pPr>
              <w:rPr>
                <w:rFonts w:ascii="Arial" w:hAnsi="Arial" w:cs="Arial"/>
                <w:b/>
                <w:bCs/>
                <w:sz w:val="14"/>
                <w:szCs w:val="14"/>
                <w:lang w:eastAsia="es-MX"/>
              </w:rPr>
            </w:pPr>
            <w:r w:rsidRPr="00926ECD">
              <w:rPr>
                <w:rFonts w:ascii="Arial" w:hAnsi="Arial" w:cs="Arial"/>
                <w:b/>
                <w:bCs/>
                <w:sz w:val="14"/>
                <w:szCs w:val="14"/>
                <w:lang w:eastAsia="es-MX"/>
              </w:rPr>
              <w:t>Total</w:t>
            </w:r>
          </w:p>
        </w:tc>
        <w:tc>
          <w:tcPr>
            <w:tcW w:w="0" w:type="auto"/>
            <w:vAlign w:val="center"/>
            <w:hideMark/>
          </w:tcPr>
          <w:p w:rsidR="00926ECD" w:rsidRPr="00926ECD" w:rsidRDefault="00926ECD" w:rsidP="00F11859">
            <w:pPr>
              <w:jc w:val="right"/>
              <w:rPr>
                <w:rFonts w:ascii="Arial" w:hAnsi="Arial" w:cs="Arial"/>
                <w:b/>
                <w:bCs/>
                <w:sz w:val="14"/>
                <w:szCs w:val="14"/>
                <w:lang w:eastAsia="es-MX"/>
              </w:rPr>
            </w:pPr>
            <w:r w:rsidRPr="00926ECD">
              <w:rPr>
                <w:rFonts w:ascii="Arial" w:hAnsi="Arial" w:cs="Arial"/>
                <w:b/>
                <w:bCs/>
                <w:sz w:val="14"/>
                <w:szCs w:val="14"/>
                <w:lang w:eastAsia="es-MX"/>
              </w:rPr>
              <w:t>491,437,779</w:t>
            </w:r>
          </w:p>
        </w:tc>
        <w:tc>
          <w:tcPr>
            <w:tcW w:w="0" w:type="auto"/>
            <w:vAlign w:val="center"/>
            <w:hideMark/>
          </w:tcPr>
          <w:p w:rsidR="00926ECD" w:rsidRPr="00926ECD" w:rsidRDefault="00926ECD" w:rsidP="00F11859">
            <w:pPr>
              <w:jc w:val="right"/>
              <w:rPr>
                <w:rFonts w:ascii="Arial" w:hAnsi="Arial" w:cs="Arial"/>
                <w:b/>
                <w:bCs/>
                <w:sz w:val="14"/>
                <w:szCs w:val="14"/>
                <w:lang w:eastAsia="es-MX"/>
              </w:rPr>
            </w:pPr>
            <w:r w:rsidRPr="00926ECD">
              <w:rPr>
                <w:rFonts w:ascii="Arial" w:hAnsi="Arial" w:cs="Arial"/>
                <w:b/>
                <w:bCs/>
                <w:sz w:val="14"/>
                <w:szCs w:val="14"/>
                <w:lang w:eastAsia="es-MX"/>
              </w:rPr>
              <w:t>143,617,288</w:t>
            </w:r>
          </w:p>
        </w:tc>
        <w:tc>
          <w:tcPr>
            <w:tcW w:w="0" w:type="auto"/>
            <w:vAlign w:val="center"/>
            <w:hideMark/>
          </w:tcPr>
          <w:p w:rsidR="00926ECD" w:rsidRPr="00926ECD" w:rsidRDefault="00926ECD" w:rsidP="00F11859">
            <w:pPr>
              <w:jc w:val="right"/>
              <w:rPr>
                <w:rFonts w:ascii="Arial" w:hAnsi="Arial" w:cs="Arial"/>
                <w:b/>
                <w:bCs/>
                <w:sz w:val="14"/>
                <w:szCs w:val="14"/>
                <w:lang w:eastAsia="es-MX"/>
              </w:rPr>
            </w:pPr>
            <w:r w:rsidRPr="00926ECD">
              <w:rPr>
                <w:rFonts w:ascii="Arial" w:hAnsi="Arial" w:cs="Arial"/>
                <w:b/>
                <w:bCs/>
                <w:sz w:val="14"/>
                <w:szCs w:val="14"/>
                <w:lang w:eastAsia="es-MX"/>
              </w:rPr>
              <w:t>635,055,067</w:t>
            </w:r>
          </w:p>
        </w:tc>
      </w:tr>
    </w:tbl>
    <w:p w:rsidR="00926ECD" w:rsidRDefault="00926ECD" w:rsidP="008A6AA5">
      <w:pPr>
        <w:spacing w:after="0" w:line="360" w:lineRule="auto"/>
        <w:contextualSpacing/>
        <w:jc w:val="both"/>
        <w:rPr>
          <w:rFonts w:ascii="Arial" w:hAnsi="Arial" w:cs="Arial"/>
          <w:sz w:val="24"/>
        </w:rPr>
      </w:pPr>
    </w:p>
    <w:p w:rsidR="00490AA2" w:rsidRDefault="00926ECD" w:rsidP="008A6AA5">
      <w:pPr>
        <w:spacing w:after="0" w:line="360" w:lineRule="auto"/>
        <w:contextualSpacing/>
        <w:jc w:val="both"/>
        <w:rPr>
          <w:rFonts w:ascii="Arial" w:hAnsi="Arial" w:cs="Arial"/>
          <w:sz w:val="24"/>
        </w:rPr>
      </w:pPr>
      <w:r w:rsidRPr="00926ECD">
        <w:rPr>
          <w:rFonts w:ascii="Arial" w:hAnsi="Arial" w:cs="Arial"/>
          <w:sz w:val="24"/>
        </w:rPr>
        <w:t xml:space="preserve">Al respecto el Acuerdo por el que se emiten las Reglas Específicas del Registro y Valoración del Patrimonio publicadas por el Consejo Nacional de </w:t>
      </w:r>
      <w:r w:rsidRPr="00926ECD">
        <w:rPr>
          <w:rFonts w:ascii="Arial" w:hAnsi="Arial" w:cs="Arial"/>
          <w:sz w:val="24"/>
        </w:rPr>
        <w:lastRenderedPageBreak/>
        <w:t>Armonización Contable en fecha 13 de diciembre de 2011 en el Diario Oficial de la Federación, establece el procedimiento para efectuar la estimación de cuentas de difícil cobro o incobrabilidad, en su apartado 5 Estimación para cuentas incobrables, estableciendo su observancia obligatoria de conformidad con el artículo 7 de la Ley General de contabilidad Gubernamental.</w:t>
      </w:r>
    </w:p>
    <w:p w:rsidR="00926ECD" w:rsidRPr="00926ECD" w:rsidRDefault="00926ECD" w:rsidP="008A6AA5">
      <w:pPr>
        <w:spacing w:after="0" w:line="360" w:lineRule="auto"/>
        <w:contextualSpacing/>
        <w:jc w:val="both"/>
        <w:rPr>
          <w:rFonts w:ascii="Arial" w:hAnsi="Arial" w:cs="Arial"/>
          <w:b/>
          <w:sz w:val="24"/>
        </w:rPr>
      </w:pPr>
    </w:p>
    <w:p w:rsidR="00926ECD" w:rsidRPr="00926ECD" w:rsidRDefault="00926ECD" w:rsidP="00926ECD">
      <w:pPr>
        <w:spacing w:after="0" w:line="360" w:lineRule="auto"/>
        <w:contextualSpacing/>
        <w:jc w:val="both"/>
        <w:rPr>
          <w:rFonts w:ascii="Arial" w:hAnsi="Arial" w:cs="Arial"/>
          <w:b/>
          <w:sz w:val="24"/>
        </w:rPr>
      </w:pPr>
      <w:r w:rsidRPr="00926ECD">
        <w:rPr>
          <w:rFonts w:ascii="Arial" w:hAnsi="Arial" w:cs="Arial"/>
          <w:b/>
          <w:sz w:val="24"/>
        </w:rPr>
        <w:t>Análisis de la Auditoría Superior del Estado</w:t>
      </w:r>
    </w:p>
    <w:p w:rsidR="00926ECD" w:rsidRDefault="00926ECD" w:rsidP="00926ECD">
      <w:pPr>
        <w:spacing w:after="0" w:line="360" w:lineRule="auto"/>
        <w:contextualSpacing/>
        <w:jc w:val="both"/>
        <w:rPr>
          <w:rFonts w:ascii="Arial" w:hAnsi="Arial" w:cs="Arial"/>
          <w:sz w:val="24"/>
        </w:rPr>
      </w:pPr>
    </w:p>
    <w:p w:rsidR="00926ECD" w:rsidRDefault="00926ECD" w:rsidP="00926ECD">
      <w:pPr>
        <w:spacing w:after="0" w:line="360" w:lineRule="auto"/>
        <w:contextualSpacing/>
        <w:jc w:val="both"/>
        <w:rPr>
          <w:rFonts w:ascii="Arial" w:hAnsi="Arial" w:cs="Arial"/>
          <w:sz w:val="24"/>
        </w:rPr>
      </w:pPr>
      <w:r>
        <w:rPr>
          <w:rFonts w:ascii="Arial" w:hAnsi="Arial" w:cs="Arial"/>
          <w:sz w:val="24"/>
        </w:rPr>
        <w:t>La Auditoría analizó las</w:t>
      </w:r>
      <w:r w:rsidRPr="00926ECD">
        <w:rPr>
          <w:rFonts w:ascii="Arial" w:hAnsi="Arial" w:cs="Arial"/>
          <w:sz w:val="24"/>
        </w:rPr>
        <w:t xml:space="preserve"> manifestaciones vertidas por el Ente Público,</w:t>
      </w:r>
      <w:r>
        <w:rPr>
          <w:rFonts w:ascii="Arial" w:hAnsi="Arial" w:cs="Arial"/>
          <w:sz w:val="24"/>
        </w:rPr>
        <w:t xml:space="preserve"> y determinó que esta observación se solventó</w:t>
      </w:r>
      <w:r w:rsidRPr="00926ECD">
        <w:rPr>
          <w:rFonts w:ascii="Arial" w:hAnsi="Arial" w:cs="Arial"/>
          <w:sz w:val="24"/>
        </w:rPr>
        <w:t xml:space="preserve"> parcialmente, ya que si bien es cierto que la reserva se incrementó, no fue en la cuantía necesaria para cubrir los saldos con </w:t>
      </w:r>
      <w:r>
        <w:rPr>
          <w:rFonts w:ascii="Arial" w:hAnsi="Arial" w:cs="Arial"/>
          <w:sz w:val="24"/>
        </w:rPr>
        <w:t>antigüedad superior a 36 meses.</w:t>
      </w:r>
    </w:p>
    <w:p w:rsidR="00926ECD" w:rsidRDefault="00926ECD" w:rsidP="00926ECD">
      <w:pPr>
        <w:spacing w:after="0" w:line="360" w:lineRule="auto"/>
        <w:contextualSpacing/>
        <w:jc w:val="both"/>
        <w:rPr>
          <w:rFonts w:ascii="Arial" w:hAnsi="Arial" w:cs="Arial"/>
          <w:sz w:val="24"/>
        </w:rPr>
      </w:pPr>
    </w:p>
    <w:p w:rsidR="00926ECD" w:rsidRPr="00926ECD" w:rsidRDefault="00926ECD" w:rsidP="00926ECD">
      <w:pPr>
        <w:spacing w:after="0" w:line="360" w:lineRule="auto"/>
        <w:contextualSpacing/>
        <w:jc w:val="both"/>
        <w:rPr>
          <w:rFonts w:ascii="Arial" w:hAnsi="Arial" w:cs="Arial"/>
          <w:b/>
          <w:sz w:val="24"/>
        </w:rPr>
      </w:pPr>
      <w:r w:rsidRPr="00926ECD">
        <w:rPr>
          <w:rFonts w:ascii="Arial" w:hAnsi="Arial" w:cs="Arial"/>
          <w:b/>
          <w:sz w:val="24"/>
        </w:rPr>
        <w:t>Acción(es) o recomendación(es) emitida(s)</w:t>
      </w:r>
    </w:p>
    <w:p w:rsidR="00926ECD" w:rsidRPr="00926ECD" w:rsidRDefault="00926ECD" w:rsidP="00926ECD">
      <w:pPr>
        <w:spacing w:after="0" w:line="360" w:lineRule="auto"/>
        <w:contextualSpacing/>
        <w:jc w:val="both"/>
        <w:rPr>
          <w:rFonts w:ascii="Arial" w:hAnsi="Arial" w:cs="Arial"/>
          <w:i/>
          <w:sz w:val="24"/>
        </w:rPr>
      </w:pPr>
      <w:r w:rsidRPr="00926ECD">
        <w:rPr>
          <w:rFonts w:ascii="Arial" w:hAnsi="Arial" w:cs="Arial"/>
          <w:i/>
          <w:sz w:val="24"/>
        </w:rPr>
        <w:t>Promoción de Fincamiento de Responsabilidad Administrativa.</w:t>
      </w:r>
    </w:p>
    <w:p w:rsidR="00490AA2" w:rsidRDefault="00490AA2" w:rsidP="008A6AA5">
      <w:pPr>
        <w:spacing w:after="0" w:line="360" w:lineRule="auto"/>
        <w:contextualSpacing/>
        <w:jc w:val="both"/>
        <w:rPr>
          <w:rFonts w:ascii="Arial" w:hAnsi="Arial" w:cs="Arial"/>
          <w:sz w:val="24"/>
        </w:rPr>
      </w:pPr>
    </w:p>
    <w:p w:rsidR="005C5512" w:rsidRPr="005C5512" w:rsidRDefault="005C5512" w:rsidP="005C5512">
      <w:pPr>
        <w:spacing w:after="0" w:line="360" w:lineRule="auto"/>
        <w:contextualSpacing/>
        <w:jc w:val="both"/>
        <w:rPr>
          <w:rFonts w:ascii="Arial" w:hAnsi="Arial" w:cs="Arial"/>
          <w:b/>
          <w:sz w:val="24"/>
          <w:u w:val="single"/>
        </w:rPr>
      </w:pPr>
      <w:r w:rsidRPr="005C5512">
        <w:rPr>
          <w:rFonts w:ascii="Arial" w:hAnsi="Arial" w:cs="Arial"/>
          <w:b/>
          <w:sz w:val="24"/>
          <w:u w:val="single"/>
        </w:rPr>
        <w:t>Otros activos circulantes</w:t>
      </w:r>
    </w:p>
    <w:p w:rsidR="00490AA2" w:rsidRPr="005C5512" w:rsidRDefault="005C5512" w:rsidP="005C5512">
      <w:pPr>
        <w:spacing w:after="0" w:line="360" w:lineRule="auto"/>
        <w:contextualSpacing/>
        <w:jc w:val="both"/>
        <w:rPr>
          <w:rFonts w:ascii="Arial" w:hAnsi="Arial" w:cs="Arial"/>
          <w:b/>
          <w:sz w:val="24"/>
          <w:u w:val="single"/>
        </w:rPr>
      </w:pPr>
      <w:r w:rsidRPr="005C5512">
        <w:rPr>
          <w:rFonts w:ascii="Arial" w:hAnsi="Arial" w:cs="Arial"/>
          <w:b/>
          <w:sz w:val="24"/>
          <w:u w:val="single"/>
        </w:rPr>
        <w:t>Valores en garantía</w:t>
      </w:r>
    </w:p>
    <w:p w:rsidR="00490AA2" w:rsidRDefault="00490AA2" w:rsidP="008A6AA5">
      <w:pPr>
        <w:spacing w:after="0" w:line="360" w:lineRule="auto"/>
        <w:contextualSpacing/>
        <w:jc w:val="both"/>
        <w:rPr>
          <w:rFonts w:ascii="Arial" w:hAnsi="Arial" w:cs="Arial"/>
          <w:sz w:val="24"/>
        </w:rPr>
      </w:pPr>
    </w:p>
    <w:p w:rsidR="008A6AA5" w:rsidRDefault="005C5512" w:rsidP="008A6AA5">
      <w:pPr>
        <w:spacing w:after="0" w:line="360" w:lineRule="auto"/>
        <w:contextualSpacing/>
        <w:jc w:val="both"/>
        <w:rPr>
          <w:rFonts w:ascii="Arial" w:hAnsi="Arial" w:cs="Arial"/>
          <w:sz w:val="24"/>
        </w:rPr>
      </w:pPr>
      <w:r>
        <w:rPr>
          <w:rFonts w:ascii="Arial" w:hAnsi="Arial" w:cs="Arial"/>
          <w:sz w:val="24"/>
        </w:rPr>
        <w:t xml:space="preserve">14. </w:t>
      </w:r>
      <w:r w:rsidRPr="005C5512">
        <w:rPr>
          <w:rFonts w:ascii="Arial" w:hAnsi="Arial" w:cs="Arial"/>
          <w:sz w:val="24"/>
        </w:rPr>
        <w:t>Se tienen depósitos en garantía entregados por Servicios de Agua y Drenaje de Monterrey, I.P.D. pendientes de recuperar, observando que carecen de una integración y presentan una antigüedad superior a 5 años por un importe de $1</w:t>
      </w:r>
      <w:proofErr w:type="gramStart"/>
      <w:r w:rsidRPr="005C5512">
        <w:rPr>
          <w:rFonts w:ascii="Arial" w:hAnsi="Arial" w:cs="Arial"/>
          <w:sz w:val="24"/>
        </w:rPr>
        <w:t>,767,146</w:t>
      </w:r>
      <w:proofErr w:type="gramEnd"/>
      <w:r w:rsidRPr="005C5512">
        <w:rPr>
          <w:rFonts w:ascii="Arial" w:hAnsi="Arial" w:cs="Arial"/>
          <w:sz w:val="24"/>
        </w:rPr>
        <w:t>, incumpliendo con los artículos 19 fracción V, 35 y 36 de la Ley General de Contabilidad Gubernamental, su integración es la siguiente:</w:t>
      </w:r>
    </w:p>
    <w:p w:rsidR="005C5512" w:rsidRDefault="005C5512" w:rsidP="008A6AA5">
      <w:pPr>
        <w:spacing w:after="0" w:line="360" w:lineRule="auto"/>
        <w:contextualSpacing/>
        <w:jc w:val="both"/>
        <w:rPr>
          <w:rFonts w:ascii="Arial" w:hAnsi="Arial" w:cs="Arial"/>
          <w:sz w:val="24"/>
        </w:rPr>
      </w:pPr>
    </w:p>
    <w:tbl>
      <w:tblPr>
        <w:tblW w:w="74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767"/>
      </w:tblGrid>
      <w:tr w:rsidR="005C5512" w:rsidRPr="005C5512" w:rsidTr="005C5512">
        <w:trPr>
          <w:tblCellSpacing w:w="15" w:type="dxa"/>
          <w:jc w:val="center"/>
        </w:trPr>
        <w:tc>
          <w:tcPr>
            <w:tcW w:w="1713" w:type="pct"/>
            <w:shd w:val="clear" w:color="auto" w:fill="A6A6A6" w:themeFill="background1" w:themeFillShade="A6"/>
            <w:vAlign w:val="center"/>
            <w:hideMark/>
          </w:tcPr>
          <w:p w:rsidR="005C5512" w:rsidRPr="005C5512" w:rsidRDefault="005C5512" w:rsidP="005C5512">
            <w:pPr>
              <w:jc w:val="center"/>
              <w:rPr>
                <w:rFonts w:ascii="Arial" w:hAnsi="Arial" w:cs="Arial"/>
                <w:sz w:val="14"/>
                <w:szCs w:val="14"/>
                <w:u w:val="single"/>
                <w:lang w:eastAsia="es-MX"/>
              </w:rPr>
            </w:pPr>
            <w:r w:rsidRPr="005C5512">
              <w:rPr>
                <w:rFonts w:ascii="Arial" w:hAnsi="Arial" w:cs="Arial"/>
                <w:sz w:val="14"/>
                <w:szCs w:val="14"/>
                <w:u w:val="single"/>
                <w:lang w:eastAsia="es-MX"/>
              </w:rPr>
              <w:t>Año</w:t>
            </w:r>
          </w:p>
        </w:tc>
        <w:tc>
          <w:tcPr>
            <w:tcW w:w="2920" w:type="pct"/>
            <w:shd w:val="clear" w:color="auto" w:fill="A6A6A6" w:themeFill="background1" w:themeFillShade="A6"/>
            <w:vAlign w:val="center"/>
            <w:hideMark/>
          </w:tcPr>
          <w:p w:rsidR="005C5512" w:rsidRPr="005C5512" w:rsidRDefault="005C5512" w:rsidP="005C5512">
            <w:pPr>
              <w:jc w:val="center"/>
              <w:rPr>
                <w:rFonts w:ascii="Arial" w:hAnsi="Arial" w:cs="Arial"/>
                <w:sz w:val="14"/>
                <w:szCs w:val="14"/>
                <w:u w:val="single"/>
                <w:lang w:eastAsia="es-MX"/>
              </w:rPr>
            </w:pPr>
            <w:r w:rsidRPr="005C5512">
              <w:rPr>
                <w:rFonts w:ascii="Arial" w:hAnsi="Arial" w:cs="Arial"/>
                <w:sz w:val="14"/>
                <w:szCs w:val="14"/>
                <w:u w:val="single"/>
                <w:lang w:eastAsia="es-MX"/>
              </w:rPr>
              <w:t>Importe</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2002</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293,227</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2003</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(42,000)</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2004</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56,497</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2005</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24,040</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2006</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1,240,000</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2007</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45,000</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2008</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125,000</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2009</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171,882</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2010</w:t>
            </w:r>
          </w:p>
        </w:tc>
        <w:tc>
          <w:tcPr>
            <w:tcW w:w="2920"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(146,500)</w:t>
            </w:r>
          </w:p>
        </w:tc>
      </w:tr>
      <w:tr w:rsidR="005C5512" w:rsidRPr="005C5512" w:rsidTr="005C5512">
        <w:trPr>
          <w:tblCellSpacing w:w="15" w:type="dxa"/>
          <w:jc w:val="center"/>
        </w:trPr>
        <w:tc>
          <w:tcPr>
            <w:tcW w:w="1713" w:type="pct"/>
            <w:vAlign w:val="center"/>
            <w:hideMark/>
          </w:tcPr>
          <w:p w:rsidR="005C5512" w:rsidRPr="005C5512" w:rsidRDefault="005C5512" w:rsidP="005C5512">
            <w:pPr>
              <w:jc w:val="center"/>
              <w:rPr>
                <w:rFonts w:ascii="Arial" w:hAnsi="Arial" w:cs="Arial"/>
                <w:b/>
                <w:bCs/>
                <w:sz w:val="14"/>
                <w:szCs w:val="14"/>
                <w:lang w:eastAsia="es-MX"/>
              </w:rPr>
            </w:pPr>
            <w:r w:rsidRPr="005C5512">
              <w:rPr>
                <w:rFonts w:ascii="Arial" w:hAnsi="Arial" w:cs="Arial"/>
                <w:b/>
                <w:bCs/>
                <w:sz w:val="14"/>
                <w:szCs w:val="14"/>
                <w:lang w:eastAsia="es-MX"/>
              </w:rPr>
              <w:t>Total</w:t>
            </w:r>
          </w:p>
        </w:tc>
        <w:tc>
          <w:tcPr>
            <w:tcW w:w="2920" w:type="pct"/>
            <w:vAlign w:val="center"/>
            <w:hideMark/>
          </w:tcPr>
          <w:p w:rsidR="005C5512" w:rsidRPr="005C5512" w:rsidRDefault="005C5512" w:rsidP="005C5512">
            <w:pPr>
              <w:jc w:val="center"/>
              <w:rPr>
                <w:rFonts w:ascii="Arial" w:hAnsi="Arial" w:cs="Arial"/>
                <w:b/>
                <w:bCs/>
                <w:sz w:val="14"/>
                <w:szCs w:val="14"/>
                <w:lang w:eastAsia="es-MX"/>
              </w:rPr>
            </w:pPr>
            <w:r w:rsidRPr="005C5512">
              <w:rPr>
                <w:rFonts w:ascii="Arial" w:hAnsi="Arial" w:cs="Arial"/>
                <w:b/>
                <w:bCs/>
                <w:sz w:val="14"/>
                <w:szCs w:val="14"/>
                <w:lang w:eastAsia="es-MX"/>
              </w:rPr>
              <w:t>1,767,146</w:t>
            </w:r>
          </w:p>
        </w:tc>
      </w:tr>
    </w:tbl>
    <w:p w:rsidR="005C5512" w:rsidRDefault="005C5512" w:rsidP="008A6AA5">
      <w:pPr>
        <w:spacing w:after="0" w:line="360" w:lineRule="auto"/>
        <w:contextualSpacing/>
        <w:jc w:val="both"/>
        <w:rPr>
          <w:rFonts w:ascii="Arial" w:hAnsi="Arial" w:cs="Arial"/>
          <w:sz w:val="24"/>
        </w:rPr>
      </w:pPr>
    </w:p>
    <w:p w:rsidR="005C5512" w:rsidRPr="005C5512" w:rsidRDefault="005C5512" w:rsidP="005C5512">
      <w:pPr>
        <w:spacing w:after="0" w:line="360" w:lineRule="auto"/>
        <w:contextualSpacing/>
        <w:jc w:val="both"/>
        <w:rPr>
          <w:rFonts w:ascii="Arial" w:hAnsi="Arial" w:cs="Arial"/>
          <w:b/>
          <w:sz w:val="24"/>
        </w:rPr>
      </w:pPr>
      <w:r w:rsidRPr="005C5512">
        <w:rPr>
          <w:rFonts w:ascii="Arial" w:hAnsi="Arial" w:cs="Arial"/>
          <w:b/>
          <w:sz w:val="24"/>
        </w:rPr>
        <w:t>Análisis de la Auditoría Superior del Estado</w:t>
      </w:r>
    </w:p>
    <w:p w:rsidR="005C5512" w:rsidRDefault="005C5512" w:rsidP="005C5512">
      <w:pPr>
        <w:spacing w:after="0" w:line="360" w:lineRule="auto"/>
        <w:contextualSpacing/>
        <w:jc w:val="both"/>
        <w:rPr>
          <w:rFonts w:ascii="Arial" w:hAnsi="Arial" w:cs="Arial"/>
          <w:sz w:val="24"/>
        </w:rPr>
      </w:pPr>
    </w:p>
    <w:p w:rsidR="005C5512" w:rsidRDefault="005C5512" w:rsidP="005C5512">
      <w:pPr>
        <w:spacing w:after="0" w:line="360" w:lineRule="auto"/>
        <w:contextualSpacing/>
        <w:jc w:val="both"/>
        <w:rPr>
          <w:rFonts w:ascii="Arial" w:hAnsi="Arial" w:cs="Arial"/>
          <w:sz w:val="24"/>
        </w:rPr>
      </w:pPr>
      <w:r>
        <w:rPr>
          <w:rFonts w:ascii="Arial" w:hAnsi="Arial" w:cs="Arial"/>
          <w:sz w:val="24"/>
        </w:rPr>
        <w:t>La Auditoría analizó las</w:t>
      </w:r>
      <w:r w:rsidRPr="005C5512">
        <w:rPr>
          <w:rFonts w:ascii="Arial" w:hAnsi="Arial" w:cs="Arial"/>
          <w:sz w:val="24"/>
        </w:rPr>
        <w:t xml:space="preserve"> manifestaciones vertidas por el Ente Público,</w:t>
      </w:r>
      <w:r>
        <w:rPr>
          <w:rFonts w:ascii="Arial" w:hAnsi="Arial" w:cs="Arial"/>
          <w:sz w:val="24"/>
        </w:rPr>
        <w:t xml:space="preserve"> y determinó que esta observación se solventó</w:t>
      </w:r>
      <w:r w:rsidRPr="005C5512">
        <w:rPr>
          <w:rFonts w:ascii="Arial" w:hAnsi="Arial" w:cs="Arial"/>
          <w:sz w:val="24"/>
        </w:rPr>
        <w:t xml:space="preserve"> parcialmente, ya que de éste importe corresponde $1,410,000 otorgados a Sistema de Caminos, de los cuales se perdió el derecho a soli</w:t>
      </w:r>
      <w:r>
        <w:rPr>
          <w:rFonts w:ascii="Arial" w:hAnsi="Arial" w:cs="Arial"/>
          <w:sz w:val="24"/>
        </w:rPr>
        <w:t>citar la devolución del depósito.</w:t>
      </w:r>
    </w:p>
    <w:p w:rsidR="005C5512" w:rsidRDefault="005C5512" w:rsidP="005C5512">
      <w:pPr>
        <w:spacing w:after="0" w:line="360" w:lineRule="auto"/>
        <w:contextualSpacing/>
        <w:jc w:val="both"/>
        <w:rPr>
          <w:rFonts w:ascii="Arial" w:hAnsi="Arial" w:cs="Arial"/>
          <w:sz w:val="24"/>
        </w:rPr>
      </w:pPr>
    </w:p>
    <w:p w:rsidR="005C5512" w:rsidRPr="005C5512" w:rsidRDefault="005C5512" w:rsidP="005C5512">
      <w:pPr>
        <w:spacing w:after="0" w:line="360" w:lineRule="auto"/>
        <w:contextualSpacing/>
        <w:jc w:val="both"/>
        <w:rPr>
          <w:rFonts w:ascii="Arial" w:hAnsi="Arial" w:cs="Arial"/>
          <w:b/>
          <w:sz w:val="24"/>
        </w:rPr>
      </w:pPr>
      <w:r w:rsidRPr="005C5512">
        <w:rPr>
          <w:rFonts w:ascii="Arial" w:hAnsi="Arial" w:cs="Arial"/>
          <w:b/>
          <w:sz w:val="24"/>
        </w:rPr>
        <w:t>Acción(es) o recomendación(es) emitida(s)</w:t>
      </w:r>
    </w:p>
    <w:p w:rsidR="005C5512" w:rsidRPr="005C5512" w:rsidRDefault="005C5512" w:rsidP="005C5512">
      <w:pPr>
        <w:spacing w:after="0" w:line="360" w:lineRule="auto"/>
        <w:contextualSpacing/>
        <w:jc w:val="both"/>
        <w:rPr>
          <w:rFonts w:ascii="Arial" w:hAnsi="Arial" w:cs="Arial"/>
          <w:i/>
          <w:sz w:val="24"/>
        </w:rPr>
      </w:pPr>
      <w:r w:rsidRPr="005C5512">
        <w:rPr>
          <w:rFonts w:ascii="Arial" w:hAnsi="Arial" w:cs="Arial"/>
          <w:i/>
          <w:sz w:val="24"/>
        </w:rPr>
        <w:t>Recomendaciones en Relación a la Gestión o Control Interno.</w:t>
      </w:r>
    </w:p>
    <w:p w:rsidR="005C5512" w:rsidRDefault="005C5512" w:rsidP="005C5512">
      <w:pPr>
        <w:spacing w:after="0" w:line="360" w:lineRule="auto"/>
        <w:contextualSpacing/>
        <w:jc w:val="both"/>
        <w:rPr>
          <w:rFonts w:ascii="Arial" w:hAnsi="Arial" w:cs="Arial"/>
          <w:sz w:val="24"/>
        </w:rPr>
      </w:pPr>
    </w:p>
    <w:p w:rsidR="005C5512" w:rsidRPr="005C5512" w:rsidRDefault="005C5512" w:rsidP="005C5512">
      <w:pPr>
        <w:spacing w:after="0" w:line="360" w:lineRule="auto"/>
        <w:contextualSpacing/>
        <w:jc w:val="both"/>
        <w:rPr>
          <w:rFonts w:ascii="Arial" w:hAnsi="Arial" w:cs="Arial"/>
          <w:b/>
          <w:sz w:val="24"/>
          <w:u w:val="single"/>
        </w:rPr>
      </w:pPr>
      <w:r w:rsidRPr="005C5512">
        <w:rPr>
          <w:rFonts w:ascii="Arial" w:hAnsi="Arial" w:cs="Arial"/>
          <w:b/>
          <w:sz w:val="24"/>
          <w:u w:val="single"/>
        </w:rPr>
        <w:t>Activo no circulante</w:t>
      </w:r>
    </w:p>
    <w:p w:rsidR="005C5512" w:rsidRPr="005C5512" w:rsidRDefault="005C5512" w:rsidP="005C5512">
      <w:pPr>
        <w:spacing w:after="0" w:line="360" w:lineRule="auto"/>
        <w:contextualSpacing/>
        <w:jc w:val="both"/>
        <w:rPr>
          <w:rFonts w:ascii="Arial" w:hAnsi="Arial" w:cs="Arial"/>
          <w:b/>
          <w:sz w:val="24"/>
          <w:u w:val="single"/>
        </w:rPr>
      </w:pPr>
      <w:r w:rsidRPr="005C5512">
        <w:rPr>
          <w:rFonts w:ascii="Arial" w:hAnsi="Arial" w:cs="Arial"/>
          <w:b/>
          <w:sz w:val="24"/>
          <w:u w:val="single"/>
        </w:rPr>
        <w:t>Bienes inmuebles, infraestructura y construcciones en proceso</w:t>
      </w:r>
    </w:p>
    <w:p w:rsidR="005C5512" w:rsidRPr="005C5512" w:rsidRDefault="005C5512" w:rsidP="005C5512">
      <w:pPr>
        <w:spacing w:after="0" w:line="360" w:lineRule="auto"/>
        <w:contextualSpacing/>
        <w:jc w:val="both"/>
        <w:rPr>
          <w:rFonts w:ascii="Arial" w:hAnsi="Arial" w:cs="Arial"/>
          <w:sz w:val="24"/>
        </w:rPr>
      </w:pPr>
      <w:r>
        <w:rPr>
          <w:rFonts w:ascii="Arial" w:hAnsi="Arial" w:cs="Arial"/>
          <w:sz w:val="24"/>
        </w:rPr>
        <w:lastRenderedPageBreak/>
        <w:t xml:space="preserve">15. </w:t>
      </w:r>
      <w:r w:rsidRPr="005C5512">
        <w:rPr>
          <w:rFonts w:ascii="Arial" w:hAnsi="Arial" w:cs="Arial"/>
          <w:sz w:val="24"/>
        </w:rPr>
        <w:t>Se observó que la cuenta incluye obras que tienen más de un año de antigüedad, no han tenido movimientos y además no han sido capitalizadas por un total de $3</w:t>
      </w:r>
      <w:proofErr w:type="gramStart"/>
      <w:r w:rsidRPr="005C5512">
        <w:rPr>
          <w:rFonts w:ascii="Arial" w:hAnsi="Arial" w:cs="Arial"/>
          <w:sz w:val="24"/>
        </w:rPr>
        <w:t>,641,011,816</w:t>
      </w:r>
      <w:proofErr w:type="gramEnd"/>
      <w:r w:rsidRPr="005C5512">
        <w:rPr>
          <w:rFonts w:ascii="Arial" w:hAnsi="Arial" w:cs="Arial"/>
          <w:sz w:val="24"/>
        </w:rPr>
        <w:t xml:space="preserve">, incumpliendo el numeral 2.1 "Obras capitalizables" establecido en el Acuerdo por el que se emiten las Reglas Específicas del Registro y Valoración del Patrimonio emitido por el </w:t>
      </w:r>
      <w:proofErr w:type="spellStart"/>
      <w:r w:rsidRPr="005C5512">
        <w:rPr>
          <w:rFonts w:ascii="Arial" w:hAnsi="Arial" w:cs="Arial"/>
          <w:sz w:val="24"/>
        </w:rPr>
        <w:t>Conac</w:t>
      </w:r>
      <w:proofErr w:type="spellEnd"/>
      <w:r w:rsidRPr="005C5512">
        <w:rPr>
          <w:rFonts w:ascii="Arial" w:hAnsi="Arial" w:cs="Arial"/>
          <w:sz w:val="24"/>
        </w:rPr>
        <w:t>, estableciéndose su observancia obligatoria, de conformidad con el artículo 7 de la Ley General de Contabilidad Gubernamental.</w:t>
      </w:r>
    </w:p>
    <w:p w:rsidR="005C5512" w:rsidRDefault="005C5512" w:rsidP="005C5512">
      <w:pPr>
        <w:spacing w:after="0" w:line="360" w:lineRule="auto"/>
        <w:contextualSpacing/>
        <w:jc w:val="both"/>
        <w:rPr>
          <w:rFonts w:ascii="Arial" w:hAnsi="Arial" w:cs="Arial"/>
          <w:sz w:val="24"/>
        </w:rPr>
      </w:pPr>
    </w:p>
    <w:p w:rsidR="005C5512" w:rsidRDefault="005C5512" w:rsidP="005C5512">
      <w:pPr>
        <w:spacing w:after="0" w:line="360" w:lineRule="auto"/>
        <w:contextualSpacing/>
        <w:jc w:val="both"/>
        <w:rPr>
          <w:rFonts w:ascii="Arial" w:hAnsi="Arial" w:cs="Arial"/>
          <w:sz w:val="24"/>
        </w:rPr>
      </w:pPr>
      <w:r w:rsidRPr="005C5512">
        <w:rPr>
          <w:rFonts w:ascii="Arial" w:hAnsi="Arial" w:cs="Arial"/>
          <w:sz w:val="24"/>
        </w:rPr>
        <w:t>Algunas de estas obras se encuentran operando y por falta de requisitos de formalidad, no concretados por los contratistas que las realizaron, no han sido capitalizadas, siendo su resumen por año:</w:t>
      </w:r>
    </w:p>
    <w:p w:rsidR="005C5512" w:rsidRDefault="005C5512" w:rsidP="005C5512">
      <w:pPr>
        <w:spacing w:after="0" w:line="360" w:lineRule="auto"/>
        <w:contextualSpacing/>
        <w:jc w:val="both"/>
        <w:rPr>
          <w:rFonts w:ascii="Arial" w:hAnsi="Arial" w:cs="Arial"/>
          <w:sz w:val="24"/>
        </w:rPr>
      </w:pPr>
    </w:p>
    <w:tbl>
      <w:tblPr>
        <w:tblW w:w="90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
        <w:gridCol w:w="1042"/>
      </w:tblGrid>
      <w:tr w:rsidR="005C5512" w:rsidRPr="005C5512" w:rsidTr="005C5512">
        <w:trPr>
          <w:tblCellSpacing w:w="15" w:type="dxa"/>
          <w:jc w:val="center"/>
        </w:trPr>
        <w:tc>
          <w:tcPr>
            <w:tcW w:w="1403" w:type="pct"/>
            <w:shd w:val="clear" w:color="auto" w:fill="A6A6A6" w:themeFill="background1" w:themeFillShade="A6"/>
            <w:vAlign w:val="center"/>
            <w:hideMark/>
          </w:tcPr>
          <w:p w:rsidR="005C5512" w:rsidRPr="005C5512" w:rsidRDefault="005C5512" w:rsidP="005C5512">
            <w:pPr>
              <w:jc w:val="center"/>
              <w:rPr>
                <w:rFonts w:ascii="Arial" w:hAnsi="Arial" w:cs="Arial"/>
                <w:b/>
                <w:sz w:val="14"/>
                <w:szCs w:val="14"/>
                <w:u w:val="single"/>
                <w:lang w:eastAsia="es-MX"/>
              </w:rPr>
            </w:pPr>
            <w:r w:rsidRPr="005C5512">
              <w:rPr>
                <w:rFonts w:ascii="Arial" w:hAnsi="Arial" w:cs="Arial"/>
                <w:b/>
                <w:sz w:val="14"/>
                <w:szCs w:val="14"/>
                <w:u w:val="single"/>
                <w:lang w:eastAsia="es-MX"/>
              </w:rPr>
              <w:t>Año</w:t>
            </w:r>
          </w:p>
        </w:tc>
        <w:tc>
          <w:tcPr>
            <w:tcW w:w="3297" w:type="pct"/>
            <w:shd w:val="clear" w:color="auto" w:fill="A6A6A6" w:themeFill="background1" w:themeFillShade="A6"/>
            <w:vAlign w:val="center"/>
            <w:hideMark/>
          </w:tcPr>
          <w:p w:rsidR="005C5512" w:rsidRPr="005C5512" w:rsidRDefault="005C5512" w:rsidP="005C5512">
            <w:pPr>
              <w:jc w:val="center"/>
              <w:rPr>
                <w:rFonts w:ascii="Arial" w:hAnsi="Arial" w:cs="Arial"/>
                <w:b/>
                <w:sz w:val="14"/>
                <w:szCs w:val="14"/>
                <w:u w:val="single"/>
                <w:lang w:eastAsia="es-MX"/>
              </w:rPr>
            </w:pPr>
            <w:r w:rsidRPr="005C5512">
              <w:rPr>
                <w:rFonts w:ascii="Arial" w:hAnsi="Arial" w:cs="Arial"/>
                <w:b/>
                <w:sz w:val="14"/>
                <w:szCs w:val="14"/>
                <w:u w:val="single"/>
                <w:lang w:eastAsia="es-MX"/>
              </w:rPr>
              <w:t>Importe</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2002</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304,187,316</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2003</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68,451,202</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2004</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154,702,814</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2005</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240,630,590</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2006</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207,503,481</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2007</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133,682,687</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2008</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366,669,952</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2009</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265,139,997</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2010</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121,261,481</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2011</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285,878,758</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2012</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544,326,030</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2013</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505,659,556</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lastRenderedPageBreak/>
              <w:t>2014</w:t>
            </w:r>
          </w:p>
        </w:tc>
        <w:tc>
          <w:tcPr>
            <w:tcW w:w="3297" w:type="pct"/>
            <w:vAlign w:val="center"/>
            <w:hideMark/>
          </w:tcPr>
          <w:p w:rsidR="005C5512" w:rsidRPr="005C5512" w:rsidRDefault="005C5512" w:rsidP="005C5512">
            <w:pPr>
              <w:jc w:val="center"/>
              <w:rPr>
                <w:rFonts w:ascii="Arial" w:hAnsi="Arial" w:cs="Arial"/>
                <w:sz w:val="14"/>
                <w:szCs w:val="14"/>
                <w:lang w:eastAsia="es-MX"/>
              </w:rPr>
            </w:pPr>
            <w:r w:rsidRPr="005C5512">
              <w:rPr>
                <w:rFonts w:ascii="Arial" w:hAnsi="Arial" w:cs="Arial"/>
                <w:sz w:val="14"/>
                <w:szCs w:val="14"/>
                <w:lang w:eastAsia="es-MX"/>
              </w:rPr>
              <w:t>442,917,952</w:t>
            </w:r>
          </w:p>
        </w:tc>
      </w:tr>
      <w:tr w:rsidR="005C5512" w:rsidRPr="005C5512" w:rsidTr="005C5512">
        <w:trPr>
          <w:tblCellSpacing w:w="15" w:type="dxa"/>
          <w:jc w:val="center"/>
        </w:trPr>
        <w:tc>
          <w:tcPr>
            <w:tcW w:w="1403" w:type="pct"/>
            <w:vAlign w:val="center"/>
            <w:hideMark/>
          </w:tcPr>
          <w:p w:rsidR="005C5512" w:rsidRPr="005C5512" w:rsidRDefault="005C5512" w:rsidP="005C5512">
            <w:pPr>
              <w:jc w:val="center"/>
              <w:rPr>
                <w:rFonts w:ascii="Arial" w:hAnsi="Arial" w:cs="Arial"/>
                <w:b/>
                <w:bCs/>
                <w:sz w:val="14"/>
                <w:szCs w:val="14"/>
                <w:lang w:eastAsia="es-MX"/>
              </w:rPr>
            </w:pPr>
            <w:r w:rsidRPr="005C5512">
              <w:rPr>
                <w:rFonts w:ascii="Arial" w:hAnsi="Arial" w:cs="Arial"/>
                <w:b/>
                <w:bCs/>
                <w:sz w:val="14"/>
                <w:szCs w:val="14"/>
                <w:lang w:eastAsia="es-MX"/>
              </w:rPr>
              <w:t>Total</w:t>
            </w:r>
          </w:p>
        </w:tc>
        <w:tc>
          <w:tcPr>
            <w:tcW w:w="3297" w:type="pct"/>
            <w:vAlign w:val="center"/>
            <w:hideMark/>
          </w:tcPr>
          <w:p w:rsidR="005C5512" w:rsidRPr="005C5512" w:rsidRDefault="005C5512" w:rsidP="005C5512">
            <w:pPr>
              <w:jc w:val="center"/>
              <w:rPr>
                <w:rFonts w:ascii="Arial" w:hAnsi="Arial" w:cs="Arial"/>
                <w:b/>
                <w:bCs/>
                <w:sz w:val="14"/>
                <w:szCs w:val="14"/>
                <w:lang w:eastAsia="es-MX"/>
              </w:rPr>
            </w:pPr>
            <w:r w:rsidRPr="005C5512">
              <w:rPr>
                <w:rFonts w:ascii="Arial" w:hAnsi="Arial" w:cs="Arial"/>
                <w:b/>
                <w:bCs/>
                <w:sz w:val="14"/>
                <w:szCs w:val="14"/>
                <w:lang w:eastAsia="es-MX"/>
              </w:rPr>
              <w:t>3,641,011,816</w:t>
            </w:r>
          </w:p>
        </w:tc>
      </w:tr>
    </w:tbl>
    <w:p w:rsidR="005C5512" w:rsidRDefault="005C5512" w:rsidP="005C5512">
      <w:pPr>
        <w:spacing w:after="0" w:line="360" w:lineRule="auto"/>
        <w:contextualSpacing/>
        <w:jc w:val="both"/>
        <w:rPr>
          <w:rFonts w:ascii="Arial" w:hAnsi="Arial" w:cs="Arial"/>
          <w:sz w:val="24"/>
        </w:rPr>
      </w:pPr>
    </w:p>
    <w:p w:rsidR="005C5512" w:rsidRPr="005C5512" w:rsidRDefault="005C5512" w:rsidP="005C5512">
      <w:pPr>
        <w:spacing w:after="0" w:line="360" w:lineRule="auto"/>
        <w:contextualSpacing/>
        <w:jc w:val="both"/>
        <w:rPr>
          <w:rFonts w:ascii="Arial" w:hAnsi="Arial" w:cs="Arial"/>
          <w:b/>
          <w:sz w:val="24"/>
        </w:rPr>
      </w:pPr>
      <w:r w:rsidRPr="005C5512">
        <w:rPr>
          <w:rFonts w:ascii="Arial" w:hAnsi="Arial" w:cs="Arial"/>
          <w:b/>
          <w:sz w:val="24"/>
        </w:rPr>
        <w:t>Análisis de la Auditoría Superior del Estado</w:t>
      </w:r>
    </w:p>
    <w:p w:rsidR="005C5512" w:rsidRDefault="005C5512" w:rsidP="005C5512">
      <w:pPr>
        <w:spacing w:after="0" w:line="360" w:lineRule="auto"/>
        <w:contextualSpacing/>
        <w:jc w:val="both"/>
        <w:rPr>
          <w:rFonts w:ascii="Arial" w:hAnsi="Arial" w:cs="Arial"/>
          <w:sz w:val="24"/>
        </w:rPr>
      </w:pPr>
    </w:p>
    <w:p w:rsidR="005C5512" w:rsidRDefault="005C5512" w:rsidP="005C5512">
      <w:pPr>
        <w:spacing w:after="0" w:line="360" w:lineRule="auto"/>
        <w:contextualSpacing/>
        <w:jc w:val="both"/>
        <w:rPr>
          <w:rFonts w:ascii="Arial" w:hAnsi="Arial" w:cs="Arial"/>
          <w:sz w:val="24"/>
        </w:rPr>
      </w:pPr>
      <w:r>
        <w:rPr>
          <w:rFonts w:ascii="Arial" w:hAnsi="Arial" w:cs="Arial"/>
          <w:sz w:val="24"/>
        </w:rPr>
        <w:t>La Auditoría analizó</w:t>
      </w:r>
      <w:r w:rsidRPr="005C5512">
        <w:rPr>
          <w:rFonts w:ascii="Arial" w:hAnsi="Arial" w:cs="Arial"/>
          <w:sz w:val="24"/>
        </w:rPr>
        <w:t xml:space="preserve"> las manifestaciones vertidas por el Ente Público,</w:t>
      </w:r>
      <w:r>
        <w:rPr>
          <w:rFonts w:ascii="Arial" w:hAnsi="Arial" w:cs="Arial"/>
          <w:sz w:val="24"/>
        </w:rPr>
        <w:t xml:space="preserve"> y determinó que esta observación se solventó</w:t>
      </w:r>
      <w:r w:rsidRPr="005C5512">
        <w:rPr>
          <w:rFonts w:ascii="Arial" w:hAnsi="Arial" w:cs="Arial"/>
          <w:sz w:val="24"/>
        </w:rPr>
        <w:t xml:space="preserve"> parcialmente, ya que si bien es cierto que durante el 2016 se han capitalizado obras cuyo importe asciende a $1</w:t>
      </w:r>
      <w:proofErr w:type="gramStart"/>
      <w:r w:rsidRPr="005C5512">
        <w:rPr>
          <w:rFonts w:ascii="Arial" w:hAnsi="Arial" w:cs="Arial"/>
          <w:sz w:val="24"/>
        </w:rPr>
        <w:t>,600,812,030.63</w:t>
      </w:r>
      <w:proofErr w:type="gramEnd"/>
      <w:r w:rsidRPr="005C5512">
        <w:rPr>
          <w:rFonts w:ascii="Arial" w:hAnsi="Arial" w:cs="Arial"/>
          <w:sz w:val="24"/>
        </w:rPr>
        <w:t>, subsiste un saldo por capitalizar de $2,040,199,785</w:t>
      </w:r>
      <w:r w:rsidR="0016541D">
        <w:rPr>
          <w:rFonts w:ascii="Arial" w:hAnsi="Arial" w:cs="Arial"/>
          <w:sz w:val="24"/>
        </w:rPr>
        <w:t>.</w:t>
      </w:r>
    </w:p>
    <w:p w:rsidR="0016541D" w:rsidRPr="0016541D" w:rsidRDefault="0016541D" w:rsidP="005C5512">
      <w:pPr>
        <w:spacing w:after="0" w:line="360" w:lineRule="auto"/>
        <w:contextualSpacing/>
        <w:jc w:val="both"/>
        <w:rPr>
          <w:rFonts w:ascii="Arial" w:hAnsi="Arial" w:cs="Arial"/>
          <w:b/>
          <w:sz w:val="24"/>
        </w:rPr>
      </w:pPr>
    </w:p>
    <w:p w:rsidR="0016541D" w:rsidRPr="0016541D" w:rsidRDefault="0016541D" w:rsidP="0016541D">
      <w:pPr>
        <w:spacing w:after="0" w:line="360" w:lineRule="auto"/>
        <w:contextualSpacing/>
        <w:jc w:val="both"/>
        <w:rPr>
          <w:rFonts w:ascii="Arial" w:hAnsi="Arial" w:cs="Arial"/>
          <w:b/>
          <w:sz w:val="24"/>
        </w:rPr>
      </w:pPr>
      <w:r w:rsidRPr="0016541D">
        <w:rPr>
          <w:rFonts w:ascii="Arial" w:hAnsi="Arial" w:cs="Arial"/>
          <w:b/>
          <w:sz w:val="24"/>
        </w:rPr>
        <w:t>Acción(es) o recomendación(es) emitida(s)</w:t>
      </w:r>
    </w:p>
    <w:p w:rsidR="0016541D" w:rsidRPr="0016541D" w:rsidRDefault="0016541D" w:rsidP="0016541D">
      <w:pPr>
        <w:spacing w:after="0" w:line="360" w:lineRule="auto"/>
        <w:contextualSpacing/>
        <w:jc w:val="both"/>
        <w:rPr>
          <w:rFonts w:ascii="Arial" w:hAnsi="Arial" w:cs="Arial"/>
          <w:i/>
          <w:sz w:val="24"/>
        </w:rPr>
      </w:pPr>
      <w:r w:rsidRPr="0016541D">
        <w:rPr>
          <w:rFonts w:ascii="Arial" w:hAnsi="Arial" w:cs="Arial"/>
          <w:i/>
          <w:sz w:val="24"/>
        </w:rPr>
        <w:t>Recomendaciones en Relación a la Gestión o Control Interno.</w:t>
      </w:r>
    </w:p>
    <w:p w:rsidR="005C5512" w:rsidRDefault="005C5512" w:rsidP="008A6AA5">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b/>
          <w:sz w:val="24"/>
          <w:u w:val="single"/>
        </w:rPr>
      </w:pPr>
      <w:r w:rsidRPr="00F11859">
        <w:rPr>
          <w:rFonts w:ascii="Arial" w:hAnsi="Arial" w:cs="Arial"/>
          <w:b/>
          <w:sz w:val="24"/>
          <w:u w:val="single"/>
        </w:rPr>
        <w:t>PASIVO</w:t>
      </w:r>
    </w:p>
    <w:p w:rsidR="00F11859" w:rsidRPr="00F11859" w:rsidRDefault="00F11859" w:rsidP="00F11859">
      <w:pPr>
        <w:spacing w:after="0" w:line="360" w:lineRule="auto"/>
        <w:contextualSpacing/>
        <w:jc w:val="both"/>
        <w:rPr>
          <w:rFonts w:ascii="Arial" w:hAnsi="Arial" w:cs="Arial"/>
          <w:b/>
          <w:sz w:val="24"/>
          <w:u w:val="single"/>
        </w:rPr>
      </w:pPr>
      <w:r w:rsidRPr="00F11859">
        <w:rPr>
          <w:rFonts w:ascii="Arial" w:hAnsi="Arial" w:cs="Arial"/>
          <w:b/>
          <w:sz w:val="24"/>
          <w:u w:val="single"/>
        </w:rPr>
        <w:t>Pasivo circulante</w:t>
      </w:r>
    </w:p>
    <w:p w:rsidR="00F11859" w:rsidRPr="00F11859" w:rsidRDefault="00F11859" w:rsidP="00F11859">
      <w:pPr>
        <w:spacing w:after="0" w:line="360" w:lineRule="auto"/>
        <w:contextualSpacing/>
        <w:jc w:val="both"/>
        <w:rPr>
          <w:rFonts w:ascii="Arial" w:hAnsi="Arial" w:cs="Arial"/>
          <w:b/>
          <w:sz w:val="24"/>
          <w:u w:val="single"/>
        </w:rPr>
      </w:pPr>
      <w:r w:rsidRPr="00F11859">
        <w:rPr>
          <w:rFonts w:ascii="Arial" w:hAnsi="Arial" w:cs="Arial"/>
          <w:b/>
          <w:sz w:val="24"/>
          <w:u w:val="single"/>
        </w:rPr>
        <w:t>Cuentas por pagar a corto plazo</w:t>
      </w:r>
    </w:p>
    <w:p w:rsidR="005C5512" w:rsidRPr="00F11859" w:rsidRDefault="00F11859" w:rsidP="00F11859">
      <w:pPr>
        <w:spacing w:after="0" w:line="360" w:lineRule="auto"/>
        <w:contextualSpacing/>
        <w:jc w:val="both"/>
        <w:rPr>
          <w:rFonts w:ascii="Arial" w:hAnsi="Arial" w:cs="Arial"/>
          <w:b/>
          <w:sz w:val="24"/>
          <w:u w:val="single"/>
        </w:rPr>
      </w:pPr>
      <w:r w:rsidRPr="00F11859">
        <w:rPr>
          <w:rFonts w:ascii="Arial" w:hAnsi="Arial" w:cs="Arial"/>
          <w:b/>
          <w:sz w:val="24"/>
          <w:u w:val="single"/>
        </w:rPr>
        <w:t>Otras cuentas por pagar a corto plazo</w:t>
      </w:r>
    </w:p>
    <w:p w:rsidR="005C5512" w:rsidRDefault="005C5512" w:rsidP="008A6AA5">
      <w:pPr>
        <w:spacing w:after="0" w:line="360" w:lineRule="auto"/>
        <w:contextualSpacing/>
        <w:jc w:val="both"/>
        <w:rPr>
          <w:rFonts w:ascii="Arial" w:hAnsi="Arial" w:cs="Arial"/>
          <w:sz w:val="24"/>
        </w:rPr>
      </w:pPr>
    </w:p>
    <w:p w:rsidR="005C5512" w:rsidRDefault="00F11859" w:rsidP="008A6AA5">
      <w:pPr>
        <w:spacing w:after="0" w:line="360" w:lineRule="auto"/>
        <w:contextualSpacing/>
        <w:jc w:val="both"/>
        <w:rPr>
          <w:rFonts w:ascii="Arial" w:hAnsi="Arial" w:cs="Arial"/>
          <w:sz w:val="24"/>
        </w:rPr>
      </w:pPr>
      <w:r>
        <w:rPr>
          <w:rFonts w:ascii="Arial" w:hAnsi="Arial" w:cs="Arial"/>
          <w:sz w:val="24"/>
        </w:rPr>
        <w:t xml:space="preserve">16. </w:t>
      </w:r>
      <w:r w:rsidRPr="00F11859">
        <w:rPr>
          <w:rFonts w:ascii="Arial" w:hAnsi="Arial" w:cs="Arial"/>
          <w:sz w:val="24"/>
        </w:rPr>
        <w:t>La cuenta de Acreedores Diversos por $244,196 se compone al 31 de diciembre de 2015, principalmente de movimientos relacionados con fondos fijos, observando que se tienen saldos con antigüedad superior a 6 meses y que no corresponden a movimientos relacionados con esta cuenta, incumpliendo a lo señalado en los artículos 19 fracción V, 35 y 36 de la Ley General de Contabilidad Gubernamental, siendo estos:</w:t>
      </w:r>
    </w:p>
    <w:p w:rsidR="00F11859" w:rsidRDefault="00F11859" w:rsidP="008A6AA5">
      <w:pPr>
        <w:spacing w:after="0" w:line="360" w:lineRule="auto"/>
        <w:contextualSpacing/>
        <w:jc w:val="both"/>
        <w:rPr>
          <w:rFonts w:ascii="Arial" w:hAnsi="Arial" w:cs="Arial"/>
          <w:sz w:val="24"/>
        </w:rPr>
      </w:pPr>
    </w:p>
    <w:tbl>
      <w:tblPr>
        <w:tblW w:w="67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
        <w:gridCol w:w="656"/>
      </w:tblGrid>
      <w:tr w:rsidR="00F11859" w:rsidRPr="00F11859" w:rsidTr="00F11859">
        <w:trPr>
          <w:tblCellSpacing w:w="15" w:type="dxa"/>
          <w:jc w:val="center"/>
        </w:trPr>
        <w:tc>
          <w:tcPr>
            <w:tcW w:w="1877"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lastRenderedPageBreak/>
              <w:t>Año</w:t>
            </w:r>
          </w:p>
        </w:tc>
        <w:tc>
          <w:tcPr>
            <w:tcW w:w="2720"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Importe</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2003</w:t>
            </w:r>
          </w:p>
        </w:tc>
        <w:tc>
          <w:tcPr>
            <w:tcW w:w="2720"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2,000</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2009</w:t>
            </w:r>
          </w:p>
        </w:tc>
        <w:tc>
          <w:tcPr>
            <w:tcW w:w="2720"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165,292</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2012</w:t>
            </w:r>
          </w:p>
        </w:tc>
        <w:tc>
          <w:tcPr>
            <w:tcW w:w="2720"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403</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2013</w:t>
            </w:r>
          </w:p>
        </w:tc>
        <w:tc>
          <w:tcPr>
            <w:tcW w:w="2720"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6,208</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2014</w:t>
            </w:r>
          </w:p>
        </w:tc>
        <w:tc>
          <w:tcPr>
            <w:tcW w:w="2720"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54,530</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2015</w:t>
            </w:r>
          </w:p>
        </w:tc>
        <w:tc>
          <w:tcPr>
            <w:tcW w:w="2720"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15,763</w:t>
            </w:r>
          </w:p>
        </w:tc>
      </w:tr>
      <w:tr w:rsidR="00F11859" w:rsidRPr="00F11859" w:rsidTr="00F11859">
        <w:trPr>
          <w:tblCellSpacing w:w="15" w:type="dxa"/>
          <w:jc w:val="center"/>
        </w:trPr>
        <w:tc>
          <w:tcPr>
            <w:tcW w:w="1877" w:type="pct"/>
            <w:vAlign w:val="center"/>
            <w:hideMark/>
          </w:tcPr>
          <w:p w:rsidR="00F11859" w:rsidRPr="00F11859" w:rsidRDefault="00F11859" w:rsidP="00F11859">
            <w:pPr>
              <w:jc w:val="center"/>
              <w:rPr>
                <w:rFonts w:ascii="Arial" w:hAnsi="Arial" w:cs="Arial"/>
                <w:b/>
                <w:bCs/>
                <w:sz w:val="14"/>
                <w:szCs w:val="14"/>
                <w:lang w:eastAsia="es-MX"/>
              </w:rPr>
            </w:pPr>
            <w:r w:rsidRPr="00F11859">
              <w:rPr>
                <w:rFonts w:ascii="Arial" w:hAnsi="Arial" w:cs="Arial"/>
                <w:b/>
                <w:bCs/>
                <w:sz w:val="14"/>
                <w:szCs w:val="14"/>
                <w:lang w:eastAsia="es-MX"/>
              </w:rPr>
              <w:t>Total</w:t>
            </w:r>
          </w:p>
        </w:tc>
        <w:tc>
          <w:tcPr>
            <w:tcW w:w="2720" w:type="pct"/>
            <w:vAlign w:val="center"/>
            <w:hideMark/>
          </w:tcPr>
          <w:p w:rsidR="00F11859" w:rsidRPr="00F11859" w:rsidRDefault="00F11859" w:rsidP="00F11859">
            <w:pPr>
              <w:jc w:val="center"/>
              <w:rPr>
                <w:rFonts w:ascii="Arial" w:hAnsi="Arial" w:cs="Arial"/>
                <w:b/>
                <w:bCs/>
                <w:sz w:val="14"/>
                <w:szCs w:val="14"/>
                <w:lang w:eastAsia="es-MX"/>
              </w:rPr>
            </w:pPr>
            <w:r w:rsidRPr="00F11859">
              <w:rPr>
                <w:rFonts w:ascii="Arial" w:hAnsi="Arial" w:cs="Arial"/>
                <w:b/>
                <w:bCs/>
                <w:sz w:val="14"/>
                <w:szCs w:val="14"/>
                <w:lang w:eastAsia="es-MX"/>
              </w:rPr>
              <w:t>244,196</w:t>
            </w:r>
          </w:p>
        </w:tc>
      </w:tr>
    </w:tbl>
    <w:p w:rsidR="00F11859" w:rsidRDefault="00F11859" w:rsidP="008A6AA5">
      <w:pPr>
        <w:spacing w:after="0" w:line="360" w:lineRule="auto"/>
        <w:contextualSpacing/>
        <w:jc w:val="both"/>
        <w:rPr>
          <w:rFonts w:ascii="Arial" w:hAnsi="Arial" w:cs="Arial"/>
          <w:sz w:val="24"/>
        </w:rPr>
      </w:pPr>
    </w:p>
    <w:p w:rsidR="005C5512" w:rsidRDefault="005C5512" w:rsidP="008A6AA5">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Análisis de la Auditoría Superior del Estado</w:t>
      </w:r>
    </w:p>
    <w:p w:rsidR="00F11859" w:rsidRDefault="00F11859" w:rsidP="00F11859">
      <w:pPr>
        <w:spacing w:after="0" w:line="360" w:lineRule="auto"/>
        <w:contextualSpacing/>
        <w:jc w:val="both"/>
        <w:rPr>
          <w:rFonts w:ascii="Arial" w:hAnsi="Arial" w:cs="Arial"/>
          <w:sz w:val="24"/>
        </w:rPr>
      </w:pPr>
    </w:p>
    <w:p w:rsidR="005C5512" w:rsidRDefault="00F11859" w:rsidP="00F11859">
      <w:pPr>
        <w:spacing w:after="0" w:line="360" w:lineRule="auto"/>
        <w:contextualSpacing/>
        <w:jc w:val="both"/>
        <w:rPr>
          <w:rFonts w:ascii="Arial" w:hAnsi="Arial" w:cs="Arial"/>
          <w:sz w:val="24"/>
        </w:rPr>
      </w:pPr>
      <w:r>
        <w:rPr>
          <w:rFonts w:ascii="Arial" w:hAnsi="Arial" w:cs="Arial"/>
          <w:sz w:val="24"/>
        </w:rPr>
        <w:t xml:space="preserve">La Auditoría analizó </w:t>
      </w:r>
      <w:r w:rsidRPr="00F11859">
        <w:rPr>
          <w:rFonts w:ascii="Arial" w:hAnsi="Arial" w:cs="Arial"/>
          <w:sz w:val="24"/>
        </w:rPr>
        <w:t>las manifestaciones vertidas por el Ente Público,</w:t>
      </w:r>
      <w:r>
        <w:rPr>
          <w:rFonts w:ascii="Arial" w:hAnsi="Arial" w:cs="Arial"/>
          <w:sz w:val="24"/>
        </w:rPr>
        <w:t xml:space="preserve"> y determinó que esta observación se solventó</w:t>
      </w:r>
      <w:r w:rsidRPr="00F11859">
        <w:rPr>
          <w:rFonts w:ascii="Arial" w:hAnsi="Arial" w:cs="Arial"/>
          <w:sz w:val="24"/>
        </w:rPr>
        <w:t xml:space="preserve"> parcialmente, ya que</w:t>
      </w:r>
      <w:r>
        <w:rPr>
          <w:rFonts w:ascii="Arial" w:hAnsi="Arial" w:cs="Arial"/>
          <w:sz w:val="24"/>
        </w:rPr>
        <w:t xml:space="preserve"> no se</w:t>
      </w:r>
      <w:r w:rsidRPr="00F11859">
        <w:rPr>
          <w:rFonts w:ascii="Arial" w:hAnsi="Arial" w:cs="Arial"/>
          <w:sz w:val="24"/>
        </w:rPr>
        <w:t xml:space="preserve"> anexó </w:t>
      </w:r>
      <w:r>
        <w:rPr>
          <w:rFonts w:ascii="Arial" w:hAnsi="Arial" w:cs="Arial"/>
          <w:sz w:val="24"/>
        </w:rPr>
        <w:t xml:space="preserve">la </w:t>
      </w:r>
      <w:r w:rsidRPr="00F11859">
        <w:rPr>
          <w:rFonts w:ascii="Arial" w:hAnsi="Arial" w:cs="Arial"/>
          <w:sz w:val="24"/>
        </w:rPr>
        <w:t>cédula donde mani</w:t>
      </w:r>
      <w:r>
        <w:rPr>
          <w:rFonts w:ascii="Arial" w:hAnsi="Arial" w:cs="Arial"/>
          <w:sz w:val="24"/>
        </w:rPr>
        <w:t>festara que se llevarían</w:t>
      </w:r>
      <w:r w:rsidRPr="00F11859">
        <w:rPr>
          <w:rFonts w:ascii="Arial" w:hAnsi="Arial" w:cs="Arial"/>
          <w:sz w:val="24"/>
        </w:rPr>
        <w:t xml:space="preserve"> a cabo las acciones para su cancelación en el caso de algunas partidas, además de mencionar que están pendientes de concluir los convenios de las afectaciones inmobiliarias en otros casos y que se realizaron registros contables para la </w:t>
      </w:r>
      <w:r>
        <w:rPr>
          <w:rFonts w:ascii="Arial" w:hAnsi="Arial" w:cs="Arial"/>
          <w:sz w:val="24"/>
        </w:rPr>
        <w:t>depuración de algunos importes.</w:t>
      </w:r>
    </w:p>
    <w:p w:rsidR="00F11859" w:rsidRPr="00F11859" w:rsidRDefault="00F11859" w:rsidP="00F11859">
      <w:pPr>
        <w:spacing w:after="0" w:line="360" w:lineRule="auto"/>
        <w:contextualSpacing/>
        <w:jc w:val="both"/>
        <w:rPr>
          <w:rFonts w:ascii="Arial" w:hAnsi="Arial" w:cs="Arial"/>
          <w:b/>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Acción(es) o recomendación(es) emitida(s)</w:t>
      </w:r>
    </w:p>
    <w:p w:rsidR="00F11859" w:rsidRPr="00F11859" w:rsidRDefault="00F11859" w:rsidP="00F11859">
      <w:pPr>
        <w:spacing w:after="0" w:line="360" w:lineRule="auto"/>
        <w:contextualSpacing/>
        <w:jc w:val="both"/>
        <w:rPr>
          <w:rFonts w:ascii="Arial" w:hAnsi="Arial" w:cs="Arial"/>
          <w:i/>
          <w:sz w:val="24"/>
        </w:rPr>
      </w:pPr>
      <w:r w:rsidRPr="00F11859">
        <w:rPr>
          <w:rFonts w:ascii="Arial" w:hAnsi="Arial" w:cs="Arial"/>
          <w:i/>
          <w:sz w:val="24"/>
        </w:rPr>
        <w:t>Promoción de Fincamiento de Responsabilidad Administrativa.</w:t>
      </w:r>
    </w:p>
    <w:p w:rsidR="005C5512" w:rsidRDefault="005C5512" w:rsidP="008A6AA5">
      <w:pPr>
        <w:spacing w:after="0" w:line="360" w:lineRule="auto"/>
        <w:contextualSpacing/>
        <w:jc w:val="both"/>
        <w:rPr>
          <w:rFonts w:ascii="Arial" w:hAnsi="Arial" w:cs="Arial"/>
          <w:sz w:val="24"/>
        </w:rPr>
      </w:pPr>
    </w:p>
    <w:p w:rsidR="005C5512" w:rsidRPr="00F11859" w:rsidRDefault="00F11859" w:rsidP="008A6AA5">
      <w:pPr>
        <w:spacing w:after="0" w:line="360" w:lineRule="auto"/>
        <w:contextualSpacing/>
        <w:jc w:val="both"/>
        <w:rPr>
          <w:rFonts w:ascii="Arial" w:hAnsi="Arial" w:cs="Arial"/>
          <w:b/>
          <w:sz w:val="24"/>
          <w:u w:val="single"/>
        </w:rPr>
      </w:pPr>
      <w:r w:rsidRPr="00F11859">
        <w:rPr>
          <w:rFonts w:ascii="Arial" w:hAnsi="Arial" w:cs="Arial"/>
          <w:b/>
          <w:sz w:val="24"/>
          <w:u w:val="single"/>
        </w:rPr>
        <w:t>Pasivo sin Factura Cuenta Puente</w:t>
      </w:r>
    </w:p>
    <w:p w:rsidR="005C5512" w:rsidRDefault="005C5512" w:rsidP="008A6AA5">
      <w:pPr>
        <w:spacing w:after="0" w:line="360" w:lineRule="auto"/>
        <w:contextualSpacing/>
        <w:jc w:val="both"/>
        <w:rPr>
          <w:rFonts w:ascii="Arial" w:hAnsi="Arial" w:cs="Arial"/>
          <w:sz w:val="24"/>
        </w:rPr>
      </w:pPr>
    </w:p>
    <w:p w:rsidR="00F11859" w:rsidRDefault="00F11859" w:rsidP="008A6AA5">
      <w:pPr>
        <w:spacing w:after="0" w:line="360" w:lineRule="auto"/>
        <w:contextualSpacing/>
        <w:jc w:val="both"/>
        <w:rPr>
          <w:rFonts w:ascii="Arial" w:hAnsi="Arial" w:cs="Arial"/>
          <w:sz w:val="24"/>
        </w:rPr>
      </w:pPr>
      <w:r>
        <w:rPr>
          <w:rFonts w:ascii="Arial" w:hAnsi="Arial" w:cs="Arial"/>
          <w:sz w:val="24"/>
        </w:rPr>
        <w:lastRenderedPageBreak/>
        <w:t xml:space="preserve">17. </w:t>
      </w:r>
      <w:r w:rsidRPr="00F11859">
        <w:rPr>
          <w:rFonts w:ascii="Arial" w:hAnsi="Arial" w:cs="Arial"/>
          <w:sz w:val="24"/>
        </w:rPr>
        <w:t>Durante nuestra revisión de la cuenta de "Pasivo sin factura cuenta puente" se detectó que existen partidas por $22</w:t>
      </w:r>
      <w:proofErr w:type="gramStart"/>
      <w:r w:rsidRPr="00F11859">
        <w:rPr>
          <w:rFonts w:ascii="Arial" w:hAnsi="Arial" w:cs="Arial"/>
          <w:sz w:val="24"/>
        </w:rPr>
        <w:t>,350,657</w:t>
      </w:r>
      <w:proofErr w:type="gramEnd"/>
      <w:r w:rsidRPr="00F11859">
        <w:rPr>
          <w:rFonts w:ascii="Arial" w:hAnsi="Arial" w:cs="Arial"/>
          <w:sz w:val="24"/>
        </w:rPr>
        <w:t xml:space="preserve"> que muestran una antigüedad superior a un mes y representan un 35% del total del saldo incumpliendo lo establecido en el artículo 33 de la Ley General de contabilidad Gubernamental; su integración es la siguiente:</w:t>
      </w:r>
    </w:p>
    <w:p w:rsidR="00F11859" w:rsidRDefault="00F11859" w:rsidP="008A6AA5">
      <w:pPr>
        <w:spacing w:after="0" w:line="360" w:lineRule="auto"/>
        <w:contextualSpacing/>
        <w:jc w:val="both"/>
        <w:rPr>
          <w:rFonts w:ascii="Arial" w:hAnsi="Arial" w:cs="Arial"/>
          <w:sz w:val="24"/>
        </w:rPr>
      </w:pPr>
    </w:p>
    <w:tbl>
      <w:tblPr>
        <w:tblW w:w="119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9"/>
        <w:gridCol w:w="844"/>
      </w:tblGrid>
      <w:tr w:rsidR="00F11859" w:rsidRPr="00F11859" w:rsidTr="00F11859">
        <w:trPr>
          <w:tblHeader/>
          <w:tblCellSpacing w:w="15" w:type="dxa"/>
          <w:jc w:val="center"/>
        </w:trPr>
        <w:tc>
          <w:tcPr>
            <w:tcW w:w="2768"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Año</w:t>
            </w:r>
          </w:p>
        </w:tc>
        <w:tc>
          <w:tcPr>
            <w:tcW w:w="2005"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Importe</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2003</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50,597</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2007</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160</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2008</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(26,054)</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2009</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2010</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526,272</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2011</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124,528</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2012</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299,876</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2013</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510,089</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2014</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3,471,118</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Noviembre 2015</w:t>
            </w:r>
          </w:p>
        </w:tc>
        <w:tc>
          <w:tcPr>
            <w:tcW w:w="2005"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17,394,091</w:t>
            </w:r>
          </w:p>
        </w:tc>
      </w:tr>
      <w:tr w:rsidR="00F11859" w:rsidRPr="00F11859" w:rsidTr="00F11859">
        <w:trPr>
          <w:tblCellSpacing w:w="15" w:type="dxa"/>
          <w:jc w:val="center"/>
        </w:trPr>
        <w:tc>
          <w:tcPr>
            <w:tcW w:w="2768" w:type="pct"/>
            <w:vAlign w:val="center"/>
            <w:hideMark/>
          </w:tcPr>
          <w:p w:rsidR="00F11859" w:rsidRPr="00F11859" w:rsidRDefault="00F11859" w:rsidP="00F11859">
            <w:pPr>
              <w:jc w:val="center"/>
              <w:rPr>
                <w:rFonts w:ascii="Arial" w:hAnsi="Arial" w:cs="Arial"/>
                <w:b/>
                <w:bCs/>
                <w:sz w:val="14"/>
                <w:szCs w:val="14"/>
                <w:lang w:eastAsia="es-MX"/>
              </w:rPr>
            </w:pPr>
            <w:r w:rsidRPr="00F11859">
              <w:rPr>
                <w:rFonts w:ascii="Arial" w:hAnsi="Arial" w:cs="Arial"/>
                <w:b/>
                <w:bCs/>
                <w:sz w:val="14"/>
                <w:szCs w:val="14"/>
                <w:lang w:eastAsia="es-MX"/>
              </w:rPr>
              <w:t>Total</w:t>
            </w:r>
          </w:p>
        </w:tc>
        <w:tc>
          <w:tcPr>
            <w:tcW w:w="2005" w:type="pct"/>
            <w:vAlign w:val="center"/>
            <w:hideMark/>
          </w:tcPr>
          <w:p w:rsidR="00F11859" w:rsidRPr="00F11859" w:rsidRDefault="00F11859" w:rsidP="00F11859">
            <w:pPr>
              <w:jc w:val="center"/>
              <w:rPr>
                <w:rFonts w:ascii="Arial" w:hAnsi="Arial" w:cs="Arial"/>
                <w:b/>
                <w:bCs/>
                <w:sz w:val="14"/>
                <w:szCs w:val="14"/>
                <w:lang w:eastAsia="es-MX"/>
              </w:rPr>
            </w:pPr>
            <w:r w:rsidRPr="00F11859">
              <w:rPr>
                <w:rFonts w:ascii="Arial" w:hAnsi="Arial" w:cs="Arial"/>
                <w:b/>
                <w:bCs/>
                <w:sz w:val="14"/>
                <w:szCs w:val="14"/>
                <w:lang w:eastAsia="es-MX"/>
              </w:rPr>
              <w:t>22,350,657</w:t>
            </w:r>
          </w:p>
        </w:tc>
      </w:tr>
    </w:tbl>
    <w:p w:rsidR="00F11859" w:rsidRDefault="00F11859" w:rsidP="008A6AA5">
      <w:pPr>
        <w:spacing w:after="0" w:line="360" w:lineRule="auto"/>
        <w:contextualSpacing/>
        <w:jc w:val="both"/>
        <w:rPr>
          <w:rFonts w:ascii="Arial" w:hAnsi="Arial" w:cs="Arial"/>
          <w:sz w:val="24"/>
        </w:rPr>
      </w:pPr>
    </w:p>
    <w:p w:rsidR="005C5512" w:rsidRDefault="00F11859" w:rsidP="008A6AA5">
      <w:pPr>
        <w:spacing w:after="0" w:line="360" w:lineRule="auto"/>
        <w:contextualSpacing/>
        <w:jc w:val="both"/>
        <w:rPr>
          <w:rFonts w:ascii="Arial" w:hAnsi="Arial" w:cs="Arial"/>
          <w:sz w:val="24"/>
        </w:rPr>
      </w:pPr>
      <w:r w:rsidRPr="00F11859">
        <w:rPr>
          <w:rFonts w:ascii="Arial" w:hAnsi="Arial" w:cs="Arial"/>
          <w:sz w:val="24"/>
        </w:rPr>
        <w:t>Esta cuenta se utiliza para registrar la entrada de mercancías a los almacenes, cuya factura está pendiente de recibir, cuando se recibe la factura se contabiliza a un pasivo definitivo.</w:t>
      </w:r>
    </w:p>
    <w:p w:rsidR="00F11859" w:rsidRDefault="00F11859" w:rsidP="008A6AA5">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Análisis de la Auditoría Superior del Estado</w:t>
      </w:r>
    </w:p>
    <w:p w:rsidR="00F11859" w:rsidRDefault="00F11859" w:rsidP="00F11859">
      <w:pPr>
        <w:spacing w:after="0" w:line="360" w:lineRule="auto"/>
        <w:contextualSpacing/>
        <w:jc w:val="both"/>
        <w:rPr>
          <w:rFonts w:ascii="Arial" w:hAnsi="Arial" w:cs="Arial"/>
          <w:sz w:val="24"/>
        </w:rPr>
      </w:pPr>
    </w:p>
    <w:p w:rsidR="00F11859" w:rsidRDefault="00F11859" w:rsidP="00F11859">
      <w:pPr>
        <w:spacing w:after="0" w:line="360" w:lineRule="auto"/>
        <w:contextualSpacing/>
        <w:jc w:val="both"/>
        <w:rPr>
          <w:rFonts w:ascii="Arial" w:hAnsi="Arial" w:cs="Arial"/>
          <w:sz w:val="24"/>
        </w:rPr>
      </w:pPr>
      <w:r>
        <w:rPr>
          <w:rFonts w:ascii="Arial" w:hAnsi="Arial" w:cs="Arial"/>
          <w:sz w:val="24"/>
        </w:rPr>
        <w:lastRenderedPageBreak/>
        <w:t xml:space="preserve">La Auditoría analizó las </w:t>
      </w:r>
      <w:r w:rsidRPr="00F11859">
        <w:rPr>
          <w:rFonts w:ascii="Arial" w:hAnsi="Arial" w:cs="Arial"/>
          <w:sz w:val="24"/>
        </w:rPr>
        <w:t>manifestaciones vertidas por el Ente Público,</w:t>
      </w:r>
      <w:r>
        <w:rPr>
          <w:rFonts w:ascii="Arial" w:hAnsi="Arial" w:cs="Arial"/>
          <w:sz w:val="24"/>
        </w:rPr>
        <w:t xml:space="preserve"> y determinó que esta observación se solventó</w:t>
      </w:r>
      <w:r w:rsidRPr="00F11859">
        <w:rPr>
          <w:rFonts w:ascii="Arial" w:hAnsi="Arial" w:cs="Arial"/>
          <w:sz w:val="24"/>
        </w:rPr>
        <w:t xml:space="preserve"> parcialmente, ya que si bien el saldo de la cuenta ha disminuido, no</w:t>
      </w:r>
      <w:r>
        <w:rPr>
          <w:rFonts w:ascii="Arial" w:hAnsi="Arial" w:cs="Arial"/>
          <w:sz w:val="24"/>
        </w:rPr>
        <w:t xml:space="preserve"> se acompañó la</w:t>
      </w:r>
      <w:r w:rsidRPr="00F11859">
        <w:rPr>
          <w:rFonts w:ascii="Arial" w:hAnsi="Arial" w:cs="Arial"/>
          <w:sz w:val="24"/>
        </w:rPr>
        <w:t xml:space="preserve"> evidencia documental que demuestre las acciones implementadas para evitar que las partidas reflejadas en esta cuenta acumulen antigüedad superior a 30 días.</w:t>
      </w:r>
    </w:p>
    <w:p w:rsidR="00F11859" w:rsidRDefault="00F11859" w:rsidP="00F11859">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Acción(es) o recomendación(es) emitida(s)</w:t>
      </w:r>
    </w:p>
    <w:p w:rsidR="00F11859" w:rsidRPr="00F11859" w:rsidRDefault="00F11859" w:rsidP="00F11859">
      <w:pPr>
        <w:spacing w:after="0" w:line="360" w:lineRule="auto"/>
        <w:contextualSpacing/>
        <w:jc w:val="both"/>
        <w:rPr>
          <w:rFonts w:ascii="Arial" w:hAnsi="Arial" w:cs="Arial"/>
          <w:i/>
          <w:sz w:val="24"/>
        </w:rPr>
      </w:pPr>
      <w:r w:rsidRPr="00F11859">
        <w:rPr>
          <w:rFonts w:ascii="Arial" w:hAnsi="Arial" w:cs="Arial"/>
          <w:i/>
          <w:sz w:val="24"/>
        </w:rPr>
        <w:t>Promoción de Fincamiento de Responsabilidad Administrativa.</w:t>
      </w:r>
    </w:p>
    <w:p w:rsidR="005C5512" w:rsidRDefault="005C5512" w:rsidP="008A6AA5">
      <w:pPr>
        <w:spacing w:after="0" w:line="360" w:lineRule="auto"/>
        <w:contextualSpacing/>
        <w:jc w:val="both"/>
        <w:rPr>
          <w:rFonts w:ascii="Arial" w:hAnsi="Arial" w:cs="Arial"/>
          <w:sz w:val="24"/>
        </w:rPr>
      </w:pPr>
    </w:p>
    <w:p w:rsidR="00F11859" w:rsidRPr="00F11859" w:rsidRDefault="00F11859" w:rsidP="008A6AA5">
      <w:pPr>
        <w:spacing w:after="0" w:line="360" w:lineRule="auto"/>
        <w:contextualSpacing/>
        <w:jc w:val="both"/>
        <w:rPr>
          <w:rFonts w:ascii="Arial" w:hAnsi="Arial" w:cs="Arial"/>
          <w:b/>
          <w:sz w:val="24"/>
          <w:u w:val="single"/>
        </w:rPr>
      </w:pPr>
      <w:r w:rsidRPr="00F11859">
        <w:rPr>
          <w:rFonts w:ascii="Arial" w:hAnsi="Arial" w:cs="Arial"/>
          <w:b/>
          <w:sz w:val="24"/>
          <w:u w:val="single"/>
        </w:rPr>
        <w:t>Proveedores por pagar a corto plazo</w:t>
      </w:r>
    </w:p>
    <w:p w:rsidR="005C5512" w:rsidRDefault="005C5512" w:rsidP="008A6AA5">
      <w:pPr>
        <w:spacing w:after="0" w:line="360" w:lineRule="auto"/>
        <w:contextualSpacing/>
        <w:jc w:val="both"/>
        <w:rPr>
          <w:rFonts w:ascii="Arial" w:hAnsi="Arial" w:cs="Arial"/>
          <w:sz w:val="24"/>
        </w:rPr>
      </w:pPr>
    </w:p>
    <w:p w:rsidR="00F11859" w:rsidRDefault="00F11859" w:rsidP="008A6AA5">
      <w:pPr>
        <w:spacing w:after="0" w:line="360" w:lineRule="auto"/>
        <w:contextualSpacing/>
        <w:jc w:val="both"/>
        <w:rPr>
          <w:rFonts w:ascii="Arial" w:hAnsi="Arial" w:cs="Arial"/>
          <w:sz w:val="24"/>
        </w:rPr>
      </w:pPr>
      <w:r>
        <w:rPr>
          <w:rFonts w:ascii="Arial" w:hAnsi="Arial" w:cs="Arial"/>
          <w:sz w:val="24"/>
        </w:rPr>
        <w:t xml:space="preserve">18. </w:t>
      </w:r>
      <w:r w:rsidRPr="00F11859">
        <w:rPr>
          <w:rFonts w:ascii="Arial" w:hAnsi="Arial" w:cs="Arial"/>
          <w:sz w:val="24"/>
        </w:rPr>
        <w:t>En la cuenta de "Proveedores, Contratistas y Otros" se incluyen 129 saldos con antigüedad superior a 6 meses con un importe total de $142</w:t>
      </w:r>
      <w:proofErr w:type="gramStart"/>
      <w:r w:rsidRPr="00F11859">
        <w:rPr>
          <w:rFonts w:ascii="Arial" w:hAnsi="Arial" w:cs="Arial"/>
          <w:sz w:val="24"/>
        </w:rPr>
        <w:t>,838,828</w:t>
      </w:r>
      <w:proofErr w:type="gramEnd"/>
      <w:r w:rsidRPr="00F11859">
        <w:rPr>
          <w:rFonts w:ascii="Arial" w:hAnsi="Arial" w:cs="Arial"/>
          <w:sz w:val="24"/>
        </w:rPr>
        <w:t>, su integración es la siguiente:</w:t>
      </w:r>
    </w:p>
    <w:p w:rsidR="00F11859" w:rsidRDefault="00F11859" w:rsidP="008A6AA5">
      <w:pPr>
        <w:spacing w:after="0" w:line="360" w:lineRule="auto"/>
        <w:contextualSpacing/>
        <w:jc w:val="both"/>
        <w:rPr>
          <w:rFonts w:ascii="Arial" w:hAnsi="Arial" w:cs="Arial"/>
          <w:sz w:val="24"/>
        </w:rPr>
      </w:pPr>
    </w:p>
    <w:tbl>
      <w:tblPr>
        <w:tblW w:w="427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8"/>
        <w:gridCol w:w="4239"/>
        <w:gridCol w:w="882"/>
        <w:gridCol w:w="705"/>
      </w:tblGrid>
      <w:tr w:rsidR="00F11859" w:rsidRPr="00F11859" w:rsidTr="00F11859">
        <w:trPr>
          <w:tblHeader/>
          <w:tblCellSpacing w:w="15" w:type="dxa"/>
          <w:jc w:val="center"/>
        </w:trPr>
        <w:tc>
          <w:tcPr>
            <w:tcW w:w="0" w:type="auto"/>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No. de Proveedor</w:t>
            </w:r>
          </w:p>
        </w:tc>
        <w:tc>
          <w:tcPr>
            <w:tcW w:w="0" w:type="auto"/>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Nombre del Proveedor</w:t>
            </w:r>
          </w:p>
        </w:tc>
        <w:tc>
          <w:tcPr>
            <w:tcW w:w="0" w:type="auto"/>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Importe</w:t>
            </w:r>
          </w:p>
        </w:tc>
        <w:tc>
          <w:tcPr>
            <w:tcW w:w="0" w:type="auto"/>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Mes-Año</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16019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Comercializadora Jubileo,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37,430,566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15034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Construcciones y Servicios </w:t>
            </w:r>
            <w:proofErr w:type="spellStart"/>
            <w:r w:rsidRPr="00F11859">
              <w:rPr>
                <w:rFonts w:ascii="Arial" w:hAnsi="Arial" w:cs="Arial"/>
                <w:sz w:val="14"/>
                <w:szCs w:val="14"/>
                <w:lang w:eastAsia="es-MX"/>
              </w:rPr>
              <w:t>Dr</w:t>
            </w:r>
            <w:proofErr w:type="spellEnd"/>
            <w:r w:rsidRPr="00F11859">
              <w:rPr>
                <w:rFonts w:ascii="Arial" w:hAnsi="Arial" w:cs="Arial"/>
                <w:sz w:val="14"/>
                <w:szCs w:val="14"/>
                <w:lang w:eastAsia="es-MX"/>
              </w:rPr>
              <w:t xml:space="preserve"> Once,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18,321,041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14810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Servicios Integrados de Supervisión y Construcción,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11,226,527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sep-12</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14044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Construcciones GT-MR Del Norte,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7,286,284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10670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SNF </w:t>
            </w:r>
            <w:proofErr w:type="spellStart"/>
            <w:r w:rsidRPr="00F11859">
              <w:rPr>
                <w:rFonts w:ascii="Arial" w:hAnsi="Arial" w:cs="Arial"/>
                <w:sz w:val="14"/>
                <w:szCs w:val="14"/>
                <w:lang w:eastAsia="es-MX"/>
              </w:rPr>
              <w:t>Floerger</w:t>
            </w:r>
            <w:proofErr w:type="spellEnd"/>
            <w:r w:rsidRPr="00F11859">
              <w:rPr>
                <w:rFonts w:ascii="Arial" w:hAnsi="Arial" w:cs="Arial"/>
                <w:sz w:val="14"/>
                <w:szCs w:val="14"/>
                <w:lang w:eastAsia="es-MX"/>
              </w:rPr>
              <w:t xml:space="preserve"> de México,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4,430,447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20089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SAP México,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4,412,905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10803</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Construcción y Servicios Salazar</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3,977,624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15394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Constructora </w:t>
            </w:r>
            <w:proofErr w:type="spellStart"/>
            <w:r w:rsidRPr="00F11859">
              <w:rPr>
                <w:rFonts w:ascii="Arial" w:hAnsi="Arial" w:cs="Arial"/>
                <w:sz w:val="14"/>
                <w:szCs w:val="14"/>
                <w:lang w:eastAsia="es-MX"/>
              </w:rPr>
              <w:t>Jaken,S.A</w:t>
            </w:r>
            <w:proofErr w:type="spellEnd"/>
            <w:r w:rsidRPr="00F11859">
              <w:rPr>
                <w:rFonts w:ascii="Arial" w:hAnsi="Arial" w:cs="Arial"/>
                <w:sz w:val="14"/>
                <w:szCs w:val="14"/>
                <w:lang w:eastAsia="es-MX"/>
              </w:rPr>
              <w:t>.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3,823,235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abr-15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20764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Jet Van Car </w:t>
            </w:r>
            <w:proofErr w:type="spellStart"/>
            <w:r w:rsidRPr="00F11859">
              <w:rPr>
                <w:rFonts w:ascii="Arial" w:hAnsi="Arial" w:cs="Arial"/>
                <w:sz w:val="14"/>
                <w:szCs w:val="14"/>
                <w:lang w:eastAsia="es-MX"/>
              </w:rPr>
              <w:t>Rental</w:t>
            </w:r>
            <w:proofErr w:type="spellEnd"/>
            <w:r w:rsidRPr="00F11859">
              <w:rPr>
                <w:rFonts w:ascii="Arial" w:hAnsi="Arial" w:cs="Arial"/>
                <w:sz w:val="14"/>
                <w:szCs w:val="14"/>
                <w:lang w:eastAsia="es-MX"/>
              </w:rPr>
              <w:t>,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3,080,856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lastRenderedPageBreak/>
              <w:t>10257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Ingeniería de Sistemas Sanitarios Ambientales,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3,039,505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15744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Grupo </w:t>
            </w:r>
            <w:proofErr w:type="spellStart"/>
            <w:r w:rsidRPr="00F11859">
              <w:rPr>
                <w:rFonts w:ascii="Arial" w:hAnsi="Arial" w:cs="Arial"/>
                <w:sz w:val="14"/>
                <w:szCs w:val="14"/>
                <w:lang w:eastAsia="es-MX"/>
              </w:rPr>
              <w:t>Mirazul</w:t>
            </w:r>
            <w:proofErr w:type="spellEnd"/>
            <w:r w:rsidRPr="00F11859">
              <w:rPr>
                <w:rFonts w:ascii="Arial" w:hAnsi="Arial" w:cs="Arial"/>
                <w:sz w:val="14"/>
                <w:szCs w:val="14"/>
                <w:lang w:eastAsia="es-MX"/>
              </w:rPr>
              <w:t>,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3,007,667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11036</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Accecompu</w:t>
            </w:r>
            <w:proofErr w:type="spellEnd"/>
            <w:r w:rsidRPr="00F11859">
              <w:rPr>
                <w:rFonts w:ascii="Arial" w:hAnsi="Arial" w:cs="Arial"/>
                <w:sz w:val="14"/>
                <w:szCs w:val="14"/>
                <w:lang w:eastAsia="es-MX"/>
              </w:rPr>
              <w:t>,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2,386,124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10560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Industria Química del Istmo,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2,211,028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10811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Desarrollo y Construcciones</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2,103,647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10481</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Comerc</w:t>
            </w:r>
            <w:proofErr w:type="spellEnd"/>
            <w:r w:rsidRPr="00F11859">
              <w:rPr>
                <w:rFonts w:ascii="Arial" w:hAnsi="Arial" w:cs="Arial"/>
                <w:sz w:val="14"/>
                <w:szCs w:val="14"/>
                <w:lang w:eastAsia="es-MX"/>
              </w:rPr>
              <w:t xml:space="preserve">. 1829 </w:t>
            </w:r>
            <w:proofErr w:type="spellStart"/>
            <w:r w:rsidRPr="00F11859">
              <w:rPr>
                <w:rFonts w:ascii="Arial" w:hAnsi="Arial" w:cs="Arial"/>
                <w:sz w:val="14"/>
                <w:szCs w:val="14"/>
                <w:lang w:eastAsia="es-MX"/>
              </w:rPr>
              <w:t>Serypen</w:t>
            </w:r>
            <w:proofErr w:type="spellEnd"/>
            <w:r w:rsidRPr="00F11859">
              <w:rPr>
                <w:rFonts w:ascii="Arial" w:hAnsi="Arial" w:cs="Arial"/>
                <w:sz w:val="14"/>
                <w:szCs w:val="14"/>
                <w:lang w:eastAsia="es-MX"/>
              </w:rPr>
              <w:t xml:space="preserve">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1,996,716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12578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AXTEL, S.A.B.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1,892,783</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10398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Jorge Serna Garza</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1,882,849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jun-15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14089</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Electroconstructora</w:t>
            </w:r>
            <w:proofErr w:type="spellEnd"/>
            <w:r w:rsidRPr="00F11859">
              <w:rPr>
                <w:rFonts w:ascii="Arial" w:hAnsi="Arial" w:cs="Arial"/>
                <w:sz w:val="14"/>
                <w:szCs w:val="14"/>
                <w:lang w:eastAsia="es-MX"/>
              </w:rPr>
              <w:t xml:space="preserve"> </w:t>
            </w:r>
            <w:proofErr w:type="spellStart"/>
            <w:r w:rsidRPr="00F11859">
              <w:rPr>
                <w:rFonts w:ascii="Arial" w:hAnsi="Arial" w:cs="Arial"/>
                <w:sz w:val="14"/>
                <w:szCs w:val="14"/>
                <w:lang w:eastAsia="es-MX"/>
              </w:rPr>
              <w:t>Alflo</w:t>
            </w:r>
            <w:proofErr w:type="spellEnd"/>
            <w:r w:rsidRPr="00F11859">
              <w:rPr>
                <w:rFonts w:ascii="Arial" w:hAnsi="Arial" w:cs="Arial"/>
                <w:sz w:val="14"/>
                <w:szCs w:val="14"/>
                <w:lang w:eastAsia="es-MX"/>
              </w:rPr>
              <w:t>,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1,625,700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abr-14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14720</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Valance</w:t>
            </w:r>
            <w:proofErr w:type="spellEnd"/>
            <w:r w:rsidRPr="00F11859">
              <w:rPr>
                <w:rFonts w:ascii="Arial" w:hAnsi="Arial" w:cs="Arial"/>
                <w:sz w:val="14"/>
                <w:szCs w:val="14"/>
                <w:lang w:eastAsia="es-MX"/>
              </w:rPr>
              <w:t xml:space="preserve"> Servicios,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1,314,466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10439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María Elena Torres Zepeda</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1,240,856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16240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ESA Mantenimiento Industrial,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1,228,707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16150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Comercializadora 409,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1,060,246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15169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Delta Transformadores,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1,032,400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dic-14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14712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Inteligencia Industrial,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958,798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nov-14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15399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Grupo </w:t>
            </w:r>
            <w:proofErr w:type="spellStart"/>
            <w:r w:rsidRPr="00F11859">
              <w:rPr>
                <w:rFonts w:ascii="Arial" w:hAnsi="Arial" w:cs="Arial"/>
                <w:sz w:val="14"/>
                <w:szCs w:val="14"/>
                <w:lang w:eastAsia="es-MX"/>
              </w:rPr>
              <w:t>Kach</w:t>
            </w:r>
            <w:proofErr w:type="spellEnd"/>
            <w:r w:rsidRPr="00F11859">
              <w:rPr>
                <w:rFonts w:ascii="Arial" w:hAnsi="Arial" w:cs="Arial"/>
                <w:sz w:val="14"/>
                <w:szCs w:val="14"/>
                <w:lang w:eastAsia="es-MX"/>
              </w:rPr>
              <w:t>,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954,288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nov-14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13060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Servicios Múltiples MGM,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882,108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abr-15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10128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Juan Alberto Escamilla Salinas</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851,904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20001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COINSA Promotores,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840,173</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ago-04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10298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Mercantil Distribuidora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818,774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dic-03</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12779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Foja Ingenieros Constructores,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789,475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16080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Constructora- Urbanizadora y</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787,440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15610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SWISS Premium </w:t>
            </w:r>
            <w:proofErr w:type="spellStart"/>
            <w:r w:rsidRPr="00F11859">
              <w:rPr>
                <w:rFonts w:ascii="Arial" w:hAnsi="Arial" w:cs="Arial"/>
                <w:sz w:val="14"/>
                <w:szCs w:val="14"/>
                <w:lang w:eastAsia="es-MX"/>
              </w:rPr>
              <w:t>Imports</w:t>
            </w:r>
            <w:proofErr w:type="spellEnd"/>
            <w:r w:rsidRPr="00F11859">
              <w:rPr>
                <w:rFonts w:ascii="Arial" w:hAnsi="Arial" w:cs="Arial"/>
                <w:sz w:val="14"/>
                <w:szCs w:val="14"/>
                <w:lang w:eastAsia="es-MX"/>
              </w:rPr>
              <w:t>,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753,582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13594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Comercializadora R y R Cantú,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736,302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lastRenderedPageBreak/>
              <w:t>14999</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Ruisolk</w:t>
            </w:r>
            <w:proofErr w:type="spellEnd"/>
            <w:r w:rsidRPr="00F11859">
              <w:rPr>
                <w:rFonts w:ascii="Arial" w:hAnsi="Arial" w:cs="Arial"/>
                <w:sz w:val="14"/>
                <w:szCs w:val="14"/>
                <w:lang w:eastAsia="es-MX"/>
              </w:rPr>
              <w:t xml:space="preserve"> Construcciones,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714,239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jun-15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12097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Servicios de Construcción</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709,138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10607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Productora Metálica,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697,084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sep-08</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14556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Excavaciones y Pavimentaciones 216,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617,789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jun-13</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15154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Comercializadora SAE,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546,536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13725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RGC Ingeniería,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536,380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may-14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15934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Industrial </w:t>
            </w:r>
            <w:proofErr w:type="spellStart"/>
            <w:r w:rsidRPr="00F11859">
              <w:rPr>
                <w:rFonts w:ascii="Arial" w:hAnsi="Arial" w:cs="Arial"/>
                <w:sz w:val="14"/>
                <w:szCs w:val="14"/>
                <w:lang w:eastAsia="es-MX"/>
              </w:rPr>
              <w:t>Service</w:t>
            </w:r>
            <w:proofErr w:type="spellEnd"/>
            <w:r w:rsidRPr="00F11859">
              <w:rPr>
                <w:rFonts w:ascii="Arial" w:hAnsi="Arial" w:cs="Arial"/>
                <w:sz w:val="14"/>
                <w:szCs w:val="14"/>
                <w:lang w:eastAsia="es-MX"/>
              </w:rPr>
              <w:t>, S. de R.L, S.A.</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528,439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ago-15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15359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Industrial de Seguridad y Químicos,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506,934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14010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Marcos </w:t>
            </w:r>
            <w:proofErr w:type="spellStart"/>
            <w:r w:rsidRPr="00F11859">
              <w:rPr>
                <w:rFonts w:ascii="Arial" w:hAnsi="Arial" w:cs="Arial"/>
                <w:sz w:val="14"/>
                <w:szCs w:val="14"/>
                <w:lang w:eastAsia="es-MX"/>
              </w:rPr>
              <w:t>Austreberto</w:t>
            </w:r>
            <w:proofErr w:type="spellEnd"/>
            <w:r w:rsidRPr="00F11859">
              <w:rPr>
                <w:rFonts w:ascii="Arial" w:hAnsi="Arial" w:cs="Arial"/>
                <w:sz w:val="14"/>
                <w:szCs w:val="14"/>
                <w:lang w:eastAsia="es-MX"/>
              </w:rPr>
              <w:t xml:space="preserve"> González de Lara</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438,261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15819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Juan José Rodríguez Marín</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387,199</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14265</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Zulu</w:t>
            </w:r>
            <w:proofErr w:type="spellEnd"/>
            <w:r w:rsidRPr="00F11859">
              <w:rPr>
                <w:rFonts w:ascii="Arial" w:hAnsi="Arial" w:cs="Arial"/>
                <w:sz w:val="14"/>
                <w:szCs w:val="14"/>
                <w:lang w:eastAsia="es-MX"/>
              </w:rPr>
              <w:t xml:space="preserve"> Infraestructura,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373,031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11865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Instalaciones MAGA,S.A.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370,032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oct-09</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10078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Construcciones Genéricas,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346,541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jun-04</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10970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Gilberto </w:t>
            </w:r>
            <w:proofErr w:type="spellStart"/>
            <w:r w:rsidRPr="00F11859">
              <w:rPr>
                <w:rFonts w:ascii="Arial" w:hAnsi="Arial" w:cs="Arial"/>
                <w:sz w:val="14"/>
                <w:szCs w:val="14"/>
                <w:lang w:eastAsia="es-MX"/>
              </w:rPr>
              <w:t>Buentello</w:t>
            </w:r>
            <w:proofErr w:type="spellEnd"/>
            <w:r w:rsidRPr="00F11859">
              <w:rPr>
                <w:rFonts w:ascii="Arial" w:hAnsi="Arial" w:cs="Arial"/>
                <w:sz w:val="14"/>
                <w:szCs w:val="14"/>
                <w:lang w:eastAsia="es-MX"/>
              </w:rPr>
              <w:t xml:space="preserve"> Mata</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344,288</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16026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Distribuidora de Transformadores,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343,946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jun-15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12211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Jesús Heberto Espronceda Cavazos</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320,451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10784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Constructora y Comercializadora</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313,391</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dic-13</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10640</w:t>
            </w:r>
          </w:p>
        </w:tc>
        <w:tc>
          <w:tcPr>
            <w:tcW w:w="0" w:type="auto"/>
            <w:vAlign w:val="center"/>
            <w:hideMark/>
          </w:tcPr>
          <w:p w:rsidR="00F11859" w:rsidRPr="00F11859" w:rsidRDefault="00F11859" w:rsidP="00F11859">
            <w:pPr>
              <w:jc w:val="center"/>
              <w:rPr>
                <w:rFonts w:ascii="Arial" w:hAnsi="Arial" w:cs="Arial"/>
                <w:sz w:val="14"/>
                <w:szCs w:val="14"/>
                <w:lang w:eastAsia="es-MX"/>
              </w:rPr>
            </w:pPr>
            <w:proofErr w:type="spellStart"/>
            <w:r w:rsidRPr="00F11859">
              <w:rPr>
                <w:rFonts w:ascii="Arial" w:hAnsi="Arial" w:cs="Arial"/>
                <w:sz w:val="14"/>
                <w:szCs w:val="14"/>
                <w:lang w:eastAsia="es-MX"/>
              </w:rPr>
              <w:t>Huajuco</w:t>
            </w:r>
            <w:proofErr w:type="spellEnd"/>
            <w:r w:rsidRPr="00F11859">
              <w:rPr>
                <w:rFonts w:ascii="Arial" w:hAnsi="Arial" w:cs="Arial"/>
                <w:sz w:val="14"/>
                <w:szCs w:val="14"/>
                <w:lang w:eastAsia="es-MX"/>
              </w:rPr>
              <w:t xml:space="preserve"> Construcciones S.A. de C.V.</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312,923</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sep-15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13707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 xml:space="preserve">Juan </w:t>
            </w:r>
            <w:proofErr w:type="spellStart"/>
            <w:r w:rsidRPr="00F11859">
              <w:rPr>
                <w:rFonts w:ascii="Arial" w:hAnsi="Arial" w:cs="Arial"/>
                <w:sz w:val="14"/>
                <w:szCs w:val="14"/>
                <w:lang w:eastAsia="es-MX"/>
              </w:rPr>
              <w:t>Gabril</w:t>
            </w:r>
            <w:proofErr w:type="spellEnd"/>
            <w:r w:rsidRPr="00F11859">
              <w:rPr>
                <w:rFonts w:ascii="Arial" w:hAnsi="Arial" w:cs="Arial"/>
                <w:sz w:val="14"/>
                <w:szCs w:val="14"/>
                <w:lang w:eastAsia="es-MX"/>
              </w:rPr>
              <w:t xml:space="preserve"> García Chávez</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309,964</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jun-15</w:t>
            </w:r>
          </w:p>
        </w:tc>
      </w:tr>
      <w:tr w:rsidR="00F11859" w:rsidRPr="00F11859" w:rsidTr="00F11859">
        <w:trPr>
          <w:tblCellSpacing w:w="15" w:type="dxa"/>
          <w:jc w:val="center"/>
        </w:trPr>
        <w:tc>
          <w:tcPr>
            <w:tcW w:w="0" w:type="auto"/>
            <w:vAlign w:val="center"/>
            <w:hideMark/>
          </w:tcPr>
          <w:p w:rsidR="00F11859" w:rsidRPr="00F11859" w:rsidRDefault="00F11859" w:rsidP="00F11859">
            <w:pPr>
              <w:jc w:val="center"/>
              <w:rPr>
                <w:rFonts w:ascii="Arial" w:hAnsi="Arial" w:cs="Arial"/>
                <w:sz w:val="14"/>
                <w:szCs w:val="14"/>
                <w:lang w:eastAsia="es-MX"/>
              </w:rPr>
            </w:pP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Otros menores a $300,000 [77]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5,737,239</w:t>
            </w:r>
          </w:p>
        </w:tc>
        <w:tc>
          <w:tcPr>
            <w:tcW w:w="0" w:type="auto"/>
            <w:vAlign w:val="center"/>
            <w:hideMark/>
          </w:tcPr>
          <w:p w:rsidR="00F11859" w:rsidRPr="00F11859" w:rsidRDefault="00F11859" w:rsidP="00F11859">
            <w:pPr>
              <w:jc w:val="center"/>
              <w:rPr>
                <w:rFonts w:ascii="Arial" w:hAnsi="Arial" w:cs="Arial"/>
                <w:sz w:val="14"/>
                <w:szCs w:val="14"/>
                <w:lang w:eastAsia="es-MX"/>
              </w:rPr>
            </w:pPr>
          </w:p>
        </w:tc>
      </w:tr>
      <w:tr w:rsidR="00F11859" w:rsidRPr="00F11859" w:rsidTr="00F11859">
        <w:trPr>
          <w:tblCellSpacing w:w="15" w:type="dxa"/>
          <w:jc w:val="center"/>
        </w:trPr>
        <w:tc>
          <w:tcPr>
            <w:tcW w:w="0" w:type="auto"/>
            <w:vAlign w:val="center"/>
            <w:hideMark/>
          </w:tcPr>
          <w:p w:rsidR="00F11859" w:rsidRPr="00F11859" w:rsidRDefault="00F11859" w:rsidP="00F11859">
            <w:pPr>
              <w:rPr>
                <w:rFonts w:ascii="Arial" w:hAnsi="Arial" w:cs="Arial"/>
                <w:b/>
                <w:bCs/>
                <w:sz w:val="14"/>
                <w:szCs w:val="14"/>
                <w:lang w:eastAsia="es-MX"/>
              </w:rPr>
            </w:pPr>
            <w:r w:rsidRPr="00F11859">
              <w:rPr>
                <w:rFonts w:ascii="Arial" w:hAnsi="Arial" w:cs="Arial"/>
                <w:b/>
                <w:bCs/>
                <w:sz w:val="14"/>
                <w:szCs w:val="14"/>
                <w:lang w:eastAsia="es-MX"/>
              </w:rPr>
              <w:t>Total</w:t>
            </w:r>
          </w:p>
        </w:tc>
        <w:tc>
          <w:tcPr>
            <w:tcW w:w="0" w:type="auto"/>
            <w:vAlign w:val="center"/>
            <w:hideMark/>
          </w:tcPr>
          <w:p w:rsidR="00F11859" w:rsidRPr="00F11859" w:rsidRDefault="00F11859" w:rsidP="00F11859">
            <w:pPr>
              <w:rPr>
                <w:rFonts w:ascii="Arial" w:hAnsi="Arial" w:cs="Arial"/>
                <w:b/>
                <w:bCs/>
                <w:sz w:val="14"/>
                <w:szCs w:val="14"/>
                <w:lang w:eastAsia="es-MX"/>
              </w:rPr>
            </w:pPr>
          </w:p>
        </w:tc>
        <w:tc>
          <w:tcPr>
            <w:tcW w:w="0" w:type="auto"/>
            <w:vAlign w:val="center"/>
            <w:hideMark/>
          </w:tcPr>
          <w:p w:rsidR="00F11859" w:rsidRPr="00F11859" w:rsidRDefault="00F11859" w:rsidP="00F11859">
            <w:pPr>
              <w:jc w:val="right"/>
              <w:rPr>
                <w:rFonts w:ascii="Arial" w:hAnsi="Arial" w:cs="Arial"/>
                <w:b/>
                <w:bCs/>
                <w:sz w:val="14"/>
                <w:szCs w:val="14"/>
                <w:lang w:eastAsia="es-MX"/>
              </w:rPr>
            </w:pPr>
            <w:r w:rsidRPr="00F11859">
              <w:rPr>
                <w:rFonts w:ascii="Arial" w:hAnsi="Arial" w:cs="Arial"/>
                <w:b/>
                <w:bCs/>
                <w:sz w:val="14"/>
                <w:szCs w:val="14"/>
                <w:lang w:eastAsia="es-MX"/>
              </w:rPr>
              <w:t>142,838,828</w:t>
            </w:r>
          </w:p>
        </w:tc>
        <w:tc>
          <w:tcPr>
            <w:tcW w:w="0" w:type="auto"/>
            <w:vAlign w:val="center"/>
            <w:hideMark/>
          </w:tcPr>
          <w:p w:rsidR="00F11859" w:rsidRPr="00F11859" w:rsidRDefault="00F11859" w:rsidP="00F11859">
            <w:pPr>
              <w:rPr>
                <w:rFonts w:ascii="Arial" w:hAnsi="Arial" w:cs="Arial"/>
                <w:sz w:val="14"/>
                <w:szCs w:val="14"/>
                <w:lang w:eastAsia="es-MX"/>
              </w:rPr>
            </w:pPr>
          </w:p>
        </w:tc>
      </w:tr>
    </w:tbl>
    <w:p w:rsidR="00F11859" w:rsidRDefault="00F11859" w:rsidP="008A6AA5">
      <w:pPr>
        <w:spacing w:after="0" w:line="360" w:lineRule="auto"/>
        <w:contextualSpacing/>
        <w:jc w:val="both"/>
        <w:rPr>
          <w:rFonts w:ascii="Arial" w:hAnsi="Arial" w:cs="Arial"/>
          <w:sz w:val="24"/>
        </w:rPr>
      </w:pPr>
    </w:p>
    <w:p w:rsidR="00F11859" w:rsidRDefault="00F11859" w:rsidP="00F11859">
      <w:pPr>
        <w:spacing w:after="0" w:line="360" w:lineRule="auto"/>
        <w:contextualSpacing/>
        <w:jc w:val="both"/>
        <w:rPr>
          <w:rFonts w:ascii="Arial" w:hAnsi="Arial" w:cs="Arial"/>
          <w:b/>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Análisis de la Auditoría Superior del Estado</w:t>
      </w:r>
    </w:p>
    <w:p w:rsidR="00F11859" w:rsidRDefault="00F11859" w:rsidP="00F11859">
      <w:pPr>
        <w:spacing w:after="0" w:line="360" w:lineRule="auto"/>
        <w:contextualSpacing/>
        <w:jc w:val="both"/>
        <w:rPr>
          <w:rFonts w:ascii="Arial" w:hAnsi="Arial" w:cs="Arial"/>
          <w:sz w:val="24"/>
        </w:rPr>
      </w:pPr>
    </w:p>
    <w:p w:rsidR="00F11859" w:rsidRDefault="00F11859" w:rsidP="00F11859">
      <w:pPr>
        <w:spacing w:after="0" w:line="360" w:lineRule="auto"/>
        <w:contextualSpacing/>
        <w:jc w:val="both"/>
        <w:rPr>
          <w:rFonts w:ascii="Arial" w:hAnsi="Arial" w:cs="Arial"/>
          <w:sz w:val="24"/>
        </w:rPr>
      </w:pPr>
      <w:r>
        <w:rPr>
          <w:rFonts w:ascii="Arial" w:hAnsi="Arial" w:cs="Arial"/>
          <w:sz w:val="24"/>
        </w:rPr>
        <w:t>La Auditoría analizó</w:t>
      </w:r>
      <w:r w:rsidRPr="00F11859">
        <w:rPr>
          <w:rFonts w:ascii="Arial" w:hAnsi="Arial" w:cs="Arial"/>
          <w:sz w:val="24"/>
        </w:rPr>
        <w:t xml:space="preserve"> las manifestaciones vertidas por el Ente Público,</w:t>
      </w:r>
      <w:r>
        <w:rPr>
          <w:rFonts w:ascii="Arial" w:hAnsi="Arial" w:cs="Arial"/>
          <w:sz w:val="24"/>
        </w:rPr>
        <w:t xml:space="preserve"> y determinó que esta observación se solventó</w:t>
      </w:r>
      <w:r w:rsidRPr="00F11859">
        <w:rPr>
          <w:rFonts w:ascii="Arial" w:hAnsi="Arial" w:cs="Arial"/>
          <w:sz w:val="24"/>
        </w:rPr>
        <w:t xml:space="preserve"> pa</w:t>
      </w:r>
      <w:r>
        <w:rPr>
          <w:rFonts w:ascii="Arial" w:hAnsi="Arial" w:cs="Arial"/>
          <w:sz w:val="24"/>
        </w:rPr>
        <w:t>rcialmente, toda vez que señaló que se estaban</w:t>
      </w:r>
      <w:r w:rsidRPr="00F11859">
        <w:rPr>
          <w:rFonts w:ascii="Arial" w:hAnsi="Arial" w:cs="Arial"/>
          <w:sz w:val="24"/>
        </w:rPr>
        <w:t xml:space="preserve"> tomando</w:t>
      </w:r>
      <w:r>
        <w:rPr>
          <w:rFonts w:ascii="Arial" w:hAnsi="Arial" w:cs="Arial"/>
          <w:sz w:val="24"/>
        </w:rPr>
        <w:t xml:space="preserve"> las</w:t>
      </w:r>
      <w:r w:rsidRPr="00F11859">
        <w:rPr>
          <w:rFonts w:ascii="Arial" w:hAnsi="Arial" w:cs="Arial"/>
          <w:sz w:val="24"/>
        </w:rPr>
        <w:t xml:space="preserve"> medidas correcti</w:t>
      </w:r>
      <w:r>
        <w:rPr>
          <w:rFonts w:ascii="Arial" w:hAnsi="Arial" w:cs="Arial"/>
          <w:sz w:val="24"/>
        </w:rPr>
        <w:t>vas, sin embargo no se acompañaron los</w:t>
      </w:r>
      <w:r w:rsidRPr="00F11859">
        <w:rPr>
          <w:rFonts w:ascii="Arial" w:hAnsi="Arial" w:cs="Arial"/>
          <w:sz w:val="24"/>
        </w:rPr>
        <w:t xml:space="preserve"> documentos que pe</w:t>
      </w:r>
      <w:r>
        <w:rPr>
          <w:rFonts w:ascii="Arial" w:hAnsi="Arial" w:cs="Arial"/>
          <w:sz w:val="24"/>
        </w:rPr>
        <w:t>rmitan corroborar dicha acción.</w:t>
      </w:r>
    </w:p>
    <w:p w:rsidR="00F11859" w:rsidRDefault="00F11859" w:rsidP="00F11859">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Acción(es) o recomendación(es) emitida(s)</w:t>
      </w:r>
    </w:p>
    <w:p w:rsidR="00F11859" w:rsidRPr="00F11859" w:rsidRDefault="00F11859" w:rsidP="00F11859">
      <w:pPr>
        <w:spacing w:after="0" w:line="360" w:lineRule="auto"/>
        <w:contextualSpacing/>
        <w:jc w:val="both"/>
        <w:rPr>
          <w:rFonts w:ascii="Arial" w:hAnsi="Arial" w:cs="Arial"/>
          <w:i/>
          <w:sz w:val="24"/>
        </w:rPr>
      </w:pPr>
      <w:r w:rsidRPr="00F11859">
        <w:rPr>
          <w:rFonts w:ascii="Arial" w:hAnsi="Arial" w:cs="Arial"/>
          <w:i/>
          <w:sz w:val="24"/>
        </w:rPr>
        <w:t>Recomendaciones en Relación a la Gestión o Control Interno.</w:t>
      </w:r>
    </w:p>
    <w:p w:rsidR="00F11859" w:rsidRDefault="00F11859" w:rsidP="00F11859">
      <w:pPr>
        <w:spacing w:after="0" w:line="360" w:lineRule="auto"/>
        <w:contextualSpacing/>
        <w:jc w:val="both"/>
        <w:rPr>
          <w:rFonts w:ascii="Arial" w:hAnsi="Arial" w:cs="Arial"/>
          <w:sz w:val="24"/>
        </w:rPr>
      </w:pPr>
    </w:p>
    <w:p w:rsidR="00F11859" w:rsidRDefault="00F11859" w:rsidP="00F11859">
      <w:pPr>
        <w:spacing w:after="0" w:line="360" w:lineRule="auto"/>
        <w:contextualSpacing/>
        <w:jc w:val="both"/>
        <w:rPr>
          <w:rFonts w:ascii="Arial" w:hAnsi="Arial" w:cs="Arial"/>
          <w:sz w:val="24"/>
        </w:rPr>
      </w:pPr>
      <w:r>
        <w:rPr>
          <w:rFonts w:ascii="Arial" w:hAnsi="Arial" w:cs="Arial"/>
          <w:sz w:val="24"/>
        </w:rPr>
        <w:t xml:space="preserve">19. </w:t>
      </w:r>
      <w:r w:rsidRPr="00F11859">
        <w:rPr>
          <w:rFonts w:ascii="Arial" w:hAnsi="Arial" w:cs="Arial"/>
          <w:sz w:val="24"/>
        </w:rPr>
        <w:t>En la cuenta "Proveedores, Contratistas y Otros" se incluyen 8 saldos negativos (lo cual es contrario a su naturaleza) con antigüedad superior a 6 meses, con un importe total de ($3</w:t>
      </w:r>
      <w:proofErr w:type="gramStart"/>
      <w:r w:rsidRPr="00F11859">
        <w:rPr>
          <w:rFonts w:ascii="Arial" w:hAnsi="Arial" w:cs="Arial"/>
          <w:sz w:val="24"/>
        </w:rPr>
        <w:t>,663,314</w:t>
      </w:r>
      <w:proofErr w:type="gramEnd"/>
      <w:r w:rsidRPr="00F11859">
        <w:rPr>
          <w:rFonts w:ascii="Arial" w:hAnsi="Arial" w:cs="Arial"/>
          <w:sz w:val="24"/>
        </w:rPr>
        <w:t>) incumpliendo con los artículos 33 de la Ley General de Contabilidad Gubernamental y 48 primero y segundo párrafos de la Ley de Administración Financiera para el Estado de Nuevo León, siendo éstos:</w:t>
      </w:r>
    </w:p>
    <w:p w:rsidR="00F11859" w:rsidRDefault="00F11859" w:rsidP="00F11859">
      <w:pPr>
        <w:spacing w:after="0" w:line="360" w:lineRule="auto"/>
        <w:contextualSpacing/>
        <w:jc w:val="both"/>
        <w:rPr>
          <w:rFonts w:ascii="Arial" w:hAnsi="Arial" w:cs="Arial"/>
          <w:sz w:val="24"/>
        </w:rPr>
      </w:pPr>
    </w:p>
    <w:tbl>
      <w:tblPr>
        <w:tblW w:w="409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8"/>
        <w:gridCol w:w="3800"/>
        <w:gridCol w:w="841"/>
        <w:gridCol w:w="949"/>
      </w:tblGrid>
      <w:tr w:rsidR="00F11859" w:rsidRPr="00F11859" w:rsidTr="00F11859">
        <w:trPr>
          <w:tblHeader/>
          <w:tblCellSpacing w:w="15" w:type="dxa"/>
          <w:jc w:val="center"/>
        </w:trPr>
        <w:tc>
          <w:tcPr>
            <w:tcW w:w="881"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No. de proveedor</w:t>
            </w:r>
          </w:p>
        </w:tc>
        <w:tc>
          <w:tcPr>
            <w:tcW w:w="2831"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Nombre del proveedor</w:t>
            </w:r>
          </w:p>
        </w:tc>
        <w:tc>
          <w:tcPr>
            <w:tcW w:w="609" w:type="pct"/>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Importe</w:t>
            </w:r>
          </w:p>
        </w:tc>
        <w:tc>
          <w:tcPr>
            <w:tcW w:w="0" w:type="auto"/>
            <w:shd w:val="clear" w:color="auto" w:fill="A6A6A6" w:themeFill="background1" w:themeFillShade="A6"/>
            <w:vAlign w:val="center"/>
            <w:hideMark/>
          </w:tcPr>
          <w:p w:rsidR="00F11859" w:rsidRPr="00F11859" w:rsidRDefault="00F11859" w:rsidP="00F11859">
            <w:pPr>
              <w:jc w:val="center"/>
              <w:rPr>
                <w:rFonts w:ascii="Arial" w:hAnsi="Arial" w:cs="Arial"/>
                <w:b/>
                <w:sz w:val="14"/>
                <w:szCs w:val="14"/>
                <w:u w:val="single"/>
                <w:lang w:eastAsia="es-MX"/>
              </w:rPr>
            </w:pPr>
            <w:r w:rsidRPr="00F11859">
              <w:rPr>
                <w:rFonts w:ascii="Arial" w:hAnsi="Arial" w:cs="Arial"/>
                <w:b/>
                <w:sz w:val="14"/>
                <w:szCs w:val="14"/>
                <w:u w:val="single"/>
                <w:lang w:eastAsia="es-MX"/>
              </w:rPr>
              <w:t>Mes-Año</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12191</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TECNOLOGIA EN SISTEMAS AMBIENTALES, S.A. DE C.V.</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(2,941,992)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Dic-2013</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11518</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CONSTRUCTORA COEXSA, S.A. DE C.V.</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(430,467)</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Nov-2005</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10731</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JOSE JAIME DURAN MIRANDA</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(205,402)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Jul-2015</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12176</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VACONSA DEL NORTE, S.A. DE C.V.</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(38,705)</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Abr-2011</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10938</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CONDUCCION INTEGRAL E INGENIERIA, S.A. DE C.V.</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(28,470)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Nov-2015</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20171</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PEMEX REFINACION</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(13,056)</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May-2015</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12398</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JOSE JUAN SERNA IBARRA</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(4,842)</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Oct-2012</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lastRenderedPageBreak/>
              <w:t>12817</w:t>
            </w:r>
          </w:p>
        </w:tc>
        <w:tc>
          <w:tcPr>
            <w:tcW w:w="2831"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CONSTRUCCIONES Y URBANIZACIONES</w:t>
            </w:r>
          </w:p>
        </w:tc>
        <w:tc>
          <w:tcPr>
            <w:tcW w:w="609" w:type="pct"/>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(380)</w:t>
            </w:r>
          </w:p>
        </w:tc>
        <w:tc>
          <w:tcPr>
            <w:tcW w:w="0" w:type="auto"/>
            <w:vAlign w:val="center"/>
            <w:hideMark/>
          </w:tcPr>
          <w:p w:rsidR="00F11859" w:rsidRPr="00F11859" w:rsidRDefault="00F11859" w:rsidP="00F11859">
            <w:pPr>
              <w:jc w:val="center"/>
              <w:rPr>
                <w:rFonts w:ascii="Arial" w:hAnsi="Arial" w:cs="Arial"/>
                <w:sz w:val="14"/>
                <w:szCs w:val="14"/>
                <w:lang w:eastAsia="es-MX"/>
              </w:rPr>
            </w:pPr>
            <w:r w:rsidRPr="00F11859">
              <w:rPr>
                <w:rFonts w:ascii="Arial" w:hAnsi="Arial" w:cs="Arial"/>
                <w:sz w:val="14"/>
                <w:szCs w:val="14"/>
                <w:lang w:eastAsia="es-MX"/>
              </w:rPr>
              <w:t>Dic-2014</w:t>
            </w:r>
          </w:p>
        </w:tc>
      </w:tr>
      <w:tr w:rsidR="00F11859" w:rsidRPr="00F11859" w:rsidTr="00F11859">
        <w:trPr>
          <w:tblCellSpacing w:w="15" w:type="dxa"/>
          <w:jc w:val="center"/>
        </w:trPr>
        <w:tc>
          <w:tcPr>
            <w:tcW w:w="881" w:type="pct"/>
            <w:vAlign w:val="center"/>
            <w:hideMark/>
          </w:tcPr>
          <w:p w:rsidR="00F11859" w:rsidRPr="00F11859" w:rsidRDefault="00F11859" w:rsidP="00F11859">
            <w:pPr>
              <w:jc w:val="center"/>
              <w:rPr>
                <w:rFonts w:ascii="Arial" w:hAnsi="Arial" w:cs="Arial"/>
                <w:b/>
                <w:bCs/>
                <w:sz w:val="14"/>
                <w:szCs w:val="14"/>
                <w:lang w:eastAsia="es-MX"/>
              </w:rPr>
            </w:pPr>
            <w:r w:rsidRPr="00F11859">
              <w:rPr>
                <w:rFonts w:ascii="Arial" w:hAnsi="Arial" w:cs="Arial"/>
                <w:b/>
                <w:bCs/>
                <w:sz w:val="14"/>
                <w:szCs w:val="14"/>
                <w:lang w:eastAsia="es-MX"/>
              </w:rPr>
              <w:t>Total</w:t>
            </w:r>
          </w:p>
        </w:tc>
        <w:tc>
          <w:tcPr>
            <w:tcW w:w="2831" w:type="pct"/>
            <w:vAlign w:val="center"/>
            <w:hideMark/>
          </w:tcPr>
          <w:p w:rsidR="00F11859" w:rsidRPr="00F11859" w:rsidRDefault="00F11859" w:rsidP="00F11859">
            <w:pPr>
              <w:jc w:val="center"/>
              <w:rPr>
                <w:rFonts w:ascii="Arial" w:hAnsi="Arial" w:cs="Arial"/>
                <w:b/>
                <w:bCs/>
                <w:sz w:val="14"/>
                <w:szCs w:val="14"/>
                <w:lang w:eastAsia="es-MX"/>
              </w:rPr>
            </w:pPr>
          </w:p>
        </w:tc>
        <w:tc>
          <w:tcPr>
            <w:tcW w:w="609" w:type="pct"/>
            <w:vAlign w:val="center"/>
            <w:hideMark/>
          </w:tcPr>
          <w:p w:rsidR="00F11859" w:rsidRPr="00F11859" w:rsidRDefault="00F11859" w:rsidP="00F11859">
            <w:pPr>
              <w:jc w:val="center"/>
              <w:rPr>
                <w:rFonts w:ascii="Arial" w:hAnsi="Arial" w:cs="Arial"/>
                <w:b/>
                <w:bCs/>
                <w:sz w:val="14"/>
                <w:szCs w:val="14"/>
                <w:lang w:eastAsia="es-MX"/>
              </w:rPr>
            </w:pPr>
            <w:r w:rsidRPr="00F11859">
              <w:rPr>
                <w:rFonts w:ascii="Arial" w:hAnsi="Arial" w:cs="Arial"/>
                <w:b/>
                <w:bCs/>
                <w:sz w:val="14"/>
                <w:szCs w:val="14"/>
                <w:lang w:eastAsia="es-MX"/>
              </w:rPr>
              <w:t>(3,663,314)</w:t>
            </w:r>
          </w:p>
        </w:tc>
        <w:tc>
          <w:tcPr>
            <w:tcW w:w="0" w:type="auto"/>
            <w:vAlign w:val="center"/>
            <w:hideMark/>
          </w:tcPr>
          <w:p w:rsidR="00F11859" w:rsidRPr="00F11859" w:rsidRDefault="00F11859" w:rsidP="00F11859">
            <w:pPr>
              <w:jc w:val="center"/>
              <w:rPr>
                <w:rFonts w:ascii="Arial" w:hAnsi="Arial" w:cs="Arial"/>
                <w:sz w:val="14"/>
                <w:szCs w:val="14"/>
                <w:lang w:eastAsia="es-MX"/>
              </w:rPr>
            </w:pPr>
          </w:p>
        </w:tc>
      </w:tr>
    </w:tbl>
    <w:p w:rsidR="00F11859" w:rsidRDefault="00F11859" w:rsidP="00F11859">
      <w:pPr>
        <w:spacing w:after="0" w:line="360" w:lineRule="auto"/>
        <w:contextualSpacing/>
        <w:jc w:val="both"/>
        <w:rPr>
          <w:rFonts w:ascii="Arial" w:hAnsi="Arial" w:cs="Arial"/>
          <w:sz w:val="24"/>
        </w:rPr>
      </w:pPr>
    </w:p>
    <w:p w:rsidR="00F11859" w:rsidRDefault="00F11859" w:rsidP="00F11859">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b/>
          <w:sz w:val="24"/>
        </w:rPr>
      </w:pPr>
      <w:r w:rsidRPr="00F11859">
        <w:rPr>
          <w:rFonts w:ascii="Arial" w:hAnsi="Arial" w:cs="Arial"/>
          <w:b/>
          <w:sz w:val="24"/>
        </w:rPr>
        <w:t>Análisis de la Auditoría Superior del Estado</w:t>
      </w:r>
    </w:p>
    <w:p w:rsidR="00F11859" w:rsidRDefault="00F11859" w:rsidP="00F11859">
      <w:pPr>
        <w:spacing w:after="0" w:line="360" w:lineRule="auto"/>
        <w:contextualSpacing/>
        <w:jc w:val="both"/>
        <w:rPr>
          <w:rFonts w:ascii="Arial" w:hAnsi="Arial" w:cs="Arial"/>
          <w:sz w:val="24"/>
        </w:rPr>
      </w:pPr>
    </w:p>
    <w:p w:rsidR="00F11859" w:rsidRPr="00F11859" w:rsidRDefault="00F11859" w:rsidP="00F11859">
      <w:pPr>
        <w:spacing w:after="0" w:line="360" w:lineRule="auto"/>
        <w:contextualSpacing/>
        <w:jc w:val="both"/>
        <w:rPr>
          <w:rFonts w:ascii="Arial" w:hAnsi="Arial" w:cs="Arial"/>
          <w:sz w:val="24"/>
        </w:rPr>
      </w:pPr>
      <w:r>
        <w:rPr>
          <w:rFonts w:ascii="Arial" w:hAnsi="Arial" w:cs="Arial"/>
          <w:sz w:val="24"/>
        </w:rPr>
        <w:t>La Auditoría analizó las</w:t>
      </w:r>
      <w:r w:rsidRPr="00F11859">
        <w:rPr>
          <w:rFonts w:ascii="Arial" w:hAnsi="Arial" w:cs="Arial"/>
          <w:sz w:val="24"/>
        </w:rPr>
        <w:t xml:space="preserve"> manifestaciones vertidas por el Ente Público,</w:t>
      </w:r>
      <w:r>
        <w:rPr>
          <w:rFonts w:ascii="Arial" w:hAnsi="Arial" w:cs="Arial"/>
          <w:sz w:val="24"/>
        </w:rPr>
        <w:t xml:space="preserve"> y determinó que esta observación se solventó</w:t>
      </w:r>
      <w:r w:rsidRPr="00F11859">
        <w:rPr>
          <w:rFonts w:ascii="Arial" w:hAnsi="Arial" w:cs="Arial"/>
          <w:sz w:val="24"/>
        </w:rPr>
        <w:t xml:space="preserve"> parcialmente, debido a que no se proporcionó evidencia documental que demu</w:t>
      </w:r>
      <w:r w:rsidR="001E362B">
        <w:rPr>
          <w:rFonts w:ascii="Arial" w:hAnsi="Arial" w:cs="Arial"/>
          <w:sz w:val="24"/>
        </w:rPr>
        <w:t>estre lo dicho en su respuesta.</w:t>
      </w:r>
    </w:p>
    <w:p w:rsidR="001E362B" w:rsidRPr="001E362B" w:rsidRDefault="001E362B" w:rsidP="00F11859">
      <w:pPr>
        <w:spacing w:after="0" w:line="360" w:lineRule="auto"/>
        <w:contextualSpacing/>
        <w:jc w:val="both"/>
        <w:rPr>
          <w:rFonts w:ascii="Arial" w:hAnsi="Arial" w:cs="Arial"/>
          <w:b/>
          <w:sz w:val="24"/>
        </w:rPr>
      </w:pPr>
    </w:p>
    <w:p w:rsidR="00F11859" w:rsidRPr="001E362B" w:rsidRDefault="00F11859" w:rsidP="00F11859">
      <w:pPr>
        <w:spacing w:after="0" w:line="360" w:lineRule="auto"/>
        <w:contextualSpacing/>
        <w:jc w:val="both"/>
        <w:rPr>
          <w:rFonts w:ascii="Arial" w:hAnsi="Arial" w:cs="Arial"/>
          <w:b/>
          <w:sz w:val="24"/>
        </w:rPr>
      </w:pPr>
      <w:r w:rsidRPr="001E362B">
        <w:rPr>
          <w:rFonts w:ascii="Arial" w:hAnsi="Arial" w:cs="Arial"/>
          <w:b/>
          <w:sz w:val="24"/>
        </w:rPr>
        <w:t>Acción(es) o recomendación(es) emitida(s)</w:t>
      </w:r>
    </w:p>
    <w:p w:rsidR="00F11859" w:rsidRPr="001E362B" w:rsidRDefault="00F11859" w:rsidP="00F11859">
      <w:pPr>
        <w:spacing w:after="0" w:line="360" w:lineRule="auto"/>
        <w:contextualSpacing/>
        <w:jc w:val="both"/>
        <w:rPr>
          <w:rFonts w:ascii="Arial" w:hAnsi="Arial" w:cs="Arial"/>
          <w:i/>
          <w:sz w:val="24"/>
        </w:rPr>
      </w:pPr>
      <w:r w:rsidRPr="001E362B">
        <w:rPr>
          <w:rFonts w:ascii="Arial" w:hAnsi="Arial" w:cs="Arial"/>
          <w:i/>
          <w:sz w:val="24"/>
        </w:rPr>
        <w:t>Promoción de Fincamiento de Responsabilidad Administrativa.</w:t>
      </w:r>
    </w:p>
    <w:p w:rsidR="005C5512" w:rsidRDefault="005C5512" w:rsidP="008A6AA5">
      <w:pPr>
        <w:spacing w:after="0" w:line="360" w:lineRule="auto"/>
        <w:contextualSpacing/>
        <w:jc w:val="both"/>
        <w:rPr>
          <w:rFonts w:ascii="Arial" w:hAnsi="Arial" w:cs="Arial"/>
          <w:sz w:val="24"/>
        </w:rPr>
      </w:pPr>
    </w:p>
    <w:p w:rsidR="005307B5" w:rsidRPr="005307B5" w:rsidRDefault="005307B5" w:rsidP="005307B5">
      <w:pPr>
        <w:spacing w:after="0" w:line="360" w:lineRule="auto"/>
        <w:contextualSpacing/>
        <w:jc w:val="both"/>
        <w:rPr>
          <w:rFonts w:ascii="Arial" w:hAnsi="Arial" w:cs="Arial"/>
          <w:b/>
          <w:sz w:val="24"/>
          <w:u w:val="single"/>
        </w:rPr>
      </w:pPr>
      <w:r w:rsidRPr="005307B5">
        <w:rPr>
          <w:rFonts w:ascii="Arial" w:hAnsi="Arial" w:cs="Arial"/>
          <w:b/>
          <w:sz w:val="24"/>
          <w:u w:val="single"/>
        </w:rPr>
        <w:t>Pasivo no circulante</w:t>
      </w:r>
    </w:p>
    <w:p w:rsidR="00F11859" w:rsidRDefault="005307B5" w:rsidP="005307B5">
      <w:pPr>
        <w:spacing w:after="0" w:line="360" w:lineRule="auto"/>
        <w:contextualSpacing/>
        <w:jc w:val="both"/>
        <w:rPr>
          <w:rFonts w:ascii="Arial" w:hAnsi="Arial" w:cs="Arial"/>
          <w:b/>
          <w:sz w:val="24"/>
          <w:u w:val="single"/>
        </w:rPr>
      </w:pPr>
      <w:r w:rsidRPr="005307B5">
        <w:rPr>
          <w:rFonts w:ascii="Arial" w:hAnsi="Arial" w:cs="Arial"/>
          <w:b/>
          <w:sz w:val="24"/>
          <w:u w:val="single"/>
        </w:rPr>
        <w:t>Provisión para pensiones a largo plazo</w:t>
      </w:r>
    </w:p>
    <w:p w:rsidR="005307B5" w:rsidRDefault="005307B5" w:rsidP="005307B5">
      <w:pPr>
        <w:spacing w:after="0" w:line="360" w:lineRule="auto"/>
        <w:contextualSpacing/>
        <w:jc w:val="both"/>
        <w:rPr>
          <w:rFonts w:ascii="Arial" w:hAnsi="Arial" w:cs="Arial"/>
          <w:b/>
          <w:sz w:val="24"/>
          <w:u w:val="single"/>
        </w:rPr>
      </w:pPr>
      <w:r w:rsidRPr="005307B5">
        <w:rPr>
          <w:rFonts w:ascii="Arial" w:hAnsi="Arial" w:cs="Arial"/>
          <w:b/>
          <w:sz w:val="24"/>
          <w:u w:val="single"/>
        </w:rPr>
        <w:t>Fondo de Jubilaciones</w:t>
      </w:r>
    </w:p>
    <w:p w:rsidR="005307B5" w:rsidRDefault="005307B5" w:rsidP="005307B5">
      <w:pPr>
        <w:spacing w:after="0" w:line="360" w:lineRule="auto"/>
        <w:contextualSpacing/>
        <w:jc w:val="both"/>
        <w:rPr>
          <w:rFonts w:ascii="Arial" w:hAnsi="Arial" w:cs="Arial"/>
          <w:b/>
          <w:sz w:val="24"/>
          <w:u w:val="single"/>
        </w:rPr>
      </w:pPr>
    </w:p>
    <w:p w:rsidR="005307B5" w:rsidRDefault="005307B5" w:rsidP="005307B5">
      <w:pPr>
        <w:spacing w:after="0" w:line="360" w:lineRule="auto"/>
        <w:contextualSpacing/>
        <w:jc w:val="both"/>
        <w:rPr>
          <w:rFonts w:ascii="Arial" w:hAnsi="Arial" w:cs="Arial"/>
          <w:sz w:val="24"/>
        </w:rPr>
      </w:pPr>
      <w:r>
        <w:rPr>
          <w:rFonts w:ascii="Arial" w:hAnsi="Arial" w:cs="Arial"/>
          <w:sz w:val="24"/>
        </w:rPr>
        <w:t>20.</w:t>
      </w:r>
      <w:r w:rsidRPr="005307B5">
        <w:t xml:space="preserve"> </w:t>
      </w:r>
      <w:r w:rsidRPr="005307B5">
        <w:rPr>
          <w:rFonts w:ascii="Arial" w:hAnsi="Arial" w:cs="Arial"/>
          <w:sz w:val="24"/>
        </w:rPr>
        <w:t>Durante la revisión de esta cuenta que corresponden a las inversiones del Fondo de Retiro para Jubilados, se observó que existen retiros (transferencias) derivadas de salidas de efectivo del fondo de las cuales no recibimos información que justificara estos movimientos, incumpliendo lo establecido en el artículo 42 de la Ley General de Contabilidad Gubernamental y los artículos 15 y 16 Fracción I, de la Ley de Fiscalización Superior del Estado de Nuevo León, siendo éstos:</w:t>
      </w:r>
    </w:p>
    <w:p w:rsidR="005307B5" w:rsidRDefault="005307B5" w:rsidP="005307B5">
      <w:pPr>
        <w:spacing w:after="0" w:line="360" w:lineRule="auto"/>
        <w:contextualSpacing/>
        <w:jc w:val="both"/>
        <w:rPr>
          <w:rFonts w:ascii="Arial" w:hAnsi="Arial" w:cs="Arial"/>
          <w:sz w:val="24"/>
        </w:rPr>
      </w:pPr>
    </w:p>
    <w:tbl>
      <w:tblPr>
        <w:tblW w:w="306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1049"/>
        <w:gridCol w:w="924"/>
      </w:tblGrid>
      <w:tr w:rsidR="005307B5" w:rsidRPr="005307B5" w:rsidTr="005307B5">
        <w:trPr>
          <w:tblCellSpacing w:w="15" w:type="dxa"/>
          <w:jc w:val="center"/>
        </w:trPr>
        <w:tc>
          <w:tcPr>
            <w:tcW w:w="3020" w:type="pct"/>
            <w:shd w:val="clear" w:color="auto" w:fill="A6A6A6" w:themeFill="background1" w:themeFillShade="A6"/>
            <w:vAlign w:val="center"/>
            <w:hideMark/>
          </w:tcPr>
          <w:p w:rsidR="005307B5" w:rsidRPr="005307B5" w:rsidRDefault="005307B5" w:rsidP="005307B5">
            <w:pPr>
              <w:jc w:val="center"/>
              <w:rPr>
                <w:rFonts w:ascii="Arial" w:hAnsi="Arial" w:cs="Arial"/>
                <w:b/>
                <w:sz w:val="14"/>
                <w:szCs w:val="14"/>
                <w:u w:val="single"/>
                <w:lang w:eastAsia="es-MX"/>
              </w:rPr>
            </w:pPr>
            <w:r w:rsidRPr="005307B5">
              <w:rPr>
                <w:rFonts w:ascii="Arial" w:hAnsi="Arial" w:cs="Arial"/>
                <w:b/>
                <w:sz w:val="14"/>
                <w:szCs w:val="14"/>
                <w:u w:val="single"/>
                <w:lang w:eastAsia="es-MX"/>
              </w:rPr>
              <w:t>Banco</w:t>
            </w:r>
          </w:p>
        </w:tc>
        <w:tc>
          <w:tcPr>
            <w:tcW w:w="1000" w:type="pct"/>
            <w:shd w:val="clear" w:color="auto" w:fill="A6A6A6" w:themeFill="background1" w:themeFillShade="A6"/>
            <w:vAlign w:val="center"/>
            <w:hideMark/>
          </w:tcPr>
          <w:p w:rsidR="005307B5" w:rsidRPr="005307B5" w:rsidRDefault="005307B5" w:rsidP="005307B5">
            <w:pPr>
              <w:jc w:val="center"/>
              <w:rPr>
                <w:rFonts w:ascii="Arial" w:hAnsi="Arial" w:cs="Arial"/>
                <w:b/>
                <w:sz w:val="14"/>
                <w:szCs w:val="14"/>
                <w:u w:val="single"/>
                <w:lang w:eastAsia="es-MX"/>
              </w:rPr>
            </w:pPr>
            <w:r w:rsidRPr="005307B5">
              <w:rPr>
                <w:rFonts w:ascii="Arial" w:hAnsi="Arial" w:cs="Arial"/>
                <w:b/>
                <w:sz w:val="14"/>
                <w:szCs w:val="14"/>
                <w:u w:val="single"/>
                <w:lang w:eastAsia="es-MX"/>
              </w:rPr>
              <w:t>Mes</w:t>
            </w:r>
          </w:p>
        </w:tc>
        <w:tc>
          <w:tcPr>
            <w:tcW w:w="862" w:type="pct"/>
            <w:shd w:val="clear" w:color="auto" w:fill="A6A6A6" w:themeFill="background1" w:themeFillShade="A6"/>
            <w:vAlign w:val="center"/>
            <w:hideMark/>
          </w:tcPr>
          <w:p w:rsidR="005307B5" w:rsidRPr="005307B5" w:rsidRDefault="005307B5" w:rsidP="005307B5">
            <w:pPr>
              <w:jc w:val="center"/>
              <w:rPr>
                <w:rFonts w:ascii="Arial" w:hAnsi="Arial" w:cs="Arial"/>
                <w:b/>
                <w:sz w:val="14"/>
                <w:szCs w:val="14"/>
                <w:u w:val="single"/>
                <w:lang w:eastAsia="es-MX"/>
              </w:rPr>
            </w:pPr>
            <w:r w:rsidRPr="005307B5">
              <w:rPr>
                <w:rFonts w:ascii="Arial" w:hAnsi="Arial" w:cs="Arial"/>
                <w:b/>
                <w:sz w:val="14"/>
                <w:szCs w:val="14"/>
                <w:u w:val="single"/>
                <w:lang w:eastAsia="es-MX"/>
              </w:rPr>
              <w:t>Importe</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Banca Afirme, S.A.</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Abril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153,187</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Banca Afirme, S.A.</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Julio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77,159</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proofErr w:type="spellStart"/>
            <w:r w:rsidRPr="005307B5">
              <w:rPr>
                <w:rFonts w:ascii="Arial" w:hAnsi="Arial" w:cs="Arial"/>
                <w:sz w:val="14"/>
                <w:szCs w:val="14"/>
                <w:lang w:eastAsia="es-MX"/>
              </w:rPr>
              <w:t>Value</w:t>
            </w:r>
            <w:proofErr w:type="spellEnd"/>
            <w:r w:rsidRPr="005307B5">
              <w:rPr>
                <w:rFonts w:ascii="Arial" w:hAnsi="Arial" w:cs="Arial"/>
                <w:sz w:val="14"/>
                <w:szCs w:val="14"/>
                <w:lang w:eastAsia="es-MX"/>
              </w:rPr>
              <w:t>, S.A. de C.V.</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Marzo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49,058,090</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Vector Casa de Bolsa, S.A. de C.V.</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Febrero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22,558,814</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Vector Casa de Bolsa, S.A. de C.V.</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Marzo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15,532,571</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Principal Administradora General de Fondos, S.A.</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Marzo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14,920,759</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Banco Mercantil del Norte, S.A.</w:t>
            </w:r>
          </w:p>
        </w:tc>
        <w:tc>
          <w:tcPr>
            <w:tcW w:w="1000"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Julio - 2015</w:t>
            </w:r>
          </w:p>
        </w:tc>
        <w:tc>
          <w:tcPr>
            <w:tcW w:w="862" w:type="pct"/>
            <w:vAlign w:val="center"/>
            <w:hideMark/>
          </w:tcPr>
          <w:p w:rsidR="005307B5" w:rsidRPr="005307B5" w:rsidRDefault="005307B5" w:rsidP="005307B5">
            <w:pPr>
              <w:jc w:val="center"/>
              <w:rPr>
                <w:rFonts w:ascii="Arial" w:hAnsi="Arial" w:cs="Arial"/>
                <w:sz w:val="14"/>
                <w:szCs w:val="14"/>
                <w:lang w:eastAsia="es-MX"/>
              </w:rPr>
            </w:pPr>
            <w:r w:rsidRPr="005307B5">
              <w:rPr>
                <w:rFonts w:ascii="Arial" w:hAnsi="Arial" w:cs="Arial"/>
                <w:sz w:val="14"/>
                <w:szCs w:val="14"/>
                <w:lang w:eastAsia="es-MX"/>
              </w:rPr>
              <w:t>1,239,909</w:t>
            </w:r>
          </w:p>
        </w:tc>
      </w:tr>
      <w:tr w:rsidR="005307B5" w:rsidRPr="005307B5" w:rsidTr="005307B5">
        <w:trPr>
          <w:tblCellSpacing w:w="15" w:type="dxa"/>
          <w:jc w:val="center"/>
        </w:trPr>
        <w:tc>
          <w:tcPr>
            <w:tcW w:w="3020" w:type="pct"/>
            <w:vAlign w:val="center"/>
            <w:hideMark/>
          </w:tcPr>
          <w:p w:rsidR="005307B5" w:rsidRPr="005307B5" w:rsidRDefault="005307B5" w:rsidP="005307B5">
            <w:pPr>
              <w:jc w:val="center"/>
              <w:rPr>
                <w:rFonts w:ascii="Arial" w:hAnsi="Arial" w:cs="Arial"/>
                <w:b/>
                <w:bCs/>
                <w:sz w:val="14"/>
                <w:szCs w:val="14"/>
                <w:lang w:eastAsia="es-MX"/>
              </w:rPr>
            </w:pPr>
            <w:r w:rsidRPr="005307B5">
              <w:rPr>
                <w:rFonts w:ascii="Arial" w:hAnsi="Arial" w:cs="Arial"/>
                <w:b/>
                <w:bCs/>
                <w:sz w:val="14"/>
                <w:szCs w:val="14"/>
                <w:lang w:eastAsia="es-MX"/>
              </w:rPr>
              <w:t>Total</w:t>
            </w:r>
          </w:p>
        </w:tc>
        <w:tc>
          <w:tcPr>
            <w:tcW w:w="1000" w:type="pct"/>
            <w:vAlign w:val="center"/>
            <w:hideMark/>
          </w:tcPr>
          <w:p w:rsidR="005307B5" w:rsidRPr="005307B5" w:rsidRDefault="005307B5" w:rsidP="005307B5">
            <w:pPr>
              <w:jc w:val="center"/>
              <w:rPr>
                <w:rFonts w:ascii="Arial" w:hAnsi="Arial" w:cs="Arial"/>
                <w:b/>
                <w:bCs/>
                <w:sz w:val="14"/>
                <w:szCs w:val="14"/>
                <w:lang w:eastAsia="es-MX"/>
              </w:rPr>
            </w:pPr>
          </w:p>
        </w:tc>
        <w:tc>
          <w:tcPr>
            <w:tcW w:w="862" w:type="pct"/>
            <w:vAlign w:val="center"/>
            <w:hideMark/>
          </w:tcPr>
          <w:p w:rsidR="005307B5" w:rsidRPr="005307B5" w:rsidRDefault="005307B5" w:rsidP="005307B5">
            <w:pPr>
              <w:jc w:val="center"/>
              <w:rPr>
                <w:rFonts w:ascii="Arial" w:hAnsi="Arial" w:cs="Arial"/>
                <w:b/>
                <w:bCs/>
                <w:sz w:val="14"/>
                <w:szCs w:val="14"/>
                <w:lang w:eastAsia="es-MX"/>
              </w:rPr>
            </w:pPr>
            <w:r w:rsidRPr="005307B5">
              <w:rPr>
                <w:rFonts w:ascii="Arial" w:hAnsi="Arial" w:cs="Arial"/>
                <w:b/>
                <w:bCs/>
                <w:sz w:val="14"/>
                <w:szCs w:val="14"/>
                <w:lang w:eastAsia="es-MX"/>
              </w:rPr>
              <w:t>103,540,489</w:t>
            </w:r>
          </w:p>
        </w:tc>
      </w:tr>
    </w:tbl>
    <w:p w:rsidR="005307B5" w:rsidRPr="005307B5" w:rsidRDefault="005307B5" w:rsidP="005307B5">
      <w:pPr>
        <w:spacing w:after="0" w:line="360" w:lineRule="auto"/>
        <w:contextualSpacing/>
        <w:jc w:val="both"/>
        <w:rPr>
          <w:rFonts w:ascii="Arial" w:hAnsi="Arial" w:cs="Arial"/>
          <w:sz w:val="24"/>
        </w:rPr>
      </w:pPr>
      <w:r>
        <w:rPr>
          <w:rFonts w:ascii="Arial" w:hAnsi="Arial" w:cs="Arial"/>
          <w:sz w:val="24"/>
        </w:rPr>
        <w:t xml:space="preserve"> </w:t>
      </w:r>
    </w:p>
    <w:p w:rsidR="005307B5" w:rsidRPr="005307B5" w:rsidRDefault="005307B5" w:rsidP="005307B5">
      <w:pPr>
        <w:spacing w:after="0" w:line="360" w:lineRule="auto"/>
        <w:contextualSpacing/>
        <w:jc w:val="both"/>
        <w:rPr>
          <w:rFonts w:ascii="Arial" w:hAnsi="Arial" w:cs="Arial"/>
          <w:b/>
          <w:sz w:val="24"/>
        </w:rPr>
      </w:pPr>
      <w:r w:rsidRPr="005307B5">
        <w:rPr>
          <w:rFonts w:ascii="Arial" w:hAnsi="Arial" w:cs="Arial"/>
          <w:b/>
          <w:sz w:val="24"/>
        </w:rPr>
        <w:t>Acción(es) o recomendación(es) emitida(s)</w:t>
      </w:r>
    </w:p>
    <w:p w:rsidR="00F11859" w:rsidRPr="005307B5" w:rsidRDefault="005307B5" w:rsidP="005307B5">
      <w:pPr>
        <w:spacing w:after="0" w:line="360" w:lineRule="auto"/>
        <w:contextualSpacing/>
        <w:jc w:val="both"/>
        <w:rPr>
          <w:rFonts w:ascii="Arial" w:hAnsi="Arial" w:cs="Arial"/>
          <w:i/>
          <w:sz w:val="24"/>
        </w:rPr>
      </w:pPr>
      <w:r w:rsidRPr="005307B5">
        <w:rPr>
          <w:rFonts w:ascii="Arial" w:hAnsi="Arial" w:cs="Arial"/>
          <w:i/>
          <w:sz w:val="24"/>
        </w:rPr>
        <w:t>Promoción de Fincamiento de Responsabilidad Administrativa.</w:t>
      </w:r>
    </w:p>
    <w:p w:rsidR="005307B5" w:rsidRDefault="005307B5" w:rsidP="008A6AA5">
      <w:pPr>
        <w:spacing w:after="0" w:line="360" w:lineRule="auto"/>
        <w:contextualSpacing/>
        <w:jc w:val="both"/>
        <w:rPr>
          <w:rFonts w:ascii="Arial" w:hAnsi="Arial" w:cs="Arial"/>
          <w:sz w:val="24"/>
        </w:rPr>
      </w:pPr>
    </w:p>
    <w:p w:rsidR="005307B5" w:rsidRPr="005307B5" w:rsidRDefault="005307B5" w:rsidP="005307B5">
      <w:pPr>
        <w:spacing w:after="0" w:line="360" w:lineRule="auto"/>
        <w:contextualSpacing/>
        <w:jc w:val="both"/>
        <w:rPr>
          <w:rFonts w:ascii="Arial" w:hAnsi="Arial" w:cs="Arial"/>
          <w:b/>
          <w:sz w:val="24"/>
          <w:u w:val="single"/>
        </w:rPr>
      </w:pPr>
      <w:r w:rsidRPr="005307B5">
        <w:rPr>
          <w:rFonts w:ascii="Arial" w:hAnsi="Arial" w:cs="Arial"/>
          <w:b/>
          <w:sz w:val="24"/>
          <w:u w:val="single"/>
        </w:rPr>
        <w:t>INGRESOS Y OTROS BENEFICIOS</w:t>
      </w:r>
    </w:p>
    <w:p w:rsidR="005307B5" w:rsidRPr="005307B5" w:rsidRDefault="005307B5" w:rsidP="005307B5">
      <w:pPr>
        <w:spacing w:after="0" w:line="360" w:lineRule="auto"/>
        <w:contextualSpacing/>
        <w:jc w:val="both"/>
        <w:rPr>
          <w:rFonts w:ascii="Arial" w:hAnsi="Arial" w:cs="Arial"/>
          <w:b/>
          <w:sz w:val="24"/>
          <w:u w:val="single"/>
        </w:rPr>
      </w:pPr>
      <w:r w:rsidRPr="005307B5">
        <w:rPr>
          <w:rFonts w:ascii="Arial" w:hAnsi="Arial" w:cs="Arial"/>
          <w:b/>
          <w:sz w:val="24"/>
          <w:u w:val="single"/>
        </w:rPr>
        <w:t>Otros ingresos y beneficios</w:t>
      </w:r>
    </w:p>
    <w:p w:rsidR="00F11859" w:rsidRPr="005307B5" w:rsidRDefault="005307B5" w:rsidP="005307B5">
      <w:pPr>
        <w:spacing w:after="0" w:line="360" w:lineRule="auto"/>
        <w:contextualSpacing/>
        <w:jc w:val="both"/>
        <w:rPr>
          <w:rFonts w:ascii="Arial" w:hAnsi="Arial" w:cs="Arial"/>
          <w:b/>
          <w:sz w:val="24"/>
          <w:u w:val="single"/>
        </w:rPr>
      </w:pPr>
      <w:r w:rsidRPr="005307B5">
        <w:rPr>
          <w:rFonts w:ascii="Arial" w:hAnsi="Arial" w:cs="Arial"/>
          <w:b/>
          <w:sz w:val="24"/>
          <w:u w:val="single"/>
        </w:rPr>
        <w:t>Otros Ingresos y Beneficios Varios</w:t>
      </w:r>
    </w:p>
    <w:p w:rsidR="00F11859" w:rsidRDefault="00F11859" w:rsidP="008A6AA5">
      <w:pPr>
        <w:spacing w:after="0" w:line="360" w:lineRule="auto"/>
        <w:contextualSpacing/>
        <w:jc w:val="both"/>
        <w:rPr>
          <w:rFonts w:ascii="Arial" w:hAnsi="Arial" w:cs="Arial"/>
          <w:sz w:val="24"/>
        </w:rPr>
      </w:pPr>
    </w:p>
    <w:p w:rsidR="005307B5" w:rsidRPr="005307B5" w:rsidRDefault="005307B5" w:rsidP="005307B5">
      <w:pPr>
        <w:spacing w:after="0" w:line="360" w:lineRule="auto"/>
        <w:contextualSpacing/>
        <w:jc w:val="both"/>
        <w:rPr>
          <w:rFonts w:ascii="Arial" w:hAnsi="Arial" w:cs="Arial"/>
          <w:sz w:val="24"/>
        </w:rPr>
      </w:pPr>
      <w:r>
        <w:rPr>
          <w:rFonts w:ascii="Arial" w:hAnsi="Arial" w:cs="Arial"/>
          <w:sz w:val="24"/>
        </w:rPr>
        <w:t xml:space="preserve">21. </w:t>
      </w:r>
      <w:r w:rsidRPr="005307B5">
        <w:rPr>
          <w:rFonts w:ascii="Arial" w:hAnsi="Arial" w:cs="Arial"/>
          <w:sz w:val="24"/>
        </w:rPr>
        <w:t xml:space="preserve">El día 2 de febrero de 2015 se celebró un contrato entre Servicios de Agua y Drenaje de Monterrey, I.P.D. y Grupo </w:t>
      </w:r>
      <w:proofErr w:type="spellStart"/>
      <w:r w:rsidRPr="005307B5">
        <w:rPr>
          <w:rFonts w:ascii="Arial" w:hAnsi="Arial" w:cs="Arial"/>
          <w:sz w:val="24"/>
        </w:rPr>
        <w:t>Eshersa</w:t>
      </w:r>
      <w:proofErr w:type="spellEnd"/>
      <w:r w:rsidRPr="005307B5">
        <w:rPr>
          <w:rFonts w:ascii="Arial" w:hAnsi="Arial" w:cs="Arial"/>
          <w:sz w:val="24"/>
        </w:rPr>
        <w:t>, S.A. de C.V. a fin de que esta última lleve a cabo la impresión sin costo para "SADM" de los formatos pre impresos de las facturas que generan por el concepto de servicios de agua y drenaje y comercialice los espacios publicitarios contenidos en dichos formatos, en el cual se observó lo siguiente:</w:t>
      </w:r>
    </w:p>
    <w:p w:rsidR="005307B5" w:rsidRDefault="005307B5" w:rsidP="005307B5">
      <w:pPr>
        <w:spacing w:after="0" w:line="360" w:lineRule="auto"/>
        <w:contextualSpacing/>
        <w:jc w:val="both"/>
        <w:rPr>
          <w:rFonts w:ascii="Arial" w:hAnsi="Arial" w:cs="Arial"/>
          <w:sz w:val="24"/>
        </w:rPr>
      </w:pPr>
    </w:p>
    <w:p w:rsidR="005307B5" w:rsidRDefault="005307B5" w:rsidP="005307B5">
      <w:pPr>
        <w:spacing w:after="0" w:line="360" w:lineRule="auto"/>
        <w:contextualSpacing/>
        <w:jc w:val="both"/>
        <w:rPr>
          <w:rFonts w:ascii="Arial" w:hAnsi="Arial" w:cs="Arial"/>
          <w:sz w:val="24"/>
        </w:rPr>
      </w:pPr>
      <w:r w:rsidRPr="005307B5">
        <w:rPr>
          <w:rFonts w:ascii="Arial" w:hAnsi="Arial" w:cs="Arial"/>
          <w:sz w:val="24"/>
        </w:rPr>
        <w:lastRenderedPageBreak/>
        <w:t xml:space="preserve">El incumplimiento de la cláusula primera párrafo 12 donde menciona: "LA EMPRESA" se obliga a entregar mensualmente a "SADM" el 15% (quince por ciento) más el Impuesto al Valor Agregado (I.V.A.), del monto total de las ventas generadas por la comercialización de los espacios publicitarios de los formatos pre impresos, en el entendido que, en caso de que "LA EMPRESA" no comercialice ningún espacio publicitario o en su defecto, realice ventas parciales, deberá pagar mensualmente a "SADM" un importe mínimo garantizado de $100,000 (cien mil pesos 00/100 Moneda Nacional). </w:t>
      </w:r>
    </w:p>
    <w:p w:rsidR="005307B5" w:rsidRDefault="005307B5" w:rsidP="005307B5">
      <w:pPr>
        <w:spacing w:after="0" w:line="360" w:lineRule="auto"/>
        <w:contextualSpacing/>
        <w:jc w:val="both"/>
        <w:rPr>
          <w:rFonts w:ascii="Arial" w:hAnsi="Arial" w:cs="Arial"/>
          <w:sz w:val="24"/>
        </w:rPr>
      </w:pPr>
    </w:p>
    <w:p w:rsidR="005307B5" w:rsidRPr="005307B5" w:rsidRDefault="005307B5" w:rsidP="005307B5">
      <w:pPr>
        <w:spacing w:after="0" w:line="360" w:lineRule="auto"/>
        <w:contextualSpacing/>
        <w:jc w:val="both"/>
        <w:rPr>
          <w:rFonts w:ascii="Arial" w:hAnsi="Arial" w:cs="Arial"/>
          <w:sz w:val="24"/>
        </w:rPr>
      </w:pPr>
      <w:r w:rsidRPr="005307B5">
        <w:rPr>
          <w:rFonts w:ascii="Arial" w:hAnsi="Arial" w:cs="Arial"/>
          <w:sz w:val="24"/>
        </w:rPr>
        <w:t>En consecuencia, "LA EMPRESA" está obligada a pagar a "SADM" la cantidad que resulte mayor entre el 15% (quince por ciento) de la comercialización o venta de espacios publicitarios y la cantidad pactada como mínimo garantizado. La obligación de pago a cargo de "LA EMPRESA" acordada en el presente párrafo, surtirá efecto a partir del día 1 (primero) de mayo de 2015 (dos mil quince)", observando que durante el ejercicio 2015 "LA EMPRESA" no efectuó entrega alguna a "SADM" motivo por el cual tiene por cobrar una cantidad mínima garantizada de $800,000, correspondiente a los ocho meses que menciona la citada cláusula (Mayo a diciembre).</w:t>
      </w:r>
    </w:p>
    <w:p w:rsidR="005307B5" w:rsidRDefault="005307B5" w:rsidP="005307B5">
      <w:pPr>
        <w:spacing w:after="0" w:line="360" w:lineRule="auto"/>
        <w:contextualSpacing/>
        <w:jc w:val="both"/>
        <w:rPr>
          <w:rFonts w:ascii="Arial" w:hAnsi="Arial" w:cs="Arial"/>
          <w:sz w:val="24"/>
        </w:rPr>
      </w:pPr>
    </w:p>
    <w:p w:rsidR="005307B5" w:rsidRPr="005307B5" w:rsidRDefault="005307B5" w:rsidP="005307B5">
      <w:pPr>
        <w:spacing w:after="0" w:line="360" w:lineRule="auto"/>
        <w:contextualSpacing/>
        <w:jc w:val="both"/>
        <w:rPr>
          <w:rFonts w:ascii="Arial" w:hAnsi="Arial" w:cs="Arial"/>
          <w:sz w:val="24"/>
        </w:rPr>
      </w:pPr>
      <w:r w:rsidRPr="005307B5">
        <w:rPr>
          <w:rFonts w:ascii="Arial" w:hAnsi="Arial" w:cs="Arial"/>
          <w:sz w:val="24"/>
        </w:rPr>
        <w:t>Asimismo se observó el incumplimiento a la cláusula décima segunda que establece que: "LA EMPRESA" presentará a "SADM" en un lapso de 15 (Quince) días naturales, una fianza equivalente a $4</w:t>
      </w:r>
      <w:proofErr w:type="gramStart"/>
      <w:r w:rsidRPr="005307B5">
        <w:rPr>
          <w:rFonts w:ascii="Arial" w:hAnsi="Arial" w:cs="Arial"/>
          <w:sz w:val="24"/>
        </w:rPr>
        <w:t>,695,600.00</w:t>
      </w:r>
      <w:proofErr w:type="gramEnd"/>
      <w:r w:rsidRPr="005307B5">
        <w:rPr>
          <w:rFonts w:ascii="Arial" w:hAnsi="Arial" w:cs="Arial"/>
          <w:sz w:val="24"/>
        </w:rPr>
        <w:t xml:space="preserve"> (Cuatro millones seiscientos noventa y cinco mil seiscientos pesos 00/100 M.N.), a fin de garantizar el cumplimiento del mismo, observando que no cumplió "LA EMPRESA" con la entrega de la fianza.</w:t>
      </w:r>
    </w:p>
    <w:p w:rsidR="005307B5" w:rsidRDefault="005307B5" w:rsidP="005307B5">
      <w:pPr>
        <w:spacing w:after="0" w:line="360" w:lineRule="auto"/>
        <w:contextualSpacing/>
        <w:jc w:val="both"/>
        <w:rPr>
          <w:rFonts w:ascii="Arial" w:hAnsi="Arial" w:cs="Arial"/>
          <w:sz w:val="24"/>
        </w:rPr>
      </w:pPr>
    </w:p>
    <w:p w:rsidR="005307B5" w:rsidRDefault="005307B5" w:rsidP="005307B5">
      <w:pPr>
        <w:spacing w:after="0" w:line="360" w:lineRule="auto"/>
        <w:contextualSpacing/>
        <w:jc w:val="both"/>
        <w:rPr>
          <w:rFonts w:ascii="Arial" w:hAnsi="Arial" w:cs="Arial"/>
          <w:sz w:val="24"/>
        </w:rPr>
      </w:pPr>
    </w:p>
    <w:p w:rsidR="005307B5" w:rsidRDefault="005307B5" w:rsidP="005307B5">
      <w:pPr>
        <w:spacing w:after="0" w:line="360" w:lineRule="auto"/>
        <w:contextualSpacing/>
        <w:jc w:val="both"/>
        <w:rPr>
          <w:rFonts w:ascii="Arial" w:hAnsi="Arial" w:cs="Arial"/>
          <w:sz w:val="24"/>
        </w:rPr>
      </w:pPr>
    </w:p>
    <w:p w:rsidR="005307B5" w:rsidRDefault="005307B5" w:rsidP="005307B5">
      <w:pPr>
        <w:spacing w:after="0" w:line="360" w:lineRule="auto"/>
        <w:contextualSpacing/>
        <w:jc w:val="both"/>
        <w:rPr>
          <w:rFonts w:ascii="Arial" w:hAnsi="Arial" w:cs="Arial"/>
          <w:sz w:val="24"/>
        </w:rPr>
      </w:pPr>
    </w:p>
    <w:p w:rsidR="00F11859" w:rsidRDefault="005307B5" w:rsidP="005307B5">
      <w:pPr>
        <w:spacing w:after="0" w:line="360" w:lineRule="auto"/>
        <w:contextualSpacing/>
        <w:jc w:val="both"/>
        <w:rPr>
          <w:rFonts w:ascii="Arial" w:hAnsi="Arial" w:cs="Arial"/>
          <w:sz w:val="24"/>
        </w:rPr>
      </w:pPr>
      <w:r w:rsidRPr="005307B5">
        <w:rPr>
          <w:rFonts w:ascii="Arial" w:hAnsi="Arial" w:cs="Arial"/>
          <w:sz w:val="24"/>
        </w:rPr>
        <w:t>Adicionalmente "SADM" no registró la cuenta por cobrar correspondiente al contrato en mención al 31 de diciembre de 2015, contraviniendo los artículos 34, 35 y 36 de la Ley General de Contabilidad Gubernamental y artículos 47 y 48 de la Ley de Administración Financiera para el Estado de Nuevo León.</w:t>
      </w:r>
    </w:p>
    <w:p w:rsidR="005307B5" w:rsidRPr="005307B5" w:rsidRDefault="005307B5" w:rsidP="005307B5">
      <w:pPr>
        <w:spacing w:after="0" w:line="360" w:lineRule="auto"/>
        <w:contextualSpacing/>
        <w:jc w:val="both"/>
        <w:rPr>
          <w:rFonts w:ascii="Arial" w:hAnsi="Arial" w:cs="Arial"/>
          <w:b/>
          <w:sz w:val="24"/>
        </w:rPr>
      </w:pPr>
    </w:p>
    <w:p w:rsidR="005307B5" w:rsidRPr="005307B5" w:rsidRDefault="005307B5" w:rsidP="005307B5">
      <w:pPr>
        <w:spacing w:after="0" w:line="360" w:lineRule="auto"/>
        <w:contextualSpacing/>
        <w:jc w:val="both"/>
        <w:rPr>
          <w:rFonts w:ascii="Arial" w:hAnsi="Arial" w:cs="Arial"/>
          <w:b/>
          <w:sz w:val="24"/>
        </w:rPr>
      </w:pPr>
      <w:r w:rsidRPr="005307B5">
        <w:rPr>
          <w:rFonts w:ascii="Arial" w:hAnsi="Arial" w:cs="Arial"/>
          <w:b/>
          <w:sz w:val="24"/>
        </w:rPr>
        <w:t>Análisis de la Auditoría Superior del Estado</w:t>
      </w:r>
    </w:p>
    <w:p w:rsidR="005307B5" w:rsidRDefault="005307B5" w:rsidP="005307B5">
      <w:pPr>
        <w:spacing w:after="0" w:line="360" w:lineRule="auto"/>
        <w:contextualSpacing/>
        <w:jc w:val="both"/>
        <w:rPr>
          <w:rFonts w:ascii="Arial" w:hAnsi="Arial" w:cs="Arial"/>
          <w:sz w:val="24"/>
        </w:rPr>
      </w:pPr>
    </w:p>
    <w:p w:rsidR="005307B5" w:rsidRDefault="005307B5" w:rsidP="005307B5">
      <w:pPr>
        <w:spacing w:after="0" w:line="360" w:lineRule="auto"/>
        <w:contextualSpacing/>
        <w:jc w:val="both"/>
        <w:rPr>
          <w:rFonts w:ascii="Arial" w:hAnsi="Arial" w:cs="Arial"/>
          <w:sz w:val="24"/>
        </w:rPr>
      </w:pPr>
      <w:r>
        <w:rPr>
          <w:rFonts w:ascii="Arial" w:hAnsi="Arial" w:cs="Arial"/>
          <w:sz w:val="24"/>
        </w:rPr>
        <w:t>La Auditoría analizó</w:t>
      </w:r>
      <w:r w:rsidRPr="005307B5">
        <w:rPr>
          <w:rFonts w:ascii="Arial" w:hAnsi="Arial" w:cs="Arial"/>
          <w:sz w:val="24"/>
        </w:rPr>
        <w:t xml:space="preserve"> las manifestaciones vertidas por el Titular y el Extitular del Ente Público, </w:t>
      </w:r>
      <w:r>
        <w:rPr>
          <w:rFonts w:ascii="Arial" w:hAnsi="Arial" w:cs="Arial"/>
          <w:sz w:val="24"/>
        </w:rPr>
        <w:t>y determinó que esta observación se solventó</w:t>
      </w:r>
      <w:r w:rsidRPr="005307B5">
        <w:rPr>
          <w:rFonts w:ascii="Arial" w:hAnsi="Arial" w:cs="Arial"/>
          <w:sz w:val="24"/>
        </w:rPr>
        <w:t xml:space="preserve"> parcialmente, ya que</w:t>
      </w:r>
      <w:r>
        <w:rPr>
          <w:rFonts w:ascii="Arial" w:hAnsi="Arial" w:cs="Arial"/>
          <w:sz w:val="24"/>
        </w:rPr>
        <w:t xml:space="preserve"> se</w:t>
      </w:r>
      <w:r w:rsidRPr="005307B5">
        <w:rPr>
          <w:rFonts w:ascii="Arial" w:hAnsi="Arial" w:cs="Arial"/>
          <w:sz w:val="24"/>
        </w:rPr>
        <w:t xml:space="preserve"> adjuntó copia de la fianza de fecha 2 de febrero de 2015 por la cantidad de $4,695,600, además de la copia del oficio enviado por el Coordinador Jurídico de SADM a la empresa Grupo </w:t>
      </w:r>
      <w:proofErr w:type="spellStart"/>
      <w:r w:rsidRPr="005307B5">
        <w:rPr>
          <w:rFonts w:ascii="Arial" w:hAnsi="Arial" w:cs="Arial"/>
          <w:sz w:val="24"/>
        </w:rPr>
        <w:t>Eshersa</w:t>
      </w:r>
      <w:proofErr w:type="spellEnd"/>
      <w:r w:rsidRPr="005307B5">
        <w:rPr>
          <w:rFonts w:ascii="Arial" w:hAnsi="Arial" w:cs="Arial"/>
          <w:sz w:val="24"/>
        </w:rPr>
        <w:t xml:space="preserve">, S.A. solicitándole el cumplimiento del contrato en cuanto a la obligación de LA EMPRESA de pagar a SADM por la comercialización de espacios publicitarios en los formatos </w:t>
      </w:r>
      <w:r>
        <w:rPr>
          <w:rFonts w:ascii="Arial" w:hAnsi="Arial" w:cs="Arial"/>
          <w:sz w:val="24"/>
        </w:rPr>
        <w:t>pre impresos.</w:t>
      </w:r>
    </w:p>
    <w:p w:rsidR="005307B5" w:rsidRDefault="005307B5" w:rsidP="005307B5">
      <w:pPr>
        <w:spacing w:after="0" w:line="360" w:lineRule="auto"/>
        <w:contextualSpacing/>
        <w:jc w:val="both"/>
        <w:rPr>
          <w:rFonts w:ascii="Arial" w:hAnsi="Arial" w:cs="Arial"/>
          <w:sz w:val="24"/>
        </w:rPr>
      </w:pPr>
    </w:p>
    <w:p w:rsidR="00E0171C" w:rsidRPr="00E0171C" w:rsidRDefault="00E0171C" w:rsidP="00E0171C">
      <w:pPr>
        <w:spacing w:after="0" w:line="360" w:lineRule="auto"/>
        <w:contextualSpacing/>
        <w:jc w:val="both"/>
        <w:rPr>
          <w:rFonts w:ascii="Arial" w:hAnsi="Arial" w:cs="Arial"/>
          <w:b/>
          <w:sz w:val="24"/>
        </w:rPr>
      </w:pPr>
      <w:r w:rsidRPr="00E0171C">
        <w:rPr>
          <w:rFonts w:ascii="Arial" w:hAnsi="Arial" w:cs="Arial"/>
          <w:b/>
          <w:sz w:val="24"/>
        </w:rPr>
        <w:t>Acción(es) o recomendación(es) emitida(s)</w:t>
      </w:r>
    </w:p>
    <w:p w:rsidR="005307B5" w:rsidRPr="00E0171C" w:rsidRDefault="00E0171C" w:rsidP="00E0171C">
      <w:pPr>
        <w:spacing w:after="0" w:line="360" w:lineRule="auto"/>
        <w:contextualSpacing/>
        <w:jc w:val="both"/>
        <w:rPr>
          <w:rFonts w:ascii="Arial" w:hAnsi="Arial" w:cs="Arial"/>
          <w:i/>
          <w:sz w:val="24"/>
        </w:rPr>
      </w:pPr>
      <w:r w:rsidRPr="00E0171C">
        <w:rPr>
          <w:rFonts w:ascii="Arial" w:hAnsi="Arial" w:cs="Arial"/>
          <w:i/>
          <w:sz w:val="24"/>
        </w:rPr>
        <w:t>Recomendaciones en Relación a la Gestión o Control Interno.</w:t>
      </w:r>
    </w:p>
    <w:p w:rsidR="00F11859" w:rsidRDefault="00F11859" w:rsidP="008A6AA5">
      <w:pPr>
        <w:spacing w:after="0" w:line="360" w:lineRule="auto"/>
        <w:contextualSpacing/>
        <w:jc w:val="both"/>
        <w:rPr>
          <w:rFonts w:ascii="Arial" w:hAnsi="Arial" w:cs="Arial"/>
          <w:sz w:val="24"/>
        </w:rPr>
      </w:pPr>
    </w:p>
    <w:p w:rsidR="00E0171C" w:rsidRPr="00E0171C" w:rsidRDefault="00E0171C" w:rsidP="00E0171C">
      <w:pPr>
        <w:spacing w:after="0" w:line="360" w:lineRule="auto"/>
        <w:contextualSpacing/>
        <w:jc w:val="both"/>
        <w:rPr>
          <w:rFonts w:ascii="Arial" w:hAnsi="Arial" w:cs="Arial"/>
          <w:b/>
          <w:sz w:val="24"/>
          <w:u w:val="single"/>
        </w:rPr>
      </w:pPr>
      <w:r w:rsidRPr="00E0171C">
        <w:rPr>
          <w:rFonts w:ascii="Arial" w:hAnsi="Arial" w:cs="Arial"/>
          <w:b/>
          <w:sz w:val="24"/>
          <w:u w:val="single"/>
        </w:rPr>
        <w:t>GASTOS Y OTRAS PÉRDIDAS</w:t>
      </w:r>
    </w:p>
    <w:p w:rsidR="00E0171C" w:rsidRPr="00E0171C" w:rsidRDefault="00E0171C" w:rsidP="00E0171C">
      <w:pPr>
        <w:spacing w:after="0" w:line="360" w:lineRule="auto"/>
        <w:contextualSpacing/>
        <w:jc w:val="both"/>
        <w:rPr>
          <w:rFonts w:ascii="Arial" w:hAnsi="Arial" w:cs="Arial"/>
          <w:b/>
          <w:sz w:val="24"/>
          <w:u w:val="single"/>
        </w:rPr>
      </w:pPr>
      <w:r w:rsidRPr="00E0171C">
        <w:rPr>
          <w:rFonts w:ascii="Arial" w:hAnsi="Arial" w:cs="Arial"/>
          <w:b/>
          <w:sz w:val="24"/>
          <w:u w:val="single"/>
        </w:rPr>
        <w:t>Gastos de funcionamiento</w:t>
      </w:r>
    </w:p>
    <w:p w:rsidR="00E0171C" w:rsidRPr="00E0171C" w:rsidRDefault="00E0171C" w:rsidP="00E0171C">
      <w:pPr>
        <w:spacing w:after="0" w:line="360" w:lineRule="auto"/>
        <w:contextualSpacing/>
        <w:jc w:val="both"/>
        <w:rPr>
          <w:rFonts w:ascii="Arial" w:hAnsi="Arial" w:cs="Arial"/>
          <w:b/>
          <w:sz w:val="24"/>
          <w:u w:val="single"/>
        </w:rPr>
      </w:pPr>
      <w:r w:rsidRPr="00E0171C">
        <w:rPr>
          <w:rFonts w:ascii="Arial" w:hAnsi="Arial" w:cs="Arial"/>
          <w:b/>
          <w:sz w:val="24"/>
          <w:u w:val="single"/>
        </w:rPr>
        <w:lastRenderedPageBreak/>
        <w:t>Servicios Personales</w:t>
      </w:r>
    </w:p>
    <w:p w:rsidR="00F11859" w:rsidRDefault="00F11859" w:rsidP="008A6AA5">
      <w:pPr>
        <w:spacing w:after="0" w:line="360" w:lineRule="auto"/>
        <w:contextualSpacing/>
        <w:jc w:val="both"/>
        <w:rPr>
          <w:rFonts w:ascii="Arial" w:hAnsi="Arial" w:cs="Arial"/>
          <w:sz w:val="24"/>
        </w:rPr>
      </w:pPr>
    </w:p>
    <w:p w:rsidR="00E0171C" w:rsidRDefault="00E0171C" w:rsidP="008A6AA5">
      <w:pPr>
        <w:spacing w:after="0" w:line="360" w:lineRule="auto"/>
        <w:contextualSpacing/>
        <w:jc w:val="both"/>
        <w:rPr>
          <w:rFonts w:ascii="Arial" w:hAnsi="Arial" w:cs="Arial"/>
          <w:sz w:val="24"/>
        </w:rPr>
      </w:pPr>
      <w:r>
        <w:rPr>
          <w:rFonts w:ascii="Arial" w:hAnsi="Arial" w:cs="Arial"/>
          <w:sz w:val="24"/>
        </w:rPr>
        <w:t>22</w:t>
      </w:r>
      <w:r w:rsidRPr="00E0171C">
        <w:t xml:space="preserve"> </w:t>
      </w:r>
      <w:r w:rsidRPr="00E0171C">
        <w:rPr>
          <w:rFonts w:ascii="Arial" w:hAnsi="Arial" w:cs="Arial"/>
          <w:sz w:val="24"/>
        </w:rPr>
        <w:t>Se observó que el Ente Público no realiza conciliaciones periódicas de los pagos de nóminas, entre el Departamento de Recursos Humanos y el Departamento de Contabilidad, ya que se determinó una diferencia de $78</w:t>
      </w:r>
      <w:proofErr w:type="gramStart"/>
      <w:r w:rsidRPr="00E0171C">
        <w:rPr>
          <w:rFonts w:ascii="Arial" w:hAnsi="Arial" w:cs="Arial"/>
          <w:sz w:val="24"/>
        </w:rPr>
        <w:t>,400,023</w:t>
      </w:r>
      <w:proofErr w:type="gramEnd"/>
      <w:r w:rsidRPr="00E0171C">
        <w:rPr>
          <w:rFonts w:ascii="Arial" w:hAnsi="Arial" w:cs="Arial"/>
          <w:sz w:val="24"/>
        </w:rPr>
        <w:t xml:space="preserve"> derivada de comparar los registros contables contra los reportes proporcionados por el Departamento de Recursos Humanos. A continuación se muestra la integración de éstas:</w:t>
      </w:r>
    </w:p>
    <w:tbl>
      <w:tblPr>
        <w:tblW w:w="394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0"/>
        <w:gridCol w:w="1786"/>
        <w:gridCol w:w="2287"/>
        <w:gridCol w:w="1046"/>
      </w:tblGrid>
      <w:tr w:rsidR="00E0171C" w:rsidRPr="00E0171C" w:rsidTr="00E0171C">
        <w:trPr>
          <w:tblCellSpacing w:w="15" w:type="dxa"/>
          <w:jc w:val="center"/>
        </w:trPr>
        <w:tc>
          <w:tcPr>
            <w:tcW w:w="1088" w:type="pct"/>
            <w:shd w:val="clear" w:color="auto" w:fill="A6A6A6" w:themeFill="background1" w:themeFillShade="A6"/>
            <w:vAlign w:val="center"/>
            <w:hideMark/>
          </w:tcPr>
          <w:p w:rsidR="00E0171C" w:rsidRPr="00E0171C" w:rsidRDefault="00E0171C" w:rsidP="00E0171C">
            <w:pPr>
              <w:jc w:val="center"/>
              <w:rPr>
                <w:rFonts w:ascii="Arial" w:hAnsi="Arial" w:cs="Arial"/>
                <w:b/>
                <w:sz w:val="14"/>
                <w:szCs w:val="14"/>
                <w:u w:val="single"/>
                <w:lang w:eastAsia="es-MX"/>
              </w:rPr>
            </w:pPr>
            <w:r w:rsidRPr="00E0171C">
              <w:rPr>
                <w:rFonts w:ascii="Arial" w:hAnsi="Arial" w:cs="Arial"/>
                <w:b/>
                <w:sz w:val="14"/>
                <w:szCs w:val="14"/>
                <w:u w:val="single"/>
                <w:lang w:eastAsia="es-MX"/>
              </w:rPr>
              <w:t>Concepto</w:t>
            </w:r>
          </w:p>
        </w:tc>
        <w:tc>
          <w:tcPr>
            <w:tcW w:w="1370" w:type="pct"/>
            <w:shd w:val="clear" w:color="auto" w:fill="A6A6A6" w:themeFill="background1" w:themeFillShade="A6"/>
            <w:vAlign w:val="center"/>
            <w:hideMark/>
          </w:tcPr>
          <w:p w:rsidR="00E0171C" w:rsidRPr="00E0171C" w:rsidRDefault="00E0171C" w:rsidP="00E0171C">
            <w:pPr>
              <w:jc w:val="center"/>
              <w:rPr>
                <w:rFonts w:ascii="Arial" w:hAnsi="Arial" w:cs="Arial"/>
                <w:b/>
                <w:sz w:val="14"/>
                <w:szCs w:val="14"/>
                <w:u w:val="single"/>
                <w:lang w:eastAsia="es-MX"/>
              </w:rPr>
            </w:pPr>
            <w:r w:rsidRPr="00E0171C">
              <w:rPr>
                <w:rFonts w:ascii="Arial" w:hAnsi="Arial" w:cs="Arial"/>
                <w:b/>
                <w:sz w:val="14"/>
                <w:szCs w:val="14"/>
                <w:u w:val="single"/>
                <w:lang w:eastAsia="es-MX"/>
              </w:rPr>
              <w:t>Saldo según Contabilidad</w:t>
            </w:r>
          </w:p>
        </w:tc>
        <w:tc>
          <w:tcPr>
            <w:tcW w:w="1761" w:type="pct"/>
            <w:shd w:val="clear" w:color="auto" w:fill="A6A6A6" w:themeFill="background1" w:themeFillShade="A6"/>
            <w:vAlign w:val="center"/>
            <w:hideMark/>
          </w:tcPr>
          <w:p w:rsidR="00E0171C" w:rsidRPr="00E0171C" w:rsidRDefault="00E0171C" w:rsidP="00E0171C">
            <w:pPr>
              <w:jc w:val="center"/>
              <w:rPr>
                <w:rFonts w:ascii="Arial" w:hAnsi="Arial" w:cs="Arial"/>
                <w:b/>
                <w:sz w:val="14"/>
                <w:szCs w:val="14"/>
                <w:u w:val="single"/>
                <w:lang w:eastAsia="es-MX"/>
              </w:rPr>
            </w:pPr>
            <w:r w:rsidRPr="00E0171C">
              <w:rPr>
                <w:rFonts w:ascii="Arial" w:hAnsi="Arial" w:cs="Arial"/>
                <w:b/>
                <w:sz w:val="14"/>
                <w:szCs w:val="14"/>
                <w:u w:val="single"/>
                <w:lang w:eastAsia="es-MX"/>
              </w:rPr>
              <w:t>Saldo según Recursos Humanos</w:t>
            </w:r>
          </w:p>
        </w:tc>
        <w:tc>
          <w:tcPr>
            <w:tcW w:w="0" w:type="auto"/>
            <w:shd w:val="clear" w:color="auto" w:fill="A6A6A6" w:themeFill="background1" w:themeFillShade="A6"/>
            <w:vAlign w:val="center"/>
            <w:hideMark/>
          </w:tcPr>
          <w:p w:rsidR="00E0171C" w:rsidRPr="00E0171C" w:rsidRDefault="00E0171C" w:rsidP="00E0171C">
            <w:pPr>
              <w:jc w:val="center"/>
              <w:rPr>
                <w:rFonts w:ascii="Arial" w:hAnsi="Arial" w:cs="Arial"/>
                <w:b/>
                <w:sz w:val="14"/>
                <w:szCs w:val="14"/>
                <w:u w:val="single"/>
                <w:lang w:eastAsia="es-MX"/>
              </w:rPr>
            </w:pPr>
            <w:r w:rsidRPr="00E0171C">
              <w:rPr>
                <w:rFonts w:ascii="Arial" w:hAnsi="Arial" w:cs="Arial"/>
                <w:b/>
                <w:sz w:val="14"/>
                <w:szCs w:val="14"/>
                <w:u w:val="single"/>
                <w:lang w:eastAsia="es-MX"/>
              </w:rPr>
              <w:t>Diferencia</w:t>
            </w:r>
          </w:p>
        </w:tc>
      </w:tr>
      <w:tr w:rsidR="00E0171C" w:rsidRPr="00E0171C" w:rsidTr="00E0171C">
        <w:trPr>
          <w:tblCellSpacing w:w="15" w:type="dxa"/>
          <w:jc w:val="center"/>
        </w:trPr>
        <w:tc>
          <w:tcPr>
            <w:tcW w:w="1088" w:type="pct"/>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Personal sindicalizado</w:t>
            </w:r>
          </w:p>
        </w:tc>
        <w:tc>
          <w:tcPr>
            <w:tcW w:w="1370" w:type="pct"/>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488,940,243</w:t>
            </w:r>
          </w:p>
        </w:tc>
        <w:tc>
          <w:tcPr>
            <w:tcW w:w="1761" w:type="pct"/>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579,385,161</w:t>
            </w:r>
          </w:p>
        </w:tc>
        <w:tc>
          <w:tcPr>
            <w:tcW w:w="0" w:type="auto"/>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(90,444,918)</w:t>
            </w:r>
          </w:p>
        </w:tc>
      </w:tr>
      <w:tr w:rsidR="00E0171C" w:rsidRPr="00E0171C" w:rsidTr="00E0171C">
        <w:trPr>
          <w:tblCellSpacing w:w="15" w:type="dxa"/>
          <w:jc w:val="center"/>
        </w:trPr>
        <w:tc>
          <w:tcPr>
            <w:tcW w:w="1088" w:type="pct"/>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Personal de confianza</w:t>
            </w:r>
          </w:p>
        </w:tc>
        <w:tc>
          <w:tcPr>
            <w:tcW w:w="1370" w:type="pct"/>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162,141,098</w:t>
            </w:r>
          </w:p>
        </w:tc>
        <w:tc>
          <w:tcPr>
            <w:tcW w:w="1761" w:type="pct"/>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150,096,203</w:t>
            </w:r>
          </w:p>
        </w:tc>
        <w:tc>
          <w:tcPr>
            <w:tcW w:w="0" w:type="auto"/>
            <w:vAlign w:val="center"/>
            <w:hideMark/>
          </w:tcPr>
          <w:p w:rsidR="00E0171C" w:rsidRPr="00E0171C" w:rsidRDefault="00E0171C" w:rsidP="00E0171C">
            <w:pPr>
              <w:jc w:val="center"/>
              <w:rPr>
                <w:rFonts w:ascii="Arial" w:hAnsi="Arial" w:cs="Arial"/>
                <w:sz w:val="14"/>
                <w:szCs w:val="14"/>
                <w:lang w:eastAsia="es-MX"/>
              </w:rPr>
            </w:pPr>
            <w:r w:rsidRPr="00E0171C">
              <w:rPr>
                <w:rFonts w:ascii="Arial" w:hAnsi="Arial" w:cs="Arial"/>
                <w:sz w:val="14"/>
                <w:szCs w:val="14"/>
                <w:lang w:eastAsia="es-MX"/>
              </w:rPr>
              <w:t>12,044,895</w:t>
            </w:r>
          </w:p>
        </w:tc>
      </w:tr>
      <w:tr w:rsidR="00E0171C" w:rsidRPr="00E0171C" w:rsidTr="00E0171C">
        <w:trPr>
          <w:tblCellSpacing w:w="15" w:type="dxa"/>
          <w:jc w:val="center"/>
        </w:trPr>
        <w:tc>
          <w:tcPr>
            <w:tcW w:w="1088" w:type="pct"/>
            <w:vAlign w:val="center"/>
            <w:hideMark/>
          </w:tcPr>
          <w:p w:rsidR="00E0171C" w:rsidRPr="00E0171C" w:rsidRDefault="00E0171C" w:rsidP="00E0171C">
            <w:pPr>
              <w:jc w:val="center"/>
              <w:rPr>
                <w:rFonts w:ascii="Arial" w:hAnsi="Arial" w:cs="Arial"/>
                <w:b/>
                <w:bCs/>
                <w:sz w:val="14"/>
                <w:szCs w:val="14"/>
                <w:lang w:eastAsia="es-MX"/>
              </w:rPr>
            </w:pPr>
            <w:r w:rsidRPr="00E0171C">
              <w:rPr>
                <w:rFonts w:ascii="Arial" w:hAnsi="Arial" w:cs="Arial"/>
                <w:b/>
                <w:bCs/>
                <w:sz w:val="14"/>
                <w:szCs w:val="14"/>
                <w:lang w:eastAsia="es-MX"/>
              </w:rPr>
              <w:t>Total</w:t>
            </w:r>
          </w:p>
        </w:tc>
        <w:tc>
          <w:tcPr>
            <w:tcW w:w="1370" w:type="pct"/>
            <w:vAlign w:val="center"/>
            <w:hideMark/>
          </w:tcPr>
          <w:p w:rsidR="00E0171C" w:rsidRPr="00E0171C" w:rsidRDefault="00E0171C" w:rsidP="00E0171C">
            <w:pPr>
              <w:jc w:val="center"/>
              <w:rPr>
                <w:rFonts w:ascii="Arial" w:hAnsi="Arial" w:cs="Arial"/>
                <w:b/>
                <w:bCs/>
                <w:sz w:val="14"/>
                <w:szCs w:val="14"/>
                <w:lang w:eastAsia="es-MX"/>
              </w:rPr>
            </w:pPr>
            <w:r w:rsidRPr="00E0171C">
              <w:rPr>
                <w:rFonts w:ascii="Arial" w:hAnsi="Arial" w:cs="Arial"/>
                <w:b/>
                <w:bCs/>
                <w:sz w:val="14"/>
                <w:szCs w:val="14"/>
                <w:lang w:eastAsia="es-MX"/>
              </w:rPr>
              <w:t>651,081,341</w:t>
            </w:r>
          </w:p>
        </w:tc>
        <w:tc>
          <w:tcPr>
            <w:tcW w:w="1761" w:type="pct"/>
            <w:vAlign w:val="center"/>
            <w:hideMark/>
          </w:tcPr>
          <w:p w:rsidR="00E0171C" w:rsidRPr="00E0171C" w:rsidRDefault="00E0171C" w:rsidP="00E0171C">
            <w:pPr>
              <w:jc w:val="center"/>
              <w:rPr>
                <w:rFonts w:ascii="Arial" w:hAnsi="Arial" w:cs="Arial"/>
                <w:b/>
                <w:bCs/>
                <w:sz w:val="14"/>
                <w:szCs w:val="14"/>
                <w:lang w:eastAsia="es-MX"/>
              </w:rPr>
            </w:pPr>
            <w:r w:rsidRPr="00E0171C">
              <w:rPr>
                <w:rFonts w:ascii="Arial" w:hAnsi="Arial" w:cs="Arial"/>
                <w:b/>
                <w:bCs/>
                <w:sz w:val="14"/>
                <w:szCs w:val="14"/>
                <w:lang w:eastAsia="es-MX"/>
              </w:rPr>
              <w:t>729,481,364</w:t>
            </w:r>
          </w:p>
        </w:tc>
        <w:tc>
          <w:tcPr>
            <w:tcW w:w="0" w:type="auto"/>
            <w:vAlign w:val="center"/>
            <w:hideMark/>
          </w:tcPr>
          <w:p w:rsidR="00E0171C" w:rsidRPr="00E0171C" w:rsidRDefault="00E0171C" w:rsidP="00E0171C">
            <w:pPr>
              <w:jc w:val="center"/>
              <w:rPr>
                <w:rFonts w:ascii="Arial" w:hAnsi="Arial" w:cs="Arial"/>
                <w:b/>
                <w:bCs/>
                <w:sz w:val="14"/>
                <w:szCs w:val="14"/>
                <w:lang w:eastAsia="es-MX"/>
              </w:rPr>
            </w:pPr>
            <w:r w:rsidRPr="00E0171C">
              <w:rPr>
                <w:rFonts w:ascii="Arial" w:hAnsi="Arial" w:cs="Arial"/>
                <w:b/>
                <w:bCs/>
                <w:sz w:val="14"/>
                <w:szCs w:val="14"/>
                <w:lang w:eastAsia="es-MX"/>
              </w:rPr>
              <w:t>(78,400,023)</w:t>
            </w:r>
          </w:p>
        </w:tc>
      </w:tr>
    </w:tbl>
    <w:p w:rsidR="00E0171C" w:rsidRDefault="00E0171C" w:rsidP="008A6AA5">
      <w:pPr>
        <w:spacing w:after="0" w:line="360" w:lineRule="auto"/>
        <w:contextualSpacing/>
        <w:jc w:val="both"/>
        <w:rPr>
          <w:rFonts w:ascii="Arial" w:hAnsi="Arial" w:cs="Arial"/>
          <w:sz w:val="24"/>
        </w:rPr>
      </w:pPr>
      <w:r>
        <w:rPr>
          <w:rFonts w:ascii="Arial" w:hAnsi="Arial" w:cs="Arial"/>
          <w:sz w:val="24"/>
        </w:rPr>
        <w:t xml:space="preserve"> </w:t>
      </w:r>
    </w:p>
    <w:p w:rsidR="00E0171C" w:rsidRPr="00E0171C" w:rsidRDefault="00E0171C" w:rsidP="00E0171C">
      <w:pPr>
        <w:spacing w:after="0" w:line="360" w:lineRule="auto"/>
        <w:contextualSpacing/>
        <w:jc w:val="both"/>
        <w:rPr>
          <w:rFonts w:ascii="Arial" w:hAnsi="Arial" w:cs="Arial"/>
          <w:b/>
          <w:sz w:val="24"/>
        </w:rPr>
      </w:pPr>
      <w:r w:rsidRPr="00E0171C">
        <w:rPr>
          <w:rFonts w:ascii="Arial" w:hAnsi="Arial" w:cs="Arial"/>
          <w:b/>
          <w:sz w:val="24"/>
        </w:rPr>
        <w:t>Análisis de la Auditoría Superior del Estado</w:t>
      </w:r>
    </w:p>
    <w:p w:rsidR="00E0171C" w:rsidRDefault="00E0171C" w:rsidP="00E0171C">
      <w:pPr>
        <w:spacing w:after="0" w:line="360" w:lineRule="auto"/>
        <w:contextualSpacing/>
        <w:jc w:val="both"/>
        <w:rPr>
          <w:rFonts w:ascii="Arial" w:hAnsi="Arial" w:cs="Arial"/>
          <w:sz w:val="24"/>
        </w:rPr>
      </w:pPr>
    </w:p>
    <w:p w:rsidR="00F11859" w:rsidRDefault="00E0171C" w:rsidP="00E0171C">
      <w:pPr>
        <w:spacing w:after="0" w:line="360" w:lineRule="auto"/>
        <w:contextualSpacing/>
        <w:jc w:val="both"/>
        <w:rPr>
          <w:rFonts w:ascii="Arial" w:hAnsi="Arial" w:cs="Arial"/>
          <w:sz w:val="24"/>
        </w:rPr>
      </w:pPr>
      <w:r>
        <w:rPr>
          <w:rFonts w:ascii="Arial" w:hAnsi="Arial" w:cs="Arial"/>
          <w:sz w:val="24"/>
        </w:rPr>
        <w:t>La Auditoría analizó</w:t>
      </w:r>
      <w:r w:rsidRPr="00E0171C">
        <w:rPr>
          <w:rFonts w:ascii="Arial" w:hAnsi="Arial" w:cs="Arial"/>
          <w:sz w:val="24"/>
        </w:rPr>
        <w:t xml:space="preserve"> las manifestaciones vertidas por el Ente Público,</w:t>
      </w:r>
      <w:r>
        <w:rPr>
          <w:rFonts w:ascii="Arial" w:hAnsi="Arial" w:cs="Arial"/>
          <w:sz w:val="24"/>
        </w:rPr>
        <w:t xml:space="preserve"> y determinó que esta observación se solventó</w:t>
      </w:r>
      <w:r w:rsidRPr="00E0171C">
        <w:rPr>
          <w:rFonts w:ascii="Arial" w:hAnsi="Arial" w:cs="Arial"/>
          <w:sz w:val="24"/>
        </w:rPr>
        <w:t xml:space="preserve"> </w:t>
      </w:r>
      <w:r>
        <w:rPr>
          <w:rFonts w:ascii="Arial" w:hAnsi="Arial" w:cs="Arial"/>
          <w:sz w:val="24"/>
        </w:rPr>
        <w:t>parcialmente, ya que si bien informó</w:t>
      </w:r>
      <w:r w:rsidRPr="00E0171C">
        <w:rPr>
          <w:rFonts w:ascii="Arial" w:hAnsi="Arial" w:cs="Arial"/>
          <w:sz w:val="24"/>
        </w:rPr>
        <w:t xml:space="preserve"> que las principales diferencias corresponden a conceptos proporcionados por el área de Recursos Humanos los cuales no corresponden a esta cuenta, adicionalmente </w:t>
      </w:r>
      <w:r>
        <w:rPr>
          <w:rFonts w:ascii="Arial" w:hAnsi="Arial" w:cs="Arial"/>
          <w:sz w:val="24"/>
        </w:rPr>
        <w:t>informaron al personal de la Auditoría</w:t>
      </w:r>
      <w:r w:rsidRPr="00E0171C">
        <w:rPr>
          <w:rFonts w:ascii="Arial" w:hAnsi="Arial" w:cs="Arial"/>
          <w:sz w:val="24"/>
        </w:rPr>
        <w:t xml:space="preserve"> que se esta</w:t>
      </w:r>
      <w:r>
        <w:rPr>
          <w:rFonts w:ascii="Arial" w:hAnsi="Arial" w:cs="Arial"/>
          <w:sz w:val="24"/>
        </w:rPr>
        <w:t>ba</w:t>
      </w:r>
      <w:r w:rsidRPr="00E0171C">
        <w:rPr>
          <w:rFonts w:ascii="Arial" w:hAnsi="Arial" w:cs="Arial"/>
          <w:sz w:val="24"/>
        </w:rPr>
        <w:t xml:space="preserve"> solicitando un desarrollo en el sistema SAP en su módulo de nóminas para el control de esta cuenta.</w:t>
      </w:r>
    </w:p>
    <w:p w:rsidR="00E0171C" w:rsidRDefault="00E0171C" w:rsidP="00E0171C">
      <w:pPr>
        <w:spacing w:after="0" w:line="360" w:lineRule="auto"/>
        <w:contextualSpacing/>
        <w:jc w:val="both"/>
        <w:rPr>
          <w:rFonts w:ascii="Arial" w:hAnsi="Arial" w:cs="Arial"/>
          <w:sz w:val="24"/>
        </w:rPr>
      </w:pPr>
    </w:p>
    <w:p w:rsidR="00E0171C" w:rsidRPr="00E0171C" w:rsidRDefault="00E0171C" w:rsidP="00E0171C">
      <w:pPr>
        <w:spacing w:after="0" w:line="360" w:lineRule="auto"/>
        <w:contextualSpacing/>
        <w:jc w:val="both"/>
        <w:rPr>
          <w:rFonts w:ascii="Arial" w:hAnsi="Arial" w:cs="Arial"/>
          <w:b/>
          <w:sz w:val="24"/>
        </w:rPr>
      </w:pPr>
      <w:r w:rsidRPr="00E0171C">
        <w:rPr>
          <w:rFonts w:ascii="Arial" w:hAnsi="Arial" w:cs="Arial"/>
          <w:b/>
          <w:sz w:val="24"/>
        </w:rPr>
        <w:t>Acción(es) o recomendación(es) emitida(s)</w:t>
      </w:r>
    </w:p>
    <w:p w:rsidR="00E0171C" w:rsidRPr="00E0171C" w:rsidRDefault="00E0171C" w:rsidP="00E0171C">
      <w:pPr>
        <w:spacing w:after="0" w:line="360" w:lineRule="auto"/>
        <w:contextualSpacing/>
        <w:jc w:val="both"/>
        <w:rPr>
          <w:rFonts w:ascii="Arial" w:hAnsi="Arial" w:cs="Arial"/>
          <w:i/>
          <w:sz w:val="24"/>
        </w:rPr>
      </w:pPr>
      <w:r w:rsidRPr="00E0171C">
        <w:rPr>
          <w:rFonts w:ascii="Arial" w:hAnsi="Arial" w:cs="Arial"/>
          <w:i/>
          <w:sz w:val="24"/>
        </w:rPr>
        <w:lastRenderedPageBreak/>
        <w:t>Recomendaciones en Relación a la Gestión o Control Interno.</w:t>
      </w:r>
    </w:p>
    <w:p w:rsidR="00F11859" w:rsidRDefault="00F11859" w:rsidP="008A6AA5">
      <w:pPr>
        <w:spacing w:after="0" w:line="360" w:lineRule="auto"/>
        <w:contextualSpacing/>
        <w:jc w:val="both"/>
        <w:rPr>
          <w:rFonts w:ascii="Arial" w:hAnsi="Arial" w:cs="Arial"/>
          <w:sz w:val="24"/>
        </w:rPr>
      </w:pPr>
    </w:p>
    <w:p w:rsidR="00867D3D" w:rsidRDefault="00867D3D" w:rsidP="008A6AA5">
      <w:pPr>
        <w:spacing w:after="0" w:line="360" w:lineRule="auto"/>
        <w:contextualSpacing/>
        <w:jc w:val="both"/>
        <w:rPr>
          <w:rFonts w:ascii="Arial" w:hAnsi="Arial" w:cs="Arial"/>
          <w:b/>
          <w:sz w:val="24"/>
        </w:rPr>
      </w:pPr>
      <w:r>
        <w:rPr>
          <w:rFonts w:ascii="Arial" w:hAnsi="Arial" w:cs="Arial"/>
          <w:b/>
          <w:sz w:val="24"/>
        </w:rPr>
        <w:t xml:space="preserve">OBRA PÚBLICA </w:t>
      </w:r>
    </w:p>
    <w:p w:rsidR="00867D3D" w:rsidRDefault="00867D3D" w:rsidP="008A6AA5">
      <w:pPr>
        <w:spacing w:after="0" w:line="360" w:lineRule="auto"/>
        <w:contextualSpacing/>
        <w:jc w:val="both"/>
        <w:rPr>
          <w:rFonts w:ascii="Arial" w:hAnsi="Arial" w:cs="Arial"/>
          <w:b/>
          <w:sz w:val="24"/>
        </w:rPr>
      </w:pPr>
    </w:p>
    <w:p w:rsidR="00867D3D" w:rsidRPr="00867D3D" w:rsidRDefault="00867D3D" w:rsidP="00867D3D">
      <w:pPr>
        <w:spacing w:after="0" w:line="360" w:lineRule="auto"/>
        <w:contextualSpacing/>
        <w:jc w:val="both"/>
        <w:rPr>
          <w:rFonts w:ascii="Arial" w:hAnsi="Arial" w:cs="Arial"/>
          <w:b/>
          <w:sz w:val="24"/>
          <w:u w:val="single"/>
        </w:rPr>
      </w:pPr>
      <w:r w:rsidRPr="00867D3D">
        <w:rPr>
          <w:rFonts w:ascii="Arial" w:hAnsi="Arial" w:cs="Arial"/>
          <w:b/>
          <w:sz w:val="24"/>
          <w:u w:val="single"/>
        </w:rPr>
        <w:t>OBRA PÚBLICA</w:t>
      </w:r>
    </w:p>
    <w:p w:rsidR="00867D3D" w:rsidRPr="00867D3D" w:rsidRDefault="00867D3D" w:rsidP="00867D3D">
      <w:pPr>
        <w:spacing w:after="0" w:line="360" w:lineRule="auto"/>
        <w:contextualSpacing/>
        <w:jc w:val="both"/>
        <w:rPr>
          <w:rFonts w:ascii="Arial" w:hAnsi="Arial" w:cs="Arial"/>
          <w:b/>
          <w:sz w:val="24"/>
          <w:u w:val="single"/>
        </w:rPr>
      </w:pPr>
      <w:r w:rsidRPr="00867D3D">
        <w:rPr>
          <w:rFonts w:ascii="Arial" w:hAnsi="Arial" w:cs="Arial"/>
          <w:b/>
          <w:sz w:val="24"/>
          <w:u w:val="single"/>
        </w:rPr>
        <w:t>Obra Pública</w:t>
      </w:r>
    </w:p>
    <w:p w:rsidR="00867D3D" w:rsidRPr="00867D3D" w:rsidRDefault="00867D3D" w:rsidP="00867D3D">
      <w:pPr>
        <w:spacing w:after="0" w:line="360" w:lineRule="auto"/>
        <w:contextualSpacing/>
        <w:jc w:val="both"/>
        <w:rPr>
          <w:rFonts w:ascii="Arial" w:hAnsi="Arial" w:cs="Arial"/>
          <w:b/>
          <w:sz w:val="24"/>
          <w:u w:val="single"/>
        </w:rPr>
      </w:pPr>
      <w:r w:rsidRPr="00867D3D">
        <w:rPr>
          <w:rFonts w:ascii="Arial" w:hAnsi="Arial" w:cs="Arial"/>
          <w:b/>
          <w:sz w:val="24"/>
          <w:u w:val="single"/>
        </w:rPr>
        <w:t>Obras en Proceso</w:t>
      </w:r>
    </w:p>
    <w:p w:rsidR="00F11859" w:rsidRDefault="00F11859" w:rsidP="008A6AA5">
      <w:pPr>
        <w:spacing w:after="0" w:line="360" w:lineRule="auto"/>
        <w:contextualSpacing/>
        <w:jc w:val="both"/>
        <w:rPr>
          <w:rFonts w:ascii="Arial" w:hAnsi="Arial" w:cs="Arial"/>
          <w:sz w:val="24"/>
        </w:rPr>
      </w:pPr>
    </w:p>
    <w:p w:rsidR="00867D3D" w:rsidRDefault="00867D3D" w:rsidP="008A6AA5">
      <w:pPr>
        <w:spacing w:after="0" w:line="360" w:lineRule="auto"/>
        <w:contextualSpacing/>
        <w:jc w:val="both"/>
        <w:rPr>
          <w:rFonts w:ascii="Arial" w:hAnsi="Arial" w:cs="Arial"/>
          <w:sz w:val="24"/>
        </w:rPr>
      </w:pPr>
    </w:p>
    <w:p w:rsidR="00867D3D" w:rsidRDefault="00867D3D"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88"/>
        <w:gridCol w:w="5570"/>
        <w:gridCol w:w="158"/>
        <w:gridCol w:w="1060"/>
      </w:tblGrid>
      <w:tr w:rsidR="00867D3D" w:rsidRPr="00867D3D" w:rsidTr="00867D3D">
        <w:trPr>
          <w:tblCellSpacing w:w="15" w:type="dxa"/>
          <w:jc w:val="center"/>
        </w:trPr>
        <w:tc>
          <w:tcPr>
            <w:tcW w:w="0" w:type="auto"/>
            <w:shd w:val="clear" w:color="auto" w:fill="A6A6A6" w:themeFill="background1" w:themeFillShade="A6"/>
            <w:vAlign w:val="center"/>
            <w:hideMark/>
          </w:tcPr>
          <w:p w:rsidR="00867D3D" w:rsidRPr="00867D3D" w:rsidRDefault="00867D3D" w:rsidP="00AD15B0">
            <w:pPr>
              <w:jc w:val="center"/>
              <w:rPr>
                <w:rFonts w:ascii="Arial" w:hAnsi="Arial" w:cs="Arial"/>
                <w:b/>
                <w:bCs/>
                <w:sz w:val="14"/>
                <w:szCs w:val="14"/>
                <w:u w:val="single"/>
                <w:lang w:eastAsia="es-MX"/>
              </w:rPr>
            </w:pPr>
            <w:r w:rsidRPr="00867D3D">
              <w:rPr>
                <w:rFonts w:ascii="Arial" w:hAnsi="Arial" w:cs="Arial"/>
                <w:b/>
                <w:bCs/>
                <w:sz w:val="14"/>
                <w:szCs w:val="14"/>
                <w:u w:val="single"/>
                <w:shd w:val="clear" w:color="auto" w:fill="A6A6A6" w:themeFill="background1" w:themeFillShade="A6"/>
                <w:lang w:eastAsia="es-MX"/>
              </w:rPr>
              <w:t>Re</w:t>
            </w:r>
            <w:r w:rsidRPr="00867D3D">
              <w:rPr>
                <w:rFonts w:ascii="Arial" w:hAnsi="Arial" w:cs="Arial"/>
                <w:b/>
                <w:bCs/>
                <w:sz w:val="14"/>
                <w:szCs w:val="14"/>
                <w:u w:val="single"/>
                <w:lang w:eastAsia="es-MX"/>
              </w:rPr>
              <w:t>f.</w:t>
            </w:r>
          </w:p>
        </w:tc>
        <w:tc>
          <w:tcPr>
            <w:tcW w:w="0" w:type="auto"/>
            <w:shd w:val="clear" w:color="auto" w:fill="A6A6A6" w:themeFill="background1" w:themeFillShade="A6"/>
            <w:vAlign w:val="center"/>
            <w:hideMark/>
          </w:tcPr>
          <w:p w:rsidR="00867D3D" w:rsidRPr="00867D3D" w:rsidRDefault="00867D3D" w:rsidP="00AD15B0">
            <w:pPr>
              <w:jc w:val="center"/>
              <w:rPr>
                <w:rFonts w:ascii="Arial" w:hAnsi="Arial" w:cs="Arial"/>
                <w:b/>
                <w:bCs/>
                <w:sz w:val="14"/>
                <w:szCs w:val="14"/>
                <w:u w:val="single"/>
                <w:lang w:eastAsia="es-MX"/>
              </w:rPr>
            </w:pPr>
            <w:r w:rsidRPr="00867D3D">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867D3D" w:rsidRPr="00867D3D" w:rsidRDefault="00867D3D" w:rsidP="00AD15B0">
            <w:pPr>
              <w:jc w:val="center"/>
              <w:rPr>
                <w:rFonts w:ascii="Arial" w:hAnsi="Arial" w:cs="Arial"/>
                <w:b/>
                <w:bCs/>
                <w:sz w:val="14"/>
                <w:szCs w:val="14"/>
                <w:u w:val="single"/>
                <w:lang w:eastAsia="es-MX"/>
              </w:rPr>
            </w:pPr>
            <w:r w:rsidRPr="00867D3D">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867D3D" w:rsidRPr="00867D3D" w:rsidRDefault="00867D3D" w:rsidP="00AD15B0">
            <w:pPr>
              <w:jc w:val="center"/>
              <w:rPr>
                <w:rFonts w:ascii="Arial" w:hAnsi="Arial" w:cs="Arial"/>
                <w:b/>
                <w:bCs/>
                <w:color w:val="0000CC"/>
                <w:sz w:val="14"/>
                <w:szCs w:val="14"/>
                <w:lang w:eastAsia="es-MX"/>
              </w:rPr>
            </w:pPr>
            <w:r w:rsidRPr="00867D3D">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867D3D" w:rsidRPr="00867D3D" w:rsidRDefault="00867D3D" w:rsidP="00AD15B0">
            <w:pPr>
              <w:jc w:val="center"/>
              <w:rPr>
                <w:rFonts w:ascii="Arial" w:hAnsi="Arial" w:cs="Arial"/>
                <w:b/>
                <w:bCs/>
                <w:sz w:val="14"/>
                <w:szCs w:val="14"/>
                <w:u w:val="single"/>
                <w:lang w:eastAsia="es-MX"/>
              </w:rPr>
            </w:pPr>
            <w:r w:rsidRPr="00867D3D">
              <w:rPr>
                <w:rFonts w:ascii="Arial" w:hAnsi="Arial" w:cs="Arial"/>
                <w:b/>
                <w:bCs/>
                <w:sz w:val="14"/>
                <w:szCs w:val="14"/>
                <w:u w:val="single"/>
                <w:lang w:eastAsia="es-MX"/>
              </w:rPr>
              <w:t>Registrado en el 2015</w:t>
            </w:r>
          </w:p>
        </w:tc>
      </w:tr>
      <w:tr w:rsidR="00867D3D" w:rsidRPr="00867D3D" w:rsidTr="00867D3D">
        <w:trPr>
          <w:tblCellSpacing w:w="15" w:type="dxa"/>
          <w:jc w:val="center"/>
        </w:trPr>
        <w:tc>
          <w:tcPr>
            <w:tcW w:w="0" w:type="auto"/>
            <w:shd w:val="clear" w:color="auto" w:fill="auto"/>
            <w:vAlign w:val="center"/>
            <w:hideMark/>
          </w:tcPr>
          <w:p w:rsidR="00867D3D" w:rsidRPr="00867D3D" w:rsidRDefault="00867D3D" w:rsidP="00AD15B0">
            <w:pPr>
              <w:jc w:val="center"/>
              <w:rPr>
                <w:rFonts w:ascii="Arial" w:hAnsi="Arial" w:cs="Arial"/>
                <w:bCs/>
                <w:sz w:val="14"/>
                <w:szCs w:val="14"/>
                <w:lang w:eastAsia="es-MX"/>
              </w:rPr>
            </w:pPr>
            <w:r w:rsidRPr="00867D3D">
              <w:rPr>
                <w:rFonts w:ascii="Arial" w:hAnsi="Arial" w:cs="Arial"/>
                <w:bCs/>
                <w:sz w:val="14"/>
                <w:szCs w:val="14"/>
                <w:lang w:eastAsia="es-MX"/>
              </w:rPr>
              <w:t>1</w:t>
            </w:r>
          </w:p>
        </w:tc>
        <w:tc>
          <w:tcPr>
            <w:tcW w:w="0" w:type="auto"/>
            <w:vAlign w:val="center"/>
            <w:hideMark/>
          </w:tcPr>
          <w:p w:rsidR="00867D3D" w:rsidRPr="00867D3D" w:rsidRDefault="00867D3D" w:rsidP="00AD15B0">
            <w:pPr>
              <w:rPr>
                <w:rFonts w:ascii="Arial" w:hAnsi="Arial" w:cs="Arial"/>
                <w:bCs/>
                <w:sz w:val="14"/>
                <w:szCs w:val="14"/>
                <w:lang w:eastAsia="es-MX"/>
              </w:rPr>
            </w:pPr>
            <w:r w:rsidRPr="00867D3D">
              <w:rPr>
                <w:rFonts w:ascii="Arial" w:hAnsi="Arial" w:cs="Arial"/>
                <w:bCs/>
                <w:sz w:val="14"/>
                <w:szCs w:val="14"/>
                <w:lang w:eastAsia="es-MX"/>
              </w:rPr>
              <w:t>SADM-PROTAR-03-201 4-C</w:t>
            </w:r>
          </w:p>
        </w:tc>
        <w:tc>
          <w:tcPr>
            <w:tcW w:w="0" w:type="auto"/>
            <w:vAlign w:val="center"/>
            <w:hideMark/>
          </w:tcPr>
          <w:p w:rsidR="00867D3D" w:rsidRPr="00867D3D" w:rsidRDefault="00867D3D" w:rsidP="00AD15B0">
            <w:pPr>
              <w:rPr>
                <w:rFonts w:ascii="Arial" w:hAnsi="Arial" w:cs="Arial"/>
                <w:bCs/>
                <w:sz w:val="14"/>
                <w:szCs w:val="14"/>
                <w:lang w:eastAsia="es-MX"/>
              </w:rPr>
            </w:pPr>
            <w:r w:rsidRPr="00867D3D">
              <w:rPr>
                <w:rFonts w:ascii="Arial" w:hAnsi="Arial" w:cs="Arial"/>
                <w:bCs/>
                <w:sz w:val="14"/>
                <w:szCs w:val="14"/>
                <w:lang w:eastAsia="es-MX"/>
              </w:rPr>
              <w:t>Construcción de obra civil, mecánica, eléctrica y equipamiento de proceso para el incremento de capacidad de tratamiento de 100 litros por segundo de aguas negras en la planta de tratamiento de agua residual "García", municipio de García.</w:t>
            </w:r>
          </w:p>
        </w:tc>
        <w:tc>
          <w:tcPr>
            <w:tcW w:w="0" w:type="auto"/>
            <w:vAlign w:val="center"/>
            <w:hideMark/>
          </w:tcPr>
          <w:p w:rsidR="00867D3D" w:rsidRPr="00867D3D" w:rsidRDefault="00867D3D" w:rsidP="00AD15B0">
            <w:pPr>
              <w:jc w:val="right"/>
              <w:rPr>
                <w:rFonts w:ascii="Arial" w:hAnsi="Arial" w:cs="Arial"/>
                <w:bCs/>
                <w:sz w:val="14"/>
                <w:szCs w:val="14"/>
                <w:lang w:eastAsia="es-MX"/>
              </w:rPr>
            </w:pPr>
            <w:r w:rsidRPr="00867D3D">
              <w:rPr>
                <w:rFonts w:ascii="Arial" w:hAnsi="Arial" w:cs="Arial"/>
                <w:bCs/>
                <w:sz w:val="14"/>
                <w:szCs w:val="14"/>
                <w:lang w:eastAsia="es-MX"/>
              </w:rPr>
              <w:t>$</w:t>
            </w:r>
          </w:p>
        </w:tc>
        <w:tc>
          <w:tcPr>
            <w:tcW w:w="0" w:type="auto"/>
            <w:vAlign w:val="center"/>
            <w:hideMark/>
          </w:tcPr>
          <w:p w:rsidR="00867D3D" w:rsidRPr="00867D3D" w:rsidRDefault="00867D3D" w:rsidP="00AD15B0">
            <w:pPr>
              <w:jc w:val="right"/>
              <w:rPr>
                <w:rFonts w:ascii="Arial" w:hAnsi="Arial" w:cs="Arial"/>
                <w:bCs/>
                <w:sz w:val="14"/>
                <w:szCs w:val="14"/>
                <w:lang w:eastAsia="es-MX"/>
              </w:rPr>
            </w:pPr>
            <w:r w:rsidRPr="00867D3D">
              <w:rPr>
                <w:rFonts w:ascii="Arial" w:hAnsi="Arial" w:cs="Arial"/>
                <w:bCs/>
                <w:sz w:val="14"/>
                <w:szCs w:val="14"/>
                <w:lang w:eastAsia="es-MX"/>
              </w:rPr>
              <w:t>63,163,090</w:t>
            </w:r>
          </w:p>
        </w:tc>
      </w:tr>
    </w:tbl>
    <w:p w:rsidR="00F11859" w:rsidRDefault="00F11859" w:rsidP="008A6AA5">
      <w:pPr>
        <w:spacing w:after="0" w:line="360" w:lineRule="auto"/>
        <w:contextualSpacing/>
        <w:jc w:val="both"/>
        <w:rPr>
          <w:rFonts w:ascii="Arial" w:hAnsi="Arial" w:cs="Arial"/>
          <w:sz w:val="24"/>
        </w:rPr>
      </w:pPr>
    </w:p>
    <w:p w:rsidR="00F11859" w:rsidRDefault="00867D3D" w:rsidP="008A6AA5">
      <w:pPr>
        <w:spacing w:after="0" w:line="360" w:lineRule="auto"/>
        <w:contextualSpacing/>
        <w:jc w:val="both"/>
        <w:rPr>
          <w:rFonts w:ascii="Arial" w:hAnsi="Arial" w:cs="Arial"/>
          <w:sz w:val="24"/>
        </w:rPr>
      </w:pPr>
      <w:r>
        <w:rPr>
          <w:rFonts w:ascii="Arial" w:hAnsi="Arial" w:cs="Arial"/>
          <w:sz w:val="24"/>
        </w:rPr>
        <w:t>23. Personal adscrito a la</w:t>
      </w:r>
      <w:r w:rsidRPr="00867D3D">
        <w:rPr>
          <w:rFonts w:ascii="Arial" w:hAnsi="Arial" w:cs="Arial"/>
          <w:sz w:val="24"/>
        </w:rPr>
        <w:t xml:space="preserve"> Auditoría realizó inspección a la obra, detectando en la verificación de las cantidades de trabajos ejecutadas de los conceptos seleccionados, diferencias entre lo pagado y lo ejecutado por un importe de $247,251, en los conceptos siguientes:</w:t>
      </w:r>
    </w:p>
    <w:p w:rsidR="00867D3D" w:rsidRDefault="00867D3D" w:rsidP="008A6AA5">
      <w:pPr>
        <w:spacing w:after="0"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3"/>
        <w:gridCol w:w="555"/>
        <w:gridCol w:w="625"/>
        <w:gridCol w:w="750"/>
        <w:gridCol w:w="757"/>
        <w:gridCol w:w="675"/>
        <w:gridCol w:w="796"/>
      </w:tblGrid>
      <w:tr w:rsidR="00867D3D" w:rsidRPr="00867D3D" w:rsidTr="00867D3D">
        <w:trPr>
          <w:tblHeader/>
          <w:tblCellSpacing w:w="15" w:type="dxa"/>
          <w:jc w:val="center"/>
        </w:trPr>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Concepto</w:t>
            </w:r>
          </w:p>
        </w:tc>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Unidad</w:t>
            </w:r>
          </w:p>
        </w:tc>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Pagado</w:t>
            </w:r>
          </w:p>
        </w:tc>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Ejecutado</w:t>
            </w:r>
          </w:p>
        </w:tc>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Diferencia</w:t>
            </w:r>
          </w:p>
        </w:tc>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Precio Unitario</w:t>
            </w:r>
          </w:p>
        </w:tc>
        <w:tc>
          <w:tcPr>
            <w:tcW w:w="0" w:type="auto"/>
            <w:shd w:val="clear" w:color="auto" w:fill="A6A6A6" w:themeFill="background1" w:themeFillShade="A6"/>
            <w:vAlign w:val="center"/>
            <w:hideMark/>
          </w:tcPr>
          <w:p w:rsidR="00867D3D" w:rsidRPr="00867D3D" w:rsidRDefault="00867D3D" w:rsidP="00867D3D">
            <w:pPr>
              <w:jc w:val="center"/>
              <w:rPr>
                <w:rFonts w:ascii="Arial" w:hAnsi="Arial" w:cs="Arial"/>
                <w:b/>
                <w:sz w:val="14"/>
                <w:szCs w:val="14"/>
                <w:u w:val="single"/>
                <w:lang w:eastAsia="es-MX"/>
              </w:rPr>
            </w:pPr>
            <w:r w:rsidRPr="00867D3D">
              <w:rPr>
                <w:rFonts w:ascii="Arial" w:hAnsi="Arial" w:cs="Arial"/>
                <w:b/>
                <w:sz w:val="14"/>
                <w:szCs w:val="14"/>
                <w:u w:val="single"/>
                <w:lang w:eastAsia="es-MX"/>
              </w:rPr>
              <w:t>Importe</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220.00 m de tubería de 30 y 18 pulgadas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14.057.-Suministro, instalación y prueba de hermeticidad, de tubería de </w:t>
            </w:r>
            <w:proofErr w:type="spellStart"/>
            <w:r w:rsidRPr="00867D3D">
              <w:rPr>
                <w:rFonts w:ascii="Arial" w:hAnsi="Arial" w:cs="Arial"/>
                <w:sz w:val="14"/>
                <w:szCs w:val="14"/>
                <w:lang w:eastAsia="es-MX"/>
              </w:rPr>
              <w:t>policloruro</w:t>
            </w:r>
            <w:proofErr w:type="spellEnd"/>
            <w:r w:rsidRPr="00867D3D">
              <w:rPr>
                <w:rFonts w:ascii="Arial" w:hAnsi="Arial" w:cs="Arial"/>
                <w:sz w:val="14"/>
                <w:szCs w:val="14"/>
                <w:lang w:eastAsia="es-MX"/>
              </w:rPr>
              <w:t xml:space="preserve"> de vinilo [</w:t>
            </w:r>
            <w:proofErr w:type="spellStart"/>
            <w:r w:rsidRPr="00867D3D">
              <w:rPr>
                <w:rFonts w:ascii="Arial" w:hAnsi="Arial" w:cs="Arial"/>
                <w:sz w:val="14"/>
                <w:szCs w:val="14"/>
                <w:lang w:eastAsia="es-MX"/>
              </w:rPr>
              <w:t>p.v.c</w:t>
            </w:r>
            <w:proofErr w:type="spellEnd"/>
            <w:r w:rsidRPr="00867D3D">
              <w:rPr>
                <w:rFonts w:ascii="Arial" w:hAnsi="Arial" w:cs="Arial"/>
                <w:sz w:val="14"/>
                <w:szCs w:val="14"/>
                <w:lang w:eastAsia="es-MX"/>
              </w:rPr>
              <w:t>.] sin plastificante de pared estructurada longitudinalmente, con junta hermética para drenaje sanitario y empaque, en diámetros de 30 pulgadas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183.00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148.95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34.05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2,262.78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77,047.66</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lastRenderedPageBreak/>
              <w:t>Trabajos en: Cárcamo de bombeo de influente de 6.00x6.00 m</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7.010.-Concreto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=100 kg/cm2, para nivelación de terreno en desplante de estructuras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3.33</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3.35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2,509.53</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(50.19)</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7.060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piso cárcamo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26.66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26.82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(0.16)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3,227.15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(516.34)</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7.061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muro de cárcamo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61.93</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57.83</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4.10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5,978.36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24,511.28</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29.026 Fabricación e instalación de barandal metálico de acero, de sección tubular </w:t>
            </w:r>
            <w:proofErr w:type="spellStart"/>
            <w:r w:rsidRPr="00867D3D">
              <w:rPr>
                <w:rFonts w:ascii="Arial" w:hAnsi="Arial" w:cs="Arial"/>
                <w:sz w:val="14"/>
                <w:szCs w:val="14"/>
                <w:lang w:eastAsia="es-MX"/>
              </w:rPr>
              <w:t>ced</w:t>
            </w:r>
            <w:proofErr w:type="spellEnd"/>
            <w:r w:rsidRPr="00867D3D">
              <w:rPr>
                <w:rFonts w:ascii="Arial" w:hAnsi="Arial" w:cs="Arial"/>
                <w:sz w:val="14"/>
                <w:szCs w:val="14"/>
                <w:lang w:eastAsia="es-MX"/>
              </w:rPr>
              <w:t>. 40 de 1 1/2 de pulgada de diámetro y 1.05 m de altura, formado con dos horizontales con una separación de 45 cm y postes con una separación de 1.80 m, en muros de cárcamo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11.00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3.80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7.20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1,352.77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9,739.94</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Reactor Anaerobio - Reactor Biológico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19.013 Suministro, instalación y prueba de tubería de acero, en diámetro y espesor de 24 y 3/8 de pulgada, respectivamente.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39.16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39.15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0.01</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5,419.49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54.19</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8.008 Suministro, instalación y prueba de tubería de acero, en diámetro y espesor de 18 y 3/8 de pulgada, respectivamente.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136.09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136.19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(0.10)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3,275.64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(327.56)</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Edificio de Sopladores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21.062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 losa de piso y banquetas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9.89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10.22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(0.33)</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2,958.64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(976.35)</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44.001 Suministro e instalación de techo </w:t>
            </w:r>
            <w:proofErr w:type="spellStart"/>
            <w:r w:rsidRPr="00867D3D">
              <w:rPr>
                <w:rFonts w:ascii="Arial" w:hAnsi="Arial" w:cs="Arial"/>
                <w:sz w:val="14"/>
                <w:szCs w:val="14"/>
                <w:lang w:eastAsia="es-MX"/>
              </w:rPr>
              <w:t>multypanel</w:t>
            </w:r>
            <w:proofErr w:type="spellEnd"/>
            <w:r w:rsidRPr="00867D3D">
              <w:rPr>
                <w:rFonts w:ascii="Arial" w:hAnsi="Arial" w:cs="Arial"/>
                <w:sz w:val="14"/>
                <w:szCs w:val="14"/>
                <w:lang w:eastAsia="es-MX"/>
              </w:rPr>
              <w:t xml:space="preserve"> de 25.4 mm [1 pulgada] de espesor, materiales y mano de obra.</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m²</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82.01</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81.94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1,943.14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136.02</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Clarificador Secundario No.1</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19.013 Suministro, instalación y prueba de tubería de acero, en diámetro y espesor de 24 y 3/8 de pulgada, respectivamente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47.24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47.25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(0.01)</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5,419.49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(54.19)</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34.015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cimentación de muros de tanque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22.55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22.59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3,641.50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(145.66)</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lastRenderedPageBreak/>
              <w:t xml:space="preserve">34.017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piso de tanque y cajas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63.68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64.46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(0.78)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3,641.50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(2,840.37)</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21.06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muro de tanque y cajas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73.80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73.97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(0.17)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5,064.52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(860.97)</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21.061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 canal</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15.78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15.82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7,639.77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(305.59)</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Clarificador Secundario No.2</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34.015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cimentación de muros de tanque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22.55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22.59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3,641.50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(145.66)</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34.017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piso de tanque y cajas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63.68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64.46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(0.78)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3,641.50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(2,840.37)</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21.06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muro de tanque y cajas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73.80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73.97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(0.17)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5,064.52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(860.97)</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21.061 Concreto </w:t>
            </w:r>
            <w:proofErr w:type="spellStart"/>
            <w:r w:rsidRPr="00867D3D">
              <w:rPr>
                <w:rFonts w:ascii="Arial" w:hAnsi="Arial" w:cs="Arial"/>
                <w:sz w:val="14"/>
                <w:szCs w:val="14"/>
                <w:lang w:eastAsia="es-MX"/>
              </w:rPr>
              <w:t>fc</w:t>
            </w:r>
            <w:proofErr w:type="spellEnd"/>
            <w:r w:rsidRPr="00867D3D">
              <w:rPr>
                <w:rFonts w:ascii="Arial" w:hAnsi="Arial" w:cs="Arial"/>
                <w:sz w:val="14"/>
                <w:szCs w:val="14"/>
                <w:lang w:eastAsia="es-MX"/>
              </w:rPr>
              <w:t>=350 kg/cm2, en : en canal</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m³</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15.78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15.82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7,639.77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(305.59)</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Cárcamo de Recirculación y Purga</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8.008 Suministro, instalación y prueba de tubería de acero, en diámetro y espesor de 12 y 3/8 de pulgada, respectivamente.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97.34</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97.35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(0.01)</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2,593.97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(25.94)</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Cámara de Contacto de Cloro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19.013 Suministro, instalación y prueba de tubería de acero, en diámetro y espesor de 24 y 3/8 de pulgada, respectivamente.</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89.35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89.30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0.05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5,419.49</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270.97</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Urbanización</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34.017.-Suministro de materiales y mano de obra para la fabricación de losas de piso en áreas del pretratamiento de 15 cm de espesor</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m²</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440.70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441.96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(1.26)</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486.67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(613.20)</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Edificio Planta de Emergencia y CCM</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xml:space="preserve">33.001.-Impermeabilización de losa de azotea con </w:t>
            </w:r>
            <w:proofErr w:type="spellStart"/>
            <w:r w:rsidRPr="00867D3D">
              <w:rPr>
                <w:rFonts w:ascii="Arial" w:hAnsi="Arial" w:cs="Arial"/>
                <w:sz w:val="14"/>
                <w:szCs w:val="14"/>
                <w:lang w:eastAsia="es-MX"/>
              </w:rPr>
              <w:t>termotek</w:t>
            </w:r>
            <w:proofErr w:type="spellEnd"/>
            <w:r w:rsidRPr="00867D3D">
              <w:rPr>
                <w:rFonts w:ascii="Arial" w:hAnsi="Arial" w:cs="Arial"/>
                <w:sz w:val="14"/>
                <w:szCs w:val="14"/>
                <w:lang w:eastAsia="es-MX"/>
              </w:rPr>
              <w:t xml:space="preserve"> 5 años </w:t>
            </w:r>
            <w:proofErr w:type="spellStart"/>
            <w:r w:rsidRPr="00867D3D">
              <w:rPr>
                <w:rFonts w:ascii="Arial" w:hAnsi="Arial" w:cs="Arial"/>
                <w:sz w:val="14"/>
                <w:szCs w:val="14"/>
                <w:lang w:eastAsia="es-MX"/>
              </w:rPr>
              <w:t>fibratado</w:t>
            </w:r>
            <w:proofErr w:type="spellEnd"/>
            <w:r w:rsidRPr="00867D3D">
              <w:rPr>
                <w:rFonts w:ascii="Arial" w:hAnsi="Arial" w:cs="Arial"/>
                <w:sz w:val="14"/>
                <w:szCs w:val="14"/>
                <w:lang w:eastAsia="es-MX"/>
              </w:rPr>
              <w:t xml:space="preserve"> o </w:t>
            </w:r>
            <w:r w:rsidRPr="00867D3D">
              <w:rPr>
                <w:rFonts w:ascii="Arial" w:hAnsi="Arial" w:cs="Arial"/>
                <w:sz w:val="14"/>
                <w:szCs w:val="14"/>
                <w:lang w:eastAsia="es-MX"/>
              </w:rPr>
              <w:lastRenderedPageBreak/>
              <w:t>similar. incluye material, mano de obra y herramientas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lastRenderedPageBreak/>
              <w:t>m²</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130.48</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166.00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(35.52)</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131.77</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(4,680.47)</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Suministro e Instalación de 100 m de tubería de 24 de diámetro para Demasías y Salida de Agua Cruda</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14.057.-Suministro, instalación y prueba de hermeticidad, de tubería de P.V.C. sin plastificante de pared estructurada longitudinalmente, con junta hermética para drenaje sanitario de 24 pulgadas de diámetro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83.11</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80.40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2.71</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1,447.50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3,922.73</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b/>
                <w:bCs/>
                <w:sz w:val="14"/>
                <w:szCs w:val="14"/>
                <w:lang w:eastAsia="es-MX"/>
              </w:rPr>
              <w:t>Trabajos en: Conceptos Extraordinarios</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Ex06.- Suministro, instalación y prueba de válvula de mariposa de 10 pulgadas, incluyendo empaque y tornillería</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pieza</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7.00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8,575.70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8,575.70</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Ex66.- Suministro de materiales y mano de obra para la elaboración de vialidades internas compuesta de carpeta asfáltica de 5 cm de espesor, riego de liga y sello</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m²</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2,473.00</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1,818.85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654.15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159.65</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104,435.05</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Subtotal:</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213,144.12</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I.V.A.:</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34,103.06</w:t>
            </w:r>
          </w:p>
        </w:tc>
      </w:tr>
      <w:tr w:rsidR="00867D3D" w:rsidRPr="00867D3D" w:rsidTr="00867D3D">
        <w:trPr>
          <w:tblCellSpacing w:w="15" w:type="dxa"/>
          <w:jc w:val="center"/>
        </w:trPr>
        <w:tc>
          <w:tcPr>
            <w:tcW w:w="0" w:type="auto"/>
            <w:vAlign w:val="center"/>
            <w:hideMark/>
          </w:tcPr>
          <w:p w:rsidR="00867D3D" w:rsidRPr="00867D3D" w:rsidRDefault="00867D3D" w:rsidP="00AD15B0">
            <w:pP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center"/>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 </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Total:</w:t>
            </w:r>
          </w:p>
        </w:tc>
        <w:tc>
          <w:tcPr>
            <w:tcW w:w="0" w:type="auto"/>
            <w:vAlign w:val="center"/>
            <w:hideMark/>
          </w:tcPr>
          <w:p w:rsidR="00867D3D" w:rsidRPr="00867D3D" w:rsidRDefault="00867D3D" w:rsidP="00AD15B0">
            <w:pPr>
              <w:jc w:val="right"/>
              <w:rPr>
                <w:rFonts w:ascii="Arial" w:hAnsi="Arial" w:cs="Arial"/>
                <w:sz w:val="14"/>
                <w:szCs w:val="14"/>
                <w:lang w:eastAsia="es-MX"/>
              </w:rPr>
            </w:pPr>
            <w:r w:rsidRPr="00867D3D">
              <w:rPr>
                <w:rFonts w:ascii="Arial" w:hAnsi="Arial" w:cs="Arial"/>
                <w:sz w:val="14"/>
                <w:szCs w:val="14"/>
                <w:lang w:eastAsia="es-MX"/>
              </w:rPr>
              <w:t>247,247.18</w:t>
            </w:r>
          </w:p>
        </w:tc>
      </w:tr>
    </w:tbl>
    <w:p w:rsidR="00867D3D" w:rsidRDefault="00867D3D" w:rsidP="008A6AA5">
      <w:pPr>
        <w:spacing w:after="0" w:line="360" w:lineRule="auto"/>
        <w:contextualSpacing/>
        <w:jc w:val="both"/>
        <w:rPr>
          <w:rFonts w:ascii="Arial" w:hAnsi="Arial" w:cs="Arial"/>
          <w:sz w:val="24"/>
        </w:rPr>
      </w:pPr>
    </w:p>
    <w:p w:rsidR="00867D3D" w:rsidRPr="00867D3D" w:rsidRDefault="00867D3D" w:rsidP="00867D3D">
      <w:pPr>
        <w:spacing w:after="0" w:line="360" w:lineRule="auto"/>
        <w:contextualSpacing/>
        <w:jc w:val="both"/>
        <w:rPr>
          <w:rFonts w:ascii="Arial" w:hAnsi="Arial" w:cs="Arial"/>
          <w:b/>
          <w:sz w:val="24"/>
        </w:rPr>
      </w:pPr>
      <w:r w:rsidRPr="00867D3D">
        <w:rPr>
          <w:rFonts w:ascii="Arial" w:hAnsi="Arial" w:cs="Arial"/>
          <w:b/>
          <w:sz w:val="24"/>
        </w:rPr>
        <w:t>Acción(es) o recomendación(es) emitida(s)</w:t>
      </w:r>
    </w:p>
    <w:p w:rsidR="00867D3D" w:rsidRPr="00867D3D" w:rsidRDefault="00867D3D" w:rsidP="00867D3D">
      <w:pPr>
        <w:spacing w:after="0" w:line="360" w:lineRule="auto"/>
        <w:contextualSpacing/>
        <w:jc w:val="both"/>
        <w:rPr>
          <w:rFonts w:ascii="Arial" w:hAnsi="Arial" w:cs="Arial"/>
          <w:i/>
          <w:sz w:val="24"/>
        </w:rPr>
      </w:pPr>
      <w:r w:rsidRPr="00867D3D">
        <w:rPr>
          <w:rFonts w:ascii="Arial" w:hAnsi="Arial" w:cs="Arial"/>
          <w:i/>
          <w:sz w:val="24"/>
        </w:rPr>
        <w:t>Promoción de Fincamiento de Responsabilidad Administrativa.</w:t>
      </w:r>
    </w:p>
    <w:p w:rsidR="00867D3D" w:rsidRPr="00867D3D" w:rsidRDefault="00867D3D" w:rsidP="00867D3D">
      <w:pPr>
        <w:spacing w:after="0" w:line="360" w:lineRule="auto"/>
        <w:contextualSpacing/>
        <w:jc w:val="both"/>
        <w:rPr>
          <w:rFonts w:ascii="Arial" w:hAnsi="Arial" w:cs="Arial"/>
          <w:i/>
          <w:sz w:val="24"/>
        </w:rPr>
      </w:pPr>
      <w:r w:rsidRPr="00867D3D">
        <w:rPr>
          <w:rFonts w:ascii="Arial" w:hAnsi="Arial" w:cs="Arial"/>
          <w:i/>
          <w:sz w:val="24"/>
        </w:rPr>
        <w:t>Promoción de Intervención de la Instancia de Control Competente.</w:t>
      </w:r>
    </w:p>
    <w:p w:rsidR="00867D3D" w:rsidRPr="00867D3D" w:rsidRDefault="00867D3D" w:rsidP="00867D3D">
      <w:pPr>
        <w:spacing w:after="0" w:line="360" w:lineRule="auto"/>
        <w:contextualSpacing/>
        <w:jc w:val="both"/>
        <w:rPr>
          <w:rFonts w:ascii="Arial" w:hAnsi="Arial" w:cs="Arial"/>
          <w:i/>
          <w:sz w:val="24"/>
        </w:rPr>
      </w:pPr>
      <w:r w:rsidRPr="00867D3D">
        <w:rPr>
          <w:rFonts w:ascii="Arial" w:hAnsi="Arial" w:cs="Arial"/>
          <w:i/>
          <w:sz w:val="24"/>
        </w:rPr>
        <w:t>Recomendaciones en Relación a la Gestión o Control Interno.</w:t>
      </w:r>
    </w:p>
    <w:p w:rsidR="00F11859" w:rsidRDefault="00F11859" w:rsidP="008A6AA5">
      <w:pPr>
        <w:spacing w:after="0" w:line="360" w:lineRule="auto"/>
        <w:contextualSpacing/>
        <w:jc w:val="both"/>
        <w:rPr>
          <w:rFonts w:ascii="Arial" w:hAnsi="Arial" w:cs="Arial"/>
          <w:sz w:val="24"/>
        </w:rPr>
      </w:pPr>
    </w:p>
    <w:p w:rsidR="00867D3D" w:rsidRDefault="00867D3D" w:rsidP="008A6AA5">
      <w:pPr>
        <w:spacing w:after="0" w:line="360" w:lineRule="auto"/>
        <w:contextualSpacing/>
        <w:jc w:val="both"/>
        <w:rPr>
          <w:rFonts w:ascii="Arial" w:hAnsi="Arial" w:cs="Arial"/>
          <w:sz w:val="24"/>
        </w:rPr>
      </w:pPr>
      <w:r>
        <w:rPr>
          <w:rFonts w:ascii="Arial" w:hAnsi="Arial" w:cs="Arial"/>
          <w:sz w:val="24"/>
        </w:rPr>
        <w:t xml:space="preserve">24. </w:t>
      </w:r>
      <w:r w:rsidR="00D952CB" w:rsidRPr="00D952CB">
        <w:rPr>
          <w:rFonts w:ascii="Arial" w:hAnsi="Arial" w:cs="Arial"/>
          <w:sz w:val="24"/>
        </w:rPr>
        <w:t xml:space="preserve">Personal adscrito a esta Auditoría realizó inspección a la obra, detectando en la verificación de los trabajos ejecutados, que no se ejecutaron los conceptos mencionados en la tabla, equivalentes a un importe total de $86,048, </w:t>
      </w:r>
      <w:r w:rsidR="00D952CB" w:rsidRPr="00D952CB">
        <w:rPr>
          <w:rFonts w:ascii="Arial" w:hAnsi="Arial" w:cs="Arial"/>
          <w:sz w:val="24"/>
        </w:rPr>
        <w:lastRenderedPageBreak/>
        <w:t>por lo tanto, se determina el pago indebido del importe aludido, de acuerdo con lo siguiente:</w:t>
      </w:r>
    </w:p>
    <w:p w:rsidR="00D952CB" w:rsidRDefault="00D952CB" w:rsidP="008A6AA5">
      <w:pPr>
        <w:spacing w:after="0"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0"/>
        <w:gridCol w:w="555"/>
        <w:gridCol w:w="586"/>
        <w:gridCol w:w="752"/>
        <w:gridCol w:w="718"/>
      </w:tblGrid>
      <w:tr w:rsidR="00552DA7" w:rsidRPr="00D952CB" w:rsidTr="00552DA7">
        <w:trPr>
          <w:tblHeader/>
          <w:tblCellSpacing w:w="15" w:type="dxa"/>
          <w:jc w:val="center"/>
        </w:trPr>
        <w:tc>
          <w:tcPr>
            <w:tcW w:w="0" w:type="auto"/>
            <w:shd w:val="clear" w:color="auto" w:fill="A6A6A6" w:themeFill="background1" w:themeFillShade="A6"/>
            <w:vAlign w:val="center"/>
            <w:hideMark/>
          </w:tcPr>
          <w:p w:rsidR="00552DA7" w:rsidRPr="00D952CB" w:rsidRDefault="00552DA7" w:rsidP="00D952CB">
            <w:pPr>
              <w:jc w:val="center"/>
              <w:rPr>
                <w:rFonts w:ascii="Arial" w:hAnsi="Arial" w:cs="Arial"/>
                <w:b/>
                <w:sz w:val="14"/>
                <w:szCs w:val="14"/>
                <w:u w:val="single"/>
                <w:lang w:eastAsia="es-MX"/>
              </w:rPr>
            </w:pPr>
            <w:r w:rsidRPr="00D952CB">
              <w:rPr>
                <w:rFonts w:ascii="Arial" w:hAnsi="Arial" w:cs="Arial"/>
                <w:b/>
                <w:sz w:val="14"/>
                <w:szCs w:val="14"/>
                <w:u w:val="single"/>
                <w:lang w:eastAsia="es-MX"/>
              </w:rPr>
              <w:t>Concepto</w:t>
            </w:r>
          </w:p>
        </w:tc>
        <w:tc>
          <w:tcPr>
            <w:tcW w:w="0" w:type="auto"/>
            <w:shd w:val="clear" w:color="auto" w:fill="A6A6A6" w:themeFill="background1" w:themeFillShade="A6"/>
            <w:vAlign w:val="center"/>
            <w:hideMark/>
          </w:tcPr>
          <w:p w:rsidR="00552DA7" w:rsidRPr="00D952CB" w:rsidRDefault="00552DA7" w:rsidP="00D952CB">
            <w:pPr>
              <w:jc w:val="center"/>
              <w:rPr>
                <w:rFonts w:ascii="Arial" w:hAnsi="Arial" w:cs="Arial"/>
                <w:b/>
                <w:sz w:val="14"/>
                <w:szCs w:val="14"/>
                <w:u w:val="single"/>
                <w:lang w:eastAsia="es-MX"/>
              </w:rPr>
            </w:pPr>
            <w:r w:rsidRPr="00D952CB">
              <w:rPr>
                <w:rFonts w:ascii="Arial" w:hAnsi="Arial" w:cs="Arial"/>
                <w:b/>
                <w:sz w:val="14"/>
                <w:szCs w:val="14"/>
                <w:u w:val="single"/>
                <w:lang w:eastAsia="es-MX"/>
              </w:rPr>
              <w:t>Unidad</w:t>
            </w:r>
          </w:p>
        </w:tc>
        <w:tc>
          <w:tcPr>
            <w:tcW w:w="0" w:type="auto"/>
            <w:shd w:val="clear" w:color="auto" w:fill="A6A6A6" w:themeFill="background1" w:themeFillShade="A6"/>
            <w:vAlign w:val="center"/>
            <w:hideMark/>
          </w:tcPr>
          <w:p w:rsidR="00552DA7" w:rsidRPr="00D952CB" w:rsidRDefault="00552DA7" w:rsidP="00D952CB">
            <w:pPr>
              <w:jc w:val="center"/>
              <w:rPr>
                <w:rFonts w:ascii="Arial" w:hAnsi="Arial" w:cs="Arial"/>
                <w:b/>
                <w:sz w:val="14"/>
                <w:szCs w:val="14"/>
                <w:u w:val="single"/>
                <w:lang w:eastAsia="es-MX"/>
              </w:rPr>
            </w:pPr>
            <w:r w:rsidRPr="00D952CB">
              <w:rPr>
                <w:rFonts w:ascii="Arial" w:hAnsi="Arial" w:cs="Arial"/>
                <w:b/>
                <w:sz w:val="14"/>
                <w:szCs w:val="14"/>
                <w:u w:val="single"/>
                <w:lang w:eastAsia="es-MX"/>
              </w:rPr>
              <w:t>Pagado</w:t>
            </w:r>
          </w:p>
        </w:tc>
        <w:tc>
          <w:tcPr>
            <w:tcW w:w="0" w:type="auto"/>
            <w:shd w:val="clear" w:color="auto" w:fill="A6A6A6" w:themeFill="background1" w:themeFillShade="A6"/>
            <w:vAlign w:val="center"/>
            <w:hideMark/>
          </w:tcPr>
          <w:p w:rsidR="00552DA7" w:rsidRPr="00D952CB" w:rsidRDefault="00552DA7" w:rsidP="00D952CB">
            <w:pPr>
              <w:jc w:val="center"/>
              <w:rPr>
                <w:rFonts w:ascii="Arial" w:hAnsi="Arial" w:cs="Arial"/>
                <w:b/>
                <w:sz w:val="14"/>
                <w:szCs w:val="14"/>
                <w:u w:val="single"/>
                <w:lang w:eastAsia="es-MX"/>
              </w:rPr>
            </w:pPr>
            <w:r w:rsidRPr="00D952CB">
              <w:rPr>
                <w:rFonts w:ascii="Arial" w:hAnsi="Arial" w:cs="Arial"/>
                <w:b/>
                <w:sz w:val="14"/>
                <w:szCs w:val="14"/>
                <w:u w:val="single"/>
                <w:lang w:eastAsia="es-MX"/>
              </w:rPr>
              <w:t>Precio Unitario</w:t>
            </w:r>
          </w:p>
        </w:tc>
        <w:tc>
          <w:tcPr>
            <w:tcW w:w="0" w:type="auto"/>
            <w:shd w:val="clear" w:color="auto" w:fill="A6A6A6" w:themeFill="background1" w:themeFillShade="A6"/>
            <w:vAlign w:val="center"/>
            <w:hideMark/>
          </w:tcPr>
          <w:p w:rsidR="00552DA7" w:rsidRPr="00D952CB" w:rsidRDefault="00552DA7" w:rsidP="00D952CB">
            <w:pPr>
              <w:jc w:val="center"/>
              <w:rPr>
                <w:rFonts w:ascii="Arial" w:hAnsi="Arial" w:cs="Arial"/>
                <w:b/>
                <w:sz w:val="14"/>
                <w:szCs w:val="14"/>
                <w:u w:val="single"/>
                <w:lang w:eastAsia="es-MX"/>
              </w:rPr>
            </w:pPr>
            <w:r w:rsidRPr="00D952CB">
              <w:rPr>
                <w:rFonts w:ascii="Arial" w:hAnsi="Arial" w:cs="Arial"/>
                <w:b/>
                <w:sz w:val="14"/>
                <w:szCs w:val="14"/>
                <w:u w:val="single"/>
                <w:lang w:eastAsia="es-MX"/>
              </w:rPr>
              <w:t>Importe</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 xml:space="preserve">43.382.-Suministro de materiales y mano de obra para la instalación eléctrica aparente dentro de la caseta con tubería </w:t>
            </w:r>
            <w:proofErr w:type="spellStart"/>
            <w:r w:rsidRPr="00D952CB">
              <w:rPr>
                <w:rFonts w:ascii="Arial" w:hAnsi="Arial" w:cs="Arial"/>
                <w:sz w:val="14"/>
                <w:szCs w:val="14"/>
                <w:lang w:eastAsia="es-MX"/>
              </w:rPr>
              <w:t>conduit</w:t>
            </w:r>
            <w:proofErr w:type="spellEnd"/>
            <w:r w:rsidRPr="00D952CB">
              <w:rPr>
                <w:rFonts w:ascii="Arial" w:hAnsi="Arial" w:cs="Arial"/>
                <w:sz w:val="14"/>
                <w:szCs w:val="14"/>
                <w:lang w:eastAsia="es-MX"/>
              </w:rPr>
              <w:t xml:space="preserve"> de 3/4 de pulgada de diámetro, incluye centro de carga, lámparas para iluminación, apagadores, y contactos eléctricos, cableados, prueba eléctrica y conexiones.</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un</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1.00</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23,908.11</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23,908.11</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21.12.-Suministro de materiales y mano de obra para la fabricación de banqueta de 10 cm de espesor.</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m²</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96.86</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364.90</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35,344.21</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 xml:space="preserve">44.12 Suministro e instalación de lámpara de emergencia a base de leds ultra brillantes de alta eficiencia [hasta 17 horas continuas de operación] con botón de prueba, indicador de batería, 2 lámparas direccionales, modelo lam-500 </w:t>
            </w:r>
            <w:proofErr w:type="spellStart"/>
            <w:r w:rsidRPr="00D952CB">
              <w:rPr>
                <w:rFonts w:ascii="Arial" w:hAnsi="Arial" w:cs="Arial"/>
                <w:sz w:val="14"/>
                <w:szCs w:val="14"/>
                <w:lang w:eastAsia="es-MX"/>
              </w:rPr>
              <w:t>steren</w:t>
            </w:r>
            <w:proofErr w:type="spellEnd"/>
            <w:r w:rsidRPr="00D952CB">
              <w:rPr>
                <w:rFonts w:ascii="Arial" w:hAnsi="Arial" w:cs="Arial"/>
                <w:sz w:val="14"/>
                <w:szCs w:val="14"/>
                <w:lang w:eastAsia="es-MX"/>
              </w:rPr>
              <w:t xml:space="preserve"> o equivalente, incluye conexión al circuito eléctrico de alumbrado y contacto monofásico polarizado para su conexión, herrajes de montaje y todo lo necesario para su correcta operación.</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pieza</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2.00</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4,231.97</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8,463.94</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 xml:space="preserve">Ex45.- Construcción de murete de block de concreto de 15 cm [4 pulgadas] [15 x 20 x 40 cm] de 100 cm de ancho por 200 cm de altura, para instalación de mufa y medidor de energía eléctrica, incluye cimentación de concreto reforzado, columnas y cerramiento, zarpeo y afine para terminado de superficie. </w:t>
            </w:r>
            <w:proofErr w:type="gramStart"/>
            <w:r w:rsidRPr="00D952CB">
              <w:rPr>
                <w:rFonts w:ascii="Arial" w:hAnsi="Arial" w:cs="Arial"/>
                <w:sz w:val="14"/>
                <w:szCs w:val="14"/>
                <w:lang w:eastAsia="es-MX"/>
              </w:rPr>
              <w:t>mufa</w:t>
            </w:r>
            <w:proofErr w:type="gramEnd"/>
            <w:r w:rsidRPr="00D952CB">
              <w:rPr>
                <w:rFonts w:ascii="Arial" w:hAnsi="Arial" w:cs="Arial"/>
                <w:sz w:val="14"/>
                <w:szCs w:val="14"/>
                <w:lang w:eastAsia="es-MX"/>
              </w:rPr>
              <w:t xml:space="preserve"> y base para medidor eléctrico, materiales y mano de obra.</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pieza</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1.00</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4,618.49</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4,618.49</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Ex47.- Marco y tapa de 508x508 mm [20 pulgadas] registro o parte superior para operación de válvula de 6 pulgadas.</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pieza</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1.00</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1,844.56</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1,844.56</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Subtotal:</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74,179.31</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I.V.A.:</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11,868.69</w:t>
            </w:r>
          </w:p>
        </w:tc>
      </w:tr>
      <w:tr w:rsidR="00552DA7" w:rsidRPr="00D952CB" w:rsidTr="00552DA7">
        <w:trPr>
          <w:tblCellSpacing w:w="15" w:type="dxa"/>
          <w:jc w:val="center"/>
        </w:trPr>
        <w:tc>
          <w:tcPr>
            <w:tcW w:w="0" w:type="auto"/>
            <w:vAlign w:val="center"/>
            <w:hideMark/>
          </w:tcPr>
          <w:p w:rsidR="00552DA7" w:rsidRPr="00D952CB" w:rsidRDefault="00552DA7" w:rsidP="00AD15B0">
            <w:pPr>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center"/>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 </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Total:</w:t>
            </w:r>
          </w:p>
        </w:tc>
        <w:tc>
          <w:tcPr>
            <w:tcW w:w="0" w:type="auto"/>
            <w:vAlign w:val="center"/>
            <w:hideMark/>
          </w:tcPr>
          <w:p w:rsidR="00552DA7" w:rsidRPr="00D952CB" w:rsidRDefault="00552DA7" w:rsidP="00AD15B0">
            <w:pPr>
              <w:jc w:val="right"/>
              <w:rPr>
                <w:rFonts w:ascii="Arial" w:hAnsi="Arial" w:cs="Arial"/>
                <w:sz w:val="14"/>
                <w:szCs w:val="14"/>
                <w:lang w:eastAsia="es-MX"/>
              </w:rPr>
            </w:pPr>
            <w:r w:rsidRPr="00D952CB">
              <w:rPr>
                <w:rFonts w:ascii="Arial" w:hAnsi="Arial" w:cs="Arial"/>
                <w:sz w:val="14"/>
                <w:szCs w:val="14"/>
                <w:lang w:eastAsia="es-MX"/>
              </w:rPr>
              <w:t>86,048.00</w:t>
            </w:r>
          </w:p>
        </w:tc>
      </w:tr>
    </w:tbl>
    <w:p w:rsidR="00552DA7" w:rsidRDefault="00552DA7" w:rsidP="00552DA7">
      <w:pPr>
        <w:spacing w:after="0" w:line="360" w:lineRule="auto"/>
        <w:contextualSpacing/>
        <w:jc w:val="both"/>
        <w:rPr>
          <w:rFonts w:ascii="Arial" w:hAnsi="Arial" w:cs="Arial"/>
          <w:sz w:val="24"/>
        </w:rPr>
      </w:pPr>
    </w:p>
    <w:p w:rsidR="00552DA7" w:rsidRPr="00552DA7" w:rsidRDefault="00552DA7" w:rsidP="00552DA7">
      <w:pPr>
        <w:spacing w:after="0" w:line="360" w:lineRule="auto"/>
        <w:contextualSpacing/>
        <w:jc w:val="both"/>
        <w:rPr>
          <w:rFonts w:ascii="Arial" w:hAnsi="Arial" w:cs="Arial"/>
          <w:b/>
          <w:sz w:val="24"/>
        </w:rPr>
      </w:pPr>
      <w:r w:rsidRPr="00552DA7">
        <w:rPr>
          <w:rFonts w:ascii="Arial" w:hAnsi="Arial" w:cs="Arial"/>
          <w:b/>
          <w:sz w:val="24"/>
        </w:rPr>
        <w:t>Acción(es) o recomendación(es) emitida(s)</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Fincamiento de Responsabilidad Administrativa.</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Intervención de la Instancia de Control Competente.</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Recomendaciones en Relación a la Gestión o Control Interno.</w:t>
      </w:r>
    </w:p>
    <w:p w:rsidR="00F11859" w:rsidRDefault="00F11859"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r>
        <w:rPr>
          <w:rFonts w:ascii="Arial" w:hAnsi="Arial" w:cs="Arial"/>
          <w:sz w:val="24"/>
        </w:rPr>
        <w:lastRenderedPageBreak/>
        <w:t>25.</w:t>
      </w:r>
      <w:r w:rsidRPr="00552DA7">
        <w:t xml:space="preserve"> </w:t>
      </w:r>
      <w:r w:rsidRPr="00552DA7">
        <w:rPr>
          <w:rFonts w:ascii="Arial" w:hAnsi="Arial" w:cs="Arial"/>
          <w:sz w:val="24"/>
        </w:rPr>
        <w:t xml:space="preserve">Personal adscrito a esta Auditoría realizó inspección a la obra, detectando en la verificación de la ejecución del concepto con la clave 43.304 "Suministro, instalación y puesta en operación de instalación eléctrica aparente del cuarto eléctrico CCM (alumbrado y contactos), consistente en nueve luminarias fluorescentes tipo industrial con reflector abierto de 2x32 w t8 modelo </w:t>
      </w:r>
      <w:proofErr w:type="spellStart"/>
      <w:r w:rsidRPr="00552DA7">
        <w:rPr>
          <w:rFonts w:ascii="Arial" w:hAnsi="Arial" w:cs="Arial"/>
          <w:sz w:val="24"/>
        </w:rPr>
        <w:t>hilcc</w:t>
      </w:r>
      <w:proofErr w:type="spellEnd"/>
      <w:r w:rsidRPr="00552DA7">
        <w:rPr>
          <w:rFonts w:ascii="Arial" w:hAnsi="Arial" w:cs="Arial"/>
          <w:sz w:val="24"/>
        </w:rPr>
        <w:t xml:space="preserve"> marca </w:t>
      </w:r>
      <w:proofErr w:type="spellStart"/>
      <w:r w:rsidRPr="00552DA7">
        <w:rPr>
          <w:rFonts w:ascii="Arial" w:hAnsi="Arial" w:cs="Arial"/>
          <w:sz w:val="24"/>
        </w:rPr>
        <w:t>hopolphane</w:t>
      </w:r>
      <w:proofErr w:type="spellEnd"/>
      <w:r w:rsidRPr="00552DA7">
        <w:rPr>
          <w:rFonts w:ascii="Arial" w:hAnsi="Arial" w:cs="Arial"/>
          <w:sz w:val="24"/>
        </w:rPr>
        <w:t xml:space="preserve"> o equivalente con balastro electrónico de bajo consumo, 3 apagadores sencillos, 8 contactos dúplex en 127 v., conexión a tablero de alumbrado, incluye </w:t>
      </w:r>
      <w:proofErr w:type="spellStart"/>
      <w:r w:rsidRPr="00552DA7">
        <w:rPr>
          <w:rFonts w:ascii="Arial" w:hAnsi="Arial" w:cs="Arial"/>
          <w:sz w:val="24"/>
        </w:rPr>
        <w:t>conduit</w:t>
      </w:r>
      <w:proofErr w:type="spellEnd"/>
      <w:r w:rsidRPr="00552DA7">
        <w:rPr>
          <w:rFonts w:ascii="Arial" w:hAnsi="Arial" w:cs="Arial"/>
          <w:sz w:val="24"/>
        </w:rPr>
        <w:t xml:space="preserve"> metálico roscado de aluminio, herrajes, cables, interruptores </w:t>
      </w:r>
      <w:proofErr w:type="spellStart"/>
      <w:r w:rsidRPr="00552DA7">
        <w:rPr>
          <w:rFonts w:ascii="Arial" w:hAnsi="Arial" w:cs="Arial"/>
          <w:sz w:val="24"/>
        </w:rPr>
        <w:t>termomagnéticos</w:t>
      </w:r>
      <w:proofErr w:type="spellEnd"/>
      <w:r w:rsidRPr="00552DA7">
        <w:rPr>
          <w:rFonts w:ascii="Arial" w:hAnsi="Arial" w:cs="Arial"/>
          <w:sz w:val="24"/>
        </w:rPr>
        <w:t>, registros, tapas, fijaciones y todo lo requerido para su correcta operación, de acuerdo a normas eléctricas vigentes", ubicado en el edificio del CCM (Cuarto de Control de Máquinas), y del cual se generó un lote, que este no cumple totalmente con la especificación establecida en el catálogo de conceptos para el mismo, esto en razón de que se localizaron 4 luminarias de 2x32 w, 1 apagador sencillo y 3 contactos dúplex, siendo que el concepto especifica que debieron ser 9 luminarias, 3 apagadores sencillos, 8 contactos dúplex y 2 extractores, este último de conformidad con los insumos incluidos en la partida de materiales de la tarjeta de precios unitarios correspondiente; por lo tanto, al considerar que el tipo de contrato de la obra en referencia es sobre la base de precios unitarios y tiempo determinado, en cuyo caso el importe de la remuneración o pago total que deba cubrirse al contratista se harán por unidad de concepto de trabajo terminado, de conformidad con lo establecido con el artículo 45, párrafos primero y segundo, fracción I, de la LOPSRM, se concluye que no debió autorizarse para el pago hasta estar totalmente ejecutado; determinando un pago indebido por un importe de $45,015.</w:t>
      </w:r>
    </w:p>
    <w:p w:rsidR="00552DA7" w:rsidRDefault="00552DA7" w:rsidP="008A6AA5">
      <w:pPr>
        <w:spacing w:after="0" w:line="360" w:lineRule="auto"/>
        <w:contextualSpacing/>
        <w:jc w:val="both"/>
        <w:rPr>
          <w:rFonts w:ascii="Arial" w:hAnsi="Arial" w:cs="Arial"/>
          <w:sz w:val="24"/>
        </w:rPr>
      </w:pPr>
    </w:p>
    <w:p w:rsidR="00552DA7" w:rsidRPr="00552DA7" w:rsidRDefault="00552DA7" w:rsidP="00552DA7">
      <w:pPr>
        <w:spacing w:after="0" w:line="360" w:lineRule="auto"/>
        <w:contextualSpacing/>
        <w:jc w:val="both"/>
        <w:rPr>
          <w:rFonts w:ascii="Arial" w:hAnsi="Arial" w:cs="Arial"/>
          <w:b/>
          <w:sz w:val="24"/>
        </w:rPr>
      </w:pPr>
      <w:r w:rsidRPr="00552DA7">
        <w:rPr>
          <w:rFonts w:ascii="Arial" w:hAnsi="Arial" w:cs="Arial"/>
          <w:b/>
          <w:sz w:val="24"/>
        </w:rPr>
        <w:t>Acción(es) o recomendación(es) emitida(s)</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Fincamiento de Responsabilidad Administrativa.</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Intervención de la Instancia de Control Competente.</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Recomendaciones en Relación a la Gestión o Control Interno.</w:t>
      </w:r>
    </w:p>
    <w:p w:rsidR="00552DA7" w:rsidRDefault="00552DA7"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r>
        <w:rPr>
          <w:rFonts w:ascii="Arial" w:hAnsi="Arial" w:cs="Arial"/>
          <w:sz w:val="24"/>
        </w:rPr>
        <w:t xml:space="preserve">26. </w:t>
      </w:r>
      <w:r w:rsidRPr="00552DA7">
        <w:rPr>
          <w:rFonts w:ascii="Arial" w:hAnsi="Arial" w:cs="Arial"/>
          <w:sz w:val="24"/>
        </w:rPr>
        <w:t xml:space="preserve">Personal adscrito a esta Auditoría realizó inspección a la obra, detectando en la verificación de la ejecución del concepto con la clave 43.305 "Suministro, instalación y puesta en operación de instalación eléctrica aparente del cuarto de sopladores (alumbrado y contactos), consistente en ocho luminarias fluorescentes tipo industrial con reflector abierto de 2x32 w t8 modelo </w:t>
      </w:r>
      <w:proofErr w:type="spellStart"/>
      <w:r w:rsidRPr="00552DA7">
        <w:rPr>
          <w:rFonts w:ascii="Arial" w:hAnsi="Arial" w:cs="Arial"/>
          <w:sz w:val="24"/>
        </w:rPr>
        <w:t>Hilcc</w:t>
      </w:r>
      <w:proofErr w:type="spellEnd"/>
      <w:r w:rsidRPr="00552DA7">
        <w:rPr>
          <w:rFonts w:ascii="Arial" w:hAnsi="Arial" w:cs="Arial"/>
          <w:sz w:val="24"/>
        </w:rPr>
        <w:t xml:space="preserve"> marca HOPOLPHANE o equivalente con balastro electrónico, 2 apagadores sencillos, 4 contactos dúplex en 127 v., conexión a tablero de alumbrado, incluye </w:t>
      </w:r>
      <w:proofErr w:type="spellStart"/>
      <w:r w:rsidRPr="00552DA7">
        <w:rPr>
          <w:rFonts w:ascii="Arial" w:hAnsi="Arial" w:cs="Arial"/>
          <w:sz w:val="24"/>
        </w:rPr>
        <w:t>conduit</w:t>
      </w:r>
      <w:proofErr w:type="spellEnd"/>
      <w:r w:rsidRPr="00552DA7">
        <w:rPr>
          <w:rFonts w:ascii="Arial" w:hAnsi="Arial" w:cs="Arial"/>
          <w:sz w:val="24"/>
        </w:rPr>
        <w:t xml:space="preserve"> metálico roscado de aluminio, herrajes, cables, </w:t>
      </w:r>
      <w:proofErr w:type="spellStart"/>
      <w:r w:rsidRPr="00552DA7">
        <w:rPr>
          <w:rFonts w:ascii="Arial" w:hAnsi="Arial" w:cs="Arial"/>
          <w:sz w:val="24"/>
        </w:rPr>
        <w:t>termomagnético</w:t>
      </w:r>
      <w:proofErr w:type="spellEnd"/>
      <w:r w:rsidRPr="00552DA7">
        <w:rPr>
          <w:rFonts w:ascii="Arial" w:hAnsi="Arial" w:cs="Arial"/>
          <w:sz w:val="24"/>
        </w:rPr>
        <w:t xml:space="preserve"> 1x15, registros, tapas, fijaciones y todo lo requerido para su correcta operación, de acuerdo a normas eléctricas vigentes", ubicado en el edificio de sopladores, y del cual se generó un lote, que este no cumple totalmente con la especificación establecida en el catálogo de conceptos para el mismo, esto en razón de que se instalaron 6 luminarias de 2x32 w, 1 apagador sencillo y 3 contactos dúplex, siendo que el concepto especifica que debieron ser 8 luminarias, 2 pagadores sencillos, 4 contactos dúplex y 8 luminarias "Victoria 6" A19 modelo 63/87 de 75 w., este último de conformidad con los insumos incluidos en la partida de materiales de la tarjeta de precios unitarios correspondiente; por lo tanto, al considerar que el tipo de contrato de la obra en referencia es sobre la base de precios unitarios y tiempo determinado, en </w:t>
      </w:r>
      <w:r w:rsidRPr="00552DA7">
        <w:rPr>
          <w:rFonts w:ascii="Arial" w:hAnsi="Arial" w:cs="Arial"/>
          <w:sz w:val="24"/>
        </w:rPr>
        <w:lastRenderedPageBreak/>
        <w:t>cuyo caso el importe de la remuneración o pago total que deba cubrirse al contratista se harán por unidad de concepto de trabajo terminado, de conformidad con lo establecido con el artículo 45, párrafos primero y segundo, fracción I, de la LOPSRM, se concluye que no debió autorizarse para el pago hasta estar totalmente ejecutado; determinando un pago indebido por un importe de $43,326.</w:t>
      </w:r>
    </w:p>
    <w:p w:rsidR="00552DA7" w:rsidRDefault="00552DA7" w:rsidP="008A6AA5">
      <w:pPr>
        <w:spacing w:after="0" w:line="360" w:lineRule="auto"/>
        <w:contextualSpacing/>
        <w:jc w:val="both"/>
        <w:rPr>
          <w:rFonts w:ascii="Arial" w:hAnsi="Arial" w:cs="Arial"/>
          <w:sz w:val="24"/>
        </w:rPr>
      </w:pPr>
    </w:p>
    <w:p w:rsidR="00552DA7" w:rsidRPr="00552DA7" w:rsidRDefault="00552DA7" w:rsidP="00552DA7">
      <w:pPr>
        <w:spacing w:after="0" w:line="360" w:lineRule="auto"/>
        <w:contextualSpacing/>
        <w:jc w:val="both"/>
        <w:rPr>
          <w:rFonts w:ascii="Arial" w:hAnsi="Arial" w:cs="Arial"/>
          <w:b/>
          <w:sz w:val="24"/>
        </w:rPr>
      </w:pPr>
      <w:r w:rsidRPr="00552DA7">
        <w:rPr>
          <w:rFonts w:ascii="Arial" w:hAnsi="Arial" w:cs="Arial"/>
          <w:b/>
          <w:sz w:val="24"/>
        </w:rPr>
        <w:t>Acción(es) o recomendación(es) emitida(s)</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Fincamiento de Responsabilidad Administrativa.</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Intervención de la Instancia de Control Competente.</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Recomendaciones en Relación a la Gestión o Control Interno.</w:t>
      </w:r>
    </w:p>
    <w:p w:rsidR="00552DA7" w:rsidRDefault="00552DA7"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68"/>
        <w:gridCol w:w="5764"/>
        <w:gridCol w:w="158"/>
        <w:gridCol w:w="986"/>
      </w:tblGrid>
      <w:tr w:rsidR="00552DA7" w:rsidRPr="00552DA7" w:rsidTr="00552DA7">
        <w:trPr>
          <w:tblCellSpacing w:w="15" w:type="dxa"/>
          <w:jc w:val="center"/>
        </w:trPr>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color w:val="0000CC"/>
                <w:sz w:val="14"/>
                <w:szCs w:val="14"/>
                <w:lang w:eastAsia="es-MX"/>
              </w:rPr>
            </w:pPr>
            <w:r w:rsidRPr="00552DA7">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Registrado en el 2015</w:t>
            </w:r>
          </w:p>
        </w:tc>
      </w:tr>
      <w:tr w:rsidR="00552DA7" w:rsidRPr="00552DA7" w:rsidTr="00552DA7">
        <w:trPr>
          <w:tblCellSpacing w:w="15" w:type="dxa"/>
          <w:jc w:val="center"/>
        </w:trPr>
        <w:tc>
          <w:tcPr>
            <w:tcW w:w="0" w:type="auto"/>
            <w:vAlign w:val="center"/>
            <w:hideMark/>
          </w:tcPr>
          <w:p w:rsidR="00552DA7" w:rsidRPr="00552DA7" w:rsidRDefault="00552DA7" w:rsidP="00552DA7">
            <w:pPr>
              <w:jc w:val="center"/>
              <w:rPr>
                <w:rFonts w:ascii="Arial" w:hAnsi="Arial" w:cs="Arial"/>
                <w:bCs/>
                <w:sz w:val="14"/>
                <w:szCs w:val="14"/>
                <w:lang w:eastAsia="es-MX"/>
              </w:rPr>
            </w:pPr>
            <w:r w:rsidRPr="00552DA7">
              <w:rPr>
                <w:rFonts w:ascii="Arial" w:hAnsi="Arial" w:cs="Arial"/>
                <w:bCs/>
                <w:sz w:val="14"/>
                <w:szCs w:val="14"/>
                <w:lang w:eastAsia="es-MX"/>
              </w:rPr>
              <w:t>2</w:t>
            </w:r>
          </w:p>
        </w:tc>
        <w:tc>
          <w:tcPr>
            <w:tcW w:w="0" w:type="auto"/>
            <w:vAlign w:val="center"/>
            <w:hideMark/>
          </w:tcPr>
          <w:p w:rsidR="00552DA7" w:rsidRPr="00552DA7" w:rsidRDefault="00552DA7" w:rsidP="00552DA7">
            <w:pPr>
              <w:jc w:val="center"/>
              <w:rPr>
                <w:rFonts w:ascii="Arial" w:hAnsi="Arial" w:cs="Arial"/>
                <w:bCs/>
                <w:sz w:val="14"/>
                <w:szCs w:val="14"/>
                <w:lang w:eastAsia="es-MX"/>
              </w:rPr>
            </w:pPr>
            <w:r w:rsidRPr="00552DA7">
              <w:rPr>
                <w:rFonts w:ascii="Arial" w:hAnsi="Arial" w:cs="Arial"/>
                <w:bCs/>
                <w:sz w:val="14"/>
                <w:szCs w:val="14"/>
                <w:lang w:eastAsia="es-MX"/>
              </w:rPr>
              <w:t>SADM-PROTAR-01-201 4-C</w:t>
            </w:r>
          </w:p>
        </w:tc>
        <w:tc>
          <w:tcPr>
            <w:tcW w:w="0" w:type="auto"/>
            <w:vAlign w:val="center"/>
            <w:hideMark/>
          </w:tcPr>
          <w:p w:rsidR="00552DA7" w:rsidRPr="00552DA7" w:rsidRDefault="00552DA7" w:rsidP="00552DA7">
            <w:pPr>
              <w:jc w:val="center"/>
              <w:rPr>
                <w:rFonts w:ascii="Arial" w:hAnsi="Arial" w:cs="Arial"/>
                <w:bCs/>
                <w:sz w:val="14"/>
                <w:szCs w:val="14"/>
                <w:lang w:eastAsia="es-MX"/>
              </w:rPr>
            </w:pPr>
            <w:r w:rsidRPr="00552DA7">
              <w:rPr>
                <w:rFonts w:ascii="Arial" w:hAnsi="Arial" w:cs="Arial"/>
                <w:bCs/>
                <w:sz w:val="14"/>
                <w:szCs w:val="14"/>
                <w:lang w:eastAsia="es-MX"/>
              </w:rPr>
              <w:t>Rehabilitación y mejoramiento de la planta de tratamiento de agua residual "Santa Rosa" de 200 litros por segundo, consistente en la construcción de pre tratamiento, equipamiento con burbuja fina en el reactor biológico, suministro de 2 sopladores de 100 HP cada uno, 3 bombas sumergibles de 35 HP cada una en el área de influente, municipio de Apodaca.</w:t>
            </w:r>
          </w:p>
        </w:tc>
        <w:tc>
          <w:tcPr>
            <w:tcW w:w="0" w:type="auto"/>
            <w:vAlign w:val="center"/>
            <w:hideMark/>
          </w:tcPr>
          <w:p w:rsidR="00552DA7" w:rsidRPr="00552DA7" w:rsidRDefault="00552DA7" w:rsidP="00552DA7">
            <w:pPr>
              <w:jc w:val="center"/>
              <w:rPr>
                <w:rFonts w:ascii="Arial" w:hAnsi="Arial" w:cs="Arial"/>
                <w:bCs/>
                <w:sz w:val="14"/>
                <w:szCs w:val="14"/>
                <w:lang w:eastAsia="es-MX"/>
              </w:rPr>
            </w:pPr>
            <w:r w:rsidRPr="00552DA7">
              <w:rPr>
                <w:rFonts w:ascii="Arial" w:hAnsi="Arial" w:cs="Arial"/>
                <w:bCs/>
                <w:sz w:val="14"/>
                <w:szCs w:val="14"/>
                <w:lang w:eastAsia="es-MX"/>
              </w:rPr>
              <w:t>$</w:t>
            </w:r>
          </w:p>
        </w:tc>
        <w:tc>
          <w:tcPr>
            <w:tcW w:w="0" w:type="auto"/>
            <w:vAlign w:val="center"/>
            <w:hideMark/>
          </w:tcPr>
          <w:p w:rsidR="00552DA7" w:rsidRPr="00552DA7" w:rsidRDefault="00552DA7" w:rsidP="00552DA7">
            <w:pPr>
              <w:jc w:val="center"/>
              <w:rPr>
                <w:rFonts w:ascii="Arial" w:hAnsi="Arial" w:cs="Arial"/>
                <w:bCs/>
                <w:sz w:val="14"/>
                <w:szCs w:val="14"/>
                <w:lang w:eastAsia="es-MX"/>
              </w:rPr>
            </w:pPr>
            <w:r w:rsidRPr="00552DA7">
              <w:rPr>
                <w:rFonts w:ascii="Arial" w:hAnsi="Arial" w:cs="Arial"/>
                <w:bCs/>
                <w:sz w:val="14"/>
                <w:szCs w:val="14"/>
                <w:lang w:eastAsia="es-MX"/>
              </w:rPr>
              <w:t>31,047,172</w:t>
            </w:r>
          </w:p>
        </w:tc>
      </w:tr>
    </w:tbl>
    <w:p w:rsidR="00552DA7" w:rsidRDefault="00552DA7" w:rsidP="008A6AA5">
      <w:pPr>
        <w:spacing w:after="0" w:line="360" w:lineRule="auto"/>
        <w:contextualSpacing/>
        <w:jc w:val="both"/>
        <w:rPr>
          <w:rFonts w:ascii="Arial" w:hAnsi="Arial" w:cs="Arial"/>
          <w:sz w:val="24"/>
        </w:rPr>
      </w:pPr>
    </w:p>
    <w:p w:rsidR="00F11859" w:rsidRDefault="00F11859"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r>
        <w:rPr>
          <w:rFonts w:ascii="Arial" w:hAnsi="Arial" w:cs="Arial"/>
          <w:sz w:val="24"/>
        </w:rPr>
        <w:t xml:space="preserve">27. </w:t>
      </w:r>
      <w:r w:rsidRPr="00552DA7">
        <w:rPr>
          <w:rFonts w:ascii="Arial" w:hAnsi="Arial" w:cs="Arial"/>
          <w:sz w:val="24"/>
        </w:rPr>
        <w:t xml:space="preserve">En la revisión del expediente, se detectó que en nota de bitácora 3 con fecha del 15 de diciembre de 2014, se menciona que se realiza un recorrido en la planta para determinar el área de construcción y ordenar el estudio de mecánica de suelos donde se realizará el desplante de las estructuras, teniendo listos dichos estudios hasta el 6 de marzo de 2015, de acuerdo con lo que se menciona en la nota de bitácora 4 de misma fecha; además, en misma nota de bitácora, se menciona que el 25 de febrero de 2015 se realizó una junta con ingeniería para determinar cambios en el proyecto para los armados del </w:t>
      </w:r>
      <w:r w:rsidRPr="00552DA7">
        <w:rPr>
          <w:rFonts w:ascii="Arial" w:hAnsi="Arial" w:cs="Arial"/>
          <w:sz w:val="24"/>
        </w:rPr>
        <w:lastRenderedPageBreak/>
        <w:t xml:space="preserve">tanque y refuerzos adicionales en muro y piso, los cuales son definidos en la nota con fecha del 27 de marzo de 2015, por lo que el Ente Público emite las reprogramaciones correspondientes mediante los oficios SADM-DG-0448-15, SADM-DG-0698-15 y SADM-DG-0880-15 con fechas del 15 de junio, 27 de agosto, y 13 de octubre de 2015, en los cuales se autorizan 73, 45 y 61 días de reprogramación respectivamente, y en los cuales se mencionan entre otras causas, las adecuaciones al proyecto original y trabajos extraordinarios (libranzas) de limpieza de cárcamos y reactores, autorizando terminar hasta el 15 de diciembre de 2015, fecha en que finalmente concluyó la obra, es decir, con 185 días de atraso, lo cual representa un 123% de variación con respecto al plazo de ejecución reprogramado debido a la entrega tardía del anticipo de 150 días naturales, lo cual hace evidente que los estudios de </w:t>
      </w:r>
      <w:proofErr w:type="spellStart"/>
      <w:r w:rsidRPr="00552DA7">
        <w:rPr>
          <w:rFonts w:ascii="Arial" w:hAnsi="Arial" w:cs="Arial"/>
          <w:sz w:val="24"/>
        </w:rPr>
        <w:t>preinversión</w:t>
      </w:r>
      <w:proofErr w:type="spellEnd"/>
      <w:r w:rsidRPr="00552DA7">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 obligación establecida en el artículo 21, fracciones III, X y XIV, de la LOPSRM.</w:t>
      </w:r>
    </w:p>
    <w:p w:rsidR="00552DA7" w:rsidRPr="00552DA7" w:rsidRDefault="00552DA7" w:rsidP="008A6AA5">
      <w:pPr>
        <w:spacing w:after="0" w:line="360" w:lineRule="auto"/>
        <w:contextualSpacing/>
        <w:jc w:val="both"/>
        <w:rPr>
          <w:rFonts w:ascii="Arial" w:hAnsi="Arial" w:cs="Arial"/>
          <w:b/>
          <w:sz w:val="24"/>
        </w:rPr>
      </w:pPr>
    </w:p>
    <w:p w:rsidR="00552DA7" w:rsidRPr="00552DA7" w:rsidRDefault="00552DA7" w:rsidP="00552DA7">
      <w:pPr>
        <w:spacing w:after="0" w:line="360" w:lineRule="auto"/>
        <w:contextualSpacing/>
        <w:jc w:val="both"/>
        <w:rPr>
          <w:rFonts w:ascii="Arial" w:hAnsi="Arial" w:cs="Arial"/>
          <w:b/>
          <w:sz w:val="24"/>
        </w:rPr>
      </w:pPr>
      <w:r w:rsidRPr="00552DA7">
        <w:rPr>
          <w:rFonts w:ascii="Arial" w:hAnsi="Arial" w:cs="Arial"/>
          <w:b/>
          <w:sz w:val="24"/>
        </w:rPr>
        <w:t>Acción(es) o recomendación(es) emitida(s)</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Fincamiento de Responsabilidad Administrativa.</w:t>
      </w:r>
    </w:p>
    <w:p w:rsidR="005C5512" w:rsidRDefault="005C5512"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94"/>
        <w:gridCol w:w="5709"/>
        <w:gridCol w:w="158"/>
        <w:gridCol w:w="1015"/>
      </w:tblGrid>
      <w:tr w:rsidR="00552DA7" w:rsidRPr="00552DA7" w:rsidTr="00552DA7">
        <w:trPr>
          <w:tblCellSpacing w:w="15" w:type="dxa"/>
          <w:jc w:val="center"/>
        </w:trPr>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color w:val="0000CC"/>
                <w:sz w:val="14"/>
                <w:szCs w:val="14"/>
                <w:lang w:eastAsia="es-MX"/>
              </w:rPr>
            </w:pPr>
            <w:r w:rsidRPr="00552DA7">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552DA7" w:rsidRPr="00552DA7" w:rsidRDefault="00552DA7" w:rsidP="00AD15B0">
            <w:pPr>
              <w:jc w:val="center"/>
              <w:rPr>
                <w:rFonts w:ascii="Arial" w:hAnsi="Arial" w:cs="Arial"/>
                <w:b/>
                <w:bCs/>
                <w:sz w:val="14"/>
                <w:szCs w:val="14"/>
                <w:u w:val="single"/>
                <w:lang w:eastAsia="es-MX"/>
              </w:rPr>
            </w:pPr>
            <w:r w:rsidRPr="00552DA7">
              <w:rPr>
                <w:rFonts w:ascii="Arial" w:hAnsi="Arial" w:cs="Arial"/>
                <w:b/>
                <w:bCs/>
                <w:sz w:val="14"/>
                <w:szCs w:val="14"/>
                <w:u w:val="single"/>
                <w:lang w:eastAsia="es-MX"/>
              </w:rPr>
              <w:t>Registrado en el 2015</w:t>
            </w:r>
          </w:p>
        </w:tc>
      </w:tr>
      <w:tr w:rsidR="00552DA7" w:rsidRPr="00552DA7" w:rsidTr="00552DA7">
        <w:trPr>
          <w:tblCellSpacing w:w="15" w:type="dxa"/>
          <w:jc w:val="center"/>
        </w:trPr>
        <w:tc>
          <w:tcPr>
            <w:tcW w:w="0" w:type="auto"/>
            <w:vAlign w:val="center"/>
            <w:hideMark/>
          </w:tcPr>
          <w:p w:rsidR="00552DA7" w:rsidRPr="00552DA7" w:rsidRDefault="00552DA7" w:rsidP="00AD15B0">
            <w:pPr>
              <w:jc w:val="center"/>
              <w:rPr>
                <w:rFonts w:ascii="Arial" w:hAnsi="Arial" w:cs="Arial"/>
                <w:bCs/>
                <w:sz w:val="14"/>
                <w:szCs w:val="14"/>
                <w:lang w:eastAsia="es-MX"/>
              </w:rPr>
            </w:pPr>
            <w:r w:rsidRPr="00552DA7">
              <w:rPr>
                <w:rFonts w:ascii="Arial" w:hAnsi="Arial" w:cs="Arial"/>
                <w:bCs/>
                <w:sz w:val="14"/>
                <w:szCs w:val="14"/>
                <w:lang w:eastAsia="es-MX"/>
              </w:rPr>
              <w:t>3</w:t>
            </w:r>
          </w:p>
        </w:tc>
        <w:tc>
          <w:tcPr>
            <w:tcW w:w="0" w:type="auto"/>
            <w:vAlign w:val="center"/>
            <w:hideMark/>
          </w:tcPr>
          <w:p w:rsidR="00552DA7" w:rsidRPr="00552DA7" w:rsidRDefault="00552DA7" w:rsidP="00AD15B0">
            <w:pPr>
              <w:rPr>
                <w:rFonts w:ascii="Arial" w:hAnsi="Arial" w:cs="Arial"/>
                <w:bCs/>
                <w:sz w:val="14"/>
                <w:szCs w:val="14"/>
                <w:lang w:eastAsia="es-MX"/>
              </w:rPr>
            </w:pPr>
            <w:r w:rsidRPr="00552DA7">
              <w:rPr>
                <w:rFonts w:ascii="Arial" w:hAnsi="Arial" w:cs="Arial"/>
                <w:bCs/>
                <w:sz w:val="14"/>
                <w:szCs w:val="14"/>
                <w:lang w:eastAsia="es-MX"/>
              </w:rPr>
              <w:t>SADM-DEV-DER-07-20 14-C</w:t>
            </w:r>
          </w:p>
        </w:tc>
        <w:tc>
          <w:tcPr>
            <w:tcW w:w="0" w:type="auto"/>
            <w:vAlign w:val="center"/>
            <w:hideMark/>
          </w:tcPr>
          <w:p w:rsidR="00552DA7" w:rsidRPr="00552DA7" w:rsidRDefault="00552DA7" w:rsidP="00AD15B0">
            <w:pPr>
              <w:rPr>
                <w:rFonts w:ascii="Arial" w:hAnsi="Arial" w:cs="Arial"/>
                <w:bCs/>
                <w:sz w:val="14"/>
                <w:szCs w:val="14"/>
                <w:lang w:eastAsia="es-MX"/>
              </w:rPr>
            </w:pPr>
            <w:r w:rsidRPr="00552DA7">
              <w:rPr>
                <w:rFonts w:ascii="Arial" w:hAnsi="Arial" w:cs="Arial"/>
                <w:bCs/>
                <w:sz w:val="14"/>
                <w:szCs w:val="14"/>
                <w:lang w:eastAsia="es-MX"/>
              </w:rPr>
              <w:t xml:space="preserve">Construcción de la prolongación del alimentador tanque Pesquería, desde el fraccionamiento Loreto hacia el alimentador "Cerritos", </w:t>
            </w:r>
            <w:proofErr w:type="spellStart"/>
            <w:r w:rsidRPr="00552DA7">
              <w:rPr>
                <w:rFonts w:ascii="Arial" w:hAnsi="Arial" w:cs="Arial"/>
                <w:bCs/>
                <w:sz w:val="14"/>
                <w:szCs w:val="14"/>
                <w:lang w:eastAsia="es-MX"/>
              </w:rPr>
              <w:t>cadenamiento</w:t>
            </w:r>
            <w:proofErr w:type="spellEnd"/>
            <w:r w:rsidRPr="00552DA7">
              <w:rPr>
                <w:rFonts w:ascii="Arial" w:hAnsi="Arial" w:cs="Arial"/>
                <w:bCs/>
                <w:sz w:val="14"/>
                <w:szCs w:val="14"/>
                <w:lang w:eastAsia="es-MX"/>
              </w:rPr>
              <w:t xml:space="preserve"> 7+238.22 = 6+600 al </w:t>
            </w:r>
            <w:proofErr w:type="spellStart"/>
            <w:r w:rsidRPr="00552DA7">
              <w:rPr>
                <w:rFonts w:ascii="Arial" w:hAnsi="Arial" w:cs="Arial"/>
                <w:bCs/>
                <w:sz w:val="14"/>
                <w:szCs w:val="14"/>
                <w:lang w:eastAsia="es-MX"/>
              </w:rPr>
              <w:t>cad</w:t>
            </w:r>
            <w:proofErr w:type="spellEnd"/>
            <w:r w:rsidRPr="00552DA7">
              <w:rPr>
                <w:rFonts w:ascii="Arial" w:hAnsi="Arial" w:cs="Arial"/>
                <w:bCs/>
                <w:sz w:val="14"/>
                <w:szCs w:val="14"/>
                <w:lang w:eastAsia="es-MX"/>
              </w:rPr>
              <w:t>. 10+240.60, con 3,003 metros lineales de tubería de asbesto cemento de 18" de diámetro clase A-7, municipio de Pesquería.</w:t>
            </w:r>
          </w:p>
        </w:tc>
        <w:tc>
          <w:tcPr>
            <w:tcW w:w="0" w:type="auto"/>
            <w:vAlign w:val="center"/>
            <w:hideMark/>
          </w:tcPr>
          <w:p w:rsidR="00552DA7" w:rsidRPr="00552DA7" w:rsidRDefault="00552DA7" w:rsidP="00AD15B0">
            <w:pPr>
              <w:jc w:val="right"/>
              <w:rPr>
                <w:rFonts w:ascii="Arial" w:hAnsi="Arial" w:cs="Arial"/>
                <w:bCs/>
                <w:sz w:val="14"/>
                <w:szCs w:val="14"/>
                <w:lang w:eastAsia="es-MX"/>
              </w:rPr>
            </w:pPr>
            <w:r w:rsidRPr="00552DA7">
              <w:rPr>
                <w:rFonts w:ascii="Arial" w:hAnsi="Arial" w:cs="Arial"/>
                <w:bCs/>
                <w:sz w:val="14"/>
                <w:szCs w:val="14"/>
                <w:lang w:eastAsia="es-MX"/>
              </w:rPr>
              <w:t>$</w:t>
            </w:r>
          </w:p>
        </w:tc>
        <w:tc>
          <w:tcPr>
            <w:tcW w:w="0" w:type="auto"/>
            <w:vAlign w:val="center"/>
            <w:hideMark/>
          </w:tcPr>
          <w:p w:rsidR="00552DA7" w:rsidRPr="00552DA7" w:rsidRDefault="00552DA7" w:rsidP="00AD15B0">
            <w:pPr>
              <w:jc w:val="right"/>
              <w:rPr>
                <w:rFonts w:ascii="Arial" w:hAnsi="Arial" w:cs="Arial"/>
                <w:bCs/>
                <w:sz w:val="14"/>
                <w:szCs w:val="14"/>
                <w:lang w:eastAsia="es-MX"/>
              </w:rPr>
            </w:pPr>
            <w:r w:rsidRPr="00552DA7">
              <w:rPr>
                <w:rFonts w:ascii="Arial" w:hAnsi="Arial" w:cs="Arial"/>
                <w:bCs/>
                <w:sz w:val="14"/>
                <w:szCs w:val="14"/>
                <w:lang w:eastAsia="es-MX"/>
              </w:rPr>
              <w:t>14,356,971</w:t>
            </w:r>
          </w:p>
        </w:tc>
      </w:tr>
    </w:tbl>
    <w:p w:rsidR="005C5512" w:rsidRDefault="005C5512"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r>
        <w:rPr>
          <w:rFonts w:ascii="Arial" w:hAnsi="Arial" w:cs="Arial"/>
          <w:sz w:val="24"/>
        </w:rPr>
        <w:lastRenderedPageBreak/>
        <w:t xml:space="preserve">28. </w:t>
      </w:r>
      <w:r w:rsidRPr="00552DA7">
        <w:rPr>
          <w:rFonts w:ascii="Arial" w:hAnsi="Arial" w:cs="Arial"/>
          <w:sz w:val="24"/>
        </w:rPr>
        <w:t xml:space="preserve">En la revisión del expediente, se detectó que el Ente Público autorizó reprogramaciones mediante los oficios SADM-DG-0349-15 (35 días), SADM-DG-0641-15 (77 días) y SADM-DG-0717-15 (15 días); además, en nota de bitácora 12 con fecha del 16 de junio de 2015, se menciona que se termina de instalar la tubería de asbesto cemento de 18" y se inicia con la instalación de la tubería de P.V.C. de 12", trabajos que fueron ejecutados como conceptos extraordinarios no previstos en el catálogo debido a adecuaciones en el proyecto por la interferencia de la compañía de gas Kínder Morgan, emitiendo el oficio SADM-DG-0832-15 de fecha 03 de noviembre de 2015, mediante el cual autorizan 90 días de reprogramación al plazo de ejecución contratado originalmente, lo anterior debido a problemas sociales en la zona y al amparo interpuesto por la compañía de gas Kínder Morgan, pactando terminar los trabajos hasta el 29 de diciembre de 2015, concluyendo la obra el 15 de diciembre de 2015; es decir, 210 días posteriores a la fecha de terminación reprogramada debido a la entrega tardía del anticipo del 19 de mayo de 2015, y que representa un 233% de variación con respecto al plazo de ejecución contratado originalmente de 90 días naturales; por lo tanto, se observa que tales situaciones hacen evidente que no se consideraron las investigaciones, asesorías, consultorías y estudios que se requerían, incluyendo los proyectos arquitectónicos y de ingeniería necesarios, a efecto de que se tomaran en cuenta las interferencias existentes en el lugar de los trabajos y que los conceptos extras mencionados se incluyeran en el presupuesto base y formaran parte de la licitación; que los estudios de </w:t>
      </w:r>
      <w:proofErr w:type="spellStart"/>
      <w:r w:rsidRPr="00552DA7">
        <w:rPr>
          <w:rFonts w:ascii="Arial" w:hAnsi="Arial" w:cs="Arial"/>
          <w:sz w:val="24"/>
        </w:rPr>
        <w:t>preinversión</w:t>
      </w:r>
      <w:proofErr w:type="spellEnd"/>
      <w:r w:rsidRPr="00552DA7">
        <w:rPr>
          <w:rFonts w:ascii="Arial" w:hAnsi="Arial" w:cs="Arial"/>
          <w:sz w:val="24"/>
        </w:rPr>
        <w:t xml:space="preserve"> que definieron la factibilidad social de la obra no garantizaron la ejecución de la misma en el período contratado; que no se consideraron las acciones previas necesarias </w:t>
      </w:r>
      <w:r w:rsidRPr="00552DA7">
        <w:rPr>
          <w:rFonts w:ascii="Arial" w:hAnsi="Arial" w:cs="Arial"/>
          <w:sz w:val="24"/>
        </w:rPr>
        <w:lastRenderedPageBreak/>
        <w:t>que garantizaran la ejecución de los trabajos de manera ininterrumpida; y que no se contaba previamente a su adjudicación, con la adquisición, propiedad, dominio o regularización de la tenencia de la tierra, incumpliendo con la obligación establecida en el artículo 21, fracciones I, III, X, XI y XIV, de la LOPSRM.</w:t>
      </w:r>
    </w:p>
    <w:p w:rsidR="00552DA7" w:rsidRDefault="00552DA7" w:rsidP="008A6AA5">
      <w:pPr>
        <w:spacing w:after="0" w:line="360" w:lineRule="auto"/>
        <w:contextualSpacing/>
        <w:jc w:val="both"/>
        <w:rPr>
          <w:rFonts w:ascii="Arial" w:hAnsi="Arial" w:cs="Arial"/>
          <w:sz w:val="24"/>
        </w:rPr>
      </w:pPr>
    </w:p>
    <w:p w:rsidR="00552DA7" w:rsidRPr="00552DA7" w:rsidRDefault="00552DA7" w:rsidP="00552DA7">
      <w:pPr>
        <w:spacing w:after="0" w:line="360" w:lineRule="auto"/>
        <w:contextualSpacing/>
        <w:jc w:val="both"/>
        <w:rPr>
          <w:rFonts w:ascii="Arial" w:hAnsi="Arial" w:cs="Arial"/>
          <w:b/>
          <w:sz w:val="24"/>
        </w:rPr>
      </w:pPr>
      <w:r w:rsidRPr="00552DA7">
        <w:rPr>
          <w:rFonts w:ascii="Arial" w:hAnsi="Arial" w:cs="Arial"/>
          <w:b/>
          <w:sz w:val="24"/>
        </w:rPr>
        <w:t>Acción(es) o recomendación(es) emitida(s)</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Fincamiento de Responsabilidad Administrativa.</w:t>
      </w:r>
    </w:p>
    <w:p w:rsidR="005C5512" w:rsidRDefault="005C5512"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r>
        <w:rPr>
          <w:rFonts w:ascii="Arial" w:hAnsi="Arial" w:cs="Arial"/>
          <w:sz w:val="24"/>
        </w:rPr>
        <w:t xml:space="preserve">29. </w:t>
      </w:r>
      <w:r w:rsidRPr="00552DA7">
        <w:rPr>
          <w:rFonts w:ascii="Arial" w:hAnsi="Arial" w:cs="Arial"/>
          <w:sz w:val="24"/>
        </w:rPr>
        <w:t>En la revisión del expediente, se detectó que en la estimación 4 aditiva se hace un barrido del concepto con la clave 7.010 "Retiro de material producto de la excavación, medido en banco, incluyendo carga, acarreo, descarga y extendido hasta los tiraderos autorizados.", para el cual se obtiene una cantidad generada y pagada de 2,034.42 m³, que corresponde a los trabajos para la tubería de 18" (</w:t>
      </w:r>
      <w:proofErr w:type="spellStart"/>
      <w:r w:rsidRPr="00552DA7">
        <w:rPr>
          <w:rFonts w:ascii="Arial" w:hAnsi="Arial" w:cs="Arial"/>
          <w:sz w:val="24"/>
        </w:rPr>
        <w:t>cadenamientos</w:t>
      </w:r>
      <w:proofErr w:type="spellEnd"/>
      <w:r w:rsidRPr="00552DA7">
        <w:rPr>
          <w:rFonts w:ascii="Arial" w:hAnsi="Arial" w:cs="Arial"/>
          <w:sz w:val="24"/>
        </w:rPr>
        <w:t xml:space="preserve"> del 6+600 al 8+180 y del 9+183 al 9+603) y la tubería de 12" (</w:t>
      </w:r>
      <w:proofErr w:type="spellStart"/>
      <w:r w:rsidRPr="00552DA7">
        <w:rPr>
          <w:rFonts w:ascii="Arial" w:hAnsi="Arial" w:cs="Arial"/>
          <w:sz w:val="24"/>
        </w:rPr>
        <w:t>cadenamientos</w:t>
      </w:r>
      <w:proofErr w:type="spellEnd"/>
      <w:r w:rsidRPr="00552DA7">
        <w:rPr>
          <w:rFonts w:ascii="Arial" w:hAnsi="Arial" w:cs="Arial"/>
          <w:sz w:val="24"/>
        </w:rPr>
        <w:t xml:space="preserve"> del 0+000 al 2+748.30), encontrando en los números generadores correspondientes, que para el cálculo del retiro se consideraron las cantidades de los trabajos de excavación ejecutados en el acceso de KIA, los referentes a la instalación de la tubería de 12" y 18", y los relacionados con la construcción de registros de válvulas, debiendo ser calculado mediante la diferencia del volumen total de excavación (7,561.81 m³) menos los volúmenes de los conceptos ejecutados con material producto de la excavación, tales como plantilla (256.83 m³), acostillado (997.35 </w:t>
      </w:r>
      <w:r w:rsidRPr="00552DA7">
        <w:rPr>
          <w:rFonts w:ascii="Arial" w:hAnsi="Arial" w:cs="Arial"/>
          <w:sz w:val="24"/>
        </w:rPr>
        <w:lastRenderedPageBreak/>
        <w:t>m³) y relleno (4,365.80 m³), por lo que al realizar los ajustes correspondientes utilizando las cantidades pagadas para cada uno de los conceptos mencionados, se obtiene que de la cantidad pagada de 2,034.42 m³, sólo proceden 1,941.83 m³; por lo tanto, se determina una diferencia pagada en exceso de 92.59 m³, equivalentes a un importe de $20,453.</w:t>
      </w:r>
    </w:p>
    <w:p w:rsidR="00552DA7" w:rsidRDefault="00552DA7" w:rsidP="008A6AA5">
      <w:pPr>
        <w:spacing w:after="0" w:line="360" w:lineRule="auto"/>
        <w:contextualSpacing/>
        <w:jc w:val="both"/>
        <w:rPr>
          <w:rFonts w:ascii="Arial" w:hAnsi="Arial" w:cs="Arial"/>
          <w:sz w:val="24"/>
        </w:rPr>
      </w:pPr>
    </w:p>
    <w:p w:rsidR="00552DA7" w:rsidRPr="00552DA7" w:rsidRDefault="00552DA7" w:rsidP="00552DA7">
      <w:pPr>
        <w:spacing w:after="0" w:line="360" w:lineRule="auto"/>
        <w:contextualSpacing/>
        <w:jc w:val="both"/>
        <w:rPr>
          <w:rFonts w:ascii="Arial" w:hAnsi="Arial" w:cs="Arial"/>
          <w:b/>
          <w:sz w:val="24"/>
        </w:rPr>
      </w:pPr>
      <w:r w:rsidRPr="00552DA7">
        <w:rPr>
          <w:rFonts w:ascii="Arial" w:hAnsi="Arial" w:cs="Arial"/>
          <w:b/>
          <w:sz w:val="24"/>
        </w:rPr>
        <w:t>Acción(es) o recomendación(es) emitida(s)</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Fincamiento de Responsabilidad Administrativa.</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Promoción de Intervención de la Instancia de Control Competente.</w:t>
      </w:r>
    </w:p>
    <w:p w:rsidR="00552DA7" w:rsidRPr="00552DA7" w:rsidRDefault="00552DA7" w:rsidP="00552DA7">
      <w:pPr>
        <w:spacing w:after="0" w:line="360" w:lineRule="auto"/>
        <w:contextualSpacing/>
        <w:jc w:val="both"/>
        <w:rPr>
          <w:rFonts w:ascii="Arial" w:hAnsi="Arial" w:cs="Arial"/>
          <w:i/>
          <w:sz w:val="24"/>
        </w:rPr>
      </w:pPr>
      <w:r w:rsidRPr="00552DA7">
        <w:rPr>
          <w:rFonts w:ascii="Arial" w:hAnsi="Arial" w:cs="Arial"/>
          <w:i/>
          <w:sz w:val="24"/>
        </w:rPr>
        <w:t>Recomendaciones en Relación a la Gestión o Control Interno.</w:t>
      </w:r>
    </w:p>
    <w:p w:rsidR="00552DA7" w:rsidRDefault="00552DA7"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p>
    <w:p w:rsidR="00552DA7" w:rsidRDefault="00552DA7" w:rsidP="008A6AA5">
      <w:pPr>
        <w:spacing w:after="0" w:line="360" w:lineRule="auto"/>
        <w:contextualSpacing/>
        <w:jc w:val="both"/>
        <w:rPr>
          <w:rFonts w:ascii="Arial" w:hAnsi="Arial" w:cs="Arial"/>
          <w:sz w:val="24"/>
        </w:rPr>
      </w:pPr>
    </w:p>
    <w:p w:rsidR="003E4C36" w:rsidRDefault="003E4C36"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45"/>
        <w:gridCol w:w="5802"/>
        <w:gridCol w:w="158"/>
        <w:gridCol w:w="971"/>
      </w:tblGrid>
      <w:tr w:rsidR="00552DA7" w:rsidRPr="003E4C36" w:rsidTr="003E4C36">
        <w:trPr>
          <w:tblCellSpacing w:w="15" w:type="dxa"/>
          <w:jc w:val="center"/>
        </w:trPr>
        <w:tc>
          <w:tcPr>
            <w:tcW w:w="0" w:type="auto"/>
            <w:shd w:val="clear" w:color="auto" w:fill="A6A6A6" w:themeFill="background1" w:themeFillShade="A6"/>
            <w:vAlign w:val="center"/>
            <w:hideMark/>
          </w:tcPr>
          <w:p w:rsidR="00552DA7" w:rsidRPr="003E4C36" w:rsidRDefault="00552DA7" w:rsidP="00AD15B0">
            <w:pPr>
              <w:jc w:val="center"/>
              <w:rPr>
                <w:rFonts w:ascii="Arial" w:hAnsi="Arial" w:cs="Arial"/>
                <w:b/>
                <w:bCs/>
                <w:sz w:val="14"/>
                <w:szCs w:val="14"/>
                <w:u w:val="single"/>
                <w:lang w:eastAsia="es-MX"/>
              </w:rPr>
            </w:pPr>
            <w:r w:rsidRPr="003E4C36">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552DA7" w:rsidRPr="003E4C36" w:rsidRDefault="00552DA7" w:rsidP="00AD15B0">
            <w:pPr>
              <w:jc w:val="center"/>
              <w:rPr>
                <w:rFonts w:ascii="Arial" w:hAnsi="Arial" w:cs="Arial"/>
                <w:b/>
                <w:bCs/>
                <w:sz w:val="14"/>
                <w:szCs w:val="14"/>
                <w:u w:val="single"/>
                <w:lang w:eastAsia="es-MX"/>
              </w:rPr>
            </w:pPr>
            <w:r w:rsidRPr="003E4C36">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552DA7" w:rsidRPr="003E4C36" w:rsidRDefault="00552DA7" w:rsidP="00AD15B0">
            <w:pPr>
              <w:jc w:val="center"/>
              <w:rPr>
                <w:rFonts w:ascii="Arial" w:hAnsi="Arial" w:cs="Arial"/>
                <w:b/>
                <w:bCs/>
                <w:sz w:val="14"/>
                <w:szCs w:val="14"/>
                <w:u w:val="single"/>
                <w:lang w:eastAsia="es-MX"/>
              </w:rPr>
            </w:pPr>
            <w:r w:rsidRPr="003E4C36">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552DA7" w:rsidRPr="003E4C36" w:rsidRDefault="00552DA7" w:rsidP="00AD15B0">
            <w:pPr>
              <w:jc w:val="center"/>
              <w:rPr>
                <w:rFonts w:ascii="Arial" w:hAnsi="Arial" w:cs="Arial"/>
                <w:b/>
                <w:bCs/>
                <w:color w:val="0000CC"/>
                <w:sz w:val="14"/>
                <w:szCs w:val="14"/>
                <w:lang w:eastAsia="es-MX"/>
              </w:rPr>
            </w:pPr>
            <w:r w:rsidRPr="003E4C36">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552DA7" w:rsidRPr="003E4C36" w:rsidRDefault="00552DA7" w:rsidP="00AD15B0">
            <w:pPr>
              <w:jc w:val="center"/>
              <w:rPr>
                <w:rFonts w:ascii="Arial" w:hAnsi="Arial" w:cs="Arial"/>
                <w:b/>
                <w:bCs/>
                <w:sz w:val="14"/>
                <w:szCs w:val="14"/>
                <w:u w:val="single"/>
                <w:lang w:eastAsia="es-MX"/>
              </w:rPr>
            </w:pPr>
            <w:r w:rsidRPr="003E4C36">
              <w:rPr>
                <w:rFonts w:ascii="Arial" w:hAnsi="Arial" w:cs="Arial"/>
                <w:b/>
                <w:bCs/>
                <w:sz w:val="14"/>
                <w:szCs w:val="14"/>
                <w:u w:val="single"/>
                <w:lang w:eastAsia="es-MX"/>
              </w:rPr>
              <w:t>Registrado en el 2015</w:t>
            </w:r>
          </w:p>
        </w:tc>
      </w:tr>
      <w:tr w:rsidR="00552DA7" w:rsidRPr="003E4C36" w:rsidTr="003E4C36">
        <w:trPr>
          <w:tblCellSpacing w:w="15" w:type="dxa"/>
          <w:jc w:val="center"/>
        </w:trPr>
        <w:tc>
          <w:tcPr>
            <w:tcW w:w="0" w:type="auto"/>
            <w:vAlign w:val="center"/>
            <w:hideMark/>
          </w:tcPr>
          <w:p w:rsidR="00552DA7" w:rsidRPr="003E4C36" w:rsidRDefault="00552DA7" w:rsidP="003E4C36">
            <w:pPr>
              <w:jc w:val="center"/>
              <w:rPr>
                <w:rFonts w:ascii="Arial" w:hAnsi="Arial" w:cs="Arial"/>
                <w:bCs/>
                <w:sz w:val="14"/>
                <w:szCs w:val="14"/>
                <w:lang w:eastAsia="es-MX"/>
              </w:rPr>
            </w:pPr>
            <w:r w:rsidRPr="003E4C36">
              <w:rPr>
                <w:rFonts w:ascii="Arial" w:hAnsi="Arial" w:cs="Arial"/>
                <w:bCs/>
                <w:sz w:val="14"/>
                <w:szCs w:val="14"/>
                <w:lang w:eastAsia="es-MX"/>
              </w:rPr>
              <w:t>4</w:t>
            </w:r>
          </w:p>
        </w:tc>
        <w:tc>
          <w:tcPr>
            <w:tcW w:w="0" w:type="auto"/>
            <w:vAlign w:val="center"/>
            <w:hideMark/>
          </w:tcPr>
          <w:p w:rsidR="00552DA7" w:rsidRPr="003E4C36" w:rsidRDefault="00552DA7" w:rsidP="003E4C36">
            <w:pPr>
              <w:jc w:val="center"/>
              <w:rPr>
                <w:rFonts w:ascii="Arial" w:hAnsi="Arial" w:cs="Arial"/>
                <w:bCs/>
                <w:sz w:val="14"/>
                <w:szCs w:val="14"/>
                <w:lang w:eastAsia="es-MX"/>
              </w:rPr>
            </w:pPr>
            <w:r w:rsidRPr="003E4C36">
              <w:rPr>
                <w:rFonts w:ascii="Arial" w:hAnsi="Arial" w:cs="Arial"/>
                <w:bCs/>
                <w:sz w:val="14"/>
                <w:szCs w:val="14"/>
                <w:lang w:eastAsia="es-MX"/>
              </w:rPr>
              <w:t>SADM-PROTAR-02-201 4-C</w:t>
            </w:r>
          </w:p>
        </w:tc>
        <w:tc>
          <w:tcPr>
            <w:tcW w:w="0" w:type="auto"/>
            <w:vAlign w:val="center"/>
            <w:hideMark/>
          </w:tcPr>
          <w:p w:rsidR="00552DA7" w:rsidRPr="003E4C36" w:rsidRDefault="00552DA7" w:rsidP="003E4C36">
            <w:pPr>
              <w:jc w:val="center"/>
              <w:rPr>
                <w:rFonts w:ascii="Arial" w:hAnsi="Arial" w:cs="Arial"/>
                <w:bCs/>
                <w:sz w:val="14"/>
                <w:szCs w:val="14"/>
                <w:lang w:eastAsia="es-MX"/>
              </w:rPr>
            </w:pPr>
            <w:r w:rsidRPr="003E4C36">
              <w:rPr>
                <w:rFonts w:ascii="Arial" w:hAnsi="Arial" w:cs="Arial"/>
                <w:bCs/>
                <w:sz w:val="14"/>
                <w:szCs w:val="14"/>
                <w:lang w:eastAsia="es-MX"/>
              </w:rPr>
              <w:t>Rehabilitación y mejoramiento de la planta de tratamiento de agua residual "Montemorelos I" de 75 litros por segundo, consistente en el equipamiento con burbuja fina en el segundo reactor, suministro de 1 soplador de 100 HP, 2 bombas sumergibles de 20 HP cada una en el área de influente, cambio de mamparas central y perimetral en el clarificador secundario, municipio de Montemorelos.</w:t>
            </w:r>
          </w:p>
        </w:tc>
        <w:tc>
          <w:tcPr>
            <w:tcW w:w="0" w:type="auto"/>
            <w:vAlign w:val="center"/>
            <w:hideMark/>
          </w:tcPr>
          <w:p w:rsidR="00552DA7" w:rsidRPr="003E4C36" w:rsidRDefault="00552DA7" w:rsidP="003E4C36">
            <w:pPr>
              <w:jc w:val="center"/>
              <w:rPr>
                <w:rFonts w:ascii="Arial" w:hAnsi="Arial" w:cs="Arial"/>
                <w:bCs/>
                <w:sz w:val="14"/>
                <w:szCs w:val="14"/>
                <w:lang w:eastAsia="es-MX"/>
              </w:rPr>
            </w:pPr>
            <w:r w:rsidRPr="003E4C36">
              <w:rPr>
                <w:rFonts w:ascii="Arial" w:hAnsi="Arial" w:cs="Arial"/>
                <w:bCs/>
                <w:sz w:val="14"/>
                <w:szCs w:val="14"/>
                <w:lang w:eastAsia="es-MX"/>
              </w:rPr>
              <w:t>$</w:t>
            </w:r>
          </w:p>
        </w:tc>
        <w:tc>
          <w:tcPr>
            <w:tcW w:w="0" w:type="auto"/>
            <w:vAlign w:val="center"/>
            <w:hideMark/>
          </w:tcPr>
          <w:p w:rsidR="00552DA7" w:rsidRPr="003E4C36" w:rsidRDefault="00552DA7" w:rsidP="003E4C36">
            <w:pPr>
              <w:jc w:val="center"/>
              <w:rPr>
                <w:rFonts w:ascii="Arial" w:hAnsi="Arial" w:cs="Arial"/>
                <w:bCs/>
                <w:sz w:val="14"/>
                <w:szCs w:val="14"/>
                <w:lang w:eastAsia="es-MX"/>
              </w:rPr>
            </w:pPr>
            <w:r w:rsidRPr="003E4C36">
              <w:rPr>
                <w:rFonts w:ascii="Arial" w:hAnsi="Arial" w:cs="Arial"/>
                <w:bCs/>
                <w:sz w:val="14"/>
                <w:szCs w:val="14"/>
                <w:lang w:eastAsia="es-MX"/>
              </w:rPr>
              <w:t>13,630,817</w:t>
            </w:r>
          </w:p>
        </w:tc>
      </w:tr>
    </w:tbl>
    <w:p w:rsidR="00552DA7" w:rsidRDefault="00552DA7" w:rsidP="008A6AA5">
      <w:pPr>
        <w:spacing w:after="0" w:line="360" w:lineRule="auto"/>
        <w:contextualSpacing/>
        <w:jc w:val="both"/>
        <w:rPr>
          <w:rFonts w:ascii="Arial" w:hAnsi="Arial" w:cs="Arial"/>
          <w:sz w:val="24"/>
        </w:rPr>
      </w:pPr>
    </w:p>
    <w:p w:rsidR="005C5512" w:rsidRDefault="005C5512" w:rsidP="008A6AA5">
      <w:pPr>
        <w:spacing w:after="0" w:line="360" w:lineRule="auto"/>
        <w:contextualSpacing/>
        <w:jc w:val="both"/>
        <w:rPr>
          <w:rFonts w:ascii="Arial" w:hAnsi="Arial" w:cs="Arial"/>
          <w:sz w:val="24"/>
        </w:rPr>
      </w:pPr>
    </w:p>
    <w:p w:rsidR="00AD15B0" w:rsidRDefault="00AD15B0" w:rsidP="008A6AA5">
      <w:pPr>
        <w:spacing w:after="0" w:line="360" w:lineRule="auto"/>
        <w:contextualSpacing/>
        <w:jc w:val="both"/>
        <w:rPr>
          <w:rFonts w:ascii="Arial" w:hAnsi="Arial" w:cs="Arial"/>
          <w:sz w:val="24"/>
        </w:rPr>
      </w:pPr>
      <w:r>
        <w:rPr>
          <w:rFonts w:ascii="Arial" w:hAnsi="Arial" w:cs="Arial"/>
          <w:sz w:val="24"/>
        </w:rPr>
        <w:t>30.</w:t>
      </w:r>
      <w:r w:rsidRPr="00AD15B0">
        <w:t xml:space="preserve"> </w:t>
      </w:r>
      <w:r w:rsidRPr="00AD15B0">
        <w:rPr>
          <w:rFonts w:ascii="Arial" w:hAnsi="Arial" w:cs="Arial"/>
          <w:sz w:val="24"/>
        </w:rPr>
        <w:t xml:space="preserve">En la revisión del expediente, se detectó que el Ente Público emitió los oficios SADM-DG-0699-15 y SADM-DG-0999-15, con fechas de 1 de septiembre y 13 de octubre de 2015, mediante los cuales autorizan 40 y 66 días de reprogramación al plazo de ejecución de la obra, respectivamente, lo anterior debido a adecuaciones al proyecto original, problemas sociales en la </w:t>
      </w:r>
      <w:r w:rsidRPr="00AD15B0">
        <w:rPr>
          <w:rFonts w:ascii="Arial" w:hAnsi="Arial" w:cs="Arial"/>
          <w:sz w:val="24"/>
        </w:rPr>
        <w:lastRenderedPageBreak/>
        <w:t xml:space="preserve">zona, lluvias y a trabajos extraordinarios de limpieza de cárcamo y reactores, los cuales se debieron coordinar con el área de Operaciones del Ente Público (libranzas); autorizando terminar hasta el 20 de diciembre de 2015, fecha en que finalmente concluyó la obra; es decir, 190 días posteriores a la fecha de terminación reprogramada debido a la entrega tardía del anticipo con fecha del 13 de junio de 2015, y que representa un 127% de variación con respecto al plazo de ejecución contratado originalmente de 150 días naturales; por lo tanto, se observa tales situaciones hacen evidente que en la formulación del programa anual de obra pública y su respectivo presupuesto, los estudios de </w:t>
      </w:r>
      <w:proofErr w:type="spellStart"/>
      <w:r w:rsidRPr="00AD15B0">
        <w:rPr>
          <w:rFonts w:ascii="Arial" w:hAnsi="Arial" w:cs="Arial"/>
          <w:sz w:val="24"/>
        </w:rPr>
        <w:t>preinversión</w:t>
      </w:r>
      <w:proofErr w:type="spellEnd"/>
      <w:r w:rsidRPr="00AD15B0">
        <w:rPr>
          <w:rFonts w:ascii="Arial" w:hAnsi="Arial" w:cs="Arial"/>
          <w:sz w:val="24"/>
        </w:rPr>
        <w:t xml:space="preserve"> que definieron la factibilidad técnica y social de la obra no garantizaron la ejecución de la misma en el período contratado, además de que no se contaban con los permisos necesarios, incumpliendo con la obligación establecida en el artículo 21, fracciones I y XIV, de la LOPSRM. </w:t>
      </w:r>
    </w:p>
    <w:p w:rsidR="00AD15B0" w:rsidRDefault="00AD15B0" w:rsidP="008A6AA5">
      <w:pPr>
        <w:spacing w:after="0" w:line="360" w:lineRule="auto"/>
        <w:contextualSpacing/>
        <w:jc w:val="both"/>
        <w:rPr>
          <w:rFonts w:ascii="Arial" w:hAnsi="Arial" w:cs="Arial"/>
          <w:sz w:val="24"/>
        </w:rPr>
      </w:pPr>
    </w:p>
    <w:p w:rsidR="00AD15B0" w:rsidRPr="00AD15B0" w:rsidRDefault="00AD15B0" w:rsidP="00AD15B0">
      <w:pPr>
        <w:spacing w:after="0" w:line="360" w:lineRule="auto"/>
        <w:contextualSpacing/>
        <w:jc w:val="both"/>
        <w:rPr>
          <w:rFonts w:ascii="Arial" w:hAnsi="Arial" w:cs="Arial"/>
          <w:b/>
          <w:sz w:val="24"/>
        </w:rPr>
      </w:pPr>
      <w:r w:rsidRPr="00AD15B0">
        <w:rPr>
          <w:rFonts w:ascii="Arial" w:hAnsi="Arial" w:cs="Arial"/>
          <w:b/>
          <w:sz w:val="24"/>
        </w:rPr>
        <w:t>Acción(es) o recomendación(es) emitida(s)</w:t>
      </w:r>
    </w:p>
    <w:p w:rsidR="003E4C36" w:rsidRPr="00AD15B0" w:rsidRDefault="00AD15B0" w:rsidP="00AD15B0">
      <w:pPr>
        <w:spacing w:after="0" w:line="360" w:lineRule="auto"/>
        <w:contextualSpacing/>
        <w:jc w:val="both"/>
        <w:rPr>
          <w:rFonts w:ascii="Arial" w:hAnsi="Arial" w:cs="Arial"/>
          <w:i/>
          <w:sz w:val="24"/>
        </w:rPr>
      </w:pPr>
      <w:r w:rsidRPr="00AD15B0">
        <w:rPr>
          <w:rFonts w:ascii="Arial" w:hAnsi="Arial" w:cs="Arial"/>
          <w:i/>
          <w:sz w:val="24"/>
        </w:rPr>
        <w:t xml:space="preserve">Promoción de Fincamiento de Responsabilidad Administrativa. </w:t>
      </w:r>
    </w:p>
    <w:p w:rsidR="003E4C36" w:rsidRDefault="003E4C36"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18"/>
        <w:gridCol w:w="5829"/>
        <w:gridCol w:w="158"/>
        <w:gridCol w:w="971"/>
      </w:tblGrid>
      <w:tr w:rsidR="00AD15B0" w:rsidRPr="00AD15B0" w:rsidTr="00AD15B0">
        <w:trPr>
          <w:tblCellSpacing w:w="15" w:type="dxa"/>
          <w:jc w:val="center"/>
        </w:trPr>
        <w:tc>
          <w:tcPr>
            <w:tcW w:w="0" w:type="auto"/>
            <w:shd w:val="clear" w:color="auto" w:fill="A6A6A6" w:themeFill="background1" w:themeFillShade="A6"/>
            <w:vAlign w:val="center"/>
            <w:hideMark/>
          </w:tcPr>
          <w:p w:rsidR="00AD15B0" w:rsidRPr="00AD15B0" w:rsidRDefault="00AD15B0" w:rsidP="00AD15B0">
            <w:pPr>
              <w:jc w:val="center"/>
              <w:rPr>
                <w:rFonts w:ascii="Arial" w:hAnsi="Arial" w:cs="Arial"/>
                <w:b/>
                <w:bCs/>
                <w:sz w:val="14"/>
                <w:szCs w:val="14"/>
                <w:u w:val="single"/>
                <w:lang w:eastAsia="es-MX"/>
              </w:rPr>
            </w:pPr>
            <w:r w:rsidRPr="00AD15B0">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AD15B0" w:rsidRPr="00AD15B0" w:rsidRDefault="00AD15B0" w:rsidP="00AD15B0">
            <w:pPr>
              <w:jc w:val="center"/>
              <w:rPr>
                <w:rFonts w:ascii="Arial" w:hAnsi="Arial" w:cs="Arial"/>
                <w:b/>
                <w:bCs/>
                <w:sz w:val="14"/>
                <w:szCs w:val="14"/>
                <w:u w:val="single"/>
                <w:lang w:eastAsia="es-MX"/>
              </w:rPr>
            </w:pPr>
            <w:r w:rsidRPr="00AD15B0">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AD15B0" w:rsidRPr="00AD15B0" w:rsidRDefault="00AD15B0" w:rsidP="00AD15B0">
            <w:pPr>
              <w:jc w:val="center"/>
              <w:rPr>
                <w:rFonts w:ascii="Arial" w:hAnsi="Arial" w:cs="Arial"/>
                <w:b/>
                <w:bCs/>
                <w:sz w:val="14"/>
                <w:szCs w:val="14"/>
                <w:u w:val="single"/>
                <w:lang w:eastAsia="es-MX"/>
              </w:rPr>
            </w:pPr>
            <w:r w:rsidRPr="00AD15B0">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AD15B0" w:rsidRPr="00AD15B0" w:rsidRDefault="00AD15B0" w:rsidP="00AD15B0">
            <w:pPr>
              <w:jc w:val="center"/>
              <w:rPr>
                <w:rFonts w:ascii="Arial" w:hAnsi="Arial" w:cs="Arial"/>
                <w:b/>
                <w:bCs/>
                <w:color w:val="0000CC"/>
                <w:sz w:val="14"/>
                <w:szCs w:val="14"/>
                <w:lang w:eastAsia="es-MX"/>
              </w:rPr>
            </w:pPr>
            <w:r w:rsidRPr="00AD15B0">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AD15B0" w:rsidRPr="00AD15B0" w:rsidRDefault="00AD15B0" w:rsidP="00AD15B0">
            <w:pPr>
              <w:jc w:val="center"/>
              <w:rPr>
                <w:rFonts w:ascii="Arial" w:hAnsi="Arial" w:cs="Arial"/>
                <w:b/>
                <w:bCs/>
                <w:sz w:val="14"/>
                <w:szCs w:val="14"/>
                <w:u w:val="single"/>
                <w:lang w:eastAsia="es-MX"/>
              </w:rPr>
            </w:pPr>
            <w:r w:rsidRPr="00AD15B0">
              <w:rPr>
                <w:rFonts w:ascii="Arial" w:hAnsi="Arial" w:cs="Arial"/>
                <w:b/>
                <w:bCs/>
                <w:sz w:val="14"/>
                <w:szCs w:val="14"/>
                <w:u w:val="single"/>
                <w:lang w:eastAsia="es-MX"/>
              </w:rPr>
              <w:t>Registrado en el 2015</w:t>
            </w:r>
          </w:p>
        </w:tc>
      </w:tr>
      <w:tr w:rsidR="00AD15B0" w:rsidRPr="00AD15B0" w:rsidTr="00AD15B0">
        <w:trPr>
          <w:tblCellSpacing w:w="15" w:type="dxa"/>
          <w:jc w:val="center"/>
        </w:trPr>
        <w:tc>
          <w:tcPr>
            <w:tcW w:w="0" w:type="auto"/>
            <w:vAlign w:val="center"/>
            <w:hideMark/>
          </w:tcPr>
          <w:p w:rsidR="00AD15B0" w:rsidRPr="00AD15B0" w:rsidRDefault="00AD15B0" w:rsidP="00AD15B0">
            <w:pPr>
              <w:jc w:val="center"/>
              <w:rPr>
                <w:rFonts w:ascii="Arial" w:hAnsi="Arial" w:cs="Arial"/>
                <w:bCs/>
                <w:sz w:val="14"/>
                <w:szCs w:val="14"/>
                <w:lang w:eastAsia="es-MX"/>
              </w:rPr>
            </w:pPr>
            <w:r w:rsidRPr="00AD15B0">
              <w:rPr>
                <w:rFonts w:ascii="Arial" w:hAnsi="Arial" w:cs="Arial"/>
                <w:bCs/>
                <w:sz w:val="14"/>
                <w:szCs w:val="14"/>
                <w:lang w:eastAsia="es-MX"/>
              </w:rPr>
              <w:t>5</w:t>
            </w:r>
          </w:p>
        </w:tc>
        <w:tc>
          <w:tcPr>
            <w:tcW w:w="0" w:type="auto"/>
            <w:vAlign w:val="center"/>
            <w:hideMark/>
          </w:tcPr>
          <w:p w:rsidR="00AD15B0" w:rsidRPr="00AD15B0" w:rsidRDefault="00AD15B0" w:rsidP="00AD15B0">
            <w:pPr>
              <w:jc w:val="center"/>
              <w:rPr>
                <w:rFonts w:ascii="Arial" w:hAnsi="Arial" w:cs="Arial"/>
                <w:bCs/>
                <w:sz w:val="14"/>
                <w:szCs w:val="14"/>
                <w:lang w:eastAsia="es-MX"/>
              </w:rPr>
            </w:pPr>
            <w:r w:rsidRPr="00AD15B0">
              <w:rPr>
                <w:rFonts w:ascii="Arial" w:hAnsi="Arial" w:cs="Arial"/>
                <w:bCs/>
                <w:sz w:val="14"/>
                <w:szCs w:val="14"/>
                <w:lang w:eastAsia="es-MX"/>
              </w:rPr>
              <w:t>SADM-DEV-DER-08-20 14-C</w:t>
            </w:r>
          </w:p>
        </w:tc>
        <w:tc>
          <w:tcPr>
            <w:tcW w:w="0" w:type="auto"/>
            <w:vAlign w:val="center"/>
            <w:hideMark/>
          </w:tcPr>
          <w:p w:rsidR="00AD15B0" w:rsidRPr="00AD15B0" w:rsidRDefault="00AD15B0" w:rsidP="00AD15B0">
            <w:pPr>
              <w:jc w:val="center"/>
              <w:rPr>
                <w:rFonts w:ascii="Arial" w:hAnsi="Arial" w:cs="Arial"/>
                <w:bCs/>
                <w:sz w:val="14"/>
                <w:szCs w:val="14"/>
                <w:lang w:eastAsia="es-MX"/>
              </w:rPr>
            </w:pPr>
            <w:r w:rsidRPr="00AD15B0">
              <w:rPr>
                <w:rFonts w:ascii="Arial" w:hAnsi="Arial" w:cs="Arial"/>
                <w:bCs/>
                <w:sz w:val="14"/>
                <w:szCs w:val="14"/>
                <w:lang w:eastAsia="es-MX"/>
              </w:rPr>
              <w:t xml:space="preserve">Construcción de la prolongación del alimentador tanque Pesquería, desde el fraccionamiento Loreto hacia el alimentador "Cerritos", </w:t>
            </w:r>
            <w:proofErr w:type="spellStart"/>
            <w:r w:rsidRPr="00AD15B0">
              <w:rPr>
                <w:rFonts w:ascii="Arial" w:hAnsi="Arial" w:cs="Arial"/>
                <w:bCs/>
                <w:sz w:val="14"/>
                <w:szCs w:val="14"/>
                <w:lang w:eastAsia="es-MX"/>
              </w:rPr>
              <w:t>cadenamiento</w:t>
            </w:r>
            <w:proofErr w:type="spellEnd"/>
            <w:r w:rsidRPr="00AD15B0">
              <w:rPr>
                <w:rFonts w:ascii="Arial" w:hAnsi="Arial" w:cs="Arial"/>
                <w:bCs/>
                <w:sz w:val="14"/>
                <w:szCs w:val="14"/>
                <w:lang w:eastAsia="es-MX"/>
              </w:rPr>
              <w:t xml:space="preserve"> 10+240.60 al </w:t>
            </w:r>
            <w:proofErr w:type="spellStart"/>
            <w:r w:rsidRPr="00AD15B0">
              <w:rPr>
                <w:rFonts w:ascii="Arial" w:hAnsi="Arial" w:cs="Arial"/>
                <w:bCs/>
                <w:sz w:val="14"/>
                <w:szCs w:val="14"/>
                <w:lang w:eastAsia="es-MX"/>
              </w:rPr>
              <w:t>cadenamiento</w:t>
            </w:r>
            <w:proofErr w:type="spellEnd"/>
            <w:r w:rsidRPr="00AD15B0">
              <w:rPr>
                <w:rFonts w:ascii="Arial" w:hAnsi="Arial" w:cs="Arial"/>
                <w:bCs/>
                <w:sz w:val="14"/>
                <w:szCs w:val="14"/>
                <w:lang w:eastAsia="es-MX"/>
              </w:rPr>
              <w:t xml:space="preserve"> 13+543, con 2,789 metros lineales de tubería de asbesto cemento de 18" de diámetro clase A-7 y 213 metros lineales de tubería de acero calidad API-5lb de 18" de diámetro y 3/8" de espesor, municipio de Pesquería.</w:t>
            </w:r>
          </w:p>
        </w:tc>
        <w:tc>
          <w:tcPr>
            <w:tcW w:w="0" w:type="auto"/>
            <w:vAlign w:val="center"/>
            <w:hideMark/>
          </w:tcPr>
          <w:p w:rsidR="00AD15B0" w:rsidRPr="00AD15B0" w:rsidRDefault="00AD15B0" w:rsidP="00AD15B0">
            <w:pPr>
              <w:jc w:val="center"/>
              <w:rPr>
                <w:rFonts w:ascii="Arial" w:hAnsi="Arial" w:cs="Arial"/>
                <w:bCs/>
                <w:sz w:val="14"/>
                <w:szCs w:val="14"/>
                <w:lang w:eastAsia="es-MX"/>
              </w:rPr>
            </w:pPr>
            <w:r w:rsidRPr="00AD15B0">
              <w:rPr>
                <w:rFonts w:ascii="Arial" w:hAnsi="Arial" w:cs="Arial"/>
                <w:bCs/>
                <w:sz w:val="14"/>
                <w:szCs w:val="14"/>
                <w:lang w:eastAsia="es-MX"/>
              </w:rPr>
              <w:t>$</w:t>
            </w:r>
          </w:p>
        </w:tc>
        <w:tc>
          <w:tcPr>
            <w:tcW w:w="0" w:type="auto"/>
            <w:vAlign w:val="center"/>
            <w:hideMark/>
          </w:tcPr>
          <w:p w:rsidR="00AD15B0" w:rsidRPr="00AD15B0" w:rsidRDefault="00AD15B0" w:rsidP="00AD15B0">
            <w:pPr>
              <w:jc w:val="center"/>
              <w:rPr>
                <w:rFonts w:ascii="Arial" w:hAnsi="Arial" w:cs="Arial"/>
                <w:bCs/>
                <w:sz w:val="14"/>
                <w:szCs w:val="14"/>
                <w:lang w:eastAsia="es-MX"/>
              </w:rPr>
            </w:pPr>
            <w:r w:rsidRPr="00AD15B0">
              <w:rPr>
                <w:rFonts w:ascii="Arial" w:hAnsi="Arial" w:cs="Arial"/>
                <w:bCs/>
                <w:sz w:val="14"/>
                <w:szCs w:val="14"/>
                <w:lang w:eastAsia="es-MX"/>
              </w:rPr>
              <w:t>11,887,648</w:t>
            </w:r>
          </w:p>
        </w:tc>
      </w:tr>
    </w:tbl>
    <w:p w:rsidR="00AD15B0" w:rsidRDefault="00AD15B0" w:rsidP="008A6AA5">
      <w:pPr>
        <w:spacing w:after="0" w:line="360" w:lineRule="auto"/>
        <w:contextualSpacing/>
        <w:jc w:val="both"/>
        <w:rPr>
          <w:rFonts w:ascii="Arial" w:hAnsi="Arial" w:cs="Arial"/>
          <w:sz w:val="24"/>
        </w:rPr>
      </w:pPr>
    </w:p>
    <w:p w:rsidR="00AD15B0" w:rsidRDefault="00AD15B0" w:rsidP="008A6AA5">
      <w:pPr>
        <w:spacing w:after="0" w:line="360" w:lineRule="auto"/>
        <w:contextualSpacing/>
        <w:jc w:val="both"/>
        <w:rPr>
          <w:rFonts w:ascii="Arial" w:hAnsi="Arial" w:cs="Arial"/>
          <w:sz w:val="24"/>
        </w:rPr>
      </w:pPr>
      <w:r>
        <w:rPr>
          <w:rFonts w:ascii="Arial" w:hAnsi="Arial" w:cs="Arial"/>
          <w:sz w:val="24"/>
        </w:rPr>
        <w:t>31.</w:t>
      </w:r>
      <w:r w:rsidRPr="00AD15B0">
        <w:t xml:space="preserve"> </w:t>
      </w:r>
      <w:r w:rsidRPr="00AD15B0">
        <w:rPr>
          <w:rFonts w:ascii="Arial" w:hAnsi="Arial" w:cs="Arial"/>
          <w:sz w:val="24"/>
        </w:rPr>
        <w:t xml:space="preserve">En la revisión del expediente, se detectó que en nota de bitácora 8 de fecha 5 de junio de 2015, se menciona que se van a realizar cambios en la trayectoria de la tubería, por lo que se le indica al contratista que se cancela el cruce con </w:t>
      </w:r>
      <w:r w:rsidRPr="00AD15B0">
        <w:rPr>
          <w:rFonts w:ascii="Arial" w:hAnsi="Arial" w:cs="Arial"/>
          <w:sz w:val="24"/>
        </w:rPr>
        <w:lastRenderedPageBreak/>
        <w:t xml:space="preserve">el río Pesquería y se continuarán los trabajos en dirección al Ejido Santa María La Floreña; así mismo, en la nota 9 de fecha 8 de julio de 2015, se menciona que primeramente se le indica al contratista que el final de los trabajos será hasta el </w:t>
      </w:r>
      <w:proofErr w:type="spellStart"/>
      <w:r w:rsidRPr="00AD15B0">
        <w:rPr>
          <w:rFonts w:ascii="Arial" w:hAnsi="Arial" w:cs="Arial"/>
          <w:sz w:val="24"/>
        </w:rPr>
        <w:t>cadenamiento</w:t>
      </w:r>
      <w:proofErr w:type="spellEnd"/>
      <w:r w:rsidRPr="00AD15B0">
        <w:rPr>
          <w:rFonts w:ascii="Arial" w:hAnsi="Arial" w:cs="Arial"/>
          <w:sz w:val="24"/>
        </w:rPr>
        <w:t xml:space="preserve"> 3+600; sin embargo, en nota 10 de fecha 30 de julio de 2015 se le indica que los trabajos van a concluir en el </w:t>
      </w:r>
      <w:proofErr w:type="spellStart"/>
      <w:r w:rsidRPr="00AD15B0">
        <w:rPr>
          <w:rFonts w:ascii="Arial" w:hAnsi="Arial" w:cs="Arial"/>
          <w:sz w:val="24"/>
        </w:rPr>
        <w:t>cadenamiento</w:t>
      </w:r>
      <w:proofErr w:type="spellEnd"/>
      <w:r w:rsidRPr="00AD15B0">
        <w:rPr>
          <w:rFonts w:ascii="Arial" w:hAnsi="Arial" w:cs="Arial"/>
          <w:sz w:val="24"/>
        </w:rPr>
        <w:t xml:space="preserve"> 3+750; derivado de lo anterior, y aunado a otras situaciones, el Ente Público autorizó reprogramaciones mediante los oficios SADM-DG-0445-15 y SADM-DG-0708-15, de fechas 18 de mayo y 28 de julio de 2015, por 71 y 61 días respectivamente, argumentando problemas sociales en la zona y lluvias; autorizando terminar hasta el 30 de septiembre de 2015, fecha en que finalmente concluyó la obra; es decir, 134 días posteriores a la fecha de terminación reprogramada debido a la entrega tardía del anticipo de fecha 19 de mayo de 2015, y que representa un 149% de variación con respecto al plazo de ejecución contratado originalmente de 90 días naturales; por lo tanto, se observa que tales situaciones hacen evidente que en la formulación del programa anual de obra pública y su respectivo presupuesto, los estudios de </w:t>
      </w:r>
      <w:proofErr w:type="spellStart"/>
      <w:r w:rsidRPr="00AD15B0">
        <w:rPr>
          <w:rFonts w:ascii="Arial" w:hAnsi="Arial" w:cs="Arial"/>
          <w:sz w:val="24"/>
        </w:rPr>
        <w:t>preinversión</w:t>
      </w:r>
      <w:proofErr w:type="spellEnd"/>
      <w:r w:rsidRPr="00AD15B0">
        <w:rPr>
          <w:rFonts w:ascii="Arial" w:hAnsi="Arial" w:cs="Arial"/>
          <w:sz w:val="24"/>
        </w:rPr>
        <w:t xml:space="preserve"> que definieron la factibilidad técnica y social de la obra no garantizaron la ejecución de la misma en el período contratado, además de que no se tenía definido el proyecto por donde iría la trayectoria de la tubería del alimentador, incumpliendo con la obligación establecida en el artículo 21, fracciones I y X, de la LOPSRM.</w:t>
      </w:r>
    </w:p>
    <w:p w:rsidR="00AD15B0" w:rsidRDefault="00AD15B0" w:rsidP="008A6AA5">
      <w:pPr>
        <w:spacing w:after="0" w:line="360" w:lineRule="auto"/>
        <w:contextualSpacing/>
        <w:jc w:val="both"/>
        <w:rPr>
          <w:rFonts w:ascii="Arial" w:hAnsi="Arial" w:cs="Arial"/>
          <w:sz w:val="24"/>
        </w:rPr>
      </w:pPr>
    </w:p>
    <w:p w:rsidR="00AD15B0" w:rsidRPr="00AD15B0" w:rsidRDefault="00AD15B0" w:rsidP="00AD15B0">
      <w:pPr>
        <w:spacing w:after="0" w:line="360" w:lineRule="auto"/>
        <w:contextualSpacing/>
        <w:jc w:val="both"/>
        <w:rPr>
          <w:rFonts w:ascii="Arial" w:hAnsi="Arial" w:cs="Arial"/>
          <w:b/>
          <w:sz w:val="24"/>
        </w:rPr>
      </w:pPr>
      <w:r w:rsidRPr="00AD15B0">
        <w:rPr>
          <w:rFonts w:ascii="Arial" w:hAnsi="Arial" w:cs="Arial"/>
          <w:b/>
          <w:sz w:val="24"/>
        </w:rPr>
        <w:t>Acción(es) o recomendación(es) emitida(s)</w:t>
      </w:r>
    </w:p>
    <w:p w:rsidR="003E4C36" w:rsidRPr="00AD15B0" w:rsidRDefault="00AD15B0" w:rsidP="00AD15B0">
      <w:pPr>
        <w:spacing w:after="0" w:line="360" w:lineRule="auto"/>
        <w:contextualSpacing/>
        <w:jc w:val="both"/>
        <w:rPr>
          <w:rFonts w:ascii="Arial" w:hAnsi="Arial" w:cs="Arial"/>
          <w:i/>
          <w:sz w:val="24"/>
        </w:rPr>
      </w:pPr>
      <w:r w:rsidRPr="00AD15B0">
        <w:rPr>
          <w:rFonts w:ascii="Arial" w:hAnsi="Arial" w:cs="Arial"/>
          <w:i/>
          <w:sz w:val="24"/>
        </w:rPr>
        <w:t xml:space="preserve">Promoción de Fincamiento de Responsabilidad Administrativa. </w:t>
      </w:r>
    </w:p>
    <w:p w:rsidR="00AD15B0" w:rsidRDefault="00AD15B0" w:rsidP="008A6AA5">
      <w:pPr>
        <w:spacing w:after="0" w:line="360" w:lineRule="auto"/>
        <w:contextualSpacing/>
        <w:jc w:val="both"/>
        <w:rPr>
          <w:rFonts w:ascii="Arial" w:hAnsi="Arial" w:cs="Arial"/>
          <w:sz w:val="24"/>
        </w:rPr>
      </w:pPr>
    </w:p>
    <w:p w:rsidR="003E4C36" w:rsidRDefault="00AD15B0" w:rsidP="008A6AA5">
      <w:pPr>
        <w:spacing w:after="0" w:line="360" w:lineRule="auto"/>
        <w:contextualSpacing/>
        <w:jc w:val="both"/>
        <w:rPr>
          <w:rFonts w:ascii="Arial" w:hAnsi="Arial" w:cs="Arial"/>
          <w:sz w:val="24"/>
        </w:rPr>
      </w:pPr>
      <w:r>
        <w:rPr>
          <w:rFonts w:ascii="Arial" w:hAnsi="Arial" w:cs="Arial"/>
          <w:sz w:val="24"/>
        </w:rPr>
        <w:lastRenderedPageBreak/>
        <w:t xml:space="preserve">32. </w:t>
      </w:r>
      <w:r w:rsidRPr="00AD15B0">
        <w:rPr>
          <w:rFonts w:ascii="Arial" w:hAnsi="Arial" w:cs="Arial"/>
          <w:sz w:val="24"/>
        </w:rPr>
        <w:t>En la revisión del expediente, se detectó que en la estimación 7 normal, se generó y pagó el concepto con la clave 1.037 "Trámites y permisos para el inicio y ejecución de la obra, como son ocupación, rotura y reposición de la vía pública y privada, dependencias municipales, federales y privadas, que consta de Gestoría, Cálculos, Planos y Liberación de los mismos, excluyendo el pago que serán a cargo de SADM", con una cantidad de 1.00 pieza, equivalente a un importe de $26,587, encontrando en el expediente un generador de obra, en el cual se señala la cantidad pagada para el concepto y una copia fotostática del permiso de construcción de la obra, observando que dicha documentación no es representativa para acreditar la ejecución total del trámite que se alude en el concepto en estudio, puesto que no se anexan los cálculos y planos que presentó el contratista que sustentaron su solicitud, obligación establecida en el artículo 54, párrafo primero, de la LOPSRM, en relación con el artículo 132, fracciones de la I a la V, del RLOPSRM.</w:t>
      </w:r>
    </w:p>
    <w:p w:rsidR="00AD15B0" w:rsidRDefault="00AD15B0" w:rsidP="008A6AA5">
      <w:pPr>
        <w:spacing w:after="0" w:line="360" w:lineRule="auto"/>
        <w:contextualSpacing/>
        <w:jc w:val="both"/>
        <w:rPr>
          <w:rFonts w:ascii="Arial" w:hAnsi="Arial" w:cs="Arial"/>
          <w:sz w:val="24"/>
        </w:rPr>
      </w:pPr>
    </w:p>
    <w:p w:rsidR="00AD15B0" w:rsidRPr="00AD15B0" w:rsidRDefault="00AD15B0" w:rsidP="00AD15B0">
      <w:pPr>
        <w:spacing w:after="0" w:line="360" w:lineRule="auto"/>
        <w:contextualSpacing/>
        <w:jc w:val="both"/>
        <w:rPr>
          <w:rFonts w:ascii="Arial" w:hAnsi="Arial" w:cs="Arial"/>
          <w:b/>
          <w:sz w:val="24"/>
        </w:rPr>
      </w:pPr>
      <w:r w:rsidRPr="00AD15B0">
        <w:rPr>
          <w:rFonts w:ascii="Arial" w:hAnsi="Arial" w:cs="Arial"/>
          <w:b/>
          <w:sz w:val="24"/>
        </w:rPr>
        <w:t>Acción(es) o recomendación(es) emitida(s)</w:t>
      </w:r>
    </w:p>
    <w:p w:rsidR="00AD15B0" w:rsidRPr="00AD15B0" w:rsidRDefault="00AD15B0" w:rsidP="00AD15B0">
      <w:pPr>
        <w:spacing w:after="0" w:line="360" w:lineRule="auto"/>
        <w:contextualSpacing/>
        <w:jc w:val="both"/>
        <w:rPr>
          <w:rFonts w:ascii="Arial" w:hAnsi="Arial" w:cs="Arial"/>
          <w:i/>
          <w:sz w:val="24"/>
        </w:rPr>
      </w:pPr>
      <w:r w:rsidRPr="00AD15B0">
        <w:rPr>
          <w:rFonts w:ascii="Arial" w:hAnsi="Arial" w:cs="Arial"/>
          <w:i/>
          <w:sz w:val="24"/>
        </w:rPr>
        <w:t>Promoción de Fincamiento de Responsabilidad Administrativa.</w:t>
      </w:r>
    </w:p>
    <w:p w:rsidR="00AD15B0" w:rsidRPr="00AD15B0" w:rsidRDefault="00AD15B0" w:rsidP="00AD15B0">
      <w:pPr>
        <w:spacing w:after="0" w:line="360" w:lineRule="auto"/>
        <w:contextualSpacing/>
        <w:jc w:val="both"/>
        <w:rPr>
          <w:rFonts w:ascii="Arial" w:hAnsi="Arial" w:cs="Arial"/>
          <w:i/>
          <w:sz w:val="24"/>
        </w:rPr>
      </w:pPr>
      <w:r w:rsidRPr="00AD15B0">
        <w:rPr>
          <w:rFonts w:ascii="Arial" w:hAnsi="Arial" w:cs="Arial"/>
          <w:i/>
          <w:sz w:val="24"/>
        </w:rPr>
        <w:t>Recomendaciones en Relación a la Gestión o Control Interno.</w:t>
      </w:r>
    </w:p>
    <w:p w:rsidR="00AD15B0" w:rsidRDefault="00AD15B0" w:rsidP="008A6AA5">
      <w:pPr>
        <w:spacing w:after="0" w:line="360" w:lineRule="auto"/>
        <w:contextualSpacing/>
        <w:jc w:val="both"/>
        <w:rPr>
          <w:rFonts w:ascii="Arial" w:hAnsi="Arial" w:cs="Arial"/>
          <w:sz w:val="24"/>
        </w:rPr>
      </w:pPr>
    </w:p>
    <w:p w:rsidR="00AD15B0" w:rsidRDefault="00AD15B0" w:rsidP="008A6AA5">
      <w:pPr>
        <w:spacing w:after="0" w:line="360" w:lineRule="auto"/>
        <w:contextualSpacing/>
        <w:jc w:val="both"/>
        <w:rPr>
          <w:rFonts w:ascii="Arial" w:hAnsi="Arial" w:cs="Arial"/>
          <w:sz w:val="24"/>
        </w:rPr>
      </w:pPr>
      <w:r>
        <w:rPr>
          <w:rFonts w:ascii="Arial" w:hAnsi="Arial" w:cs="Arial"/>
          <w:sz w:val="24"/>
        </w:rPr>
        <w:t xml:space="preserve">33. </w:t>
      </w:r>
      <w:r w:rsidRPr="00AD15B0">
        <w:rPr>
          <w:rFonts w:ascii="Arial" w:hAnsi="Arial" w:cs="Arial"/>
          <w:sz w:val="24"/>
        </w:rPr>
        <w:t xml:space="preserve">En la revisión del expediente, se detectó que se generó y pagó el concepto con la clave 5.073 "Excavación con maquinaria y/o equipo neumático de zanjas para tuberías y cajas de registro, por unidad de obra terminada en todo tipo de material, con profundidad de 0.00 a 3.50 m", con una cantidad total de 6,814.63 m³, que corresponde a la excavación total de los trabajos entre los </w:t>
      </w:r>
      <w:proofErr w:type="spellStart"/>
      <w:r w:rsidRPr="00AD15B0">
        <w:rPr>
          <w:rFonts w:ascii="Arial" w:hAnsi="Arial" w:cs="Arial"/>
          <w:sz w:val="24"/>
        </w:rPr>
        <w:t>cadenamientos</w:t>
      </w:r>
      <w:proofErr w:type="spellEnd"/>
      <w:r w:rsidRPr="00AD15B0">
        <w:rPr>
          <w:rFonts w:ascii="Arial" w:hAnsi="Arial" w:cs="Arial"/>
          <w:sz w:val="24"/>
        </w:rPr>
        <w:t xml:space="preserve"> del 10+240.60 al 13+989.99 de acuerdo con el plano de obra </w:t>
      </w:r>
      <w:r w:rsidRPr="00AD15B0">
        <w:rPr>
          <w:rFonts w:ascii="Arial" w:hAnsi="Arial" w:cs="Arial"/>
          <w:sz w:val="24"/>
        </w:rPr>
        <w:lastRenderedPageBreak/>
        <w:t xml:space="preserve">terminada (que en el caso de los generadores serían los </w:t>
      </w:r>
      <w:proofErr w:type="spellStart"/>
      <w:r w:rsidRPr="00AD15B0">
        <w:rPr>
          <w:rFonts w:ascii="Arial" w:hAnsi="Arial" w:cs="Arial"/>
          <w:sz w:val="24"/>
        </w:rPr>
        <w:t>cadenamientos</w:t>
      </w:r>
      <w:proofErr w:type="spellEnd"/>
      <w:r w:rsidRPr="00AD15B0">
        <w:rPr>
          <w:rFonts w:ascii="Arial" w:hAnsi="Arial" w:cs="Arial"/>
          <w:sz w:val="24"/>
        </w:rPr>
        <w:t xml:space="preserve"> del 0+000 al 3+750), encontrando en tales números generadores, que se consideraron profundidades promedio de 1.95 m para el tramo comprendido entre los </w:t>
      </w:r>
      <w:proofErr w:type="spellStart"/>
      <w:r w:rsidRPr="00AD15B0">
        <w:rPr>
          <w:rFonts w:ascii="Arial" w:hAnsi="Arial" w:cs="Arial"/>
          <w:sz w:val="24"/>
        </w:rPr>
        <w:t>cadenamientos</w:t>
      </w:r>
      <w:proofErr w:type="spellEnd"/>
      <w:r w:rsidRPr="00AD15B0">
        <w:rPr>
          <w:rFonts w:ascii="Arial" w:hAnsi="Arial" w:cs="Arial"/>
          <w:sz w:val="24"/>
        </w:rPr>
        <w:t xml:space="preserve"> del 0+000 al 3+550, y de 1.15 m para el tramo comprendido entre los </w:t>
      </w:r>
      <w:proofErr w:type="spellStart"/>
      <w:r w:rsidRPr="00AD15B0">
        <w:rPr>
          <w:rFonts w:ascii="Arial" w:hAnsi="Arial" w:cs="Arial"/>
          <w:sz w:val="24"/>
        </w:rPr>
        <w:t>cadenamientos</w:t>
      </w:r>
      <w:proofErr w:type="spellEnd"/>
      <w:r w:rsidRPr="00AD15B0">
        <w:rPr>
          <w:rFonts w:ascii="Arial" w:hAnsi="Arial" w:cs="Arial"/>
          <w:sz w:val="24"/>
        </w:rPr>
        <w:t xml:space="preserve"> del 3+550 al 3+750, siendo que dicha profundidad promedio debió resultar de la consideración de la profundidad determinada en cada estación y la subsecuente; por lo que al realizar los ajustes correspondientes, considerando las profundidades promedio entre cada </w:t>
      </w:r>
      <w:proofErr w:type="spellStart"/>
      <w:r w:rsidRPr="00AD15B0">
        <w:rPr>
          <w:rFonts w:ascii="Arial" w:hAnsi="Arial" w:cs="Arial"/>
          <w:sz w:val="24"/>
        </w:rPr>
        <w:t>cadenamiento</w:t>
      </w:r>
      <w:proofErr w:type="spellEnd"/>
      <w:r w:rsidRPr="00AD15B0">
        <w:rPr>
          <w:rFonts w:ascii="Arial" w:hAnsi="Arial" w:cs="Arial"/>
          <w:sz w:val="24"/>
        </w:rPr>
        <w:t>, se obtiene que de la cantidad pagada sólo proceden 6,758.64 m³; por lo tanto, se determina una diferencia pagada en exceso de 55.99 m³, equivalente a un importe de $17,054.</w:t>
      </w:r>
    </w:p>
    <w:p w:rsidR="00AD15B0" w:rsidRDefault="00AD15B0" w:rsidP="008A6AA5">
      <w:pPr>
        <w:spacing w:after="0" w:line="360" w:lineRule="auto"/>
        <w:contextualSpacing/>
        <w:jc w:val="both"/>
        <w:rPr>
          <w:rFonts w:ascii="Arial" w:hAnsi="Arial" w:cs="Arial"/>
          <w:sz w:val="24"/>
        </w:rPr>
      </w:pPr>
    </w:p>
    <w:p w:rsidR="00AD15B0" w:rsidRPr="00AD15B0" w:rsidRDefault="00AD15B0" w:rsidP="00AD15B0">
      <w:pPr>
        <w:spacing w:after="0" w:line="360" w:lineRule="auto"/>
        <w:contextualSpacing/>
        <w:jc w:val="both"/>
        <w:rPr>
          <w:rFonts w:ascii="Arial" w:hAnsi="Arial" w:cs="Arial"/>
          <w:b/>
          <w:sz w:val="24"/>
        </w:rPr>
      </w:pPr>
      <w:r w:rsidRPr="00AD15B0">
        <w:rPr>
          <w:rFonts w:ascii="Arial" w:hAnsi="Arial" w:cs="Arial"/>
          <w:b/>
          <w:sz w:val="24"/>
        </w:rPr>
        <w:t>Análisis de la Auditoría Superior del Estado</w:t>
      </w:r>
    </w:p>
    <w:p w:rsidR="00AD15B0" w:rsidRDefault="00AD15B0" w:rsidP="00AD15B0">
      <w:pPr>
        <w:spacing w:after="0" w:line="360" w:lineRule="auto"/>
        <w:contextualSpacing/>
        <w:jc w:val="both"/>
        <w:rPr>
          <w:rFonts w:ascii="Arial" w:hAnsi="Arial" w:cs="Arial"/>
          <w:sz w:val="24"/>
        </w:rPr>
      </w:pPr>
    </w:p>
    <w:p w:rsidR="00AD15B0" w:rsidRDefault="00AD15B0" w:rsidP="00AD15B0">
      <w:pPr>
        <w:spacing w:after="0" w:line="360" w:lineRule="auto"/>
        <w:contextualSpacing/>
        <w:jc w:val="both"/>
        <w:rPr>
          <w:rFonts w:ascii="Arial" w:hAnsi="Arial" w:cs="Arial"/>
          <w:sz w:val="24"/>
        </w:rPr>
      </w:pPr>
      <w:r>
        <w:rPr>
          <w:rFonts w:ascii="Arial" w:hAnsi="Arial" w:cs="Arial"/>
          <w:sz w:val="24"/>
        </w:rPr>
        <w:t>El personal adscrito a la Auditoría recibió</w:t>
      </w:r>
      <w:r w:rsidRPr="00AD15B0">
        <w:rPr>
          <w:rFonts w:ascii="Arial" w:hAnsi="Arial" w:cs="Arial"/>
          <w:sz w:val="24"/>
        </w:rPr>
        <w:t xml:space="preserve"> copias fotostáticas simples de oficio SADM-ING-1583-16 de fecha 30 de septiembre de 2016, mediante el cual el Director de Ingeniería del Ente Público, le comunica al contratista la observación en referencia por un importe de $17,054; de memorándum ME-ING-1267-16 de fecha 14 de octubre de 2016, mediante el cual el Director de Ingeniería le solicita al Superintendente de Central Apodaca el resguardo del equipo de señalamientos; de memorándum ME-ING-1251-16 de fecha 12 de octubre de 2016, mediante el cual el Director de Ingeniería le comunica al Director de Finanzas el ingreso a las arcas del Ente Público por el importe observado; de recibo de ingreso con folio 105204 de fecha 14 de octubre de 2016, por un importe de $51,291; así como copia fotostática certificada de ficha </w:t>
      </w:r>
      <w:r w:rsidRPr="00AD15B0">
        <w:rPr>
          <w:rFonts w:ascii="Arial" w:hAnsi="Arial" w:cs="Arial"/>
          <w:sz w:val="24"/>
        </w:rPr>
        <w:lastRenderedPageBreak/>
        <w:t>de depósito con folio electrónico 1210201605783110202721606 por el importe aludido, documentación que comprueba el reintegro del importe observado, por lo que se solventa el caráct</w:t>
      </w:r>
      <w:r w:rsidR="0049170B">
        <w:rPr>
          <w:rFonts w:ascii="Arial" w:hAnsi="Arial" w:cs="Arial"/>
          <w:sz w:val="24"/>
        </w:rPr>
        <w:t>er económico de la observación.</w:t>
      </w:r>
    </w:p>
    <w:p w:rsidR="0049170B" w:rsidRDefault="0049170B" w:rsidP="00AD15B0">
      <w:pPr>
        <w:spacing w:after="0" w:line="360" w:lineRule="auto"/>
        <w:contextualSpacing/>
        <w:jc w:val="both"/>
        <w:rPr>
          <w:rFonts w:ascii="Arial" w:hAnsi="Arial" w:cs="Arial"/>
          <w:sz w:val="24"/>
        </w:rPr>
      </w:pPr>
    </w:p>
    <w:p w:rsidR="0049170B" w:rsidRPr="0049170B" w:rsidRDefault="0049170B" w:rsidP="0049170B">
      <w:pPr>
        <w:spacing w:after="0" w:line="360" w:lineRule="auto"/>
        <w:contextualSpacing/>
        <w:jc w:val="both"/>
        <w:rPr>
          <w:rFonts w:ascii="Arial" w:hAnsi="Arial" w:cs="Arial"/>
          <w:b/>
          <w:sz w:val="24"/>
        </w:rPr>
      </w:pPr>
      <w:r w:rsidRPr="0049170B">
        <w:rPr>
          <w:rFonts w:ascii="Arial" w:hAnsi="Arial" w:cs="Arial"/>
          <w:b/>
          <w:sz w:val="24"/>
        </w:rPr>
        <w:t>Acción(es) o recomendación(es) emitida(s)</w:t>
      </w:r>
    </w:p>
    <w:p w:rsidR="0049170B" w:rsidRPr="0049170B" w:rsidRDefault="0049170B" w:rsidP="0049170B">
      <w:pPr>
        <w:spacing w:after="0" w:line="360" w:lineRule="auto"/>
        <w:contextualSpacing/>
        <w:jc w:val="both"/>
        <w:rPr>
          <w:rFonts w:ascii="Arial" w:hAnsi="Arial" w:cs="Arial"/>
          <w:i/>
          <w:sz w:val="24"/>
        </w:rPr>
      </w:pPr>
      <w:r w:rsidRPr="0049170B">
        <w:rPr>
          <w:rFonts w:ascii="Arial" w:hAnsi="Arial" w:cs="Arial"/>
          <w:i/>
          <w:sz w:val="24"/>
        </w:rPr>
        <w:t>Promoción de Fincamiento de Responsabilidad Administrativa.</w:t>
      </w:r>
    </w:p>
    <w:p w:rsidR="0049170B" w:rsidRPr="0049170B" w:rsidRDefault="0049170B" w:rsidP="0049170B">
      <w:pPr>
        <w:spacing w:after="0" w:line="360" w:lineRule="auto"/>
        <w:contextualSpacing/>
        <w:jc w:val="both"/>
        <w:rPr>
          <w:rFonts w:ascii="Arial" w:hAnsi="Arial" w:cs="Arial"/>
          <w:i/>
          <w:sz w:val="24"/>
        </w:rPr>
      </w:pPr>
      <w:r w:rsidRPr="0049170B">
        <w:rPr>
          <w:rFonts w:ascii="Arial" w:hAnsi="Arial" w:cs="Arial"/>
          <w:i/>
          <w:sz w:val="24"/>
        </w:rPr>
        <w:t>Recomendaciones en Relación a la Gestión o Control Interno.</w:t>
      </w:r>
    </w:p>
    <w:p w:rsidR="0049170B" w:rsidRDefault="0049170B" w:rsidP="00AD15B0">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
        <w:gridCol w:w="673"/>
        <w:gridCol w:w="5896"/>
        <w:gridCol w:w="158"/>
        <w:gridCol w:w="955"/>
      </w:tblGrid>
      <w:tr w:rsidR="0049170B" w:rsidRPr="0049170B" w:rsidTr="0049170B">
        <w:trPr>
          <w:tblCellSpacing w:w="15" w:type="dxa"/>
          <w:jc w:val="center"/>
        </w:trPr>
        <w:tc>
          <w:tcPr>
            <w:tcW w:w="316" w:type="pct"/>
            <w:shd w:val="clear" w:color="auto" w:fill="A6A6A6" w:themeFill="background1" w:themeFillShade="A6"/>
            <w:vAlign w:val="center"/>
            <w:hideMark/>
          </w:tcPr>
          <w:p w:rsidR="0049170B" w:rsidRPr="0049170B" w:rsidRDefault="0049170B" w:rsidP="00420979">
            <w:pPr>
              <w:jc w:val="center"/>
              <w:rPr>
                <w:rFonts w:ascii="Arial" w:hAnsi="Arial" w:cs="Arial"/>
                <w:b/>
                <w:bCs/>
                <w:sz w:val="14"/>
                <w:szCs w:val="14"/>
                <w:u w:val="single"/>
                <w:lang w:eastAsia="es-MX"/>
              </w:rPr>
            </w:pPr>
            <w:r w:rsidRPr="0049170B">
              <w:rPr>
                <w:rFonts w:ascii="Arial" w:hAnsi="Arial" w:cs="Arial"/>
                <w:b/>
                <w:bCs/>
                <w:sz w:val="14"/>
                <w:szCs w:val="14"/>
                <w:u w:val="single"/>
                <w:lang w:eastAsia="es-MX"/>
              </w:rPr>
              <w:t>Ref.</w:t>
            </w:r>
          </w:p>
        </w:tc>
        <w:tc>
          <w:tcPr>
            <w:tcW w:w="399" w:type="pct"/>
            <w:shd w:val="clear" w:color="auto" w:fill="A6A6A6" w:themeFill="background1" w:themeFillShade="A6"/>
            <w:vAlign w:val="center"/>
            <w:hideMark/>
          </w:tcPr>
          <w:p w:rsidR="0049170B" w:rsidRPr="0049170B" w:rsidRDefault="0049170B" w:rsidP="00420979">
            <w:pPr>
              <w:jc w:val="center"/>
              <w:rPr>
                <w:rFonts w:ascii="Arial" w:hAnsi="Arial" w:cs="Arial"/>
                <w:b/>
                <w:bCs/>
                <w:sz w:val="14"/>
                <w:szCs w:val="14"/>
                <w:u w:val="single"/>
                <w:lang w:eastAsia="es-MX"/>
              </w:rPr>
            </w:pPr>
            <w:r w:rsidRPr="0049170B">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49170B" w:rsidRPr="0049170B" w:rsidRDefault="0049170B" w:rsidP="00420979">
            <w:pPr>
              <w:jc w:val="center"/>
              <w:rPr>
                <w:rFonts w:ascii="Arial" w:hAnsi="Arial" w:cs="Arial"/>
                <w:b/>
                <w:bCs/>
                <w:sz w:val="14"/>
                <w:szCs w:val="14"/>
                <w:u w:val="single"/>
                <w:lang w:eastAsia="es-MX"/>
              </w:rPr>
            </w:pPr>
            <w:r w:rsidRPr="0049170B">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49170B" w:rsidRPr="0049170B" w:rsidRDefault="0049170B" w:rsidP="00420979">
            <w:pPr>
              <w:jc w:val="center"/>
              <w:rPr>
                <w:rFonts w:ascii="Arial" w:hAnsi="Arial" w:cs="Arial"/>
                <w:b/>
                <w:bCs/>
                <w:color w:val="0000CC"/>
                <w:sz w:val="14"/>
                <w:szCs w:val="14"/>
                <w:lang w:eastAsia="es-MX"/>
              </w:rPr>
            </w:pPr>
            <w:r w:rsidRPr="0049170B">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49170B" w:rsidRPr="0049170B" w:rsidRDefault="0049170B" w:rsidP="00420979">
            <w:pPr>
              <w:jc w:val="center"/>
              <w:rPr>
                <w:rFonts w:ascii="Arial" w:hAnsi="Arial" w:cs="Arial"/>
                <w:b/>
                <w:bCs/>
                <w:sz w:val="14"/>
                <w:szCs w:val="14"/>
                <w:u w:val="single"/>
                <w:lang w:eastAsia="es-MX"/>
              </w:rPr>
            </w:pPr>
            <w:r w:rsidRPr="0049170B">
              <w:rPr>
                <w:rFonts w:ascii="Arial" w:hAnsi="Arial" w:cs="Arial"/>
                <w:b/>
                <w:bCs/>
                <w:sz w:val="14"/>
                <w:szCs w:val="14"/>
                <w:u w:val="single"/>
                <w:lang w:eastAsia="es-MX"/>
              </w:rPr>
              <w:t>Registrado en el 2015</w:t>
            </w:r>
          </w:p>
        </w:tc>
      </w:tr>
      <w:tr w:rsidR="0049170B" w:rsidRPr="0049170B" w:rsidTr="0049170B">
        <w:trPr>
          <w:tblCellSpacing w:w="15" w:type="dxa"/>
          <w:jc w:val="center"/>
        </w:trPr>
        <w:tc>
          <w:tcPr>
            <w:tcW w:w="316" w:type="pct"/>
            <w:vAlign w:val="center"/>
            <w:hideMark/>
          </w:tcPr>
          <w:p w:rsidR="0049170B" w:rsidRPr="0049170B" w:rsidRDefault="0049170B" w:rsidP="0049170B">
            <w:pPr>
              <w:jc w:val="center"/>
              <w:rPr>
                <w:rFonts w:ascii="Arial" w:hAnsi="Arial" w:cs="Arial"/>
                <w:bCs/>
                <w:sz w:val="14"/>
                <w:szCs w:val="14"/>
                <w:lang w:eastAsia="es-MX"/>
              </w:rPr>
            </w:pPr>
            <w:r w:rsidRPr="0049170B">
              <w:rPr>
                <w:rFonts w:ascii="Arial" w:hAnsi="Arial" w:cs="Arial"/>
                <w:bCs/>
                <w:sz w:val="14"/>
                <w:szCs w:val="14"/>
                <w:lang w:eastAsia="es-MX"/>
              </w:rPr>
              <w:t>6</w:t>
            </w:r>
          </w:p>
        </w:tc>
        <w:tc>
          <w:tcPr>
            <w:tcW w:w="399" w:type="pct"/>
            <w:vAlign w:val="center"/>
            <w:hideMark/>
          </w:tcPr>
          <w:p w:rsidR="0049170B" w:rsidRPr="0049170B" w:rsidRDefault="0049170B" w:rsidP="0049170B">
            <w:pPr>
              <w:jc w:val="center"/>
              <w:rPr>
                <w:rFonts w:ascii="Arial" w:hAnsi="Arial" w:cs="Arial"/>
                <w:bCs/>
                <w:sz w:val="14"/>
                <w:szCs w:val="14"/>
                <w:lang w:eastAsia="es-MX"/>
              </w:rPr>
            </w:pPr>
            <w:r w:rsidRPr="0049170B">
              <w:rPr>
                <w:rFonts w:ascii="Arial" w:hAnsi="Arial" w:cs="Arial"/>
                <w:bCs/>
                <w:sz w:val="14"/>
                <w:szCs w:val="14"/>
                <w:lang w:eastAsia="es-MX"/>
              </w:rPr>
              <w:t>SADM-DEV-DER-06-20 14-C</w:t>
            </w:r>
          </w:p>
        </w:tc>
        <w:tc>
          <w:tcPr>
            <w:tcW w:w="0" w:type="auto"/>
            <w:vAlign w:val="center"/>
            <w:hideMark/>
          </w:tcPr>
          <w:p w:rsidR="0049170B" w:rsidRPr="0049170B" w:rsidRDefault="0049170B" w:rsidP="0049170B">
            <w:pPr>
              <w:jc w:val="center"/>
              <w:rPr>
                <w:rFonts w:ascii="Arial" w:hAnsi="Arial" w:cs="Arial"/>
                <w:bCs/>
                <w:sz w:val="14"/>
                <w:szCs w:val="14"/>
                <w:lang w:eastAsia="es-MX"/>
              </w:rPr>
            </w:pPr>
            <w:r w:rsidRPr="0049170B">
              <w:rPr>
                <w:rFonts w:ascii="Arial" w:hAnsi="Arial" w:cs="Arial"/>
                <w:bCs/>
                <w:sz w:val="14"/>
                <w:szCs w:val="14"/>
                <w:lang w:eastAsia="es-MX"/>
              </w:rPr>
              <w:t xml:space="preserve">Construcción de la prolongación del alimentador tanque Pesquería, desde el fraccionamiento Loreto hacia el alimentador "Cerritos", </w:t>
            </w:r>
            <w:proofErr w:type="spellStart"/>
            <w:r w:rsidRPr="0049170B">
              <w:rPr>
                <w:rFonts w:ascii="Arial" w:hAnsi="Arial" w:cs="Arial"/>
                <w:bCs/>
                <w:sz w:val="14"/>
                <w:szCs w:val="14"/>
                <w:lang w:eastAsia="es-MX"/>
              </w:rPr>
              <w:t>cadenamiento</w:t>
            </w:r>
            <w:proofErr w:type="spellEnd"/>
            <w:r w:rsidRPr="0049170B">
              <w:rPr>
                <w:rFonts w:ascii="Arial" w:hAnsi="Arial" w:cs="Arial"/>
                <w:bCs/>
                <w:sz w:val="14"/>
                <w:szCs w:val="14"/>
                <w:lang w:eastAsia="es-MX"/>
              </w:rPr>
              <w:t xml:space="preserve"> 4+300 al 5+112.18, y del </w:t>
            </w:r>
            <w:proofErr w:type="spellStart"/>
            <w:r w:rsidRPr="0049170B">
              <w:rPr>
                <w:rFonts w:ascii="Arial" w:hAnsi="Arial" w:cs="Arial"/>
                <w:bCs/>
                <w:sz w:val="14"/>
                <w:szCs w:val="14"/>
                <w:lang w:eastAsia="es-MX"/>
              </w:rPr>
              <w:t>cadenamiento</w:t>
            </w:r>
            <w:proofErr w:type="spellEnd"/>
            <w:r w:rsidRPr="0049170B">
              <w:rPr>
                <w:rFonts w:ascii="Arial" w:hAnsi="Arial" w:cs="Arial"/>
                <w:bCs/>
                <w:sz w:val="14"/>
                <w:szCs w:val="14"/>
                <w:lang w:eastAsia="es-MX"/>
              </w:rPr>
              <w:t xml:space="preserve"> 5+112.18 = 5+750.40 al 7+238.22 = 6+600, con 2,020 metros lineales de tubería de asbesto cemento de 18" de diámetro clase A-7 y 280 metros lineales de tubería de acero al carbón calidad A-36 de 18" de diámetro x 3/8" de espesor, municipio de Pesquería.</w:t>
            </w:r>
          </w:p>
        </w:tc>
        <w:tc>
          <w:tcPr>
            <w:tcW w:w="0" w:type="auto"/>
            <w:vAlign w:val="center"/>
            <w:hideMark/>
          </w:tcPr>
          <w:p w:rsidR="0049170B" w:rsidRPr="0049170B" w:rsidRDefault="0049170B" w:rsidP="0049170B">
            <w:pPr>
              <w:jc w:val="center"/>
              <w:rPr>
                <w:rFonts w:ascii="Arial" w:hAnsi="Arial" w:cs="Arial"/>
                <w:bCs/>
                <w:sz w:val="14"/>
                <w:szCs w:val="14"/>
                <w:lang w:eastAsia="es-MX"/>
              </w:rPr>
            </w:pPr>
            <w:r w:rsidRPr="0049170B">
              <w:rPr>
                <w:rFonts w:ascii="Arial" w:hAnsi="Arial" w:cs="Arial"/>
                <w:bCs/>
                <w:sz w:val="14"/>
                <w:szCs w:val="14"/>
                <w:lang w:eastAsia="es-MX"/>
              </w:rPr>
              <w:t>$</w:t>
            </w:r>
          </w:p>
        </w:tc>
        <w:tc>
          <w:tcPr>
            <w:tcW w:w="0" w:type="auto"/>
            <w:vAlign w:val="center"/>
            <w:hideMark/>
          </w:tcPr>
          <w:p w:rsidR="0049170B" w:rsidRPr="0049170B" w:rsidRDefault="0049170B" w:rsidP="0049170B">
            <w:pPr>
              <w:jc w:val="center"/>
              <w:rPr>
                <w:rFonts w:ascii="Arial" w:hAnsi="Arial" w:cs="Arial"/>
                <w:bCs/>
                <w:sz w:val="14"/>
                <w:szCs w:val="14"/>
                <w:lang w:eastAsia="es-MX"/>
              </w:rPr>
            </w:pPr>
            <w:r w:rsidRPr="0049170B">
              <w:rPr>
                <w:rFonts w:ascii="Arial" w:hAnsi="Arial" w:cs="Arial"/>
                <w:bCs/>
                <w:sz w:val="14"/>
                <w:szCs w:val="14"/>
                <w:lang w:eastAsia="es-MX"/>
              </w:rPr>
              <w:t>8,772,287</w:t>
            </w:r>
          </w:p>
        </w:tc>
      </w:tr>
    </w:tbl>
    <w:p w:rsidR="0049170B" w:rsidRDefault="0049170B" w:rsidP="00AD15B0">
      <w:pPr>
        <w:spacing w:after="0" w:line="360" w:lineRule="auto"/>
        <w:contextualSpacing/>
        <w:jc w:val="both"/>
        <w:rPr>
          <w:rFonts w:ascii="Arial" w:hAnsi="Arial" w:cs="Arial"/>
          <w:sz w:val="24"/>
        </w:rPr>
      </w:pPr>
    </w:p>
    <w:p w:rsidR="0049170B" w:rsidRDefault="0049170B" w:rsidP="008A6AA5">
      <w:pPr>
        <w:spacing w:after="0" w:line="360" w:lineRule="auto"/>
        <w:contextualSpacing/>
        <w:jc w:val="both"/>
        <w:rPr>
          <w:rFonts w:ascii="Arial" w:hAnsi="Arial" w:cs="Arial"/>
          <w:sz w:val="24"/>
        </w:rPr>
      </w:pPr>
      <w:r>
        <w:rPr>
          <w:rFonts w:ascii="Arial" w:hAnsi="Arial" w:cs="Arial"/>
          <w:sz w:val="24"/>
        </w:rPr>
        <w:t>34.</w:t>
      </w:r>
      <w:r w:rsidRPr="0049170B">
        <w:t xml:space="preserve"> </w:t>
      </w:r>
      <w:r w:rsidRPr="0049170B">
        <w:rPr>
          <w:rFonts w:ascii="Arial" w:hAnsi="Arial" w:cs="Arial"/>
          <w:sz w:val="24"/>
        </w:rPr>
        <w:t>No se localizó ni fue exhibida durante la auditoría, la documentación que permita verificar que el Ente Público cuenta con la adquisición, propiedad o regularización de la tenencia de la tierra, así como la obtención de los permisos de construcción necesarios para la ejecución de la obra en referencia, obligación establecida en el artículo 21, fracción XI, de la LOPSRM.</w:t>
      </w:r>
    </w:p>
    <w:p w:rsidR="0049170B" w:rsidRDefault="0049170B" w:rsidP="008A6AA5">
      <w:pPr>
        <w:spacing w:after="0" w:line="360" w:lineRule="auto"/>
        <w:contextualSpacing/>
        <w:jc w:val="both"/>
        <w:rPr>
          <w:rFonts w:ascii="Arial" w:hAnsi="Arial" w:cs="Arial"/>
          <w:sz w:val="24"/>
        </w:rPr>
      </w:pPr>
    </w:p>
    <w:p w:rsidR="0049170B" w:rsidRPr="0049170B" w:rsidRDefault="0049170B" w:rsidP="0049170B">
      <w:pPr>
        <w:spacing w:after="0" w:line="360" w:lineRule="auto"/>
        <w:contextualSpacing/>
        <w:jc w:val="both"/>
        <w:rPr>
          <w:rFonts w:ascii="Arial" w:hAnsi="Arial" w:cs="Arial"/>
          <w:b/>
          <w:sz w:val="24"/>
        </w:rPr>
      </w:pPr>
      <w:r w:rsidRPr="0049170B">
        <w:rPr>
          <w:rFonts w:ascii="Arial" w:hAnsi="Arial" w:cs="Arial"/>
          <w:b/>
          <w:sz w:val="24"/>
        </w:rPr>
        <w:t>Acción(es) o recomendación(es) emitida(s)</w:t>
      </w:r>
    </w:p>
    <w:p w:rsidR="003E4C36" w:rsidRPr="0049170B" w:rsidRDefault="0049170B" w:rsidP="0049170B">
      <w:pPr>
        <w:spacing w:after="0" w:line="360" w:lineRule="auto"/>
        <w:contextualSpacing/>
        <w:jc w:val="both"/>
        <w:rPr>
          <w:rFonts w:ascii="Arial" w:hAnsi="Arial" w:cs="Arial"/>
          <w:i/>
          <w:sz w:val="24"/>
        </w:rPr>
      </w:pPr>
      <w:r w:rsidRPr="0049170B">
        <w:rPr>
          <w:rFonts w:ascii="Arial" w:hAnsi="Arial" w:cs="Arial"/>
          <w:i/>
          <w:sz w:val="24"/>
        </w:rPr>
        <w:t xml:space="preserve">Promoción de Fincamiento de Responsabilidad Administrativa. </w:t>
      </w:r>
    </w:p>
    <w:p w:rsidR="003E4C36" w:rsidRDefault="003E4C36" w:rsidP="008A6AA5">
      <w:pPr>
        <w:spacing w:after="0" w:line="360" w:lineRule="auto"/>
        <w:contextualSpacing/>
        <w:jc w:val="both"/>
        <w:rPr>
          <w:rFonts w:ascii="Arial" w:hAnsi="Arial" w:cs="Arial"/>
          <w:sz w:val="24"/>
        </w:rPr>
      </w:pPr>
    </w:p>
    <w:p w:rsidR="0049170B" w:rsidRDefault="0049170B" w:rsidP="008A6AA5">
      <w:pPr>
        <w:spacing w:after="0" w:line="360" w:lineRule="auto"/>
        <w:contextualSpacing/>
        <w:jc w:val="both"/>
        <w:rPr>
          <w:rFonts w:ascii="Arial" w:hAnsi="Arial" w:cs="Arial"/>
          <w:sz w:val="24"/>
        </w:rPr>
      </w:pPr>
      <w:r>
        <w:rPr>
          <w:rFonts w:ascii="Arial" w:hAnsi="Arial" w:cs="Arial"/>
          <w:sz w:val="24"/>
        </w:rPr>
        <w:t>35.</w:t>
      </w:r>
      <w:r w:rsidRPr="0049170B">
        <w:t xml:space="preserve"> </w:t>
      </w:r>
      <w:r w:rsidRPr="0049170B">
        <w:rPr>
          <w:rFonts w:ascii="Arial" w:hAnsi="Arial" w:cs="Arial"/>
          <w:sz w:val="24"/>
        </w:rPr>
        <w:t xml:space="preserve">En la revisión del expediente, se detectó que en la estimación 2 normal, se generó y pagó el concepto con la clave 1.037 "Trámites y permisos para el inicio y ejecución de la obra, como son ocupación, rotura y reposición de la vía </w:t>
      </w:r>
      <w:r w:rsidRPr="0049170B">
        <w:rPr>
          <w:rFonts w:ascii="Arial" w:hAnsi="Arial" w:cs="Arial"/>
          <w:sz w:val="24"/>
        </w:rPr>
        <w:lastRenderedPageBreak/>
        <w:t xml:space="preserve">pública y privada, dependencias municipales, federales y privadas, que consta de Gestoría, Cálculos, Planos y Liberación de los mismos, excluyendo el pago que será a cargo de SADM", con una cantidad de 1.00 pieza, equivalente a un importe de $35,975, encontrando que como soporte de la ejecución del citado concepto, se adjuntó a la misma un generador de obra, en el cual se señala la cantidad pagada para el concepto, además de impresión de reducciones de planos en una escala ilegible, observando que dicha documentación no es representativa para acreditar la ejecución total del trámite que se alude en el concepto en estudio, puesto que no se anexan los cálculos y los planos a una escala legible que presentó el contratista para sustentar su solicitud, así como la liberación del permiso por parte de la dependencia correspondiente, obligación establecida en el artículo 54, párrafo primero, de la LOPSRM, en relación con el artículo 132, fracciones de la I a la V, del RLOPSRM. </w:t>
      </w:r>
    </w:p>
    <w:p w:rsidR="0049170B" w:rsidRDefault="0049170B" w:rsidP="008A6AA5">
      <w:pPr>
        <w:spacing w:after="0" w:line="360" w:lineRule="auto"/>
        <w:contextualSpacing/>
        <w:jc w:val="both"/>
        <w:rPr>
          <w:rFonts w:ascii="Arial" w:hAnsi="Arial" w:cs="Arial"/>
          <w:sz w:val="24"/>
        </w:rPr>
      </w:pPr>
    </w:p>
    <w:p w:rsidR="0049170B" w:rsidRPr="00006742" w:rsidRDefault="0049170B" w:rsidP="0049170B">
      <w:pPr>
        <w:spacing w:after="0" w:line="360" w:lineRule="auto"/>
        <w:contextualSpacing/>
        <w:jc w:val="both"/>
        <w:rPr>
          <w:rFonts w:ascii="Arial" w:hAnsi="Arial" w:cs="Arial"/>
          <w:b/>
          <w:sz w:val="24"/>
        </w:rPr>
      </w:pPr>
      <w:r w:rsidRPr="00006742">
        <w:rPr>
          <w:rFonts w:ascii="Arial" w:hAnsi="Arial" w:cs="Arial"/>
          <w:b/>
          <w:sz w:val="24"/>
        </w:rPr>
        <w:t>Análisis de la Auditoría Superior del Estado</w:t>
      </w:r>
    </w:p>
    <w:p w:rsidR="0049170B" w:rsidRPr="00006742" w:rsidRDefault="002F0693" w:rsidP="002F0693">
      <w:pPr>
        <w:tabs>
          <w:tab w:val="left" w:pos="1372"/>
        </w:tabs>
        <w:spacing w:after="0" w:line="360" w:lineRule="auto"/>
        <w:contextualSpacing/>
        <w:jc w:val="both"/>
        <w:rPr>
          <w:rFonts w:ascii="Arial" w:hAnsi="Arial" w:cs="Arial"/>
          <w:sz w:val="24"/>
        </w:rPr>
      </w:pPr>
      <w:r w:rsidRPr="00006742">
        <w:rPr>
          <w:rFonts w:ascii="Arial" w:hAnsi="Arial" w:cs="Arial"/>
          <w:sz w:val="24"/>
        </w:rPr>
        <w:tab/>
      </w:r>
    </w:p>
    <w:p w:rsidR="00407001" w:rsidRDefault="009F0111" w:rsidP="0049170B">
      <w:pPr>
        <w:spacing w:after="0" w:line="360" w:lineRule="auto"/>
        <w:contextualSpacing/>
        <w:jc w:val="both"/>
        <w:rPr>
          <w:rFonts w:ascii="Arial" w:hAnsi="Arial" w:cs="Arial"/>
          <w:sz w:val="24"/>
        </w:rPr>
      </w:pPr>
      <w:r w:rsidRPr="00006742">
        <w:rPr>
          <w:rFonts w:ascii="Arial" w:hAnsi="Arial" w:cs="Arial"/>
          <w:sz w:val="24"/>
        </w:rPr>
        <w:t>El personal de la Auditoría recibió</w:t>
      </w:r>
      <w:r w:rsidR="0049170B" w:rsidRPr="00006742">
        <w:rPr>
          <w:rFonts w:ascii="Arial" w:hAnsi="Arial" w:cs="Arial"/>
          <w:sz w:val="24"/>
        </w:rPr>
        <w:t xml:space="preserve"> copias fotostáticas simples de</w:t>
      </w:r>
      <w:r w:rsidR="00006742">
        <w:rPr>
          <w:rFonts w:ascii="Arial" w:hAnsi="Arial" w:cs="Arial"/>
          <w:sz w:val="24"/>
        </w:rPr>
        <w:t>l</w:t>
      </w:r>
      <w:r w:rsidR="0049170B" w:rsidRPr="00006742">
        <w:rPr>
          <w:rFonts w:ascii="Arial" w:hAnsi="Arial" w:cs="Arial"/>
          <w:sz w:val="24"/>
        </w:rPr>
        <w:t xml:space="preserve"> oficio SADM-ING-1584-16 de fecha 30 de septiembre de 2016, mediante el cual</w:t>
      </w:r>
      <w:r w:rsidR="00621FC9" w:rsidRPr="00006742">
        <w:rPr>
          <w:rFonts w:ascii="Arial" w:hAnsi="Arial" w:cs="Arial"/>
          <w:sz w:val="24"/>
        </w:rPr>
        <w:t xml:space="preserve"> </w:t>
      </w:r>
      <w:r w:rsidR="00006742">
        <w:rPr>
          <w:rFonts w:ascii="Arial" w:hAnsi="Arial" w:cs="Arial"/>
          <w:sz w:val="24"/>
        </w:rPr>
        <w:t>se hizo</w:t>
      </w:r>
      <w:r w:rsidR="00621FC9" w:rsidRPr="00006742">
        <w:rPr>
          <w:rFonts w:ascii="Arial" w:hAnsi="Arial" w:cs="Arial"/>
          <w:sz w:val="24"/>
        </w:rPr>
        <w:t xml:space="preserve"> constar que</w:t>
      </w:r>
      <w:r w:rsidR="0049170B" w:rsidRPr="00006742">
        <w:rPr>
          <w:rFonts w:ascii="Arial" w:hAnsi="Arial" w:cs="Arial"/>
          <w:sz w:val="24"/>
        </w:rPr>
        <w:t xml:space="preserve"> el Director de Ingenier</w:t>
      </w:r>
      <w:r w:rsidRPr="00006742">
        <w:rPr>
          <w:rFonts w:ascii="Arial" w:hAnsi="Arial" w:cs="Arial"/>
          <w:sz w:val="24"/>
        </w:rPr>
        <w:t>ía del Ente Público, le comunicó</w:t>
      </w:r>
      <w:r w:rsidR="00621FC9" w:rsidRPr="00006742">
        <w:rPr>
          <w:rFonts w:ascii="Arial" w:hAnsi="Arial" w:cs="Arial"/>
          <w:sz w:val="24"/>
        </w:rPr>
        <w:t xml:space="preserve"> al contratista de observación </w:t>
      </w:r>
      <w:r w:rsidR="0049170B" w:rsidRPr="00006742">
        <w:rPr>
          <w:rFonts w:ascii="Arial" w:hAnsi="Arial" w:cs="Arial"/>
          <w:sz w:val="24"/>
        </w:rPr>
        <w:t xml:space="preserve">en referencia; </w:t>
      </w:r>
      <w:r w:rsidR="00006742">
        <w:rPr>
          <w:rFonts w:ascii="Arial" w:hAnsi="Arial" w:cs="Arial"/>
          <w:sz w:val="24"/>
        </w:rPr>
        <w:t xml:space="preserve"> </w:t>
      </w:r>
      <w:r w:rsidR="0049170B" w:rsidRPr="00006742">
        <w:rPr>
          <w:rFonts w:ascii="Arial" w:hAnsi="Arial" w:cs="Arial"/>
          <w:sz w:val="24"/>
        </w:rPr>
        <w:t>de escrito de fecha 12 de octubre de 2016 mediante el cual el contratista le responde al Director de Ingeniería que se hará la devolución por las diferencias señaladas; de recibo de ingreso con folio 105201 de fecha 14 de octubre de 2016, por un importe de $35,975; y de ficha de depósito c</w:t>
      </w:r>
      <w:r w:rsidRPr="00006742">
        <w:rPr>
          <w:rFonts w:ascii="Arial" w:hAnsi="Arial" w:cs="Arial"/>
          <w:sz w:val="24"/>
        </w:rPr>
        <w:t>on folio electrónico</w:t>
      </w:r>
      <w:r w:rsidR="00621FC9" w:rsidRPr="00006742">
        <w:rPr>
          <w:rFonts w:ascii="Arial" w:hAnsi="Arial" w:cs="Arial"/>
          <w:sz w:val="24"/>
        </w:rPr>
        <w:t xml:space="preserve"> 1110201601203110601331426 </w:t>
      </w:r>
      <w:r w:rsidR="0049170B" w:rsidRPr="00006742">
        <w:rPr>
          <w:rFonts w:ascii="Arial" w:hAnsi="Arial" w:cs="Arial"/>
          <w:sz w:val="24"/>
        </w:rPr>
        <w:t xml:space="preserve">por el importe </w:t>
      </w:r>
      <w:r w:rsidR="0049170B" w:rsidRPr="00006742">
        <w:rPr>
          <w:rFonts w:ascii="Arial" w:hAnsi="Arial" w:cs="Arial"/>
          <w:sz w:val="24"/>
        </w:rPr>
        <w:lastRenderedPageBreak/>
        <w:t>aludido, documentación que comprueba el reintegro del importe observado, por lo que se solventa el carácter económico de la observación</w:t>
      </w:r>
      <w:r w:rsidRPr="00006742">
        <w:rPr>
          <w:rFonts w:ascii="Arial" w:hAnsi="Arial" w:cs="Arial"/>
          <w:sz w:val="24"/>
        </w:rPr>
        <w:t>.</w:t>
      </w:r>
    </w:p>
    <w:p w:rsidR="00006742" w:rsidRDefault="00006742" w:rsidP="00006742">
      <w:pPr>
        <w:spacing w:after="0" w:line="360" w:lineRule="auto"/>
        <w:contextualSpacing/>
        <w:jc w:val="both"/>
        <w:rPr>
          <w:rFonts w:ascii="Arial" w:hAnsi="Arial" w:cs="Arial"/>
          <w:sz w:val="24"/>
        </w:rPr>
      </w:pPr>
    </w:p>
    <w:p w:rsidR="00006742" w:rsidRPr="00006742" w:rsidRDefault="00006742" w:rsidP="00006742">
      <w:pPr>
        <w:spacing w:after="0" w:line="360" w:lineRule="auto"/>
        <w:contextualSpacing/>
        <w:jc w:val="both"/>
        <w:rPr>
          <w:rFonts w:ascii="Arial" w:hAnsi="Arial" w:cs="Arial"/>
          <w:b/>
          <w:sz w:val="24"/>
        </w:rPr>
      </w:pPr>
      <w:r w:rsidRPr="00006742">
        <w:rPr>
          <w:rFonts w:ascii="Arial" w:hAnsi="Arial" w:cs="Arial"/>
          <w:b/>
          <w:sz w:val="24"/>
        </w:rPr>
        <w:t>Acción(es) o recomendación(es) emitida(s)</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Fincamiento de Responsabilidad Administrativa</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Recomendaciones en Relación a la Gestión o Control Interno.</w:t>
      </w:r>
    </w:p>
    <w:p w:rsidR="00407001" w:rsidRDefault="00407001" w:rsidP="0049170B">
      <w:pPr>
        <w:spacing w:after="0" w:line="360" w:lineRule="auto"/>
        <w:contextualSpacing/>
        <w:jc w:val="both"/>
        <w:rPr>
          <w:rFonts w:ascii="Arial" w:hAnsi="Arial" w:cs="Arial"/>
          <w:sz w:val="24"/>
        </w:rPr>
      </w:pPr>
    </w:p>
    <w:p w:rsidR="00407001" w:rsidRDefault="00407001" w:rsidP="0049170B">
      <w:pPr>
        <w:spacing w:after="0" w:line="360" w:lineRule="auto"/>
        <w:contextualSpacing/>
        <w:jc w:val="both"/>
        <w:rPr>
          <w:rFonts w:ascii="Arial" w:hAnsi="Arial" w:cs="Arial"/>
          <w:sz w:val="24"/>
        </w:rPr>
      </w:pPr>
    </w:p>
    <w:p w:rsidR="00006742" w:rsidRDefault="00006742" w:rsidP="0049170B">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85"/>
        <w:gridCol w:w="5861"/>
        <w:gridCol w:w="158"/>
        <w:gridCol w:w="972"/>
      </w:tblGrid>
      <w:tr w:rsidR="00006742" w:rsidRPr="00006742" w:rsidTr="00006742">
        <w:trPr>
          <w:tblCellSpacing w:w="15" w:type="dxa"/>
          <w:jc w:val="center"/>
        </w:trPr>
        <w:tc>
          <w:tcPr>
            <w:tcW w:w="0" w:type="auto"/>
            <w:shd w:val="clear" w:color="auto" w:fill="A6A6A6" w:themeFill="background1" w:themeFillShade="A6"/>
            <w:vAlign w:val="center"/>
            <w:hideMark/>
          </w:tcPr>
          <w:p w:rsidR="00006742" w:rsidRPr="00006742" w:rsidRDefault="00006742" w:rsidP="00006742">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006742" w:rsidRPr="00006742" w:rsidRDefault="00006742" w:rsidP="00006742">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006742" w:rsidRPr="00006742" w:rsidRDefault="00006742" w:rsidP="00006742">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006742" w:rsidRPr="00006742" w:rsidRDefault="00006742" w:rsidP="00006742">
            <w:pPr>
              <w:jc w:val="center"/>
              <w:rPr>
                <w:rFonts w:ascii="Arial" w:hAnsi="Arial" w:cs="Arial"/>
                <w:b/>
                <w:bCs/>
                <w:color w:val="0000CC"/>
                <w:sz w:val="14"/>
                <w:szCs w:val="14"/>
                <w:lang w:eastAsia="es-MX"/>
              </w:rPr>
            </w:pPr>
          </w:p>
        </w:tc>
        <w:tc>
          <w:tcPr>
            <w:tcW w:w="0" w:type="auto"/>
            <w:shd w:val="clear" w:color="auto" w:fill="A6A6A6" w:themeFill="background1" w:themeFillShade="A6"/>
            <w:vAlign w:val="center"/>
            <w:hideMark/>
          </w:tcPr>
          <w:p w:rsidR="00006742" w:rsidRPr="00006742" w:rsidRDefault="00006742" w:rsidP="00006742">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Registrado en el 2015</w:t>
            </w:r>
          </w:p>
        </w:tc>
      </w:tr>
      <w:tr w:rsidR="00006742" w:rsidRPr="00006742" w:rsidTr="00006742">
        <w:trPr>
          <w:tblCellSpacing w:w="15" w:type="dxa"/>
          <w:jc w:val="center"/>
        </w:trPr>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7</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SADM-APAZU-14-2014 -C</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Construcción de colector de 3,508 metros de longitud, con 2,920 metros de tubería de PVC de junta hermética serie métrica de pared estructurada anular de 18" de diámetro y 588 metros de tubería de PVC de junta hermética serie métrica de pared estructurada anular de 12" de diámetro, iniciando en la colonia Andrés Caballero hasta el parque industrial Nueva Castilla, municipio de General Escobedo.</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8,368,903</w:t>
            </w:r>
          </w:p>
        </w:tc>
      </w:tr>
    </w:tbl>
    <w:p w:rsidR="00006742" w:rsidRDefault="00006742" w:rsidP="0049170B">
      <w:pPr>
        <w:spacing w:after="0" w:line="360" w:lineRule="auto"/>
        <w:contextualSpacing/>
        <w:jc w:val="both"/>
        <w:rPr>
          <w:rFonts w:ascii="Arial" w:hAnsi="Arial" w:cs="Arial"/>
          <w:sz w:val="24"/>
        </w:rPr>
      </w:pPr>
    </w:p>
    <w:p w:rsidR="00621FC9" w:rsidRDefault="00006742" w:rsidP="0049170B">
      <w:pPr>
        <w:spacing w:after="0" w:line="360" w:lineRule="auto"/>
        <w:contextualSpacing/>
        <w:jc w:val="both"/>
        <w:rPr>
          <w:rFonts w:ascii="Arial" w:hAnsi="Arial" w:cs="Arial"/>
          <w:sz w:val="24"/>
        </w:rPr>
      </w:pPr>
      <w:r>
        <w:rPr>
          <w:rFonts w:ascii="Arial" w:hAnsi="Arial" w:cs="Arial"/>
          <w:sz w:val="24"/>
        </w:rPr>
        <w:t xml:space="preserve">36. </w:t>
      </w:r>
      <w:r w:rsidRPr="00006742">
        <w:rPr>
          <w:rFonts w:ascii="Arial" w:hAnsi="Arial" w:cs="Arial"/>
          <w:sz w:val="24"/>
        </w:rPr>
        <w:t xml:space="preserve">En la revisión del expediente, se detectó que el Ente Público emitió los oficios SADM-DG-0108-15, SADM-DG-0236-15 y SADM-DG-0315-15, con fechas del 3 de febrero, 30 de marzo y 27 de abril de 2015, mediante los cuales autorizan 53, 30 y 61 días de reprogramación, respectivamente, al plazo de ejecución contratado originalmente, lo anterior debido a liberación de permisos y problemas sociales en la zona, autorizando terminar hasta el 30 de junio de 2015, concluyendo la obra el 25 del mismo mes y año, es decir, 143 días posteriores a la fecha de terminación reprogramada debido a la entrega tardía del anticipo con fecha del 2 de febrero de 2015, y que representa un 119% de variación con respecto al plazo de ejecución contratado originalmente de 120 días naturales; por lo tanto, se observa que tales situaciones hacen evidente </w:t>
      </w:r>
      <w:r w:rsidRPr="00006742">
        <w:rPr>
          <w:rFonts w:ascii="Arial" w:hAnsi="Arial" w:cs="Arial"/>
          <w:sz w:val="24"/>
        </w:rPr>
        <w:lastRenderedPageBreak/>
        <w:t>que en la formulación del programa anual de obra pública y su respectivo presupuesto, los estudios de pre</w:t>
      </w:r>
      <w:r>
        <w:rPr>
          <w:rFonts w:ascii="Arial" w:hAnsi="Arial" w:cs="Arial"/>
          <w:sz w:val="24"/>
        </w:rPr>
        <w:t xml:space="preserve"> </w:t>
      </w:r>
      <w:r w:rsidRPr="00006742">
        <w:rPr>
          <w:rFonts w:ascii="Arial" w:hAnsi="Arial" w:cs="Arial"/>
          <w:sz w:val="24"/>
        </w:rPr>
        <w:t>inversión que definieron la factibilidad social de la obra no garantizaron la ejecución de la misma en el período contratado; que no se consideraron las acciones previas necesarias, que garantizaran la ejecución de los trabajos de manera ininterrumpida; y que no se contaba previamente a su adjudicación, con la adquisición, propiedad, dominio o regularización de la tenencia de la tierra, incumpliendo con la obligación establecida en el artículo 21, fracciones I, III y XI, de la LOPSRM.</w:t>
      </w:r>
    </w:p>
    <w:p w:rsidR="00006742" w:rsidRDefault="00006742" w:rsidP="0049170B">
      <w:pPr>
        <w:spacing w:after="0" w:line="360" w:lineRule="auto"/>
        <w:contextualSpacing/>
        <w:jc w:val="both"/>
        <w:rPr>
          <w:rFonts w:ascii="Arial" w:hAnsi="Arial" w:cs="Arial"/>
          <w:sz w:val="24"/>
        </w:rPr>
      </w:pPr>
    </w:p>
    <w:p w:rsidR="00006742" w:rsidRPr="00006742" w:rsidRDefault="00006742" w:rsidP="00006742">
      <w:pPr>
        <w:spacing w:after="0" w:line="360" w:lineRule="auto"/>
        <w:contextualSpacing/>
        <w:jc w:val="both"/>
        <w:rPr>
          <w:rFonts w:ascii="Arial" w:hAnsi="Arial" w:cs="Arial"/>
          <w:b/>
          <w:sz w:val="24"/>
        </w:rPr>
      </w:pPr>
      <w:r w:rsidRPr="00006742">
        <w:rPr>
          <w:rFonts w:ascii="Arial" w:hAnsi="Arial" w:cs="Arial"/>
          <w:b/>
          <w:sz w:val="24"/>
        </w:rPr>
        <w:t>Acción(es) o recomendación(es) emitida(s)</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Fincamiento de Responsabilidad Administrativa.</w:t>
      </w:r>
    </w:p>
    <w:p w:rsidR="00006742" w:rsidRDefault="00006742" w:rsidP="0049170B">
      <w:pPr>
        <w:spacing w:after="0" w:line="360" w:lineRule="auto"/>
        <w:contextualSpacing/>
        <w:jc w:val="both"/>
        <w:rPr>
          <w:rFonts w:ascii="Arial" w:hAnsi="Arial" w:cs="Arial"/>
          <w:sz w:val="24"/>
        </w:rPr>
      </w:pPr>
    </w:p>
    <w:p w:rsidR="00006742" w:rsidRDefault="00006742" w:rsidP="0049170B">
      <w:pPr>
        <w:spacing w:after="0" w:line="360" w:lineRule="auto"/>
        <w:contextualSpacing/>
        <w:jc w:val="both"/>
        <w:rPr>
          <w:rFonts w:ascii="Arial" w:hAnsi="Arial" w:cs="Arial"/>
          <w:sz w:val="24"/>
        </w:rPr>
      </w:pPr>
      <w:r>
        <w:rPr>
          <w:rFonts w:ascii="Arial" w:hAnsi="Arial" w:cs="Arial"/>
          <w:sz w:val="24"/>
        </w:rPr>
        <w:t xml:space="preserve">37. </w:t>
      </w:r>
      <w:r w:rsidRPr="00006742">
        <w:rPr>
          <w:rFonts w:ascii="Arial" w:hAnsi="Arial" w:cs="Arial"/>
          <w:sz w:val="24"/>
        </w:rPr>
        <w:t xml:space="preserve">En la revisión del expediente, se detectó que en la estimación 1 normal, se generó y pagó el concepto con la clave 1.038 "Trámites y permisos para la construcción de la obra como son ocupación, rotura y reposición de la vía pública ante dependencias correspondientes", con una cantidad de 1.00 unidad, equivalente a un importe de $15,756, encontrando en el expediente un generador de obra, en el cual se señala la cantidad pagada para el concepto y una copia fotostática de los oficios 054-R-10-3-D-JS/2014 y 051-R-10-3-D-JS/2014, ambos con fechas del 7 de octubre de 2014, mediante los cuales el Director de Ingeniería del Ente Público solicita al Director General de la Secretaría de Comunicaciones y Transportes y al Director General de Sistemas de Caminos de Nuevo León, respectivamente, la autorización para la ejecución de la obra, así como las especificaciones y normas necesarias, observando que dicha documentación no es representativa para acreditar la ejecución total </w:t>
      </w:r>
      <w:r w:rsidRPr="00006742">
        <w:rPr>
          <w:rFonts w:ascii="Arial" w:hAnsi="Arial" w:cs="Arial"/>
          <w:sz w:val="24"/>
        </w:rPr>
        <w:lastRenderedPageBreak/>
        <w:t>de los trámites y permisos que se aluden el concepto en estudio, puesto que no se anexan los permisos correspondientes por parte de las entidades señaladas, obligación establecida en el artículo 54, párrafo primero, de la LOPSRM, en relación con el artículo 132, fracciones de la I a la V, del RLOPSRM.</w:t>
      </w:r>
    </w:p>
    <w:p w:rsidR="00006742" w:rsidRDefault="00006742" w:rsidP="0049170B">
      <w:pPr>
        <w:spacing w:after="0" w:line="360" w:lineRule="auto"/>
        <w:contextualSpacing/>
        <w:jc w:val="both"/>
        <w:rPr>
          <w:rFonts w:ascii="Arial" w:hAnsi="Arial" w:cs="Arial"/>
          <w:sz w:val="24"/>
        </w:rPr>
      </w:pPr>
    </w:p>
    <w:p w:rsidR="00006742" w:rsidRPr="00006742" w:rsidRDefault="00006742" w:rsidP="00006742">
      <w:pPr>
        <w:spacing w:after="0" w:line="360" w:lineRule="auto"/>
        <w:contextualSpacing/>
        <w:jc w:val="both"/>
        <w:rPr>
          <w:rFonts w:ascii="Arial" w:hAnsi="Arial" w:cs="Arial"/>
          <w:b/>
          <w:sz w:val="24"/>
        </w:rPr>
      </w:pPr>
      <w:r w:rsidRPr="00006742">
        <w:rPr>
          <w:rFonts w:ascii="Arial" w:hAnsi="Arial" w:cs="Arial"/>
          <w:b/>
          <w:sz w:val="24"/>
        </w:rPr>
        <w:t>Acción(es) o recomendación(es) emitida(s)</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Fincamiento de Responsabilidad Administrativa.</w:t>
      </w:r>
    </w:p>
    <w:p w:rsid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Intervención de la Instancia de Control Competente.</w:t>
      </w:r>
    </w:p>
    <w:p w:rsid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Recomendaciones en Relación a la Gestión o Control Interno.</w:t>
      </w:r>
    </w:p>
    <w:p w:rsidR="00006742" w:rsidRDefault="00006742" w:rsidP="00006742">
      <w:pPr>
        <w:spacing w:after="0" w:line="360" w:lineRule="auto"/>
        <w:contextualSpacing/>
        <w:jc w:val="both"/>
        <w:rPr>
          <w:rFonts w:ascii="Arial" w:hAnsi="Arial" w:cs="Arial"/>
          <w:i/>
          <w:sz w:val="24"/>
        </w:rPr>
      </w:pPr>
    </w:p>
    <w:p w:rsidR="00006742" w:rsidRDefault="00006742" w:rsidP="00006742">
      <w:pPr>
        <w:spacing w:after="0" w:line="360" w:lineRule="auto"/>
        <w:contextualSpacing/>
        <w:jc w:val="both"/>
        <w:rPr>
          <w:rFonts w:ascii="Arial" w:hAnsi="Arial" w:cs="Arial"/>
          <w:sz w:val="24"/>
        </w:rPr>
      </w:pPr>
      <w:r>
        <w:rPr>
          <w:rFonts w:ascii="Arial" w:hAnsi="Arial" w:cs="Arial"/>
          <w:sz w:val="24"/>
        </w:rPr>
        <w:t xml:space="preserve">38. </w:t>
      </w:r>
      <w:r w:rsidRPr="00006742">
        <w:rPr>
          <w:rFonts w:ascii="Arial" w:hAnsi="Arial" w:cs="Arial"/>
          <w:sz w:val="24"/>
        </w:rPr>
        <w:t xml:space="preserve">En la revisión del expediente, se detectó que en la estimación 1 normal, se generó y pagó el concepto con la clave 1.049 "Trámite de permiso para autorización ante dependencias correspondientes, incluye cálculos, planos y todo lo necesario para su autorización final, excluyendo el pago del permiso ante la dependencia. Cruce de tubería de gas (1 cruce)", con una cantidad de 1.00 unidad, equivalente a un importe de $14,847, encontrando en el expediente un generador de obra, en el cual se señala la cantidad pagada para el concepto y una copia fotostática del oficio 050-R-10-3-D-JS/2014 de fecha 7 de octubre de 2014, mediante el cual el Director de Ingeniería del Ente Público solicita al Secretario de Desarrollo Urbano y Obras Públicas del municipio de General Escobedo, el permiso de ocupación en la vía pública y la ruptura de carpeta, observando que dicha documentación no es representativa para acreditar la ejecución total del trámite que se alude en el concepto en estudio, puesto que no se anexan los cálculos y planos que presentó el contratista que </w:t>
      </w:r>
      <w:r w:rsidRPr="00006742">
        <w:rPr>
          <w:rFonts w:ascii="Arial" w:hAnsi="Arial" w:cs="Arial"/>
          <w:sz w:val="24"/>
        </w:rPr>
        <w:lastRenderedPageBreak/>
        <w:t>sustentaron su solicitud, así como la autorización por parte del municipio, obligación establecida en el artículo 54, párrafo primero, de la LOPSRM, en relación con el artículo 132, fracciones de la I a la V, del RLOPSRM.</w:t>
      </w:r>
    </w:p>
    <w:p w:rsidR="00006742" w:rsidRDefault="00006742" w:rsidP="00006742">
      <w:pPr>
        <w:spacing w:after="0" w:line="360" w:lineRule="auto"/>
        <w:contextualSpacing/>
        <w:jc w:val="both"/>
        <w:rPr>
          <w:rFonts w:ascii="Arial" w:hAnsi="Arial" w:cs="Arial"/>
          <w:sz w:val="24"/>
        </w:rPr>
      </w:pPr>
    </w:p>
    <w:p w:rsidR="00006742" w:rsidRPr="00006742" w:rsidRDefault="00006742" w:rsidP="00006742">
      <w:pPr>
        <w:spacing w:after="0" w:line="360" w:lineRule="auto"/>
        <w:contextualSpacing/>
        <w:jc w:val="both"/>
        <w:rPr>
          <w:rFonts w:ascii="Arial" w:hAnsi="Arial" w:cs="Arial"/>
          <w:b/>
          <w:sz w:val="24"/>
        </w:rPr>
      </w:pPr>
      <w:r w:rsidRPr="00006742">
        <w:rPr>
          <w:rFonts w:ascii="Arial" w:hAnsi="Arial" w:cs="Arial"/>
          <w:b/>
          <w:sz w:val="24"/>
        </w:rPr>
        <w:t>Acción(es) o recomendación(es) emitida(s)</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Fincamiento de Responsabilidad Administrativa.</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Intervención de la Instancia de Control Competente.</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Recomendaciones en Relación a la Gestión o Control Interno.</w:t>
      </w:r>
    </w:p>
    <w:p w:rsidR="00006742" w:rsidRDefault="00006742" w:rsidP="00006742">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37"/>
        <w:gridCol w:w="5941"/>
        <w:gridCol w:w="158"/>
        <w:gridCol w:w="940"/>
      </w:tblGrid>
      <w:tr w:rsidR="00006742" w:rsidRPr="00006742" w:rsidTr="00006742">
        <w:trPr>
          <w:tblCellSpacing w:w="15" w:type="dxa"/>
          <w:jc w:val="center"/>
        </w:trPr>
        <w:tc>
          <w:tcPr>
            <w:tcW w:w="0" w:type="auto"/>
            <w:shd w:val="clear" w:color="auto" w:fill="A6A6A6" w:themeFill="background1" w:themeFillShade="A6"/>
            <w:vAlign w:val="center"/>
            <w:hideMark/>
          </w:tcPr>
          <w:p w:rsidR="00006742" w:rsidRPr="00006742" w:rsidRDefault="00006742" w:rsidP="009A0F0A">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006742" w:rsidRPr="00006742" w:rsidRDefault="00006742" w:rsidP="009A0F0A">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006742" w:rsidRPr="00006742" w:rsidRDefault="00006742" w:rsidP="009A0F0A">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006742" w:rsidRPr="00006742" w:rsidRDefault="00006742" w:rsidP="009A0F0A">
            <w:pPr>
              <w:jc w:val="center"/>
              <w:rPr>
                <w:rFonts w:ascii="Arial" w:hAnsi="Arial" w:cs="Arial"/>
                <w:b/>
                <w:bCs/>
                <w:color w:val="0000CC"/>
                <w:sz w:val="14"/>
                <w:szCs w:val="14"/>
                <w:lang w:eastAsia="es-MX"/>
              </w:rPr>
            </w:pPr>
            <w:r w:rsidRPr="00006742">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006742" w:rsidRPr="00006742" w:rsidRDefault="00006742" w:rsidP="009A0F0A">
            <w:pPr>
              <w:jc w:val="center"/>
              <w:rPr>
                <w:rFonts w:ascii="Arial" w:hAnsi="Arial" w:cs="Arial"/>
                <w:b/>
                <w:bCs/>
                <w:sz w:val="14"/>
                <w:szCs w:val="14"/>
                <w:u w:val="single"/>
                <w:lang w:eastAsia="es-MX"/>
              </w:rPr>
            </w:pPr>
            <w:r w:rsidRPr="00006742">
              <w:rPr>
                <w:rFonts w:ascii="Arial" w:hAnsi="Arial" w:cs="Arial"/>
                <w:b/>
                <w:bCs/>
                <w:sz w:val="14"/>
                <w:szCs w:val="14"/>
                <w:u w:val="single"/>
                <w:lang w:eastAsia="es-MX"/>
              </w:rPr>
              <w:t>Registrado en el 2015</w:t>
            </w:r>
          </w:p>
        </w:tc>
      </w:tr>
      <w:tr w:rsidR="00006742" w:rsidRPr="00006742" w:rsidTr="00006742">
        <w:trPr>
          <w:tblCellSpacing w:w="15" w:type="dxa"/>
          <w:jc w:val="center"/>
        </w:trPr>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8</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SADM-APAZU-31-2014 -C</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 xml:space="preserve">Reubicación de línea de bombeo de aguas negras de la estación de bombeo Villa Juárez a la planta de tratamiento de aguas residuales Dulces Nombres, en los tramos comprendidos entre los </w:t>
            </w:r>
            <w:proofErr w:type="spellStart"/>
            <w:r w:rsidRPr="00006742">
              <w:rPr>
                <w:rFonts w:ascii="Arial" w:hAnsi="Arial" w:cs="Arial"/>
                <w:bCs/>
                <w:sz w:val="14"/>
                <w:szCs w:val="14"/>
                <w:lang w:eastAsia="es-MX"/>
              </w:rPr>
              <w:t>cadenamientos</w:t>
            </w:r>
            <w:proofErr w:type="spellEnd"/>
            <w:r w:rsidRPr="00006742">
              <w:rPr>
                <w:rFonts w:ascii="Arial" w:hAnsi="Arial" w:cs="Arial"/>
                <w:bCs/>
                <w:sz w:val="14"/>
                <w:szCs w:val="14"/>
                <w:lang w:eastAsia="es-MX"/>
              </w:rPr>
              <w:t xml:space="preserve"> 1+000 al 1+690 y del 2+030 al 2+795, con 1,455 metros lineales de tubería de polietileno de alta densidad </w:t>
            </w:r>
            <w:proofErr w:type="spellStart"/>
            <w:r w:rsidRPr="00006742">
              <w:rPr>
                <w:rFonts w:ascii="Arial" w:hAnsi="Arial" w:cs="Arial"/>
                <w:bCs/>
                <w:sz w:val="14"/>
                <w:szCs w:val="14"/>
                <w:lang w:eastAsia="es-MX"/>
              </w:rPr>
              <w:t>termofusionada</w:t>
            </w:r>
            <w:proofErr w:type="spellEnd"/>
            <w:r w:rsidRPr="00006742">
              <w:rPr>
                <w:rFonts w:ascii="Arial" w:hAnsi="Arial" w:cs="Arial"/>
                <w:bCs/>
                <w:sz w:val="14"/>
                <w:szCs w:val="14"/>
                <w:lang w:eastAsia="es-MX"/>
              </w:rPr>
              <w:t xml:space="preserve"> de 36" de diámetro RD-17, 50 metros lineales de tubería de acero calidad ASTM A-53 de 40" de diámetro y 1/2" de espesor, instalada por el método de hincado para camisa protectora, en cruce de autopista Libramiento a Monterrey, municipios de Juárez y Pesquería.</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w:t>
            </w:r>
          </w:p>
        </w:tc>
        <w:tc>
          <w:tcPr>
            <w:tcW w:w="0" w:type="auto"/>
            <w:vAlign w:val="center"/>
            <w:hideMark/>
          </w:tcPr>
          <w:p w:rsidR="00006742" w:rsidRPr="00006742" w:rsidRDefault="00006742" w:rsidP="00006742">
            <w:pPr>
              <w:jc w:val="center"/>
              <w:rPr>
                <w:rFonts w:ascii="Arial" w:hAnsi="Arial" w:cs="Arial"/>
                <w:bCs/>
                <w:sz w:val="14"/>
                <w:szCs w:val="14"/>
                <w:lang w:eastAsia="es-MX"/>
              </w:rPr>
            </w:pPr>
            <w:r w:rsidRPr="00006742">
              <w:rPr>
                <w:rFonts w:ascii="Arial" w:hAnsi="Arial" w:cs="Arial"/>
                <w:bCs/>
                <w:sz w:val="14"/>
                <w:szCs w:val="14"/>
                <w:lang w:eastAsia="es-MX"/>
              </w:rPr>
              <w:t>7,930,850</w:t>
            </w:r>
          </w:p>
        </w:tc>
      </w:tr>
    </w:tbl>
    <w:p w:rsidR="00006742" w:rsidRPr="00006742" w:rsidRDefault="00006742" w:rsidP="00006742">
      <w:pPr>
        <w:spacing w:after="0" w:line="360" w:lineRule="auto"/>
        <w:contextualSpacing/>
        <w:jc w:val="both"/>
        <w:rPr>
          <w:rFonts w:ascii="Arial" w:hAnsi="Arial" w:cs="Arial"/>
          <w:sz w:val="24"/>
        </w:rPr>
      </w:pPr>
    </w:p>
    <w:p w:rsidR="00006742" w:rsidRDefault="00006742" w:rsidP="0049170B">
      <w:pPr>
        <w:spacing w:after="0" w:line="360" w:lineRule="auto"/>
        <w:contextualSpacing/>
        <w:jc w:val="both"/>
        <w:rPr>
          <w:rFonts w:ascii="Arial" w:hAnsi="Arial" w:cs="Arial"/>
          <w:sz w:val="24"/>
        </w:rPr>
      </w:pPr>
    </w:p>
    <w:p w:rsidR="00006742" w:rsidRDefault="00006742" w:rsidP="0049170B">
      <w:pPr>
        <w:spacing w:after="0" w:line="360" w:lineRule="auto"/>
        <w:contextualSpacing/>
        <w:jc w:val="both"/>
        <w:rPr>
          <w:rFonts w:ascii="Arial" w:hAnsi="Arial" w:cs="Arial"/>
          <w:sz w:val="24"/>
        </w:rPr>
      </w:pPr>
      <w:r>
        <w:rPr>
          <w:rFonts w:ascii="Arial" w:hAnsi="Arial" w:cs="Arial"/>
          <w:sz w:val="24"/>
        </w:rPr>
        <w:t>39</w:t>
      </w:r>
      <w:r w:rsidRPr="00006742">
        <w:t xml:space="preserve"> </w:t>
      </w:r>
      <w:r w:rsidRPr="00006742">
        <w:rPr>
          <w:rFonts w:ascii="Arial" w:hAnsi="Arial" w:cs="Arial"/>
          <w:sz w:val="24"/>
        </w:rPr>
        <w:t xml:space="preserve">En la revisión del expediente, se localizó nota de bitácora 4, de fecha 8 de diciembre de 2014, en la que se menciona que se comienza a trabajar conforme al plano de proyecto, el cual indica atravesar un terreno privado, por lo que será revisado por el departamento de proyectos y tenencia de la tierra, resultando posteriormente que el dueño del terreno privado no permitió que los trabajos de la línea atravesaran su predio, por lo que se tuvo que realizar un cambio de proyecto, tal y como lo menciona la nota 5 de bitácora con fecha del 3 de enero de 2015, encontrando que dicho proyecto fue entregando en definitiva hasta el día 26 de enero de 2015; aunado a lo anterior, se detectó </w:t>
      </w:r>
      <w:r w:rsidRPr="00006742">
        <w:rPr>
          <w:rFonts w:ascii="Arial" w:hAnsi="Arial" w:cs="Arial"/>
          <w:sz w:val="24"/>
        </w:rPr>
        <w:lastRenderedPageBreak/>
        <w:t xml:space="preserve">que en nota 11, de fecha 15 de junio de 2015, se menciona que se presentó una fuga en la tubería de 10" ocasionando daños en los trabajos realizados en la lateral de la calle Teófilo Salinas, situación que finalmente derivó en que el supervisor de SADM determinara no continuar con los trabajos de excavación debido a todas las líneas existentes de agua, drenaje, gas, cruce de pluvial y señalización de SEMEX, por lo que solicitó al contratista terminar los trabajos de reposición de tubería y tomas domiciliarias, incluyendo los trabajos de la tubería de 14" según menciona la nota 12, de fecha 01 de julio de 2015; derivado de lo anterior, el Ente Público autorizó reprogramaciones mediante los oficios SADM-DG-0318-15, SADM-DG-0366-15 y SADM-DG-0662-15, de fechas 13 de mayo, 25 de mayo y 29 de junio de 2015, por 11, 35 y 29 días respectivamente, argumentando adecuaciones al proyecto, entrega de planos modificados, lluvias, falta de liberación de permiso de ruptura de pavimento por parte del Municipio e interferencia de una línea de agua potable; autorizando terminar hasta el 29 de julio de 2015, concluyendo la obra el 31 de julio de 2015, es decir, 106 días posteriores a la fecha de terminación reprogramada debido a la entrega tardía del anticipo con fecha del 16 de abril de 2015, y que representa un 88% de variación con respecto al plazo de ejecución contratado originalmente de 120 días naturales; por lo tanto, se observa que tales situaciones hacen evidente que en la formulación del programa anual de obra pública y su respectivo presupuesto, los estudios de </w:t>
      </w:r>
      <w:proofErr w:type="spellStart"/>
      <w:r w:rsidRPr="00006742">
        <w:rPr>
          <w:rFonts w:ascii="Arial" w:hAnsi="Arial" w:cs="Arial"/>
          <w:sz w:val="24"/>
        </w:rPr>
        <w:t>preinversión</w:t>
      </w:r>
      <w:proofErr w:type="spellEnd"/>
      <w:r w:rsidRPr="00006742">
        <w:rPr>
          <w:rFonts w:ascii="Arial" w:hAnsi="Arial" w:cs="Arial"/>
          <w:sz w:val="24"/>
        </w:rPr>
        <w:t xml:space="preserve"> que definieron la factibilidad técnica y social de la obra no garantizaron la ejecución de la misma en el período contratado; que no se consideraron las acciones previas necesarias, que garantizaran la ejecución de los trabajos de manera ininterrumpida; y que no se contaba previamente a su adjudicación, con la </w:t>
      </w:r>
      <w:r w:rsidRPr="00006742">
        <w:rPr>
          <w:rFonts w:ascii="Arial" w:hAnsi="Arial" w:cs="Arial"/>
          <w:sz w:val="24"/>
        </w:rPr>
        <w:lastRenderedPageBreak/>
        <w:t>adquisición, propiedad, dominio o regularización de la tenencia de la tierra, incumpliendo con la obligación establecida en el artículo 21, fracciones I, III y XI, de la LOPSRM.</w:t>
      </w:r>
      <w:r>
        <w:rPr>
          <w:rFonts w:ascii="Arial" w:hAnsi="Arial" w:cs="Arial"/>
          <w:sz w:val="24"/>
        </w:rPr>
        <w:t xml:space="preserve"> </w:t>
      </w:r>
    </w:p>
    <w:p w:rsidR="00006742" w:rsidRPr="00006742" w:rsidRDefault="00006742" w:rsidP="0049170B">
      <w:pPr>
        <w:spacing w:after="0" w:line="360" w:lineRule="auto"/>
        <w:contextualSpacing/>
        <w:jc w:val="both"/>
        <w:rPr>
          <w:rFonts w:ascii="Arial" w:hAnsi="Arial" w:cs="Arial"/>
          <w:b/>
          <w:sz w:val="24"/>
        </w:rPr>
      </w:pPr>
    </w:p>
    <w:p w:rsidR="00006742" w:rsidRPr="00006742" w:rsidRDefault="00006742" w:rsidP="00006742">
      <w:pPr>
        <w:spacing w:after="0" w:line="360" w:lineRule="auto"/>
        <w:contextualSpacing/>
        <w:jc w:val="both"/>
        <w:rPr>
          <w:rFonts w:ascii="Arial" w:hAnsi="Arial" w:cs="Arial"/>
          <w:b/>
          <w:sz w:val="24"/>
        </w:rPr>
      </w:pPr>
      <w:r w:rsidRPr="00006742">
        <w:rPr>
          <w:rFonts w:ascii="Arial" w:hAnsi="Arial" w:cs="Arial"/>
          <w:b/>
          <w:sz w:val="24"/>
        </w:rPr>
        <w:t>Acción(es) o recomendación(es) emitida(s)</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Fincamiento de Responsabilidad Administrativa.</w:t>
      </w:r>
    </w:p>
    <w:p w:rsidR="00006742" w:rsidRDefault="00006742" w:rsidP="0049170B">
      <w:pPr>
        <w:spacing w:after="0" w:line="360" w:lineRule="auto"/>
        <w:contextualSpacing/>
        <w:jc w:val="both"/>
        <w:rPr>
          <w:rFonts w:ascii="Arial" w:hAnsi="Arial" w:cs="Arial"/>
          <w:sz w:val="24"/>
        </w:rPr>
      </w:pPr>
    </w:p>
    <w:p w:rsidR="00621FC9" w:rsidRDefault="00006742" w:rsidP="0049170B">
      <w:pPr>
        <w:spacing w:after="0" w:line="360" w:lineRule="auto"/>
        <w:contextualSpacing/>
        <w:jc w:val="both"/>
        <w:rPr>
          <w:rFonts w:ascii="Arial" w:hAnsi="Arial" w:cs="Arial"/>
          <w:sz w:val="24"/>
        </w:rPr>
      </w:pPr>
      <w:r>
        <w:rPr>
          <w:rFonts w:ascii="Arial" w:hAnsi="Arial" w:cs="Arial"/>
          <w:sz w:val="24"/>
        </w:rPr>
        <w:t xml:space="preserve">40. </w:t>
      </w:r>
      <w:r w:rsidRPr="00006742">
        <w:rPr>
          <w:rFonts w:ascii="Arial" w:hAnsi="Arial" w:cs="Arial"/>
          <w:sz w:val="24"/>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006742" w:rsidRDefault="00006742" w:rsidP="0049170B">
      <w:pPr>
        <w:spacing w:after="0" w:line="360" w:lineRule="auto"/>
        <w:contextualSpacing/>
        <w:jc w:val="both"/>
        <w:rPr>
          <w:rFonts w:ascii="Arial" w:hAnsi="Arial" w:cs="Arial"/>
          <w:sz w:val="24"/>
        </w:rPr>
      </w:pPr>
    </w:p>
    <w:p w:rsidR="00006742" w:rsidRPr="00006742" w:rsidRDefault="00006742" w:rsidP="00006742">
      <w:pPr>
        <w:spacing w:after="0" w:line="360" w:lineRule="auto"/>
        <w:contextualSpacing/>
        <w:jc w:val="both"/>
        <w:rPr>
          <w:rFonts w:ascii="Arial" w:hAnsi="Arial" w:cs="Arial"/>
          <w:b/>
          <w:sz w:val="24"/>
        </w:rPr>
      </w:pPr>
      <w:r w:rsidRPr="00006742">
        <w:rPr>
          <w:rFonts w:ascii="Arial" w:hAnsi="Arial" w:cs="Arial"/>
          <w:b/>
          <w:sz w:val="24"/>
        </w:rPr>
        <w:t>Acción(es) o recomendación(es) emitida(s)</w:t>
      </w:r>
    </w:p>
    <w:p w:rsidR="00006742" w:rsidRPr="00006742" w:rsidRDefault="00006742" w:rsidP="00006742">
      <w:pPr>
        <w:spacing w:after="0" w:line="360" w:lineRule="auto"/>
        <w:contextualSpacing/>
        <w:jc w:val="both"/>
        <w:rPr>
          <w:rFonts w:ascii="Arial" w:hAnsi="Arial" w:cs="Arial"/>
          <w:i/>
          <w:sz w:val="24"/>
        </w:rPr>
      </w:pPr>
      <w:r w:rsidRPr="00006742">
        <w:rPr>
          <w:rFonts w:ascii="Arial" w:hAnsi="Arial" w:cs="Arial"/>
          <w:i/>
          <w:sz w:val="24"/>
        </w:rPr>
        <w:t>Promoción de Fincamiento de Responsabilidad Administrativa.</w:t>
      </w:r>
    </w:p>
    <w:p w:rsidR="009F0111" w:rsidRDefault="009F0111" w:rsidP="0049170B">
      <w:pPr>
        <w:spacing w:after="0" w:line="360" w:lineRule="auto"/>
        <w:contextualSpacing/>
        <w:jc w:val="both"/>
        <w:rPr>
          <w:rFonts w:ascii="Arial" w:hAnsi="Arial" w:cs="Arial"/>
          <w:sz w:val="24"/>
        </w:rPr>
      </w:pPr>
    </w:p>
    <w:p w:rsidR="00006742" w:rsidRDefault="00006742" w:rsidP="0049170B">
      <w:pPr>
        <w:spacing w:after="0" w:line="360" w:lineRule="auto"/>
        <w:contextualSpacing/>
        <w:jc w:val="both"/>
        <w:rPr>
          <w:rFonts w:ascii="Arial" w:hAnsi="Arial" w:cs="Arial"/>
          <w:sz w:val="24"/>
        </w:rPr>
      </w:pPr>
      <w:r>
        <w:rPr>
          <w:rFonts w:ascii="Arial" w:hAnsi="Arial" w:cs="Arial"/>
          <w:sz w:val="24"/>
        </w:rPr>
        <w:t xml:space="preserve">41. </w:t>
      </w:r>
      <w:r w:rsidRPr="00006742">
        <w:rPr>
          <w:rFonts w:ascii="Arial" w:hAnsi="Arial" w:cs="Arial"/>
          <w:sz w:val="24"/>
        </w:rPr>
        <w:t xml:space="preserve">En la revisión del expediente, se detectó que en la estimación 6 normal, se generó y pagó el concepto con la clave 1.037 "Trámites y permisos para el inicio y ejecución de la obra, como son ocupación, rotura y reposición de la vía pública y privada, dependencias municipales, federales y privadas, que consta de Gestoría, Cálculos, Planos y Liberación de los mismos, excluyendo el pago que serán a cargo de SADM", con una cantidad de 1.00 un trámite, equivalente a un importe de $26,593, encontrando en el expediente un generador de obra, en el cual se señala la cantidad pagada para el concepto y una copia fotostática de oficio SDS/SSDU/197/IV/2015 de fecha 22 de marzo de 2015, mediante el </w:t>
      </w:r>
      <w:r w:rsidRPr="00006742">
        <w:rPr>
          <w:rFonts w:ascii="Arial" w:hAnsi="Arial" w:cs="Arial"/>
          <w:sz w:val="24"/>
        </w:rPr>
        <w:lastRenderedPageBreak/>
        <w:t>cual el Subsecretario de Desarrollo Urbano del municipio de Juárez autoriza al Director de Ingeniería del Ente Público el permiso de ruptura de pavimento, observando que dicha documentación no es representativa para acreditar la ejecución total del trámite descrito, puesto que no se anexan los cálculos y planos que presentó el contratista que sustentaron su solicitud, obligación establecida en el artículo 54, párrafo primero, de la LOPSRM, en relación con el artículo 132, fracciones de la I a la V, del RLOPSRM.</w:t>
      </w:r>
    </w:p>
    <w:p w:rsidR="00006742" w:rsidRDefault="00006742" w:rsidP="0049170B">
      <w:pPr>
        <w:spacing w:after="0" w:line="360" w:lineRule="auto"/>
        <w:contextualSpacing/>
        <w:jc w:val="both"/>
        <w:rPr>
          <w:rFonts w:ascii="Arial" w:hAnsi="Arial" w:cs="Arial"/>
          <w:sz w:val="24"/>
        </w:rPr>
      </w:pPr>
    </w:p>
    <w:p w:rsidR="00006742" w:rsidRPr="00006742" w:rsidRDefault="00006742" w:rsidP="00006742">
      <w:pPr>
        <w:spacing w:after="0" w:line="360" w:lineRule="auto"/>
        <w:contextualSpacing/>
        <w:jc w:val="both"/>
        <w:rPr>
          <w:rFonts w:ascii="Arial" w:hAnsi="Arial" w:cs="Arial"/>
          <w:sz w:val="24"/>
        </w:rPr>
      </w:pPr>
      <w:r w:rsidRPr="00006742">
        <w:rPr>
          <w:rFonts w:ascii="Arial" w:hAnsi="Arial" w:cs="Arial"/>
          <w:sz w:val="24"/>
        </w:rPr>
        <w:t>Análisis de la Auditoría Superior del Estado</w:t>
      </w:r>
    </w:p>
    <w:p w:rsidR="00006742" w:rsidRDefault="00006742" w:rsidP="00006742">
      <w:pPr>
        <w:spacing w:after="0" w:line="360" w:lineRule="auto"/>
        <w:contextualSpacing/>
        <w:jc w:val="both"/>
        <w:rPr>
          <w:rFonts w:ascii="Arial" w:hAnsi="Arial" w:cs="Arial"/>
          <w:sz w:val="24"/>
        </w:rPr>
      </w:pPr>
    </w:p>
    <w:p w:rsidR="00006742" w:rsidRDefault="00006742" w:rsidP="00006742">
      <w:pPr>
        <w:spacing w:after="0" w:line="360" w:lineRule="auto"/>
        <w:contextualSpacing/>
        <w:jc w:val="both"/>
        <w:rPr>
          <w:rFonts w:ascii="Arial" w:hAnsi="Arial" w:cs="Arial"/>
          <w:sz w:val="24"/>
        </w:rPr>
      </w:pPr>
      <w:r>
        <w:rPr>
          <w:rFonts w:ascii="Arial" w:hAnsi="Arial" w:cs="Arial"/>
          <w:sz w:val="24"/>
        </w:rPr>
        <w:t xml:space="preserve">La Auditoría superior determino que esta observación se solventó parcialmente, en virtud de que </w:t>
      </w:r>
      <w:r w:rsidR="009C2634">
        <w:rPr>
          <w:rFonts w:ascii="Arial" w:hAnsi="Arial" w:cs="Arial"/>
          <w:sz w:val="24"/>
        </w:rPr>
        <w:t>el</w:t>
      </w:r>
      <w:r w:rsidRPr="00006742">
        <w:rPr>
          <w:rFonts w:ascii="Arial" w:hAnsi="Arial" w:cs="Arial"/>
          <w:sz w:val="24"/>
        </w:rPr>
        <w:t xml:space="preserve"> </w:t>
      </w:r>
      <w:r w:rsidR="009C2634">
        <w:rPr>
          <w:rFonts w:ascii="Arial" w:hAnsi="Arial" w:cs="Arial"/>
          <w:sz w:val="24"/>
        </w:rPr>
        <w:t>personal de la misma, recibió</w:t>
      </w:r>
      <w:r w:rsidRPr="00006742">
        <w:rPr>
          <w:rFonts w:ascii="Arial" w:hAnsi="Arial" w:cs="Arial"/>
          <w:sz w:val="24"/>
        </w:rPr>
        <w:t xml:space="preserve"> copias fotostáticas simples de oficio SADM-ING-1597-16 de fecha 31 de agosto de 2016, mediante el cual el Director de Ingeniería del Ente Público, le comunica al contratista la observación en referencia por lo que le solicita reintegrar el importe observado por la cantidad de $26,593; de formato de actualización de costos para los conceptos especificados en el oficio mencionado; y de memorándum UJ-EXP-2016-427 mediante el cual el Gerente de Asuntos Jurídicos del Ente Público notifica al Gerente de Tesorería sobre la ficha de depósito; así como copias fotostáticas certificadas de recibo de ingreso con folio 105001 de fecha 7 de octubre del 2016, por un importe de $319,941; y de ficha de depósito con folio electrónico 0610201610463110400661141 por el importe aludido, documentación que comprueba el reintegro del importe observado, por lo que se solventa el caráct</w:t>
      </w:r>
      <w:r w:rsidR="009C2634">
        <w:rPr>
          <w:rFonts w:ascii="Arial" w:hAnsi="Arial" w:cs="Arial"/>
          <w:sz w:val="24"/>
        </w:rPr>
        <w:t>er económico de la observación.</w:t>
      </w:r>
    </w:p>
    <w:p w:rsidR="009C2634" w:rsidRDefault="009C2634" w:rsidP="00006742">
      <w:pPr>
        <w:spacing w:after="0" w:line="360" w:lineRule="auto"/>
        <w:contextualSpacing/>
        <w:jc w:val="both"/>
        <w:rPr>
          <w:rFonts w:ascii="Arial" w:hAnsi="Arial" w:cs="Arial"/>
          <w:sz w:val="24"/>
        </w:rPr>
      </w:pPr>
    </w:p>
    <w:p w:rsidR="009C2634" w:rsidRPr="009C2634" w:rsidRDefault="009C2634" w:rsidP="009C2634">
      <w:pPr>
        <w:spacing w:after="0" w:line="360" w:lineRule="auto"/>
        <w:contextualSpacing/>
        <w:jc w:val="both"/>
        <w:rPr>
          <w:rFonts w:ascii="Arial" w:hAnsi="Arial" w:cs="Arial"/>
          <w:b/>
          <w:sz w:val="24"/>
        </w:rPr>
      </w:pPr>
      <w:r w:rsidRPr="009C2634">
        <w:rPr>
          <w:rFonts w:ascii="Arial" w:hAnsi="Arial" w:cs="Arial"/>
          <w:b/>
          <w:sz w:val="24"/>
        </w:rPr>
        <w:lastRenderedPageBreak/>
        <w:t>Acción(es) o recomendación(es) emitida(s)</w:t>
      </w:r>
    </w:p>
    <w:p w:rsidR="009C2634" w:rsidRPr="009C2634" w:rsidRDefault="009C2634" w:rsidP="009C2634">
      <w:pPr>
        <w:spacing w:after="0" w:line="360" w:lineRule="auto"/>
        <w:contextualSpacing/>
        <w:jc w:val="both"/>
        <w:rPr>
          <w:rFonts w:ascii="Arial" w:hAnsi="Arial" w:cs="Arial"/>
          <w:i/>
          <w:sz w:val="24"/>
        </w:rPr>
      </w:pPr>
      <w:r w:rsidRPr="009C2634">
        <w:rPr>
          <w:rFonts w:ascii="Arial" w:hAnsi="Arial" w:cs="Arial"/>
          <w:i/>
          <w:sz w:val="24"/>
        </w:rPr>
        <w:t>Promoción de Fincamiento de Responsabilidad Administrativa.</w:t>
      </w:r>
    </w:p>
    <w:p w:rsidR="009C2634" w:rsidRPr="009C2634" w:rsidRDefault="009C2634" w:rsidP="009C2634">
      <w:pPr>
        <w:spacing w:after="0" w:line="360" w:lineRule="auto"/>
        <w:contextualSpacing/>
        <w:jc w:val="both"/>
        <w:rPr>
          <w:rFonts w:ascii="Arial" w:hAnsi="Arial" w:cs="Arial"/>
          <w:i/>
          <w:sz w:val="24"/>
        </w:rPr>
      </w:pPr>
      <w:r w:rsidRPr="009C2634">
        <w:rPr>
          <w:rFonts w:ascii="Arial" w:hAnsi="Arial" w:cs="Arial"/>
          <w:i/>
          <w:sz w:val="24"/>
        </w:rPr>
        <w:t>Recomendaciones en Relación a la Gestión o Control Interno.</w:t>
      </w:r>
    </w:p>
    <w:p w:rsidR="009C2634" w:rsidRDefault="009C2634" w:rsidP="00006742">
      <w:pPr>
        <w:spacing w:after="0" w:line="360" w:lineRule="auto"/>
        <w:contextualSpacing/>
        <w:jc w:val="both"/>
        <w:rPr>
          <w:rFonts w:ascii="Arial" w:hAnsi="Arial" w:cs="Arial"/>
          <w:sz w:val="24"/>
        </w:rPr>
      </w:pPr>
    </w:p>
    <w:p w:rsidR="0049170B" w:rsidRDefault="0049170B" w:rsidP="0049170B">
      <w:pPr>
        <w:spacing w:after="0" w:line="360" w:lineRule="auto"/>
        <w:contextualSpacing/>
        <w:jc w:val="both"/>
        <w:rPr>
          <w:rFonts w:ascii="Arial" w:hAnsi="Arial" w:cs="Arial"/>
          <w:sz w:val="24"/>
        </w:rPr>
      </w:pPr>
      <w:r>
        <w:rPr>
          <w:rFonts w:ascii="Arial" w:hAnsi="Arial" w:cs="Arial"/>
          <w:sz w:val="24"/>
        </w:rPr>
        <w:t xml:space="preserve"> </w:t>
      </w:r>
    </w:p>
    <w:p w:rsidR="009C2634" w:rsidRDefault="009C2634" w:rsidP="008A6AA5">
      <w:pPr>
        <w:spacing w:after="0" w:line="360" w:lineRule="auto"/>
        <w:contextualSpacing/>
        <w:jc w:val="both"/>
        <w:rPr>
          <w:rFonts w:ascii="Arial" w:hAnsi="Arial" w:cs="Arial"/>
          <w:sz w:val="24"/>
        </w:rPr>
      </w:pPr>
      <w:r>
        <w:rPr>
          <w:rFonts w:ascii="Arial" w:hAnsi="Arial" w:cs="Arial"/>
          <w:sz w:val="24"/>
        </w:rPr>
        <w:t>42.</w:t>
      </w:r>
      <w:r w:rsidRPr="009C2634">
        <w:t xml:space="preserve"> </w:t>
      </w:r>
      <w:r w:rsidRPr="009C2634">
        <w:rPr>
          <w:rFonts w:ascii="Arial" w:hAnsi="Arial" w:cs="Arial"/>
          <w:sz w:val="24"/>
        </w:rPr>
        <w:t xml:space="preserve">En la revisión del expediente, se detectó que en la estimación 6 normal, se generó y pagó el concepto con la clave 7.019.- "Acarreo de material producto de la excavación del lugar depositado al lugar de la obra para plantilla, acostillado y relleno a superficie a 95% </w:t>
      </w:r>
      <w:proofErr w:type="spellStart"/>
      <w:r w:rsidRPr="009C2634">
        <w:rPr>
          <w:rFonts w:ascii="Arial" w:hAnsi="Arial" w:cs="Arial"/>
          <w:sz w:val="24"/>
        </w:rPr>
        <w:t>próctor</w:t>
      </w:r>
      <w:proofErr w:type="spellEnd"/>
      <w:r w:rsidRPr="009C2634">
        <w:rPr>
          <w:rFonts w:ascii="Arial" w:hAnsi="Arial" w:cs="Arial"/>
          <w:sz w:val="24"/>
        </w:rPr>
        <w:t xml:space="preserve">.", con una cantidad de 491.73 m³, encontrando que dicha cantidad corresponde al volumen de relleno con material producto de la excavación que se pagó en la estimación aludida para los tramos del 12 al 15 y 16 al 18, ubicados en la avenida Teófilo Salinas, entre las avenidas Real de San Francisco y Real de San Pablo, no localizando en la bitácora de obra (la cual obra en su totalidad en los papeles de trabajo de esta Auditoría) que se haya asentado que del material que se retiró, se haya tomado un volumen para regresarlo a la zanja y utilizarlo como relleno; por lo tanto, se concluye que no es procedente el pago del volumen de acarreo señalado, determinando una diferencia equivalente a un importe de $27,984. </w:t>
      </w:r>
    </w:p>
    <w:p w:rsidR="009C2634" w:rsidRDefault="009C2634" w:rsidP="009C2634">
      <w:pPr>
        <w:spacing w:after="0" w:line="360" w:lineRule="auto"/>
        <w:contextualSpacing/>
        <w:jc w:val="both"/>
        <w:rPr>
          <w:rFonts w:ascii="Arial" w:hAnsi="Arial" w:cs="Arial"/>
          <w:sz w:val="24"/>
        </w:rPr>
      </w:pPr>
    </w:p>
    <w:p w:rsidR="009C2634" w:rsidRPr="009C2634" w:rsidRDefault="009C2634" w:rsidP="009C2634">
      <w:pPr>
        <w:spacing w:after="0" w:line="360" w:lineRule="auto"/>
        <w:contextualSpacing/>
        <w:jc w:val="both"/>
        <w:rPr>
          <w:rFonts w:ascii="Arial" w:hAnsi="Arial" w:cs="Arial"/>
          <w:b/>
          <w:sz w:val="24"/>
        </w:rPr>
      </w:pPr>
      <w:r w:rsidRPr="009C2634">
        <w:rPr>
          <w:rFonts w:ascii="Arial" w:hAnsi="Arial" w:cs="Arial"/>
          <w:b/>
          <w:sz w:val="24"/>
        </w:rPr>
        <w:t>Análisis de la Auditoría Superior del Estado</w:t>
      </w:r>
    </w:p>
    <w:p w:rsidR="009C2634" w:rsidRDefault="009C2634" w:rsidP="009C2634">
      <w:pPr>
        <w:spacing w:after="0" w:line="360" w:lineRule="auto"/>
        <w:contextualSpacing/>
        <w:jc w:val="both"/>
        <w:rPr>
          <w:rFonts w:ascii="Arial" w:hAnsi="Arial" w:cs="Arial"/>
          <w:sz w:val="24"/>
        </w:rPr>
      </w:pPr>
    </w:p>
    <w:p w:rsidR="003E4C36" w:rsidRDefault="009C2634" w:rsidP="009C2634">
      <w:pPr>
        <w:spacing w:after="0" w:line="360" w:lineRule="auto"/>
        <w:contextualSpacing/>
        <w:jc w:val="both"/>
        <w:rPr>
          <w:rFonts w:ascii="Arial" w:hAnsi="Arial" w:cs="Arial"/>
          <w:sz w:val="24"/>
        </w:rPr>
      </w:pPr>
      <w:r>
        <w:rPr>
          <w:rFonts w:ascii="Arial" w:hAnsi="Arial" w:cs="Arial"/>
          <w:sz w:val="24"/>
        </w:rPr>
        <w:t>La Auditoría determinó que esta observación se solventó parcialmente, ya que el personal de la misma, recibió</w:t>
      </w:r>
      <w:r w:rsidRPr="009C2634">
        <w:rPr>
          <w:rFonts w:ascii="Arial" w:hAnsi="Arial" w:cs="Arial"/>
          <w:sz w:val="24"/>
        </w:rPr>
        <w:t xml:space="preserve"> copias fotostáticas simples de oficio SADM-ING-1597-16 de fecha 31 de agosto de 2016, mediante el cual el Director de Ingeniería del Ente Público, le comunica al contratista la observación en </w:t>
      </w:r>
      <w:r w:rsidRPr="009C2634">
        <w:rPr>
          <w:rFonts w:ascii="Arial" w:hAnsi="Arial" w:cs="Arial"/>
          <w:sz w:val="24"/>
        </w:rPr>
        <w:lastRenderedPageBreak/>
        <w:t>referencia por lo que le solicita reintegrar el importe observado por la cantidad de $27,984; de formato de actualización de costos para los conceptos especificados en el oficio mencionado; y de memorándum UJ-EXP-2016-427 mediante el cual el Gerente de Asuntos Jurídicos del Ente Público notifica al Gerente de Tesorería sobre la ficha de depósito; así como copias fotostáticas certificadas de recibo de ingreso con folio 105001 de fecha 7 de octubre del 2016, por un importe de $319,941; y de ficha de depósito con folio electrónico 0610201610463110400661141 por el importe aludido, documentación que comprueba el reintegro del importe observado, por lo que se solventa el caráct</w:t>
      </w:r>
      <w:r>
        <w:rPr>
          <w:rFonts w:ascii="Arial" w:hAnsi="Arial" w:cs="Arial"/>
          <w:sz w:val="24"/>
        </w:rPr>
        <w:t>er económico de la observación.</w:t>
      </w:r>
    </w:p>
    <w:p w:rsidR="009C2634" w:rsidRPr="009C2634" w:rsidRDefault="009C2634" w:rsidP="009C2634">
      <w:pPr>
        <w:spacing w:after="0" w:line="360" w:lineRule="auto"/>
        <w:contextualSpacing/>
        <w:jc w:val="both"/>
        <w:rPr>
          <w:rFonts w:ascii="Arial" w:hAnsi="Arial" w:cs="Arial"/>
          <w:b/>
          <w:sz w:val="24"/>
        </w:rPr>
      </w:pPr>
    </w:p>
    <w:p w:rsidR="009C2634" w:rsidRPr="009C2634" w:rsidRDefault="009C2634" w:rsidP="009C2634">
      <w:pPr>
        <w:spacing w:after="0" w:line="360" w:lineRule="auto"/>
        <w:contextualSpacing/>
        <w:jc w:val="both"/>
        <w:rPr>
          <w:rFonts w:ascii="Arial" w:hAnsi="Arial" w:cs="Arial"/>
          <w:b/>
          <w:sz w:val="24"/>
        </w:rPr>
      </w:pPr>
      <w:r w:rsidRPr="009C2634">
        <w:rPr>
          <w:rFonts w:ascii="Arial" w:hAnsi="Arial" w:cs="Arial"/>
          <w:b/>
          <w:sz w:val="24"/>
        </w:rPr>
        <w:t>Acción(es) o recomendación(es) emitida(s)</w:t>
      </w:r>
    </w:p>
    <w:p w:rsidR="009C2634" w:rsidRPr="009C2634" w:rsidRDefault="009C2634" w:rsidP="009C2634">
      <w:pPr>
        <w:spacing w:after="0" w:line="360" w:lineRule="auto"/>
        <w:contextualSpacing/>
        <w:jc w:val="both"/>
        <w:rPr>
          <w:rFonts w:ascii="Arial" w:hAnsi="Arial" w:cs="Arial"/>
          <w:i/>
          <w:sz w:val="24"/>
        </w:rPr>
      </w:pPr>
      <w:r w:rsidRPr="009C2634">
        <w:rPr>
          <w:rFonts w:ascii="Arial" w:hAnsi="Arial" w:cs="Arial"/>
          <w:i/>
          <w:sz w:val="24"/>
        </w:rPr>
        <w:t>Promoción de Fincamiento de Responsabilidad Administrativa.</w:t>
      </w:r>
    </w:p>
    <w:p w:rsidR="003E4C36" w:rsidRDefault="003E4C36"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216"/>
        <w:gridCol w:w="5537"/>
        <w:gridCol w:w="158"/>
        <w:gridCol w:w="965"/>
      </w:tblGrid>
      <w:tr w:rsidR="004B655F" w:rsidRPr="004B655F" w:rsidTr="004B655F">
        <w:trPr>
          <w:tblCellSpacing w:w="15" w:type="dxa"/>
          <w:jc w:val="center"/>
        </w:trPr>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color w:val="0000CC"/>
                <w:sz w:val="14"/>
                <w:szCs w:val="14"/>
                <w:lang w:eastAsia="es-MX"/>
              </w:rPr>
            </w:pPr>
            <w:r w:rsidRPr="004B655F">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Registrado en el 2015</w:t>
            </w:r>
          </w:p>
        </w:tc>
      </w:tr>
      <w:tr w:rsidR="004B655F" w:rsidRPr="004B655F" w:rsidTr="004B655F">
        <w:trPr>
          <w:tblCellSpacing w:w="15" w:type="dxa"/>
          <w:jc w:val="center"/>
        </w:trPr>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9</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SADM-PROSSAPYS-12- 2015-C</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Rehabilitación de línea de conducción de agua potable con 3,400 metros lineales de tubería de PVC hidráulica de 4" de diámetro, 100 metros lineales de tubería de acero al carbón de 4" de diámetro cedula 40, rehabilitación de red de agua potable con 1,750 metros lineales de tubería de PVC hidráulica de 4" de diámetro y 55 tomas domiciliarias, Ejido La Escondida, municipio de Aramberri.</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5,977,298</w:t>
            </w:r>
          </w:p>
        </w:tc>
      </w:tr>
    </w:tbl>
    <w:p w:rsidR="003E4C36" w:rsidRDefault="003E4C36" w:rsidP="008A6AA5">
      <w:pPr>
        <w:spacing w:after="0" w:line="360" w:lineRule="auto"/>
        <w:contextualSpacing/>
        <w:jc w:val="both"/>
        <w:rPr>
          <w:rFonts w:ascii="Arial" w:hAnsi="Arial" w:cs="Arial"/>
          <w:sz w:val="24"/>
        </w:rPr>
      </w:pPr>
    </w:p>
    <w:p w:rsidR="003E4C36" w:rsidRDefault="003E4C36" w:rsidP="008A6AA5">
      <w:pPr>
        <w:spacing w:after="0" w:line="360" w:lineRule="auto"/>
        <w:contextualSpacing/>
        <w:jc w:val="both"/>
        <w:rPr>
          <w:rFonts w:ascii="Arial" w:hAnsi="Arial" w:cs="Arial"/>
          <w:sz w:val="24"/>
        </w:rPr>
      </w:pPr>
    </w:p>
    <w:p w:rsidR="004B655F" w:rsidRDefault="004B655F" w:rsidP="008A6AA5">
      <w:pPr>
        <w:spacing w:after="0" w:line="360" w:lineRule="auto"/>
        <w:contextualSpacing/>
        <w:jc w:val="both"/>
        <w:rPr>
          <w:rFonts w:ascii="Arial" w:hAnsi="Arial" w:cs="Arial"/>
          <w:sz w:val="24"/>
        </w:rPr>
      </w:pPr>
      <w:r>
        <w:rPr>
          <w:rFonts w:ascii="Arial" w:hAnsi="Arial" w:cs="Arial"/>
          <w:sz w:val="24"/>
        </w:rPr>
        <w:t xml:space="preserve">43. </w:t>
      </w:r>
      <w:r w:rsidRPr="004B655F">
        <w:rPr>
          <w:rFonts w:ascii="Arial" w:hAnsi="Arial" w:cs="Arial"/>
          <w:sz w:val="24"/>
        </w:rPr>
        <w:t xml:space="preserve">En la revisión del expediente, se detectó que el Ente Público emitió el oficio SADM-DG-0833-15 de fecha 10 de octubre de 2015, mediante el cual se autorizan 60 días de reprogramación al plazo de ejecución contratado originalmente, lo anterior debido a adecuaciones al proyecto consistentes en ajustes en el trazo, el cual originalmente seguía la trayectoria de la línea </w:t>
      </w:r>
      <w:r w:rsidRPr="004B655F">
        <w:rPr>
          <w:rFonts w:ascii="Arial" w:hAnsi="Arial" w:cs="Arial"/>
          <w:sz w:val="24"/>
        </w:rPr>
        <w:lastRenderedPageBreak/>
        <w:t>existente, la cual iba por propiedades ejidales y por tal situación se movió la trayectoria para construirse marginalmente a la carretera Galeana - Dr. Arroyo; además, se incrementó la longitud de la línea de conducción; autorizando terminar hasta el 13 de diciembre de 2015, fecha en que finalmente concluyó la obra, es decir, 61 días posteriores a la fecha de terminación reprogramada debido a la entrega tardía del anticipo con fecha del 13 de octubre de 2015, y que representa un 68% de variación con respecto al plazo de ejecución contratado originalmente de 90 días naturales; por lo tanto, se observa que tales situaciones hacen evidente que en la formulación del programa anual de obra pública y su respectivo presupuesto, los estudios de pre-inversión que definieron la factibilidad técnica y social de la obra no garantizaron la ejecución de la misma en el período contratado; además de que no se contaba con la obtención de permisos que permitieran realizar la obra conforme al proyecto, obligación establecida en el artículo 21, fracciones I, X, XI y XIV, de la LOPSRM.</w:t>
      </w:r>
    </w:p>
    <w:p w:rsidR="004B655F" w:rsidRDefault="004B655F" w:rsidP="008A6AA5">
      <w:pPr>
        <w:spacing w:after="0" w:line="360" w:lineRule="auto"/>
        <w:contextualSpacing/>
        <w:jc w:val="both"/>
        <w:rPr>
          <w:rFonts w:ascii="Arial" w:hAnsi="Arial" w:cs="Arial"/>
          <w:sz w:val="24"/>
        </w:rPr>
      </w:pPr>
    </w:p>
    <w:p w:rsidR="004B655F" w:rsidRPr="004B655F" w:rsidRDefault="004B655F" w:rsidP="004B655F">
      <w:pPr>
        <w:spacing w:after="0" w:line="360" w:lineRule="auto"/>
        <w:contextualSpacing/>
        <w:jc w:val="both"/>
        <w:rPr>
          <w:rFonts w:ascii="Arial" w:hAnsi="Arial" w:cs="Arial"/>
          <w:b/>
          <w:sz w:val="24"/>
        </w:rPr>
      </w:pPr>
      <w:r w:rsidRPr="004B655F">
        <w:rPr>
          <w:rFonts w:ascii="Arial" w:hAnsi="Arial" w:cs="Arial"/>
          <w:b/>
          <w:sz w:val="24"/>
        </w:rPr>
        <w:t>Acción(es) o recomendación(es) emitida(s)</w:t>
      </w:r>
    </w:p>
    <w:p w:rsidR="004B655F" w:rsidRPr="004B655F" w:rsidRDefault="004B655F" w:rsidP="004B655F">
      <w:pPr>
        <w:spacing w:after="0" w:line="360" w:lineRule="auto"/>
        <w:contextualSpacing/>
        <w:jc w:val="both"/>
        <w:rPr>
          <w:rFonts w:ascii="Arial" w:hAnsi="Arial" w:cs="Arial"/>
          <w:i/>
          <w:sz w:val="24"/>
        </w:rPr>
      </w:pPr>
      <w:r w:rsidRPr="004B655F">
        <w:rPr>
          <w:rFonts w:ascii="Arial" w:hAnsi="Arial" w:cs="Arial"/>
          <w:i/>
          <w:sz w:val="24"/>
        </w:rPr>
        <w:t>Promoción de Fincamiento de Responsabilidad Administrativa.</w:t>
      </w:r>
    </w:p>
    <w:p w:rsidR="003E4C36" w:rsidRDefault="003E4C36"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58"/>
        <w:gridCol w:w="5898"/>
        <w:gridCol w:w="158"/>
        <w:gridCol w:w="962"/>
      </w:tblGrid>
      <w:tr w:rsidR="004B655F" w:rsidRPr="004B655F" w:rsidTr="004B655F">
        <w:trPr>
          <w:tblCellSpacing w:w="15" w:type="dxa"/>
          <w:jc w:val="center"/>
        </w:trPr>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color w:val="0000CC"/>
                <w:sz w:val="14"/>
                <w:szCs w:val="14"/>
                <w:lang w:eastAsia="es-MX"/>
              </w:rPr>
            </w:pPr>
            <w:r w:rsidRPr="004B655F">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Registrado en el 2015</w:t>
            </w:r>
          </w:p>
        </w:tc>
      </w:tr>
      <w:tr w:rsidR="004B655F" w:rsidRPr="004B655F" w:rsidTr="004B655F">
        <w:trPr>
          <w:tblCellSpacing w:w="15" w:type="dxa"/>
          <w:jc w:val="center"/>
        </w:trPr>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10</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SADM-APAZU-40-2015 -I</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 xml:space="preserve">Construcción de la prolongación del alimentador tanque San Miguel II, 2a etapa, con 890 metros lineales de tubería de asbesto-cemento clase A-7 de 24" de diámetro y 80 metros lineales de tubería de acero calidad API-5lb de 24" de diámetro x 1/2" de espesor, margen del anillo periférico, en el tramo de carretera a Dulces Nombres y carretera al aeropuerto, del </w:t>
            </w:r>
            <w:proofErr w:type="spellStart"/>
            <w:r w:rsidRPr="004B655F">
              <w:rPr>
                <w:rFonts w:ascii="Arial" w:hAnsi="Arial" w:cs="Arial"/>
                <w:bCs/>
                <w:sz w:val="14"/>
                <w:szCs w:val="14"/>
                <w:lang w:eastAsia="es-MX"/>
              </w:rPr>
              <w:t>cadenamiento</w:t>
            </w:r>
            <w:proofErr w:type="spellEnd"/>
            <w:r w:rsidRPr="004B655F">
              <w:rPr>
                <w:rFonts w:ascii="Arial" w:hAnsi="Arial" w:cs="Arial"/>
                <w:bCs/>
                <w:sz w:val="14"/>
                <w:szCs w:val="14"/>
                <w:lang w:eastAsia="es-MX"/>
              </w:rPr>
              <w:t xml:space="preserve"> 0+670 al 1+640, municipios de Pesquería y Apodaca.</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5,952,514</w:t>
            </w:r>
          </w:p>
        </w:tc>
      </w:tr>
    </w:tbl>
    <w:p w:rsidR="003E4C36" w:rsidRDefault="003E4C36" w:rsidP="008A6AA5">
      <w:pPr>
        <w:spacing w:after="0" w:line="360" w:lineRule="auto"/>
        <w:contextualSpacing/>
        <w:jc w:val="both"/>
        <w:rPr>
          <w:rFonts w:ascii="Arial" w:hAnsi="Arial" w:cs="Arial"/>
          <w:sz w:val="24"/>
        </w:rPr>
      </w:pPr>
    </w:p>
    <w:p w:rsidR="003E4C36" w:rsidRDefault="004B655F" w:rsidP="008A6AA5">
      <w:pPr>
        <w:spacing w:after="0" w:line="360" w:lineRule="auto"/>
        <w:contextualSpacing/>
        <w:jc w:val="both"/>
        <w:rPr>
          <w:rFonts w:ascii="Arial" w:hAnsi="Arial" w:cs="Arial"/>
          <w:sz w:val="24"/>
        </w:rPr>
      </w:pPr>
      <w:r>
        <w:rPr>
          <w:rFonts w:ascii="Arial" w:hAnsi="Arial" w:cs="Arial"/>
          <w:sz w:val="24"/>
        </w:rPr>
        <w:lastRenderedPageBreak/>
        <w:t xml:space="preserve">44. </w:t>
      </w:r>
      <w:r w:rsidRPr="004B655F">
        <w:rPr>
          <w:rFonts w:ascii="Arial" w:hAnsi="Arial" w:cs="Arial"/>
          <w:sz w:val="24"/>
        </w:rPr>
        <w:t>En la revisión del expediente, se detectó que en la estimación 3 normal, se generó y pagó el concepto con la clave 1.038 "Tramites y permisos para la construcción de la obra como son ocupación, rotura y reposición de la vía pública ante dependencias correspondientes", con una cantidad de 1.00 unidad, equivalente a un importe de $21,341, encontrando en el expediente un generador de obra, en el cual se señala la cantidad pagada para el concepto, impresión de reducciones de planos en una escala ilegible y una fotografía de oficio No.SADM-ING-1148-15 mediante el cual el Director de Ingeniería del Ente Público le solicita al Director General de la Red Estatal de Autopistas de Nuevo león el permiso correspondiente al uso de suelo para la introducción de tubería en el Periférico del Área Metropolitana de Monterrey, observando que dicha documentación no es representativa para acreditar la ejecución total de los trámites y permisos ante la dependencia aludida, puesto que no se anexan los planos a una escala legible que presentó el contratista para sustentar su solicitud y el permiso correspondiente por parte de la entidad señalada, obligación establecida en el artículo 54, párrafo primero, de la LOPSRM.</w:t>
      </w:r>
    </w:p>
    <w:p w:rsidR="004B655F" w:rsidRDefault="004B655F" w:rsidP="008A6AA5">
      <w:pPr>
        <w:spacing w:after="0" w:line="360" w:lineRule="auto"/>
        <w:contextualSpacing/>
        <w:jc w:val="both"/>
        <w:rPr>
          <w:rFonts w:ascii="Arial" w:hAnsi="Arial" w:cs="Arial"/>
          <w:sz w:val="24"/>
        </w:rPr>
      </w:pPr>
    </w:p>
    <w:p w:rsidR="004B655F" w:rsidRPr="004B655F" w:rsidRDefault="004B655F" w:rsidP="004B655F">
      <w:pPr>
        <w:spacing w:after="0" w:line="360" w:lineRule="auto"/>
        <w:contextualSpacing/>
        <w:jc w:val="both"/>
        <w:rPr>
          <w:rFonts w:ascii="Arial" w:hAnsi="Arial" w:cs="Arial"/>
          <w:b/>
          <w:sz w:val="24"/>
        </w:rPr>
      </w:pPr>
      <w:r w:rsidRPr="004B655F">
        <w:rPr>
          <w:rFonts w:ascii="Arial" w:hAnsi="Arial" w:cs="Arial"/>
          <w:b/>
          <w:sz w:val="24"/>
        </w:rPr>
        <w:t>Análisis de la Auditoría Superior del Estado</w:t>
      </w:r>
    </w:p>
    <w:p w:rsidR="004B655F" w:rsidRDefault="004B655F" w:rsidP="004B655F">
      <w:pPr>
        <w:spacing w:after="0" w:line="360" w:lineRule="auto"/>
        <w:contextualSpacing/>
        <w:jc w:val="both"/>
        <w:rPr>
          <w:rFonts w:ascii="Arial" w:hAnsi="Arial" w:cs="Arial"/>
          <w:sz w:val="24"/>
        </w:rPr>
      </w:pPr>
    </w:p>
    <w:p w:rsidR="004B655F" w:rsidRDefault="004B655F" w:rsidP="004B655F">
      <w:pPr>
        <w:spacing w:after="0" w:line="360" w:lineRule="auto"/>
        <w:contextualSpacing/>
        <w:jc w:val="both"/>
        <w:rPr>
          <w:rFonts w:ascii="Arial" w:hAnsi="Arial" w:cs="Arial"/>
          <w:sz w:val="24"/>
        </w:rPr>
      </w:pPr>
      <w:r>
        <w:rPr>
          <w:rFonts w:ascii="Arial" w:hAnsi="Arial" w:cs="Arial"/>
          <w:sz w:val="24"/>
        </w:rPr>
        <w:t>La Auditoría determinó que esta observación se solventó parcialmente, toda vez que el personal recibió</w:t>
      </w:r>
      <w:r w:rsidRPr="004B655F">
        <w:rPr>
          <w:rFonts w:ascii="Arial" w:hAnsi="Arial" w:cs="Arial"/>
          <w:sz w:val="24"/>
        </w:rPr>
        <w:t xml:space="preserve"> copias fotostáticas certificadas de oficio SADM-ING-1876-16 de fecha 11 de octubre de 2016 mediante el cual el Director de Ingenier</w:t>
      </w:r>
      <w:r>
        <w:rPr>
          <w:rFonts w:ascii="Arial" w:hAnsi="Arial" w:cs="Arial"/>
          <w:sz w:val="24"/>
        </w:rPr>
        <w:t>ía del Ente Público, le comunicó</w:t>
      </w:r>
      <w:r w:rsidRPr="004B655F">
        <w:rPr>
          <w:rFonts w:ascii="Arial" w:hAnsi="Arial" w:cs="Arial"/>
          <w:sz w:val="24"/>
        </w:rPr>
        <w:t xml:space="preserve"> al contratista la observación en referencia; de recibo de ingreso con folio 105253 de fecha 17 de octubre de 2016, por un importe de $21,341; y de ficha de depósito con folio electrónico </w:t>
      </w:r>
      <w:r w:rsidRPr="004B655F">
        <w:rPr>
          <w:rFonts w:ascii="Arial" w:hAnsi="Arial" w:cs="Arial"/>
          <w:sz w:val="24"/>
        </w:rPr>
        <w:lastRenderedPageBreak/>
        <w:t>1410201602393110101531324 por el importe aludido, documentación que comprueba el reintegro del importe observado, por lo que se solventa el carácter económico de la observación</w:t>
      </w:r>
      <w:r>
        <w:rPr>
          <w:rFonts w:ascii="Arial" w:hAnsi="Arial" w:cs="Arial"/>
          <w:sz w:val="24"/>
        </w:rPr>
        <w:t>.</w:t>
      </w:r>
    </w:p>
    <w:p w:rsidR="004B655F" w:rsidRDefault="004B655F" w:rsidP="004B655F">
      <w:pPr>
        <w:spacing w:after="0" w:line="360" w:lineRule="auto"/>
        <w:contextualSpacing/>
        <w:jc w:val="both"/>
        <w:rPr>
          <w:rFonts w:ascii="Arial" w:hAnsi="Arial" w:cs="Arial"/>
          <w:sz w:val="24"/>
        </w:rPr>
      </w:pPr>
    </w:p>
    <w:p w:rsidR="004B655F" w:rsidRPr="004B655F" w:rsidRDefault="004B655F" w:rsidP="004B655F">
      <w:pPr>
        <w:spacing w:after="0" w:line="360" w:lineRule="auto"/>
        <w:contextualSpacing/>
        <w:jc w:val="both"/>
        <w:rPr>
          <w:rFonts w:ascii="Arial" w:hAnsi="Arial" w:cs="Arial"/>
          <w:b/>
          <w:sz w:val="24"/>
        </w:rPr>
      </w:pPr>
      <w:r w:rsidRPr="004B655F">
        <w:rPr>
          <w:rFonts w:ascii="Arial" w:hAnsi="Arial" w:cs="Arial"/>
          <w:b/>
          <w:sz w:val="24"/>
        </w:rPr>
        <w:t>Acción(es) o recomendación(es) emitida(s)</w:t>
      </w:r>
    </w:p>
    <w:p w:rsidR="004B655F" w:rsidRPr="004B655F" w:rsidRDefault="004B655F" w:rsidP="004B655F">
      <w:pPr>
        <w:spacing w:after="0" w:line="360" w:lineRule="auto"/>
        <w:contextualSpacing/>
        <w:jc w:val="both"/>
        <w:rPr>
          <w:rFonts w:ascii="Arial" w:hAnsi="Arial" w:cs="Arial"/>
          <w:i/>
          <w:sz w:val="24"/>
        </w:rPr>
      </w:pPr>
      <w:r w:rsidRPr="004B655F">
        <w:rPr>
          <w:rFonts w:ascii="Arial" w:hAnsi="Arial" w:cs="Arial"/>
          <w:i/>
          <w:sz w:val="24"/>
        </w:rPr>
        <w:t>Promoción de Fincamiento de Responsabilidad Administrativa.</w:t>
      </w:r>
    </w:p>
    <w:p w:rsidR="004B655F" w:rsidRPr="004B655F" w:rsidRDefault="004B655F" w:rsidP="004B655F">
      <w:pPr>
        <w:spacing w:after="0" w:line="360" w:lineRule="auto"/>
        <w:contextualSpacing/>
        <w:jc w:val="both"/>
        <w:rPr>
          <w:rFonts w:ascii="Arial" w:hAnsi="Arial" w:cs="Arial"/>
          <w:i/>
          <w:sz w:val="24"/>
        </w:rPr>
      </w:pPr>
      <w:r w:rsidRPr="004B655F">
        <w:rPr>
          <w:rFonts w:ascii="Arial" w:hAnsi="Arial" w:cs="Arial"/>
          <w:i/>
          <w:sz w:val="24"/>
        </w:rPr>
        <w:t>Recomendaciones en Relación a la Gestión o Control Interno.</w:t>
      </w:r>
    </w:p>
    <w:p w:rsidR="003E4C36" w:rsidRDefault="003E4C36"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87"/>
        <w:gridCol w:w="5857"/>
        <w:gridCol w:w="158"/>
        <w:gridCol w:w="974"/>
      </w:tblGrid>
      <w:tr w:rsidR="004B655F" w:rsidRPr="004B655F" w:rsidTr="004B655F">
        <w:trPr>
          <w:tblCellSpacing w:w="15" w:type="dxa"/>
          <w:jc w:val="center"/>
        </w:trPr>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color w:val="0000CC"/>
                <w:sz w:val="14"/>
                <w:szCs w:val="14"/>
                <w:lang w:eastAsia="es-MX"/>
              </w:rPr>
            </w:pPr>
            <w:r w:rsidRPr="004B655F">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4B655F" w:rsidRPr="004B655F" w:rsidRDefault="004B655F" w:rsidP="009A0F0A">
            <w:pPr>
              <w:jc w:val="center"/>
              <w:rPr>
                <w:rFonts w:ascii="Arial" w:hAnsi="Arial" w:cs="Arial"/>
                <w:b/>
                <w:bCs/>
                <w:sz w:val="14"/>
                <w:szCs w:val="14"/>
                <w:u w:val="single"/>
                <w:lang w:eastAsia="es-MX"/>
              </w:rPr>
            </w:pPr>
            <w:r w:rsidRPr="004B655F">
              <w:rPr>
                <w:rFonts w:ascii="Arial" w:hAnsi="Arial" w:cs="Arial"/>
                <w:b/>
                <w:bCs/>
                <w:sz w:val="14"/>
                <w:szCs w:val="14"/>
                <w:u w:val="single"/>
                <w:lang w:eastAsia="es-MX"/>
              </w:rPr>
              <w:t>Registrado en el 2015</w:t>
            </w:r>
          </w:p>
        </w:tc>
      </w:tr>
      <w:tr w:rsidR="004B655F" w:rsidRPr="004B655F" w:rsidTr="004B655F">
        <w:trPr>
          <w:tblCellSpacing w:w="15" w:type="dxa"/>
          <w:jc w:val="center"/>
        </w:trPr>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11</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SADM-APAZU-34-2014 -C</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 xml:space="preserve">Construcción de colector arroyo La Chueca, desde club de golf Las Misiones hasta la presa "La Boca", del tramo </w:t>
            </w:r>
            <w:proofErr w:type="spellStart"/>
            <w:r w:rsidRPr="004B655F">
              <w:rPr>
                <w:rFonts w:ascii="Arial" w:hAnsi="Arial" w:cs="Arial"/>
                <w:bCs/>
                <w:sz w:val="14"/>
                <w:szCs w:val="14"/>
                <w:lang w:eastAsia="es-MX"/>
              </w:rPr>
              <w:t>cadenamiento</w:t>
            </w:r>
            <w:proofErr w:type="spellEnd"/>
            <w:r w:rsidRPr="004B655F">
              <w:rPr>
                <w:rFonts w:ascii="Arial" w:hAnsi="Arial" w:cs="Arial"/>
                <w:bCs/>
                <w:sz w:val="14"/>
                <w:szCs w:val="14"/>
                <w:lang w:eastAsia="es-MX"/>
              </w:rPr>
              <w:t xml:space="preserve"> 6+745 (pozo de visita 93) al </w:t>
            </w:r>
            <w:proofErr w:type="spellStart"/>
            <w:r w:rsidRPr="004B655F">
              <w:rPr>
                <w:rFonts w:ascii="Arial" w:hAnsi="Arial" w:cs="Arial"/>
                <w:bCs/>
                <w:sz w:val="14"/>
                <w:szCs w:val="14"/>
                <w:lang w:eastAsia="es-MX"/>
              </w:rPr>
              <w:t>cadenamiento</w:t>
            </w:r>
            <w:proofErr w:type="spellEnd"/>
            <w:r w:rsidRPr="004B655F">
              <w:rPr>
                <w:rFonts w:ascii="Arial" w:hAnsi="Arial" w:cs="Arial"/>
                <w:bCs/>
                <w:sz w:val="14"/>
                <w:szCs w:val="14"/>
                <w:lang w:eastAsia="es-MX"/>
              </w:rPr>
              <w:t xml:space="preserve"> 8+255.40 (pozo de visita 118), con 1,511 metros de tubería de polietileno de alta densidad tipo espiga-campana con junta hermética de doble pared y exterior corrugado interior liso de 30" de diámetro, municipio de Santiago.</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w:t>
            </w:r>
          </w:p>
        </w:tc>
        <w:tc>
          <w:tcPr>
            <w:tcW w:w="0" w:type="auto"/>
            <w:vAlign w:val="center"/>
            <w:hideMark/>
          </w:tcPr>
          <w:p w:rsidR="004B655F" w:rsidRPr="004B655F" w:rsidRDefault="004B655F" w:rsidP="004B655F">
            <w:pPr>
              <w:jc w:val="center"/>
              <w:rPr>
                <w:rFonts w:ascii="Arial" w:hAnsi="Arial" w:cs="Arial"/>
                <w:bCs/>
                <w:sz w:val="14"/>
                <w:szCs w:val="14"/>
                <w:lang w:eastAsia="es-MX"/>
              </w:rPr>
            </w:pPr>
            <w:r w:rsidRPr="004B655F">
              <w:rPr>
                <w:rFonts w:ascii="Arial" w:hAnsi="Arial" w:cs="Arial"/>
                <w:bCs/>
                <w:sz w:val="14"/>
                <w:szCs w:val="14"/>
                <w:lang w:eastAsia="es-MX"/>
              </w:rPr>
              <w:t>5,913,341</w:t>
            </w:r>
          </w:p>
        </w:tc>
      </w:tr>
    </w:tbl>
    <w:p w:rsidR="004B655F" w:rsidRDefault="004B655F" w:rsidP="008A6AA5">
      <w:pPr>
        <w:spacing w:after="0" w:line="360" w:lineRule="auto"/>
        <w:contextualSpacing/>
        <w:jc w:val="both"/>
        <w:rPr>
          <w:rFonts w:ascii="Arial" w:hAnsi="Arial" w:cs="Arial"/>
          <w:sz w:val="24"/>
        </w:rPr>
      </w:pPr>
    </w:p>
    <w:p w:rsidR="003E4C36" w:rsidRDefault="003E4C36" w:rsidP="008A6AA5">
      <w:pPr>
        <w:spacing w:after="0" w:line="360" w:lineRule="auto"/>
        <w:contextualSpacing/>
        <w:jc w:val="both"/>
        <w:rPr>
          <w:rFonts w:ascii="Arial" w:hAnsi="Arial" w:cs="Arial"/>
          <w:sz w:val="24"/>
        </w:rPr>
      </w:pPr>
    </w:p>
    <w:p w:rsidR="004B655F" w:rsidRDefault="004B655F" w:rsidP="008A6AA5">
      <w:pPr>
        <w:spacing w:after="0" w:line="360" w:lineRule="auto"/>
        <w:contextualSpacing/>
        <w:jc w:val="both"/>
        <w:rPr>
          <w:rFonts w:ascii="Arial" w:hAnsi="Arial" w:cs="Arial"/>
          <w:sz w:val="24"/>
        </w:rPr>
      </w:pPr>
      <w:r>
        <w:rPr>
          <w:rFonts w:ascii="Arial" w:hAnsi="Arial" w:cs="Arial"/>
          <w:sz w:val="24"/>
        </w:rPr>
        <w:t>45.</w:t>
      </w:r>
      <w:r w:rsidRPr="004B655F">
        <w:t xml:space="preserve"> </w:t>
      </w:r>
      <w:r w:rsidRPr="004B655F">
        <w:rPr>
          <w:rFonts w:ascii="Arial" w:hAnsi="Arial" w:cs="Arial"/>
          <w:sz w:val="24"/>
        </w:rPr>
        <w:t xml:space="preserve">En la revisión del expediente, se detectó que los trabajos contratados se debieron iniciar en fecha del 15 de diciembre de 2014, encontrando en nota de bitácora 4 de fecha 2 de enero de 2015, que los trabajos están suspendidos por falta de permisos de C.F.E., permaneciendo esta situación hasta el 1 de abril de 2015, fecha en que se liberan dichos permisos y que da inicio la obra; aunado a lo anterior, se observó que el Ente Público autorizó reprogramaciones mediante los oficios SADM-DG-0652-15, SADM-DG-0746-15 y SADM-DG-1002-15, de fechas 29 de julio, 25 de septiembre y 5 de noviembre de 2015, por 62, 23 y 61 días respectivamente, debido a la falta de permiso por parte del club de golf Las Misiones; por lo tanto, se observa que tales situaciones hacen evidente que al inicio de la obra no se contaban con los permisos de </w:t>
      </w:r>
      <w:r w:rsidRPr="004B655F">
        <w:rPr>
          <w:rFonts w:ascii="Arial" w:hAnsi="Arial" w:cs="Arial"/>
          <w:sz w:val="24"/>
        </w:rPr>
        <w:lastRenderedPageBreak/>
        <w:t xml:space="preserve">construcción necesarios para la ejecución de la misma, lo que ocasionó que los trabajos iniciaran con 107 días de atraso, lo cual finalmente también repercutió durante la etapa de ejecución de la obra, ya que el período de ejecución contratado fue reprogramado 146 días, incumpliendo con la obligación establecida en el artículo 21, fracción XI, de la LOPSRM. </w:t>
      </w:r>
    </w:p>
    <w:p w:rsidR="004B655F" w:rsidRDefault="004B655F" w:rsidP="008A6AA5">
      <w:pPr>
        <w:spacing w:after="0" w:line="360" w:lineRule="auto"/>
        <w:contextualSpacing/>
        <w:jc w:val="both"/>
        <w:rPr>
          <w:rFonts w:ascii="Arial" w:hAnsi="Arial" w:cs="Arial"/>
          <w:sz w:val="24"/>
        </w:rPr>
      </w:pPr>
    </w:p>
    <w:p w:rsidR="006B0F65" w:rsidRPr="006B0F65" w:rsidRDefault="006B0F65" w:rsidP="006B0F65">
      <w:pPr>
        <w:spacing w:after="0" w:line="360" w:lineRule="auto"/>
        <w:contextualSpacing/>
        <w:jc w:val="both"/>
        <w:rPr>
          <w:rFonts w:ascii="Arial" w:hAnsi="Arial" w:cs="Arial"/>
          <w:b/>
          <w:sz w:val="24"/>
        </w:rPr>
      </w:pPr>
      <w:r w:rsidRPr="006B0F65">
        <w:rPr>
          <w:rFonts w:ascii="Arial" w:hAnsi="Arial" w:cs="Arial"/>
          <w:b/>
          <w:sz w:val="24"/>
        </w:rPr>
        <w:t>Acción(es) o recomendación(es) emitida(s)</w:t>
      </w:r>
    </w:p>
    <w:p w:rsidR="004B655F" w:rsidRPr="006B0F65" w:rsidRDefault="006B0F65" w:rsidP="006B0F65">
      <w:pPr>
        <w:spacing w:after="0" w:line="360" w:lineRule="auto"/>
        <w:contextualSpacing/>
        <w:jc w:val="both"/>
        <w:rPr>
          <w:rFonts w:ascii="Arial" w:hAnsi="Arial" w:cs="Arial"/>
          <w:i/>
          <w:sz w:val="24"/>
        </w:rPr>
      </w:pPr>
      <w:r w:rsidRPr="006B0F65">
        <w:rPr>
          <w:rFonts w:ascii="Arial" w:hAnsi="Arial" w:cs="Arial"/>
          <w:i/>
          <w:sz w:val="24"/>
        </w:rPr>
        <w:t>Promoción de Fincamiento de Responsabilidad Administrativa.</w:t>
      </w:r>
      <w:r w:rsidR="004B655F" w:rsidRPr="006B0F65">
        <w:rPr>
          <w:rFonts w:ascii="Arial" w:hAnsi="Arial" w:cs="Arial"/>
          <w:i/>
          <w:sz w:val="24"/>
        </w:rPr>
        <w:t xml:space="preserve"> </w:t>
      </w:r>
    </w:p>
    <w:p w:rsidR="003E4C36" w:rsidRDefault="003E4C36" w:rsidP="008A6AA5">
      <w:pPr>
        <w:spacing w:after="0" w:line="360" w:lineRule="auto"/>
        <w:contextualSpacing/>
        <w:jc w:val="both"/>
        <w:rPr>
          <w:rFonts w:ascii="Arial" w:hAnsi="Arial" w:cs="Arial"/>
          <w:sz w:val="24"/>
        </w:rPr>
      </w:pPr>
    </w:p>
    <w:p w:rsidR="006B0F65" w:rsidRDefault="006B0F65" w:rsidP="008A6AA5">
      <w:pPr>
        <w:spacing w:after="0" w:line="360" w:lineRule="auto"/>
        <w:contextualSpacing/>
        <w:jc w:val="both"/>
        <w:rPr>
          <w:rFonts w:ascii="Arial" w:hAnsi="Arial" w:cs="Arial"/>
          <w:sz w:val="24"/>
        </w:rPr>
      </w:pPr>
      <w:r>
        <w:rPr>
          <w:rFonts w:ascii="Arial" w:hAnsi="Arial" w:cs="Arial"/>
          <w:sz w:val="24"/>
        </w:rPr>
        <w:t>46</w:t>
      </w:r>
      <w:r w:rsidRPr="006B0F65">
        <w:t xml:space="preserve"> </w:t>
      </w:r>
      <w:r w:rsidRPr="006B0F65">
        <w:rPr>
          <w:rFonts w:ascii="Arial" w:hAnsi="Arial" w:cs="Arial"/>
          <w:sz w:val="24"/>
        </w:rPr>
        <w:t>En la revisión del expediente, se detectó que mediante el finiquito sin fecha firmado por el Ente Público y contratista, se establece que la obra fue terminada anticipadamente, para lo cual el contratista debe reintegrar el saldo por amortizar que asciende a un importe de $104,996 más I.V.A., lo cual se robustece con el oficio emitido por el Ente Público y dirigido al contratista en fecha del 16 de diciembre de 2015, mediante el cual le solicita presentarse en el Ente para el trámite del convenio respectivo y posteriormente realizar las gestiones para la realización del acta de entrega recepción, así como el reintegro del saldo mencionado, no localizando ni siendo exhibida durante la auditoría, el acta circunstanciada de la terminación anticipada del contrato, así como las anotaciones en la bitácora de obra que indiquen las causas que llevaron a concluir anticipadamente la obra, obligación establecida en el artículo 62, párrafo segundo, de la LOPSRM, en relación con el artículo 151, párrafo primero, fracciones I a la X, del RLOPSRM.</w:t>
      </w:r>
    </w:p>
    <w:p w:rsidR="006B0F65" w:rsidRPr="006B0F65" w:rsidRDefault="006B0F65" w:rsidP="008A6AA5">
      <w:pPr>
        <w:spacing w:after="0" w:line="360" w:lineRule="auto"/>
        <w:contextualSpacing/>
        <w:jc w:val="both"/>
        <w:rPr>
          <w:rFonts w:ascii="Arial" w:hAnsi="Arial" w:cs="Arial"/>
          <w:b/>
          <w:sz w:val="24"/>
        </w:rPr>
      </w:pPr>
    </w:p>
    <w:p w:rsidR="006B0F65" w:rsidRPr="006B0F65" w:rsidRDefault="006B0F65" w:rsidP="006B0F65">
      <w:pPr>
        <w:spacing w:after="0" w:line="360" w:lineRule="auto"/>
        <w:contextualSpacing/>
        <w:jc w:val="both"/>
        <w:rPr>
          <w:rFonts w:ascii="Arial" w:hAnsi="Arial" w:cs="Arial"/>
          <w:b/>
          <w:sz w:val="24"/>
        </w:rPr>
      </w:pPr>
      <w:r w:rsidRPr="006B0F65">
        <w:rPr>
          <w:rFonts w:ascii="Arial" w:hAnsi="Arial" w:cs="Arial"/>
          <w:b/>
          <w:sz w:val="24"/>
        </w:rPr>
        <w:t>Acción(es) o recomendación(es) emitida(s)</w:t>
      </w:r>
    </w:p>
    <w:p w:rsidR="006B0F65" w:rsidRPr="006B0F65" w:rsidRDefault="006B0F65" w:rsidP="006B0F65">
      <w:pPr>
        <w:spacing w:after="0" w:line="360" w:lineRule="auto"/>
        <w:contextualSpacing/>
        <w:jc w:val="both"/>
        <w:rPr>
          <w:rFonts w:ascii="Arial" w:hAnsi="Arial" w:cs="Arial"/>
          <w:i/>
          <w:sz w:val="24"/>
        </w:rPr>
      </w:pPr>
      <w:r w:rsidRPr="006B0F65">
        <w:rPr>
          <w:rFonts w:ascii="Arial" w:hAnsi="Arial" w:cs="Arial"/>
          <w:i/>
          <w:sz w:val="24"/>
        </w:rPr>
        <w:lastRenderedPageBreak/>
        <w:t xml:space="preserve">Promoción de Fincamiento de Responsabilidad Administrativa. </w:t>
      </w:r>
    </w:p>
    <w:p w:rsidR="006B0F65" w:rsidRDefault="006B0F65" w:rsidP="008A6AA5">
      <w:pPr>
        <w:spacing w:after="0" w:line="360" w:lineRule="auto"/>
        <w:contextualSpacing/>
        <w:jc w:val="both"/>
        <w:rPr>
          <w:rFonts w:ascii="Arial" w:hAnsi="Arial" w:cs="Arial"/>
          <w:sz w:val="24"/>
        </w:rPr>
      </w:pPr>
    </w:p>
    <w:p w:rsidR="006B0F65" w:rsidRDefault="006B0F65" w:rsidP="008A6AA5">
      <w:pPr>
        <w:spacing w:after="0" w:line="360" w:lineRule="auto"/>
        <w:contextualSpacing/>
        <w:jc w:val="both"/>
        <w:rPr>
          <w:rFonts w:ascii="Arial" w:hAnsi="Arial" w:cs="Arial"/>
          <w:sz w:val="24"/>
        </w:rPr>
      </w:pPr>
      <w:r>
        <w:rPr>
          <w:rFonts w:ascii="Arial" w:hAnsi="Arial" w:cs="Arial"/>
          <w:sz w:val="24"/>
        </w:rPr>
        <w:t xml:space="preserve">47. </w:t>
      </w:r>
      <w:r w:rsidRPr="006B0F65">
        <w:rPr>
          <w:rFonts w:ascii="Arial" w:hAnsi="Arial" w:cs="Arial"/>
          <w:sz w:val="24"/>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6B0F65" w:rsidRPr="006B0F65" w:rsidRDefault="006B0F65" w:rsidP="008A6AA5">
      <w:pPr>
        <w:spacing w:after="0" w:line="360" w:lineRule="auto"/>
        <w:contextualSpacing/>
        <w:jc w:val="both"/>
        <w:rPr>
          <w:rFonts w:ascii="Arial" w:hAnsi="Arial" w:cs="Arial"/>
          <w:b/>
          <w:sz w:val="24"/>
        </w:rPr>
      </w:pPr>
    </w:p>
    <w:p w:rsidR="006B0F65" w:rsidRPr="006B0F65" w:rsidRDefault="006B0F65" w:rsidP="006B0F65">
      <w:pPr>
        <w:spacing w:after="0" w:line="360" w:lineRule="auto"/>
        <w:contextualSpacing/>
        <w:jc w:val="both"/>
        <w:rPr>
          <w:rFonts w:ascii="Arial" w:hAnsi="Arial" w:cs="Arial"/>
          <w:b/>
          <w:sz w:val="24"/>
        </w:rPr>
      </w:pPr>
      <w:r w:rsidRPr="006B0F65">
        <w:rPr>
          <w:rFonts w:ascii="Arial" w:hAnsi="Arial" w:cs="Arial"/>
          <w:b/>
          <w:sz w:val="24"/>
        </w:rPr>
        <w:t>Acción(es) o recomendación(es) emitida(s)</w:t>
      </w:r>
    </w:p>
    <w:p w:rsidR="006B0F65" w:rsidRPr="006B0F65" w:rsidRDefault="006B0F65" w:rsidP="006B0F65">
      <w:pPr>
        <w:spacing w:after="0" w:line="360" w:lineRule="auto"/>
        <w:contextualSpacing/>
        <w:jc w:val="both"/>
        <w:rPr>
          <w:rFonts w:ascii="Arial" w:hAnsi="Arial" w:cs="Arial"/>
          <w:i/>
          <w:sz w:val="24"/>
        </w:rPr>
      </w:pPr>
      <w:r w:rsidRPr="006B0F65">
        <w:rPr>
          <w:rFonts w:ascii="Arial" w:hAnsi="Arial" w:cs="Arial"/>
          <w:i/>
          <w:sz w:val="24"/>
        </w:rPr>
        <w:t>Promoción de Fincamiento de Responsabilidad Administrativa.</w:t>
      </w:r>
    </w:p>
    <w:p w:rsidR="006B0F65" w:rsidRDefault="006B0F65"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91"/>
        <w:gridCol w:w="5852"/>
        <w:gridCol w:w="158"/>
        <w:gridCol w:w="975"/>
      </w:tblGrid>
      <w:tr w:rsidR="006B0F65" w:rsidRPr="006B0F65" w:rsidTr="006B0F65">
        <w:trPr>
          <w:tblCellSpacing w:w="15" w:type="dxa"/>
          <w:jc w:val="center"/>
        </w:trPr>
        <w:tc>
          <w:tcPr>
            <w:tcW w:w="0" w:type="auto"/>
            <w:shd w:val="clear" w:color="auto" w:fill="A6A6A6" w:themeFill="background1" w:themeFillShade="A6"/>
            <w:vAlign w:val="center"/>
            <w:hideMark/>
          </w:tcPr>
          <w:p w:rsidR="006B0F65" w:rsidRPr="006B0F65" w:rsidRDefault="006B0F65" w:rsidP="009A0F0A">
            <w:pPr>
              <w:jc w:val="center"/>
              <w:rPr>
                <w:rFonts w:ascii="Arial" w:hAnsi="Arial" w:cs="Arial"/>
                <w:b/>
                <w:bCs/>
                <w:sz w:val="14"/>
                <w:szCs w:val="14"/>
                <w:u w:val="single"/>
                <w:lang w:eastAsia="es-MX"/>
              </w:rPr>
            </w:pPr>
            <w:r w:rsidRPr="006B0F65">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6B0F65" w:rsidRPr="006B0F65" w:rsidRDefault="006B0F65" w:rsidP="009A0F0A">
            <w:pPr>
              <w:jc w:val="center"/>
              <w:rPr>
                <w:rFonts w:ascii="Arial" w:hAnsi="Arial" w:cs="Arial"/>
                <w:b/>
                <w:bCs/>
                <w:sz w:val="14"/>
                <w:szCs w:val="14"/>
                <w:u w:val="single"/>
                <w:lang w:eastAsia="es-MX"/>
              </w:rPr>
            </w:pPr>
            <w:r w:rsidRPr="006B0F65">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6B0F65" w:rsidRPr="006B0F65" w:rsidRDefault="006B0F65" w:rsidP="009A0F0A">
            <w:pPr>
              <w:jc w:val="center"/>
              <w:rPr>
                <w:rFonts w:ascii="Arial" w:hAnsi="Arial" w:cs="Arial"/>
                <w:b/>
                <w:bCs/>
                <w:sz w:val="14"/>
                <w:szCs w:val="14"/>
                <w:u w:val="single"/>
                <w:lang w:eastAsia="es-MX"/>
              </w:rPr>
            </w:pPr>
            <w:r w:rsidRPr="006B0F65">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6B0F65" w:rsidRPr="006B0F65" w:rsidRDefault="006B0F65" w:rsidP="009A0F0A">
            <w:pPr>
              <w:jc w:val="center"/>
              <w:rPr>
                <w:rFonts w:ascii="Arial" w:hAnsi="Arial" w:cs="Arial"/>
                <w:b/>
                <w:bCs/>
                <w:color w:val="0000CC"/>
                <w:sz w:val="14"/>
                <w:szCs w:val="14"/>
                <w:lang w:eastAsia="es-MX"/>
              </w:rPr>
            </w:pPr>
            <w:r w:rsidRPr="006B0F65">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6B0F65" w:rsidRPr="006B0F65" w:rsidRDefault="006B0F65" w:rsidP="009A0F0A">
            <w:pPr>
              <w:jc w:val="center"/>
              <w:rPr>
                <w:rFonts w:ascii="Arial" w:hAnsi="Arial" w:cs="Arial"/>
                <w:b/>
                <w:bCs/>
                <w:sz w:val="14"/>
                <w:szCs w:val="14"/>
                <w:u w:val="single"/>
                <w:lang w:eastAsia="es-MX"/>
              </w:rPr>
            </w:pPr>
            <w:r w:rsidRPr="006B0F65">
              <w:rPr>
                <w:rFonts w:ascii="Arial" w:hAnsi="Arial" w:cs="Arial"/>
                <w:b/>
                <w:bCs/>
                <w:sz w:val="14"/>
                <w:szCs w:val="14"/>
                <w:u w:val="single"/>
                <w:lang w:eastAsia="es-MX"/>
              </w:rPr>
              <w:t>Registrado en el 2015</w:t>
            </w:r>
          </w:p>
        </w:tc>
      </w:tr>
      <w:tr w:rsidR="006B0F65" w:rsidRPr="006B0F65" w:rsidTr="006B0F65">
        <w:trPr>
          <w:tblCellSpacing w:w="15" w:type="dxa"/>
          <w:jc w:val="center"/>
        </w:trPr>
        <w:tc>
          <w:tcPr>
            <w:tcW w:w="0" w:type="auto"/>
            <w:vAlign w:val="center"/>
            <w:hideMark/>
          </w:tcPr>
          <w:p w:rsidR="006B0F65" w:rsidRPr="006B0F65" w:rsidRDefault="006B0F65" w:rsidP="006B0F65">
            <w:pPr>
              <w:jc w:val="center"/>
              <w:rPr>
                <w:rFonts w:ascii="Arial" w:hAnsi="Arial" w:cs="Arial"/>
                <w:bCs/>
                <w:sz w:val="14"/>
                <w:szCs w:val="14"/>
                <w:lang w:eastAsia="es-MX"/>
              </w:rPr>
            </w:pPr>
            <w:r w:rsidRPr="006B0F65">
              <w:rPr>
                <w:rFonts w:ascii="Arial" w:hAnsi="Arial" w:cs="Arial"/>
                <w:bCs/>
                <w:sz w:val="14"/>
                <w:szCs w:val="14"/>
                <w:lang w:eastAsia="es-MX"/>
              </w:rPr>
              <w:t>12</w:t>
            </w:r>
          </w:p>
        </w:tc>
        <w:tc>
          <w:tcPr>
            <w:tcW w:w="0" w:type="auto"/>
            <w:vAlign w:val="center"/>
            <w:hideMark/>
          </w:tcPr>
          <w:p w:rsidR="006B0F65" w:rsidRPr="006B0F65" w:rsidRDefault="006B0F65" w:rsidP="006B0F65">
            <w:pPr>
              <w:jc w:val="center"/>
              <w:rPr>
                <w:rFonts w:ascii="Arial" w:hAnsi="Arial" w:cs="Arial"/>
                <w:bCs/>
                <w:sz w:val="14"/>
                <w:szCs w:val="14"/>
                <w:lang w:eastAsia="es-MX"/>
              </w:rPr>
            </w:pPr>
            <w:r w:rsidRPr="006B0F65">
              <w:rPr>
                <w:rFonts w:ascii="Arial" w:hAnsi="Arial" w:cs="Arial"/>
                <w:bCs/>
                <w:sz w:val="14"/>
                <w:szCs w:val="14"/>
                <w:lang w:eastAsia="es-MX"/>
              </w:rPr>
              <w:t>SADM-APAZU-33-2014 -C</w:t>
            </w:r>
          </w:p>
        </w:tc>
        <w:tc>
          <w:tcPr>
            <w:tcW w:w="0" w:type="auto"/>
            <w:vAlign w:val="center"/>
            <w:hideMark/>
          </w:tcPr>
          <w:p w:rsidR="006B0F65" w:rsidRPr="006B0F65" w:rsidRDefault="006B0F65" w:rsidP="006B0F65">
            <w:pPr>
              <w:jc w:val="center"/>
              <w:rPr>
                <w:rFonts w:ascii="Arial" w:hAnsi="Arial" w:cs="Arial"/>
                <w:bCs/>
                <w:sz w:val="14"/>
                <w:szCs w:val="14"/>
                <w:lang w:eastAsia="es-MX"/>
              </w:rPr>
            </w:pPr>
            <w:r w:rsidRPr="006B0F65">
              <w:rPr>
                <w:rFonts w:ascii="Arial" w:hAnsi="Arial" w:cs="Arial"/>
                <w:bCs/>
                <w:sz w:val="14"/>
                <w:szCs w:val="14"/>
                <w:lang w:eastAsia="es-MX"/>
              </w:rPr>
              <w:t xml:space="preserve">Reubicación de línea de bombeo de aguas negras de la estación de bombeo Villa Juárez a la planta de tratamiento de aguas residuales Dulces Nombres en los tramos comprendidos entre los </w:t>
            </w:r>
            <w:proofErr w:type="spellStart"/>
            <w:r w:rsidRPr="006B0F65">
              <w:rPr>
                <w:rFonts w:ascii="Arial" w:hAnsi="Arial" w:cs="Arial"/>
                <w:bCs/>
                <w:sz w:val="14"/>
                <w:szCs w:val="14"/>
                <w:lang w:eastAsia="es-MX"/>
              </w:rPr>
              <w:t>cadenamientos</w:t>
            </w:r>
            <w:proofErr w:type="spellEnd"/>
            <w:r w:rsidRPr="006B0F65">
              <w:rPr>
                <w:rFonts w:ascii="Arial" w:hAnsi="Arial" w:cs="Arial"/>
                <w:bCs/>
                <w:sz w:val="14"/>
                <w:szCs w:val="14"/>
                <w:lang w:eastAsia="es-MX"/>
              </w:rPr>
              <w:t xml:space="preserve"> 5+980 al 6+100 y del 6+390 al 8+020, con 1,750 metros de tubería de polietileno de alta densidad </w:t>
            </w:r>
            <w:proofErr w:type="spellStart"/>
            <w:r w:rsidRPr="006B0F65">
              <w:rPr>
                <w:rFonts w:ascii="Arial" w:hAnsi="Arial" w:cs="Arial"/>
                <w:bCs/>
                <w:sz w:val="14"/>
                <w:szCs w:val="14"/>
                <w:lang w:eastAsia="es-MX"/>
              </w:rPr>
              <w:t>termofusionada</w:t>
            </w:r>
            <w:proofErr w:type="spellEnd"/>
            <w:r w:rsidRPr="006B0F65">
              <w:rPr>
                <w:rFonts w:ascii="Arial" w:hAnsi="Arial" w:cs="Arial"/>
                <w:bCs/>
                <w:sz w:val="14"/>
                <w:szCs w:val="14"/>
                <w:lang w:eastAsia="es-MX"/>
              </w:rPr>
              <w:t xml:space="preserve"> de 36" de diámetro RD-17, municipios de Juárez y Pesquería.</w:t>
            </w:r>
          </w:p>
        </w:tc>
        <w:tc>
          <w:tcPr>
            <w:tcW w:w="0" w:type="auto"/>
            <w:vAlign w:val="center"/>
            <w:hideMark/>
          </w:tcPr>
          <w:p w:rsidR="006B0F65" w:rsidRPr="006B0F65" w:rsidRDefault="006B0F65" w:rsidP="006B0F65">
            <w:pPr>
              <w:jc w:val="center"/>
              <w:rPr>
                <w:rFonts w:ascii="Arial" w:hAnsi="Arial" w:cs="Arial"/>
                <w:bCs/>
                <w:sz w:val="14"/>
                <w:szCs w:val="14"/>
                <w:lang w:eastAsia="es-MX"/>
              </w:rPr>
            </w:pPr>
            <w:r w:rsidRPr="006B0F65">
              <w:rPr>
                <w:rFonts w:ascii="Arial" w:hAnsi="Arial" w:cs="Arial"/>
                <w:bCs/>
                <w:sz w:val="14"/>
                <w:szCs w:val="14"/>
                <w:lang w:eastAsia="es-MX"/>
              </w:rPr>
              <w:t>$</w:t>
            </w:r>
          </w:p>
        </w:tc>
        <w:tc>
          <w:tcPr>
            <w:tcW w:w="0" w:type="auto"/>
            <w:vAlign w:val="center"/>
            <w:hideMark/>
          </w:tcPr>
          <w:p w:rsidR="006B0F65" w:rsidRPr="006B0F65" w:rsidRDefault="006B0F65" w:rsidP="006B0F65">
            <w:pPr>
              <w:jc w:val="center"/>
              <w:rPr>
                <w:rFonts w:ascii="Arial" w:hAnsi="Arial" w:cs="Arial"/>
                <w:bCs/>
                <w:sz w:val="14"/>
                <w:szCs w:val="14"/>
                <w:lang w:eastAsia="es-MX"/>
              </w:rPr>
            </w:pPr>
            <w:r w:rsidRPr="006B0F65">
              <w:rPr>
                <w:rFonts w:ascii="Arial" w:hAnsi="Arial" w:cs="Arial"/>
                <w:bCs/>
                <w:sz w:val="14"/>
                <w:szCs w:val="14"/>
                <w:lang w:eastAsia="es-MX"/>
              </w:rPr>
              <w:t>5,906,526</w:t>
            </w:r>
          </w:p>
        </w:tc>
      </w:tr>
    </w:tbl>
    <w:p w:rsidR="006B0F65" w:rsidRDefault="006B0F65" w:rsidP="008A6AA5">
      <w:pPr>
        <w:spacing w:after="0" w:line="360" w:lineRule="auto"/>
        <w:contextualSpacing/>
        <w:jc w:val="both"/>
        <w:rPr>
          <w:rFonts w:ascii="Arial" w:hAnsi="Arial" w:cs="Arial"/>
          <w:sz w:val="24"/>
        </w:rPr>
      </w:pPr>
    </w:p>
    <w:p w:rsidR="006B0F65" w:rsidRDefault="006B0F65" w:rsidP="008A6AA5">
      <w:pPr>
        <w:spacing w:after="0" w:line="360" w:lineRule="auto"/>
        <w:contextualSpacing/>
        <w:jc w:val="both"/>
        <w:rPr>
          <w:rFonts w:ascii="Arial" w:hAnsi="Arial" w:cs="Arial"/>
          <w:sz w:val="24"/>
        </w:rPr>
      </w:pPr>
      <w:r>
        <w:rPr>
          <w:rFonts w:ascii="Arial" w:hAnsi="Arial" w:cs="Arial"/>
          <w:sz w:val="24"/>
        </w:rPr>
        <w:t xml:space="preserve">48. </w:t>
      </w:r>
      <w:r w:rsidRPr="006B0F65">
        <w:rPr>
          <w:rFonts w:ascii="Arial" w:hAnsi="Arial" w:cs="Arial"/>
          <w:sz w:val="24"/>
        </w:rPr>
        <w:t xml:space="preserve">En la revisión del expediente, se detectó que en nota de bitácora 4 con fecha del 6 de diciembre de 2014, se menciona que el departamento de proyectos de ingeniería envía cuadrilla de topografía para realizar el levantamiento del terreno natural y </w:t>
      </w:r>
      <w:proofErr w:type="spellStart"/>
      <w:r w:rsidRPr="006B0F65">
        <w:rPr>
          <w:rFonts w:ascii="Arial" w:hAnsi="Arial" w:cs="Arial"/>
          <w:sz w:val="24"/>
        </w:rPr>
        <w:t>reproyectar</w:t>
      </w:r>
      <w:proofErr w:type="spellEnd"/>
      <w:r w:rsidRPr="006B0F65">
        <w:rPr>
          <w:rFonts w:ascii="Arial" w:hAnsi="Arial" w:cs="Arial"/>
          <w:sz w:val="24"/>
        </w:rPr>
        <w:t xml:space="preserve"> la obra, debido a que se proyectó con planos de obra terminada de línea existente, teniendo el nuevo proyecto hasta el 26 de enero de 2015 como se indica en la nota de bitácora 5; por lo tanto, se observa que es evidente que no se contaba con el proyecto definitivo para la realización de la obra, incumpliendo con la obligación establecida en el artículo 21, fracciones I y X, de la LOPSRM.</w:t>
      </w:r>
    </w:p>
    <w:p w:rsidR="006B0F65" w:rsidRDefault="006B0F65" w:rsidP="008A6AA5">
      <w:pPr>
        <w:spacing w:after="0" w:line="360" w:lineRule="auto"/>
        <w:contextualSpacing/>
        <w:jc w:val="both"/>
        <w:rPr>
          <w:rFonts w:ascii="Arial" w:hAnsi="Arial" w:cs="Arial"/>
          <w:sz w:val="24"/>
        </w:rPr>
      </w:pPr>
    </w:p>
    <w:p w:rsidR="006B0F65" w:rsidRPr="006B0F65" w:rsidRDefault="006B0F65" w:rsidP="006B0F65">
      <w:pPr>
        <w:spacing w:after="0" w:line="360" w:lineRule="auto"/>
        <w:contextualSpacing/>
        <w:jc w:val="both"/>
        <w:rPr>
          <w:rFonts w:ascii="Arial" w:hAnsi="Arial" w:cs="Arial"/>
          <w:b/>
          <w:sz w:val="24"/>
        </w:rPr>
      </w:pPr>
      <w:r w:rsidRPr="006B0F65">
        <w:rPr>
          <w:rFonts w:ascii="Arial" w:hAnsi="Arial" w:cs="Arial"/>
          <w:b/>
          <w:sz w:val="24"/>
        </w:rPr>
        <w:t>Acción(es) o recomendación(es) emitida(s)</w:t>
      </w:r>
    </w:p>
    <w:p w:rsidR="006B0F65" w:rsidRPr="006B0F65" w:rsidRDefault="006B0F65" w:rsidP="006B0F65">
      <w:pPr>
        <w:spacing w:after="0" w:line="360" w:lineRule="auto"/>
        <w:contextualSpacing/>
        <w:jc w:val="both"/>
        <w:rPr>
          <w:rFonts w:ascii="Arial" w:hAnsi="Arial" w:cs="Arial"/>
          <w:i/>
          <w:sz w:val="24"/>
        </w:rPr>
      </w:pPr>
      <w:r w:rsidRPr="006B0F65">
        <w:rPr>
          <w:rFonts w:ascii="Arial" w:hAnsi="Arial" w:cs="Arial"/>
          <w:i/>
          <w:sz w:val="24"/>
        </w:rPr>
        <w:t>Promoción de Fincamiento de Responsabilidad Administrativa.</w:t>
      </w:r>
    </w:p>
    <w:p w:rsidR="006B0F65" w:rsidRDefault="006B0F65"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70"/>
        <w:gridCol w:w="5422"/>
        <w:gridCol w:w="158"/>
        <w:gridCol w:w="1126"/>
      </w:tblGrid>
      <w:tr w:rsidR="00FB621A" w:rsidRPr="00FB621A" w:rsidTr="00FB621A">
        <w:trPr>
          <w:tblCellSpacing w:w="15" w:type="dxa"/>
          <w:jc w:val="center"/>
        </w:trPr>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color w:val="0000CC"/>
                <w:sz w:val="14"/>
                <w:szCs w:val="14"/>
                <w:lang w:eastAsia="es-MX"/>
              </w:rPr>
            </w:pPr>
            <w:r w:rsidRPr="00FB621A">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Registrado en el 2015</w:t>
            </w:r>
          </w:p>
        </w:tc>
      </w:tr>
      <w:tr w:rsidR="00FB621A" w:rsidRPr="00FB621A" w:rsidTr="00FB621A">
        <w:trPr>
          <w:tblCellSpacing w:w="15" w:type="dxa"/>
          <w:jc w:val="center"/>
        </w:trPr>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13</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SADM-APAZU- 040-20 13-C</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Construcción de línea de alimentación de agua potable de 9,021.37 metros lineales de tubería de asbesto cemento clase A-7 de 12" de diámetro, Cabecera Municipal de Salinas Victoria.</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5,841,545</w:t>
            </w:r>
          </w:p>
        </w:tc>
      </w:tr>
    </w:tbl>
    <w:p w:rsidR="006B0F65" w:rsidRDefault="006B0F65" w:rsidP="008A6AA5">
      <w:pPr>
        <w:spacing w:after="0" w:line="360" w:lineRule="auto"/>
        <w:contextualSpacing/>
        <w:jc w:val="both"/>
        <w:rPr>
          <w:rFonts w:ascii="Arial" w:hAnsi="Arial" w:cs="Arial"/>
          <w:sz w:val="24"/>
        </w:rPr>
      </w:pPr>
    </w:p>
    <w:p w:rsidR="006B0F65" w:rsidRDefault="00FB621A" w:rsidP="008A6AA5">
      <w:pPr>
        <w:spacing w:after="0" w:line="360" w:lineRule="auto"/>
        <w:contextualSpacing/>
        <w:jc w:val="both"/>
        <w:rPr>
          <w:rFonts w:ascii="Arial" w:hAnsi="Arial" w:cs="Arial"/>
          <w:sz w:val="24"/>
        </w:rPr>
      </w:pPr>
      <w:r>
        <w:rPr>
          <w:rFonts w:ascii="Arial" w:hAnsi="Arial" w:cs="Arial"/>
          <w:sz w:val="24"/>
        </w:rPr>
        <w:t xml:space="preserve">49. </w:t>
      </w:r>
      <w:r w:rsidRPr="00FB621A">
        <w:rPr>
          <w:rFonts w:ascii="Arial" w:hAnsi="Arial" w:cs="Arial"/>
          <w:sz w:val="24"/>
        </w:rPr>
        <w:t>En la revisión del expediente, se detectó que en la estimación 1 extra, se generó y pagó el concepto con la clave Ex014 "Trámites y gestión de permisos ante dependencias oficiales para cruces de tubería de acero, SCT (</w:t>
      </w:r>
      <w:proofErr w:type="spellStart"/>
      <w:r w:rsidRPr="00FB621A">
        <w:rPr>
          <w:rFonts w:ascii="Arial" w:hAnsi="Arial" w:cs="Arial"/>
          <w:sz w:val="24"/>
        </w:rPr>
        <w:t>Ferromex</w:t>
      </w:r>
      <w:proofErr w:type="spellEnd"/>
      <w:r w:rsidRPr="00FB621A">
        <w:rPr>
          <w:rFonts w:ascii="Arial" w:hAnsi="Arial" w:cs="Arial"/>
          <w:sz w:val="24"/>
        </w:rPr>
        <w:t>) y municipio de Salinas Victoria", con una cantidad de 1.00 lote, equivalente a un importe de $24,246, encontrando en el expediente un generador de obra, en el cual se señala la cantidad pagada para el concepto y un croquis de ubicación de los trabajos de hincado, observando que dicha documentación no es representativa para acreditar la ejecución total de los trámites y permisos ante las dependencias aludidas, obligación establecida en el artículo 54, párrafo primero, de la LOPSRM.</w:t>
      </w:r>
    </w:p>
    <w:p w:rsidR="00FB621A" w:rsidRPr="00FB621A" w:rsidRDefault="00FB621A" w:rsidP="008A6AA5">
      <w:pPr>
        <w:spacing w:after="0" w:line="360" w:lineRule="auto"/>
        <w:contextualSpacing/>
        <w:jc w:val="both"/>
        <w:rPr>
          <w:rFonts w:ascii="Arial" w:hAnsi="Arial" w:cs="Arial"/>
          <w:b/>
          <w:sz w:val="24"/>
        </w:rPr>
      </w:pPr>
    </w:p>
    <w:p w:rsidR="00FB621A" w:rsidRPr="00FB621A" w:rsidRDefault="00FB621A" w:rsidP="00FB621A">
      <w:pPr>
        <w:spacing w:after="0" w:line="360" w:lineRule="auto"/>
        <w:contextualSpacing/>
        <w:jc w:val="both"/>
        <w:rPr>
          <w:rFonts w:ascii="Arial" w:hAnsi="Arial" w:cs="Arial"/>
          <w:b/>
          <w:sz w:val="24"/>
        </w:rPr>
      </w:pPr>
      <w:r w:rsidRPr="00FB621A">
        <w:rPr>
          <w:rFonts w:ascii="Arial" w:hAnsi="Arial" w:cs="Arial"/>
          <w:b/>
          <w:sz w:val="24"/>
        </w:rPr>
        <w:t>Análisis de la Auditoría Superior del Estado</w:t>
      </w:r>
    </w:p>
    <w:p w:rsidR="00FB621A" w:rsidRDefault="00FB621A" w:rsidP="00FB621A">
      <w:pPr>
        <w:spacing w:after="0" w:line="360" w:lineRule="auto"/>
        <w:contextualSpacing/>
        <w:jc w:val="both"/>
        <w:rPr>
          <w:rFonts w:ascii="Arial" w:hAnsi="Arial" w:cs="Arial"/>
          <w:sz w:val="24"/>
        </w:rPr>
      </w:pPr>
    </w:p>
    <w:p w:rsidR="00FB621A" w:rsidRDefault="00FB621A" w:rsidP="00FB621A">
      <w:pPr>
        <w:spacing w:after="0" w:line="360" w:lineRule="auto"/>
        <w:contextualSpacing/>
        <w:jc w:val="both"/>
        <w:rPr>
          <w:rFonts w:ascii="Arial" w:hAnsi="Arial" w:cs="Arial"/>
          <w:sz w:val="24"/>
        </w:rPr>
      </w:pPr>
      <w:r>
        <w:rPr>
          <w:rFonts w:ascii="Arial" w:hAnsi="Arial" w:cs="Arial"/>
          <w:sz w:val="24"/>
        </w:rPr>
        <w:t>La Auditoría determinó que esta observación se solventó parcialmente, en virtud de que el personal de la misma recibió</w:t>
      </w:r>
      <w:r w:rsidRPr="00FB621A">
        <w:rPr>
          <w:rFonts w:ascii="Arial" w:hAnsi="Arial" w:cs="Arial"/>
          <w:sz w:val="24"/>
        </w:rPr>
        <w:t xml:space="preserve"> copias fotostáticas simples de oficio SADM-ING-1584-16 de fecha 30 de septiembre de 2016, mediante el cual el Director de Ingenie</w:t>
      </w:r>
      <w:r>
        <w:rPr>
          <w:rFonts w:ascii="Arial" w:hAnsi="Arial" w:cs="Arial"/>
          <w:sz w:val="24"/>
        </w:rPr>
        <w:t>ría del Ente Público le comunicó</w:t>
      </w:r>
      <w:r w:rsidRPr="00FB621A">
        <w:rPr>
          <w:rFonts w:ascii="Arial" w:hAnsi="Arial" w:cs="Arial"/>
          <w:sz w:val="24"/>
        </w:rPr>
        <w:t xml:space="preserve"> al contratista la </w:t>
      </w:r>
      <w:r w:rsidRPr="00FB621A">
        <w:rPr>
          <w:rFonts w:ascii="Arial" w:hAnsi="Arial" w:cs="Arial"/>
          <w:sz w:val="24"/>
        </w:rPr>
        <w:lastRenderedPageBreak/>
        <w:t>observación en re</w:t>
      </w:r>
      <w:r>
        <w:rPr>
          <w:rFonts w:ascii="Arial" w:hAnsi="Arial" w:cs="Arial"/>
          <w:sz w:val="24"/>
        </w:rPr>
        <w:t>ferencia, por lo que le solicitó</w:t>
      </w:r>
      <w:r w:rsidRPr="00FB621A">
        <w:rPr>
          <w:rFonts w:ascii="Arial" w:hAnsi="Arial" w:cs="Arial"/>
          <w:sz w:val="24"/>
        </w:rPr>
        <w:t xml:space="preserve"> reintegrar el importe observado por la cantidad de $24,246; de escrito sin número de fecha 12 de octubre de 2016 mediante el cual el contratista le responde al Director de Ingeniería que en base a lo acordado, confirma la devolución; de recibo de ingreso con folio 105203 de fecha 14 de octubre de 2016, por un importe de $67,827; y de ficha de depósito con folio electrónico 1110201601203110601321425 por el importe aludido; documentación que comprueba el reintegro del importe observado, por lo que se solventa el carácter económico de la observación</w:t>
      </w:r>
      <w:r>
        <w:rPr>
          <w:rFonts w:ascii="Arial" w:hAnsi="Arial" w:cs="Arial"/>
          <w:sz w:val="24"/>
        </w:rPr>
        <w:t>.</w:t>
      </w:r>
    </w:p>
    <w:p w:rsidR="00FB621A" w:rsidRDefault="00FB621A" w:rsidP="00FB621A">
      <w:pPr>
        <w:spacing w:after="0" w:line="360" w:lineRule="auto"/>
        <w:contextualSpacing/>
        <w:jc w:val="both"/>
        <w:rPr>
          <w:rFonts w:ascii="Arial" w:hAnsi="Arial" w:cs="Arial"/>
          <w:sz w:val="24"/>
        </w:rPr>
      </w:pPr>
    </w:p>
    <w:p w:rsidR="00FB621A" w:rsidRPr="00FB621A" w:rsidRDefault="00FB621A" w:rsidP="00FB621A">
      <w:pPr>
        <w:spacing w:after="0" w:line="360" w:lineRule="auto"/>
        <w:contextualSpacing/>
        <w:jc w:val="both"/>
        <w:rPr>
          <w:rFonts w:ascii="Arial" w:hAnsi="Arial" w:cs="Arial"/>
          <w:b/>
          <w:sz w:val="24"/>
        </w:rPr>
      </w:pPr>
      <w:r w:rsidRPr="00FB621A">
        <w:rPr>
          <w:rFonts w:ascii="Arial" w:hAnsi="Arial" w:cs="Arial"/>
          <w:b/>
          <w:sz w:val="24"/>
        </w:rPr>
        <w:t>Acción(es) o recomendación(es) emitida(s)</w:t>
      </w:r>
    </w:p>
    <w:p w:rsidR="00FB621A" w:rsidRPr="00FB621A" w:rsidRDefault="00FB621A" w:rsidP="00FB621A">
      <w:pPr>
        <w:spacing w:after="0" w:line="360" w:lineRule="auto"/>
        <w:contextualSpacing/>
        <w:jc w:val="both"/>
        <w:rPr>
          <w:rFonts w:ascii="Arial" w:hAnsi="Arial" w:cs="Arial"/>
          <w:i/>
          <w:sz w:val="24"/>
        </w:rPr>
      </w:pPr>
      <w:r w:rsidRPr="00FB621A">
        <w:rPr>
          <w:rFonts w:ascii="Arial" w:hAnsi="Arial" w:cs="Arial"/>
          <w:i/>
          <w:sz w:val="24"/>
        </w:rPr>
        <w:t>Promoción de Fincamiento de Responsabilidad Administrativa.</w:t>
      </w:r>
    </w:p>
    <w:p w:rsidR="00FB621A" w:rsidRPr="00FB621A" w:rsidRDefault="00FB621A" w:rsidP="00FB621A">
      <w:pPr>
        <w:spacing w:after="0" w:line="360" w:lineRule="auto"/>
        <w:contextualSpacing/>
        <w:jc w:val="both"/>
        <w:rPr>
          <w:rFonts w:ascii="Arial" w:hAnsi="Arial" w:cs="Arial"/>
          <w:i/>
          <w:sz w:val="24"/>
        </w:rPr>
      </w:pPr>
      <w:r w:rsidRPr="00FB621A">
        <w:rPr>
          <w:rFonts w:ascii="Arial" w:hAnsi="Arial" w:cs="Arial"/>
          <w:i/>
          <w:sz w:val="24"/>
        </w:rPr>
        <w:t>Recomendaciones en Relación a la Gestión o Control Interno.</w:t>
      </w:r>
    </w:p>
    <w:p w:rsidR="006B0F65" w:rsidRDefault="006B0F65" w:rsidP="008A6AA5">
      <w:pPr>
        <w:spacing w:after="0" w:line="360" w:lineRule="auto"/>
        <w:contextualSpacing/>
        <w:jc w:val="both"/>
        <w:rPr>
          <w:rFonts w:ascii="Arial" w:hAnsi="Arial" w:cs="Arial"/>
          <w:sz w:val="24"/>
        </w:rPr>
      </w:pPr>
    </w:p>
    <w:p w:rsidR="003E4C36" w:rsidRDefault="00FB621A" w:rsidP="008A6AA5">
      <w:pPr>
        <w:spacing w:after="0" w:line="360" w:lineRule="auto"/>
        <w:contextualSpacing/>
        <w:jc w:val="both"/>
        <w:rPr>
          <w:rFonts w:ascii="Arial" w:hAnsi="Arial" w:cs="Arial"/>
          <w:sz w:val="24"/>
        </w:rPr>
      </w:pPr>
      <w:r>
        <w:rPr>
          <w:rFonts w:ascii="Arial" w:hAnsi="Arial" w:cs="Arial"/>
          <w:sz w:val="24"/>
        </w:rPr>
        <w:t xml:space="preserve">50. </w:t>
      </w:r>
      <w:r w:rsidRPr="00FB621A">
        <w:rPr>
          <w:rFonts w:ascii="Arial" w:hAnsi="Arial" w:cs="Arial"/>
          <w:sz w:val="24"/>
        </w:rPr>
        <w:t xml:space="preserve">En la revisión del expediente, se detectó que en la estimación 1 extra se generó y pagó el concepto con la clave Ex´03 "Suministro de materiales y mano de obra para la habilitación y colocación de acero de refuerzo </w:t>
      </w:r>
      <w:proofErr w:type="spellStart"/>
      <w:r w:rsidRPr="00FB621A">
        <w:rPr>
          <w:rFonts w:ascii="Arial" w:hAnsi="Arial" w:cs="Arial"/>
          <w:sz w:val="24"/>
        </w:rPr>
        <w:t>fy</w:t>
      </w:r>
      <w:proofErr w:type="spellEnd"/>
      <w:r w:rsidRPr="00FB621A">
        <w:rPr>
          <w:rFonts w:ascii="Arial" w:hAnsi="Arial" w:cs="Arial"/>
          <w:sz w:val="24"/>
        </w:rPr>
        <w:t xml:space="preserve">= 4,200 kg/cm², incluyendo el acero de refuerzo para encofrado de tubería con concreto </w:t>
      </w:r>
      <w:proofErr w:type="spellStart"/>
      <w:r w:rsidRPr="00FB621A">
        <w:rPr>
          <w:rFonts w:ascii="Arial" w:hAnsi="Arial" w:cs="Arial"/>
          <w:sz w:val="24"/>
        </w:rPr>
        <w:t>f´c</w:t>
      </w:r>
      <w:proofErr w:type="spellEnd"/>
      <w:r w:rsidRPr="00FB621A">
        <w:rPr>
          <w:rFonts w:ascii="Arial" w:hAnsi="Arial" w:cs="Arial"/>
          <w:sz w:val="24"/>
        </w:rPr>
        <w:t xml:space="preserve">= 200 kg/cm²", con una cantidad total de 3,385.44 kg, encontrando que para el cálculo del acero de la varilla #4, se consideró una longitud de 208.50 m, debiendo ser de 146.66 m, de acuerdo con los tramos de encofrado de tubería señalados en el generador respectivo; aunado a lo anterior, se detectó que en dicho generador se incluye el cálculo del acero de refuerzo de varilla #4 para una plantilla, no localizando ni siendo exhibidos durante la auditoría los croquis de ubicación y fotografías que comprueben la ejecución de la misma, por lo que al hacer los ajustes correspondientes a los cálculos del acero de refuerzo </w:t>
      </w:r>
      <w:r w:rsidRPr="00FB621A">
        <w:rPr>
          <w:rFonts w:ascii="Arial" w:hAnsi="Arial" w:cs="Arial"/>
          <w:sz w:val="24"/>
        </w:rPr>
        <w:lastRenderedPageBreak/>
        <w:t>en el encofrado y descontando el acero correspondiente a la plantilla que no presenta evidencia documental de su ejecución, se obtiene que de la cantidad pagada solo proceden 1,961.26 kg; por lo tanto, se determina una diferencia pagada en exceso de 1,424.18 kg, equivalente a un importe de $43,581.</w:t>
      </w:r>
    </w:p>
    <w:p w:rsidR="00FB621A" w:rsidRPr="00FB621A" w:rsidRDefault="00FB621A" w:rsidP="00FB621A">
      <w:pPr>
        <w:spacing w:after="0" w:line="360" w:lineRule="auto"/>
        <w:contextualSpacing/>
        <w:jc w:val="both"/>
        <w:rPr>
          <w:rFonts w:ascii="Arial" w:hAnsi="Arial" w:cs="Arial"/>
          <w:b/>
          <w:sz w:val="24"/>
        </w:rPr>
      </w:pPr>
      <w:r w:rsidRPr="00FB621A">
        <w:rPr>
          <w:rFonts w:ascii="Arial" w:hAnsi="Arial" w:cs="Arial"/>
          <w:b/>
          <w:sz w:val="24"/>
        </w:rPr>
        <w:t>Análisis de la Auditoría Superior del Estado</w:t>
      </w:r>
    </w:p>
    <w:p w:rsidR="00FB621A" w:rsidRDefault="00FB621A" w:rsidP="00FB621A">
      <w:pPr>
        <w:spacing w:after="0" w:line="360" w:lineRule="auto"/>
        <w:contextualSpacing/>
        <w:jc w:val="both"/>
        <w:rPr>
          <w:rFonts w:ascii="Arial" w:hAnsi="Arial" w:cs="Arial"/>
          <w:sz w:val="24"/>
        </w:rPr>
      </w:pPr>
    </w:p>
    <w:p w:rsidR="00FB621A" w:rsidRDefault="00FB621A" w:rsidP="00FB621A">
      <w:pPr>
        <w:spacing w:after="0" w:line="360" w:lineRule="auto"/>
        <w:contextualSpacing/>
        <w:jc w:val="both"/>
        <w:rPr>
          <w:rFonts w:ascii="Arial" w:hAnsi="Arial" w:cs="Arial"/>
          <w:sz w:val="24"/>
        </w:rPr>
      </w:pPr>
      <w:r>
        <w:rPr>
          <w:rFonts w:ascii="Arial" w:hAnsi="Arial" w:cs="Arial"/>
          <w:sz w:val="24"/>
        </w:rPr>
        <w:t>La Auditoría analizó la respuesta presentada por el ente público, y determinó que esta observación se solventó parcialmente en virtud de que el personal de la misma recibió las</w:t>
      </w:r>
      <w:r w:rsidRPr="00FB621A">
        <w:rPr>
          <w:rFonts w:ascii="Arial" w:hAnsi="Arial" w:cs="Arial"/>
          <w:sz w:val="24"/>
        </w:rPr>
        <w:t xml:space="preserve"> copias fotostáticas simples de oficio SADM-ING-1584-16 de fecha 30 de septiembre de 2016, mediante el cual el Director de Ingenie</w:t>
      </w:r>
      <w:r>
        <w:rPr>
          <w:rFonts w:ascii="Arial" w:hAnsi="Arial" w:cs="Arial"/>
          <w:sz w:val="24"/>
        </w:rPr>
        <w:t>ría del Ente Público le comunicó</w:t>
      </w:r>
      <w:r w:rsidRPr="00FB621A">
        <w:rPr>
          <w:rFonts w:ascii="Arial" w:hAnsi="Arial" w:cs="Arial"/>
          <w:sz w:val="24"/>
        </w:rPr>
        <w:t xml:space="preserve"> al contratista la observación en re</w:t>
      </w:r>
      <w:r>
        <w:rPr>
          <w:rFonts w:ascii="Arial" w:hAnsi="Arial" w:cs="Arial"/>
          <w:sz w:val="24"/>
        </w:rPr>
        <w:t>ferencia, por lo que le solicitó</w:t>
      </w:r>
      <w:r w:rsidRPr="00FB621A">
        <w:rPr>
          <w:rFonts w:ascii="Arial" w:hAnsi="Arial" w:cs="Arial"/>
          <w:sz w:val="24"/>
        </w:rPr>
        <w:t xml:space="preserve"> reintegrar el importe observado por la cantidad de $43,581; de escrito de fecha 12 de octubre de 2016 mediante el cual el contratista le responde al Director de Ingeniería que en base a lo acordado, confirma la devolución; de recibo de ingreso con folio 105203 de fecha 14 de octubre de 2016, por un importe de $67,827; y de ficha de depósito con folio electrónico 1110201601203110601321425 por el importe alud</w:t>
      </w:r>
      <w:r>
        <w:rPr>
          <w:rFonts w:ascii="Arial" w:hAnsi="Arial" w:cs="Arial"/>
          <w:sz w:val="24"/>
        </w:rPr>
        <w:t>ido, documentación que comprobó</w:t>
      </w:r>
      <w:r w:rsidRPr="00FB621A">
        <w:rPr>
          <w:rFonts w:ascii="Arial" w:hAnsi="Arial" w:cs="Arial"/>
          <w:sz w:val="24"/>
        </w:rPr>
        <w:t xml:space="preserve"> el reintegro del importe observado, por lo que se solventa el carácter económico de la observación</w:t>
      </w:r>
      <w:r>
        <w:rPr>
          <w:rFonts w:ascii="Arial" w:hAnsi="Arial" w:cs="Arial"/>
          <w:sz w:val="24"/>
        </w:rPr>
        <w:t>.</w:t>
      </w:r>
    </w:p>
    <w:p w:rsidR="00FB621A" w:rsidRDefault="00FB621A" w:rsidP="00FB621A">
      <w:pPr>
        <w:spacing w:after="0" w:line="360" w:lineRule="auto"/>
        <w:contextualSpacing/>
        <w:jc w:val="both"/>
        <w:rPr>
          <w:rFonts w:ascii="Arial" w:hAnsi="Arial" w:cs="Arial"/>
          <w:sz w:val="24"/>
        </w:rPr>
      </w:pPr>
    </w:p>
    <w:p w:rsidR="00FB621A" w:rsidRPr="00FB621A" w:rsidRDefault="00FB621A" w:rsidP="00FB621A">
      <w:pPr>
        <w:spacing w:after="0" w:line="360" w:lineRule="auto"/>
        <w:contextualSpacing/>
        <w:jc w:val="both"/>
        <w:rPr>
          <w:rFonts w:ascii="Arial" w:hAnsi="Arial" w:cs="Arial"/>
          <w:b/>
          <w:sz w:val="24"/>
        </w:rPr>
      </w:pPr>
      <w:r w:rsidRPr="00FB621A">
        <w:rPr>
          <w:rFonts w:ascii="Arial" w:hAnsi="Arial" w:cs="Arial"/>
          <w:b/>
          <w:sz w:val="24"/>
        </w:rPr>
        <w:t>Acción(es) o recomendación(es) emitida(s)</w:t>
      </w:r>
    </w:p>
    <w:p w:rsidR="00FB621A" w:rsidRPr="00FB621A" w:rsidRDefault="00FB621A" w:rsidP="00FB621A">
      <w:pPr>
        <w:spacing w:after="0" w:line="360" w:lineRule="auto"/>
        <w:contextualSpacing/>
        <w:jc w:val="both"/>
        <w:rPr>
          <w:rFonts w:ascii="Arial" w:hAnsi="Arial" w:cs="Arial"/>
          <w:i/>
          <w:sz w:val="24"/>
        </w:rPr>
      </w:pPr>
      <w:r w:rsidRPr="00FB621A">
        <w:rPr>
          <w:rFonts w:ascii="Arial" w:hAnsi="Arial" w:cs="Arial"/>
          <w:i/>
          <w:sz w:val="24"/>
        </w:rPr>
        <w:t>Promoción de Fincamiento de Responsabilidad Administrativa.</w:t>
      </w:r>
    </w:p>
    <w:p w:rsidR="00FB621A" w:rsidRPr="00FB621A" w:rsidRDefault="00FB621A" w:rsidP="00FB621A">
      <w:pPr>
        <w:spacing w:after="0" w:line="360" w:lineRule="auto"/>
        <w:contextualSpacing/>
        <w:jc w:val="both"/>
        <w:rPr>
          <w:rFonts w:ascii="Arial" w:hAnsi="Arial" w:cs="Arial"/>
          <w:i/>
          <w:sz w:val="24"/>
        </w:rPr>
      </w:pPr>
      <w:r w:rsidRPr="00FB621A">
        <w:rPr>
          <w:rFonts w:ascii="Arial" w:hAnsi="Arial" w:cs="Arial"/>
          <w:i/>
          <w:sz w:val="24"/>
        </w:rPr>
        <w:t>Recomendaciones en Relación a la Gestión o Control Interno.</w:t>
      </w:r>
    </w:p>
    <w:p w:rsidR="00FB621A" w:rsidRDefault="00FB621A"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37"/>
        <w:gridCol w:w="5941"/>
        <w:gridCol w:w="158"/>
        <w:gridCol w:w="940"/>
      </w:tblGrid>
      <w:tr w:rsidR="00FB621A" w:rsidRPr="00FB621A" w:rsidTr="00FB621A">
        <w:trPr>
          <w:tblCellSpacing w:w="15" w:type="dxa"/>
          <w:jc w:val="center"/>
        </w:trPr>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color w:val="0000CC"/>
                <w:sz w:val="14"/>
                <w:szCs w:val="14"/>
                <w:lang w:eastAsia="es-MX"/>
              </w:rPr>
            </w:pPr>
            <w:r w:rsidRPr="00FB621A">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Registrado en el 2015</w:t>
            </w:r>
          </w:p>
        </w:tc>
      </w:tr>
      <w:tr w:rsidR="00FB621A" w:rsidRPr="00FB621A" w:rsidTr="00FB621A">
        <w:trPr>
          <w:tblCellSpacing w:w="15" w:type="dxa"/>
          <w:jc w:val="center"/>
        </w:trPr>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lastRenderedPageBreak/>
              <w:t>14</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SADM-APAZU-36-2014 -C</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 xml:space="preserve">Construcción y equipamiento mecánico y eléctrico de estación de bombeo en planta de tratamiento de agua residual García, con 2 bombas tipo turbina vertical de 50 hp, un transformador tipo pedestal de 300 </w:t>
            </w:r>
            <w:proofErr w:type="spellStart"/>
            <w:r w:rsidRPr="00FB621A">
              <w:rPr>
                <w:rFonts w:ascii="Arial" w:hAnsi="Arial" w:cs="Arial"/>
                <w:bCs/>
                <w:sz w:val="14"/>
                <w:szCs w:val="14"/>
                <w:lang w:eastAsia="es-MX"/>
              </w:rPr>
              <w:t>kva</w:t>
            </w:r>
            <w:proofErr w:type="spellEnd"/>
            <w:r w:rsidRPr="00FB621A">
              <w:rPr>
                <w:rFonts w:ascii="Arial" w:hAnsi="Arial" w:cs="Arial"/>
                <w:bCs/>
                <w:sz w:val="14"/>
                <w:szCs w:val="14"/>
                <w:lang w:eastAsia="es-MX"/>
              </w:rPr>
              <w:t xml:space="preserve"> y construcción de línea de bombeo con 1,350 metros lineales de tubería de polietileno de alta densidad </w:t>
            </w:r>
            <w:proofErr w:type="spellStart"/>
            <w:r w:rsidRPr="00FB621A">
              <w:rPr>
                <w:rFonts w:ascii="Arial" w:hAnsi="Arial" w:cs="Arial"/>
                <w:bCs/>
                <w:sz w:val="14"/>
                <w:szCs w:val="14"/>
                <w:lang w:eastAsia="es-MX"/>
              </w:rPr>
              <w:t>termofusionada</w:t>
            </w:r>
            <w:proofErr w:type="spellEnd"/>
            <w:r w:rsidRPr="00FB621A">
              <w:rPr>
                <w:rFonts w:ascii="Arial" w:hAnsi="Arial" w:cs="Arial"/>
                <w:bCs/>
                <w:sz w:val="14"/>
                <w:szCs w:val="14"/>
                <w:lang w:eastAsia="es-MX"/>
              </w:rPr>
              <w:t xml:space="preserve"> de 8" de diámetro (203 mm) en RD-11 y 130 metros lineales de tubería de acero al carbón de 8" Ø y 3/8" de espesor, para interconectar planta de tratamiento de agua residual García a </w:t>
            </w:r>
            <w:proofErr w:type="spellStart"/>
            <w:r w:rsidRPr="00FB621A">
              <w:rPr>
                <w:rFonts w:ascii="Arial" w:hAnsi="Arial" w:cs="Arial"/>
                <w:bCs/>
                <w:sz w:val="14"/>
                <w:szCs w:val="14"/>
                <w:lang w:eastAsia="es-MX"/>
              </w:rPr>
              <w:t>Terralta</w:t>
            </w:r>
            <w:proofErr w:type="spellEnd"/>
            <w:r w:rsidRPr="00FB621A">
              <w:rPr>
                <w:rFonts w:ascii="Arial" w:hAnsi="Arial" w:cs="Arial"/>
                <w:bCs/>
                <w:sz w:val="14"/>
                <w:szCs w:val="14"/>
                <w:lang w:eastAsia="es-MX"/>
              </w:rPr>
              <w:t>, alimentando de ART a Frisa, municipio de García.</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5,816,903</w:t>
            </w:r>
          </w:p>
        </w:tc>
      </w:tr>
    </w:tbl>
    <w:p w:rsidR="00FB621A" w:rsidRDefault="00FB621A" w:rsidP="008A6AA5">
      <w:pPr>
        <w:spacing w:after="0" w:line="360" w:lineRule="auto"/>
        <w:contextualSpacing/>
        <w:jc w:val="both"/>
        <w:rPr>
          <w:rFonts w:ascii="Arial" w:hAnsi="Arial" w:cs="Arial"/>
          <w:sz w:val="24"/>
        </w:rPr>
      </w:pPr>
    </w:p>
    <w:p w:rsidR="00FB621A" w:rsidRDefault="00FB621A" w:rsidP="008A6AA5">
      <w:pPr>
        <w:spacing w:after="0" w:line="360" w:lineRule="auto"/>
        <w:contextualSpacing/>
        <w:jc w:val="both"/>
        <w:rPr>
          <w:rFonts w:ascii="Arial" w:hAnsi="Arial" w:cs="Arial"/>
          <w:sz w:val="24"/>
        </w:rPr>
      </w:pPr>
      <w:r>
        <w:rPr>
          <w:rFonts w:ascii="Arial" w:hAnsi="Arial" w:cs="Arial"/>
          <w:sz w:val="24"/>
        </w:rPr>
        <w:t>51</w:t>
      </w:r>
      <w:r w:rsidRPr="00FB621A">
        <w:t xml:space="preserve"> </w:t>
      </w:r>
      <w:r w:rsidRPr="00FB621A">
        <w:rPr>
          <w:rFonts w:ascii="Arial" w:hAnsi="Arial" w:cs="Arial"/>
          <w:sz w:val="24"/>
        </w:rPr>
        <w:t xml:space="preserve">En la revisión del expediente, se detectó que el Ente Público emitió los oficios SADM-DG-0668-15 y SADM-DG-0995-15, con fechas del 7 de agosto y 5 de noviembre de 2015, mediante los cuales autorizan 52 y 61 días de reprogramación, respectivamente, al plazo de ejecución contratado originalmente, lo anterior debido a la falta de permiso por parte de la Secretaria de Obras Públicas y Policía y Tránsito del municipio de García, para realizar excavaciones en los cruces de la calle Villa Plasencia y Av. Las Villas, y para la construcción de dos registros sobre camellón (jardinera) ubicados en Av. Heriberto Castillo y Av. Las Villas, en la Col. Las Villas, los cuales eran necesarios para realizar el entronque hacia la línea existente; además, el proyecto de interconexión de cárcamo fue entregado a la Supervisión el día 30 de septiembre del año en curso; autorizando terminar los trabajos hasta el 30 de noviembre de 2015, concluyendo la obra el 25 de noviembre de 2015; es decir, 195 días posteriores a la fecha de terminación reprogramada debido a la entrega tardía del anticipo de fecha 14 de mayo de 2015, y que representa un 163% de variación con respecto al plazo de ejecución contratado originalmente de 120 días naturales; por lo tanto, se observa que tales situaciones hacen evidente que en la formulación del programa anual de obra pública y su respectivo presupuesto, los estudios de </w:t>
      </w:r>
      <w:proofErr w:type="spellStart"/>
      <w:r w:rsidRPr="00FB621A">
        <w:rPr>
          <w:rFonts w:ascii="Arial" w:hAnsi="Arial" w:cs="Arial"/>
          <w:sz w:val="24"/>
        </w:rPr>
        <w:t>preinversión</w:t>
      </w:r>
      <w:proofErr w:type="spellEnd"/>
      <w:r w:rsidRPr="00FB621A">
        <w:rPr>
          <w:rFonts w:ascii="Arial" w:hAnsi="Arial" w:cs="Arial"/>
          <w:sz w:val="24"/>
        </w:rPr>
        <w:t xml:space="preserve"> que definieron la factibilidad técnica de la obra no garantizaron la ejecución de la misma en el período contratado, ya que no se contaba con el plano de proyecto de </w:t>
      </w:r>
      <w:r w:rsidRPr="00FB621A">
        <w:rPr>
          <w:rFonts w:ascii="Arial" w:hAnsi="Arial" w:cs="Arial"/>
          <w:sz w:val="24"/>
        </w:rPr>
        <w:lastRenderedPageBreak/>
        <w:t>interconexión del cárcamo, además de los permisos de construcción necesarios, incumpliendo con la obligación establecida en el artículo 21, fracciones I, X y XI, de la LOPSRM.</w:t>
      </w:r>
    </w:p>
    <w:p w:rsidR="00FB621A" w:rsidRPr="00FB621A" w:rsidRDefault="00FB621A" w:rsidP="008A6AA5">
      <w:pPr>
        <w:spacing w:after="0" w:line="360" w:lineRule="auto"/>
        <w:contextualSpacing/>
        <w:jc w:val="both"/>
        <w:rPr>
          <w:rFonts w:ascii="Arial" w:hAnsi="Arial" w:cs="Arial"/>
          <w:b/>
          <w:sz w:val="24"/>
        </w:rPr>
      </w:pPr>
    </w:p>
    <w:p w:rsidR="00FB621A" w:rsidRPr="00FB621A" w:rsidRDefault="00FB621A" w:rsidP="00FB621A">
      <w:pPr>
        <w:spacing w:after="0" w:line="360" w:lineRule="auto"/>
        <w:contextualSpacing/>
        <w:jc w:val="both"/>
        <w:rPr>
          <w:rFonts w:ascii="Arial" w:hAnsi="Arial" w:cs="Arial"/>
          <w:b/>
          <w:sz w:val="24"/>
        </w:rPr>
      </w:pPr>
      <w:r w:rsidRPr="00FB621A">
        <w:rPr>
          <w:rFonts w:ascii="Arial" w:hAnsi="Arial" w:cs="Arial"/>
          <w:b/>
          <w:sz w:val="24"/>
        </w:rPr>
        <w:t>Acción(es) o recomendación(es) emitida(s)</w:t>
      </w:r>
    </w:p>
    <w:p w:rsidR="00FB621A" w:rsidRPr="00FB621A" w:rsidRDefault="00FB621A" w:rsidP="00FB621A">
      <w:pPr>
        <w:spacing w:after="0" w:line="360" w:lineRule="auto"/>
        <w:contextualSpacing/>
        <w:jc w:val="both"/>
        <w:rPr>
          <w:rFonts w:ascii="Arial" w:hAnsi="Arial" w:cs="Arial"/>
          <w:i/>
          <w:sz w:val="24"/>
        </w:rPr>
      </w:pPr>
      <w:r w:rsidRPr="00FB621A">
        <w:rPr>
          <w:rFonts w:ascii="Arial" w:hAnsi="Arial" w:cs="Arial"/>
          <w:i/>
          <w:sz w:val="24"/>
        </w:rPr>
        <w:t xml:space="preserve">Promoción de Fincamiento de Responsabilidad Administrativa. </w:t>
      </w:r>
    </w:p>
    <w:p w:rsidR="00FB621A" w:rsidRDefault="00FB621A" w:rsidP="008A6AA5">
      <w:pPr>
        <w:spacing w:after="0" w:line="360" w:lineRule="auto"/>
        <w:contextualSpacing/>
        <w:jc w:val="both"/>
        <w:rPr>
          <w:rFonts w:ascii="Arial" w:hAnsi="Arial" w:cs="Arial"/>
          <w:sz w:val="24"/>
        </w:rPr>
      </w:pPr>
    </w:p>
    <w:p w:rsidR="00FB621A" w:rsidRDefault="00FB621A" w:rsidP="008A6AA5">
      <w:pPr>
        <w:spacing w:after="0" w:line="360" w:lineRule="auto"/>
        <w:contextualSpacing/>
        <w:jc w:val="both"/>
        <w:rPr>
          <w:rFonts w:ascii="Arial" w:hAnsi="Arial" w:cs="Arial"/>
          <w:sz w:val="24"/>
        </w:rPr>
      </w:pPr>
    </w:p>
    <w:p w:rsidR="00FB621A" w:rsidRDefault="00FB621A"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99"/>
        <w:gridCol w:w="5673"/>
        <w:gridCol w:w="158"/>
        <w:gridCol w:w="1046"/>
      </w:tblGrid>
      <w:tr w:rsidR="00FB621A" w:rsidRPr="00FB621A" w:rsidTr="00FB621A">
        <w:trPr>
          <w:tblCellSpacing w:w="15" w:type="dxa"/>
          <w:jc w:val="center"/>
        </w:trPr>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color w:val="0000CC"/>
                <w:sz w:val="14"/>
                <w:szCs w:val="14"/>
                <w:lang w:eastAsia="es-MX"/>
              </w:rPr>
            </w:pPr>
            <w:r w:rsidRPr="00FB621A">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FB621A" w:rsidRPr="00FB621A" w:rsidRDefault="00FB621A" w:rsidP="009A0F0A">
            <w:pPr>
              <w:jc w:val="center"/>
              <w:rPr>
                <w:rFonts w:ascii="Arial" w:hAnsi="Arial" w:cs="Arial"/>
                <w:b/>
                <w:bCs/>
                <w:sz w:val="14"/>
                <w:szCs w:val="14"/>
                <w:u w:val="single"/>
                <w:lang w:eastAsia="es-MX"/>
              </w:rPr>
            </w:pPr>
            <w:r w:rsidRPr="00FB621A">
              <w:rPr>
                <w:rFonts w:ascii="Arial" w:hAnsi="Arial" w:cs="Arial"/>
                <w:b/>
                <w:bCs/>
                <w:sz w:val="14"/>
                <w:szCs w:val="14"/>
                <w:u w:val="single"/>
                <w:lang w:eastAsia="es-MX"/>
              </w:rPr>
              <w:t>Registrado en el 2015</w:t>
            </w:r>
          </w:p>
        </w:tc>
      </w:tr>
      <w:tr w:rsidR="00FB621A" w:rsidRPr="00FB621A" w:rsidTr="00FB621A">
        <w:trPr>
          <w:tblCellSpacing w:w="15" w:type="dxa"/>
          <w:jc w:val="center"/>
        </w:trPr>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15</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SADM-APAZU-12-2014 -C</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 xml:space="preserve">Demolición de losa de concreto existente y montaje de 4,965 metros cuadrados de losa de techo a base de losas alveolares de concreto </w:t>
            </w:r>
            <w:proofErr w:type="spellStart"/>
            <w:r w:rsidRPr="00FB621A">
              <w:rPr>
                <w:rFonts w:ascii="Arial" w:hAnsi="Arial" w:cs="Arial"/>
                <w:bCs/>
                <w:sz w:val="14"/>
                <w:szCs w:val="14"/>
                <w:lang w:eastAsia="es-MX"/>
              </w:rPr>
              <w:t>presforzado</w:t>
            </w:r>
            <w:proofErr w:type="spellEnd"/>
            <w:r w:rsidRPr="00FB621A">
              <w:rPr>
                <w:rFonts w:ascii="Arial" w:hAnsi="Arial" w:cs="Arial"/>
                <w:bCs/>
                <w:sz w:val="14"/>
                <w:szCs w:val="14"/>
                <w:lang w:eastAsia="es-MX"/>
              </w:rPr>
              <w:t xml:space="preserve"> y trabes prefabricadas en tanque La Silla I, fraccionamiento Bosques del Contry, municipio de Guadalupe.</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w:t>
            </w:r>
          </w:p>
        </w:tc>
        <w:tc>
          <w:tcPr>
            <w:tcW w:w="0" w:type="auto"/>
            <w:vAlign w:val="center"/>
            <w:hideMark/>
          </w:tcPr>
          <w:p w:rsidR="00FB621A" w:rsidRPr="00FB621A" w:rsidRDefault="00FB621A" w:rsidP="00FB621A">
            <w:pPr>
              <w:jc w:val="center"/>
              <w:rPr>
                <w:rFonts w:ascii="Arial" w:hAnsi="Arial" w:cs="Arial"/>
                <w:bCs/>
                <w:sz w:val="14"/>
                <w:szCs w:val="14"/>
                <w:lang w:eastAsia="es-MX"/>
              </w:rPr>
            </w:pPr>
            <w:r w:rsidRPr="00FB621A">
              <w:rPr>
                <w:rFonts w:ascii="Arial" w:hAnsi="Arial" w:cs="Arial"/>
                <w:bCs/>
                <w:sz w:val="14"/>
                <w:szCs w:val="14"/>
                <w:lang w:eastAsia="es-MX"/>
              </w:rPr>
              <w:t>5,699,739</w:t>
            </w:r>
          </w:p>
        </w:tc>
      </w:tr>
    </w:tbl>
    <w:p w:rsidR="00FB621A" w:rsidRDefault="00FB621A" w:rsidP="008A6AA5">
      <w:pPr>
        <w:spacing w:after="0" w:line="360" w:lineRule="auto"/>
        <w:contextualSpacing/>
        <w:jc w:val="both"/>
        <w:rPr>
          <w:rFonts w:ascii="Arial" w:hAnsi="Arial" w:cs="Arial"/>
          <w:sz w:val="24"/>
        </w:rPr>
      </w:pPr>
    </w:p>
    <w:p w:rsidR="00FB621A" w:rsidRDefault="0016274E" w:rsidP="008A6AA5">
      <w:pPr>
        <w:spacing w:after="0" w:line="360" w:lineRule="auto"/>
        <w:contextualSpacing/>
        <w:jc w:val="both"/>
        <w:rPr>
          <w:rFonts w:ascii="Arial" w:hAnsi="Arial" w:cs="Arial"/>
          <w:sz w:val="24"/>
        </w:rPr>
      </w:pPr>
      <w:r>
        <w:rPr>
          <w:rFonts w:ascii="Arial" w:hAnsi="Arial" w:cs="Arial"/>
          <w:sz w:val="24"/>
        </w:rPr>
        <w:t xml:space="preserve">52. </w:t>
      </w:r>
      <w:r w:rsidRPr="0016274E">
        <w:rPr>
          <w:rFonts w:ascii="Arial" w:hAnsi="Arial" w:cs="Arial"/>
          <w:sz w:val="24"/>
        </w:rPr>
        <w:t xml:space="preserve">En la revisión del expediente, se detectó que en nota de bitácora 4 con período del 12 al 15 de enero de 2015, se menciona que se le solicitó al superintendente de la zona el vaciado del tanque para iniciar con los trabajos, respondiendo este que probablemente lo lleven a cabo en el transcurso de la próxima semana, no pudiendo iniciar por tal razón los trabajos, lo cual finalmente se realizó de manera parcial en fecha del 23 de febrero de 2015, como se indica en la nota 8, donde mencionan que el área de Operaciones entrega el tanque con un llenado a la mitad de su capacidad, finalizando el vaciado del mismo durante el periodo del 16 al 30 de abril de 2015, como se indica en la nota 13; así mismo, es de mencionar que en nota 14, con período del 1 al 15 de mayo de 2015, se señala que se le hace entrega a la constructora del plano de distribución de losas, esto debido a la modificación que demanda </w:t>
      </w:r>
      <w:r w:rsidRPr="0016274E">
        <w:rPr>
          <w:rFonts w:ascii="Arial" w:hAnsi="Arial" w:cs="Arial"/>
          <w:sz w:val="24"/>
        </w:rPr>
        <w:lastRenderedPageBreak/>
        <w:t>el proyecto, el cual incluye modificar el capitel de las 10 columnas ubicadas en el lado poniente del tanque, así como la modificación en el tamaño de las losas, modificaciones que repercutieron en la generación de conceptos extraordinarios para cada uno de los trabajos indicados, autorizando terminar los trabajos hasta el 31 de diciembre de 2015 mediante convenio adicional celebrado entre el Ente Público y el contratista en fecha del 6 de enero de 2016, concluyendo la obra en la fecha autorizada, es decir, 314 días posteriores a la fecha de terminación reprogramada debido a la entrega tardía del anticipo con fecha del 20 de febrero de 2015, y que representa un 262% de variación con respecto al plazo de ejecución contratado originalmente de 120 días naturales; por lo tanto, se observa que tales situaciones hacen evidente que en la formulación del programa anual de obra pública y su respectivo presupuesto, los estudios de pre-inversión que definieron la factibilidad técnica de la obra no garantizaron la ejecución de la misma en el período contratado, además de que no se tenía el inmueble en las condiciones requeridas por el proyecto para realizar los trabajos, incumpliendo con la obligación establecida en el artículo 21, fracciones I, III, X, XI y XIV, de la LOPSRM.</w:t>
      </w:r>
    </w:p>
    <w:p w:rsidR="0016274E" w:rsidRDefault="0016274E" w:rsidP="008A6AA5">
      <w:pPr>
        <w:spacing w:after="0" w:line="360" w:lineRule="auto"/>
        <w:contextualSpacing/>
        <w:jc w:val="both"/>
        <w:rPr>
          <w:rFonts w:ascii="Arial" w:hAnsi="Arial" w:cs="Arial"/>
          <w:sz w:val="24"/>
        </w:rPr>
      </w:pPr>
    </w:p>
    <w:p w:rsidR="0016274E" w:rsidRPr="0016274E" w:rsidRDefault="0016274E" w:rsidP="0016274E">
      <w:pPr>
        <w:spacing w:after="0" w:line="360" w:lineRule="auto"/>
        <w:contextualSpacing/>
        <w:jc w:val="both"/>
        <w:rPr>
          <w:rFonts w:ascii="Arial" w:hAnsi="Arial" w:cs="Arial"/>
          <w:b/>
          <w:sz w:val="24"/>
        </w:rPr>
      </w:pPr>
      <w:r w:rsidRPr="0016274E">
        <w:rPr>
          <w:rFonts w:ascii="Arial" w:hAnsi="Arial" w:cs="Arial"/>
          <w:b/>
          <w:sz w:val="24"/>
        </w:rPr>
        <w:t>Acción(es) o recomendación(es) emitida(s)</w:t>
      </w:r>
    </w:p>
    <w:p w:rsidR="0016274E" w:rsidRPr="0016274E" w:rsidRDefault="0016274E" w:rsidP="0016274E">
      <w:pPr>
        <w:spacing w:after="0" w:line="360" w:lineRule="auto"/>
        <w:contextualSpacing/>
        <w:jc w:val="both"/>
        <w:rPr>
          <w:rFonts w:ascii="Arial" w:hAnsi="Arial" w:cs="Arial"/>
          <w:i/>
          <w:sz w:val="24"/>
        </w:rPr>
      </w:pPr>
      <w:r w:rsidRPr="0016274E">
        <w:rPr>
          <w:rFonts w:ascii="Arial" w:hAnsi="Arial" w:cs="Arial"/>
          <w:i/>
          <w:sz w:val="24"/>
        </w:rPr>
        <w:t>Promoción de Fincamiento de Responsabilidad Administrativa.</w:t>
      </w:r>
    </w:p>
    <w:p w:rsidR="00FB621A" w:rsidRDefault="00FB621A"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875"/>
        <w:gridCol w:w="5877"/>
        <w:gridCol w:w="158"/>
        <w:gridCol w:w="965"/>
      </w:tblGrid>
      <w:tr w:rsidR="0016274E" w:rsidRPr="0016274E" w:rsidTr="0016274E">
        <w:trPr>
          <w:tblCellSpacing w:w="15" w:type="dxa"/>
          <w:jc w:val="center"/>
        </w:trPr>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color w:val="0000CC"/>
                <w:sz w:val="14"/>
                <w:szCs w:val="14"/>
                <w:lang w:eastAsia="es-MX"/>
              </w:rPr>
            </w:pPr>
            <w:r w:rsidRPr="0016274E">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Registrado en el 2015</w:t>
            </w:r>
          </w:p>
        </w:tc>
      </w:tr>
      <w:tr w:rsidR="0016274E" w:rsidRPr="0016274E" w:rsidTr="0016274E">
        <w:trPr>
          <w:tblCellSpacing w:w="15" w:type="dxa"/>
          <w:jc w:val="center"/>
        </w:trPr>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16</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SADM-APAZU-32-2014 -C</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 xml:space="preserve">Reubicación de línea de bombeo de aguas negras de la estación de bombeo Villa Juárez a la planta de tratamiento de aguas residuales Dulces Nombres en los tramos comprendidos entre los </w:t>
            </w:r>
            <w:proofErr w:type="spellStart"/>
            <w:r w:rsidRPr="0016274E">
              <w:rPr>
                <w:rFonts w:ascii="Arial" w:hAnsi="Arial" w:cs="Arial"/>
                <w:bCs/>
                <w:sz w:val="14"/>
                <w:szCs w:val="14"/>
                <w:lang w:eastAsia="es-MX"/>
              </w:rPr>
              <w:t>cadenamientos</w:t>
            </w:r>
            <w:proofErr w:type="spellEnd"/>
            <w:r w:rsidRPr="0016274E">
              <w:rPr>
                <w:rFonts w:ascii="Arial" w:hAnsi="Arial" w:cs="Arial"/>
                <w:bCs/>
                <w:sz w:val="14"/>
                <w:szCs w:val="14"/>
                <w:lang w:eastAsia="es-MX"/>
              </w:rPr>
              <w:t xml:space="preserve"> 2+795 al 3+900, del 4+900 al 5+470 y del 5+860 al 5+960, con 1,775 metros lineales de tubería de polietileno de alta densidad </w:t>
            </w:r>
            <w:proofErr w:type="spellStart"/>
            <w:r w:rsidRPr="0016274E">
              <w:rPr>
                <w:rFonts w:ascii="Arial" w:hAnsi="Arial" w:cs="Arial"/>
                <w:bCs/>
                <w:sz w:val="14"/>
                <w:szCs w:val="14"/>
                <w:lang w:eastAsia="es-MX"/>
              </w:rPr>
              <w:t>termofusionada</w:t>
            </w:r>
            <w:proofErr w:type="spellEnd"/>
            <w:r w:rsidRPr="0016274E">
              <w:rPr>
                <w:rFonts w:ascii="Arial" w:hAnsi="Arial" w:cs="Arial"/>
                <w:bCs/>
                <w:sz w:val="14"/>
                <w:szCs w:val="14"/>
                <w:lang w:eastAsia="es-MX"/>
              </w:rPr>
              <w:t xml:space="preserve"> de 36" de diámetro RD-17, municipios de Juárez y Pesquería.</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5,533,837</w:t>
            </w:r>
          </w:p>
        </w:tc>
      </w:tr>
    </w:tbl>
    <w:p w:rsidR="00FB621A" w:rsidRDefault="00FB621A" w:rsidP="008A6AA5">
      <w:pPr>
        <w:spacing w:after="0" w:line="360" w:lineRule="auto"/>
        <w:contextualSpacing/>
        <w:jc w:val="both"/>
        <w:rPr>
          <w:rFonts w:ascii="Arial" w:hAnsi="Arial" w:cs="Arial"/>
          <w:sz w:val="24"/>
        </w:rPr>
      </w:pPr>
    </w:p>
    <w:p w:rsidR="00FB621A" w:rsidRDefault="0016274E" w:rsidP="008A6AA5">
      <w:pPr>
        <w:spacing w:after="0" w:line="360" w:lineRule="auto"/>
        <w:contextualSpacing/>
        <w:jc w:val="both"/>
        <w:rPr>
          <w:rFonts w:ascii="Arial" w:hAnsi="Arial" w:cs="Arial"/>
          <w:sz w:val="24"/>
        </w:rPr>
      </w:pPr>
      <w:r>
        <w:rPr>
          <w:rFonts w:ascii="Arial" w:hAnsi="Arial" w:cs="Arial"/>
          <w:sz w:val="24"/>
        </w:rPr>
        <w:t xml:space="preserve">53. </w:t>
      </w:r>
      <w:r w:rsidRPr="0016274E">
        <w:rPr>
          <w:rFonts w:ascii="Arial" w:hAnsi="Arial" w:cs="Arial"/>
          <w:sz w:val="24"/>
        </w:rPr>
        <w:t>En la revisión del expediente, se detectó que en nota de bitácora 6 con fecha del 8 de diciembre de 2014, se menciona que el departamento de ingeniería realizará nuevamente el levantamiento debido a que se proyectó con planos de obra terminada de la línea existente, teniendo la totalidad del nuevo proyecto hasta el 26 de febrero de 2015 como se indica en la nota de bitácora 8; situación que evidentemente causó un atraso en la obra, ya que de acuerdo con la reprogramación por la entrega tardía del anticipo, la misma debió terminar el 14 de mayo de 2015, concluyendo finalmente el 15 de agosto de 2015, es decir, con 93 días de atraso que representan un 78% de variación con respecto al plazo de ejecución contratado originalmente de 120 días naturales; por lo tanto, se observa que tales situaciones hacen evidente que no se contaba con el proyecto definitivo para la realización de la obra, incumpliendo con la obligación establecida en el artículo 21, fracciones I y X, de la LOPSRM.</w:t>
      </w:r>
    </w:p>
    <w:p w:rsidR="0016274E" w:rsidRDefault="0016274E" w:rsidP="008A6AA5">
      <w:pPr>
        <w:spacing w:after="0" w:line="360" w:lineRule="auto"/>
        <w:contextualSpacing/>
        <w:jc w:val="both"/>
        <w:rPr>
          <w:rFonts w:ascii="Arial" w:hAnsi="Arial" w:cs="Arial"/>
          <w:sz w:val="24"/>
        </w:rPr>
      </w:pPr>
    </w:p>
    <w:p w:rsidR="0016274E" w:rsidRPr="0016274E" w:rsidRDefault="0016274E" w:rsidP="0016274E">
      <w:pPr>
        <w:spacing w:after="0" w:line="360" w:lineRule="auto"/>
        <w:contextualSpacing/>
        <w:jc w:val="both"/>
        <w:rPr>
          <w:rFonts w:ascii="Arial" w:hAnsi="Arial" w:cs="Arial"/>
          <w:b/>
          <w:sz w:val="24"/>
        </w:rPr>
      </w:pPr>
      <w:r w:rsidRPr="0016274E">
        <w:rPr>
          <w:rFonts w:ascii="Arial" w:hAnsi="Arial" w:cs="Arial"/>
          <w:b/>
          <w:sz w:val="24"/>
        </w:rPr>
        <w:t>Acción(es) o recomendación(es) emitida(s)</w:t>
      </w:r>
    </w:p>
    <w:p w:rsidR="0016274E" w:rsidRPr="0016274E" w:rsidRDefault="0016274E" w:rsidP="0016274E">
      <w:pPr>
        <w:spacing w:after="0" w:line="360" w:lineRule="auto"/>
        <w:contextualSpacing/>
        <w:jc w:val="both"/>
        <w:rPr>
          <w:rFonts w:ascii="Arial" w:hAnsi="Arial" w:cs="Arial"/>
          <w:i/>
          <w:sz w:val="24"/>
        </w:rPr>
      </w:pPr>
      <w:r w:rsidRPr="0016274E">
        <w:rPr>
          <w:rFonts w:ascii="Arial" w:hAnsi="Arial" w:cs="Arial"/>
          <w:i/>
          <w:sz w:val="24"/>
        </w:rPr>
        <w:t>Promoción de Fincamiento de Responsabilidad Administrativa.</w:t>
      </w:r>
    </w:p>
    <w:p w:rsidR="00FB621A" w:rsidRDefault="00FB621A"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40"/>
        <w:gridCol w:w="5936"/>
        <w:gridCol w:w="158"/>
        <w:gridCol w:w="942"/>
      </w:tblGrid>
      <w:tr w:rsidR="0016274E" w:rsidRPr="0016274E" w:rsidTr="0016274E">
        <w:trPr>
          <w:tblCellSpacing w:w="15" w:type="dxa"/>
          <w:jc w:val="center"/>
        </w:trPr>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color w:val="0000CC"/>
                <w:sz w:val="14"/>
                <w:szCs w:val="14"/>
                <w:lang w:eastAsia="es-MX"/>
              </w:rPr>
            </w:pPr>
            <w:r w:rsidRPr="0016274E">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16274E" w:rsidRPr="0016274E" w:rsidRDefault="0016274E" w:rsidP="009A0F0A">
            <w:pPr>
              <w:jc w:val="center"/>
              <w:rPr>
                <w:rFonts w:ascii="Arial" w:hAnsi="Arial" w:cs="Arial"/>
                <w:b/>
                <w:bCs/>
                <w:sz w:val="14"/>
                <w:szCs w:val="14"/>
                <w:u w:val="single"/>
                <w:lang w:eastAsia="es-MX"/>
              </w:rPr>
            </w:pPr>
            <w:r w:rsidRPr="0016274E">
              <w:rPr>
                <w:rFonts w:ascii="Arial" w:hAnsi="Arial" w:cs="Arial"/>
                <w:b/>
                <w:bCs/>
                <w:sz w:val="14"/>
                <w:szCs w:val="14"/>
                <w:u w:val="single"/>
                <w:lang w:eastAsia="es-MX"/>
              </w:rPr>
              <w:t>Registrado en el 2015</w:t>
            </w:r>
          </w:p>
        </w:tc>
      </w:tr>
      <w:tr w:rsidR="0016274E" w:rsidRPr="0016274E" w:rsidTr="0016274E">
        <w:trPr>
          <w:tblCellSpacing w:w="15" w:type="dxa"/>
          <w:jc w:val="center"/>
        </w:trPr>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17</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SADM-APAZU-16-2014 -C</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 xml:space="preserve">Construcción de subcolector </w:t>
            </w:r>
            <w:proofErr w:type="spellStart"/>
            <w:r w:rsidRPr="0016274E">
              <w:rPr>
                <w:rFonts w:ascii="Arial" w:hAnsi="Arial" w:cs="Arial"/>
                <w:bCs/>
                <w:sz w:val="14"/>
                <w:szCs w:val="14"/>
                <w:lang w:eastAsia="es-MX"/>
              </w:rPr>
              <w:t>Zapatita</w:t>
            </w:r>
            <w:proofErr w:type="spellEnd"/>
            <w:r w:rsidRPr="0016274E">
              <w:rPr>
                <w:rFonts w:ascii="Arial" w:hAnsi="Arial" w:cs="Arial"/>
                <w:bCs/>
                <w:sz w:val="14"/>
                <w:szCs w:val="14"/>
                <w:lang w:eastAsia="es-MX"/>
              </w:rPr>
              <w:t xml:space="preserve"> Tramo III, de 1,768 metros de longitud, con 1,732 metros de tubería de PVC de junta hermética serie métrica de pared estructurada anular de 24" de diámetro, 36 metros de tubería de acero calidad API-5LB de 36" de diámetro x 1/2" de espesor, instalada por el método de hincado y 36 metros de tubería de polietileno de alta densidad de 30" de diámetro en RD-17 </w:t>
            </w:r>
            <w:proofErr w:type="spellStart"/>
            <w:r w:rsidRPr="0016274E">
              <w:rPr>
                <w:rFonts w:ascii="Arial" w:hAnsi="Arial" w:cs="Arial"/>
                <w:bCs/>
                <w:sz w:val="14"/>
                <w:szCs w:val="14"/>
                <w:lang w:eastAsia="es-MX"/>
              </w:rPr>
              <w:t>termofusionada</w:t>
            </w:r>
            <w:proofErr w:type="spellEnd"/>
            <w:r w:rsidRPr="0016274E">
              <w:rPr>
                <w:rFonts w:ascii="Arial" w:hAnsi="Arial" w:cs="Arial"/>
                <w:bCs/>
                <w:sz w:val="14"/>
                <w:szCs w:val="14"/>
                <w:lang w:eastAsia="es-MX"/>
              </w:rPr>
              <w:t xml:space="preserve"> dentro de la camisa de acero, colonia La </w:t>
            </w:r>
            <w:proofErr w:type="spellStart"/>
            <w:r w:rsidRPr="0016274E">
              <w:rPr>
                <w:rFonts w:ascii="Arial" w:hAnsi="Arial" w:cs="Arial"/>
                <w:bCs/>
                <w:sz w:val="14"/>
                <w:szCs w:val="14"/>
                <w:lang w:eastAsia="es-MX"/>
              </w:rPr>
              <w:t>Zapatita</w:t>
            </w:r>
            <w:proofErr w:type="spellEnd"/>
            <w:r w:rsidRPr="0016274E">
              <w:rPr>
                <w:rFonts w:ascii="Arial" w:hAnsi="Arial" w:cs="Arial"/>
                <w:bCs/>
                <w:sz w:val="14"/>
                <w:szCs w:val="14"/>
                <w:lang w:eastAsia="es-MX"/>
              </w:rPr>
              <w:t>, municipio de Salinas Victoria.</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w:t>
            </w:r>
          </w:p>
        </w:tc>
        <w:tc>
          <w:tcPr>
            <w:tcW w:w="0" w:type="auto"/>
            <w:vAlign w:val="center"/>
            <w:hideMark/>
          </w:tcPr>
          <w:p w:rsidR="0016274E" w:rsidRPr="0016274E" w:rsidRDefault="0016274E" w:rsidP="0016274E">
            <w:pPr>
              <w:jc w:val="center"/>
              <w:rPr>
                <w:rFonts w:ascii="Arial" w:hAnsi="Arial" w:cs="Arial"/>
                <w:bCs/>
                <w:sz w:val="14"/>
                <w:szCs w:val="14"/>
                <w:lang w:eastAsia="es-MX"/>
              </w:rPr>
            </w:pPr>
            <w:r w:rsidRPr="0016274E">
              <w:rPr>
                <w:rFonts w:ascii="Arial" w:hAnsi="Arial" w:cs="Arial"/>
                <w:bCs/>
                <w:sz w:val="14"/>
                <w:szCs w:val="14"/>
                <w:lang w:eastAsia="es-MX"/>
              </w:rPr>
              <w:t>4,926,509</w:t>
            </w:r>
          </w:p>
        </w:tc>
      </w:tr>
    </w:tbl>
    <w:p w:rsidR="0016274E" w:rsidRDefault="0016274E" w:rsidP="008A6AA5">
      <w:pPr>
        <w:spacing w:after="0" w:line="360" w:lineRule="auto"/>
        <w:contextualSpacing/>
        <w:jc w:val="both"/>
        <w:rPr>
          <w:rFonts w:ascii="Arial" w:hAnsi="Arial" w:cs="Arial"/>
          <w:sz w:val="24"/>
        </w:rPr>
      </w:pPr>
    </w:p>
    <w:p w:rsidR="0016274E" w:rsidRDefault="00DE7C3D" w:rsidP="008A6AA5">
      <w:pPr>
        <w:spacing w:after="0" w:line="360" w:lineRule="auto"/>
        <w:contextualSpacing/>
        <w:jc w:val="both"/>
        <w:rPr>
          <w:rFonts w:ascii="Arial" w:hAnsi="Arial" w:cs="Arial"/>
          <w:sz w:val="24"/>
        </w:rPr>
      </w:pPr>
      <w:r>
        <w:rPr>
          <w:rFonts w:ascii="Arial" w:hAnsi="Arial" w:cs="Arial"/>
          <w:sz w:val="24"/>
        </w:rPr>
        <w:t xml:space="preserve">54. </w:t>
      </w:r>
      <w:r w:rsidRPr="00DE7C3D">
        <w:rPr>
          <w:rFonts w:ascii="Arial" w:hAnsi="Arial" w:cs="Arial"/>
          <w:sz w:val="24"/>
        </w:rPr>
        <w:t xml:space="preserve">En la revisión del expediente, se detectó que el Ente Público emitió los oficios SADM-DG-0316-15 y SADM-DG-0471-15, con fechas de 2 de mayo y </w:t>
      </w:r>
      <w:r w:rsidRPr="00DE7C3D">
        <w:rPr>
          <w:rFonts w:ascii="Arial" w:hAnsi="Arial" w:cs="Arial"/>
          <w:sz w:val="24"/>
        </w:rPr>
        <w:lastRenderedPageBreak/>
        <w:t xml:space="preserve">29 de junio de 2015, mediante los cuales autorizan 58 y 31 días de reprogramación, respectivamente, al plazo de ejecución contratado originalmente, lo anterior debido a la falta de permisos por parte del parque industrial y a problemas sociales en la zona, autorizando terminar hasta el 31 de julio de 2015, fecha en la que finalmente concluyeron los trabajos para la obra en comento, es decir, con 158 días posteriores a la fecha de terminación reprogramada debido a la entrega tardía del anticipo con fecha del 23 de febrero de 2015, y que representa un 132% de variación con respecto al plazo de ejecución contratado originalmente de 120 días naturales; por lo tanto, se observa que tales situaciones hacen evidente que en la formulación del programa anual de obra pública y su respectivo presupuesto, los estudios de </w:t>
      </w:r>
      <w:proofErr w:type="spellStart"/>
      <w:r w:rsidRPr="00DE7C3D">
        <w:rPr>
          <w:rFonts w:ascii="Arial" w:hAnsi="Arial" w:cs="Arial"/>
          <w:sz w:val="24"/>
        </w:rPr>
        <w:t>preinversión</w:t>
      </w:r>
      <w:proofErr w:type="spellEnd"/>
      <w:r w:rsidRPr="00DE7C3D">
        <w:rPr>
          <w:rFonts w:ascii="Arial" w:hAnsi="Arial" w:cs="Arial"/>
          <w:sz w:val="24"/>
        </w:rPr>
        <w:t xml:space="preserve"> que definieron la factibilidad social de la obra no garantizaron la ejecución de la misma en el período contratado; ya que no se contaban con los permisos necesarios para la realización de la obra, incumpliendo con la obligación establecida en el artículo 21, fracciones I, XI y XIV, de la LOPSRM.</w:t>
      </w:r>
    </w:p>
    <w:p w:rsidR="00DE7C3D" w:rsidRPr="00DE7C3D" w:rsidRDefault="00DE7C3D" w:rsidP="00DE7C3D">
      <w:pPr>
        <w:spacing w:after="0" w:line="360" w:lineRule="auto"/>
        <w:contextualSpacing/>
        <w:jc w:val="both"/>
        <w:rPr>
          <w:rFonts w:ascii="Arial" w:hAnsi="Arial" w:cs="Arial"/>
          <w:b/>
          <w:sz w:val="24"/>
        </w:rPr>
      </w:pPr>
      <w:r w:rsidRPr="00DE7C3D">
        <w:rPr>
          <w:rFonts w:ascii="Arial" w:hAnsi="Arial" w:cs="Arial"/>
          <w:b/>
          <w:sz w:val="24"/>
        </w:rPr>
        <w:t>Acción(es) o recomendación(es) emitida(s)</w:t>
      </w:r>
    </w:p>
    <w:p w:rsidR="00DE7C3D" w:rsidRPr="00DE7C3D" w:rsidRDefault="00DE7C3D" w:rsidP="00DE7C3D">
      <w:pPr>
        <w:spacing w:after="0" w:line="360" w:lineRule="auto"/>
        <w:contextualSpacing/>
        <w:jc w:val="both"/>
        <w:rPr>
          <w:rFonts w:ascii="Arial" w:hAnsi="Arial" w:cs="Arial"/>
          <w:i/>
          <w:sz w:val="24"/>
        </w:rPr>
      </w:pPr>
      <w:r w:rsidRPr="00DE7C3D">
        <w:rPr>
          <w:rFonts w:ascii="Arial" w:hAnsi="Arial" w:cs="Arial"/>
          <w:i/>
          <w:sz w:val="24"/>
        </w:rPr>
        <w:t>Promoción de Fincamiento de Responsabilidad Administrativa.</w:t>
      </w:r>
    </w:p>
    <w:p w:rsidR="0016274E" w:rsidRDefault="0016274E"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44"/>
        <w:gridCol w:w="5788"/>
        <w:gridCol w:w="158"/>
        <w:gridCol w:w="986"/>
      </w:tblGrid>
      <w:tr w:rsidR="00DE7C3D" w:rsidRPr="00DE7C3D" w:rsidTr="00DE7C3D">
        <w:trPr>
          <w:tblCellSpacing w:w="15" w:type="dxa"/>
          <w:jc w:val="center"/>
        </w:trPr>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color w:val="0000CC"/>
                <w:sz w:val="14"/>
                <w:szCs w:val="14"/>
                <w:lang w:eastAsia="es-MX"/>
              </w:rPr>
            </w:pPr>
            <w:r w:rsidRPr="00DE7C3D">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Registrado en el 2015</w:t>
            </w:r>
          </w:p>
        </w:tc>
      </w:tr>
      <w:tr w:rsidR="00DE7C3D" w:rsidRPr="00DE7C3D" w:rsidTr="00DE7C3D">
        <w:trPr>
          <w:tblCellSpacing w:w="15" w:type="dxa"/>
          <w:jc w:val="center"/>
        </w:trPr>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18</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SADM-DEV-DER-01-20 15-C</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Construcción de la obra civil para una planta de secado térmico de lodos a baja temperatura consistente en una nave principal, edificio de calderas, edificio para sistema de biogás, y plataforma de silos de almacenamiento, edificio de oficinas y servicios periférico, en la planta de tratamiento de agua residual Dulces Nombres, municipio de Pesquería.</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4,653,097</w:t>
            </w:r>
          </w:p>
        </w:tc>
      </w:tr>
    </w:tbl>
    <w:p w:rsidR="00DE7C3D" w:rsidRDefault="00DE7C3D" w:rsidP="008A6AA5">
      <w:pPr>
        <w:spacing w:after="0" w:line="360" w:lineRule="auto"/>
        <w:contextualSpacing/>
        <w:jc w:val="both"/>
        <w:rPr>
          <w:rFonts w:ascii="Arial" w:hAnsi="Arial" w:cs="Arial"/>
          <w:sz w:val="24"/>
        </w:rPr>
      </w:pPr>
    </w:p>
    <w:p w:rsidR="00DE7C3D" w:rsidRDefault="00DE7C3D" w:rsidP="008A6AA5">
      <w:pPr>
        <w:spacing w:after="0" w:line="360" w:lineRule="auto"/>
        <w:contextualSpacing/>
        <w:jc w:val="both"/>
        <w:rPr>
          <w:rFonts w:ascii="Arial" w:hAnsi="Arial" w:cs="Arial"/>
          <w:sz w:val="24"/>
        </w:rPr>
      </w:pPr>
      <w:r>
        <w:rPr>
          <w:rFonts w:ascii="Arial" w:hAnsi="Arial" w:cs="Arial"/>
          <w:sz w:val="24"/>
        </w:rPr>
        <w:t>55.</w:t>
      </w:r>
      <w:r w:rsidRPr="00DE7C3D">
        <w:t xml:space="preserve"> </w:t>
      </w:r>
      <w:r w:rsidRPr="00DE7C3D">
        <w:rPr>
          <w:rFonts w:ascii="Arial" w:hAnsi="Arial" w:cs="Arial"/>
          <w:sz w:val="24"/>
        </w:rPr>
        <w:t xml:space="preserve">En la revisión del expediente, se detectó que en nota de bitácora 5 con fecha del 19 de junio de 2015, se menciona que a tal fecha no se cuenta con notificación por parte del Ente Público respecto al área de árboles que será </w:t>
      </w:r>
      <w:r w:rsidRPr="00DE7C3D">
        <w:rPr>
          <w:rFonts w:ascii="Arial" w:hAnsi="Arial" w:cs="Arial"/>
          <w:sz w:val="24"/>
        </w:rPr>
        <w:lastRenderedPageBreak/>
        <w:t xml:space="preserve">afectada por la construcción de la planta de secado térmico de lodos, encontrando en misma nota que con fecha del 22 de junio de 2015 se propuso una alternativa del proyecto girando la orientación del mismo con la finalidad de no afectar el área aludida, siendo el día 24 de junio de 2015 que se formaliza la aceptación de la nueva orientación del proyecto, quedando orientado de sur a norte para no afectar el vivero localizado en la planta de tratamiento de aguas residuales Dulces Nombres; sin embargo, se detectó que en nota de bitácora 26 con fecha del 19 de noviembre de 2015, se hace alusión a la suspensión de la construcción de la planta de secado térmico de lodos debido a la falta de permisos de construcción por parte del municipio de Pesquería, situación que permanece al cierre de esta auditoría (31 de diciembre de 2015), generándose un atraso en los trabajos de 43 días a partir de la suspensión; por lo tanto, se observa que tales situaciones hacen evidente que en la formulación del programa anual de obra pública y su respectivo presupuesto que definieron la factibilidad social, no se contaban con los permisos necesarios para la realización de la obra, incumpliendo con la obligación establecida en el artículo 21, fracciones I, XI y XIV, de la LOPSRM. </w:t>
      </w:r>
    </w:p>
    <w:p w:rsidR="00DE7C3D" w:rsidRPr="00DE7C3D" w:rsidRDefault="00DE7C3D" w:rsidP="00DE7C3D">
      <w:pPr>
        <w:spacing w:after="0" w:line="360" w:lineRule="auto"/>
        <w:contextualSpacing/>
        <w:jc w:val="both"/>
        <w:rPr>
          <w:rFonts w:ascii="Arial" w:hAnsi="Arial" w:cs="Arial"/>
          <w:b/>
          <w:sz w:val="24"/>
        </w:rPr>
      </w:pPr>
      <w:r w:rsidRPr="00DE7C3D">
        <w:rPr>
          <w:rFonts w:ascii="Arial" w:hAnsi="Arial" w:cs="Arial"/>
          <w:b/>
          <w:sz w:val="24"/>
        </w:rPr>
        <w:t>Acción(es) o recomendación(es) emitida(s)</w:t>
      </w:r>
    </w:p>
    <w:p w:rsidR="00DE7C3D" w:rsidRDefault="00DE7C3D" w:rsidP="00DE7C3D">
      <w:pPr>
        <w:spacing w:after="0" w:line="360" w:lineRule="auto"/>
        <w:contextualSpacing/>
        <w:jc w:val="both"/>
        <w:rPr>
          <w:rFonts w:ascii="Arial" w:hAnsi="Arial" w:cs="Arial"/>
          <w:sz w:val="24"/>
        </w:rPr>
      </w:pPr>
      <w:r w:rsidRPr="00DE7C3D">
        <w:rPr>
          <w:rFonts w:ascii="Arial" w:hAnsi="Arial" w:cs="Arial"/>
          <w:i/>
          <w:sz w:val="24"/>
        </w:rPr>
        <w:t>Promoción de Fincamiento de Responsabilidad Administrativa</w:t>
      </w:r>
      <w:r w:rsidRPr="00DE7C3D">
        <w:rPr>
          <w:rFonts w:ascii="Arial" w:hAnsi="Arial" w:cs="Arial"/>
          <w:sz w:val="24"/>
        </w:rPr>
        <w:t>.</w:t>
      </w:r>
      <w:r>
        <w:rPr>
          <w:rFonts w:ascii="Arial" w:hAnsi="Arial" w:cs="Arial"/>
          <w:sz w:val="24"/>
        </w:rPr>
        <w:t xml:space="preserve"> </w:t>
      </w:r>
    </w:p>
    <w:p w:rsidR="0016274E" w:rsidRDefault="0016274E"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16"/>
        <w:gridCol w:w="5645"/>
        <w:gridCol w:w="158"/>
        <w:gridCol w:w="1057"/>
      </w:tblGrid>
      <w:tr w:rsidR="00DE7C3D" w:rsidRPr="00DE7C3D" w:rsidTr="00DE7C3D">
        <w:trPr>
          <w:tblCellSpacing w:w="15" w:type="dxa"/>
          <w:jc w:val="center"/>
        </w:trPr>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color w:val="0000CC"/>
                <w:sz w:val="14"/>
                <w:szCs w:val="14"/>
                <w:lang w:eastAsia="es-MX"/>
              </w:rPr>
            </w:pPr>
            <w:r w:rsidRPr="00DE7C3D">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DE7C3D" w:rsidRPr="00DE7C3D" w:rsidRDefault="00DE7C3D" w:rsidP="009A0F0A">
            <w:pPr>
              <w:jc w:val="center"/>
              <w:rPr>
                <w:rFonts w:ascii="Arial" w:hAnsi="Arial" w:cs="Arial"/>
                <w:b/>
                <w:bCs/>
                <w:sz w:val="14"/>
                <w:szCs w:val="14"/>
                <w:u w:val="single"/>
                <w:lang w:eastAsia="es-MX"/>
              </w:rPr>
            </w:pPr>
            <w:r w:rsidRPr="00DE7C3D">
              <w:rPr>
                <w:rFonts w:ascii="Arial" w:hAnsi="Arial" w:cs="Arial"/>
                <w:b/>
                <w:bCs/>
                <w:sz w:val="14"/>
                <w:szCs w:val="14"/>
                <w:u w:val="single"/>
                <w:lang w:eastAsia="es-MX"/>
              </w:rPr>
              <w:t>Registrado en el 2015</w:t>
            </w:r>
          </w:p>
        </w:tc>
      </w:tr>
      <w:tr w:rsidR="00DE7C3D" w:rsidRPr="00DE7C3D" w:rsidTr="00DE7C3D">
        <w:trPr>
          <w:tblCellSpacing w:w="15" w:type="dxa"/>
          <w:jc w:val="center"/>
        </w:trPr>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19</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SADM-APAZU-11-2014 -C</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 xml:space="preserve">Fabricación y suministro de 4,965 metros cuadrados de sistema de losa de techo a base de losas alveolares de concreto </w:t>
            </w:r>
            <w:proofErr w:type="spellStart"/>
            <w:r w:rsidRPr="00DE7C3D">
              <w:rPr>
                <w:rFonts w:ascii="Arial" w:hAnsi="Arial" w:cs="Arial"/>
                <w:bCs/>
                <w:sz w:val="14"/>
                <w:szCs w:val="14"/>
                <w:lang w:eastAsia="es-MX"/>
              </w:rPr>
              <w:t>presforzado</w:t>
            </w:r>
            <w:proofErr w:type="spellEnd"/>
            <w:r w:rsidRPr="00DE7C3D">
              <w:rPr>
                <w:rFonts w:ascii="Arial" w:hAnsi="Arial" w:cs="Arial"/>
                <w:bCs/>
                <w:sz w:val="14"/>
                <w:szCs w:val="14"/>
                <w:lang w:eastAsia="es-MX"/>
              </w:rPr>
              <w:t xml:space="preserve"> y trabes prefabricadas en el tanque La Silla I, fraccionamiento Bosques del Contry, municipio de Guadalupe.</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w:t>
            </w:r>
          </w:p>
        </w:tc>
        <w:tc>
          <w:tcPr>
            <w:tcW w:w="0" w:type="auto"/>
            <w:vAlign w:val="center"/>
            <w:hideMark/>
          </w:tcPr>
          <w:p w:rsidR="00DE7C3D" w:rsidRPr="00DE7C3D" w:rsidRDefault="00DE7C3D" w:rsidP="00DE7C3D">
            <w:pPr>
              <w:jc w:val="center"/>
              <w:rPr>
                <w:rFonts w:ascii="Arial" w:hAnsi="Arial" w:cs="Arial"/>
                <w:bCs/>
                <w:sz w:val="14"/>
                <w:szCs w:val="14"/>
                <w:lang w:eastAsia="es-MX"/>
              </w:rPr>
            </w:pPr>
            <w:r w:rsidRPr="00DE7C3D">
              <w:rPr>
                <w:rFonts w:ascii="Arial" w:hAnsi="Arial" w:cs="Arial"/>
                <w:bCs/>
                <w:sz w:val="14"/>
                <w:szCs w:val="14"/>
                <w:lang w:eastAsia="es-MX"/>
              </w:rPr>
              <w:t>4,162,012</w:t>
            </w:r>
          </w:p>
        </w:tc>
      </w:tr>
    </w:tbl>
    <w:p w:rsidR="00DE7C3D" w:rsidRDefault="00DE7C3D" w:rsidP="008A6AA5">
      <w:pPr>
        <w:spacing w:after="0" w:line="360" w:lineRule="auto"/>
        <w:contextualSpacing/>
        <w:jc w:val="both"/>
        <w:rPr>
          <w:rFonts w:ascii="Arial" w:hAnsi="Arial" w:cs="Arial"/>
          <w:sz w:val="24"/>
        </w:rPr>
      </w:pPr>
    </w:p>
    <w:p w:rsidR="0016274E" w:rsidRDefault="00DE7C3D" w:rsidP="008A6AA5">
      <w:pPr>
        <w:spacing w:after="0" w:line="360" w:lineRule="auto"/>
        <w:contextualSpacing/>
        <w:jc w:val="both"/>
        <w:rPr>
          <w:rFonts w:ascii="Arial" w:hAnsi="Arial" w:cs="Arial"/>
          <w:sz w:val="24"/>
        </w:rPr>
      </w:pPr>
      <w:r>
        <w:rPr>
          <w:rFonts w:ascii="Arial" w:hAnsi="Arial" w:cs="Arial"/>
          <w:sz w:val="24"/>
        </w:rPr>
        <w:lastRenderedPageBreak/>
        <w:t xml:space="preserve">56. </w:t>
      </w:r>
      <w:r w:rsidRPr="00DE7C3D">
        <w:rPr>
          <w:rFonts w:ascii="Arial" w:hAnsi="Arial" w:cs="Arial"/>
          <w:sz w:val="24"/>
        </w:rPr>
        <w:t xml:space="preserve">En la revisión del expediente, se detectó que el Ente Público emitió los oficios SADM-DG-0097-15, SADM-DG-0234-15, SADM-DG-0323-15, SADM-DG-0474-15, SADM-DG-0647-15 y SADM-DG-0997-15, de fechas 9 de febrero, 30 de marzo, 24 de abril, 29 de junio, 30 de julio y 5 de noviembre de 2015, mediante los cuales autorizan 48, 30, 61, 31, 61 y 90 días de reprogramación, respectivamente, al plazo de ejecución contratado originalmente, lo anterior debido a problemas sociales en la zona, además de que el departamento de Operaciones entregó el tanque vacío hasta el 28 de febrero de 2015, así como a adecuaciones al proyecto original, autorizando terminar hasta el 29 de diciembre de 2015, concluyendo la obra el 31 de diciembre de 2015, es decir, 332 días posteriores a la fecha de terminación reprogramada debido a la entrega tardía del anticipo con fecha del 2 de febrero de 2015, y que representa un 277% de variación con respecto al plazo de ejecución contratado originalmente de 120 días naturales; por lo tanto, se observa que tales situaciones hacen evidente que en la formulación del programa anual de obra pública y su respectivo presupuesto, los estudios de </w:t>
      </w:r>
      <w:proofErr w:type="spellStart"/>
      <w:r w:rsidRPr="00DE7C3D">
        <w:rPr>
          <w:rFonts w:ascii="Arial" w:hAnsi="Arial" w:cs="Arial"/>
          <w:sz w:val="24"/>
        </w:rPr>
        <w:t>preinversión</w:t>
      </w:r>
      <w:proofErr w:type="spellEnd"/>
      <w:r w:rsidRPr="00DE7C3D">
        <w:rPr>
          <w:rFonts w:ascii="Arial" w:hAnsi="Arial" w:cs="Arial"/>
          <w:sz w:val="24"/>
        </w:rPr>
        <w:t xml:space="preserve"> que definieron la factibilidad técnica de la obra no garantizaron la ejecución de la misma en el período contratado; además de que no se tenía el inmueble en las condiciones requeridas por el proyecto para realizar los trabajos, incumpliendo con la obligación establecida en el artículo 21, fracciones I, III, X, XI y XIV, de la LOPSRM.</w:t>
      </w:r>
    </w:p>
    <w:p w:rsidR="00DE7C3D" w:rsidRPr="00DE7C3D" w:rsidRDefault="00DE7C3D" w:rsidP="00DE7C3D">
      <w:pPr>
        <w:spacing w:after="0" w:line="360" w:lineRule="auto"/>
        <w:contextualSpacing/>
        <w:jc w:val="both"/>
        <w:rPr>
          <w:rFonts w:ascii="Arial" w:hAnsi="Arial" w:cs="Arial"/>
          <w:b/>
          <w:sz w:val="24"/>
        </w:rPr>
      </w:pPr>
      <w:r w:rsidRPr="00DE7C3D">
        <w:rPr>
          <w:rFonts w:ascii="Arial" w:hAnsi="Arial" w:cs="Arial"/>
          <w:b/>
          <w:sz w:val="24"/>
        </w:rPr>
        <w:t>Acción(es) o recomendación(es) emitida(s)</w:t>
      </w:r>
    </w:p>
    <w:p w:rsidR="00DE7C3D" w:rsidRPr="00DE7C3D" w:rsidRDefault="00DE7C3D" w:rsidP="00DE7C3D">
      <w:pPr>
        <w:spacing w:after="0" w:line="360" w:lineRule="auto"/>
        <w:contextualSpacing/>
        <w:jc w:val="both"/>
        <w:rPr>
          <w:rFonts w:ascii="Arial" w:hAnsi="Arial" w:cs="Arial"/>
          <w:i/>
          <w:sz w:val="24"/>
        </w:rPr>
      </w:pPr>
      <w:r w:rsidRPr="00DE7C3D">
        <w:rPr>
          <w:rFonts w:ascii="Arial" w:hAnsi="Arial" w:cs="Arial"/>
          <w:i/>
          <w:sz w:val="24"/>
        </w:rPr>
        <w:t>Promoción de Fincamiento de Responsabilidad Administrativa.</w:t>
      </w:r>
    </w:p>
    <w:p w:rsidR="0016274E" w:rsidRDefault="0016274E" w:rsidP="008A6AA5">
      <w:pPr>
        <w:spacing w:after="0" w:line="360" w:lineRule="auto"/>
        <w:contextualSpacing/>
        <w:jc w:val="both"/>
        <w:rPr>
          <w:rFonts w:ascii="Arial" w:hAnsi="Arial" w:cs="Arial"/>
          <w:sz w:val="24"/>
        </w:rPr>
      </w:pPr>
    </w:p>
    <w:tbl>
      <w:tblPr>
        <w:tblW w:w="49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76"/>
        <w:gridCol w:w="5698"/>
        <w:gridCol w:w="158"/>
        <w:gridCol w:w="1044"/>
      </w:tblGrid>
      <w:tr w:rsidR="00356939" w:rsidRPr="00356939" w:rsidTr="00356939">
        <w:trPr>
          <w:tblCellSpacing w:w="15" w:type="dxa"/>
        </w:trPr>
        <w:tc>
          <w:tcPr>
            <w:tcW w:w="0" w:type="auto"/>
            <w:shd w:val="clear" w:color="auto" w:fill="A6A6A6" w:themeFill="background1" w:themeFillShade="A6"/>
            <w:vAlign w:val="center"/>
            <w:hideMark/>
          </w:tcPr>
          <w:p w:rsidR="00DE7C3D" w:rsidRPr="00356939" w:rsidRDefault="00DE7C3D"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DE7C3D" w:rsidRPr="00356939" w:rsidRDefault="00DE7C3D"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DE7C3D" w:rsidRPr="00356939" w:rsidRDefault="00DE7C3D"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DE7C3D" w:rsidRPr="00356939" w:rsidRDefault="00DE7C3D" w:rsidP="009A0F0A">
            <w:pPr>
              <w:jc w:val="center"/>
              <w:rPr>
                <w:rFonts w:ascii="Arial" w:hAnsi="Arial" w:cs="Arial"/>
                <w:b/>
                <w:bCs/>
                <w:color w:val="0000CC"/>
                <w:sz w:val="14"/>
                <w:szCs w:val="14"/>
                <w:lang w:eastAsia="es-MX"/>
              </w:rPr>
            </w:pPr>
            <w:r w:rsidRPr="00356939">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DE7C3D" w:rsidRPr="00356939" w:rsidRDefault="00DE7C3D"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Registrado en el 2015</w:t>
            </w:r>
          </w:p>
        </w:tc>
      </w:tr>
      <w:tr w:rsidR="00356939" w:rsidRPr="00356939" w:rsidTr="00356939">
        <w:trPr>
          <w:tblCellSpacing w:w="15" w:type="dxa"/>
        </w:trPr>
        <w:tc>
          <w:tcPr>
            <w:tcW w:w="0" w:type="auto"/>
            <w:vAlign w:val="center"/>
            <w:hideMark/>
          </w:tcPr>
          <w:p w:rsidR="00DE7C3D" w:rsidRPr="00356939" w:rsidRDefault="00DE7C3D" w:rsidP="00356939">
            <w:pPr>
              <w:jc w:val="center"/>
              <w:rPr>
                <w:rFonts w:ascii="Arial" w:hAnsi="Arial" w:cs="Arial"/>
                <w:bCs/>
                <w:sz w:val="14"/>
                <w:szCs w:val="14"/>
                <w:lang w:eastAsia="es-MX"/>
              </w:rPr>
            </w:pPr>
            <w:r w:rsidRPr="00356939">
              <w:rPr>
                <w:rFonts w:ascii="Arial" w:hAnsi="Arial" w:cs="Arial"/>
                <w:bCs/>
                <w:sz w:val="14"/>
                <w:szCs w:val="14"/>
                <w:lang w:eastAsia="es-MX"/>
              </w:rPr>
              <w:lastRenderedPageBreak/>
              <w:t>20</w:t>
            </w:r>
          </w:p>
        </w:tc>
        <w:tc>
          <w:tcPr>
            <w:tcW w:w="0" w:type="auto"/>
            <w:vAlign w:val="center"/>
            <w:hideMark/>
          </w:tcPr>
          <w:p w:rsidR="00DE7C3D" w:rsidRPr="00356939" w:rsidRDefault="00DE7C3D" w:rsidP="00356939">
            <w:pPr>
              <w:jc w:val="center"/>
              <w:rPr>
                <w:rFonts w:ascii="Arial" w:hAnsi="Arial" w:cs="Arial"/>
                <w:bCs/>
                <w:sz w:val="14"/>
                <w:szCs w:val="14"/>
                <w:lang w:eastAsia="es-MX"/>
              </w:rPr>
            </w:pPr>
            <w:r w:rsidRPr="00356939">
              <w:rPr>
                <w:rFonts w:ascii="Arial" w:hAnsi="Arial" w:cs="Arial"/>
                <w:bCs/>
                <w:sz w:val="14"/>
                <w:szCs w:val="14"/>
                <w:lang w:eastAsia="es-MX"/>
              </w:rPr>
              <w:t>SADM-APAZU-37-2015 -I</w:t>
            </w:r>
          </w:p>
        </w:tc>
        <w:tc>
          <w:tcPr>
            <w:tcW w:w="0" w:type="auto"/>
            <w:vAlign w:val="center"/>
            <w:hideMark/>
          </w:tcPr>
          <w:p w:rsidR="00DE7C3D" w:rsidRPr="00356939" w:rsidRDefault="00DE7C3D" w:rsidP="00356939">
            <w:pPr>
              <w:jc w:val="center"/>
              <w:rPr>
                <w:rFonts w:ascii="Arial" w:hAnsi="Arial" w:cs="Arial"/>
                <w:bCs/>
                <w:sz w:val="14"/>
                <w:szCs w:val="14"/>
                <w:lang w:eastAsia="es-MX"/>
              </w:rPr>
            </w:pPr>
            <w:r w:rsidRPr="00356939">
              <w:rPr>
                <w:rFonts w:ascii="Arial" w:hAnsi="Arial" w:cs="Arial"/>
                <w:bCs/>
                <w:sz w:val="14"/>
                <w:szCs w:val="14"/>
                <w:lang w:eastAsia="es-MX"/>
              </w:rPr>
              <w:t>Construcción de 922 metros lineales de interconexión de tanque Pesquería II al acueducto, con tubería de asbesto-cemento de 18" de diámetro, clase A-7, carretera Pesquería-Los Ramones, de calle Prolongación Escobedo a calle Morelos, municipio de Pesquería.</w:t>
            </w:r>
          </w:p>
        </w:tc>
        <w:tc>
          <w:tcPr>
            <w:tcW w:w="0" w:type="auto"/>
            <w:vAlign w:val="center"/>
            <w:hideMark/>
          </w:tcPr>
          <w:p w:rsidR="00DE7C3D" w:rsidRPr="00356939" w:rsidRDefault="00DE7C3D" w:rsidP="00356939">
            <w:pPr>
              <w:jc w:val="center"/>
              <w:rPr>
                <w:rFonts w:ascii="Arial" w:hAnsi="Arial" w:cs="Arial"/>
                <w:bCs/>
                <w:sz w:val="14"/>
                <w:szCs w:val="14"/>
                <w:lang w:eastAsia="es-MX"/>
              </w:rPr>
            </w:pPr>
            <w:r w:rsidRPr="00356939">
              <w:rPr>
                <w:rFonts w:ascii="Arial" w:hAnsi="Arial" w:cs="Arial"/>
                <w:bCs/>
                <w:sz w:val="14"/>
                <w:szCs w:val="14"/>
                <w:lang w:eastAsia="es-MX"/>
              </w:rPr>
              <w:t>$</w:t>
            </w:r>
          </w:p>
        </w:tc>
        <w:tc>
          <w:tcPr>
            <w:tcW w:w="0" w:type="auto"/>
            <w:vAlign w:val="center"/>
            <w:hideMark/>
          </w:tcPr>
          <w:p w:rsidR="00DE7C3D" w:rsidRPr="00356939" w:rsidRDefault="00DE7C3D" w:rsidP="00356939">
            <w:pPr>
              <w:jc w:val="center"/>
              <w:rPr>
                <w:rFonts w:ascii="Arial" w:hAnsi="Arial" w:cs="Arial"/>
                <w:bCs/>
                <w:sz w:val="14"/>
                <w:szCs w:val="14"/>
                <w:lang w:eastAsia="es-MX"/>
              </w:rPr>
            </w:pPr>
            <w:r w:rsidRPr="00356939">
              <w:rPr>
                <w:rFonts w:ascii="Arial" w:hAnsi="Arial" w:cs="Arial"/>
                <w:bCs/>
                <w:sz w:val="14"/>
                <w:szCs w:val="14"/>
                <w:lang w:eastAsia="es-MX"/>
              </w:rPr>
              <w:t>4,027,361</w:t>
            </w:r>
          </w:p>
        </w:tc>
      </w:tr>
    </w:tbl>
    <w:p w:rsidR="0016274E" w:rsidRDefault="0016274E"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r>
        <w:rPr>
          <w:rFonts w:ascii="Arial" w:hAnsi="Arial" w:cs="Arial"/>
          <w:sz w:val="24"/>
        </w:rPr>
        <w:t xml:space="preserve">57. </w:t>
      </w:r>
      <w:r w:rsidRPr="00356939">
        <w:rPr>
          <w:rFonts w:ascii="Arial" w:hAnsi="Arial" w:cs="Arial"/>
          <w:sz w:val="24"/>
        </w:rPr>
        <w:t>No se localizó ni fue exhibida durante la auditoría, el acta de recepción de los trabajos, obligación establecida en los artículos 64, párrafo primero, de la LOPSRM y 166, párrafo primero, del RLOPSRM.</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Recomendaciones en Relación a la Gestión o Control Interno.</w:t>
      </w:r>
    </w:p>
    <w:p w:rsidR="00356939" w:rsidRDefault="00356939"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r>
        <w:rPr>
          <w:rFonts w:ascii="Arial" w:hAnsi="Arial" w:cs="Arial"/>
          <w:sz w:val="24"/>
        </w:rPr>
        <w:t xml:space="preserve">58. </w:t>
      </w:r>
      <w:r w:rsidRPr="00356939">
        <w:rPr>
          <w:rFonts w:ascii="Arial" w:hAnsi="Arial" w:cs="Arial"/>
          <w:sz w:val="24"/>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(El acta administrativa que da por extinguidos los derechos y obligaciones formará parte del contrato y deberá contener como mínimo lo siguiente: Manifestación de las partes de que no existen adeudos y, por lo tanto, de que se dan por terminadas las obligaciones que generó el contrato respectivo, sin derecho a ulterior reclamación, por lo que se podrán cancelar las garantías correspondientes), del RLOPSRM.</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Default="00356939" w:rsidP="008A6AA5">
      <w:pPr>
        <w:spacing w:after="0" w:line="360" w:lineRule="auto"/>
        <w:contextualSpacing/>
        <w:jc w:val="both"/>
        <w:rPr>
          <w:rFonts w:ascii="Arial" w:hAnsi="Arial" w:cs="Arial"/>
          <w:sz w:val="24"/>
        </w:rPr>
      </w:pPr>
      <w:r>
        <w:rPr>
          <w:rFonts w:ascii="Arial" w:hAnsi="Arial" w:cs="Arial"/>
          <w:sz w:val="24"/>
        </w:rPr>
        <w:lastRenderedPageBreak/>
        <w:t>59.</w:t>
      </w:r>
      <w:r w:rsidRPr="00356939">
        <w:t xml:space="preserve"> </w:t>
      </w:r>
      <w:r w:rsidRPr="00356939">
        <w:rPr>
          <w:rFonts w:ascii="Arial" w:hAnsi="Arial" w:cs="Arial"/>
          <w:sz w:val="24"/>
        </w:rPr>
        <w:t>En la revisión del expediente se detectó que en la estimación 2 aditiva, el contratista genera trabajos por un importe de $84,067, incluyendo el Impuesto al Valor Agregado, presentando para el cobro de los mismos las facturas 272 y 273, encontrando que en su desglose, se asienta una deductiva por un importe de $22,098 y $14,732 incluyendo el Impuesto al Valor Agregado, respectivamente; sin embargo, se encontró que en el registro contable del Ente Público con fecha del 31 de diciembre de 2015, se asentó para su pago un importe de $84,067, es decir, los importes deductivos aludidos no se aplicaron; por lo tanto, se determina una diferencia equivalente a un importe total de $36,830.</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Intervención de la Instancia de Control Competente.</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Recomendaciones en Relación a la Gestión o Control Interno.</w:t>
      </w:r>
    </w:p>
    <w:p w:rsidR="0016274E" w:rsidRDefault="0016274E"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79"/>
        <w:gridCol w:w="5094"/>
        <w:gridCol w:w="158"/>
        <w:gridCol w:w="1145"/>
      </w:tblGrid>
      <w:tr w:rsidR="00356939" w:rsidRPr="00356939" w:rsidTr="00356939">
        <w:trPr>
          <w:tblCellSpacing w:w="15" w:type="dxa"/>
          <w:jc w:val="center"/>
        </w:trPr>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color w:val="0000CC"/>
                <w:sz w:val="14"/>
                <w:szCs w:val="14"/>
                <w:lang w:eastAsia="es-MX"/>
              </w:rPr>
            </w:pPr>
            <w:r w:rsidRPr="00356939">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Registrado en el 2015</w:t>
            </w:r>
          </w:p>
        </w:tc>
      </w:tr>
      <w:tr w:rsidR="00356939" w:rsidRPr="00356939" w:rsidTr="00356939">
        <w:trPr>
          <w:tblCellSpacing w:w="15" w:type="dxa"/>
          <w:jc w:val="center"/>
        </w:trPr>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21</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SADM-PROSSAPYS-13- 2014-I</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Rehabilitación de línea de conducción de agua potable con 525 metros lineales de tubería de acero al carbón de 10" de diámetro cedula 40, municipio de Abasolo.</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3,141,953</w:t>
            </w:r>
          </w:p>
        </w:tc>
      </w:tr>
    </w:tbl>
    <w:p w:rsidR="00356939" w:rsidRDefault="00356939" w:rsidP="008A6AA5">
      <w:pPr>
        <w:spacing w:after="0" w:line="360" w:lineRule="auto"/>
        <w:contextualSpacing/>
        <w:jc w:val="both"/>
        <w:rPr>
          <w:rFonts w:ascii="Arial" w:hAnsi="Arial" w:cs="Arial"/>
          <w:sz w:val="24"/>
        </w:rPr>
      </w:pPr>
    </w:p>
    <w:p w:rsidR="0016274E" w:rsidRDefault="00356939" w:rsidP="008A6AA5">
      <w:pPr>
        <w:spacing w:after="0" w:line="360" w:lineRule="auto"/>
        <w:contextualSpacing/>
        <w:jc w:val="both"/>
        <w:rPr>
          <w:rFonts w:ascii="Arial" w:hAnsi="Arial" w:cs="Arial"/>
          <w:sz w:val="24"/>
        </w:rPr>
      </w:pPr>
      <w:r>
        <w:rPr>
          <w:rFonts w:ascii="Arial" w:hAnsi="Arial" w:cs="Arial"/>
          <w:sz w:val="24"/>
        </w:rPr>
        <w:t xml:space="preserve">60.  </w:t>
      </w:r>
      <w:r w:rsidRPr="00356939">
        <w:rPr>
          <w:rFonts w:ascii="Arial" w:hAnsi="Arial" w:cs="Arial"/>
          <w:sz w:val="24"/>
        </w:rPr>
        <w:t xml:space="preserve">En la revisión del expediente, se detectó que en nota de bitácora 3 con fecha del 3 de enero de 2015, se menciona que se hará un cambio de proyecto en la sujeción de la tubería al puente, esto para tener mayor seguridad y protección de la misma, localizando respuesta en nota 4 de fecha 26 de enero de 2015, en la que se indica que el departamento de ingeniería entrega el </w:t>
      </w:r>
      <w:r w:rsidRPr="00356939">
        <w:rPr>
          <w:rFonts w:ascii="Arial" w:hAnsi="Arial" w:cs="Arial"/>
          <w:sz w:val="24"/>
        </w:rPr>
        <w:lastRenderedPageBreak/>
        <w:t xml:space="preserve">nuevo proyecto de soporte de tubería, por lo que serán trabajos extraordinarios; así mismo, en fecha 6 de febrero de 2015 de la nota señalada, se menciona que el contratista no puede trabajar debido a que el municipio no permite que realicen trabajos de excavación hasta que terminen los trabajos en el puente, derivado de lo anterior, el Ente Público autorizó reprogramaciones mediante los oficios SADM-DG-0223-15 y SADM-DG-0444-15, de fechas 1 y 28 de abril de 2015, por 27 y 61 días, respectivamente, argumentando cambios en el proyecto original y problemas sociales en la zona, por lo que autoriza terminar hasta el 30 de junio de 2015, concluyendo la obra el 26 de junio de 2015; es decir, 86 días posteriores a la fecha de terminación reprogramada debido a la entrega tardía del anticipo con fecha del 1 de abril de 2015, lo cual representa un 96% de variación con respecto al plazo de ejecución contratado originalmente de 90 días naturales; por lo tanto, se observa que tales situaciones hacen evidente que en la formulación del programa anual de obra pública y su respectivo presupuesto, los estudios de </w:t>
      </w:r>
      <w:proofErr w:type="spellStart"/>
      <w:r w:rsidRPr="00356939">
        <w:rPr>
          <w:rFonts w:ascii="Arial" w:hAnsi="Arial" w:cs="Arial"/>
          <w:sz w:val="24"/>
        </w:rPr>
        <w:t>preinversión</w:t>
      </w:r>
      <w:proofErr w:type="spellEnd"/>
      <w:r w:rsidRPr="00356939">
        <w:rPr>
          <w:rFonts w:ascii="Arial" w:hAnsi="Arial" w:cs="Arial"/>
          <w:sz w:val="24"/>
        </w:rPr>
        <w:t xml:space="preserve"> que definieron la factibilidad técnica y social de la obra no garantizaron la ejecución de la misma en el período contratado, así como la ejecución de los trabajos de manera ininterrumpida, además de que no se consideraron las investigaciones, asesorías, consultorías y estudios que se requerían, incluyendo los proyectos arquitectónicos y de ingeniería necesarios acorde a las necesidades y características de la obra, incumpliendo con la obligación establecida en el artículo 21, fracciones I, III, IV, X, XI y XIV, de la LOPSRM.</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16274E" w:rsidRDefault="0016274E"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85"/>
        <w:gridCol w:w="5695"/>
        <w:gridCol w:w="158"/>
        <w:gridCol w:w="1038"/>
      </w:tblGrid>
      <w:tr w:rsidR="00356939" w:rsidRPr="00356939" w:rsidTr="00356939">
        <w:trPr>
          <w:tblCellSpacing w:w="15" w:type="dxa"/>
          <w:jc w:val="center"/>
        </w:trPr>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color w:val="0000CC"/>
                <w:sz w:val="14"/>
                <w:szCs w:val="14"/>
                <w:lang w:eastAsia="es-MX"/>
              </w:rPr>
            </w:pPr>
            <w:r w:rsidRPr="00356939">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Registrado en el 2015</w:t>
            </w:r>
          </w:p>
        </w:tc>
      </w:tr>
      <w:tr w:rsidR="00356939" w:rsidRPr="00356939" w:rsidTr="00356939">
        <w:trPr>
          <w:tblCellSpacing w:w="15" w:type="dxa"/>
          <w:jc w:val="center"/>
        </w:trPr>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22</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SADM-APAZU-35-2014 -C</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 xml:space="preserve">Construcción de la prolongación del alimentador tanque Pesquería, desde el fraccionamiento Loreto hacia el alimentador "Cerritos", </w:t>
            </w:r>
            <w:proofErr w:type="spellStart"/>
            <w:r w:rsidRPr="00356939">
              <w:rPr>
                <w:rFonts w:ascii="Arial" w:hAnsi="Arial" w:cs="Arial"/>
                <w:bCs/>
                <w:sz w:val="14"/>
                <w:szCs w:val="14"/>
                <w:lang w:eastAsia="es-MX"/>
              </w:rPr>
              <w:t>cadenamiento</w:t>
            </w:r>
            <w:proofErr w:type="spellEnd"/>
            <w:r w:rsidRPr="00356939">
              <w:rPr>
                <w:rFonts w:ascii="Arial" w:hAnsi="Arial" w:cs="Arial"/>
                <w:bCs/>
                <w:sz w:val="14"/>
                <w:szCs w:val="14"/>
                <w:lang w:eastAsia="es-MX"/>
              </w:rPr>
              <w:t xml:space="preserve"> 2+000 al 4+300, con 2,300 metros lineales de tubería de asbesto cemento de 18" de diámetro, municipio de Pesquería.</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3,083,439</w:t>
            </w:r>
          </w:p>
        </w:tc>
      </w:tr>
    </w:tbl>
    <w:p w:rsidR="00356939" w:rsidRDefault="00356939" w:rsidP="008A6AA5">
      <w:pPr>
        <w:spacing w:after="0" w:line="360" w:lineRule="auto"/>
        <w:contextualSpacing/>
        <w:jc w:val="both"/>
        <w:rPr>
          <w:rFonts w:ascii="Arial" w:hAnsi="Arial" w:cs="Arial"/>
          <w:sz w:val="24"/>
        </w:rPr>
      </w:pPr>
    </w:p>
    <w:p w:rsidR="00FB621A" w:rsidRDefault="00356939" w:rsidP="008A6AA5">
      <w:pPr>
        <w:spacing w:after="0" w:line="360" w:lineRule="auto"/>
        <w:contextualSpacing/>
        <w:jc w:val="both"/>
        <w:rPr>
          <w:rFonts w:ascii="Arial" w:hAnsi="Arial" w:cs="Arial"/>
          <w:sz w:val="24"/>
        </w:rPr>
      </w:pPr>
      <w:r>
        <w:rPr>
          <w:rFonts w:ascii="Arial" w:hAnsi="Arial" w:cs="Arial"/>
          <w:sz w:val="24"/>
        </w:rPr>
        <w:t xml:space="preserve">61. </w:t>
      </w:r>
      <w:r w:rsidRPr="00356939">
        <w:rPr>
          <w:rFonts w:ascii="Arial" w:hAnsi="Arial" w:cs="Arial"/>
          <w:sz w:val="24"/>
        </w:rPr>
        <w:t>En la revisión del expediente, se detectó que en la estimación 2 normal, se generó y pagó el concepto con la clave 1.037 "Trámites y permisos para el inicio y ejecución de la obra como son: ocupación, rotura y reposición de la vía pública y privada, dependencias municipales, federales y privadas, que consta de gestorías, cálculos, planos y liberación de los mismos, excluyendo el pago que será a cargo de SADM", con una cantidad de 1.00 pieza, equivalente a un importe de $35,635, encontrando en el expediente un generador de obra, en el cual se señala la cantidad pagada para el concepto e impresiones de reducciones de planos a una escala ilegible, observando que dicha documentación no es representativa para acreditar la ejecución total de los trámites y permisos ante las dependencias aludidas, puesto que no se anexan los planos a una escala legible que presentó el contratista para sustentar su solicitud, así como los cálculos y la liberación de los permisos correspondientes por parte de las entidades involucradas, obligación establecida en el artículo 54, párrafo primero, de la LOPSRM.</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Análisis de la Auditoría Superior del Estado</w:t>
      </w:r>
    </w:p>
    <w:p w:rsidR="00356939" w:rsidRDefault="00356939" w:rsidP="00356939">
      <w:pPr>
        <w:spacing w:after="0" w:line="360" w:lineRule="auto"/>
        <w:contextualSpacing/>
        <w:jc w:val="both"/>
        <w:rPr>
          <w:rFonts w:ascii="Arial" w:hAnsi="Arial" w:cs="Arial"/>
          <w:sz w:val="24"/>
        </w:rPr>
      </w:pPr>
    </w:p>
    <w:p w:rsidR="00356939" w:rsidRDefault="00356939" w:rsidP="00356939">
      <w:pPr>
        <w:spacing w:after="0" w:line="360" w:lineRule="auto"/>
        <w:contextualSpacing/>
        <w:jc w:val="both"/>
        <w:rPr>
          <w:rFonts w:ascii="Arial" w:hAnsi="Arial" w:cs="Arial"/>
          <w:sz w:val="24"/>
        </w:rPr>
      </w:pPr>
      <w:r>
        <w:rPr>
          <w:rFonts w:ascii="Arial" w:hAnsi="Arial" w:cs="Arial"/>
          <w:sz w:val="24"/>
        </w:rPr>
        <w:t>La Auditoría analizó determinó que esta observación se solventó parcialmente ya que el personal de la misma recibió las</w:t>
      </w:r>
      <w:r w:rsidRPr="00356939">
        <w:rPr>
          <w:rFonts w:ascii="Arial" w:hAnsi="Arial" w:cs="Arial"/>
          <w:sz w:val="24"/>
        </w:rPr>
        <w:t xml:space="preserve"> copias fotostáticas simples de oficio </w:t>
      </w:r>
      <w:r w:rsidRPr="00356939">
        <w:rPr>
          <w:rFonts w:ascii="Arial" w:hAnsi="Arial" w:cs="Arial"/>
          <w:sz w:val="24"/>
        </w:rPr>
        <w:lastRenderedPageBreak/>
        <w:t>SADM-ING-1590-16 de fecha 1 de septiembre de 2016, mediante el cual el Director de Ingenier</w:t>
      </w:r>
      <w:r>
        <w:rPr>
          <w:rFonts w:ascii="Arial" w:hAnsi="Arial" w:cs="Arial"/>
          <w:sz w:val="24"/>
        </w:rPr>
        <w:t>ía del Ente Público, le comunicó</w:t>
      </w:r>
      <w:r w:rsidRPr="00356939">
        <w:rPr>
          <w:rFonts w:ascii="Arial" w:hAnsi="Arial" w:cs="Arial"/>
          <w:sz w:val="24"/>
        </w:rPr>
        <w:t xml:space="preserve"> al contratista la observación en referencia; de escrito de fecha 12 de octubre de 2016, mediante el</w:t>
      </w:r>
      <w:r>
        <w:rPr>
          <w:rFonts w:ascii="Arial" w:hAnsi="Arial" w:cs="Arial"/>
          <w:sz w:val="24"/>
        </w:rPr>
        <w:t xml:space="preserve"> cual el contratista le respondió</w:t>
      </w:r>
      <w:r w:rsidRPr="00356939">
        <w:rPr>
          <w:rFonts w:ascii="Arial" w:hAnsi="Arial" w:cs="Arial"/>
          <w:sz w:val="24"/>
        </w:rPr>
        <w:t xml:space="preserve"> al Director de Ingeniería que</w:t>
      </w:r>
      <w:r>
        <w:rPr>
          <w:rFonts w:ascii="Arial" w:hAnsi="Arial" w:cs="Arial"/>
          <w:sz w:val="24"/>
        </w:rPr>
        <w:t xml:space="preserve"> en base a lo acordado, confirmó</w:t>
      </w:r>
      <w:r w:rsidRPr="00356939">
        <w:rPr>
          <w:rFonts w:ascii="Arial" w:hAnsi="Arial" w:cs="Arial"/>
          <w:sz w:val="24"/>
        </w:rPr>
        <w:t xml:space="preserve"> la devolución; de recibo de ingreso con folio 105205 de fecha 14 de octubre de 2016, por un importe de $35,635; y de ficha de depósito con folio electrónico 1110201601203110601331426 por el importe aludido, documentación que comprueba el reintegro del importe observado, por lo que se solventa el caráct</w:t>
      </w:r>
      <w:r>
        <w:rPr>
          <w:rFonts w:ascii="Arial" w:hAnsi="Arial" w:cs="Arial"/>
          <w:sz w:val="24"/>
        </w:rPr>
        <w:t>er económico de la observación.</w:t>
      </w: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Recomendaciones en Relación a la Gestión o Control Interno.</w:t>
      </w:r>
    </w:p>
    <w:p w:rsidR="00356939" w:rsidRDefault="00356939" w:rsidP="00356939">
      <w:pPr>
        <w:spacing w:after="0" w:line="360" w:lineRule="auto"/>
        <w:contextualSpacing/>
        <w:jc w:val="both"/>
        <w:rPr>
          <w:rFonts w:ascii="Arial" w:hAnsi="Arial" w:cs="Arial"/>
          <w:sz w:val="24"/>
        </w:rPr>
      </w:pPr>
    </w:p>
    <w:tbl>
      <w:tblPr>
        <w:tblW w:w="49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65"/>
        <w:gridCol w:w="5717"/>
        <w:gridCol w:w="158"/>
        <w:gridCol w:w="1036"/>
      </w:tblGrid>
      <w:tr w:rsidR="00356939" w:rsidRPr="00356939" w:rsidTr="00356939">
        <w:trPr>
          <w:tblCellSpacing w:w="15" w:type="dxa"/>
        </w:trPr>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color w:val="0000CC"/>
                <w:sz w:val="14"/>
                <w:szCs w:val="14"/>
                <w:lang w:eastAsia="es-MX"/>
              </w:rPr>
            </w:pPr>
            <w:r w:rsidRPr="00356939">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Registrado en el 2015</w:t>
            </w:r>
          </w:p>
        </w:tc>
      </w:tr>
      <w:tr w:rsidR="00356939" w:rsidRPr="00356939" w:rsidTr="00356939">
        <w:trPr>
          <w:tblCellSpacing w:w="15" w:type="dxa"/>
        </w:trPr>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23</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SADM-APAZU-31-2015 -I</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Construcción de colector de drenaje sanitario con 1,311 metros lineales de tubería de PVC, serie 20 de pared sólida con junta hermética para drenaje sanitario y empaque de 16" de diámetro, avenida Principal y hasta entroncar con colector Pesquería, municipio de Pesquería.</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2,992,136</w:t>
            </w:r>
          </w:p>
        </w:tc>
      </w:tr>
    </w:tbl>
    <w:p w:rsidR="00FB621A" w:rsidRDefault="00FB621A"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r>
        <w:rPr>
          <w:rFonts w:ascii="Arial" w:hAnsi="Arial" w:cs="Arial"/>
          <w:sz w:val="24"/>
        </w:rPr>
        <w:t xml:space="preserve">62. </w:t>
      </w:r>
      <w:r w:rsidRPr="00356939">
        <w:rPr>
          <w:rFonts w:ascii="Arial" w:hAnsi="Arial" w:cs="Arial"/>
          <w:sz w:val="24"/>
        </w:rPr>
        <w:t xml:space="preserve">En la revisión del expediente, se detectó que en nota de bitácora 3 con fecha del 22 de septiembre de 2015, se menciona que se tendrá que realizar un cambio en el trazo, ya que el mismo interfiere con las instalaciones de gas natural, por lo que se deberá reubicar la tubería; así mismo, en dicha nota de bitácora, se asienta con fecha del 12 de octubre de 2015, que se realizan trabajos extras consistentes en 72 m de tubería RD-17 de polietileno de alta densidad debido a la adecuación del proyecto con la interferencia de la empresa de gas Kínder Morgan; por lo tanto, se observa que tales situaciones </w:t>
      </w:r>
      <w:r w:rsidRPr="00356939">
        <w:rPr>
          <w:rFonts w:ascii="Arial" w:hAnsi="Arial" w:cs="Arial"/>
          <w:sz w:val="24"/>
        </w:rPr>
        <w:lastRenderedPageBreak/>
        <w:t xml:space="preserve">hacen evidente que los estudios de </w:t>
      </w:r>
      <w:proofErr w:type="spellStart"/>
      <w:r w:rsidRPr="00356939">
        <w:rPr>
          <w:rFonts w:ascii="Arial" w:hAnsi="Arial" w:cs="Arial"/>
          <w:sz w:val="24"/>
        </w:rPr>
        <w:t>preinversión</w:t>
      </w:r>
      <w:proofErr w:type="spellEnd"/>
      <w:r w:rsidRPr="00356939">
        <w:rPr>
          <w:rFonts w:ascii="Arial" w:hAnsi="Arial" w:cs="Arial"/>
          <w:sz w:val="24"/>
        </w:rPr>
        <w:t xml:space="preserve"> que definieron la factibilidad técnica de la obra, no garantizaron la ubicación de la misma, con el mínimo de riesgos de modificaciones y que en la formulación del programa anual de obra pública y su respectivo presupuesto, no se consideraron las investigaciones, asesorías, consultorías y estudios que se requerían, incluyendo los proyectos arquitectónicos y de ingeniería necesarios, a efecto de que se tomaran en cuenta las interferencias existentes en el lugar de los trabajos y que el concepto extra mencionado se incluyera en el presupuesto base y formaran parte de la licitación, obligación establecida en el artículo 21, fracciones I y X, de la LOPSRM.</w:t>
      </w:r>
    </w:p>
    <w:p w:rsidR="00356939" w:rsidRDefault="00356939"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Default="00356939" w:rsidP="008A6AA5">
      <w:pPr>
        <w:spacing w:after="0" w:line="360" w:lineRule="auto"/>
        <w:contextualSpacing/>
        <w:jc w:val="both"/>
        <w:rPr>
          <w:rFonts w:ascii="Arial" w:hAnsi="Arial" w:cs="Arial"/>
          <w:sz w:val="24"/>
        </w:rPr>
      </w:pPr>
    </w:p>
    <w:tbl>
      <w:tblPr>
        <w:tblW w:w="49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34"/>
        <w:gridCol w:w="5579"/>
        <w:gridCol w:w="158"/>
        <w:gridCol w:w="1105"/>
      </w:tblGrid>
      <w:tr w:rsidR="00356939" w:rsidRPr="00356939" w:rsidTr="00356939">
        <w:trPr>
          <w:tblCellSpacing w:w="15" w:type="dxa"/>
        </w:trPr>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color w:val="0000CC"/>
                <w:sz w:val="14"/>
                <w:szCs w:val="14"/>
                <w:lang w:eastAsia="es-MX"/>
              </w:rPr>
            </w:pPr>
            <w:r w:rsidRPr="00356939">
              <w:rPr>
                <w:rFonts w:ascii="Arial" w:hAnsi="Arial" w:cs="Arial"/>
                <w:b/>
                <w:bCs/>
                <w:color w:val="0000CC"/>
                <w:sz w:val="14"/>
                <w:szCs w:val="14"/>
                <w:lang w:eastAsia="es-MX"/>
              </w:rPr>
              <w:t> </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Registrado en el 2015</w:t>
            </w:r>
          </w:p>
        </w:tc>
      </w:tr>
      <w:tr w:rsidR="00356939" w:rsidRPr="00356939" w:rsidTr="00356939">
        <w:trPr>
          <w:tblCellSpacing w:w="15" w:type="dxa"/>
        </w:trPr>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24</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SADM-APAZU-8-2015- I</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Rehabilitación de red de agua potable con 1,774 metros lineales de tubería de PVC C-900 hidráulico azul RD-25 de 4" de diámetro, y 142 tomas domiciliarias, colonia Colinas del Río, municipio de García.</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w:t>
            </w:r>
          </w:p>
        </w:tc>
        <w:tc>
          <w:tcPr>
            <w:tcW w:w="0" w:type="auto"/>
            <w:vAlign w:val="center"/>
            <w:hideMark/>
          </w:tcPr>
          <w:p w:rsidR="00356939" w:rsidRPr="00356939" w:rsidRDefault="00356939" w:rsidP="00356939">
            <w:pPr>
              <w:jc w:val="center"/>
              <w:rPr>
                <w:rFonts w:ascii="Arial" w:hAnsi="Arial" w:cs="Arial"/>
                <w:bCs/>
                <w:sz w:val="14"/>
                <w:szCs w:val="14"/>
                <w:lang w:eastAsia="es-MX"/>
              </w:rPr>
            </w:pPr>
            <w:r w:rsidRPr="00356939">
              <w:rPr>
                <w:rFonts w:ascii="Arial" w:hAnsi="Arial" w:cs="Arial"/>
                <w:bCs/>
                <w:sz w:val="14"/>
                <w:szCs w:val="14"/>
                <w:lang w:eastAsia="es-MX"/>
              </w:rPr>
              <w:t>2,955,117</w:t>
            </w:r>
          </w:p>
        </w:tc>
      </w:tr>
    </w:tbl>
    <w:p w:rsidR="00356939" w:rsidRDefault="00356939"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r>
        <w:rPr>
          <w:rFonts w:ascii="Arial" w:hAnsi="Arial" w:cs="Arial"/>
          <w:sz w:val="24"/>
        </w:rPr>
        <w:t>63.</w:t>
      </w:r>
      <w:r w:rsidRPr="00356939">
        <w:t xml:space="preserve"> </w:t>
      </w:r>
      <w:r w:rsidRPr="00356939">
        <w:rPr>
          <w:rFonts w:ascii="Arial" w:hAnsi="Arial" w:cs="Arial"/>
          <w:sz w:val="24"/>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r>
        <w:rPr>
          <w:rFonts w:ascii="Arial" w:hAnsi="Arial" w:cs="Arial"/>
          <w:sz w:val="24"/>
        </w:rPr>
        <w:t xml:space="preserve"> </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lastRenderedPageBreak/>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i/>
          <w:sz w:val="24"/>
          <w:u w:val="single"/>
        </w:rPr>
      </w:pPr>
      <w:r w:rsidRPr="00356939">
        <w:rPr>
          <w:rFonts w:ascii="Arial" w:hAnsi="Arial" w:cs="Arial"/>
          <w:b/>
          <w:i/>
          <w:sz w:val="24"/>
          <w:u w:val="single"/>
        </w:rPr>
        <w:t>Obra no registrada en la Cuenta Pública del Ente Público</w:t>
      </w:r>
    </w:p>
    <w:p w:rsidR="00356939" w:rsidRPr="00356939" w:rsidRDefault="00356939" w:rsidP="00356939">
      <w:pPr>
        <w:spacing w:after="0" w:line="360" w:lineRule="auto"/>
        <w:contextualSpacing/>
        <w:jc w:val="both"/>
        <w:rPr>
          <w:rFonts w:ascii="Arial" w:hAnsi="Arial" w:cs="Arial"/>
          <w:b/>
          <w:i/>
          <w:sz w:val="24"/>
          <w:u w:val="single"/>
        </w:rPr>
      </w:pPr>
      <w:r w:rsidRPr="00356939">
        <w:rPr>
          <w:rFonts w:ascii="Arial" w:hAnsi="Arial" w:cs="Arial"/>
          <w:b/>
          <w:i/>
          <w:sz w:val="24"/>
          <w:u w:val="single"/>
        </w:rPr>
        <w:t>Obras en Proceso</w:t>
      </w:r>
    </w:p>
    <w:p w:rsidR="00356939" w:rsidRDefault="00356939" w:rsidP="008A6AA5">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75"/>
        <w:gridCol w:w="5716"/>
        <w:gridCol w:w="158"/>
        <w:gridCol w:w="1027"/>
      </w:tblGrid>
      <w:tr w:rsidR="00356939" w:rsidRPr="00356939" w:rsidTr="00356939">
        <w:trPr>
          <w:tblCellSpacing w:w="15" w:type="dxa"/>
          <w:jc w:val="center"/>
        </w:trPr>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Ref.</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Contrato</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Nombre de la Obra o Licencia</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lang w:eastAsia="es-MX"/>
              </w:rPr>
            </w:pPr>
            <w:r w:rsidRPr="00356939">
              <w:rPr>
                <w:rFonts w:ascii="Arial" w:hAnsi="Arial" w:cs="Arial"/>
                <w:b/>
                <w:bCs/>
                <w:sz w:val="14"/>
                <w:szCs w:val="14"/>
                <w:lang w:eastAsia="es-MX"/>
              </w:rPr>
              <w:t> </w:t>
            </w:r>
          </w:p>
        </w:tc>
        <w:tc>
          <w:tcPr>
            <w:tcW w:w="0" w:type="auto"/>
            <w:shd w:val="clear" w:color="auto" w:fill="A6A6A6" w:themeFill="background1" w:themeFillShade="A6"/>
            <w:vAlign w:val="center"/>
            <w:hideMark/>
          </w:tcPr>
          <w:p w:rsidR="00356939" w:rsidRPr="00356939" w:rsidRDefault="00356939" w:rsidP="009A0F0A">
            <w:pPr>
              <w:jc w:val="center"/>
              <w:rPr>
                <w:rFonts w:ascii="Arial" w:hAnsi="Arial" w:cs="Arial"/>
                <w:b/>
                <w:bCs/>
                <w:sz w:val="14"/>
                <w:szCs w:val="14"/>
                <w:u w:val="single"/>
                <w:lang w:eastAsia="es-MX"/>
              </w:rPr>
            </w:pPr>
            <w:r w:rsidRPr="00356939">
              <w:rPr>
                <w:rFonts w:ascii="Arial" w:hAnsi="Arial" w:cs="Arial"/>
                <w:b/>
                <w:bCs/>
                <w:sz w:val="14"/>
                <w:szCs w:val="14"/>
                <w:u w:val="single"/>
                <w:lang w:eastAsia="es-MX"/>
              </w:rPr>
              <w:t>Registrado en el 2015</w:t>
            </w:r>
          </w:p>
        </w:tc>
      </w:tr>
      <w:tr w:rsidR="00356939" w:rsidRPr="00356939" w:rsidTr="00356939">
        <w:trPr>
          <w:tblCellSpacing w:w="15" w:type="dxa"/>
          <w:jc w:val="center"/>
        </w:trPr>
        <w:tc>
          <w:tcPr>
            <w:tcW w:w="0" w:type="auto"/>
            <w:vAlign w:val="center"/>
            <w:hideMark/>
          </w:tcPr>
          <w:p w:rsidR="00356939" w:rsidRPr="00356939" w:rsidRDefault="00356939" w:rsidP="00356939">
            <w:pPr>
              <w:jc w:val="center"/>
              <w:rPr>
                <w:rFonts w:ascii="Arial" w:hAnsi="Arial" w:cs="Arial"/>
                <w:b/>
                <w:bCs/>
                <w:sz w:val="14"/>
                <w:szCs w:val="14"/>
                <w:lang w:eastAsia="es-MX"/>
              </w:rPr>
            </w:pPr>
            <w:r w:rsidRPr="00356939">
              <w:rPr>
                <w:rFonts w:ascii="Arial" w:hAnsi="Arial" w:cs="Arial"/>
                <w:b/>
                <w:bCs/>
                <w:sz w:val="14"/>
                <w:szCs w:val="14"/>
                <w:lang w:eastAsia="es-MX"/>
              </w:rPr>
              <w:t>25</w:t>
            </w:r>
          </w:p>
        </w:tc>
        <w:tc>
          <w:tcPr>
            <w:tcW w:w="0" w:type="auto"/>
            <w:vAlign w:val="center"/>
            <w:hideMark/>
          </w:tcPr>
          <w:p w:rsidR="00356939" w:rsidRPr="00356939" w:rsidRDefault="00356939" w:rsidP="00356939">
            <w:pPr>
              <w:jc w:val="center"/>
              <w:rPr>
                <w:rFonts w:ascii="Arial" w:hAnsi="Arial" w:cs="Arial"/>
                <w:b/>
                <w:bCs/>
                <w:sz w:val="14"/>
                <w:szCs w:val="14"/>
                <w:lang w:eastAsia="es-MX"/>
              </w:rPr>
            </w:pPr>
            <w:r w:rsidRPr="00356939">
              <w:rPr>
                <w:rFonts w:ascii="Arial" w:hAnsi="Arial" w:cs="Arial"/>
                <w:b/>
                <w:bCs/>
                <w:sz w:val="14"/>
                <w:szCs w:val="14"/>
                <w:lang w:eastAsia="es-MX"/>
              </w:rPr>
              <w:t>SADM-APAZU-37-2014 -C</w:t>
            </w:r>
          </w:p>
        </w:tc>
        <w:tc>
          <w:tcPr>
            <w:tcW w:w="0" w:type="auto"/>
            <w:vAlign w:val="center"/>
            <w:hideMark/>
          </w:tcPr>
          <w:p w:rsidR="00356939" w:rsidRPr="00356939" w:rsidRDefault="00356939" w:rsidP="00356939">
            <w:pPr>
              <w:jc w:val="center"/>
              <w:rPr>
                <w:rFonts w:ascii="Arial" w:hAnsi="Arial" w:cs="Arial"/>
                <w:b/>
                <w:bCs/>
                <w:sz w:val="14"/>
                <w:szCs w:val="14"/>
                <w:lang w:eastAsia="es-MX"/>
              </w:rPr>
            </w:pPr>
            <w:r w:rsidRPr="00356939">
              <w:rPr>
                <w:rFonts w:ascii="Arial" w:hAnsi="Arial" w:cs="Arial"/>
                <w:b/>
                <w:bCs/>
                <w:sz w:val="14"/>
                <w:szCs w:val="14"/>
                <w:lang w:eastAsia="es-MX"/>
              </w:rPr>
              <w:t xml:space="preserve">Demolición de losa de concreto y construcción de 2,279 metros cuadrados de losa de techo a base de losas alveolares de concreto </w:t>
            </w:r>
            <w:proofErr w:type="spellStart"/>
            <w:r w:rsidRPr="00356939">
              <w:rPr>
                <w:rFonts w:ascii="Arial" w:hAnsi="Arial" w:cs="Arial"/>
                <w:b/>
                <w:bCs/>
                <w:sz w:val="14"/>
                <w:szCs w:val="14"/>
                <w:lang w:eastAsia="es-MX"/>
              </w:rPr>
              <w:t>presforzado</w:t>
            </w:r>
            <w:proofErr w:type="spellEnd"/>
            <w:r w:rsidRPr="00356939">
              <w:rPr>
                <w:rFonts w:ascii="Arial" w:hAnsi="Arial" w:cs="Arial"/>
                <w:b/>
                <w:bCs/>
                <w:sz w:val="14"/>
                <w:szCs w:val="14"/>
                <w:lang w:eastAsia="es-MX"/>
              </w:rPr>
              <w:t xml:space="preserve"> en el Tanque San Bernabé I, ubicado en la calle Paso del Águila, en la colonia San Bernabé, en el municipio de Monterrey.</w:t>
            </w:r>
          </w:p>
        </w:tc>
        <w:tc>
          <w:tcPr>
            <w:tcW w:w="0" w:type="auto"/>
            <w:vAlign w:val="center"/>
            <w:hideMark/>
          </w:tcPr>
          <w:p w:rsidR="00356939" w:rsidRPr="00356939" w:rsidRDefault="00356939" w:rsidP="00356939">
            <w:pPr>
              <w:jc w:val="center"/>
              <w:rPr>
                <w:rFonts w:ascii="Arial" w:hAnsi="Arial" w:cs="Arial"/>
                <w:b/>
                <w:bCs/>
                <w:sz w:val="14"/>
                <w:szCs w:val="14"/>
                <w:lang w:eastAsia="es-MX"/>
              </w:rPr>
            </w:pPr>
            <w:r w:rsidRPr="00356939">
              <w:rPr>
                <w:rFonts w:ascii="Arial" w:hAnsi="Arial" w:cs="Arial"/>
                <w:b/>
                <w:bCs/>
                <w:sz w:val="14"/>
                <w:szCs w:val="14"/>
                <w:lang w:eastAsia="es-MX"/>
              </w:rPr>
              <w:t>$</w:t>
            </w:r>
          </w:p>
        </w:tc>
        <w:tc>
          <w:tcPr>
            <w:tcW w:w="0" w:type="auto"/>
            <w:vAlign w:val="center"/>
            <w:hideMark/>
          </w:tcPr>
          <w:p w:rsidR="00356939" w:rsidRPr="00356939" w:rsidRDefault="00356939" w:rsidP="00356939">
            <w:pPr>
              <w:jc w:val="center"/>
              <w:rPr>
                <w:rFonts w:ascii="Arial" w:hAnsi="Arial" w:cs="Arial"/>
                <w:b/>
                <w:bCs/>
                <w:sz w:val="14"/>
                <w:szCs w:val="14"/>
                <w:lang w:eastAsia="es-MX"/>
              </w:rPr>
            </w:pPr>
            <w:r w:rsidRPr="00356939">
              <w:rPr>
                <w:rFonts w:ascii="Arial" w:hAnsi="Arial" w:cs="Arial"/>
                <w:b/>
                <w:bCs/>
                <w:sz w:val="14"/>
                <w:szCs w:val="14"/>
                <w:lang w:eastAsia="es-MX"/>
              </w:rPr>
              <w:t>0</w:t>
            </w:r>
          </w:p>
        </w:tc>
      </w:tr>
    </w:tbl>
    <w:p w:rsidR="00356939" w:rsidRDefault="00356939"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r>
        <w:rPr>
          <w:rFonts w:ascii="Arial" w:hAnsi="Arial" w:cs="Arial"/>
          <w:sz w:val="24"/>
        </w:rPr>
        <w:t>64.</w:t>
      </w:r>
      <w:r w:rsidRPr="00356939">
        <w:t xml:space="preserve"> </w:t>
      </w:r>
      <w:r w:rsidRPr="00356939">
        <w:rPr>
          <w:rFonts w:ascii="Arial" w:hAnsi="Arial" w:cs="Arial"/>
          <w:sz w:val="24"/>
        </w:rPr>
        <w:t xml:space="preserve">En la revisión del expediente, se localizó la nota 3 de bitácora con fecha del 15 de enero de 2015, en la que se menciona que el contratista solicitó a la Dirección de Operación la liberación del tanque ya que esta aún no se le ha entregado, detectando en las notas de bitácora de la 4 a la 6, las cuales comprenden el período del 1 de febrero al 15 de marzo del año citado, que en este tiempo el contratista estuvo en espera de la liberación del tanque para poder realizar los trabajos, situación que finalmente no se logró, por lo que en nota de bitácora 8 de fecha del 30 de julio de 2015, se asienta que se optó por dar por terminados anticipadamente los trabajos, lo cual se robustece con las reprogramaciones emitidas por el Ente Público mediante los oficios SADM-DG-0365-15 y SADM-DG-0472-15 de fechas del 18 de mayo, y 29 de junio de 2015, respectivamente, en los cuales se autorizan 40 y 31 días de reprogramación, respectivamente; por lo tanto, se observa que tales situaciones hacen evidente que no se consideraron las acciones previas a ejecutar la obra, así como la </w:t>
      </w:r>
      <w:r w:rsidRPr="00356939">
        <w:rPr>
          <w:rFonts w:ascii="Arial" w:hAnsi="Arial" w:cs="Arial"/>
          <w:sz w:val="24"/>
        </w:rPr>
        <w:lastRenderedPageBreak/>
        <w:t xml:space="preserve">obtención de permisos, incumpliendo con la obligación establecida en el artículo 21, fracciones III, XI y XIV, de la LOPSRM. </w:t>
      </w:r>
    </w:p>
    <w:p w:rsidR="00356939" w:rsidRDefault="00356939" w:rsidP="008A6AA5">
      <w:pPr>
        <w:spacing w:after="0" w:line="360" w:lineRule="auto"/>
        <w:contextualSpacing/>
        <w:jc w:val="both"/>
        <w:rPr>
          <w:rFonts w:ascii="Arial" w:hAnsi="Arial" w:cs="Arial"/>
          <w:sz w:val="24"/>
        </w:rPr>
      </w:pPr>
    </w:p>
    <w:p w:rsidR="00356939" w:rsidRPr="00356939" w:rsidRDefault="00356939" w:rsidP="00356939">
      <w:pPr>
        <w:spacing w:after="0" w:line="360" w:lineRule="auto"/>
        <w:contextualSpacing/>
        <w:jc w:val="both"/>
        <w:rPr>
          <w:rFonts w:ascii="Arial" w:hAnsi="Arial" w:cs="Arial"/>
          <w:b/>
          <w:sz w:val="24"/>
        </w:rPr>
      </w:pPr>
      <w:r w:rsidRPr="00356939">
        <w:rPr>
          <w:rFonts w:ascii="Arial" w:hAnsi="Arial" w:cs="Arial"/>
          <w:b/>
          <w:sz w:val="24"/>
        </w:rPr>
        <w:t>Acción(es) o recomendación(es) emitida(s)</w:t>
      </w:r>
    </w:p>
    <w:p w:rsidR="00356939" w:rsidRDefault="00356939" w:rsidP="00356939">
      <w:pPr>
        <w:spacing w:after="0" w:line="360" w:lineRule="auto"/>
        <w:contextualSpacing/>
        <w:jc w:val="both"/>
        <w:rPr>
          <w:rFonts w:ascii="Arial" w:hAnsi="Arial" w:cs="Arial"/>
          <w:sz w:val="24"/>
        </w:rPr>
      </w:pPr>
      <w:r w:rsidRPr="00356939">
        <w:rPr>
          <w:rFonts w:ascii="Arial" w:hAnsi="Arial" w:cs="Arial"/>
          <w:i/>
          <w:sz w:val="24"/>
        </w:rPr>
        <w:t>Promoción de Fincamiento de Responsabilidad Administrativa</w:t>
      </w:r>
      <w:r w:rsidRPr="00356939">
        <w:rPr>
          <w:rFonts w:ascii="Arial" w:hAnsi="Arial" w:cs="Arial"/>
          <w:sz w:val="24"/>
        </w:rPr>
        <w:t>.</w:t>
      </w:r>
      <w:r>
        <w:rPr>
          <w:rFonts w:ascii="Arial" w:hAnsi="Arial" w:cs="Arial"/>
          <w:sz w:val="24"/>
        </w:rPr>
        <w:t xml:space="preserve"> </w:t>
      </w:r>
    </w:p>
    <w:p w:rsidR="00356939" w:rsidRDefault="00356939" w:rsidP="008A6AA5">
      <w:pPr>
        <w:spacing w:after="0" w:line="360" w:lineRule="auto"/>
        <w:contextualSpacing/>
        <w:jc w:val="both"/>
        <w:rPr>
          <w:rFonts w:ascii="Arial" w:hAnsi="Arial" w:cs="Arial"/>
          <w:sz w:val="24"/>
        </w:rPr>
      </w:pPr>
    </w:p>
    <w:p w:rsidR="00356939" w:rsidRDefault="00356939" w:rsidP="008A6AA5">
      <w:pPr>
        <w:spacing w:after="0" w:line="360" w:lineRule="auto"/>
        <w:contextualSpacing/>
        <w:jc w:val="both"/>
        <w:rPr>
          <w:rFonts w:ascii="Arial" w:hAnsi="Arial" w:cs="Arial"/>
          <w:sz w:val="24"/>
        </w:rPr>
      </w:pPr>
      <w:r>
        <w:rPr>
          <w:rFonts w:ascii="Arial" w:hAnsi="Arial" w:cs="Arial"/>
          <w:sz w:val="24"/>
        </w:rPr>
        <w:t xml:space="preserve">65. </w:t>
      </w:r>
      <w:r w:rsidRPr="00356939">
        <w:rPr>
          <w:rFonts w:ascii="Arial" w:hAnsi="Arial" w:cs="Arial"/>
          <w:sz w:val="24"/>
        </w:rPr>
        <w:t>En revisión del expediente, se detectó que mediante nota de bitácora 8, se menciona que con fecha del 30 de julio de 2015 se dio por terminada anticipadamente la obra, lo cual se robustece mediante los oficios NI-ING/GS/JS-01-16 y ME-ING/GS/JS-2-16, de fechas 19 y 25 de enero de 2016, mediante los cuales, el Jefe de Obras de Infraestructura del Ente Público informa al Encargado de la Gerencia de Proyectos de la Dirección de Ingeniería del Ente Público que la obra terminó anticipadamente debido a que el área operativa no liberó la estructura para poder iniciar los trabajos, y solicita al Coordinador Jurídico y Transparencia del Ente Público el formato para dar por terminada la obra como terminación anticipada, así como su intervención ante el contratista para que este reintegre las cantidades de $2,691,087 por concepto de saldo por amortizar y $3,396,826 debido a conceptos pagados no ejecutados, respectivamente, no localizando el acta circunstanciada de la terminación anticipada del contrato, obligación establecida en el artículo 62, párrafo segundo, de la LOPSRM, en relación con el artículo 151, párrafo primero, fracciones I a la X, del RLOPSRM.</w:t>
      </w:r>
    </w:p>
    <w:p w:rsidR="00356939" w:rsidRPr="00356939" w:rsidRDefault="00356939" w:rsidP="008A6AA5">
      <w:pPr>
        <w:spacing w:after="0" w:line="360" w:lineRule="auto"/>
        <w:contextualSpacing/>
        <w:jc w:val="both"/>
        <w:rPr>
          <w:rFonts w:ascii="Arial" w:hAnsi="Arial" w:cs="Arial"/>
          <w:b/>
          <w:sz w:val="24"/>
        </w:rPr>
      </w:pPr>
    </w:p>
    <w:p w:rsidR="00356939" w:rsidRPr="00356939" w:rsidRDefault="00356939" w:rsidP="00356939">
      <w:pPr>
        <w:spacing w:after="0" w:line="360" w:lineRule="auto"/>
        <w:contextualSpacing/>
        <w:jc w:val="both"/>
        <w:rPr>
          <w:rFonts w:ascii="Arial" w:hAnsi="Arial" w:cs="Arial"/>
          <w:sz w:val="24"/>
        </w:rPr>
      </w:pPr>
      <w:r w:rsidRPr="00356939">
        <w:rPr>
          <w:rFonts w:ascii="Arial" w:hAnsi="Arial" w:cs="Arial"/>
          <w:b/>
          <w:sz w:val="24"/>
        </w:rPr>
        <w:t>Acción(es) o recomendación(es) emitida(s)</w:t>
      </w:r>
    </w:p>
    <w:p w:rsidR="00356939" w:rsidRPr="00356939" w:rsidRDefault="00356939" w:rsidP="00356939">
      <w:pPr>
        <w:spacing w:after="0" w:line="360" w:lineRule="auto"/>
        <w:contextualSpacing/>
        <w:jc w:val="both"/>
        <w:rPr>
          <w:rFonts w:ascii="Arial" w:hAnsi="Arial" w:cs="Arial"/>
          <w:i/>
          <w:sz w:val="24"/>
        </w:rPr>
      </w:pPr>
      <w:r w:rsidRPr="00356939">
        <w:rPr>
          <w:rFonts w:ascii="Arial" w:hAnsi="Arial" w:cs="Arial"/>
          <w:i/>
          <w:sz w:val="24"/>
        </w:rPr>
        <w:t>Promoción de Fincamiento de Responsabilidad Administrativa.</w:t>
      </w:r>
    </w:p>
    <w:p w:rsidR="00356939" w:rsidRDefault="00356939" w:rsidP="008A6AA5">
      <w:pPr>
        <w:spacing w:after="0" w:line="360" w:lineRule="auto"/>
        <w:contextualSpacing/>
        <w:jc w:val="both"/>
        <w:rPr>
          <w:rFonts w:ascii="Arial" w:hAnsi="Arial" w:cs="Arial"/>
          <w:sz w:val="24"/>
        </w:rPr>
      </w:pPr>
    </w:p>
    <w:p w:rsidR="00356939" w:rsidRDefault="002B4B7E" w:rsidP="008A6AA5">
      <w:pPr>
        <w:spacing w:after="0" w:line="360" w:lineRule="auto"/>
        <w:contextualSpacing/>
        <w:jc w:val="both"/>
        <w:rPr>
          <w:rFonts w:ascii="Arial" w:hAnsi="Arial" w:cs="Arial"/>
          <w:sz w:val="24"/>
        </w:rPr>
      </w:pPr>
      <w:r>
        <w:rPr>
          <w:rFonts w:ascii="Arial" w:hAnsi="Arial" w:cs="Arial"/>
          <w:sz w:val="24"/>
        </w:rPr>
        <w:t xml:space="preserve">66. </w:t>
      </w:r>
      <w:r w:rsidR="0080385B" w:rsidRPr="0080385B">
        <w:rPr>
          <w:rFonts w:ascii="Arial" w:hAnsi="Arial" w:cs="Arial"/>
          <w:sz w:val="24"/>
        </w:rPr>
        <w:t>En revisión del expediente, se detectó que en la estimación final, no se amortizó la totalidad del anticipo otorgado, quedando un importe pendiente de $2</w:t>
      </w:r>
      <w:proofErr w:type="gramStart"/>
      <w:r w:rsidR="0080385B" w:rsidRPr="0080385B">
        <w:rPr>
          <w:rFonts w:ascii="Arial" w:hAnsi="Arial" w:cs="Arial"/>
          <w:sz w:val="24"/>
        </w:rPr>
        <w:t>,691,087</w:t>
      </w:r>
      <w:proofErr w:type="gramEnd"/>
      <w:r w:rsidR="0080385B" w:rsidRPr="0080385B">
        <w:rPr>
          <w:rFonts w:ascii="Arial" w:hAnsi="Arial" w:cs="Arial"/>
          <w:sz w:val="24"/>
        </w:rPr>
        <w:t>, obligación establecida en el artículo 143, fracción III, Inciso d, del RLOPSRM.</w:t>
      </w:r>
    </w:p>
    <w:p w:rsidR="0080385B" w:rsidRPr="0080385B" w:rsidRDefault="0080385B" w:rsidP="008A6AA5">
      <w:pPr>
        <w:spacing w:after="0" w:line="360" w:lineRule="auto"/>
        <w:contextualSpacing/>
        <w:jc w:val="both"/>
        <w:rPr>
          <w:rFonts w:ascii="Arial" w:hAnsi="Arial" w:cs="Arial"/>
          <w:b/>
          <w:sz w:val="24"/>
        </w:rPr>
      </w:pPr>
    </w:p>
    <w:p w:rsidR="0080385B" w:rsidRPr="0080385B" w:rsidRDefault="0080385B" w:rsidP="0080385B">
      <w:pPr>
        <w:spacing w:after="0" w:line="360" w:lineRule="auto"/>
        <w:contextualSpacing/>
        <w:jc w:val="both"/>
        <w:rPr>
          <w:rFonts w:ascii="Arial" w:hAnsi="Arial" w:cs="Arial"/>
          <w:b/>
          <w:sz w:val="24"/>
        </w:rPr>
      </w:pPr>
      <w:r w:rsidRPr="0080385B">
        <w:rPr>
          <w:rFonts w:ascii="Arial" w:hAnsi="Arial" w:cs="Arial"/>
          <w:b/>
          <w:sz w:val="24"/>
        </w:rPr>
        <w:t>Análisis de la Auditoría Superior del Estado</w:t>
      </w:r>
    </w:p>
    <w:p w:rsidR="0080385B" w:rsidRDefault="0080385B" w:rsidP="0080385B">
      <w:pPr>
        <w:spacing w:after="0" w:line="360" w:lineRule="auto"/>
        <w:contextualSpacing/>
        <w:jc w:val="both"/>
        <w:rPr>
          <w:rFonts w:ascii="Arial" w:hAnsi="Arial" w:cs="Arial"/>
          <w:sz w:val="24"/>
        </w:rPr>
      </w:pPr>
    </w:p>
    <w:p w:rsidR="0080385B" w:rsidRDefault="0080385B" w:rsidP="0080385B">
      <w:pPr>
        <w:spacing w:after="0" w:line="360" w:lineRule="auto"/>
        <w:contextualSpacing/>
        <w:jc w:val="both"/>
        <w:rPr>
          <w:rFonts w:ascii="Arial" w:hAnsi="Arial" w:cs="Arial"/>
          <w:sz w:val="24"/>
        </w:rPr>
      </w:pPr>
      <w:r>
        <w:rPr>
          <w:rFonts w:ascii="Arial" w:hAnsi="Arial" w:cs="Arial"/>
          <w:sz w:val="24"/>
        </w:rPr>
        <w:t>La Auditoría determinó que esta observación se solvento parcialmente en virtud de que el personal de la misma recibió las</w:t>
      </w:r>
      <w:r w:rsidRPr="0080385B">
        <w:rPr>
          <w:rFonts w:ascii="Arial" w:hAnsi="Arial" w:cs="Arial"/>
          <w:sz w:val="24"/>
        </w:rPr>
        <w:t xml:space="preserve"> copias fotostáticas simples de memorándum ME-ING-1088-16 de fecha 19 de septiembre de 2016 mediante el cual el Director de Ingenier</w:t>
      </w:r>
      <w:r>
        <w:rPr>
          <w:rFonts w:ascii="Arial" w:hAnsi="Arial" w:cs="Arial"/>
          <w:sz w:val="24"/>
        </w:rPr>
        <w:t>ía del Ente Público, le comunicó</w:t>
      </w:r>
      <w:r w:rsidRPr="0080385B">
        <w:rPr>
          <w:rFonts w:ascii="Arial" w:hAnsi="Arial" w:cs="Arial"/>
          <w:sz w:val="24"/>
        </w:rPr>
        <w:t xml:space="preserve"> al Gerente de Tesorería de la devolución del importe observado por la cantidad de $2,691,087; de escrito de fecha 19 de septiembre de 2016 mediante el</w:t>
      </w:r>
      <w:r>
        <w:rPr>
          <w:rFonts w:ascii="Arial" w:hAnsi="Arial" w:cs="Arial"/>
          <w:sz w:val="24"/>
        </w:rPr>
        <w:t xml:space="preserve"> cual el contratista le respondió</w:t>
      </w:r>
      <w:r w:rsidRPr="0080385B">
        <w:rPr>
          <w:rFonts w:ascii="Arial" w:hAnsi="Arial" w:cs="Arial"/>
          <w:sz w:val="24"/>
        </w:rPr>
        <w:t xml:space="preserve"> al Director General del Ente Público que en base a lo acordado, confirma la devolución por el importe observado; de recibo de ingreso con folio 104724 de fecha 20 de septiembre de 2016, por un importe de $6,088,644; así como de copias fotostáticas certificadas de Minuta de fecha del 13 de septiembre de 2016 donde el representante legal del contratista se compromete a liquidar al Ente Público la cantidad observada; y de ficha de depósito con folio electrónico 1909201610573110300390958 por el importe aludido, documentación que comprueba el reintegro del importe observado, por lo que se solventa el carác</w:t>
      </w:r>
      <w:r>
        <w:rPr>
          <w:rFonts w:ascii="Arial" w:hAnsi="Arial" w:cs="Arial"/>
          <w:sz w:val="24"/>
        </w:rPr>
        <w:t>ter económico de la observación.</w:t>
      </w:r>
    </w:p>
    <w:p w:rsidR="0080385B" w:rsidRPr="0080385B" w:rsidRDefault="0080385B" w:rsidP="0080385B">
      <w:pPr>
        <w:spacing w:after="0" w:line="360" w:lineRule="auto"/>
        <w:contextualSpacing/>
        <w:jc w:val="both"/>
        <w:rPr>
          <w:rFonts w:ascii="Arial" w:hAnsi="Arial" w:cs="Arial"/>
          <w:b/>
          <w:sz w:val="24"/>
        </w:rPr>
      </w:pPr>
      <w:r w:rsidRPr="0080385B">
        <w:rPr>
          <w:rFonts w:ascii="Arial" w:hAnsi="Arial" w:cs="Arial"/>
          <w:b/>
          <w:sz w:val="24"/>
        </w:rPr>
        <w:t>Acción(es) o recomendación(es) emitida(s)</w:t>
      </w:r>
    </w:p>
    <w:p w:rsidR="0080385B" w:rsidRPr="0080385B" w:rsidRDefault="0080385B" w:rsidP="0080385B">
      <w:pPr>
        <w:spacing w:after="0" w:line="360" w:lineRule="auto"/>
        <w:contextualSpacing/>
        <w:jc w:val="both"/>
        <w:rPr>
          <w:rFonts w:ascii="Arial" w:hAnsi="Arial" w:cs="Arial"/>
          <w:i/>
          <w:sz w:val="24"/>
        </w:rPr>
      </w:pPr>
      <w:r w:rsidRPr="0080385B">
        <w:rPr>
          <w:rFonts w:ascii="Arial" w:hAnsi="Arial" w:cs="Arial"/>
          <w:i/>
          <w:sz w:val="24"/>
        </w:rPr>
        <w:t>Promoción de Fincamiento de Responsabilidad Administrativa.</w:t>
      </w:r>
    </w:p>
    <w:p w:rsidR="0080385B" w:rsidRPr="0080385B" w:rsidRDefault="0080385B" w:rsidP="0080385B">
      <w:pPr>
        <w:spacing w:after="0" w:line="360" w:lineRule="auto"/>
        <w:contextualSpacing/>
        <w:jc w:val="both"/>
        <w:rPr>
          <w:rFonts w:ascii="Arial" w:hAnsi="Arial" w:cs="Arial"/>
          <w:i/>
          <w:sz w:val="24"/>
        </w:rPr>
      </w:pPr>
      <w:r w:rsidRPr="0080385B">
        <w:rPr>
          <w:rFonts w:ascii="Arial" w:hAnsi="Arial" w:cs="Arial"/>
          <w:i/>
          <w:sz w:val="24"/>
        </w:rPr>
        <w:lastRenderedPageBreak/>
        <w:t>Recomendaciones en Relación a la Gestión o Control Interno.</w:t>
      </w:r>
    </w:p>
    <w:p w:rsidR="0080385B" w:rsidRDefault="0080385B" w:rsidP="0080385B">
      <w:pPr>
        <w:spacing w:after="0" w:line="360" w:lineRule="auto"/>
        <w:contextualSpacing/>
        <w:jc w:val="both"/>
        <w:rPr>
          <w:rFonts w:ascii="Arial" w:hAnsi="Arial" w:cs="Arial"/>
          <w:sz w:val="24"/>
        </w:rPr>
      </w:pPr>
    </w:p>
    <w:p w:rsidR="00356939" w:rsidRDefault="0080385B" w:rsidP="008A6AA5">
      <w:pPr>
        <w:spacing w:after="0" w:line="360" w:lineRule="auto"/>
        <w:contextualSpacing/>
        <w:jc w:val="both"/>
        <w:rPr>
          <w:rFonts w:ascii="Arial" w:hAnsi="Arial" w:cs="Arial"/>
          <w:sz w:val="24"/>
        </w:rPr>
      </w:pPr>
      <w:r>
        <w:rPr>
          <w:rFonts w:ascii="Arial" w:hAnsi="Arial" w:cs="Arial"/>
          <w:sz w:val="24"/>
        </w:rPr>
        <w:t xml:space="preserve">67. </w:t>
      </w:r>
      <w:r w:rsidRPr="0080385B">
        <w:rPr>
          <w:rFonts w:ascii="Arial" w:hAnsi="Arial" w:cs="Arial"/>
          <w:sz w:val="24"/>
        </w:rPr>
        <w:t>En la revisión del expediente, se detectó que mediante finiquito sin fecha firmado entre el Ente Público y el contratista, se establece que este último debe regresar un importe de $2,928,929 más el Impuesto al Valor Agregado, por concepto de estimación deductiva, lo cual se robustece mediante memorándum ME-ING/GS/JS-2-16 emitido por el Jefe de Supervisión de Obras de Infraestructura con fecha del 25 de enero de 2016, mediante el cual solicita al Coordinador Jurídico y Transparencia del Ente Público, su intervención para recuperar dicho importe, debido a conceptos de obra pagados y no ejecutados por parte del contratista que ascienden a un importe de $3,396,826 (I.V.A. incluido), no localizando en el expediente de obra el reintegro del importe que corresponda.</w:t>
      </w:r>
    </w:p>
    <w:p w:rsidR="0080385B" w:rsidRDefault="0080385B" w:rsidP="0080385B">
      <w:pPr>
        <w:spacing w:after="0" w:line="360" w:lineRule="auto"/>
        <w:contextualSpacing/>
        <w:jc w:val="both"/>
        <w:rPr>
          <w:rFonts w:ascii="Arial" w:hAnsi="Arial" w:cs="Arial"/>
          <w:sz w:val="24"/>
        </w:rPr>
      </w:pPr>
    </w:p>
    <w:p w:rsidR="0080385B" w:rsidRPr="0080385B" w:rsidRDefault="0080385B" w:rsidP="0080385B">
      <w:pPr>
        <w:spacing w:after="0" w:line="360" w:lineRule="auto"/>
        <w:contextualSpacing/>
        <w:jc w:val="both"/>
        <w:rPr>
          <w:rFonts w:ascii="Arial" w:hAnsi="Arial" w:cs="Arial"/>
          <w:b/>
          <w:sz w:val="24"/>
        </w:rPr>
      </w:pPr>
      <w:r w:rsidRPr="0080385B">
        <w:rPr>
          <w:rFonts w:ascii="Arial" w:hAnsi="Arial" w:cs="Arial"/>
          <w:b/>
          <w:sz w:val="24"/>
        </w:rPr>
        <w:t>Análisis de la Auditoría Superior del Estado</w:t>
      </w:r>
    </w:p>
    <w:p w:rsidR="0080385B" w:rsidRDefault="0080385B" w:rsidP="0080385B">
      <w:pPr>
        <w:spacing w:after="0" w:line="360" w:lineRule="auto"/>
        <w:contextualSpacing/>
        <w:jc w:val="both"/>
        <w:rPr>
          <w:rFonts w:ascii="Arial" w:hAnsi="Arial" w:cs="Arial"/>
          <w:sz w:val="24"/>
        </w:rPr>
      </w:pPr>
    </w:p>
    <w:p w:rsidR="0080385B" w:rsidRDefault="0080385B" w:rsidP="0080385B">
      <w:pPr>
        <w:spacing w:after="0" w:line="360" w:lineRule="auto"/>
        <w:contextualSpacing/>
        <w:jc w:val="both"/>
        <w:rPr>
          <w:rFonts w:ascii="Arial" w:hAnsi="Arial" w:cs="Arial"/>
          <w:sz w:val="24"/>
        </w:rPr>
      </w:pPr>
      <w:r>
        <w:rPr>
          <w:rFonts w:ascii="Arial" w:hAnsi="Arial" w:cs="Arial"/>
          <w:sz w:val="24"/>
        </w:rPr>
        <w:t>La Auditoría determinó que esta observación se solvento parcialmente en virtud de que el personal de la misma recibió las</w:t>
      </w:r>
      <w:r w:rsidRPr="0080385B">
        <w:rPr>
          <w:rFonts w:ascii="Arial" w:hAnsi="Arial" w:cs="Arial"/>
          <w:sz w:val="24"/>
        </w:rPr>
        <w:t xml:space="preserve"> copias fotostáticas simples de</w:t>
      </w:r>
      <w:r>
        <w:rPr>
          <w:rFonts w:ascii="Arial" w:hAnsi="Arial" w:cs="Arial"/>
          <w:sz w:val="24"/>
        </w:rPr>
        <w:t>l</w:t>
      </w:r>
      <w:r w:rsidRPr="0080385B">
        <w:rPr>
          <w:rFonts w:ascii="Arial" w:hAnsi="Arial" w:cs="Arial"/>
          <w:sz w:val="24"/>
        </w:rPr>
        <w:t xml:space="preserve"> memorándum ME-ING-1088-16 de fecha 19 de septiembre de 2016, mediante el cual el Director de Ingeniería del Ente Públ</w:t>
      </w:r>
      <w:r>
        <w:rPr>
          <w:rFonts w:ascii="Arial" w:hAnsi="Arial" w:cs="Arial"/>
          <w:sz w:val="24"/>
        </w:rPr>
        <w:t>ico, le comunicó</w:t>
      </w:r>
      <w:r w:rsidRPr="0080385B">
        <w:rPr>
          <w:rFonts w:ascii="Arial" w:hAnsi="Arial" w:cs="Arial"/>
          <w:sz w:val="24"/>
        </w:rPr>
        <w:t xml:space="preserve"> al Gerente de Tesorería de la devolución del importe observado por la cantidad de $3,396,826; de escrito de fecha 19 de septiembre de 2016, mediante el</w:t>
      </w:r>
      <w:r>
        <w:rPr>
          <w:rFonts w:ascii="Arial" w:hAnsi="Arial" w:cs="Arial"/>
          <w:sz w:val="24"/>
        </w:rPr>
        <w:t xml:space="preserve"> cual el contratista le respondió</w:t>
      </w:r>
      <w:r w:rsidRPr="0080385B">
        <w:rPr>
          <w:rFonts w:ascii="Arial" w:hAnsi="Arial" w:cs="Arial"/>
          <w:sz w:val="24"/>
        </w:rPr>
        <w:t xml:space="preserve"> al Director General del Ente Público que en base a lo acordado, confirma la devolución por el importe observado; de recibo de ingreso con folio 104724 de fecha 20 de septiembre de 2016, por un importe </w:t>
      </w:r>
      <w:r w:rsidRPr="0080385B">
        <w:rPr>
          <w:rFonts w:ascii="Arial" w:hAnsi="Arial" w:cs="Arial"/>
          <w:sz w:val="24"/>
        </w:rPr>
        <w:lastRenderedPageBreak/>
        <w:t>de $6,088,644; así como de copias fotostáticas certificadas de Minuta de fecha del 13 de septiembre de 2016 donde el representante legal del contratista se compromete a liquidar al Ente Público la cantidad observada; y de ficha de depósito con folio electrónico 1909201610573110300390958 por el importe aludido, documentación que comprueba el reintegro del importe observado, por lo que se solventa el caráct</w:t>
      </w:r>
      <w:r>
        <w:rPr>
          <w:rFonts w:ascii="Arial" w:hAnsi="Arial" w:cs="Arial"/>
          <w:sz w:val="24"/>
        </w:rPr>
        <w:t>er económico de la observación.</w:t>
      </w:r>
    </w:p>
    <w:p w:rsidR="0080385B" w:rsidRDefault="0080385B" w:rsidP="0080385B">
      <w:pPr>
        <w:spacing w:after="0" w:line="360" w:lineRule="auto"/>
        <w:contextualSpacing/>
        <w:jc w:val="both"/>
        <w:rPr>
          <w:rFonts w:ascii="Arial" w:hAnsi="Arial" w:cs="Arial"/>
          <w:sz w:val="24"/>
        </w:rPr>
      </w:pPr>
    </w:p>
    <w:p w:rsidR="0080385B" w:rsidRPr="0080385B" w:rsidRDefault="0080385B" w:rsidP="0080385B">
      <w:pPr>
        <w:spacing w:after="0" w:line="360" w:lineRule="auto"/>
        <w:contextualSpacing/>
        <w:jc w:val="both"/>
        <w:rPr>
          <w:rFonts w:ascii="Arial" w:hAnsi="Arial" w:cs="Arial"/>
          <w:b/>
          <w:sz w:val="24"/>
        </w:rPr>
      </w:pPr>
      <w:r w:rsidRPr="0080385B">
        <w:rPr>
          <w:rFonts w:ascii="Arial" w:hAnsi="Arial" w:cs="Arial"/>
          <w:b/>
          <w:sz w:val="24"/>
        </w:rPr>
        <w:t>Acción(es) o recomendación(es) emitida(s)</w:t>
      </w:r>
    </w:p>
    <w:p w:rsidR="0080385B" w:rsidRPr="0080385B" w:rsidRDefault="0080385B" w:rsidP="0080385B">
      <w:pPr>
        <w:spacing w:after="0" w:line="360" w:lineRule="auto"/>
        <w:contextualSpacing/>
        <w:jc w:val="both"/>
        <w:rPr>
          <w:rFonts w:ascii="Arial" w:hAnsi="Arial" w:cs="Arial"/>
          <w:i/>
          <w:sz w:val="24"/>
        </w:rPr>
      </w:pPr>
      <w:r w:rsidRPr="0080385B">
        <w:rPr>
          <w:rFonts w:ascii="Arial" w:hAnsi="Arial" w:cs="Arial"/>
          <w:i/>
          <w:sz w:val="24"/>
        </w:rPr>
        <w:t>Promoción de Fincamiento de Responsabilidad Administrativa.</w:t>
      </w:r>
    </w:p>
    <w:p w:rsidR="0080385B" w:rsidRPr="0080385B" w:rsidRDefault="0080385B" w:rsidP="0080385B">
      <w:pPr>
        <w:spacing w:after="0" w:line="360" w:lineRule="auto"/>
        <w:contextualSpacing/>
        <w:jc w:val="both"/>
        <w:rPr>
          <w:rFonts w:ascii="Arial" w:hAnsi="Arial" w:cs="Arial"/>
          <w:i/>
          <w:sz w:val="24"/>
        </w:rPr>
      </w:pPr>
      <w:r w:rsidRPr="0080385B">
        <w:rPr>
          <w:rFonts w:ascii="Arial" w:hAnsi="Arial" w:cs="Arial"/>
          <w:i/>
          <w:sz w:val="24"/>
        </w:rPr>
        <w:t>Recomendaciones en Relación a la Gestión o Control Interno.</w:t>
      </w:r>
    </w:p>
    <w:p w:rsidR="0080385B" w:rsidRDefault="0080385B" w:rsidP="008A6AA5">
      <w:pPr>
        <w:spacing w:after="0" w:line="360" w:lineRule="auto"/>
        <w:contextualSpacing/>
        <w:jc w:val="both"/>
        <w:rPr>
          <w:rFonts w:ascii="Arial" w:hAnsi="Arial" w:cs="Arial"/>
          <w:sz w:val="24"/>
        </w:rPr>
      </w:pPr>
    </w:p>
    <w:p w:rsidR="00674CD1" w:rsidRDefault="00674CD1" w:rsidP="00674CD1">
      <w:pPr>
        <w:spacing w:after="0" w:line="360" w:lineRule="auto"/>
        <w:contextualSpacing/>
        <w:jc w:val="both"/>
        <w:rPr>
          <w:rFonts w:ascii="Arial" w:hAnsi="Arial" w:cs="Arial"/>
          <w:b/>
          <w:sz w:val="24"/>
        </w:rPr>
      </w:pPr>
    </w:p>
    <w:p w:rsidR="00674CD1" w:rsidRPr="00B67BEE" w:rsidRDefault="00674CD1" w:rsidP="00674CD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674CD1" w:rsidRPr="00B67BEE" w:rsidRDefault="00674CD1" w:rsidP="00674CD1">
      <w:pPr>
        <w:spacing w:after="0"/>
        <w:rPr>
          <w:rFonts w:ascii="Arial" w:hAnsi="Arial" w:cs="Arial"/>
          <w:b/>
          <w:sz w:val="24"/>
        </w:rPr>
      </w:pPr>
    </w:p>
    <w:p w:rsidR="00674CD1" w:rsidRDefault="00B84BBF" w:rsidP="00B84BBF">
      <w:pPr>
        <w:autoSpaceDE w:val="0"/>
        <w:autoSpaceDN w:val="0"/>
        <w:adjustRightInd w:val="0"/>
        <w:spacing w:line="360" w:lineRule="auto"/>
        <w:jc w:val="both"/>
        <w:rPr>
          <w:rFonts w:ascii="Arial" w:hAnsi="Arial" w:cs="Arial"/>
          <w:sz w:val="24"/>
        </w:rPr>
      </w:pPr>
      <w:r>
        <w:rPr>
          <w:rFonts w:ascii="Arial" w:hAnsi="Arial" w:cs="Arial"/>
          <w:sz w:val="24"/>
        </w:rPr>
        <w:tab/>
      </w:r>
      <w:r w:rsidR="00674CD1">
        <w:rPr>
          <w:rFonts w:ascii="Arial" w:hAnsi="Arial" w:cs="Arial"/>
          <w:sz w:val="24"/>
        </w:rPr>
        <w:t xml:space="preserve">En este apartado del Informe de Resultados, la Auditoría nos informa que </w:t>
      </w:r>
      <w:r>
        <w:rPr>
          <w:rFonts w:ascii="Arial" w:hAnsi="Arial" w:cs="Arial"/>
          <w:sz w:val="24"/>
        </w:rPr>
        <w:t>no se recibieron solicitudes por parte de este</w:t>
      </w:r>
      <w:r w:rsidR="00674CD1">
        <w:rPr>
          <w:rFonts w:ascii="Arial" w:hAnsi="Arial" w:cs="Arial"/>
          <w:sz w:val="24"/>
        </w:rPr>
        <w:t xml:space="preserve"> Congreso </w:t>
      </w:r>
      <w:r w:rsidR="00674CD1" w:rsidRPr="002C70BB">
        <w:rPr>
          <w:rFonts w:ascii="Arial" w:hAnsi="Arial" w:cs="Arial"/>
          <w:sz w:val="24"/>
        </w:rPr>
        <w:t>relacionadas con la Cuenta P</w:t>
      </w:r>
      <w:r>
        <w:rPr>
          <w:rFonts w:ascii="Arial" w:hAnsi="Arial" w:cs="Arial"/>
          <w:sz w:val="24"/>
        </w:rPr>
        <w:t>ública cuya revisión se informa en el presente dictamen.</w:t>
      </w:r>
    </w:p>
    <w:p w:rsidR="00B84BBF" w:rsidRPr="00F64E67" w:rsidRDefault="00B84BBF" w:rsidP="00B84BBF">
      <w:pPr>
        <w:autoSpaceDE w:val="0"/>
        <w:autoSpaceDN w:val="0"/>
        <w:adjustRightInd w:val="0"/>
        <w:spacing w:line="360" w:lineRule="auto"/>
        <w:jc w:val="both"/>
        <w:rPr>
          <w:rFonts w:ascii="Arial" w:hAnsi="Arial" w:cs="Arial"/>
          <w:sz w:val="24"/>
        </w:rPr>
      </w:pPr>
    </w:p>
    <w:p w:rsidR="00674CD1" w:rsidRPr="00B67BEE" w:rsidRDefault="00674CD1" w:rsidP="00674CD1">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674CD1" w:rsidRPr="00B67BEE" w:rsidRDefault="00674CD1" w:rsidP="00674CD1">
      <w:pPr>
        <w:spacing w:after="0"/>
        <w:rPr>
          <w:rFonts w:ascii="Arial" w:hAnsi="Arial" w:cs="Arial"/>
          <w:b/>
          <w:bCs/>
          <w:sz w:val="24"/>
        </w:rPr>
      </w:pPr>
    </w:p>
    <w:p w:rsidR="00674CD1" w:rsidRPr="00B67BEE" w:rsidRDefault="00674CD1" w:rsidP="00674CD1">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674CD1" w:rsidRPr="00B67BEE" w:rsidRDefault="00674CD1" w:rsidP="00674CD1">
      <w:pPr>
        <w:spacing w:after="0"/>
        <w:jc w:val="both"/>
        <w:rPr>
          <w:rFonts w:ascii="Arial" w:hAnsi="Arial" w:cs="Arial"/>
          <w:bCs/>
          <w:sz w:val="24"/>
        </w:rPr>
      </w:pPr>
    </w:p>
    <w:p w:rsidR="00674CD1" w:rsidRPr="00B67BEE" w:rsidRDefault="00674CD1" w:rsidP="00674CD1">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674CD1" w:rsidRDefault="00674CD1" w:rsidP="00674CD1">
      <w:pPr>
        <w:spacing w:after="0"/>
        <w:rPr>
          <w:rFonts w:ascii="Arial" w:hAnsi="Arial" w:cs="Arial"/>
          <w:bCs/>
          <w:sz w:val="24"/>
        </w:rPr>
      </w:pPr>
    </w:p>
    <w:p w:rsidR="00674CD1" w:rsidRDefault="00674CD1" w:rsidP="00674CD1">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 xml:space="preserve">En este apartado, la Auditoría nos presenta una síntesis de las acciones y recomendaciones que con motivo de la revisión de las Cuentas Públicas 2011, </w:t>
      </w:r>
      <w:r w:rsidR="00B84BBF">
        <w:rPr>
          <w:rFonts w:ascii="Arial" w:eastAsia="Times New Roman" w:hAnsi="Arial" w:cs="Arial"/>
          <w:bCs/>
          <w:sz w:val="24"/>
          <w:szCs w:val="24"/>
          <w:lang w:eastAsia="es-MX"/>
        </w:rPr>
        <w:t>2012, 2013 y 2014 y</w:t>
      </w:r>
      <w:r>
        <w:rPr>
          <w:rFonts w:ascii="Arial" w:eastAsia="Times New Roman" w:hAnsi="Arial" w:cs="Arial"/>
          <w:bCs/>
          <w:sz w:val="24"/>
          <w:szCs w:val="24"/>
          <w:lang w:eastAsia="es-MX"/>
        </w:rPr>
        <w:t xml:space="preserve"> se ejercieron o promovieron por nuestro Órgano auxiliar de Fiscalización.</w:t>
      </w:r>
    </w:p>
    <w:p w:rsidR="00674CD1" w:rsidRDefault="00674CD1" w:rsidP="00674CD1">
      <w:pPr>
        <w:spacing w:after="0" w:line="360" w:lineRule="auto"/>
        <w:ind w:firstLine="709"/>
        <w:jc w:val="both"/>
        <w:rPr>
          <w:rFonts w:ascii="Arial" w:eastAsia="Times New Roman" w:hAnsi="Arial" w:cs="Arial"/>
          <w:bCs/>
          <w:sz w:val="24"/>
          <w:szCs w:val="24"/>
          <w:lang w:eastAsia="es-MX"/>
        </w:rPr>
      </w:pPr>
    </w:p>
    <w:p w:rsidR="00AC6A20" w:rsidRDefault="00674CD1" w:rsidP="00674CD1">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Al respecto, la Auditoría nos indica que </w:t>
      </w:r>
      <w:r w:rsidR="00AC6A20">
        <w:rPr>
          <w:rFonts w:ascii="Arial" w:eastAsia="Times New Roman" w:hAnsi="Arial" w:cs="Arial"/>
          <w:bCs/>
          <w:sz w:val="24"/>
          <w:szCs w:val="24"/>
          <w:lang w:eastAsia="es-MX"/>
        </w:rPr>
        <w:t>para el ejercicio fiscal 2011 existen dos acciones con pliegos presuntivos de responsabilidades, las cuales se encuentran pendientes de trámite.</w:t>
      </w:r>
    </w:p>
    <w:p w:rsidR="00AC6A20" w:rsidRDefault="00AC6A20" w:rsidP="00674CD1">
      <w:pPr>
        <w:spacing w:after="0" w:line="360" w:lineRule="auto"/>
        <w:ind w:firstLine="709"/>
        <w:jc w:val="both"/>
        <w:rPr>
          <w:rFonts w:ascii="Arial" w:eastAsia="Times New Roman" w:hAnsi="Arial" w:cs="Arial"/>
          <w:bCs/>
          <w:sz w:val="24"/>
          <w:szCs w:val="24"/>
          <w:lang w:eastAsia="es-MX"/>
        </w:rPr>
      </w:pPr>
    </w:p>
    <w:p w:rsidR="00674CD1" w:rsidRDefault="00AC6A20" w:rsidP="00674CD1">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En lo que respecta al ejercicio 2014, existen dos observaciones con promoción del fincamiento de responsabilidad administrativa las cuales una se encuentra en proceso de investigación, mientras que la otra se informa que se encuentra en trámite el dictamen técnico.</w:t>
      </w:r>
    </w:p>
    <w:p w:rsidR="00674CD1" w:rsidRDefault="00674CD1" w:rsidP="00674CD1">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 xml:space="preserve">tar el resolutivo que se propuesto en la parte resolutiva del presente </w:t>
      </w:r>
      <w:r>
        <w:rPr>
          <w:rFonts w:ascii="Arial" w:hAnsi="Arial" w:cs="Arial"/>
          <w:sz w:val="24"/>
        </w:rPr>
        <w:lastRenderedPageBreak/>
        <w:t>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w:t>
      </w:r>
      <w:r w:rsidRPr="006C36DE">
        <w:rPr>
          <w:rFonts w:ascii="Arial" w:hAnsi="Arial" w:cs="Arial"/>
          <w:sz w:val="24"/>
        </w:rPr>
        <w:t xml:space="preserve"> siguientes:</w:t>
      </w:r>
    </w:p>
    <w:p w:rsidR="00674CD1" w:rsidRDefault="00674CD1" w:rsidP="00674CD1">
      <w:pPr>
        <w:shd w:val="clear" w:color="auto" w:fill="FFFFFF"/>
        <w:spacing w:after="324"/>
        <w:jc w:val="both"/>
        <w:rPr>
          <w:rFonts w:ascii="Arial" w:hAnsi="Arial" w:cs="Arial"/>
          <w:b/>
          <w:bCs/>
          <w:sz w:val="24"/>
          <w:szCs w:val="24"/>
        </w:rPr>
      </w:pPr>
    </w:p>
    <w:p w:rsidR="00674CD1" w:rsidRDefault="00674CD1" w:rsidP="00674CD1">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674CD1" w:rsidRPr="00295C16" w:rsidRDefault="00674CD1" w:rsidP="00674CD1">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674CD1" w:rsidRPr="00295C16" w:rsidRDefault="00674CD1" w:rsidP="00674CD1">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674CD1" w:rsidRDefault="00674CD1" w:rsidP="00674CD1">
      <w:pPr>
        <w:spacing w:line="360" w:lineRule="auto"/>
        <w:ind w:firstLine="708"/>
        <w:jc w:val="both"/>
        <w:rPr>
          <w:rFonts w:ascii="Arial" w:hAnsi="Arial" w:cs="Arial"/>
          <w:bCs/>
          <w:sz w:val="24"/>
          <w:szCs w:val="24"/>
        </w:rPr>
      </w:pPr>
      <w:r w:rsidRPr="000C15ED">
        <w:rPr>
          <w:rFonts w:ascii="Arial" w:hAnsi="Arial" w:cs="Arial"/>
          <w:bCs/>
          <w:sz w:val="24"/>
          <w:szCs w:val="24"/>
        </w:rPr>
        <w:t xml:space="preserve">Constatamos que el Informe de en cuestión 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0C15ED">
        <w:rPr>
          <w:rFonts w:ascii="Arial" w:hAnsi="Arial" w:cs="Arial"/>
          <w:bCs/>
          <w:sz w:val="24"/>
          <w:szCs w:val="24"/>
        </w:rPr>
        <w:t>fiscalizado</w:t>
      </w:r>
      <w:proofErr w:type="spellEnd"/>
      <w:r w:rsidRPr="000C15ED">
        <w:rPr>
          <w:rFonts w:ascii="Arial" w:hAnsi="Arial" w:cs="Arial"/>
          <w:bCs/>
          <w:sz w:val="24"/>
          <w:szCs w:val="24"/>
        </w:rPr>
        <w:t xml:space="preserve"> se ajustó a los criterios señalados en las Leyes, presupuestos y demás disposiciones aplicables, así como al cumplimiento de los objetivos generales y metas de los programas y </w:t>
      </w:r>
      <w:r w:rsidRPr="000C15ED">
        <w:rPr>
          <w:rFonts w:ascii="Arial" w:hAnsi="Arial" w:cs="Arial"/>
          <w:bCs/>
          <w:sz w:val="24"/>
          <w:szCs w:val="24"/>
        </w:rPr>
        <w:lastRenderedPageBreak/>
        <w:t>subprogramas aprobados, salvo lo mencionado en el apartado V del Informe del Resultado.</w:t>
      </w:r>
    </w:p>
    <w:p w:rsidR="00B51161" w:rsidRDefault="00B51161" w:rsidP="00674CD1">
      <w:pPr>
        <w:spacing w:line="360" w:lineRule="auto"/>
        <w:ind w:firstLine="708"/>
        <w:jc w:val="both"/>
        <w:rPr>
          <w:rFonts w:ascii="Arial" w:hAnsi="Arial" w:cs="Arial"/>
          <w:bCs/>
          <w:sz w:val="24"/>
          <w:szCs w:val="24"/>
        </w:rPr>
      </w:pPr>
    </w:p>
    <w:p w:rsidR="00B51161" w:rsidRDefault="00B51161" w:rsidP="00B51161">
      <w:pPr>
        <w:autoSpaceDE w:val="0"/>
        <w:autoSpaceDN w:val="0"/>
        <w:adjustRightInd w:val="0"/>
        <w:spacing w:after="0"/>
        <w:ind w:firstLine="709"/>
        <w:jc w:val="both"/>
        <w:rPr>
          <w:rFonts w:ascii="Arial" w:hAnsi="Arial" w:cs="Arial"/>
          <w:bCs/>
          <w:sz w:val="24"/>
          <w:szCs w:val="24"/>
        </w:rPr>
      </w:pPr>
      <w:r w:rsidRPr="00326CE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r>
        <w:rPr>
          <w:rFonts w:ascii="Arial" w:hAnsi="Arial" w:cs="Arial"/>
          <w:bCs/>
          <w:sz w:val="24"/>
          <w:szCs w:val="24"/>
        </w:rPr>
        <w:t xml:space="preserve"> </w:t>
      </w:r>
      <w:r>
        <w:rPr>
          <w:rFonts w:ascii="Arial" w:hAnsi="Arial" w:cs="Arial"/>
          <w:sz w:val="24"/>
          <w:szCs w:val="24"/>
          <w:lang w:eastAsia="es-ES"/>
        </w:rPr>
        <w:t>en todos los aspectos importantes, en relación con dichos Estados Financieros, excepto por el siguiente comentario:</w:t>
      </w:r>
    </w:p>
    <w:p w:rsidR="001264CC" w:rsidRDefault="001264CC" w:rsidP="001264CC">
      <w:pPr>
        <w:spacing w:after="0" w:line="360" w:lineRule="auto"/>
        <w:ind w:firstLine="708"/>
        <w:jc w:val="both"/>
        <w:rPr>
          <w:rFonts w:ascii="Arial" w:hAnsi="Arial" w:cs="Arial"/>
          <w:bCs/>
          <w:sz w:val="24"/>
          <w:szCs w:val="24"/>
        </w:rPr>
      </w:pPr>
    </w:p>
    <w:p w:rsidR="00B51161" w:rsidRDefault="00B51161" w:rsidP="00B51161">
      <w:pPr>
        <w:spacing w:after="0" w:line="240" w:lineRule="auto"/>
        <w:ind w:left="720" w:right="893"/>
        <w:jc w:val="both"/>
        <w:rPr>
          <w:rFonts w:ascii="Arial" w:hAnsi="Arial" w:cs="Arial"/>
          <w:bCs/>
          <w:i/>
          <w:szCs w:val="24"/>
        </w:rPr>
      </w:pPr>
      <w:r>
        <w:rPr>
          <w:rFonts w:ascii="Arial" w:hAnsi="Arial" w:cs="Arial"/>
          <w:bCs/>
          <w:i/>
          <w:szCs w:val="24"/>
        </w:rPr>
        <w:t>“</w:t>
      </w:r>
      <w:r w:rsidRPr="00B51161">
        <w:rPr>
          <w:rFonts w:ascii="Arial" w:hAnsi="Arial" w:cs="Arial"/>
          <w:bCs/>
          <w:i/>
          <w:szCs w:val="24"/>
        </w:rPr>
        <w:t>En el presente ejercicio la Institución no incrementó la estimación para cuentas incobrables, al 31 de diciembre de 2015 se tiene una insuficiencia en dicha estimación por $635</w:t>
      </w:r>
      <w:proofErr w:type="gramStart"/>
      <w:r w:rsidRPr="00B51161">
        <w:rPr>
          <w:rFonts w:ascii="Arial" w:hAnsi="Arial" w:cs="Arial"/>
          <w:bCs/>
          <w:i/>
          <w:szCs w:val="24"/>
        </w:rPr>
        <w:t>,055,067</w:t>
      </w:r>
      <w:proofErr w:type="gramEnd"/>
      <w:r w:rsidRPr="00B51161">
        <w:rPr>
          <w:rFonts w:ascii="Arial" w:hAnsi="Arial" w:cs="Arial"/>
          <w:bCs/>
          <w:i/>
          <w:szCs w:val="24"/>
        </w:rPr>
        <w:t>.</w:t>
      </w:r>
    </w:p>
    <w:p w:rsidR="00B51161" w:rsidRPr="00B51161" w:rsidRDefault="00B51161" w:rsidP="00B51161">
      <w:pPr>
        <w:spacing w:after="0" w:line="240" w:lineRule="auto"/>
        <w:ind w:left="720" w:right="893"/>
        <w:jc w:val="both"/>
        <w:rPr>
          <w:rFonts w:ascii="Arial" w:hAnsi="Arial" w:cs="Arial"/>
          <w:bCs/>
          <w:i/>
          <w:szCs w:val="24"/>
        </w:rPr>
      </w:pPr>
    </w:p>
    <w:p w:rsidR="00B51161" w:rsidRPr="00B51161" w:rsidRDefault="00B51161" w:rsidP="00B51161">
      <w:pPr>
        <w:spacing w:after="0" w:line="240" w:lineRule="auto"/>
        <w:ind w:left="720" w:right="893"/>
        <w:jc w:val="both"/>
        <w:rPr>
          <w:rFonts w:ascii="Arial" w:hAnsi="Arial" w:cs="Arial"/>
          <w:bCs/>
          <w:i/>
          <w:szCs w:val="24"/>
        </w:rPr>
      </w:pPr>
      <w:r w:rsidRPr="00B51161">
        <w:rPr>
          <w:rFonts w:ascii="Arial" w:hAnsi="Arial" w:cs="Arial"/>
          <w:bCs/>
          <w:i/>
          <w:szCs w:val="24"/>
        </w:rPr>
        <w:t>Al 31 de diciembre de 2015, existen construcciones en proceso por $5,063,482,337, cuya fecha de terminación no pudo ser precisada, en consecuencia, el gasto por depreciación reconocido podría ser mayor en caso de que las construcciones antes mencionadas estén siendo utilizadas en actividades operativas.</w:t>
      </w:r>
      <w:r>
        <w:rPr>
          <w:rFonts w:ascii="Arial" w:hAnsi="Arial" w:cs="Arial"/>
          <w:bCs/>
          <w:i/>
          <w:szCs w:val="24"/>
        </w:rPr>
        <w:t>”</w:t>
      </w:r>
    </w:p>
    <w:p w:rsidR="00B51161" w:rsidRDefault="00B51161" w:rsidP="001264CC">
      <w:pPr>
        <w:spacing w:after="0" w:line="360" w:lineRule="auto"/>
        <w:ind w:firstLine="708"/>
        <w:jc w:val="both"/>
        <w:rPr>
          <w:rFonts w:ascii="Arial" w:hAnsi="Arial" w:cs="Arial"/>
          <w:bCs/>
          <w:sz w:val="24"/>
          <w:szCs w:val="24"/>
        </w:rPr>
      </w:pPr>
    </w:p>
    <w:p w:rsidR="00B51161" w:rsidRDefault="00B51161" w:rsidP="001264CC">
      <w:pPr>
        <w:spacing w:after="0" w:line="360" w:lineRule="auto"/>
        <w:ind w:firstLine="708"/>
        <w:jc w:val="both"/>
        <w:rPr>
          <w:rFonts w:ascii="Arial" w:hAnsi="Arial" w:cs="Arial"/>
          <w:bCs/>
          <w:sz w:val="24"/>
          <w:szCs w:val="24"/>
        </w:rPr>
      </w:pPr>
    </w:p>
    <w:p w:rsidR="00674CD1" w:rsidRDefault="00674CD1" w:rsidP="001264CC">
      <w:pPr>
        <w:spacing w:after="0" w:line="360" w:lineRule="auto"/>
        <w:ind w:firstLine="708"/>
        <w:jc w:val="both"/>
        <w:rPr>
          <w:rFonts w:ascii="Arial" w:hAnsi="Arial" w:cs="Arial"/>
          <w:bCs/>
          <w:sz w:val="24"/>
          <w:szCs w:val="24"/>
        </w:rPr>
      </w:pPr>
      <w:r w:rsidRPr="00295C16">
        <w:rPr>
          <w:rFonts w:ascii="Arial" w:hAnsi="Arial" w:cs="Arial"/>
          <w:b/>
          <w:bCs/>
          <w:sz w:val="24"/>
          <w:szCs w:val="24"/>
        </w:rPr>
        <w:t xml:space="preserve">TERCERA: </w:t>
      </w:r>
      <w:r w:rsidRPr="00D468D7">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674CD1" w:rsidRPr="00D468D7" w:rsidRDefault="00674CD1" w:rsidP="00674CD1">
      <w:pPr>
        <w:spacing w:after="0" w:line="360" w:lineRule="auto"/>
        <w:ind w:firstLine="708"/>
        <w:jc w:val="both"/>
        <w:rPr>
          <w:rFonts w:ascii="Arial" w:hAnsi="Arial" w:cs="Arial"/>
          <w:bCs/>
          <w:sz w:val="24"/>
          <w:szCs w:val="24"/>
        </w:rPr>
      </w:pPr>
    </w:p>
    <w:p w:rsidR="00674CD1" w:rsidRPr="00D468D7" w:rsidRDefault="00674CD1" w:rsidP="00674CD1">
      <w:pPr>
        <w:spacing w:after="0" w:line="360" w:lineRule="auto"/>
        <w:ind w:firstLine="708"/>
        <w:jc w:val="both"/>
        <w:rPr>
          <w:rFonts w:ascii="Arial" w:hAnsi="Arial" w:cs="Arial"/>
          <w:bCs/>
          <w:sz w:val="24"/>
          <w:szCs w:val="24"/>
        </w:rPr>
      </w:pPr>
      <w:r w:rsidRPr="00D468D7">
        <w:rPr>
          <w:rFonts w:ascii="Arial" w:hAnsi="Arial" w:cs="Arial"/>
          <w:bCs/>
          <w:sz w:val="24"/>
          <w:szCs w:val="24"/>
        </w:rPr>
        <w:t xml:space="preserve">Al respecto, la Auditoría Superior revisó los argumentos establecidos por el titular del ente </w:t>
      </w:r>
      <w:proofErr w:type="spellStart"/>
      <w:r w:rsidRPr="00D468D7">
        <w:rPr>
          <w:rFonts w:ascii="Arial" w:hAnsi="Arial" w:cs="Arial"/>
          <w:bCs/>
          <w:sz w:val="24"/>
          <w:szCs w:val="24"/>
        </w:rPr>
        <w:t>fiscalizado</w:t>
      </w:r>
      <w:proofErr w:type="spellEnd"/>
      <w:r w:rsidRPr="00D468D7">
        <w:rPr>
          <w:rFonts w:ascii="Arial" w:hAnsi="Arial" w:cs="Arial"/>
          <w:bCs/>
          <w:sz w:val="24"/>
          <w:szCs w:val="24"/>
        </w:rPr>
        <w:t xml:space="preserve">, resolviendo sobre las mismas en términos se si </w:t>
      </w:r>
      <w:r w:rsidRPr="00D468D7">
        <w:rPr>
          <w:rFonts w:ascii="Arial" w:hAnsi="Arial" w:cs="Arial"/>
          <w:bCs/>
          <w:sz w:val="24"/>
          <w:szCs w:val="24"/>
        </w:rPr>
        <w:lastRenderedPageBreak/>
        <w:t xml:space="preserve">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674CD1" w:rsidRDefault="00674CD1" w:rsidP="00674CD1">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que en su caso </w:t>
      </w:r>
      <w:r w:rsidRPr="00975896">
        <w:rPr>
          <w:rFonts w:ascii="Arial" w:hAnsi="Arial" w:cs="Arial"/>
          <w:sz w:val="24"/>
          <w:szCs w:val="24"/>
        </w:rPr>
        <w:t xml:space="preserve"> el Congreso del Estado</w:t>
      </w:r>
      <w:r>
        <w:rPr>
          <w:rFonts w:ascii="Arial" w:hAnsi="Arial" w:cs="Arial"/>
          <w:sz w:val="24"/>
          <w:szCs w:val="24"/>
        </w:rPr>
        <w:t>, no se presentaron solicitudes por parte de este Congreso para ser atendidas por la Auditoría.</w:t>
      </w:r>
    </w:p>
    <w:p w:rsidR="00674CD1" w:rsidRPr="00975896" w:rsidRDefault="00674CD1" w:rsidP="00674CD1">
      <w:pPr>
        <w:spacing w:after="0" w:line="360" w:lineRule="auto"/>
        <w:ind w:firstLine="708"/>
        <w:jc w:val="both"/>
        <w:rPr>
          <w:rFonts w:ascii="Arial" w:hAnsi="Arial" w:cs="Arial"/>
          <w:sz w:val="24"/>
          <w:szCs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Pr>
          <w:rFonts w:ascii="Arial" w:hAnsi="Arial" w:cs="Arial"/>
          <w:sz w:val="24"/>
          <w:szCs w:val="24"/>
        </w:rPr>
        <w:t>Dentro del apartado VIII del Informe de Resultados se describe la s</w:t>
      </w:r>
      <w:r w:rsidRPr="00721B67">
        <w:rPr>
          <w:rFonts w:ascii="Arial" w:hAnsi="Arial" w:cs="Arial"/>
          <w:sz w:val="24"/>
          <w:szCs w:val="24"/>
        </w:rPr>
        <w:t>ituación que guardan las observaciones, recomendaciones y acciones promovidas, respecto de las Cuentas Públicas de ejercicios anteriores</w:t>
      </w:r>
      <w:r w:rsidR="00FC53B4">
        <w:rPr>
          <w:rFonts w:ascii="Arial" w:hAnsi="Arial" w:cs="Arial"/>
          <w:sz w:val="24"/>
          <w:szCs w:val="24"/>
        </w:rPr>
        <w:t>, en ese sentido se informa en la el apartado V del presente dictamen.</w:t>
      </w:r>
    </w:p>
    <w:p w:rsidR="00674CD1" w:rsidRDefault="00674CD1" w:rsidP="00674CD1">
      <w:pPr>
        <w:spacing w:after="0" w:line="360" w:lineRule="auto"/>
        <w:ind w:firstLine="708"/>
        <w:jc w:val="both"/>
        <w:rPr>
          <w:rFonts w:ascii="Arial" w:hAnsi="Arial" w:cs="Arial"/>
          <w:b/>
          <w:sz w:val="24"/>
          <w:szCs w:val="24"/>
        </w:rPr>
      </w:pPr>
    </w:p>
    <w:p w:rsidR="00674CD1" w:rsidRPr="00B91C08" w:rsidRDefault="00FC53B4" w:rsidP="00674CD1">
      <w:pPr>
        <w:spacing w:after="0" w:line="360" w:lineRule="auto"/>
        <w:ind w:firstLine="708"/>
        <w:jc w:val="both"/>
        <w:rPr>
          <w:rFonts w:ascii="Arial" w:hAnsi="Arial" w:cs="Arial"/>
          <w:b/>
          <w:sz w:val="24"/>
          <w:szCs w:val="24"/>
        </w:rPr>
      </w:pPr>
      <w:r>
        <w:rPr>
          <w:rFonts w:ascii="Arial" w:hAnsi="Arial" w:cs="Arial"/>
          <w:b/>
          <w:sz w:val="24"/>
          <w:szCs w:val="24"/>
        </w:rPr>
        <w:t>SEXTA</w:t>
      </w:r>
      <w:r w:rsidR="00674CD1" w:rsidRPr="007F779D">
        <w:rPr>
          <w:rFonts w:ascii="Arial" w:hAnsi="Arial" w:cs="Arial"/>
          <w:b/>
          <w:sz w:val="24"/>
          <w:szCs w:val="24"/>
        </w:rPr>
        <w:t>:</w:t>
      </w:r>
      <w:r w:rsidR="00674CD1" w:rsidRPr="00975896">
        <w:rPr>
          <w:rFonts w:ascii="Arial" w:hAnsi="Arial" w:cs="Arial"/>
          <w:sz w:val="24"/>
          <w:szCs w:val="24"/>
        </w:rPr>
        <w:t xml:space="preserve"> Ahora bien, queda por resolver sobre la aprobación o rechazo de la cuenta que nos ocupa, a cuyo efecto debemos considerar, en</w:t>
      </w:r>
      <w:r w:rsidR="00674CD1">
        <w:rPr>
          <w:rFonts w:ascii="Arial" w:hAnsi="Arial" w:cs="Arial"/>
          <w:sz w:val="24"/>
          <w:szCs w:val="24"/>
        </w:rPr>
        <w:t xml:space="preserve"> su caso, si las observaciones</w:t>
      </w:r>
      <w:r w:rsidR="00674CD1" w:rsidRPr="00975896">
        <w:rPr>
          <w:rFonts w:ascii="Arial" w:hAnsi="Arial" w:cs="Arial"/>
          <w:sz w:val="24"/>
          <w:szCs w:val="24"/>
        </w:rPr>
        <w:t xml:space="preserve"> detectadas durante la revisión rompen con la razonabilidad que exige el manejo, custodia y aplicación de los ingresos, egresos, fondos y en g</w:t>
      </w:r>
      <w:r w:rsidR="00674CD1">
        <w:rPr>
          <w:rFonts w:ascii="Arial" w:hAnsi="Arial" w:cs="Arial"/>
          <w:sz w:val="24"/>
          <w:szCs w:val="24"/>
        </w:rPr>
        <w:t>eneral de los recursos públicos ejercidos,</w:t>
      </w:r>
      <w:r w:rsidR="00674CD1" w:rsidRPr="00975896">
        <w:rPr>
          <w:rFonts w:ascii="Arial" w:hAnsi="Arial" w:cs="Arial"/>
          <w:sz w:val="24"/>
          <w:szCs w:val="24"/>
        </w:rPr>
        <w:t xml:space="preserve"> así como el cumplimiento de los programa</w:t>
      </w:r>
      <w:r w:rsidR="00674CD1">
        <w:rPr>
          <w:rFonts w:ascii="Arial" w:hAnsi="Arial" w:cs="Arial"/>
          <w:sz w:val="24"/>
          <w:szCs w:val="24"/>
        </w:rPr>
        <w:t>s propios de la Administración P</w:t>
      </w:r>
      <w:r w:rsidR="00674CD1" w:rsidRPr="00975896">
        <w:rPr>
          <w:rFonts w:ascii="Arial" w:hAnsi="Arial" w:cs="Arial"/>
          <w:sz w:val="24"/>
          <w:szCs w:val="24"/>
        </w:rPr>
        <w:t>ública</w:t>
      </w:r>
      <w:r w:rsidR="00674CD1">
        <w:rPr>
          <w:rFonts w:ascii="Arial" w:hAnsi="Arial" w:cs="Arial"/>
          <w:sz w:val="24"/>
          <w:szCs w:val="24"/>
        </w:rPr>
        <w:t xml:space="preserve"> y de la normativa que le es aplicable </w:t>
      </w:r>
      <w:r w:rsidR="00674CD1">
        <w:rPr>
          <w:rFonts w:ascii="Arial" w:hAnsi="Arial" w:cs="Arial"/>
          <w:bCs/>
          <w:sz w:val="24"/>
          <w:szCs w:val="24"/>
        </w:rPr>
        <w:t xml:space="preserve">a </w:t>
      </w:r>
      <w:r w:rsidR="00674CD1">
        <w:rPr>
          <w:rFonts w:ascii="Arial" w:hAnsi="Arial" w:cs="Arial"/>
          <w:b/>
          <w:bCs/>
          <w:sz w:val="24"/>
          <w:szCs w:val="24"/>
        </w:rPr>
        <w:t>Servicios de Agua y Drenaje de Monterrey.</w:t>
      </w:r>
    </w:p>
    <w:p w:rsidR="00674CD1" w:rsidRDefault="00674CD1" w:rsidP="00674CD1">
      <w:pPr>
        <w:spacing w:after="0" w:line="360" w:lineRule="auto"/>
        <w:ind w:firstLine="708"/>
        <w:jc w:val="both"/>
        <w:rPr>
          <w:rFonts w:ascii="Arial" w:hAnsi="Arial" w:cs="Arial"/>
          <w:sz w:val="24"/>
          <w:szCs w:val="24"/>
        </w:rPr>
      </w:pPr>
    </w:p>
    <w:p w:rsidR="00674CD1" w:rsidRDefault="009A0F0A" w:rsidP="009A0F0A">
      <w:pPr>
        <w:spacing w:after="0" w:line="360" w:lineRule="auto"/>
        <w:ind w:firstLine="708"/>
        <w:jc w:val="both"/>
        <w:rPr>
          <w:rFonts w:ascii="Arial" w:hAnsi="Arial" w:cs="Arial"/>
          <w:sz w:val="24"/>
          <w:szCs w:val="24"/>
        </w:rPr>
      </w:pPr>
      <w:r>
        <w:rPr>
          <w:rFonts w:ascii="Arial" w:hAnsi="Arial" w:cs="Arial"/>
          <w:sz w:val="24"/>
          <w:szCs w:val="24"/>
        </w:rPr>
        <w:lastRenderedPageBreak/>
        <w:t>Derivado del análisis del informe de resultados que nos ocupa, se encontraron 8 observaciones que derivaron en Promociones del ejercicio de instancia de control competente, generando un monto de probable recuperación de $499,708</w:t>
      </w:r>
      <w:r w:rsidR="00C56BB6">
        <w:rPr>
          <w:rFonts w:ascii="Arial" w:hAnsi="Arial" w:cs="Arial"/>
          <w:sz w:val="24"/>
          <w:szCs w:val="24"/>
        </w:rPr>
        <w:t>, en el rubro de obra pública.</w:t>
      </w:r>
      <w:r>
        <w:rPr>
          <w:rFonts w:ascii="Arial" w:hAnsi="Arial" w:cs="Arial"/>
          <w:sz w:val="24"/>
          <w:szCs w:val="24"/>
        </w:rPr>
        <w:t xml:space="preserve"> </w:t>
      </w:r>
      <w:r w:rsidR="00C56BB6">
        <w:rPr>
          <w:rFonts w:ascii="Arial" w:hAnsi="Arial" w:cs="Arial"/>
          <w:sz w:val="24"/>
          <w:szCs w:val="24"/>
        </w:rPr>
        <w:t>Estas observaciones se consideran causa suficiente para promover el rechazo de esta cuenta pública.</w:t>
      </w:r>
    </w:p>
    <w:p w:rsidR="009A0F0A" w:rsidRDefault="009A0F0A" w:rsidP="00FC53B4">
      <w:pPr>
        <w:spacing w:after="0" w:line="360" w:lineRule="auto"/>
        <w:ind w:firstLine="708"/>
        <w:jc w:val="both"/>
        <w:rPr>
          <w:rFonts w:ascii="Arial" w:hAnsi="Arial" w:cs="Arial"/>
          <w:sz w:val="24"/>
          <w:szCs w:val="24"/>
        </w:rPr>
      </w:pPr>
    </w:p>
    <w:p w:rsidR="00674CD1" w:rsidRDefault="00674CD1" w:rsidP="00FC53B4">
      <w:pPr>
        <w:spacing w:after="0" w:line="360" w:lineRule="auto"/>
        <w:ind w:firstLine="708"/>
        <w:jc w:val="both"/>
        <w:rPr>
          <w:rFonts w:ascii="Arial" w:hAnsi="Arial" w:cs="Arial"/>
          <w:sz w:val="24"/>
          <w:szCs w:val="24"/>
        </w:rPr>
      </w:pPr>
      <w:r w:rsidRPr="00322A57">
        <w:rPr>
          <w:rFonts w:ascii="Arial" w:hAnsi="Arial" w:cs="Arial"/>
          <w:sz w:val="24"/>
          <w:szCs w:val="24"/>
        </w:rPr>
        <w:t xml:space="preserve">Cabe señalar que la aprobación o rechazo de una cuenta pública, no implica la suspensión de la acciones de promoción de responsabilidad que legítimamente corresponde a la Auditoría Superior del Estado llevar a cabo. </w:t>
      </w:r>
      <w:r w:rsidR="009A0F0A">
        <w:rPr>
          <w:rFonts w:ascii="Arial" w:hAnsi="Arial" w:cs="Arial"/>
          <w:sz w:val="24"/>
          <w:szCs w:val="24"/>
        </w:rPr>
        <w:t xml:space="preserve"> </w:t>
      </w:r>
      <w:r w:rsidRPr="00322A57">
        <w:rPr>
          <w:rFonts w:ascii="Arial" w:hAnsi="Arial" w:cs="Arial"/>
          <w:sz w:val="24"/>
          <w:szCs w:val="24"/>
        </w:rPr>
        <w:t>Así mismo, tampoco prejuzga sobre responsabilidad que pudiera recaer sobre algún funcionario o ex funcionario, ya que, en todo caso, tal situación quedaría determinada al momento de concluirse los procedimientos administrativos o resarcitorios correspondient</w:t>
      </w:r>
      <w:bookmarkStart w:id="0" w:name="_GoBack"/>
      <w:bookmarkEnd w:id="0"/>
      <w:r w:rsidRPr="00322A57">
        <w:rPr>
          <w:rFonts w:ascii="Arial" w:hAnsi="Arial" w:cs="Arial"/>
          <w:sz w:val="24"/>
          <w:szCs w:val="24"/>
        </w:rPr>
        <w:t>es.</w:t>
      </w:r>
    </w:p>
    <w:p w:rsidR="00674CD1" w:rsidRDefault="00674CD1" w:rsidP="00674CD1">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674CD1" w:rsidRDefault="00674CD1" w:rsidP="00674CD1">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74CD1" w:rsidRDefault="00674CD1" w:rsidP="00674CD1">
      <w:pPr>
        <w:spacing w:after="0" w:line="360" w:lineRule="auto"/>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Informe del Resultado de </w:t>
      </w:r>
      <w:r w:rsidR="0053715F">
        <w:rPr>
          <w:rFonts w:ascii="Arial" w:hAnsi="Arial" w:cs="Arial"/>
          <w:bCs/>
          <w:sz w:val="24"/>
          <w:szCs w:val="24"/>
        </w:rPr>
        <w:t>la Cuenta Pública 2015</w:t>
      </w:r>
      <w:r>
        <w:rPr>
          <w:rFonts w:ascii="Arial" w:hAnsi="Arial" w:cs="Arial"/>
          <w:bCs/>
          <w:sz w:val="24"/>
          <w:szCs w:val="24"/>
        </w:rPr>
        <w:t xml:space="preserve">, de </w:t>
      </w:r>
      <w:r>
        <w:rPr>
          <w:rFonts w:ascii="Arial" w:hAnsi="Arial" w:cs="Arial"/>
          <w:b/>
          <w:bCs/>
          <w:sz w:val="24"/>
          <w:szCs w:val="24"/>
        </w:rPr>
        <w:t>SERVICIOS DE AGUA Y DRENAJE DE MONTERREY O.P.D.</w:t>
      </w:r>
    </w:p>
    <w:p w:rsidR="0053715F" w:rsidRPr="00D21822" w:rsidRDefault="0053715F" w:rsidP="00674CD1">
      <w:pPr>
        <w:spacing w:after="0" w:line="360" w:lineRule="auto"/>
        <w:ind w:firstLine="708"/>
        <w:jc w:val="both"/>
        <w:rPr>
          <w:rFonts w:ascii="Arial" w:hAnsi="Arial" w:cs="Arial"/>
          <w:b/>
          <w:sz w:val="24"/>
          <w:szCs w:val="24"/>
        </w:rPr>
      </w:pPr>
    </w:p>
    <w:p w:rsidR="00C56BB6" w:rsidRPr="00190C96" w:rsidRDefault="00C56BB6" w:rsidP="00C56BB6">
      <w:pPr>
        <w:spacing w:line="360" w:lineRule="auto"/>
        <w:ind w:firstLine="708"/>
        <w:jc w:val="both"/>
        <w:rPr>
          <w:rFonts w:ascii="Arial" w:hAnsi="Arial" w:cs="Arial"/>
          <w:b/>
          <w:bCs/>
          <w:sz w:val="24"/>
          <w:szCs w:val="24"/>
        </w:rPr>
      </w:pPr>
      <w:r w:rsidRPr="00190C96">
        <w:rPr>
          <w:rFonts w:ascii="Arial" w:hAnsi="Arial" w:cs="Arial"/>
          <w:b/>
          <w:bCs/>
          <w:sz w:val="24"/>
          <w:szCs w:val="24"/>
        </w:rPr>
        <w:t xml:space="preserve">TERCERO.- </w:t>
      </w:r>
      <w:r w:rsidRPr="00190C96">
        <w:rPr>
          <w:rFonts w:ascii="Arial" w:hAnsi="Arial" w:cs="Arial"/>
          <w:bCs/>
          <w:sz w:val="24"/>
          <w:szCs w:val="24"/>
        </w:rPr>
        <w:t xml:space="preserve">Atendiendo a las características y alcance de las observaciones señaladas en el resolutivo anterior </w:t>
      </w:r>
      <w:r>
        <w:rPr>
          <w:rFonts w:ascii="Arial" w:hAnsi="Arial" w:cs="Arial"/>
          <w:bCs/>
          <w:sz w:val="24"/>
          <w:szCs w:val="24"/>
        </w:rPr>
        <w:t xml:space="preserve">promoción de </w:t>
      </w:r>
      <w:proofErr w:type="spellStart"/>
      <w:r>
        <w:rPr>
          <w:rFonts w:ascii="Arial" w:hAnsi="Arial" w:cs="Arial"/>
          <w:bCs/>
          <w:sz w:val="24"/>
          <w:szCs w:val="24"/>
        </w:rPr>
        <w:t>fincamiento</w:t>
      </w:r>
      <w:proofErr w:type="spellEnd"/>
      <w:r>
        <w:rPr>
          <w:rFonts w:ascii="Arial" w:hAnsi="Arial" w:cs="Arial"/>
          <w:bCs/>
          <w:sz w:val="24"/>
          <w:szCs w:val="24"/>
        </w:rPr>
        <w:t xml:space="preserve"> de responsabilidades administrativas, promoción de intervención de instancia de </w:t>
      </w:r>
      <w:r>
        <w:rPr>
          <w:rFonts w:ascii="Arial" w:hAnsi="Arial" w:cs="Arial"/>
          <w:bCs/>
          <w:sz w:val="24"/>
          <w:szCs w:val="24"/>
        </w:rPr>
        <w:lastRenderedPageBreak/>
        <w:t xml:space="preserve">control competente </w:t>
      </w:r>
      <w:r w:rsidRPr="00190C96">
        <w:rPr>
          <w:rFonts w:ascii="Arial" w:hAnsi="Arial" w:cs="Arial"/>
          <w:bCs/>
          <w:sz w:val="24"/>
          <w:szCs w:val="24"/>
        </w:rPr>
        <w:t>y recomendaciones a la gestión</w:t>
      </w:r>
      <w:r>
        <w:rPr>
          <w:rFonts w:ascii="Arial" w:hAnsi="Arial" w:cs="Arial"/>
          <w:bCs/>
          <w:sz w:val="24"/>
          <w:szCs w:val="24"/>
        </w:rPr>
        <w:t xml:space="preserve"> o control interno</w:t>
      </w:r>
      <w:r w:rsidRPr="00190C96">
        <w:rPr>
          <w:rFonts w:ascii="Arial" w:hAnsi="Arial" w:cs="Arial"/>
          <w:bCs/>
          <w:sz w:val="24"/>
          <w:szCs w:val="24"/>
        </w:rPr>
        <w:t xml:space="preserve"> en el rubro de Auditoría a la Gestión Financiera</w:t>
      </w:r>
      <w:r>
        <w:rPr>
          <w:rFonts w:ascii="Arial" w:hAnsi="Arial" w:cs="Arial"/>
          <w:bCs/>
          <w:sz w:val="24"/>
          <w:szCs w:val="24"/>
        </w:rPr>
        <w:t xml:space="preserve"> y atendiendo al hecho de que </w:t>
      </w:r>
      <w:r w:rsidR="00D1156A">
        <w:rPr>
          <w:rFonts w:ascii="Arial" w:hAnsi="Arial" w:cs="Arial"/>
          <w:bCs/>
          <w:sz w:val="24"/>
          <w:szCs w:val="24"/>
        </w:rPr>
        <w:t>se pueden tener como evidencia de</w:t>
      </w:r>
      <w:r w:rsidR="001F62AA">
        <w:rPr>
          <w:rFonts w:ascii="Arial" w:hAnsi="Arial" w:cs="Arial"/>
          <w:bCs/>
          <w:sz w:val="24"/>
          <w:szCs w:val="24"/>
        </w:rPr>
        <w:t xml:space="preserve"> gestión deficiente y al mismo tiempo se </w:t>
      </w:r>
      <w:r w:rsidR="00D1156A">
        <w:rPr>
          <w:rFonts w:ascii="Arial" w:hAnsi="Arial" w:cs="Arial"/>
          <w:bCs/>
          <w:sz w:val="24"/>
          <w:szCs w:val="24"/>
        </w:rPr>
        <w:t>observaron posibles afectaciones económicas</w:t>
      </w:r>
      <w:r>
        <w:rPr>
          <w:rFonts w:ascii="Arial" w:hAnsi="Arial" w:cs="Arial"/>
          <w:bCs/>
          <w:sz w:val="24"/>
          <w:szCs w:val="24"/>
        </w:rPr>
        <w:t xml:space="preserve">, se estima que la </w:t>
      </w:r>
      <w:r>
        <w:rPr>
          <w:rFonts w:ascii="Arial" w:hAnsi="Arial" w:cs="Arial"/>
          <w:b/>
          <w:bCs/>
          <w:sz w:val="24"/>
          <w:szCs w:val="24"/>
        </w:rPr>
        <w:t>CUENTA PÚBLICA 2015</w:t>
      </w:r>
      <w:r w:rsidRPr="00190C96">
        <w:rPr>
          <w:rFonts w:ascii="Arial" w:hAnsi="Arial" w:cs="Arial"/>
          <w:b/>
          <w:bCs/>
          <w:sz w:val="24"/>
          <w:szCs w:val="24"/>
        </w:rPr>
        <w:t xml:space="preserve">, </w:t>
      </w:r>
      <w:r w:rsidRPr="00190C96">
        <w:rPr>
          <w:rFonts w:ascii="Arial" w:hAnsi="Arial" w:cs="Arial"/>
          <w:bCs/>
          <w:sz w:val="24"/>
          <w:szCs w:val="24"/>
        </w:rPr>
        <w:t>de</w:t>
      </w:r>
      <w:r>
        <w:rPr>
          <w:rFonts w:ascii="Arial" w:hAnsi="Arial" w:cs="Arial"/>
          <w:bCs/>
          <w:sz w:val="24"/>
          <w:szCs w:val="24"/>
        </w:rPr>
        <w:t xml:space="preserve">l </w:t>
      </w:r>
      <w:r>
        <w:rPr>
          <w:rFonts w:ascii="Arial" w:hAnsi="Arial" w:cs="Arial"/>
          <w:b/>
          <w:sz w:val="24"/>
          <w:szCs w:val="24"/>
        </w:rPr>
        <w:t>SERVICIOS DE AGUA Y DRENAJE DE MONTERREY, I.P.D.</w:t>
      </w:r>
      <w:r>
        <w:rPr>
          <w:rFonts w:ascii="Arial" w:hAnsi="Arial" w:cs="Arial"/>
          <w:bCs/>
          <w:sz w:val="24"/>
          <w:szCs w:val="24"/>
        </w:rPr>
        <w:t xml:space="preserve"> no </w:t>
      </w:r>
      <w:r w:rsidRPr="00190C96">
        <w:rPr>
          <w:rFonts w:ascii="Arial" w:hAnsi="Arial" w:cs="Arial"/>
          <w:bCs/>
          <w:sz w:val="24"/>
          <w:szCs w:val="24"/>
        </w:rPr>
        <w:t>es susceptible de aprobación.</w:t>
      </w:r>
    </w:p>
    <w:p w:rsidR="00674CD1" w:rsidRPr="00190C96" w:rsidRDefault="00674CD1" w:rsidP="0053715F">
      <w:pPr>
        <w:spacing w:line="360" w:lineRule="auto"/>
        <w:ind w:firstLine="708"/>
        <w:jc w:val="both"/>
        <w:rPr>
          <w:rFonts w:ascii="Arial" w:hAnsi="Arial" w:cs="Arial"/>
          <w:b/>
          <w:bCs/>
          <w:sz w:val="24"/>
          <w:szCs w:val="24"/>
        </w:rPr>
      </w:pPr>
      <w:r w:rsidRPr="00190C96">
        <w:rPr>
          <w:rFonts w:ascii="Arial" w:hAnsi="Arial" w:cs="Arial"/>
          <w:bCs/>
          <w:sz w:val="24"/>
          <w:szCs w:val="24"/>
        </w:rPr>
        <w:t>Por lo tanto, en cumplimiento de lo señalado en el artículo 63 fracción XIII de la Constitución Política del Estado Libre y Soberano de Nuevo León y demás disposiciones legales aplicables,</w:t>
      </w:r>
      <w:r w:rsidRPr="00190C96">
        <w:rPr>
          <w:rFonts w:ascii="Arial" w:hAnsi="Arial" w:cs="Arial"/>
          <w:b/>
          <w:bCs/>
          <w:sz w:val="24"/>
          <w:szCs w:val="24"/>
        </w:rPr>
        <w:t xml:space="preserve"> SE </w:t>
      </w:r>
      <w:r w:rsidR="00C56BB6">
        <w:rPr>
          <w:rFonts w:ascii="Arial" w:hAnsi="Arial" w:cs="Arial"/>
          <w:b/>
          <w:bCs/>
          <w:sz w:val="24"/>
          <w:szCs w:val="24"/>
        </w:rPr>
        <w:t>RECHAZA</w:t>
      </w:r>
      <w:r w:rsidRPr="00190C96">
        <w:rPr>
          <w:rFonts w:ascii="Arial" w:hAnsi="Arial" w:cs="Arial"/>
          <w:b/>
          <w:bCs/>
          <w:sz w:val="24"/>
          <w:szCs w:val="24"/>
        </w:rPr>
        <w:t xml:space="preserve"> </w:t>
      </w:r>
      <w:r w:rsidRPr="00190C96">
        <w:rPr>
          <w:rFonts w:ascii="Arial" w:hAnsi="Arial" w:cs="Arial"/>
          <w:bCs/>
          <w:sz w:val="24"/>
          <w:szCs w:val="24"/>
        </w:rPr>
        <w:t>la Cuenta Pública</w:t>
      </w:r>
      <w:r w:rsidR="0053715F">
        <w:rPr>
          <w:rFonts w:ascii="Arial" w:hAnsi="Arial" w:cs="Arial"/>
          <w:b/>
          <w:bCs/>
          <w:sz w:val="24"/>
          <w:szCs w:val="24"/>
        </w:rPr>
        <w:t xml:space="preserve"> 2015</w:t>
      </w:r>
      <w:r>
        <w:rPr>
          <w:rFonts w:ascii="Arial" w:hAnsi="Arial" w:cs="Arial"/>
          <w:b/>
          <w:bCs/>
          <w:sz w:val="24"/>
          <w:szCs w:val="24"/>
        </w:rPr>
        <w:t xml:space="preserve"> de</w:t>
      </w:r>
      <w:r w:rsidRPr="00C35717">
        <w:rPr>
          <w:rFonts w:ascii="Arial" w:hAnsi="Arial" w:cs="Arial"/>
          <w:b/>
          <w:sz w:val="24"/>
          <w:szCs w:val="24"/>
        </w:rPr>
        <w:t xml:space="preserve"> </w:t>
      </w:r>
      <w:r>
        <w:rPr>
          <w:rFonts w:ascii="Arial" w:hAnsi="Arial" w:cs="Arial"/>
          <w:b/>
          <w:sz w:val="24"/>
          <w:szCs w:val="24"/>
        </w:rPr>
        <w:t>SERVICIOS DE AGUA Y DRENAJE DE MONTERREY, I.P.D</w:t>
      </w:r>
      <w:r w:rsidR="00C56BB6">
        <w:rPr>
          <w:rFonts w:ascii="Arial" w:hAnsi="Arial" w:cs="Arial"/>
          <w:b/>
          <w:sz w:val="24"/>
          <w:szCs w:val="24"/>
        </w:rPr>
        <w:t>.</w:t>
      </w:r>
    </w:p>
    <w:p w:rsidR="00674CD1" w:rsidRDefault="00D97960" w:rsidP="0053715F">
      <w:pPr>
        <w:spacing w:after="0" w:line="360" w:lineRule="auto"/>
        <w:ind w:firstLine="709"/>
        <w:jc w:val="both"/>
        <w:rPr>
          <w:rFonts w:ascii="Arial" w:hAnsi="Arial" w:cs="Arial"/>
          <w:b/>
          <w:bCs/>
          <w:sz w:val="24"/>
          <w:szCs w:val="24"/>
        </w:rPr>
      </w:pPr>
      <w:r>
        <w:rPr>
          <w:rFonts w:ascii="Arial" w:hAnsi="Arial" w:cs="Arial"/>
          <w:b/>
          <w:bCs/>
          <w:sz w:val="24"/>
          <w:szCs w:val="24"/>
        </w:rPr>
        <w:t>CUARTO</w:t>
      </w:r>
      <w:r w:rsidR="00674CD1" w:rsidRPr="00BA7532">
        <w:rPr>
          <w:rFonts w:ascii="Arial" w:hAnsi="Arial" w:cs="Arial"/>
          <w:b/>
          <w:bCs/>
          <w:sz w:val="24"/>
          <w:szCs w:val="24"/>
        </w:rPr>
        <w:t>.-</w:t>
      </w:r>
      <w:r w:rsidR="00674CD1" w:rsidRPr="00BA7532">
        <w:rPr>
          <w:rFonts w:ascii="Arial" w:hAnsi="Arial" w:cs="Arial"/>
          <w:bCs/>
          <w:sz w:val="24"/>
          <w:szCs w:val="24"/>
        </w:rPr>
        <w:t xml:space="preserve"> Se instruye a la Auditoria Superior del Estado para que en términos del párrafo segundo del artículo 51 de la</w:t>
      </w:r>
      <w:r w:rsidR="00674CD1" w:rsidRPr="00BA7532">
        <w:rPr>
          <w:rFonts w:ascii="Arial" w:hAnsi="Arial" w:cs="Arial"/>
          <w:bCs/>
          <w:sz w:val="24"/>
          <w:szCs w:val="24"/>
          <w:lang w:val="es-ES_tradnl"/>
        </w:rPr>
        <w:t xml:space="preserve"> </w:t>
      </w:r>
      <w:r w:rsidR="00674CD1" w:rsidRPr="00BA7532">
        <w:rPr>
          <w:rFonts w:ascii="Arial" w:hAnsi="Arial" w:cs="Arial"/>
          <w:bCs/>
          <w:sz w:val="24"/>
          <w:szCs w:val="24"/>
        </w:rPr>
        <w:t>Ley de Fiscalización Superior del Estado de Nuevo León, continúe con cualquier acción de las señaladas en el artículo 53 de la citada la</w:t>
      </w:r>
      <w:r w:rsidR="00674CD1" w:rsidRPr="00BA7532">
        <w:rPr>
          <w:rFonts w:ascii="Arial" w:hAnsi="Arial" w:cs="Arial"/>
          <w:bCs/>
          <w:sz w:val="24"/>
          <w:szCs w:val="24"/>
          <w:lang w:val="es-ES_tradnl"/>
        </w:rPr>
        <w:t xml:space="preserve"> </w:t>
      </w:r>
      <w:r w:rsidR="00674CD1" w:rsidRPr="00BA7532">
        <w:rPr>
          <w:rFonts w:ascii="Arial" w:hAnsi="Arial" w:cs="Arial"/>
          <w:bCs/>
          <w:sz w:val="24"/>
          <w:szCs w:val="24"/>
        </w:rPr>
        <w:t>Ley de Fiscalización Superior, derivadas de la revisión de la cuenta pública del</w:t>
      </w:r>
      <w:r w:rsidR="00674CD1" w:rsidRPr="00BA7532">
        <w:rPr>
          <w:rFonts w:ascii="Arial" w:hAnsi="Arial" w:cs="Arial"/>
          <w:b/>
          <w:bCs/>
          <w:sz w:val="24"/>
          <w:szCs w:val="24"/>
        </w:rPr>
        <w:t xml:space="preserve"> </w:t>
      </w:r>
      <w:r w:rsidR="00674CD1">
        <w:rPr>
          <w:rFonts w:ascii="Arial" w:hAnsi="Arial" w:cs="Arial"/>
          <w:b/>
          <w:sz w:val="24"/>
          <w:szCs w:val="24"/>
        </w:rPr>
        <w:t>SERVICIOS DE AGUA Y DRENAJE DE MONTERREY, I.P.D</w:t>
      </w:r>
      <w:r w:rsidR="00674CD1" w:rsidRPr="00BA7532">
        <w:rPr>
          <w:rFonts w:ascii="Arial" w:hAnsi="Arial" w:cs="Arial"/>
          <w:bCs/>
          <w:sz w:val="24"/>
          <w:szCs w:val="24"/>
        </w:rPr>
        <w:t xml:space="preserve"> correspondiente al ejercicio 201</w:t>
      </w:r>
      <w:r w:rsidR="0053715F">
        <w:rPr>
          <w:rFonts w:ascii="Arial" w:hAnsi="Arial" w:cs="Arial"/>
          <w:bCs/>
          <w:sz w:val="24"/>
          <w:szCs w:val="24"/>
        </w:rPr>
        <w:t>5</w:t>
      </w:r>
      <w:r w:rsidR="00674CD1" w:rsidRPr="00BA7532">
        <w:rPr>
          <w:rFonts w:ascii="Arial" w:hAnsi="Arial" w:cs="Arial"/>
          <w:bCs/>
          <w:sz w:val="24"/>
          <w:szCs w:val="24"/>
        </w:rPr>
        <w:t xml:space="preserve"> y</w:t>
      </w:r>
      <w:r w:rsidR="00674CD1" w:rsidRPr="00BA7532">
        <w:rPr>
          <w:rFonts w:ascii="Arial" w:hAnsi="Arial" w:cs="Arial"/>
          <w:b/>
          <w:bCs/>
          <w:sz w:val="24"/>
          <w:szCs w:val="24"/>
        </w:rPr>
        <w:t xml:space="preserve"> </w:t>
      </w:r>
      <w:r w:rsidR="00674CD1" w:rsidRPr="00BA7532">
        <w:rPr>
          <w:rFonts w:ascii="Arial" w:hAnsi="Arial" w:cs="Arial"/>
          <w:bCs/>
          <w:sz w:val="24"/>
          <w:szCs w:val="24"/>
        </w:rPr>
        <w:t>que aún no se encuentren concluidas, informando en su oportunidad a este Poder Legislativo sobre  el estado que guardan</w:t>
      </w:r>
      <w:r w:rsidR="00674CD1" w:rsidRPr="00BA7532">
        <w:rPr>
          <w:rFonts w:ascii="Arial" w:hAnsi="Arial" w:cs="Arial"/>
          <w:b/>
          <w:bCs/>
          <w:sz w:val="24"/>
          <w:szCs w:val="24"/>
        </w:rPr>
        <w:t>.</w:t>
      </w:r>
    </w:p>
    <w:p w:rsidR="00674CD1" w:rsidRDefault="00674CD1" w:rsidP="00674CD1">
      <w:pPr>
        <w:spacing w:after="0"/>
        <w:ind w:firstLine="709"/>
        <w:jc w:val="both"/>
        <w:rPr>
          <w:rFonts w:ascii="Arial" w:hAnsi="Arial" w:cs="Arial"/>
          <w:bCs/>
          <w:sz w:val="24"/>
          <w:szCs w:val="24"/>
        </w:rPr>
      </w:pPr>
    </w:p>
    <w:p w:rsidR="00674CD1" w:rsidRPr="007E6300" w:rsidRDefault="00D97960" w:rsidP="0053715F">
      <w:pPr>
        <w:spacing w:line="360" w:lineRule="auto"/>
        <w:ind w:firstLine="708"/>
        <w:jc w:val="both"/>
        <w:rPr>
          <w:rFonts w:ascii="Arial" w:hAnsi="Arial" w:cs="Arial"/>
          <w:bCs/>
          <w:sz w:val="24"/>
          <w:szCs w:val="24"/>
        </w:rPr>
      </w:pPr>
      <w:r>
        <w:rPr>
          <w:rFonts w:ascii="Arial" w:hAnsi="Arial" w:cs="Arial"/>
          <w:b/>
          <w:bCs/>
          <w:sz w:val="24"/>
          <w:szCs w:val="24"/>
        </w:rPr>
        <w:t>QUINT</w:t>
      </w:r>
      <w:r w:rsidR="0053715F">
        <w:rPr>
          <w:rFonts w:ascii="Arial" w:hAnsi="Arial" w:cs="Arial"/>
          <w:b/>
          <w:bCs/>
          <w:sz w:val="24"/>
          <w:szCs w:val="24"/>
        </w:rPr>
        <w:t>O</w:t>
      </w:r>
      <w:r w:rsidR="00674CD1">
        <w:rPr>
          <w:rFonts w:ascii="Arial" w:hAnsi="Arial" w:cs="Arial"/>
          <w:b/>
          <w:bCs/>
          <w:sz w:val="24"/>
          <w:szCs w:val="24"/>
        </w:rPr>
        <w:t>.-</w:t>
      </w:r>
      <w:r w:rsidR="00674CD1">
        <w:rPr>
          <w:rFonts w:ascii="Arial" w:hAnsi="Arial" w:cs="Arial"/>
          <w:bCs/>
          <w:sz w:val="24"/>
          <w:szCs w:val="24"/>
        </w:rPr>
        <w:t xml:space="preserve"> Remítase copia a la </w:t>
      </w:r>
      <w:r w:rsidR="00674CD1" w:rsidRPr="00D1156A">
        <w:rPr>
          <w:rFonts w:ascii="Arial" w:hAnsi="Arial" w:cs="Arial"/>
          <w:b/>
          <w:bCs/>
          <w:sz w:val="24"/>
          <w:szCs w:val="24"/>
        </w:rPr>
        <w:t>AUDITORÍA SUPERIOR DEL ESTADO DE NUEVO LEÓN</w:t>
      </w:r>
      <w:r w:rsidR="00674CD1">
        <w:rPr>
          <w:rFonts w:ascii="Arial" w:hAnsi="Arial" w:cs="Arial"/>
          <w:bCs/>
          <w:sz w:val="24"/>
          <w:szCs w:val="24"/>
        </w:rPr>
        <w:t xml:space="preserve"> y a </w:t>
      </w:r>
      <w:r w:rsidR="00674CD1">
        <w:rPr>
          <w:rFonts w:ascii="Arial" w:hAnsi="Arial" w:cs="Arial"/>
          <w:b/>
          <w:sz w:val="24"/>
          <w:szCs w:val="24"/>
        </w:rPr>
        <w:t>SERVICIOS DE AGUA Y DRENAJE DE MONTERREY, I.P.D</w:t>
      </w:r>
      <w:r w:rsidR="00674CD1">
        <w:rPr>
          <w:rFonts w:ascii="Arial" w:hAnsi="Arial" w:cs="Arial"/>
          <w:bCs/>
          <w:sz w:val="24"/>
          <w:szCs w:val="24"/>
        </w:rPr>
        <w:t xml:space="preserve"> para su conocimiento y efectos legales a que haya lugar.</w:t>
      </w:r>
    </w:p>
    <w:p w:rsidR="00674CD1" w:rsidRPr="009A7A82" w:rsidRDefault="00674CD1" w:rsidP="00674CD1">
      <w:pPr>
        <w:spacing w:line="360" w:lineRule="auto"/>
        <w:ind w:firstLine="709"/>
        <w:jc w:val="both"/>
        <w:rPr>
          <w:rFonts w:ascii="Arial" w:hAnsi="Arial" w:cs="Arial"/>
          <w:bCs/>
          <w:sz w:val="24"/>
          <w:szCs w:val="24"/>
        </w:rPr>
      </w:pPr>
    </w:p>
    <w:p w:rsidR="00674CD1" w:rsidRPr="007F749B" w:rsidRDefault="00674CD1" w:rsidP="00674CD1">
      <w:pPr>
        <w:spacing w:line="24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00C00D70">
        <w:rPr>
          <w:rFonts w:ascii="Arial" w:hAnsi="Arial" w:cs="Arial"/>
          <w:b/>
          <w:bCs/>
        </w:rPr>
        <w:t xml:space="preserve"> </w:t>
      </w:r>
      <w:r>
        <w:rPr>
          <w:rFonts w:ascii="Arial" w:hAnsi="Arial" w:cs="Arial"/>
          <w:b/>
          <w:bCs/>
        </w:rPr>
        <w:t xml:space="preserve"> </w:t>
      </w:r>
      <w:r w:rsidRPr="007F749B">
        <w:rPr>
          <w:rFonts w:ascii="Arial" w:hAnsi="Arial" w:cs="Arial"/>
        </w:rPr>
        <w:t xml:space="preserve"> </w:t>
      </w:r>
    </w:p>
    <w:p w:rsidR="00674CD1" w:rsidRPr="00FE07C7" w:rsidRDefault="00674CD1" w:rsidP="00674CD1">
      <w:pPr>
        <w:pStyle w:val="Ttulo1"/>
        <w:rPr>
          <w:rFonts w:ascii="Arial" w:hAnsi="Arial" w:cs="Arial"/>
          <w:b/>
          <w:sz w:val="22"/>
          <w:szCs w:val="22"/>
          <w:u w:val="none"/>
        </w:rPr>
      </w:pPr>
      <w:r w:rsidRPr="00FE07C7">
        <w:rPr>
          <w:rFonts w:ascii="Arial" w:hAnsi="Arial" w:cs="Arial"/>
          <w:b/>
          <w:sz w:val="22"/>
          <w:szCs w:val="22"/>
          <w:u w:val="none"/>
        </w:rPr>
        <w:lastRenderedPageBreak/>
        <w:t>COMISIÓN DE HACIENDA DEL ESTADO</w:t>
      </w:r>
    </w:p>
    <w:p w:rsidR="00674CD1" w:rsidRDefault="00674CD1" w:rsidP="00674CD1">
      <w:pPr>
        <w:pStyle w:val="Ttulo1"/>
        <w:spacing w:line="360" w:lineRule="auto"/>
        <w:rPr>
          <w:rFonts w:ascii="Arial" w:hAnsi="Arial" w:cs="Arial"/>
          <w:b/>
          <w:sz w:val="22"/>
          <w:szCs w:val="22"/>
          <w:u w:val="none"/>
        </w:rPr>
      </w:pPr>
    </w:p>
    <w:p w:rsidR="00674CD1" w:rsidRPr="009A7A82" w:rsidRDefault="00674CD1" w:rsidP="00674CD1">
      <w:pPr>
        <w:rPr>
          <w:lang w:val="es-ES_tradnl" w:eastAsia="ar-SA"/>
        </w:rPr>
      </w:pPr>
    </w:p>
    <w:p w:rsidR="00674CD1" w:rsidRDefault="00674CD1" w:rsidP="00674CD1">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674CD1" w:rsidRDefault="00674CD1" w:rsidP="00674CD1">
      <w:pPr>
        <w:pStyle w:val="Body1"/>
        <w:widowControl w:val="0"/>
        <w:tabs>
          <w:tab w:val="left" w:pos="3828"/>
        </w:tabs>
        <w:suppressAutoHyphens/>
        <w:spacing w:after="120" w:line="360" w:lineRule="auto"/>
        <w:jc w:val="center"/>
        <w:rPr>
          <w:rFonts w:ascii="Arial" w:hAnsi="Arial" w:cs="Arial"/>
          <w:b/>
          <w:sz w:val="22"/>
          <w:lang w:val="es-ES_tradnl"/>
        </w:rPr>
      </w:pPr>
    </w:p>
    <w:p w:rsidR="00674CD1" w:rsidRDefault="00674CD1" w:rsidP="00674CD1">
      <w:pPr>
        <w:pStyle w:val="Body1"/>
        <w:widowControl w:val="0"/>
        <w:tabs>
          <w:tab w:val="left" w:pos="3828"/>
        </w:tabs>
        <w:suppressAutoHyphens/>
        <w:spacing w:after="120" w:line="360" w:lineRule="auto"/>
        <w:jc w:val="center"/>
        <w:rPr>
          <w:rFonts w:ascii="Arial" w:hAnsi="Arial" w:cs="Arial"/>
          <w:b/>
          <w:sz w:val="22"/>
          <w:lang w:val="es-ES_tradnl"/>
        </w:rPr>
      </w:pPr>
    </w:p>
    <w:p w:rsidR="00674CD1" w:rsidRPr="006743D1" w:rsidRDefault="00674CD1" w:rsidP="00674CD1">
      <w:pPr>
        <w:jc w:val="center"/>
        <w:outlineLvl w:val="0"/>
        <w:rPr>
          <w:rFonts w:ascii="Arial" w:eastAsia="Arial Unicode MS" w:hAnsi="Arial" w:cs="Arial"/>
          <w:smallCaps/>
          <w:color w:val="000000"/>
        </w:rPr>
      </w:pPr>
      <w:r>
        <w:rPr>
          <w:rFonts w:ascii="Arial" w:eastAsia="Arial Unicode MS" w:hAnsi="Arial" w:cs="Arial"/>
          <w:smallCaps/>
          <w:color w:val="000000"/>
        </w:rPr>
        <w:t xml:space="preserve">DIP. </w:t>
      </w:r>
      <w:r w:rsidR="00420979">
        <w:rPr>
          <w:rFonts w:ascii="Arial" w:eastAsia="Arial Unicode MS" w:hAnsi="Arial" w:cs="Arial"/>
          <w:smallCaps/>
          <w:color w:val="000000"/>
        </w:rPr>
        <w:t>GLORIA CONCEPCIÓN TREVIÑO SALAZAR</w:t>
      </w:r>
    </w:p>
    <w:tbl>
      <w:tblPr>
        <w:tblW w:w="0" w:type="auto"/>
        <w:jc w:val="center"/>
        <w:tblLayout w:type="fixed"/>
        <w:tblLook w:val="04A0" w:firstRow="1" w:lastRow="0" w:firstColumn="1" w:lastColumn="0" w:noHBand="0" w:noVBand="1"/>
      </w:tblPr>
      <w:tblGrid>
        <w:gridCol w:w="4322"/>
        <w:gridCol w:w="4322"/>
      </w:tblGrid>
      <w:tr w:rsidR="00674CD1" w:rsidTr="001B0111">
        <w:trPr>
          <w:cantSplit/>
          <w:trHeight w:val="340"/>
          <w:jc w:val="center"/>
        </w:trPr>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VICEPRESIDENTE:</w:t>
            </w: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DIP. KARINA MARLENE BARRÓN PERALES</w:t>
            </w:r>
          </w:p>
        </w:tc>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SECRETARIO:</w:t>
            </w:r>
          </w:p>
          <w:p w:rsidR="00674CD1" w:rsidRDefault="00674CD1" w:rsidP="001B0111">
            <w:pPr>
              <w:outlineLvl w:val="0"/>
              <w:rPr>
                <w:rFonts w:ascii="Arial" w:eastAsia="Arial Unicode MS" w:hAnsi="Arial" w:cs="Arial"/>
                <w:b/>
                <w:color w:val="000000"/>
              </w:rPr>
            </w:pP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 xml:space="preserve">DIP. JOSÉ ARTURO SALINAS GARZA </w:t>
            </w:r>
          </w:p>
        </w:tc>
      </w:tr>
      <w:tr w:rsidR="00674CD1" w:rsidTr="001B0111">
        <w:trPr>
          <w:cantSplit/>
          <w:trHeight w:val="340"/>
          <w:jc w:val="center"/>
        </w:trPr>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VOCAL:</w:t>
            </w: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 xml:space="preserve">DIP. MARCO ANTONIO GONZÁLEZ VALDEZ </w:t>
            </w:r>
          </w:p>
        </w:tc>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VOCAL:</w:t>
            </w:r>
          </w:p>
          <w:p w:rsidR="00674CD1" w:rsidRDefault="00674CD1" w:rsidP="001B0111">
            <w:pPr>
              <w:jc w:val="center"/>
              <w:outlineLvl w:val="0"/>
              <w:rPr>
                <w:rFonts w:ascii="Arial" w:eastAsia="Arial Unicode MS" w:hAnsi="Arial" w:cs="Arial"/>
                <w:b/>
                <w:color w:val="000000"/>
              </w:rPr>
            </w:pP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DIP. SERGIO ARELLANO BALDERAS</w:t>
            </w:r>
          </w:p>
        </w:tc>
      </w:tr>
      <w:tr w:rsidR="00674CD1" w:rsidTr="001B0111">
        <w:trPr>
          <w:cantSplit/>
          <w:trHeight w:val="340"/>
          <w:jc w:val="center"/>
        </w:trPr>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VOCAL:</w:t>
            </w:r>
          </w:p>
          <w:p w:rsidR="00674CD1" w:rsidRDefault="00674CD1" w:rsidP="001B0111">
            <w:pPr>
              <w:jc w:val="center"/>
              <w:outlineLvl w:val="0"/>
              <w:rPr>
                <w:rFonts w:ascii="Arial" w:eastAsia="Arial Unicode MS" w:hAnsi="Arial" w:cs="Arial"/>
                <w:b/>
                <w:color w:val="000000"/>
              </w:rPr>
            </w:pP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VOCAL:</w:t>
            </w:r>
          </w:p>
          <w:p w:rsidR="00674CD1" w:rsidRDefault="00674CD1" w:rsidP="001B0111">
            <w:pPr>
              <w:jc w:val="center"/>
              <w:outlineLvl w:val="0"/>
              <w:rPr>
                <w:rFonts w:ascii="Arial" w:eastAsia="Arial Unicode MS" w:hAnsi="Arial" w:cs="Arial"/>
                <w:b/>
                <w:color w:val="000000"/>
              </w:rPr>
            </w:pP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DIP. LAURA PAULA LÓPEZ SÁNCHEZ</w:t>
            </w:r>
          </w:p>
        </w:tc>
      </w:tr>
      <w:tr w:rsidR="00674CD1" w:rsidTr="001B0111">
        <w:trPr>
          <w:cantSplit/>
          <w:trHeight w:val="340"/>
          <w:jc w:val="center"/>
        </w:trPr>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lastRenderedPageBreak/>
              <w:t>VOCAL:</w:t>
            </w:r>
          </w:p>
          <w:p w:rsidR="00674CD1" w:rsidRDefault="00674CD1" w:rsidP="001B0111">
            <w:pPr>
              <w:outlineLvl w:val="0"/>
              <w:rPr>
                <w:rFonts w:ascii="Arial" w:eastAsia="Arial Unicode MS" w:hAnsi="Arial" w:cs="Arial"/>
                <w:b/>
                <w:color w:val="000000"/>
              </w:rPr>
            </w:pP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 xml:space="preserve">DIP. MARCELO MARTÍNEZ VILLARREAL </w:t>
            </w:r>
          </w:p>
        </w:tc>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674CD1" w:rsidRDefault="00674CD1" w:rsidP="001B0111">
            <w:pPr>
              <w:jc w:val="center"/>
              <w:outlineLvl w:val="0"/>
              <w:rPr>
                <w:rFonts w:ascii="Arial" w:eastAsia="Arial Unicode MS" w:hAnsi="Arial" w:cs="Arial"/>
                <w:b/>
                <w:color w:val="000000"/>
                <w:lang w:val="it-IT"/>
              </w:rPr>
            </w:pPr>
          </w:p>
          <w:p w:rsidR="00674CD1" w:rsidRDefault="00674CD1" w:rsidP="001B0111">
            <w:pPr>
              <w:outlineLvl w:val="0"/>
              <w:rPr>
                <w:rFonts w:ascii="Arial" w:eastAsia="Arial Unicode MS" w:hAnsi="Arial" w:cs="Arial"/>
                <w:b/>
                <w:color w:val="000000"/>
                <w:lang w:val="it-IT"/>
              </w:rPr>
            </w:pPr>
          </w:p>
          <w:p w:rsidR="00674CD1" w:rsidRDefault="00674CD1" w:rsidP="001B0111">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674CD1" w:rsidTr="001B0111">
        <w:trPr>
          <w:cantSplit/>
          <w:trHeight w:val="340"/>
          <w:jc w:val="center"/>
        </w:trPr>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VOCAL:</w:t>
            </w:r>
          </w:p>
          <w:p w:rsidR="00674CD1" w:rsidRDefault="00674CD1" w:rsidP="001B0111">
            <w:pPr>
              <w:jc w:val="center"/>
              <w:outlineLvl w:val="0"/>
              <w:rPr>
                <w:rFonts w:ascii="Arial" w:eastAsia="Arial Unicode MS" w:hAnsi="Arial" w:cs="Arial"/>
                <w:b/>
                <w:color w:val="000000"/>
              </w:rPr>
            </w:pPr>
          </w:p>
          <w:p w:rsidR="00674CD1" w:rsidRDefault="00674CD1" w:rsidP="001B0111">
            <w:pPr>
              <w:outlineLvl w:val="0"/>
              <w:rPr>
                <w:rFonts w:ascii="Arial" w:eastAsia="Arial Unicode MS" w:hAnsi="Arial" w:cs="Arial"/>
                <w:b/>
                <w:color w:val="000000"/>
              </w:rPr>
            </w:pP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DIP. SAMUEL ALEJANDRO GARCÍA SEPÚLVEDA</w:t>
            </w:r>
          </w:p>
        </w:tc>
        <w:tc>
          <w:tcPr>
            <w:tcW w:w="4322" w:type="dxa"/>
            <w:tcMar>
              <w:top w:w="80" w:type="dxa"/>
              <w:left w:w="0" w:type="dxa"/>
              <w:bottom w:w="80" w:type="dxa"/>
              <w:right w:w="0" w:type="dxa"/>
            </w:tcMar>
          </w:tcPr>
          <w:p w:rsidR="00674CD1" w:rsidRDefault="00674CD1" w:rsidP="001B0111">
            <w:pPr>
              <w:jc w:val="center"/>
              <w:outlineLvl w:val="0"/>
              <w:rPr>
                <w:rFonts w:ascii="Arial" w:eastAsia="Arial Unicode MS" w:hAnsi="Arial" w:cs="Arial"/>
                <w:b/>
                <w:color w:val="000000"/>
              </w:rPr>
            </w:pPr>
            <w:r>
              <w:rPr>
                <w:rFonts w:ascii="Arial" w:eastAsia="Arial Unicode MS" w:hAnsi="Arial" w:cs="Arial"/>
                <w:b/>
                <w:color w:val="000000"/>
              </w:rPr>
              <w:t>VOCAL:</w:t>
            </w:r>
          </w:p>
          <w:p w:rsidR="00674CD1" w:rsidRDefault="00674CD1" w:rsidP="001B0111">
            <w:pPr>
              <w:outlineLvl w:val="0"/>
              <w:rPr>
                <w:rFonts w:ascii="Arial" w:eastAsia="Arial Unicode MS" w:hAnsi="Arial" w:cs="Arial"/>
                <w:b/>
                <w:color w:val="000000"/>
              </w:rPr>
            </w:pPr>
          </w:p>
          <w:p w:rsidR="00674CD1" w:rsidRDefault="00420979" w:rsidP="00420979">
            <w:pPr>
              <w:tabs>
                <w:tab w:val="left" w:pos="1494"/>
              </w:tabs>
              <w:outlineLvl w:val="0"/>
              <w:rPr>
                <w:rFonts w:ascii="Arial" w:eastAsia="Arial Unicode MS" w:hAnsi="Arial" w:cs="Arial"/>
                <w:b/>
                <w:color w:val="000000"/>
              </w:rPr>
            </w:pPr>
            <w:r>
              <w:rPr>
                <w:rFonts w:ascii="Arial" w:eastAsia="Arial Unicode MS" w:hAnsi="Arial" w:cs="Arial"/>
                <w:b/>
                <w:color w:val="000000"/>
              </w:rPr>
              <w:tab/>
            </w:r>
          </w:p>
          <w:p w:rsidR="00674CD1" w:rsidRDefault="00674CD1" w:rsidP="001B0111">
            <w:pPr>
              <w:jc w:val="center"/>
              <w:outlineLvl w:val="0"/>
              <w:rPr>
                <w:rFonts w:ascii="Arial" w:eastAsia="Arial Unicode MS" w:hAnsi="Arial" w:cs="Arial"/>
                <w:color w:val="000000"/>
              </w:rPr>
            </w:pPr>
            <w:r>
              <w:rPr>
                <w:rFonts w:ascii="Arial" w:eastAsia="Arial Unicode MS" w:hAnsi="Arial" w:cs="Arial"/>
                <w:color w:val="000000"/>
              </w:rPr>
              <w:t>DIP. COSME JULIÁN LEAL CANTÚ</w:t>
            </w:r>
          </w:p>
        </w:tc>
      </w:tr>
    </w:tbl>
    <w:p w:rsidR="00674CD1" w:rsidRDefault="00674CD1" w:rsidP="00674CD1"/>
    <w:p w:rsidR="00674CD1" w:rsidRPr="009C0345" w:rsidRDefault="00674CD1" w:rsidP="00674CD1">
      <w:pPr>
        <w:spacing w:line="360" w:lineRule="auto"/>
        <w:ind w:right="-357"/>
        <w:jc w:val="center"/>
      </w:pPr>
    </w:p>
    <w:p w:rsidR="001B0111" w:rsidRDefault="001B0111"/>
    <w:sectPr w:rsidR="001B0111" w:rsidSect="00C00D70">
      <w:footerReference w:type="default" r:id="rId15"/>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84" w:rsidRDefault="00485C84" w:rsidP="001B0111">
      <w:pPr>
        <w:spacing w:after="0" w:line="240" w:lineRule="auto"/>
      </w:pPr>
      <w:r>
        <w:separator/>
      </w:r>
    </w:p>
  </w:endnote>
  <w:endnote w:type="continuationSeparator" w:id="0">
    <w:p w:rsidR="00485C84" w:rsidRDefault="00485C84" w:rsidP="001B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0A" w:rsidRPr="0088072B" w:rsidRDefault="009A0F0A">
    <w:pPr>
      <w:pStyle w:val="Piedepgina"/>
      <w:jc w:val="right"/>
      <w:rPr>
        <w:rFonts w:ascii="Century Gothic" w:hAnsi="Century Gothic"/>
        <w:sz w:val="20"/>
        <w:szCs w:val="20"/>
      </w:rPr>
    </w:pPr>
  </w:p>
  <w:p w:rsidR="009A0F0A" w:rsidRPr="00513CE9" w:rsidRDefault="009A0F0A" w:rsidP="001B0111">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9A0F0A" w:rsidRPr="00513CE9" w:rsidRDefault="009A0F0A" w:rsidP="001B0111">
    <w:pPr>
      <w:pStyle w:val="Piedepgina"/>
      <w:jc w:val="center"/>
      <w:rPr>
        <w:rFonts w:ascii="Century Gothic" w:hAnsi="Century Gothic"/>
        <w:sz w:val="14"/>
        <w:szCs w:val="14"/>
      </w:rPr>
    </w:pPr>
    <w:r>
      <w:rPr>
        <w:rFonts w:ascii="Arial" w:hAnsi="Arial" w:cs="Arial"/>
        <w:sz w:val="14"/>
        <w:szCs w:val="14"/>
      </w:rPr>
      <w:t>Dictamen del Expediente 10453/LXXIV Cuenta Pública 2015</w:t>
    </w:r>
    <w:r w:rsidRPr="00513CE9">
      <w:rPr>
        <w:rFonts w:ascii="Arial" w:hAnsi="Arial" w:cs="Arial"/>
        <w:sz w:val="14"/>
        <w:szCs w:val="14"/>
      </w:rPr>
      <w:t xml:space="preserve"> de</w:t>
    </w:r>
    <w:r>
      <w:rPr>
        <w:rFonts w:ascii="Arial" w:hAnsi="Arial" w:cs="Arial"/>
        <w:sz w:val="14"/>
        <w:szCs w:val="14"/>
      </w:rPr>
      <w:t xml:space="preserve"> Servicios de Agua y Drenaje de Monterrey.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84" w:rsidRDefault="00485C84" w:rsidP="001B0111">
      <w:pPr>
        <w:spacing w:after="0" w:line="240" w:lineRule="auto"/>
      </w:pPr>
      <w:r>
        <w:separator/>
      </w:r>
    </w:p>
  </w:footnote>
  <w:footnote w:type="continuationSeparator" w:id="0">
    <w:p w:rsidR="00485C84" w:rsidRDefault="00485C84" w:rsidP="001B0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CE3780"/>
    <w:multiLevelType w:val="hybridMultilevel"/>
    <w:tmpl w:val="135E8496"/>
    <w:lvl w:ilvl="0" w:tplc="CD3295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AD44ED4"/>
    <w:multiLevelType w:val="hybridMultilevel"/>
    <w:tmpl w:val="9C1AF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E08A8"/>
    <w:multiLevelType w:val="hybridMultilevel"/>
    <w:tmpl w:val="9682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14" w15:restartNumberingAfterBreak="0">
    <w:nsid w:val="666737B2"/>
    <w:multiLevelType w:val="hybridMultilevel"/>
    <w:tmpl w:val="D4AEB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2"/>
  </w:num>
  <w:num w:numId="6">
    <w:abstractNumId w:val="7"/>
  </w:num>
  <w:num w:numId="7">
    <w:abstractNumId w:val="8"/>
  </w:num>
  <w:num w:numId="8">
    <w:abstractNumId w:val="12"/>
  </w:num>
  <w:num w:numId="9">
    <w:abstractNumId w:val="3"/>
  </w:num>
  <w:num w:numId="10">
    <w:abstractNumId w:val="11"/>
  </w:num>
  <w:num w:numId="11">
    <w:abstractNumId w:val="5"/>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1"/>
    <w:rsid w:val="00006235"/>
    <w:rsid w:val="00006742"/>
    <w:rsid w:val="00030EAB"/>
    <w:rsid w:val="000A018A"/>
    <w:rsid w:val="001264CC"/>
    <w:rsid w:val="0016274E"/>
    <w:rsid w:val="0016541D"/>
    <w:rsid w:val="001B0111"/>
    <w:rsid w:val="001E362B"/>
    <w:rsid w:val="001F62AA"/>
    <w:rsid w:val="002B4B7E"/>
    <w:rsid w:val="002F0693"/>
    <w:rsid w:val="00356939"/>
    <w:rsid w:val="003A5CB6"/>
    <w:rsid w:val="003E4C36"/>
    <w:rsid w:val="00407001"/>
    <w:rsid w:val="00420979"/>
    <w:rsid w:val="00464348"/>
    <w:rsid w:val="00485C84"/>
    <w:rsid w:val="00490AA2"/>
    <w:rsid w:val="0049170B"/>
    <w:rsid w:val="004B655F"/>
    <w:rsid w:val="00503729"/>
    <w:rsid w:val="005307B5"/>
    <w:rsid w:val="0053715F"/>
    <w:rsid w:val="00552DA7"/>
    <w:rsid w:val="005C5512"/>
    <w:rsid w:val="00621FC9"/>
    <w:rsid w:val="00674CD1"/>
    <w:rsid w:val="006B0F65"/>
    <w:rsid w:val="00742A23"/>
    <w:rsid w:val="0080385B"/>
    <w:rsid w:val="00867D3D"/>
    <w:rsid w:val="008A6AA5"/>
    <w:rsid w:val="008F541A"/>
    <w:rsid w:val="00926ECD"/>
    <w:rsid w:val="00991FA8"/>
    <w:rsid w:val="009A0F0A"/>
    <w:rsid w:val="009C2634"/>
    <w:rsid w:val="009F0111"/>
    <w:rsid w:val="00AC6A20"/>
    <w:rsid w:val="00AD15B0"/>
    <w:rsid w:val="00B336AD"/>
    <w:rsid w:val="00B43022"/>
    <w:rsid w:val="00B51161"/>
    <w:rsid w:val="00B84BBF"/>
    <w:rsid w:val="00C00D70"/>
    <w:rsid w:val="00C56BB6"/>
    <w:rsid w:val="00D1156A"/>
    <w:rsid w:val="00D41F7B"/>
    <w:rsid w:val="00D71C25"/>
    <w:rsid w:val="00D952CB"/>
    <w:rsid w:val="00D9554D"/>
    <w:rsid w:val="00D97960"/>
    <w:rsid w:val="00DE7C3D"/>
    <w:rsid w:val="00E0171C"/>
    <w:rsid w:val="00F11859"/>
    <w:rsid w:val="00F8222D"/>
    <w:rsid w:val="00FB397D"/>
    <w:rsid w:val="00FB621A"/>
    <w:rsid w:val="00FC5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04AC1-EBD0-4F50-BDD6-52DA7207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4CD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674CD1"/>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674CD1"/>
    <w:pPr>
      <w:keepNext/>
      <w:keepLines/>
      <w:spacing w:before="200" w:after="0" w:line="276" w:lineRule="auto"/>
      <w:outlineLvl w:val="2"/>
    </w:pPr>
    <w:rPr>
      <w:rFonts w:ascii="Cambria" w:eastAsia="Times New Roman" w:hAnsi="Cambria" w:cs="Cambria"/>
      <w:b/>
      <w:bCs/>
      <w:color w:val="4F81BD"/>
      <w:lang w:val="es-ES"/>
    </w:rPr>
  </w:style>
  <w:style w:type="paragraph" w:styleId="Ttulo4">
    <w:name w:val="heading 4"/>
    <w:basedOn w:val="Normal"/>
    <w:next w:val="Sangranormal"/>
    <w:link w:val="Ttulo4Car"/>
    <w:qFormat/>
    <w:rsid w:val="00674CD1"/>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674CD1"/>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674CD1"/>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674CD1"/>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674CD1"/>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674CD1"/>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basedOn w:val="Fuentedeprrafopredeter"/>
    <w:link w:val="Prrafodelista"/>
    <w:uiPriority w:val="34"/>
    <w:locked/>
    <w:rsid w:val="00674CD1"/>
    <w:rPr>
      <w:rFonts w:ascii="Calibri" w:eastAsia="Calibri" w:hAnsi="Calibri" w:cs="Calibri"/>
      <w:lang w:val="es-ES"/>
    </w:rPr>
  </w:style>
  <w:style w:type="paragraph" w:styleId="Prrafodelista">
    <w:name w:val="List Paragraph"/>
    <w:basedOn w:val="Normal"/>
    <w:link w:val="PrrafodelistaCar"/>
    <w:uiPriority w:val="34"/>
    <w:qFormat/>
    <w:rsid w:val="00674CD1"/>
    <w:pPr>
      <w:spacing w:after="200" w:line="276" w:lineRule="auto"/>
      <w:ind w:left="720"/>
    </w:pPr>
    <w:rPr>
      <w:rFonts w:ascii="Calibri" w:eastAsia="Calibri" w:hAnsi="Calibri" w:cs="Calibri"/>
      <w:lang w:val="es-ES"/>
    </w:rPr>
  </w:style>
  <w:style w:type="character" w:customStyle="1" w:styleId="Ttulo1Car">
    <w:name w:val="Título 1 Car"/>
    <w:basedOn w:val="Fuentedeprrafopredeter"/>
    <w:link w:val="Ttulo1"/>
    <w:rsid w:val="00674CD1"/>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674CD1"/>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74CD1"/>
    <w:rPr>
      <w:rFonts w:ascii="Cambria" w:eastAsia="Times New Roman" w:hAnsi="Cambria" w:cs="Cambria"/>
      <w:b/>
      <w:bCs/>
      <w:color w:val="4F81BD"/>
      <w:lang w:val="es-ES"/>
    </w:rPr>
  </w:style>
  <w:style w:type="character" w:customStyle="1" w:styleId="Ttulo4Car">
    <w:name w:val="Título 4 Car"/>
    <w:basedOn w:val="Fuentedeprrafopredeter"/>
    <w:link w:val="Ttulo4"/>
    <w:rsid w:val="00674CD1"/>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674CD1"/>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674CD1"/>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674CD1"/>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674CD1"/>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674CD1"/>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674CD1"/>
    <w:pPr>
      <w:tabs>
        <w:tab w:val="center" w:pos="4252"/>
        <w:tab w:val="right" w:pos="8504"/>
      </w:tabs>
      <w:spacing w:after="0" w:line="240" w:lineRule="auto"/>
    </w:pPr>
    <w:rPr>
      <w:rFonts w:ascii="Calibri" w:eastAsia="Calibri" w:hAnsi="Calibri" w:cs="Calibri"/>
      <w:lang w:val="es-ES"/>
    </w:r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674CD1"/>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674CD1"/>
    <w:pPr>
      <w:tabs>
        <w:tab w:val="center" w:pos="4252"/>
        <w:tab w:val="right" w:pos="8504"/>
      </w:tabs>
      <w:spacing w:after="0" w:line="240" w:lineRule="auto"/>
    </w:pPr>
    <w:rPr>
      <w:rFonts w:ascii="Calibri" w:eastAsia="Calibri" w:hAnsi="Calibri" w:cs="Calibri"/>
      <w:lang w:val="es-ES"/>
    </w:r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674CD1"/>
    <w:rPr>
      <w:rFonts w:ascii="Calibri" w:eastAsia="Calibri" w:hAnsi="Calibri" w:cs="Calibri"/>
      <w:lang w:val="es-ES"/>
    </w:rPr>
  </w:style>
  <w:style w:type="table" w:styleId="Tablaconcuadrcula">
    <w:name w:val="Table Grid"/>
    <w:basedOn w:val="Tablanormal"/>
    <w:uiPriority w:val="59"/>
    <w:rsid w:val="00674CD1"/>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aliases w:val="Car Car Car,Car Car Car Car"/>
    <w:basedOn w:val="Normal"/>
    <w:link w:val="TextoindependienteCar"/>
    <w:rsid w:val="00674CD1"/>
    <w:pPr>
      <w:suppressAutoHyphens/>
      <w:spacing w:after="0" w:line="240" w:lineRule="auto"/>
      <w:jc w:val="both"/>
    </w:pPr>
    <w:rPr>
      <w:rFonts w:ascii="Helvetica" w:eastAsia="Times New Roman" w:hAnsi="Helvetica" w:cs="Helvetica"/>
      <w:sz w:val="28"/>
      <w:szCs w:val="28"/>
      <w:lang w:val="es-ES" w:eastAsia="ar-SA"/>
    </w:rPr>
  </w:style>
  <w:style w:type="character" w:customStyle="1" w:styleId="TextoindependienteCar">
    <w:name w:val="Texto independiente Car"/>
    <w:aliases w:val="Car Car Car Car1,Car Car Car Car Car"/>
    <w:basedOn w:val="Fuentedeprrafopredeter"/>
    <w:link w:val="Textoindependiente"/>
    <w:rsid w:val="00674CD1"/>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674CD1"/>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674CD1"/>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674CD1"/>
    <w:rPr>
      <w:rFonts w:ascii="Calibri" w:eastAsia="Calibri" w:hAnsi="Calibri" w:cs="Calibri"/>
      <w:lang w:val="es-ES"/>
    </w:rPr>
  </w:style>
  <w:style w:type="paragraph" w:styleId="HTMLconformatoprevio">
    <w:name w:val="HTML Preformatted"/>
    <w:basedOn w:val="Normal"/>
    <w:link w:val="HTMLconformatoprevioCar"/>
    <w:uiPriority w:val="99"/>
    <w:rsid w:val="00674CD1"/>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674CD1"/>
    <w:rPr>
      <w:rFonts w:ascii="Courier New" w:eastAsia="Calibri" w:hAnsi="Courier New" w:cs="Courier New"/>
      <w:sz w:val="20"/>
      <w:szCs w:val="20"/>
      <w:lang w:val="es-ES"/>
    </w:rPr>
  </w:style>
  <w:style w:type="paragraph" w:customStyle="1" w:styleId="Prrafodelista1">
    <w:name w:val="Párrafo de lista1"/>
    <w:basedOn w:val="Normal"/>
    <w:uiPriority w:val="99"/>
    <w:rsid w:val="00674CD1"/>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674CD1"/>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674CD1"/>
    <w:rPr>
      <w:rFonts w:ascii="Calibri" w:eastAsia="Calibri" w:hAnsi="Calibri" w:cs="Calibri"/>
    </w:rPr>
  </w:style>
  <w:style w:type="character" w:styleId="nfasis">
    <w:name w:val="Emphasis"/>
    <w:basedOn w:val="Fuentedeprrafopredeter"/>
    <w:uiPriority w:val="20"/>
    <w:qFormat/>
    <w:rsid w:val="00674CD1"/>
    <w:rPr>
      <w:rFonts w:cs="Times New Roman"/>
      <w:i/>
      <w:iCs/>
    </w:rPr>
  </w:style>
  <w:style w:type="paragraph" w:customStyle="1" w:styleId="ecxmsonormal">
    <w:name w:val="ecxmsonormal"/>
    <w:basedOn w:val="Normal"/>
    <w:rsid w:val="00674CD1"/>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674CD1"/>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Default">
    <w:name w:val="Default"/>
    <w:rsid w:val="00674CD1"/>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674CD1"/>
  </w:style>
  <w:style w:type="paragraph" w:styleId="Textodeglobo">
    <w:name w:val="Balloon Text"/>
    <w:basedOn w:val="Normal"/>
    <w:link w:val="TextodegloboCar"/>
    <w:uiPriority w:val="99"/>
    <w:unhideWhenUsed/>
    <w:rsid w:val="00674CD1"/>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674CD1"/>
    <w:rPr>
      <w:rFonts w:ascii="Tahoma" w:eastAsia="Calibri" w:hAnsi="Tahoma" w:cs="Tahoma"/>
      <w:sz w:val="16"/>
      <w:szCs w:val="16"/>
    </w:rPr>
  </w:style>
  <w:style w:type="table" w:customStyle="1" w:styleId="Tablaconcuadrcula1">
    <w:name w:val="Tabla con cuadrícula1"/>
    <w:basedOn w:val="Tablanormal"/>
    <w:next w:val="Tablaconcuadrcula"/>
    <w:uiPriority w:val="59"/>
    <w:rsid w:val="00674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74CD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674CD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674CD1"/>
    <w:rPr>
      <w:rFonts w:ascii="Calibri" w:eastAsia="Calibri" w:hAnsi="Calibri" w:cs="Times New Roman"/>
      <w:sz w:val="20"/>
      <w:szCs w:val="20"/>
    </w:rPr>
  </w:style>
  <w:style w:type="character" w:styleId="Refdenotaalpie">
    <w:name w:val="footnote reference"/>
    <w:basedOn w:val="Fuentedeprrafopredeter"/>
    <w:unhideWhenUsed/>
    <w:rsid w:val="00674CD1"/>
    <w:rPr>
      <w:vertAlign w:val="superscript"/>
    </w:rPr>
  </w:style>
  <w:style w:type="table" w:customStyle="1" w:styleId="Sombreadomedio2-nfasis31">
    <w:name w:val="Sombreado medio 2 - Énfasis 31"/>
    <w:basedOn w:val="Tablanormal"/>
    <w:next w:val="Sombreadomedio2-nfasis3"/>
    <w:uiPriority w:val="64"/>
    <w:rsid w:val="00674CD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nhideWhenUsed/>
    <w:rsid w:val="00674CD1"/>
    <w:rPr>
      <w:sz w:val="16"/>
      <w:szCs w:val="16"/>
    </w:rPr>
  </w:style>
  <w:style w:type="paragraph" w:styleId="Textocomentario">
    <w:name w:val="annotation text"/>
    <w:basedOn w:val="Normal"/>
    <w:link w:val="TextocomentarioCar"/>
    <w:unhideWhenUsed/>
    <w:rsid w:val="00674CD1"/>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674CD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674CD1"/>
    <w:rPr>
      <w:b/>
      <w:bCs/>
    </w:rPr>
  </w:style>
  <w:style w:type="character" w:customStyle="1" w:styleId="AsuntodelcomentarioCar">
    <w:name w:val="Asunto del comentario Car"/>
    <w:basedOn w:val="TextocomentarioCar"/>
    <w:link w:val="Asuntodelcomentario"/>
    <w:rsid w:val="00674CD1"/>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674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674CD1"/>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674CD1"/>
  </w:style>
  <w:style w:type="paragraph" w:styleId="Sangranormal">
    <w:name w:val="Normal Indent"/>
    <w:basedOn w:val="Normal"/>
    <w:rsid w:val="00674CD1"/>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674CD1"/>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74CD1"/>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rsid w:val="00674CD1"/>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rsid w:val="00674CD1"/>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674CD1"/>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674CD1"/>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rsid w:val="00674CD1"/>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rsid w:val="00674CD1"/>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674CD1"/>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674CD1"/>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674CD1"/>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674CD1"/>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674CD1"/>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674CD1"/>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674CD1"/>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basedOn w:val="Fuentedeprrafopredeter"/>
    <w:rsid w:val="00674CD1"/>
  </w:style>
  <w:style w:type="paragraph" w:customStyle="1" w:styleId="NormaARIAL">
    <w:name w:val="Norma+ARIAL"/>
    <w:basedOn w:val="Textoindependiente2"/>
    <w:rsid w:val="00674CD1"/>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674CD1"/>
    <w:pPr>
      <w:keepNext/>
      <w:numPr>
        <w:numId w:val="8"/>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674CD1"/>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674CD1"/>
    <w:pPr>
      <w:spacing w:after="0" w:line="240" w:lineRule="auto"/>
      <w:jc w:val="both"/>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674CD1"/>
    <w:pPr>
      <w:spacing w:after="0" w:line="240" w:lineRule="auto"/>
      <w:jc w:val="center"/>
    </w:pPr>
    <w:rPr>
      <w:rFonts w:ascii="Arial" w:eastAsia="Times New Roman" w:hAnsi="Arial" w:cs="Arial"/>
      <w:sz w:val="28"/>
      <w:szCs w:val="24"/>
      <w:lang w:val="es-ES" w:eastAsia="es-ES"/>
    </w:rPr>
  </w:style>
  <w:style w:type="character" w:customStyle="1" w:styleId="PuestoCar">
    <w:name w:val="Puesto Car"/>
    <w:basedOn w:val="Fuentedeprrafopredeter"/>
    <w:link w:val="Puesto"/>
    <w:rsid w:val="00674CD1"/>
    <w:rPr>
      <w:rFonts w:ascii="Arial" w:eastAsia="Times New Roman" w:hAnsi="Arial" w:cs="Arial"/>
      <w:sz w:val="28"/>
      <w:szCs w:val="24"/>
      <w:lang w:val="es-ES" w:eastAsia="es-ES"/>
    </w:rPr>
  </w:style>
  <w:style w:type="paragraph" w:customStyle="1" w:styleId="Contenidodelatabla">
    <w:name w:val="Contenido de la tabla"/>
    <w:basedOn w:val="Normal"/>
    <w:rsid w:val="00674CD1"/>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674CD1"/>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basedOn w:val="Fuentedeprrafopredeter"/>
    <w:rsid w:val="00674CD1"/>
    <w:rPr>
      <w:color w:val="0000FF"/>
      <w:u w:val="single"/>
    </w:rPr>
  </w:style>
  <w:style w:type="paragraph" w:customStyle="1" w:styleId="NormalJUSTIFICADl">
    <w:name w:val="Normal + JUSTIFICADl"/>
    <w:basedOn w:val="Normal"/>
    <w:rsid w:val="00674CD1"/>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674CD1"/>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674CD1"/>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rsid w:val="00674CD1"/>
    <w:rPr>
      <w:rFonts w:ascii="Helvetica" w:eastAsia="Times New Roman" w:hAnsi="Helvetica"/>
      <w:lang w:val="es-ES_tradnl" w:eastAsia="es-ES"/>
    </w:rPr>
  </w:style>
  <w:style w:type="paragraph" w:customStyle="1" w:styleId="Fuentedeprrafopredeter1">
    <w:name w:val="Fuente de párrafo predeter.1"/>
    <w:next w:val="Normal"/>
    <w:rsid w:val="00674CD1"/>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674CD1"/>
    <w:rPr>
      <w:rFonts w:ascii="Helvetica" w:hAnsi="Helvetica"/>
      <w:sz w:val="28"/>
      <w:lang w:val="es-ES_tradnl" w:eastAsia="es-ES" w:bidi="ar-SA"/>
    </w:rPr>
  </w:style>
  <w:style w:type="paragraph" w:customStyle="1" w:styleId="Fuentedeprrafopredeter2">
    <w:name w:val="Fuente de párrafo predeter.2"/>
    <w:next w:val="Normal"/>
    <w:rsid w:val="00674CD1"/>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674CD1"/>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674CD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74CD1"/>
    <w:rPr>
      <w:rFonts w:ascii="Courier New" w:eastAsia="Times New Roman" w:hAnsi="Courier New" w:cs="Courier New"/>
      <w:sz w:val="20"/>
      <w:szCs w:val="20"/>
      <w:lang w:val="es-ES" w:eastAsia="es-ES"/>
    </w:rPr>
  </w:style>
  <w:style w:type="paragraph" w:styleId="Sinespaciado">
    <w:name w:val="No Spacing"/>
    <w:uiPriority w:val="1"/>
    <w:qFormat/>
    <w:rsid w:val="00674CD1"/>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674CD1"/>
  </w:style>
  <w:style w:type="table" w:customStyle="1" w:styleId="Tablaconcuadrcula4">
    <w:name w:val="Tabla con cuadrícula4"/>
    <w:basedOn w:val="Tablanormal"/>
    <w:next w:val="Tablaconcuadrcula"/>
    <w:uiPriority w:val="59"/>
    <w:rsid w:val="00674CD1"/>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674CD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674CD1"/>
  </w:style>
  <w:style w:type="table" w:customStyle="1" w:styleId="Tablaconcuadrcula5">
    <w:name w:val="Tabla con cuadrícula5"/>
    <w:basedOn w:val="Tablanormal"/>
    <w:next w:val="Tablaconcuadrcula"/>
    <w:uiPriority w:val="59"/>
    <w:rsid w:val="00674CD1"/>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74CD1"/>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674CD1"/>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674CD1"/>
  </w:style>
  <w:style w:type="table" w:customStyle="1" w:styleId="Tablaconcuadrcula6">
    <w:name w:val="Tabla con cuadrícula6"/>
    <w:basedOn w:val="Tablanormal"/>
    <w:next w:val="Tablaconcuadrcula"/>
    <w:uiPriority w:val="59"/>
    <w:rsid w:val="00674CD1"/>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74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674CD1"/>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674CD1"/>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674CD1"/>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674CD1"/>
  </w:style>
  <w:style w:type="character" w:customStyle="1" w:styleId="apple-converted-space">
    <w:name w:val="apple-converted-space"/>
    <w:basedOn w:val="Fuentedeprrafopredeter"/>
    <w:rsid w:val="00674CD1"/>
  </w:style>
  <w:style w:type="paragraph" w:customStyle="1" w:styleId="Informe">
    <w:name w:val="Informe"/>
    <w:basedOn w:val="Prrafodelista"/>
    <w:link w:val="InformeCar"/>
    <w:qFormat/>
    <w:rsid w:val="00674CD1"/>
    <w:pPr>
      <w:numPr>
        <w:numId w:val="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674CD1"/>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674CD1"/>
    <w:pPr>
      <w:suppressAutoHyphens w:val="0"/>
      <w:spacing w:after="120"/>
    </w:pPr>
    <w:rPr>
      <w:rFonts w:ascii="Arial" w:hAnsi="Arial" w:cs="Arial"/>
      <w:sz w:val="24"/>
      <w:szCs w:val="24"/>
      <w:lang w:eastAsia="es-ES"/>
    </w:rPr>
  </w:style>
  <w:style w:type="character" w:customStyle="1" w:styleId="INFORMECar0">
    <w:name w:val="INFORME Car"/>
    <w:link w:val="INFORME0"/>
    <w:rsid w:val="00674CD1"/>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674CD1"/>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674CD1"/>
    <w:pPr>
      <w:numPr>
        <w:numId w:val="10"/>
      </w:numPr>
    </w:pPr>
    <w:rPr>
      <w:rFonts w:ascii="Arial" w:hAnsi="Arial" w:cs="Arial"/>
      <w:bCs/>
      <w:color w:val="333333"/>
      <w:szCs w:val="24"/>
      <w:lang w:val="es-ES"/>
    </w:rPr>
  </w:style>
  <w:style w:type="paragraph" w:styleId="Mapadeldocumento">
    <w:name w:val="Document Map"/>
    <w:basedOn w:val="Normal"/>
    <w:link w:val="MapadeldocumentoCar"/>
    <w:unhideWhenUsed/>
    <w:rsid w:val="00674CD1"/>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674CD1"/>
    <w:rPr>
      <w:rFonts w:ascii="Tahoma" w:eastAsia="MS Mincho" w:hAnsi="Tahoma" w:cs="Tahoma"/>
      <w:sz w:val="16"/>
      <w:szCs w:val="16"/>
      <w:lang w:val="es-ES" w:eastAsia="ja-JP"/>
    </w:rPr>
  </w:style>
  <w:style w:type="character" w:styleId="Textoennegrita">
    <w:name w:val="Strong"/>
    <w:qFormat/>
    <w:rsid w:val="00674CD1"/>
    <w:rPr>
      <w:b/>
      <w:bCs/>
    </w:rPr>
  </w:style>
  <w:style w:type="paragraph" w:customStyle="1" w:styleId="informe1">
    <w:name w:val="informe"/>
    <w:basedOn w:val="Prrafodelista"/>
    <w:link w:val="informeCar1"/>
    <w:qFormat/>
    <w:rsid w:val="00674CD1"/>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674CD1"/>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674CD1"/>
  </w:style>
  <w:style w:type="paragraph" w:customStyle="1" w:styleId="Body1">
    <w:name w:val="Body 1"/>
    <w:rsid w:val="00674CD1"/>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DC1">
    <w:name w:val="toc 1"/>
    <w:basedOn w:val="Normal"/>
    <w:next w:val="Normal"/>
    <w:autoRedefine/>
    <w:rsid w:val="00674CD1"/>
    <w:pPr>
      <w:spacing w:after="0" w:line="240" w:lineRule="auto"/>
      <w:jc w:val="both"/>
    </w:pPr>
    <w:rPr>
      <w:rFonts w:ascii="Helvetica" w:eastAsia="Times New Roman" w:hAnsi="Helvetica" w:cs="Times New Roman"/>
      <w:sz w:val="28"/>
      <w:szCs w:val="20"/>
      <w:lang w:eastAsia="es-ES"/>
    </w:rPr>
  </w:style>
  <w:style w:type="paragraph" w:styleId="TDC2">
    <w:name w:val="toc 2"/>
    <w:basedOn w:val="Normal"/>
    <w:next w:val="Normal"/>
    <w:autoRedefine/>
    <w:rsid w:val="00674CD1"/>
    <w:pPr>
      <w:spacing w:after="0" w:line="240" w:lineRule="auto"/>
      <w:jc w:val="both"/>
    </w:pPr>
    <w:rPr>
      <w:rFonts w:ascii="Helvetica" w:eastAsia="Times New Roman" w:hAnsi="Helvetica" w:cs="Times New Roman"/>
      <w:sz w:val="28"/>
      <w:szCs w:val="20"/>
      <w:lang w:eastAsia="es-ES"/>
    </w:rPr>
  </w:style>
  <w:style w:type="paragraph" w:styleId="TDC3">
    <w:name w:val="toc 3"/>
    <w:basedOn w:val="Normal"/>
    <w:next w:val="Normal"/>
    <w:autoRedefine/>
    <w:rsid w:val="00674CD1"/>
    <w:pPr>
      <w:spacing w:after="0" w:line="240" w:lineRule="auto"/>
      <w:ind w:left="560"/>
      <w:jc w:val="both"/>
    </w:pPr>
    <w:rPr>
      <w:rFonts w:ascii="Helvetica" w:eastAsia="Times New Roman" w:hAnsi="Helvetica" w:cs="Times New Roman"/>
      <w:sz w:val="28"/>
      <w:szCs w:val="20"/>
      <w:lang w:eastAsia="es-ES"/>
    </w:rPr>
  </w:style>
  <w:style w:type="paragraph" w:styleId="TDC4">
    <w:name w:val="toc 4"/>
    <w:basedOn w:val="Normal"/>
    <w:next w:val="Normal"/>
    <w:autoRedefine/>
    <w:rsid w:val="00674CD1"/>
    <w:pPr>
      <w:spacing w:after="0" w:line="240" w:lineRule="auto"/>
      <w:ind w:left="840"/>
      <w:jc w:val="both"/>
    </w:pPr>
    <w:rPr>
      <w:rFonts w:ascii="Helvetica" w:eastAsia="Times New Roman" w:hAnsi="Helvetica" w:cs="Times New Roman"/>
      <w:sz w:val="28"/>
      <w:szCs w:val="20"/>
      <w:lang w:eastAsia="es-ES"/>
    </w:rPr>
  </w:style>
  <w:style w:type="paragraph" w:styleId="TDC5">
    <w:name w:val="toc 5"/>
    <w:basedOn w:val="Normal"/>
    <w:next w:val="Normal"/>
    <w:autoRedefine/>
    <w:rsid w:val="00674CD1"/>
    <w:pPr>
      <w:spacing w:after="0" w:line="240" w:lineRule="auto"/>
      <w:ind w:left="1120"/>
      <w:jc w:val="both"/>
    </w:pPr>
    <w:rPr>
      <w:rFonts w:ascii="Helvetica" w:eastAsia="Times New Roman" w:hAnsi="Helvetica" w:cs="Times New Roman"/>
      <w:sz w:val="28"/>
      <w:szCs w:val="20"/>
      <w:lang w:eastAsia="es-ES"/>
    </w:rPr>
  </w:style>
  <w:style w:type="paragraph" w:styleId="TDC6">
    <w:name w:val="toc 6"/>
    <w:basedOn w:val="Normal"/>
    <w:next w:val="Normal"/>
    <w:autoRedefine/>
    <w:rsid w:val="00674CD1"/>
    <w:pPr>
      <w:spacing w:after="0" w:line="240" w:lineRule="auto"/>
      <w:ind w:left="1400"/>
      <w:jc w:val="both"/>
    </w:pPr>
    <w:rPr>
      <w:rFonts w:ascii="Helvetica" w:eastAsia="Times New Roman" w:hAnsi="Helvetica" w:cs="Times New Roman"/>
      <w:sz w:val="28"/>
      <w:szCs w:val="20"/>
      <w:lang w:eastAsia="es-ES"/>
    </w:rPr>
  </w:style>
  <w:style w:type="paragraph" w:styleId="TDC7">
    <w:name w:val="toc 7"/>
    <w:basedOn w:val="Normal"/>
    <w:next w:val="Normal"/>
    <w:autoRedefine/>
    <w:rsid w:val="00674CD1"/>
    <w:pPr>
      <w:spacing w:after="0" w:line="240" w:lineRule="auto"/>
      <w:ind w:left="1680"/>
      <w:jc w:val="both"/>
    </w:pPr>
    <w:rPr>
      <w:rFonts w:ascii="Helvetica" w:eastAsia="Times New Roman" w:hAnsi="Helvetica" w:cs="Times New Roman"/>
      <w:sz w:val="28"/>
      <w:szCs w:val="20"/>
      <w:lang w:eastAsia="es-ES"/>
    </w:rPr>
  </w:style>
  <w:style w:type="paragraph" w:styleId="TDC8">
    <w:name w:val="toc 8"/>
    <w:basedOn w:val="Normal"/>
    <w:next w:val="Normal"/>
    <w:autoRedefine/>
    <w:rsid w:val="00674CD1"/>
    <w:pPr>
      <w:spacing w:after="0" w:line="240" w:lineRule="auto"/>
      <w:ind w:left="1960"/>
      <w:jc w:val="both"/>
    </w:pPr>
    <w:rPr>
      <w:rFonts w:ascii="Helvetica" w:eastAsia="Times New Roman" w:hAnsi="Helvetica" w:cs="Times New Roman"/>
      <w:sz w:val="28"/>
      <w:szCs w:val="20"/>
      <w:lang w:eastAsia="es-ES"/>
    </w:rPr>
  </w:style>
  <w:style w:type="paragraph" w:styleId="TDC9">
    <w:name w:val="toc 9"/>
    <w:basedOn w:val="Normal"/>
    <w:next w:val="Normal"/>
    <w:autoRedefine/>
    <w:rsid w:val="00674CD1"/>
    <w:pPr>
      <w:spacing w:after="0" w:line="240" w:lineRule="auto"/>
      <w:ind w:left="2240"/>
      <w:jc w:val="both"/>
    </w:pPr>
    <w:rPr>
      <w:rFonts w:ascii="Helvetica" w:eastAsia="Times New Roman" w:hAnsi="Helvetica" w:cs="Times New Roman"/>
      <w:sz w:val="28"/>
      <w:szCs w:val="20"/>
      <w:lang w:eastAsia="es-ES"/>
    </w:rPr>
  </w:style>
  <w:style w:type="character" w:styleId="Hipervnculovisitado">
    <w:name w:val="FollowedHyperlink"/>
    <w:basedOn w:val="Fuentedeprrafopredeter"/>
    <w:rsid w:val="00674CD1"/>
    <w:rPr>
      <w:color w:val="800080"/>
      <w:u w:val="single"/>
    </w:rPr>
  </w:style>
  <w:style w:type="paragraph" w:styleId="ndice1">
    <w:name w:val="index 1"/>
    <w:basedOn w:val="Normal"/>
    <w:next w:val="Normal"/>
    <w:autoRedefine/>
    <w:semiHidden/>
    <w:rsid w:val="00674CD1"/>
    <w:pPr>
      <w:spacing w:after="0" w:line="240" w:lineRule="auto"/>
      <w:ind w:left="280" w:hanging="280"/>
      <w:jc w:val="both"/>
    </w:pPr>
    <w:rPr>
      <w:rFonts w:ascii="Helvetica" w:eastAsia="Times New Roman" w:hAnsi="Helvetica" w:cs="Times New Roman"/>
      <w:sz w:val="28"/>
      <w:szCs w:val="20"/>
      <w:lang w:eastAsia="es-ES"/>
    </w:rPr>
  </w:style>
  <w:style w:type="paragraph" w:styleId="Textonotaalfinal">
    <w:name w:val="endnote text"/>
    <w:basedOn w:val="Normal"/>
    <w:link w:val="TextonotaalfinalCar"/>
    <w:semiHidden/>
    <w:rsid w:val="00674CD1"/>
    <w:pPr>
      <w:spacing w:after="0" w:line="240" w:lineRule="auto"/>
      <w:jc w:val="both"/>
    </w:pPr>
    <w:rPr>
      <w:rFonts w:ascii="Helvetica" w:eastAsia="Times New Roman" w:hAnsi="Helvetica" w:cs="Times New Roman"/>
      <w:sz w:val="20"/>
      <w:szCs w:val="20"/>
      <w:lang w:eastAsia="es-ES"/>
    </w:rPr>
  </w:style>
  <w:style w:type="character" w:customStyle="1" w:styleId="TextonotaalfinalCar">
    <w:name w:val="Texto nota al final Car"/>
    <w:basedOn w:val="Fuentedeprrafopredeter"/>
    <w:link w:val="Textonotaalfinal"/>
    <w:semiHidden/>
    <w:rsid w:val="00674CD1"/>
    <w:rPr>
      <w:rFonts w:ascii="Helvetica" w:eastAsia="Times New Roman" w:hAnsi="Helvetica" w:cs="Times New Roman"/>
      <w:sz w:val="20"/>
      <w:szCs w:val="20"/>
      <w:lang w:eastAsia="es-ES"/>
    </w:rPr>
  </w:style>
  <w:style w:type="character" w:styleId="Refdenotaalfinal">
    <w:name w:val="endnote reference"/>
    <w:basedOn w:val="Fuentedeprrafopredeter"/>
    <w:semiHidden/>
    <w:rsid w:val="00674CD1"/>
    <w:rPr>
      <w:vertAlign w:val="superscript"/>
    </w:rPr>
  </w:style>
  <w:style w:type="paragraph" w:customStyle="1" w:styleId="xl31">
    <w:name w:val="xl31"/>
    <w:basedOn w:val="Normal"/>
    <w:rsid w:val="00674CD1"/>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font5">
    <w:name w:val="font5"/>
    <w:basedOn w:val="Normal"/>
    <w:rsid w:val="00674CD1"/>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25">
    <w:name w:val="xl25"/>
    <w:basedOn w:val="Normal"/>
    <w:rsid w:val="00674CD1"/>
    <w:pPr>
      <w:pBdr>
        <w:left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9">
    <w:name w:val="xl29"/>
    <w:basedOn w:val="Normal"/>
    <w:rsid w:val="00674CD1"/>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3">
    <w:name w:val="xl33"/>
    <w:basedOn w:val="Normal"/>
    <w:rsid w:val="00674CD1"/>
    <w:pPr>
      <w:pBdr>
        <w:left w:val="single" w:sz="8" w:space="0" w:color="auto"/>
      </w:pBdr>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34">
    <w:name w:val="xl34"/>
    <w:basedOn w:val="Normal"/>
    <w:rsid w:val="00674CD1"/>
    <w:pPr>
      <w:pBdr>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35">
    <w:name w:val="xl35"/>
    <w:basedOn w:val="Normal"/>
    <w:rsid w:val="00674CD1"/>
    <w:pPr>
      <w:pBdr>
        <w:left w:val="single" w:sz="8" w:space="0" w:color="auto"/>
        <w:bottom w:val="double" w:sz="6" w:space="0" w:color="auto"/>
      </w:pBdr>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36">
    <w:name w:val="xl36"/>
    <w:basedOn w:val="Normal"/>
    <w:rsid w:val="00674C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7">
    <w:name w:val="xl37"/>
    <w:basedOn w:val="Normal"/>
    <w:rsid w:val="00674CD1"/>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8">
    <w:name w:val="xl38"/>
    <w:basedOn w:val="Normal"/>
    <w:rsid w:val="00674CD1"/>
    <w:pP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39">
    <w:name w:val="xl39"/>
    <w:basedOn w:val="Normal"/>
    <w:rsid w:val="00674CD1"/>
    <w:pPr>
      <w:pBdr>
        <w:bottom w:val="single" w:sz="4"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40">
    <w:name w:val="xl40"/>
    <w:basedOn w:val="Normal"/>
    <w:rsid w:val="00674CD1"/>
    <w:pP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41">
    <w:name w:val="xl41"/>
    <w:basedOn w:val="Normal"/>
    <w:rsid w:val="00674CD1"/>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42">
    <w:name w:val="xl42"/>
    <w:basedOn w:val="Normal"/>
    <w:rsid w:val="00674CD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43">
    <w:name w:val="xl43"/>
    <w:basedOn w:val="Normal"/>
    <w:rsid w:val="00674CD1"/>
    <w:pPr>
      <w:pBdr>
        <w:top w:val="single" w:sz="4"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44">
    <w:name w:val="xl44"/>
    <w:basedOn w:val="Normal"/>
    <w:rsid w:val="00674CD1"/>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45">
    <w:name w:val="xl45"/>
    <w:basedOn w:val="Normal"/>
    <w:rsid w:val="00674CD1"/>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46">
    <w:name w:val="xl46"/>
    <w:basedOn w:val="Normal"/>
    <w:rsid w:val="00674CD1"/>
    <w:pPr>
      <w:pBdr>
        <w:bottom w:val="double" w:sz="6"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47">
    <w:name w:val="xl47"/>
    <w:basedOn w:val="Normal"/>
    <w:rsid w:val="00674CD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48">
    <w:name w:val="xl48"/>
    <w:basedOn w:val="Normal"/>
    <w:rsid w:val="00674CD1"/>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49">
    <w:name w:val="xl49"/>
    <w:basedOn w:val="Normal"/>
    <w:rsid w:val="00674CD1"/>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50">
    <w:name w:val="xl50"/>
    <w:basedOn w:val="Normal"/>
    <w:rsid w:val="00674CD1"/>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51">
    <w:name w:val="xl51"/>
    <w:basedOn w:val="Normal"/>
    <w:rsid w:val="00674CD1"/>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52">
    <w:name w:val="xl52"/>
    <w:basedOn w:val="Normal"/>
    <w:rsid w:val="00674CD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53">
    <w:name w:val="xl53"/>
    <w:basedOn w:val="Normal"/>
    <w:rsid w:val="00674CD1"/>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54">
    <w:name w:val="xl54"/>
    <w:basedOn w:val="Normal"/>
    <w:rsid w:val="00674CD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55">
    <w:name w:val="xl55"/>
    <w:basedOn w:val="Normal"/>
    <w:rsid w:val="00674CD1"/>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56">
    <w:name w:val="xl56"/>
    <w:basedOn w:val="Normal"/>
    <w:rsid w:val="00674CD1"/>
    <w:pPr>
      <w:pBdr>
        <w:left w:val="single" w:sz="8"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57">
    <w:name w:val="xl57"/>
    <w:basedOn w:val="Normal"/>
    <w:rsid w:val="0067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58">
    <w:name w:val="xl58"/>
    <w:basedOn w:val="Normal"/>
    <w:rsid w:val="00674CD1"/>
    <w:pPr>
      <w:pBdr>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59">
    <w:name w:val="xl59"/>
    <w:basedOn w:val="Normal"/>
    <w:rsid w:val="00674CD1"/>
    <w:pPr>
      <w:pBdr>
        <w:right w:val="single" w:sz="8"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60">
    <w:name w:val="xl60"/>
    <w:basedOn w:val="Normal"/>
    <w:rsid w:val="00674CD1"/>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61">
    <w:name w:val="xl61"/>
    <w:basedOn w:val="Normal"/>
    <w:rsid w:val="00674CD1"/>
    <w:pPr>
      <w:pBdr>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62">
    <w:name w:val="xl62"/>
    <w:basedOn w:val="Normal"/>
    <w:rsid w:val="00674CD1"/>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63">
    <w:name w:val="xl63"/>
    <w:basedOn w:val="Normal"/>
    <w:rsid w:val="00674CD1"/>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64">
    <w:name w:val="xl64"/>
    <w:basedOn w:val="Normal"/>
    <w:rsid w:val="00674CD1"/>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65">
    <w:name w:val="xl65"/>
    <w:basedOn w:val="Normal"/>
    <w:rsid w:val="00674CD1"/>
    <w:pPr>
      <w:pBdr>
        <w:top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66">
    <w:name w:val="xl66"/>
    <w:basedOn w:val="Normal"/>
    <w:rsid w:val="00674CD1"/>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67">
    <w:name w:val="xl67"/>
    <w:basedOn w:val="Normal"/>
    <w:rsid w:val="00674CD1"/>
    <w:pPr>
      <w:pBdr>
        <w:top w:val="single" w:sz="4"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68">
    <w:name w:val="xl68"/>
    <w:basedOn w:val="Normal"/>
    <w:rsid w:val="00674CD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69">
    <w:name w:val="xl69"/>
    <w:basedOn w:val="Normal"/>
    <w:rsid w:val="00674CD1"/>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70">
    <w:name w:val="xl70"/>
    <w:basedOn w:val="Normal"/>
    <w:rsid w:val="00674CD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1">
    <w:name w:val="xl71"/>
    <w:basedOn w:val="Normal"/>
    <w:rsid w:val="00674CD1"/>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674CD1"/>
    <w:pPr>
      <w:pBdr>
        <w:left w:val="single" w:sz="8"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73">
    <w:name w:val="xl73"/>
    <w:basedOn w:val="Normal"/>
    <w:rsid w:val="00674CD1"/>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74">
    <w:name w:val="xl74"/>
    <w:basedOn w:val="Normal"/>
    <w:rsid w:val="00674CD1"/>
    <w:pPr>
      <w:pBdr>
        <w:left w:val="single" w:sz="8"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75">
    <w:name w:val="xl75"/>
    <w:basedOn w:val="Normal"/>
    <w:rsid w:val="00674CD1"/>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76">
    <w:name w:val="xl76"/>
    <w:basedOn w:val="Normal"/>
    <w:rsid w:val="00674CD1"/>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77">
    <w:name w:val="xl77"/>
    <w:basedOn w:val="Normal"/>
    <w:rsid w:val="00674CD1"/>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78">
    <w:name w:val="xl78"/>
    <w:basedOn w:val="Normal"/>
    <w:rsid w:val="00674CD1"/>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79">
    <w:name w:val="xl79"/>
    <w:basedOn w:val="Normal"/>
    <w:rsid w:val="00674CD1"/>
    <w:pPr>
      <w:pBdr>
        <w:left w:val="single" w:sz="8" w:space="0" w:color="auto"/>
        <w:bottom w:val="double" w:sz="6" w:space="0" w:color="auto"/>
      </w:pBdr>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xl80">
    <w:name w:val="xl80"/>
    <w:basedOn w:val="Normal"/>
    <w:rsid w:val="00674CD1"/>
    <w:pPr>
      <w:pBdr>
        <w:top w:val="double" w:sz="6"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67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2">
    <w:name w:val="xl82"/>
    <w:basedOn w:val="Normal"/>
    <w:rsid w:val="00674CD1"/>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3">
    <w:name w:val="xl83"/>
    <w:basedOn w:val="Normal"/>
    <w:rsid w:val="00674CD1"/>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4">
    <w:name w:val="xl84"/>
    <w:basedOn w:val="Normal"/>
    <w:rsid w:val="00674CD1"/>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5">
    <w:name w:val="xl85"/>
    <w:basedOn w:val="Normal"/>
    <w:rsid w:val="00674CD1"/>
    <w:pP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6">
    <w:name w:val="xl86"/>
    <w:basedOn w:val="Normal"/>
    <w:rsid w:val="00674CD1"/>
    <w:pPr>
      <w:pBdr>
        <w:right w:val="single" w:sz="8" w:space="0" w:color="000000"/>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7">
    <w:name w:val="xl87"/>
    <w:basedOn w:val="Normal"/>
    <w:rsid w:val="00674CD1"/>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8">
    <w:name w:val="xl88"/>
    <w:basedOn w:val="Normal"/>
    <w:rsid w:val="00674CD1"/>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9">
    <w:name w:val="xl89"/>
    <w:basedOn w:val="Normal"/>
    <w:rsid w:val="00674CD1"/>
    <w:pPr>
      <w:pBdr>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90">
    <w:name w:val="xl90"/>
    <w:basedOn w:val="Normal"/>
    <w:rsid w:val="00674CD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91">
    <w:name w:val="xl91"/>
    <w:basedOn w:val="Normal"/>
    <w:rsid w:val="00674CD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styleId="Descripcin">
    <w:name w:val="caption"/>
    <w:basedOn w:val="Normal"/>
    <w:next w:val="Normal"/>
    <w:qFormat/>
    <w:rsid w:val="00674CD1"/>
    <w:pPr>
      <w:spacing w:after="0" w:line="240" w:lineRule="auto"/>
      <w:jc w:val="both"/>
    </w:pPr>
    <w:rPr>
      <w:rFonts w:ascii="Arial" w:eastAsia="Times New Roman" w:hAnsi="Arial" w:cs="Times New Roman"/>
      <w:b/>
      <w:bCs/>
      <w:sz w:val="20"/>
      <w:szCs w:val="20"/>
      <w:lang w:val="es-ES" w:eastAsia="es-ES"/>
    </w:rPr>
  </w:style>
  <w:style w:type="character" w:customStyle="1" w:styleId="estilo2">
    <w:name w:val="estilo2"/>
    <w:basedOn w:val="Fuentedeprrafopredeter"/>
    <w:rsid w:val="00674CD1"/>
  </w:style>
  <w:style w:type="character" w:customStyle="1" w:styleId="st1">
    <w:name w:val="st1"/>
    <w:basedOn w:val="Fuentedeprrafopredeter"/>
    <w:rsid w:val="00674CD1"/>
  </w:style>
  <w:style w:type="paragraph" w:styleId="NormalWeb">
    <w:name w:val="Normal (Web)"/>
    <w:basedOn w:val="Normal"/>
    <w:uiPriority w:val="99"/>
    <w:semiHidden/>
    <w:unhideWhenUsed/>
    <w:rsid w:val="00674CD1"/>
    <w:pPr>
      <w:spacing w:before="100" w:beforeAutospacing="1" w:after="100" w:afterAutospacing="1" w:line="240" w:lineRule="auto"/>
    </w:pPr>
    <w:rPr>
      <w:rFonts w:ascii="Times New Roman" w:hAnsi="Times New Roman" w:cs="Times New Roman"/>
      <w:sz w:val="24"/>
      <w:szCs w:val="24"/>
      <w:lang w:eastAsia="es-MX"/>
    </w:rPr>
  </w:style>
  <w:style w:type="paragraph" w:styleId="Subttulo">
    <w:name w:val="Subtitle"/>
    <w:basedOn w:val="Normal"/>
    <w:link w:val="SubttuloCar"/>
    <w:qFormat/>
    <w:rsid w:val="00674CD1"/>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674CD1"/>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79571">
      <w:bodyDiv w:val="1"/>
      <w:marLeft w:val="0"/>
      <w:marRight w:val="0"/>
      <w:marTop w:val="0"/>
      <w:marBottom w:val="0"/>
      <w:divBdr>
        <w:top w:val="none" w:sz="0" w:space="0" w:color="auto"/>
        <w:left w:val="none" w:sz="0" w:space="0" w:color="auto"/>
        <w:bottom w:val="none" w:sz="0" w:space="0" w:color="auto"/>
        <w:right w:val="none" w:sz="0" w:space="0" w:color="auto"/>
      </w:divBdr>
    </w:div>
    <w:div w:id="1676835553">
      <w:bodyDiv w:val="1"/>
      <w:marLeft w:val="0"/>
      <w:marRight w:val="0"/>
      <w:marTop w:val="0"/>
      <w:marBottom w:val="0"/>
      <w:divBdr>
        <w:top w:val="none" w:sz="0" w:space="0" w:color="auto"/>
        <w:left w:val="none" w:sz="0" w:space="0" w:color="auto"/>
        <w:bottom w:val="none" w:sz="0" w:space="0" w:color="auto"/>
        <w:right w:val="none" w:sz="0" w:space="0" w:color="auto"/>
      </w:divBdr>
    </w:div>
    <w:div w:id="20100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34C0-DC64-4B45-ADD6-BECE04C9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117</Pages>
  <Words>23572</Words>
  <Characters>129649</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38</cp:revision>
  <cp:lastPrinted>2017-03-07T01:13:00Z</cp:lastPrinted>
  <dcterms:created xsi:type="dcterms:W3CDTF">2016-11-19T19:12:00Z</dcterms:created>
  <dcterms:modified xsi:type="dcterms:W3CDTF">2017-03-07T01:14:00Z</dcterms:modified>
</cp:coreProperties>
</file>