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3B5AED">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003B5AED">
        <w:rPr>
          <w:rFonts w:ascii="Arial" w:hAnsi="Arial" w:cs="Arial"/>
          <w:b/>
          <w:bCs/>
          <w:sz w:val="24"/>
        </w:rPr>
        <w:t xml:space="preserve"> 2015</w:t>
      </w:r>
      <w:r w:rsidR="00A214AF">
        <w:rPr>
          <w:rFonts w:ascii="Arial" w:hAnsi="Arial" w:cs="Arial"/>
          <w:sz w:val="24"/>
        </w:rPr>
        <w:t xml:space="preserve"> del </w:t>
      </w:r>
      <w:r w:rsidR="00E15673">
        <w:rPr>
          <w:rFonts w:ascii="Arial" w:hAnsi="Arial" w:cs="Arial"/>
          <w:b/>
          <w:sz w:val="24"/>
        </w:rPr>
        <w:t>SISTEMA INTEGRAL PARA EL MANEJO ECOLÓGICO Y PROCESAMIENTO DE DESECHOS</w:t>
      </w:r>
      <w:r w:rsidR="008E5573">
        <w:rPr>
          <w:rFonts w:ascii="Arial" w:hAnsi="Arial" w:cs="Arial"/>
          <w:b/>
          <w:sz w:val="24"/>
        </w:rPr>
        <w:t>,</w:t>
      </w:r>
      <w:r w:rsidRPr="00117EB1">
        <w:rPr>
          <w:rFonts w:ascii="Arial" w:hAnsi="Arial" w:cs="Arial"/>
          <w:sz w:val="24"/>
        </w:rPr>
        <w:t xml:space="preserve"> correspondiente a su Ejercicio Fiscal </w:t>
      </w:r>
      <w:r w:rsidR="003B5AED">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3B5AED">
        <w:rPr>
          <w:rFonts w:ascii="Arial" w:hAnsi="Arial" w:cs="Arial"/>
          <w:b/>
          <w:sz w:val="24"/>
        </w:rPr>
        <w:t>10477</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B24B2C">
      <w:pPr>
        <w:pStyle w:val="Prrafodelista"/>
        <w:numPr>
          <w:ilvl w:val="0"/>
          <w:numId w:val="2"/>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w:t>
      </w:r>
      <w:r w:rsidRPr="00B67BEE">
        <w:rPr>
          <w:rFonts w:ascii="Arial" w:hAnsi="Arial" w:cs="Arial"/>
          <w:sz w:val="24"/>
          <w:szCs w:val="24"/>
        </w:rPr>
        <w:lastRenderedPageBreak/>
        <w:t>poderes del estado, los organismos autónomos, los organismos 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B17A6B">
        <w:rPr>
          <w:rFonts w:ascii="Arial" w:hAnsi="Arial" w:cs="Arial"/>
          <w:sz w:val="24"/>
          <w:szCs w:val="24"/>
        </w:rPr>
        <w:t>uenta Pública del ejercicio 2015</w:t>
      </w:r>
      <w:r w:rsidRPr="00B67BEE">
        <w:rPr>
          <w:rFonts w:ascii="Arial" w:hAnsi="Arial" w:cs="Arial"/>
          <w:sz w:val="24"/>
          <w:szCs w:val="24"/>
        </w:rPr>
        <w:t xml:space="preserve"> </w:t>
      </w:r>
      <w:r w:rsidR="00362476">
        <w:rPr>
          <w:rFonts w:ascii="Arial" w:hAnsi="Arial" w:cs="Arial"/>
          <w:sz w:val="24"/>
        </w:rPr>
        <w:t xml:space="preserve">del </w:t>
      </w:r>
      <w:r w:rsidR="00E15673">
        <w:rPr>
          <w:rFonts w:ascii="Arial" w:hAnsi="Arial" w:cs="Arial"/>
          <w:b/>
          <w:sz w:val="24"/>
        </w:rPr>
        <w:t>SISTEMA INTEGRAL PARA EL MANEJO ECOLÓGICO Y PROCESAMIENTO DE DESECHOS</w:t>
      </w:r>
      <w:r w:rsidR="00362476" w:rsidRPr="00B67BEE">
        <w:rPr>
          <w:rFonts w:ascii="Arial" w:hAnsi="Arial" w:cs="Arial"/>
          <w:sz w:val="24"/>
          <w:szCs w:val="24"/>
        </w:rPr>
        <w:t xml:space="preserve"> </w:t>
      </w:r>
      <w:r w:rsidRPr="00B67BEE">
        <w:rPr>
          <w:rFonts w:ascii="Arial" w:hAnsi="Arial" w:cs="Arial"/>
          <w:sz w:val="24"/>
          <w:szCs w:val="24"/>
        </w:rPr>
        <w:t>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Default="00513CE9" w:rsidP="008E5573">
      <w:pPr>
        <w:spacing w:after="0" w:line="360" w:lineRule="auto"/>
        <w:ind w:firstLine="709"/>
        <w:jc w:val="both"/>
        <w:rPr>
          <w:rFonts w:ascii="Arial" w:hAnsi="Arial" w:cs="Arial"/>
          <w:b/>
          <w:sz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Pr>
          <w:rFonts w:ascii="Arial" w:hAnsi="Arial" w:cs="Arial"/>
          <w:sz w:val="24"/>
          <w:szCs w:val="24"/>
        </w:rPr>
        <w:t>uenta Públi</w:t>
      </w:r>
      <w:r w:rsidR="00713967">
        <w:rPr>
          <w:rFonts w:ascii="Arial" w:hAnsi="Arial" w:cs="Arial"/>
          <w:sz w:val="24"/>
          <w:szCs w:val="24"/>
        </w:rPr>
        <w:t>ca del ejercicio 2015</w:t>
      </w:r>
      <w:r w:rsidR="009C0345" w:rsidRPr="00B67BEE">
        <w:rPr>
          <w:rFonts w:ascii="Arial" w:hAnsi="Arial" w:cs="Arial"/>
          <w:sz w:val="24"/>
          <w:szCs w:val="24"/>
        </w:rPr>
        <w:t xml:space="preserve"> </w:t>
      </w:r>
      <w:r w:rsidR="00362476">
        <w:rPr>
          <w:rFonts w:ascii="Arial" w:hAnsi="Arial" w:cs="Arial"/>
          <w:sz w:val="24"/>
        </w:rPr>
        <w:t xml:space="preserve">del </w:t>
      </w:r>
      <w:r w:rsidR="00E15673">
        <w:rPr>
          <w:rFonts w:ascii="Arial" w:hAnsi="Arial" w:cs="Arial"/>
          <w:b/>
          <w:sz w:val="24"/>
        </w:rPr>
        <w:t>SISTEMA INTEGRAL PARA EL MANEJO ECOLÓGICO Y PROCESAMIENTO DE DESECHOS</w:t>
      </w:r>
      <w:r w:rsidR="008E5573">
        <w:rPr>
          <w:rFonts w:ascii="Arial" w:hAnsi="Arial" w:cs="Arial"/>
          <w:b/>
          <w:sz w:val="24"/>
        </w:rPr>
        <w:t>.</w:t>
      </w:r>
    </w:p>
    <w:p w:rsidR="008E5573" w:rsidRPr="00B67BEE" w:rsidRDefault="008E5573" w:rsidP="008E5573">
      <w:pPr>
        <w:spacing w:after="0" w:line="360" w:lineRule="auto"/>
        <w:ind w:firstLine="709"/>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B24B2C">
      <w:pPr>
        <w:numPr>
          <w:ilvl w:val="0"/>
          <w:numId w:val="1"/>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B24B2C">
      <w:pPr>
        <w:numPr>
          <w:ilvl w:val="0"/>
          <w:numId w:val="1"/>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B24B2C">
      <w:pPr>
        <w:numPr>
          <w:ilvl w:val="0"/>
          <w:numId w:val="1"/>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B24B2C">
      <w:pPr>
        <w:pStyle w:val="Prrafodelista"/>
        <w:numPr>
          <w:ilvl w:val="0"/>
          <w:numId w:val="2"/>
        </w:numPr>
        <w:spacing w:after="0"/>
        <w:ind w:left="426" w:hanging="426"/>
        <w:contextualSpacing/>
        <w:rPr>
          <w:rFonts w:ascii="Arial" w:hAnsi="Arial" w:cs="Arial"/>
          <w:b/>
          <w:sz w:val="24"/>
        </w:rPr>
      </w:pPr>
      <w:r>
        <w:rPr>
          <w:rFonts w:ascii="Arial" w:hAnsi="Arial" w:cs="Arial"/>
          <w:b/>
          <w:sz w:val="24"/>
        </w:rPr>
        <w:t>Entidad Objeto de la revisión</w:t>
      </w:r>
    </w:p>
    <w:p w:rsidR="00A74357" w:rsidRDefault="00A74357" w:rsidP="00A74357">
      <w:pPr>
        <w:tabs>
          <w:tab w:val="left" w:pos="2610"/>
        </w:tabs>
        <w:spacing w:line="360" w:lineRule="auto"/>
        <w:jc w:val="both"/>
        <w:rPr>
          <w:rFonts w:ascii="Arial" w:hAnsi="Arial" w:cs="Arial"/>
          <w:sz w:val="24"/>
          <w:szCs w:val="24"/>
        </w:rPr>
      </w:pPr>
    </w:p>
    <w:p w:rsidR="00B11A52" w:rsidRPr="00B11A52" w:rsidRDefault="00B11A52" w:rsidP="00B11A52">
      <w:pPr>
        <w:tabs>
          <w:tab w:val="left" w:pos="2610"/>
        </w:tabs>
        <w:spacing w:line="360" w:lineRule="auto"/>
        <w:jc w:val="both"/>
        <w:rPr>
          <w:rFonts w:ascii="Arial" w:hAnsi="Arial" w:cs="Arial"/>
          <w:sz w:val="24"/>
          <w:szCs w:val="24"/>
        </w:rPr>
      </w:pPr>
      <w:r w:rsidRPr="00B11A52">
        <w:rPr>
          <w:rFonts w:ascii="Arial" w:hAnsi="Arial" w:cs="Arial"/>
          <w:sz w:val="24"/>
          <w:szCs w:val="24"/>
        </w:rPr>
        <w:t xml:space="preserve">El </w:t>
      </w:r>
      <w:r w:rsidR="00E15673">
        <w:rPr>
          <w:rFonts w:ascii="Arial" w:hAnsi="Arial" w:cs="Arial"/>
          <w:sz w:val="24"/>
          <w:szCs w:val="24"/>
        </w:rPr>
        <w:t>SISTEMA INTEGRAL PARA EL MANEJO ECOLÓGICO Y PROCESAMIENTO DE DESECHOS</w:t>
      </w:r>
      <w:r w:rsidRPr="00B11A52">
        <w:rPr>
          <w:rFonts w:ascii="Arial" w:hAnsi="Arial" w:cs="Arial"/>
          <w:sz w:val="24"/>
          <w:szCs w:val="24"/>
        </w:rPr>
        <w:t xml:space="preserve"> (</w:t>
      </w:r>
      <w:proofErr w:type="spellStart"/>
      <w:r w:rsidRPr="00B11A52">
        <w:rPr>
          <w:rFonts w:ascii="Arial" w:hAnsi="Arial" w:cs="Arial"/>
          <w:sz w:val="24"/>
          <w:szCs w:val="24"/>
        </w:rPr>
        <w:t>Simeprode</w:t>
      </w:r>
      <w:proofErr w:type="spellEnd"/>
      <w:r w:rsidRPr="00B11A52">
        <w:rPr>
          <w:rFonts w:ascii="Arial" w:hAnsi="Arial" w:cs="Arial"/>
          <w:sz w:val="24"/>
          <w:szCs w:val="24"/>
        </w:rPr>
        <w:t>), es un Organismo Público Descentralizado del Gobierno del Estado de Nuevo León con personalidad jurídica y patrimonio propios, constituido por Ley mediante el Decreto 100 del 01 de junio de 1987, mismo que fue modificado con el Decreto 388 del 16 de octubre de 2000 y a su vez por el Decreto</w:t>
      </w:r>
      <w:r>
        <w:rPr>
          <w:rFonts w:ascii="Arial" w:hAnsi="Arial" w:cs="Arial"/>
          <w:sz w:val="24"/>
          <w:szCs w:val="24"/>
        </w:rPr>
        <w:t xml:space="preserve"> 256 del 17 de agosto de 2005. </w:t>
      </w:r>
    </w:p>
    <w:p w:rsidR="008E5573" w:rsidRDefault="00B11A52" w:rsidP="00B11A52">
      <w:pPr>
        <w:tabs>
          <w:tab w:val="left" w:pos="2610"/>
        </w:tabs>
        <w:spacing w:line="360" w:lineRule="auto"/>
        <w:jc w:val="both"/>
        <w:rPr>
          <w:rFonts w:ascii="Arial" w:hAnsi="Arial" w:cs="Arial"/>
          <w:sz w:val="24"/>
          <w:szCs w:val="24"/>
        </w:rPr>
      </w:pPr>
      <w:r w:rsidRPr="00B11A52">
        <w:rPr>
          <w:rFonts w:ascii="Arial" w:hAnsi="Arial" w:cs="Arial"/>
          <w:sz w:val="24"/>
          <w:szCs w:val="24"/>
        </w:rPr>
        <w:t xml:space="preserve">El objetivo principal es prestar el servicio de acopio, recepción, transporte, depósito, almacenaje, aprovechamiento, reciclaje, transformación, procesamiento, comercialización, disposición final y en su caso, confinamiento de todo tipo de desechos sólidos, incluyendo residuos de manejo peligroso, siempre y cuando obtenga la autorización de la autoridad </w:t>
      </w:r>
      <w:r w:rsidRPr="00B11A52">
        <w:rPr>
          <w:rFonts w:ascii="Arial" w:hAnsi="Arial" w:cs="Arial"/>
          <w:sz w:val="24"/>
          <w:szCs w:val="24"/>
        </w:rPr>
        <w:lastRenderedPageBreak/>
        <w:t>competente y cumpla con las normas y disposiciones legales en cada caso, así como sus subproductos de cualquier municipio de la entidad, estado de la República Mexicana, y en general, de cualquier persona física o moral, pública o privada, nacional siempre y cuando estén establecidas en el Estado.</w:t>
      </w:r>
    </w:p>
    <w:p w:rsidR="009C0345" w:rsidRPr="00B67BEE" w:rsidRDefault="009C0345" w:rsidP="00B24B2C">
      <w:pPr>
        <w:pStyle w:val="Prrafodelista"/>
        <w:numPr>
          <w:ilvl w:val="0"/>
          <w:numId w:val="2"/>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9C0345" w:rsidRPr="00B67BEE" w:rsidRDefault="009C0345"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713967">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902D03">
        <w:rPr>
          <w:rFonts w:ascii="Arial" w:eastAsia="Times New Roman" w:hAnsi="Arial" w:cs="Arial"/>
          <w:sz w:val="24"/>
          <w:lang w:eastAsia="es-ES"/>
        </w:rPr>
        <w:t>rrespondient</w:t>
      </w:r>
      <w:r w:rsidR="00713967">
        <w:rPr>
          <w:rFonts w:ascii="Arial" w:eastAsia="Times New Roman" w:hAnsi="Arial" w:cs="Arial"/>
          <w:sz w:val="24"/>
          <w:lang w:eastAsia="es-ES"/>
        </w:rPr>
        <w: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713967">
        <w:rPr>
          <w:rFonts w:ascii="Arial" w:eastAsia="Times New Roman" w:hAnsi="Arial" w:cs="Arial"/>
          <w:sz w:val="24"/>
          <w:lang w:eastAsia="es-ES"/>
        </w:rPr>
        <w:t>14 de Junio del presente año</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713967" w:rsidRPr="00190CC1" w:rsidTr="00D511C5">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713967" w:rsidRPr="00190CC1" w:rsidRDefault="00713967" w:rsidP="00D511C5">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713967" w:rsidRPr="00190CC1" w:rsidRDefault="00713967" w:rsidP="00D511C5">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713967" w:rsidRPr="00190CC1" w:rsidTr="00713967">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713967" w:rsidRPr="00190CC1" w:rsidRDefault="00713967" w:rsidP="00D511C5">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713967" w:rsidRPr="00190CC1" w:rsidRDefault="00713967"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713967" w:rsidRPr="00190CC1" w:rsidRDefault="00713967"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713967" w:rsidRPr="00190CC1" w:rsidRDefault="00713967"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713967" w:rsidRPr="00190CC1" w:rsidRDefault="00713967"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713967" w:rsidRPr="00190CC1" w:rsidRDefault="00713967"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713967" w:rsidRPr="00190CC1" w:rsidRDefault="00713967"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713967" w:rsidRPr="00190CC1" w:rsidRDefault="00713967" w:rsidP="00D511C5">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713967" w:rsidRPr="00C20EA5" w:rsidTr="00713967">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13967" w:rsidRPr="00C20EA5" w:rsidRDefault="00713967" w:rsidP="00D511C5">
            <w:pPr>
              <w:jc w:val="center"/>
              <w:rPr>
                <w:rFonts w:ascii="Arial" w:hAnsi="Arial" w:cs="Arial"/>
                <w:b/>
                <w:bCs/>
                <w:color w:val="FF0000"/>
                <w:sz w:val="14"/>
                <w:szCs w:val="14"/>
                <w:lang w:eastAsia="es-MX"/>
              </w:rPr>
            </w:pPr>
            <w:r w:rsidRPr="00C87B2C">
              <w:rPr>
                <w:rFonts w:ascii="Arial" w:hAnsi="Arial" w:cs="Arial"/>
                <w:sz w:val="16"/>
                <w:szCs w:val="16"/>
              </w:rPr>
              <w:lastRenderedPageBreak/>
              <w:t>Sistema Integral para el Manejo Ecológico y Procesamiento de Desechos (</w:t>
            </w:r>
            <w:proofErr w:type="spellStart"/>
            <w:r w:rsidRPr="00C87B2C">
              <w:rPr>
                <w:rFonts w:ascii="Arial" w:hAnsi="Arial" w:cs="Arial"/>
                <w:sz w:val="16"/>
                <w:szCs w:val="16"/>
              </w:rPr>
              <w:t>Simeprode</w:t>
            </w:r>
            <w:proofErr w:type="spellEnd"/>
            <w:r w:rsidRPr="00C87B2C">
              <w:rPr>
                <w:rFonts w:ascii="Arial" w:hAnsi="Arial" w:cs="Arial"/>
                <w:sz w:val="16"/>
                <w:szCs w:val="16"/>
              </w:rPr>
              <w:t>)</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713967" w:rsidRPr="00C87B2C" w:rsidRDefault="00713967" w:rsidP="00D511C5">
            <w:pPr>
              <w:jc w:val="center"/>
              <w:rPr>
                <w:rFonts w:ascii="Arial" w:hAnsi="Arial" w:cs="Arial"/>
                <w:b/>
                <w:bCs/>
                <w:sz w:val="14"/>
                <w:szCs w:val="14"/>
                <w:lang w:eastAsia="es-MX"/>
              </w:rPr>
            </w:pPr>
            <w:r w:rsidRPr="00C87B2C">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713967" w:rsidRPr="00C87B2C" w:rsidRDefault="00713967" w:rsidP="00D511C5">
            <w:pPr>
              <w:jc w:val="center"/>
              <w:rPr>
                <w:rFonts w:ascii="Arial" w:hAnsi="Arial" w:cs="Arial"/>
                <w:b/>
                <w:bCs/>
                <w:sz w:val="14"/>
                <w:szCs w:val="14"/>
                <w:lang w:eastAsia="es-MX"/>
              </w:rPr>
            </w:pPr>
            <w:r w:rsidRPr="00C87B2C">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713967" w:rsidRPr="00C87B2C" w:rsidRDefault="00713967" w:rsidP="00D511C5">
            <w:pPr>
              <w:jc w:val="center"/>
              <w:rPr>
                <w:rFonts w:ascii="Arial" w:hAnsi="Arial" w:cs="Arial"/>
                <w:b/>
                <w:bCs/>
                <w:sz w:val="14"/>
                <w:szCs w:val="14"/>
                <w:lang w:eastAsia="es-MX"/>
              </w:rPr>
            </w:pPr>
            <w:r w:rsidRPr="00C87B2C">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713967" w:rsidRPr="00C87B2C" w:rsidRDefault="00713967" w:rsidP="00D511C5">
            <w:pPr>
              <w:jc w:val="center"/>
              <w:rPr>
                <w:rFonts w:ascii="Arial" w:hAnsi="Arial" w:cs="Arial"/>
                <w:b/>
                <w:bCs/>
                <w:sz w:val="14"/>
                <w:szCs w:val="14"/>
                <w:lang w:eastAsia="es-MX"/>
              </w:rPr>
            </w:pPr>
            <w:r w:rsidRPr="00C87B2C">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713967" w:rsidRPr="00C87B2C" w:rsidRDefault="00713967" w:rsidP="00D511C5">
            <w:pPr>
              <w:jc w:val="center"/>
              <w:rPr>
                <w:rFonts w:ascii="Arial" w:hAnsi="Arial" w:cs="Arial"/>
                <w:b/>
                <w:bCs/>
                <w:sz w:val="14"/>
                <w:szCs w:val="14"/>
                <w:lang w:eastAsia="es-MX"/>
              </w:rPr>
            </w:pPr>
            <w:r w:rsidRPr="00C87B2C">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713967" w:rsidRPr="00C87B2C" w:rsidRDefault="00713967" w:rsidP="00D511C5">
            <w:pPr>
              <w:jc w:val="center"/>
              <w:rPr>
                <w:rFonts w:ascii="Arial" w:hAnsi="Arial" w:cs="Arial"/>
                <w:b/>
                <w:bCs/>
                <w:sz w:val="14"/>
                <w:szCs w:val="14"/>
                <w:lang w:eastAsia="es-MX"/>
              </w:rPr>
            </w:pPr>
            <w:r w:rsidRPr="00C87B2C">
              <w:rPr>
                <w:rFonts w:ascii="Arial" w:hAnsi="Arial" w:cs="Arial"/>
                <w:b/>
                <w:bCs/>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713967" w:rsidRPr="00C87B2C" w:rsidRDefault="00713967" w:rsidP="00D511C5">
            <w:pPr>
              <w:jc w:val="center"/>
              <w:rPr>
                <w:rFonts w:ascii="Arial" w:hAnsi="Arial" w:cs="Arial"/>
                <w:b/>
                <w:bCs/>
                <w:sz w:val="14"/>
                <w:szCs w:val="14"/>
                <w:lang w:eastAsia="es-MX"/>
              </w:rPr>
            </w:pPr>
            <w:r w:rsidRPr="00C87B2C">
              <w:rPr>
                <w:rFonts w:ascii="Arial" w:hAnsi="Arial" w:cs="Arial"/>
                <w:b/>
                <w:bCs/>
                <w:sz w:val="14"/>
                <w:szCs w:val="14"/>
                <w:lang w:eastAsia="es-MX"/>
              </w:rPr>
              <w:t>1</w:t>
            </w:r>
          </w:p>
        </w:tc>
      </w:tr>
    </w:tbl>
    <w:p w:rsidR="0077749F" w:rsidRPr="00713967" w:rsidRDefault="00713967" w:rsidP="00713967">
      <w:pPr>
        <w:spacing w:before="34" w:line="249" w:lineRule="auto"/>
        <w:ind w:right="49"/>
        <w:jc w:val="center"/>
        <w:rPr>
          <w:rFonts w:ascii="Arial" w:hAnsi="Arial" w:cs="Arial"/>
          <w:bCs/>
          <w:sz w:val="16"/>
        </w:rPr>
      </w:pPr>
      <w:r w:rsidRPr="00793CBF">
        <w:rPr>
          <w:rFonts w:ascii="Arial" w:eastAsia="Arial" w:hAnsi="Arial" w:cs="Arial"/>
          <w:bCs/>
          <w:smallCaps/>
          <w:sz w:val="16"/>
        </w:rPr>
        <w:t>Cuadro</w:t>
      </w:r>
      <w:r>
        <w:rPr>
          <w:rFonts w:ascii="Arial" w:eastAsia="Arial" w:hAnsi="Arial" w:cs="Arial"/>
          <w:bCs/>
          <w:smallCaps/>
          <w:sz w:val="16"/>
        </w:rPr>
        <w:t>.</w:t>
      </w:r>
      <w:r w:rsidRPr="00793CBF">
        <w:rPr>
          <w:rFonts w:ascii="Arial" w:eastAsia="Arial" w:hAnsi="Arial" w:cs="Arial"/>
          <w:bCs/>
          <w:smallCaps/>
          <w:sz w:val="16"/>
        </w:rPr>
        <w:t xml:space="preserve"> 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713967">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713967">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Pr="00B67BEE" w:rsidRDefault="009C0345" w:rsidP="009C0345">
      <w:pPr>
        <w:spacing w:after="0"/>
        <w:jc w:val="both"/>
        <w:rPr>
          <w:rFonts w:ascii="Arial" w:eastAsia="Times New Roman" w:hAnsi="Arial" w:cs="Arial"/>
          <w:sz w:val="24"/>
          <w:lang w:eastAsia="es-ES"/>
        </w:rPr>
      </w:pPr>
    </w:p>
    <w:p w:rsidR="009C0345" w:rsidRPr="00B67BEE" w:rsidRDefault="009C0345" w:rsidP="00B24B2C">
      <w:pPr>
        <w:numPr>
          <w:ilvl w:val="0"/>
          <w:numId w:val="5"/>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B24B2C">
      <w:pPr>
        <w:numPr>
          <w:ilvl w:val="1"/>
          <w:numId w:val="4"/>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w:t>
      </w:r>
      <w:r w:rsidR="009C0345" w:rsidRPr="00B67BEE">
        <w:rPr>
          <w:rFonts w:ascii="Arial" w:eastAsia="Times New Roman" w:hAnsi="Arial" w:cs="Arial"/>
          <w:sz w:val="24"/>
          <w:szCs w:val="24"/>
          <w:lang w:eastAsia="es-ES"/>
        </w:rPr>
        <w:lastRenderedPageBreak/>
        <w:t>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B24B2C">
      <w:pPr>
        <w:numPr>
          <w:ilvl w:val="1"/>
          <w:numId w:val="4"/>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B24B2C">
      <w:pPr>
        <w:numPr>
          <w:ilvl w:val="0"/>
          <w:numId w:val="5"/>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B24B2C">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B24B2C">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B24B2C">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B24B2C">
      <w:pPr>
        <w:numPr>
          <w:ilvl w:val="0"/>
          <w:numId w:val="5"/>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A4238B" w:rsidRDefault="00276558" w:rsidP="00A4238B">
      <w:pPr>
        <w:pStyle w:val="Prrafodelista"/>
        <w:numPr>
          <w:ilvl w:val="0"/>
          <w:numId w:val="5"/>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F46934"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Las auditorías practicadas se seleccionaron con base en los criterios establecidos para la planeación específica utilizada en la integración del P</w:t>
      </w:r>
      <w:r w:rsidR="00713967">
        <w:rPr>
          <w:rFonts w:ascii="Arial" w:hAnsi="Arial" w:cs="Arial"/>
          <w:bCs/>
          <w:iCs/>
          <w:sz w:val="24"/>
        </w:rPr>
        <w:t>rograma Anual de Auditorías 2016</w:t>
      </w:r>
      <w:r w:rsidR="0077749F" w:rsidRPr="0077749F">
        <w:rPr>
          <w:rFonts w:ascii="Arial" w:hAnsi="Arial" w:cs="Arial"/>
          <w:bCs/>
          <w:iCs/>
          <w:sz w:val="24"/>
        </w:rPr>
        <w:t xml:space="preserve"> para la fiscalización de las Cuentas Públicas co</w:t>
      </w:r>
      <w:r w:rsidR="00713967">
        <w:rPr>
          <w:rFonts w:ascii="Arial" w:hAnsi="Arial" w:cs="Arial"/>
          <w:bCs/>
          <w:iCs/>
          <w:sz w:val="24"/>
        </w:rPr>
        <w:t>rrespondientes al ejercicio 2015</w:t>
      </w:r>
      <w:r w:rsidR="0077749F"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F46934"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F46934"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F46934"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B24B2C">
      <w:pPr>
        <w:pStyle w:val="Prrafodelista"/>
        <w:numPr>
          <w:ilvl w:val="0"/>
          <w:numId w:val="2"/>
        </w:numPr>
        <w:ind w:left="426" w:hanging="426"/>
        <w:contextualSpacing/>
        <w:jc w:val="both"/>
        <w:rPr>
          <w:rFonts w:ascii="Arial" w:hAnsi="Arial" w:cs="Arial"/>
          <w:b/>
          <w:sz w:val="24"/>
        </w:rPr>
      </w:pPr>
      <w:r w:rsidRPr="00B67BEE">
        <w:rPr>
          <w:rFonts w:ascii="Arial" w:hAnsi="Arial" w:cs="Arial"/>
          <w:b/>
          <w:bCs/>
          <w:sz w:val="24"/>
        </w:rPr>
        <w:lastRenderedPageBreak/>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B24B2C">
      <w:pPr>
        <w:pStyle w:val="Prrafodelista"/>
        <w:numPr>
          <w:ilvl w:val="0"/>
          <w:numId w:val="3"/>
        </w:numPr>
        <w:contextualSpacing/>
        <w:rPr>
          <w:rFonts w:ascii="Arial" w:hAnsi="Arial" w:cs="Arial"/>
          <w:b/>
          <w:bCs/>
          <w:sz w:val="24"/>
        </w:rPr>
      </w:pPr>
      <w:r w:rsidRPr="000A4374">
        <w:rPr>
          <w:rFonts w:ascii="Arial" w:hAnsi="Arial" w:cs="Arial"/>
          <w:b/>
          <w:bCs/>
          <w:sz w:val="24"/>
        </w:rPr>
        <w:t>La evaluación  de la gestión financiera y del gasto público</w:t>
      </w:r>
    </w:p>
    <w:p w:rsidR="00A4238B" w:rsidRDefault="00A4238B" w:rsidP="00A74357">
      <w:pPr>
        <w:contextualSpacing/>
        <w:jc w:val="both"/>
        <w:rPr>
          <w:rFonts w:ascii="Arial" w:hAnsi="Arial" w:cs="Arial"/>
          <w:sz w:val="24"/>
          <w:szCs w:val="24"/>
          <w:lang w:val="es-MX"/>
        </w:rPr>
      </w:pPr>
    </w:p>
    <w:p w:rsidR="0099679F" w:rsidRPr="0099679F" w:rsidRDefault="0099679F" w:rsidP="0099679F">
      <w:pPr>
        <w:contextualSpacing/>
        <w:jc w:val="both"/>
        <w:rPr>
          <w:rFonts w:ascii="Arial" w:hAnsi="Arial" w:cs="Arial"/>
          <w:sz w:val="24"/>
          <w:szCs w:val="24"/>
          <w:lang w:val="es-MX"/>
        </w:rPr>
      </w:pPr>
      <w:r w:rsidRPr="0099679F">
        <w:rPr>
          <w:rFonts w:ascii="Arial" w:hAnsi="Arial" w:cs="Arial"/>
          <w:sz w:val="24"/>
          <w:szCs w:val="24"/>
          <w:lang w:val="es-MX"/>
        </w:rPr>
        <w:t xml:space="preserve">Para tal efecto se consideraron los Estados Financieros adjuntos, y su presupuesto por el período del 1 de </w:t>
      </w:r>
      <w:r w:rsidR="00713967">
        <w:rPr>
          <w:rFonts w:ascii="Arial" w:hAnsi="Arial" w:cs="Arial"/>
          <w:sz w:val="24"/>
          <w:szCs w:val="24"/>
          <w:lang w:val="es-MX"/>
        </w:rPr>
        <w:t>enero al 31 de diciembre de 2015</w:t>
      </w:r>
      <w:r w:rsidRPr="0099679F">
        <w:rPr>
          <w:rFonts w:ascii="Arial" w:hAnsi="Arial" w:cs="Arial"/>
          <w:sz w:val="24"/>
          <w:szCs w:val="24"/>
          <w:lang w:val="es-MX"/>
        </w:rPr>
        <w:t xml:space="preserve">, que el </w:t>
      </w:r>
      <w:r w:rsidR="00E15673">
        <w:rPr>
          <w:rFonts w:ascii="Arial" w:hAnsi="Arial" w:cs="Arial"/>
          <w:sz w:val="24"/>
          <w:szCs w:val="24"/>
          <w:lang w:val="es-MX"/>
        </w:rPr>
        <w:t>SISTEMA INTEGRAL PARA EL MANEJO ECOLÓGICO Y PROCESAMIENTO DE DESECHOS</w:t>
      </w:r>
      <w:r w:rsidRPr="0099679F">
        <w:rPr>
          <w:rFonts w:ascii="Arial" w:hAnsi="Arial" w:cs="Arial"/>
          <w:sz w:val="24"/>
          <w:szCs w:val="24"/>
          <w:lang w:val="es-MX"/>
        </w:rPr>
        <w:t xml:space="preserve"> (</w:t>
      </w:r>
      <w:proofErr w:type="spellStart"/>
      <w:r w:rsidRPr="0099679F">
        <w:rPr>
          <w:rFonts w:ascii="Arial" w:hAnsi="Arial" w:cs="Arial"/>
          <w:sz w:val="24"/>
          <w:szCs w:val="24"/>
          <w:lang w:val="es-MX"/>
        </w:rPr>
        <w:t>Simeprode</w:t>
      </w:r>
      <w:proofErr w:type="spellEnd"/>
      <w:r w:rsidRPr="0099679F">
        <w:rPr>
          <w:rFonts w:ascii="Arial" w:hAnsi="Arial" w:cs="Arial"/>
          <w:sz w:val="24"/>
          <w:szCs w:val="24"/>
          <w:lang w:val="es-MX"/>
        </w:rPr>
        <w:t>) presentó como parte de la información que integra la Cuenta Pública.</w:t>
      </w:r>
    </w:p>
    <w:p w:rsidR="0099679F" w:rsidRPr="0099679F" w:rsidRDefault="0099679F" w:rsidP="0099679F">
      <w:pPr>
        <w:contextualSpacing/>
        <w:jc w:val="both"/>
        <w:rPr>
          <w:rFonts w:ascii="Arial" w:hAnsi="Arial" w:cs="Arial"/>
          <w:sz w:val="24"/>
          <w:szCs w:val="24"/>
          <w:lang w:val="es-MX"/>
        </w:rPr>
      </w:pPr>
    </w:p>
    <w:p w:rsidR="0099679F" w:rsidRPr="0099679F" w:rsidRDefault="0099679F" w:rsidP="0099679F">
      <w:pPr>
        <w:contextualSpacing/>
        <w:jc w:val="both"/>
        <w:rPr>
          <w:rFonts w:ascii="Arial" w:hAnsi="Arial" w:cs="Arial"/>
          <w:sz w:val="24"/>
          <w:szCs w:val="24"/>
          <w:lang w:val="es-MX"/>
        </w:rPr>
      </w:pPr>
      <w:r w:rsidRPr="0099679F">
        <w:rPr>
          <w:rFonts w:ascii="Arial" w:hAnsi="Arial" w:cs="Arial"/>
          <w:sz w:val="24"/>
          <w:szCs w:val="24"/>
          <w:lang w:val="es-MX"/>
        </w:rPr>
        <w:t>Para el desarrollo de la revisión de la informaci</w:t>
      </w:r>
      <w:r w:rsidR="008A07E8">
        <w:rPr>
          <w:rFonts w:ascii="Arial" w:hAnsi="Arial" w:cs="Arial"/>
          <w:sz w:val="24"/>
          <w:szCs w:val="24"/>
          <w:lang w:val="es-MX"/>
        </w:rPr>
        <w:t>ón antes mencionada, la</w:t>
      </w:r>
      <w:r w:rsidRPr="0099679F">
        <w:rPr>
          <w:rFonts w:ascii="Arial" w:hAnsi="Arial" w:cs="Arial"/>
          <w:sz w:val="24"/>
          <w:szCs w:val="24"/>
          <w:lang w:val="es-MX"/>
        </w:rPr>
        <w:t xml:space="preserve">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 Leyes, Decretos, Reglamentos y demás disposiciones aplicables y al cumplimiento de los objetivos y metas establecidas en los programas.</w:t>
      </w:r>
    </w:p>
    <w:p w:rsidR="0099679F" w:rsidRPr="0099679F" w:rsidRDefault="0099679F" w:rsidP="0099679F">
      <w:pPr>
        <w:contextualSpacing/>
        <w:jc w:val="both"/>
        <w:rPr>
          <w:rFonts w:ascii="Arial" w:hAnsi="Arial" w:cs="Arial"/>
          <w:sz w:val="24"/>
          <w:szCs w:val="24"/>
          <w:lang w:val="es-MX"/>
        </w:rPr>
      </w:pPr>
    </w:p>
    <w:p w:rsidR="0099679F" w:rsidRDefault="0099679F" w:rsidP="0099679F">
      <w:pPr>
        <w:contextualSpacing/>
        <w:jc w:val="both"/>
        <w:rPr>
          <w:rFonts w:ascii="Arial" w:hAnsi="Arial" w:cs="Arial"/>
          <w:sz w:val="24"/>
          <w:szCs w:val="24"/>
          <w:lang w:val="es-MX"/>
        </w:rPr>
      </w:pPr>
      <w:r w:rsidRPr="0099679F">
        <w:rPr>
          <w:rFonts w:ascii="Arial" w:hAnsi="Arial" w:cs="Arial"/>
          <w:sz w:val="24"/>
          <w:szCs w:val="24"/>
          <w:lang w:val="es-MX"/>
        </w:rPr>
        <w:t xml:space="preserve">Los Estados Financieros presentados en pesos del </w:t>
      </w:r>
      <w:r w:rsidR="00E15673">
        <w:rPr>
          <w:rFonts w:ascii="Arial" w:hAnsi="Arial" w:cs="Arial"/>
          <w:sz w:val="24"/>
          <w:szCs w:val="24"/>
          <w:lang w:val="es-MX"/>
        </w:rPr>
        <w:t>SISTEMA INTEGRAL PARA EL MANEJO ECOLÓGICO Y PROCESAMIENTO DE DESECHOS</w:t>
      </w:r>
      <w:r w:rsidRPr="0099679F">
        <w:rPr>
          <w:rFonts w:ascii="Arial" w:hAnsi="Arial" w:cs="Arial"/>
          <w:sz w:val="24"/>
          <w:szCs w:val="24"/>
          <w:lang w:val="es-MX"/>
        </w:rPr>
        <w:t xml:space="preserve"> (</w:t>
      </w:r>
      <w:proofErr w:type="spellStart"/>
      <w:r w:rsidRPr="0099679F">
        <w:rPr>
          <w:rFonts w:ascii="Arial" w:hAnsi="Arial" w:cs="Arial"/>
          <w:sz w:val="24"/>
          <w:szCs w:val="24"/>
          <w:lang w:val="es-MX"/>
        </w:rPr>
        <w:t>Simep</w:t>
      </w:r>
      <w:r w:rsidR="00713967">
        <w:rPr>
          <w:rFonts w:ascii="Arial" w:hAnsi="Arial" w:cs="Arial"/>
          <w:sz w:val="24"/>
          <w:szCs w:val="24"/>
          <w:lang w:val="es-MX"/>
        </w:rPr>
        <w:t>rode</w:t>
      </w:r>
      <w:proofErr w:type="spellEnd"/>
      <w:r w:rsidR="00713967">
        <w:rPr>
          <w:rFonts w:ascii="Arial" w:hAnsi="Arial" w:cs="Arial"/>
          <w:sz w:val="24"/>
          <w:szCs w:val="24"/>
          <w:lang w:val="es-MX"/>
        </w:rPr>
        <w:t>) al 31 de diciembre de 2015</w:t>
      </w:r>
      <w:r w:rsidRPr="0099679F">
        <w:rPr>
          <w:rFonts w:ascii="Arial" w:hAnsi="Arial" w:cs="Arial"/>
          <w:sz w:val="24"/>
          <w:szCs w:val="24"/>
          <w:lang w:val="es-MX"/>
        </w:rPr>
        <w:t>, que se mencionan en la Cuenta Pública, son los que se muestran a continuación:</w:t>
      </w:r>
    </w:p>
    <w:p w:rsidR="0099679F" w:rsidRDefault="0099679F" w:rsidP="0099679F">
      <w:pPr>
        <w:contextualSpacing/>
        <w:jc w:val="both"/>
        <w:rPr>
          <w:rFonts w:ascii="Arial" w:hAnsi="Arial" w:cs="Arial"/>
          <w:sz w:val="24"/>
          <w:szCs w:val="24"/>
          <w:lang w:val="es-MX"/>
        </w:rPr>
      </w:pPr>
    </w:p>
    <w:p w:rsidR="0099679F" w:rsidRDefault="00713967" w:rsidP="0099679F">
      <w:pPr>
        <w:contextualSpacing/>
        <w:jc w:val="both"/>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5092700" cy="53905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0" cy="5390515"/>
                    </a:xfrm>
                    <a:prstGeom prst="rect">
                      <a:avLst/>
                    </a:prstGeom>
                    <a:noFill/>
                    <a:ln>
                      <a:noFill/>
                    </a:ln>
                  </pic:spPr>
                </pic:pic>
              </a:graphicData>
            </a:graphic>
          </wp:inline>
        </w:drawing>
      </w:r>
    </w:p>
    <w:p w:rsidR="00713967" w:rsidRDefault="00713967" w:rsidP="0099679F">
      <w:pPr>
        <w:contextualSpacing/>
        <w:jc w:val="both"/>
        <w:rPr>
          <w:rFonts w:ascii="Arial" w:hAnsi="Arial" w:cs="Arial"/>
          <w:sz w:val="24"/>
          <w:szCs w:val="24"/>
          <w:lang w:val="es-MX"/>
        </w:rPr>
      </w:pPr>
    </w:p>
    <w:p w:rsidR="00713967" w:rsidRDefault="00713967" w:rsidP="0099679F">
      <w:pPr>
        <w:contextualSpacing/>
        <w:jc w:val="both"/>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5252720" cy="5518150"/>
            <wp:effectExtent l="0" t="0" r="508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720" cy="5518150"/>
                    </a:xfrm>
                    <a:prstGeom prst="rect">
                      <a:avLst/>
                    </a:prstGeom>
                    <a:noFill/>
                    <a:ln>
                      <a:noFill/>
                    </a:ln>
                  </pic:spPr>
                </pic:pic>
              </a:graphicData>
            </a:graphic>
          </wp:inline>
        </w:drawing>
      </w:r>
    </w:p>
    <w:p w:rsidR="00713967" w:rsidRDefault="00713967" w:rsidP="0099679F">
      <w:pPr>
        <w:contextualSpacing/>
        <w:jc w:val="both"/>
        <w:rPr>
          <w:rFonts w:ascii="Arial" w:hAnsi="Arial" w:cs="Arial"/>
          <w:sz w:val="24"/>
          <w:szCs w:val="24"/>
          <w:lang w:val="es-MX"/>
        </w:rPr>
      </w:pPr>
    </w:p>
    <w:p w:rsidR="00713967" w:rsidRDefault="00713967" w:rsidP="0099679F">
      <w:pPr>
        <w:contextualSpacing/>
        <w:jc w:val="both"/>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944110" cy="1137920"/>
            <wp:effectExtent l="0" t="0" r="889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110" cy="1137920"/>
                    </a:xfrm>
                    <a:prstGeom prst="rect">
                      <a:avLst/>
                    </a:prstGeom>
                    <a:noFill/>
                    <a:ln>
                      <a:noFill/>
                    </a:ln>
                  </pic:spPr>
                </pic:pic>
              </a:graphicData>
            </a:graphic>
          </wp:inline>
        </w:drawing>
      </w:r>
    </w:p>
    <w:p w:rsidR="00713967" w:rsidRDefault="00713967" w:rsidP="0099679F">
      <w:pPr>
        <w:contextualSpacing/>
        <w:jc w:val="both"/>
        <w:rPr>
          <w:rFonts w:ascii="Arial" w:hAnsi="Arial" w:cs="Arial"/>
          <w:sz w:val="24"/>
          <w:szCs w:val="24"/>
          <w:lang w:val="es-MX"/>
        </w:rPr>
      </w:pPr>
    </w:p>
    <w:p w:rsidR="0099679F" w:rsidRDefault="0099679F" w:rsidP="0099679F">
      <w:pPr>
        <w:contextualSpacing/>
        <w:jc w:val="both"/>
        <w:rPr>
          <w:rFonts w:ascii="Arial" w:hAnsi="Arial" w:cs="Arial"/>
          <w:sz w:val="24"/>
          <w:szCs w:val="24"/>
          <w:lang w:val="es-MX"/>
        </w:rPr>
      </w:pPr>
    </w:p>
    <w:p w:rsidR="0099679F" w:rsidRDefault="0099679F" w:rsidP="0099679F">
      <w:pPr>
        <w:contextualSpacing/>
        <w:jc w:val="both"/>
        <w:rPr>
          <w:rFonts w:ascii="Arial" w:hAnsi="Arial" w:cs="Arial"/>
          <w:sz w:val="24"/>
          <w:szCs w:val="24"/>
          <w:lang w:val="es-MX"/>
        </w:rPr>
      </w:pPr>
    </w:p>
    <w:p w:rsidR="00A4238B" w:rsidRPr="00174482" w:rsidRDefault="00A4238B" w:rsidP="00A74357">
      <w:pPr>
        <w:contextualSpacing/>
        <w:jc w:val="both"/>
        <w:rPr>
          <w:rFonts w:ascii="Arial" w:hAnsi="Arial" w:cs="Arial"/>
          <w:sz w:val="24"/>
          <w:szCs w:val="24"/>
          <w:lang w:val="es-MX"/>
        </w:rPr>
      </w:pPr>
    </w:p>
    <w:p w:rsidR="00381115" w:rsidRPr="0072204F" w:rsidRDefault="005F4540" w:rsidP="00B24B2C">
      <w:pPr>
        <w:pStyle w:val="Prrafodelista"/>
        <w:numPr>
          <w:ilvl w:val="0"/>
          <w:numId w:val="3"/>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381115"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B24B2C">
      <w:pPr>
        <w:pStyle w:val="Prrafodelista"/>
        <w:numPr>
          <w:ilvl w:val="0"/>
          <w:numId w:val="3"/>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99679F" w:rsidRDefault="0099679F" w:rsidP="0099679F">
      <w:pPr>
        <w:pStyle w:val="Prrafodelista"/>
        <w:spacing w:after="0" w:line="360" w:lineRule="auto"/>
        <w:contextualSpacing/>
        <w:jc w:val="both"/>
        <w:rPr>
          <w:rFonts w:ascii="Arial" w:hAnsi="Arial" w:cs="Arial"/>
          <w:sz w:val="24"/>
        </w:rPr>
      </w:pPr>
      <w:r w:rsidRPr="0099679F">
        <w:rPr>
          <w:rFonts w:ascii="Arial" w:hAnsi="Arial" w:cs="Arial"/>
          <w:sz w:val="24"/>
        </w:rPr>
        <w:t>Los indicadores de gestión determinados por la administración del Ente Público son los siguientes:</w:t>
      </w:r>
    </w:p>
    <w:p w:rsidR="0099679F" w:rsidRDefault="00713967" w:rsidP="0099679F">
      <w:pPr>
        <w:pStyle w:val="Prrafodelista"/>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4710430" cy="281749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0430" cy="2817495"/>
                    </a:xfrm>
                    <a:prstGeom prst="rect">
                      <a:avLst/>
                    </a:prstGeom>
                    <a:noFill/>
                    <a:ln>
                      <a:noFill/>
                    </a:ln>
                  </pic:spPr>
                </pic:pic>
              </a:graphicData>
            </a:graphic>
          </wp:inline>
        </w:drawing>
      </w:r>
    </w:p>
    <w:p w:rsidR="00713967" w:rsidRPr="00713967" w:rsidRDefault="00713967" w:rsidP="00BB7CEA">
      <w:pPr>
        <w:pStyle w:val="Prrafodelista"/>
        <w:spacing w:after="0" w:line="360" w:lineRule="auto"/>
        <w:ind w:left="0"/>
        <w:contextualSpacing/>
        <w:jc w:val="both"/>
        <w:rPr>
          <w:rFonts w:ascii="Arial" w:hAnsi="Arial" w:cs="Arial"/>
          <w:sz w:val="24"/>
        </w:rPr>
      </w:pPr>
      <w:r w:rsidRPr="00713967">
        <w:rPr>
          <w:rFonts w:ascii="Arial" w:hAnsi="Arial" w:cs="Arial"/>
          <w:sz w:val="24"/>
        </w:rPr>
        <w:t>“Explicación:</w:t>
      </w:r>
    </w:p>
    <w:p w:rsidR="00713967" w:rsidRPr="00713967" w:rsidRDefault="00713967" w:rsidP="00BB7CEA">
      <w:pPr>
        <w:pStyle w:val="Prrafodelista"/>
        <w:spacing w:after="0" w:line="360" w:lineRule="auto"/>
        <w:ind w:left="0"/>
        <w:contextualSpacing/>
        <w:jc w:val="both"/>
        <w:rPr>
          <w:rFonts w:ascii="Arial" w:hAnsi="Arial" w:cs="Arial"/>
          <w:sz w:val="24"/>
        </w:rPr>
      </w:pPr>
      <w:r w:rsidRPr="00713967">
        <w:rPr>
          <w:rFonts w:ascii="Arial" w:hAnsi="Arial" w:cs="Arial"/>
          <w:sz w:val="24"/>
        </w:rPr>
        <w:t>(a) El incremento en las toneladas captadas fue debido a que se realizaron nuevos operativos</w:t>
      </w:r>
      <w:r w:rsidR="00BB7CEA">
        <w:rPr>
          <w:rFonts w:ascii="Arial" w:hAnsi="Arial" w:cs="Arial"/>
          <w:sz w:val="24"/>
        </w:rPr>
        <w:t xml:space="preserve"> </w:t>
      </w:r>
      <w:r w:rsidRPr="00713967">
        <w:rPr>
          <w:rFonts w:ascii="Arial" w:hAnsi="Arial" w:cs="Arial"/>
          <w:sz w:val="24"/>
        </w:rPr>
        <w:t>especiales.</w:t>
      </w:r>
    </w:p>
    <w:p w:rsidR="00713967" w:rsidRPr="00713967" w:rsidRDefault="00713967" w:rsidP="00BB7CEA">
      <w:pPr>
        <w:pStyle w:val="Prrafodelista"/>
        <w:spacing w:after="0" w:line="360" w:lineRule="auto"/>
        <w:ind w:left="0"/>
        <w:contextualSpacing/>
        <w:jc w:val="both"/>
        <w:rPr>
          <w:rFonts w:ascii="Arial" w:hAnsi="Arial" w:cs="Arial"/>
          <w:sz w:val="24"/>
        </w:rPr>
      </w:pPr>
      <w:r w:rsidRPr="00713967">
        <w:rPr>
          <w:rFonts w:ascii="Arial" w:hAnsi="Arial" w:cs="Arial"/>
          <w:sz w:val="24"/>
        </w:rPr>
        <w:t>(b) Durante el 2015 las bandas transportadoras y el equipo de transporte (Cargadores</w:t>
      </w:r>
      <w:r w:rsidR="00BB7CEA">
        <w:rPr>
          <w:rFonts w:ascii="Arial" w:hAnsi="Arial" w:cs="Arial"/>
          <w:sz w:val="24"/>
        </w:rPr>
        <w:t xml:space="preserve"> </w:t>
      </w:r>
      <w:r w:rsidRPr="00713967">
        <w:rPr>
          <w:rFonts w:ascii="Arial" w:hAnsi="Arial" w:cs="Arial"/>
          <w:sz w:val="24"/>
        </w:rPr>
        <w:t>Frontales) encargado de alimentar las bandas, sufrieron desperfectos por periodos</w:t>
      </w:r>
      <w:r w:rsidR="00BB7CEA">
        <w:rPr>
          <w:rFonts w:ascii="Arial" w:hAnsi="Arial" w:cs="Arial"/>
          <w:sz w:val="24"/>
        </w:rPr>
        <w:t xml:space="preserve"> </w:t>
      </w:r>
      <w:r w:rsidRPr="00713967">
        <w:rPr>
          <w:rFonts w:ascii="Arial" w:hAnsi="Arial" w:cs="Arial"/>
          <w:sz w:val="24"/>
        </w:rPr>
        <w:t>prolongados, lo que ocasionó que menos basura fuera seleccionada.</w:t>
      </w:r>
    </w:p>
    <w:p w:rsidR="00713967" w:rsidRPr="00713967" w:rsidRDefault="00713967" w:rsidP="00BB7CEA">
      <w:pPr>
        <w:pStyle w:val="Prrafodelista"/>
        <w:spacing w:after="0" w:line="360" w:lineRule="auto"/>
        <w:ind w:left="0"/>
        <w:contextualSpacing/>
        <w:jc w:val="both"/>
        <w:rPr>
          <w:rFonts w:ascii="Arial" w:hAnsi="Arial" w:cs="Arial"/>
          <w:sz w:val="24"/>
        </w:rPr>
      </w:pPr>
      <w:r w:rsidRPr="00713967">
        <w:rPr>
          <w:rFonts w:ascii="Arial" w:hAnsi="Arial" w:cs="Arial"/>
          <w:sz w:val="24"/>
        </w:rPr>
        <w:t>(c) En el último trimestre (Octubre a Diciembre), se reinició con la recuperación de los clientes</w:t>
      </w:r>
      <w:r w:rsidR="00BB7CEA">
        <w:rPr>
          <w:rFonts w:ascii="Arial" w:hAnsi="Arial" w:cs="Arial"/>
          <w:sz w:val="24"/>
        </w:rPr>
        <w:t xml:space="preserve"> </w:t>
      </w:r>
      <w:r w:rsidRPr="00713967">
        <w:rPr>
          <w:rFonts w:ascii="Arial" w:hAnsi="Arial" w:cs="Arial"/>
          <w:sz w:val="24"/>
        </w:rPr>
        <w:t>municipales, lo que ayudo a que el organismo estuviera por arriba del objetivo.</w:t>
      </w:r>
      <w:r w:rsidRPr="00713967">
        <w:t xml:space="preserve"> </w:t>
      </w:r>
      <w:r w:rsidRPr="00713967">
        <w:rPr>
          <w:rFonts w:ascii="Arial" w:hAnsi="Arial" w:cs="Arial"/>
          <w:sz w:val="24"/>
        </w:rPr>
        <w:t>(d) Durante el ejercicio 2015, las cuentas por cobrar fueron incrementando, los principales</w:t>
      </w:r>
      <w:r w:rsidR="00BB7CEA">
        <w:rPr>
          <w:rFonts w:ascii="Arial" w:hAnsi="Arial" w:cs="Arial"/>
          <w:sz w:val="24"/>
        </w:rPr>
        <w:t xml:space="preserve"> </w:t>
      </w:r>
      <w:r w:rsidRPr="00713967">
        <w:rPr>
          <w:rFonts w:ascii="Arial" w:hAnsi="Arial" w:cs="Arial"/>
          <w:sz w:val="24"/>
        </w:rPr>
        <w:t>clientes que son los municipios reiniciaron pagos en el mes de Noviembre 2015 después de</w:t>
      </w:r>
      <w:r w:rsidR="00BB7CEA">
        <w:rPr>
          <w:rFonts w:ascii="Arial" w:hAnsi="Arial" w:cs="Arial"/>
          <w:sz w:val="24"/>
        </w:rPr>
        <w:t xml:space="preserve"> </w:t>
      </w:r>
      <w:r w:rsidRPr="00713967">
        <w:rPr>
          <w:rFonts w:ascii="Arial" w:hAnsi="Arial" w:cs="Arial"/>
          <w:sz w:val="24"/>
        </w:rPr>
        <w:t>varios años de no recibir cobranza.</w:t>
      </w:r>
    </w:p>
    <w:p w:rsidR="00713967" w:rsidRPr="00713967" w:rsidRDefault="00713967" w:rsidP="00BB7CEA">
      <w:pPr>
        <w:pStyle w:val="Prrafodelista"/>
        <w:spacing w:after="0" w:line="360" w:lineRule="auto"/>
        <w:ind w:left="0"/>
        <w:contextualSpacing/>
        <w:jc w:val="both"/>
        <w:rPr>
          <w:rFonts w:ascii="Arial" w:hAnsi="Arial" w:cs="Arial"/>
          <w:sz w:val="24"/>
        </w:rPr>
      </w:pPr>
      <w:r w:rsidRPr="00713967">
        <w:rPr>
          <w:rFonts w:ascii="Arial" w:hAnsi="Arial" w:cs="Arial"/>
          <w:sz w:val="24"/>
        </w:rPr>
        <w:lastRenderedPageBreak/>
        <w:t>(e) En el ejercicio aumento un punto la liquidez del Organismo, ya que en el último trimestre los</w:t>
      </w:r>
      <w:r w:rsidR="00BB7CEA">
        <w:rPr>
          <w:rFonts w:ascii="Arial" w:hAnsi="Arial" w:cs="Arial"/>
          <w:sz w:val="24"/>
        </w:rPr>
        <w:t xml:space="preserve"> </w:t>
      </w:r>
      <w:r w:rsidRPr="00713967">
        <w:rPr>
          <w:rFonts w:ascii="Arial" w:hAnsi="Arial" w:cs="Arial"/>
          <w:sz w:val="24"/>
        </w:rPr>
        <w:t>principales clientes municipales reanudaron sus pagos, así también disminuyendo sus</w:t>
      </w:r>
      <w:r w:rsidR="00BB7CEA">
        <w:rPr>
          <w:rFonts w:ascii="Arial" w:hAnsi="Arial" w:cs="Arial"/>
          <w:sz w:val="24"/>
        </w:rPr>
        <w:t xml:space="preserve"> </w:t>
      </w:r>
      <w:r w:rsidRPr="00713967">
        <w:rPr>
          <w:rFonts w:ascii="Arial" w:hAnsi="Arial" w:cs="Arial"/>
          <w:sz w:val="24"/>
        </w:rPr>
        <w:t>pasivos.</w:t>
      </w:r>
    </w:p>
    <w:p w:rsidR="00713967" w:rsidRPr="00713967" w:rsidRDefault="00713967" w:rsidP="00BB7CEA">
      <w:pPr>
        <w:pStyle w:val="Prrafodelista"/>
        <w:spacing w:after="0" w:line="360" w:lineRule="auto"/>
        <w:ind w:left="0"/>
        <w:contextualSpacing/>
        <w:jc w:val="both"/>
        <w:rPr>
          <w:rFonts w:ascii="Arial" w:hAnsi="Arial" w:cs="Arial"/>
          <w:sz w:val="24"/>
        </w:rPr>
      </w:pPr>
      <w:r w:rsidRPr="00713967">
        <w:rPr>
          <w:rFonts w:ascii="Arial" w:hAnsi="Arial" w:cs="Arial"/>
          <w:sz w:val="24"/>
        </w:rPr>
        <w:t>(f) El índice de rotación bajo debido a varios factores: el principal fue a la revisión de contrato</w:t>
      </w:r>
      <w:r w:rsidR="00BB7CEA">
        <w:rPr>
          <w:rFonts w:ascii="Arial" w:hAnsi="Arial" w:cs="Arial"/>
          <w:sz w:val="24"/>
        </w:rPr>
        <w:t xml:space="preserve"> </w:t>
      </w:r>
      <w:r w:rsidRPr="00713967">
        <w:rPr>
          <w:rFonts w:ascii="Arial" w:hAnsi="Arial" w:cs="Arial"/>
          <w:sz w:val="24"/>
        </w:rPr>
        <w:t>del 2015 se ajustó el sueldo al operario general haciendo más competitivo en comparación</w:t>
      </w:r>
      <w:r w:rsidR="00BB7CEA">
        <w:rPr>
          <w:rFonts w:ascii="Arial" w:hAnsi="Arial" w:cs="Arial"/>
          <w:sz w:val="24"/>
        </w:rPr>
        <w:t xml:space="preserve"> </w:t>
      </w:r>
      <w:r w:rsidRPr="00713967">
        <w:rPr>
          <w:rFonts w:ascii="Arial" w:hAnsi="Arial" w:cs="Arial"/>
          <w:sz w:val="24"/>
        </w:rPr>
        <w:t>con las empresas de la iniciativa privada, esto ha influido a que el personal se mantenga en</w:t>
      </w:r>
      <w:r w:rsidR="00BB7CEA">
        <w:rPr>
          <w:rFonts w:ascii="Arial" w:hAnsi="Arial" w:cs="Arial"/>
          <w:sz w:val="24"/>
        </w:rPr>
        <w:t xml:space="preserve"> </w:t>
      </w:r>
      <w:r w:rsidRPr="00713967">
        <w:rPr>
          <w:rFonts w:ascii="Arial" w:hAnsi="Arial" w:cs="Arial"/>
          <w:sz w:val="24"/>
        </w:rPr>
        <w:t>el trabajo, además que se les ofrece mejores prestaciones que son superiores a las que</w:t>
      </w:r>
      <w:r w:rsidR="00BB7CEA">
        <w:rPr>
          <w:rFonts w:ascii="Arial" w:hAnsi="Arial" w:cs="Arial"/>
          <w:sz w:val="24"/>
        </w:rPr>
        <w:t xml:space="preserve"> </w:t>
      </w:r>
      <w:r w:rsidRPr="00713967">
        <w:rPr>
          <w:rFonts w:ascii="Arial" w:hAnsi="Arial" w:cs="Arial"/>
          <w:sz w:val="24"/>
        </w:rPr>
        <w:t>marca la ley.</w:t>
      </w:r>
    </w:p>
    <w:p w:rsidR="00713967" w:rsidRPr="00713967" w:rsidRDefault="00713967" w:rsidP="00BB7CEA">
      <w:pPr>
        <w:pStyle w:val="Prrafodelista"/>
        <w:spacing w:after="0" w:line="360" w:lineRule="auto"/>
        <w:ind w:left="0"/>
        <w:contextualSpacing/>
        <w:jc w:val="both"/>
        <w:rPr>
          <w:rFonts w:ascii="Arial" w:hAnsi="Arial" w:cs="Arial"/>
          <w:sz w:val="24"/>
        </w:rPr>
      </w:pPr>
      <w:r w:rsidRPr="00713967">
        <w:rPr>
          <w:rFonts w:ascii="Arial" w:hAnsi="Arial" w:cs="Arial"/>
          <w:sz w:val="24"/>
        </w:rPr>
        <w:t>(g) El índice de rotación de personal del relleno sanitario por lo regular siempre se ha</w:t>
      </w:r>
      <w:r w:rsidR="00BB7CEA">
        <w:rPr>
          <w:rFonts w:ascii="Arial" w:hAnsi="Arial" w:cs="Arial"/>
          <w:sz w:val="24"/>
        </w:rPr>
        <w:t xml:space="preserve"> </w:t>
      </w:r>
      <w:r w:rsidRPr="00713967">
        <w:rPr>
          <w:rFonts w:ascii="Arial" w:hAnsi="Arial" w:cs="Arial"/>
          <w:sz w:val="24"/>
        </w:rPr>
        <w:t>mantenido bajo y aunque durante el 2015 el decremento fue mínimo, se debió a los</w:t>
      </w:r>
      <w:r w:rsidR="00BB7CEA">
        <w:rPr>
          <w:rFonts w:ascii="Arial" w:hAnsi="Arial" w:cs="Arial"/>
          <w:sz w:val="24"/>
        </w:rPr>
        <w:t xml:space="preserve"> </w:t>
      </w:r>
      <w:r w:rsidRPr="00713967">
        <w:rPr>
          <w:rFonts w:ascii="Arial" w:hAnsi="Arial" w:cs="Arial"/>
          <w:sz w:val="24"/>
        </w:rPr>
        <w:t>reajustes del personal que hubo a lo largo del año.</w:t>
      </w:r>
    </w:p>
    <w:p w:rsidR="00713967" w:rsidRDefault="00713967" w:rsidP="00BB7CEA">
      <w:pPr>
        <w:pStyle w:val="Prrafodelista"/>
        <w:spacing w:after="0" w:line="360" w:lineRule="auto"/>
        <w:ind w:left="0"/>
        <w:contextualSpacing/>
        <w:jc w:val="both"/>
        <w:rPr>
          <w:rFonts w:ascii="Arial" w:hAnsi="Arial" w:cs="Arial"/>
          <w:sz w:val="24"/>
        </w:rPr>
      </w:pPr>
      <w:r w:rsidRPr="00713967">
        <w:rPr>
          <w:rFonts w:ascii="Arial" w:hAnsi="Arial" w:cs="Arial"/>
          <w:sz w:val="24"/>
        </w:rPr>
        <w:t>(h) La rotación de los empleados bajo un punto porcentual en base al objetivo debido a que</w:t>
      </w:r>
      <w:r w:rsidR="00BB7CEA">
        <w:rPr>
          <w:rFonts w:ascii="Arial" w:hAnsi="Arial" w:cs="Arial"/>
          <w:sz w:val="24"/>
        </w:rPr>
        <w:t xml:space="preserve"> </w:t>
      </w:r>
      <w:r w:rsidRPr="00713967">
        <w:rPr>
          <w:rFonts w:ascii="Arial" w:hAnsi="Arial" w:cs="Arial"/>
          <w:sz w:val="24"/>
        </w:rPr>
        <w:t>hubo menos bajas que en el ejercicio 2014.”</w:t>
      </w:r>
    </w:p>
    <w:p w:rsidR="0099679F" w:rsidRDefault="0099679F" w:rsidP="00BB7CEA">
      <w:pPr>
        <w:spacing w:after="0"/>
        <w:contextualSpacing/>
        <w:jc w:val="both"/>
        <w:rPr>
          <w:rFonts w:ascii="Arial" w:hAnsi="Arial" w:cs="Arial"/>
          <w:b/>
          <w:bCs/>
          <w:sz w:val="24"/>
        </w:rPr>
      </w:pPr>
    </w:p>
    <w:p w:rsidR="008B1EB7" w:rsidRDefault="009120CE" w:rsidP="00BB7CEA">
      <w:pPr>
        <w:spacing w:after="0"/>
        <w:contextualSpacing/>
        <w:jc w:val="both"/>
        <w:rPr>
          <w:rFonts w:ascii="Arial" w:hAnsi="Arial" w:cs="Arial"/>
          <w:sz w:val="24"/>
        </w:rPr>
      </w:pPr>
      <w:r>
        <w:rPr>
          <w:rFonts w:ascii="Arial" w:hAnsi="Arial" w:cs="Arial"/>
          <w:b/>
          <w:bCs/>
          <w:sz w:val="24"/>
        </w:rPr>
        <w:t xml:space="preserve">V. </w:t>
      </w:r>
      <w:r w:rsidRPr="009120CE">
        <w:rPr>
          <w:rFonts w:ascii="Arial" w:hAnsi="Arial" w:cs="Arial"/>
          <w:b/>
          <w:bCs/>
          <w:sz w:val="24"/>
        </w:rPr>
        <w:t>Observaciones derivadas de la revisión practicada, las aclaraciones a las mismas por los funcionarios responsables y su análisis por la Auditoría Superior del Estado, incluyendo las acciones que se ejercerán y recomendaciones que se formularán</w:t>
      </w:r>
    </w:p>
    <w:p w:rsidR="009120CE" w:rsidRDefault="009120CE" w:rsidP="00BB7CEA">
      <w:pPr>
        <w:spacing w:after="0"/>
        <w:contextualSpacing/>
        <w:jc w:val="both"/>
        <w:rPr>
          <w:rFonts w:ascii="Arial" w:hAnsi="Arial" w:cs="Arial"/>
          <w:b/>
          <w:sz w:val="24"/>
        </w:rPr>
      </w:pPr>
    </w:p>
    <w:p w:rsidR="009120CE" w:rsidRPr="004100DF" w:rsidRDefault="004100DF" w:rsidP="00BB7CEA">
      <w:pPr>
        <w:spacing w:after="0"/>
        <w:contextualSpacing/>
        <w:jc w:val="both"/>
        <w:rPr>
          <w:rFonts w:ascii="Arial" w:hAnsi="Arial" w:cs="Arial"/>
          <w:b/>
          <w:sz w:val="24"/>
        </w:rPr>
      </w:pPr>
      <w:r w:rsidRPr="004100DF">
        <w:rPr>
          <w:rFonts w:ascii="Arial" w:hAnsi="Arial" w:cs="Arial"/>
          <w:b/>
          <w:sz w:val="24"/>
        </w:rPr>
        <w:t>GESTIÓN FINANCIERA</w:t>
      </w:r>
    </w:p>
    <w:p w:rsidR="00D8131F" w:rsidRDefault="00D8131F" w:rsidP="00BB7CEA">
      <w:pPr>
        <w:spacing w:after="0" w:line="360" w:lineRule="auto"/>
        <w:contextualSpacing/>
        <w:jc w:val="both"/>
        <w:rPr>
          <w:rFonts w:ascii="Arial" w:hAnsi="Arial" w:cs="Arial"/>
          <w:sz w:val="24"/>
        </w:rPr>
      </w:pPr>
    </w:p>
    <w:p w:rsidR="004100DF" w:rsidRPr="008B44C3" w:rsidRDefault="008B44C3" w:rsidP="00BB7CEA">
      <w:pPr>
        <w:spacing w:after="0" w:line="360" w:lineRule="auto"/>
        <w:contextualSpacing/>
        <w:jc w:val="both"/>
        <w:rPr>
          <w:rFonts w:ascii="Arial" w:hAnsi="Arial" w:cs="Arial"/>
          <w:b/>
          <w:sz w:val="24"/>
          <w:u w:val="single"/>
        </w:rPr>
      </w:pPr>
      <w:r w:rsidRPr="008B44C3">
        <w:rPr>
          <w:rFonts w:ascii="Arial" w:hAnsi="Arial" w:cs="Arial"/>
          <w:b/>
          <w:sz w:val="24"/>
          <w:u w:val="single"/>
        </w:rPr>
        <w:t>Ley General de Contabilidad Gubernamental</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1. Se revisó la observancia de la Ley General de Contabilidad Gubernamental (LGCG)</w:t>
      </w:r>
      <w:r w:rsidR="00BB7CEA">
        <w:rPr>
          <w:rFonts w:ascii="Arial" w:hAnsi="Arial" w:cs="Arial"/>
          <w:sz w:val="24"/>
        </w:rPr>
        <w:t xml:space="preserve"> </w:t>
      </w:r>
      <w:r w:rsidRPr="00713967">
        <w:rPr>
          <w:rFonts w:ascii="Arial" w:hAnsi="Arial" w:cs="Arial"/>
          <w:sz w:val="24"/>
        </w:rPr>
        <w:t>y la normatividad emitida por el Consejo Nacional de Armonización Contable (</w:t>
      </w:r>
      <w:proofErr w:type="spellStart"/>
      <w:r w:rsidRPr="00713967">
        <w:rPr>
          <w:rFonts w:ascii="Arial" w:hAnsi="Arial" w:cs="Arial"/>
          <w:sz w:val="24"/>
        </w:rPr>
        <w:t>Conac</w:t>
      </w:r>
      <w:proofErr w:type="spellEnd"/>
      <w:r w:rsidRPr="00713967">
        <w:rPr>
          <w:rFonts w:ascii="Arial" w:hAnsi="Arial" w:cs="Arial"/>
          <w:sz w:val="24"/>
        </w:rPr>
        <w:t>),</w:t>
      </w:r>
      <w:r w:rsidR="00BB7CEA">
        <w:rPr>
          <w:rFonts w:ascii="Arial" w:hAnsi="Arial" w:cs="Arial"/>
          <w:sz w:val="24"/>
        </w:rPr>
        <w:t xml:space="preserve"> </w:t>
      </w:r>
      <w:r w:rsidRPr="00713967">
        <w:rPr>
          <w:rFonts w:ascii="Arial" w:hAnsi="Arial" w:cs="Arial"/>
          <w:sz w:val="24"/>
        </w:rPr>
        <w:t>advirtiéndose incumplimientos por parte del Ente Público, a las obligaciones que diversos</w:t>
      </w:r>
      <w:r w:rsidR="00BB7CEA">
        <w:rPr>
          <w:rFonts w:ascii="Arial" w:hAnsi="Arial" w:cs="Arial"/>
          <w:sz w:val="24"/>
        </w:rPr>
        <w:t xml:space="preserve"> </w:t>
      </w:r>
      <w:r w:rsidRPr="00713967">
        <w:rPr>
          <w:rFonts w:ascii="Arial" w:hAnsi="Arial" w:cs="Arial"/>
          <w:sz w:val="24"/>
        </w:rPr>
        <w:t>preceptos de la referida Ley le imponen, acorde con lo que se enuncia a continuación:</w:t>
      </w:r>
    </w:p>
    <w:p w:rsidR="00BB7CEA" w:rsidRPr="00BB7CEA" w:rsidRDefault="00BB7CEA" w:rsidP="00BB7CEA">
      <w:pPr>
        <w:spacing w:after="0" w:line="360" w:lineRule="auto"/>
        <w:contextualSpacing/>
        <w:jc w:val="both"/>
        <w:rPr>
          <w:rFonts w:ascii="Arial" w:hAnsi="Arial" w:cs="Arial"/>
          <w:b/>
          <w:sz w:val="24"/>
        </w:rPr>
      </w:pPr>
    </w:p>
    <w:p w:rsidR="00713967" w:rsidRPr="00BB7CEA" w:rsidRDefault="00713967" w:rsidP="00BB7CEA">
      <w:pPr>
        <w:spacing w:after="0" w:line="360" w:lineRule="auto"/>
        <w:contextualSpacing/>
        <w:jc w:val="both"/>
        <w:rPr>
          <w:rFonts w:ascii="Arial" w:hAnsi="Arial" w:cs="Arial"/>
          <w:b/>
          <w:sz w:val="24"/>
        </w:rPr>
      </w:pPr>
      <w:r w:rsidRPr="00BB7CEA">
        <w:rPr>
          <w:rFonts w:ascii="Arial" w:hAnsi="Arial" w:cs="Arial"/>
          <w:b/>
          <w:sz w:val="24"/>
        </w:rPr>
        <w:t>I. Registros contables</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a) Constituir provisiones, revisarlas y ajustarlas periódicamente para mantener su</w:t>
      </w:r>
      <w:r w:rsidR="00BB7CEA">
        <w:rPr>
          <w:rFonts w:ascii="Arial" w:hAnsi="Arial" w:cs="Arial"/>
          <w:sz w:val="24"/>
        </w:rPr>
        <w:t xml:space="preserve"> </w:t>
      </w:r>
      <w:r w:rsidRPr="00713967">
        <w:rPr>
          <w:rFonts w:ascii="Arial" w:hAnsi="Arial" w:cs="Arial"/>
          <w:sz w:val="24"/>
        </w:rPr>
        <w:t>vigencia (artículo 39).</w:t>
      </w:r>
    </w:p>
    <w:p w:rsidR="00713967" w:rsidRDefault="00713967" w:rsidP="00BB7CEA">
      <w:pPr>
        <w:spacing w:after="0" w:line="360" w:lineRule="auto"/>
        <w:contextualSpacing/>
        <w:jc w:val="both"/>
        <w:rPr>
          <w:rFonts w:ascii="Arial" w:hAnsi="Arial" w:cs="Arial"/>
          <w:sz w:val="24"/>
        </w:rPr>
      </w:pPr>
      <w:r w:rsidRPr="00713967">
        <w:rPr>
          <w:rFonts w:ascii="Arial" w:hAnsi="Arial" w:cs="Arial"/>
          <w:sz w:val="24"/>
        </w:rPr>
        <w:t>b) Disponer de las matrices de conversión con las características señaladas en los</w:t>
      </w:r>
      <w:r w:rsidR="00BB7CEA">
        <w:rPr>
          <w:rFonts w:ascii="Arial" w:hAnsi="Arial" w:cs="Arial"/>
          <w:sz w:val="24"/>
        </w:rPr>
        <w:t xml:space="preserve"> </w:t>
      </w:r>
      <w:r w:rsidRPr="00713967">
        <w:rPr>
          <w:rFonts w:ascii="Arial" w:hAnsi="Arial" w:cs="Arial"/>
          <w:sz w:val="24"/>
        </w:rPr>
        <w:t>artículos 40 y 41, (artículo cuarto transitorio del decreto por el que se expide la LGCG</w:t>
      </w:r>
      <w:r w:rsidR="00BB7CEA">
        <w:rPr>
          <w:rFonts w:ascii="Arial" w:hAnsi="Arial" w:cs="Arial"/>
          <w:sz w:val="24"/>
        </w:rPr>
        <w:t xml:space="preserve"> </w:t>
      </w:r>
      <w:r w:rsidRPr="00713967">
        <w:rPr>
          <w:rFonts w:ascii="Arial" w:hAnsi="Arial" w:cs="Arial"/>
          <w:sz w:val="24"/>
        </w:rPr>
        <w:t>publicado en el Diario Oficial de la Federación el 31 de diciembre de 2008).</w:t>
      </w:r>
    </w:p>
    <w:p w:rsidR="00BB7CEA" w:rsidRPr="00713967" w:rsidRDefault="00BB7CEA" w:rsidP="00BB7CEA">
      <w:pPr>
        <w:spacing w:after="0" w:line="360" w:lineRule="auto"/>
        <w:contextualSpacing/>
        <w:jc w:val="both"/>
        <w:rPr>
          <w:rFonts w:ascii="Arial" w:hAnsi="Arial" w:cs="Arial"/>
          <w:sz w:val="24"/>
        </w:rPr>
      </w:pPr>
    </w:p>
    <w:p w:rsidR="00713967" w:rsidRPr="00BB7CEA" w:rsidRDefault="00713967" w:rsidP="00BB7CEA">
      <w:pPr>
        <w:spacing w:after="0" w:line="360" w:lineRule="auto"/>
        <w:contextualSpacing/>
        <w:jc w:val="both"/>
        <w:rPr>
          <w:rFonts w:ascii="Arial" w:hAnsi="Arial" w:cs="Arial"/>
          <w:b/>
          <w:sz w:val="24"/>
        </w:rPr>
      </w:pPr>
      <w:r w:rsidRPr="00BB7CEA">
        <w:rPr>
          <w:rFonts w:ascii="Arial" w:hAnsi="Arial" w:cs="Arial"/>
          <w:b/>
          <w:sz w:val="24"/>
        </w:rPr>
        <w:t>II. Registros presupuestarios</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a) Generar registros automáticos y por única vez en los momentos contables</w:t>
      </w:r>
    </w:p>
    <w:p w:rsidR="00713967" w:rsidRPr="00713967" w:rsidRDefault="00713967" w:rsidP="00BB7CEA">
      <w:pPr>
        <w:spacing w:after="0" w:line="360" w:lineRule="auto"/>
        <w:contextualSpacing/>
        <w:jc w:val="both"/>
        <w:rPr>
          <w:rFonts w:ascii="Arial" w:hAnsi="Arial" w:cs="Arial"/>
          <w:sz w:val="24"/>
        </w:rPr>
      </w:pPr>
      <w:proofErr w:type="gramStart"/>
      <w:r w:rsidRPr="00713967">
        <w:rPr>
          <w:rFonts w:ascii="Arial" w:hAnsi="Arial" w:cs="Arial"/>
          <w:sz w:val="24"/>
        </w:rPr>
        <w:t>correspondientes</w:t>
      </w:r>
      <w:proofErr w:type="gramEnd"/>
      <w:r w:rsidRPr="00713967">
        <w:rPr>
          <w:rFonts w:ascii="Arial" w:hAnsi="Arial" w:cs="Arial"/>
          <w:sz w:val="24"/>
        </w:rPr>
        <w:t xml:space="preserve"> de los procesos administrativos de los Entes Públicos que</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impliquen transacciones presupuestarias y contables (artículos 16 y 40, conforme al</w:t>
      </w:r>
      <w:r w:rsidR="00BB7CEA">
        <w:rPr>
          <w:rFonts w:ascii="Arial" w:hAnsi="Arial" w:cs="Arial"/>
          <w:sz w:val="24"/>
        </w:rPr>
        <w:t xml:space="preserve"> </w:t>
      </w:r>
      <w:r w:rsidRPr="00713967">
        <w:rPr>
          <w:rFonts w:ascii="Arial" w:hAnsi="Arial" w:cs="Arial"/>
          <w:sz w:val="24"/>
        </w:rPr>
        <w:t>Acuerdo por el que se determina la norma de información financiera para precisar</w:t>
      </w:r>
      <w:r w:rsidR="00BB7CEA">
        <w:rPr>
          <w:rFonts w:ascii="Arial" w:hAnsi="Arial" w:cs="Arial"/>
          <w:sz w:val="24"/>
        </w:rPr>
        <w:t xml:space="preserve"> </w:t>
      </w:r>
      <w:r w:rsidRPr="00713967">
        <w:rPr>
          <w:rFonts w:ascii="Arial" w:hAnsi="Arial" w:cs="Arial"/>
          <w:sz w:val="24"/>
        </w:rPr>
        <w:t>los alcances del Acuerdo 1 aprobado por el Consejo Nacional de Armonización</w:t>
      </w:r>
      <w:r w:rsidR="00BB7CEA">
        <w:rPr>
          <w:rFonts w:ascii="Arial" w:hAnsi="Arial" w:cs="Arial"/>
          <w:sz w:val="24"/>
        </w:rPr>
        <w:t xml:space="preserve"> </w:t>
      </w:r>
      <w:r w:rsidRPr="00713967">
        <w:rPr>
          <w:rFonts w:ascii="Arial" w:hAnsi="Arial" w:cs="Arial"/>
          <w:sz w:val="24"/>
        </w:rPr>
        <w:t>Contable, en reunión del 3 de mayo de 2013 y publicado el 16 de mayo de 2013).</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b) El sistema interrelaciona de manera automática los clasificadores presupuestarios y</w:t>
      </w:r>
      <w:r w:rsidR="00BB7CEA">
        <w:rPr>
          <w:rFonts w:ascii="Arial" w:hAnsi="Arial" w:cs="Arial"/>
          <w:sz w:val="24"/>
        </w:rPr>
        <w:t xml:space="preserve"> </w:t>
      </w:r>
      <w:r w:rsidRPr="00713967">
        <w:rPr>
          <w:rFonts w:ascii="Arial" w:hAnsi="Arial" w:cs="Arial"/>
          <w:sz w:val="24"/>
        </w:rPr>
        <w:t>lista de cuenta (artículos 19, fracción III y IV y 41, conforme al Acuerdo por el que se</w:t>
      </w:r>
      <w:r w:rsidR="00BB7CEA">
        <w:rPr>
          <w:rFonts w:ascii="Arial" w:hAnsi="Arial" w:cs="Arial"/>
          <w:sz w:val="24"/>
        </w:rPr>
        <w:t xml:space="preserve"> </w:t>
      </w:r>
      <w:r w:rsidRPr="00713967">
        <w:rPr>
          <w:rFonts w:ascii="Arial" w:hAnsi="Arial" w:cs="Arial"/>
          <w:sz w:val="24"/>
        </w:rPr>
        <w:t>determina la norma de información financiera para precisar los alcances del Acuerdo</w:t>
      </w:r>
      <w:r w:rsidR="00BB7CEA">
        <w:rPr>
          <w:rFonts w:ascii="Arial" w:hAnsi="Arial" w:cs="Arial"/>
          <w:sz w:val="24"/>
        </w:rPr>
        <w:t xml:space="preserve"> </w:t>
      </w:r>
      <w:r w:rsidRPr="00713967">
        <w:rPr>
          <w:rFonts w:ascii="Arial" w:hAnsi="Arial" w:cs="Arial"/>
          <w:sz w:val="24"/>
        </w:rPr>
        <w:t>1 aprobado por el Consejo Nacional de Armonización Contable, en reunión del 3 de</w:t>
      </w:r>
      <w:r w:rsidR="00BB7CEA">
        <w:rPr>
          <w:rFonts w:ascii="Arial" w:hAnsi="Arial" w:cs="Arial"/>
          <w:sz w:val="24"/>
        </w:rPr>
        <w:t xml:space="preserve"> </w:t>
      </w:r>
      <w:r w:rsidRPr="00713967">
        <w:rPr>
          <w:rFonts w:ascii="Arial" w:hAnsi="Arial" w:cs="Arial"/>
          <w:sz w:val="24"/>
        </w:rPr>
        <w:t>mayo de 2013 y publicado el 16 de mayo de 2013).</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c) Generar estados financieros en tiempo real (artículo 19, fracción V, VI y Sexto</w:t>
      </w:r>
      <w:r w:rsidR="00BB7CEA">
        <w:rPr>
          <w:rFonts w:ascii="Arial" w:hAnsi="Arial" w:cs="Arial"/>
          <w:sz w:val="24"/>
        </w:rPr>
        <w:t xml:space="preserve"> </w:t>
      </w:r>
      <w:r w:rsidRPr="00713967">
        <w:rPr>
          <w:rFonts w:ascii="Arial" w:hAnsi="Arial" w:cs="Arial"/>
          <w:sz w:val="24"/>
        </w:rPr>
        <w:t xml:space="preserve">transitorio, conforme al Acuerdo por el que se determina la norma de </w:t>
      </w:r>
      <w:r w:rsidRPr="00713967">
        <w:rPr>
          <w:rFonts w:ascii="Arial" w:hAnsi="Arial" w:cs="Arial"/>
          <w:sz w:val="24"/>
        </w:rPr>
        <w:lastRenderedPageBreak/>
        <w:t>información</w:t>
      </w:r>
      <w:r w:rsidR="00BB7CEA">
        <w:rPr>
          <w:rFonts w:ascii="Arial" w:hAnsi="Arial" w:cs="Arial"/>
          <w:sz w:val="24"/>
        </w:rPr>
        <w:t xml:space="preserve"> </w:t>
      </w:r>
      <w:r w:rsidRPr="00713967">
        <w:rPr>
          <w:rFonts w:ascii="Arial" w:hAnsi="Arial" w:cs="Arial"/>
          <w:sz w:val="24"/>
        </w:rPr>
        <w:t>financiera para precisar los alcances del Acuerdo 1 aprobado por el Consejo</w:t>
      </w:r>
      <w:r>
        <w:rPr>
          <w:rFonts w:ascii="Arial" w:hAnsi="Arial" w:cs="Arial"/>
          <w:sz w:val="24"/>
        </w:rPr>
        <w:t xml:space="preserve"> </w:t>
      </w:r>
      <w:r w:rsidRPr="00713967">
        <w:rPr>
          <w:rFonts w:ascii="Arial" w:hAnsi="Arial" w:cs="Arial"/>
          <w:sz w:val="24"/>
        </w:rPr>
        <w:t>Nacional de Armonización Contable, en reunión del 3 de mayo de 2013 y publicado</w:t>
      </w:r>
      <w:r w:rsidR="00BB7CEA">
        <w:rPr>
          <w:rFonts w:ascii="Arial" w:hAnsi="Arial" w:cs="Arial"/>
          <w:sz w:val="24"/>
        </w:rPr>
        <w:t xml:space="preserve"> </w:t>
      </w:r>
      <w:r w:rsidRPr="00713967">
        <w:rPr>
          <w:rFonts w:ascii="Arial" w:hAnsi="Arial" w:cs="Arial"/>
          <w:sz w:val="24"/>
        </w:rPr>
        <w:t>el 16 de mayo de 2013).</w:t>
      </w:r>
    </w:p>
    <w:p w:rsidR="00BB7CEA" w:rsidRDefault="00BB7CEA" w:rsidP="00BB7CEA">
      <w:pPr>
        <w:spacing w:after="0" w:line="360" w:lineRule="auto"/>
        <w:contextualSpacing/>
        <w:jc w:val="both"/>
        <w:rPr>
          <w:rFonts w:ascii="Arial" w:hAnsi="Arial" w:cs="Arial"/>
          <w:sz w:val="24"/>
        </w:rPr>
      </w:pPr>
    </w:p>
    <w:p w:rsidR="00713967" w:rsidRPr="00BB7CEA" w:rsidRDefault="00713967" w:rsidP="00BB7CEA">
      <w:pPr>
        <w:spacing w:after="0" w:line="360" w:lineRule="auto"/>
        <w:contextualSpacing/>
        <w:jc w:val="both"/>
        <w:rPr>
          <w:rFonts w:ascii="Arial" w:hAnsi="Arial" w:cs="Arial"/>
          <w:b/>
          <w:sz w:val="24"/>
        </w:rPr>
      </w:pPr>
      <w:r w:rsidRPr="00BB7CEA">
        <w:rPr>
          <w:rFonts w:ascii="Arial" w:hAnsi="Arial" w:cs="Arial"/>
          <w:b/>
          <w:sz w:val="24"/>
        </w:rPr>
        <w:t>III. Registros administrativos</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a) Realizar los pagos directamente en forma electrónica, mediante abono en cuenta</w:t>
      </w:r>
      <w:r w:rsidR="00BB7CEA">
        <w:rPr>
          <w:rFonts w:ascii="Arial" w:hAnsi="Arial" w:cs="Arial"/>
          <w:sz w:val="24"/>
        </w:rPr>
        <w:t xml:space="preserve"> </w:t>
      </w:r>
      <w:r w:rsidRPr="00713967">
        <w:rPr>
          <w:rFonts w:ascii="Arial" w:hAnsi="Arial" w:cs="Arial"/>
          <w:sz w:val="24"/>
        </w:rPr>
        <w:t>del beneficiario (artículo 67, párrafo segundo).</w:t>
      </w:r>
    </w:p>
    <w:p w:rsidR="00BB7CEA" w:rsidRDefault="00BB7CEA" w:rsidP="00BB7CEA">
      <w:pPr>
        <w:spacing w:after="0" w:line="360" w:lineRule="auto"/>
        <w:contextualSpacing/>
        <w:jc w:val="both"/>
        <w:rPr>
          <w:rFonts w:ascii="Arial" w:hAnsi="Arial" w:cs="Arial"/>
          <w:sz w:val="24"/>
        </w:rPr>
      </w:pPr>
    </w:p>
    <w:p w:rsidR="00713967" w:rsidRPr="00BB7CEA" w:rsidRDefault="00713967" w:rsidP="00BB7CEA">
      <w:pPr>
        <w:spacing w:after="0" w:line="360" w:lineRule="auto"/>
        <w:contextualSpacing/>
        <w:jc w:val="both"/>
        <w:rPr>
          <w:rFonts w:ascii="Arial" w:hAnsi="Arial" w:cs="Arial"/>
          <w:b/>
          <w:sz w:val="24"/>
        </w:rPr>
      </w:pPr>
      <w:r w:rsidRPr="00BB7CEA">
        <w:rPr>
          <w:rFonts w:ascii="Arial" w:hAnsi="Arial" w:cs="Arial"/>
          <w:b/>
          <w:sz w:val="24"/>
        </w:rPr>
        <w:t>IV. Cuenta pública</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Generar cuenta pública conforme a los artículos 52 y 53 con relación a los artículos 46</w:t>
      </w:r>
      <w:r w:rsidR="00BB7CEA">
        <w:rPr>
          <w:rFonts w:ascii="Arial" w:hAnsi="Arial" w:cs="Arial"/>
          <w:sz w:val="24"/>
        </w:rPr>
        <w:t xml:space="preserve"> </w:t>
      </w:r>
      <w:r w:rsidRPr="00713967">
        <w:rPr>
          <w:rFonts w:ascii="Arial" w:hAnsi="Arial" w:cs="Arial"/>
          <w:sz w:val="24"/>
        </w:rPr>
        <w:t>y 47, así como al acuerdo por el que se armoniza la estructura de las cuentas públicas,</w:t>
      </w:r>
      <w:r w:rsidR="00BB7CEA">
        <w:rPr>
          <w:rFonts w:ascii="Arial" w:hAnsi="Arial" w:cs="Arial"/>
          <w:sz w:val="24"/>
        </w:rPr>
        <w:t xml:space="preserve"> </w:t>
      </w:r>
      <w:r w:rsidRPr="00713967">
        <w:rPr>
          <w:rFonts w:ascii="Arial" w:hAnsi="Arial" w:cs="Arial"/>
          <w:sz w:val="24"/>
        </w:rPr>
        <w:t>las Normas y metodología para la emisión de información financiera y estructura de los</w:t>
      </w:r>
      <w:r w:rsidR="00BB7CEA">
        <w:rPr>
          <w:rFonts w:ascii="Arial" w:hAnsi="Arial" w:cs="Arial"/>
          <w:sz w:val="24"/>
        </w:rPr>
        <w:t xml:space="preserve"> </w:t>
      </w:r>
      <w:r w:rsidRPr="00713967">
        <w:rPr>
          <w:rFonts w:ascii="Arial" w:hAnsi="Arial" w:cs="Arial"/>
          <w:sz w:val="24"/>
        </w:rPr>
        <w:t>estados financieros básicos del ente público y características de sus notas y el Manual de</w:t>
      </w:r>
      <w:r w:rsidR="00BB7CEA">
        <w:rPr>
          <w:rFonts w:ascii="Arial" w:hAnsi="Arial" w:cs="Arial"/>
          <w:sz w:val="24"/>
        </w:rPr>
        <w:t xml:space="preserve"> </w:t>
      </w:r>
      <w:r w:rsidRPr="00713967">
        <w:rPr>
          <w:rFonts w:ascii="Arial" w:hAnsi="Arial" w:cs="Arial"/>
          <w:sz w:val="24"/>
        </w:rPr>
        <w:t>contabilidad gubernamental, la cual debe contener:</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a) Información contable</w:t>
      </w:r>
    </w:p>
    <w:p w:rsidR="00713967" w:rsidRPr="00713967" w:rsidRDefault="00713967" w:rsidP="00BB7CEA">
      <w:pPr>
        <w:spacing w:after="0" w:line="360" w:lineRule="auto"/>
        <w:ind w:firstLine="708"/>
        <w:contextualSpacing/>
        <w:jc w:val="both"/>
        <w:rPr>
          <w:rFonts w:ascii="Arial" w:hAnsi="Arial" w:cs="Arial"/>
          <w:sz w:val="24"/>
        </w:rPr>
      </w:pPr>
      <w:r w:rsidRPr="00713967">
        <w:rPr>
          <w:rFonts w:ascii="Arial" w:hAnsi="Arial" w:cs="Arial"/>
          <w:sz w:val="24"/>
        </w:rPr>
        <w:t>a.1. Informe sobre pasivos contingentes.</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b) Información programática</w:t>
      </w:r>
    </w:p>
    <w:p w:rsidR="00713967" w:rsidRPr="00713967" w:rsidRDefault="00713967" w:rsidP="00BB7CEA">
      <w:pPr>
        <w:spacing w:after="0" w:line="360" w:lineRule="auto"/>
        <w:ind w:firstLine="708"/>
        <w:contextualSpacing/>
        <w:jc w:val="both"/>
        <w:rPr>
          <w:rFonts w:ascii="Arial" w:hAnsi="Arial" w:cs="Arial"/>
          <w:sz w:val="24"/>
        </w:rPr>
      </w:pPr>
      <w:r w:rsidRPr="00713967">
        <w:rPr>
          <w:rFonts w:ascii="Arial" w:hAnsi="Arial" w:cs="Arial"/>
          <w:sz w:val="24"/>
        </w:rPr>
        <w:t>b.1. Gasto por categoría programática</w:t>
      </w:r>
    </w:p>
    <w:p w:rsidR="00713967" w:rsidRPr="00713967" w:rsidRDefault="00713967" w:rsidP="00BB7CEA">
      <w:pPr>
        <w:spacing w:after="0" w:line="360" w:lineRule="auto"/>
        <w:ind w:firstLine="708"/>
        <w:contextualSpacing/>
        <w:jc w:val="both"/>
        <w:rPr>
          <w:rFonts w:ascii="Arial" w:hAnsi="Arial" w:cs="Arial"/>
          <w:sz w:val="24"/>
        </w:rPr>
      </w:pPr>
      <w:r w:rsidRPr="00713967">
        <w:rPr>
          <w:rFonts w:ascii="Arial" w:hAnsi="Arial" w:cs="Arial"/>
          <w:sz w:val="24"/>
        </w:rPr>
        <w:t>b.2. Programas y proyectos de inversión</w:t>
      </w:r>
    </w:p>
    <w:p w:rsidR="00713967" w:rsidRPr="00BB7CEA" w:rsidRDefault="00713967" w:rsidP="00BB7CEA">
      <w:pPr>
        <w:spacing w:after="0" w:line="360" w:lineRule="auto"/>
        <w:contextualSpacing/>
        <w:jc w:val="both"/>
        <w:rPr>
          <w:rFonts w:ascii="Arial" w:hAnsi="Arial" w:cs="Arial"/>
          <w:b/>
          <w:sz w:val="24"/>
        </w:rPr>
      </w:pPr>
      <w:r w:rsidRPr="00BB7CEA">
        <w:rPr>
          <w:rFonts w:ascii="Arial" w:hAnsi="Arial" w:cs="Arial"/>
          <w:b/>
          <w:sz w:val="24"/>
        </w:rPr>
        <w:t>V. Transparencia</w:t>
      </w:r>
    </w:p>
    <w:p w:rsidR="004100DF" w:rsidRDefault="00713967" w:rsidP="00BB7CEA">
      <w:pPr>
        <w:spacing w:after="0" w:line="360" w:lineRule="auto"/>
        <w:contextualSpacing/>
        <w:jc w:val="both"/>
        <w:rPr>
          <w:rFonts w:ascii="Arial" w:hAnsi="Arial" w:cs="Arial"/>
          <w:sz w:val="24"/>
        </w:rPr>
      </w:pPr>
      <w:r w:rsidRPr="00713967">
        <w:rPr>
          <w:rFonts w:ascii="Arial" w:hAnsi="Arial" w:cs="Arial"/>
          <w:sz w:val="24"/>
        </w:rPr>
        <w:t>a) Publicar el inventario de los bienes (artículo 27, conforme al Acuerdo por el que se</w:t>
      </w:r>
      <w:r w:rsidR="00BB7CEA">
        <w:rPr>
          <w:rFonts w:ascii="Arial" w:hAnsi="Arial" w:cs="Arial"/>
          <w:sz w:val="24"/>
        </w:rPr>
        <w:t xml:space="preserve"> </w:t>
      </w:r>
      <w:r w:rsidRPr="00713967">
        <w:rPr>
          <w:rFonts w:ascii="Arial" w:hAnsi="Arial" w:cs="Arial"/>
          <w:sz w:val="24"/>
        </w:rPr>
        <w:t>determina la norma para establecer la estructura del formato de la relación de bienes</w:t>
      </w:r>
      <w:r w:rsidR="00BB7CEA">
        <w:rPr>
          <w:rFonts w:ascii="Arial" w:hAnsi="Arial" w:cs="Arial"/>
          <w:sz w:val="24"/>
        </w:rPr>
        <w:t xml:space="preserve"> </w:t>
      </w:r>
      <w:r w:rsidRPr="00713967">
        <w:rPr>
          <w:rFonts w:ascii="Arial" w:hAnsi="Arial" w:cs="Arial"/>
          <w:sz w:val="24"/>
        </w:rPr>
        <w:t>que componen el patrimonio del ente público).</w:t>
      </w:r>
    </w:p>
    <w:p w:rsidR="00713967" w:rsidRDefault="00713967" w:rsidP="00BB7CEA">
      <w:pPr>
        <w:spacing w:after="0" w:line="360" w:lineRule="auto"/>
        <w:contextualSpacing/>
        <w:jc w:val="both"/>
        <w:rPr>
          <w:rFonts w:ascii="Arial" w:hAnsi="Arial" w:cs="Arial"/>
          <w:sz w:val="24"/>
        </w:rPr>
      </w:pPr>
    </w:p>
    <w:p w:rsidR="00713967" w:rsidRPr="00BB7CEA" w:rsidRDefault="00713967" w:rsidP="00BB7CEA">
      <w:pPr>
        <w:spacing w:after="0" w:line="360" w:lineRule="auto"/>
        <w:contextualSpacing/>
        <w:jc w:val="both"/>
        <w:rPr>
          <w:rFonts w:ascii="Arial" w:hAnsi="Arial" w:cs="Arial"/>
          <w:b/>
          <w:sz w:val="24"/>
        </w:rPr>
      </w:pPr>
      <w:r w:rsidRPr="00BB7CEA">
        <w:rPr>
          <w:rFonts w:ascii="Arial" w:hAnsi="Arial" w:cs="Arial"/>
          <w:b/>
          <w:sz w:val="24"/>
        </w:rPr>
        <w:lastRenderedPageBreak/>
        <w:t>Análisis de la Auditoría Superior del Estado</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Se analizó la respuesta y documentación proporcionada por el Ente Público, la cual solventa</w:t>
      </w:r>
      <w:r w:rsidR="00BB7CEA">
        <w:rPr>
          <w:rFonts w:ascii="Arial" w:hAnsi="Arial" w:cs="Arial"/>
          <w:sz w:val="24"/>
        </w:rPr>
        <w:t xml:space="preserve"> </w:t>
      </w:r>
      <w:r w:rsidRPr="00713967">
        <w:rPr>
          <w:rFonts w:ascii="Arial" w:hAnsi="Arial" w:cs="Arial"/>
          <w:sz w:val="24"/>
        </w:rPr>
        <w:t>parcialmente, toda vez que se encuentra en proceso de implementación de medidas</w:t>
      </w:r>
      <w:r w:rsidR="00BB7CEA">
        <w:rPr>
          <w:rFonts w:ascii="Arial" w:hAnsi="Arial" w:cs="Arial"/>
          <w:sz w:val="24"/>
        </w:rPr>
        <w:t xml:space="preserve"> </w:t>
      </w:r>
      <w:r w:rsidRPr="00713967">
        <w:rPr>
          <w:rFonts w:ascii="Arial" w:hAnsi="Arial" w:cs="Arial"/>
          <w:sz w:val="24"/>
        </w:rPr>
        <w:t>correctivas, sin embargo, no ha cumplido con la totalidad de las disposiciones señaladas</w:t>
      </w:r>
      <w:r w:rsidR="00BB7CEA">
        <w:rPr>
          <w:rFonts w:ascii="Arial" w:hAnsi="Arial" w:cs="Arial"/>
          <w:sz w:val="24"/>
        </w:rPr>
        <w:t xml:space="preserve"> </w:t>
      </w:r>
      <w:r w:rsidRPr="00713967">
        <w:rPr>
          <w:rFonts w:ascii="Arial" w:hAnsi="Arial" w:cs="Arial"/>
          <w:sz w:val="24"/>
        </w:rPr>
        <w:t>en la Ley General de Contabilidad Gubernamental y la normativa emitida por el Consejo</w:t>
      </w:r>
      <w:r w:rsidR="00BB7CEA">
        <w:rPr>
          <w:rFonts w:ascii="Arial" w:hAnsi="Arial" w:cs="Arial"/>
          <w:sz w:val="24"/>
        </w:rPr>
        <w:t xml:space="preserve"> </w:t>
      </w:r>
      <w:r w:rsidRPr="00713967">
        <w:rPr>
          <w:rFonts w:ascii="Arial" w:hAnsi="Arial" w:cs="Arial"/>
          <w:sz w:val="24"/>
        </w:rPr>
        <w:t>Nacional de Armonización Contable.</w:t>
      </w:r>
    </w:p>
    <w:p w:rsidR="00BB7CEA" w:rsidRDefault="00BB7CEA" w:rsidP="00BB7CEA">
      <w:pPr>
        <w:spacing w:after="0" w:line="360" w:lineRule="auto"/>
        <w:contextualSpacing/>
        <w:jc w:val="both"/>
        <w:rPr>
          <w:rFonts w:ascii="Arial" w:hAnsi="Arial" w:cs="Arial"/>
          <w:sz w:val="24"/>
        </w:rPr>
      </w:pPr>
    </w:p>
    <w:p w:rsidR="00713967" w:rsidRPr="00BB7CEA" w:rsidRDefault="00713967" w:rsidP="00BB7CEA">
      <w:pPr>
        <w:spacing w:after="0" w:line="360" w:lineRule="auto"/>
        <w:contextualSpacing/>
        <w:jc w:val="both"/>
        <w:rPr>
          <w:rFonts w:ascii="Arial" w:hAnsi="Arial" w:cs="Arial"/>
          <w:b/>
          <w:sz w:val="24"/>
        </w:rPr>
      </w:pPr>
      <w:r w:rsidRPr="00BB7CEA">
        <w:rPr>
          <w:rFonts w:ascii="Arial" w:hAnsi="Arial" w:cs="Arial"/>
          <w:b/>
          <w:sz w:val="24"/>
        </w:rPr>
        <w:t>Acción(es) o recomendación(es) emitida(s)</w:t>
      </w:r>
    </w:p>
    <w:p w:rsidR="00713967" w:rsidRPr="00BB7CEA" w:rsidRDefault="00713967" w:rsidP="00BB7CEA">
      <w:pPr>
        <w:spacing w:after="0" w:line="360" w:lineRule="auto"/>
        <w:contextualSpacing/>
        <w:jc w:val="both"/>
        <w:rPr>
          <w:rFonts w:ascii="Arial" w:hAnsi="Arial" w:cs="Arial"/>
          <w:i/>
          <w:sz w:val="24"/>
        </w:rPr>
      </w:pPr>
      <w:r w:rsidRPr="00BB7CEA">
        <w:rPr>
          <w:rFonts w:ascii="Arial" w:hAnsi="Arial" w:cs="Arial"/>
          <w:i/>
          <w:sz w:val="24"/>
        </w:rPr>
        <w:t>Recomendaciones en Relación a la Gestión o Control Interno.</w:t>
      </w:r>
    </w:p>
    <w:p w:rsidR="00713967" w:rsidRDefault="00713967" w:rsidP="00BB7CEA">
      <w:pPr>
        <w:spacing w:after="0" w:line="360" w:lineRule="auto"/>
        <w:contextualSpacing/>
        <w:jc w:val="both"/>
        <w:rPr>
          <w:rFonts w:ascii="Arial" w:hAnsi="Arial" w:cs="Arial"/>
          <w:sz w:val="24"/>
        </w:rPr>
      </w:pPr>
    </w:p>
    <w:p w:rsidR="00713967" w:rsidRPr="00B04366" w:rsidRDefault="00713967" w:rsidP="00BB7CEA">
      <w:pPr>
        <w:spacing w:after="0" w:line="360" w:lineRule="auto"/>
        <w:contextualSpacing/>
        <w:jc w:val="both"/>
        <w:rPr>
          <w:rFonts w:ascii="Arial" w:hAnsi="Arial" w:cs="Arial"/>
          <w:b/>
          <w:sz w:val="24"/>
          <w:u w:val="single"/>
        </w:rPr>
      </w:pPr>
      <w:r w:rsidRPr="00B04366">
        <w:rPr>
          <w:rFonts w:ascii="Arial" w:hAnsi="Arial" w:cs="Arial"/>
          <w:b/>
          <w:sz w:val="24"/>
          <w:u w:val="single"/>
        </w:rPr>
        <w:t>Actas</w:t>
      </w:r>
    </w:p>
    <w:p w:rsidR="00713967" w:rsidRDefault="00713967" w:rsidP="00BB7CEA">
      <w:pPr>
        <w:spacing w:after="0" w:line="360" w:lineRule="auto"/>
        <w:contextualSpacing/>
        <w:jc w:val="both"/>
        <w:rPr>
          <w:rFonts w:ascii="Arial" w:hAnsi="Arial" w:cs="Arial"/>
          <w:sz w:val="24"/>
        </w:rPr>
      </w:pPr>
      <w:r w:rsidRPr="00713967">
        <w:rPr>
          <w:rFonts w:ascii="Arial" w:hAnsi="Arial" w:cs="Arial"/>
          <w:sz w:val="24"/>
        </w:rPr>
        <w:t>2. El Ente Público no celebró Actas de sesión ordinaria trimestral del Consejo Directivo, por lo</w:t>
      </w:r>
      <w:r w:rsidR="00BB7CEA">
        <w:rPr>
          <w:rFonts w:ascii="Arial" w:hAnsi="Arial" w:cs="Arial"/>
          <w:sz w:val="24"/>
        </w:rPr>
        <w:t xml:space="preserve"> </w:t>
      </w:r>
      <w:r w:rsidRPr="00713967">
        <w:rPr>
          <w:rFonts w:ascii="Arial" w:hAnsi="Arial" w:cs="Arial"/>
          <w:sz w:val="24"/>
        </w:rPr>
        <w:t>que contravino lo establecido en el artículo 12 de la Ley que lo crea.</w:t>
      </w:r>
    </w:p>
    <w:p w:rsidR="00BB7CEA" w:rsidRDefault="00BB7CEA" w:rsidP="00BB7CEA">
      <w:pPr>
        <w:spacing w:after="0" w:line="360" w:lineRule="auto"/>
        <w:contextualSpacing/>
        <w:jc w:val="both"/>
        <w:rPr>
          <w:rFonts w:ascii="Arial" w:hAnsi="Arial" w:cs="Arial"/>
          <w:sz w:val="24"/>
        </w:rPr>
      </w:pPr>
    </w:p>
    <w:p w:rsidR="00713967" w:rsidRPr="00BB7CEA" w:rsidRDefault="00713967" w:rsidP="00BB7CEA">
      <w:pPr>
        <w:spacing w:after="0" w:line="360" w:lineRule="auto"/>
        <w:contextualSpacing/>
        <w:jc w:val="both"/>
        <w:rPr>
          <w:rFonts w:ascii="Arial" w:hAnsi="Arial" w:cs="Arial"/>
          <w:b/>
          <w:sz w:val="24"/>
        </w:rPr>
      </w:pPr>
      <w:r w:rsidRPr="00BB7CEA">
        <w:rPr>
          <w:rFonts w:ascii="Arial" w:hAnsi="Arial" w:cs="Arial"/>
          <w:b/>
          <w:sz w:val="24"/>
        </w:rPr>
        <w:t>Acción(es) o recomendación(es) emitida(s)</w:t>
      </w:r>
    </w:p>
    <w:p w:rsidR="00713967" w:rsidRPr="00B04366" w:rsidRDefault="00713967" w:rsidP="00BB7CEA">
      <w:pPr>
        <w:spacing w:after="0" w:line="360" w:lineRule="auto"/>
        <w:contextualSpacing/>
        <w:jc w:val="both"/>
        <w:rPr>
          <w:rFonts w:ascii="Arial" w:hAnsi="Arial" w:cs="Arial"/>
          <w:i/>
          <w:sz w:val="24"/>
        </w:rPr>
      </w:pPr>
      <w:r w:rsidRPr="00B04366">
        <w:rPr>
          <w:rFonts w:ascii="Arial" w:hAnsi="Arial" w:cs="Arial"/>
          <w:i/>
          <w:sz w:val="24"/>
        </w:rPr>
        <w:t xml:space="preserve">Promoción de </w:t>
      </w:r>
      <w:proofErr w:type="spellStart"/>
      <w:r w:rsidRPr="00B04366">
        <w:rPr>
          <w:rFonts w:ascii="Arial" w:hAnsi="Arial" w:cs="Arial"/>
          <w:i/>
          <w:sz w:val="24"/>
        </w:rPr>
        <w:t>Fincamiento</w:t>
      </w:r>
      <w:proofErr w:type="spellEnd"/>
      <w:r w:rsidRPr="00B04366">
        <w:rPr>
          <w:rFonts w:ascii="Arial" w:hAnsi="Arial" w:cs="Arial"/>
          <w:i/>
          <w:sz w:val="24"/>
        </w:rPr>
        <w:t xml:space="preserve"> de Responsabilidad Administrativa.</w:t>
      </w:r>
    </w:p>
    <w:p w:rsidR="00BB7CEA" w:rsidRDefault="00BB7CEA" w:rsidP="00BB7CEA">
      <w:pPr>
        <w:spacing w:after="0" w:line="360" w:lineRule="auto"/>
        <w:contextualSpacing/>
        <w:jc w:val="both"/>
        <w:rPr>
          <w:rFonts w:ascii="Arial" w:hAnsi="Arial" w:cs="Arial"/>
          <w:sz w:val="24"/>
        </w:rPr>
      </w:pPr>
    </w:p>
    <w:p w:rsidR="00713967" w:rsidRPr="00BB7CEA" w:rsidRDefault="00713967" w:rsidP="00BB7CEA">
      <w:pPr>
        <w:spacing w:after="0" w:line="360" w:lineRule="auto"/>
        <w:contextualSpacing/>
        <w:jc w:val="both"/>
        <w:rPr>
          <w:rFonts w:ascii="Arial" w:hAnsi="Arial" w:cs="Arial"/>
          <w:b/>
          <w:sz w:val="24"/>
        </w:rPr>
      </w:pPr>
      <w:r w:rsidRPr="00BB7CEA">
        <w:rPr>
          <w:rFonts w:ascii="Arial" w:hAnsi="Arial" w:cs="Arial"/>
          <w:b/>
          <w:sz w:val="24"/>
        </w:rPr>
        <w:t>ACTIVO</w:t>
      </w:r>
    </w:p>
    <w:p w:rsidR="00713967" w:rsidRPr="00BB7CEA" w:rsidRDefault="00713967" w:rsidP="00BB7CEA">
      <w:pPr>
        <w:spacing w:after="0" w:line="360" w:lineRule="auto"/>
        <w:contextualSpacing/>
        <w:jc w:val="both"/>
        <w:rPr>
          <w:rFonts w:ascii="Arial" w:hAnsi="Arial" w:cs="Arial"/>
          <w:b/>
          <w:sz w:val="24"/>
          <w:u w:val="single"/>
        </w:rPr>
      </w:pPr>
      <w:r w:rsidRPr="00BB7CEA">
        <w:rPr>
          <w:rFonts w:ascii="Arial" w:hAnsi="Arial" w:cs="Arial"/>
          <w:b/>
          <w:sz w:val="24"/>
          <w:u w:val="single"/>
        </w:rPr>
        <w:t>Activo circulante</w:t>
      </w:r>
    </w:p>
    <w:p w:rsidR="00713967" w:rsidRPr="00BB7CEA" w:rsidRDefault="00713967" w:rsidP="00BB7CEA">
      <w:pPr>
        <w:spacing w:after="0" w:line="360" w:lineRule="auto"/>
        <w:contextualSpacing/>
        <w:jc w:val="both"/>
        <w:rPr>
          <w:rFonts w:ascii="Arial" w:hAnsi="Arial" w:cs="Arial"/>
          <w:b/>
          <w:sz w:val="24"/>
          <w:u w:val="single"/>
        </w:rPr>
      </w:pPr>
      <w:r w:rsidRPr="00BB7CEA">
        <w:rPr>
          <w:rFonts w:ascii="Arial" w:hAnsi="Arial" w:cs="Arial"/>
          <w:b/>
          <w:sz w:val="24"/>
          <w:u w:val="single"/>
        </w:rPr>
        <w:t>Derechos a recibir efectivo y equivalentes</w:t>
      </w:r>
    </w:p>
    <w:p w:rsidR="00713967" w:rsidRPr="00713967" w:rsidRDefault="00713967" w:rsidP="00BB7CEA">
      <w:pPr>
        <w:spacing w:after="0" w:line="360" w:lineRule="auto"/>
        <w:contextualSpacing/>
        <w:jc w:val="both"/>
        <w:rPr>
          <w:rFonts w:ascii="Arial" w:hAnsi="Arial" w:cs="Arial"/>
          <w:sz w:val="24"/>
        </w:rPr>
      </w:pPr>
      <w:r w:rsidRPr="00BB7CEA">
        <w:rPr>
          <w:rFonts w:ascii="Arial" w:hAnsi="Arial" w:cs="Arial"/>
          <w:b/>
          <w:sz w:val="24"/>
        </w:rPr>
        <w:t>3.</w:t>
      </w:r>
      <w:r w:rsidRPr="00713967">
        <w:rPr>
          <w:rFonts w:ascii="Arial" w:hAnsi="Arial" w:cs="Arial"/>
          <w:sz w:val="24"/>
        </w:rPr>
        <w:t xml:space="preserve"> El Ente Público reflejó al 31 de diciembre de 2015 un saldo de $450,000 a cargo de la</w:t>
      </w:r>
      <w:r w:rsidR="00BB7CEA">
        <w:rPr>
          <w:rFonts w:ascii="Arial" w:hAnsi="Arial" w:cs="Arial"/>
          <w:sz w:val="24"/>
        </w:rPr>
        <w:t xml:space="preserve"> </w:t>
      </w:r>
      <w:r w:rsidRPr="00713967">
        <w:rPr>
          <w:rFonts w:ascii="Arial" w:hAnsi="Arial" w:cs="Arial"/>
          <w:sz w:val="24"/>
        </w:rPr>
        <w:t xml:space="preserve">Secretaría de Finanzas y Tesorería General del Estado derivado </w:t>
      </w:r>
      <w:r w:rsidRPr="00713967">
        <w:rPr>
          <w:rFonts w:ascii="Arial" w:hAnsi="Arial" w:cs="Arial"/>
          <w:sz w:val="24"/>
        </w:rPr>
        <w:lastRenderedPageBreak/>
        <w:t>de la cobranza realizada</w:t>
      </w:r>
      <w:r>
        <w:rPr>
          <w:rFonts w:ascii="Arial" w:hAnsi="Arial" w:cs="Arial"/>
          <w:sz w:val="24"/>
        </w:rPr>
        <w:t xml:space="preserve"> </w:t>
      </w:r>
      <w:r w:rsidRPr="00713967">
        <w:rPr>
          <w:rFonts w:ascii="Arial" w:hAnsi="Arial" w:cs="Arial"/>
          <w:sz w:val="24"/>
        </w:rPr>
        <w:t>por ésta a Recolección y Disposición de Desechos, S.A. de C.V., del cual se observa lo</w:t>
      </w:r>
      <w:r w:rsidR="00BB7CEA">
        <w:rPr>
          <w:rFonts w:ascii="Arial" w:hAnsi="Arial" w:cs="Arial"/>
          <w:sz w:val="24"/>
        </w:rPr>
        <w:t xml:space="preserve"> </w:t>
      </w:r>
      <w:r w:rsidRPr="00713967">
        <w:rPr>
          <w:rFonts w:ascii="Arial" w:hAnsi="Arial" w:cs="Arial"/>
          <w:sz w:val="24"/>
        </w:rPr>
        <w:t>siguiente:</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a) No proporcionó evidencia de las gestiones realizadas durante el ejercicio 2015 para</w:t>
      </w:r>
      <w:r w:rsidR="00BB7CEA">
        <w:rPr>
          <w:rFonts w:ascii="Arial" w:hAnsi="Arial" w:cs="Arial"/>
          <w:sz w:val="24"/>
        </w:rPr>
        <w:t xml:space="preserve"> </w:t>
      </w:r>
      <w:r w:rsidRPr="00713967">
        <w:rPr>
          <w:rFonts w:ascii="Arial" w:hAnsi="Arial" w:cs="Arial"/>
          <w:sz w:val="24"/>
        </w:rPr>
        <w:t>su recuperación, evitando que se convierta en una cuenta incobrable, o en su defecto</w:t>
      </w:r>
      <w:r w:rsidR="00BB7CEA">
        <w:rPr>
          <w:rFonts w:ascii="Arial" w:hAnsi="Arial" w:cs="Arial"/>
          <w:sz w:val="24"/>
        </w:rPr>
        <w:t xml:space="preserve"> </w:t>
      </w:r>
      <w:r w:rsidRPr="00713967">
        <w:rPr>
          <w:rFonts w:ascii="Arial" w:hAnsi="Arial" w:cs="Arial"/>
          <w:sz w:val="24"/>
        </w:rPr>
        <w:t>establecer un acuerdo para su cancelación.</w:t>
      </w:r>
    </w:p>
    <w:p w:rsidR="00713967" w:rsidRPr="00713967" w:rsidRDefault="00713967" w:rsidP="00BB7CEA">
      <w:pPr>
        <w:pStyle w:val="Prrafodelista"/>
        <w:numPr>
          <w:ilvl w:val="1"/>
          <w:numId w:val="4"/>
        </w:numPr>
        <w:spacing w:after="0" w:line="360" w:lineRule="auto"/>
        <w:ind w:left="0"/>
        <w:contextualSpacing/>
        <w:jc w:val="both"/>
        <w:rPr>
          <w:rFonts w:ascii="Arial" w:hAnsi="Arial" w:cs="Arial"/>
          <w:sz w:val="24"/>
        </w:rPr>
      </w:pPr>
      <w:r w:rsidRPr="00713967">
        <w:rPr>
          <w:rFonts w:ascii="Arial" w:hAnsi="Arial" w:cs="Arial"/>
          <w:sz w:val="24"/>
        </w:rPr>
        <w:t>Presenta una antigüedad de tres años.</w:t>
      </w:r>
    </w:p>
    <w:p w:rsidR="00713967" w:rsidRDefault="00713967" w:rsidP="00BB7CEA">
      <w:pPr>
        <w:spacing w:after="0" w:line="360" w:lineRule="auto"/>
        <w:contextualSpacing/>
        <w:jc w:val="both"/>
        <w:rPr>
          <w:rFonts w:ascii="Arial" w:hAnsi="Arial" w:cs="Arial"/>
          <w:sz w:val="24"/>
        </w:rPr>
      </w:pPr>
    </w:p>
    <w:p w:rsidR="00713967" w:rsidRPr="00BB7CEA" w:rsidRDefault="00713967" w:rsidP="00BB7CEA">
      <w:pPr>
        <w:spacing w:after="0" w:line="360" w:lineRule="auto"/>
        <w:contextualSpacing/>
        <w:jc w:val="both"/>
        <w:rPr>
          <w:rFonts w:ascii="Arial" w:hAnsi="Arial" w:cs="Arial"/>
          <w:b/>
          <w:sz w:val="24"/>
        </w:rPr>
      </w:pPr>
      <w:r w:rsidRPr="00BB7CEA">
        <w:rPr>
          <w:rFonts w:ascii="Arial" w:hAnsi="Arial" w:cs="Arial"/>
          <w:b/>
          <w:sz w:val="24"/>
        </w:rPr>
        <w:t>Análisis de la Auditoría Superior del Estado</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Se analizó la aclaración y documentación presentada, la cual solventa parcialmente la</w:t>
      </w:r>
      <w:r w:rsidR="00BB7CEA">
        <w:rPr>
          <w:rFonts w:ascii="Arial" w:hAnsi="Arial" w:cs="Arial"/>
          <w:sz w:val="24"/>
        </w:rPr>
        <w:t xml:space="preserve"> </w:t>
      </w:r>
      <w:r w:rsidRPr="00713967">
        <w:rPr>
          <w:rFonts w:ascii="Arial" w:hAnsi="Arial" w:cs="Arial"/>
          <w:sz w:val="24"/>
        </w:rPr>
        <w:t>observación, debido a que anexa memorándum de visitas y reuniones celebradas como</w:t>
      </w:r>
      <w:r w:rsidR="00BB7CEA">
        <w:rPr>
          <w:rFonts w:ascii="Arial" w:hAnsi="Arial" w:cs="Arial"/>
          <w:sz w:val="24"/>
        </w:rPr>
        <w:t xml:space="preserve"> </w:t>
      </w:r>
      <w:r w:rsidRPr="00713967">
        <w:rPr>
          <w:rFonts w:ascii="Arial" w:hAnsi="Arial" w:cs="Arial"/>
          <w:sz w:val="24"/>
        </w:rPr>
        <w:t>parte de las gestiones de cobro realizadas en el ejercicio 2016, sin embargo estos recursos</w:t>
      </w:r>
      <w:r w:rsidR="00BB7CEA">
        <w:rPr>
          <w:rFonts w:ascii="Arial" w:hAnsi="Arial" w:cs="Arial"/>
          <w:sz w:val="24"/>
        </w:rPr>
        <w:t xml:space="preserve"> </w:t>
      </w:r>
      <w:r w:rsidRPr="00713967">
        <w:rPr>
          <w:rFonts w:ascii="Arial" w:hAnsi="Arial" w:cs="Arial"/>
          <w:sz w:val="24"/>
        </w:rPr>
        <w:t>financieros continúan sin ser recuperados.</w:t>
      </w:r>
    </w:p>
    <w:p w:rsidR="00BB7CEA" w:rsidRDefault="00BB7CEA" w:rsidP="00BB7CEA">
      <w:pPr>
        <w:spacing w:after="0" w:line="360" w:lineRule="auto"/>
        <w:contextualSpacing/>
        <w:jc w:val="both"/>
        <w:rPr>
          <w:rFonts w:ascii="Arial" w:hAnsi="Arial" w:cs="Arial"/>
          <w:sz w:val="24"/>
        </w:rPr>
      </w:pPr>
    </w:p>
    <w:p w:rsidR="00713967" w:rsidRPr="00BB7CEA" w:rsidRDefault="00713967" w:rsidP="00BB7CEA">
      <w:pPr>
        <w:spacing w:after="0" w:line="360" w:lineRule="auto"/>
        <w:contextualSpacing/>
        <w:jc w:val="both"/>
        <w:rPr>
          <w:rFonts w:ascii="Arial" w:hAnsi="Arial" w:cs="Arial"/>
          <w:b/>
          <w:sz w:val="24"/>
        </w:rPr>
      </w:pPr>
      <w:r w:rsidRPr="00BB7CEA">
        <w:rPr>
          <w:rFonts w:ascii="Arial" w:hAnsi="Arial" w:cs="Arial"/>
          <w:b/>
          <w:sz w:val="24"/>
        </w:rPr>
        <w:t>Acción(es) o recomendación(es) emitida(s)</w:t>
      </w:r>
    </w:p>
    <w:p w:rsidR="00713967" w:rsidRPr="00B04366" w:rsidRDefault="00713967" w:rsidP="00BB7CEA">
      <w:pPr>
        <w:spacing w:after="0" w:line="360" w:lineRule="auto"/>
        <w:contextualSpacing/>
        <w:jc w:val="both"/>
        <w:rPr>
          <w:rFonts w:ascii="Arial" w:hAnsi="Arial" w:cs="Arial"/>
          <w:i/>
          <w:sz w:val="24"/>
        </w:rPr>
      </w:pPr>
      <w:r w:rsidRPr="00B04366">
        <w:rPr>
          <w:rFonts w:ascii="Arial" w:hAnsi="Arial" w:cs="Arial"/>
          <w:i/>
          <w:sz w:val="24"/>
        </w:rPr>
        <w:t>Recomendaciones en Relación a la Gestión o Control Interno.</w:t>
      </w:r>
    </w:p>
    <w:p w:rsidR="00BB7CEA" w:rsidRDefault="00BB7CEA" w:rsidP="00BB7CEA">
      <w:pPr>
        <w:spacing w:after="0" w:line="360" w:lineRule="auto"/>
        <w:contextualSpacing/>
        <w:jc w:val="both"/>
        <w:rPr>
          <w:rFonts w:ascii="Arial" w:hAnsi="Arial" w:cs="Arial"/>
          <w:sz w:val="24"/>
        </w:rPr>
      </w:pPr>
    </w:p>
    <w:p w:rsidR="00713967" w:rsidRPr="00BB7CEA" w:rsidRDefault="00713967" w:rsidP="00BB7CEA">
      <w:pPr>
        <w:spacing w:after="0" w:line="360" w:lineRule="auto"/>
        <w:contextualSpacing/>
        <w:jc w:val="both"/>
        <w:rPr>
          <w:rFonts w:ascii="Arial" w:hAnsi="Arial" w:cs="Arial"/>
          <w:b/>
          <w:sz w:val="24"/>
          <w:u w:val="single"/>
        </w:rPr>
      </w:pPr>
      <w:r w:rsidRPr="00BB7CEA">
        <w:rPr>
          <w:rFonts w:ascii="Arial" w:hAnsi="Arial" w:cs="Arial"/>
          <w:b/>
          <w:sz w:val="24"/>
          <w:u w:val="single"/>
        </w:rPr>
        <w:t>Activo no circulante</w:t>
      </w:r>
    </w:p>
    <w:p w:rsidR="00713967" w:rsidRPr="00BB7CEA" w:rsidRDefault="00713967" w:rsidP="00BB7CEA">
      <w:pPr>
        <w:spacing w:after="0" w:line="360" w:lineRule="auto"/>
        <w:contextualSpacing/>
        <w:jc w:val="both"/>
        <w:rPr>
          <w:rFonts w:ascii="Arial" w:hAnsi="Arial" w:cs="Arial"/>
          <w:b/>
          <w:sz w:val="24"/>
          <w:u w:val="single"/>
        </w:rPr>
      </w:pPr>
      <w:r w:rsidRPr="00BB7CEA">
        <w:rPr>
          <w:rFonts w:ascii="Arial" w:hAnsi="Arial" w:cs="Arial"/>
          <w:b/>
          <w:sz w:val="24"/>
          <w:u w:val="single"/>
        </w:rPr>
        <w:t>Bienes inmuebles, infraestructura y construcciones en proceso</w:t>
      </w:r>
    </w:p>
    <w:p w:rsidR="00713967" w:rsidRPr="00713967" w:rsidRDefault="00713967" w:rsidP="00BB7CEA">
      <w:pPr>
        <w:spacing w:after="0" w:line="360" w:lineRule="auto"/>
        <w:contextualSpacing/>
        <w:jc w:val="both"/>
        <w:rPr>
          <w:rFonts w:ascii="Arial" w:hAnsi="Arial" w:cs="Arial"/>
          <w:sz w:val="24"/>
        </w:rPr>
      </w:pPr>
      <w:r w:rsidRPr="00BB7CEA">
        <w:rPr>
          <w:rFonts w:ascii="Arial" w:hAnsi="Arial" w:cs="Arial"/>
          <w:b/>
          <w:sz w:val="24"/>
        </w:rPr>
        <w:t>4.</w:t>
      </w:r>
      <w:r w:rsidRPr="00713967">
        <w:rPr>
          <w:rFonts w:ascii="Arial" w:hAnsi="Arial" w:cs="Arial"/>
          <w:sz w:val="24"/>
        </w:rPr>
        <w:t xml:space="preserve"> El Ente Público adquirió el 15 de abril de 2015 dos lotes de terreno de 58 y 25</w:t>
      </w:r>
      <w:r w:rsidR="00BB7CEA">
        <w:rPr>
          <w:rFonts w:ascii="Arial" w:hAnsi="Arial" w:cs="Arial"/>
          <w:sz w:val="24"/>
        </w:rPr>
        <w:t xml:space="preserve"> </w:t>
      </w:r>
      <w:r w:rsidRPr="00713967">
        <w:rPr>
          <w:rFonts w:ascii="Arial" w:hAnsi="Arial" w:cs="Arial"/>
          <w:sz w:val="24"/>
        </w:rPr>
        <w:t>hectáreas respectivamente, los cuales representan 830,000 metros cuadrados con un</w:t>
      </w:r>
      <w:r w:rsidR="00BB7CEA">
        <w:rPr>
          <w:rFonts w:ascii="Arial" w:hAnsi="Arial" w:cs="Arial"/>
          <w:sz w:val="24"/>
        </w:rPr>
        <w:t xml:space="preserve"> </w:t>
      </w:r>
      <w:r w:rsidRPr="00713967">
        <w:rPr>
          <w:rFonts w:ascii="Arial" w:hAnsi="Arial" w:cs="Arial"/>
          <w:sz w:val="24"/>
        </w:rPr>
        <w:t>costo total de operación de $9,711,000, ubicados en la zona citrícola de El Durazno,</w:t>
      </w:r>
      <w:r>
        <w:rPr>
          <w:rFonts w:ascii="Arial" w:hAnsi="Arial" w:cs="Arial"/>
          <w:sz w:val="24"/>
        </w:rPr>
        <w:t xml:space="preserve"> </w:t>
      </w:r>
      <w:r w:rsidRPr="00713967">
        <w:rPr>
          <w:rFonts w:ascii="Arial" w:hAnsi="Arial" w:cs="Arial"/>
          <w:sz w:val="24"/>
        </w:rPr>
        <w:t>en el municipio de Montemorelos, Nuevo León, con la intención de construir un Relleno</w:t>
      </w:r>
      <w:r w:rsidR="00BB7CEA">
        <w:rPr>
          <w:rFonts w:ascii="Arial" w:hAnsi="Arial" w:cs="Arial"/>
          <w:sz w:val="24"/>
        </w:rPr>
        <w:t xml:space="preserve"> </w:t>
      </w:r>
      <w:r w:rsidRPr="00713967">
        <w:rPr>
          <w:rFonts w:ascii="Arial" w:hAnsi="Arial" w:cs="Arial"/>
          <w:sz w:val="24"/>
        </w:rPr>
        <w:t>Sanitario que cumpla con los requisitos para selección, construcción y operación de un</w:t>
      </w:r>
      <w:r w:rsidR="00BB7CEA">
        <w:rPr>
          <w:rFonts w:ascii="Arial" w:hAnsi="Arial" w:cs="Arial"/>
          <w:sz w:val="24"/>
        </w:rPr>
        <w:t xml:space="preserve"> </w:t>
      </w:r>
      <w:r w:rsidRPr="00713967">
        <w:rPr>
          <w:rFonts w:ascii="Arial" w:hAnsi="Arial" w:cs="Arial"/>
          <w:sz w:val="24"/>
        </w:rPr>
        <w:t xml:space="preserve">sitio de disposición </w:t>
      </w:r>
      <w:r w:rsidRPr="00713967">
        <w:rPr>
          <w:rFonts w:ascii="Arial" w:hAnsi="Arial" w:cs="Arial"/>
          <w:sz w:val="24"/>
        </w:rPr>
        <w:lastRenderedPageBreak/>
        <w:t>final de residuos sólidos urbanos y de manejo especial de acuerdo</w:t>
      </w:r>
      <w:r w:rsidR="00BB7CEA">
        <w:rPr>
          <w:rFonts w:ascii="Arial" w:hAnsi="Arial" w:cs="Arial"/>
          <w:sz w:val="24"/>
        </w:rPr>
        <w:t xml:space="preserve"> </w:t>
      </w:r>
      <w:r w:rsidRPr="00713967">
        <w:rPr>
          <w:rFonts w:ascii="Arial" w:hAnsi="Arial" w:cs="Arial"/>
          <w:sz w:val="24"/>
        </w:rPr>
        <w:t>a la NOM-083-SEMARNAT-2003, y poder estar en condiciones de prestar los servicios</w:t>
      </w:r>
      <w:r w:rsidR="00BB7CEA">
        <w:rPr>
          <w:rFonts w:ascii="Arial" w:hAnsi="Arial" w:cs="Arial"/>
          <w:sz w:val="24"/>
        </w:rPr>
        <w:t xml:space="preserve"> </w:t>
      </w:r>
      <w:r w:rsidRPr="00713967">
        <w:rPr>
          <w:rFonts w:ascii="Arial" w:hAnsi="Arial" w:cs="Arial"/>
          <w:sz w:val="24"/>
        </w:rPr>
        <w:t>de Procesamiento de Desechos a los municipios de Santiago, Allende, General Terán,</w:t>
      </w:r>
      <w:r w:rsidR="00BB7CEA">
        <w:rPr>
          <w:rFonts w:ascii="Arial" w:hAnsi="Arial" w:cs="Arial"/>
          <w:sz w:val="24"/>
        </w:rPr>
        <w:t xml:space="preserve"> </w:t>
      </w:r>
      <w:proofErr w:type="spellStart"/>
      <w:r w:rsidRPr="00713967">
        <w:rPr>
          <w:rFonts w:ascii="Arial" w:hAnsi="Arial" w:cs="Arial"/>
          <w:sz w:val="24"/>
        </w:rPr>
        <w:t>Hualahuises</w:t>
      </w:r>
      <w:proofErr w:type="spellEnd"/>
      <w:r w:rsidRPr="00713967">
        <w:rPr>
          <w:rFonts w:ascii="Arial" w:hAnsi="Arial" w:cs="Arial"/>
          <w:sz w:val="24"/>
        </w:rPr>
        <w:t>, Montemorelos y Linares, Nuevo León.</w:t>
      </w:r>
    </w:p>
    <w:p w:rsidR="00BB7CEA" w:rsidRDefault="00BB7CEA" w:rsidP="00BB7CEA">
      <w:pPr>
        <w:spacing w:after="0" w:line="360" w:lineRule="auto"/>
        <w:contextualSpacing/>
        <w:jc w:val="both"/>
        <w:rPr>
          <w:rFonts w:ascii="Arial" w:hAnsi="Arial" w:cs="Arial"/>
          <w:sz w:val="24"/>
        </w:rPr>
      </w:pP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El Consejo Directivo del Ente Público celebró sesión extraordinaria asentando en acta</w:t>
      </w:r>
      <w:r w:rsidR="00BB7CEA">
        <w:rPr>
          <w:rFonts w:ascii="Arial" w:hAnsi="Arial" w:cs="Arial"/>
          <w:sz w:val="24"/>
        </w:rPr>
        <w:t xml:space="preserve"> </w:t>
      </w:r>
      <w:r w:rsidRPr="00713967">
        <w:rPr>
          <w:rFonts w:ascii="Arial" w:hAnsi="Arial" w:cs="Arial"/>
          <w:sz w:val="24"/>
        </w:rPr>
        <w:t>número 89 del 19 de diciembre de 2014, la aprobación para llevar a cabo esta operación,</w:t>
      </w:r>
      <w:r w:rsidR="00BB7CEA">
        <w:rPr>
          <w:rFonts w:ascii="Arial" w:hAnsi="Arial" w:cs="Arial"/>
          <w:sz w:val="24"/>
        </w:rPr>
        <w:t xml:space="preserve"> </w:t>
      </w:r>
      <w:r w:rsidRPr="00713967">
        <w:rPr>
          <w:rFonts w:ascii="Arial" w:hAnsi="Arial" w:cs="Arial"/>
          <w:sz w:val="24"/>
        </w:rPr>
        <w:t>sustentando la adquisición de éstos, en forma directa de excepción a la licitación pública,</w:t>
      </w:r>
      <w:r w:rsidR="00BB7CEA">
        <w:rPr>
          <w:rFonts w:ascii="Arial" w:hAnsi="Arial" w:cs="Arial"/>
          <w:sz w:val="24"/>
        </w:rPr>
        <w:t xml:space="preserve"> </w:t>
      </w:r>
      <w:r w:rsidRPr="00713967">
        <w:rPr>
          <w:rFonts w:ascii="Arial" w:hAnsi="Arial" w:cs="Arial"/>
          <w:sz w:val="24"/>
        </w:rPr>
        <w:t>de conformidad con las causales previstas en el artículo 42, fracción XII de la Ley de</w:t>
      </w:r>
      <w:r w:rsidR="00BB7CEA">
        <w:rPr>
          <w:rFonts w:ascii="Arial" w:hAnsi="Arial" w:cs="Arial"/>
          <w:sz w:val="24"/>
        </w:rPr>
        <w:t xml:space="preserve"> </w:t>
      </w:r>
      <w:r w:rsidRPr="00713967">
        <w:rPr>
          <w:rFonts w:ascii="Arial" w:hAnsi="Arial" w:cs="Arial"/>
          <w:sz w:val="24"/>
        </w:rPr>
        <w:t>Adquisiciones, Arrendamientos y Contratación de Servicios del Estado de Nuevo León,</w:t>
      </w:r>
      <w:r w:rsidR="00BB7CEA">
        <w:rPr>
          <w:rFonts w:ascii="Arial" w:hAnsi="Arial" w:cs="Arial"/>
          <w:sz w:val="24"/>
        </w:rPr>
        <w:t xml:space="preserve"> </w:t>
      </w:r>
      <w:r w:rsidRPr="00713967">
        <w:rPr>
          <w:rFonts w:ascii="Arial" w:hAnsi="Arial" w:cs="Arial"/>
          <w:sz w:val="24"/>
        </w:rPr>
        <w:t>detallada en las declaraciones del Acuerdo Primero del Acta de integración e instalación del</w:t>
      </w:r>
      <w:r w:rsidR="00BB7CEA">
        <w:rPr>
          <w:rFonts w:ascii="Arial" w:hAnsi="Arial" w:cs="Arial"/>
          <w:sz w:val="24"/>
        </w:rPr>
        <w:t xml:space="preserve"> </w:t>
      </w:r>
      <w:r w:rsidRPr="00713967">
        <w:rPr>
          <w:rFonts w:ascii="Arial" w:hAnsi="Arial" w:cs="Arial"/>
          <w:sz w:val="24"/>
        </w:rPr>
        <w:t>Comité de Adquisiciones del Ente Público celebrada el 5 de marzo de 2015.</w:t>
      </w:r>
    </w:p>
    <w:p w:rsidR="00BB7CEA" w:rsidRDefault="00BB7CEA" w:rsidP="00BB7CEA">
      <w:pPr>
        <w:spacing w:after="0" w:line="360" w:lineRule="auto"/>
        <w:contextualSpacing/>
        <w:jc w:val="both"/>
        <w:rPr>
          <w:rFonts w:ascii="Arial" w:hAnsi="Arial" w:cs="Arial"/>
          <w:sz w:val="24"/>
        </w:rPr>
      </w:pPr>
    </w:p>
    <w:p w:rsidR="00BB7CEA" w:rsidRDefault="00713967" w:rsidP="00BB7CEA">
      <w:pPr>
        <w:spacing w:after="0" w:line="360" w:lineRule="auto"/>
        <w:contextualSpacing/>
        <w:jc w:val="both"/>
        <w:rPr>
          <w:rFonts w:ascii="Arial" w:hAnsi="Arial" w:cs="Arial"/>
          <w:sz w:val="24"/>
        </w:rPr>
      </w:pPr>
      <w:r w:rsidRPr="00713967">
        <w:rPr>
          <w:rFonts w:ascii="Arial" w:hAnsi="Arial" w:cs="Arial"/>
          <w:sz w:val="24"/>
        </w:rPr>
        <w:t>La adquisición antes señalada fue registrada mediante póliza de egresos 74 del 15 de abril</w:t>
      </w:r>
      <w:r w:rsidR="00BB7CEA">
        <w:rPr>
          <w:rFonts w:ascii="Arial" w:hAnsi="Arial" w:cs="Arial"/>
          <w:sz w:val="24"/>
        </w:rPr>
        <w:t xml:space="preserve"> </w:t>
      </w:r>
      <w:r w:rsidRPr="00713967">
        <w:rPr>
          <w:rFonts w:ascii="Arial" w:hAnsi="Arial" w:cs="Arial"/>
          <w:sz w:val="24"/>
        </w:rPr>
        <w:t>de 2015 con recursos estatales aprobados mediante oficio de autorización SIE-0026/2015.</w:t>
      </w:r>
      <w:r w:rsidR="00BB7CEA">
        <w:rPr>
          <w:rFonts w:ascii="Arial" w:hAnsi="Arial" w:cs="Arial"/>
          <w:sz w:val="24"/>
        </w:rPr>
        <w:t xml:space="preserve"> </w:t>
      </w:r>
      <w:r w:rsidRPr="00713967">
        <w:rPr>
          <w:rFonts w:ascii="Arial" w:hAnsi="Arial" w:cs="Arial"/>
          <w:sz w:val="24"/>
        </w:rPr>
        <w:t>Formalizando para tal efecto, contrato de compra venta de bienes inmuebles mediante la</w:t>
      </w:r>
      <w:r w:rsidR="00BB7CEA">
        <w:rPr>
          <w:rFonts w:ascii="Arial" w:hAnsi="Arial" w:cs="Arial"/>
          <w:sz w:val="24"/>
        </w:rPr>
        <w:t xml:space="preserve"> </w:t>
      </w:r>
      <w:r w:rsidRPr="00713967">
        <w:rPr>
          <w:rFonts w:ascii="Arial" w:hAnsi="Arial" w:cs="Arial"/>
          <w:sz w:val="24"/>
        </w:rPr>
        <w:t>Escritura Pública 13,655 del 14 de abril de 2015.</w:t>
      </w:r>
      <w:r w:rsidR="00BB7CEA">
        <w:rPr>
          <w:rFonts w:ascii="Arial" w:hAnsi="Arial" w:cs="Arial"/>
          <w:sz w:val="24"/>
        </w:rPr>
        <w:t xml:space="preserve"> </w:t>
      </w:r>
    </w:p>
    <w:p w:rsidR="00BB7CEA" w:rsidRDefault="00BB7CEA" w:rsidP="00BB7CEA">
      <w:pPr>
        <w:spacing w:after="0" w:line="360" w:lineRule="auto"/>
        <w:contextualSpacing/>
        <w:jc w:val="both"/>
        <w:rPr>
          <w:rFonts w:ascii="Arial" w:hAnsi="Arial" w:cs="Arial"/>
          <w:sz w:val="24"/>
        </w:rPr>
      </w:pP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Como resultado de nuestra revisión observamos lo siguiente:</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a) El Ente Público no exhibió evidencia de la documentación referente al estudio de</w:t>
      </w:r>
      <w:r w:rsidR="00BB7CEA">
        <w:rPr>
          <w:rFonts w:ascii="Arial" w:hAnsi="Arial" w:cs="Arial"/>
          <w:sz w:val="24"/>
        </w:rPr>
        <w:t xml:space="preserve"> </w:t>
      </w:r>
      <w:r w:rsidRPr="00713967">
        <w:rPr>
          <w:rFonts w:ascii="Arial" w:hAnsi="Arial" w:cs="Arial"/>
          <w:sz w:val="24"/>
        </w:rPr>
        <w:t>factibilidad y viabilidad técnica;</w:t>
      </w:r>
    </w:p>
    <w:p w:rsidR="00713967" w:rsidRPr="00713967" w:rsidRDefault="00713967" w:rsidP="00BB7CEA">
      <w:pPr>
        <w:spacing w:after="0" w:line="360" w:lineRule="auto"/>
        <w:contextualSpacing/>
        <w:jc w:val="both"/>
        <w:rPr>
          <w:rFonts w:ascii="Arial" w:hAnsi="Arial" w:cs="Arial"/>
          <w:sz w:val="24"/>
        </w:rPr>
      </w:pPr>
      <w:r w:rsidRPr="00713967">
        <w:rPr>
          <w:rFonts w:ascii="Arial" w:hAnsi="Arial" w:cs="Arial"/>
          <w:sz w:val="24"/>
        </w:rPr>
        <w:t>b) No proporcionó soporte documental respecto al estudio topográfico, y</w:t>
      </w:r>
    </w:p>
    <w:p w:rsidR="00BB7CEA" w:rsidRDefault="00713967" w:rsidP="00BB7CEA">
      <w:pPr>
        <w:spacing w:after="0" w:line="360" w:lineRule="auto"/>
        <w:contextualSpacing/>
        <w:jc w:val="both"/>
        <w:rPr>
          <w:rFonts w:ascii="Arial" w:hAnsi="Arial" w:cs="Arial"/>
          <w:sz w:val="24"/>
        </w:rPr>
      </w:pPr>
      <w:r w:rsidRPr="00713967">
        <w:rPr>
          <w:rFonts w:ascii="Arial" w:hAnsi="Arial" w:cs="Arial"/>
          <w:sz w:val="24"/>
        </w:rPr>
        <w:t>c) No exhibió el estudio de impacto ambiental.</w:t>
      </w:r>
      <w:r w:rsidR="00BB7CEA">
        <w:rPr>
          <w:rFonts w:ascii="Arial" w:hAnsi="Arial" w:cs="Arial"/>
          <w:sz w:val="24"/>
        </w:rPr>
        <w:t xml:space="preserve"> </w:t>
      </w:r>
    </w:p>
    <w:p w:rsidR="00BB7CEA" w:rsidRDefault="00BB7CEA" w:rsidP="00BB7CEA">
      <w:pPr>
        <w:spacing w:after="0" w:line="360" w:lineRule="auto"/>
        <w:contextualSpacing/>
        <w:jc w:val="both"/>
        <w:rPr>
          <w:rFonts w:ascii="Arial" w:hAnsi="Arial" w:cs="Arial"/>
          <w:sz w:val="24"/>
        </w:rPr>
      </w:pPr>
    </w:p>
    <w:p w:rsidR="00713967" w:rsidRDefault="00713967" w:rsidP="00BB7CEA">
      <w:pPr>
        <w:spacing w:after="0" w:line="360" w:lineRule="auto"/>
        <w:contextualSpacing/>
        <w:jc w:val="both"/>
        <w:rPr>
          <w:rFonts w:ascii="Arial" w:hAnsi="Arial" w:cs="Arial"/>
          <w:sz w:val="24"/>
        </w:rPr>
      </w:pPr>
      <w:r w:rsidRPr="00713967">
        <w:rPr>
          <w:rFonts w:ascii="Arial" w:hAnsi="Arial" w:cs="Arial"/>
          <w:sz w:val="24"/>
        </w:rPr>
        <w:t>Contraviniendo lo señalado por el artículo 43 de la Ley General de Contabilidad</w:t>
      </w:r>
      <w:r w:rsidR="00BB7CEA">
        <w:rPr>
          <w:rFonts w:ascii="Arial" w:hAnsi="Arial" w:cs="Arial"/>
          <w:sz w:val="24"/>
        </w:rPr>
        <w:t xml:space="preserve"> </w:t>
      </w:r>
      <w:r w:rsidRPr="00713967">
        <w:rPr>
          <w:rFonts w:ascii="Arial" w:hAnsi="Arial" w:cs="Arial"/>
          <w:sz w:val="24"/>
        </w:rPr>
        <w:t>Gubernamental.</w:t>
      </w:r>
    </w:p>
    <w:p w:rsidR="00B17A6B" w:rsidRDefault="00B17A6B" w:rsidP="00BB7CEA">
      <w:pPr>
        <w:spacing w:after="0" w:line="360" w:lineRule="auto"/>
        <w:contextualSpacing/>
        <w:jc w:val="both"/>
        <w:rPr>
          <w:rFonts w:ascii="Arial" w:hAnsi="Arial" w:cs="Arial"/>
          <w:sz w:val="24"/>
        </w:rPr>
      </w:pPr>
    </w:p>
    <w:p w:rsidR="00B17A6B" w:rsidRPr="00BB7CEA" w:rsidRDefault="00B17A6B" w:rsidP="00BB7CEA">
      <w:pPr>
        <w:spacing w:after="0" w:line="360" w:lineRule="auto"/>
        <w:contextualSpacing/>
        <w:jc w:val="both"/>
        <w:rPr>
          <w:rFonts w:ascii="Arial" w:hAnsi="Arial" w:cs="Arial"/>
          <w:b/>
          <w:sz w:val="24"/>
        </w:rPr>
      </w:pPr>
      <w:r w:rsidRPr="00BB7CEA">
        <w:rPr>
          <w:rFonts w:ascii="Arial" w:hAnsi="Arial" w:cs="Arial"/>
          <w:b/>
          <w:sz w:val="24"/>
        </w:rPr>
        <w:t>Análisis de la Auditoría Superior del Estado</w:t>
      </w:r>
    </w:p>
    <w:p w:rsidR="00B17A6B" w:rsidRPr="00B17A6B" w:rsidRDefault="00B17A6B" w:rsidP="00BB7CEA">
      <w:pPr>
        <w:spacing w:after="0" w:line="360" w:lineRule="auto"/>
        <w:contextualSpacing/>
        <w:jc w:val="both"/>
        <w:rPr>
          <w:rFonts w:ascii="Arial" w:hAnsi="Arial" w:cs="Arial"/>
          <w:sz w:val="24"/>
        </w:rPr>
      </w:pPr>
      <w:r w:rsidRPr="00B17A6B">
        <w:rPr>
          <w:rFonts w:ascii="Arial" w:hAnsi="Arial" w:cs="Arial"/>
          <w:sz w:val="24"/>
        </w:rPr>
        <w:t>Se analizó la aclaración y documentación presentada, la cual solventa parcialmente, debido</w:t>
      </w:r>
      <w:r w:rsidR="00BB7CEA">
        <w:rPr>
          <w:rFonts w:ascii="Arial" w:hAnsi="Arial" w:cs="Arial"/>
          <w:sz w:val="24"/>
        </w:rPr>
        <w:t xml:space="preserve"> </w:t>
      </w:r>
      <w:r w:rsidRPr="00B17A6B">
        <w:rPr>
          <w:rFonts w:ascii="Arial" w:hAnsi="Arial" w:cs="Arial"/>
          <w:sz w:val="24"/>
        </w:rPr>
        <w:t>a que sí bien el Ente Público no realizó erogaciones por los estudios referidos, no justifica</w:t>
      </w:r>
      <w:r w:rsidR="00BB7CEA">
        <w:rPr>
          <w:rFonts w:ascii="Arial" w:hAnsi="Arial" w:cs="Arial"/>
          <w:sz w:val="24"/>
        </w:rPr>
        <w:t xml:space="preserve"> </w:t>
      </w:r>
      <w:r w:rsidRPr="00B17A6B">
        <w:rPr>
          <w:rFonts w:ascii="Arial" w:hAnsi="Arial" w:cs="Arial"/>
          <w:sz w:val="24"/>
        </w:rPr>
        <w:t>que éste, no conserve el Expediente Técnico del estudio de impacto ambiental, topográfico,</w:t>
      </w:r>
      <w:r w:rsidR="00BB7CEA">
        <w:rPr>
          <w:rFonts w:ascii="Arial" w:hAnsi="Arial" w:cs="Arial"/>
          <w:sz w:val="24"/>
        </w:rPr>
        <w:t xml:space="preserve"> </w:t>
      </w:r>
      <w:r w:rsidRPr="00B17A6B">
        <w:rPr>
          <w:rFonts w:ascii="Arial" w:hAnsi="Arial" w:cs="Arial"/>
          <w:sz w:val="24"/>
        </w:rPr>
        <w:t>factibilidad y vialidad técnica que justifiquen la construcción de un Relleno Sanitario que</w:t>
      </w:r>
      <w:r w:rsidR="00BB7CEA">
        <w:rPr>
          <w:rFonts w:ascii="Arial" w:hAnsi="Arial" w:cs="Arial"/>
          <w:sz w:val="24"/>
        </w:rPr>
        <w:t xml:space="preserve"> </w:t>
      </w:r>
      <w:r w:rsidRPr="00B17A6B">
        <w:rPr>
          <w:rFonts w:ascii="Arial" w:hAnsi="Arial" w:cs="Arial"/>
          <w:sz w:val="24"/>
        </w:rPr>
        <w:t>cumpla con los requisitos para selección, construcción y operación de un sitio de disposición</w:t>
      </w:r>
      <w:r w:rsidR="00BB7CEA">
        <w:rPr>
          <w:rFonts w:ascii="Arial" w:hAnsi="Arial" w:cs="Arial"/>
          <w:sz w:val="24"/>
        </w:rPr>
        <w:t xml:space="preserve"> </w:t>
      </w:r>
      <w:r w:rsidRPr="00B17A6B">
        <w:rPr>
          <w:rFonts w:ascii="Arial" w:hAnsi="Arial" w:cs="Arial"/>
          <w:sz w:val="24"/>
        </w:rPr>
        <w:t>final de residuos sólidos urbanos y de manejo especial de acuerdo a la NOM-083-</w:t>
      </w:r>
      <w:r w:rsidR="00BB7CEA">
        <w:rPr>
          <w:rFonts w:ascii="Arial" w:hAnsi="Arial" w:cs="Arial"/>
          <w:sz w:val="24"/>
        </w:rPr>
        <w:t xml:space="preserve"> </w:t>
      </w:r>
      <w:r w:rsidRPr="00B17A6B">
        <w:rPr>
          <w:rFonts w:ascii="Arial" w:hAnsi="Arial" w:cs="Arial"/>
          <w:sz w:val="24"/>
        </w:rPr>
        <w:t>SEMARNAT-2003 y estar en condiciones de prestar los servicios de procesamiento de</w:t>
      </w:r>
      <w:r w:rsidR="00BB7CEA">
        <w:rPr>
          <w:rFonts w:ascii="Arial" w:hAnsi="Arial" w:cs="Arial"/>
          <w:sz w:val="24"/>
        </w:rPr>
        <w:t xml:space="preserve"> </w:t>
      </w:r>
      <w:r w:rsidRPr="00B17A6B">
        <w:rPr>
          <w:rFonts w:ascii="Arial" w:hAnsi="Arial" w:cs="Arial"/>
          <w:sz w:val="24"/>
        </w:rPr>
        <w:t>desechos.</w:t>
      </w:r>
    </w:p>
    <w:p w:rsidR="00BB7CEA" w:rsidRDefault="00BB7CEA" w:rsidP="00BB7CEA">
      <w:pPr>
        <w:spacing w:after="0" w:line="360" w:lineRule="auto"/>
        <w:contextualSpacing/>
        <w:jc w:val="both"/>
        <w:rPr>
          <w:rFonts w:ascii="Arial" w:hAnsi="Arial" w:cs="Arial"/>
          <w:sz w:val="24"/>
        </w:rPr>
      </w:pPr>
    </w:p>
    <w:p w:rsidR="00B17A6B" w:rsidRPr="00B17A6B" w:rsidRDefault="00B04366" w:rsidP="00BB7CEA">
      <w:pPr>
        <w:spacing w:after="0" w:line="360" w:lineRule="auto"/>
        <w:contextualSpacing/>
        <w:jc w:val="both"/>
        <w:rPr>
          <w:rFonts w:ascii="Arial" w:hAnsi="Arial" w:cs="Arial"/>
          <w:sz w:val="24"/>
        </w:rPr>
      </w:pPr>
      <w:r>
        <w:rPr>
          <w:rFonts w:ascii="Arial" w:hAnsi="Arial" w:cs="Arial"/>
          <w:sz w:val="24"/>
        </w:rPr>
        <w:t>El</w:t>
      </w:r>
      <w:r w:rsidR="00B17A6B" w:rsidRPr="00B17A6B">
        <w:rPr>
          <w:rFonts w:ascii="Arial" w:hAnsi="Arial" w:cs="Arial"/>
          <w:sz w:val="24"/>
        </w:rPr>
        <w:t xml:space="preserve"> Órgano de Fiscalización dará seguimiento en la revisión de la Cuenta Pública 2016.</w:t>
      </w:r>
    </w:p>
    <w:p w:rsidR="00BB7CEA" w:rsidRDefault="00BB7CEA" w:rsidP="00BB7CEA">
      <w:pPr>
        <w:spacing w:after="0" w:line="360" w:lineRule="auto"/>
        <w:contextualSpacing/>
        <w:jc w:val="both"/>
        <w:rPr>
          <w:rFonts w:ascii="Arial" w:hAnsi="Arial" w:cs="Arial"/>
          <w:sz w:val="24"/>
        </w:rPr>
      </w:pPr>
    </w:p>
    <w:p w:rsidR="00B17A6B" w:rsidRPr="00BB7CEA" w:rsidRDefault="00B17A6B" w:rsidP="00BB7CEA">
      <w:pPr>
        <w:spacing w:after="0" w:line="360" w:lineRule="auto"/>
        <w:contextualSpacing/>
        <w:jc w:val="both"/>
        <w:rPr>
          <w:rFonts w:ascii="Arial" w:hAnsi="Arial" w:cs="Arial"/>
          <w:b/>
          <w:sz w:val="24"/>
        </w:rPr>
      </w:pPr>
      <w:r w:rsidRPr="00BB7CEA">
        <w:rPr>
          <w:rFonts w:ascii="Arial" w:hAnsi="Arial" w:cs="Arial"/>
          <w:b/>
          <w:sz w:val="24"/>
        </w:rPr>
        <w:t>Acción(es) o recomendación(es) emitida(s)</w:t>
      </w:r>
    </w:p>
    <w:p w:rsidR="00B17A6B" w:rsidRPr="00BB7CEA" w:rsidRDefault="00B17A6B" w:rsidP="00BB7CEA">
      <w:pPr>
        <w:spacing w:after="0" w:line="360" w:lineRule="auto"/>
        <w:contextualSpacing/>
        <w:jc w:val="both"/>
        <w:rPr>
          <w:rFonts w:ascii="Arial" w:hAnsi="Arial" w:cs="Arial"/>
          <w:i/>
          <w:sz w:val="24"/>
        </w:rPr>
      </w:pPr>
      <w:r w:rsidRPr="00BB7CEA">
        <w:rPr>
          <w:rFonts w:ascii="Arial" w:hAnsi="Arial" w:cs="Arial"/>
          <w:i/>
          <w:sz w:val="24"/>
        </w:rPr>
        <w:t>Recomendaciones en Relación a la Gestión o Control Interno.</w:t>
      </w:r>
    </w:p>
    <w:p w:rsidR="00BB7CEA" w:rsidRDefault="00BB7CEA" w:rsidP="00BB7CEA">
      <w:pPr>
        <w:spacing w:after="0" w:line="360" w:lineRule="auto"/>
        <w:contextualSpacing/>
        <w:jc w:val="both"/>
        <w:rPr>
          <w:rFonts w:ascii="Arial" w:hAnsi="Arial" w:cs="Arial"/>
          <w:sz w:val="24"/>
        </w:rPr>
      </w:pPr>
    </w:p>
    <w:p w:rsidR="00B17A6B" w:rsidRPr="00BB7CEA" w:rsidRDefault="00B17A6B" w:rsidP="00BB7CEA">
      <w:pPr>
        <w:spacing w:after="0" w:line="360" w:lineRule="auto"/>
        <w:contextualSpacing/>
        <w:jc w:val="both"/>
        <w:rPr>
          <w:rFonts w:ascii="Arial" w:hAnsi="Arial" w:cs="Arial"/>
          <w:b/>
          <w:sz w:val="24"/>
          <w:u w:val="single"/>
        </w:rPr>
      </w:pPr>
      <w:r w:rsidRPr="00BB7CEA">
        <w:rPr>
          <w:rFonts w:ascii="Arial" w:hAnsi="Arial" w:cs="Arial"/>
          <w:b/>
          <w:sz w:val="24"/>
          <w:u w:val="single"/>
        </w:rPr>
        <w:t>Depreciación, deterioro y amortización acumulada de bienes e intangibles</w:t>
      </w:r>
    </w:p>
    <w:p w:rsidR="00B17A6B" w:rsidRDefault="00B17A6B" w:rsidP="00BB7CEA">
      <w:pPr>
        <w:spacing w:after="0" w:line="360" w:lineRule="auto"/>
        <w:contextualSpacing/>
        <w:jc w:val="both"/>
        <w:rPr>
          <w:rFonts w:ascii="Arial" w:hAnsi="Arial" w:cs="Arial"/>
          <w:sz w:val="24"/>
        </w:rPr>
      </w:pPr>
      <w:r w:rsidRPr="00BB7CEA">
        <w:rPr>
          <w:rFonts w:ascii="Arial" w:hAnsi="Arial" w:cs="Arial"/>
          <w:b/>
          <w:sz w:val="24"/>
        </w:rPr>
        <w:t>5.</w:t>
      </w:r>
      <w:r w:rsidRPr="00B17A6B">
        <w:rPr>
          <w:rFonts w:ascii="Arial" w:hAnsi="Arial" w:cs="Arial"/>
          <w:sz w:val="24"/>
        </w:rPr>
        <w:t xml:space="preserve"> El Ente Público no determinó el cálculo de la depreciación, conforme a lo establecido en el</w:t>
      </w:r>
      <w:r w:rsidR="00BB7CEA">
        <w:rPr>
          <w:rFonts w:ascii="Arial" w:hAnsi="Arial" w:cs="Arial"/>
          <w:sz w:val="24"/>
        </w:rPr>
        <w:t xml:space="preserve"> </w:t>
      </w:r>
      <w:r w:rsidRPr="00B17A6B">
        <w:rPr>
          <w:rFonts w:ascii="Arial" w:hAnsi="Arial" w:cs="Arial"/>
          <w:sz w:val="24"/>
        </w:rPr>
        <w:t xml:space="preserve">Acuerdo por el que se emiten las Reglas específicas del </w:t>
      </w:r>
      <w:r w:rsidRPr="00B17A6B">
        <w:rPr>
          <w:rFonts w:ascii="Arial" w:hAnsi="Arial" w:cs="Arial"/>
          <w:sz w:val="24"/>
        </w:rPr>
        <w:lastRenderedPageBreak/>
        <w:t>registro y valoración del patrimonio</w:t>
      </w:r>
      <w:r w:rsidR="00BB7CEA">
        <w:rPr>
          <w:rFonts w:ascii="Arial" w:hAnsi="Arial" w:cs="Arial"/>
          <w:sz w:val="24"/>
        </w:rPr>
        <w:t xml:space="preserve"> </w:t>
      </w:r>
      <w:r w:rsidRPr="00B17A6B">
        <w:rPr>
          <w:rFonts w:ascii="Arial" w:hAnsi="Arial" w:cs="Arial"/>
          <w:sz w:val="24"/>
        </w:rPr>
        <w:t>(inciso B - punto 6 - Depreciación, deterioro y amortización, del ejercicio y acumulada de</w:t>
      </w:r>
      <w:r w:rsidR="00BB7CEA">
        <w:rPr>
          <w:rFonts w:ascii="Arial" w:hAnsi="Arial" w:cs="Arial"/>
          <w:sz w:val="24"/>
        </w:rPr>
        <w:t xml:space="preserve"> </w:t>
      </w:r>
      <w:r w:rsidRPr="00B17A6B">
        <w:rPr>
          <w:rFonts w:ascii="Arial" w:hAnsi="Arial" w:cs="Arial"/>
          <w:sz w:val="24"/>
        </w:rPr>
        <w:t>bienes), ya que consideró el valor de desecho en $0 en todos los casos, siendo que en</w:t>
      </w:r>
      <w:r w:rsidR="00BB7CEA">
        <w:rPr>
          <w:rFonts w:ascii="Arial" w:hAnsi="Arial" w:cs="Arial"/>
          <w:sz w:val="24"/>
        </w:rPr>
        <w:t xml:space="preserve"> </w:t>
      </w:r>
      <w:r w:rsidRPr="00B17A6B">
        <w:rPr>
          <w:rFonts w:ascii="Arial" w:hAnsi="Arial" w:cs="Arial"/>
          <w:sz w:val="24"/>
        </w:rPr>
        <w:t>algunos de ellos, como es el caso del equipo de transporte su valor al momento de dejar</w:t>
      </w:r>
      <w:r w:rsidR="00BB7CEA">
        <w:rPr>
          <w:rFonts w:ascii="Arial" w:hAnsi="Arial" w:cs="Arial"/>
          <w:sz w:val="24"/>
        </w:rPr>
        <w:t xml:space="preserve"> </w:t>
      </w:r>
      <w:r w:rsidRPr="00B17A6B">
        <w:rPr>
          <w:rFonts w:ascii="Arial" w:hAnsi="Arial" w:cs="Arial"/>
          <w:sz w:val="24"/>
        </w:rPr>
        <w:t>de ser útil para el Ente, aún tendrá un valor de desecho, además se observó que no realizó</w:t>
      </w:r>
      <w:r w:rsidR="00BB7CEA">
        <w:rPr>
          <w:rFonts w:ascii="Arial" w:hAnsi="Arial" w:cs="Arial"/>
          <w:sz w:val="24"/>
        </w:rPr>
        <w:t xml:space="preserve"> </w:t>
      </w:r>
      <w:r w:rsidRPr="00B17A6B">
        <w:rPr>
          <w:rFonts w:ascii="Arial" w:hAnsi="Arial" w:cs="Arial"/>
          <w:sz w:val="24"/>
        </w:rPr>
        <w:t>una estimación adecuada para la vida útil de los activos, ya que no proporcionó un dictamen</w:t>
      </w:r>
      <w:r w:rsidR="00BB7CEA">
        <w:rPr>
          <w:rFonts w:ascii="Arial" w:hAnsi="Arial" w:cs="Arial"/>
          <w:sz w:val="24"/>
        </w:rPr>
        <w:t xml:space="preserve"> </w:t>
      </w:r>
      <w:r w:rsidRPr="00B17A6B">
        <w:rPr>
          <w:rFonts w:ascii="Arial" w:hAnsi="Arial" w:cs="Arial"/>
          <w:sz w:val="24"/>
        </w:rPr>
        <w:t>técnico, peritaje obtenido o estudio realizado por el Ente Público de la vida útil de los bienes,</w:t>
      </w:r>
      <w:r w:rsidR="00BB7CEA">
        <w:rPr>
          <w:rFonts w:ascii="Arial" w:hAnsi="Arial" w:cs="Arial"/>
          <w:sz w:val="24"/>
        </w:rPr>
        <w:t xml:space="preserve"> </w:t>
      </w:r>
      <w:r w:rsidRPr="00B17A6B">
        <w:rPr>
          <w:rFonts w:ascii="Arial" w:hAnsi="Arial" w:cs="Arial"/>
          <w:sz w:val="24"/>
        </w:rPr>
        <w:t>el cual debe estar formalizado y tener en cuenta para su determinación, entre otros, lo</w:t>
      </w:r>
      <w:r w:rsidR="00BB7CEA">
        <w:rPr>
          <w:rFonts w:ascii="Arial" w:hAnsi="Arial" w:cs="Arial"/>
          <w:sz w:val="24"/>
        </w:rPr>
        <w:t xml:space="preserve"> </w:t>
      </w:r>
      <w:r w:rsidRPr="00B17A6B">
        <w:rPr>
          <w:rFonts w:ascii="Arial" w:hAnsi="Arial" w:cs="Arial"/>
          <w:sz w:val="24"/>
        </w:rPr>
        <w:t>siguiente:</w:t>
      </w:r>
    </w:p>
    <w:p w:rsidR="00B17A6B" w:rsidRDefault="00B17A6B" w:rsidP="00BB7CEA">
      <w:pPr>
        <w:spacing w:after="0" w:line="360" w:lineRule="auto"/>
        <w:contextualSpacing/>
        <w:jc w:val="both"/>
        <w:rPr>
          <w:rFonts w:ascii="Arial" w:hAnsi="Arial" w:cs="Arial"/>
          <w:sz w:val="24"/>
        </w:rPr>
      </w:pPr>
    </w:p>
    <w:p w:rsidR="00B17A6B" w:rsidRPr="00B17A6B" w:rsidRDefault="00B17A6B" w:rsidP="00BB7CEA">
      <w:pPr>
        <w:spacing w:after="0" w:line="360" w:lineRule="auto"/>
        <w:contextualSpacing/>
        <w:jc w:val="both"/>
        <w:rPr>
          <w:rFonts w:ascii="Arial" w:hAnsi="Arial" w:cs="Arial"/>
          <w:sz w:val="24"/>
        </w:rPr>
      </w:pPr>
      <w:r w:rsidRPr="00B17A6B">
        <w:rPr>
          <w:rFonts w:ascii="Arial" w:hAnsi="Arial" w:cs="Arial"/>
          <w:sz w:val="24"/>
        </w:rPr>
        <w:t>a) El uso que el ente público espera realizar del activo. El uso se estima por referencia</w:t>
      </w:r>
      <w:r w:rsidR="00BB7CEA">
        <w:rPr>
          <w:rFonts w:ascii="Arial" w:hAnsi="Arial" w:cs="Arial"/>
          <w:sz w:val="24"/>
        </w:rPr>
        <w:t xml:space="preserve"> </w:t>
      </w:r>
      <w:r w:rsidRPr="00B17A6B">
        <w:rPr>
          <w:rFonts w:ascii="Arial" w:hAnsi="Arial" w:cs="Arial"/>
          <w:sz w:val="24"/>
        </w:rPr>
        <w:t>a la capacidad o rendimiento físico esperado del activo.</w:t>
      </w:r>
    </w:p>
    <w:p w:rsidR="00B17A6B" w:rsidRPr="00B17A6B" w:rsidRDefault="00B17A6B" w:rsidP="00BB7CEA">
      <w:pPr>
        <w:spacing w:after="0" w:line="360" w:lineRule="auto"/>
        <w:contextualSpacing/>
        <w:jc w:val="both"/>
        <w:rPr>
          <w:rFonts w:ascii="Arial" w:hAnsi="Arial" w:cs="Arial"/>
          <w:sz w:val="24"/>
        </w:rPr>
      </w:pPr>
      <w:r w:rsidRPr="00B17A6B">
        <w:rPr>
          <w:rFonts w:ascii="Arial" w:hAnsi="Arial" w:cs="Arial"/>
          <w:sz w:val="24"/>
        </w:rPr>
        <w:t>b) El deterioro natural esperado, que depende de factores operativos tales como</w:t>
      </w:r>
      <w:r w:rsidR="00BB7CEA">
        <w:rPr>
          <w:rFonts w:ascii="Arial" w:hAnsi="Arial" w:cs="Arial"/>
          <w:sz w:val="24"/>
        </w:rPr>
        <w:t xml:space="preserve"> </w:t>
      </w:r>
      <w:r w:rsidRPr="00B17A6B">
        <w:rPr>
          <w:rFonts w:ascii="Arial" w:hAnsi="Arial" w:cs="Arial"/>
          <w:sz w:val="24"/>
        </w:rPr>
        <w:t>el número de turnos de trabajo en los que será usado el bien, el programa de</w:t>
      </w:r>
      <w:r w:rsidR="00BB7CEA">
        <w:rPr>
          <w:rFonts w:ascii="Arial" w:hAnsi="Arial" w:cs="Arial"/>
          <w:sz w:val="24"/>
        </w:rPr>
        <w:t xml:space="preserve"> </w:t>
      </w:r>
      <w:r w:rsidRPr="00B17A6B">
        <w:rPr>
          <w:rFonts w:ascii="Arial" w:hAnsi="Arial" w:cs="Arial"/>
          <w:sz w:val="24"/>
        </w:rPr>
        <w:t>reparaciones y mantenimiento del ente, así como el nivel de cuidado y mantenimiento</w:t>
      </w:r>
      <w:r w:rsidR="00BB7CEA">
        <w:rPr>
          <w:rFonts w:ascii="Arial" w:hAnsi="Arial" w:cs="Arial"/>
          <w:sz w:val="24"/>
        </w:rPr>
        <w:t xml:space="preserve"> </w:t>
      </w:r>
      <w:r w:rsidRPr="00B17A6B">
        <w:rPr>
          <w:rFonts w:ascii="Arial" w:hAnsi="Arial" w:cs="Arial"/>
          <w:sz w:val="24"/>
        </w:rPr>
        <w:t>mientras el activo no está siendo dedicado a tareas productivas.</w:t>
      </w:r>
    </w:p>
    <w:p w:rsidR="00B17A6B" w:rsidRPr="00B17A6B" w:rsidRDefault="00B17A6B" w:rsidP="00BB7CEA">
      <w:pPr>
        <w:spacing w:after="0" w:line="360" w:lineRule="auto"/>
        <w:contextualSpacing/>
        <w:jc w:val="both"/>
        <w:rPr>
          <w:rFonts w:ascii="Arial" w:hAnsi="Arial" w:cs="Arial"/>
          <w:sz w:val="24"/>
        </w:rPr>
      </w:pPr>
      <w:r w:rsidRPr="00B17A6B">
        <w:rPr>
          <w:rFonts w:ascii="Arial" w:hAnsi="Arial" w:cs="Arial"/>
          <w:sz w:val="24"/>
        </w:rPr>
        <w:t>c) La obsolescencia técnica derivada de los cambios y mejoras en la producción, o</w:t>
      </w:r>
      <w:r w:rsidR="00BB7CEA">
        <w:rPr>
          <w:rFonts w:ascii="Arial" w:hAnsi="Arial" w:cs="Arial"/>
          <w:sz w:val="24"/>
        </w:rPr>
        <w:t xml:space="preserve"> </w:t>
      </w:r>
      <w:r w:rsidRPr="00B17A6B">
        <w:rPr>
          <w:rFonts w:ascii="Arial" w:hAnsi="Arial" w:cs="Arial"/>
          <w:sz w:val="24"/>
        </w:rPr>
        <w:t>bien de los cambios en la demanda del mercado de los productos o servicios que</w:t>
      </w:r>
      <w:r w:rsidR="00BB7CEA">
        <w:rPr>
          <w:rFonts w:ascii="Arial" w:hAnsi="Arial" w:cs="Arial"/>
          <w:sz w:val="24"/>
        </w:rPr>
        <w:t xml:space="preserve"> </w:t>
      </w:r>
      <w:r w:rsidRPr="00B17A6B">
        <w:rPr>
          <w:rFonts w:ascii="Arial" w:hAnsi="Arial" w:cs="Arial"/>
          <w:sz w:val="24"/>
        </w:rPr>
        <w:t>se obtienen con el activo; y</w:t>
      </w:r>
    </w:p>
    <w:p w:rsidR="00B17A6B" w:rsidRDefault="00B17A6B" w:rsidP="00BB7CEA">
      <w:pPr>
        <w:spacing w:after="0" w:line="360" w:lineRule="auto"/>
        <w:contextualSpacing/>
        <w:jc w:val="both"/>
        <w:rPr>
          <w:rFonts w:ascii="Arial" w:hAnsi="Arial" w:cs="Arial"/>
          <w:sz w:val="24"/>
        </w:rPr>
      </w:pPr>
      <w:r w:rsidRPr="00B17A6B">
        <w:rPr>
          <w:rFonts w:ascii="Arial" w:hAnsi="Arial" w:cs="Arial"/>
          <w:sz w:val="24"/>
        </w:rPr>
        <w:t>d) Los límites legales o restricciones similares sobre el uso del activo, tales como las</w:t>
      </w:r>
      <w:r w:rsidR="00BB7CEA">
        <w:rPr>
          <w:rFonts w:ascii="Arial" w:hAnsi="Arial" w:cs="Arial"/>
          <w:sz w:val="24"/>
        </w:rPr>
        <w:t xml:space="preserve"> </w:t>
      </w:r>
      <w:r w:rsidRPr="00B17A6B">
        <w:rPr>
          <w:rFonts w:ascii="Arial" w:hAnsi="Arial" w:cs="Arial"/>
          <w:sz w:val="24"/>
        </w:rPr>
        <w:t>fechas de caducidad de los contratos de servicio relacionados con el bien.</w:t>
      </w:r>
    </w:p>
    <w:p w:rsidR="00B17A6B" w:rsidRDefault="00B17A6B" w:rsidP="00BB7CEA">
      <w:pPr>
        <w:spacing w:after="0" w:line="360" w:lineRule="auto"/>
        <w:contextualSpacing/>
        <w:jc w:val="both"/>
        <w:rPr>
          <w:rFonts w:ascii="Arial" w:hAnsi="Arial" w:cs="Arial"/>
          <w:sz w:val="24"/>
        </w:rPr>
      </w:pPr>
    </w:p>
    <w:p w:rsidR="00B17A6B" w:rsidRPr="00BB7CEA" w:rsidRDefault="00B17A6B" w:rsidP="00BB7CEA">
      <w:pPr>
        <w:spacing w:after="0" w:line="360" w:lineRule="auto"/>
        <w:contextualSpacing/>
        <w:jc w:val="both"/>
        <w:rPr>
          <w:rFonts w:ascii="Arial" w:hAnsi="Arial" w:cs="Arial"/>
          <w:b/>
          <w:sz w:val="24"/>
        </w:rPr>
      </w:pPr>
      <w:r w:rsidRPr="00BB7CEA">
        <w:rPr>
          <w:rFonts w:ascii="Arial" w:hAnsi="Arial" w:cs="Arial"/>
          <w:b/>
          <w:sz w:val="24"/>
        </w:rPr>
        <w:lastRenderedPageBreak/>
        <w:t>Análisis de la Auditoría Superior del Estado</w:t>
      </w:r>
    </w:p>
    <w:p w:rsidR="00B17A6B" w:rsidRPr="00B17A6B" w:rsidRDefault="00B17A6B" w:rsidP="00BB7CEA">
      <w:pPr>
        <w:spacing w:after="0" w:line="360" w:lineRule="auto"/>
        <w:contextualSpacing/>
        <w:jc w:val="both"/>
        <w:rPr>
          <w:rFonts w:ascii="Arial" w:hAnsi="Arial" w:cs="Arial"/>
          <w:sz w:val="24"/>
        </w:rPr>
      </w:pPr>
      <w:r w:rsidRPr="00B17A6B">
        <w:rPr>
          <w:rFonts w:ascii="Arial" w:hAnsi="Arial" w:cs="Arial"/>
          <w:sz w:val="24"/>
        </w:rPr>
        <w:t>Se analizó la aclaración y documentación presentada, la cual se solventa parcialmente,</w:t>
      </w:r>
      <w:r w:rsidR="00BB7CEA">
        <w:rPr>
          <w:rFonts w:ascii="Arial" w:hAnsi="Arial" w:cs="Arial"/>
          <w:sz w:val="24"/>
        </w:rPr>
        <w:t xml:space="preserve"> </w:t>
      </w:r>
      <w:r w:rsidRPr="00B17A6B">
        <w:rPr>
          <w:rFonts w:ascii="Arial" w:hAnsi="Arial" w:cs="Arial"/>
          <w:sz w:val="24"/>
        </w:rPr>
        <w:t>debido a que si bien exhibió el avalúo del equipo de transporte realizado en el 2016, no</w:t>
      </w:r>
      <w:r w:rsidR="00BB7CEA">
        <w:rPr>
          <w:rFonts w:ascii="Arial" w:hAnsi="Arial" w:cs="Arial"/>
          <w:sz w:val="24"/>
        </w:rPr>
        <w:t xml:space="preserve"> </w:t>
      </w:r>
      <w:r w:rsidRPr="00B17A6B">
        <w:rPr>
          <w:rFonts w:ascii="Arial" w:hAnsi="Arial" w:cs="Arial"/>
          <w:sz w:val="24"/>
        </w:rPr>
        <w:t>adjuntó evidencia documental que compruebe el cálculo de la depreciación, conforme a</w:t>
      </w:r>
      <w:r w:rsidR="00BB7CEA">
        <w:rPr>
          <w:rFonts w:ascii="Arial" w:hAnsi="Arial" w:cs="Arial"/>
          <w:sz w:val="24"/>
        </w:rPr>
        <w:t xml:space="preserve"> </w:t>
      </w:r>
      <w:r w:rsidRPr="00B17A6B">
        <w:rPr>
          <w:rFonts w:ascii="Arial" w:hAnsi="Arial" w:cs="Arial"/>
          <w:sz w:val="24"/>
        </w:rPr>
        <w:t>lo establecido en el Acuerdo por el que se emiten las Reglas específicas del registro y</w:t>
      </w:r>
      <w:r w:rsidR="00BB7CEA">
        <w:rPr>
          <w:rFonts w:ascii="Arial" w:hAnsi="Arial" w:cs="Arial"/>
          <w:sz w:val="24"/>
        </w:rPr>
        <w:t xml:space="preserve"> </w:t>
      </w:r>
      <w:r w:rsidRPr="00B17A6B">
        <w:rPr>
          <w:rFonts w:ascii="Arial" w:hAnsi="Arial" w:cs="Arial"/>
          <w:sz w:val="24"/>
        </w:rPr>
        <w:t>valoración del patrimonio.</w:t>
      </w:r>
    </w:p>
    <w:p w:rsidR="00BB7CEA" w:rsidRDefault="00BB7CEA" w:rsidP="00BB7CEA">
      <w:pPr>
        <w:spacing w:after="0" w:line="360" w:lineRule="auto"/>
        <w:contextualSpacing/>
        <w:jc w:val="both"/>
        <w:rPr>
          <w:rFonts w:ascii="Arial" w:hAnsi="Arial" w:cs="Arial"/>
          <w:sz w:val="24"/>
        </w:rPr>
      </w:pPr>
    </w:p>
    <w:p w:rsidR="00B17A6B" w:rsidRPr="00BB7CEA" w:rsidRDefault="00B17A6B" w:rsidP="00BB7CEA">
      <w:pPr>
        <w:spacing w:after="0" w:line="360" w:lineRule="auto"/>
        <w:contextualSpacing/>
        <w:jc w:val="both"/>
        <w:rPr>
          <w:rFonts w:ascii="Arial" w:hAnsi="Arial" w:cs="Arial"/>
          <w:b/>
          <w:sz w:val="24"/>
        </w:rPr>
      </w:pPr>
      <w:r w:rsidRPr="00BB7CEA">
        <w:rPr>
          <w:rFonts w:ascii="Arial" w:hAnsi="Arial" w:cs="Arial"/>
          <w:b/>
          <w:sz w:val="24"/>
        </w:rPr>
        <w:t>Acción(es) o recomendación(es) emitida(s)</w:t>
      </w:r>
    </w:p>
    <w:p w:rsidR="00B17A6B" w:rsidRPr="00BB7CEA" w:rsidRDefault="00B17A6B" w:rsidP="00BB7CEA">
      <w:pPr>
        <w:spacing w:after="0" w:line="360" w:lineRule="auto"/>
        <w:contextualSpacing/>
        <w:jc w:val="both"/>
        <w:rPr>
          <w:rFonts w:ascii="Arial" w:hAnsi="Arial" w:cs="Arial"/>
          <w:i/>
          <w:sz w:val="24"/>
        </w:rPr>
      </w:pPr>
      <w:r w:rsidRPr="00BB7CEA">
        <w:rPr>
          <w:rFonts w:ascii="Arial" w:hAnsi="Arial" w:cs="Arial"/>
          <w:i/>
          <w:sz w:val="24"/>
        </w:rPr>
        <w:t xml:space="preserve">Promoción de </w:t>
      </w:r>
      <w:proofErr w:type="spellStart"/>
      <w:r w:rsidRPr="00BB7CEA">
        <w:rPr>
          <w:rFonts w:ascii="Arial" w:hAnsi="Arial" w:cs="Arial"/>
          <w:i/>
          <w:sz w:val="24"/>
        </w:rPr>
        <w:t>Fincamiento</w:t>
      </w:r>
      <w:proofErr w:type="spellEnd"/>
      <w:r w:rsidRPr="00BB7CEA">
        <w:rPr>
          <w:rFonts w:ascii="Arial" w:hAnsi="Arial" w:cs="Arial"/>
          <w:i/>
          <w:sz w:val="24"/>
        </w:rPr>
        <w:t xml:space="preserve"> de Responsabilidad Administrativa.</w:t>
      </w:r>
    </w:p>
    <w:p w:rsidR="00B17A6B" w:rsidRDefault="00B17A6B" w:rsidP="00BB7CEA">
      <w:pPr>
        <w:spacing w:after="0" w:line="360" w:lineRule="auto"/>
        <w:contextualSpacing/>
        <w:jc w:val="both"/>
        <w:rPr>
          <w:rFonts w:ascii="Arial" w:hAnsi="Arial" w:cs="Arial"/>
          <w:sz w:val="24"/>
        </w:rPr>
      </w:pPr>
    </w:p>
    <w:p w:rsidR="00B17A6B" w:rsidRPr="00BB7CEA" w:rsidRDefault="00B17A6B" w:rsidP="00BB7CEA">
      <w:pPr>
        <w:spacing w:after="0" w:line="360" w:lineRule="auto"/>
        <w:contextualSpacing/>
        <w:jc w:val="both"/>
        <w:rPr>
          <w:rFonts w:ascii="Arial" w:hAnsi="Arial" w:cs="Arial"/>
          <w:b/>
          <w:sz w:val="24"/>
        </w:rPr>
      </w:pPr>
      <w:r w:rsidRPr="00BB7CEA">
        <w:rPr>
          <w:rFonts w:ascii="Arial" w:hAnsi="Arial" w:cs="Arial"/>
          <w:b/>
          <w:sz w:val="24"/>
        </w:rPr>
        <w:t>PASIVO</w:t>
      </w:r>
    </w:p>
    <w:p w:rsidR="00B17A6B" w:rsidRPr="00BB7CEA" w:rsidRDefault="00B17A6B" w:rsidP="00BB7CEA">
      <w:pPr>
        <w:spacing w:after="0" w:line="360" w:lineRule="auto"/>
        <w:contextualSpacing/>
        <w:jc w:val="both"/>
        <w:rPr>
          <w:rFonts w:ascii="Arial" w:hAnsi="Arial" w:cs="Arial"/>
          <w:b/>
          <w:sz w:val="24"/>
          <w:u w:val="single"/>
        </w:rPr>
      </w:pPr>
      <w:r w:rsidRPr="00BB7CEA">
        <w:rPr>
          <w:rFonts w:ascii="Arial" w:hAnsi="Arial" w:cs="Arial"/>
          <w:b/>
          <w:sz w:val="24"/>
          <w:u w:val="single"/>
        </w:rPr>
        <w:t>Pasivo circulante</w:t>
      </w:r>
    </w:p>
    <w:p w:rsidR="00B17A6B" w:rsidRPr="00BB7CEA" w:rsidRDefault="00B17A6B" w:rsidP="00BB7CEA">
      <w:pPr>
        <w:spacing w:after="0" w:line="360" w:lineRule="auto"/>
        <w:contextualSpacing/>
        <w:jc w:val="both"/>
        <w:rPr>
          <w:rFonts w:ascii="Arial" w:hAnsi="Arial" w:cs="Arial"/>
          <w:b/>
          <w:sz w:val="24"/>
          <w:u w:val="single"/>
        </w:rPr>
      </w:pPr>
      <w:r w:rsidRPr="00BB7CEA">
        <w:rPr>
          <w:rFonts w:ascii="Arial" w:hAnsi="Arial" w:cs="Arial"/>
          <w:b/>
          <w:sz w:val="24"/>
          <w:u w:val="single"/>
        </w:rPr>
        <w:t>Cuentas por pagar a corto plazo</w:t>
      </w:r>
    </w:p>
    <w:p w:rsidR="00B17A6B" w:rsidRDefault="00B17A6B" w:rsidP="00BB7CEA">
      <w:pPr>
        <w:spacing w:after="0" w:line="360" w:lineRule="auto"/>
        <w:contextualSpacing/>
        <w:jc w:val="both"/>
        <w:rPr>
          <w:rFonts w:ascii="Arial" w:hAnsi="Arial" w:cs="Arial"/>
          <w:sz w:val="24"/>
        </w:rPr>
      </w:pPr>
      <w:r w:rsidRPr="00BB7CEA">
        <w:rPr>
          <w:rFonts w:ascii="Arial" w:hAnsi="Arial" w:cs="Arial"/>
          <w:b/>
          <w:sz w:val="24"/>
        </w:rPr>
        <w:t>6.</w:t>
      </w:r>
      <w:r w:rsidRPr="00B17A6B">
        <w:rPr>
          <w:rFonts w:ascii="Arial" w:hAnsi="Arial" w:cs="Arial"/>
          <w:sz w:val="24"/>
        </w:rPr>
        <w:t xml:space="preserve"> Se observó que existen adeudos con proveedores que presentan antigüedad superior a tres</w:t>
      </w:r>
      <w:r w:rsidR="00BB7CEA">
        <w:rPr>
          <w:rFonts w:ascii="Arial" w:hAnsi="Arial" w:cs="Arial"/>
          <w:sz w:val="24"/>
        </w:rPr>
        <w:t xml:space="preserve"> </w:t>
      </w:r>
      <w:r w:rsidRPr="00B17A6B">
        <w:rPr>
          <w:rFonts w:ascii="Arial" w:hAnsi="Arial" w:cs="Arial"/>
          <w:sz w:val="24"/>
        </w:rPr>
        <w:t>meses, siendo éstos:</w:t>
      </w:r>
    </w:p>
    <w:p w:rsidR="00B17A6B" w:rsidRDefault="00B17A6B" w:rsidP="00BB7CEA">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14:anchorId="7AAD968F" wp14:editId="7075F870">
            <wp:extent cx="4529455" cy="116967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9455" cy="1169670"/>
                    </a:xfrm>
                    <a:prstGeom prst="rect">
                      <a:avLst/>
                    </a:prstGeom>
                    <a:noFill/>
                    <a:ln>
                      <a:noFill/>
                    </a:ln>
                  </pic:spPr>
                </pic:pic>
              </a:graphicData>
            </a:graphic>
          </wp:inline>
        </w:drawing>
      </w:r>
    </w:p>
    <w:p w:rsidR="00B17A6B" w:rsidRPr="00B17A6B" w:rsidRDefault="00B17A6B" w:rsidP="00BB7CEA">
      <w:pPr>
        <w:spacing w:after="0" w:line="360" w:lineRule="auto"/>
        <w:contextualSpacing/>
        <w:jc w:val="both"/>
        <w:rPr>
          <w:rFonts w:ascii="Arial" w:hAnsi="Arial" w:cs="Arial"/>
          <w:sz w:val="24"/>
        </w:rPr>
      </w:pPr>
      <w:r w:rsidRPr="00B17A6B">
        <w:rPr>
          <w:rFonts w:ascii="Arial" w:hAnsi="Arial" w:cs="Arial"/>
          <w:sz w:val="24"/>
        </w:rPr>
        <w:t>El atraso o el incumplimiento de la fecha de pago pactado en los contratos firmados con</w:t>
      </w:r>
      <w:r w:rsidR="00BB7CEA">
        <w:rPr>
          <w:rFonts w:ascii="Arial" w:hAnsi="Arial" w:cs="Arial"/>
          <w:sz w:val="24"/>
        </w:rPr>
        <w:t xml:space="preserve"> </w:t>
      </w:r>
      <w:r w:rsidRPr="00B17A6B">
        <w:rPr>
          <w:rFonts w:ascii="Arial" w:hAnsi="Arial" w:cs="Arial"/>
          <w:sz w:val="24"/>
        </w:rPr>
        <w:t>los proveedores, provoca un aumento de valor en los insumos adquiridos debido al riesgo</w:t>
      </w:r>
      <w:r w:rsidR="00BB7CEA">
        <w:rPr>
          <w:rFonts w:ascii="Arial" w:hAnsi="Arial" w:cs="Arial"/>
          <w:sz w:val="24"/>
        </w:rPr>
        <w:t xml:space="preserve"> </w:t>
      </w:r>
      <w:r w:rsidRPr="00B17A6B">
        <w:rPr>
          <w:rFonts w:ascii="Arial" w:hAnsi="Arial" w:cs="Arial"/>
          <w:sz w:val="24"/>
        </w:rPr>
        <w:t>que corre el proveedor de no recibir el pago, la eventual paralización del servicio por falta</w:t>
      </w:r>
      <w:r w:rsidR="00BB7CEA">
        <w:rPr>
          <w:rFonts w:ascii="Arial" w:hAnsi="Arial" w:cs="Arial"/>
          <w:sz w:val="24"/>
        </w:rPr>
        <w:t xml:space="preserve"> </w:t>
      </w:r>
      <w:r w:rsidRPr="00B17A6B">
        <w:rPr>
          <w:rFonts w:ascii="Arial" w:hAnsi="Arial" w:cs="Arial"/>
          <w:sz w:val="24"/>
        </w:rPr>
        <w:t>de insumos y las posibles consecuencias derivadas de juicios mercantiles en contra de los</w:t>
      </w:r>
      <w:r w:rsidR="00BB7CEA">
        <w:rPr>
          <w:rFonts w:ascii="Arial" w:hAnsi="Arial" w:cs="Arial"/>
          <w:sz w:val="24"/>
        </w:rPr>
        <w:t xml:space="preserve"> </w:t>
      </w:r>
      <w:r w:rsidRPr="00B17A6B">
        <w:rPr>
          <w:rFonts w:ascii="Arial" w:hAnsi="Arial" w:cs="Arial"/>
          <w:sz w:val="24"/>
        </w:rPr>
        <w:t>Entes públicos.</w:t>
      </w:r>
    </w:p>
    <w:p w:rsidR="00BB7CEA" w:rsidRDefault="00BB7CEA" w:rsidP="00BB7CEA">
      <w:pPr>
        <w:spacing w:after="0" w:line="360" w:lineRule="auto"/>
        <w:contextualSpacing/>
        <w:jc w:val="both"/>
        <w:rPr>
          <w:rFonts w:ascii="Arial" w:hAnsi="Arial" w:cs="Arial"/>
          <w:sz w:val="24"/>
        </w:rPr>
      </w:pPr>
    </w:p>
    <w:p w:rsidR="00B17A6B" w:rsidRDefault="00B17A6B" w:rsidP="00BB7CEA">
      <w:pPr>
        <w:spacing w:after="0" w:line="360" w:lineRule="auto"/>
        <w:contextualSpacing/>
        <w:jc w:val="both"/>
        <w:rPr>
          <w:rFonts w:ascii="Arial" w:hAnsi="Arial" w:cs="Arial"/>
          <w:sz w:val="24"/>
        </w:rPr>
      </w:pPr>
      <w:r w:rsidRPr="00B17A6B">
        <w:rPr>
          <w:rFonts w:ascii="Arial" w:hAnsi="Arial" w:cs="Arial"/>
          <w:sz w:val="24"/>
        </w:rPr>
        <w:t>Al verificar eventos posteriores al 31 de mayo de 2016, corroboramos que el Ente Público</w:t>
      </w:r>
      <w:r w:rsidR="00BB7CEA">
        <w:rPr>
          <w:rFonts w:ascii="Arial" w:hAnsi="Arial" w:cs="Arial"/>
          <w:sz w:val="24"/>
        </w:rPr>
        <w:t xml:space="preserve"> </w:t>
      </w:r>
      <w:r w:rsidRPr="00B17A6B">
        <w:rPr>
          <w:rFonts w:ascii="Arial" w:hAnsi="Arial" w:cs="Arial"/>
          <w:sz w:val="24"/>
        </w:rPr>
        <w:t>no ha liquidado estos pasivos.</w:t>
      </w:r>
    </w:p>
    <w:p w:rsidR="00B17A6B" w:rsidRDefault="00B17A6B" w:rsidP="00BB7CEA">
      <w:pPr>
        <w:spacing w:after="0" w:line="360" w:lineRule="auto"/>
        <w:contextualSpacing/>
        <w:jc w:val="both"/>
        <w:rPr>
          <w:rFonts w:ascii="Arial" w:hAnsi="Arial" w:cs="Arial"/>
          <w:sz w:val="24"/>
        </w:rPr>
      </w:pPr>
    </w:p>
    <w:p w:rsidR="00BB7CEA" w:rsidRDefault="00B17A6B" w:rsidP="00BB7CEA">
      <w:pPr>
        <w:spacing w:after="0" w:line="360" w:lineRule="auto"/>
        <w:contextualSpacing/>
        <w:jc w:val="both"/>
        <w:rPr>
          <w:rFonts w:ascii="Arial" w:hAnsi="Arial" w:cs="Arial"/>
          <w:b/>
          <w:sz w:val="24"/>
        </w:rPr>
      </w:pPr>
      <w:r w:rsidRPr="00BB7CEA">
        <w:rPr>
          <w:rFonts w:ascii="Arial" w:hAnsi="Arial" w:cs="Arial"/>
          <w:b/>
          <w:sz w:val="24"/>
        </w:rPr>
        <w:t>Análisis de la Auditoría Superior del Estado</w:t>
      </w:r>
      <w:r w:rsidR="00BB7CEA">
        <w:rPr>
          <w:rFonts w:ascii="Arial" w:hAnsi="Arial" w:cs="Arial"/>
          <w:b/>
          <w:sz w:val="24"/>
        </w:rPr>
        <w:t xml:space="preserve"> </w:t>
      </w:r>
    </w:p>
    <w:p w:rsidR="00B17A6B" w:rsidRPr="00BB7CEA" w:rsidRDefault="00B17A6B" w:rsidP="00BB7CEA">
      <w:pPr>
        <w:spacing w:after="0" w:line="360" w:lineRule="auto"/>
        <w:contextualSpacing/>
        <w:jc w:val="both"/>
        <w:rPr>
          <w:rFonts w:ascii="Arial" w:hAnsi="Arial" w:cs="Arial"/>
          <w:b/>
          <w:sz w:val="24"/>
        </w:rPr>
      </w:pPr>
      <w:r w:rsidRPr="00B17A6B">
        <w:rPr>
          <w:rFonts w:ascii="Arial" w:hAnsi="Arial" w:cs="Arial"/>
          <w:sz w:val="24"/>
        </w:rPr>
        <w:t>Se analizó la aclaración y documentación presentada, la cual solventa parcialmente la</w:t>
      </w:r>
      <w:r w:rsidR="00BB7CEA">
        <w:rPr>
          <w:rFonts w:ascii="Arial" w:hAnsi="Arial" w:cs="Arial"/>
          <w:b/>
          <w:sz w:val="24"/>
        </w:rPr>
        <w:t xml:space="preserve"> </w:t>
      </w:r>
      <w:r w:rsidRPr="00B17A6B">
        <w:rPr>
          <w:rFonts w:ascii="Arial" w:hAnsi="Arial" w:cs="Arial"/>
          <w:sz w:val="24"/>
        </w:rPr>
        <w:t>observación, en relación a los proveedores: Taller, Rectificaciones y Laboratorios Rigel,</w:t>
      </w:r>
      <w:r w:rsidR="00BB7CEA">
        <w:rPr>
          <w:rFonts w:ascii="Arial" w:hAnsi="Arial" w:cs="Arial"/>
          <w:b/>
          <w:sz w:val="24"/>
        </w:rPr>
        <w:t xml:space="preserve"> </w:t>
      </w:r>
      <w:r w:rsidRPr="00B17A6B">
        <w:rPr>
          <w:rFonts w:ascii="Arial" w:hAnsi="Arial" w:cs="Arial"/>
          <w:sz w:val="24"/>
        </w:rPr>
        <w:t>S.A. de C.V., Instrumentos y Equipos Falcón, S.A. de C.V. y Suministros Urgentes, Filtros</w:t>
      </w:r>
      <w:r w:rsidR="00BB7CEA">
        <w:rPr>
          <w:rFonts w:ascii="Arial" w:hAnsi="Arial" w:cs="Arial"/>
          <w:b/>
          <w:sz w:val="24"/>
        </w:rPr>
        <w:t xml:space="preserve"> </w:t>
      </w:r>
      <w:r w:rsidRPr="00B17A6B">
        <w:rPr>
          <w:rFonts w:ascii="Arial" w:hAnsi="Arial" w:cs="Arial"/>
          <w:sz w:val="24"/>
        </w:rPr>
        <w:t>y Mangueras, S.A. de C.V., debido a que comprueba y justifica la falta de pagos mediante</w:t>
      </w:r>
      <w:r w:rsidR="00BB7CEA">
        <w:rPr>
          <w:rFonts w:ascii="Arial" w:hAnsi="Arial" w:cs="Arial"/>
          <w:b/>
          <w:sz w:val="24"/>
        </w:rPr>
        <w:t xml:space="preserve"> </w:t>
      </w:r>
      <w:r w:rsidRPr="00B17A6B">
        <w:rPr>
          <w:rFonts w:ascii="Arial" w:hAnsi="Arial" w:cs="Arial"/>
          <w:sz w:val="24"/>
        </w:rPr>
        <w:t>cancelación y bonificaciones efectuadas al Ente Público a través de Notas de crédito y</w:t>
      </w:r>
      <w:r w:rsidR="00BB7CEA">
        <w:rPr>
          <w:rFonts w:ascii="Arial" w:hAnsi="Arial" w:cs="Arial"/>
          <w:b/>
          <w:sz w:val="24"/>
        </w:rPr>
        <w:t xml:space="preserve"> </w:t>
      </w:r>
      <w:r w:rsidRPr="00B17A6B">
        <w:rPr>
          <w:rFonts w:ascii="Arial" w:hAnsi="Arial" w:cs="Arial"/>
          <w:sz w:val="24"/>
        </w:rPr>
        <w:t>a pagos realizados; no obstante, a la fecha continúa pendiente de liquidar un importe de</w:t>
      </w:r>
      <w:r w:rsidR="00BB7CEA">
        <w:rPr>
          <w:rFonts w:ascii="Arial" w:hAnsi="Arial" w:cs="Arial"/>
          <w:b/>
          <w:sz w:val="24"/>
        </w:rPr>
        <w:t xml:space="preserve"> </w:t>
      </w:r>
      <w:r w:rsidRPr="00B17A6B">
        <w:rPr>
          <w:rFonts w:ascii="Arial" w:hAnsi="Arial" w:cs="Arial"/>
          <w:sz w:val="24"/>
        </w:rPr>
        <w:t xml:space="preserve">$1,231,300 de los proveedores Interamericana Motriz, S.A. de C.V. y </w:t>
      </w:r>
      <w:proofErr w:type="spellStart"/>
      <w:r w:rsidRPr="00B17A6B">
        <w:rPr>
          <w:rFonts w:ascii="Arial" w:hAnsi="Arial" w:cs="Arial"/>
          <w:sz w:val="24"/>
        </w:rPr>
        <w:t>Sediesel</w:t>
      </w:r>
      <w:proofErr w:type="spellEnd"/>
      <w:r w:rsidRPr="00B17A6B">
        <w:rPr>
          <w:rFonts w:ascii="Arial" w:hAnsi="Arial" w:cs="Arial"/>
          <w:sz w:val="24"/>
        </w:rPr>
        <w:t xml:space="preserve"> Refacciones,</w:t>
      </w:r>
      <w:r w:rsidR="00BB7CEA">
        <w:rPr>
          <w:rFonts w:ascii="Arial" w:hAnsi="Arial" w:cs="Arial"/>
          <w:b/>
          <w:sz w:val="24"/>
        </w:rPr>
        <w:t xml:space="preserve"> </w:t>
      </w:r>
      <w:r w:rsidRPr="00B17A6B">
        <w:rPr>
          <w:rFonts w:ascii="Arial" w:hAnsi="Arial" w:cs="Arial"/>
          <w:sz w:val="24"/>
        </w:rPr>
        <w:t>S.A. de C.V., los cuales están en proceso de conciliación para aplicar descuentos.</w:t>
      </w:r>
    </w:p>
    <w:p w:rsidR="00BB7CEA" w:rsidRDefault="00BB7CEA" w:rsidP="00BB7CEA">
      <w:pPr>
        <w:spacing w:after="0" w:line="360" w:lineRule="auto"/>
        <w:contextualSpacing/>
        <w:jc w:val="both"/>
        <w:rPr>
          <w:rFonts w:ascii="Arial" w:hAnsi="Arial" w:cs="Arial"/>
          <w:sz w:val="24"/>
        </w:rPr>
      </w:pPr>
    </w:p>
    <w:p w:rsidR="00B17A6B" w:rsidRPr="00BB7CEA" w:rsidRDefault="00B17A6B" w:rsidP="00BB7CEA">
      <w:pPr>
        <w:spacing w:after="0" w:line="360" w:lineRule="auto"/>
        <w:contextualSpacing/>
        <w:jc w:val="both"/>
        <w:rPr>
          <w:rFonts w:ascii="Arial" w:hAnsi="Arial" w:cs="Arial"/>
          <w:b/>
          <w:sz w:val="24"/>
        </w:rPr>
      </w:pPr>
      <w:r w:rsidRPr="00BB7CEA">
        <w:rPr>
          <w:rFonts w:ascii="Arial" w:hAnsi="Arial" w:cs="Arial"/>
          <w:b/>
          <w:sz w:val="24"/>
        </w:rPr>
        <w:t>Acción(es) o recomendación(es) emitida(s)</w:t>
      </w:r>
    </w:p>
    <w:p w:rsidR="00B17A6B" w:rsidRPr="00BB7CEA" w:rsidRDefault="00B17A6B" w:rsidP="00BB7CEA">
      <w:pPr>
        <w:spacing w:after="0" w:line="360" w:lineRule="auto"/>
        <w:contextualSpacing/>
        <w:jc w:val="both"/>
        <w:rPr>
          <w:rFonts w:ascii="Arial" w:hAnsi="Arial" w:cs="Arial"/>
          <w:i/>
          <w:sz w:val="24"/>
        </w:rPr>
      </w:pPr>
      <w:r w:rsidRPr="00BB7CEA">
        <w:rPr>
          <w:rFonts w:ascii="Arial" w:hAnsi="Arial" w:cs="Arial"/>
          <w:i/>
          <w:sz w:val="24"/>
        </w:rPr>
        <w:t>Recomendaciones en Relación a la Gestión o Control Interno.</w:t>
      </w:r>
    </w:p>
    <w:p w:rsidR="00B17A6B" w:rsidRDefault="00B17A6B" w:rsidP="00BB7CEA">
      <w:pPr>
        <w:spacing w:after="0" w:line="360" w:lineRule="auto"/>
        <w:contextualSpacing/>
        <w:jc w:val="both"/>
        <w:rPr>
          <w:rFonts w:ascii="Arial" w:hAnsi="Arial" w:cs="Arial"/>
          <w:sz w:val="24"/>
        </w:rPr>
      </w:pPr>
    </w:p>
    <w:p w:rsidR="00B17A6B" w:rsidRDefault="00B17A6B" w:rsidP="00BB7CEA">
      <w:pPr>
        <w:spacing w:after="0" w:line="360" w:lineRule="auto"/>
        <w:contextualSpacing/>
        <w:jc w:val="both"/>
        <w:rPr>
          <w:rFonts w:ascii="Arial" w:hAnsi="Arial" w:cs="Arial"/>
          <w:sz w:val="24"/>
        </w:rPr>
      </w:pPr>
      <w:r w:rsidRPr="00B17A6B">
        <w:rPr>
          <w:rFonts w:ascii="Arial" w:hAnsi="Arial" w:cs="Arial"/>
          <w:sz w:val="24"/>
        </w:rPr>
        <w:t>7. Al solicitar la confirmación de saldos con diversos proveedores derivado de las compulsas</w:t>
      </w:r>
      <w:r w:rsidR="00BB7CEA">
        <w:rPr>
          <w:rFonts w:ascii="Arial" w:hAnsi="Arial" w:cs="Arial"/>
          <w:sz w:val="24"/>
        </w:rPr>
        <w:t xml:space="preserve"> </w:t>
      </w:r>
      <w:r w:rsidRPr="00B17A6B">
        <w:rPr>
          <w:rFonts w:ascii="Arial" w:hAnsi="Arial" w:cs="Arial"/>
          <w:sz w:val="24"/>
        </w:rPr>
        <w:t>con éstos, observamos que presentan diferencias contra lo registrado por el Ente Público</w:t>
      </w:r>
      <w:r w:rsidR="00BB7CEA">
        <w:rPr>
          <w:rFonts w:ascii="Arial" w:hAnsi="Arial" w:cs="Arial"/>
          <w:sz w:val="24"/>
        </w:rPr>
        <w:t xml:space="preserve"> </w:t>
      </w:r>
      <w:r w:rsidRPr="00B17A6B">
        <w:rPr>
          <w:rFonts w:ascii="Arial" w:hAnsi="Arial" w:cs="Arial"/>
          <w:sz w:val="24"/>
        </w:rPr>
        <w:t>al 31 de diciembre de 2015, los cuales se detallan a continuación:</w:t>
      </w:r>
    </w:p>
    <w:p w:rsidR="00B17A6B" w:rsidRDefault="00B17A6B" w:rsidP="00BB7CEA">
      <w:pPr>
        <w:spacing w:after="0" w:line="360" w:lineRule="auto"/>
        <w:contextualSpacing/>
        <w:jc w:val="both"/>
        <w:rPr>
          <w:rFonts w:ascii="Arial" w:hAnsi="Arial" w:cs="Arial"/>
          <w:sz w:val="24"/>
        </w:rPr>
      </w:pPr>
    </w:p>
    <w:p w:rsidR="00B17A6B" w:rsidRDefault="00B17A6B" w:rsidP="00BB7CEA">
      <w:pPr>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14:anchorId="78C8D0B4" wp14:editId="4AFB7882">
            <wp:extent cx="4603750" cy="680720"/>
            <wp:effectExtent l="0" t="0" r="635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3750" cy="680720"/>
                    </a:xfrm>
                    <a:prstGeom prst="rect">
                      <a:avLst/>
                    </a:prstGeom>
                    <a:noFill/>
                    <a:ln>
                      <a:noFill/>
                    </a:ln>
                  </pic:spPr>
                </pic:pic>
              </a:graphicData>
            </a:graphic>
          </wp:inline>
        </w:drawing>
      </w:r>
    </w:p>
    <w:p w:rsidR="00B17A6B" w:rsidRDefault="00B17A6B" w:rsidP="00BB7CEA">
      <w:pPr>
        <w:spacing w:after="0" w:line="360" w:lineRule="auto"/>
        <w:contextualSpacing/>
        <w:jc w:val="both"/>
        <w:rPr>
          <w:rFonts w:ascii="Arial" w:hAnsi="Arial" w:cs="Arial"/>
          <w:sz w:val="24"/>
        </w:rPr>
      </w:pPr>
    </w:p>
    <w:p w:rsidR="00B17A6B" w:rsidRDefault="00B17A6B" w:rsidP="00BB7CEA">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14:anchorId="2C4AFB74" wp14:editId="539D5E04">
            <wp:extent cx="4795520" cy="78676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5520" cy="786765"/>
                    </a:xfrm>
                    <a:prstGeom prst="rect">
                      <a:avLst/>
                    </a:prstGeom>
                    <a:noFill/>
                    <a:ln>
                      <a:noFill/>
                    </a:ln>
                  </pic:spPr>
                </pic:pic>
              </a:graphicData>
            </a:graphic>
          </wp:inline>
        </w:drawing>
      </w:r>
    </w:p>
    <w:p w:rsidR="00B17A6B" w:rsidRDefault="00B17A6B" w:rsidP="00BB7CEA">
      <w:pPr>
        <w:spacing w:after="0" w:line="360" w:lineRule="auto"/>
        <w:contextualSpacing/>
        <w:jc w:val="both"/>
        <w:rPr>
          <w:rFonts w:ascii="Arial" w:hAnsi="Arial" w:cs="Arial"/>
          <w:sz w:val="24"/>
        </w:rPr>
      </w:pPr>
    </w:p>
    <w:p w:rsidR="00B17A6B" w:rsidRPr="00BB7CEA" w:rsidRDefault="00B17A6B" w:rsidP="00BB7CEA">
      <w:pPr>
        <w:spacing w:after="0" w:line="360" w:lineRule="auto"/>
        <w:contextualSpacing/>
        <w:jc w:val="both"/>
        <w:rPr>
          <w:rFonts w:ascii="Arial" w:hAnsi="Arial" w:cs="Arial"/>
          <w:b/>
          <w:sz w:val="24"/>
        </w:rPr>
      </w:pPr>
      <w:r w:rsidRPr="00BB7CEA">
        <w:rPr>
          <w:rFonts w:ascii="Arial" w:hAnsi="Arial" w:cs="Arial"/>
          <w:b/>
          <w:sz w:val="24"/>
        </w:rPr>
        <w:t>Análisis de la Auditoría Superior del Estado</w:t>
      </w:r>
    </w:p>
    <w:p w:rsidR="00BB7CEA" w:rsidRDefault="00B17A6B" w:rsidP="00BB7CEA">
      <w:pPr>
        <w:spacing w:after="0" w:line="360" w:lineRule="auto"/>
        <w:contextualSpacing/>
        <w:jc w:val="both"/>
        <w:rPr>
          <w:rFonts w:ascii="Arial" w:hAnsi="Arial" w:cs="Arial"/>
          <w:sz w:val="24"/>
        </w:rPr>
      </w:pPr>
      <w:r w:rsidRPr="00B17A6B">
        <w:rPr>
          <w:rFonts w:ascii="Arial" w:hAnsi="Arial" w:cs="Arial"/>
          <w:sz w:val="24"/>
        </w:rPr>
        <w:t>Se analizó la aclaración y documentación presentada, la cual solventa parcialmente la</w:t>
      </w:r>
      <w:r w:rsidR="00BB7CEA">
        <w:rPr>
          <w:rFonts w:ascii="Arial" w:hAnsi="Arial" w:cs="Arial"/>
          <w:sz w:val="24"/>
        </w:rPr>
        <w:t xml:space="preserve"> </w:t>
      </w:r>
      <w:r w:rsidRPr="00B17A6B">
        <w:rPr>
          <w:rFonts w:ascii="Arial" w:hAnsi="Arial" w:cs="Arial"/>
          <w:sz w:val="24"/>
        </w:rPr>
        <w:t>observación, debido a lo siguiente:</w:t>
      </w:r>
      <w:r w:rsidR="00BB7CEA">
        <w:rPr>
          <w:rFonts w:ascii="Arial" w:hAnsi="Arial" w:cs="Arial"/>
          <w:sz w:val="24"/>
        </w:rPr>
        <w:t xml:space="preserve"> </w:t>
      </w:r>
    </w:p>
    <w:p w:rsidR="00BB7CEA" w:rsidRDefault="00BB7CEA" w:rsidP="00BB7CEA">
      <w:pPr>
        <w:spacing w:after="0" w:line="360" w:lineRule="auto"/>
        <w:contextualSpacing/>
        <w:jc w:val="both"/>
        <w:rPr>
          <w:rFonts w:ascii="Arial" w:hAnsi="Arial" w:cs="Arial"/>
          <w:sz w:val="24"/>
        </w:rPr>
      </w:pPr>
    </w:p>
    <w:p w:rsidR="00B17A6B" w:rsidRPr="00B17A6B" w:rsidRDefault="00B17A6B" w:rsidP="00BB7CEA">
      <w:pPr>
        <w:spacing w:after="0" w:line="360" w:lineRule="auto"/>
        <w:contextualSpacing/>
        <w:jc w:val="both"/>
        <w:rPr>
          <w:rFonts w:ascii="Arial" w:hAnsi="Arial" w:cs="Arial"/>
          <w:sz w:val="24"/>
        </w:rPr>
      </w:pPr>
      <w:r w:rsidRPr="00B17A6B">
        <w:rPr>
          <w:rFonts w:ascii="Arial" w:hAnsi="Arial" w:cs="Arial"/>
          <w:sz w:val="24"/>
        </w:rPr>
        <w:t>Respecto a Suministros Urgentes Filtros y Mangueras, S.A. de C.V. y a Desarrollos y</w:t>
      </w:r>
      <w:r w:rsidR="00BB7CEA">
        <w:rPr>
          <w:rFonts w:ascii="Arial" w:hAnsi="Arial" w:cs="Arial"/>
          <w:sz w:val="24"/>
        </w:rPr>
        <w:t xml:space="preserve"> </w:t>
      </w:r>
      <w:r w:rsidRPr="00B17A6B">
        <w:rPr>
          <w:rFonts w:ascii="Arial" w:hAnsi="Arial" w:cs="Arial"/>
          <w:sz w:val="24"/>
        </w:rPr>
        <w:t>Caminos, S.A. de C.V., las diferencias obedecen a pagos que corresponden a facturas del</w:t>
      </w:r>
      <w:r w:rsidR="00BB7CEA">
        <w:rPr>
          <w:rFonts w:ascii="Arial" w:hAnsi="Arial" w:cs="Arial"/>
          <w:sz w:val="24"/>
        </w:rPr>
        <w:t xml:space="preserve"> </w:t>
      </w:r>
      <w:r w:rsidRPr="00B17A6B">
        <w:rPr>
          <w:rFonts w:ascii="Arial" w:hAnsi="Arial" w:cs="Arial"/>
          <w:sz w:val="24"/>
        </w:rPr>
        <w:t>2014 y a notas de crédito que no refiere la empresa citada en segundo término; sin embargo,</w:t>
      </w:r>
      <w:r w:rsidR="00BB7CEA">
        <w:rPr>
          <w:rFonts w:ascii="Arial" w:hAnsi="Arial" w:cs="Arial"/>
          <w:sz w:val="24"/>
        </w:rPr>
        <w:t xml:space="preserve"> </w:t>
      </w:r>
      <w:r w:rsidRPr="00B17A6B">
        <w:rPr>
          <w:rFonts w:ascii="Arial" w:hAnsi="Arial" w:cs="Arial"/>
          <w:sz w:val="24"/>
        </w:rPr>
        <w:t>no anexan las transferencias electrónicas que comprueben los pagos referidos para ambos</w:t>
      </w:r>
      <w:r w:rsidR="00BB7CEA">
        <w:rPr>
          <w:rFonts w:ascii="Arial" w:hAnsi="Arial" w:cs="Arial"/>
          <w:sz w:val="24"/>
        </w:rPr>
        <w:t xml:space="preserve"> </w:t>
      </w:r>
      <w:r w:rsidRPr="00B17A6B">
        <w:rPr>
          <w:rFonts w:ascii="Arial" w:hAnsi="Arial" w:cs="Arial"/>
          <w:sz w:val="24"/>
        </w:rPr>
        <w:t>casos.</w:t>
      </w:r>
      <w:r w:rsidR="00BB7CEA">
        <w:rPr>
          <w:rFonts w:ascii="Arial" w:hAnsi="Arial" w:cs="Arial"/>
          <w:sz w:val="24"/>
        </w:rPr>
        <w:t xml:space="preserve"> </w:t>
      </w:r>
      <w:r w:rsidRPr="00B17A6B">
        <w:rPr>
          <w:rFonts w:ascii="Arial" w:hAnsi="Arial" w:cs="Arial"/>
          <w:sz w:val="24"/>
        </w:rPr>
        <w:t>Del proveedor Magnolia, Inyección y Servicio, S.A. de C.V., aclara y comprueba la diferencia</w:t>
      </w:r>
      <w:r w:rsidR="00BB7CEA">
        <w:rPr>
          <w:rFonts w:ascii="Arial" w:hAnsi="Arial" w:cs="Arial"/>
          <w:sz w:val="24"/>
        </w:rPr>
        <w:t xml:space="preserve"> </w:t>
      </w:r>
      <w:r w:rsidRPr="00B17A6B">
        <w:rPr>
          <w:rFonts w:ascii="Arial" w:hAnsi="Arial" w:cs="Arial"/>
          <w:sz w:val="24"/>
        </w:rPr>
        <w:t>señalada.</w:t>
      </w:r>
    </w:p>
    <w:p w:rsidR="00BB7CEA" w:rsidRDefault="00BB7CEA" w:rsidP="00BB7CEA">
      <w:pPr>
        <w:spacing w:after="0" w:line="360" w:lineRule="auto"/>
        <w:contextualSpacing/>
        <w:jc w:val="both"/>
        <w:rPr>
          <w:rFonts w:ascii="Arial" w:hAnsi="Arial" w:cs="Arial"/>
          <w:sz w:val="24"/>
        </w:rPr>
      </w:pPr>
    </w:p>
    <w:p w:rsidR="00B17A6B" w:rsidRDefault="00B17A6B" w:rsidP="00BB7CEA">
      <w:pPr>
        <w:spacing w:after="0" w:line="360" w:lineRule="auto"/>
        <w:contextualSpacing/>
        <w:jc w:val="both"/>
        <w:rPr>
          <w:rFonts w:ascii="Arial" w:hAnsi="Arial" w:cs="Arial"/>
          <w:sz w:val="24"/>
        </w:rPr>
      </w:pPr>
      <w:r w:rsidRPr="00B17A6B">
        <w:rPr>
          <w:rFonts w:ascii="Arial" w:hAnsi="Arial" w:cs="Arial"/>
          <w:sz w:val="24"/>
        </w:rPr>
        <w:t xml:space="preserve">En relación a </w:t>
      </w:r>
      <w:proofErr w:type="spellStart"/>
      <w:r w:rsidRPr="00B17A6B">
        <w:rPr>
          <w:rFonts w:ascii="Arial" w:hAnsi="Arial" w:cs="Arial"/>
          <w:sz w:val="24"/>
        </w:rPr>
        <w:t>Sediesel</w:t>
      </w:r>
      <w:proofErr w:type="spellEnd"/>
      <w:r w:rsidRPr="00B17A6B">
        <w:rPr>
          <w:rFonts w:ascii="Arial" w:hAnsi="Arial" w:cs="Arial"/>
          <w:sz w:val="24"/>
        </w:rPr>
        <w:t xml:space="preserve"> Refacciones, S.A. de C.V., la diferencia corresponde al pago de la</w:t>
      </w:r>
      <w:r w:rsidR="00BB7CEA">
        <w:rPr>
          <w:rFonts w:ascii="Arial" w:hAnsi="Arial" w:cs="Arial"/>
          <w:sz w:val="24"/>
        </w:rPr>
        <w:t xml:space="preserve"> </w:t>
      </w:r>
      <w:r w:rsidRPr="00B17A6B">
        <w:rPr>
          <w:rFonts w:ascii="Arial" w:hAnsi="Arial" w:cs="Arial"/>
          <w:sz w:val="24"/>
        </w:rPr>
        <w:t>factura 1629 que el proveedor no mencionó, así mismo adjunta póliza de egreso 53 de</w:t>
      </w:r>
      <w:r w:rsidR="00BB7CEA">
        <w:rPr>
          <w:rFonts w:ascii="Arial" w:hAnsi="Arial" w:cs="Arial"/>
          <w:sz w:val="24"/>
        </w:rPr>
        <w:t xml:space="preserve"> </w:t>
      </w:r>
      <w:r w:rsidRPr="00B17A6B">
        <w:rPr>
          <w:rFonts w:ascii="Arial" w:hAnsi="Arial" w:cs="Arial"/>
          <w:sz w:val="24"/>
        </w:rPr>
        <w:t>mayo de 2015 y auxiliar contable al 31 de diciembre de 2015; no obstante, la transferencia</w:t>
      </w:r>
      <w:r w:rsidR="00BB7CEA">
        <w:rPr>
          <w:rFonts w:ascii="Arial" w:hAnsi="Arial" w:cs="Arial"/>
          <w:sz w:val="24"/>
        </w:rPr>
        <w:t xml:space="preserve"> </w:t>
      </w:r>
      <w:r w:rsidRPr="00B17A6B">
        <w:rPr>
          <w:rFonts w:ascii="Arial" w:hAnsi="Arial" w:cs="Arial"/>
          <w:sz w:val="24"/>
        </w:rPr>
        <w:t>electrónica que ampara el pago referido no es acompañada a su respuesta.</w:t>
      </w:r>
    </w:p>
    <w:p w:rsidR="00B17A6B" w:rsidRDefault="00B17A6B" w:rsidP="00BB7CEA">
      <w:pPr>
        <w:spacing w:after="0" w:line="360" w:lineRule="auto"/>
        <w:contextualSpacing/>
        <w:jc w:val="both"/>
        <w:rPr>
          <w:rFonts w:ascii="Arial" w:hAnsi="Arial" w:cs="Arial"/>
          <w:sz w:val="24"/>
        </w:rPr>
      </w:pPr>
    </w:p>
    <w:p w:rsidR="00B17A6B" w:rsidRPr="00B17A6B" w:rsidRDefault="00B17A6B" w:rsidP="00BB7CEA">
      <w:pPr>
        <w:spacing w:after="0" w:line="360" w:lineRule="auto"/>
        <w:contextualSpacing/>
        <w:jc w:val="both"/>
        <w:rPr>
          <w:rFonts w:ascii="Arial" w:hAnsi="Arial" w:cs="Arial"/>
          <w:sz w:val="24"/>
        </w:rPr>
      </w:pPr>
      <w:r w:rsidRPr="00B17A6B">
        <w:rPr>
          <w:rFonts w:ascii="Arial" w:hAnsi="Arial" w:cs="Arial"/>
          <w:sz w:val="24"/>
        </w:rPr>
        <w:t>Del proveedor Moreno Diesel, S.A. de C.V., la diferencia de ($1,909) corresponde a compras</w:t>
      </w:r>
      <w:r w:rsidR="00BB7CEA">
        <w:rPr>
          <w:rFonts w:ascii="Arial" w:hAnsi="Arial" w:cs="Arial"/>
          <w:sz w:val="24"/>
        </w:rPr>
        <w:t xml:space="preserve"> </w:t>
      </w:r>
      <w:r w:rsidRPr="00B17A6B">
        <w:rPr>
          <w:rFonts w:ascii="Arial" w:hAnsi="Arial" w:cs="Arial"/>
          <w:sz w:val="24"/>
        </w:rPr>
        <w:t>menores realizadas por medio de caja chica; sin embargo, la evidencia que compruebe el</w:t>
      </w:r>
      <w:r w:rsidR="00BB7CEA">
        <w:rPr>
          <w:rFonts w:ascii="Arial" w:hAnsi="Arial" w:cs="Arial"/>
          <w:sz w:val="24"/>
        </w:rPr>
        <w:t xml:space="preserve"> </w:t>
      </w:r>
      <w:r w:rsidRPr="00B17A6B">
        <w:rPr>
          <w:rFonts w:ascii="Arial" w:hAnsi="Arial" w:cs="Arial"/>
          <w:sz w:val="24"/>
        </w:rPr>
        <w:t>reembolso no lo anexa.</w:t>
      </w:r>
    </w:p>
    <w:p w:rsidR="00BB7CEA" w:rsidRDefault="00BB7CEA" w:rsidP="00BB7CEA">
      <w:pPr>
        <w:spacing w:after="0" w:line="360" w:lineRule="auto"/>
        <w:contextualSpacing/>
        <w:jc w:val="both"/>
        <w:rPr>
          <w:rFonts w:ascii="Arial" w:hAnsi="Arial" w:cs="Arial"/>
          <w:sz w:val="24"/>
        </w:rPr>
      </w:pPr>
    </w:p>
    <w:p w:rsidR="00B17A6B" w:rsidRPr="00B17A6B" w:rsidRDefault="00B17A6B" w:rsidP="00BB7CEA">
      <w:pPr>
        <w:spacing w:after="0" w:line="360" w:lineRule="auto"/>
        <w:contextualSpacing/>
        <w:jc w:val="both"/>
        <w:rPr>
          <w:rFonts w:ascii="Arial" w:hAnsi="Arial" w:cs="Arial"/>
          <w:sz w:val="24"/>
        </w:rPr>
      </w:pPr>
      <w:r w:rsidRPr="00B17A6B">
        <w:rPr>
          <w:rFonts w:ascii="Arial" w:hAnsi="Arial" w:cs="Arial"/>
          <w:sz w:val="24"/>
        </w:rPr>
        <w:t>En cuanto a Diseños Originales Cocos, S.A. de C.V., la diferencia corresponde al importe del</w:t>
      </w:r>
      <w:r w:rsidR="00BB7CEA">
        <w:rPr>
          <w:rFonts w:ascii="Arial" w:hAnsi="Arial" w:cs="Arial"/>
          <w:sz w:val="24"/>
        </w:rPr>
        <w:t xml:space="preserve"> </w:t>
      </w:r>
      <w:r w:rsidRPr="00B17A6B">
        <w:rPr>
          <w:rFonts w:ascii="Arial" w:hAnsi="Arial" w:cs="Arial"/>
          <w:sz w:val="24"/>
        </w:rPr>
        <w:t>50% restante de la factura 1573 que fue pagada el 20 de enero de 2016 del cual se adjunta</w:t>
      </w:r>
      <w:r w:rsidR="00BB7CEA">
        <w:rPr>
          <w:rFonts w:ascii="Arial" w:hAnsi="Arial" w:cs="Arial"/>
          <w:sz w:val="24"/>
        </w:rPr>
        <w:t xml:space="preserve"> </w:t>
      </w:r>
      <w:r w:rsidRPr="00B17A6B">
        <w:rPr>
          <w:rFonts w:ascii="Arial" w:hAnsi="Arial" w:cs="Arial"/>
          <w:sz w:val="24"/>
        </w:rPr>
        <w:t>póliza de egreso y de Triturados, Minerales y Construcciones, S.A. de C.V., la diferencia</w:t>
      </w:r>
      <w:r w:rsidR="00BB7CEA">
        <w:rPr>
          <w:rFonts w:ascii="Arial" w:hAnsi="Arial" w:cs="Arial"/>
          <w:sz w:val="24"/>
        </w:rPr>
        <w:t xml:space="preserve"> </w:t>
      </w:r>
      <w:r w:rsidRPr="00B17A6B">
        <w:rPr>
          <w:rFonts w:ascii="Arial" w:hAnsi="Arial" w:cs="Arial"/>
          <w:sz w:val="24"/>
        </w:rPr>
        <w:t>corresponde una nota de crédito, misma que acompaña en su respuesta.</w:t>
      </w:r>
    </w:p>
    <w:p w:rsidR="00BB7CEA" w:rsidRDefault="00BB7CEA" w:rsidP="00BB7CEA">
      <w:pPr>
        <w:spacing w:after="0" w:line="360" w:lineRule="auto"/>
        <w:contextualSpacing/>
        <w:jc w:val="both"/>
        <w:rPr>
          <w:rFonts w:ascii="Arial" w:hAnsi="Arial" w:cs="Arial"/>
          <w:sz w:val="24"/>
        </w:rPr>
      </w:pPr>
    </w:p>
    <w:p w:rsidR="00B17A6B" w:rsidRPr="00BB7CEA" w:rsidRDefault="00B17A6B" w:rsidP="00BB7CEA">
      <w:pPr>
        <w:spacing w:after="0" w:line="360" w:lineRule="auto"/>
        <w:contextualSpacing/>
        <w:jc w:val="both"/>
        <w:rPr>
          <w:rFonts w:ascii="Arial" w:hAnsi="Arial" w:cs="Arial"/>
          <w:b/>
          <w:sz w:val="24"/>
        </w:rPr>
      </w:pPr>
      <w:r w:rsidRPr="00BB7CEA">
        <w:rPr>
          <w:rFonts w:ascii="Arial" w:hAnsi="Arial" w:cs="Arial"/>
          <w:b/>
          <w:sz w:val="24"/>
        </w:rPr>
        <w:t>Acción(es) o recomendación(es) emitida(s)</w:t>
      </w:r>
    </w:p>
    <w:p w:rsidR="00B17A6B" w:rsidRPr="00BB7CEA" w:rsidRDefault="00B17A6B" w:rsidP="00BB7CEA">
      <w:pPr>
        <w:spacing w:after="0" w:line="360" w:lineRule="auto"/>
        <w:contextualSpacing/>
        <w:jc w:val="both"/>
        <w:rPr>
          <w:rFonts w:ascii="Arial" w:hAnsi="Arial" w:cs="Arial"/>
          <w:i/>
          <w:sz w:val="24"/>
        </w:rPr>
      </w:pPr>
      <w:r w:rsidRPr="00BB7CEA">
        <w:rPr>
          <w:rFonts w:ascii="Arial" w:hAnsi="Arial" w:cs="Arial"/>
          <w:i/>
          <w:sz w:val="24"/>
        </w:rPr>
        <w:t>Recomendaciones en Relación a la Gestión o Control Interno.</w:t>
      </w:r>
    </w:p>
    <w:p w:rsidR="00BB7CEA" w:rsidRDefault="00BB7CEA" w:rsidP="00BB7CEA">
      <w:pPr>
        <w:spacing w:after="0" w:line="360" w:lineRule="auto"/>
        <w:contextualSpacing/>
        <w:jc w:val="both"/>
        <w:rPr>
          <w:rFonts w:ascii="Arial" w:hAnsi="Arial" w:cs="Arial"/>
          <w:sz w:val="24"/>
        </w:rPr>
      </w:pPr>
    </w:p>
    <w:p w:rsidR="00B17A6B" w:rsidRPr="00BB7CEA" w:rsidRDefault="00B17A6B" w:rsidP="00BB7CEA">
      <w:pPr>
        <w:spacing w:after="0" w:line="360" w:lineRule="auto"/>
        <w:contextualSpacing/>
        <w:jc w:val="both"/>
        <w:rPr>
          <w:rFonts w:ascii="Arial" w:hAnsi="Arial" w:cs="Arial"/>
          <w:b/>
          <w:sz w:val="24"/>
          <w:u w:val="single"/>
        </w:rPr>
      </w:pPr>
      <w:r w:rsidRPr="00BB7CEA">
        <w:rPr>
          <w:rFonts w:ascii="Arial" w:hAnsi="Arial" w:cs="Arial"/>
          <w:b/>
          <w:sz w:val="24"/>
          <w:u w:val="single"/>
        </w:rPr>
        <w:t>Pasivo no circulante</w:t>
      </w:r>
    </w:p>
    <w:p w:rsidR="00B17A6B" w:rsidRPr="00BB7CEA" w:rsidRDefault="00B17A6B" w:rsidP="00BB7CEA">
      <w:pPr>
        <w:spacing w:after="0" w:line="360" w:lineRule="auto"/>
        <w:contextualSpacing/>
        <w:jc w:val="both"/>
        <w:rPr>
          <w:rFonts w:ascii="Arial" w:hAnsi="Arial" w:cs="Arial"/>
          <w:b/>
          <w:sz w:val="24"/>
          <w:u w:val="single"/>
        </w:rPr>
      </w:pPr>
      <w:r w:rsidRPr="00BB7CEA">
        <w:rPr>
          <w:rFonts w:ascii="Arial" w:hAnsi="Arial" w:cs="Arial"/>
          <w:b/>
          <w:sz w:val="24"/>
          <w:u w:val="single"/>
        </w:rPr>
        <w:t>Provisiones a largo plazo</w:t>
      </w:r>
    </w:p>
    <w:p w:rsidR="00B17A6B" w:rsidRDefault="00B17A6B" w:rsidP="00BB7CEA">
      <w:pPr>
        <w:spacing w:after="0" w:line="360" w:lineRule="auto"/>
        <w:contextualSpacing/>
        <w:jc w:val="both"/>
        <w:rPr>
          <w:rFonts w:ascii="Arial" w:hAnsi="Arial" w:cs="Arial"/>
          <w:sz w:val="24"/>
        </w:rPr>
      </w:pPr>
      <w:r w:rsidRPr="00BB7CEA">
        <w:rPr>
          <w:rFonts w:ascii="Arial" w:hAnsi="Arial" w:cs="Arial"/>
          <w:b/>
          <w:sz w:val="24"/>
        </w:rPr>
        <w:t>8.</w:t>
      </w:r>
      <w:r w:rsidRPr="00B17A6B">
        <w:rPr>
          <w:rFonts w:ascii="Arial" w:hAnsi="Arial" w:cs="Arial"/>
          <w:sz w:val="24"/>
        </w:rPr>
        <w:t xml:space="preserve"> El Ente Público no registró el pasivo por prima de antigüedad e indemnizaciones por</w:t>
      </w:r>
      <w:r w:rsidR="00BB7CEA">
        <w:rPr>
          <w:rFonts w:ascii="Arial" w:hAnsi="Arial" w:cs="Arial"/>
          <w:sz w:val="24"/>
        </w:rPr>
        <w:t xml:space="preserve"> </w:t>
      </w:r>
      <w:r w:rsidRPr="00B17A6B">
        <w:rPr>
          <w:rFonts w:ascii="Arial" w:hAnsi="Arial" w:cs="Arial"/>
          <w:sz w:val="24"/>
        </w:rPr>
        <w:t>terminación laboral incumpliendo con lo establecido en la Norma de Información Financiera</w:t>
      </w:r>
      <w:r w:rsidR="00BB7CEA">
        <w:rPr>
          <w:rFonts w:ascii="Arial" w:hAnsi="Arial" w:cs="Arial"/>
          <w:sz w:val="24"/>
        </w:rPr>
        <w:t xml:space="preserve"> </w:t>
      </w:r>
      <w:r w:rsidRPr="00B17A6B">
        <w:rPr>
          <w:rFonts w:ascii="Arial" w:hAnsi="Arial" w:cs="Arial"/>
          <w:sz w:val="24"/>
        </w:rPr>
        <w:t>D-3 "Beneficios a los empleados", emitidas por el Consejo Mexicano de Normas de</w:t>
      </w:r>
      <w:r w:rsidR="00BB7CEA">
        <w:rPr>
          <w:rFonts w:ascii="Arial" w:hAnsi="Arial" w:cs="Arial"/>
          <w:sz w:val="24"/>
        </w:rPr>
        <w:t xml:space="preserve"> </w:t>
      </w:r>
      <w:r w:rsidRPr="00B17A6B">
        <w:rPr>
          <w:rFonts w:ascii="Arial" w:hAnsi="Arial" w:cs="Arial"/>
          <w:sz w:val="24"/>
        </w:rPr>
        <w:t>Información Financieras, A.C.</w:t>
      </w:r>
    </w:p>
    <w:p w:rsidR="00BB7CEA" w:rsidRPr="00BB7CEA" w:rsidRDefault="00BB7CEA" w:rsidP="00BB7CEA">
      <w:pPr>
        <w:spacing w:after="0" w:line="360" w:lineRule="auto"/>
        <w:contextualSpacing/>
        <w:jc w:val="both"/>
        <w:rPr>
          <w:rFonts w:ascii="Arial" w:hAnsi="Arial" w:cs="Arial"/>
          <w:sz w:val="24"/>
        </w:rPr>
      </w:pPr>
    </w:p>
    <w:p w:rsidR="00B17A6B" w:rsidRPr="00BB7CEA" w:rsidRDefault="00B17A6B" w:rsidP="00BB7CEA">
      <w:pPr>
        <w:spacing w:after="0" w:line="360" w:lineRule="auto"/>
        <w:contextualSpacing/>
        <w:jc w:val="both"/>
        <w:rPr>
          <w:rFonts w:ascii="Arial" w:hAnsi="Arial" w:cs="Arial"/>
          <w:b/>
          <w:sz w:val="24"/>
        </w:rPr>
      </w:pPr>
      <w:r w:rsidRPr="00BB7CEA">
        <w:rPr>
          <w:rFonts w:ascii="Arial" w:hAnsi="Arial" w:cs="Arial"/>
          <w:b/>
          <w:sz w:val="24"/>
        </w:rPr>
        <w:t>Análisis de la Auditoría Superior del Estado</w:t>
      </w:r>
    </w:p>
    <w:p w:rsidR="00B17A6B" w:rsidRPr="00B17A6B" w:rsidRDefault="00B17A6B" w:rsidP="00BB7CEA">
      <w:pPr>
        <w:spacing w:after="0" w:line="360" w:lineRule="auto"/>
        <w:contextualSpacing/>
        <w:jc w:val="both"/>
        <w:rPr>
          <w:rFonts w:ascii="Arial" w:hAnsi="Arial" w:cs="Arial"/>
          <w:sz w:val="24"/>
        </w:rPr>
      </w:pPr>
      <w:r w:rsidRPr="00B17A6B">
        <w:rPr>
          <w:rFonts w:ascii="Arial" w:hAnsi="Arial" w:cs="Arial"/>
          <w:sz w:val="24"/>
        </w:rPr>
        <w:t>Se analizó la aclaración y documentación presentada, la cual solventa parcialmente la</w:t>
      </w:r>
      <w:r w:rsidR="00BB7CEA">
        <w:rPr>
          <w:rFonts w:ascii="Arial" w:hAnsi="Arial" w:cs="Arial"/>
          <w:sz w:val="24"/>
        </w:rPr>
        <w:t xml:space="preserve"> </w:t>
      </w:r>
      <w:r w:rsidRPr="00B17A6B">
        <w:rPr>
          <w:rFonts w:ascii="Arial" w:hAnsi="Arial" w:cs="Arial"/>
          <w:sz w:val="24"/>
        </w:rPr>
        <w:t xml:space="preserve">observación, debido a que si bien anexó la propuesta de </w:t>
      </w:r>
      <w:r w:rsidRPr="00B17A6B">
        <w:rPr>
          <w:rFonts w:ascii="Arial" w:hAnsi="Arial" w:cs="Arial"/>
          <w:sz w:val="24"/>
        </w:rPr>
        <w:lastRenderedPageBreak/>
        <w:t>valuación actuarial con el</w:t>
      </w:r>
      <w:r w:rsidR="00BB7CEA">
        <w:rPr>
          <w:rFonts w:ascii="Arial" w:hAnsi="Arial" w:cs="Arial"/>
          <w:sz w:val="24"/>
        </w:rPr>
        <w:t xml:space="preserve"> </w:t>
      </w:r>
      <w:r w:rsidRPr="00B17A6B">
        <w:rPr>
          <w:rFonts w:ascii="Arial" w:hAnsi="Arial" w:cs="Arial"/>
          <w:sz w:val="24"/>
        </w:rPr>
        <w:t>despacho Consulta Actuarios, S.C., persiste el incumplimiento, ya que continúa pendiente</w:t>
      </w:r>
      <w:r w:rsidR="00BB7CEA">
        <w:rPr>
          <w:rFonts w:ascii="Arial" w:hAnsi="Arial" w:cs="Arial"/>
          <w:sz w:val="24"/>
        </w:rPr>
        <w:t xml:space="preserve"> </w:t>
      </w:r>
      <w:r w:rsidRPr="00B17A6B">
        <w:rPr>
          <w:rFonts w:ascii="Arial" w:hAnsi="Arial" w:cs="Arial"/>
          <w:sz w:val="24"/>
        </w:rPr>
        <w:t>de actualizar la provisión de indemnizaciones y prima de antigüedad establecida en la Norma</w:t>
      </w:r>
      <w:r w:rsidR="00BB7CEA">
        <w:rPr>
          <w:rFonts w:ascii="Arial" w:hAnsi="Arial" w:cs="Arial"/>
          <w:sz w:val="24"/>
        </w:rPr>
        <w:t xml:space="preserve">  </w:t>
      </w:r>
      <w:r w:rsidRPr="00B17A6B">
        <w:rPr>
          <w:rFonts w:ascii="Arial" w:hAnsi="Arial" w:cs="Arial"/>
          <w:sz w:val="24"/>
        </w:rPr>
        <w:t>de Información Financiera D-3 "Beneficios a los empleados".</w:t>
      </w:r>
    </w:p>
    <w:p w:rsidR="00BB7CEA" w:rsidRDefault="00BB7CEA" w:rsidP="00BB7CEA">
      <w:pPr>
        <w:spacing w:after="0" w:line="360" w:lineRule="auto"/>
        <w:contextualSpacing/>
        <w:jc w:val="both"/>
        <w:rPr>
          <w:rFonts w:ascii="Arial" w:hAnsi="Arial" w:cs="Arial"/>
          <w:sz w:val="24"/>
        </w:rPr>
      </w:pPr>
    </w:p>
    <w:p w:rsidR="00B17A6B" w:rsidRPr="00BB7CEA" w:rsidRDefault="00B17A6B" w:rsidP="00BB7CEA">
      <w:pPr>
        <w:spacing w:after="0" w:line="360" w:lineRule="auto"/>
        <w:contextualSpacing/>
        <w:jc w:val="both"/>
        <w:rPr>
          <w:rFonts w:ascii="Arial" w:hAnsi="Arial" w:cs="Arial"/>
          <w:b/>
          <w:sz w:val="24"/>
        </w:rPr>
      </w:pPr>
      <w:r w:rsidRPr="00BB7CEA">
        <w:rPr>
          <w:rFonts w:ascii="Arial" w:hAnsi="Arial" w:cs="Arial"/>
          <w:b/>
          <w:sz w:val="24"/>
        </w:rPr>
        <w:t>Acción(es) o recomendación(es) emitida(s)</w:t>
      </w:r>
    </w:p>
    <w:p w:rsidR="00B17A6B" w:rsidRDefault="00B17A6B" w:rsidP="00BB7CEA">
      <w:pPr>
        <w:spacing w:after="0" w:line="360" w:lineRule="auto"/>
        <w:contextualSpacing/>
        <w:jc w:val="both"/>
        <w:rPr>
          <w:rFonts w:ascii="Arial" w:hAnsi="Arial" w:cs="Arial"/>
          <w:i/>
          <w:sz w:val="24"/>
        </w:rPr>
      </w:pPr>
      <w:r w:rsidRPr="00BB7CEA">
        <w:rPr>
          <w:rFonts w:ascii="Arial" w:hAnsi="Arial" w:cs="Arial"/>
          <w:i/>
          <w:sz w:val="24"/>
        </w:rPr>
        <w:t>Recomendaciones en Relación a la Gestión o Control Interno.</w:t>
      </w:r>
    </w:p>
    <w:p w:rsidR="00CE0FAC" w:rsidRDefault="00CE0FAC" w:rsidP="009A7A82">
      <w:pPr>
        <w:spacing w:after="0" w:line="360" w:lineRule="auto"/>
        <w:contextualSpacing/>
        <w:jc w:val="both"/>
        <w:rPr>
          <w:rFonts w:ascii="Arial" w:hAnsi="Arial" w:cs="Arial"/>
          <w:b/>
          <w:sz w:val="24"/>
        </w:rPr>
      </w:pPr>
    </w:p>
    <w:p w:rsidR="009C0345" w:rsidRPr="00B67BEE" w:rsidRDefault="009C0345" w:rsidP="00B24B2C">
      <w:pPr>
        <w:pStyle w:val="Prrafodelista"/>
        <w:numPr>
          <w:ilvl w:val="0"/>
          <w:numId w:val="2"/>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sidR="00EF3C47">
        <w:rPr>
          <w:rFonts w:ascii="Arial" w:hAnsi="Arial" w:cs="Arial"/>
          <w:b/>
          <w:bCs/>
          <w:sz w:val="24"/>
        </w:rPr>
        <w:t xml:space="preserve"> este</w:t>
      </w:r>
      <w:r w:rsidRPr="00B67BEE">
        <w:rPr>
          <w:rFonts w:ascii="Arial" w:hAnsi="Arial" w:cs="Arial"/>
          <w:b/>
          <w:bCs/>
          <w:sz w:val="24"/>
        </w:rPr>
        <w:t xml:space="preserve"> H. Congreso del Estado.</w:t>
      </w:r>
    </w:p>
    <w:p w:rsidR="009C0345" w:rsidRPr="003E0FA8" w:rsidRDefault="009C0345" w:rsidP="009C0345">
      <w:pPr>
        <w:spacing w:after="0"/>
        <w:rPr>
          <w:rFonts w:ascii="Arial" w:hAnsi="Arial" w:cs="Arial"/>
          <w:b/>
          <w:sz w:val="24"/>
        </w:rPr>
      </w:pPr>
    </w:p>
    <w:p w:rsidR="009A7A82" w:rsidRPr="003E0FA8" w:rsidRDefault="001C08E6" w:rsidP="00484724">
      <w:pPr>
        <w:spacing w:line="360" w:lineRule="auto"/>
        <w:jc w:val="both"/>
        <w:rPr>
          <w:rFonts w:ascii="Arial" w:hAnsi="Arial" w:cs="Arial"/>
          <w:sz w:val="24"/>
        </w:rPr>
      </w:pPr>
      <w:r w:rsidRPr="003E0FA8">
        <w:rPr>
          <w:rFonts w:ascii="Arial" w:hAnsi="Arial" w:cs="Arial"/>
          <w:sz w:val="24"/>
        </w:rPr>
        <w:t>En este</w:t>
      </w:r>
      <w:r w:rsidR="007C12FE" w:rsidRPr="003E0FA8">
        <w:rPr>
          <w:rFonts w:ascii="Arial" w:hAnsi="Arial" w:cs="Arial"/>
          <w:sz w:val="24"/>
        </w:rPr>
        <w:t xml:space="preserve"> apartado del Info</w:t>
      </w:r>
      <w:r w:rsidR="0069393F" w:rsidRPr="003E0FA8">
        <w:rPr>
          <w:rFonts w:ascii="Arial" w:hAnsi="Arial" w:cs="Arial"/>
          <w:sz w:val="24"/>
        </w:rPr>
        <w:t>rme de Resultados,</w:t>
      </w:r>
      <w:r w:rsidR="00807DB8" w:rsidRPr="003E0FA8">
        <w:rPr>
          <w:rFonts w:ascii="Arial" w:hAnsi="Arial" w:cs="Arial"/>
          <w:sz w:val="24"/>
        </w:rPr>
        <w:t xml:space="preserve"> la Auditoría</w:t>
      </w:r>
      <w:r w:rsidR="00EF3C47" w:rsidRPr="003E0FA8">
        <w:rPr>
          <w:rFonts w:ascii="Arial" w:hAnsi="Arial" w:cs="Arial"/>
          <w:sz w:val="24"/>
        </w:rPr>
        <w:t xml:space="preserve"> nos informa</w:t>
      </w:r>
      <w:r w:rsidRPr="003E0FA8">
        <w:rPr>
          <w:rFonts w:ascii="Arial" w:hAnsi="Arial" w:cs="Arial"/>
          <w:sz w:val="24"/>
        </w:rPr>
        <w:t xml:space="preserve"> </w:t>
      </w:r>
      <w:r w:rsidR="002F1FB2" w:rsidRPr="003E0FA8">
        <w:rPr>
          <w:rFonts w:ascii="Arial" w:hAnsi="Arial" w:cs="Arial"/>
          <w:sz w:val="24"/>
        </w:rPr>
        <w:t>que</w:t>
      </w:r>
      <w:r w:rsidR="00F64E67" w:rsidRPr="003E0FA8">
        <w:rPr>
          <w:rFonts w:ascii="Arial" w:hAnsi="Arial" w:cs="Arial"/>
          <w:sz w:val="24"/>
        </w:rPr>
        <w:t xml:space="preserve"> existe una solicitud contenida en el acuerdo Legislativo número 244, tomado por el Pleno en la sesión del 11 de septiembre de 2013, publicado en el Periódico Oficial del Estado de fecha 20 de se</w:t>
      </w:r>
      <w:r w:rsidR="008A07E8" w:rsidRPr="003E0FA8">
        <w:rPr>
          <w:rFonts w:ascii="Arial" w:hAnsi="Arial" w:cs="Arial"/>
          <w:sz w:val="24"/>
        </w:rPr>
        <w:t>ptiembre de 2013, remitido a l</w:t>
      </w:r>
      <w:r w:rsidR="00F64E67" w:rsidRPr="003E0FA8">
        <w:rPr>
          <w:rFonts w:ascii="Arial" w:hAnsi="Arial" w:cs="Arial"/>
          <w:sz w:val="24"/>
        </w:rPr>
        <w:t>a Auditoría Superior del Estado, en fecha 18 de septiembre de 2013 mediante el oficio número  C.V. 321/2013, emitido por los CC. Presidenta y Secretario de la Comisión de Vigilancia del H. Congreso del Estado, en virtud de</w:t>
      </w:r>
      <w:r w:rsidR="00B04366" w:rsidRPr="003E0FA8">
        <w:rPr>
          <w:rFonts w:ascii="Arial" w:hAnsi="Arial" w:cs="Arial"/>
          <w:sz w:val="24"/>
        </w:rPr>
        <w:t>l cual se instruye al</w:t>
      </w:r>
      <w:r w:rsidR="00F64E67" w:rsidRPr="003E0FA8">
        <w:rPr>
          <w:rFonts w:ascii="Arial" w:hAnsi="Arial" w:cs="Arial"/>
          <w:sz w:val="24"/>
        </w:rPr>
        <w:t xml:space="preserve"> Órgano Superior de Fiscalización, para que en cumplimiento a lo preceptuado por la Ley de Fiscalización Superior del Estado de Nuevo León, verifique la aplicación por parte del ente fiscalizado, de la Ley General de Contabilidad Gubernamental (LGCG), así como las disposiciones normativas emitidas por el Consejo Nacional de Armonización Contable (</w:t>
      </w:r>
      <w:proofErr w:type="spellStart"/>
      <w:r w:rsidR="00F64E67" w:rsidRPr="003E0FA8">
        <w:rPr>
          <w:rFonts w:ascii="Arial" w:hAnsi="Arial" w:cs="Arial"/>
          <w:sz w:val="24"/>
        </w:rPr>
        <w:t>Conac</w:t>
      </w:r>
      <w:proofErr w:type="spellEnd"/>
      <w:r w:rsidR="00F64E67" w:rsidRPr="003E0FA8">
        <w:rPr>
          <w:rFonts w:ascii="Arial" w:hAnsi="Arial" w:cs="Arial"/>
          <w:sz w:val="24"/>
        </w:rPr>
        <w:t>).</w:t>
      </w:r>
    </w:p>
    <w:p w:rsidR="00484724" w:rsidRPr="003E0FA8" w:rsidRDefault="00F64E67" w:rsidP="00484724">
      <w:pPr>
        <w:spacing w:line="360" w:lineRule="auto"/>
        <w:jc w:val="both"/>
        <w:rPr>
          <w:rFonts w:ascii="Arial" w:hAnsi="Arial" w:cs="Arial"/>
          <w:sz w:val="24"/>
        </w:rPr>
      </w:pPr>
      <w:r w:rsidRPr="003E0FA8">
        <w:rPr>
          <w:rFonts w:ascii="Arial" w:hAnsi="Arial" w:cs="Arial"/>
          <w:sz w:val="24"/>
        </w:rPr>
        <w:t xml:space="preserve">Al respecto nos muestra una síntesis del objeto de la revisión, los procedimientos que se realzaron para cumplir con lo encomendado por esta </w:t>
      </w:r>
      <w:r w:rsidRPr="003E0FA8">
        <w:rPr>
          <w:rFonts w:ascii="Arial" w:hAnsi="Arial" w:cs="Arial"/>
          <w:sz w:val="24"/>
        </w:rPr>
        <w:lastRenderedPageBreak/>
        <w:t>Soberanía y nos indican que los resultados se ven reflejados en la observación número 1 del apartado V del Informe de resultados.</w:t>
      </w:r>
    </w:p>
    <w:p w:rsidR="00F64E67" w:rsidRPr="00F64E67" w:rsidRDefault="00F64E67" w:rsidP="00484724">
      <w:pPr>
        <w:spacing w:line="360" w:lineRule="auto"/>
        <w:jc w:val="both"/>
        <w:rPr>
          <w:rFonts w:ascii="Arial" w:hAnsi="Arial" w:cs="Arial"/>
          <w:sz w:val="24"/>
        </w:rPr>
      </w:pPr>
    </w:p>
    <w:p w:rsidR="009C0345" w:rsidRPr="00B67BEE" w:rsidRDefault="009C0345" w:rsidP="00B24B2C">
      <w:pPr>
        <w:pStyle w:val="Prrafodelista"/>
        <w:numPr>
          <w:ilvl w:val="0"/>
          <w:numId w:val="2"/>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060648">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B24B2C">
      <w:pPr>
        <w:pStyle w:val="Prrafodelista"/>
        <w:numPr>
          <w:ilvl w:val="0"/>
          <w:numId w:val="2"/>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Pr="00B04366" w:rsidRDefault="00EF3C47" w:rsidP="009A7A82">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 </w:t>
      </w:r>
      <w:r w:rsidR="00B91C08">
        <w:rPr>
          <w:rFonts w:ascii="Arial" w:hAnsi="Arial" w:cs="Arial"/>
          <w:bCs/>
          <w:sz w:val="24"/>
        </w:rPr>
        <w:t xml:space="preserve">2011, </w:t>
      </w:r>
      <w:r w:rsidR="00B17A6B">
        <w:rPr>
          <w:rFonts w:ascii="Arial" w:eastAsia="Times New Roman" w:hAnsi="Arial" w:cs="Arial"/>
          <w:bCs/>
          <w:sz w:val="24"/>
          <w:szCs w:val="24"/>
          <w:lang w:eastAsia="es-MX"/>
        </w:rPr>
        <w:t>2012, 2013 y 2014</w:t>
      </w:r>
      <w:r>
        <w:rPr>
          <w:rFonts w:ascii="Arial" w:eastAsia="Times New Roman" w:hAnsi="Arial" w:cs="Arial"/>
          <w:bCs/>
          <w:sz w:val="24"/>
          <w:szCs w:val="24"/>
          <w:lang w:eastAsia="es-MX"/>
        </w:rPr>
        <w:t xml:space="preserve"> 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w:t>
      </w:r>
      <w:r w:rsidR="00060648">
        <w:rPr>
          <w:rFonts w:ascii="Arial" w:eastAsia="Times New Roman" w:hAnsi="Arial" w:cs="Arial"/>
          <w:bCs/>
          <w:sz w:val="24"/>
          <w:szCs w:val="24"/>
          <w:lang w:eastAsia="es-MX"/>
        </w:rPr>
        <w:t>zación, destacando que no existen acciones pendiente</w:t>
      </w:r>
      <w:r w:rsidR="00B91C08">
        <w:rPr>
          <w:rFonts w:ascii="Arial" w:eastAsia="Times New Roman" w:hAnsi="Arial" w:cs="Arial"/>
          <w:bCs/>
          <w:sz w:val="24"/>
          <w:szCs w:val="24"/>
          <w:lang w:eastAsia="es-MX"/>
        </w:rPr>
        <w:t xml:space="preserve">s de atender por parte del ente </w:t>
      </w:r>
      <w:r w:rsidR="00060648">
        <w:rPr>
          <w:rFonts w:ascii="Arial" w:eastAsia="Times New Roman" w:hAnsi="Arial" w:cs="Arial"/>
          <w:bCs/>
          <w:sz w:val="24"/>
          <w:szCs w:val="24"/>
          <w:lang w:eastAsia="es-MX"/>
        </w:rPr>
        <w:t>fiscalizado, ni de dictamen técnico por parte de la Auditoría.</w:t>
      </w:r>
      <w:r w:rsidR="00B17A6B">
        <w:rPr>
          <w:rFonts w:ascii="Arial" w:eastAsia="Times New Roman" w:hAnsi="Arial" w:cs="Arial"/>
          <w:bCs/>
          <w:sz w:val="24"/>
          <w:szCs w:val="24"/>
          <w:lang w:eastAsia="es-MX"/>
        </w:rPr>
        <w:t xml:space="preserve"> Se indica </w:t>
      </w:r>
      <w:r w:rsidR="00B17A6B" w:rsidRPr="00B04366">
        <w:rPr>
          <w:rFonts w:ascii="Arial" w:eastAsia="Times New Roman" w:hAnsi="Arial" w:cs="Arial"/>
          <w:bCs/>
          <w:sz w:val="24"/>
          <w:szCs w:val="24"/>
          <w:lang w:eastAsia="es-MX"/>
        </w:rPr>
        <w:t xml:space="preserve">que existe </w:t>
      </w:r>
      <w:r w:rsidR="00B04366" w:rsidRPr="00B04366">
        <w:rPr>
          <w:rFonts w:ascii="Arial" w:eastAsia="Times New Roman" w:hAnsi="Arial" w:cs="Arial"/>
          <w:bCs/>
          <w:sz w:val="24"/>
          <w:szCs w:val="24"/>
          <w:lang w:eastAsia="es-MX"/>
        </w:rPr>
        <w:t xml:space="preserve">una promoción del </w:t>
      </w:r>
      <w:proofErr w:type="spellStart"/>
      <w:r w:rsidR="00B04366" w:rsidRPr="00B04366">
        <w:rPr>
          <w:rFonts w:ascii="Arial" w:eastAsia="Times New Roman" w:hAnsi="Arial" w:cs="Arial"/>
          <w:bCs/>
          <w:sz w:val="24"/>
          <w:szCs w:val="24"/>
          <w:lang w:eastAsia="es-MX"/>
        </w:rPr>
        <w:t>fincamiento</w:t>
      </w:r>
      <w:proofErr w:type="spellEnd"/>
      <w:r w:rsidR="00B04366" w:rsidRPr="00B04366">
        <w:rPr>
          <w:rFonts w:ascii="Arial" w:eastAsia="Times New Roman" w:hAnsi="Arial" w:cs="Arial"/>
          <w:bCs/>
          <w:sz w:val="24"/>
          <w:szCs w:val="24"/>
          <w:lang w:eastAsia="es-MX"/>
        </w:rPr>
        <w:t xml:space="preserve"> de responsabilidad a</w:t>
      </w:r>
      <w:r w:rsidR="00B04366">
        <w:rPr>
          <w:rFonts w:ascii="Arial" w:eastAsia="Times New Roman" w:hAnsi="Arial" w:cs="Arial"/>
          <w:bCs/>
          <w:sz w:val="24"/>
          <w:szCs w:val="24"/>
          <w:lang w:eastAsia="es-MX"/>
        </w:rPr>
        <w:t>dministrativa (PFRA) correspondiente al</w:t>
      </w:r>
      <w:r w:rsidR="00B17A6B" w:rsidRPr="00B04366">
        <w:rPr>
          <w:rFonts w:ascii="Arial" w:eastAsia="Times New Roman" w:hAnsi="Arial" w:cs="Arial"/>
          <w:bCs/>
          <w:sz w:val="24"/>
          <w:szCs w:val="24"/>
          <w:lang w:eastAsia="es-MX"/>
        </w:rPr>
        <w:t xml:space="preserve"> ejercicio fiscal 2014 pendiente en </w:t>
      </w:r>
      <w:r w:rsidR="00B04366" w:rsidRPr="00B04366">
        <w:rPr>
          <w:rFonts w:ascii="Arial" w:eastAsia="Times New Roman" w:hAnsi="Arial" w:cs="Arial"/>
          <w:bCs/>
          <w:sz w:val="24"/>
          <w:szCs w:val="24"/>
          <w:lang w:eastAsia="es-MX"/>
        </w:rPr>
        <w:t>trámite</w:t>
      </w:r>
      <w:r w:rsidR="00B17A6B" w:rsidRPr="00B04366">
        <w:rPr>
          <w:rFonts w:ascii="Arial" w:eastAsia="Times New Roman" w:hAnsi="Arial" w:cs="Arial"/>
          <w:bCs/>
          <w:sz w:val="24"/>
          <w:szCs w:val="24"/>
          <w:lang w:eastAsia="es-MX"/>
        </w:rPr>
        <w:t>.</w:t>
      </w:r>
    </w:p>
    <w:p w:rsidR="009C0345"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w:t>
      </w:r>
      <w:r w:rsidRPr="006C36DE">
        <w:rPr>
          <w:rFonts w:ascii="Arial" w:hAnsi="Arial" w:cs="Arial"/>
          <w:sz w:val="24"/>
        </w:rPr>
        <w:lastRenderedPageBreak/>
        <w:t xml:space="preserve">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Pr="006C36DE">
        <w:rPr>
          <w:rFonts w:ascii="Arial" w:hAnsi="Arial" w:cs="Arial"/>
          <w:sz w:val="24"/>
        </w:rPr>
        <w:t xml:space="preserve"> siguientes:</w:t>
      </w:r>
    </w:p>
    <w:p w:rsidR="0063393B" w:rsidRDefault="0063393B" w:rsidP="009C0345">
      <w:pPr>
        <w:shd w:val="clear" w:color="auto" w:fill="FFFFFF"/>
        <w:spacing w:after="324"/>
        <w:jc w:val="both"/>
        <w:rPr>
          <w:rFonts w:ascii="Arial" w:hAnsi="Arial" w:cs="Arial"/>
          <w:b/>
          <w:bCs/>
          <w:sz w:val="24"/>
          <w:szCs w:val="24"/>
        </w:rPr>
      </w:pPr>
    </w:p>
    <w:p w:rsidR="00FA27A6" w:rsidRDefault="009C0345" w:rsidP="009C0345">
      <w:pPr>
        <w:shd w:val="clear" w:color="auto" w:fill="FFFFFF"/>
        <w:spacing w:after="324"/>
        <w:jc w:val="both"/>
        <w:rPr>
          <w:rFonts w:ascii="Arial" w:hAnsi="Arial" w:cs="Arial"/>
          <w:b/>
          <w:bCs/>
          <w:sz w:val="24"/>
          <w:szCs w:val="24"/>
        </w:rPr>
      </w:pPr>
      <w:r w:rsidRPr="00295C16">
        <w:rPr>
          <w:rFonts w:ascii="Arial" w:hAnsi="Arial" w:cs="Arial"/>
          <w:b/>
          <w:bCs/>
          <w:sz w:val="24"/>
          <w:szCs w:val="24"/>
        </w:rPr>
        <w:t>CONSIDERACIONES:</w:t>
      </w: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E15673" w:rsidRPr="00DF50F5" w:rsidRDefault="00FA27A6" w:rsidP="00E15673">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w:t>
      </w:r>
      <w:r w:rsidR="00B91C08">
        <w:rPr>
          <w:rFonts w:ascii="Arial" w:hAnsi="Arial" w:cs="Arial"/>
          <w:bCs/>
          <w:sz w:val="24"/>
          <w:szCs w:val="24"/>
        </w:rPr>
        <w:t xml:space="preserve">del </w:t>
      </w:r>
      <w:r w:rsidR="00E15673">
        <w:rPr>
          <w:rFonts w:ascii="Arial" w:hAnsi="Arial" w:cs="Arial"/>
          <w:b/>
          <w:bCs/>
          <w:sz w:val="24"/>
          <w:szCs w:val="24"/>
        </w:rPr>
        <w:t>SISTEMA INTEGRAL PARA EL MANEJO ECOLÓGICO Y PROCESAMIENTO DE DESECHOS</w:t>
      </w:r>
      <w:r w:rsidR="0048363F">
        <w:rPr>
          <w:rFonts w:ascii="Arial" w:hAnsi="Arial" w:cs="Arial"/>
          <w:bCs/>
          <w:sz w:val="24"/>
          <w:szCs w:val="24"/>
        </w:rPr>
        <w:t>,</w:t>
      </w:r>
      <w:r w:rsidR="002F1FB2">
        <w:rPr>
          <w:rFonts w:ascii="Arial" w:hAnsi="Arial" w:cs="Arial"/>
          <w:bCs/>
          <w:sz w:val="24"/>
          <w:szCs w:val="24"/>
        </w:rPr>
        <w:t xml:space="preserve"> </w:t>
      </w:r>
      <w:r w:rsidR="00E15673" w:rsidRPr="00DF50F5">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w:t>
      </w:r>
      <w:r w:rsidR="00E15673" w:rsidRPr="00DF50F5">
        <w:rPr>
          <w:rFonts w:ascii="Arial" w:hAnsi="Arial" w:cs="Arial"/>
          <w:bCs/>
          <w:sz w:val="24"/>
          <w:szCs w:val="24"/>
        </w:rPr>
        <w:lastRenderedPageBreak/>
        <w:t>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 salvo lo mencionado en el apartado V del Informe del Resultado.</w:t>
      </w:r>
    </w:p>
    <w:p w:rsidR="00E15673" w:rsidRPr="00295C16" w:rsidRDefault="00E15673" w:rsidP="00E15673">
      <w:pPr>
        <w:spacing w:before="240" w:line="360" w:lineRule="auto"/>
        <w:ind w:firstLine="709"/>
        <w:jc w:val="both"/>
        <w:rPr>
          <w:rFonts w:ascii="Arial" w:hAnsi="Arial" w:cs="Arial"/>
          <w:bCs/>
          <w:sz w:val="24"/>
          <w:szCs w:val="24"/>
        </w:rPr>
      </w:pPr>
      <w:r w:rsidRPr="00DF50F5">
        <w:rPr>
          <w:rFonts w:ascii="Arial" w:hAnsi="Arial" w:cs="Arial"/>
          <w:bCs/>
          <w:sz w:val="24"/>
          <w:szCs w:val="24"/>
        </w:rPr>
        <w:t>En lo particular, conviene resaltar que en el Dictamen de Revisión que acompaña al informe de resultados, signado por el Titular de la Auditoría Superior del Estado, se indica que</w:t>
      </w:r>
      <w:r w:rsidRPr="00295C16">
        <w:rPr>
          <w:rFonts w:ascii="Arial" w:hAnsi="Arial" w:cs="Arial"/>
          <w:bCs/>
          <w:sz w:val="24"/>
          <w:szCs w:val="24"/>
        </w:rPr>
        <w:t xml:space="preserve"> </w:t>
      </w:r>
      <w:r>
        <w:rPr>
          <w:rFonts w:ascii="Arial" w:hAnsi="Arial" w:cs="Arial"/>
          <w:bCs/>
          <w:sz w:val="24"/>
          <w:szCs w:val="24"/>
        </w:rPr>
        <w:t>la información presentada en la cuenta pública es razonable.</w:t>
      </w:r>
    </w:p>
    <w:p w:rsidR="00E15673" w:rsidRPr="00B0643D" w:rsidRDefault="009C0345" w:rsidP="00E15673">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00E15673"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E15673" w:rsidRPr="00B0643D" w:rsidRDefault="00E15673" w:rsidP="00E15673">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w:t>
      </w:r>
      <w:r w:rsidRPr="00B0643D">
        <w:rPr>
          <w:rFonts w:ascii="Arial" w:hAnsi="Arial" w:cs="Arial"/>
          <w:bCs/>
          <w:sz w:val="24"/>
          <w:szCs w:val="24"/>
        </w:rPr>
        <w:lastRenderedPageBreak/>
        <w:t xml:space="preserve">observaciones que no hayan sido solventadas completamente a fin de verificar las acciones que el Organismo realice para corregir las deficiencias administrativas detectadas.  </w:t>
      </w:r>
    </w:p>
    <w:p w:rsidR="00745B59" w:rsidRDefault="00AE1EF7" w:rsidP="009A7A82">
      <w:pPr>
        <w:spacing w:before="240" w:line="360" w:lineRule="auto"/>
        <w:ind w:firstLine="709"/>
        <w:jc w:val="both"/>
        <w:rPr>
          <w:rFonts w:ascii="Arial" w:hAnsi="Arial" w:cs="Arial"/>
          <w:sz w:val="24"/>
        </w:rPr>
      </w:pPr>
      <w:r w:rsidRPr="00295C16">
        <w:rPr>
          <w:rFonts w:ascii="Arial" w:hAnsi="Arial" w:cs="Arial"/>
          <w:b/>
          <w:bCs/>
          <w:sz w:val="24"/>
          <w:szCs w:val="24"/>
        </w:rPr>
        <w:t xml:space="preserve">CUARTA: </w:t>
      </w:r>
      <w:r w:rsidR="00E15673">
        <w:rPr>
          <w:rFonts w:ascii="Arial" w:hAnsi="Arial" w:cs="Arial"/>
          <w:sz w:val="24"/>
          <w:szCs w:val="24"/>
        </w:rPr>
        <w:t xml:space="preserve">La Auditoría nos informa también que </w:t>
      </w:r>
      <w:r w:rsidR="00E15673" w:rsidRPr="00975896">
        <w:rPr>
          <w:rFonts w:ascii="Arial" w:hAnsi="Arial" w:cs="Arial"/>
          <w:sz w:val="24"/>
          <w:szCs w:val="24"/>
        </w:rPr>
        <w:t>respecto al</w:t>
      </w:r>
      <w:r w:rsidR="00E15673">
        <w:rPr>
          <w:rFonts w:ascii="Arial" w:hAnsi="Arial" w:cs="Arial"/>
          <w:sz w:val="24"/>
          <w:szCs w:val="24"/>
        </w:rPr>
        <w:t xml:space="preserve"> trámite y resultados obtenidos, </w:t>
      </w:r>
      <w:r w:rsidR="00E15673" w:rsidRPr="00975896">
        <w:rPr>
          <w:rFonts w:ascii="Arial" w:hAnsi="Arial" w:cs="Arial"/>
          <w:sz w:val="24"/>
          <w:szCs w:val="24"/>
        </w:rPr>
        <w:t xml:space="preserve">derivados de las solicitudes formuladas </w:t>
      </w:r>
      <w:r w:rsidR="00E15673">
        <w:rPr>
          <w:rFonts w:ascii="Arial" w:hAnsi="Arial" w:cs="Arial"/>
          <w:sz w:val="24"/>
          <w:szCs w:val="24"/>
        </w:rPr>
        <w:t xml:space="preserve">que en su caso </w:t>
      </w:r>
      <w:r w:rsidR="00E15673" w:rsidRPr="00975896">
        <w:rPr>
          <w:rFonts w:ascii="Arial" w:hAnsi="Arial" w:cs="Arial"/>
          <w:sz w:val="24"/>
          <w:szCs w:val="24"/>
        </w:rPr>
        <w:t xml:space="preserve"> el Congreso del Estado</w:t>
      </w:r>
      <w:r w:rsidR="00E15673">
        <w:rPr>
          <w:rFonts w:ascii="Arial" w:hAnsi="Arial" w:cs="Arial"/>
          <w:sz w:val="24"/>
          <w:szCs w:val="24"/>
        </w:rPr>
        <w:t xml:space="preserve">, la solicitud descrita en el punto número VI del Informe de Resultados, fue atendida en su oportunidad y dentro de marco </w:t>
      </w:r>
      <w:proofErr w:type="spellStart"/>
      <w:r w:rsidR="00E15673">
        <w:rPr>
          <w:rFonts w:ascii="Arial" w:hAnsi="Arial" w:cs="Arial"/>
          <w:sz w:val="24"/>
          <w:szCs w:val="24"/>
        </w:rPr>
        <w:t>juríduico</w:t>
      </w:r>
      <w:proofErr w:type="spellEnd"/>
      <w:r w:rsidR="00E15673">
        <w:rPr>
          <w:rFonts w:ascii="Arial" w:hAnsi="Arial" w:cs="Arial"/>
          <w:sz w:val="24"/>
          <w:szCs w:val="24"/>
        </w:rPr>
        <w:t xml:space="preserve"> aplicable.</w:t>
      </w:r>
    </w:p>
    <w:p w:rsidR="00975896" w:rsidRPr="00975896" w:rsidRDefault="00E72928" w:rsidP="009A7A82">
      <w:pPr>
        <w:spacing w:after="0" w:line="360" w:lineRule="auto"/>
        <w:ind w:firstLine="708"/>
        <w:jc w:val="both"/>
        <w:rPr>
          <w:rFonts w:ascii="Arial" w:hAnsi="Arial" w:cs="Arial"/>
          <w:sz w:val="24"/>
          <w:szCs w:val="24"/>
        </w:rPr>
      </w:pPr>
      <w:r>
        <w:rPr>
          <w:rFonts w:ascii="Arial" w:hAnsi="Arial" w:cs="Arial"/>
          <w:b/>
          <w:sz w:val="24"/>
          <w:szCs w:val="24"/>
        </w:rPr>
        <w:t>QUINTA</w:t>
      </w:r>
      <w:r w:rsidR="00975896" w:rsidRPr="00975896">
        <w:rPr>
          <w:rFonts w:ascii="Arial" w:hAnsi="Arial" w:cs="Arial"/>
          <w:b/>
          <w:sz w:val="24"/>
          <w:szCs w:val="24"/>
        </w:rPr>
        <w:t>:</w:t>
      </w:r>
      <w:r w:rsidR="00975896" w:rsidRPr="00975896">
        <w:rPr>
          <w:rFonts w:ascii="Arial" w:hAnsi="Arial" w:cs="Arial"/>
          <w:sz w:val="24"/>
          <w:szCs w:val="24"/>
        </w:rPr>
        <w:t xml:space="preserve"> </w:t>
      </w:r>
      <w:r w:rsidR="00E15673" w:rsidRPr="007F5756">
        <w:rPr>
          <w:rFonts w:ascii="Arial" w:hAnsi="Arial" w:cs="Arial"/>
          <w:sz w:val="24"/>
          <w:szCs w:val="24"/>
        </w:rPr>
        <w:t>Adicionalmente</w:t>
      </w:r>
      <w:r w:rsidR="00E15673">
        <w:rPr>
          <w:rFonts w:ascii="Arial" w:hAnsi="Arial" w:cs="Arial"/>
          <w:sz w:val="24"/>
          <w:szCs w:val="24"/>
        </w:rPr>
        <w:t>,</w:t>
      </w:r>
      <w:r w:rsidR="00E15673" w:rsidRPr="007F5756">
        <w:rPr>
          <w:rFonts w:ascii="Arial" w:hAnsi="Arial" w:cs="Arial"/>
          <w:sz w:val="24"/>
          <w:szCs w:val="24"/>
        </w:rPr>
        <w:t xml:space="preserve"> se nos informa que durante </w:t>
      </w:r>
      <w:r w:rsidR="00B17A6B">
        <w:rPr>
          <w:rFonts w:ascii="Arial" w:hAnsi="Arial" w:cs="Arial"/>
          <w:sz w:val="24"/>
          <w:szCs w:val="24"/>
        </w:rPr>
        <w:t>el ejercicio 2015</w:t>
      </w:r>
      <w:r w:rsidR="00E15673">
        <w:rPr>
          <w:rFonts w:ascii="Arial" w:hAnsi="Arial" w:cs="Arial"/>
          <w:sz w:val="24"/>
          <w:szCs w:val="24"/>
        </w:rPr>
        <w:t xml:space="preserve">, </w:t>
      </w:r>
      <w:r w:rsidR="00E15673" w:rsidRPr="007F5756">
        <w:rPr>
          <w:rFonts w:ascii="Arial" w:hAnsi="Arial" w:cs="Arial"/>
          <w:sz w:val="24"/>
          <w:szCs w:val="24"/>
        </w:rPr>
        <w:t>no se recibieron solicitudes de revisión de situaciones excepcionales en relación a la cuenta pública</w:t>
      </w:r>
      <w:r w:rsidR="00E15673">
        <w:rPr>
          <w:rFonts w:ascii="Arial" w:hAnsi="Arial" w:cs="Arial"/>
          <w:sz w:val="24"/>
          <w:szCs w:val="24"/>
        </w:rPr>
        <w:t xml:space="preserve"> del Organismo</w:t>
      </w:r>
      <w:r w:rsidR="00E15673" w:rsidRPr="007F5756">
        <w:rPr>
          <w:rFonts w:ascii="Arial" w:hAnsi="Arial" w:cs="Arial"/>
          <w:sz w:val="24"/>
          <w:szCs w:val="24"/>
        </w:rPr>
        <w:t xml:space="preserve"> </w:t>
      </w:r>
      <w:r w:rsidR="00E15673">
        <w:rPr>
          <w:rFonts w:ascii="Arial" w:hAnsi="Arial" w:cs="Arial"/>
          <w:sz w:val="24"/>
          <w:szCs w:val="24"/>
        </w:rPr>
        <w:t>auditado.</w:t>
      </w:r>
    </w:p>
    <w:p w:rsidR="00975896" w:rsidRPr="00EB01DD" w:rsidRDefault="00975896" w:rsidP="009A7A82">
      <w:pPr>
        <w:spacing w:after="0" w:line="360" w:lineRule="auto"/>
        <w:ind w:left="708" w:firstLine="708"/>
        <w:jc w:val="both"/>
        <w:rPr>
          <w:rFonts w:ascii="Arial" w:hAnsi="Arial" w:cs="Arial"/>
        </w:rPr>
      </w:pPr>
    </w:p>
    <w:p w:rsidR="007F5756" w:rsidRPr="00B17A6B" w:rsidRDefault="00975896" w:rsidP="00B17A6B">
      <w:pPr>
        <w:spacing w:after="0" w:line="360" w:lineRule="auto"/>
        <w:ind w:firstLine="709"/>
        <w:jc w:val="both"/>
        <w:rPr>
          <w:rFonts w:ascii="Arial" w:eastAsia="Times New Roman" w:hAnsi="Arial" w:cs="Arial"/>
          <w:bCs/>
          <w:sz w:val="24"/>
          <w:szCs w:val="24"/>
          <w:lang w:eastAsia="es-MX"/>
        </w:rPr>
      </w:pPr>
      <w:r w:rsidRPr="00E72928">
        <w:rPr>
          <w:rFonts w:ascii="Arial" w:hAnsi="Arial" w:cs="Arial"/>
          <w:b/>
          <w:sz w:val="24"/>
          <w:szCs w:val="24"/>
        </w:rPr>
        <w:t>SEXTA:</w:t>
      </w:r>
      <w:r w:rsidRPr="00EB01DD">
        <w:rPr>
          <w:rFonts w:ascii="Arial" w:hAnsi="Arial" w:cs="Arial"/>
          <w:b/>
        </w:rPr>
        <w:t xml:space="preserve"> </w:t>
      </w:r>
      <w:r w:rsidR="00B17A6B">
        <w:rPr>
          <w:rFonts w:ascii="Arial" w:hAnsi="Arial" w:cs="Arial"/>
          <w:sz w:val="24"/>
          <w:szCs w:val="24"/>
        </w:rPr>
        <w:t>Se</w:t>
      </w:r>
      <w:r w:rsidR="00E15673" w:rsidRPr="00B17A6B">
        <w:rPr>
          <w:rFonts w:ascii="Arial" w:hAnsi="Arial" w:cs="Arial"/>
          <w:sz w:val="24"/>
          <w:szCs w:val="24"/>
        </w:rPr>
        <w:t xml:space="preserve"> destaca</w:t>
      </w:r>
      <w:r w:rsidR="00300D16">
        <w:rPr>
          <w:rFonts w:ascii="Arial" w:eastAsia="Times New Roman" w:hAnsi="Arial" w:cs="Arial"/>
          <w:bCs/>
          <w:sz w:val="24"/>
          <w:szCs w:val="24"/>
          <w:lang w:eastAsia="es-MX"/>
        </w:rPr>
        <w:t xml:space="preserve"> que</w:t>
      </w:r>
      <w:r w:rsidR="00B04366" w:rsidRPr="00B04366">
        <w:rPr>
          <w:rFonts w:ascii="Arial" w:eastAsia="Times New Roman" w:hAnsi="Arial" w:cs="Arial"/>
          <w:bCs/>
          <w:sz w:val="24"/>
          <w:szCs w:val="24"/>
          <w:lang w:eastAsia="es-MX"/>
        </w:rPr>
        <w:t xml:space="preserve"> existe una promoción del </w:t>
      </w:r>
      <w:proofErr w:type="spellStart"/>
      <w:r w:rsidR="00B04366" w:rsidRPr="00B04366">
        <w:rPr>
          <w:rFonts w:ascii="Arial" w:eastAsia="Times New Roman" w:hAnsi="Arial" w:cs="Arial"/>
          <w:bCs/>
          <w:sz w:val="24"/>
          <w:szCs w:val="24"/>
          <w:lang w:eastAsia="es-MX"/>
        </w:rPr>
        <w:t>fincamiento</w:t>
      </w:r>
      <w:proofErr w:type="spellEnd"/>
      <w:r w:rsidR="00B04366" w:rsidRPr="00B04366">
        <w:rPr>
          <w:rFonts w:ascii="Arial" w:eastAsia="Times New Roman" w:hAnsi="Arial" w:cs="Arial"/>
          <w:bCs/>
          <w:sz w:val="24"/>
          <w:szCs w:val="24"/>
          <w:lang w:eastAsia="es-MX"/>
        </w:rPr>
        <w:t xml:space="preserve"> de responsabilidad a</w:t>
      </w:r>
      <w:r w:rsidR="00B04366">
        <w:rPr>
          <w:rFonts w:ascii="Arial" w:eastAsia="Times New Roman" w:hAnsi="Arial" w:cs="Arial"/>
          <w:bCs/>
          <w:sz w:val="24"/>
          <w:szCs w:val="24"/>
          <w:lang w:eastAsia="es-MX"/>
        </w:rPr>
        <w:t>dministrativa (PFRA) correspondiente al</w:t>
      </w:r>
      <w:r w:rsidR="00B04366" w:rsidRPr="00B04366">
        <w:rPr>
          <w:rFonts w:ascii="Arial" w:eastAsia="Times New Roman" w:hAnsi="Arial" w:cs="Arial"/>
          <w:bCs/>
          <w:sz w:val="24"/>
          <w:szCs w:val="24"/>
          <w:lang w:eastAsia="es-MX"/>
        </w:rPr>
        <w:t xml:space="preserve"> ejercicio fiscal 2014 </w:t>
      </w:r>
      <w:r w:rsidR="00B17A6B">
        <w:rPr>
          <w:rFonts w:ascii="Arial" w:eastAsia="Times New Roman" w:hAnsi="Arial" w:cs="Arial"/>
          <w:bCs/>
          <w:sz w:val="24"/>
          <w:szCs w:val="24"/>
          <w:lang w:eastAsia="es-MX"/>
        </w:rPr>
        <w:t xml:space="preserve">pendiente </w:t>
      </w:r>
      <w:r w:rsidR="00E15673">
        <w:rPr>
          <w:rFonts w:ascii="Arial" w:eastAsia="Times New Roman" w:hAnsi="Arial" w:cs="Arial"/>
          <w:bCs/>
          <w:sz w:val="24"/>
          <w:szCs w:val="24"/>
          <w:lang w:eastAsia="es-MX"/>
        </w:rPr>
        <w:t>de atender por parte del ente fiscalizado</w:t>
      </w:r>
      <w:r w:rsidR="00B17A6B">
        <w:rPr>
          <w:rFonts w:ascii="Arial" w:eastAsia="Times New Roman" w:hAnsi="Arial" w:cs="Arial"/>
          <w:bCs/>
          <w:sz w:val="24"/>
          <w:szCs w:val="24"/>
          <w:lang w:eastAsia="es-MX"/>
        </w:rPr>
        <w:t>.</w:t>
      </w:r>
    </w:p>
    <w:p w:rsidR="007F5756" w:rsidRPr="007F5756" w:rsidRDefault="007F5756" w:rsidP="009A7A82">
      <w:pPr>
        <w:autoSpaceDE w:val="0"/>
        <w:autoSpaceDN w:val="0"/>
        <w:adjustRightInd w:val="0"/>
        <w:spacing w:after="0" w:line="360" w:lineRule="auto"/>
        <w:ind w:firstLine="708"/>
        <w:jc w:val="both"/>
        <w:rPr>
          <w:rFonts w:ascii="Arial" w:hAnsi="Arial" w:cs="Arial"/>
          <w:sz w:val="24"/>
          <w:szCs w:val="24"/>
        </w:rPr>
      </w:pPr>
    </w:p>
    <w:p w:rsidR="00807DB8" w:rsidRPr="00B91C08" w:rsidRDefault="00E72928" w:rsidP="00807DB8">
      <w:pPr>
        <w:spacing w:after="0" w:line="360" w:lineRule="auto"/>
        <w:ind w:firstLine="708"/>
        <w:jc w:val="both"/>
        <w:rPr>
          <w:rFonts w:ascii="Arial" w:hAnsi="Arial" w:cs="Arial"/>
          <w:b/>
          <w:sz w:val="24"/>
          <w:szCs w:val="24"/>
        </w:rPr>
      </w:pPr>
      <w:r>
        <w:rPr>
          <w:rFonts w:ascii="Arial" w:hAnsi="Arial" w:cs="Arial"/>
          <w:b/>
          <w:sz w:val="24"/>
          <w:szCs w:val="24"/>
        </w:rPr>
        <w:t>SEPTIMA</w:t>
      </w:r>
      <w:r w:rsidR="00975896" w:rsidRPr="007F779D">
        <w:rPr>
          <w:rFonts w:ascii="Arial" w:hAnsi="Arial" w:cs="Arial"/>
          <w:b/>
          <w:sz w:val="24"/>
          <w:szCs w:val="24"/>
        </w:rPr>
        <w:t>:</w:t>
      </w:r>
      <w:r w:rsidR="00975896" w:rsidRPr="00975896">
        <w:rPr>
          <w:rFonts w:ascii="Arial" w:hAnsi="Arial" w:cs="Arial"/>
          <w:sz w:val="24"/>
          <w:szCs w:val="24"/>
        </w:rPr>
        <w:t xml:space="preserve"> Ahora bien, queda por resolver sobre la aprobación o rechazo de la cuenta que nos ocupa, a cuyo efecto debemos considerar, en</w:t>
      </w:r>
      <w:r w:rsidR="0063393B">
        <w:rPr>
          <w:rFonts w:ascii="Arial" w:hAnsi="Arial" w:cs="Arial"/>
          <w:sz w:val="24"/>
          <w:szCs w:val="24"/>
        </w:rPr>
        <w:t xml:space="preserve"> su caso, si las observaciones</w:t>
      </w:r>
      <w:r w:rsidR="00975896" w:rsidRPr="00975896">
        <w:rPr>
          <w:rFonts w:ascii="Arial" w:hAnsi="Arial" w:cs="Arial"/>
          <w:sz w:val="24"/>
          <w:szCs w:val="24"/>
        </w:rPr>
        <w:t xml:space="preserve"> detectadas durante la revisión rompen con la razonabilidad que exige el manejo, custodia y aplicación de los ingresos, egresos, fondos y en g</w:t>
      </w:r>
      <w:r>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B91C08">
        <w:rPr>
          <w:rFonts w:ascii="Arial" w:hAnsi="Arial" w:cs="Arial"/>
          <w:bCs/>
          <w:sz w:val="24"/>
          <w:szCs w:val="24"/>
        </w:rPr>
        <w:t>a</w:t>
      </w:r>
      <w:r w:rsidR="00C64A1A">
        <w:rPr>
          <w:rFonts w:ascii="Arial" w:hAnsi="Arial" w:cs="Arial"/>
          <w:bCs/>
          <w:sz w:val="24"/>
          <w:szCs w:val="24"/>
        </w:rPr>
        <w:t>l</w:t>
      </w:r>
      <w:r w:rsidR="00B91C08">
        <w:rPr>
          <w:rFonts w:ascii="Arial" w:hAnsi="Arial" w:cs="Arial"/>
          <w:bCs/>
          <w:sz w:val="24"/>
          <w:szCs w:val="24"/>
        </w:rPr>
        <w:t xml:space="preserve"> </w:t>
      </w:r>
      <w:r w:rsidR="00E15673">
        <w:rPr>
          <w:rFonts w:ascii="Arial" w:hAnsi="Arial" w:cs="Arial"/>
          <w:b/>
          <w:bCs/>
          <w:sz w:val="24"/>
          <w:szCs w:val="24"/>
        </w:rPr>
        <w:t>SISTEMA INTEGRAL PARA EL MANEJO ECOLÓGICO Y PROCESAMIENTO DE DESECHOS</w:t>
      </w:r>
      <w:r w:rsidR="00F64E67">
        <w:rPr>
          <w:rFonts w:ascii="Arial" w:hAnsi="Arial" w:cs="Arial"/>
          <w:b/>
          <w:bCs/>
          <w:sz w:val="24"/>
          <w:szCs w:val="24"/>
        </w:rPr>
        <w:t xml:space="preserve">. </w:t>
      </w:r>
    </w:p>
    <w:p w:rsidR="007B7408" w:rsidRDefault="007B7408" w:rsidP="00B17A6B">
      <w:pPr>
        <w:spacing w:after="0" w:line="360" w:lineRule="auto"/>
        <w:jc w:val="both"/>
        <w:rPr>
          <w:rFonts w:ascii="Arial" w:hAnsi="Arial" w:cs="Arial"/>
          <w:sz w:val="24"/>
          <w:szCs w:val="24"/>
        </w:rPr>
      </w:pPr>
    </w:p>
    <w:p w:rsidR="007B7408" w:rsidRDefault="007B7408" w:rsidP="007B7408">
      <w:pPr>
        <w:spacing w:after="0" w:line="360" w:lineRule="auto"/>
        <w:ind w:firstLine="708"/>
        <w:jc w:val="both"/>
        <w:rPr>
          <w:rFonts w:ascii="Arial" w:hAnsi="Arial" w:cs="Arial"/>
          <w:sz w:val="24"/>
          <w:szCs w:val="24"/>
        </w:rPr>
      </w:pPr>
      <w:r>
        <w:rPr>
          <w:rFonts w:ascii="Arial" w:hAnsi="Arial" w:cs="Arial"/>
          <w:sz w:val="24"/>
          <w:szCs w:val="24"/>
        </w:rPr>
        <w:lastRenderedPageBreak/>
        <w:t xml:space="preserve">Dado lo anterior, es de estimarse que las observaciones contenidas en el informe de resultados en estudio </w:t>
      </w:r>
      <w:r w:rsidR="00300D16">
        <w:rPr>
          <w:rFonts w:ascii="Arial" w:hAnsi="Arial" w:cs="Arial"/>
          <w:sz w:val="24"/>
          <w:szCs w:val="24"/>
        </w:rPr>
        <w:t xml:space="preserve">no </w:t>
      </w:r>
      <w:r>
        <w:rPr>
          <w:rFonts w:ascii="Arial" w:hAnsi="Arial" w:cs="Arial"/>
          <w:sz w:val="24"/>
          <w:szCs w:val="24"/>
        </w:rPr>
        <w:t>resultan suficie</w:t>
      </w:r>
      <w:bookmarkStart w:id="0" w:name="_GoBack"/>
      <w:bookmarkEnd w:id="0"/>
      <w:r>
        <w:rPr>
          <w:rFonts w:ascii="Arial" w:hAnsi="Arial" w:cs="Arial"/>
          <w:sz w:val="24"/>
          <w:szCs w:val="24"/>
        </w:rPr>
        <w:t xml:space="preserve">ntes para considerar que la generalidad de la actuación del ente revisado deba estimarse como deficiente y por lo mismo, la entidad revisada es acreedora a una manifestación </w:t>
      </w:r>
      <w:r w:rsidR="00300D16">
        <w:rPr>
          <w:rFonts w:ascii="Arial" w:hAnsi="Arial" w:cs="Arial"/>
          <w:sz w:val="24"/>
          <w:szCs w:val="24"/>
        </w:rPr>
        <w:t>de aprobación por</w:t>
      </w:r>
      <w:r>
        <w:rPr>
          <w:rFonts w:ascii="Arial" w:hAnsi="Arial" w:cs="Arial"/>
          <w:sz w:val="24"/>
          <w:szCs w:val="24"/>
        </w:rPr>
        <w:t xml:space="preserve"> parte de este Poder Legislativo respecto a su Cuenta Públi</w:t>
      </w:r>
      <w:r w:rsidR="00B17A6B">
        <w:rPr>
          <w:rFonts w:ascii="Arial" w:hAnsi="Arial" w:cs="Arial"/>
          <w:sz w:val="24"/>
          <w:szCs w:val="24"/>
        </w:rPr>
        <w:t>ca para el ejercicio fiscal 2015</w:t>
      </w:r>
      <w:r>
        <w:rPr>
          <w:rFonts w:ascii="Arial" w:hAnsi="Arial" w:cs="Arial"/>
          <w:sz w:val="24"/>
          <w:szCs w:val="24"/>
        </w:rPr>
        <w:t>.</w:t>
      </w:r>
    </w:p>
    <w:p w:rsidR="00E15673" w:rsidRPr="00DF50F5" w:rsidRDefault="00E15673" w:rsidP="00E15673">
      <w:pPr>
        <w:spacing w:after="0" w:line="360" w:lineRule="auto"/>
        <w:ind w:firstLine="708"/>
        <w:jc w:val="both"/>
        <w:rPr>
          <w:rFonts w:ascii="Arial" w:hAnsi="Arial" w:cs="Arial"/>
          <w:sz w:val="24"/>
          <w:szCs w:val="24"/>
        </w:rPr>
      </w:pPr>
    </w:p>
    <w:p w:rsidR="00E15673" w:rsidRPr="00DF50F5" w:rsidRDefault="00E15673" w:rsidP="00E15673">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975896"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Default="00E82188" w:rsidP="009A7A82">
      <w:pPr>
        <w:spacing w:before="240" w:line="360" w:lineRule="auto"/>
        <w:ind w:firstLine="709"/>
        <w:jc w:val="both"/>
        <w:rPr>
          <w:rFonts w:ascii="Arial" w:hAnsi="Arial" w:cs="Arial"/>
          <w:sz w:val="24"/>
          <w:szCs w:val="24"/>
        </w:rPr>
      </w:pPr>
    </w:p>
    <w:p w:rsidR="00975896" w:rsidRDefault="007E6300" w:rsidP="006C2B1B">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E82188" w:rsidRPr="00F072A9" w:rsidRDefault="00E82188" w:rsidP="00F072A9">
      <w:pPr>
        <w:pStyle w:val="Prrafodelista"/>
        <w:spacing w:before="240" w:line="360" w:lineRule="auto"/>
        <w:ind w:left="2880"/>
        <w:rPr>
          <w:rFonts w:ascii="Arial" w:hAnsi="Arial" w:cs="Arial"/>
          <w:b/>
          <w:sz w:val="24"/>
          <w:szCs w:val="24"/>
        </w:rPr>
      </w:pPr>
    </w:p>
    <w:p w:rsidR="006C2B1B" w:rsidRPr="00D21822" w:rsidRDefault="007E6300" w:rsidP="006C2B1B">
      <w:pPr>
        <w:spacing w:after="0" w:line="360" w:lineRule="auto"/>
        <w:ind w:firstLine="708"/>
        <w:jc w:val="both"/>
        <w:rPr>
          <w:rFonts w:ascii="Arial" w:hAnsi="Arial" w:cs="Arial"/>
          <w:b/>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B17A6B">
        <w:rPr>
          <w:rFonts w:ascii="Arial" w:hAnsi="Arial" w:cs="Arial"/>
          <w:bCs/>
          <w:sz w:val="24"/>
          <w:szCs w:val="24"/>
        </w:rPr>
        <w:t xml:space="preserve"> de la Cuenta Pública 2015</w:t>
      </w:r>
      <w:r w:rsidR="00B91C08">
        <w:rPr>
          <w:rFonts w:ascii="Arial" w:hAnsi="Arial" w:cs="Arial"/>
          <w:bCs/>
          <w:sz w:val="24"/>
          <w:szCs w:val="24"/>
        </w:rPr>
        <w:t>, de</w:t>
      </w:r>
      <w:r w:rsidR="00D21822">
        <w:rPr>
          <w:rFonts w:ascii="Arial" w:hAnsi="Arial" w:cs="Arial"/>
          <w:bCs/>
          <w:sz w:val="24"/>
          <w:szCs w:val="24"/>
        </w:rPr>
        <w:t xml:space="preserve">l </w:t>
      </w:r>
      <w:r w:rsidR="00E15673">
        <w:rPr>
          <w:rFonts w:ascii="Arial" w:hAnsi="Arial" w:cs="Arial"/>
          <w:b/>
          <w:bCs/>
          <w:sz w:val="24"/>
          <w:szCs w:val="24"/>
        </w:rPr>
        <w:t>SISTEMA INTEGRAL PARA EL MANEJO ECOLÓGICO Y PROCESAMIENTO DE DESECHOS</w:t>
      </w:r>
      <w:r w:rsidR="00BE0812">
        <w:rPr>
          <w:rFonts w:ascii="Arial" w:hAnsi="Arial" w:cs="Arial"/>
          <w:b/>
          <w:bCs/>
          <w:sz w:val="24"/>
          <w:szCs w:val="24"/>
        </w:rPr>
        <w:t>.</w:t>
      </w:r>
    </w:p>
    <w:p w:rsidR="00E82188" w:rsidRDefault="00E82188" w:rsidP="009A7A82">
      <w:pPr>
        <w:spacing w:line="360" w:lineRule="auto"/>
        <w:ind w:firstLine="709"/>
        <w:jc w:val="both"/>
        <w:rPr>
          <w:rFonts w:ascii="Arial" w:hAnsi="Arial" w:cs="Arial"/>
          <w:b/>
          <w:bCs/>
          <w:sz w:val="24"/>
          <w:szCs w:val="24"/>
        </w:rPr>
      </w:pPr>
    </w:p>
    <w:p w:rsidR="00E15673" w:rsidRDefault="00E15673" w:rsidP="00E15673">
      <w:pPr>
        <w:spacing w:after="0" w:line="360" w:lineRule="auto"/>
        <w:ind w:firstLine="708"/>
        <w:jc w:val="both"/>
        <w:rPr>
          <w:rFonts w:ascii="Arial" w:hAnsi="Arial" w:cs="Arial"/>
          <w:bCs/>
          <w:sz w:val="24"/>
          <w:szCs w:val="24"/>
        </w:rPr>
      </w:pPr>
      <w:r>
        <w:rPr>
          <w:rFonts w:ascii="Arial" w:hAnsi="Arial" w:cs="Arial"/>
          <w:b/>
          <w:bCs/>
          <w:sz w:val="24"/>
          <w:szCs w:val="24"/>
        </w:rPr>
        <w:lastRenderedPageBreak/>
        <w:t>SEGUNDO.-</w:t>
      </w:r>
      <w:r>
        <w:rPr>
          <w:rFonts w:ascii="Arial" w:hAnsi="Arial" w:cs="Arial"/>
          <w:bCs/>
          <w:sz w:val="24"/>
          <w:szCs w:val="24"/>
        </w:rPr>
        <w:t xml:space="preserve"> </w:t>
      </w:r>
      <w:r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w:t>
      </w:r>
      <w:r>
        <w:rPr>
          <w:rFonts w:ascii="Arial" w:hAnsi="Arial" w:cs="Arial"/>
          <w:bCs/>
          <w:sz w:val="24"/>
          <w:szCs w:val="24"/>
          <w:lang w:val="es-MX"/>
        </w:rPr>
        <w:t xml:space="preserve">señaladas con los </w:t>
      </w:r>
      <w:r w:rsidR="00B04366">
        <w:rPr>
          <w:rFonts w:ascii="Arial" w:hAnsi="Arial" w:cs="Arial"/>
          <w:bCs/>
          <w:sz w:val="24"/>
          <w:szCs w:val="24"/>
          <w:lang w:val="es-MX"/>
        </w:rPr>
        <w:t>números 1 al 8</w:t>
      </w:r>
      <w:r w:rsidRPr="006D048F">
        <w:rPr>
          <w:rFonts w:ascii="Arial" w:hAnsi="Arial" w:cs="Arial"/>
          <w:bCs/>
          <w:sz w:val="24"/>
          <w:szCs w:val="24"/>
          <w:lang w:val="es-MX"/>
        </w:rPr>
        <w:t xml:space="preserve"> respecto a las cuales no se determinó emitir pliegos presuntivos de responsabilidades, ya que no se apreciaron observaciones susceptibles de generar afectación económica.</w:t>
      </w:r>
    </w:p>
    <w:p w:rsidR="00E15673" w:rsidRDefault="00E15673" w:rsidP="00E15673">
      <w:pPr>
        <w:spacing w:after="0" w:line="360" w:lineRule="auto"/>
        <w:ind w:firstLine="708"/>
        <w:jc w:val="both"/>
        <w:rPr>
          <w:rFonts w:ascii="Arial" w:hAnsi="Arial" w:cs="Arial"/>
          <w:bCs/>
          <w:sz w:val="24"/>
          <w:szCs w:val="24"/>
        </w:rPr>
      </w:pPr>
    </w:p>
    <w:p w:rsidR="00E15673" w:rsidRDefault="00E15673" w:rsidP="00E15673">
      <w:pPr>
        <w:spacing w:line="360" w:lineRule="auto"/>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de promoción de </w:t>
      </w:r>
      <w:proofErr w:type="spellStart"/>
      <w:r w:rsidRPr="00190C96">
        <w:rPr>
          <w:rFonts w:ascii="Arial" w:hAnsi="Arial" w:cs="Arial"/>
          <w:bCs/>
          <w:sz w:val="24"/>
          <w:szCs w:val="24"/>
          <w:lang w:val="es-MX"/>
        </w:rPr>
        <w:t>fincamiento</w:t>
      </w:r>
      <w:proofErr w:type="spellEnd"/>
      <w:r w:rsidRPr="00190C96">
        <w:rPr>
          <w:rFonts w:ascii="Arial" w:hAnsi="Arial" w:cs="Arial"/>
          <w:bCs/>
          <w:sz w:val="24"/>
          <w:szCs w:val="24"/>
          <w:lang w:val="es-MX"/>
        </w:rPr>
        <w:t xml:space="preserve"> de responsabilidades administrativas </w:t>
      </w:r>
      <w:r>
        <w:rPr>
          <w:rFonts w:ascii="Arial" w:hAnsi="Arial" w:cs="Arial"/>
          <w:bCs/>
          <w:sz w:val="24"/>
          <w:szCs w:val="24"/>
          <w:lang w:val="es-MX"/>
        </w:rPr>
        <w:t>y recomendaciones a la gestión</w:t>
      </w:r>
      <w:r w:rsidRPr="00190C96">
        <w:rPr>
          <w:rFonts w:ascii="Arial" w:hAnsi="Arial" w:cs="Arial"/>
          <w:bCs/>
          <w:sz w:val="24"/>
          <w:szCs w:val="24"/>
          <w:lang w:val="es-MX"/>
        </w:rPr>
        <w:t xml:space="preserve"> </w:t>
      </w:r>
      <w:r w:rsidR="00885982">
        <w:rPr>
          <w:rFonts w:ascii="Arial" w:hAnsi="Arial" w:cs="Arial"/>
          <w:bCs/>
          <w:sz w:val="24"/>
          <w:szCs w:val="24"/>
          <w:lang w:val="es-MX"/>
        </w:rPr>
        <w:t xml:space="preserve">o control interno </w:t>
      </w:r>
      <w:r w:rsidRPr="00190C96">
        <w:rPr>
          <w:rFonts w:ascii="Arial" w:hAnsi="Arial" w:cs="Arial"/>
          <w:bCs/>
          <w:sz w:val="24"/>
          <w:szCs w:val="24"/>
          <w:lang w:val="es-MX"/>
        </w:rPr>
        <w:t>en el rubro de Auditoría a la Gestión Financiera</w:t>
      </w:r>
      <w:r w:rsidR="00885982">
        <w:rPr>
          <w:rFonts w:ascii="Arial" w:hAnsi="Arial" w:cs="Arial"/>
          <w:bCs/>
          <w:sz w:val="24"/>
          <w:szCs w:val="24"/>
          <w:lang w:val="es-MX"/>
        </w:rPr>
        <w:t xml:space="preserve"> y </w:t>
      </w:r>
      <w:r w:rsidR="007B7408">
        <w:rPr>
          <w:rFonts w:ascii="Arial" w:hAnsi="Arial" w:cs="Arial"/>
          <w:bCs/>
          <w:sz w:val="24"/>
          <w:szCs w:val="24"/>
        </w:rPr>
        <w:t xml:space="preserve">considerando al mismo tiempo </w:t>
      </w:r>
      <w:r w:rsidR="00300D16">
        <w:rPr>
          <w:rFonts w:ascii="Arial" w:hAnsi="Arial" w:cs="Arial"/>
          <w:bCs/>
          <w:sz w:val="24"/>
          <w:szCs w:val="24"/>
        </w:rPr>
        <w:t xml:space="preserve">que no </w:t>
      </w:r>
      <w:r w:rsidR="001F0319">
        <w:rPr>
          <w:rFonts w:ascii="Arial" w:hAnsi="Arial" w:cs="Arial"/>
          <w:bCs/>
          <w:sz w:val="24"/>
          <w:szCs w:val="24"/>
        </w:rPr>
        <w:t>producen afectación económica</w:t>
      </w:r>
      <w:r w:rsidR="007B7408">
        <w:rPr>
          <w:rFonts w:ascii="Arial" w:hAnsi="Arial" w:cs="Arial"/>
          <w:bCs/>
          <w:sz w:val="24"/>
          <w:szCs w:val="24"/>
        </w:rPr>
        <w:t>,</w:t>
      </w:r>
      <w:r w:rsidRPr="00190C96">
        <w:rPr>
          <w:rFonts w:ascii="Arial" w:hAnsi="Arial" w:cs="Arial"/>
          <w:bCs/>
          <w:sz w:val="24"/>
          <w:szCs w:val="24"/>
          <w:lang w:val="es-MX"/>
        </w:rPr>
        <w:t xml:space="preserve"> se estima que la </w:t>
      </w:r>
      <w:r w:rsidR="00B17A6B">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sidR="00885982">
        <w:rPr>
          <w:rFonts w:ascii="Arial" w:hAnsi="Arial" w:cs="Arial"/>
          <w:b/>
          <w:bCs/>
          <w:sz w:val="24"/>
          <w:szCs w:val="24"/>
        </w:rPr>
        <w:t>SISTEMA INTEGRAL PARA EL MANEJO ECOLÓGICO Y PROCESAMIENTO DE DESECHOS</w:t>
      </w:r>
      <w:r w:rsidR="00885982" w:rsidRPr="00190C96">
        <w:rPr>
          <w:rFonts w:ascii="Arial" w:hAnsi="Arial" w:cs="Arial"/>
          <w:bCs/>
          <w:sz w:val="24"/>
          <w:szCs w:val="24"/>
          <w:lang w:val="es-MX"/>
        </w:rPr>
        <w:t xml:space="preserve"> </w:t>
      </w:r>
      <w:r w:rsidRPr="00190C96">
        <w:rPr>
          <w:rFonts w:ascii="Arial" w:hAnsi="Arial" w:cs="Arial"/>
          <w:bCs/>
          <w:sz w:val="24"/>
          <w:szCs w:val="24"/>
          <w:lang w:val="es-MX"/>
        </w:rPr>
        <w:t>es susceptible de aprobación.</w:t>
      </w:r>
    </w:p>
    <w:p w:rsidR="00E15673" w:rsidRDefault="00E15673" w:rsidP="00E15673">
      <w:pPr>
        <w:spacing w:after="0" w:line="360" w:lineRule="auto"/>
        <w:ind w:firstLine="708"/>
        <w:jc w:val="both"/>
        <w:rPr>
          <w:rFonts w:ascii="Arial" w:hAnsi="Arial" w:cs="Arial"/>
          <w:bCs/>
          <w:sz w:val="24"/>
          <w:szCs w:val="24"/>
        </w:rPr>
      </w:pPr>
      <w:r w:rsidRPr="00190C96">
        <w:rPr>
          <w:rFonts w:ascii="Arial" w:hAnsi="Arial" w:cs="Arial"/>
          <w:bCs/>
          <w:sz w:val="24"/>
          <w:szCs w:val="24"/>
          <w:lang w:val="es-MX"/>
        </w:rPr>
        <w:t>Por lo tanto, en</w:t>
      </w:r>
      <w:r>
        <w:rPr>
          <w:rFonts w:ascii="Arial" w:hAnsi="Arial" w:cs="Arial"/>
          <w:bCs/>
          <w:sz w:val="24"/>
          <w:szCs w:val="24"/>
          <w:lang w:val="es-MX"/>
        </w:rPr>
        <w:t xml:space="preserve"> </w:t>
      </w:r>
      <w:r>
        <w:rPr>
          <w:rFonts w:ascii="Arial" w:hAnsi="Arial" w:cs="Arial"/>
          <w:bCs/>
          <w:sz w:val="24"/>
          <w:szCs w:val="24"/>
        </w:rPr>
        <w:t xml:space="preserve">cumplimiento de lo señalado en el artículo 63 Fracción XIII de la Constitución Política del Estado Libre y Soberano de Nuevo León y demás disposiciones legales aplicables, así como lo descrito en el apartado de Consideraciones del presente Dictamen, </w:t>
      </w:r>
      <w:r w:rsidR="001F0319" w:rsidRPr="001F0319">
        <w:rPr>
          <w:rFonts w:ascii="Arial" w:hAnsi="Arial" w:cs="Arial"/>
          <w:b/>
          <w:bCs/>
          <w:sz w:val="24"/>
          <w:szCs w:val="24"/>
        </w:rPr>
        <w:t>SE APRUEBA</w:t>
      </w:r>
      <w:r w:rsidRPr="001F0319">
        <w:rPr>
          <w:rFonts w:ascii="Arial" w:hAnsi="Arial" w:cs="Arial"/>
          <w:bCs/>
          <w:sz w:val="24"/>
          <w:szCs w:val="24"/>
        </w:rPr>
        <w:t xml:space="preserve"> </w:t>
      </w:r>
      <w:r>
        <w:rPr>
          <w:rFonts w:ascii="Arial" w:hAnsi="Arial" w:cs="Arial"/>
          <w:bCs/>
          <w:sz w:val="24"/>
          <w:szCs w:val="24"/>
        </w:rPr>
        <w:t xml:space="preserve">la Cuenta </w:t>
      </w:r>
      <w:r w:rsidR="00B17A6B">
        <w:rPr>
          <w:rFonts w:ascii="Arial" w:hAnsi="Arial" w:cs="Arial"/>
          <w:bCs/>
          <w:sz w:val="24"/>
          <w:szCs w:val="24"/>
        </w:rPr>
        <w:t>Pública 2015</w:t>
      </w:r>
      <w:r>
        <w:rPr>
          <w:rFonts w:ascii="Arial" w:hAnsi="Arial" w:cs="Arial"/>
          <w:bCs/>
          <w:sz w:val="24"/>
          <w:szCs w:val="24"/>
        </w:rPr>
        <w:t xml:space="preserve"> del </w:t>
      </w:r>
      <w:r w:rsidR="00885982">
        <w:rPr>
          <w:rFonts w:ascii="Arial" w:hAnsi="Arial" w:cs="Arial"/>
          <w:b/>
          <w:bCs/>
          <w:sz w:val="24"/>
          <w:szCs w:val="24"/>
        </w:rPr>
        <w:t>SISTEMA INTEGRAL PARA EL MANEJO ECOLÓGICO Y PROCESAMIENTO DE DESECHOS</w:t>
      </w:r>
      <w:r>
        <w:rPr>
          <w:rFonts w:ascii="Arial" w:hAnsi="Arial" w:cs="Arial"/>
          <w:b/>
          <w:bCs/>
          <w:sz w:val="24"/>
          <w:szCs w:val="24"/>
        </w:rPr>
        <w:t>.</w:t>
      </w:r>
    </w:p>
    <w:p w:rsidR="00E15673" w:rsidRDefault="00E15673" w:rsidP="00E15673">
      <w:pPr>
        <w:spacing w:after="0" w:line="360" w:lineRule="auto"/>
        <w:ind w:firstLine="708"/>
        <w:jc w:val="both"/>
        <w:rPr>
          <w:rFonts w:ascii="Arial" w:hAnsi="Arial" w:cs="Arial"/>
          <w:b/>
          <w:bCs/>
          <w:sz w:val="24"/>
          <w:szCs w:val="24"/>
        </w:rPr>
      </w:pPr>
    </w:p>
    <w:p w:rsidR="001F0319" w:rsidRPr="00190C96" w:rsidRDefault="00E15673" w:rsidP="001F0319">
      <w:pPr>
        <w:spacing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001F0319" w:rsidRPr="00190C96">
        <w:rPr>
          <w:rFonts w:ascii="Arial" w:hAnsi="Arial" w:cs="Arial"/>
          <w:bCs/>
          <w:sz w:val="24"/>
          <w:szCs w:val="24"/>
        </w:rPr>
        <w:t>Se instruye a la Auditoria Superior del Estado para que en términos del párrafo segundo del artículo 52 de la</w:t>
      </w:r>
      <w:r w:rsidR="001F0319" w:rsidRPr="00190C96">
        <w:rPr>
          <w:rFonts w:ascii="Arial" w:hAnsi="Arial" w:cs="Arial"/>
          <w:bCs/>
          <w:sz w:val="24"/>
          <w:szCs w:val="24"/>
          <w:lang w:val="es-ES_tradnl"/>
        </w:rPr>
        <w:t xml:space="preserve"> </w:t>
      </w:r>
      <w:r w:rsidR="001F0319" w:rsidRPr="00190C96">
        <w:rPr>
          <w:rFonts w:ascii="Arial" w:hAnsi="Arial" w:cs="Arial"/>
          <w:bCs/>
          <w:sz w:val="24"/>
          <w:szCs w:val="24"/>
        </w:rPr>
        <w:t>Ley de Fiscalización Superior del Estado de Nuevo León</w:t>
      </w:r>
      <w:r w:rsidR="001F0319" w:rsidRPr="00190C96">
        <w:rPr>
          <w:rFonts w:ascii="Arial" w:hAnsi="Arial" w:cs="Arial"/>
          <w:b/>
          <w:bCs/>
          <w:sz w:val="24"/>
          <w:szCs w:val="24"/>
        </w:rPr>
        <w:t xml:space="preserve"> EXPIDA EL FINIQUITO </w:t>
      </w:r>
      <w:r w:rsidR="001F0319" w:rsidRPr="00190C96">
        <w:rPr>
          <w:rFonts w:ascii="Arial" w:hAnsi="Arial" w:cs="Arial"/>
          <w:b/>
          <w:bCs/>
          <w:sz w:val="24"/>
          <w:szCs w:val="24"/>
        </w:rPr>
        <w:lastRenderedPageBreak/>
        <w:t xml:space="preserve">CORRESPONDIENTE, </w:t>
      </w:r>
      <w:r w:rsidR="001F0319" w:rsidRPr="00190C96">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w:t>
      </w:r>
      <w:r w:rsidR="001F0319">
        <w:rPr>
          <w:rFonts w:ascii="Arial" w:hAnsi="Arial" w:cs="Arial"/>
          <w:bCs/>
          <w:sz w:val="24"/>
          <w:szCs w:val="24"/>
        </w:rPr>
        <w:t>l</w:t>
      </w:r>
      <w:r w:rsidR="001F0319" w:rsidRPr="00C35717">
        <w:rPr>
          <w:rFonts w:ascii="Arial" w:hAnsi="Arial" w:cs="Arial"/>
          <w:b/>
          <w:sz w:val="24"/>
          <w:szCs w:val="24"/>
        </w:rPr>
        <w:t xml:space="preserve"> </w:t>
      </w:r>
      <w:r w:rsidR="001F0319">
        <w:rPr>
          <w:rFonts w:ascii="Arial" w:hAnsi="Arial" w:cs="Arial"/>
          <w:b/>
          <w:bCs/>
          <w:sz w:val="24"/>
          <w:szCs w:val="24"/>
        </w:rPr>
        <w:t>SISTEMA INTEGRAL PARA EL MANEJO ECOLÓGICO Y PROCESAMIENTO DE DESECHOS</w:t>
      </w:r>
      <w:r w:rsidR="001F0319">
        <w:rPr>
          <w:rFonts w:ascii="Arial" w:hAnsi="Arial" w:cs="Arial"/>
          <w:b/>
          <w:sz w:val="24"/>
          <w:szCs w:val="24"/>
          <w:lang w:val="es-MX" w:eastAsia="es-ES"/>
        </w:rPr>
        <w:t xml:space="preserve"> </w:t>
      </w:r>
      <w:r w:rsidR="001F0319" w:rsidRPr="00190C96">
        <w:rPr>
          <w:rFonts w:ascii="Arial" w:hAnsi="Arial" w:cs="Arial"/>
          <w:bCs/>
          <w:sz w:val="24"/>
          <w:szCs w:val="24"/>
        </w:rPr>
        <w:t xml:space="preserve">correspondiente al ejercicio </w:t>
      </w:r>
      <w:r w:rsidR="001F0319">
        <w:rPr>
          <w:rFonts w:ascii="Arial" w:hAnsi="Arial" w:cs="Arial"/>
          <w:b/>
          <w:bCs/>
          <w:sz w:val="24"/>
          <w:szCs w:val="24"/>
        </w:rPr>
        <w:t>2015</w:t>
      </w:r>
      <w:r w:rsidR="001F0319" w:rsidRPr="00190C96">
        <w:rPr>
          <w:rFonts w:ascii="Arial" w:hAnsi="Arial" w:cs="Arial"/>
          <w:b/>
          <w:bCs/>
          <w:sz w:val="24"/>
          <w:szCs w:val="24"/>
        </w:rPr>
        <w:t xml:space="preserve">. </w:t>
      </w:r>
    </w:p>
    <w:p w:rsidR="003C6162" w:rsidRPr="00D21822" w:rsidRDefault="00885982" w:rsidP="006C2B1B">
      <w:pPr>
        <w:spacing w:after="0" w:line="360" w:lineRule="auto"/>
        <w:ind w:firstLine="708"/>
        <w:jc w:val="both"/>
        <w:rPr>
          <w:rFonts w:ascii="Arial" w:hAnsi="Arial" w:cs="Arial"/>
          <w:b/>
          <w:sz w:val="24"/>
          <w:szCs w:val="24"/>
        </w:rPr>
      </w:pPr>
      <w:r>
        <w:rPr>
          <w:rFonts w:ascii="Arial" w:hAnsi="Arial" w:cs="Arial"/>
          <w:b/>
          <w:bCs/>
          <w:sz w:val="24"/>
          <w:szCs w:val="24"/>
        </w:rPr>
        <w:t>QUIN</w:t>
      </w:r>
      <w:r w:rsidR="007E6300">
        <w:rPr>
          <w:rFonts w:ascii="Arial" w:hAnsi="Arial" w:cs="Arial"/>
          <w:b/>
          <w:bCs/>
          <w:sz w:val="24"/>
          <w:szCs w:val="24"/>
        </w:rPr>
        <w:t>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w:t>
      </w:r>
      <w:r w:rsidR="00D21822">
        <w:rPr>
          <w:rFonts w:ascii="Arial" w:hAnsi="Arial" w:cs="Arial"/>
          <w:bCs/>
          <w:sz w:val="24"/>
          <w:szCs w:val="24"/>
        </w:rPr>
        <w:t xml:space="preserve">del </w:t>
      </w:r>
      <w:r w:rsidR="00E15673">
        <w:rPr>
          <w:rFonts w:ascii="Arial" w:hAnsi="Arial" w:cs="Arial"/>
          <w:b/>
          <w:bCs/>
          <w:sz w:val="24"/>
          <w:szCs w:val="24"/>
        </w:rPr>
        <w:t>SISTEMA INTEGRAL PARA EL MANEJO ECOLÓGICO Y PROCESAMIENTO DE DESECHOS</w:t>
      </w:r>
      <w:r w:rsidR="00AF4E41">
        <w:rPr>
          <w:rFonts w:ascii="Arial" w:hAnsi="Arial" w:cs="Arial"/>
          <w:b/>
          <w:bCs/>
          <w:sz w:val="24"/>
          <w:szCs w:val="24"/>
        </w:rPr>
        <w:t>,</w:t>
      </w:r>
      <w:r w:rsidR="002F1FB2">
        <w:rPr>
          <w:rFonts w:ascii="Arial" w:hAnsi="Arial" w:cs="Arial"/>
          <w:b/>
          <w:bCs/>
          <w:sz w:val="24"/>
          <w:szCs w:val="24"/>
        </w:rPr>
        <w:t xml:space="preserve"> </w:t>
      </w:r>
      <w:r w:rsidR="007E6300">
        <w:rPr>
          <w:rFonts w:ascii="Arial" w:hAnsi="Arial" w:cs="Arial"/>
          <w:bCs/>
          <w:sz w:val="24"/>
          <w:szCs w:val="24"/>
        </w:rPr>
        <w:t>para su conocimiento y efectos legales a que haya lugar.</w:t>
      </w:r>
    </w:p>
    <w:p w:rsidR="00BE0812" w:rsidRPr="009A7A82" w:rsidRDefault="00BE0812" w:rsidP="009A7A82">
      <w:pPr>
        <w:spacing w:line="360" w:lineRule="auto"/>
        <w:ind w:firstLine="709"/>
        <w:jc w:val="both"/>
        <w:rPr>
          <w:rFonts w:ascii="Arial" w:hAnsi="Arial" w:cs="Arial"/>
          <w:bCs/>
          <w:sz w:val="24"/>
          <w:szCs w:val="24"/>
        </w:rPr>
      </w:pPr>
    </w:p>
    <w:p w:rsidR="009C0345" w:rsidRPr="007F749B" w:rsidRDefault="006743D1" w:rsidP="009A7A82">
      <w:pPr>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sidR="0063393B">
        <w:rPr>
          <w:rFonts w:ascii="Arial" w:hAnsi="Arial" w:cs="Arial"/>
          <w:b/>
          <w:bCs/>
        </w:rPr>
        <w:t xml:space="preserve"> </w:t>
      </w:r>
      <w:r w:rsidR="00F25A87">
        <w:rPr>
          <w:rFonts w:ascii="Arial" w:hAnsi="Arial" w:cs="Arial"/>
          <w:b/>
          <w:bCs/>
        </w:rPr>
        <w:t xml:space="preserve"> </w:t>
      </w:r>
      <w:r>
        <w:rPr>
          <w:rFonts w:ascii="Arial" w:hAnsi="Arial" w:cs="Arial"/>
          <w:b/>
          <w:bCs/>
        </w:rPr>
        <w:t xml:space="preserve"> </w:t>
      </w:r>
      <w:r w:rsidR="009C0345" w:rsidRPr="007F749B">
        <w:rPr>
          <w:rFonts w:ascii="Arial" w:hAnsi="Arial" w:cs="Arial"/>
        </w:rPr>
        <w:t xml:space="preserve"> </w:t>
      </w:r>
    </w:p>
    <w:p w:rsidR="0037791A" w:rsidRPr="00FE07C7" w:rsidRDefault="0037791A" w:rsidP="009A7A82">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37791A" w:rsidRDefault="0037791A" w:rsidP="0037791A">
      <w:pPr>
        <w:pStyle w:val="Ttulo1"/>
        <w:spacing w:line="360" w:lineRule="auto"/>
        <w:rPr>
          <w:rFonts w:ascii="Arial" w:hAnsi="Arial" w:cs="Arial"/>
          <w:b/>
          <w:sz w:val="22"/>
          <w:szCs w:val="22"/>
          <w:u w:val="none"/>
        </w:rPr>
      </w:pPr>
    </w:p>
    <w:p w:rsidR="00B764ED" w:rsidRPr="009A7A82" w:rsidRDefault="00B764ED" w:rsidP="00B764ED">
      <w:pPr>
        <w:rPr>
          <w:lang w:val="es-ES_tradnl" w:eastAsia="ar-SA"/>
        </w:rPr>
      </w:pPr>
    </w:p>
    <w:p w:rsidR="00B04366" w:rsidRDefault="00B04366" w:rsidP="00B04366">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p>
    <w:p w:rsidR="00B04366" w:rsidRDefault="00B04366" w:rsidP="00B04366">
      <w:pPr>
        <w:pStyle w:val="Body1"/>
        <w:widowControl w:val="0"/>
        <w:tabs>
          <w:tab w:val="left" w:pos="3828"/>
        </w:tabs>
        <w:suppressAutoHyphens/>
        <w:spacing w:after="120" w:line="360" w:lineRule="auto"/>
        <w:jc w:val="center"/>
        <w:rPr>
          <w:rFonts w:ascii="Arial" w:hAnsi="Arial" w:cs="Arial"/>
          <w:b/>
          <w:sz w:val="22"/>
          <w:lang w:val="es-ES_tradnl"/>
        </w:rPr>
      </w:pPr>
    </w:p>
    <w:p w:rsidR="00B04366" w:rsidRDefault="00B04366" w:rsidP="00B04366">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B764ED" w:rsidRDefault="00B764ED" w:rsidP="00B764ED">
      <w:pPr>
        <w:jc w:val="center"/>
        <w:outlineLvl w:val="0"/>
        <w:rPr>
          <w:rFonts w:ascii="Arial" w:eastAsia="Arial Unicode MS" w:hAnsi="Arial" w:cs="Arial"/>
          <w:smallCaps/>
          <w:color w:val="000000"/>
          <w:lang w:val="es-MX"/>
        </w:rPr>
      </w:pPr>
    </w:p>
    <w:p w:rsidR="00B04366" w:rsidRPr="006743D1" w:rsidRDefault="00B04366" w:rsidP="00B764ED">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B764ED" w:rsidTr="00F46934">
        <w:trPr>
          <w:cantSplit/>
          <w:trHeight w:val="340"/>
          <w:jc w:val="center"/>
        </w:trPr>
        <w:tc>
          <w:tcPr>
            <w:tcW w:w="4322" w:type="dxa"/>
            <w:tcMar>
              <w:top w:w="80" w:type="dxa"/>
              <w:left w:w="0" w:type="dxa"/>
              <w:bottom w:w="80" w:type="dxa"/>
              <w:right w:w="0" w:type="dxa"/>
            </w:tcMar>
          </w:tcPr>
          <w:p w:rsidR="00B764ED" w:rsidRDefault="00B764ED" w:rsidP="00F46934">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B764ED" w:rsidRDefault="00B764ED" w:rsidP="00F46934">
            <w:pPr>
              <w:outlineLvl w:val="0"/>
              <w:rPr>
                <w:rFonts w:ascii="Arial" w:eastAsia="Arial Unicode MS" w:hAnsi="Arial" w:cs="Arial"/>
                <w:b/>
                <w:color w:val="000000"/>
                <w:lang w:val="es-MX"/>
              </w:rPr>
            </w:pPr>
          </w:p>
          <w:p w:rsidR="00B764ED" w:rsidRDefault="00B764ED" w:rsidP="00F46934">
            <w:pPr>
              <w:jc w:val="center"/>
              <w:outlineLvl w:val="0"/>
              <w:rPr>
                <w:rFonts w:ascii="Arial" w:eastAsia="Arial Unicode MS" w:hAnsi="Arial" w:cs="Arial"/>
                <w:b/>
                <w:color w:val="000000"/>
                <w:lang w:val="es-MX"/>
              </w:rPr>
            </w:pPr>
          </w:p>
          <w:p w:rsidR="00B764ED" w:rsidRDefault="00B764ED" w:rsidP="00F46934">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B764ED" w:rsidRDefault="00B764ED" w:rsidP="00F46934">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B764ED" w:rsidRDefault="00B764ED" w:rsidP="00F46934">
            <w:pPr>
              <w:outlineLvl w:val="0"/>
              <w:rPr>
                <w:rFonts w:ascii="Arial" w:eastAsia="Arial Unicode MS" w:hAnsi="Arial" w:cs="Arial"/>
                <w:b/>
                <w:color w:val="000000"/>
                <w:lang w:val="es-MX"/>
              </w:rPr>
            </w:pPr>
          </w:p>
          <w:p w:rsidR="00B764ED" w:rsidRDefault="00B764ED" w:rsidP="00F46934">
            <w:pPr>
              <w:outlineLvl w:val="0"/>
              <w:rPr>
                <w:rFonts w:ascii="Arial" w:eastAsia="Arial Unicode MS" w:hAnsi="Arial" w:cs="Arial"/>
                <w:b/>
                <w:color w:val="000000"/>
                <w:lang w:val="es-MX"/>
              </w:rPr>
            </w:pPr>
          </w:p>
          <w:p w:rsidR="00B764ED" w:rsidRDefault="00B764ED" w:rsidP="00F46934">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B764ED" w:rsidTr="00F46934">
        <w:trPr>
          <w:cantSplit/>
          <w:trHeight w:val="340"/>
          <w:jc w:val="center"/>
        </w:trPr>
        <w:tc>
          <w:tcPr>
            <w:tcW w:w="4322" w:type="dxa"/>
            <w:tcMar>
              <w:top w:w="80" w:type="dxa"/>
              <w:left w:w="0" w:type="dxa"/>
              <w:bottom w:w="80" w:type="dxa"/>
              <w:right w:w="0" w:type="dxa"/>
            </w:tcMar>
          </w:tcPr>
          <w:p w:rsidR="00B764ED" w:rsidRDefault="00B764ED" w:rsidP="00F46934">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F46934">
            <w:pPr>
              <w:outlineLvl w:val="0"/>
              <w:rPr>
                <w:rFonts w:ascii="Arial" w:eastAsia="Arial Unicode MS" w:hAnsi="Arial" w:cs="Arial"/>
                <w:b/>
                <w:color w:val="000000"/>
                <w:lang w:val="es-MX"/>
              </w:rPr>
            </w:pPr>
          </w:p>
          <w:p w:rsidR="00B764ED" w:rsidRDefault="00B764ED" w:rsidP="00F46934">
            <w:pPr>
              <w:jc w:val="center"/>
              <w:outlineLvl w:val="0"/>
              <w:rPr>
                <w:rFonts w:ascii="Arial" w:eastAsia="Arial Unicode MS" w:hAnsi="Arial" w:cs="Arial"/>
                <w:color w:val="000000"/>
                <w:lang w:val="es-MX"/>
              </w:rPr>
            </w:pPr>
          </w:p>
          <w:p w:rsidR="00B764ED" w:rsidRDefault="00B764ED" w:rsidP="00F46934">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B764ED" w:rsidRDefault="00B764ED" w:rsidP="00F46934">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F46934">
            <w:pPr>
              <w:jc w:val="center"/>
              <w:outlineLvl w:val="0"/>
              <w:rPr>
                <w:rFonts w:ascii="Arial" w:eastAsia="Arial Unicode MS" w:hAnsi="Arial" w:cs="Arial"/>
                <w:b/>
                <w:color w:val="000000"/>
                <w:lang w:val="es-MX"/>
              </w:rPr>
            </w:pPr>
          </w:p>
          <w:p w:rsidR="00B764ED" w:rsidRDefault="00B764ED" w:rsidP="00F46934">
            <w:pPr>
              <w:outlineLvl w:val="0"/>
              <w:rPr>
                <w:rFonts w:ascii="Arial" w:eastAsia="Arial Unicode MS" w:hAnsi="Arial" w:cs="Arial"/>
                <w:b/>
                <w:color w:val="000000"/>
                <w:lang w:val="es-MX"/>
              </w:rPr>
            </w:pPr>
          </w:p>
          <w:p w:rsidR="00B764ED" w:rsidRDefault="00B764ED" w:rsidP="00F46934">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B764ED" w:rsidTr="00F46934">
        <w:trPr>
          <w:cantSplit/>
          <w:trHeight w:val="340"/>
          <w:jc w:val="center"/>
        </w:trPr>
        <w:tc>
          <w:tcPr>
            <w:tcW w:w="4322" w:type="dxa"/>
            <w:tcMar>
              <w:top w:w="80" w:type="dxa"/>
              <w:left w:w="0" w:type="dxa"/>
              <w:bottom w:w="80" w:type="dxa"/>
              <w:right w:w="0" w:type="dxa"/>
            </w:tcMar>
          </w:tcPr>
          <w:p w:rsidR="00B764ED" w:rsidRDefault="00B764ED" w:rsidP="00F46934">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F46934">
            <w:pPr>
              <w:jc w:val="center"/>
              <w:outlineLvl w:val="0"/>
              <w:rPr>
                <w:rFonts w:ascii="Arial" w:eastAsia="Arial Unicode MS" w:hAnsi="Arial" w:cs="Arial"/>
                <w:b/>
                <w:color w:val="000000"/>
                <w:lang w:val="es-MX"/>
              </w:rPr>
            </w:pPr>
          </w:p>
          <w:p w:rsidR="00B764ED" w:rsidRDefault="00B764ED" w:rsidP="00F46934">
            <w:pPr>
              <w:outlineLvl w:val="0"/>
              <w:rPr>
                <w:rFonts w:ascii="Arial" w:eastAsia="Arial Unicode MS" w:hAnsi="Arial" w:cs="Arial"/>
                <w:b/>
                <w:color w:val="000000"/>
                <w:lang w:val="es-MX"/>
              </w:rPr>
            </w:pPr>
          </w:p>
          <w:p w:rsidR="00B764ED" w:rsidRDefault="00B764ED" w:rsidP="00F46934">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B764ED" w:rsidRDefault="00B764ED" w:rsidP="00F46934">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F46934">
            <w:pPr>
              <w:jc w:val="center"/>
              <w:outlineLvl w:val="0"/>
              <w:rPr>
                <w:rFonts w:ascii="Arial" w:eastAsia="Arial Unicode MS" w:hAnsi="Arial" w:cs="Arial"/>
                <w:b/>
                <w:color w:val="000000"/>
                <w:lang w:val="es-MX"/>
              </w:rPr>
            </w:pPr>
          </w:p>
          <w:p w:rsidR="00B764ED" w:rsidRDefault="00B764ED" w:rsidP="00F46934">
            <w:pPr>
              <w:outlineLvl w:val="0"/>
              <w:rPr>
                <w:rFonts w:ascii="Arial" w:eastAsia="Arial Unicode MS" w:hAnsi="Arial" w:cs="Arial"/>
                <w:b/>
                <w:color w:val="000000"/>
                <w:lang w:val="es-MX"/>
              </w:rPr>
            </w:pPr>
          </w:p>
          <w:p w:rsidR="00B764ED" w:rsidRDefault="00B764ED" w:rsidP="00F46934">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B764ED" w:rsidTr="00F46934">
        <w:trPr>
          <w:cantSplit/>
          <w:trHeight w:val="340"/>
          <w:jc w:val="center"/>
        </w:trPr>
        <w:tc>
          <w:tcPr>
            <w:tcW w:w="4322" w:type="dxa"/>
            <w:tcMar>
              <w:top w:w="80" w:type="dxa"/>
              <w:left w:w="0" w:type="dxa"/>
              <w:bottom w:w="80" w:type="dxa"/>
              <w:right w:w="0" w:type="dxa"/>
            </w:tcMar>
          </w:tcPr>
          <w:p w:rsidR="00B764ED" w:rsidRDefault="00B764ED" w:rsidP="00F46934">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F46934">
            <w:pPr>
              <w:outlineLvl w:val="0"/>
              <w:rPr>
                <w:rFonts w:ascii="Arial" w:eastAsia="Arial Unicode MS" w:hAnsi="Arial" w:cs="Arial"/>
                <w:b/>
                <w:color w:val="000000"/>
                <w:lang w:val="es-MX"/>
              </w:rPr>
            </w:pPr>
          </w:p>
          <w:p w:rsidR="00B764ED" w:rsidRDefault="00B764ED" w:rsidP="00F46934">
            <w:pPr>
              <w:outlineLvl w:val="0"/>
              <w:rPr>
                <w:rFonts w:ascii="Arial" w:eastAsia="Arial Unicode MS" w:hAnsi="Arial" w:cs="Arial"/>
                <w:b/>
                <w:color w:val="000000"/>
                <w:lang w:val="es-MX"/>
              </w:rPr>
            </w:pPr>
          </w:p>
          <w:p w:rsidR="00B764ED" w:rsidRDefault="00B764ED" w:rsidP="00F46934">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B764ED" w:rsidRDefault="00B764ED" w:rsidP="00F46934">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B764ED" w:rsidRDefault="00B764ED" w:rsidP="00F46934">
            <w:pPr>
              <w:jc w:val="center"/>
              <w:outlineLvl w:val="0"/>
              <w:rPr>
                <w:rFonts w:ascii="Arial" w:eastAsia="Arial Unicode MS" w:hAnsi="Arial" w:cs="Arial"/>
                <w:b/>
                <w:color w:val="000000"/>
                <w:lang w:val="it-IT"/>
              </w:rPr>
            </w:pPr>
          </w:p>
          <w:p w:rsidR="00B764ED" w:rsidRDefault="00B764ED" w:rsidP="00F46934">
            <w:pPr>
              <w:outlineLvl w:val="0"/>
              <w:rPr>
                <w:rFonts w:ascii="Arial" w:eastAsia="Arial Unicode MS" w:hAnsi="Arial" w:cs="Arial"/>
                <w:b/>
                <w:color w:val="000000"/>
                <w:lang w:val="it-IT"/>
              </w:rPr>
            </w:pPr>
          </w:p>
          <w:p w:rsidR="00B764ED" w:rsidRDefault="00B764ED" w:rsidP="00F46934">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B764ED" w:rsidTr="00F46934">
        <w:trPr>
          <w:cantSplit/>
          <w:trHeight w:val="340"/>
          <w:jc w:val="center"/>
        </w:trPr>
        <w:tc>
          <w:tcPr>
            <w:tcW w:w="4322" w:type="dxa"/>
            <w:tcMar>
              <w:top w:w="80" w:type="dxa"/>
              <w:left w:w="0" w:type="dxa"/>
              <w:bottom w:w="80" w:type="dxa"/>
              <w:right w:w="0" w:type="dxa"/>
            </w:tcMar>
          </w:tcPr>
          <w:p w:rsidR="00B764ED" w:rsidRDefault="00B764ED" w:rsidP="00F46934">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B764ED" w:rsidRDefault="00B764ED" w:rsidP="00F46934">
            <w:pPr>
              <w:jc w:val="center"/>
              <w:outlineLvl w:val="0"/>
              <w:rPr>
                <w:rFonts w:ascii="Arial" w:eastAsia="Arial Unicode MS" w:hAnsi="Arial" w:cs="Arial"/>
                <w:b/>
                <w:color w:val="000000"/>
                <w:lang w:val="es-MX"/>
              </w:rPr>
            </w:pPr>
          </w:p>
          <w:p w:rsidR="00B764ED" w:rsidRDefault="00B764ED" w:rsidP="00F46934">
            <w:pPr>
              <w:outlineLvl w:val="0"/>
              <w:rPr>
                <w:rFonts w:ascii="Arial" w:eastAsia="Arial Unicode MS" w:hAnsi="Arial" w:cs="Arial"/>
                <w:b/>
                <w:color w:val="000000"/>
                <w:lang w:val="es-MX"/>
              </w:rPr>
            </w:pPr>
          </w:p>
          <w:p w:rsidR="00B764ED" w:rsidRDefault="00B764ED" w:rsidP="00F46934">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B764ED" w:rsidRDefault="00B764ED" w:rsidP="00F46934">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F46934">
            <w:pPr>
              <w:outlineLvl w:val="0"/>
              <w:rPr>
                <w:rFonts w:ascii="Arial" w:eastAsia="Arial Unicode MS" w:hAnsi="Arial" w:cs="Arial"/>
                <w:b/>
                <w:color w:val="000000"/>
                <w:lang w:val="es-MX"/>
              </w:rPr>
            </w:pPr>
          </w:p>
          <w:p w:rsidR="00B764ED" w:rsidRDefault="00B764ED" w:rsidP="00F46934">
            <w:pPr>
              <w:jc w:val="center"/>
              <w:outlineLvl w:val="0"/>
              <w:rPr>
                <w:rFonts w:ascii="Arial" w:eastAsia="Arial Unicode MS" w:hAnsi="Arial" w:cs="Arial"/>
                <w:b/>
                <w:color w:val="000000"/>
                <w:lang w:val="es-MX"/>
              </w:rPr>
            </w:pPr>
          </w:p>
          <w:p w:rsidR="00B764ED" w:rsidRDefault="00B764ED" w:rsidP="00F46934">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040A53" w:rsidRDefault="00040A53" w:rsidP="00040A53"/>
    <w:p w:rsidR="00A62781" w:rsidRPr="009C0345" w:rsidRDefault="00A62781" w:rsidP="0037791A">
      <w:pPr>
        <w:spacing w:line="360" w:lineRule="auto"/>
        <w:ind w:right="-357"/>
        <w:jc w:val="center"/>
      </w:pPr>
    </w:p>
    <w:sectPr w:rsidR="00A62781" w:rsidRPr="009C0345" w:rsidSect="00F25A87">
      <w:headerReference w:type="default" r:id="rId15"/>
      <w:footerReference w:type="default" r:id="rId16"/>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FC" w:rsidRDefault="003025FC" w:rsidP="005003EB">
      <w:pPr>
        <w:spacing w:after="0" w:line="240" w:lineRule="auto"/>
      </w:pPr>
      <w:r>
        <w:separator/>
      </w:r>
    </w:p>
  </w:endnote>
  <w:endnote w:type="continuationSeparator" w:id="0">
    <w:p w:rsidR="003025FC" w:rsidRDefault="003025FC"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ED" w:rsidRPr="0088072B" w:rsidRDefault="003B5AED">
    <w:pPr>
      <w:pStyle w:val="Piedepgina"/>
      <w:jc w:val="right"/>
      <w:rPr>
        <w:rFonts w:ascii="Century Gothic" w:hAnsi="Century Gothic"/>
        <w:sz w:val="20"/>
        <w:szCs w:val="20"/>
      </w:rPr>
    </w:pPr>
  </w:p>
  <w:p w:rsidR="003B5AED" w:rsidRPr="00513CE9" w:rsidRDefault="003B5AED"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3B5AED" w:rsidRPr="00513CE9" w:rsidRDefault="00B17A6B" w:rsidP="007E057C">
    <w:pPr>
      <w:pStyle w:val="Piedepgina"/>
      <w:jc w:val="center"/>
      <w:rPr>
        <w:rFonts w:ascii="Century Gothic" w:hAnsi="Century Gothic"/>
        <w:sz w:val="14"/>
        <w:szCs w:val="14"/>
      </w:rPr>
    </w:pPr>
    <w:r>
      <w:rPr>
        <w:rFonts w:ascii="Arial" w:hAnsi="Arial" w:cs="Arial"/>
        <w:sz w:val="14"/>
        <w:szCs w:val="14"/>
      </w:rPr>
      <w:t>Dictamen del Expediente 10477/LXXIV Cuenta Pública 2015</w:t>
    </w:r>
    <w:r w:rsidR="003B5AED" w:rsidRPr="00513CE9">
      <w:rPr>
        <w:rFonts w:ascii="Arial" w:hAnsi="Arial" w:cs="Arial"/>
        <w:sz w:val="14"/>
        <w:szCs w:val="14"/>
      </w:rPr>
      <w:t xml:space="preserve"> de</w:t>
    </w:r>
    <w:r w:rsidR="003B5AED">
      <w:rPr>
        <w:rFonts w:ascii="Arial" w:hAnsi="Arial" w:cs="Arial"/>
        <w:sz w:val="14"/>
        <w:szCs w:val="14"/>
      </w:rPr>
      <w:t>l Sistema Integral para el Manejo Ecológico y Procesamiento de Desechos.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FC" w:rsidRDefault="003025FC" w:rsidP="005003EB">
      <w:pPr>
        <w:spacing w:after="0" w:line="240" w:lineRule="auto"/>
      </w:pPr>
      <w:r>
        <w:separator/>
      </w:r>
    </w:p>
  </w:footnote>
  <w:footnote w:type="continuationSeparator" w:id="0">
    <w:p w:rsidR="003025FC" w:rsidRDefault="003025FC" w:rsidP="00500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373612"/>
      <w:docPartObj>
        <w:docPartGallery w:val="Page Numbers (Top of Page)"/>
        <w:docPartUnique/>
      </w:docPartObj>
    </w:sdtPr>
    <w:sdtContent>
      <w:p w:rsidR="006427ED" w:rsidRDefault="006427ED">
        <w:pPr>
          <w:pStyle w:val="Encabezado"/>
          <w:jc w:val="right"/>
        </w:pPr>
        <w:r>
          <w:fldChar w:fldCharType="begin"/>
        </w:r>
        <w:r>
          <w:instrText>PAGE   \* MERGEFORMAT</w:instrText>
        </w:r>
        <w:r>
          <w:fldChar w:fldCharType="separate"/>
        </w:r>
        <w:r>
          <w:rPr>
            <w:noProof/>
          </w:rPr>
          <w:t>35</w:t>
        </w:r>
        <w:r>
          <w:fldChar w:fldCharType="end"/>
        </w:r>
      </w:p>
    </w:sdtContent>
  </w:sdt>
  <w:p w:rsidR="006427ED" w:rsidRDefault="006427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D44ED4"/>
    <w:multiLevelType w:val="hybridMultilevel"/>
    <w:tmpl w:val="9C1AF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292BAF"/>
    <w:multiLevelType w:val="hybridMultilevel"/>
    <w:tmpl w:val="3B98C8FE"/>
    <w:lvl w:ilvl="0" w:tplc="1820DEF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FE08A8"/>
    <w:multiLevelType w:val="hybridMultilevel"/>
    <w:tmpl w:val="96825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13" w15:restartNumberingAfterBreak="0">
    <w:nsid w:val="666737B2"/>
    <w:multiLevelType w:val="hybridMultilevel"/>
    <w:tmpl w:val="D4AEB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6"/>
  </w:num>
  <w:num w:numId="6">
    <w:abstractNumId w:val="7"/>
  </w:num>
  <w:num w:numId="7">
    <w:abstractNumId w:val="11"/>
  </w:num>
  <w:num w:numId="8">
    <w:abstractNumId w:val="3"/>
  </w:num>
  <w:num w:numId="9">
    <w:abstractNumId w:val="10"/>
  </w:num>
  <w:num w:numId="10">
    <w:abstractNumId w:val="4"/>
  </w:num>
  <w:num w:numId="11">
    <w:abstractNumId w:val="13"/>
  </w:num>
  <w:num w:numId="12">
    <w:abstractNumId w:val="5"/>
  </w:num>
  <w:num w:numId="13">
    <w:abstractNumId w:val="9"/>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4C1F"/>
    <w:rsid w:val="00006469"/>
    <w:rsid w:val="00010F14"/>
    <w:rsid w:val="00011D4F"/>
    <w:rsid w:val="000126BE"/>
    <w:rsid w:val="00014672"/>
    <w:rsid w:val="00014756"/>
    <w:rsid w:val="000209D9"/>
    <w:rsid w:val="00022C35"/>
    <w:rsid w:val="00024100"/>
    <w:rsid w:val="00024BFE"/>
    <w:rsid w:val="000270BA"/>
    <w:rsid w:val="00027240"/>
    <w:rsid w:val="00030357"/>
    <w:rsid w:val="00030696"/>
    <w:rsid w:val="00030F07"/>
    <w:rsid w:val="00035CE3"/>
    <w:rsid w:val="00036186"/>
    <w:rsid w:val="000367DD"/>
    <w:rsid w:val="000405DF"/>
    <w:rsid w:val="00040A53"/>
    <w:rsid w:val="00040D81"/>
    <w:rsid w:val="00044ADF"/>
    <w:rsid w:val="000455C2"/>
    <w:rsid w:val="00046A7F"/>
    <w:rsid w:val="00047CCC"/>
    <w:rsid w:val="00050916"/>
    <w:rsid w:val="00051286"/>
    <w:rsid w:val="000522D8"/>
    <w:rsid w:val="00055486"/>
    <w:rsid w:val="00056BF6"/>
    <w:rsid w:val="0005714F"/>
    <w:rsid w:val="00057B3D"/>
    <w:rsid w:val="00060648"/>
    <w:rsid w:val="00062118"/>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6111"/>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3BAA"/>
    <w:rsid w:val="000D5EEA"/>
    <w:rsid w:val="000D7465"/>
    <w:rsid w:val="000D7680"/>
    <w:rsid w:val="000E00D7"/>
    <w:rsid w:val="000E3121"/>
    <w:rsid w:val="000E4395"/>
    <w:rsid w:val="000E729A"/>
    <w:rsid w:val="000F1CE0"/>
    <w:rsid w:val="000F3F71"/>
    <w:rsid w:val="000F41AD"/>
    <w:rsid w:val="000F5448"/>
    <w:rsid w:val="000F5619"/>
    <w:rsid w:val="000F5D6E"/>
    <w:rsid w:val="000F634E"/>
    <w:rsid w:val="00100351"/>
    <w:rsid w:val="00100C21"/>
    <w:rsid w:val="00100C4C"/>
    <w:rsid w:val="00102664"/>
    <w:rsid w:val="00102DB5"/>
    <w:rsid w:val="001042B4"/>
    <w:rsid w:val="00104468"/>
    <w:rsid w:val="00106FA7"/>
    <w:rsid w:val="0010753E"/>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DF5"/>
    <w:rsid w:val="00167803"/>
    <w:rsid w:val="00171621"/>
    <w:rsid w:val="001731A0"/>
    <w:rsid w:val="00174482"/>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08E6"/>
    <w:rsid w:val="001C1F1F"/>
    <w:rsid w:val="001C4722"/>
    <w:rsid w:val="001C66A8"/>
    <w:rsid w:val="001C73B5"/>
    <w:rsid w:val="001C7975"/>
    <w:rsid w:val="001D253D"/>
    <w:rsid w:val="001D33E0"/>
    <w:rsid w:val="001D6082"/>
    <w:rsid w:val="001E20FC"/>
    <w:rsid w:val="001E40A5"/>
    <w:rsid w:val="001E6EEF"/>
    <w:rsid w:val="001F0319"/>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2823"/>
    <w:rsid w:val="00203F64"/>
    <w:rsid w:val="002040DB"/>
    <w:rsid w:val="002107D0"/>
    <w:rsid w:val="00210C4F"/>
    <w:rsid w:val="002110F6"/>
    <w:rsid w:val="00211972"/>
    <w:rsid w:val="002144B3"/>
    <w:rsid w:val="0021623F"/>
    <w:rsid w:val="00217FA5"/>
    <w:rsid w:val="002201B9"/>
    <w:rsid w:val="00223FA0"/>
    <w:rsid w:val="002241F6"/>
    <w:rsid w:val="00225A52"/>
    <w:rsid w:val="00225E57"/>
    <w:rsid w:val="0022657A"/>
    <w:rsid w:val="002269E2"/>
    <w:rsid w:val="00230540"/>
    <w:rsid w:val="00231DC7"/>
    <w:rsid w:val="00232FA1"/>
    <w:rsid w:val="00233963"/>
    <w:rsid w:val="00236D72"/>
    <w:rsid w:val="00240932"/>
    <w:rsid w:val="00240A0A"/>
    <w:rsid w:val="00240EAD"/>
    <w:rsid w:val="00244602"/>
    <w:rsid w:val="00245BC8"/>
    <w:rsid w:val="00246651"/>
    <w:rsid w:val="00246C8D"/>
    <w:rsid w:val="00250112"/>
    <w:rsid w:val="0025101A"/>
    <w:rsid w:val="002513D0"/>
    <w:rsid w:val="002520EE"/>
    <w:rsid w:val="002524E2"/>
    <w:rsid w:val="00252A36"/>
    <w:rsid w:val="00252CCD"/>
    <w:rsid w:val="00253A0F"/>
    <w:rsid w:val="0025547B"/>
    <w:rsid w:val="002558E4"/>
    <w:rsid w:val="00256831"/>
    <w:rsid w:val="00256905"/>
    <w:rsid w:val="00256CA1"/>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C702C"/>
    <w:rsid w:val="002D3ADB"/>
    <w:rsid w:val="002D4A62"/>
    <w:rsid w:val="002D5294"/>
    <w:rsid w:val="002E49C6"/>
    <w:rsid w:val="002E4EF6"/>
    <w:rsid w:val="002E6F5D"/>
    <w:rsid w:val="002E7A32"/>
    <w:rsid w:val="002E7DEF"/>
    <w:rsid w:val="002E7F5A"/>
    <w:rsid w:val="002F1915"/>
    <w:rsid w:val="002F1FB2"/>
    <w:rsid w:val="002F2B6D"/>
    <w:rsid w:val="002F41EB"/>
    <w:rsid w:val="002F5C7D"/>
    <w:rsid w:val="002F6570"/>
    <w:rsid w:val="002F7886"/>
    <w:rsid w:val="00300D16"/>
    <w:rsid w:val="003025FC"/>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2476"/>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5AED"/>
    <w:rsid w:val="003B61B3"/>
    <w:rsid w:val="003C10A7"/>
    <w:rsid w:val="003C289C"/>
    <w:rsid w:val="003C2C57"/>
    <w:rsid w:val="003C2EA1"/>
    <w:rsid w:val="003C3FCD"/>
    <w:rsid w:val="003C41D0"/>
    <w:rsid w:val="003C5DFF"/>
    <w:rsid w:val="003C6162"/>
    <w:rsid w:val="003D4168"/>
    <w:rsid w:val="003D440B"/>
    <w:rsid w:val="003D73AC"/>
    <w:rsid w:val="003E0D97"/>
    <w:rsid w:val="003E0FA8"/>
    <w:rsid w:val="003E1E6D"/>
    <w:rsid w:val="003E1F43"/>
    <w:rsid w:val="003E3BD5"/>
    <w:rsid w:val="003E577F"/>
    <w:rsid w:val="003F0110"/>
    <w:rsid w:val="003F3977"/>
    <w:rsid w:val="003F540C"/>
    <w:rsid w:val="003F6B5B"/>
    <w:rsid w:val="00401547"/>
    <w:rsid w:val="00401C23"/>
    <w:rsid w:val="004029FD"/>
    <w:rsid w:val="00403F05"/>
    <w:rsid w:val="00404E96"/>
    <w:rsid w:val="00405ACF"/>
    <w:rsid w:val="00407EE2"/>
    <w:rsid w:val="004100DF"/>
    <w:rsid w:val="004104DB"/>
    <w:rsid w:val="00411C96"/>
    <w:rsid w:val="00412005"/>
    <w:rsid w:val="004121B0"/>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5E24"/>
    <w:rsid w:val="004770EE"/>
    <w:rsid w:val="00482830"/>
    <w:rsid w:val="0048363F"/>
    <w:rsid w:val="00484724"/>
    <w:rsid w:val="00484DAF"/>
    <w:rsid w:val="00485C6B"/>
    <w:rsid w:val="00486F06"/>
    <w:rsid w:val="004906EB"/>
    <w:rsid w:val="00492509"/>
    <w:rsid w:val="00494B1C"/>
    <w:rsid w:val="00494BD9"/>
    <w:rsid w:val="004964C2"/>
    <w:rsid w:val="004A34DB"/>
    <w:rsid w:val="004A4EA7"/>
    <w:rsid w:val="004B126C"/>
    <w:rsid w:val="004B2881"/>
    <w:rsid w:val="004B2DBD"/>
    <w:rsid w:val="004B454B"/>
    <w:rsid w:val="004B5D5F"/>
    <w:rsid w:val="004B62E1"/>
    <w:rsid w:val="004C14CB"/>
    <w:rsid w:val="004C2F21"/>
    <w:rsid w:val="004C7596"/>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3A55"/>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4D5"/>
    <w:rsid w:val="0055454C"/>
    <w:rsid w:val="0055474B"/>
    <w:rsid w:val="00562C2C"/>
    <w:rsid w:val="00562EF9"/>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A10DB"/>
    <w:rsid w:val="005A29D9"/>
    <w:rsid w:val="005A2CD9"/>
    <w:rsid w:val="005A3C41"/>
    <w:rsid w:val="005A4369"/>
    <w:rsid w:val="005A4E6B"/>
    <w:rsid w:val="005A73E1"/>
    <w:rsid w:val="005A751D"/>
    <w:rsid w:val="005B1F6F"/>
    <w:rsid w:val="005B2204"/>
    <w:rsid w:val="005B232C"/>
    <w:rsid w:val="005B4C86"/>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6B19"/>
    <w:rsid w:val="00617EAA"/>
    <w:rsid w:val="00621A98"/>
    <w:rsid w:val="00623D27"/>
    <w:rsid w:val="00624272"/>
    <w:rsid w:val="006264F4"/>
    <w:rsid w:val="006276E0"/>
    <w:rsid w:val="00627A77"/>
    <w:rsid w:val="00627F56"/>
    <w:rsid w:val="00630BCE"/>
    <w:rsid w:val="006312AB"/>
    <w:rsid w:val="006326D6"/>
    <w:rsid w:val="00633465"/>
    <w:rsid w:val="0063393B"/>
    <w:rsid w:val="00634667"/>
    <w:rsid w:val="00640E9E"/>
    <w:rsid w:val="006427ED"/>
    <w:rsid w:val="00645132"/>
    <w:rsid w:val="006452A1"/>
    <w:rsid w:val="0064678A"/>
    <w:rsid w:val="00646A5A"/>
    <w:rsid w:val="006470A6"/>
    <w:rsid w:val="00650A9B"/>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26EB"/>
    <w:rsid w:val="00713967"/>
    <w:rsid w:val="007140E2"/>
    <w:rsid w:val="00714B83"/>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8FD"/>
    <w:rsid w:val="007626EE"/>
    <w:rsid w:val="0076292E"/>
    <w:rsid w:val="00763360"/>
    <w:rsid w:val="00764416"/>
    <w:rsid w:val="00764488"/>
    <w:rsid w:val="0076488E"/>
    <w:rsid w:val="00764AB7"/>
    <w:rsid w:val="007665C7"/>
    <w:rsid w:val="0077012C"/>
    <w:rsid w:val="007702E1"/>
    <w:rsid w:val="007710A8"/>
    <w:rsid w:val="00771FB5"/>
    <w:rsid w:val="0077383E"/>
    <w:rsid w:val="0077488F"/>
    <w:rsid w:val="00776D3E"/>
    <w:rsid w:val="0077749F"/>
    <w:rsid w:val="0078078B"/>
    <w:rsid w:val="00782DD5"/>
    <w:rsid w:val="0079024E"/>
    <w:rsid w:val="00793F07"/>
    <w:rsid w:val="00795CEB"/>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B7408"/>
    <w:rsid w:val="007C10F5"/>
    <w:rsid w:val="007C12FE"/>
    <w:rsid w:val="007C297E"/>
    <w:rsid w:val="007C52ED"/>
    <w:rsid w:val="007C6528"/>
    <w:rsid w:val="007C6659"/>
    <w:rsid w:val="007C6E77"/>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396C"/>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1F39"/>
    <w:rsid w:val="00882BC8"/>
    <w:rsid w:val="00885982"/>
    <w:rsid w:val="008870BF"/>
    <w:rsid w:val="00887D59"/>
    <w:rsid w:val="008900B3"/>
    <w:rsid w:val="00890A77"/>
    <w:rsid w:val="00890C0E"/>
    <w:rsid w:val="00891725"/>
    <w:rsid w:val="00891B08"/>
    <w:rsid w:val="00894CED"/>
    <w:rsid w:val="008955F6"/>
    <w:rsid w:val="00895621"/>
    <w:rsid w:val="00895CDE"/>
    <w:rsid w:val="00896C17"/>
    <w:rsid w:val="008A07E8"/>
    <w:rsid w:val="008A0997"/>
    <w:rsid w:val="008A1E22"/>
    <w:rsid w:val="008A271C"/>
    <w:rsid w:val="008A287D"/>
    <w:rsid w:val="008A356E"/>
    <w:rsid w:val="008A4282"/>
    <w:rsid w:val="008A510E"/>
    <w:rsid w:val="008A69FD"/>
    <w:rsid w:val="008B1660"/>
    <w:rsid w:val="008B1EB7"/>
    <w:rsid w:val="008B3769"/>
    <w:rsid w:val="008B3FCA"/>
    <w:rsid w:val="008B44C3"/>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E5573"/>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0CE"/>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42BD"/>
    <w:rsid w:val="0094694E"/>
    <w:rsid w:val="00946B07"/>
    <w:rsid w:val="0094785E"/>
    <w:rsid w:val="00952F5B"/>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679F"/>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14AF"/>
    <w:rsid w:val="00A2311A"/>
    <w:rsid w:val="00A2468E"/>
    <w:rsid w:val="00A25331"/>
    <w:rsid w:val="00A25A8D"/>
    <w:rsid w:val="00A25ED9"/>
    <w:rsid w:val="00A26BF2"/>
    <w:rsid w:val="00A27746"/>
    <w:rsid w:val="00A32686"/>
    <w:rsid w:val="00A350F2"/>
    <w:rsid w:val="00A3647C"/>
    <w:rsid w:val="00A36641"/>
    <w:rsid w:val="00A40204"/>
    <w:rsid w:val="00A41555"/>
    <w:rsid w:val="00A4238B"/>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357"/>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56BA"/>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0BBB"/>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AF4E41"/>
    <w:rsid w:val="00AF52E2"/>
    <w:rsid w:val="00B001B4"/>
    <w:rsid w:val="00B01893"/>
    <w:rsid w:val="00B04366"/>
    <w:rsid w:val="00B04FBD"/>
    <w:rsid w:val="00B07B8E"/>
    <w:rsid w:val="00B07CD9"/>
    <w:rsid w:val="00B112E6"/>
    <w:rsid w:val="00B11A52"/>
    <w:rsid w:val="00B126B2"/>
    <w:rsid w:val="00B13026"/>
    <w:rsid w:val="00B17A6B"/>
    <w:rsid w:val="00B21FC3"/>
    <w:rsid w:val="00B2476E"/>
    <w:rsid w:val="00B24B2C"/>
    <w:rsid w:val="00B26A67"/>
    <w:rsid w:val="00B26D84"/>
    <w:rsid w:val="00B2707D"/>
    <w:rsid w:val="00B306D3"/>
    <w:rsid w:val="00B316AF"/>
    <w:rsid w:val="00B334E0"/>
    <w:rsid w:val="00B3602D"/>
    <w:rsid w:val="00B36F51"/>
    <w:rsid w:val="00B4136A"/>
    <w:rsid w:val="00B41C92"/>
    <w:rsid w:val="00B43AF1"/>
    <w:rsid w:val="00B43E08"/>
    <w:rsid w:val="00B4518C"/>
    <w:rsid w:val="00B459D4"/>
    <w:rsid w:val="00B461CE"/>
    <w:rsid w:val="00B47A33"/>
    <w:rsid w:val="00B53341"/>
    <w:rsid w:val="00B54F65"/>
    <w:rsid w:val="00B56B91"/>
    <w:rsid w:val="00B607B5"/>
    <w:rsid w:val="00B615F9"/>
    <w:rsid w:val="00B61DDF"/>
    <w:rsid w:val="00B64BFD"/>
    <w:rsid w:val="00B66210"/>
    <w:rsid w:val="00B66CD8"/>
    <w:rsid w:val="00B67E1E"/>
    <w:rsid w:val="00B702FE"/>
    <w:rsid w:val="00B7037A"/>
    <w:rsid w:val="00B72AA2"/>
    <w:rsid w:val="00B72F26"/>
    <w:rsid w:val="00B740A2"/>
    <w:rsid w:val="00B74320"/>
    <w:rsid w:val="00B759DD"/>
    <w:rsid w:val="00B7610A"/>
    <w:rsid w:val="00B764ED"/>
    <w:rsid w:val="00B76A1E"/>
    <w:rsid w:val="00B77048"/>
    <w:rsid w:val="00B77A24"/>
    <w:rsid w:val="00B77BDF"/>
    <w:rsid w:val="00B77D70"/>
    <w:rsid w:val="00B80B55"/>
    <w:rsid w:val="00B837BC"/>
    <w:rsid w:val="00B83A71"/>
    <w:rsid w:val="00B84DCE"/>
    <w:rsid w:val="00B85695"/>
    <w:rsid w:val="00B9047B"/>
    <w:rsid w:val="00B91C08"/>
    <w:rsid w:val="00B92054"/>
    <w:rsid w:val="00B93132"/>
    <w:rsid w:val="00BA0212"/>
    <w:rsid w:val="00BA1FE0"/>
    <w:rsid w:val="00BA26E0"/>
    <w:rsid w:val="00BA2972"/>
    <w:rsid w:val="00BA5254"/>
    <w:rsid w:val="00BA729D"/>
    <w:rsid w:val="00BB0A4C"/>
    <w:rsid w:val="00BB6553"/>
    <w:rsid w:val="00BB7207"/>
    <w:rsid w:val="00BB79C2"/>
    <w:rsid w:val="00BB7CEA"/>
    <w:rsid w:val="00BC02BC"/>
    <w:rsid w:val="00BC1C71"/>
    <w:rsid w:val="00BC3DD8"/>
    <w:rsid w:val="00BC3EB5"/>
    <w:rsid w:val="00BC3ED5"/>
    <w:rsid w:val="00BC4A03"/>
    <w:rsid w:val="00BC4D52"/>
    <w:rsid w:val="00BD3181"/>
    <w:rsid w:val="00BD5005"/>
    <w:rsid w:val="00BD6723"/>
    <w:rsid w:val="00BD7816"/>
    <w:rsid w:val="00BE0812"/>
    <w:rsid w:val="00BE1187"/>
    <w:rsid w:val="00BE1481"/>
    <w:rsid w:val="00BE1BEA"/>
    <w:rsid w:val="00BE2CB6"/>
    <w:rsid w:val="00BE40CA"/>
    <w:rsid w:val="00BE51FA"/>
    <w:rsid w:val="00BE604D"/>
    <w:rsid w:val="00BF44BF"/>
    <w:rsid w:val="00BF490A"/>
    <w:rsid w:val="00BF54E1"/>
    <w:rsid w:val="00BF69BE"/>
    <w:rsid w:val="00C017C0"/>
    <w:rsid w:val="00C03FB2"/>
    <w:rsid w:val="00C040E7"/>
    <w:rsid w:val="00C0737D"/>
    <w:rsid w:val="00C12C29"/>
    <w:rsid w:val="00C144FF"/>
    <w:rsid w:val="00C14A35"/>
    <w:rsid w:val="00C2080C"/>
    <w:rsid w:val="00C22004"/>
    <w:rsid w:val="00C30826"/>
    <w:rsid w:val="00C30B91"/>
    <w:rsid w:val="00C333EA"/>
    <w:rsid w:val="00C35135"/>
    <w:rsid w:val="00C4199E"/>
    <w:rsid w:val="00C41E1F"/>
    <w:rsid w:val="00C4275C"/>
    <w:rsid w:val="00C4374A"/>
    <w:rsid w:val="00C4419A"/>
    <w:rsid w:val="00C44C34"/>
    <w:rsid w:val="00C44F31"/>
    <w:rsid w:val="00C45B67"/>
    <w:rsid w:val="00C461FB"/>
    <w:rsid w:val="00C5210D"/>
    <w:rsid w:val="00C52970"/>
    <w:rsid w:val="00C537F0"/>
    <w:rsid w:val="00C53AD7"/>
    <w:rsid w:val="00C54430"/>
    <w:rsid w:val="00C5485C"/>
    <w:rsid w:val="00C54A5B"/>
    <w:rsid w:val="00C5579B"/>
    <w:rsid w:val="00C56C49"/>
    <w:rsid w:val="00C575D1"/>
    <w:rsid w:val="00C60067"/>
    <w:rsid w:val="00C60DB3"/>
    <w:rsid w:val="00C643C8"/>
    <w:rsid w:val="00C644EB"/>
    <w:rsid w:val="00C64A1A"/>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86C50"/>
    <w:rsid w:val="00C905B4"/>
    <w:rsid w:val="00C93AC6"/>
    <w:rsid w:val="00C93CA1"/>
    <w:rsid w:val="00C959AD"/>
    <w:rsid w:val="00C9747C"/>
    <w:rsid w:val="00CA33D6"/>
    <w:rsid w:val="00CA4D10"/>
    <w:rsid w:val="00CA5927"/>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0FAC"/>
    <w:rsid w:val="00CE341D"/>
    <w:rsid w:val="00CE46A3"/>
    <w:rsid w:val="00CE6C30"/>
    <w:rsid w:val="00CF0B93"/>
    <w:rsid w:val="00CF2F63"/>
    <w:rsid w:val="00CF55C8"/>
    <w:rsid w:val="00CF58E0"/>
    <w:rsid w:val="00CF76C6"/>
    <w:rsid w:val="00D029B6"/>
    <w:rsid w:val="00D03895"/>
    <w:rsid w:val="00D122BD"/>
    <w:rsid w:val="00D13EDC"/>
    <w:rsid w:val="00D14FD2"/>
    <w:rsid w:val="00D166A5"/>
    <w:rsid w:val="00D20104"/>
    <w:rsid w:val="00D21822"/>
    <w:rsid w:val="00D2467F"/>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6BC"/>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0DF2"/>
    <w:rsid w:val="00D81302"/>
    <w:rsid w:val="00D8131F"/>
    <w:rsid w:val="00D82383"/>
    <w:rsid w:val="00D83C96"/>
    <w:rsid w:val="00D86422"/>
    <w:rsid w:val="00D8709C"/>
    <w:rsid w:val="00D87EE3"/>
    <w:rsid w:val="00D915C0"/>
    <w:rsid w:val="00D94552"/>
    <w:rsid w:val="00DA2D48"/>
    <w:rsid w:val="00DA633A"/>
    <w:rsid w:val="00DA7456"/>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D3DF8"/>
    <w:rsid w:val="00DE0B9F"/>
    <w:rsid w:val="00DE3323"/>
    <w:rsid w:val="00DE34A1"/>
    <w:rsid w:val="00DE3BE9"/>
    <w:rsid w:val="00DE587B"/>
    <w:rsid w:val="00DE726A"/>
    <w:rsid w:val="00DF0C87"/>
    <w:rsid w:val="00DF271A"/>
    <w:rsid w:val="00DF2F7D"/>
    <w:rsid w:val="00DF2FC4"/>
    <w:rsid w:val="00DF4D6F"/>
    <w:rsid w:val="00DF4FE2"/>
    <w:rsid w:val="00DF5153"/>
    <w:rsid w:val="00E0164E"/>
    <w:rsid w:val="00E01DB1"/>
    <w:rsid w:val="00E03020"/>
    <w:rsid w:val="00E033FC"/>
    <w:rsid w:val="00E04C5D"/>
    <w:rsid w:val="00E04CAF"/>
    <w:rsid w:val="00E0561B"/>
    <w:rsid w:val="00E05828"/>
    <w:rsid w:val="00E11534"/>
    <w:rsid w:val="00E1289B"/>
    <w:rsid w:val="00E14459"/>
    <w:rsid w:val="00E153F4"/>
    <w:rsid w:val="00E15673"/>
    <w:rsid w:val="00E17E42"/>
    <w:rsid w:val="00E205E1"/>
    <w:rsid w:val="00E21635"/>
    <w:rsid w:val="00E21BD5"/>
    <w:rsid w:val="00E2240E"/>
    <w:rsid w:val="00E22B86"/>
    <w:rsid w:val="00E256F6"/>
    <w:rsid w:val="00E27EBA"/>
    <w:rsid w:val="00E30656"/>
    <w:rsid w:val="00E406BC"/>
    <w:rsid w:val="00E409BD"/>
    <w:rsid w:val="00E43627"/>
    <w:rsid w:val="00E44B46"/>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46F8"/>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A87"/>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46934"/>
    <w:rsid w:val="00F5073D"/>
    <w:rsid w:val="00F50DEF"/>
    <w:rsid w:val="00F54C62"/>
    <w:rsid w:val="00F57A76"/>
    <w:rsid w:val="00F57DEF"/>
    <w:rsid w:val="00F60175"/>
    <w:rsid w:val="00F61C21"/>
    <w:rsid w:val="00F64653"/>
    <w:rsid w:val="00F64E67"/>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FE8041-2557-4285-A0A8-A168E9D7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iPriority="0"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20"/>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uiPriority w:val="9"/>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nhideWhenUsed/>
    <w:rsid w:val="00D65040"/>
    <w:rPr>
      <w:sz w:val="16"/>
      <w:szCs w:val="16"/>
    </w:rPr>
  </w:style>
  <w:style w:type="paragraph" w:styleId="Textocomentario">
    <w:name w:val="annotation text"/>
    <w:basedOn w:val="Normal"/>
    <w:link w:val="TextocomentarioCar"/>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rsid w:val="00D65040"/>
    <w:rPr>
      <w:sz w:val="20"/>
      <w:szCs w:val="20"/>
      <w:lang w:val="es-MX" w:eastAsia="en-US"/>
    </w:rPr>
  </w:style>
  <w:style w:type="paragraph" w:styleId="Asuntodelcomentario">
    <w:name w:val="annotation subject"/>
    <w:basedOn w:val="Textocomentario"/>
    <w:next w:val="Textocomentario"/>
    <w:link w:val="AsuntodelcomentarioCar"/>
    <w:unhideWhenUsed/>
    <w:rsid w:val="00D65040"/>
    <w:rPr>
      <w:b/>
      <w:bCs/>
    </w:rPr>
  </w:style>
  <w:style w:type="character" w:customStyle="1" w:styleId="AsuntodelcomentarioCar">
    <w:name w:val="Asunto del comentario Car"/>
    <w:basedOn w:val="TextocomentarioCar"/>
    <w:link w:val="Asuntodelcomentario"/>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7"/>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8"/>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9"/>
      </w:numPr>
    </w:pPr>
    <w:rPr>
      <w:rFonts w:ascii="Arial" w:hAnsi="Arial" w:cs="Arial"/>
      <w:bCs/>
      <w:color w:val="333333"/>
      <w:szCs w:val="24"/>
      <w:lang w:val="es-ES"/>
    </w:rPr>
  </w:style>
  <w:style w:type="paragraph" w:styleId="Mapadeldocumento">
    <w:name w:val="Document Map"/>
    <w:basedOn w:val="Normal"/>
    <w:link w:val="MapadeldocumentoCar"/>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 w:type="paragraph" w:styleId="TDC1">
    <w:name w:val="toc 1"/>
    <w:basedOn w:val="Normal"/>
    <w:next w:val="Normal"/>
    <w:autoRedefine/>
    <w:locked/>
    <w:rsid w:val="009120CE"/>
    <w:pPr>
      <w:spacing w:after="0" w:line="240" w:lineRule="auto"/>
      <w:jc w:val="both"/>
    </w:pPr>
    <w:rPr>
      <w:rFonts w:ascii="Helvetica" w:eastAsia="Times New Roman" w:hAnsi="Helvetica" w:cs="Times New Roman"/>
      <w:sz w:val="28"/>
      <w:szCs w:val="20"/>
      <w:lang w:val="es-MX" w:eastAsia="es-ES"/>
    </w:rPr>
  </w:style>
  <w:style w:type="paragraph" w:styleId="TDC2">
    <w:name w:val="toc 2"/>
    <w:basedOn w:val="Normal"/>
    <w:next w:val="Normal"/>
    <w:autoRedefine/>
    <w:locked/>
    <w:rsid w:val="009120CE"/>
    <w:pPr>
      <w:spacing w:after="0" w:line="240" w:lineRule="auto"/>
      <w:jc w:val="both"/>
    </w:pPr>
    <w:rPr>
      <w:rFonts w:ascii="Helvetica" w:eastAsia="Times New Roman" w:hAnsi="Helvetica" w:cs="Times New Roman"/>
      <w:sz w:val="28"/>
      <w:szCs w:val="20"/>
      <w:lang w:val="es-MX" w:eastAsia="es-ES"/>
    </w:rPr>
  </w:style>
  <w:style w:type="paragraph" w:styleId="TDC3">
    <w:name w:val="toc 3"/>
    <w:basedOn w:val="Normal"/>
    <w:next w:val="Normal"/>
    <w:autoRedefine/>
    <w:locked/>
    <w:rsid w:val="009120CE"/>
    <w:pPr>
      <w:spacing w:after="0" w:line="240" w:lineRule="auto"/>
      <w:ind w:left="560"/>
      <w:jc w:val="both"/>
    </w:pPr>
    <w:rPr>
      <w:rFonts w:ascii="Helvetica" w:eastAsia="Times New Roman" w:hAnsi="Helvetica" w:cs="Times New Roman"/>
      <w:sz w:val="28"/>
      <w:szCs w:val="20"/>
      <w:lang w:val="es-MX" w:eastAsia="es-ES"/>
    </w:rPr>
  </w:style>
  <w:style w:type="paragraph" w:styleId="TDC4">
    <w:name w:val="toc 4"/>
    <w:basedOn w:val="Normal"/>
    <w:next w:val="Normal"/>
    <w:autoRedefine/>
    <w:locked/>
    <w:rsid w:val="009120CE"/>
    <w:pPr>
      <w:spacing w:after="0" w:line="240" w:lineRule="auto"/>
      <w:ind w:left="840"/>
      <w:jc w:val="both"/>
    </w:pPr>
    <w:rPr>
      <w:rFonts w:ascii="Helvetica" w:eastAsia="Times New Roman" w:hAnsi="Helvetica" w:cs="Times New Roman"/>
      <w:sz w:val="28"/>
      <w:szCs w:val="20"/>
      <w:lang w:val="es-MX" w:eastAsia="es-ES"/>
    </w:rPr>
  </w:style>
  <w:style w:type="paragraph" w:styleId="TDC5">
    <w:name w:val="toc 5"/>
    <w:basedOn w:val="Normal"/>
    <w:next w:val="Normal"/>
    <w:autoRedefine/>
    <w:locked/>
    <w:rsid w:val="009120CE"/>
    <w:pPr>
      <w:spacing w:after="0" w:line="240" w:lineRule="auto"/>
      <w:ind w:left="1120"/>
      <w:jc w:val="both"/>
    </w:pPr>
    <w:rPr>
      <w:rFonts w:ascii="Helvetica" w:eastAsia="Times New Roman" w:hAnsi="Helvetica" w:cs="Times New Roman"/>
      <w:sz w:val="28"/>
      <w:szCs w:val="20"/>
      <w:lang w:val="es-MX" w:eastAsia="es-ES"/>
    </w:rPr>
  </w:style>
  <w:style w:type="paragraph" w:styleId="TDC6">
    <w:name w:val="toc 6"/>
    <w:basedOn w:val="Normal"/>
    <w:next w:val="Normal"/>
    <w:autoRedefine/>
    <w:locked/>
    <w:rsid w:val="009120CE"/>
    <w:pPr>
      <w:spacing w:after="0" w:line="240" w:lineRule="auto"/>
      <w:ind w:left="1400"/>
      <w:jc w:val="both"/>
    </w:pPr>
    <w:rPr>
      <w:rFonts w:ascii="Helvetica" w:eastAsia="Times New Roman" w:hAnsi="Helvetica" w:cs="Times New Roman"/>
      <w:sz w:val="28"/>
      <w:szCs w:val="20"/>
      <w:lang w:val="es-MX" w:eastAsia="es-ES"/>
    </w:rPr>
  </w:style>
  <w:style w:type="paragraph" w:styleId="TDC7">
    <w:name w:val="toc 7"/>
    <w:basedOn w:val="Normal"/>
    <w:next w:val="Normal"/>
    <w:autoRedefine/>
    <w:locked/>
    <w:rsid w:val="009120CE"/>
    <w:pPr>
      <w:spacing w:after="0" w:line="240" w:lineRule="auto"/>
      <w:ind w:left="1680"/>
      <w:jc w:val="both"/>
    </w:pPr>
    <w:rPr>
      <w:rFonts w:ascii="Helvetica" w:eastAsia="Times New Roman" w:hAnsi="Helvetica" w:cs="Times New Roman"/>
      <w:sz w:val="28"/>
      <w:szCs w:val="20"/>
      <w:lang w:val="es-MX" w:eastAsia="es-ES"/>
    </w:rPr>
  </w:style>
  <w:style w:type="paragraph" w:styleId="TDC8">
    <w:name w:val="toc 8"/>
    <w:basedOn w:val="Normal"/>
    <w:next w:val="Normal"/>
    <w:autoRedefine/>
    <w:locked/>
    <w:rsid w:val="009120CE"/>
    <w:pPr>
      <w:spacing w:after="0" w:line="240" w:lineRule="auto"/>
      <w:ind w:left="1960"/>
      <w:jc w:val="both"/>
    </w:pPr>
    <w:rPr>
      <w:rFonts w:ascii="Helvetica" w:eastAsia="Times New Roman" w:hAnsi="Helvetica" w:cs="Times New Roman"/>
      <w:sz w:val="28"/>
      <w:szCs w:val="20"/>
      <w:lang w:val="es-MX" w:eastAsia="es-ES"/>
    </w:rPr>
  </w:style>
  <w:style w:type="paragraph" w:styleId="TDC9">
    <w:name w:val="toc 9"/>
    <w:basedOn w:val="Normal"/>
    <w:next w:val="Normal"/>
    <w:autoRedefine/>
    <w:locked/>
    <w:rsid w:val="009120CE"/>
    <w:pPr>
      <w:spacing w:after="0" w:line="240" w:lineRule="auto"/>
      <w:ind w:left="2240"/>
      <w:jc w:val="both"/>
    </w:pPr>
    <w:rPr>
      <w:rFonts w:ascii="Helvetica" w:eastAsia="Times New Roman" w:hAnsi="Helvetica" w:cs="Times New Roman"/>
      <w:sz w:val="28"/>
      <w:szCs w:val="20"/>
      <w:lang w:val="es-MX" w:eastAsia="es-ES"/>
    </w:rPr>
  </w:style>
  <w:style w:type="character" w:styleId="Hipervnculovisitado">
    <w:name w:val="FollowedHyperlink"/>
    <w:basedOn w:val="Fuentedeprrafopredeter"/>
    <w:rsid w:val="009120CE"/>
    <w:rPr>
      <w:color w:val="800080"/>
      <w:u w:val="single"/>
    </w:rPr>
  </w:style>
  <w:style w:type="paragraph" w:styleId="ndice1">
    <w:name w:val="index 1"/>
    <w:basedOn w:val="Normal"/>
    <w:next w:val="Normal"/>
    <w:autoRedefine/>
    <w:semiHidden/>
    <w:rsid w:val="009120CE"/>
    <w:pPr>
      <w:spacing w:after="0" w:line="240" w:lineRule="auto"/>
      <w:ind w:left="280" w:hanging="280"/>
      <w:jc w:val="both"/>
    </w:pPr>
    <w:rPr>
      <w:rFonts w:ascii="Helvetica" w:eastAsia="Times New Roman" w:hAnsi="Helvetica" w:cs="Times New Roman"/>
      <w:sz w:val="28"/>
      <w:szCs w:val="20"/>
      <w:lang w:val="es-MX" w:eastAsia="es-ES"/>
    </w:rPr>
  </w:style>
  <w:style w:type="paragraph" w:styleId="Textonotaalfinal">
    <w:name w:val="endnote text"/>
    <w:basedOn w:val="Normal"/>
    <w:link w:val="TextonotaalfinalCar"/>
    <w:semiHidden/>
    <w:rsid w:val="009120CE"/>
    <w:pPr>
      <w:spacing w:after="0" w:line="240" w:lineRule="auto"/>
      <w:jc w:val="both"/>
    </w:pPr>
    <w:rPr>
      <w:rFonts w:ascii="Helvetica" w:eastAsia="Times New Roman" w:hAnsi="Helvetica" w:cs="Times New Roman"/>
      <w:sz w:val="20"/>
      <w:szCs w:val="20"/>
      <w:lang w:val="es-MX" w:eastAsia="es-ES"/>
    </w:rPr>
  </w:style>
  <w:style w:type="character" w:customStyle="1" w:styleId="TextonotaalfinalCar">
    <w:name w:val="Texto nota al final Car"/>
    <w:basedOn w:val="Fuentedeprrafopredeter"/>
    <w:link w:val="Textonotaalfinal"/>
    <w:semiHidden/>
    <w:rsid w:val="009120CE"/>
    <w:rPr>
      <w:rFonts w:ascii="Helvetica" w:eastAsia="Times New Roman" w:hAnsi="Helvetica"/>
      <w:sz w:val="20"/>
      <w:szCs w:val="20"/>
      <w:lang w:val="es-MX"/>
    </w:rPr>
  </w:style>
  <w:style w:type="character" w:styleId="Refdenotaalfinal">
    <w:name w:val="endnote reference"/>
    <w:basedOn w:val="Fuentedeprrafopredeter"/>
    <w:semiHidden/>
    <w:rsid w:val="009120CE"/>
    <w:rPr>
      <w:vertAlign w:val="superscript"/>
    </w:rPr>
  </w:style>
  <w:style w:type="paragraph" w:customStyle="1" w:styleId="xl31">
    <w:name w:val="xl31"/>
    <w:basedOn w:val="Normal"/>
    <w:rsid w:val="009120CE"/>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font5">
    <w:name w:val="font5"/>
    <w:basedOn w:val="Normal"/>
    <w:rsid w:val="009120CE"/>
    <w:pP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25">
    <w:name w:val="xl25"/>
    <w:basedOn w:val="Normal"/>
    <w:rsid w:val="009120CE"/>
    <w:pPr>
      <w:pBdr>
        <w:lef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29">
    <w:name w:val="xl29"/>
    <w:basedOn w:val="Normal"/>
    <w:rsid w:val="009120CE"/>
    <w:pPr>
      <w:pBdr>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3">
    <w:name w:val="xl33"/>
    <w:basedOn w:val="Normal"/>
    <w:rsid w:val="009120CE"/>
    <w:pPr>
      <w:pBdr>
        <w:left w:val="single" w:sz="8"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4">
    <w:name w:val="xl34"/>
    <w:basedOn w:val="Normal"/>
    <w:rsid w:val="009120CE"/>
    <w:pPr>
      <w:pBdr>
        <w:left w:val="single" w:sz="8"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5">
    <w:name w:val="xl35"/>
    <w:basedOn w:val="Normal"/>
    <w:rsid w:val="009120CE"/>
    <w:pPr>
      <w:pBdr>
        <w:left w:val="single" w:sz="8" w:space="0" w:color="auto"/>
        <w:bottom w:val="double" w:sz="6"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6">
    <w:name w:val="xl36"/>
    <w:basedOn w:val="Normal"/>
    <w:rsid w:val="009120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9120CE"/>
    <w:pPr>
      <w:spacing w:before="100" w:beforeAutospacing="1" w:after="100" w:afterAutospacing="1" w:line="240" w:lineRule="auto"/>
    </w:pPr>
    <w:rPr>
      <w:rFonts w:ascii="Arial" w:eastAsia="Times New Roman" w:hAnsi="Arial" w:cs="Arial"/>
      <w:sz w:val="16"/>
      <w:szCs w:val="16"/>
      <w:lang w:eastAsia="es-ES"/>
    </w:rPr>
  </w:style>
  <w:style w:type="paragraph" w:customStyle="1" w:styleId="xl38">
    <w:name w:val="xl38"/>
    <w:basedOn w:val="Normal"/>
    <w:rsid w:val="009120CE"/>
    <w:pP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39">
    <w:name w:val="xl39"/>
    <w:basedOn w:val="Normal"/>
    <w:rsid w:val="009120CE"/>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40">
    <w:name w:val="xl40"/>
    <w:basedOn w:val="Normal"/>
    <w:rsid w:val="009120CE"/>
    <w:pP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1">
    <w:name w:val="xl41"/>
    <w:basedOn w:val="Normal"/>
    <w:rsid w:val="009120CE"/>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42">
    <w:name w:val="xl42"/>
    <w:basedOn w:val="Normal"/>
    <w:rsid w:val="009120C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43">
    <w:name w:val="xl43"/>
    <w:basedOn w:val="Normal"/>
    <w:rsid w:val="009120CE"/>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4">
    <w:name w:val="xl44"/>
    <w:basedOn w:val="Normal"/>
    <w:rsid w:val="009120CE"/>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5">
    <w:name w:val="xl45"/>
    <w:basedOn w:val="Normal"/>
    <w:rsid w:val="009120CE"/>
    <w:pPr>
      <w:pBdr>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6">
    <w:name w:val="xl46"/>
    <w:basedOn w:val="Normal"/>
    <w:rsid w:val="009120CE"/>
    <w:pPr>
      <w:pBdr>
        <w:bottom w:val="double" w:sz="6"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7">
    <w:name w:val="xl47"/>
    <w:basedOn w:val="Normal"/>
    <w:rsid w:val="009120C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9120CE"/>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9">
    <w:name w:val="xl49"/>
    <w:basedOn w:val="Normal"/>
    <w:rsid w:val="009120CE"/>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50">
    <w:name w:val="xl50"/>
    <w:basedOn w:val="Normal"/>
    <w:rsid w:val="009120CE"/>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51">
    <w:name w:val="xl51"/>
    <w:basedOn w:val="Normal"/>
    <w:rsid w:val="009120CE"/>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2">
    <w:name w:val="xl52"/>
    <w:basedOn w:val="Normal"/>
    <w:rsid w:val="009120CE"/>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53">
    <w:name w:val="xl53"/>
    <w:basedOn w:val="Normal"/>
    <w:rsid w:val="009120CE"/>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54">
    <w:name w:val="xl54"/>
    <w:basedOn w:val="Normal"/>
    <w:rsid w:val="009120C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5">
    <w:name w:val="xl55"/>
    <w:basedOn w:val="Normal"/>
    <w:rsid w:val="009120CE"/>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6">
    <w:name w:val="xl56"/>
    <w:basedOn w:val="Normal"/>
    <w:rsid w:val="009120CE"/>
    <w:pPr>
      <w:pBdr>
        <w:left w:val="single" w:sz="8" w:space="0" w:color="auto"/>
        <w:bottom w:val="double" w:sz="6"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7">
    <w:name w:val="xl57"/>
    <w:basedOn w:val="Normal"/>
    <w:rsid w:val="009120C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8">
    <w:name w:val="xl58"/>
    <w:basedOn w:val="Normal"/>
    <w:rsid w:val="009120CE"/>
    <w:pPr>
      <w:pBdr>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59">
    <w:name w:val="xl59"/>
    <w:basedOn w:val="Normal"/>
    <w:rsid w:val="009120CE"/>
    <w:pPr>
      <w:pBdr>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60">
    <w:name w:val="xl60"/>
    <w:basedOn w:val="Normal"/>
    <w:rsid w:val="009120CE"/>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61">
    <w:name w:val="xl61"/>
    <w:basedOn w:val="Normal"/>
    <w:rsid w:val="009120CE"/>
    <w:pPr>
      <w:pBdr>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2">
    <w:name w:val="xl62"/>
    <w:basedOn w:val="Normal"/>
    <w:rsid w:val="009120CE"/>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63">
    <w:name w:val="xl63"/>
    <w:basedOn w:val="Normal"/>
    <w:rsid w:val="009120CE"/>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64">
    <w:name w:val="xl64"/>
    <w:basedOn w:val="Normal"/>
    <w:rsid w:val="009120CE"/>
    <w:pPr>
      <w:pBdr>
        <w:top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5">
    <w:name w:val="xl65"/>
    <w:basedOn w:val="Normal"/>
    <w:rsid w:val="009120CE"/>
    <w:pPr>
      <w:pBdr>
        <w:top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6">
    <w:name w:val="xl66"/>
    <w:basedOn w:val="Normal"/>
    <w:rsid w:val="009120CE"/>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7">
    <w:name w:val="xl67"/>
    <w:basedOn w:val="Normal"/>
    <w:rsid w:val="009120CE"/>
    <w:pPr>
      <w:pBdr>
        <w:top w:val="single" w:sz="4" w:space="0" w:color="auto"/>
        <w:bottom w:val="double" w:sz="6"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8">
    <w:name w:val="xl68"/>
    <w:basedOn w:val="Normal"/>
    <w:rsid w:val="009120C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69">
    <w:name w:val="xl69"/>
    <w:basedOn w:val="Normal"/>
    <w:rsid w:val="009120CE"/>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70">
    <w:name w:val="xl70"/>
    <w:basedOn w:val="Normal"/>
    <w:rsid w:val="009120CE"/>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1">
    <w:name w:val="xl71"/>
    <w:basedOn w:val="Normal"/>
    <w:rsid w:val="009120CE"/>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72">
    <w:name w:val="xl72"/>
    <w:basedOn w:val="Normal"/>
    <w:rsid w:val="009120CE"/>
    <w:pPr>
      <w:pBdr>
        <w:lef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73">
    <w:name w:val="xl73"/>
    <w:basedOn w:val="Normal"/>
    <w:rsid w:val="009120CE"/>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74">
    <w:name w:val="xl74"/>
    <w:basedOn w:val="Normal"/>
    <w:rsid w:val="009120CE"/>
    <w:pPr>
      <w:pBdr>
        <w:lef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5">
    <w:name w:val="xl75"/>
    <w:basedOn w:val="Normal"/>
    <w:rsid w:val="009120CE"/>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76">
    <w:name w:val="xl76"/>
    <w:basedOn w:val="Normal"/>
    <w:rsid w:val="009120CE"/>
    <w:pPr>
      <w:pBdr>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77">
    <w:name w:val="xl77"/>
    <w:basedOn w:val="Normal"/>
    <w:rsid w:val="009120CE"/>
    <w:pPr>
      <w:pBdr>
        <w:top w:val="single" w:sz="4" w:space="0" w:color="auto"/>
        <w:left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8">
    <w:name w:val="xl78"/>
    <w:basedOn w:val="Normal"/>
    <w:rsid w:val="009120CE"/>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9">
    <w:name w:val="xl79"/>
    <w:basedOn w:val="Normal"/>
    <w:rsid w:val="009120CE"/>
    <w:pPr>
      <w:pBdr>
        <w:left w:val="single" w:sz="8" w:space="0" w:color="auto"/>
        <w:bottom w:val="double" w:sz="6"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80">
    <w:name w:val="xl80"/>
    <w:basedOn w:val="Normal"/>
    <w:rsid w:val="009120CE"/>
    <w:pPr>
      <w:pBdr>
        <w:top w:val="double" w:sz="6"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81">
    <w:name w:val="xl81"/>
    <w:basedOn w:val="Normal"/>
    <w:rsid w:val="009120C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82">
    <w:name w:val="xl82"/>
    <w:basedOn w:val="Normal"/>
    <w:rsid w:val="009120CE"/>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3">
    <w:name w:val="xl83"/>
    <w:basedOn w:val="Normal"/>
    <w:rsid w:val="009120CE"/>
    <w:pPr>
      <w:pBdr>
        <w:top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4">
    <w:name w:val="xl84"/>
    <w:basedOn w:val="Normal"/>
    <w:rsid w:val="009120CE"/>
    <w:pPr>
      <w:pBdr>
        <w:top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5">
    <w:name w:val="xl85"/>
    <w:basedOn w:val="Normal"/>
    <w:rsid w:val="009120CE"/>
    <w:pP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6">
    <w:name w:val="xl86"/>
    <w:basedOn w:val="Normal"/>
    <w:rsid w:val="009120CE"/>
    <w:pPr>
      <w:pBdr>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7">
    <w:name w:val="xl87"/>
    <w:basedOn w:val="Normal"/>
    <w:rsid w:val="009120CE"/>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8">
    <w:name w:val="xl88"/>
    <w:basedOn w:val="Normal"/>
    <w:rsid w:val="009120CE"/>
    <w:pPr>
      <w:pBdr>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9">
    <w:name w:val="xl89"/>
    <w:basedOn w:val="Normal"/>
    <w:rsid w:val="009120CE"/>
    <w:pPr>
      <w:pBdr>
        <w:bottom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90">
    <w:name w:val="xl90"/>
    <w:basedOn w:val="Normal"/>
    <w:rsid w:val="009120C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91">
    <w:name w:val="xl91"/>
    <w:basedOn w:val="Normal"/>
    <w:rsid w:val="009120CE"/>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styleId="Descripcin">
    <w:name w:val="caption"/>
    <w:basedOn w:val="Normal"/>
    <w:next w:val="Normal"/>
    <w:qFormat/>
    <w:locked/>
    <w:rsid w:val="009120CE"/>
    <w:pPr>
      <w:spacing w:after="0" w:line="240" w:lineRule="auto"/>
      <w:jc w:val="both"/>
    </w:pPr>
    <w:rPr>
      <w:rFonts w:ascii="Arial" w:eastAsia="Times New Roman" w:hAnsi="Arial" w:cs="Times New Roman"/>
      <w:b/>
      <w:bCs/>
      <w:sz w:val="20"/>
      <w:szCs w:val="20"/>
      <w:lang w:eastAsia="es-ES"/>
    </w:rPr>
  </w:style>
  <w:style w:type="character" w:customStyle="1" w:styleId="estilo2">
    <w:name w:val="estilo2"/>
    <w:basedOn w:val="Fuentedeprrafopredeter"/>
    <w:rsid w:val="009120CE"/>
  </w:style>
  <w:style w:type="character" w:customStyle="1" w:styleId="st1">
    <w:name w:val="st1"/>
    <w:basedOn w:val="Fuentedeprrafopredeter"/>
    <w:rsid w:val="009120CE"/>
  </w:style>
  <w:style w:type="paragraph" w:styleId="NormalWeb">
    <w:name w:val="Normal (Web)"/>
    <w:basedOn w:val="Normal"/>
    <w:uiPriority w:val="99"/>
    <w:semiHidden/>
    <w:unhideWhenUsed/>
    <w:rsid w:val="009120CE"/>
    <w:pPr>
      <w:spacing w:before="100" w:beforeAutospacing="1" w:after="100" w:afterAutospacing="1" w:line="240" w:lineRule="auto"/>
    </w:pPr>
    <w:rPr>
      <w:rFonts w:ascii="Times New Roman" w:eastAsiaTheme="minorHAnsi" w:hAnsi="Times New Roman" w:cs="Times New Roman"/>
      <w:sz w:val="24"/>
      <w:szCs w:val="24"/>
      <w:lang w:val="es-MX" w:eastAsia="es-MX"/>
    </w:rPr>
  </w:style>
  <w:style w:type="paragraph" w:styleId="Subttulo">
    <w:name w:val="Subtitle"/>
    <w:basedOn w:val="Normal"/>
    <w:link w:val="SubttuloCar"/>
    <w:qFormat/>
    <w:locked/>
    <w:rsid w:val="009120CE"/>
    <w:pPr>
      <w:spacing w:after="60" w:line="240" w:lineRule="auto"/>
      <w:jc w:val="center"/>
      <w:outlineLvl w:val="1"/>
    </w:pPr>
    <w:rPr>
      <w:rFonts w:ascii="Arial" w:eastAsia="Times New Roman" w:hAnsi="Arial" w:cs="Arial"/>
      <w:sz w:val="24"/>
      <w:szCs w:val="24"/>
      <w:lang w:val="es-MX" w:eastAsia="es-ES"/>
    </w:rPr>
  </w:style>
  <w:style w:type="character" w:customStyle="1" w:styleId="SubttuloCar">
    <w:name w:val="Subtítulo Car"/>
    <w:basedOn w:val="Fuentedeprrafopredeter"/>
    <w:link w:val="Subttulo"/>
    <w:rsid w:val="009120CE"/>
    <w:rPr>
      <w:rFonts w:ascii="Arial" w:eastAsia="Times New Roman" w:hAnsi="Arial" w:cs="Arial"/>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180357273">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8A20-C06C-478B-A42D-6146C75B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35</Pages>
  <Words>6107</Words>
  <Characters>33594</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39622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11</cp:revision>
  <cp:lastPrinted>2017-03-07T15:12:00Z</cp:lastPrinted>
  <dcterms:created xsi:type="dcterms:W3CDTF">2016-11-23T16:22:00Z</dcterms:created>
  <dcterms:modified xsi:type="dcterms:W3CDTF">2017-03-07T15:13:00Z</dcterms:modified>
</cp:coreProperties>
</file>