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3B" w:rsidRPr="00F65EDB" w:rsidRDefault="0078723B" w:rsidP="0078723B">
      <w:pPr>
        <w:spacing w:line="360" w:lineRule="auto"/>
        <w:jc w:val="both"/>
        <w:rPr>
          <w:rFonts w:ascii="Arial" w:hAnsi="Arial" w:cs="Arial"/>
          <w:b/>
          <w:bCs/>
          <w:sz w:val="24"/>
        </w:rPr>
      </w:pPr>
      <w:r w:rsidRPr="00F65EDB">
        <w:rPr>
          <w:rFonts w:ascii="Arial" w:hAnsi="Arial" w:cs="Arial"/>
          <w:b/>
          <w:bCs/>
          <w:sz w:val="24"/>
        </w:rPr>
        <w:t>HONORABLE ASAMBLEA:</w:t>
      </w:r>
    </w:p>
    <w:p w:rsidR="0078723B" w:rsidRPr="00F65EDB" w:rsidRDefault="0078723B" w:rsidP="0078723B">
      <w:pPr>
        <w:spacing w:line="360" w:lineRule="auto"/>
        <w:ind w:firstLine="708"/>
        <w:jc w:val="both"/>
        <w:rPr>
          <w:rFonts w:ascii="Arial" w:hAnsi="Arial" w:cs="Arial"/>
          <w:b/>
          <w:bCs/>
          <w:sz w:val="24"/>
        </w:rPr>
      </w:pPr>
    </w:p>
    <w:p w:rsidR="0078723B" w:rsidRPr="00F65EDB" w:rsidRDefault="0078723B" w:rsidP="0078723B">
      <w:pPr>
        <w:spacing w:line="360" w:lineRule="auto"/>
        <w:ind w:firstLine="708"/>
        <w:jc w:val="both"/>
        <w:rPr>
          <w:rFonts w:ascii="Arial" w:hAnsi="Arial" w:cs="Arial"/>
          <w:b/>
          <w:sz w:val="24"/>
          <w:lang w:val="es-ES"/>
        </w:rPr>
      </w:pPr>
      <w:bookmarkStart w:id="0" w:name="_GoBack"/>
      <w:bookmarkEnd w:id="0"/>
      <w:r w:rsidRPr="00F65EDB">
        <w:rPr>
          <w:rFonts w:ascii="Arial" w:hAnsi="Arial" w:cs="Arial"/>
          <w:sz w:val="24"/>
          <w:lang w:val="es-ES"/>
        </w:rPr>
        <w:t xml:space="preserve">A la </w:t>
      </w:r>
      <w:r w:rsidRPr="00F65EDB">
        <w:rPr>
          <w:rFonts w:ascii="Arial" w:hAnsi="Arial" w:cs="Arial"/>
          <w:b/>
          <w:sz w:val="24"/>
          <w:lang w:val="es-ES"/>
        </w:rPr>
        <w:t>Comisión</w:t>
      </w:r>
      <w:r w:rsidRPr="00F65EDB">
        <w:rPr>
          <w:rFonts w:ascii="Arial" w:hAnsi="Arial" w:cs="Arial"/>
          <w:sz w:val="24"/>
          <w:lang w:val="es-ES"/>
        </w:rPr>
        <w:t xml:space="preserve"> </w:t>
      </w:r>
      <w:r w:rsidRPr="00F65EDB">
        <w:rPr>
          <w:rFonts w:ascii="Arial" w:hAnsi="Arial" w:cs="Arial"/>
          <w:b/>
          <w:bCs/>
          <w:sz w:val="24"/>
          <w:lang w:val="es-ES"/>
        </w:rPr>
        <w:t>de Hacienda del Estado</w:t>
      </w:r>
      <w:r>
        <w:rPr>
          <w:rFonts w:ascii="Arial" w:hAnsi="Arial" w:cs="Arial"/>
          <w:b/>
          <w:bCs/>
          <w:sz w:val="24"/>
          <w:lang w:val="es-ES"/>
        </w:rPr>
        <w:t xml:space="preserve">, </w:t>
      </w:r>
      <w:r>
        <w:rPr>
          <w:rFonts w:ascii="Arial" w:hAnsi="Arial" w:cs="Arial"/>
          <w:bCs/>
          <w:sz w:val="24"/>
          <w:lang w:val="es-ES"/>
        </w:rPr>
        <w:t>fecha 2</w:t>
      </w:r>
      <w:r w:rsidRPr="00F65EDB">
        <w:rPr>
          <w:rFonts w:ascii="Arial" w:hAnsi="Arial" w:cs="Arial"/>
          <w:sz w:val="24"/>
          <w:lang w:val="es-ES"/>
        </w:rPr>
        <w:t xml:space="preserve"> de </w:t>
      </w:r>
      <w:r>
        <w:rPr>
          <w:rFonts w:ascii="Arial" w:hAnsi="Arial" w:cs="Arial"/>
          <w:sz w:val="24"/>
          <w:lang w:val="es-ES"/>
        </w:rPr>
        <w:t xml:space="preserve">agosto </w:t>
      </w:r>
      <w:r w:rsidRPr="00F65EDB">
        <w:rPr>
          <w:rFonts w:ascii="Arial" w:hAnsi="Arial" w:cs="Arial"/>
          <w:sz w:val="24"/>
          <w:lang w:val="es-ES"/>
        </w:rPr>
        <w:t>del año 201</w:t>
      </w:r>
      <w:r>
        <w:rPr>
          <w:rFonts w:ascii="Arial" w:hAnsi="Arial" w:cs="Arial"/>
          <w:sz w:val="24"/>
          <w:lang w:val="es-ES"/>
        </w:rPr>
        <w:t>7</w:t>
      </w:r>
      <w:r w:rsidRPr="00F65EDB">
        <w:rPr>
          <w:rFonts w:ascii="Arial" w:hAnsi="Arial" w:cs="Arial"/>
          <w:sz w:val="24"/>
          <w:lang w:val="es-ES"/>
        </w:rPr>
        <w:t xml:space="preserve"> le fue turnado para su estudio y dictamen el expediente número</w:t>
      </w:r>
      <w:r w:rsidRPr="00F65EDB">
        <w:rPr>
          <w:rFonts w:ascii="Arial" w:hAnsi="Arial" w:cs="Arial"/>
          <w:b/>
          <w:sz w:val="24"/>
          <w:lang w:val="es-ES"/>
        </w:rPr>
        <w:t xml:space="preserve"> </w:t>
      </w:r>
      <w:r>
        <w:rPr>
          <w:rFonts w:ascii="Arial" w:hAnsi="Arial" w:cs="Arial"/>
          <w:b/>
          <w:sz w:val="24"/>
          <w:lang w:val="es-ES"/>
        </w:rPr>
        <w:t>10969</w:t>
      </w:r>
      <w:r w:rsidRPr="00F65EDB">
        <w:rPr>
          <w:rFonts w:ascii="Arial" w:hAnsi="Arial" w:cs="Arial"/>
          <w:b/>
          <w:sz w:val="24"/>
          <w:lang w:val="es-ES"/>
        </w:rPr>
        <w:t>/LXXIV</w:t>
      </w:r>
      <w:r w:rsidRPr="00F65EDB">
        <w:rPr>
          <w:rFonts w:ascii="Arial" w:hAnsi="Arial" w:cs="Arial"/>
          <w:sz w:val="24"/>
          <w:lang w:val="es-ES"/>
        </w:rPr>
        <w:t xml:space="preserve">, que contiene escrito presentado por </w:t>
      </w:r>
      <w:r>
        <w:rPr>
          <w:rFonts w:ascii="Arial" w:hAnsi="Arial" w:cs="Arial"/>
          <w:sz w:val="24"/>
          <w:lang w:val="es-ES"/>
        </w:rPr>
        <w:t xml:space="preserve">el C. Tadeo Guerra González, </w:t>
      </w:r>
      <w:r w:rsidRPr="00F65EDB">
        <w:rPr>
          <w:rFonts w:ascii="Arial" w:hAnsi="Arial" w:cs="Arial"/>
          <w:sz w:val="24"/>
          <w:lang w:val="es-ES"/>
        </w:rPr>
        <w:t>mediante el cual</w:t>
      </w:r>
      <w:r w:rsidRPr="00F65EDB">
        <w:rPr>
          <w:rFonts w:ascii="Arial" w:hAnsi="Arial" w:cs="Arial"/>
          <w:b/>
          <w:sz w:val="24"/>
          <w:lang w:val="es-ES"/>
        </w:rPr>
        <w:t xml:space="preserve"> </w:t>
      </w:r>
      <w:r>
        <w:rPr>
          <w:rFonts w:ascii="Arial" w:hAnsi="Arial" w:cs="Arial"/>
          <w:b/>
          <w:sz w:val="24"/>
          <w:lang w:val="es-ES"/>
        </w:rPr>
        <w:t>solicita que se instruya a la Auditoría Superior del Estado</w:t>
      </w:r>
      <w:r w:rsidR="00353728">
        <w:rPr>
          <w:rFonts w:ascii="Arial" w:hAnsi="Arial" w:cs="Arial"/>
          <w:b/>
          <w:sz w:val="24"/>
          <w:lang w:val="es-ES"/>
        </w:rPr>
        <w:t xml:space="preserve"> </w:t>
      </w:r>
      <w:r>
        <w:rPr>
          <w:rFonts w:ascii="Arial" w:hAnsi="Arial" w:cs="Arial"/>
          <w:b/>
          <w:sz w:val="24"/>
          <w:lang w:val="es-ES"/>
        </w:rPr>
        <w:t xml:space="preserve">a revisar las cuentas administrativas de la Escuela Normal </w:t>
      </w:r>
      <w:r w:rsidR="00353728">
        <w:rPr>
          <w:rFonts w:ascii="Arial" w:hAnsi="Arial" w:cs="Arial"/>
          <w:b/>
          <w:sz w:val="24"/>
          <w:lang w:val="es-ES"/>
        </w:rPr>
        <w:t xml:space="preserve">Superior </w:t>
      </w:r>
      <w:r>
        <w:rPr>
          <w:rFonts w:ascii="Arial" w:hAnsi="Arial" w:cs="Arial"/>
          <w:b/>
          <w:sz w:val="24"/>
          <w:lang w:val="es-ES"/>
        </w:rPr>
        <w:t>“Miguel F. Martínez” Benemérita y Centenaria</w:t>
      </w:r>
      <w:r w:rsidRPr="00F65EDB">
        <w:rPr>
          <w:rFonts w:ascii="Arial" w:hAnsi="Arial" w:cs="Arial"/>
          <w:b/>
          <w:sz w:val="24"/>
          <w:lang w:val="es-ES"/>
        </w:rPr>
        <w:t xml:space="preserve">. </w:t>
      </w:r>
    </w:p>
    <w:p w:rsidR="0078723B" w:rsidRDefault="0078723B" w:rsidP="0078723B">
      <w:pPr>
        <w:spacing w:line="360" w:lineRule="auto"/>
        <w:ind w:firstLine="708"/>
        <w:jc w:val="both"/>
        <w:rPr>
          <w:rFonts w:ascii="Arial" w:hAnsi="Arial" w:cs="Arial"/>
          <w:sz w:val="24"/>
        </w:rPr>
      </w:pPr>
    </w:p>
    <w:p w:rsidR="0078723B" w:rsidRDefault="0078723B" w:rsidP="0078723B">
      <w:pPr>
        <w:spacing w:line="360" w:lineRule="auto"/>
        <w:ind w:firstLine="708"/>
        <w:jc w:val="both"/>
        <w:rPr>
          <w:rFonts w:ascii="Arial" w:hAnsi="Arial" w:cs="Arial"/>
          <w:sz w:val="24"/>
        </w:rPr>
      </w:pPr>
      <w:r>
        <w:rPr>
          <w:rFonts w:ascii="Arial" w:hAnsi="Arial" w:cs="Arial"/>
          <w:sz w:val="24"/>
        </w:rPr>
        <w:t xml:space="preserve">Con el fin de ver proveído el requisito fundamental de dar vista al </w:t>
      </w:r>
      <w:r w:rsidR="00353728">
        <w:rPr>
          <w:rFonts w:ascii="Arial" w:hAnsi="Arial" w:cs="Arial"/>
          <w:sz w:val="24"/>
        </w:rPr>
        <w:t>c</w:t>
      </w:r>
      <w:r>
        <w:rPr>
          <w:rFonts w:ascii="Arial" w:hAnsi="Arial" w:cs="Arial"/>
          <w:sz w:val="24"/>
        </w:rPr>
        <w:t>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w:t>
      </w:r>
    </w:p>
    <w:p w:rsidR="0078723B" w:rsidRDefault="0078723B" w:rsidP="0078723B">
      <w:pPr>
        <w:spacing w:line="360" w:lineRule="auto"/>
        <w:rPr>
          <w:rFonts w:ascii="Arial" w:hAnsi="Arial" w:cs="Arial"/>
          <w:b/>
          <w:sz w:val="24"/>
          <w:szCs w:val="24"/>
        </w:rPr>
      </w:pPr>
    </w:p>
    <w:p w:rsidR="0078723B" w:rsidRDefault="0078723B" w:rsidP="0078723B">
      <w:pPr>
        <w:spacing w:line="360" w:lineRule="auto"/>
        <w:jc w:val="both"/>
        <w:rPr>
          <w:rFonts w:ascii="Arial" w:hAnsi="Arial" w:cs="Arial"/>
          <w:sz w:val="24"/>
          <w:szCs w:val="24"/>
        </w:rPr>
      </w:pPr>
      <w:r w:rsidRPr="00771FCC">
        <w:rPr>
          <w:rFonts w:ascii="Arial" w:hAnsi="Arial" w:cs="Arial"/>
          <w:b/>
          <w:sz w:val="24"/>
          <w:szCs w:val="24"/>
        </w:rPr>
        <w:t>ANTECEDENTES</w:t>
      </w:r>
    </w:p>
    <w:p w:rsidR="0078723B" w:rsidRDefault="0078723B"/>
    <w:p w:rsidR="00C21D2B" w:rsidRDefault="00C21D2B" w:rsidP="0078723B">
      <w:pPr>
        <w:spacing w:line="360" w:lineRule="auto"/>
        <w:ind w:firstLine="708"/>
        <w:jc w:val="both"/>
        <w:rPr>
          <w:rFonts w:ascii="Arial" w:hAnsi="Arial" w:cs="Arial"/>
          <w:sz w:val="24"/>
        </w:rPr>
      </w:pPr>
      <w:r>
        <w:rPr>
          <w:rFonts w:ascii="Arial" w:hAnsi="Arial" w:cs="Arial"/>
          <w:sz w:val="24"/>
        </w:rPr>
        <w:t xml:space="preserve">A fin de permitir un conocimiento más exacto de los términos planteados por el </w:t>
      </w:r>
      <w:proofErr w:type="spellStart"/>
      <w:r>
        <w:rPr>
          <w:rFonts w:ascii="Arial" w:hAnsi="Arial" w:cs="Arial"/>
          <w:sz w:val="24"/>
        </w:rPr>
        <w:t>promovente</w:t>
      </w:r>
      <w:proofErr w:type="spellEnd"/>
      <w:r>
        <w:rPr>
          <w:rFonts w:ascii="Arial" w:hAnsi="Arial" w:cs="Arial"/>
          <w:sz w:val="24"/>
        </w:rPr>
        <w:t>, se transcribe la solicitud de mérito:</w:t>
      </w:r>
    </w:p>
    <w:p w:rsidR="00C21D2B" w:rsidRDefault="00C21D2B" w:rsidP="0078723B">
      <w:pPr>
        <w:spacing w:line="360" w:lineRule="auto"/>
        <w:ind w:firstLine="708"/>
        <w:jc w:val="both"/>
        <w:rPr>
          <w:rFonts w:ascii="Arial" w:hAnsi="Arial" w:cs="Arial"/>
          <w:sz w:val="24"/>
        </w:rPr>
      </w:pPr>
    </w:p>
    <w:p w:rsidR="00C21D2B" w:rsidRDefault="00C21D2B" w:rsidP="00C21D2B">
      <w:pPr>
        <w:spacing w:line="360" w:lineRule="auto"/>
        <w:ind w:left="720" w:right="597"/>
        <w:jc w:val="both"/>
        <w:rPr>
          <w:rFonts w:ascii="Arial" w:hAnsi="Arial" w:cs="Arial"/>
          <w:i/>
          <w:sz w:val="20"/>
        </w:rPr>
      </w:pPr>
      <w:r w:rsidRPr="00C21D2B">
        <w:rPr>
          <w:rFonts w:ascii="Arial" w:hAnsi="Arial" w:cs="Arial"/>
          <w:i/>
          <w:sz w:val="20"/>
        </w:rPr>
        <w:t xml:space="preserve">El que suscribe el C. </w:t>
      </w:r>
      <w:proofErr w:type="spellStart"/>
      <w:r w:rsidRPr="00C21D2B">
        <w:rPr>
          <w:rFonts w:ascii="Arial" w:hAnsi="Arial" w:cs="Arial"/>
          <w:i/>
          <w:sz w:val="20"/>
        </w:rPr>
        <w:t>Osear</w:t>
      </w:r>
      <w:proofErr w:type="spellEnd"/>
      <w:r w:rsidRPr="00C21D2B">
        <w:rPr>
          <w:rFonts w:ascii="Arial" w:hAnsi="Arial" w:cs="Arial"/>
          <w:i/>
          <w:sz w:val="20"/>
        </w:rPr>
        <w:t xml:space="preserve"> Tadeo Guerra Portales, con domicilio en Ángel </w:t>
      </w:r>
      <w:proofErr w:type="spellStart"/>
      <w:r w:rsidRPr="00C21D2B">
        <w:rPr>
          <w:rFonts w:ascii="Arial" w:hAnsi="Arial" w:cs="Arial"/>
          <w:i/>
          <w:sz w:val="20"/>
        </w:rPr>
        <w:t>Zarraga</w:t>
      </w:r>
      <w:proofErr w:type="spellEnd"/>
      <w:r w:rsidRPr="00C21D2B">
        <w:rPr>
          <w:rFonts w:ascii="Arial" w:hAnsi="Arial" w:cs="Arial"/>
          <w:i/>
          <w:sz w:val="20"/>
        </w:rPr>
        <w:t xml:space="preserve"> #220 Residencial Roble en el Municipio de San Nicolás de los Garza, en el estado de Nuevo León, con numero de contacto 8115531181 y quien en pleno uso de sus facultades y en representación de un sector de  la comunidad estudiantil de la Escuela Normal "Miguel F. Martínez" Centenaria y Benemérita, hace llegar esta petición al Honorable Congreso del Estado de Nuevo León y para que de manera inmediata se solicite la intervención de la Auditoría  </w:t>
      </w:r>
      <w:r w:rsidRPr="00C21D2B">
        <w:rPr>
          <w:rFonts w:ascii="Arial" w:hAnsi="Arial" w:cs="Arial"/>
          <w:i/>
          <w:sz w:val="20"/>
        </w:rPr>
        <w:lastRenderedPageBreak/>
        <w:t>Superior del Estado a fin de que sean revisadas las cuentas administrativas de la institución a la que pertenecemos.</w:t>
      </w:r>
    </w:p>
    <w:p w:rsidR="00C21D2B" w:rsidRPr="00C21D2B" w:rsidRDefault="00C21D2B" w:rsidP="00C21D2B">
      <w:pPr>
        <w:spacing w:line="360" w:lineRule="auto"/>
        <w:ind w:left="720" w:right="597"/>
        <w:jc w:val="both"/>
        <w:rPr>
          <w:rFonts w:ascii="Arial" w:hAnsi="Arial" w:cs="Arial"/>
          <w:i/>
          <w:sz w:val="20"/>
          <w:lang w:val="en-US"/>
        </w:rPr>
      </w:pPr>
    </w:p>
    <w:p w:rsidR="00C21D2B" w:rsidRDefault="00C21D2B" w:rsidP="00C21D2B">
      <w:pPr>
        <w:spacing w:line="360" w:lineRule="auto"/>
        <w:ind w:left="720" w:right="597"/>
        <w:jc w:val="both"/>
        <w:rPr>
          <w:rFonts w:ascii="Arial" w:hAnsi="Arial" w:cs="Arial"/>
          <w:i/>
          <w:sz w:val="20"/>
          <w:lang w:val="en-US"/>
        </w:rPr>
      </w:pPr>
      <w:r w:rsidRPr="00C21D2B">
        <w:rPr>
          <w:rFonts w:ascii="Arial" w:hAnsi="Arial" w:cs="Arial"/>
          <w:i/>
          <w:sz w:val="20"/>
        </w:rPr>
        <w:t>Nuestro</w:t>
      </w:r>
      <w:r w:rsidRPr="00C21D2B">
        <w:rPr>
          <w:rFonts w:ascii="Arial" w:hAnsi="Arial" w:cs="Arial"/>
          <w:i/>
          <w:sz w:val="20"/>
          <w:lang w:val="en-US"/>
        </w:rPr>
        <w:t xml:space="preserve"> principal </w:t>
      </w:r>
      <w:r w:rsidRPr="00C21D2B">
        <w:rPr>
          <w:rFonts w:ascii="Arial" w:hAnsi="Arial" w:cs="Arial"/>
          <w:i/>
          <w:sz w:val="20"/>
        </w:rPr>
        <w:t>objetivo</w:t>
      </w:r>
      <w:r w:rsidRPr="00C21D2B">
        <w:rPr>
          <w:rFonts w:ascii="Arial" w:hAnsi="Arial" w:cs="Arial"/>
          <w:i/>
          <w:sz w:val="20"/>
          <w:lang w:val="en-US"/>
        </w:rPr>
        <w:t xml:space="preserve"> </w:t>
      </w:r>
      <w:proofErr w:type="spellStart"/>
      <w:r w:rsidRPr="00C21D2B">
        <w:rPr>
          <w:rFonts w:ascii="Arial" w:hAnsi="Arial" w:cs="Arial"/>
          <w:i/>
          <w:sz w:val="20"/>
          <w:lang w:val="en-US"/>
        </w:rPr>
        <w:t>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buscar</w:t>
      </w:r>
      <w:proofErr w:type="spellEnd"/>
      <w:r w:rsidRPr="00C21D2B">
        <w:rPr>
          <w:rFonts w:ascii="Arial" w:hAnsi="Arial" w:cs="Arial"/>
          <w:i/>
          <w:sz w:val="20"/>
          <w:lang w:val="en-US"/>
        </w:rPr>
        <w:t xml:space="preserve"> la </w:t>
      </w:r>
      <w:proofErr w:type="spellStart"/>
      <w:r w:rsidRPr="00C21D2B">
        <w:rPr>
          <w:rFonts w:ascii="Arial" w:hAnsi="Arial" w:cs="Arial"/>
          <w:i/>
          <w:sz w:val="20"/>
          <w:lang w:val="en-US"/>
        </w:rPr>
        <w:t>transparencia</w:t>
      </w:r>
      <w:proofErr w:type="spellEnd"/>
      <w:r w:rsidRPr="00C21D2B">
        <w:rPr>
          <w:rFonts w:ascii="Arial" w:hAnsi="Arial" w:cs="Arial"/>
          <w:i/>
          <w:sz w:val="20"/>
          <w:lang w:val="en-US"/>
        </w:rPr>
        <w:t xml:space="preserve"> y el </w:t>
      </w:r>
      <w:proofErr w:type="spellStart"/>
      <w:r w:rsidRPr="00C21D2B">
        <w:rPr>
          <w:rFonts w:ascii="Arial" w:hAnsi="Arial" w:cs="Arial"/>
          <w:i/>
          <w:sz w:val="20"/>
          <w:lang w:val="en-US"/>
        </w:rPr>
        <w:t>buen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manejo</w:t>
      </w:r>
      <w:proofErr w:type="spellEnd"/>
      <w:r w:rsidRPr="00C21D2B">
        <w:rPr>
          <w:rFonts w:ascii="Arial" w:hAnsi="Arial" w:cs="Arial"/>
          <w:i/>
          <w:sz w:val="20"/>
          <w:lang w:val="en-US"/>
        </w:rPr>
        <w:t xml:space="preserve"> del </w:t>
      </w:r>
      <w:proofErr w:type="spellStart"/>
      <w:r w:rsidRPr="00C21D2B">
        <w:rPr>
          <w:rFonts w:ascii="Arial" w:hAnsi="Arial" w:cs="Arial"/>
          <w:i/>
          <w:sz w:val="20"/>
          <w:lang w:val="en-US"/>
        </w:rPr>
        <w:t>recurso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económico</w:t>
      </w:r>
      <w:proofErr w:type="spellEnd"/>
      <w:r w:rsidRPr="00C21D2B">
        <w:rPr>
          <w:rFonts w:ascii="Arial" w:hAnsi="Arial" w:cs="Arial"/>
          <w:i/>
          <w:sz w:val="20"/>
          <w:lang w:val="en-US"/>
        </w:rPr>
        <w:t xml:space="preserve"> y </w:t>
      </w:r>
      <w:proofErr w:type="spellStart"/>
      <w:r w:rsidRPr="00C21D2B">
        <w:rPr>
          <w:rFonts w:ascii="Arial" w:hAnsi="Arial" w:cs="Arial"/>
          <w:i/>
          <w:sz w:val="20"/>
          <w:lang w:val="en-US"/>
        </w:rPr>
        <w:t>mobiliario</w:t>
      </w:r>
      <w:proofErr w:type="spellEnd"/>
      <w:r w:rsidRPr="00C21D2B">
        <w:rPr>
          <w:rFonts w:ascii="Arial" w:hAnsi="Arial" w:cs="Arial"/>
          <w:i/>
          <w:sz w:val="20"/>
          <w:lang w:val="en-US"/>
        </w:rPr>
        <w:t xml:space="preserve">. A </w:t>
      </w:r>
      <w:proofErr w:type="spellStart"/>
      <w:r w:rsidRPr="00C21D2B">
        <w:rPr>
          <w:rFonts w:ascii="Arial" w:hAnsi="Arial" w:cs="Arial"/>
          <w:i/>
          <w:sz w:val="20"/>
          <w:lang w:val="en-US"/>
        </w:rPr>
        <w:t>raíz</w:t>
      </w:r>
      <w:proofErr w:type="spellEnd"/>
      <w:r w:rsidRPr="00C21D2B">
        <w:rPr>
          <w:rFonts w:ascii="Arial" w:hAnsi="Arial" w:cs="Arial"/>
          <w:i/>
          <w:sz w:val="20"/>
          <w:lang w:val="en-US"/>
        </w:rPr>
        <w:t xml:space="preserve"> de </w:t>
      </w:r>
      <w:proofErr w:type="spellStart"/>
      <w:r w:rsidRPr="00C21D2B">
        <w:rPr>
          <w:rFonts w:ascii="Arial" w:hAnsi="Arial" w:cs="Arial"/>
          <w:i/>
          <w:sz w:val="20"/>
          <w:lang w:val="en-US"/>
        </w:rPr>
        <w:t>diversas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publicaciones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periodísticas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despertó</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aún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más</w:t>
      </w:r>
      <w:proofErr w:type="spellEnd"/>
      <w:r w:rsidRPr="00C21D2B">
        <w:rPr>
          <w:rFonts w:ascii="Arial" w:hAnsi="Arial" w:cs="Arial"/>
          <w:i/>
          <w:sz w:val="20"/>
          <w:lang w:val="en-US"/>
        </w:rPr>
        <w:t xml:space="preserve"> la </w:t>
      </w:r>
      <w:proofErr w:type="spellStart"/>
      <w:proofErr w:type="gramStart"/>
      <w:r w:rsidRPr="00C21D2B">
        <w:rPr>
          <w:rFonts w:ascii="Arial" w:hAnsi="Arial" w:cs="Arial"/>
          <w:i/>
          <w:sz w:val="20"/>
          <w:lang w:val="en-US"/>
        </w:rPr>
        <w:t>inquietud</w:t>
      </w:r>
      <w:proofErr w:type="spellEnd"/>
      <w:r w:rsidRPr="00C21D2B">
        <w:rPr>
          <w:rFonts w:ascii="Arial" w:hAnsi="Arial" w:cs="Arial"/>
          <w:i/>
          <w:sz w:val="20"/>
          <w:lang w:val="en-US"/>
        </w:rPr>
        <w:t xml:space="preserve">  que</w:t>
      </w:r>
      <w:proofErr w:type="gramEnd"/>
      <w:r w:rsidRPr="00C21D2B">
        <w:rPr>
          <w:rFonts w:ascii="Arial" w:hAnsi="Arial" w:cs="Arial"/>
          <w:i/>
          <w:sz w:val="20"/>
          <w:lang w:val="en-US"/>
        </w:rPr>
        <w:t xml:space="preserve"> </w:t>
      </w:r>
      <w:proofErr w:type="spellStart"/>
      <w:r w:rsidRPr="00C21D2B">
        <w:rPr>
          <w:rFonts w:ascii="Arial" w:hAnsi="Arial" w:cs="Arial"/>
          <w:i/>
          <w:sz w:val="20"/>
          <w:lang w:val="en-US"/>
        </w:rPr>
        <w:t>durante</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meses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hemos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sentido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pues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múltiples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muestras</w:t>
      </w:r>
      <w:proofErr w:type="spellEnd"/>
      <w:r w:rsidRPr="00C21D2B">
        <w:rPr>
          <w:rFonts w:ascii="Arial" w:hAnsi="Arial" w:cs="Arial"/>
          <w:i/>
          <w:sz w:val="20"/>
          <w:lang w:val="en-US"/>
        </w:rPr>
        <w:t xml:space="preserve"> de </w:t>
      </w:r>
      <w:proofErr w:type="spellStart"/>
      <w:r w:rsidRPr="00C21D2B">
        <w:rPr>
          <w:rFonts w:ascii="Arial" w:hAnsi="Arial" w:cs="Arial"/>
          <w:i/>
          <w:sz w:val="20"/>
          <w:lang w:val="en-US"/>
        </w:rPr>
        <w:t>nepotismo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han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surgido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durante</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toda</w:t>
      </w:r>
      <w:proofErr w:type="spellEnd"/>
      <w:r w:rsidRPr="00C21D2B">
        <w:rPr>
          <w:rFonts w:ascii="Arial" w:hAnsi="Arial" w:cs="Arial"/>
          <w:i/>
          <w:sz w:val="20"/>
          <w:lang w:val="en-US"/>
        </w:rPr>
        <w:t xml:space="preserve"> la </w:t>
      </w:r>
      <w:proofErr w:type="spellStart"/>
      <w:r w:rsidRPr="00C21D2B">
        <w:rPr>
          <w:rFonts w:ascii="Arial" w:hAnsi="Arial" w:cs="Arial"/>
          <w:i/>
          <w:sz w:val="20"/>
          <w:lang w:val="en-US"/>
        </w:rPr>
        <w:t>gestión</w:t>
      </w:r>
      <w:proofErr w:type="spellEnd"/>
      <w:r w:rsidRPr="00C21D2B">
        <w:rPr>
          <w:rFonts w:ascii="Arial" w:hAnsi="Arial" w:cs="Arial"/>
          <w:i/>
          <w:sz w:val="20"/>
          <w:lang w:val="en-US"/>
        </w:rPr>
        <w:t xml:space="preserve"> que </w:t>
      </w:r>
      <w:proofErr w:type="spellStart"/>
      <w:r w:rsidRPr="00C21D2B">
        <w:rPr>
          <w:rFonts w:ascii="Arial" w:hAnsi="Arial" w:cs="Arial"/>
          <w:i/>
          <w:sz w:val="20"/>
          <w:lang w:val="en-US"/>
        </w:rPr>
        <w:t>encabeza</w:t>
      </w:r>
      <w:proofErr w:type="spellEnd"/>
      <w:r w:rsidRPr="00C21D2B">
        <w:rPr>
          <w:rFonts w:ascii="Arial" w:hAnsi="Arial" w:cs="Arial"/>
          <w:i/>
          <w:sz w:val="20"/>
          <w:lang w:val="en-US"/>
        </w:rPr>
        <w:t xml:space="preserve"> el actual director </w:t>
      </w:r>
      <w:proofErr w:type="spellStart"/>
      <w:r w:rsidRPr="00C21D2B">
        <w:rPr>
          <w:rFonts w:ascii="Arial" w:hAnsi="Arial" w:cs="Arial"/>
          <w:i/>
          <w:sz w:val="20"/>
          <w:lang w:val="en-US"/>
        </w:rPr>
        <w:t>Noé</w:t>
      </w:r>
      <w:proofErr w:type="spellEnd"/>
      <w:r w:rsidRPr="00C21D2B">
        <w:rPr>
          <w:rFonts w:ascii="Arial" w:hAnsi="Arial" w:cs="Arial"/>
          <w:i/>
          <w:sz w:val="20"/>
          <w:lang w:val="en-US"/>
        </w:rPr>
        <w:t xml:space="preserve"> Carmona Moreno.</w:t>
      </w:r>
    </w:p>
    <w:p w:rsidR="00C21D2B" w:rsidRPr="00C21D2B" w:rsidRDefault="00C21D2B" w:rsidP="00C21D2B">
      <w:pPr>
        <w:spacing w:line="360" w:lineRule="auto"/>
        <w:ind w:left="720" w:right="597"/>
        <w:jc w:val="both"/>
        <w:rPr>
          <w:rFonts w:ascii="Arial" w:hAnsi="Arial" w:cs="Arial"/>
          <w:i/>
          <w:sz w:val="20"/>
          <w:lang w:val="en-US"/>
        </w:rPr>
      </w:pPr>
    </w:p>
    <w:p w:rsidR="00C21D2B" w:rsidRPr="00C21D2B" w:rsidRDefault="00C21D2B" w:rsidP="00C21D2B">
      <w:pPr>
        <w:spacing w:line="360" w:lineRule="auto"/>
        <w:ind w:left="720" w:right="597"/>
        <w:jc w:val="both"/>
        <w:rPr>
          <w:rFonts w:ascii="Arial" w:hAnsi="Arial" w:cs="Arial"/>
          <w:i/>
          <w:sz w:val="20"/>
          <w:lang w:val="en-US"/>
        </w:rPr>
      </w:pPr>
      <w:proofErr w:type="spellStart"/>
      <w:r w:rsidRPr="00C21D2B">
        <w:rPr>
          <w:rFonts w:ascii="Arial" w:hAnsi="Arial" w:cs="Arial"/>
          <w:i/>
          <w:sz w:val="20"/>
          <w:lang w:val="en-US"/>
        </w:rPr>
        <w:t>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nuestro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deber</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informarles</w:t>
      </w:r>
      <w:proofErr w:type="spellEnd"/>
      <w:r w:rsidRPr="00C21D2B">
        <w:rPr>
          <w:rFonts w:ascii="Arial" w:hAnsi="Arial" w:cs="Arial"/>
          <w:i/>
          <w:sz w:val="20"/>
          <w:lang w:val="en-US"/>
        </w:rPr>
        <w:t xml:space="preserve"> que </w:t>
      </w:r>
      <w:proofErr w:type="spellStart"/>
      <w:r w:rsidRPr="00C21D2B">
        <w:rPr>
          <w:rFonts w:ascii="Arial" w:hAnsi="Arial" w:cs="Arial"/>
          <w:i/>
          <w:sz w:val="20"/>
          <w:lang w:val="en-US"/>
        </w:rPr>
        <w:t>nosotros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normalistas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futuros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docentes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nos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preocupamos</w:t>
      </w:r>
      <w:proofErr w:type="spellEnd"/>
      <w:r w:rsidRPr="00C21D2B">
        <w:rPr>
          <w:rFonts w:ascii="Arial" w:hAnsi="Arial" w:cs="Arial"/>
          <w:i/>
          <w:sz w:val="20"/>
          <w:lang w:val="en-US"/>
        </w:rPr>
        <w:t xml:space="preserve"> de </w:t>
      </w:r>
      <w:proofErr w:type="spellStart"/>
      <w:r w:rsidRPr="00C21D2B">
        <w:rPr>
          <w:rFonts w:ascii="Arial" w:hAnsi="Arial" w:cs="Arial"/>
          <w:i/>
          <w:sz w:val="20"/>
          <w:lang w:val="en-US"/>
        </w:rPr>
        <w:t>manera</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absoluta</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por</w:t>
      </w:r>
      <w:proofErr w:type="spellEnd"/>
      <w:r w:rsidRPr="00C21D2B">
        <w:rPr>
          <w:rFonts w:ascii="Arial" w:hAnsi="Arial" w:cs="Arial"/>
          <w:i/>
          <w:sz w:val="20"/>
          <w:lang w:val="en-US"/>
        </w:rPr>
        <w:t xml:space="preserve"> el </w:t>
      </w:r>
      <w:proofErr w:type="spellStart"/>
      <w:r w:rsidRPr="00C21D2B">
        <w:rPr>
          <w:rFonts w:ascii="Arial" w:hAnsi="Arial" w:cs="Arial"/>
          <w:i/>
          <w:sz w:val="20"/>
          <w:lang w:val="en-US"/>
        </w:rPr>
        <w:t>manejo</w:t>
      </w:r>
      <w:proofErr w:type="spellEnd"/>
      <w:r w:rsidRPr="00C21D2B">
        <w:rPr>
          <w:rFonts w:ascii="Arial" w:hAnsi="Arial" w:cs="Arial"/>
          <w:i/>
          <w:sz w:val="20"/>
          <w:lang w:val="en-US"/>
        </w:rPr>
        <w:t xml:space="preserve"> de </w:t>
      </w:r>
      <w:proofErr w:type="spellStart"/>
      <w:r w:rsidRPr="00C21D2B">
        <w:rPr>
          <w:rFonts w:ascii="Arial" w:hAnsi="Arial" w:cs="Arial"/>
          <w:i/>
          <w:sz w:val="20"/>
          <w:lang w:val="en-US"/>
        </w:rPr>
        <w:t>nuestra</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institución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amamos</w:t>
      </w:r>
      <w:proofErr w:type="spellEnd"/>
      <w:r w:rsidRPr="00C21D2B">
        <w:rPr>
          <w:rFonts w:ascii="Arial" w:hAnsi="Arial" w:cs="Arial"/>
          <w:i/>
          <w:sz w:val="20"/>
          <w:lang w:val="en-US"/>
        </w:rPr>
        <w:t xml:space="preserve"> </w:t>
      </w:r>
      <w:proofErr w:type="gramStart"/>
      <w:r w:rsidRPr="00C21D2B">
        <w:rPr>
          <w:rFonts w:ascii="Arial" w:hAnsi="Arial" w:cs="Arial"/>
          <w:i/>
          <w:sz w:val="20"/>
          <w:lang w:val="en-US"/>
        </w:rPr>
        <w:t xml:space="preserve">y  </w:t>
      </w:r>
      <w:proofErr w:type="spellStart"/>
      <w:r w:rsidRPr="00C21D2B">
        <w:rPr>
          <w:rFonts w:ascii="Arial" w:hAnsi="Arial" w:cs="Arial"/>
          <w:i/>
          <w:sz w:val="20"/>
          <w:lang w:val="en-US"/>
        </w:rPr>
        <w:t>valoramos</w:t>
      </w:r>
      <w:proofErr w:type="spellEnd"/>
      <w:proofErr w:type="gramEnd"/>
      <w:r w:rsidRPr="00C21D2B">
        <w:rPr>
          <w:rFonts w:ascii="Arial" w:hAnsi="Arial" w:cs="Arial"/>
          <w:i/>
          <w:sz w:val="20"/>
          <w:lang w:val="en-US"/>
        </w:rPr>
        <w:t xml:space="preserve">  el  </w:t>
      </w:r>
      <w:proofErr w:type="spellStart"/>
      <w:r w:rsidRPr="00C21D2B">
        <w:rPr>
          <w:rFonts w:ascii="Arial" w:hAnsi="Arial" w:cs="Arial"/>
          <w:i/>
          <w:sz w:val="20"/>
          <w:lang w:val="en-US"/>
        </w:rPr>
        <w:t>esfuerzo</w:t>
      </w:r>
      <w:proofErr w:type="spellEnd"/>
      <w:r w:rsidRPr="00C21D2B">
        <w:rPr>
          <w:rFonts w:ascii="Arial" w:hAnsi="Arial" w:cs="Arial"/>
          <w:i/>
          <w:sz w:val="20"/>
          <w:lang w:val="en-US"/>
        </w:rPr>
        <w:t xml:space="preserve">  y  el </w:t>
      </w:r>
      <w:proofErr w:type="spellStart"/>
      <w:r w:rsidRPr="00C21D2B">
        <w:rPr>
          <w:rFonts w:ascii="Arial" w:hAnsi="Arial" w:cs="Arial"/>
          <w:i/>
          <w:sz w:val="20"/>
          <w:lang w:val="en-US"/>
        </w:rPr>
        <w:t>trabajo</w:t>
      </w:r>
      <w:proofErr w:type="spellEnd"/>
      <w:r w:rsidRPr="00C21D2B">
        <w:rPr>
          <w:rFonts w:ascii="Arial" w:hAnsi="Arial" w:cs="Arial"/>
          <w:i/>
          <w:sz w:val="20"/>
          <w:lang w:val="en-US"/>
        </w:rPr>
        <w:t xml:space="preserve"> de </w:t>
      </w:r>
      <w:proofErr w:type="spellStart"/>
      <w:r w:rsidRPr="00C21D2B">
        <w:rPr>
          <w:rFonts w:ascii="Arial" w:hAnsi="Arial" w:cs="Arial"/>
          <w:i/>
          <w:sz w:val="20"/>
          <w:lang w:val="en-US"/>
        </w:rPr>
        <w:t>todos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aquellos</w:t>
      </w:r>
      <w:proofErr w:type="spellEnd"/>
      <w:r w:rsidRPr="00C21D2B">
        <w:rPr>
          <w:rFonts w:ascii="Arial" w:hAnsi="Arial" w:cs="Arial"/>
          <w:i/>
          <w:sz w:val="20"/>
          <w:lang w:val="en-US"/>
        </w:rPr>
        <w:t xml:space="preserve"> que  </w:t>
      </w:r>
      <w:proofErr w:type="spellStart"/>
      <w:r w:rsidRPr="00C21D2B">
        <w:rPr>
          <w:rFonts w:ascii="Arial" w:hAnsi="Arial" w:cs="Arial"/>
          <w:i/>
          <w:sz w:val="20"/>
          <w:lang w:val="en-US"/>
        </w:rPr>
        <w:t>enriquecen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nuestra</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escuela</w:t>
      </w:r>
      <w:proofErr w:type="spellEnd"/>
      <w:r w:rsidRPr="00C21D2B">
        <w:rPr>
          <w:rFonts w:ascii="Arial" w:hAnsi="Arial" w:cs="Arial"/>
          <w:i/>
          <w:sz w:val="20"/>
          <w:lang w:val="en-US"/>
        </w:rPr>
        <w:t xml:space="preserve"> normal. No </w:t>
      </w:r>
      <w:proofErr w:type="spellStart"/>
      <w:r w:rsidRPr="00C21D2B">
        <w:rPr>
          <w:rFonts w:ascii="Arial" w:hAnsi="Arial" w:cs="Arial"/>
          <w:i/>
          <w:sz w:val="20"/>
          <w:lang w:val="en-US"/>
        </w:rPr>
        <w:t>tenemos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intenciones</w:t>
      </w:r>
      <w:proofErr w:type="spellEnd"/>
      <w:r w:rsidRPr="00C21D2B">
        <w:rPr>
          <w:rFonts w:ascii="Arial" w:hAnsi="Arial" w:cs="Arial"/>
          <w:i/>
          <w:sz w:val="20"/>
          <w:lang w:val="en-US"/>
        </w:rPr>
        <w:t xml:space="preserve"> de </w:t>
      </w:r>
      <w:proofErr w:type="spellStart"/>
      <w:r w:rsidRPr="00C21D2B">
        <w:rPr>
          <w:rFonts w:ascii="Arial" w:hAnsi="Arial" w:cs="Arial"/>
          <w:i/>
          <w:sz w:val="20"/>
          <w:lang w:val="en-US"/>
        </w:rPr>
        <w:t>mostrar</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una</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postura</w:t>
      </w:r>
      <w:proofErr w:type="spellEnd"/>
      <w:r w:rsidRPr="00C21D2B">
        <w:rPr>
          <w:rFonts w:ascii="Arial" w:hAnsi="Arial" w:cs="Arial"/>
          <w:i/>
          <w:sz w:val="20"/>
          <w:lang w:val="en-US"/>
        </w:rPr>
        <w:t xml:space="preserve"> favorable o </w:t>
      </w:r>
      <w:proofErr w:type="spellStart"/>
      <w:r w:rsidRPr="00C21D2B">
        <w:rPr>
          <w:rFonts w:ascii="Arial" w:hAnsi="Arial" w:cs="Arial"/>
          <w:i/>
          <w:sz w:val="20"/>
          <w:lang w:val="en-US"/>
        </w:rPr>
        <w:t>en</w:t>
      </w:r>
      <w:proofErr w:type="spellEnd"/>
      <w:r w:rsidRPr="00C21D2B">
        <w:rPr>
          <w:rFonts w:ascii="Arial" w:hAnsi="Arial" w:cs="Arial"/>
          <w:i/>
          <w:sz w:val="20"/>
          <w:lang w:val="en-US"/>
        </w:rPr>
        <w:t xml:space="preserve"> contra de </w:t>
      </w:r>
      <w:proofErr w:type="spellStart"/>
      <w:r w:rsidRPr="00C21D2B">
        <w:rPr>
          <w:rFonts w:ascii="Arial" w:hAnsi="Arial" w:cs="Arial"/>
          <w:i/>
          <w:sz w:val="20"/>
          <w:lang w:val="en-US"/>
        </w:rPr>
        <w:t>los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docentes</w:t>
      </w:r>
      <w:proofErr w:type="spellEnd"/>
      <w:r w:rsidRPr="00C21D2B">
        <w:rPr>
          <w:rFonts w:ascii="Arial" w:hAnsi="Arial" w:cs="Arial"/>
          <w:i/>
          <w:sz w:val="20"/>
          <w:lang w:val="en-US"/>
        </w:rPr>
        <w:t xml:space="preserve"> que </w:t>
      </w:r>
      <w:proofErr w:type="spellStart"/>
      <w:r w:rsidRPr="00C21D2B">
        <w:rPr>
          <w:rFonts w:ascii="Arial" w:hAnsi="Arial" w:cs="Arial"/>
          <w:i/>
          <w:sz w:val="20"/>
          <w:lang w:val="en-US"/>
        </w:rPr>
        <w:t>actualmente</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manejan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los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asuntos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administrativos</w:t>
      </w:r>
      <w:proofErr w:type="spellEnd"/>
      <w:r w:rsidRPr="00C21D2B">
        <w:rPr>
          <w:rFonts w:ascii="Arial" w:hAnsi="Arial" w:cs="Arial"/>
          <w:i/>
          <w:sz w:val="20"/>
          <w:lang w:val="en-US"/>
        </w:rPr>
        <w:t xml:space="preserve"> y </w:t>
      </w:r>
      <w:proofErr w:type="spellStart"/>
      <w:r w:rsidRPr="00C21D2B">
        <w:rPr>
          <w:rFonts w:ascii="Arial" w:hAnsi="Arial" w:cs="Arial"/>
          <w:i/>
          <w:sz w:val="20"/>
          <w:lang w:val="en-US"/>
        </w:rPr>
        <w:t>académicos</w:t>
      </w:r>
      <w:proofErr w:type="spellEnd"/>
      <w:r w:rsidRPr="00C21D2B">
        <w:rPr>
          <w:rFonts w:ascii="Arial" w:hAnsi="Arial" w:cs="Arial"/>
          <w:i/>
          <w:sz w:val="20"/>
          <w:lang w:val="en-US"/>
        </w:rPr>
        <w:t xml:space="preserve">; sin embargo, </w:t>
      </w:r>
      <w:proofErr w:type="spellStart"/>
      <w:r w:rsidRPr="00C21D2B">
        <w:rPr>
          <w:rFonts w:ascii="Arial" w:hAnsi="Arial" w:cs="Arial"/>
          <w:i/>
          <w:sz w:val="20"/>
          <w:lang w:val="en-US"/>
        </w:rPr>
        <w:t>deseamos</w:t>
      </w:r>
      <w:proofErr w:type="spellEnd"/>
      <w:r w:rsidRPr="00C21D2B">
        <w:rPr>
          <w:rFonts w:ascii="Arial" w:hAnsi="Arial" w:cs="Arial"/>
          <w:i/>
          <w:sz w:val="20"/>
          <w:lang w:val="en-US"/>
        </w:rPr>
        <w:t xml:space="preserve"> que se </w:t>
      </w:r>
      <w:proofErr w:type="spellStart"/>
      <w:r w:rsidRPr="00C21D2B">
        <w:rPr>
          <w:rFonts w:ascii="Arial" w:hAnsi="Arial" w:cs="Arial"/>
          <w:i/>
          <w:sz w:val="20"/>
          <w:lang w:val="en-US"/>
        </w:rPr>
        <w:t>investigue</w:t>
      </w:r>
      <w:proofErr w:type="spellEnd"/>
      <w:r w:rsidRPr="00C21D2B">
        <w:rPr>
          <w:rFonts w:ascii="Arial" w:hAnsi="Arial" w:cs="Arial"/>
          <w:i/>
          <w:sz w:val="20"/>
          <w:lang w:val="en-US"/>
        </w:rPr>
        <w:t xml:space="preserve"> a </w:t>
      </w:r>
      <w:proofErr w:type="spellStart"/>
      <w:r w:rsidRPr="00C21D2B">
        <w:rPr>
          <w:rFonts w:ascii="Arial" w:hAnsi="Arial" w:cs="Arial"/>
          <w:i/>
          <w:sz w:val="20"/>
          <w:lang w:val="en-US"/>
        </w:rPr>
        <w:t>fondo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todo</w:t>
      </w:r>
      <w:proofErr w:type="spellEnd"/>
      <w:r w:rsidRPr="00C21D2B">
        <w:rPr>
          <w:rFonts w:ascii="Arial" w:hAnsi="Arial" w:cs="Arial"/>
          <w:i/>
          <w:sz w:val="20"/>
          <w:lang w:val="en-US"/>
        </w:rPr>
        <w:t xml:space="preserve"> lo </w:t>
      </w:r>
      <w:proofErr w:type="spellStart"/>
      <w:r w:rsidRPr="00C21D2B">
        <w:rPr>
          <w:rFonts w:ascii="Arial" w:hAnsi="Arial" w:cs="Arial"/>
          <w:i/>
          <w:sz w:val="20"/>
          <w:lang w:val="en-US"/>
        </w:rPr>
        <w:t>referente</w:t>
      </w:r>
      <w:proofErr w:type="spellEnd"/>
      <w:r w:rsidRPr="00C21D2B">
        <w:rPr>
          <w:rFonts w:ascii="Arial" w:hAnsi="Arial" w:cs="Arial"/>
          <w:i/>
          <w:sz w:val="20"/>
          <w:lang w:val="en-US"/>
        </w:rPr>
        <w:t xml:space="preserve"> a la </w:t>
      </w:r>
      <w:proofErr w:type="spellStart"/>
      <w:r w:rsidRPr="00C21D2B">
        <w:rPr>
          <w:rFonts w:ascii="Arial" w:hAnsi="Arial" w:cs="Arial"/>
          <w:i/>
          <w:sz w:val="20"/>
          <w:lang w:val="en-US"/>
        </w:rPr>
        <w:t>denuncia</w:t>
      </w:r>
      <w:proofErr w:type="spellEnd"/>
      <w:r w:rsidRPr="00C21D2B">
        <w:rPr>
          <w:rFonts w:ascii="Arial" w:hAnsi="Arial" w:cs="Arial"/>
          <w:i/>
          <w:sz w:val="20"/>
          <w:lang w:val="en-US"/>
        </w:rPr>
        <w:t xml:space="preserve"> que se </w:t>
      </w:r>
      <w:proofErr w:type="spellStart"/>
      <w:r w:rsidRPr="00C21D2B">
        <w:rPr>
          <w:rFonts w:ascii="Arial" w:hAnsi="Arial" w:cs="Arial"/>
          <w:i/>
          <w:sz w:val="20"/>
          <w:lang w:val="en-US"/>
        </w:rPr>
        <w:t>presentó</w:t>
      </w:r>
      <w:proofErr w:type="spellEnd"/>
      <w:r w:rsidRPr="00C21D2B">
        <w:rPr>
          <w:rFonts w:ascii="Arial" w:hAnsi="Arial" w:cs="Arial"/>
          <w:i/>
          <w:sz w:val="20"/>
          <w:lang w:val="en-US"/>
        </w:rPr>
        <w:t xml:space="preserve"> ante la </w:t>
      </w:r>
      <w:proofErr w:type="spellStart"/>
      <w:r w:rsidRPr="00C21D2B">
        <w:rPr>
          <w:rFonts w:ascii="Arial" w:hAnsi="Arial" w:cs="Arial"/>
          <w:i/>
          <w:sz w:val="20"/>
          <w:lang w:val="en-US"/>
        </w:rPr>
        <w:t>Secretaría</w:t>
      </w:r>
      <w:proofErr w:type="spellEnd"/>
      <w:r w:rsidRPr="00C21D2B">
        <w:rPr>
          <w:rFonts w:ascii="Arial" w:hAnsi="Arial" w:cs="Arial"/>
          <w:i/>
          <w:sz w:val="20"/>
          <w:lang w:val="en-US"/>
        </w:rPr>
        <w:t xml:space="preserve"> de Hacienda Y </w:t>
      </w:r>
      <w:proofErr w:type="spellStart"/>
      <w:r w:rsidRPr="00C21D2B">
        <w:rPr>
          <w:rFonts w:ascii="Arial" w:hAnsi="Arial" w:cs="Arial"/>
          <w:i/>
          <w:sz w:val="20"/>
          <w:lang w:val="en-US"/>
        </w:rPr>
        <w:t>Crédito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Publico</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en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torno</w:t>
      </w:r>
      <w:proofErr w:type="spellEnd"/>
      <w:r w:rsidRPr="00C21D2B">
        <w:rPr>
          <w:rFonts w:ascii="Arial" w:hAnsi="Arial" w:cs="Arial"/>
          <w:i/>
          <w:sz w:val="20"/>
          <w:lang w:val="en-US"/>
        </w:rPr>
        <w:t xml:space="preserve"> a </w:t>
      </w:r>
      <w:proofErr w:type="spellStart"/>
      <w:r w:rsidRPr="00C21D2B">
        <w:rPr>
          <w:rFonts w:ascii="Arial" w:hAnsi="Arial" w:cs="Arial"/>
          <w:i/>
          <w:sz w:val="20"/>
          <w:lang w:val="en-US"/>
        </w:rPr>
        <w:t>presuntas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irregularidades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en</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comprobantes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fiscales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pagados</w:t>
      </w:r>
      <w:proofErr w:type="spellEnd"/>
      <w:r w:rsidRPr="00C21D2B">
        <w:rPr>
          <w:rFonts w:ascii="Arial" w:hAnsi="Arial" w:cs="Arial"/>
          <w:i/>
          <w:sz w:val="20"/>
          <w:lang w:val="en-US"/>
        </w:rPr>
        <w:t xml:space="preserve"> </w:t>
      </w:r>
      <w:proofErr w:type="spellStart"/>
      <w:r w:rsidRPr="00C21D2B">
        <w:rPr>
          <w:rFonts w:ascii="Arial" w:hAnsi="Arial" w:cs="Arial"/>
          <w:i/>
          <w:sz w:val="20"/>
          <w:lang w:val="en-US"/>
        </w:rPr>
        <w:t>por</w:t>
      </w:r>
      <w:proofErr w:type="spellEnd"/>
      <w:r w:rsidRPr="00C21D2B">
        <w:rPr>
          <w:rFonts w:ascii="Arial" w:hAnsi="Arial" w:cs="Arial"/>
          <w:i/>
          <w:sz w:val="20"/>
          <w:lang w:val="en-US"/>
        </w:rPr>
        <w:t xml:space="preserve"> la </w:t>
      </w:r>
      <w:proofErr w:type="spellStart"/>
      <w:r w:rsidRPr="00C21D2B">
        <w:rPr>
          <w:rFonts w:ascii="Arial" w:hAnsi="Arial" w:cs="Arial"/>
          <w:i/>
          <w:sz w:val="20"/>
          <w:lang w:val="en-US"/>
        </w:rPr>
        <w:t>institución</w:t>
      </w:r>
      <w:proofErr w:type="spellEnd"/>
      <w:r w:rsidRPr="00C21D2B">
        <w:rPr>
          <w:rFonts w:ascii="Arial" w:hAnsi="Arial" w:cs="Arial"/>
          <w:i/>
          <w:sz w:val="20"/>
          <w:lang w:val="en-US"/>
        </w:rPr>
        <w:t>.</w:t>
      </w:r>
    </w:p>
    <w:p w:rsidR="00C21D2B" w:rsidRDefault="00C21D2B" w:rsidP="0078723B">
      <w:pPr>
        <w:spacing w:line="360" w:lineRule="auto"/>
        <w:ind w:firstLine="708"/>
        <w:jc w:val="both"/>
        <w:rPr>
          <w:rFonts w:ascii="Arial" w:hAnsi="Arial" w:cs="Arial"/>
          <w:sz w:val="24"/>
        </w:rPr>
      </w:pPr>
    </w:p>
    <w:p w:rsidR="00C21D2B" w:rsidRDefault="00C21D2B" w:rsidP="0078723B">
      <w:pPr>
        <w:spacing w:line="360" w:lineRule="auto"/>
        <w:ind w:firstLine="708"/>
        <w:jc w:val="both"/>
        <w:rPr>
          <w:rFonts w:ascii="Arial" w:hAnsi="Arial" w:cs="Arial"/>
          <w:sz w:val="24"/>
        </w:rPr>
      </w:pPr>
    </w:p>
    <w:p w:rsidR="0078723B" w:rsidRDefault="0078723B" w:rsidP="0078723B">
      <w:pPr>
        <w:spacing w:line="360" w:lineRule="auto"/>
        <w:ind w:firstLine="708"/>
        <w:jc w:val="both"/>
        <w:rPr>
          <w:rFonts w:ascii="Arial" w:hAnsi="Arial" w:cs="Arial"/>
          <w:sz w:val="24"/>
        </w:rPr>
      </w:pPr>
      <w:r>
        <w:rPr>
          <w:rFonts w:ascii="Arial" w:hAnsi="Arial" w:cs="Arial"/>
          <w:sz w:val="24"/>
        </w:rPr>
        <w:t>Con el fin de dar cumplimiento a lo establecido en el artículo 47 inciso c) del Reglamento para el Gobierno Interior del Congreso del Estado, quienes integramos esta Comisión de Dictamen Legislativo presentamos las siguientes:</w:t>
      </w:r>
    </w:p>
    <w:p w:rsidR="0078723B" w:rsidRDefault="0078723B" w:rsidP="0078723B">
      <w:pPr>
        <w:spacing w:line="360" w:lineRule="auto"/>
        <w:jc w:val="both"/>
        <w:rPr>
          <w:rFonts w:ascii="Arial" w:hAnsi="Arial" w:cs="Arial"/>
          <w:sz w:val="24"/>
          <w:szCs w:val="24"/>
        </w:rPr>
      </w:pPr>
    </w:p>
    <w:p w:rsidR="0078723B" w:rsidRDefault="0078723B" w:rsidP="0078723B">
      <w:pPr>
        <w:spacing w:line="360" w:lineRule="auto"/>
        <w:jc w:val="both"/>
        <w:rPr>
          <w:rFonts w:ascii="Arial" w:hAnsi="Arial" w:cs="Arial"/>
          <w:sz w:val="24"/>
          <w:szCs w:val="24"/>
        </w:rPr>
      </w:pPr>
      <w:r w:rsidRPr="00771FCC">
        <w:rPr>
          <w:rFonts w:ascii="Arial" w:hAnsi="Arial" w:cs="Arial"/>
          <w:b/>
          <w:sz w:val="24"/>
          <w:szCs w:val="24"/>
        </w:rPr>
        <w:t>CONSIDERACIONES</w:t>
      </w:r>
    </w:p>
    <w:p w:rsidR="0078723B" w:rsidRDefault="0078723B" w:rsidP="0078723B">
      <w:pPr>
        <w:spacing w:after="240" w:line="360" w:lineRule="auto"/>
        <w:jc w:val="both"/>
        <w:rPr>
          <w:rFonts w:ascii="Arial" w:hAnsi="Arial" w:cs="Arial"/>
          <w:sz w:val="24"/>
        </w:rPr>
      </w:pPr>
      <w:r>
        <w:rPr>
          <w:rFonts w:ascii="Arial" w:hAnsi="Arial" w:cs="Arial"/>
          <w:sz w:val="24"/>
          <w:szCs w:val="24"/>
        </w:rPr>
        <w:tab/>
      </w:r>
      <w:r>
        <w:rPr>
          <w:rFonts w:ascii="Arial" w:hAnsi="Arial" w:cs="Arial"/>
          <w:sz w:val="24"/>
        </w:rPr>
        <w:t>Esta Comisión de Hacienda del Estado, es competente para conocer de</w:t>
      </w:r>
      <w:r w:rsidR="00BC29DF">
        <w:rPr>
          <w:rFonts w:ascii="Arial" w:hAnsi="Arial" w:cs="Arial"/>
          <w:sz w:val="24"/>
        </w:rPr>
        <w:t>l presente asunto</w:t>
      </w:r>
      <w:r>
        <w:rPr>
          <w:rFonts w:ascii="Arial" w:hAnsi="Arial" w:cs="Arial"/>
          <w:sz w:val="24"/>
        </w:rPr>
        <w:t xml:space="preserve">, en virtud de </w:t>
      </w:r>
      <w:r>
        <w:rPr>
          <w:rFonts w:ascii="Arial" w:hAnsi="Arial" w:cs="Arial"/>
          <w:sz w:val="24"/>
          <w:lang w:val="es-ES_tradnl"/>
        </w:rPr>
        <w:t xml:space="preserve">lo establecido en los artículos 66 inciso a), y 70 fracción XV de la Ley Orgánica del Poder Legislativo del Estado de Nuevo León </w:t>
      </w:r>
      <w:r>
        <w:rPr>
          <w:rFonts w:ascii="Arial" w:hAnsi="Arial" w:cs="Arial"/>
          <w:sz w:val="24"/>
          <w:lang w:val="es-ES_tradnl"/>
        </w:rPr>
        <w:lastRenderedPageBreak/>
        <w:t>y</w:t>
      </w:r>
      <w:r>
        <w:rPr>
          <w:rFonts w:ascii="Arial" w:hAnsi="Arial" w:cs="Arial"/>
          <w:sz w:val="24"/>
        </w:rPr>
        <w:t xml:space="preserve"> con las facultades que le son conferidas por el Reglamento para el Gobierno Interior del Congreso del Estado en su artículo 39, fracción XV.</w:t>
      </w:r>
    </w:p>
    <w:p w:rsidR="00BC29DF" w:rsidRDefault="00BC29DF" w:rsidP="0078723B">
      <w:pPr>
        <w:spacing w:after="240" w:line="360" w:lineRule="auto"/>
        <w:jc w:val="both"/>
        <w:rPr>
          <w:rFonts w:ascii="Arial" w:hAnsi="Arial" w:cs="Arial"/>
          <w:sz w:val="24"/>
        </w:rPr>
      </w:pPr>
      <w:r>
        <w:rPr>
          <w:rFonts w:ascii="Arial" w:hAnsi="Arial" w:cs="Arial"/>
          <w:sz w:val="24"/>
        </w:rPr>
        <w:tab/>
        <w:t>Tras el análisis del escrito que nos ocupa, la Comisión de Hacienda del Estado ha determinado que concurren en este asunto dos elementos importantísimos y cuya consideración resulta indispensable para establecer un resolutivo apropiado para este caso.</w:t>
      </w:r>
    </w:p>
    <w:p w:rsidR="00BC29DF" w:rsidRDefault="00BC29DF" w:rsidP="0078723B">
      <w:pPr>
        <w:spacing w:after="240" w:line="360" w:lineRule="auto"/>
        <w:jc w:val="both"/>
        <w:rPr>
          <w:rFonts w:ascii="Arial" w:hAnsi="Arial" w:cs="Arial"/>
          <w:sz w:val="24"/>
        </w:rPr>
      </w:pPr>
      <w:r>
        <w:rPr>
          <w:rFonts w:ascii="Arial" w:hAnsi="Arial" w:cs="Arial"/>
          <w:sz w:val="24"/>
        </w:rPr>
        <w:tab/>
        <w:t>En primera instancia, tenemos que la Ley orgánica que crea la Escuela Normal Superior del Estado de Nuevo León, no define de manera clara la naturaleza de esta institución, por lo que no puede afirmarse con certeza que se trate de un organismo público descentralizado:</w:t>
      </w:r>
    </w:p>
    <w:p w:rsidR="00BC29DF" w:rsidRDefault="00BC29DF" w:rsidP="0078723B">
      <w:pPr>
        <w:spacing w:after="240" w:line="360" w:lineRule="auto"/>
        <w:jc w:val="both"/>
        <w:rPr>
          <w:rFonts w:ascii="Arial" w:hAnsi="Arial" w:cs="Arial"/>
          <w:sz w:val="24"/>
        </w:rPr>
      </w:pPr>
      <w:r>
        <w:rPr>
          <w:rFonts w:ascii="Arial" w:hAnsi="Arial" w:cs="Arial"/>
          <w:sz w:val="24"/>
        </w:rPr>
        <w:t xml:space="preserve">   </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PRIMERO.- Se crea una Institución Educativa que se denominará Escuela Normal Superior del Estado de Nuevo León.</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 xml:space="preserve">ARTICULO SEGUNDO.- </w:t>
      </w:r>
      <w:r w:rsidRPr="00BC29DF">
        <w:rPr>
          <w:rFonts w:ascii="Arial" w:hAnsi="Arial" w:cs="Arial"/>
          <w:i/>
          <w:sz w:val="20"/>
          <w:szCs w:val="20"/>
          <w:u w:val="single"/>
        </w:rPr>
        <w:t xml:space="preserve">Esta Institución dependerá directamente del Ejecutivo del Estado </w:t>
      </w:r>
      <w:r w:rsidRPr="00BC29DF">
        <w:rPr>
          <w:rFonts w:ascii="Arial" w:hAnsi="Arial" w:cs="Arial"/>
          <w:i/>
          <w:sz w:val="20"/>
          <w:szCs w:val="20"/>
        </w:rPr>
        <w:t>y tendrá como finalidades:</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w:t>
      </w:r>
      <w:r w:rsidRPr="00BC29DF">
        <w:rPr>
          <w:rFonts w:ascii="Arial" w:hAnsi="Arial" w:cs="Arial"/>
          <w:i/>
          <w:sz w:val="20"/>
          <w:szCs w:val="20"/>
        </w:rPr>
        <w:tab/>
        <w:t>Ampliar y profundizar la cultura general y pedagógica de los maestros graduados en las Escuelas Normales Primarias Oficiales o Particulares Incorporadas, y en general de las personas que ejerzan la docencia en las instituciones educativas post-primarias.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b).-</w:t>
      </w:r>
      <w:r w:rsidRPr="00BC29DF">
        <w:rPr>
          <w:rFonts w:ascii="Arial" w:hAnsi="Arial" w:cs="Arial"/>
          <w:i/>
          <w:sz w:val="20"/>
          <w:szCs w:val="20"/>
        </w:rPr>
        <w:tab/>
        <w:t>Formar maestros especializados para impartir la educación media y normal, capacitándolos científica y pedagógicamente.</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c).-</w:t>
      </w:r>
      <w:r w:rsidRPr="00BC29DF">
        <w:rPr>
          <w:rFonts w:ascii="Arial" w:hAnsi="Arial" w:cs="Arial"/>
          <w:i/>
          <w:sz w:val="20"/>
          <w:szCs w:val="20"/>
        </w:rPr>
        <w:tab/>
        <w:t>Promover y orientar la investigación y la experimentación educativas.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d).-</w:t>
      </w:r>
      <w:r w:rsidRPr="00BC29DF">
        <w:rPr>
          <w:rFonts w:ascii="Arial" w:hAnsi="Arial" w:cs="Arial"/>
          <w:i/>
          <w:sz w:val="20"/>
          <w:szCs w:val="20"/>
        </w:rPr>
        <w:tab/>
        <w:t>Auspiciar actividades de desenvolvimiento cultural y mejoramiento del sistema educativo del Estado.</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 xml:space="preserve">ARTICULO TERCERO.- La Escuela Normal Superior del </w:t>
      </w:r>
      <w:proofErr w:type="gramStart"/>
      <w:r w:rsidRPr="00BC29DF">
        <w:rPr>
          <w:rFonts w:ascii="Arial" w:hAnsi="Arial" w:cs="Arial"/>
          <w:i/>
          <w:sz w:val="20"/>
          <w:szCs w:val="20"/>
        </w:rPr>
        <w:t>Estado  de</w:t>
      </w:r>
      <w:proofErr w:type="gramEnd"/>
      <w:r w:rsidRPr="00BC29DF">
        <w:rPr>
          <w:rFonts w:ascii="Arial" w:hAnsi="Arial" w:cs="Arial"/>
          <w:i/>
          <w:sz w:val="20"/>
          <w:szCs w:val="20"/>
        </w:rPr>
        <w:t xml:space="preserve"> Nuevo León, estará organizada por especialidades, de acuerdo con las materias que se impartan en los Planteles de Segunda Enseñanza y Normal.</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proofErr w:type="gramStart"/>
      <w:r w:rsidRPr="00BC29DF">
        <w:rPr>
          <w:rFonts w:ascii="Arial" w:hAnsi="Arial" w:cs="Arial"/>
          <w:i/>
          <w:sz w:val="20"/>
          <w:szCs w:val="20"/>
        </w:rPr>
        <w:t>ARTICULO</w:t>
      </w:r>
      <w:proofErr w:type="gramEnd"/>
      <w:r w:rsidRPr="00BC29DF">
        <w:rPr>
          <w:rFonts w:ascii="Arial" w:hAnsi="Arial" w:cs="Arial"/>
          <w:i/>
          <w:sz w:val="20"/>
          <w:szCs w:val="20"/>
        </w:rPr>
        <w:t xml:space="preserve"> CUARTO.- El plantel impartirá Cursos Regulares con plan de estudios de cuatro años, y Cursos Intensivos con plan de seis años.</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 xml:space="preserve">ARTICULO QUINTO.- Las Especialidades que se </w:t>
      </w:r>
      <w:proofErr w:type="gramStart"/>
      <w:r w:rsidRPr="00BC29DF">
        <w:rPr>
          <w:rFonts w:ascii="Arial" w:hAnsi="Arial" w:cs="Arial"/>
          <w:i/>
          <w:sz w:val="20"/>
          <w:szCs w:val="20"/>
        </w:rPr>
        <w:t>impartirán ,</w:t>
      </w:r>
      <w:proofErr w:type="gramEnd"/>
      <w:r w:rsidRPr="00BC29DF">
        <w:rPr>
          <w:rFonts w:ascii="Arial" w:hAnsi="Arial" w:cs="Arial"/>
          <w:i/>
          <w:sz w:val="20"/>
          <w:szCs w:val="20"/>
        </w:rPr>
        <w:t xml:space="preserve"> sin perjuicio de crear las que sean necesarias, serán las siguientes:</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Lengua y Literatura Españolas.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Matemáticas.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Biología.</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Ciencias Sociales.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Física y Química.</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Pedagogía.</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 xml:space="preserve">Inglés y </w:t>
      </w:r>
      <w:proofErr w:type="gramStart"/>
      <w:r w:rsidRPr="00BC29DF">
        <w:rPr>
          <w:rFonts w:ascii="Arial" w:hAnsi="Arial" w:cs="Arial"/>
          <w:i/>
          <w:sz w:val="20"/>
          <w:szCs w:val="20"/>
        </w:rPr>
        <w:t>Francés</w:t>
      </w:r>
      <w:proofErr w:type="gramEnd"/>
      <w:r w:rsidRPr="00BC29DF">
        <w:rPr>
          <w:rFonts w:ascii="Arial" w:hAnsi="Arial" w:cs="Arial"/>
          <w:i/>
          <w:sz w:val="20"/>
          <w:szCs w:val="20"/>
        </w:rPr>
        <w:t>.</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Psicología.</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Actividades artísticas.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Actividades tecnológicas.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t>Orientación vocacional.</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SEXTO.- La Escuela Normal Superior admitirá como alumnos:</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pStyle w:val="Prrafodelista"/>
        <w:numPr>
          <w:ilvl w:val="0"/>
          <w:numId w:val="1"/>
        </w:numPr>
        <w:ind w:right="644"/>
        <w:jc w:val="both"/>
        <w:rPr>
          <w:rFonts w:ascii="Arial" w:hAnsi="Arial" w:cs="Arial"/>
          <w:i/>
          <w:sz w:val="20"/>
          <w:szCs w:val="20"/>
        </w:rPr>
      </w:pPr>
      <w:r w:rsidRPr="00BC29DF">
        <w:rPr>
          <w:rFonts w:ascii="Arial" w:hAnsi="Arial" w:cs="Arial"/>
          <w:i/>
          <w:sz w:val="20"/>
          <w:szCs w:val="20"/>
        </w:rPr>
        <w:t>A maestros normalistas titulados.</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r>
    </w:p>
    <w:p w:rsidR="00BC29DF" w:rsidRPr="00BC29DF" w:rsidRDefault="00BC29DF" w:rsidP="00BC29DF">
      <w:pPr>
        <w:pStyle w:val="Prrafodelista"/>
        <w:numPr>
          <w:ilvl w:val="0"/>
          <w:numId w:val="1"/>
        </w:numPr>
        <w:ind w:right="644"/>
        <w:jc w:val="both"/>
        <w:rPr>
          <w:rFonts w:ascii="Arial" w:hAnsi="Arial" w:cs="Arial"/>
          <w:i/>
          <w:sz w:val="20"/>
          <w:szCs w:val="20"/>
        </w:rPr>
      </w:pPr>
      <w:r w:rsidRPr="00BC29DF">
        <w:rPr>
          <w:rFonts w:ascii="Arial" w:hAnsi="Arial" w:cs="Arial"/>
          <w:i/>
          <w:sz w:val="20"/>
          <w:szCs w:val="20"/>
        </w:rPr>
        <w:t xml:space="preserve">A   </w:t>
      </w:r>
      <w:proofErr w:type="gramStart"/>
      <w:r w:rsidRPr="00BC29DF">
        <w:rPr>
          <w:rFonts w:ascii="Arial" w:hAnsi="Arial" w:cs="Arial"/>
          <w:i/>
          <w:sz w:val="20"/>
          <w:szCs w:val="20"/>
        </w:rPr>
        <w:t>bachilleres  que</w:t>
      </w:r>
      <w:proofErr w:type="gramEnd"/>
      <w:r w:rsidRPr="00BC29DF">
        <w:rPr>
          <w:rFonts w:ascii="Arial" w:hAnsi="Arial" w:cs="Arial"/>
          <w:i/>
          <w:sz w:val="20"/>
          <w:szCs w:val="20"/>
        </w:rPr>
        <w:t xml:space="preserve">  hubieren  cursado  un  año  de preparación pedagógica en esta escuela.</w:t>
      </w: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b/>
      </w:r>
    </w:p>
    <w:p w:rsidR="00BC29DF" w:rsidRPr="00BC29DF" w:rsidRDefault="00BC29DF" w:rsidP="00BC29DF">
      <w:pPr>
        <w:pStyle w:val="Prrafodelista"/>
        <w:numPr>
          <w:ilvl w:val="0"/>
          <w:numId w:val="1"/>
        </w:numPr>
        <w:ind w:right="644"/>
        <w:jc w:val="both"/>
        <w:rPr>
          <w:rFonts w:ascii="Arial" w:hAnsi="Arial" w:cs="Arial"/>
          <w:i/>
          <w:sz w:val="20"/>
          <w:szCs w:val="20"/>
        </w:rPr>
      </w:pPr>
      <w:r w:rsidRPr="00BC29DF">
        <w:rPr>
          <w:rFonts w:ascii="Arial" w:hAnsi="Arial" w:cs="Arial"/>
          <w:i/>
          <w:sz w:val="20"/>
          <w:szCs w:val="20"/>
        </w:rPr>
        <w:t>A profesionistas universitarios o técnicos a nivel terciario.</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SÉPTIMO.- El personal directivo de esta institución estará integrado por el Director, el Sub-Director Secretario de los Cursos Regulares, el Sub-Director Secretario de los Cursos Intensivos y el Jefe de Laboratorio de Psicopedagogía.</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OCTAVO.- Habrá un Consejo Técnico que estará presidido por el Director de la Escuela e integrado por los Sub-Directores Secretarios, el Jefe del Laboratorio de Psicopedagogía, los Jefes de Colegio y representación estudiantil de un alumno por cada Especialidad. Para los Cursos Intensivos se organizará un Consejo Técnico con igual estructura.</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NOVENO.- El personal Directivo de la Escuela, auxiliado por el Consejo Técnico, elaborará el Plan de Estudios, los programas de cada materia, Reglamento interior y demás instrumentos y reformas para el funcionamiento del Plantel, que entrarán en vigor previa aprobación del Ejecutivo del Estado.</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 xml:space="preserve">ARTICULO DECIMO.- </w:t>
      </w:r>
      <w:r w:rsidRPr="00BC29DF">
        <w:rPr>
          <w:rFonts w:ascii="Arial" w:hAnsi="Arial" w:cs="Arial"/>
          <w:i/>
          <w:sz w:val="20"/>
          <w:szCs w:val="20"/>
          <w:u w:val="single"/>
        </w:rPr>
        <w:t xml:space="preserve">El personal de la Escuela Normal Superior será </w:t>
      </w:r>
      <w:r w:rsidRPr="00BC29DF">
        <w:rPr>
          <w:rFonts w:ascii="Arial" w:hAnsi="Arial" w:cs="Arial"/>
          <w:i/>
          <w:sz w:val="20"/>
          <w:szCs w:val="20"/>
          <w:u w:val="single"/>
        </w:rPr>
        <w:lastRenderedPageBreak/>
        <w:t>designado por el Ejecutivo del Estado.</w:t>
      </w:r>
    </w:p>
    <w:p w:rsidR="00BC29DF" w:rsidRPr="00BC29DF" w:rsidRDefault="00BC29DF" w:rsidP="00BC29DF">
      <w:pPr>
        <w:ind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DECIMO PRIMERO.- Para ocupar las plazas vacantes o de nueva creación  en  los  Planteles  de Enseñanza  Media  y  Normal,  se  dará  preferencia  a  los maestros egresados de la Escuela Normal Superior, o en su defecto a los alumnos de dicha Institución.</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 xml:space="preserve">ARTICULO DECIMO SEGUNDO.- </w:t>
      </w:r>
      <w:r w:rsidRPr="00BC29DF">
        <w:rPr>
          <w:rFonts w:ascii="Arial" w:hAnsi="Arial" w:cs="Arial"/>
          <w:i/>
          <w:sz w:val="20"/>
          <w:szCs w:val="20"/>
          <w:u w:val="single"/>
        </w:rPr>
        <w:t>Anualmente se fijará en el Presupuesto de Egresos la partida suficiente para el funcionamiento de esta Institución.</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DECIMO TERCERO.- La Escuela Normal Superior otorgará a los alumnos que terminen los estudios correspondientes y cumplan con los requisitos que fija el Reglamento, el grado de Maestro en la Especialidad que hayan cursado.</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DECIMO CUARTO.- Las personas que realicen estudios aislados o cursos especiales de orden cultural o pedagógico, pero sin ser considerados como alumnos regulares del plantel, podrán recibir diplomas o certificados.</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ARTICULO DECIMO QUINTO.- El personal docente, administrativo y de intendencia de la Escuela Normal Superior gozará de las prestaciones que el Estado otorga a todo trabajador de la enseñanza a su servicio.</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TRANSITORIOS:</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PRIMERO:- Los casos no previstos en la presente Ley, serán resueltos por el Personal Directivo con aprobación del Ejecutivo del Estado.</w:t>
      </w:r>
    </w:p>
    <w:p w:rsidR="00BC29DF" w:rsidRPr="00BC29DF" w:rsidRDefault="00BC29DF" w:rsidP="00BC29DF">
      <w:pPr>
        <w:ind w:left="709" w:right="644"/>
        <w:jc w:val="both"/>
        <w:rPr>
          <w:rFonts w:ascii="Arial" w:hAnsi="Arial" w:cs="Arial"/>
          <w:i/>
          <w:sz w:val="20"/>
          <w:szCs w:val="20"/>
        </w:rPr>
      </w:pPr>
    </w:p>
    <w:p w:rsidR="00BC29DF" w:rsidRPr="00BC29DF" w:rsidRDefault="00BC29DF" w:rsidP="00BC29DF">
      <w:pPr>
        <w:ind w:left="709" w:right="644"/>
        <w:jc w:val="both"/>
        <w:rPr>
          <w:rFonts w:ascii="Arial" w:hAnsi="Arial" w:cs="Arial"/>
          <w:i/>
          <w:sz w:val="20"/>
          <w:szCs w:val="20"/>
        </w:rPr>
      </w:pPr>
      <w:r w:rsidRPr="00BC29DF">
        <w:rPr>
          <w:rFonts w:ascii="Arial" w:hAnsi="Arial" w:cs="Arial"/>
          <w:i/>
          <w:sz w:val="20"/>
          <w:szCs w:val="20"/>
        </w:rPr>
        <w:t>SEGUNDO:- La presente Ley entrará en vigor a partir de la fecha de su publicación en el Periódico Oficial del Estado.</w:t>
      </w:r>
    </w:p>
    <w:p w:rsidR="00BC29DF" w:rsidRDefault="00BC29DF" w:rsidP="00BC29DF">
      <w:pPr>
        <w:spacing w:after="240" w:line="360" w:lineRule="auto"/>
        <w:jc w:val="both"/>
      </w:pPr>
    </w:p>
    <w:p w:rsidR="00BC29DF" w:rsidRDefault="00BC29DF" w:rsidP="00BC29DF">
      <w:pPr>
        <w:spacing w:after="240" w:line="360" w:lineRule="auto"/>
        <w:jc w:val="both"/>
        <w:rPr>
          <w:rFonts w:ascii="Arial" w:hAnsi="Arial" w:cs="Arial"/>
          <w:sz w:val="24"/>
        </w:rPr>
      </w:pPr>
      <w:r>
        <w:rPr>
          <w:rFonts w:ascii="Arial" w:hAnsi="Arial" w:cs="Arial"/>
          <w:sz w:val="24"/>
        </w:rPr>
        <w:tab/>
        <w:t>No obstante las dudas que hubiere en torno a su naturaleza y su lugar dentro de la administración pública del estado, es evidente que percibe recursos</w:t>
      </w:r>
      <w:r w:rsidR="00C41E51">
        <w:rPr>
          <w:rFonts w:ascii="Arial" w:hAnsi="Arial" w:cs="Arial"/>
          <w:sz w:val="24"/>
        </w:rPr>
        <w:t xml:space="preserve"> públicos, lo cual la convierte en un sujeto de </w:t>
      </w:r>
      <w:r w:rsidR="00AC7748">
        <w:rPr>
          <w:rFonts w:ascii="Arial" w:hAnsi="Arial" w:cs="Arial"/>
          <w:sz w:val="24"/>
        </w:rPr>
        <w:t>fiscalización</w:t>
      </w:r>
      <w:r w:rsidR="00C41E51">
        <w:rPr>
          <w:rFonts w:ascii="Arial" w:hAnsi="Arial" w:cs="Arial"/>
          <w:sz w:val="24"/>
        </w:rPr>
        <w:t>, en términos de la Ley de Fiscalización Superior del Estado:</w:t>
      </w:r>
    </w:p>
    <w:p w:rsidR="00C41E51" w:rsidRPr="00C41E51" w:rsidRDefault="00C41E51" w:rsidP="00C41E51">
      <w:pPr>
        <w:spacing w:after="240" w:line="360" w:lineRule="auto"/>
        <w:ind w:left="709" w:right="786"/>
        <w:jc w:val="both"/>
        <w:rPr>
          <w:rFonts w:ascii="Arial" w:hAnsi="Arial" w:cs="Arial"/>
          <w:i/>
          <w:sz w:val="20"/>
        </w:rPr>
      </w:pPr>
      <w:r w:rsidRPr="00C41E51">
        <w:rPr>
          <w:rFonts w:ascii="Arial" w:hAnsi="Arial" w:cs="Arial"/>
          <w:i/>
          <w:sz w:val="20"/>
        </w:rPr>
        <w:t>Artículo 2.</w:t>
      </w:r>
      <w:proofErr w:type="gramStart"/>
      <w:r w:rsidRPr="00C41E51">
        <w:rPr>
          <w:rFonts w:ascii="Arial" w:hAnsi="Arial" w:cs="Arial"/>
          <w:i/>
          <w:sz w:val="20"/>
        </w:rPr>
        <w:t>-  Para</w:t>
      </w:r>
      <w:proofErr w:type="gramEnd"/>
      <w:r w:rsidRPr="00C41E51">
        <w:rPr>
          <w:rFonts w:ascii="Arial" w:hAnsi="Arial" w:cs="Arial"/>
          <w:i/>
          <w:sz w:val="20"/>
        </w:rPr>
        <w:t xml:space="preserve"> efectos de esta Ley se entenderá por:</w:t>
      </w:r>
    </w:p>
    <w:p w:rsidR="00C41E51" w:rsidRPr="00C41E51" w:rsidRDefault="00C41E51" w:rsidP="00C41E51">
      <w:pPr>
        <w:spacing w:after="240" w:line="360" w:lineRule="auto"/>
        <w:ind w:left="709" w:right="786"/>
        <w:jc w:val="both"/>
        <w:rPr>
          <w:rFonts w:ascii="Arial" w:hAnsi="Arial" w:cs="Arial"/>
          <w:i/>
          <w:sz w:val="20"/>
        </w:rPr>
      </w:pPr>
      <w:r w:rsidRPr="00C41E51">
        <w:rPr>
          <w:rFonts w:ascii="Arial" w:hAnsi="Arial" w:cs="Arial"/>
          <w:i/>
          <w:sz w:val="20"/>
        </w:rPr>
        <w:t>XXIX.</w:t>
      </w:r>
      <w:r>
        <w:rPr>
          <w:rFonts w:ascii="Arial" w:hAnsi="Arial" w:cs="Arial"/>
          <w:i/>
          <w:sz w:val="20"/>
        </w:rPr>
        <w:t xml:space="preserve"> </w:t>
      </w:r>
      <w:r w:rsidRPr="00C41E51">
        <w:rPr>
          <w:rFonts w:ascii="Arial" w:hAnsi="Arial" w:cs="Arial"/>
          <w:i/>
          <w:sz w:val="20"/>
        </w:rPr>
        <w:t xml:space="preserve">Sujetos de Fiscalización: Los Entes Públicos y Privados que define esta Ley, y en general, cualquier entidad, persona física o moral, pública o privada </w:t>
      </w:r>
      <w:r w:rsidRPr="00C41E51">
        <w:rPr>
          <w:rFonts w:ascii="Arial" w:hAnsi="Arial" w:cs="Arial"/>
          <w:i/>
          <w:sz w:val="20"/>
        </w:rPr>
        <w:lastRenderedPageBreak/>
        <w:t>que haya recaudado, administrado, manejado, ejercido o sido destinataria de recursos públicos del Estado.</w:t>
      </w:r>
    </w:p>
    <w:p w:rsidR="00C41E51" w:rsidRDefault="00C41E51" w:rsidP="00BC29DF">
      <w:pPr>
        <w:spacing w:after="240" w:line="360" w:lineRule="auto"/>
        <w:jc w:val="both"/>
        <w:rPr>
          <w:rFonts w:ascii="Arial" w:hAnsi="Arial" w:cs="Arial"/>
          <w:sz w:val="24"/>
        </w:rPr>
      </w:pPr>
      <w:r>
        <w:rPr>
          <w:rFonts w:ascii="Arial" w:hAnsi="Arial" w:cs="Arial"/>
          <w:sz w:val="24"/>
        </w:rPr>
        <w:tab/>
        <w:t xml:space="preserve">De </w:t>
      </w:r>
      <w:r w:rsidR="00DD423B">
        <w:rPr>
          <w:rFonts w:ascii="Arial" w:hAnsi="Arial" w:cs="Arial"/>
          <w:sz w:val="24"/>
        </w:rPr>
        <w:t>este</w:t>
      </w:r>
      <w:r>
        <w:rPr>
          <w:rFonts w:ascii="Arial" w:hAnsi="Arial" w:cs="Arial"/>
          <w:sz w:val="24"/>
        </w:rPr>
        <w:t xml:space="preserve"> simple hecho, resulta la competencia del órgano fiscalizador para </w:t>
      </w:r>
      <w:r w:rsidR="00DD423B">
        <w:rPr>
          <w:rFonts w:ascii="Arial" w:hAnsi="Arial" w:cs="Arial"/>
          <w:sz w:val="24"/>
        </w:rPr>
        <w:t xml:space="preserve">atender la solicitud del </w:t>
      </w:r>
      <w:proofErr w:type="spellStart"/>
      <w:r w:rsidR="00DD423B">
        <w:rPr>
          <w:rFonts w:ascii="Arial" w:hAnsi="Arial" w:cs="Arial"/>
          <w:sz w:val="24"/>
        </w:rPr>
        <w:t>promovente</w:t>
      </w:r>
      <w:proofErr w:type="spellEnd"/>
      <w:r w:rsidR="00DD423B">
        <w:rPr>
          <w:rFonts w:ascii="Arial" w:hAnsi="Arial" w:cs="Arial"/>
          <w:sz w:val="24"/>
        </w:rPr>
        <w:t xml:space="preserve"> y por ende, existe posibilidad de que este Poder Legislativo se manifieste en el sentido requerido </w:t>
      </w:r>
      <w:r w:rsidR="006537F0">
        <w:rPr>
          <w:rFonts w:ascii="Arial" w:hAnsi="Arial" w:cs="Arial"/>
          <w:sz w:val="24"/>
        </w:rPr>
        <w:t>en el escrito que nos ocupa</w:t>
      </w:r>
      <w:r w:rsidR="00DD423B">
        <w:rPr>
          <w:rFonts w:ascii="Arial" w:hAnsi="Arial" w:cs="Arial"/>
          <w:sz w:val="24"/>
        </w:rPr>
        <w:t>.</w:t>
      </w:r>
    </w:p>
    <w:p w:rsidR="00DD423B" w:rsidRDefault="00DD423B" w:rsidP="00BC29DF">
      <w:pPr>
        <w:spacing w:after="240" w:line="360" w:lineRule="auto"/>
        <w:jc w:val="both"/>
        <w:rPr>
          <w:rFonts w:ascii="Arial" w:hAnsi="Arial" w:cs="Arial"/>
          <w:sz w:val="24"/>
        </w:rPr>
      </w:pPr>
      <w:r>
        <w:rPr>
          <w:rFonts w:ascii="Arial" w:hAnsi="Arial" w:cs="Arial"/>
          <w:sz w:val="24"/>
        </w:rPr>
        <w:tab/>
        <w:t>No obstante lo anterior, observamos que no se incluyen suficientes elemen</w:t>
      </w:r>
      <w:r w:rsidR="006537F0">
        <w:rPr>
          <w:rFonts w:ascii="Arial" w:hAnsi="Arial" w:cs="Arial"/>
          <w:sz w:val="24"/>
        </w:rPr>
        <w:t>tos de parte del firmante para orientar adecuadamente la acción fiscalizadora de la Auditoría Superior del Estado. Ante una eventual aprobación de la solicitud, persistiría la duda acerca de si resulta justificado dirigir una determinada cantidad de recursos humanos y materiales a la revisión de un sujeto de fiscalización sin una prueba concreta de irregularidades.</w:t>
      </w:r>
    </w:p>
    <w:p w:rsidR="006537F0" w:rsidRDefault="006537F0" w:rsidP="00BC29DF">
      <w:pPr>
        <w:spacing w:after="240" w:line="360" w:lineRule="auto"/>
        <w:jc w:val="both"/>
        <w:rPr>
          <w:rFonts w:ascii="Arial" w:hAnsi="Arial" w:cs="Arial"/>
          <w:sz w:val="24"/>
        </w:rPr>
      </w:pPr>
      <w:r>
        <w:rPr>
          <w:rFonts w:ascii="Arial" w:hAnsi="Arial" w:cs="Arial"/>
          <w:sz w:val="24"/>
        </w:rPr>
        <w:tab/>
        <w:t>En este punto, el consenso alcanzado es en el sentido de permitir que sea la propia Auditoría Superior del Estado la que determine si debe incluir o no, en el programa anual de auditorías que se llevará a cabo en el ejercicio 2018, la revisión del ejercicio de recursos públicos llevado a cabo por la Administración de la Escuela Normal “Miguel F. Martínez” Centenaria y Benemérita.</w:t>
      </w:r>
    </w:p>
    <w:p w:rsidR="00C21D2B" w:rsidRDefault="00C21D2B" w:rsidP="00BC29DF">
      <w:pPr>
        <w:spacing w:after="240" w:line="360" w:lineRule="auto"/>
        <w:jc w:val="both"/>
        <w:rPr>
          <w:rFonts w:ascii="Arial" w:hAnsi="Arial" w:cs="Arial"/>
          <w:sz w:val="24"/>
        </w:rPr>
      </w:pPr>
      <w:r>
        <w:rPr>
          <w:rFonts w:ascii="Arial" w:hAnsi="Arial" w:cs="Arial"/>
          <w:sz w:val="24"/>
        </w:rPr>
        <w:tab/>
        <w:t>Por otra parte, existe un común acuerdo en la idea de que la supervisión del ejercicio del gasto puede y debe hacerse a través de las instancias de control interno del Poder Ejecutivo, en este caso, la Contraloría y Transparencia Gubernamental</w:t>
      </w:r>
      <w:r w:rsidR="00731C0A">
        <w:rPr>
          <w:rFonts w:ascii="Arial" w:hAnsi="Arial" w:cs="Arial"/>
          <w:sz w:val="24"/>
        </w:rPr>
        <w:t>, la cual cuenta con suficientes facultades para atender este caso.</w:t>
      </w:r>
    </w:p>
    <w:p w:rsidR="00924FF0" w:rsidRDefault="00924FF0" w:rsidP="00924FF0">
      <w:pPr>
        <w:ind w:left="720" w:right="597"/>
        <w:jc w:val="center"/>
        <w:rPr>
          <w:rFonts w:ascii="Arial" w:hAnsi="Arial" w:cs="Arial"/>
          <w:i/>
          <w:sz w:val="20"/>
          <w:szCs w:val="20"/>
        </w:rPr>
      </w:pPr>
      <w:r>
        <w:rPr>
          <w:rFonts w:ascii="Arial" w:hAnsi="Arial" w:cs="Arial"/>
          <w:i/>
          <w:sz w:val="20"/>
          <w:szCs w:val="20"/>
        </w:rPr>
        <w:lastRenderedPageBreak/>
        <w:t>LEY ORGÁNICA DE LA ADMINISTRACIÓN PÚBLICA PARA EL ESTADO DE NUEVO LEÓN</w:t>
      </w:r>
    </w:p>
    <w:p w:rsidR="00731C0A" w:rsidRPr="00731C0A" w:rsidRDefault="00731C0A" w:rsidP="00731C0A">
      <w:pPr>
        <w:ind w:left="720" w:right="597"/>
        <w:jc w:val="both"/>
        <w:rPr>
          <w:rFonts w:ascii="Arial" w:hAnsi="Arial" w:cs="Arial"/>
          <w:i/>
          <w:sz w:val="20"/>
          <w:szCs w:val="20"/>
        </w:rPr>
      </w:pPr>
      <w:r w:rsidRPr="00731C0A">
        <w:rPr>
          <w:rFonts w:ascii="Arial" w:hAnsi="Arial" w:cs="Arial"/>
          <w:i/>
          <w:sz w:val="20"/>
          <w:szCs w:val="20"/>
        </w:rPr>
        <w:t xml:space="preserve">Artículo 33.- La Contraloría y Transparencia Gubernamental, que estará a cargo de un Contralor General, es la dependencia encargada del despacho de los siguientes asuntos: </w:t>
      </w:r>
    </w:p>
    <w:p w:rsidR="00731C0A" w:rsidRPr="00731C0A" w:rsidRDefault="00731C0A" w:rsidP="00731C0A">
      <w:pPr>
        <w:ind w:left="720" w:right="597"/>
        <w:jc w:val="both"/>
        <w:rPr>
          <w:rFonts w:ascii="Arial" w:hAnsi="Arial" w:cs="Arial"/>
          <w:i/>
          <w:sz w:val="20"/>
          <w:szCs w:val="20"/>
        </w:rPr>
      </w:pPr>
    </w:p>
    <w:p w:rsidR="00731C0A" w:rsidRPr="00731C0A" w:rsidRDefault="00731C0A" w:rsidP="00731C0A">
      <w:pPr>
        <w:ind w:left="720" w:right="597"/>
        <w:jc w:val="both"/>
        <w:rPr>
          <w:rFonts w:ascii="Arial" w:hAnsi="Arial" w:cs="Arial"/>
          <w:i/>
          <w:sz w:val="20"/>
          <w:szCs w:val="20"/>
        </w:rPr>
      </w:pPr>
      <w:r w:rsidRPr="00731C0A">
        <w:rPr>
          <w:rFonts w:ascii="Arial" w:hAnsi="Arial" w:cs="Arial"/>
          <w:i/>
          <w:sz w:val="20"/>
          <w:szCs w:val="20"/>
        </w:rPr>
        <w:t>I.</w:t>
      </w:r>
      <w:r w:rsidRPr="00731C0A">
        <w:rPr>
          <w:rFonts w:ascii="Arial" w:hAnsi="Arial" w:cs="Arial"/>
          <w:i/>
          <w:sz w:val="20"/>
          <w:szCs w:val="20"/>
        </w:rPr>
        <w:tab/>
        <w:t xml:space="preserve">Planear, organizar y coordinar los sistemas de control de la Administración Pública del Estado; inspeccionar el ejercicio del gasto público estatal, su congruencia con el presupuesto de egresos y la observancia de la normatividad aplicable en el Estado; </w:t>
      </w:r>
    </w:p>
    <w:p w:rsidR="00731C0A" w:rsidRPr="00731C0A" w:rsidRDefault="00731C0A" w:rsidP="00731C0A">
      <w:pPr>
        <w:ind w:left="720" w:right="597"/>
        <w:jc w:val="both"/>
        <w:rPr>
          <w:rFonts w:ascii="Arial" w:hAnsi="Arial" w:cs="Arial"/>
          <w:i/>
          <w:sz w:val="20"/>
          <w:szCs w:val="20"/>
        </w:rPr>
      </w:pPr>
    </w:p>
    <w:p w:rsidR="00731C0A" w:rsidRPr="00731C0A" w:rsidRDefault="00731C0A" w:rsidP="00731C0A">
      <w:pPr>
        <w:ind w:left="720" w:right="597"/>
        <w:jc w:val="both"/>
        <w:rPr>
          <w:rFonts w:ascii="Arial" w:hAnsi="Arial" w:cs="Arial"/>
          <w:i/>
          <w:sz w:val="20"/>
          <w:szCs w:val="20"/>
        </w:rPr>
      </w:pPr>
      <w:r w:rsidRPr="00731C0A">
        <w:rPr>
          <w:rFonts w:ascii="Arial" w:hAnsi="Arial" w:cs="Arial"/>
          <w:i/>
          <w:sz w:val="20"/>
          <w:szCs w:val="20"/>
        </w:rPr>
        <w:t>III.</w:t>
      </w:r>
      <w:r w:rsidRPr="00731C0A">
        <w:rPr>
          <w:rFonts w:ascii="Arial" w:hAnsi="Arial" w:cs="Arial"/>
          <w:i/>
          <w:sz w:val="20"/>
          <w:szCs w:val="20"/>
        </w:rPr>
        <w:tab/>
        <w:t xml:space="preserve">Vigilar el cumplimiento, por parte de las dependencias y entidades de la Administración Pública Estatal, de las disposiciones en materia de planeación, presupuestación, ingresos, financiamiento, inversión, deuda, patrimonio, fondos, valores, contabilidad, contratos, convenios y pago de personal; </w:t>
      </w:r>
    </w:p>
    <w:p w:rsidR="00731C0A" w:rsidRPr="00731C0A" w:rsidRDefault="00731C0A" w:rsidP="00731C0A">
      <w:pPr>
        <w:ind w:left="720" w:right="597"/>
        <w:jc w:val="both"/>
        <w:rPr>
          <w:rFonts w:ascii="Arial" w:hAnsi="Arial" w:cs="Arial"/>
          <w:i/>
          <w:sz w:val="20"/>
          <w:szCs w:val="20"/>
        </w:rPr>
      </w:pPr>
    </w:p>
    <w:p w:rsidR="00731C0A" w:rsidRPr="00731C0A" w:rsidRDefault="00731C0A" w:rsidP="00731C0A">
      <w:pPr>
        <w:ind w:left="720" w:right="597"/>
        <w:jc w:val="both"/>
        <w:rPr>
          <w:rFonts w:ascii="Arial" w:hAnsi="Arial" w:cs="Arial"/>
          <w:i/>
          <w:sz w:val="20"/>
          <w:szCs w:val="20"/>
        </w:rPr>
      </w:pPr>
      <w:r w:rsidRPr="00731C0A">
        <w:rPr>
          <w:rFonts w:ascii="Arial" w:hAnsi="Arial" w:cs="Arial"/>
          <w:i/>
          <w:sz w:val="20"/>
          <w:szCs w:val="20"/>
        </w:rPr>
        <w:t>VII.</w:t>
      </w:r>
      <w:r w:rsidRPr="00731C0A">
        <w:rPr>
          <w:rFonts w:ascii="Arial" w:hAnsi="Arial" w:cs="Arial"/>
          <w:i/>
          <w:sz w:val="20"/>
          <w:szCs w:val="20"/>
        </w:rPr>
        <w:tab/>
        <w:t>Ordenar las revisiones, auditorías, verificaciones o acciones de vigilancia, por iniciativa propia o a solicitud de los titulares de las dependencias y entidades de la Administración Pública Estatal, informando al Ejecutivo del Estado del resultado de las mismas, en los términos de la Ley de Administración Financiera para el Estado;</w:t>
      </w:r>
    </w:p>
    <w:p w:rsidR="00731C0A" w:rsidRPr="00731C0A" w:rsidRDefault="005B7A1B" w:rsidP="00731C0A">
      <w:pPr>
        <w:ind w:left="720" w:right="597"/>
        <w:jc w:val="both"/>
        <w:rPr>
          <w:rFonts w:ascii="Arial" w:hAnsi="Arial" w:cs="Arial"/>
          <w:i/>
          <w:sz w:val="20"/>
          <w:szCs w:val="20"/>
        </w:rPr>
      </w:pPr>
      <w:r>
        <w:rPr>
          <w:rFonts w:ascii="Arial" w:hAnsi="Arial" w:cs="Arial"/>
          <w:i/>
          <w:sz w:val="20"/>
          <w:szCs w:val="20"/>
        </w:rPr>
        <w:t xml:space="preserve"> </w:t>
      </w:r>
    </w:p>
    <w:p w:rsidR="00731C0A" w:rsidRPr="00731C0A" w:rsidRDefault="00731C0A" w:rsidP="00731C0A">
      <w:pPr>
        <w:ind w:left="720" w:right="597"/>
        <w:jc w:val="both"/>
        <w:rPr>
          <w:rFonts w:ascii="Arial" w:hAnsi="Arial" w:cs="Arial"/>
          <w:i/>
          <w:sz w:val="20"/>
          <w:szCs w:val="20"/>
        </w:rPr>
      </w:pPr>
      <w:r w:rsidRPr="00731C0A">
        <w:rPr>
          <w:rFonts w:ascii="Arial" w:hAnsi="Arial" w:cs="Arial"/>
          <w:i/>
          <w:sz w:val="20"/>
          <w:szCs w:val="20"/>
        </w:rPr>
        <w:t>XII.</w:t>
      </w:r>
      <w:r w:rsidRPr="00731C0A">
        <w:rPr>
          <w:rFonts w:ascii="Arial" w:hAnsi="Arial" w:cs="Arial"/>
          <w:i/>
          <w:sz w:val="20"/>
          <w:szCs w:val="20"/>
        </w:rPr>
        <w:tab/>
        <w:t>Imponer sanciones a los servidores públicos que incurran en responsabilidades administrativas, en los términos de las disposiciones jurídicas aplicables;</w:t>
      </w:r>
    </w:p>
    <w:p w:rsidR="00731C0A" w:rsidRPr="00731C0A" w:rsidRDefault="00731C0A" w:rsidP="00731C0A">
      <w:pPr>
        <w:ind w:left="720" w:right="597"/>
        <w:jc w:val="both"/>
        <w:rPr>
          <w:rFonts w:ascii="Arial" w:hAnsi="Arial" w:cs="Arial"/>
          <w:i/>
          <w:sz w:val="20"/>
          <w:szCs w:val="20"/>
        </w:rPr>
      </w:pPr>
    </w:p>
    <w:p w:rsidR="00731C0A" w:rsidRPr="00731C0A" w:rsidRDefault="00731C0A" w:rsidP="00731C0A">
      <w:pPr>
        <w:ind w:left="720" w:right="597"/>
        <w:jc w:val="both"/>
        <w:rPr>
          <w:rFonts w:ascii="Arial" w:hAnsi="Arial" w:cs="Arial"/>
          <w:i/>
          <w:sz w:val="20"/>
          <w:szCs w:val="20"/>
        </w:rPr>
      </w:pPr>
    </w:p>
    <w:p w:rsidR="000F7AB1" w:rsidRDefault="006537F0" w:rsidP="00BC29DF">
      <w:pPr>
        <w:spacing w:after="240" w:line="360" w:lineRule="auto"/>
        <w:jc w:val="both"/>
        <w:rPr>
          <w:rFonts w:ascii="Arial" w:hAnsi="Arial" w:cs="Arial"/>
          <w:sz w:val="24"/>
        </w:rPr>
      </w:pPr>
      <w:r>
        <w:rPr>
          <w:rFonts w:ascii="Arial" w:hAnsi="Arial" w:cs="Arial"/>
          <w:sz w:val="24"/>
        </w:rPr>
        <w:tab/>
        <w:t>Habiendo ll</w:t>
      </w:r>
      <w:r w:rsidR="00924FF0">
        <w:rPr>
          <w:rFonts w:ascii="Arial" w:hAnsi="Arial" w:cs="Arial"/>
          <w:sz w:val="24"/>
        </w:rPr>
        <w:t>egado a las</w:t>
      </w:r>
      <w:r w:rsidR="000F7AB1">
        <w:rPr>
          <w:rFonts w:ascii="Arial" w:hAnsi="Arial" w:cs="Arial"/>
          <w:sz w:val="24"/>
        </w:rPr>
        <w:t xml:space="preserve"> conclusi</w:t>
      </w:r>
      <w:r w:rsidR="00924FF0">
        <w:rPr>
          <w:rFonts w:ascii="Arial" w:hAnsi="Arial" w:cs="Arial"/>
          <w:sz w:val="24"/>
        </w:rPr>
        <w:t>ones mencionadas,</w:t>
      </w:r>
      <w:r w:rsidR="000F7AB1">
        <w:rPr>
          <w:rFonts w:ascii="Arial" w:hAnsi="Arial" w:cs="Arial"/>
          <w:sz w:val="24"/>
        </w:rPr>
        <w:t xml:space="preserve"> quienes suscribimos el presente dictamen proponemos al Pleno de este Congreso la aprobación del </w:t>
      </w:r>
      <w:r w:rsidR="00B54E4D">
        <w:rPr>
          <w:rFonts w:ascii="Arial" w:hAnsi="Arial" w:cs="Arial"/>
          <w:sz w:val="24"/>
        </w:rPr>
        <w:t xml:space="preserve">siguiente </w:t>
      </w:r>
      <w:r w:rsidR="000F7AB1">
        <w:rPr>
          <w:rFonts w:ascii="Arial" w:hAnsi="Arial" w:cs="Arial"/>
          <w:sz w:val="24"/>
        </w:rPr>
        <w:t>proyecto de</w:t>
      </w:r>
    </w:p>
    <w:p w:rsidR="000F7AB1" w:rsidRDefault="000F7AB1" w:rsidP="000F7AB1">
      <w:pPr>
        <w:spacing w:after="240" w:line="360" w:lineRule="auto"/>
        <w:jc w:val="center"/>
        <w:rPr>
          <w:rFonts w:ascii="Arial" w:hAnsi="Arial" w:cs="Arial"/>
          <w:sz w:val="24"/>
        </w:rPr>
      </w:pPr>
      <w:r w:rsidRPr="000F7AB1">
        <w:rPr>
          <w:rFonts w:ascii="Arial" w:hAnsi="Arial" w:cs="Arial"/>
          <w:b/>
          <w:sz w:val="24"/>
        </w:rPr>
        <w:t>ACUERDO</w:t>
      </w:r>
    </w:p>
    <w:p w:rsidR="006537F0" w:rsidRDefault="000F7AB1" w:rsidP="000F7AB1">
      <w:pPr>
        <w:ind w:left="709" w:right="644"/>
        <w:jc w:val="both"/>
        <w:rPr>
          <w:rFonts w:ascii="Arial" w:hAnsi="Arial" w:cs="Arial"/>
          <w:i/>
          <w:sz w:val="24"/>
        </w:rPr>
      </w:pPr>
      <w:r w:rsidRPr="000F7AB1">
        <w:rPr>
          <w:rFonts w:ascii="Arial" w:hAnsi="Arial" w:cs="Arial"/>
          <w:b/>
          <w:i/>
          <w:sz w:val="24"/>
        </w:rPr>
        <w:t>PRIMERO</w:t>
      </w:r>
      <w:r w:rsidRPr="000F7AB1">
        <w:rPr>
          <w:rFonts w:ascii="Arial" w:hAnsi="Arial" w:cs="Arial"/>
          <w:i/>
          <w:sz w:val="24"/>
        </w:rPr>
        <w:t xml:space="preserve">: La LXXIV Legislatura al Congreso del Estado de Nuevo León, en relación con la solicitud del C. Tadeo Guerra Portales, solicita a la Comisión de Vigilancia que instruya a la Auditoría Superior del Estado para que en uso de sus facultades y atribuciones, determine si es procedente la inclusión dentro del programa anual de auditorías correspondiente a la fiscalización del ejercicio fiscal 2017, de la fiscalización de la Escuela Normal </w:t>
      </w:r>
      <w:proofErr w:type="spellStart"/>
      <w:r w:rsidR="00EE0DE4">
        <w:rPr>
          <w:rFonts w:ascii="Arial" w:hAnsi="Arial" w:cs="Arial"/>
          <w:i/>
          <w:sz w:val="24"/>
        </w:rPr>
        <w:t>Suoerior</w:t>
      </w:r>
      <w:proofErr w:type="spellEnd"/>
      <w:r w:rsidR="00EE0DE4">
        <w:rPr>
          <w:rFonts w:ascii="Arial" w:hAnsi="Arial" w:cs="Arial"/>
          <w:i/>
          <w:sz w:val="24"/>
        </w:rPr>
        <w:t xml:space="preserve"> </w:t>
      </w:r>
      <w:r w:rsidRPr="000F7AB1">
        <w:rPr>
          <w:rFonts w:ascii="Arial" w:hAnsi="Arial" w:cs="Arial"/>
          <w:i/>
          <w:sz w:val="24"/>
        </w:rPr>
        <w:t>“Miguel F. Martínez” Centenaria y Benemérita.</w:t>
      </w:r>
    </w:p>
    <w:p w:rsidR="000F7AB1" w:rsidRPr="000F7AB1" w:rsidRDefault="000F7AB1" w:rsidP="000F7AB1">
      <w:pPr>
        <w:ind w:left="709" w:right="644"/>
        <w:jc w:val="both"/>
        <w:rPr>
          <w:rFonts w:ascii="Arial" w:hAnsi="Arial" w:cs="Arial"/>
          <w:i/>
          <w:sz w:val="24"/>
        </w:rPr>
      </w:pPr>
    </w:p>
    <w:p w:rsidR="000F7AB1" w:rsidRDefault="000F7AB1" w:rsidP="000F7AB1">
      <w:pPr>
        <w:ind w:left="709" w:right="644"/>
        <w:jc w:val="both"/>
        <w:rPr>
          <w:rFonts w:ascii="Arial" w:hAnsi="Arial" w:cs="Arial"/>
          <w:i/>
          <w:sz w:val="24"/>
        </w:rPr>
      </w:pPr>
      <w:r w:rsidRPr="000F7AB1">
        <w:rPr>
          <w:rFonts w:ascii="Arial" w:hAnsi="Arial" w:cs="Arial"/>
          <w:b/>
          <w:i/>
          <w:sz w:val="24"/>
        </w:rPr>
        <w:t>SEGUNDO</w:t>
      </w:r>
      <w:r w:rsidRPr="000F7AB1">
        <w:rPr>
          <w:rFonts w:ascii="Arial" w:hAnsi="Arial" w:cs="Arial"/>
          <w:i/>
          <w:sz w:val="24"/>
        </w:rPr>
        <w:t xml:space="preserve">: Se remite copia de la solicitud de origen y del presente dictamen a la Comisión de Vigilancia, a fin de que a la brevedad posible, </w:t>
      </w:r>
      <w:r>
        <w:rPr>
          <w:rFonts w:ascii="Arial" w:hAnsi="Arial" w:cs="Arial"/>
          <w:i/>
          <w:sz w:val="24"/>
        </w:rPr>
        <w:t xml:space="preserve">se </w:t>
      </w:r>
      <w:r w:rsidR="00924FF0" w:rsidRPr="000F7AB1">
        <w:rPr>
          <w:rFonts w:ascii="Arial" w:hAnsi="Arial" w:cs="Arial"/>
          <w:i/>
          <w:sz w:val="24"/>
        </w:rPr>
        <w:t>dé</w:t>
      </w:r>
      <w:r w:rsidRPr="000F7AB1">
        <w:rPr>
          <w:rFonts w:ascii="Arial" w:hAnsi="Arial" w:cs="Arial"/>
          <w:i/>
          <w:sz w:val="24"/>
        </w:rPr>
        <w:t xml:space="preserve"> cumplimento a lo señalado en el resolutivo primero de este acuerdo.</w:t>
      </w:r>
    </w:p>
    <w:p w:rsidR="00924FF0" w:rsidRDefault="00924FF0" w:rsidP="000F7AB1">
      <w:pPr>
        <w:ind w:left="709" w:right="644"/>
        <w:jc w:val="both"/>
        <w:rPr>
          <w:rFonts w:ascii="Arial" w:hAnsi="Arial" w:cs="Arial"/>
          <w:i/>
          <w:sz w:val="24"/>
        </w:rPr>
      </w:pPr>
    </w:p>
    <w:p w:rsidR="00924FF0" w:rsidRPr="000F7AB1" w:rsidRDefault="00924FF0" w:rsidP="000F7AB1">
      <w:pPr>
        <w:ind w:left="709" w:right="644"/>
        <w:jc w:val="both"/>
        <w:rPr>
          <w:rFonts w:ascii="Arial" w:hAnsi="Arial" w:cs="Arial"/>
          <w:i/>
          <w:sz w:val="24"/>
        </w:rPr>
      </w:pPr>
      <w:r w:rsidRPr="00924FF0">
        <w:rPr>
          <w:rFonts w:ascii="Arial" w:hAnsi="Arial" w:cs="Arial"/>
          <w:b/>
          <w:i/>
          <w:sz w:val="24"/>
        </w:rPr>
        <w:t>TERCERO</w:t>
      </w:r>
      <w:r>
        <w:rPr>
          <w:rFonts w:ascii="Arial" w:hAnsi="Arial" w:cs="Arial"/>
          <w:i/>
          <w:sz w:val="24"/>
        </w:rPr>
        <w:t xml:space="preserve">: La LXXIV Legislatura al Congreso del Estado de Nuevo León, remite copia del </w:t>
      </w:r>
      <w:r w:rsidRPr="000F7AB1">
        <w:rPr>
          <w:rFonts w:ascii="Arial" w:hAnsi="Arial" w:cs="Arial"/>
          <w:i/>
          <w:sz w:val="24"/>
        </w:rPr>
        <w:t>solicitud de origen y del presente dictamen</w:t>
      </w:r>
      <w:r>
        <w:rPr>
          <w:rFonts w:ascii="Arial" w:hAnsi="Arial" w:cs="Arial"/>
          <w:i/>
          <w:sz w:val="24"/>
        </w:rPr>
        <w:t xml:space="preserve"> a la Titular de la Contraloría y Transparencia Gubernamental, C.P. Nora Elia Cantú Suárez, a fin de que tenga conocimiento de la inquietud del </w:t>
      </w:r>
      <w:proofErr w:type="spellStart"/>
      <w:r>
        <w:rPr>
          <w:rFonts w:ascii="Arial" w:hAnsi="Arial" w:cs="Arial"/>
          <w:i/>
          <w:sz w:val="24"/>
        </w:rPr>
        <w:t>promovente</w:t>
      </w:r>
      <w:proofErr w:type="spellEnd"/>
      <w:r>
        <w:rPr>
          <w:rFonts w:ascii="Arial" w:hAnsi="Arial" w:cs="Arial"/>
          <w:i/>
          <w:sz w:val="24"/>
        </w:rPr>
        <w:t xml:space="preserve"> y en su caso, determine lo conducente.</w:t>
      </w:r>
    </w:p>
    <w:p w:rsidR="006537F0" w:rsidRDefault="006537F0" w:rsidP="00BC29DF">
      <w:pPr>
        <w:spacing w:after="240" w:line="360" w:lineRule="auto"/>
        <w:jc w:val="both"/>
        <w:rPr>
          <w:rFonts w:ascii="Arial" w:hAnsi="Arial" w:cs="Arial"/>
          <w:sz w:val="24"/>
        </w:rPr>
      </w:pPr>
    </w:p>
    <w:p w:rsidR="00B54E4D" w:rsidRDefault="00B54E4D" w:rsidP="00B54E4D">
      <w:pPr>
        <w:spacing w:line="360" w:lineRule="auto"/>
        <w:jc w:val="center"/>
        <w:rPr>
          <w:rFonts w:ascii="Arial" w:hAnsi="Arial" w:cs="Arial"/>
        </w:rPr>
      </w:pPr>
      <w:r>
        <w:rPr>
          <w:rFonts w:ascii="Arial" w:hAnsi="Arial" w:cs="Arial"/>
          <w:b/>
          <w:bCs/>
        </w:rPr>
        <w:t>MONTERREY, NUEVO LEÓN</w:t>
      </w:r>
      <w:r>
        <w:rPr>
          <w:rFonts w:ascii="Arial" w:hAnsi="Arial" w:cs="Arial"/>
        </w:rPr>
        <w:t xml:space="preserve"> </w:t>
      </w:r>
    </w:p>
    <w:p w:rsidR="00B54E4D" w:rsidRDefault="00B54E4D" w:rsidP="00B54E4D">
      <w:pPr>
        <w:jc w:val="center"/>
        <w:rPr>
          <w:rFonts w:ascii="Arial" w:hAnsi="Arial" w:cs="Arial"/>
          <w:b/>
        </w:rPr>
      </w:pPr>
    </w:p>
    <w:p w:rsidR="00B54E4D" w:rsidRPr="00771FCC" w:rsidRDefault="00B54E4D" w:rsidP="00B54E4D">
      <w:pPr>
        <w:jc w:val="center"/>
        <w:rPr>
          <w:rFonts w:ascii="Arial" w:hAnsi="Arial" w:cs="Arial"/>
          <w:b/>
        </w:rPr>
      </w:pPr>
      <w:r w:rsidRPr="00771FCC">
        <w:rPr>
          <w:rFonts w:ascii="Arial" w:hAnsi="Arial" w:cs="Arial"/>
          <w:b/>
        </w:rPr>
        <w:t>COMISIÓN DE HACIENDA DEL ESTADO</w:t>
      </w:r>
    </w:p>
    <w:p w:rsidR="00B54E4D" w:rsidRDefault="00B54E4D" w:rsidP="00B54E4D">
      <w:pPr>
        <w:pStyle w:val="Ttulo1"/>
        <w:spacing w:line="360" w:lineRule="auto"/>
        <w:rPr>
          <w:rFonts w:ascii="Arial" w:hAnsi="Arial" w:cs="Arial"/>
          <w:b/>
          <w:sz w:val="22"/>
          <w:szCs w:val="22"/>
        </w:rPr>
      </w:pPr>
    </w:p>
    <w:p w:rsidR="00B54E4D" w:rsidRDefault="00B54E4D" w:rsidP="00B54E4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B54E4D" w:rsidRDefault="00B54E4D" w:rsidP="00B54E4D">
      <w:pPr>
        <w:pStyle w:val="Body1"/>
        <w:widowControl w:val="0"/>
        <w:tabs>
          <w:tab w:val="left" w:pos="3828"/>
        </w:tabs>
        <w:suppressAutoHyphens/>
        <w:spacing w:after="120" w:line="360" w:lineRule="auto"/>
        <w:jc w:val="center"/>
        <w:rPr>
          <w:rFonts w:ascii="Arial" w:hAnsi="Arial" w:cs="Arial"/>
          <w:b/>
          <w:sz w:val="22"/>
          <w:lang w:val="es-ES_tradnl"/>
        </w:rPr>
      </w:pPr>
    </w:p>
    <w:p w:rsidR="00B54E4D" w:rsidRDefault="00B54E4D" w:rsidP="00B54E4D">
      <w:pPr>
        <w:pStyle w:val="Body1"/>
        <w:widowControl w:val="0"/>
        <w:tabs>
          <w:tab w:val="left" w:pos="3828"/>
        </w:tabs>
        <w:suppressAutoHyphens/>
        <w:spacing w:after="120" w:line="360" w:lineRule="auto"/>
        <w:jc w:val="center"/>
        <w:rPr>
          <w:rFonts w:ascii="Arial" w:hAnsi="Arial" w:cs="Arial"/>
          <w:b/>
          <w:sz w:val="22"/>
          <w:lang w:val="es-ES_tradnl"/>
        </w:rPr>
      </w:pPr>
    </w:p>
    <w:p w:rsidR="00B54E4D" w:rsidRDefault="00B54E4D" w:rsidP="00B54E4D">
      <w:pPr>
        <w:jc w:val="center"/>
        <w:rPr>
          <w:rFonts w:ascii="Arial" w:eastAsia="Arial Unicode MS" w:hAnsi="Arial" w:cs="Arial"/>
          <w:smallCaps/>
          <w:color w:val="000000"/>
          <w:sz w:val="24"/>
        </w:rPr>
      </w:pPr>
      <w:r>
        <w:rPr>
          <w:rFonts w:ascii="Arial" w:eastAsia="Arial Unicode MS" w:hAnsi="Arial" w:cs="Arial"/>
          <w:smallCaps/>
          <w:color w:val="000000"/>
        </w:rPr>
        <w:t>DIP. GLORIA CONCEPCIÓN TREVIÑO SALAZAR</w:t>
      </w:r>
    </w:p>
    <w:p w:rsidR="00B54E4D" w:rsidRDefault="00B54E4D" w:rsidP="00B54E4D">
      <w:pPr>
        <w:jc w:val="center"/>
        <w:outlineLvl w:val="0"/>
        <w:rPr>
          <w:rFonts w:ascii="Arial" w:eastAsia="Arial Unicode MS" w:hAnsi="Arial" w:cs="Arial"/>
          <w:smallCaps/>
          <w:color w:val="000000"/>
          <w:sz w:val="24"/>
        </w:rPr>
      </w:pPr>
    </w:p>
    <w:tbl>
      <w:tblPr>
        <w:tblW w:w="0" w:type="auto"/>
        <w:jc w:val="center"/>
        <w:tblLayout w:type="fixed"/>
        <w:tblLook w:val="04A0" w:firstRow="1" w:lastRow="0" w:firstColumn="1" w:lastColumn="0" w:noHBand="0" w:noVBand="1"/>
      </w:tblPr>
      <w:tblGrid>
        <w:gridCol w:w="4322"/>
        <w:gridCol w:w="4322"/>
      </w:tblGrid>
      <w:tr w:rsidR="00B54E4D" w:rsidTr="00AF7537">
        <w:trPr>
          <w:cantSplit/>
          <w:trHeight w:val="340"/>
          <w:jc w:val="center"/>
        </w:trPr>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VICEPRESIDENTA:</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KARINA MARLEN BARRÓN PERALES</w:t>
            </w:r>
          </w:p>
        </w:tc>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SECRETARIO:</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JOSÉ ARTURO SALINAS GARZA</w:t>
            </w:r>
          </w:p>
        </w:tc>
      </w:tr>
      <w:tr w:rsidR="00B54E4D" w:rsidTr="00AF7537">
        <w:trPr>
          <w:cantSplit/>
          <w:trHeight w:val="340"/>
          <w:jc w:val="center"/>
        </w:trPr>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VOCAL:</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MARCO ANTONIO GONZÁLEZ VALDEZ</w:t>
            </w:r>
          </w:p>
        </w:tc>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VOCAL:</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SERGIO ARELLANO BALDERAS</w:t>
            </w:r>
          </w:p>
        </w:tc>
      </w:tr>
      <w:tr w:rsidR="00B54E4D" w:rsidTr="00AF7537">
        <w:trPr>
          <w:cantSplit/>
          <w:trHeight w:val="340"/>
          <w:jc w:val="center"/>
        </w:trPr>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VOCAL:</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lang w:val="it-IT"/>
              </w:rPr>
            </w:pPr>
            <w:r>
              <w:rPr>
                <w:rFonts w:ascii="Arial" w:eastAsia="Arial Unicode MS" w:hAnsi="Arial" w:cs="Arial"/>
                <w:color w:val="000000"/>
                <w:lang w:val="it-IT"/>
              </w:rPr>
              <w:t>DIP. JUAN FRANCISCO ESPINOZA EGUÍA</w:t>
            </w:r>
          </w:p>
        </w:tc>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VOCAL:</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LAURA PAULA LÓPEZ SÁNCHEZ</w:t>
            </w:r>
          </w:p>
        </w:tc>
      </w:tr>
      <w:tr w:rsidR="00B54E4D" w:rsidTr="00AF7537">
        <w:trPr>
          <w:cantSplit/>
          <w:trHeight w:val="340"/>
          <w:jc w:val="center"/>
        </w:trPr>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VOCAL:</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MARCELO  MARTÍNEZ VILLARREAL</w:t>
            </w:r>
          </w:p>
        </w:tc>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lang w:val="it-IT"/>
              </w:rPr>
            </w:pPr>
          </w:p>
          <w:p w:rsidR="00B54E4D" w:rsidRDefault="00B54E4D" w:rsidP="00AF7537">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B54E4D" w:rsidRDefault="00B54E4D" w:rsidP="00AF7537">
            <w:pPr>
              <w:jc w:val="center"/>
              <w:outlineLvl w:val="0"/>
              <w:rPr>
                <w:rFonts w:ascii="Arial" w:eastAsia="Arial Unicode MS" w:hAnsi="Arial" w:cs="Arial"/>
                <w:b/>
                <w:color w:val="000000"/>
                <w:lang w:val="it-IT"/>
              </w:rPr>
            </w:pPr>
          </w:p>
          <w:p w:rsidR="00B54E4D" w:rsidRDefault="00B54E4D" w:rsidP="00AF7537">
            <w:pPr>
              <w:jc w:val="center"/>
              <w:outlineLvl w:val="0"/>
              <w:rPr>
                <w:rFonts w:ascii="Arial" w:eastAsia="Arial Unicode MS" w:hAnsi="Arial" w:cs="Arial"/>
                <w:b/>
                <w:color w:val="000000"/>
                <w:lang w:val="it-IT"/>
              </w:rPr>
            </w:pPr>
          </w:p>
          <w:p w:rsidR="00B54E4D" w:rsidRDefault="00B54E4D" w:rsidP="00AF7537">
            <w:pPr>
              <w:jc w:val="center"/>
              <w:outlineLvl w:val="0"/>
              <w:rPr>
                <w:rFonts w:ascii="Arial" w:eastAsia="Arial Unicode MS" w:hAnsi="Arial" w:cs="Arial"/>
                <w:b/>
                <w:color w:val="000000"/>
                <w:lang w:val="it-IT"/>
              </w:rPr>
            </w:pPr>
          </w:p>
          <w:p w:rsidR="00B54E4D" w:rsidRDefault="00B54E4D" w:rsidP="00AF7537">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MARCOS MENDOZA VÁZQUEZ </w:t>
            </w:r>
          </w:p>
        </w:tc>
      </w:tr>
      <w:tr w:rsidR="00B54E4D" w:rsidTr="00AF7537">
        <w:trPr>
          <w:cantSplit/>
          <w:trHeight w:val="340"/>
          <w:jc w:val="center"/>
        </w:trPr>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VOCAL:</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MARIELA SALDIVAR VILLALOBOS</w:t>
            </w:r>
          </w:p>
        </w:tc>
        <w:tc>
          <w:tcPr>
            <w:tcW w:w="4322" w:type="dxa"/>
            <w:tcMar>
              <w:top w:w="80" w:type="dxa"/>
              <w:left w:w="0" w:type="dxa"/>
              <w:bottom w:w="80" w:type="dxa"/>
              <w:right w:w="0" w:type="dxa"/>
            </w:tcMar>
          </w:tcPr>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r>
              <w:rPr>
                <w:rFonts w:ascii="Arial" w:eastAsia="Arial Unicode MS" w:hAnsi="Arial" w:cs="Arial"/>
                <w:b/>
                <w:color w:val="000000"/>
              </w:rPr>
              <w:t>VOCAL:</w:t>
            </w: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b/>
                <w:color w:val="000000"/>
              </w:rPr>
            </w:pPr>
          </w:p>
          <w:p w:rsidR="00B54E4D" w:rsidRDefault="00B54E4D" w:rsidP="00AF7537">
            <w:pPr>
              <w:jc w:val="center"/>
              <w:outlineLvl w:val="0"/>
              <w:rPr>
                <w:rFonts w:ascii="Arial" w:eastAsia="Arial Unicode MS" w:hAnsi="Arial" w:cs="Arial"/>
                <w:color w:val="000000"/>
              </w:rPr>
            </w:pPr>
            <w:r>
              <w:rPr>
                <w:rFonts w:ascii="Arial" w:eastAsia="Arial Unicode MS" w:hAnsi="Arial" w:cs="Arial"/>
                <w:color w:val="000000"/>
              </w:rPr>
              <w:t>DIP. COSME JULIÁN LEAL CANTÚ</w:t>
            </w:r>
          </w:p>
        </w:tc>
      </w:tr>
    </w:tbl>
    <w:p w:rsidR="00C41E51" w:rsidRPr="00BC29DF" w:rsidRDefault="00C41E51" w:rsidP="00BC29DF">
      <w:pPr>
        <w:spacing w:after="240" w:line="360" w:lineRule="auto"/>
        <w:jc w:val="both"/>
        <w:rPr>
          <w:rFonts w:ascii="Arial" w:hAnsi="Arial" w:cs="Arial"/>
          <w:sz w:val="24"/>
        </w:rPr>
      </w:pPr>
    </w:p>
    <w:sectPr w:rsidR="00C41E51" w:rsidRPr="00BC29DF" w:rsidSect="006516B7">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A0" w:rsidRDefault="00F961A0" w:rsidP="00CD68EA">
      <w:r>
        <w:separator/>
      </w:r>
    </w:p>
  </w:endnote>
  <w:endnote w:type="continuationSeparator" w:id="0">
    <w:p w:rsidR="00F961A0" w:rsidRDefault="00F961A0" w:rsidP="00CD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11157"/>
      <w:docPartObj>
        <w:docPartGallery w:val="Page Numbers (Bottom of Page)"/>
        <w:docPartUnique/>
      </w:docPartObj>
    </w:sdtPr>
    <w:sdtEndPr/>
    <w:sdtContent>
      <w:p w:rsidR="00CD68EA" w:rsidRDefault="00CD68EA">
        <w:pPr>
          <w:pStyle w:val="Piedepgina"/>
          <w:jc w:val="right"/>
        </w:pPr>
        <w:r>
          <w:fldChar w:fldCharType="begin"/>
        </w:r>
        <w:r>
          <w:instrText>PAGE   \* MERGEFORMAT</w:instrText>
        </w:r>
        <w:r>
          <w:fldChar w:fldCharType="separate"/>
        </w:r>
        <w:r w:rsidR="006516B7" w:rsidRPr="006516B7">
          <w:rPr>
            <w:noProof/>
            <w:lang w:val="es-ES"/>
          </w:rPr>
          <w:t>9</w:t>
        </w:r>
        <w:r>
          <w:fldChar w:fldCharType="end"/>
        </w:r>
      </w:p>
    </w:sdtContent>
  </w:sdt>
  <w:p w:rsidR="00CD68EA" w:rsidRPr="00CD68EA" w:rsidRDefault="00CD68EA" w:rsidP="00CD68EA">
    <w:pPr>
      <w:pStyle w:val="Piedepgina"/>
      <w:jc w:val="center"/>
      <w:rPr>
        <w:rFonts w:ascii="Arial" w:hAnsi="Arial" w:cs="Arial"/>
        <w:sz w:val="18"/>
      </w:rPr>
    </w:pPr>
    <w:r w:rsidRPr="00CD68EA">
      <w:rPr>
        <w:rFonts w:ascii="Arial" w:hAnsi="Arial" w:cs="Arial"/>
        <w:sz w:val="18"/>
      </w:rPr>
      <w:t>COMISION DE HACIENDA DEL ESTADO</w:t>
    </w:r>
  </w:p>
  <w:p w:rsidR="00CD68EA" w:rsidRPr="00CD68EA" w:rsidRDefault="00CD68EA" w:rsidP="00CD68EA">
    <w:pPr>
      <w:pStyle w:val="Piedepgina"/>
      <w:jc w:val="center"/>
      <w:rPr>
        <w:rFonts w:ascii="Arial" w:hAnsi="Arial" w:cs="Arial"/>
        <w:sz w:val="18"/>
      </w:rPr>
    </w:pPr>
    <w:r w:rsidRPr="00CD68EA">
      <w:rPr>
        <w:rFonts w:ascii="Arial" w:hAnsi="Arial" w:cs="Arial"/>
        <w:sz w:val="18"/>
      </w:rPr>
      <w:t>EXP. 10969 – SOLICITUD DE AUDITORIA A LA ESCUELA NORMAL MIGUEL F MARTINEZ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A0" w:rsidRDefault="00F961A0" w:rsidP="00CD68EA">
      <w:r>
        <w:separator/>
      </w:r>
    </w:p>
  </w:footnote>
  <w:footnote w:type="continuationSeparator" w:id="0">
    <w:p w:rsidR="00F961A0" w:rsidRDefault="00F961A0" w:rsidP="00CD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04637"/>
    <w:multiLevelType w:val="hybridMultilevel"/>
    <w:tmpl w:val="D78829C6"/>
    <w:lvl w:ilvl="0" w:tplc="794E1CD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3B"/>
    <w:rsid w:val="000F7AB1"/>
    <w:rsid w:val="001A57FB"/>
    <w:rsid w:val="001D46EB"/>
    <w:rsid w:val="00353728"/>
    <w:rsid w:val="004551B0"/>
    <w:rsid w:val="005B7A1B"/>
    <w:rsid w:val="006516B7"/>
    <w:rsid w:val="006537F0"/>
    <w:rsid w:val="006A5690"/>
    <w:rsid w:val="00731C0A"/>
    <w:rsid w:val="0078723B"/>
    <w:rsid w:val="00880B0E"/>
    <w:rsid w:val="00924FF0"/>
    <w:rsid w:val="00932072"/>
    <w:rsid w:val="0099623F"/>
    <w:rsid w:val="00AC7748"/>
    <w:rsid w:val="00B07DEB"/>
    <w:rsid w:val="00B54E4D"/>
    <w:rsid w:val="00BC29DF"/>
    <w:rsid w:val="00C21D2B"/>
    <w:rsid w:val="00C41E51"/>
    <w:rsid w:val="00CD68EA"/>
    <w:rsid w:val="00DD423B"/>
    <w:rsid w:val="00ED02A1"/>
    <w:rsid w:val="00EE0DE4"/>
    <w:rsid w:val="00F81A9E"/>
    <w:rsid w:val="00F96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F51CD-25DE-447E-BC52-A932F9E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723B"/>
    <w:pPr>
      <w:widowControl w:val="0"/>
      <w:spacing w:after="0" w:line="240" w:lineRule="auto"/>
    </w:pPr>
  </w:style>
  <w:style w:type="paragraph" w:styleId="Ttulo1">
    <w:name w:val="heading 1"/>
    <w:basedOn w:val="Normal"/>
    <w:next w:val="Normal"/>
    <w:link w:val="Ttulo1Car"/>
    <w:uiPriority w:val="9"/>
    <w:qFormat/>
    <w:rsid w:val="00B54E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9DF"/>
    <w:pPr>
      <w:ind w:left="720"/>
      <w:contextualSpacing/>
    </w:pPr>
  </w:style>
  <w:style w:type="character" w:customStyle="1" w:styleId="Ttulo1Car">
    <w:name w:val="Título 1 Car"/>
    <w:basedOn w:val="Fuentedeprrafopredeter"/>
    <w:link w:val="Ttulo1"/>
    <w:uiPriority w:val="9"/>
    <w:rsid w:val="00B54E4D"/>
    <w:rPr>
      <w:rFonts w:asciiTheme="majorHAnsi" w:eastAsiaTheme="majorEastAsia" w:hAnsiTheme="majorHAnsi" w:cstheme="majorBidi"/>
      <w:color w:val="2E74B5" w:themeColor="accent1" w:themeShade="BF"/>
      <w:sz w:val="32"/>
      <w:szCs w:val="32"/>
    </w:rPr>
  </w:style>
  <w:style w:type="paragraph" w:customStyle="1" w:styleId="Body1">
    <w:name w:val="Body 1"/>
    <w:rsid w:val="00B54E4D"/>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CD68EA"/>
    <w:pPr>
      <w:tabs>
        <w:tab w:val="center" w:pos="4419"/>
        <w:tab w:val="right" w:pos="8838"/>
      </w:tabs>
    </w:pPr>
  </w:style>
  <w:style w:type="character" w:customStyle="1" w:styleId="EncabezadoCar">
    <w:name w:val="Encabezado Car"/>
    <w:basedOn w:val="Fuentedeprrafopredeter"/>
    <w:link w:val="Encabezado"/>
    <w:uiPriority w:val="99"/>
    <w:rsid w:val="00CD68EA"/>
  </w:style>
  <w:style w:type="paragraph" w:styleId="Piedepgina">
    <w:name w:val="footer"/>
    <w:basedOn w:val="Normal"/>
    <w:link w:val="PiedepginaCar"/>
    <w:uiPriority w:val="99"/>
    <w:unhideWhenUsed/>
    <w:rsid w:val="00CD68EA"/>
    <w:pPr>
      <w:tabs>
        <w:tab w:val="center" w:pos="4419"/>
        <w:tab w:val="right" w:pos="8838"/>
      </w:tabs>
    </w:pPr>
  </w:style>
  <w:style w:type="character" w:customStyle="1" w:styleId="PiedepginaCar">
    <w:name w:val="Pie de página Car"/>
    <w:basedOn w:val="Fuentedeprrafopredeter"/>
    <w:link w:val="Piedepgina"/>
    <w:uiPriority w:val="99"/>
    <w:rsid w:val="00CD68EA"/>
  </w:style>
  <w:style w:type="paragraph" w:styleId="Textodeglobo">
    <w:name w:val="Balloon Text"/>
    <w:basedOn w:val="Normal"/>
    <w:link w:val="TextodegloboCar"/>
    <w:uiPriority w:val="99"/>
    <w:semiHidden/>
    <w:unhideWhenUsed/>
    <w:rsid w:val="005B7A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dc:description/>
  <cp:lastModifiedBy>operador_pc</cp:lastModifiedBy>
  <cp:revision>2</cp:revision>
  <cp:lastPrinted>2017-10-02T20:19:00Z</cp:lastPrinted>
  <dcterms:created xsi:type="dcterms:W3CDTF">2017-10-02T20:19:00Z</dcterms:created>
  <dcterms:modified xsi:type="dcterms:W3CDTF">2017-10-02T20:19:00Z</dcterms:modified>
</cp:coreProperties>
</file>