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96" w:rsidRDefault="00FE175B" w:rsidP="00C36196">
      <w:pPr>
        <w:spacing w:after="0" w:line="259" w:lineRule="auto"/>
        <w:ind w:left="-5" w:right="0" w:hanging="10"/>
        <w:rPr>
          <w:b/>
          <w:sz w:val="24"/>
        </w:rPr>
      </w:pPr>
      <w:r w:rsidRPr="00F55F29">
        <w:rPr>
          <w:b/>
          <w:sz w:val="24"/>
        </w:rPr>
        <w:t>HONORABLE ASAMBLEA</w:t>
      </w:r>
      <w:r w:rsidRPr="00C67EAC">
        <w:rPr>
          <w:b/>
          <w:sz w:val="24"/>
        </w:rPr>
        <w:t xml:space="preserve"> </w:t>
      </w:r>
    </w:p>
    <w:p w:rsidR="000B022A" w:rsidRPr="00C67EAC" w:rsidRDefault="000B022A">
      <w:pPr>
        <w:spacing w:after="226" w:line="259" w:lineRule="auto"/>
        <w:ind w:right="0" w:firstLine="0"/>
        <w:jc w:val="left"/>
        <w:rPr>
          <w:sz w:val="24"/>
        </w:rPr>
      </w:pPr>
    </w:p>
    <w:p w:rsidR="00122565" w:rsidRPr="00023177" w:rsidRDefault="00851BD5" w:rsidP="001B0925">
      <w:pPr>
        <w:spacing w:after="224" w:line="366" w:lineRule="auto"/>
        <w:ind w:left="-15" w:right="0" w:firstLine="708"/>
        <w:rPr>
          <w:b/>
          <w:sz w:val="24"/>
        </w:rPr>
      </w:pPr>
      <w:r w:rsidRPr="00C67EAC">
        <w:rPr>
          <w:sz w:val="24"/>
        </w:rPr>
        <w:t>A</w:t>
      </w:r>
      <w:r w:rsidR="0001560B" w:rsidRPr="00C67EAC">
        <w:rPr>
          <w:sz w:val="24"/>
        </w:rPr>
        <w:t xml:space="preserve"> la </w:t>
      </w:r>
      <w:r w:rsidR="0001560B" w:rsidRPr="00C67EAC">
        <w:rPr>
          <w:b/>
          <w:sz w:val="24"/>
        </w:rPr>
        <w:t>Comisión de Presupuesto</w:t>
      </w:r>
      <w:r w:rsidR="00383313">
        <w:rPr>
          <w:sz w:val="24"/>
        </w:rPr>
        <w:t xml:space="preserve"> le fue turnado el</w:t>
      </w:r>
      <w:r w:rsidR="00383313" w:rsidRPr="00383313">
        <w:rPr>
          <w:b/>
          <w:sz w:val="24"/>
        </w:rPr>
        <w:t xml:space="preserve"> </w:t>
      </w:r>
      <w:r w:rsidR="00193132">
        <w:rPr>
          <w:b/>
          <w:sz w:val="24"/>
        </w:rPr>
        <w:t>30</w:t>
      </w:r>
      <w:r w:rsidR="00491987">
        <w:rPr>
          <w:b/>
          <w:sz w:val="24"/>
        </w:rPr>
        <w:t xml:space="preserve"> de </w:t>
      </w:r>
      <w:r w:rsidR="0015245A">
        <w:rPr>
          <w:b/>
          <w:sz w:val="24"/>
        </w:rPr>
        <w:t>Octubre</w:t>
      </w:r>
      <w:r w:rsidR="00383313">
        <w:rPr>
          <w:b/>
          <w:sz w:val="24"/>
        </w:rPr>
        <w:t xml:space="preserve"> del </w:t>
      </w:r>
      <w:r w:rsidR="00383313" w:rsidRPr="00C67EAC">
        <w:rPr>
          <w:b/>
          <w:sz w:val="24"/>
        </w:rPr>
        <w:t>2017</w:t>
      </w:r>
      <w:r w:rsidR="00383313">
        <w:rPr>
          <w:b/>
          <w:sz w:val="24"/>
        </w:rPr>
        <w:t xml:space="preserve">, </w:t>
      </w:r>
      <w:r w:rsidR="00383313" w:rsidRPr="00383313">
        <w:rPr>
          <w:sz w:val="24"/>
        </w:rPr>
        <w:t>para su estudio y dictamen</w:t>
      </w:r>
      <w:r w:rsidR="00383313">
        <w:rPr>
          <w:b/>
          <w:sz w:val="24"/>
        </w:rPr>
        <w:t xml:space="preserve"> </w:t>
      </w:r>
      <w:r w:rsidRPr="00C67EAC">
        <w:rPr>
          <w:sz w:val="24"/>
        </w:rPr>
        <w:t>el</w:t>
      </w:r>
      <w:r w:rsidR="004D18E2">
        <w:rPr>
          <w:sz w:val="24"/>
        </w:rPr>
        <w:t xml:space="preserve"> expediente legislativo </w:t>
      </w:r>
      <w:r w:rsidR="0001560B" w:rsidRPr="00C67EAC">
        <w:rPr>
          <w:sz w:val="24"/>
        </w:rPr>
        <w:t xml:space="preserve">número </w:t>
      </w:r>
      <w:r w:rsidR="00383313" w:rsidRPr="00383313">
        <w:rPr>
          <w:b/>
          <w:sz w:val="24"/>
        </w:rPr>
        <w:t>1</w:t>
      </w:r>
      <w:r w:rsidR="00D03F15">
        <w:rPr>
          <w:b/>
          <w:sz w:val="24"/>
        </w:rPr>
        <w:t>1</w:t>
      </w:r>
      <w:r w:rsidR="00193132">
        <w:rPr>
          <w:b/>
          <w:sz w:val="24"/>
        </w:rPr>
        <w:t>200</w:t>
      </w:r>
      <w:r w:rsidRPr="00383313">
        <w:rPr>
          <w:b/>
          <w:sz w:val="24"/>
        </w:rPr>
        <w:t>/LXXIV</w:t>
      </w:r>
      <w:r w:rsidR="00FE175B" w:rsidRPr="00383313">
        <w:rPr>
          <w:sz w:val="24"/>
        </w:rPr>
        <w:t xml:space="preserve">, </w:t>
      </w:r>
      <w:r w:rsidR="00FE175B" w:rsidRPr="00C67EAC">
        <w:rPr>
          <w:sz w:val="24"/>
        </w:rPr>
        <w:t xml:space="preserve">el cual contiene escrito presentado </w:t>
      </w:r>
      <w:r w:rsidR="00122565" w:rsidRPr="0015245A">
        <w:rPr>
          <w:sz w:val="24"/>
        </w:rPr>
        <w:t xml:space="preserve">por </w:t>
      </w:r>
      <w:r w:rsidR="00F614E8" w:rsidRPr="0015245A">
        <w:rPr>
          <w:sz w:val="24"/>
        </w:rPr>
        <w:t>el</w:t>
      </w:r>
      <w:r w:rsidR="00F614E8">
        <w:rPr>
          <w:b/>
          <w:sz w:val="24"/>
        </w:rPr>
        <w:t xml:space="preserve"> C. Diputado </w:t>
      </w:r>
      <w:r w:rsidR="00193132">
        <w:rPr>
          <w:b/>
          <w:sz w:val="24"/>
        </w:rPr>
        <w:t>Daniel Carrillo Martínez</w:t>
      </w:r>
      <w:r w:rsidR="0015245A">
        <w:rPr>
          <w:b/>
          <w:sz w:val="24"/>
        </w:rPr>
        <w:t>,</w:t>
      </w:r>
      <w:r w:rsidR="00BB5226">
        <w:rPr>
          <w:b/>
          <w:sz w:val="24"/>
        </w:rPr>
        <w:t xml:space="preserve"> integrante del Grupo Legislativo del Partido </w:t>
      </w:r>
      <w:r w:rsidR="001B0925">
        <w:rPr>
          <w:b/>
          <w:sz w:val="24"/>
        </w:rPr>
        <w:t>Acción Nacional</w:t>
      </w:r>
      <w:r w:rsidR="00BB5226">
        <w:rPr>
          <w:b/>
          <w:sz w:val="24"/>
        </w:rPr>
        <w:t xml:space="preserve"> de la LXXIV Legislatura</w:t>
      </w:r>
      <w:r w:rsidR="00383313">
        <w:rPr>
          <w:b/>
          <w:sz w:val="24"/>
        </w:rPr>
        <w:t>,</w:t>
      </w:r>
      <w:r w:rsidR="00C51AB2">
        <w:rPr>
          <w:b/>
          <w:sz w:val="24"/>
        </w:rPr>
        <w:t xml:space="preserve"> </w:t>
      </w:r>
      <w:r w:rsidR="00122565" w:rsidRPr="00C67EAC">
        <w:rPr>
          <w:sz w:val="24"/>
        </w:rPr>
        <w:t>mediante el cual</w:t>
      </w:r>
      <w:r w:rsidR="001C4175">
        <w:rPr>
          <w:sz w:val="24"/>
        </w:rPr>
        <w:t xml:space="preserve"> </w:t>
      </w:r>
      <w:r w:rsidR="001B0925">
        <w:rPr>
          <w:b/>
          <w:sz w:val="24"/>
        </w:rPr>
        <w:t xml:space="preserve">presenta iniciativa de reforma </w:t>
      </w:r>
      <w:r w:rsidR="00193132">
        <w:rPr>
          <w:b/>
          <w:sz w:val="24"/>
        </w:rPr>
        <w:t xml:space="preserve">por adición de un artículo 159 Bis 1 </w:t>
      </w:r>
      <w:r w:rsidR="001B0925">
        <w:rPr>
          <w:b/>
          <w:sz w:val="24"/>
        </w:rPr>
        <w:t>de la Ley de Hacienda del Estado de Nuevo León.</w:t>
      </w:r>
    </w:p>
    <w:p w:rsidR="0001560B" w:rsidRDefault="005C7539" w:rsidP="00122565">
      <w:pPr>
        <w:spacing w:after="224" w:line="366" w:lineRule="auto"/>
        <w:ind w:left="-15" w:right="0" w:firstLine="708"/>
        <w:rPr>
          <w:sz w:val="24"/>
        </w:rPr>
      </w:pPr>
      <w:r>
        <w:rPr>
          <w:sz w:val="24"/>
        </w:rPr>
        <w:t>Con el fin de ver proveído</w:t>
      </w:r>
      <w:r w:rsidR="0001560B" w:rsidRPr="00C67EAC">
        <w:rPr>
          <w:sz w:val="24"/>
        </w:rPr>
        <w:t xml:space="preserve"> el requisito fundamental de dar vista al contenido de la iniciativa ya citada y según lo establecido </w:t>
      </w:r>
      <w:r>
        <w:rPr>
          <w:sz w:val="24"/>
        </w:rPr>
        <w:t xml:space="preserve">en el artículo 47, incisos a) y </w:t>
      </w:r>
      <w:r w:rsidR="0001560B" w:rsidRPr="00C67EAC">
        <w:rPr>
          <w:sz w:val="24"/>
        </w:rPr>
        <w:t>b) del Reglamento para el Gobierno Interior del Congreso</w:t>
      </w:r>
      <w:r w:rsidR="007156A3" w:rsidRPr="00C67EAC">
        <w:rPr>
          <w:sz w:val="24"/>
        </w:rPr>
        <w:t xml:space="preserve"> del Estado, quienes integramos </w:t>
      </w:r>
      <w:r w:rsidR="0001560B" w:rsidRPr="00C67EAC">
        <w:rPr>
          <w:sz w:val="24"/>
        </w:rPr>
        <w:t xml:space="preserve">la </w:t>
      </w:r>
      <w:r w:rsidR="0001560B" w:rsidRPr="00B70A73">
        <w:rPr>
          <w:b/>
          <w:sz w:val="24"/>
        </w:rPr>
        <w:t xml:space="preserve">Comisión de </w:t>
      </w:r>
      <w:r w:rsidR="00CD12F9" w:rsidRPr="00B70A73">
        <w:rPr>
          <w:b/>
          <w:sz w:val="24"/>
        </w:rPr>
        <w:t>Presupuesto</w:t>
      </w:r>
      <w:r w:rsidR="0001560B" w:rsidRPr="00C67EAC">
        <w:rPr>
          <w:sz w:val="24"/>
        </w:rPr>
        <w:t xml:space="preserve">, consideramos ante este Pleno los siguientes: </w:t>
      </w:r>
    </w:p>
    <w:p w:rsidR="00CD6183" w:rsidRDefault="00CD6183" w:rsidP="00016E70">
      <w:pPr>
        <w:spacing w:after="313" w:line="259" w:lineRule="auto"/>
        <w:ind w:right="0" w:firstLine="0"/>
        <w:jc w:val="left"/>
        <w:rPr>
          <w:b/>
          <w:sz w:val="24"/>
        </w:rPr>
      </w:pPr>
      <w:r>
        <w:rPr>
          <w:b/>
          <w:sz w:val="24"/>
        </w:rPr>
        <w:t>ANTECEDENTE</w:t>
      </w:r>
      <w:r w:rsidR="0060462B">
        <w:rPr>
          <w:b/>
          <w:sz w:val="24"/>
        </w:rPr>
        <w:t>S</w:t>
      </w:r>
    </w:p>
    <w:p w:rsidR="00052327" w:rsidRDefault="00193132" w:rsidP="00193132">
      <w:pPr>
        <w:spacing w:after="0" w:line="360" w:lineRule="auto"/>
        <w:ind w:right="-35"/>
        <w:rPr>
          <w:sz w:val="24"/>
        </w:rPr>
      </w:pPr>
      <w:r w:rsidRPr="00A45B1E">
        <w:rPr>
          <w:sz w:val="24"/>
        </w:rPr>
        <w:t>Expone el promovente que en nuestro país de acuerdo a cifras de CONEVAL e INEGI</w:t>
      </w:r>
      <w:r w:rsidR="00AC5F41" w:rsidRPr="00A45B1E">
        <w:rPr>
          <w:sz w:val="24"/>
        </w:rPr>
        <w:t xml:space="preserve"> del</w:t>
      </w:r>
      <w:r w:rsidRPr="00A45B1E">
        <w:rPr>
          <w:sz w:val="24"/>
        </w:rPr>
        <w:t xml:space="preserve"> </w:t>
      </w:r>
      <w:r w:rsidR="00706286" w:rsidRPr="00A45B1E">
        <w:rPr>
          <w:sz w:val="24"/>
        </w:rPr>
        <w:t>año</w:t>
      </w:r>
      <w:r w:rsidR="00706286">
        <w:rPr>
          <w:sz w:val="24"/>
        </w:rPr>
        <w:t xml:space="preserve"> </w:t>
      </w:r>
      <w:r>
        <w:rPr>
          <w:sz w:val="24"/>
        </w:rPr>
        <w:t>2016 existen 314 mil hogares que no cuentan con una alimentación, mientras la FAO estima que cerca de 1,300 millones de toneladas de alimentos que se producen en el mundo se desperdician, mientras en México, la cifra estimada por el Organismo ronda más de 10 millones de toneladas, situación dolorosa para un país con más de 7 millones de personas en extrema pobreza.</w:t>
      </w:r>
    </w:p>
    <w:p w:rsidR="00193132" w:rsidRDefault="00193132" w:rsidP="00193132">
      <w:pPr>
        <w:spacing w:after="0" w:line="360" w:lineRule="auto"/>
        <w:ind w:right="-35"/>
        <w:rPr>
          <w:sz w:val="24"/>
        </w:rPr>
      </w:pPr>
      <w:r>
        <w:rPr>
          <w:sz w:val="24"/>
        </w:rPr>
        <w:lastRenderedPageBreak/>
        <w:t xml:space="preserve">Por lo que en ese sentido y con el fin de apoyar a los sectores de la población de escasos recursos que tienen problemas de hambre y desnutrición, en fecha reciente se </w:t>
      </w:r>
      <w:r w:rsidR="00AC5F41">
        <w:rPr>
          <w:sz w:val="24"/>
        </w:rPr>
        <w:t>aprobó</w:t>
      </w:r>
      <w:r>
        <w:rPr>
          <w:sz w:val="24"/>
        </w:rPr>
        <w:t xml:space="preserve"> la Ley del Desarrollo a la Alimentación Adecuada y Combate al Desperdicio de Alimentos para el Estado de Nuevo León y en conjunto con la sociedad civil que ha constituido una importante red de bancos de alimentos con la misión de proveer alimentos de manera </w:t>
      </w:r>
      <w:r w:rsidR="00AC5F41">
        <w:rPr>
          <w:sz w:val="24"/>
        </w:rPr>
        <w:t>subsidiada</w:t>
      </w:r>
      <w:r>
        <w:rPr>
          <w:sz w:val="24"/>
        </w:rPr>
        <w:t xml:space="preserve"> y digna a personas de escasos recursos, aprovechando productos alimenticios en buen estado de consumo que son donados por empresas, comerciantes, mercados, centrales de abasto, entre otros.</w:t>
      </w:r>
    </w:p>
    <w:p w:rsidR="00E60D69" w:rsidRDefault="00E60D69" w:rsidP="00193132">
      <w:pPr>
        <w:spacing w:after="0" w:line="360" w:lineRule="auto"/>
        <w:ind w:right="-35"/>
        <w:rPr>
          <w:sz w:val="24"/>
        </w:rPr>
      </w:pPr>
    </w:p>
    <w:p w:rsidR="00193132" w:rsidRDefault="00AC5F41" w:rsidP="00193132">
      <w:pPr>
        <w:spacing w:after="0" w:line="360" w:lineRule="auto"/>
        <w:ind w:right="-35"/>
        <w:rPr>
          <w:sz w:val="24"/>
        </w:rPr>
      </w:pPr>
      <w:r w:rsidRPr="00E60D69">
        <w:rPr>
          <w:sz w:val="24"/>
        </w:rPr>
        <w:t>Por lo que considera que se deben</w:t>
      </w:r>
      <w:r w:rsidR="00193132">
        <w:rPr>
          <w:sz w:val="24"/>
        </w:rPr>
        <w:t xml:space="preserve"> fomentar disposiciones fiscales que establezcan incentivos a los contribuyentes que ofrece</w:t>
      </w:r>
      <w:r>
        <w:rPr>
          <w:sz w:val="24"/>
        </w:rPr>
        <w:t>n</w:t>
      </w:r>
      <w:r w:rsidR="00193132">
        <w:rPr>
          <w:sz w:val="24"/>
        </w:rPr>
        <w:t xml:space="preserve"> en donación bienes básicos para la subsistencia humana en materia de alimentación y salud, </w:t>
      </w:r>
      <w:r>
        <w:rPr>
          <w:sz w:val="24"/>
        </w:rPr>
        <w:t>privilegiando</w:t>
      </w:r>
      <w:r w:rsidR="00193132">
        <w:rPr>
          <w:sz w:val="24"/>
        </w:rPr>
        <w:t xml:space="preserve"> así la donación sobre la destrucción de dichos bienes que por el estado que guardan pueden ser consumidos, lo que ha constituido un apoyo importante en la labor de las instituciones de asistencia privada como son los bancos de alimentos.</w:t>
      </w:r>
    </w:p>
    <w:p w:rsidR="00E60D69" w:rsidRDefault="00E60D69" w:rsidP="00193132">
      <w:pPr>
        <w:spacing w:after="0" w:line="360" w:lineRule="auto"/>
        <w:ind w:right="-35"/>
        <w:rPr>
          <w:sz w:val="24"/>
        </w:rPr>
      </w:pPr>
    </w:p>
    <w:p w:rsidR="00193132" w:rsidRPr="00052327" w:rsidRDefault="00193132" w:rsidP="00193132">
      <w:pPr>
        <w:spacing w:after="0" w:line="360" w:lineRule="auto"/>
        <w:ind w:right="-35"/>
        <w:rPr>
          <w:sz w:val="24"/>
        </w:rPr>
      </w:pPr>
      <w:r>
        <w:rPr>
          <w:sz w:val="24"/>
        </w:rPr>
        <w:t xml:space="preserve">Por lo que el Grupo Legislativo del Partido Acción Nacional considera necesario seguir fomentando todas aquellas medidas y programas que permitan disminuir el rezago alimentario y nutricional de la población de </w:t>
      </w:r>
      <w:r w:rsidRPr="00E60D69">
        <w:rPr>
          <w:sz w:val="24"/>
        </w:rPr>
        <w:t xml:space="preserve">escasos recursos, por lo que </w:t>
      </w:r>
      <w:r w:rsidR="00AC5F41" w:rsidRPr="00E60D69">
        <w:rPr>
          <w:sz w:val="24"/>
        </w:rPr>
        <w:t>estiman</w:t>
      </w:r>
      <w:r w:rsidRPr="00E60D69">
        <w:rPr>
          <w:sz w:val="24"/>
        </w:rPr>
        <w:t xml:space="preserve"> </w:t>
      </w:r>
      <w:r w:rsidR="00AC5F41" w:rsidRPr="00E60D69">
        <w:rPr>
          <w:sz w:val="24"/>
        </w:rPr>
        <w:t>conveniente</w:t>
      </w:r>
      <w:r w:rsidRPr="00E60D69">
        <w:rPr>
          <w:sz w:val="24"/>
        </w:rPr>
        <w:t xml:space="preserve"> establecer un estímulo fiscal</w:t>
      </w:r>
      <w:r>
        <w:rPr>
          <w:sz w:val="24"/>
        </w:rPr>
        <w:t xml:space="preserve"> a los contribuyentes que efectivamente donen bienes básicos para la subsistencia humana, como son alimentos, a los bancos de alimentos </w:t>
      </w:r>
      <w:r>
        <w:rPr>
          <w:sz w:val="24"/>
        </w:rPr>
        <w:lastRenderedPageBreak/>
        <w:t>autorizados para recibir dichos donativos, consistente en una deducción contra el impuesto sobre nóminas en una cantidad que no podrá exceder el equivalente de hasta un 80% del valor determinado a las donaciones de alimentos, sin que este pueda exceder de los $500,000.00</w:t>
      </w:r>
      <w:r w:rsidR="0080119C">
        <w:rPr>
          <w:sz w:val="24"/>
        </w:rPr>
        <w:t xml:space="preserve"> anuales por cada uno</w:t>
      </w:r>
      <w:r>
        <w:rPr>
          <w:sz w:val="24"/>
        </w:rPr>
        <w:t xml:space="preserve"> de </w:t>
      </w:r>
      <w:r w:rsidR="0080119C">
        <w:rPr>
          <w:sz w:val="24"/>
        </w:rPr>
        <w:t>los donadores.</w:t>
      </w:r>
    </w:p>
    <w:p w:rsidR="00052327" w:rsidRDefault="00052327" w:rsidP="006A6641">
      <w:pPr>
        <w:spacing w:after="0" w:line="500" w:lineRule="exact"/>
        <w:ind w:right="1563" w:firstLine="0"/>
      </w:pPr>
    </w:p>
    <w:p w:rsidR="0001560B" w:rsidRDefault="0001560B" w:rsidP="00053EB8">
      <w:pPr>
        <w:spacing w:line="360" w:lineRule="auto"/>
        <w:ind w:firstLine="0"/>
        <w:rPr>
          <w:sz w:val="24"/>
          <w:szCs w:val="24"/>
        </w:rPr>
      </w:pPr>
      <w:r w:rsidRPr="00C67EAC">
        <w:rPr>
          <w:sz w:val="24"/>
          <w:szCs w:val="24"/>
        </w:rPr>
        <w:t xml:space="preserve">Una vez señalado lo anterior y con fundamento en el artículo 47, inciso c) del Reglamento para el Gobierno Interior del Congreso del Estado de Nuevo León, quienes integramos la </w:t>
      </w:r>
      <w:r w:rsidRPr="00C67EAC">
        <w:rPr>
          <w:b/>
          <w:sz w:val="24"/>
          <w:szCs w:val="24"/>
        </w:rPr>
        <w:t>Comisión de Presupuesto</w:t>
      </w:r>
      <w:r w:rsidRPr="00C67EAC">
        <w:rPr>
          <w:sz w:val="24"/>
          <w:szCs w:val="24"/>
        </w:rPr>
        <w:t>, ofrecemos al Pleno de este Poder Legislativo, a manera de sustento para este dictamen las siguientes:</w:t>
      </w:r>
    </w:p>
    <w:p w:rsidR="00C67EAC" w:rsidRDefault="00C67EAC" w:rsidP="00023177">
      <w:pPr>
        <w:ind w:firstLine="0"/>
        <w:rPr>
          <w:b/>
          <w:sz w:val="24"/>
          <w:szCs w:val="24"/>
        </w:rPr>
      </w:pPr>
      <w:r>
        <w:rPr>
          <w:b/>
          <w:sz w:val="24"/>
          <w:szCs w:val="24"/>
        </w:rPr>
        <w:t>CONSIDERACIONES</w:t>
      </w:r>
    </w:p>
    <w:p w:rsidR="00F65FDA" w:rsidRDefault="00F65FDA" w:rsidP="00E60D69">
      <w:pPr>
        <w:ind w:firstLine="709"/>
        <w:rPr>
          <w:sz w:val="24"/>
          <w:szCs w:val="24"/>
        </w:rPr>
      </w:pPr>
      <w:r w:rsidRPr="00CF4BA8">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Pr="00F65FDA">
        <w:rPr>
          <w:b/>
          <w:sz w:val="24"/>
          <w:szCs w:val="24"/>
        </w:rPr>
        <w:t>c).</w:t>
      </w:r>
    </w:p>
    <w:p w:rsidR="00F65FDA" w:rsidRPr="00CF4BA8" w:rsidRDefault="00F65FDA" w:rsidP="00E60D69">
      <w:pPr>
        <w:ind w:firstLine="709"/>
        <w:rPr>
          <w:sz w:val="24"/>
          <w:szCs w:val="24"/>
        </w:rPr>
      </w:pPr>
      <w:r w:rsidRPr="00CF4BA8">
        <w:rPr>
          <w:sz w:val="24"/>
          <w:szCs w:val="24"/>
        </w:rPr>
        <w:t>La Constitución Política del Estado Libre y Soberano de Nuev</w:t>
      </w:r>
      <w:r>
        <w:rPr>
          <w:sz w:val="24"/>
          <w:szCs w:val="24"/>
        </w:rPr>
        <w:t xml:space="preserve">o León, </w:t>
      </w:r>
      <w:r w:rsidRPr="00CF4BA8">
        <w:rPr>
          <w:sz w:val="24"/>
          <w:szCs w:val="24"/>
        </w:rPr>
        <w:t>expone que compete a todo ciudadano nuevoleonés, la calidad de proponer cuanta iniciativa de ley sea necesaria, siendo parte de una prerrogativa el ejercicio de tal derecho por parte de esta ciudadanía:</w:t>
      </w:r>
    </w:p>
    <w:p w:rsidR="00F65FDA" w:rsidRPr="00E60D69" w:rsidRDefault="00F65FDA" w:rsidP="00F65FDA">
      <w:pPr>
        <w:ind w:right="-232" w:firstLine="0"/>
        <w:rPr>
          <w:sz w:val="24"/>
          <w:szCs w:val="24"/>
        </w:rPr>
      </w:pPr>
    </w:p>
    <w:p w:rsidR="00F65FDA" w:rsidRPr="00CF4BA8" w:rsidRDefault="00F65FDA" w:rsidP="00E678A2">
      <w:pPr>
        <w:ind w:right="4"/>
        <w:jc w:val="center"/>
        <w:rPr>
          <w:b/>
          <w:sz w:val="24"/>
          <w:szCs w:val="24"/>
        </w:rPr>
      </w:pPr>
      <w:r w:rsidRPr="00CF4BA8">
        <w:rPr>
          <w:b/>
          <w:sz w:val="24"/>
          <w:szCs w:val="24"/>
        </w:rPr>
        <w:lastRenderedPageBreak/>
        <w:t>Constitución Política del Estado Libre y Soberano de Nuevo León</w:t>
      </w:r>
    </w:p>
    <w:p w:rsidR="00264D1F" w:rsidRDefault="00F65FDA" w:rsidP="00E678A2">
      <w:pPr>
        <w:ind w:left="1407" w:right="4" w:firstLine="0"/>
        <w:rPr>
          <w:bCs/>
          <w:i/>
          <w:sz w:val="24"/>
          <w:szCs w:val="24"/>
        </w:rPr>
      </w:pPr>
      <w:r w:rsidRPr="00CF4BA8">
        <w:rPr>
          <w:bCs/>
          <w:i/>
          <w:sz w:val="24"/>
          <w:szCs w:val="24"/>
        </w:rPr>
        <w:t>ARTICULO 68.- Tiene la iniciativa de ley todo Diputado, Autoridad Pública en el Estado y cualquier ciudadano nuevoleonés.</w:t>
      </w:r>
    </w:p>
    <w:p w:rsidR="00264D1F" w:rsidRPr="00264D1F" w:rsidRDefault="00264D1F" w:rsidP="00264D1F">
      <w:pPr>
        <w:ind w:right="-232" w:firstLine="0"/>
        <w:rPr>
          <w:bCs/>
          <w:i/>
          <w:sz w:val="24"/>
          <w:szCs w:val="24"/>
        </w:rPr>
      </w:pPr>
    </w:p>
    <w:p w:rsidR="00F65FDA" w:rsidRDefault="00F65FDA" w:rsidP="00E60D69">
      <w:pPr>
        <w:ind w:firstLine="709"/>
        <w:rPr>
          <w:sz w:val="24"/>
          <w:szCs w:val="24"/>
        </w:rPr>
      </w:pPr>
      <w:r>
        <w:rPr>
          <w:sz w:val="24"/>
          <w:szCs w:val="24"/>
        </w:rPr>
        <w:t>Destacando que el presente dictamen versa sobre una iniciativa que pretende el otorgar un estímulo fiscal a favor de los contribuyentes quienes realicen donaciones de alimentos en términos de la Ley del Derecho a la Alimentación Adecuada y Combate contra el desperdicio de Alimentos</w:t>
      </w:r>
      <w:r w:rsidR="00264D1F">
        <w:rPr>
          <w:sz w:val="24"/>
          <w:szCs w:val="24"/>
        </w:rPr>
        <w:t xml:space="preserve"> del Estado de Nuevo León.</w:t>
      </w:r>
    </w:p>
    <w:p w:rsidR="00264D1F" w:rsidRDefault="00264D1F" w:rsidP="00F65FDA">
      <w:pPr>
        <w:ind w:right="-232" w:firstLine="0"/>
        <w:rPr>
          <w:sz w:val="24"/>
          <w:szCs w:val="24"/>
        </w:rPr>
      </w:pPr>
    </w:p>
    <w:p w:rsidR="00264D1F" w:rsidRPr="00264D1F" w:rsidRDefault="00264D1F" w:rsidP="00E60D69">
      <w:pPr>
        <w:ind w:firstLine="709"/>
        <w:rPr>
          <w:sz w:val="24"/>
          <w:szCs w:val="24"/>
        </w:rPr>
      </w:pPr>
      <w:r w:rsidRPr="00E60D69">
        <w:rPr>
          <w:sz w:val="24"/>
          <w:szCs w:val="24"/>
        </w:rPr>
        <w:t>Si bien es cierto, con tal estimulo se pretende incentivar la participación de los contribuyentes en el cumplimiento de los objetivos de la citada ley, también es cierto, que la presenta iniciativa, no presenta una</w:t>
      </w:r>
      <w:r w:rsidRPr="00E60D69">
        <w:t xml:space="preserve"> </w:t>
      </w:r>
      <w:r w:rsidRPr="00E60D69">
        <w:rPr>
          <w:sz w:val="24"/>
          <w:szCs w:val="24"/>
        </w:rPr>
        <w:t>contrapropuesta para hacer frente a las erogaciones</w:t>
      </w:r>
      <w:r w:rsidRPr="00264D1F">
        <w:rPr>
          <w:sz w:val="24"/>
          <w:szCs w:val="24"/>
        </w:rPr>
        <w:t xml:space="preserve"> que por concepto de subsidio afectarían los ingresos ya presu</w:t>
      </w:r>
      <w:r>
        <w:rPr>
          <w:sz w:val="24"/>
          <w:szCs w:val="24"/>
        </w:rPr>
        <w:t>puestados, tal y como lo expresa la Legislación Federal que expone lo siguiente</w:t>
      </w:r>
    </w:p>
    <w:p w:rsidR="00264D1F" w:rsidRPr="00264D1F" w:rsidRDefault="00264D1F" w:rsidP="00264D1F">
      <w:pPr>
        <w:ind w:left="-284" w:right="-516" w:firstLine="0"/>
        <w:jc w:val="center"/>
        <w:rPr>
          <w:b/>
          <w:i/>
        </w:rPr>
      </w:pPr>
      <w:r w:rsidRPr="00264D1F">
        <w:rPr>
          <w:b/>
          <w:i/>
        </w:rPr>
        <w:t>LEY DE DISCIPLINA FINANCIERA PARA LAS ENTIDADES FEDERATIVAS Y MUNICIPIOS</w:t>
      </w:r>
    </w:p>
    <w:p w:rsidR="00A0759C" w:rsidRPr="00F55F29" w:rsidRDefault="00264D1F" w:rsidP="00E678A2">
      <w:pPr>
        <w:ind w:left="1418" w:right="4" w:firstLine="0"/>
        <w:rPr>
          <w:sz w:val="24"/>
        </w:rPr>
      </w:pPr>
      <w:r w:rsidRPr="00F55F29">
        <w:rPr>
          <w:b/>
          <w:i/>
          <w:sz w:val="24"/>
        </w:rPr>
        <w:t>Artículo 8.-</w:t>
      </w:r>
      <w:r w:rsidRPr="00F55F29">
        <w:rPr>
          <w:i/>
          <w:sz w:val="24"/>
        </w:rPr>
        <w:t xml:space="preserve"> Toda propuesta de aumento o creación de gasto del Presupuesto de Egresos, </w:t>
      </w:r>
      <w:r w:rsidRPr="00F55F29">
        <w:rPr>
          <w:i/>
          <w:sz w:val="24"/>
          <w:u w:val="single"/>
        </w:rPr>
        <w:t xml:space="preserve">deberá acompañarse con la correspondiente iniciativa de ingreso o compensarse con </w:t>
      </w:r>
      <w:r w:rsidRPr="00F55F29">
        <w:rPr>
          <w:i/>
          <w:sz w:val="24"/>
          <w:u w:val="single"/>
        </w:rPr>
        <w:lastRenderedPageBreak/>
        <w:t>reducciones en otras previsiones de gasto.</w:t>
      </w:r>
      <w:r w:rsidRPr="00F55F29">
        <w:rPr>
          <w:i/>
          <w:sz w:val="24"/>
        </w:rPr>
        <w:t xml:space="preserve">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r w:rsidRPr="00F55F29">
        <w:rPr>
          <w:sz w:val="24"/>
        </w:rPr>
        <w:t>.</w:t>
      </w:r>
    </w:p>
    <w:p w:rsidR="00F55F29" w:rsidRPr="00FF2908" w:rsidRDefault="00F55F29" w:rsidP="00F55F29">
      <w:pPr>
        <w:ind w:firstLine="709"/>
        <w:rPr>
          <w:sz w:val="24"/>
        </w:rPr>
      </w:pPr>
      <w:r>
        <w:rPr>
          <w:sz w:val="24"/>
        </w:rPr>
        <w:t xml:space="preserve">Adicionalmente a lo anterior expresado tampoco se </w:t>
      </w:r>
      <w:r w:rsidRPr="00FF2908">
        <w:rPr>
          <w:sz w:val="24"/>
        </w:rPr>
        <w:t>anex</w:t>
      </w:r>
      <w:r>
        <w:rPr>
          <w:sz w:val="24"/>
        </w:rPr>
        <w:t>a</w:t>
      </w:r>
      <w:r w:rsidRPr="00FF2908">
        <w:rPr>
          <w:sz w:val="24"/>
        </w:rPr>
        <w:t xml:space="preserve"> </w:t>
      </w:r>
      <w:r>
        <w:rPr>
          <w:sz w:val="24"/>
        </w:rPr>
        <w:t>el A</w:t>
      </w:r>
      <w:r w:rsidRPr="00FF2908">
        <w:rPr>
          <w:sz w:val="24"/>
        </w:rPr>
        <w:t xml:space="preserve">nálisis de </w:t>
      </w:r>
      <w:r>
        <w:rPr>
          <w:sz w:val="24"/>
        </w:rPr>
        <w:t>I</w:t>
      </w:r>
      <w:r w:rsidRPr="00FF2908">
        <w:rPr>
          <w:sz w:val="24"/>
        </w:rPr>
        <w:t xml:space="preserve">mpacto </w:t>
      </w:r>
      <w:r>
        <w:rPr>
          <w:sz w:val="24"/>
        </w:rPr>
        <w:t>P</w:t>
      </w:r>
      <w:r w:rsidRPr="00FF2908">
        <w:rPr>
          <w:sz w:val="24"/>
        </w:rPr>
        <w:t xml:space="preserve">resupuestal, en contravención </w:t>
      </w:r>
      <w:r>
        <w:rPr>
          <w:sz w:val="24"/>
        </w:rPr>
        <w:t xml:space="preserve">con lo establecido en el </w:t>
      </w:r>
      <w:r w:rsidRPr="00FF2908">
        <w:rPr>
          <w:sz w:val="24"/>
        </w:rPr>
        <w:t xml:space="preserve">artículo 16 de </w:t>
      </w:r>
      <w:r>
        <w:rPr>
          <w:sz w:val="24"/>
        </w:rPr>
        <w:t xml:space="preserve">del mismo ordenamiento citado que </w:t>
      </w:r>
      <w:r w:rsidRPr="00FF2908">
        <w:rPr>
          <w:sz w:val="24"/>
        </w:rPr>
        <w:t>establece lo siguiente:</w:t>
      </w:r>
    </w:p>
    <w:p w:rsidR="00F55F29" w:rsidRPr="00FF2908" w:rsidRDefault="00F55F29" w:rsidP="00E678A2">
      <w:pPr>
        <w:ind w:left="1418" w:right="4" w:firstLine="0"/>
        <w:rPr>
          <w:i/>
          <w:sz w:val="24"/>
        </w:rPr>
      </w:pPr>
      <w:r w:rsidRPr="00FF2908">
        <w:rPr>
          <w:b/>
          <w:i/>
          <w:sz w:val="24"/>
        </w:rPr>
        <w:t>Artículo 16</w:t>
      </w:r>
      <w:r w:rsidRPr="00FF2908">
        <w:rPr>
          <w:i/>
          <w:sz w:val="24"/>
        </w:rPr>
        <w:t>.-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F55F29" w:rsidRPr="00FF2908" w:rsidRDefault="00F55F29" w:rsidP="00E678A2">
      <w:pPr>
        <w:ind w:left="1418" w:right="4" w:firstLine="0"/>
        <w:rPr>
          <w:i/>
          <w:sz w:val="24"/>
        </w:rPr>
      </w:pPr>
      <w:r w:rsidRPr="00076CF5">
        <w:rPr>
          <w:i/>
          <w:sz w:val="24"/>
          <w:u w:val="single"/>
        </w:rPr>
        <w:t>Todo proyecto de ley o decreto que sea sometido a votación del Pleno de la Legislatura local, deberá incluir en su dictamen correspondiente una estimación sobre el impacto presupuestario del proyecto</w:t>
      </w:r>
      <w:r w:rsidRPr="00FF2908">
        <w:rPr>
          <w:i/>
          <w:sz w:val="24"/>
        </w:rPr>
        <w:t>.</w:t>
      </w:r>
    </w:p>
    <w:p w:rsidR="00F55F29" w:rsidRDefault="00F55F29" w:rsidP="00E678A2">
      <w:pPr>
        <w:ind w:left="1418" w:right="4" w:firstLine="0"/>
        <w:rPr>
          <w:i/>
          <w:sz w:val="24"/>
        </w:rPr>
      </w:pPr>
      <w:r w:rsidRPr="00FF2908">
        <w:rPr>
          <w:i/>
          <w:sz w:val="24"/>
        </w:rPr>
        <w:lastRenderedPageBreak/>
        <w:t>La aprobación y ejecución de nuevas obligaciones financieras derivadas de la legislación local, se realizará en el marco del principio de balance presupuestario sostenible, por lo cual, se sujetarán a la capacidad financiera de la Entidad Federativa.</w:t>
      </w:r>
    </w:p>
    <w:p w:rsidR="00A0759C" w:rsidRDefault="00F55F29" w:rsidP="00E60D69">
      <w:pPr>
        <w:ind w:firstLine="709"/>
        <w:rPr>
          <w:sz w:val="24"/>
          <w:szCs w:val="24"/>
        </w:rPr>
      </w:pPr>
      <w:r>
        <w:rPr>
          <w:sz w:val="24"/>
          <w:szCs w:val="24"/>
        </w:rPr>
        <w:t xml:space="preserve">Si </w:t>
      </w:r>
      <w:r w:rsidR="00A0759C">
        <w:rPr>
          <w:sz w:val="24"/>
          <w:szCs w:val="24"/>
        </w:rPr>
        <w:t>bien es c</w:t>
      </w:r>
      <w:r w:rsidR="00A0759C" w:rsidRPr="00A0759C">
        <w:rPr>
          <w:sz w:val="24"/>
          <w:szCs w:val="24"/>
        </w:rPr>
        <w:t>i</w:t>
      </w:r>
      <w:r w:rsidR="00A0759C">
        <w:rPr>
          <w:sz w:val="24"/>
          <w:szCs w:val="24"/>
        </w:rPr>
        <w:t>e</w:t>
      </w:r>
      <w:r w:rsidR="00A0759C" w:rsidRPr="00A0759C">
        <w:rPr>
          <w:sz w:val="24"/>
          <w:szCs w:val="24"/>
        </w:rPr>
        <w:t xml:space="preserve">rto, la Ley del Derecho a la Alimentación Adecuada y Combate contra el desperdicio de Alimentos del Estado de Nuevo León, precisa en su </w:t>
      </w:r>
      <w:r>
        <w:rPr>
          <w:sz w:val="24"/>
          <w:szCs w:val="24"/>
        </w:rPr>
        <w:t>T</w:t>
      </w:r>
      <w:r w:rsidR="00A0759C" w:rsidRPr="00A0759C">
        <w:rPr>
          <w:sz w:val="24"/>
          <w:szCs w:val="24"/>
        </w:rPr>
        <w:t xml:space="preserve">ransitorio Cuarto, que el Estado incluirá en </w:t>
      </w:r>
      <w:r w:rsidR="00A0759C">
        <w:rPr>
          <w:sz w:val="24"/>
          <w:szCs w:val="24"/>
        </w:rPr>
        <w:t>el presupuesto de Egresos para el ejercicio Fiscal d</w:t>
      </w:r>
      <w:r w:rsidR="00E60D69">
        <w:rPr>
          <w:sz w:val="24"/>
          <w:szCs w:val="24"/>
        </w:rPr>
        <w:t>el año 2018, un monto máximo de</w:t>
      </w:r>
      <w:r w:rsidR="00A0759C">
        <w:rPr>
          <w:sz w:val="24"/>
          <w:szCs w:val="24"/>
        </w:rPr>
        <w:t xml:space="preserve"> estímulos, para los objetos de la presente ley, </w:t>
      </w:r>
      <w:r w:rsidR="00BC7FA1">
        <w:rPr>
          <w:sz w:val="24"/>
          <w:szCs w:val="24"/>
        </w:rPr>
        <w:t xml:space="preserve">también es cierto que la misma, no garantiza que a partir del inicio del ejercicio fiscal para el 2018, </w:t>
      </w:r>
      <w:r w:rsidR="00BC7FA1" w:rsidRPr="00F55F29">
        <w:rPr>
          <w:sz w:val="24"/>
          <w:szCs w:val="24"/>
        </w:rPr>
        <w:t>se tengan contempladas las mi</w:t>
      </w:r>
      <w:r w:rsidR="00E03026" w:rsidRPr="00F55F29">
        <w:rPr>
          <w:sz w:val="24"/>
          <w:szCs w:val="24"/>
        </w:rPr>
        <w:t xml:space="preserve">smas, toda vez que de la lectura del </w:t>
      </w:r>
      <w:r w:rsidRPr="00F55F29">
        <w:rPr>
          <w:sz w:val="24"/>
          <w:szCs w:val="24"/>
        </w:rPr>
        <w:t>A</w:t>
      </w:r>
      <w:r w:rsidR="00E03026" w:rsidRPr="00F55F29">
        <w:rPr>
          <w:sz w:val="24"/>
          <w:szCs w:val="24"/>
        </w:rPr>
        <w:t>rtículo Tercero Transitorio</w:t>
      </w:r>
      <w:r w:rsidR="00BC7FA1" w:rsidRPr="00F55F29">
        <w:rPr>
          <w:sz w:val="24"/>
          <w:szCs w:val="24"/>
        </w:rPr>
        <w:t xml:space="preserve"> de la</w:t>
      </w:r>
      <w:r w:rsidR="00E03026" w:rsidRPr="00F55F29">
        <w:rPr>
          <w:sz w:val="24"/>
          <w:szCs w:val="24"/>
        </w:rPr>
        <w:t xml:space="preserve"> multicitada </w:t>
      </w:r>
      <w:r w:rsidRPr="00F55F29">
        <w:rPr>
          <w:sz w:val="24"/>
          <w:szCs w:val="24"/>
        </w:rPr>
        <w:t>L</w:t>
      </w:r>
      <w:r w:rsidR="00E03026" w:rsidRPr="00F55F29">
        <w:rPr>
          <w:sz w:val="24"/>
          <w:szCs w:val="24"/>
        </w:rPr>
        <w:t xml:space="preserve">ey, expresa que </w:t>
      </w:r>
      <w:r w:rsidR="00BC7FA1" w:rsidRPr="00F55F29">
        <w:rPr>
          <w:sz w:val="24"/>
          <w:szCs w:val="24"/>
        </w:rPr>
        <w:t>la estimaciones presupuestarias serán presentadas en un término no mayor a 90 días,</w:t>
      </w:r>
      <w:r w:rsidR="00E03026" w:rsidRPr="00F55F29">
        <w:rPr>
          <w:sz w:val="24"/>
          <w:szCs w:val="24"/>
        </w:rPr>
        <w:t xml:space="preserve"> a partir de la entrada en vigor del decreto de ley, el cual aconteció en fecha </w:t>
      </w:r>
      <w:r w:rsidR="00BC7FA1" w:rsidRPr="00F55F29">
        <w:rPr>
          <w:sz w:val="24"/>
          <w:szCs w:val="24"/>
        </w:rPr>
        <w:t>17 de Noviembre del 2017</w:t>
      </w:r>
      <w:r w:rsidR="00E03026" w:rsidRPr="00F55F29">
        <w:rPr>
          <w:sz w:val="24"/>
          <w:szCs w:val="24"/>
        </w:rPr>
        <w:t>,</w:t>
      </w:r>
      <w:r w:rsidR="00E03026">
        <w:rPr>
          <w:sz w:val="24"/>
          <w:szCs w:val="24"/>
        </w:rPr>
        <w:t xml:space="preserve"> lo cual, bajo esta vicisitud, no se podría dar cumplimiento efectivo al Transitorio Cuarto de la Presente </w:t>
      </w:r>
      <w:r>
        <w:rPr>
          <w:sz w:val="24"/>
          <w:szCs w:val="24"/>
        </w:rPr>
        <w:t>L</w:t>
      </w:r>
      <w:r w:rsidR="00E03026">
        <w:rPr>
          <w:sz w:val="24"/>
          <w:szCs w:val="24"/>
        </w:rPr>
        <w:t>ey, tal y como se precisa a continuación:</w:t>
      </w:r>
    </w:p>
    <w:p w:rsidR="00E03026" w:rsidRDefault="00E03026" w:rsidP="00E03026">
      <w:pPr>
        <w:ind w:right="-232" w:firstLine="0"/>
        <w:jc w:val="center"/>
        <w:rPr>
          <w:b/>
          <w:i/>
          <w:sz w:val="24"/>
          <w:szCs w:val="24"/>
        </w:rPr>
      </w:pPr>
      <w:r w:rsidRPr="00E03026">
        <w:rPr>
          <w:b/>
          <w:i/>
          <w:sz w:val="24"/>
          <w:szCs w:val="24"/>
        </w:rPr>
        <w:t>Ley del Derecho a la Alimentación Adecuada y Combate contra el desperdicio de Alimentos del Estado de Nuevo León.</w:t>
      </w:r>
    </w:p>
    <w:p w:rsidR="00E03026" w:rsidRPr="00F55F29" w:rsidRDefault="00E03026" w:rsidP="00E03026">
      <w:pPr>
        <w:jc w:val="center"/>
        <w:rPr>
          <w:b/>
          <w:i/>
          <w:sz w:val="24"/>
        </w:rPr>
      </w:pPr>
      <w:r w:rsidRPr="00F55F29">
        <w:rPr>
          <w:b/>
          <w:i/>
          <w:sz w:val="24"/>
        </w:rPr>
        <w:t>T R A N S I T O R I O S</w:t>
      </w:r>
    </w:p>
    <w:p w:rsidR="00E03026" w:rsidRPr="00F55F29" w:rsidRDefault="00E03026" w:rsidP="00B704B3">
      <w:pPr>
        <w:ind w:left="709" w:firstLine="709"/>
        <w:rPr>
          <w:i/>
          <w:sz w:val="24"/>
        </w:rPr>
      </w:pPr>
      <w:r w:rsidRPr="00F55F29">
        <w:rPr>
          <w:b/>
          <w:i/>
          <w:sz w:val="24"/>
        </w:rPr>
        <w:t>Primero.</w:t>
      </w:r>
      <w:r w:rsidR="00B704B3" w:rsidRPr="00F55F29">
        <w:rPr>
          <w:b/>
          <w:i/>
          <w:sz w:val="24"/>
        </w:rPr>
        <w:t>-</w:t>
      </w:r>
      <w:r w:rsidR="00B704B3" w:rsidRPr="00F55F29">
        <w:rPr>
          <w:i/>
          <w:sz w:val="24"/>
        </w:rPr>
        <w:t>…</w:t>
      </w:r>
    </w:p>
    <w:p w:rsidR="00E03026" w:rsidRPr="00F55F29" w:rsidRDefault="00E03026" w:rsidP="00B704B3">
      <w:pPr>
        <w:ind w:left="709" w:firstLine="709"/>
        <w:rPr>
          <w:i/>
          <w:sz w:val="24"/>
        </w:rPr>
      </w:pPr>
      <w:r w:rsidRPr="00F55F29">
        <w:rPr>
          <w:b/>
          <w:i/>
          <w:sz w:val="24"/>
        </w:rPr>
        <w:t>Segundo.</w:t>
      </w:r>
      <w:r w:rsidR="00B704B3" w:rsidRPr="00F55F29">
        <w:rPr>
          <w:sz w:val="24"/>
        </w:rPr>
        <w:t>-…</w:t>
      </w:r>
    </w:p>
    <w:p w:rsidR="00E03026" w:rsidRPr="00F55F29" w:rsidRDefault="00E03026" w:rsidP="00B704B3">
      <w:pPr>
        <w:ind w:left="1407" w:firstLine="0"/>
        <w:rPr>
          <w:i/>
          <w:sz w:val="24"/>
        </w:rPr>
      </w:pPr>
      <w:r w:rsidRPr="00F55F29">
        <w:rPr>
          <w:b/>
          <w:i/>
          <w:sz w:val="24"/>
        </w:rPr>
        <w:lastRenderedPageBreak/>
        <w:t>Tercero.-</w:t>
      </w:r>
      <w:r w:rsidRPr="00F55F29">
        <w:rPr>
          <w:i/>
          <w:sz w:val="24"/>
        </w:rPr>
        <w:t xml:space="preserve"> La estimación presupuestaria que se contempla en la presente </w:t>
      </w:r>
      <w:r w:rsidRPr="00F55F29">
        <w:rPr>
          <w:i/>
          <w:sz w:val="24"/>
          <w:u w:val="single"/>
        </w:rPr>
        <w:t>Ley se presentará en un término no mayor a 90 días a la entrada en vigor del presente Decreto.</w:t>
      </w:r>
    </w:p>
    <w:p w:rsidR="00E03026" w:rsidRDefault="00E03026" w:rsidP="00B704B3">
      <w:pPr>
        <w:ind w:left="1407" w:firstLine="11"/>
        <w:rPr>
          <w:i/>
          <w:sz w:val="24"/>
          <w:u w:val="single"/>
        </w:rPr>
      </w:pPr>
      <w:r w:rsidRPr="00F55F29">
        <w:rPr>
          <w:b/>
          <w:i/>
          <w:sz w:val="24"/>
        </w:rPr>
        <w:t>Cuarto.-</w:t>
      </w:r>
      <w:r w:rsidRPr="00F55F29">
        <w:rPr>
          <w:i/>
          <w:sz w:val="24"/>
        </w:rPr>
        <w:t xml:space="preserve"> </w:t>
      </w:r>
      <w:r w:rsidRPr="00F55F29">
        <w:rPr>
          <w:i/>
          <w:sz w:val="24"/>
          <w:u w:val="single"/>
        </w:rPr>
        <w:t>El Ejecutivo del Estado en el Presupuesto de Egresos para el Ejercicio Fiscal 2018, incluirá un monto máximo de estímulo de acuerdo a las reglas que establezca la Secretaría de Finanzas y Tesorería General del Estado y en su caso en la Ley de Hacienda del Estado, en apego al artículo 13 fracción II de la Ley de Disciplina Financiera de las Entidades Federativas y Municipios.</w:t>
      </w:r>
    </w:p>
    <w:p w:rsidR="00F55F29" w:rsidRPr="00F55F29" w:rsidRDefault="00F55F29" w:rsidP="00B704B3">
      <w:pPr>
        <w:ind w:left="1407" w:firstLine="11"/>
        <w:rPr>
          <w:sz w:val="24"/>
          <w:u w:val="single"/>
        </w:rPr>
      </w:pPr>
    </w:p>
    <w:p w:rsidR="00F65FDA" w:rsidRDefault="00F65FDA" w:rsidP="003C0126">
      <w:pPr>
        <w:ind w:firstLine="709"/>
        <w:rPr>
          <w:sz w:val="24"/>
          <w:szCs w:val="24"/>
        </w:rPr>
      </w:pPr>
      <w:r w:rsidRPr="00024E9E">
        <w:rPr>
          <w:sz w:val="24"/>
          <w:szCs w:val="24"/>
        </w:rPr>
        <w:t>Por lo que, en virtud de las consideraciones vertidas dentro del cuerpo del presente dictamen, quienes integramos la Comisión de Presupuesto, sometemos a la Consideración de esta Soberanía el siguiente proyecto de:</w:t>
      </w:r>
    </w:p>
    <w:p w:rsidR="00F55F29" w:rsidRPr="00F55F29" w:rsidRDefault="00F55F29" w:rsidP="000423A2">
      <w:pPr>
        <w:spacing w:after="0"/>
        <w:ind w:left="1407" w:firstLine="11"/>
      </w:pPr>
    </w:p>
    <w:p w:rsidR="00E03026" w:rsidRPr="00E03026" w:rsidRDefault="00E03026" w:rsidP="000423A2">
      <w:pPr>
        <w:spacing w:after="0"/>
        <w:ind w:firstLine="0"/>
        <w:jc w:val="center"/>
        <w:rPr>
          <w:b/>
          <w:sz w:val="24"/>
          <w:szCs w:val="24"/>
        </w:rPr>
      </w:pPr>
      <w:r w:rsidRPr="00E03026">
        <w:rPr>
          <w:b/>
          <w:sz w:val="24"/>
          <w:szCs w:val="24"/>
        </w:rPr>
        <w:t>ACUERDO</w:t>
      </w:r>
    </w:p>
    <w:p w:rsidR="00E03026" w:rsidRPr="003C0126" w:rsidRDefault="00E03026" w:rsidP="000423A2">
      <w:pPr>
        <w:pStyle w:val="Ttulo1"/>
        <w:spacing w:after="0"/>
        <w:ind w:right="5"/>
        <w:rPr>
          <w:b w:val="0"/>
          <w:sz w:val="24"/>
          <w:szCs w:val="24"/>
        </w:rPr>
      </w:pPr>
    </w:p>
    <w:p w:rsidR="00E03026" w:rsidRDefault="00E03026" w:rsidP="0060462B">
      <w:pPr>
        <w:spacing w:after="0" w:line="360" w:lineRule="auto"/>
        <w:ind w:firstLine="0"/>
        <w:rPr>
          <w:bCs/>
          <w:sz w:val="24"/>
          <w:szCs w:val="24"/>
        </w:rPr>
      </w:pPr>
      <w:r w:rsidRPr="00E03026">
        <w:rPr>
          <w:b/>
          <w:sz w:val="24"/>
          <w:szCs w:val="24"/>
        </w:rPr>
        <w:t>PRIMERO.-</w:t>
      </w:r>
      <w:r w:rsidRPr="00E03026">
        <w:rPr>
          <w:sz w:val="24"/>
          <w:szCs w:val="24"/>
        </w:rPr>
        <w:t xml:space="preserve"> </w:t>
      </w:r>
      <w:r w:rsidRPr="00E03026">
        <w:rPr>
          <w:bCs/>
          <w:sz w:val="24"/>
          <w:szCs w:val="24"/>
        </w:rPr>
        <w:t xml:space="preserve">La LXXIV Legislatura del Congreso del </w:t>
      </w:r>
      <w:r w:rsidR="005B0C6D">
        <w:rPr>
          <w:bCs/>
          <w:sz w:val="24"/>
          <w:szCs w:val="24"/>
        </w:rPr>
        <w:t xml:space="preserve">Estado determina que </w:t>
      </w:r>
      <w:r w:rsidR="001A3BF7">
        <w:rPr>
          <w:b/>
          <w:bCs/>
          <w:sz w:val="24"/>
          <w:szCs w:val="24"/>
        </w:rPr>
        <w:t>se da por atendida</w:t>
      </w:r>
      <w:r w:rsidR="005B0C6D">
        <w:rPr>
          <w:bCs/>
          <w:sz w:val="24"/>
          <w:szCs w:val="24"/>
        </w:rPr>
        <w:t xml:space="preserve"> la presente iniciativa, por los motivos y consideraciones señaladas en el cuerpo del dictamen. </w:t>
      </w:r>
    </w:p>
    <w:p w:rsidR="000423A2" w:rsidRPr="00E03026" w:rsidRDefault="000423A2" w:rsidP="0060462B">
      <w:pPr>
        <w:spacing w:after="0" w:line="360" w:lineRule="auto"/>
        <w:ind w:firstLine="0"/>
        <w:rPr>
          <w:bCs/>
          <w:sz w:val="24"/>
          <w:szCs w:val="24"/>
        </w:rPr>
      </w:pPr>
    </w:p>
    <w:p w:rsidR="000423A2" w:rsidRPr="0060663F" w:rsidRDefault="000423A2" w:rsidP="0060462B">
      <w:pPr>
        <w:spacing w:after="0" w:line="360" w:lineRule="auto"/>
        <w:ind w:firstLine="0"/>
        <w:rPr>
          <w:b/>
          <w:sz w:val="24"/>
          <w:szCs w:val="24"/>
        </w:rPr>
      </w:pPr>
      <w:r w:rsidRPr="0060663F">
        <w:rPr>
          <w:b/>
          <w:sz w:val="24"/>
          <w:szCs w:val="24"/>
        </w:rPr>
        <w:lastRenderedPageBreak/>
        <w:t xml:space="preserve">SEGUNDO.- </w:t>
      </w:r>
      <w:r w:rsidRPr="0060663F">
        <w:rPr>
          <w:sz w:val="24"/>
          <w:szCs w:val="24"/>
        </w:rPr>
        <w:t>Se exhorta a la Secretaria de Finanzas y Tesorería General del Estado de Nuevo León, para que en términos del artículo 53 de la Ley de Egresos para el Estado de Nuevo León para el año 201</w:t>
      </w:r>
      <w:r w:rsidR="001A3BF7">
        <w:rPr>
          <w:sz w:val="24"/>
          <w:szCs w:val="24"/>
        </w:rPr>
        <w:t>8</w:t>
      </w:r>
      <w:r w:rsidRPr="0060663F">
        <w:rPr>
          <w:sz w:val="24"/>
          <w:szCs w:val="24"/>
        </w:rPr>
        <w:t>, contemple dentro de sus acuerdos Administrativos de vigencia Anual, la implementación de los estímulos señalados en el presente dictamen.</w:t>
      </w:r>
    </w:p>
    <w:p w:rsidR="000423A2" w:rsidRPr="002812C9" w:rsidRDefault="000423A2" w:rsidP="0060462B">
      <w:pPr>
        <w:spacing w:after="0" w:line="360" w:lineRule="auto"/>
        <w:ind w:firstLine="0"/>
        <w:rPr>
          <w:sz w:val="24"/>
          <w:szCs w:val="24"/>
          <w:highlight w:val="yellow"/>
        </w:rPr>
      </w:pPr>
    </w:p>
    <w:p w:rsidR="000423A2" w:rsidRDefault="000423A2" w:rsidP="0060462B">
      <w:pPr>
        <w:spacing w:after="0" w:line="360" w:lineRule="auto"/>
        <w:ind w:firstLine="0"/>
        <w:rPr>
          <w:sz w:val="24"/>
          <w:szCs w:val="24"/>
        </w:rPr>
      </w:pPr>
      <w:r w:rsidRPr="00A94802">
        <w:rPr>
          <w:b/>
          <w:sz w:val="24"/>
          <w:szCs w:val="24"/>
        </w:rPr>
        <w:t xml:space="preserve">TERCERO.- </w:t>
      </w:r>
      <w:r w:rsidRPr="00A94802">
        <w:rPr>
          <w:sz w:val="24"/>
          <w:szCs w:val="24"/>
        </w:rPr>
        <w:t xml:space="preserve"> Archívese y téngase por concluido el presente asunto.</w:t>
      </w:r>
    </w:p>
    <w:p w:rsidR="00E03026" w:rsidRPr="00E03026" w:rsidRDefault="00E03026" w:rsidP="00E03026">
      <w:pPr>
        <w:spacing w:after="0" w:line="360" w:lineRule="auto"/>
        <w:ind w:firstLine="0"/>
        <w:rPr>
          <w:rFonts w:eastAsia="Times New Roman"/>
          <w:color w:val="auto"/>
          <w:sz w:val="24"/>
          <w:szCs w:val="24"/>
          <w:lang w:val="es-ES" w:eastAsia="es-ES"/>
        </w:rPr>
      </w:pP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w:t>
      </w:r>
      <w:r w:rsidR="00012DDA">
        <w:rPr>
          <w:b/>
        </w:rPr>
        <w:t xml:space="preserve">A </w:t>
      </w:r>
      <w:r w:rsidR="00955271">
        <w:rPr>
          <w:b/>
        </w:rPr>
        <w:t xml:space="preserve"> </w:t>
      </w:r>
    </w:p>
    <w:p w:rsidR="00DD3BC4" w:rsidRPr="00DD3BC4" w:rsidRDefault="00DD3BC4" w:rsidP="00DD3BC4">
      <w:pPr>
        <w:spacing w:line="276" w:lineRule="auto"/>
        <w:jc w:val="center"/>
        <w:rPr>
          <w:b/>
        </w:rPr>
      </w:pPr>
      <w:r w:rsidRPr="00DD3BC4">
        <w:rPr>
          <w:b/>
          <w:bCs/>
        </w:rPr>
        <w:t>COMISIÓN DE PRESUPUESTO</w:t>
      </w:r>
    </w:p>
    <w:p w:rsidR="00DD3BC4" w:rsidRDefault="00023177"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955271" w:rsidRPr="0098596F" w:rsidRDefault="00955271" w:rsidP="00DD3BC4">
      <w:pPr>
        <w:pStyle w:val="Body1"/>
        <w:widowControl w:val="0"/>
        <w:tabs>
          <w:tab w:val="left" w:pos="3828"/>
        </w:tabs>
        <w:suppressAutoHyphens/>
        <w:spacing w:after="120" w:line="276" w:lineRule="auto"/>
        <w:jc w:val="center"/>
        <w:rPr>
          <w:rFonts w:ascii="Arial" w:hAnsi="Arial" w:cs="Arial"/>
          <w:b/>
          <w:sz w:val="22"/>
          <w:szCs w:val="22"/>
          <w:lang w:val="es-ES_tradnl"/>
        </w:rPr>
      </w:pPr>
      <w:bookmarkStart w:id="0" w:name="_GoBack"/>
      <w:bookmarkEnd w:id="0"/>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DE687C">
        <w:trPr>
          <w:cantSplit/>
          <w:trHeight w:val="340"/>
          <w:jc w:val="center"/>
        </w:trPr>
        <w:tc>
          <w:tcPr>
            <w:tcW w:w="4427"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VICEPRESIDENTE:</w:t>
            </w:r>
          </w:p>
          <w:p w:rsidR="00DD3BC4" w:rsidRPr="0098596F" w:rsidRDefault="00DD3BC4" w:rsidP="00DE687C">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SECRETARIO:</w:t>
            </w:r>
          </w:p>
          <w:p w:rsidR="00DD3BC4" w:rsidRPr="0098596F" w:rsidRDefault="00DD3BC4" w:rsidP="00DE687C">
            <w:pPr>
              <w:spacing w:line="276" w:lineRule="auto"/>
              <w:jc w:val="center"/>
              <w:outlineLvl w:val="0"/>
              <w:rPr>
                <w:rFonts w:eastAsia="Arial Unicode MS"/>
              </w:rPr>
            </w:pPr>
            <w:r w:rsidRPr="0098596F">
              <w:rPr>
                <w:rFonts w:eastAsia="Arial Unicode MS"/>
              </w:rPr>
              <w:t>DIP. JOSÉ ARTURO SALINAS GARZA</w:t>
            </w:r>
          </w:p>
        </w:tc>
      </w:tr>
      <w:tr w:rsidR="00DD3BC4" w:rsidRPr="0098596F" w:rsidTr="00DE687C">
        <w:trPr>
          <w:cantSplit/>
          <w:trHeight w:val="340"/>
          <w:jc w:val="center"/>
        </w:trPr>
        <w:tc>
          <w:tcPr>
            <w:tcW w:w="4427"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Pr>
                <w:rFonts w:eastAsia="Arial Unicode MS"/>
                <w:b/>
              </w:rPr>
              <w:t>V</w:t>
            </w:r>
            <w:r w:rsidRPr="0098596F">
              <w:rPr>
                <w:rFonts w:eastAsia="Arial Unicode MS"/>
                <w:b/>
              </w:rPr>
              <w:t>OCAL:</w:t>
            </w:r>
          </w:p>
          <w:p w:rsidR="00DD3BC4" w:rsidRPr="0098596F" w:rsidRDefault="00DD3BC4" w:rsidP="00DE687C">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VOCAL:</w:t>
            </w:r>
          </w:p>
          <w:p w:rsidR="00DD3BC4" w:rsidRPr="0098596F" w:rsidRDefault="00DD3BC4" w:rsidP="00DE687C">
            <w:pPr>
              <w:spacing w:line="276" w:lineRule="auto"/>
              <w:jc w:val="center"/>
              <w:outlineLvl w:val="0"/>
              <w:rPr>
                <w:rFonts w:eastAsia="Arial Unicode MS"/>
              </w:rPr>
            </w:pPr>
            <w:r w:rsidRPr="0098596F">
              <w:rPr>
                <w:rFonts w:eastAsia="Arial Unicode MS"/>
              </w:rPr>
              <w:t>DIP. DANIEL CARRILLO MARTÍNEZ</w:t>
            </w:r>
          </w:p>
        </w:tc>
      </w:tr>
      <w:tr w:rsidR="00DD3BC4" w:rsidRPr="0098596F" w:rsidTr="00DE687C">
        <w:trPr>
          <w:cantSplit/>
          <w:trHeight w:val="340"/>
          <w:jc w:val="center"/>
        </w:trPr>
        <w:tc>
          <w:tcPr>
            <w:tcW w:w="4427"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VOCAL:</w:t>
            </w:r>
          </w:p>
          <w:p w:rsidR="00DD3BC4" w:rsidRPr="0098596F" w:rsidRDefault="00DD3BC4" w:rsidP="00DE687C">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VOCAL:</w:t>
            </w:r>
          </w:p>
          <w:p w:rsidR="00DD3BC4" w:rsidRPr="0098596F" w:rsidRDefault="00DD3BC4" w:rsidP="00DE687C">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DE687C">
        <w:trPr>
          <w:cantSplit/>
          <w:trHeight w:val="340"/>
          <w:jc w:val="center"/>
        </w:trPr>
        <w:tc>
          <w:tcPr>
            <w:tcW w:w="4427"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lastRenderedPageBreak/>
              <w:t>VOCAL:</w:t>
            </w:r>
          </w:p>
          <w:p w:rsidR="00DD3BC4" w:rsidRPr="0098596F" w:rsidRDefault="00DD3BC4" w:rsidP="00DE687C">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lang w:val="it-IT"/>
              </w:rPr>
            </w:pPr>
            <w:r w:rsidRPr="0098596F">
              <w:rPr>
                <w:rFonts w:eastAsia="Arial Unicode MS"/>
                <w:b/>
                <w:lang w:val="it-IT"/>
              </w:rPr>
              <w:t>VOCAL:</w:t>
            </w:r>
          </w:p>
          <w:p w:rsidR="00DD3BC4" w:rsidRPr="0098596F" w:rsidRDefault="00DD3BC4" w:rsidP="00DE687C">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DE687C">
        <w:trPr>
          <w:cantSplit/>
          <w:trHeight w:val="340"/>
          <w:jc w:val="center"/>
        </w:trPr>
        <w:tc>
          <w:tcPr>
            <w:tcW w:w="4427"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VOCAL:</w:t>
            </w:r>
          </w:p>
          <w:p w:rsidR="00DD3BC4" w:rsidRPr="0098596F" w:rsidRDefault="00DD3BC4" w:rsidP="00DE687C">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Pr="0098596F" w:rsidRDefault="00DD3BC4" w:rsidP="00DE687C">
            <w:pPr>
              <w:spacing w:line="276" w:lineRule="auto"/>
              <w:jc w:val="center"/>
              <w:outlineLvl w:val="0"/>
              <w:rPr>
                <w:rFonts w:eastAsia="Arial Unicode MS"/>
                <w:b/>
              </w:rPr>
            </w:pPr>
            <w:r w:rsidRPr="0098596F">
              <w:rPr>
                <w:rFonts w:eastAsia="Arial Unicode MS"/>
                <w:b/>
              </w:rPr>
              <w:t>VOCAL:</w:t>
            </w:r>
          </w:p>
          <w:p w:rsidR="00DD3BC4" w:rsidRPr="00C7348A" w:rsidRDefault="00DD3BC4" w:rsidP="00DE687C">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6124DB">
      <w:pPr>
        <w:spacing w:line="276" w:lineRule="auto"/>
        <w:ind w:firstLine="0"/>
      </w:pPr>
    </w:p>
    <w:sectPr w:rsidR="000B022A" w:rsidSect="00955271">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D3" w:rsidRDefault="00285CD3">
      <w:pPr>
        <w:spacing w:after="0" w:line="240" w:lineRule="auto"/>
      </w:pPr>
      <w:r>
        <w:separator/>
      </w:r>
    </w:p>
  </w:endnote>
  <w:endnote w:type="continuationSeparator" w:id="0">
    <w:p w:rsidR="00285CD3" w:rsidRDefault="0028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7C" w:rsidRDefault="00DE687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DE687C" w:rsidRDefault="00DE687C">
    <w:pPr>
      <w:spacing w:after="0" w:line="259" w:lineRule="auto"/>
      <w:ind w:right="2" w:firstLine="0"/>
      <w:jc w:val="center"/>
    </w:pPr>
    <w:r>
      <w:rPr>
        <w:sz w:val="16"/>
      </w:rPr>
      <w:t xml:space="preserve">H. Congreso del Estado de Nuevo León LXXIV Legislatura </w:t>
    </w:r>
  </w:p>
  <w:p w:rsidR="00DE687C" w:rsidRDefault="00DE687C">
    <w:pPr>
      <w:spacing w:after="0" w:line="259" w:lineRule="auto"/>
      <w:ind w:right="3" w:firstLine="0"/>
      <w:jc w:val="center"/>
    </w:pPr>
    <w:r>
      <w:rPr>
        <w:sz w:val="16"/>
      </w:rPr>
      <w:t xml:space="preserve">Comisión de Legislación y Puntos Constitucionales </w:t>
    </w:r>
  </w:p>
  <w:p w:rsidR="00DE687C" w:rsidRDefault="00DE687C">
    <w:pPr>
      <w:spacing w:after="43" w:line="259" w:lineRule="auto"/>
      <w:ind w:right="2" w:firstLine="0"/>
      <w:jc w:val="center"/>
    </w:pPr>
    <w:r>
      <w:rPr>
        <w:sz w:val="16"/>
      </w:rPr>
      <w:t xml:space="preserve">Dictamen del Expediente 9815/LXXIV </w:t>
    </w:r>
  </w:p>
  <w:p w:rsidR="00DE687C" w:rsidRDefault="00DE687C">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7C" w:rsidRDefault="00DE687C">
    <w:pPr>
      <w:spacing w:after="0" w:line="259" w:lineRule="auto"/>
      <w:ind w:right="3" w:firstLine="0"/>
      <w:jc w:val="right"/>
    </w:pPr>
    <w:r>
      <w:fldChar w:fldCharType="begin"/>
    </w:r>
    <w:r>
      <w:instrText xml:space="preserve"> PAGE   \* MERGEFORMAT </w:instrText>
    </w:r>
    <w:r>
      <w:fldChar w:fldCharType="separate"/>
    </w:r>
    <w:r w:rsidR="00955271" w:rsidRPr="00955271">
      <w:rPr>
        <w:rFonts w:ascii="Calibri" w:eastAsia="Calibri" w:hAnsi="Calibri" w:cs="Calibri"/>
        <w:noProof/>
        <w:sz w:val="20"/>
      </w:rPr>
      <w:t>9</w:t>
    </w:r>
    <w:r>
      <w:rPr>
        <w:rFonts w:ascii="Calibri" w:eastAsia="Calibri" w:hAnsi="Calibri" w:cs="Calibri"/>
        <w:sz w:val="20"/>
      </w:rPr>
      <w:fldChar w:fldCharType="end"/>
    </w:r>
    <w:r>
      <w:rPr>
        <w:rFonts w:ascii="Calibri" w:eastAsia="Calibri" w:hAnsi="Calibri" w:cs="Calibri"/>
      </w:rPr>
      <w:tab/>
    </w:r>
  </w:p>
  <w:p w:rsidR="00DE687C" w:rsidRPr="00DD3BC4" w:rsidRDefault="00DE687C"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w:t>
    </w:r>
    <w:r w:rsidR="00CD6183">
      <w:rPr>
        <w:rFonts w:ascii="Arial" w:hAnsi="Arial" w:cs="Arial"/>
        <w:b/>
        <w:color w:val="auto"/>
        <w:sz w:val="16"/>
        <w:szCs w:val="16"/>
      </w:rPr>
      <w:t>1</w:t>
    </w:r>
    <w:r w:rsidR="003E2A88">
      <w:rPr>
        <w:rFonts w:ascii="Arial" w:hAnsi="Arial" w:cs="Arial"/>
        <w:b/>
        <w:color w:val="auto"/>
        <w:sz w:val="16"/>
        <w:szCs w:val="16"/>
      </w:rPr>
      <w:t>200</w:t>
    </w:r>
    <w:r w:rsidR="0015245A">
      <w:rPr>
        <w:rFonts w:ascii="Arial" w:hAnsi="Arial" w:cs="Arial"/>
        <w:b/>
        <w:color w:val="auto"/>
        <w:sz w:val="16"/>
        <w:szCs w:val="16"/>
      </w:rPr>
      <w:t>/</w:t>
    </w:r>
    <w:r>
      <w:rPr>
        <w:rFonts w:ascii="Arial" w:hAnsi="Arial" w:cs="Arial"/>
        <w:b/>
        <w:color w:val="auto"/>
        <w:sz w:val="16"/>
        <w:szCs w:val="16"/>
      </w:rPr>
      <w:t>LXXIV</w:t>
    </w:r>
  </w:p>
  <w:p w:rsidR="00DE687C" w:rsidRDefault="00DE687C"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7C" w:rsidRDefault="00DE687C">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DE687C" w:rsidRDefault="00DE687C">
    <w:pPr>
      <w:spacing w:after="0" w:line="259" w:lineRule="auto"/>
      <w:ind w:right="2" w:firstLine="0"/>
      <w:jc w:val="center"/>
    </w:pPr>
    <w:r>
      <w:rPr>
        <w:sz w:val="16"/>
      </w:rPr>
      <w:t xml:space="preserve">H. Congreso del Estado de Nuevo León LXXIV Legislatura </w:t>
    </w:r>
  </w:p>
  <w:p w:rsidR="00DE687C" w:rsidRDefault="00DE687C">
    <w:pPr>
      <w:spacing w:after="0" w:line="259" w:lineRule="auto"/>
      <w:ind w:right="3" w:firstLine="0"/>
      <w:jc w:val="center"/>
    </w:pPr>
    <w:r>
      <w:rPr>
        <w:sz w:val="16"/>
      </w:rPr>
      <w:t xml:space="preserve">Comisión de Legislación y Puntos Constitucionales </w:t>
    </w:r>
  </w:p>
  <w:p w:rsidR="00DE687C" w:rsidRDefault="00DE687C">
    <w:pPr>
      <w:spacing w:after="43" w:line="259" w:lineRule="auto"/>
      <w:ind w:right="2" w:firstLine="0"/>
      <w:jc w:val="center"/>
    </w:pPr>
    <w:r>
      <w:rPr>
        <w:sz w:val="16"/>
      </w:rPr>
      <w:t xml:space="preserve">Dictamen del Expediente 9815/LXXIV </w:t>
    </w:r>
  </w:p>
  <w:p w:rsidR="00DE687C" w:rsidRDefault="00DE687C">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D3" w:rsidRDefault="00285CD3">
      <w:pPr>
        <w:spacing w:after="0" w:line="240" w:lineRule="auto"/>
      </w:pPr>
      <w:r>
        <w:separator/>
      </w:r>
    </w:p>
  </w:footnote>
  <w:footnote w:type="continuationSeparator" w:id="0">
    <w:p w:rsidR="00285CD3" w:rsidRDefault="00285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76D"/>
    <w:multiLevelType w:val="hybridMultilevel"/>
    <w:tmpl w:val="B1049346"/>
    <w:lvl w:ilvl="0" w:tplc="A732B7C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F64084"/>
    <w:multiLevelType w:val="hybridMultilevel"/>
    <w:tmpl w:val="73D66B44"/>
    <w:lvl w:ilvl="0" w:tplc="7B06F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B3A46E1"/>
    <w:multiLevelType w:val="hybridMultilevel"/>
    <w:tmpl w:val="81BA4144"/>
    <w:lvl w:ilvl="0" w:tplc="A4CA74D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3799198F"/>
    <w:multiLevelType w:val="hybridMultilevel"/>
    <w:tmpl w:val="016E4E14"/>
    <w:lvl w:ilvl="0" w:tplc="F980391A">
      <w:start w:val="1"/>
      <w:numFmt w:val="upperRoman"/>
      <w:lvlText w:val="%1)"/>
      <w:lvlJc w:val="left"/>
      <w:pPr>
        <w:ind w:left="1418" w:hanging="72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5" w15:restartNumberingAfterBreak="0">
    <w:nsid w:val="3BD17186"/>
    <w:multiLevelType w:val="hybridMultilevel"/>
    <w:tmpl w:val="2E8E5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7" w15:restartNumberingAfterBreak="0">
    <w:nsid w:val="4F37300B"/>
    <w:multiLevelType w:val="hybridMultilevel"/>
    <w:tmpl w:val="81CE54BC"/>
    <w:lvl w:ilvl="0" w:tplc="7CF2D964">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8" w15:restartNumberingAfterBreak="0">
    <w:nsid w:val="574B28A5"/>
    <w:multiLevelType w:val="hybridMultilevel"/>
    <w:tmpl w:val="B762B47E"/>
    <w:lvl w:ilvl="0" w:tplc="BDF04F1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610E28E3"/>
    <w:multiLevelType w:val="hybridMultilevel"/>
    <w:tmpl w:val="165E7F24"/>
    <w:lvl w:ilvl="0" w:tplc="C2966592">
      <w:start w:val="1"/>
      <w:numFmt w:val="upperRoman"/>
      <w:lvlText w:val="%1."/>
      <w:lvlJc w:val="left"/>
      <w:pPr>
        <w:ind w:left="3207" w:hanging="720"/>
      </w:pPr>
      <w:rPr>
        <w:rFonts w:hint="default"/>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10" w15:restartNumberingAfterBreak="0">
    <w:nsid w:val="67502876"/>
    <w:multiLevelType w:val="hybridMultilevel"/>
    <w:tmpl w:val="2D463A80"/>
    <w:lvl w:ilvl="0" w:tplc="73D2DF6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6A3A1061"/>
    <w:multiLevelType w:val="hybridMultilevel"/>
    <w:tmpl w:val="7DE2BD62"/>
    <w:lvl w:ilvl="0" w:tplc="0174212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78D54535"/>
    <w:multiLevelType w:val="hybridMultilevel"/>
    <w:tmpl w:val="9CB68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2"/>
  </w:num>
  <w:num w:numId="5">
    <w:abstractNumId w:val="8"/>
  </w:num>
  <w:num w:numId="6">
    <w:abstractNumId w:val="3"/>
  </w:num>
  <w:num w:numId="7">
    <w:abstractNumId w:val="11"/>
  </w:num>
  <w:num w:numId="8">
    <w:abstractNumId w:val="7"/>
  </w:num>
  <w:num w:numId="9">
    <w:abstractNumId w:val="5"/>
  </w:num>
  <w:num w:numId="10">
    <w:abstractNumId w:val="10"/>
  </w:num>
  <w:num w:numId="11">
    <w:abstractNumId w:val="0"/>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6D55"/>
    <w:rsid w:val="00007275"/>
    <w:rsid w:val="000106A8"/>
    <w:rsid w:val="00012DDA"/>
    <w:rsid w:val="00013F38"/>
    <w:rsid w:val="0001560B"/>
    <w:rsid w:val="00016E70"/>
    <w:rsid w:val="0001707F"/>
    <w:rsid w:val="00023177"/>
    <w:rsid w:val="0004163C"/>
    <w:rsid w:val="000423A2"/>
    <w:rsid w:val="00044EAD"/>
    <w:rsid w:val="00051ED8"/>
    <w:rsid w:val="00052327"/>
    <w:rsid w:val="00053EB8"/>
    <w:rsid w:val="00054849"/>
    <w:rsid w:val="000571E3"/>
    <w:rsid w:val="00062BC0"/>
    <w:rsid w:val="00084602"/>
    <w:rsid w:val="0009005A"/>
    <w:rsid w:val="000903AB"/>
    <w:rsid w:val="000B022A"/>
    <w:rsid w:val="000C1AD5"/>
    <w:rsid w:val="000C4B00"/>
    <w:rsid w:val="00112CA2"/>
    <w:rsid w:val="00112CBB"/>
    <w:rsid w:val="00122565"/>
    <w:rsid w:val="00122663"/>
    <w:rsid w:val="00143E9F"/>
    <w:rsid w:val="0015245A"/>
    <w:rsid w:val="00162236"/>
    <w:rsid w:val="001825B6"/>
    <w:rsid w:val="00193132"/>
    <w:rsid w:val="0019429A"/>
    <w:rsid w:val="00197586"/>
    <w:rsid w:val="001A3BF7"/>
    <w:rsid w:val="001A7F4A"/>
    <w:rsid w:val="001B0925"/>
    <w:rsid w:val="001B1EB0"/>
    <w:rsid w:val="001B5C48"/>
    <w:rsid w:val="001B68AF"/>
    <w:rsid w:val="001B723B"/>
    <w:rsid w:val="001C4175"/>
    <w:rsid w:val="001C68E0"/>
    <w:rsid w:val="001D1FC5"/>
    <w:rsid w:val="002105BF"/>
    <w:rsid w:val="00213315"/>
    <w:rsid w:val="0021570D"/>
    <w:rsid w:val="00235635"/>
    <w:rsid w:val="00247870"/>
    <w:rsid w:val="00264D1F"/>
    <w:rsid w:val="00285CD3"/>
    <w:rsid w:val="0029088E"/>
    <w:rsid w:val="002B334C"/>
    <w:rsid w:val="002B596D"/>
    <w:rsid w:val="002B6054"/>
    <w:rsid w:val="002C493C"/>
    <w:rsid w:val="002C69B4"/>
    <w:rsid w:val="002D6795"/>
    <w:rsid w:val="002F6FEA"/>
    <w:rsid w:val="00301AF1"/>
    <w:rsid w:val="003039D5"/>
    <w:rsid w:val="003176D8"/>
    <w:rsid w:val="00326C79"/>
    <w:rsid w:val="003357BA"/>
    <w:rsid w:val="00340E27"/>
    <w:rsid w:val="00352AE0"/>
    <w:rsid w:val="00352FFA"/>
    <w:rsid w:val="003801E4"/>
    <w:rsid w:val="00380966"/>
    <w:rsid w:val="003822CC"/>
    <w:rsid w:val="00383313"/>
    <w:rsid w:val="00383428"/>
    <w:rsid w:val="003847B8"/>
    <w:rsid w:val="003A1575"/>
    <w:rsid w:val="003C0126"/>
    <w:rsid w:val="003C164F"/>
    <w:rsid w:val="003C24B2"/>
    <w:rsid w:val="003C26E3"/>
    <w:rsid w:val="003C59B9"/>
    <w:rsid w:val="003C621D"/>
    <w:rsid w:val="003D007C"/>
    <w:rsid w:val="003D5E28"/>
    <w:rsid w:val="003E0FE6"/>
    <w:rsid w:val="003E2A88"/>
    <w:rsid w:val="00403C3D"/>
    <w:rsid w:val="00406162"/>
    <w:rsid w:val="0041350E"/>
    <w:rsid w:val="0042025A"/>
    <w:rsid w:val="004222C8"/>
    <w:rsid w:val="00425629"/>
    <w:rsid w:val="00454434"/>
    <w:rsid w:val="004733DE"/>
    <w:rsid w:val="00491987"/>
    <w:rsid w:val="004A0ED9"/>
    <w:rsid w:val="004A46BD"/>
    <w:rsid w:val="004D18E2"/>
    <w:rsid w:val="004E54C3"/>
    <w:rsid w:val="004F1D71"/>
    <w:rsid w:val="004F32EB"/>
    <w:rsid w:val="005020F2"/>
    <w:rsid w:val="0050488C"/>
    <w:rsid w:val="00516D41"/>
    <w:rsid w:val="005240AE"/>
    <w:rsid w:val="005325BC"/>
    <w:rsid w:val="00545958"/>
    <w:rsid w:val="00554D67"/>
    <w:rsid w:val="0056511F"/>
    <w:rsid w:val="005667D0"/>
    <w:rsid w:val="005A4101"/>
    <w:rsid w:val="005A6F3A"/>
    <w:rsid w:val="005B0C6D"/>
    <w:rsid w:val="005C27BB"/>
    <w:rsid w:val="005C3346"/>
    <w:rsid w:val="005C4394"/>
    <w:rsid w:val="005C7539"/>
    <w:rsid w:val="005D5662"/>
    <w:rsid w:val="005D6FC0"/>
    <w:rsid w:val="005F5033"/>
    <w:rsid w:val="0060462B"/>
    <w:rsid w:val="006124DB"/>
    <w:rsid w:val="0062449A"/>
    <w:rsid w:val="00627B60"/>
    <w:rsid w:val="00632C7A"/>
    <w:rsid w:val="00636910"/>
    <w:rsid w:val="00646C21"/>
    <w:rsid w:val="0064722D"/>
    <w:rsid w:val="006529BB"/>
    <w:rsid w:val="00663E20"/>
    <w:rsid w:val="00674044"/>
    <w:rsid w:val="00693334"/>
    <w:rsid w:val="006A5CFF"/>
    <w:rsid w:val="006A6641"/>
    <w:rsid w:val="006A7BBE"/>
    <w:rsid w:val="006B1728"/>
    <w:rsid w:val="006B2E18"/>
    <w:rsid w:val="006D17A0"/>
    <w:rsid w:val="006F561D"/>
    <w:rsid w:val="00701681"/>
    <w:rsid w:val="00706286"/>
    <w:rsid w:val="007100BA"/>
    <w:rsid w:val="007156A3"/>
    <w:rsid w:val="00720D98"/>
    <w:rsid w:val="00734A37"/>
    <w:rsid w:val="007510A9"/>
    <w:rsid w:val="007603F5"/>
    <w:rsid w:val="00765BA6"/>
    <w:rsid w:val="00775B7E"/>
    <w:rsid w:val="0078126E"/>
    <w:rsid w:val="00782865"/>
    <w:rsid w:val="007948CE"/>
    <w:rsid w:val="007A6E50"/>
    <w:rsid w:val="007B0B9D"/>
    <w:rsid w:val="007C276C"/>
    <w:rsid w:val="007D049A"/>
    <w:rsid w:val="007D6104"/>
    <w:rsid w:val="007E156F"/>
    <w:rsid w:val="007F3943"/>
    <w:rsid w:val="007F7528"/>
    <w:rsid w:val="0080119C"/>
    <w:rsid w:val="0080182E"/>
    <w:rsid w:val="008034EC"/>
    <w:rsid w:val="00804863"/>
    <w:rsid w:val="0081097B"/>
    <w:rsid w:val="0082121C"/>
    <w:rsid w:val="00851BD5"/>
    <w:rsid w:val="008535EB"/>
    <w:rsid w:val="00866151"/>
    <w:rsid w:val="0087019A"/>
    <w:rsid w:val="0089277A"/>
    <w:rsid w:val="008C7245"/>
    <w:rsid w:val="008D1536"/>
    <w:rsid w:val="008D207B"/>
    <w:rsid w:val="008E12C7"/>
    <w:rsid w:val="008E1356"/>
    <w:rsid w:val="008E47EF"/>
    <w:rsid w:val="008F4311"/>
    <w:rsid w:val="0090674E"/>
    <w:rsid w:val="00920904"/>
    <w:rsid w:val="00924582"/>
    <w:rsid w:val="0093265D"/>
    <w:rsid w:val="00955271"/>
    <w:rsid w:val="00957C7A"/>
    <w:rsid w:val="00995304"/>
    <w:rsid w:val="009A0E1B"/>
    <w:rsid w:val="009F711B"/>
    <w:rsid w:val="00A0194F"/>
    <w:rsid w:val="00A0759C"/>
    <w:rsid w:val="00A10E94"/>
    <w:rsid w:val="00A37968"/>
    <w:rsid w:val="00A45B1E"/>
    <w:rsid w:val="00A50A83"/>
    <w:rsid w:val="00A53486"/>
    <w:rsid w:val="00A62D39"/>
    <w:rsid w:val="00A7699D"/>
    <w:rsid w:val="00A87E44"/>
    <w:rsid w:val="00AC5F41"/>
    <w:rsid w:val="00AC75F8"/>
    <w:rsid w:val="00AD3C4E"/>
    <w:rsid w:val="00AD4CFE"/>
    <w:rsid w:val="00AE4AA9"/>
    <w:rsid w:val="00AE600C"/>
    <w:rsid w:val="00B01345"/>
    <w:rsid w:val="00B3701F"/>
    <w:rsid w:val="00B42381"/>
    <w:rsid w:val="00B54379"/>
    <w:rsid w:val="00B563FF"/>
    <w:rsid w:val="00B56BB0"/>
    <w:rsid w:val="00B644D7"/>
    <w:rsid w:val="00B6511F"/>
    <w:rsid w:val="00B704B3"/>
    <w:rsid w:val="00B70A73"/>
    <w:rsid w:val="00B71DB0"/>
    <w:rsid w:val="00B805CE"/>
    <w:rsid w:val="00B931A5"/>
    <w:rsid w:val="00B939BC"/>
    <w:rsid w:val="00B94FCD"/>
    <w:rsid w:val="00BA36FE"/>
    <w:rsid w:val="00BA4FBB"/>
    <w:rsid w:val="00BB0705"/>
    <w:rsid w:val="00BB3933"/>
    <w:rsid w:val="00BB3E32"/>
    <w:rsid w:val="00BB521D"/>
    <w:rsid w:val="00BB5226"/>
    <w:rsid w:val="00BC3E9A"/>
    <w:rsid w:val="00BC7FA1"/>
    <w:rsid w:val="00BE2D79"/>
    <w:rsid w:val="00C36196"/>
    <w:rsid w:val="00C47FF2"/>
    <w:rsid w:val="00C51AB2"/>
    <w:rsid w:val="00C67EAC"/>
    <w:rsid w:val="00C7348A"/>
    <w:rsid w:val="00C74AF7"/>
    <w:rsid w:val="00C802AA"/>
    <w:rsid w:val="00C82E28"/>
    <w:rsid w:val="00C91A90"/>
    <w:rsid w:val="00CB3924"/>
    <w:rsid w:val="00CB7FA3"/>
    <w:rsid w:val="00CC541E"/>
    <w:rsid w:val="00CD12F9"/>
    <w:rsid w:val="00CD1853"/>
    <w:rsid w:val="00CD6183"/>
    <w:rsid w:val="00CE790A"/>
    <w:rsid w:val="00D03F15"/>
    <w:rsid w:val="00D24D17"/>
    <w:rsid w:val="00D27564"/>
    <w:rsid w:val="00D36271"/>
    <w:rsid w:val="00D4375F"/>
    <w:rsid w:val="00D5049B"/>
    <w:rsid w:val="00D7651E"/>
    <w:rsid w:val="00D820F2"/>
    <w:rsid w:val="00D901D8"/>
    <w:rsid w:val="00D939A4"/>
    <w:rsid w:val="00DA4B6F"/>
    <w:rsid w:val="00DC001E"/>
    <w:rsid w:val="00DD3BC4"/>
    <w:rsid w:val="00DE687C"/>
    <w:rsid w:val="00DF6A6A"/>
    <w:rsid w:val="00E022F4"/>
    <w:rsid w:val="00E03026"/>
    <w:rsid w:val="00E04E4B"/>
    <w:rsid w:val="00E0720B"/>
    <w:rsid w:val="00E13CBF"/>
    <w:rsid w:val="00E14B67"/>
    <w:rsid w:val="00E235F9"/>
    <w:rsid w:val="00E331E0"/>
    <w:rsid w:val="00E60D69"/>
    <w:rsid w:val="00E656DB"/>
    <w:rsid w:val="00E678A2"/>
    <w:rsid w:val="00E77097"/>
    <w:rsid w:val="00E93414"/>
    <w:rsid w:val="00EA0AE2"/>
    <w:rsid w:val="00EA57E9"/>
    <w:rsid w:val="00EA7459"/>
    <w:rsid w:val="00EB76D4"/>
    <w:rsid w:val="00EC0860"/>
    <w:rsid w:val="00EC4BB1"/>
    <w:rsid w:val="00EC61E1"/>
    <w:rsid w:val="00ED2D41"/>
    <w:rsid w:val="00ED5E5C"/>
    <w:rsid w:val="00EF32FA"/>
    <w:rsid w:val="00F12FAE"/>
    <w:rsid w:val="00F2391D"/>
    <w:rsid w:val="00F2586C"/>
    <w:rsid w:val="00F339A5"/>
    <w:rsid w:val="00F3650D"/>
    <w:rsid w:val="00F36D1C"/>
    <w:rsid w:val="00F40373"/>
    <w:rsid w:val="00F52D5E"/>
    <w:rsid w:val="00F55F29"/>
    <w:rsid w:val="00F614E8"/>
    <w:rsid w:val="00F65FDA"/>
    <w:rsid w:val="00F93873"/>
    <w:rsid w:val="00FB56FC"/>
    <w:rsid w:val="00FD5A06"/>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link w:val="TextoCar"/>
    <w:qFormat/>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C67EAC"/>
    <w:pPr>
      <w:spacing w:after="120"/>
    </w:pPr>
  </w:style>
  <w:style w:type="character" w:customStyle="1" w:styleId="TextoindependienteCar">
    <w:name w:val="Texto independiente Car"/>
    <w:basedOn w:val="Fuentedeprrafopredeter"/>
    <w:link w:val="Textoindependiente"/>
    <w:uiPriority w:val="99"/>
    <w:semiHidden/>
    <w:rsid w:val="00C67EAC"/>
    <w:rPr>
      <w:rFonts w:ascii="Arial" w:eastAsia="Arial" w:hAnsi="Arial" w:cs="Arial"/>
      <w:color w:val="000000"/>
    </w:rPr>
  </w:style>
  <w:style w:type="character" w:customStyle="1" w:styleId="TextoCar">
    <w:name w:val="Texto Car"/>
    <w:link w:val="Texto"/>
    <w:locked/>
    <w:rsid w:val="00F55F2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447050613">
      <w:bodyDiv w:val="1"/>
      <w:marLeft w:val="0"/>
      <w:marRight w:val="0"/>
      <w:marTop w:val="0"/>
      <w:marBottom w:val="0"/>
      <w:divBdr>
        <w:top w:val="none" w:sz="0" w:space="0" w:color="auto"/>
        <w:left w:val="none" w:sz="0" w:space="0" w:color="auto"/>
        <w:bottom w:val="none" w:sz="0" w:space="0" w:color="auto"/>
        <w:right w:val="none" w:sz="0" w:space="0" w:color="auto"/>
      </w:divBdr>
      <w:divsChild>
        <w:div w:id="1449204969">
          <w:marLeft w:val="0"/>
          <w:marRight w:val="0"/>
          <w:marTop w:val="0"/>
          <w:marBottom w:val="0"/>
          <w:divBdr>
            <w:top w:val="none" w:sz="0" w:space="0" w:color="auto"/>
            <w:left w:val="none" w:sz="0" w:space="0" w:color="auto"/>
            <w:bottom w:val="none" w:sz="0" w:space="0" w:color="auto"/>
            <w:right w:val="none" w:sz="0" w:space="0" w:color="auto"/>
          </w:divBdr>
        </w:div>
        <w:div w:id="939607846">
          <w:marLeft w:val="0"/>
          <w:marRight w:val="0"/>
          <w:marTop w:val="0"/>
          <w:marBottom w:val="0"/>
          <w:divBdr>
            <w:top w:val="none" w:sz="0" w:space="0" w:color="auto"/>
            <w:left w:val="none" w:sz="0" w:space="0" w:color="auto"/>
            <w:bottom w:val="none" w:sz="0" w:space="0" w:color="auto"/>
            <w:right w:val="none" w:sz="0" w:space="0" w:color="auto"/>
          </w:divBdr>
        </w:div>
      </w:divsChild>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 w:id="675426079">
      <w:bodyDiv w:val="1"/>
      <w:marLeft w:val="0"/>
      <w:marRight w:val="0"/>
      <w:marTop w:val="0"/>
      <w:marBottom w:val="0"/>
      <w:divBdr>
        <w:top w:val="none" w:sz="0" w:space="0" w:color="auto"/>
        <w:left w:val="none" w:sz="0" w:space="0" w:color="auto"/>
        <w:bottom w:val="none" w:sz="0" w:space="0" w:color="auto"/>
        <w:right w:val="none" w:sz="0" w:space="0" w:color="auto"/>
      </w:divBdr>
      <w:divsChild>
        <w:div w:id="304743614">
          <w:marLeft w:val="0"/>
          <w:marRight w:val="0"/>
          <w:marTop w:val="0"/>
          <w:marBottom w:val="0"/>
          <w:divBdr>
            <w:top w:val="none" w:sz="0" w:space="0" w:color="auto"/>
            <w:left w:val="none" w:sz="0" w:space="0" w:color="auto"/>
            <w:bottom w:val="none" w:sz="0" w:space="0" w:color="auto"/>
            <w:right w:val="none" w:sz="0" w:space="0" w:color="auto"/>
          </w:divBdr>
        </w:div>
        <w:div w:id="13967022">
          <w:marLeft w:val="0"/>
          <w:marRight w:val="0"/>
          <w:marTop w:val="0"/>
          <w:marBottom w:val="0"/>
          <w:divBdr>
            <w:top w:val="none" w:sz="0" w:space="0" w:color="auto"/>
            <w:left w:val="none" w:sz="0" w:space="0" w:color="auto"/>
            <w:bottom w:val="none" w:sz="0" w:space="0" w:color="auto"/>
            <w:right w:val="none" w:sz="0" w:space="0" w:color="auto"/>
          </w:divBdr>
        </w:div>
        <w:div w:id="350958183">
          <w:marLeft w:val="0"/>
          <w:marRight w:val="0"/>
          <w:marTop w:val="0"/>
          <w:marBottom w:val="0"/>
          <w:divBdr>
            <w:top w:val="none" w:sz="0" w:space="0" w:color="auto"/>
            <w:left w:val="none" w:sz="0" w:space="0" w:color="auto"/>
            <w:bottom w:val="none" w:sz="0" w:space="0" w:color="auto"/>
            <w:right w:val="none" w:sz="0" w:space="0" w:color="auto"/>
          </w:divBdr>
        </w:div>
      </w:divsChild>
    </w:div>
    <w:div w:id="899052861">
      <w:bodyDiv w:val="1"/>
      <w:marLeft w:val="0"/>
      <w:marRight w:val="0"/>
      <w:marTop w:val="0"/>
      <w:marBottom w:val="0"/>
      <w:divBdr>
        <w:top w:val="none" w:sz="0" w:space="0" w:color="auto"/>
        <w:left w:val="none" w:sz="0" w:space="0" w:color="auto"/>
        <w:bottom w:val="none" w:sz="0" w:space="0" w:color="auto"/>
        <w:right w:val="none" w:sz="0" w:space="0" w:color="auto"/>
      </w:divBdr>
      <w:divsChild>
        <w:div w:id="424615029">
          <w:marLeft w:val="0"/>
          <w:marRight w:val="0"/>
          <w:marTop w:val="0"/>
          <w:marBottom w:val="0"/>
          <w:divBdr>
            <w:top w:val="none" w:sz="0" w:space="0" w:color="auto"/>
            <w:left w:val="none" w:sz="0" w:space="0" w:color="auto"/>
            <w:bottom w:val="none" w:sz="0" w:space="0" w:color="auto"/>
            <w:right w:val="none" w:sz="0" w:space="0" w:color="auto"/>
          </w:divBdr>
        </w:div>
      </w:divsChild>
    </w:div>
    <w:div w:id="910624231">
      <w:bodyDiv w:val="1"/>
      <w:marLeft w:val="0"/>
      <w:marRight w:val="0"/>
      <w:marTop w:val="0"/>
      <w:marBottom w:val="0"/>
      <w:divBdr>
        <w:top w:val="none" w:sz="0" w:space="0" w:color="auto"/>
        <w:left w:val="none" w:sz="0" w:space="0" w:color="auto"/>
        <w:bottom w:val="none" w:sz="0" w:space="0" w:color="auto"/>
        <w:right w:val="none" w:sz="0" w:space="0" w:color="auto"/>
      </w:divBdr>
    </w:div>
    <w:div w:id="1045519280">
      <w:bodyDiv w:val="1"/>
      <w:marLeft w:val="0"/>
      <w:marRight w:val="0"/>
      <w:marTop w:val="0"/>
      <w:marBottom w:val="0"/>
      <w:divBdr>
        <w:top w:val="none" w:sz="0" w:space="0" w:color="auto"/>
        <w:left w:val="none" w:sz="0" w:space="0" w:color="auto"/>
        <w:bottom w:val="none" w:sz="0" w:space="0" w:color="auto"/>
        <w:right w:val="none" w:sz="0" w:space="0" w:color="auto"/>
      </w:divBdr>
      <w:divsChild>
        <w:div w:id="1244072254">
          <w:marLeft w:val="0"/>
          <w:marRight w:val="0"/>
          <w:marTop w:val="0"/>
          <w:marBottom w:val="0"/>
          <w:divBdr>
            <w:top w:val="none" w:sz="0" w:space="0" w:color="auto"/>
            <w:left w:val="none" w:sz="0" w:space="0" w:color="auto"/>
            <w:bottom w:val="none" w:sz="0" w:space="0" w:color="auto"/>
            <w:right w:val="none" w:sz="0" w:space="0" w:color="auto"/>
          </w:divBdr>
        </w:div>
        <w:div w:id="466970490">
          <w:marLeft w:val="0"/>
          <w:marRight w:val="0"/>
          <w:marTop w:val="0"/>
          <w:marBottom w:val="0"/>
          <w:divBdr>
            <w:top w:val="none" w:sz="0" w:space="0" w:color="auto"/>
            <w:left w:val="none" w:sz="0" w:space="0" w:color="auto"/>
            <w:bottom w:val="none" w:sz="0" w:space="0" w:color="auto"/>
            <w:right w:val="none" w:sz="0" w:space="0" w:color="auto"/>
          </w:divBdr>
        </w:div>
        <w:div w:id="1528569114">
          <w:marLeft w:val="0"/>
          <w:marRight w:val="0"/>
          <w:marTop w:val="0"/>
          <w:marBottom w:val="0"/>
          <w:divBdr>
            <w:top w:val="none" w:sz="0" w:space="0" w:color="auto"/>
            <w:left w:val="none" w:sz="0" w:space="0" w:color="auto"/>
            <w:bottom w:val="none" w:sz="0" w:space="0" w:color="auto"/>
            <w:right w:val="none" w:sz="0" w:space="0" w:color="auto"/>
          </w:divBdr>
        </w:div>
        <w:div w:id="2048143220">
          <w:marLeft w:val="0"/>
          <w:marRight w:val="0"/>
          <w:marTop w:val="0"/>
          <w:marBottom w:val="0"/>
          <w:divBdr>
            <w:top w:val="none" w:sz="0" w:space="0" w:color="auto"/>
            <w:left w:val="none" w:sz="0" w:space="0" w:color="auto"/>
            <w:bottom w:val="none" w:sz="0" w:space="0" w:color="auto"/>
            <w:right w:val="none" w:sz="0" w:space="0" w:color="auto"/>
          </w:divBdr>
        </w:div>
        <w:div w:id="413746472">
          <w:marLeft w:val="0"/>
          <w:marRight w:val="0"/>
          <w:marTop w:val="0"/>
          <w:marBottom w:val="0"/>
          <w:divBdr>
            <w:top w:val="none" w:sz="0" w:space="0" w:color="auto"/>
            <w:left w:val="none" w:sz="0" w:space="0" w:color="auto"/>
            <w:bottom w:val="none" w:sz="0" w:space="0" w:color="auto"/>
            <w:right w:val="none" w:sz="0" w:space="0" w:color="auto"/>
          </w:divBdr>
        </w:div>
        <w:div w:id="729352445">
          <w:marLeft w:val="0"/>
          <w:marRight w:val="0"/>
          <w:marTop w:val="0"/>
          <w:marBottom w:val="0"/>
          <w:divBdr>
            <w:top w:val="none" w:sz="0" w:space="0" w:color="auto"/>
            <w:left w:val="none" w:sz="0" w:space="0" w:color="auto"/>
            <w:bottom w:val="none" w:sz="0" w:space="0" w:color="auto"/>
            <w:right w:val="none" w:sz="0" w:space="0" w:color="auto"/>
          </w:divBdr>
        </w:div>
        <w:div w:id="1546260963">
          <w:marLeft w:val="0"/>
          <w:marRight w:val="0"/>
          <w:marTop w:val="0"/>
          <w:marBottom w:val="0"/>
          <w:divBdr>
            <w:top w:val="none" w:sz="0" w:space="0" w:color="auto"/>
            <w:left w:val="none" w:sz="0" w:space="0" w:color="auto"/>
            <w:bottom w:val="none" w:sz="0" w:space="0" w:color="auto"/>
            <w:right w:val="none" w:sz="0" w:space="0" w:color="auto"/>
          </w:divBdr>
        </w:div>
        <w:div w:id="1143615472">
          <w:marLeft w:val="0"/>
          <w:marRight w:val="0"/>
          <w:marTop w:val="0"/>
          <w:marBottom w:val="0"/>
          <w:divBdr>
            <w:top w:val="none" w:sz="0" w:space="0" w:color="auto"/>
            <w:left w:val="none" w:sz="0" w:space="0" w:color="auto"/>
            <w:bottom w:val="none" w:sz="0" w:space="0" w:color="auto"/>
            <w:right w:val="none" w:sz="0" w:space="0" w:color="auto"/>
          </w:divBdr>
        </w:div>
        <w:div w:id="507448683">
          <w:marLeft w:val="0"/>
          <w:marRight w:val="0"/>
          <w:marTop w:val="0"/>
          <w:marBottom w:val="0"/>
          <w:divBdr>
            <w:top w:val="none" w:sz="0" w:space="0" w:color="auto"/>
            <w:left w:val="none" w:sz="0" w:space="0" w:color="auto"/>
            <w:bottom w:val="none" w:sz="0" w:space="0" w:color="auto"/>
            <w:right w:val="none" w:sz="0" w:space="0" w:color="auto"/>
          </w:divBdr>
        </w:div>
        <w:div w:id="1338923764">
          <w:marLeft w:val="0"/>
          <w:marRight w:val="0"/>
          <w:marTop w:val="0"/>
          <w:marBottom w:val="0"/>
          <w:divBdr>
            <w:top w:val="none" w:sz="0" w:space="0" w:color="auto"/>
            <w:left w:val="none" w:sz="0" w:space="0" w:color="auto"/>
            <w:bottom w:val="none" w:sz="0" w:space="0" w:color="auto"/>
            <w:right w:val="none" w:sz="0" w:space="0" w:color="auto"/>
          </w:divBdr>
        </w:div>
        <w:div w:id="1528446260">
          <w:marLeft w:val="0"/>
          <w:marRight w:val="0"/>
          <w:marTop w:val="0"/>
          <w:marBottom w:val="0"/>
          <w:divBdr>
            <w:top w:val="none" w:sz="0" w:space="0" w:color="auto"/>
            <w:left w:val="none" w:sz="0" w:space="0" w:color="auto"/>
            <w:bottom w:val="none" w:sz="0" w:space="0" w:color="auto"/>
            <w:right w:val="none" w:sz="0" w:space="0" w:color="auto"/>
          </w:divBdr>
        </w:div>
        <w:div w:id="341663010">
          <w:marLeft w:val="0"/>
          <w:marRight w:val="0"/>
          <w:marTop w:val="0"/>
          <w:marBottom w:val="0"/>
          <w:divBdr>
            <w:top w:val="none" w:sz="0" w:space="0" w:color="auto"/>
            <w:left w:val="none" w:sz="0" w:space="0" w:color="auto"/>
            <w:bottom w:val="none" w:sz="0" w:space="0" w:color="auto"/>
            <w:right w:val="none" w:sz="0" w:space="0" w:color="auto"/>
          </w:divBdr>
        </w:div>
        <w:div w:id="125050656">
          <w:marLeft w:val="0"/>
          <w:marRight w:val="0"/>
          <w:marTop w:val="0"/>
          <w:marBottom w:val="0"/>
          <w:divBdr>
            <w:top w:val="none" w:sz="0" w:space="0" w:color="auto"/>
            <w:left w:val="none" w:sz="0" w:space="0" w:color="auto"/>
            <w:bottom w:val="none" w:sz="0" w:space="0" w:color="auto"/>
            <w:right w:val="none" w:sz="0" w:space="0" w:color="auto"/>
          </w:divBdr>
        </w:div>
        <w:div w:id="371227067">
          <w:marLeft w:val="0"/>
          <w:marRight w:val="0"/>
          <w:marTop w:val="0"/>
          <w:marBottom w:val="0"/>
          <w:divBdr>
            <w:top w:val="none" w:sz="0" w:space="0" w:color="auto"/>
            <w:left w:val="none" w:sz="0" w:space="0" w:color="auto"/>
            <w:bottom w:val="none" w:sz="0" w:space="0" w:color="auto"/>
            <w:right w:val="none" w:sz="0" w:space="0" w:color="auto"/>
          </w:divBdr>
        </w:div>
        <w:div w:id="865681701">
          <w:marLeft w:val="0"/>
          <w:marRight w:val="0"/>
          <w:marTop w:val="0"/>
          <w:marBottom w:val="0"/>
          <w:divBdr>
            <w:top w:val="none" w:sz="0" w:space="0" w:color="auto"/>
            <w:left w:val="none" w:sz="0" w:space="0" w:color="auto"/>
            <w:bottom w:val="none" w:sz="0" w:space="0" w:color="auto"/>
            <w:right w:val="none" w:sz="0" w:space="0" w:color="auto"/>
          </w:divBdr>
        </w:div>
      </w:divsChild>
    </w:div>
    <w:div w:id="162217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0</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0</dc:creator>
  <cp:lastModifiedBy>operador_pc</cp:lastModifiedBy>
  <cp:revision>2</cp:revision>
  <cp:lastPrinted>2017-12-11T17:14:00Z</cp:lastPrinted>
  <dcterms:created xsi:type="dcterms:W3CDTF">2017-12-11T17:14:00Z</dcterms:created>
  <dcterms:modified xsi:type="dcterms:W3CDTF">2017-12-11T17:14:00Z</dcterms:modified>
</cp:coreProperties>
</file>