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9A" w:rsidRPr="00A80737" w:rsidRDefault="001C1F91" w:rsidP="00A80737">
      <w:pPr>
        <w:spacing w:before="86" w:after="0" w:line="360" w:lineRule="auto"/>
        <w:ind w:left="567" w:right="-1"/>
        <w:jc w:val="both"/>
        <w:rPr>
          <w:rFonts w:ascii="Arial" w:hAnsi="Arial" w:cs="Arial"/>
          <w:b/>
          <w:color w:val="000000"/>
          <w:w w:val="103"/>
          <w:sz w:val="24"/>
          <w:szCs w:val="24"/>
        </w:rPr>
      </w:pPr>
      <w:r w:rsidRPr="00A80737">
        <w:rPr>
          <w:rFonts w:ascii="Arial" w:hAnsi="Arial" w:cs="Arial"/>
          <w:b/>
          <w:color w:val="000000"/>
          <w:w w:val="103"/>
          <w:sz w:val="24"/>
          <w:szCs w:val="24"/>
        </w:rPr>
        <w:t>HONORABLE ASAMBLEA:</w:t>
      </w:r>
    </w:p>
    <w:p w:rsidR="003306DE" w:rsidRPr="00A80737" w:rsidRDefault="003306DE" w:rsidP="00A80737">
      <w:pPr>
        <w:tabs>
          <w:tab w:val="left" w:pos="3828"/>
          <w:tab w:val="left" w:pos="10773"/>
        </w:tabs>
        <w:spacing w:before="140" w:after="0" w:line="360" w:lineRule="auto"/>
        <w:ind w:left="567" w:right="-1"/>
        <w:jc w:val="both"/>
        <w:rPr>
          <w:rFonts w:ascii="Arial" w:hAnsi="Arial" w:cs="Arial"/>
          <w:sz w:val="24"/>
          <w:szCs w:val="24"/>
        </w:rPr>
      </w:pPr>
    </w:p>
    <w:p w:rsidR="003B484C" w:rsidRPr="00EB7BE4" w:rsidRDefault="00B5465B" w:rsidP="003B484C">
      <w:pPr>
        <w:tabs>
          <w:tab w:val="left" w:pos="3828"/>
          <w:tab w:val="left" w:pos="10773"/>
        </w:tabs>
        <w:spacing w:before="140" w:after="0" w:line="360" w:lineRule="auto"/>
        <w:ind w:left="567" w:right="-1" w:firstLine="567"/>
        <w:jc w:val="both"/>
        <w:rPr>
          <w:rFonts w:ascii="Arial" w:eastAsia="Arial" w:hAnsi="Arial" w:cs="Arial"/>
          <w:b/>
          <w:bCs/>
          <w:color w:val="000000"/>
          <w:sz w:val="24"/>
          <w:szCs w:val="24"/>
          <w:lang w:eastAsia="es-MX"/>
        </w:rPr>
      </w:pPr>
      <w:r w:rsidRPr="00EB7BE4">
        <w:rPr>
          <w:rFonts w:ascii="Arial" w:eastAsia="Arial" w:hAnsi="Arial" w:cs="Arial"/>
          <w:bCs/>
          <w:color w:val="000000"/>
          <w:sz w:val="24"/>
          <w:szCs w:val="24"/>
          <w:lang w:eastAsia="es-MX"/>
        </w:rPr>
        <w:t>A la</w:t>
      </w:r>
      <w:r w:rsidRPr="00EB7BE4">
        <w:rPr>
          <w:rFonts w:ascii="Arial" w:eastAsia="Arial" w:hAnsi="Arial" w:cs="Arial"/>
          <w:b/>
          <w:bCs/>
          <w:color w:val="000000"/>
          <w:sz w:val="24"/>
          <w:szCs w:val="24"/>
          <w:lang w:eastAsia="es-MX"/>
        </w:rPr>
        <w:t xml:space="preserve"> Comisión de</w:t>
      </w:r>
      <w:r w:rsidRPr="00EB7BE4">
        <w:rPr>
          <w:rFonts w:ascii="Arial" w:eastAsia="Arial" w:hAnsi="Arial" w:cs="Arial"/>
          <w:b/>
          <w:bCs/>
          <w:color w:val="000000"/>
          <w:sz w:val="24"/>
          <w:szCs w:val="24"/>
          <w:lang w:val="fr-RE" w:eastAsia="es-MX"/>
        </w:rPr>
        <w:t xml:space="preserve"> Presupuesto</w:t>
      </w:r>
      <w:r w:rsidRPr="00EB7BE4">
        <w:rPr>
          <w:rFonts w:ascii="Arial" w:eastAsia="Arial" w:hAnsi="Arial" w:cs="Arial"/>
          <w:b/>
          <w:bCs/>
          <w:color w:val="000000"/>
          <w:sz w:val="24"/>
          <w:szCs w:val="24"/>
          <w:lang w:eastAsia="es-MX"/>
        </w:rPr>
        <w:t xml:space="preserve"> </w:t>
      </w:r>
      <w:r w:rsidRPr="00EB7BE4">
        <w:rPr>
          <w:rFonts w:ascii="Arial" w:eastAsia="Arial" w:hAnsi="Arial" w:cs="Arial"/>
          <w:bCs/>
          <w:color w:val="000000"/>
          <w:sz w:val="24"/>
          <w:szCs w:val="24"/>
          <w:lang w:eastAsia="es-MX"/>
        </w:rPr>
        <w:t xml:space="preserve">le fue turnado para su estudio y dictamen, en fecha </w:t>
      </w:r>
      <w:r w:rsidRPr="00EB7BE4">
        <w:rPr>
          <w:rFonts w:ascii="Arial" w:eastAsia="Arial" w:hAnsi="Arial" w:cs="Arial"/>
          <w:b/>
          <w:bCs/>
          <w:color w:val="000000"/>
          <w:sz w:val="24"/>
          <w:szCs w:val="24"/>
          <w:lang w:eastAsia="es-MX"/>
        </w:rPr>
        <w:t>2</w:t>
      </w:r>
      <w:r>
        <w:rPr>
          <w:rFonts w:ascii="Arial" w:eastAsia="Arial" w:hAnsi="Arial" w:cs="Arial"/>
          <w:b/>
          <w:bCs/>
          <w:color w:val="000000"/>
          <w:sz w:val="24"/>
          <w:szCs w:val="24"/>
          <w:lang w:eastAsia="es-MX"/>
        </w:rPr>
        <w:t>1</w:t>
      </w:r>
      <w:r w:rsidRPr="00EB7BE4">
        <w:rPr>
          <w:rFonts w:ascii="Arial" w:eastAsia="Arial" w:hAnsi="Arial" w:cs="Arial"/>
          <w:b/>
          <w:bCs/>
          <w:color w:val="000000"/>
          <w:sz w:val="24"/>
          <w:szCs w:val="24"/>
          <w:lang w:eastAsia="es-MX"/>
        </w:rPr>
        <w:t xml:space="preserve"> de Noviembre del 201</w:t>
      </w:r>
      <w:r>
        <w:rPr>
          <w:rFonts w:ascii="Arial" w:eastAsia="Arial" w:hAnsi="Arial" w:cs="Arial"/>
          <w:b/>
          <w:bCs/>
          <w:color w:val="000000"/>
          <w:sz w:val="24"/>
          <w:szCs w:val="24"/>
          <w:lang w:eastAsia="es-MX"/>
        </w:rPr>
        <w:t>7</w:t>
      </w:r>
      <w:r w:rsidRPr="00EB7BE4">
        <w:rPr>
          <w:rFonts w:ascii="Arial" w:eastAsia="Arial" w:hAnsi="Arial" w:cs="Arial"/>
          <w:b/>
          <w:bCs/>
          <w:color w:val="000000"/>
          <w:sz w:val="24"/>
          <w:szCs w:val="24"/>
          <w:lang w:eastAsia="es-MX"/>
        </w:rPr>
        <w:t xml:space="preserve"> </w:t>
      </w:r>
      <w:r w:rsidRPr="00EB7BE4">
        <w:rPr>
          <w:rFonts w:ascii="Arial" w:eastAsia="Arial" w:hAnsi="Arial" w:cs="Arial"/>
          <w:bCs/>
          <w:color w:val="000000"/>
          <w:sz w:val="24"/>
          <w:szCs w:val="24"/>
          <w:lang w:eastAsia="es-MX"/>
        </w:rPr>
        <w:t>expediente legislativo número</w:t>
      </w:r>
      <w:r w:rsidRPr="00EB7BE4">
        <w:rPr>
          <w:rFonts w:ascii="Arial" w:eastAsia="Arial" w:hAnsi="Arial" w:cs="Arial"/>
          <w:b/>
          <w:bCs/>
          <w:color w:val="000000"/>
          <w:sz w:val="24"/>
          <w:szCs w:val="24"/>
          <w:lang w:eastAsia="es-MX"/>
        </w:rPr>
        <w:t xml:space="preserve"> </w:t>
      </w:r>
      <w:r w:rsidR="003B484C">
        <w:rPr>
          <w:rFonts w:ascii="Arial" w:eastAsia="Arial" w:hAnsi="Arial" w:cs="Arial"/>
          <w:b/>
          <w:bCs/>
          <w:color w:val="000000"/>
          <w:sz w:val="24"/>
          <w:szCs w:val="24"/>
          <w:lang w:eastAsia="es-MX"/>
        </w:rPr>
        <w:t>11279</w:t>
      </w:r>
      <w:r w:rsidRPr="00EB7BE4">
        <w:rPr>
          <w:rFonts w:ascii="Arial" w:eastAsia="Arial" w:hAnsi="Arial" w:cs="Arial"/>
          <w:b/>
          <w:bCs/>
          <w:color w:val="000000"/>
          <w:sz w:val="24"/>
          <w:szCs w:val="24"/>
          <w:lang w:eastAsia="es-MX"/>
        </w:rPr>
        <w:t xml:space="preserve">/LXXIV, </w:t>
      </w:r>
      <w:r w:rsidRPr="00EB7BE4">
        <w:rPr>
          <w:rFonts w:ascii="Arial" w:eastAsia="Arial" w:hAnsi="Arial" w:cs="Arial"/>
          <w:bCs/>
          <w:color w:val="000000"/>
          <w:sz w:val="24"/>
          <w:szCs w:val="24"/>
          <w:lang w:eastAsia="es-MX"/>
        </w:rPr>
        <w:t>que contiene escrito signado por los</w:t>
      </w:r>
      <w:r w:rsidRPr="00EB7BE4">
        <w:rPr>
          <w:rFonts w:ascii="Arial" w:eastAsia="Arial" w:hAnsi="Arial" w:cs="Arial"/>
          <w:b/>
          <w:bCs/>
          <w:color w:val="000000"/>
          <w:sz w:val="24"/>
          <w:szCs w:val="24"/>
          <w:lang w:eastAsia="es-MX"/>
        </w:rPr>
        <w:t xml:space="preserve"> </w:t>
      </w:r>
      <w:r w:rsidRPr="00067FD4">
        <w:rPr>
          <w:rFonts w:ascii="Arial" w:eastAsia="Arial" w:hAnsi="Arial" w:cs="Arial"/>
          <w:b/>
          <w:bCs/>
          <w:color w:val="000000"/>
          <w:sz w:val="24"/>
          <w:szCs w:val="24"/>
          <w:lang w:eastAsia="es-MX"/>
        </w:rPr>
        <w:t xml:space="preserve">CC. </w:t>
      </w:r>
      <w:r>
        <w:rPr>
          <w:rFonts w:ascii="Arial" w:eastAsia="Arial" w:hAnsi="Arial" w:cs="Arial"/>
          <w:b/>
          <w:bCs/>
          <w:color w:val="000000"/>
          <w:sz w:val="24"/>
          <w:szCs w:val="24"/>
          <w:lang w:eastAsia="es-MX"/>
        </w:rPr>
        <w:t xml:space="preserve">Ing. </w:t>
      </w:r>
      <w:r w:rsidRPr="00067FD4">
        <w:rPr>
          <w:rFonts w:ascii="Arial" w:eastAsia="Arial" w:hAnsi="Arial" w:cs="Arial"/>
          <w:b/>
          <w:bCs/>
          <w:color w:val="000000"/>
          <w:sz w:val="24"/>
          <w:szCs w:val="24"/>
          <w:lang w:eastAsia="es-MX"/>
        </w:rPr>
        <w:t>Jaime Heliodoro Rodríguez Calderón, Gobernador Constitucional del Estado L</w:t>
      </w:r>
      <w:r>
        <w:rPr>
          <w:rFonts w:ascii="Arial" w:eastAsia="Arial" w:hAnsi="Arial" w:cs="Arial"/>
          <w:b/>
          <w:bCs/>
          <w:color w:val="000000"/>
          <w:sz w:val="24"/>
          <w:szCs w:val="24"/>
          <w:lang w:eastAsia="es-MX"/>
        </w:rPr>
        <w:t xml:space="preserve">ibre y Soberano de Nuevo León; </w:t>
      </w:r>
      <w:r w:rsidRPr="00067FD4">
        <w:rPr>
          <w:rFonts w:ascii="Arial" w:eastAsia="Arial" w:hAnsi="Arial" w:cs="Arial"/>
          <w:b/>
          <w:bCs/>
          <w:color w:val="000000"/>
          <w:sz w:val="24"/>
          <w:szCs w:val="24"/>
          <w:lang w:eastAsia="es-MX"/>
        </w:rPr>
        <w:t xml:space="preserve">C. </w:t>
      </w:r>
      <w:r>
        <w:rPr>
          <w:rFonts w:ascii="Arial" w:eastAsia="Arial" w:hAnsi="Arial" w:cs="Arial"/>
          <w:b/>
          <w:bCs/>
          <w:color w:val="000000"/>
          <w:sz w:val="24"/>
          <w:szCs w:val="24"/>
          <w:lang w:eastAsia="es-MX"/>
        </w:rPr>
        <w:t xml:space="preserve">Lic. </w:t>
      </w:r>
      <w:r w:rsidRPr="00067FD4">
        <w:rPr>
          <w:rFonts w:ascii="Arial" w:eastAsia="Arial" w:hAnsi="Arial" w:cs="Arial"/>
          <w:b/>
          <w:bCs/>
          <w:color w:val="000000"/>
          <w:sz w:val="24"/>
          <w:szCs w:val="24"/>
          <w:lang w:eastAsia="es-MX"/>
        </w:rPr>
        <w:t xml:space="preserve">Manuel Florentino González Flores, Secretario General de Gobierno y C. </w:t>
      </w:r>
      <w:r>
        <w:rPr>
          <w:rFonts w:ascii="Arial" w:eastAsia="Arial" w:hAnsi="Arial" w:cs="Arial"/>
          <w:b/>
          <w:bCs/>
          <w:color w:val="000000"/>
          <w:sz w:val="24"/>
          <w:szCs w:val="24"/>
          <w:lang w:eastAsia="es-MX"/>
        </w:rPr>
        <w:t xml:space="preserve">Lic. Carlos Alberto Garza Ibarra, </w:t>
      </w:r>
      <w:r w:rsidRPr="00067FD4">
        <w:rPr>
          <w:rFonts w:ascii="Arial" w:eastAsia="Arial" w:hAnsi="Arial" w:cs="Arial"/>
          <w:b/>
          <w:bCs/>
          <w:color w:val="000000"/>
          <w:sz w:val="24"/>
          <w:szCs w:val="24"/>
          <w:lang w:eastAsia="es-MX"/>
        </w:rPr>
        <w:t>Secretario de Finanzas y Tesorero General del Estado de Nuevo León,</w:t>
      </w:r>
      <w:r w:rsidRPr="00EB7BE4">
        <w:rPr>
          <w:rFonts w:ascii="Arial" w:eastAsia="Arial" w:hAnsi="Arial" w:cs="Arial"/>
          <w:b/>
          <w:bCs/>
          <w:color w:val="000000"/>
          <w:sz w:val="24"/>
          <w:szCs w:val="24"/>
          <w:lang w:eastAsia="es-MX"/>
        </w:rPr>
        <w:t xml:space="preserve"> </w:t>
      </w:r>
      <w:r w:rsidR="001C1F91" w:rsidRPr="00D83CC6">
        <w:rPr>
          <w:rFonts w:ascii="Arial" w:hAnsi="Arial" w:cs="Arial"/>
          <w:sz w:val="24"/>
          <w:szCs w:val="24"/>
        </w:rPr>
        <w:t xml:space="preserve">mediante el </w:t>
      </w:r>
      <w:r w:rsidR="003B484C">
        <w:rPr>
          <w:rFonts w:ascii="Arial" w:hAnsi="Arial" w:cs="Arial"/>
          <w:sz w:val="24"/>
          <w:szCs w:val="24"/>
        </w:rPr>
        <w:t xml:space="preserve">cual presentan </w:t>
      </w:r>
      <w:r w:rsidR="003B484C" w:rsidRPr="003B484C">
        <w:rPr>
          <w:rFonts w:ascii="Arial" w:hAnsi="Arial" w:cs="Arial"/>
          <w:b/>
          <w:sz w:val="24"/>
          <w:szCs w:val="24"/>
        </w:rPr>
        <w:t>Iniciativa de</w:t>
      </w:r>
      <w:r w:rsidR="00EF73DB" w:rsidRPr="003B484C">
        <w:rPr>
          <w:rFonts w:ascii="Arial" w:hAnsi="Arial" w:cs="Arial"/>
          <w:b/>
          <w:sz w:val="24"/>
          <w:szCs w:val="24"/>
        </w:rPr>
        <w:t xml:space="preserve"> </w:t>
      </w:r>
      <w:r w:rsidR="001660A6" w:rsidRPr="003B484C">
        <w:rPr>
          <w:rFonts w:ascii="Arial" w:hAnsi="Arial" w:cs="Arial"/>
          <w:b/>
          <w:sz w:val="24"/>
          <w:szCs w:val="24"/>
        </w:rPr>
        <w:t>D</w:t>
      </w:r>
      <w:r w:rsidR="00052082" w:rsidRPr="003B484C">
        <w:rPr>
          <w:rFonts w:ascii="Arial" w:hAnsi="Arial" w:cs="Arial"/>
          <w:b/>
          <w:sz w:val="24"/>
          <w:szCs w:val="24"/>
        </w:rPr>
        <w:t>ecreto</w:t>
      </w:r>
      <w:r w:rsidR="00052082" w:rsidRPr="00D83CC6">
        <w:rPr>
          <w:rFonts w:ascii="Arial" w:hAnsi="Arial" w:cs="Arial"/>
          <w:b/>
          <w:sz w:val="24"/>
          <w:szCs w:val="24"/>
        </w:rPr>
        <w:t xml:space="preserve"> que expide la Ley de Ingresos de los </w:t>
      </w:r>
      <w:r w:rsidR="001C1F91" w:rsidRPr="00D83CC6">
        <w:rPr>
          <w:rFonts w:ascii="Arial" w:hAnsi="Arial" w:cs="Arial"/>
          <w:b/>
          <w:sz w:val="24"/>
          <w:szCs w:val="24"/>
        </w:rPr>
        <w:t>Municipios del Estad</w:t>
      </w:r>
      <w:r w:rsidR="00EF73DB" w:rsidRPr="00D83CC6">
        <w:rPr>
          <w:rFonts w:ascii="Arial" w:hAnsi="Arial" w:cs="Arial"/>
          <w:b/>
          <w:sz w:val="24"/>
          <w:szCs w:val="24"/>
        </w:rPr>
        <w:t>o</w:t>
      </w:r>
      <w:r w:rsidR="00D83CC6">
        <w:rPr>
          <w:rFonts w:ascii="Arial" w:hAnsi="Arial" w:cs="Arial"/>
          <w:b/>
          <w:sz w:val="24"/>
          <w:szCs w:val="24"/>
        </w:rPr>
        <w:t xml:space="preserve"> para el </w:t>
      </w:r>
      <w:r w:rsidR="00087D19">
        <w:rPr>
          <w:rFonts w:ascii="Arial" w:hAnsi="Arial" w:cs="Arial"/>
          <w:b/>
          <w:sz w:val="24"/>
          <w:szCs w:val="24"/>
        </w:rPr>
        <w:t xml:space="preserve">año </w:t>
      </w:r>
      <w:r w:rsidR="00D83CC6">
        <w:rPr>
          <w:rFonts w:ascii="Arial" w:hAnsi="Arial" w:cs="Arial"/>
          <w:b/>
          <w:sz w:val="24"/>
          <w:szCs w:val="24"/>
        </w:rPr>
        <w:t>201</w:t>
      </w:r>
      <w:r w:rsidR="003B484C">
        <w:rPr>
          <w:rFonts w:ascii="Arial" w:hAnsi="Arial" w:cs="Arial"/>
          <w:b/>
          <w:sz w:val="24"/>
          <w:szCs w:val="24"/>
        </w:rPr>
        <w:t xml:space="preserve">8, </w:t>
      </w:r>
      <w:r w:rsidR="003B484C">
        <w:rPr>
          <w:rFonts w:ascii="Arial" w:eastAsia="Arial" w:hAnsi="Arial" w:cs="Arial"/>
          <w:b/>
          <w:bCs/>
          <w:color w:val="000000"/>
          <w:sz w:val="24"/>
          <w:szCs w:val="24"/>
          <w:lang w:eastAsia="es-MX"/>
        </w:rPr>
        <w:t>se turna con carácter de urgente.</w:t>
      </w:r>
    </w:p>
    <w:p w:rsidR="003B484C" w:rsidRPr="00A80737" w:rsidRDefault="003B484C" w:rsidP="00A80737">
      <w:pPr>
        <w:tabs>
          <w:tab w:val="left" w:pos="3828"/>
          <w:tab w:val="left" w:pos="10773"/>
        </w:tabs>
        <w:spacing w:before="140" w:after="0" w:line="360" w:lineRule="auto"/>
        <w:ind w:left="567" w:right="-1" w:firstLine="567"/>
        <w:jc w:val="both"/>
        <w:rPr>
          <w:rFonts w:ascii="Arial" w:hAnsi="Arial" w:cs="Arial"/>
          <w:sz w:val="24"/>
          <w:szCs w:val="24"/>
        </w:rPr>
      </w:pPr>
    </w:p>
    <w:p w:rsidR="000F389A" w:rsidRDefault="001C1F91" w:rsidP="00A80737">
      <w:pPr>
        <w:spacing w:after="0" w:line="360" w:lineRule="auto"/>
        <w:ind w:left="567" w:right="-1" w:firstLine="715"/>
        <w:jc w:val="both"/>
        <w:rPr>
          <w:rFonts w:ascii="Arial" w:hAnsi="Arial" w:cs="Arial"/>
          <w:sz w:val="24"/>
          <w:szCs w:val="24"/>
        </w:rPr>
      </w:pPr>
      <w:r w:rsidRPr="00FD2571">
        <w:rPr>
          <w:rFonts w:ascii="Arial" w:hAnsi="Arial" w:cs="Arial"/>
          <w:sz w:val="24"/>
          <w:szCs w:val="24"/>
        </w:rPr>
        <w:t xml:space="preserve">Con el fin de ver </w:t>
      </w:r>
      <w:r w:rsidR="002D6A1D" w:rsidRPr="00FD2571">
        <w:rPr>
          <w:rFonts w:ascii="Arial" w:hAnsi="Arial" w:cs="Arial"/>
          <w:sz w:val="24"/>
          <w:szCs w:val="24"/>
        </w:rPr>
        <w:t>proveído</w:t>
      </w:r>
      <w:r w:rsidRPr="00FD2571">
        <w:rPr>
          <w:rFonts w:ascii="Arial" w:hAnsi="Arial" w:cs="Arial"/>
          <w:sz w:val="24"/>
          <w:szCs w:val="24"/>
        </w:rPr>
        <w:t xml:space="preserve"> el requisito fundamental de dar vista al contenido de </w:t>
      </w:r>
      <w:r w:rsidR="00EF73DB" w:rsidRPr="00FD2571">
        <w:rPr>
          <w:rFonts w:ascii="Arial" w:hAnsi="Arial" w:cs="Arial"/>
          <w:sz w:val="24"/>
          <w:szCs w:val="24"/>
        </w:rPr>
        <w:t>la solicitud descrita y según lo establecido en el artí</w:t>
      </w:r>
      <w:r w:rsidRPr="00FD2571">
        <w:rPr>
          <w:rFonts w:ascii="Arial" w:hAnsi="Arial" w:cs="Arial"/>
          <w:sz w:val="24"/>
          <w:szCs w:val="24"/>
        </w:rPr>
        <w:t>culo 47 inciso b) del Reglamento para el Gobierno Interior del Congreso del Estado, quienes integramos esta Comisi</w:t>
      </w:r>
      <w:r w:rsidR="00EF73DB" w:rsidRPr="00FD2571">
        <w:rPr>
          <w:rFonts w:ascii="Arial" w:hAnsi="Arial" w:cs="Arial"/>
          <w:sz w:val="24"/>
          <w:szCs w:val="24"/>
        </w:rPr>
        <w:t>ó</w:t>
      </w:r>
      <w:r w:rsidRPr="00FD2571">
        <w:rPr>
          <w:rFonts w:ascii="Arial" w:hAnsi="Arial" w:cs="Arial"/>
          <w:sz w:val="24"/>
          <w:szCs w:val="24"/>
        </w:rPr>
        <w:t>n de Dictamen Legislativo que sustenta el presente documento, consignamos ante este Pleno los siguientes:</w:t>
      </w:r>
    </w:p>
    <w:p w:rsidR="00A821E1" w:rsidRDefault="00A821E1" w:rsidP="00A80737">
      <w:pPr>
        <w:spacing w:after="0" w:line="360" w:lineRule="auto"/>
        <w:ind w:left="567" w:right="-1" w:firstLine="715"/>
        <w:jc w:val="both"/>
        <w:rPr>
          <w:rFonts w:ascii="Arial" w:hAnsi="Arial" w:cs="Arial"/>
          <w:sz w:val="24"/>
          <w:szCs w:val="24"/>
        </w:rPr>
      </w:pPr>
    </w:p>
    <w:p w:rsidR="00A821E1" w:rsidRDefault="00A821E1" w:rsidP="00A80737">
      <w:pPr>
        <w:spacing w:after="0" w:line="360" w:lineRule="auto"/>
        <w:ind w:left="567" w:right="-1" w:firstLine="715"/>
        <w:jc w:val="both"/>
        <w:rPr>
          <w:rFonts w:ascii="Arial" w:hAnsi="Arial" w:cs="Arial"/>
          <w:sz w:val="24"/>
          <w:szCs w:val="24"/>
        </w:rPr>
      </w:pPr>
    </w:p>
    <w:p w:rsidR="00A821E1" w:rsidRPr="00FD2571" w:rsidRDefault="00A821E1" w:rsidP="00A80737">
      <w:pPr>
        <w:spacing w:after="0" w:line="360" w:lineRule="auto"/>
        <w:ind w:left="567" w:right="-1" w:firstLine="715"/>
        <w:jc w:val="both"/>
        <w:rPr>
          <w:rFonts w:ascii="Arial" w:hAnsi="Arial" w:cs="Arial"/>
          <w:sz w:val="24"/>
          <w:szCs w:val="24"/>
        </w:rPr>
      </w:pPr>
    </w:p>
    <w:p w:rsidR="000F389A" w:rsidRPr="00FD2571" w:rsidRDefault="000F389A" w:rsidP="00A80737">
      <w:pPr>
        <w:spacing w:after="0" w:line="360" w:lineRule="auto"/>
        <w:ind w:left="567" w:right="-1"/>
        <w:jc w:val="both"/>
        <w:rPr>
          <w:rFonts w:ascii="Arial" w:hAnsi="Arial" w:cs="Arial"/>
          <w:sz w:val="24"/>
          <w:szCs w:val="24"/>
        </w:rPr>
      </w:pPr>
    </w:p>
    <w:p w:rsidR="000F389A" w:rsidRPr="00FD2571" w:rsidRDefault="001C1F91" w:rsidP="00A80737">
      <w:pPr>
        <w:spacing w:before="100" w:after="0" w:line="360" w:lineRule="auto"/>
        <w:ind w:left="567" w:right="-1"/>
        <w:jc w:val="both"/>
        <w:rPr>
          <w:rFonts w:ascii="Arial" w:hAnsi="Arial" w:cs="Arial"/>
          <w:b/>
          <w:color w:val="000000"/>
          <w:w w:val="103"/>
          <w:sz w:val="24"/>
          <w:szCs w:val="24"/>
        </w:rPr>
      </w:pPr>
      <w:r w:rsidRPr="00FD2571">
        <w:rPr>
          <w:rFonts w:ascii="Arial" w:hAnsi="Arial" w:cs="Arial"/>
          <w:b/>
          <w:color w:val="000000"/>
          <w:w w:val="103"/>
          <w:sz w:val="24"/>
          <w:szCs w:val="24"/>
        </w:rPr>
        <w:lastRenderedPageBreak/>
        <w:t>ANTECEDENTES</w:t>
      </w:r>
    </w:p>
    <w:p w:rsidR="000F389A" w:rsidRPr="00FD2571" w:rsidRDefault="000F389A" w:rsidP="00A80737">
      <w:pPr>
        <w:spacing w:after="0" w:line="360" w:lineRule="auto"/>
        <w:ind w:left="567" w:right="-1"/>
        <w:jc w:val="both"/>
        <w:rPr>
          <w:rFonts w:ascii="Arial" w:hAnsi="Arial" w:cs="Arial"/>
          <w:sz w:val="24"/>
          <w:szCs w:val="24"/>
        </w:rPr>
      </w:pPr>
    </w:p>
    <w:p w:rsidR="006C3230" w:rsidRPr="00DC0555" w:rsidRDefault="006C3230" w:rsidP="006C3230">
      <w:pPr>
        <w:pStyle w:val="Default"/>
        <w:tabs>
          <w:tab w:val="left" w:pos="851"/>
          <w:tab w:val="left" w:pos="2268"/>
        </w:tabs>
        <w:spacing w:after="120" w:line="360" w:lineRule="auto"/>
        <w:jc w:val="both"/>
      </w:pPr>
      <w:r>
        <w:tab/>
      </w:r>
      <w:r w:rsidRPr="00DC0555">
        <w:t xml:space="preserve">Dentro de este Paquete Fiscal </w:t>
      </w:r>
      <w:r>
        <w:t>incluyen</w:t>
      </w:r>
      <w:r w:rsidRPr="00DC0555">
        <w:t xml:space="preserve"> la Iniciativa correspondiente a la Ley de Ingresos de los Municipios del Estado para 2018, ya que tradicionalmente </w:t>
      </w:r>
      <w:r>
        <w:t>es</w:t>
      </w:r>
      <w:r w:rsidRPr="00DC0555">
        <w:t xml:space="preserve"> propuesta por el Ejecutivo Estatal, dado que es una sola Ley emitida en forma general para todos los municipios del Estado de Nuevo León.</w:t>
      </w:r>
    </w:p>
    <w:p w:rsidR="000F389A" w:rsidRPr="00FD2571" w:rsidRDefault="006C3230" w:rsidP="006C3230">
      <w:pPr>
        <w:spacing w:before="27" w:after="0" w:line="360" w:lineRule="auto"/>
        <w:ind w:right="-1"/>
        <w:jc w:val="both"/>
        <w:rPr>
          <w:rFonts w:ascii="Arial" w:hAnsi="Arial" w:cs="Arial"/>
          <w:sz w:val="24"/>
          <w:szCs w:val="24"/>
        </w:rPr>
      </w:pPr>
      <w:r>
        <w:rPr>
          <w:rFonts w:ascii="Arial" w:hAnsi="Arial" w:cs="Arial"/>
          <w:sz w:val="24"/>
          <w:szCs w:val="24"/>
        </w:rPr>
        <w:t xml:space="preserve">El Ejecutivo proponen se integre de la siguiente </w:t>
      </w:r>
      <w:r w:rsidR="00052082" w:rsidRPr="00FD2571">
        <w:rPr>
          <w:rFonts w:ascii="Arial" w:hAnsi="Arial" w:cs="Arial"/>
          <w:sz w:val="24"/>
          <w:szCs w:val="24"/>
        </w:rPr>
        <w:t xml:space="preserve">manera: </w:t>
      </w:r>
    </w:p>
    <w:p w:rsidR="000F389A" w:rsidRPr="006C3230" w:rsidRDefault="00EF73DB" w:rsidP="00A80737">
      <w:pPr>
        <w:numPr>
          <w:ilvl w:val="0"/>
          <w:numId w:val="1"/>
        </w:numPr>
        <w:tabs>
          <w:tab w:val="left" w:pos="851"/>
        </w:tabs>
        <w:spacing w:before="155" w:after="0" w:line="360" w:lineRule="auto"/>
        <w:ind w:left="567" w:right="-1" w:firstLine="0"/>
        <w:jc w:val="both"/>
        <w:rPr>
          <w:rFonts w:ascii="Arial" w:hAnsi="Arial" w:cs="Arial"/>
          <w:sz w:val="24"/>
          <w:szCs w:val="24"/>
        </w:rPr>
      </w:pPr>
      <w:r w:rsidRPr="006C3230">
        <w:rPr>
          <w:rFonts w:ascii="Arial" w:hAnsi="Arial" w:cs="Arial"/>
          <w:color w:val="000000"/>
          <w:w w:val="112"/>
          <w:sz w:val="24"/>
          <w:szCs w:val="24"/>
        </w:rPr>
        <w:t>Impuestos</w:t>
      </w:r>
      <w:r w:rsidR="00B468E3" w:rsidRPr="006C3230">
        <w:rPr>
          <w:rFonts w:ascii="Arial" w:hAnsi="Arial" w:cs="Arial"/>
          <w:color w:val="000000"/>
          <w:w w:val="112"/>
          <w:sz w:val="24"/>
          <w:szCs w:val="24"/>
        </w:rPr>
        <w:t>:</w:t>
      </w:r>
    </w:p>
    <w:p w:rsidR="00052082" w:rsidRPr="006C3230" w:rsidRDefault="00052082" w:rsidP="006C3230">
      <w:pPr>
        <w:pStyle w:val="Prrafodelista"/>
        <w:numPr>
          <w:ilvl w:val="0"/>
          <w:numId w:val="3"/>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Predial</w:t>
      </w:r>
      <w:r w:rsidR="00B468E3" w:rsidRPr="006C3230">
        <w:rPr>
          <w:rFonts w:ascii="Arial" w:hAnsi="Arial" w:cs="Arial"/>
          <w:sz w:val="24"/>
          <w:szCs w:val="24"/>
        </w:rPr>
        <w:t>.</w:t>
      </w:r>
    </w:p>
    <w:p w:rsidR="00052082" w:rsidRPr="006C3230" w:rsidRDefault="00052082" w:rsidP="006C3230">
      <w:pPr>
        <w:pStyle w:val="Prrafodelista"/>
        <w:numPr>
          <w:ilvl w:val="0"/>
          <w:numId w:val="3"/>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Sobre adquisición de inmuebles.</w:t>
      </w:r>
    </w:p>
    <w:p w:rsidR="00052082" w:rsidRPr="006C3230" w:rsidRDefault="00052082" w:rsidP="006C3230">
      <w:pPr>
        <w:pStyle w:val="Prrafodelista"/>
        <w:numPr>
          <w:ilvl w:val="0"/>
          <w:numId w:val="3"/>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Sobre diversiones y espectáculos públicos.</w:t>
      </w:r>
    </w:p>
    <w:p w:rsidR="00052082" w:rsidRPr="006C3230" w:rsidRDefault="00052082" w:rsidP="006C3230">
      <w:pPr>
        <w:pStyle w:val="Prrafodelista"/>
        <w:numPr>
          <w:ilvl w:val="0"/>
          <w:numId w:val="3"/>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Sobre juegos permitidos.</w:t>
      </w:r>
    </w:p>
    <w:p w:rsidR="00052082" w:rsidRPr="006C3230" w:rsidRDefault="00052082" w:rsidP="006C3230">
      <w:pPr>
        <w:pStyle w:val="Prrafodelista"/>
        <w:numPr>
          <w:ilvl w:val="0"/>
          <w:numId w:val="3"/>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 xml:space="preserve">Sobre aumento de valor y </w:t>
      </w:r>
      <w:r w:rsidR="00B468E3" w:rsidRPr="006C3230">
        <w:rPr>
          <w:rFonts w:ascii="Arial" w:hAnsi="Arial" w:cs="Arial"/>
          <w:sz w:val="24"/>
          <w:szCs w:val="24"/>
        </w:rPr>
        <w:t>mejoría especifica de la propiedad.</w:t>
      </w:r>
    </w:p>
    <w:p w:rsidR="00B468E3" w:rsidRPr="006C3230" w:rsidRDefault="00B468E3" w:rsidP="006C3230">
      <w:pPr>
        <w:pStyle w:val="Prrafodelista"/>
        <w:numPr>
          <w:ilvl w:val="0"/>
          <w:numId w:val="3"/>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Accesorios.</w:t>
      </w:r>
    </w:p>
    <w:p w:rsidR="00B468E3" w:rsidRPr="006C3230" w:rsidRDefault="00B468E3" w:rsidP="006C3230">
      <w:pPr>
        <w:pStyle w:val="Prrafodelista"/>
        <w:numPr>
          <w:ilvl w:val="0"/>
          <w:numId w:val="3"/>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Rezagos.</w:t>
      </w:r>
    </w:p>
    <w:p w:rsidR="00B468E3" w:rsidRPr="006C3230" w:rsidRDefault="00B468E3" w:rsidP="00A80737">
      <w:pPr>
        <w:pStyle w:val="Prrafodelista"/>
        <w:tabs>
          <w:tab w:val="left" w:pos="4103"/>
        </w:tabs>
        <w:spacing w:before="155" w:after="0" w:line="360" w:lineRule="auto"/>
        <w:ind w:left="567" w:right="-1"/>
        <w:jc w:val="both"/>
        <w:rPr>
          <w:rFonts w:ascii="Arial" w:hAnsi="Arial" w:cs="Arial"/>
          <w:sz w:val="24"/>
          <w:szCs w:val="24"/>
        </w:rPr>
      </w:pPr>
    </w:p>
    <w:p w:rsidR="00EF73DB" w:rsidRPr="006C3230" w:rsidRDefault="00B468E3" w:rsidP="00A80737">
      <w:pPr>
        <w:numPr>
          <w:ilvl w:val="0"/>
          <w:numId w:val="1"/>
        </w:numPr>
        <w:tabs>
          <w:tab w:val="left" w:pos="993"/>
        </w:tabs>
        <w:spacing w:before="155" w:after="0" w:line="360" w:lineRule="auto"/>
        <w:ind w:left="567" w:right="-1" w:firstLine="0"/>
        <w:jc w:val="both"/>
        <w:rPr>
          <w:rFonts w:ascii="Arial" w:hAnsi="Arial" w:cs="Arial"/>
          <w:sz w:val="24"/>
          <w:szCs w:val="24"/>
        </w:rPr>
      </w:pPr>
      <w:r w:rsidRPr="006C3230">
        <w:rPr>
          <w:rFonts w:ascii="Arial" w:hAnsi="Arial" w:cs="Arial"/>
          <w:color w:val="000000"/>
          <w:w w:val="112"/>
          <w:sz w:val="24"/>
          <w:szCs w:val="24"/>
        </w:rPr>
        <w:t>Derechos:</w:t>
      </w:r>
    </w:p>
    <w:p w:rsidR="00B468E3" w:rsidRPr="006C3230" w:rsidRDefault="00B468E3" w:rsidP="006C3230">
      <w:pPr>
        <w:pStyle w:val="Prrafodelista"/>
        <w:numPr>
          <w:ilvl w:val="0"/>
          <w:numId w:val="4"/>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Por cooperación para obras públicas.</w:t>
      </w:r>
    </w:p>
    <w:p w:rsidR="00B468E3" w:rsidRPr="006C3230" w:rsidRDefault="00B468E3" w:rsidP="006C3230">
      <w:pPr>
        <w:pStyle w:val="Prrafodelista"/>
        <w:numPr>
          <w:ilvl w:val="0"/>
          <w:numId w:val="4"/>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Por servicios públicos.</w:t>
      </w:r>
    </w:p>
    <w:p w:rsidR="00B468E3" w:rsidRPr="006C3230" w:rsidRDefault="00B468E3" w:rsidP="006C3230">
      <w:pPr>
        <w:pStyle w:val="Prrafodelista"/>
        <w:numPr>
          <w:ilvl w:val="0"/>
          <w:numId w:val="4"/>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Por construcciones y urbanizaciones.</w:t>
      </w:r>
    </w:p>
    <w:p w:rsidR="00B468E3" w:rsidRPr="006C3230" w:rsidRDefault="00B468E3" w:rsidP="006C3230">
      <w:pPr>
        <w:pStyle w:val="Prrafodelista"/>
        <w:numPr>
          <w:ilvl w:val="0"/>
          <w:numId w:val="4"/>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Por certificaciones, autorizaciones, constancias y registros.</w:t>
      </w:r>
    </w:p>
    <w:p w:rsidR="00B468E3" w:rsidRPr="006C3230" w:rsidRDefault="00B468E3" w:rsidP="006C3230">
      <w:pPr>
        <w:pStyle w:val="Prrafodelista"/>
        <w:numPr>
          <w:ilvl w:val="0"/>
          <w:numId w:val="4"/>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t>Por inscripción y refrendo.</w:t>
      </w:r>
    </w:p>
    <w:p w:rsidR="00B468E3" w:rsidRPr="006C3230" w:rsidRDefault="00B468E3" w:rsidP="006C3230">
      <w:pPr>
        <w:pStyle w:val="Prrafodelista"/>
        <w:numPr>
          <w:ilvl w:val="0"/>
          <w:numId w:val="4"/>
        </w:numPr>
        <w:tabs>
          <w:tab w:val="left" w:pos="4103"/>
        </w:tabs>
        <w:spacing w:before="155" w:after="0" w:line="360" w:lineRule="auto"/>
        <w:ind w:left="1418" w:right="-1" w:hanging="425"/>
        <w:jc w:val="both"/>
        <w:rPr>
          <w:rFonts w:ascii="Arial" w:hAnsi="Arial" w:cs="Arial"/>
          <w:sz w:val="24"/>
          <w:szCs w:val="24"/>
        </w:rPr>
      </w:pPr>
      <w:r w:rsidRPr="006C3230">
        <w:rPr>
          <w:rFonts w:ascii="Arial" w:hAnsi="Arial" w:cs="Arial"/>
          <w:sz w:val="24"/>
          <w:szCs w:val="24"/>
        </w:rPr>
        <w:lastRenderedPageBreak/>
        <w:t>Por revisión, inspección y servicios.</w:t>
      </w:r>
    </w:p>
    <w:p w:rsidR="00B468E3" w:rsidRPr="00345F6D" w:rsidRDefault="00B468E3" w:rsidP="006C3230">
      <w:pPr>
        <w:pStyle w:val="Prrafodelista"/>
        <w:numPr>
          <w:ilvl w:val="0"/>
          <w:numId w:val="4"/>
        </w:numPr>
        <w:tabs>
          <w:tab w:val="left" w:pos="4103"/>
        </w:tabs>
        <w:spacing w:before="155" w:after="0" w:line="360" w:lineRule="auto"/>
        <w:ind w:left="1418" w:right="-1" w:hanging="425"/>
        <w:jc w:val="both"/>
        <w:rPr>
          <w:rFonts w:ascii="Arial" w:hAnsi="Arial" w:cs="Arial"/>
          <w:sz w:val="24"/>
          <w:szCs w:val="24"/>
        </w:rPr>
      </w:pPr>
      <w:r w:rsidRPr="00345F6D">
        <w:rPr>
          <w:rFonts w:ascii="Arial" w:hAnsi="Arial" w:cs="Arial"/>
          <w:sz w:val="24"/>
          <w:szCs w:val="24"/>
        </w:rPr>
        <w:t>Por expedición de licencias.</w:t>
      </w:r>
    </w:p>
    <w:p w:rsidR="00B468E3" w:rsidRPr="00345F6D" w:rsidRDefault="00B468E3" w:rsidP="006C3230">
      <w:pPr>
        <w:pStyle w:val="Prrafodelista"/>
        <w:numPr>
          <w:ilvl w:val="0"/>
          <w:numId w:val="4"/>
        </w:numPr>
        <w:tabs>
          <w:tab w:val="left" w:pos="4103"/>
        </w:tabs>
        <w:spacing w:before="155" w:after="0" w:line="360" w:lineRule="auto"/>
        <w:ind w:left="1418" w:right="-1" w:hanging="425"/>
        <w:jc w:val="both"/>
        <w:rPr>
          <w:rFonts w:ascii="Arial" w:hAnsi="Arial" w:cs="Arial"/>
          <w:sz w:val="24"/>
          <w:szCs w:val="24"/>
        </w:rPr>
      </w:pPr>
      <w:r w:rsidRPr="00345F6D">
        <w:rPr>
          <w:rFonts w:ascii="Arial" w:hAnsi="Arial" w:cs="Arial"/>
          <w:sz w:val="24"/>
          <w:szCs w:val="24"/>
        </w:rPr>
        <w:t>Por control y limpieza de lotes baldíos.</w:t>
      </w:r>
    </w:p>
    <w:p w:rsidR="006C3230" w:rsidRDefault="00B468E3" w:rsidP="006C3230">
      <w:pPr>
        <w:pStyle w:val="Prrafodelista"/>
        <w:numPr>
          <w:ilvl w:val="0"/>
          <w:numId w:val="4"/>
        </w:numPr>
        <w:tabs>
          <w:tab w:val="left" w:pos="4103"/>
        </w:tabs>
        <w:spacing w:before="155" w:after="0" w:line="360" w:lineRule="auto"/>
        <w:ind w:left="1418" w:right="-1" w:hanging="425"/>
        <w:jc w:val="both"/>
        <w:rPr>
          <w:rFonts w:ascii="Arial" w:hAnsi="Arial" w:cs="Arial"/>
          <w:sz w:val="24"/>
          <w:szCs w:val="24"/>
        </w:rPr>
      </w:pPr>
      <w:r w:rsidRPr="00345F6D">
        <w:rPr>
          <w:rFonts w:ascii="Arial" w:hAnsi="Arial" w:cs="Arial"/>
          <w:sz w:val="24"/>
          <w:szCs w:val="24"/>
        </w:rPr>
        <w:t>Por limpia y recolección de desechos industriales y comerciales.</w:t>
      </w:r>
    </w:p>
    <w:p w:rsidR="006C3230" w:rsidRDefault="006C3230" w:rsidP="006C3230">
      <w:pPr>
        <w:pStyle w:val="Prrafodelista"/>
        <w:numPr>
          <w:ilvl w:val="0"/>
          <w:numId w:val="4"/>
        </w:numPr>
        <w:tabs>
          <w:tab w:val="left" w:pos="4103"/>
        </w:tabs>
        <w:spacing w:before="155" w:after="0" w:line="360" w:lineRule="auto"/>
        <w:ind w:left="1418" w:right="-1" w:hanging="567"/>
        <w:jc w:val="both"/>
        <w:rPr>
          <w:rFonts w:ascii="Arial" w:hAnsi="Arial" w:cs="Arial"/>
          <w:sz w:val="24"/>
          <w:szCs w:val="24"/>
        </w:rPr>
      </w:pPr>
      <w:r>
        <w:rPr>
          <w:rFonts w:ascii="Arial" w:hAnsi="Arial" w:cs="Arial"/>
          <w:sz w:val="24"/>
          <w:szCs w:val="24"/>
        </w:rPr>
        <w:t>Por ocupación de la vía pública</w:t>
      </w:r>
    </w:p>
    <w:p w:rsidR="006C3230" w:rsidRDefault="006C3230" w:rsidP="006C3230">
      <w:pPr>
        <w:pStyle w:val="Prrafodelista"/>
        <w:numPr>
          <w:ilvl w:val="0"/>
          <w:numId w:val="4"/>
        </w:numPr>
        <w:tabs>
          <w:tab w:val="left" w:pos="4103"/>
        </w:tabs>
        <w:spacing w:before="155" w:after="0" w:line="360" w:lineRule="auto"/>
        <w:ind w:left="1418" w:right="-1" w:hanging="567"/>
        <w:jc w:val="both"/>
        <w:rPr>
          <w:rFonts w:ascii="Arial" w:hAnsi="Arial" w:cs="Arial"/>
          <w:sz w:val="24"/>
          <w:szCs w:val="24"/>
        </w:rPr>
      </w:pPr>
      <w:r>
        <w:rPr>
          <w:rFonts w:ascii="Arial" w:hAnsi="Arial" w:cs="Arial"/>
          <w:sz w:val="24"/>
          <w:szCs w:val="24"/>
        </w:rPr>
        <w:t>Por nuevo fraccionamientos, edificaciones y subdivisiones en materia urbanística.</w:t>
      </w:r>
    </w:p>
    <w:p w:rsidR="006C3230" w:rsidRDefault="006C3230" w:rsidP="006C3230">
      <w:pPr>
        <w:pStyle w:val="Prrafodelista"/>
        <w:numPr>
          <w:ilvl w:val="0"/>
          <w:numId w:val="4"/>
        </w:numPr>
        <w:tabs>
          <w:tab w:val="left" w:pos="4103"/>
        </w:tabs>
        <w:spacing w:before="155" w:after="0" w:line="360" w:lineRule="auto"/>
        <w:ind w:left="1418" w:right="-1" w:hanging="567"/>
        <w:jc w:val="both"/>
        <w:rPr>
          <w:rFonts w:ascii="Arial" w:hAnsi="Arial" w:cs="Arial"/>
          <w:sz w:val="24"/>
          <w:szCs w:val="24"/>
        </w:rPr>
      </w:pPr>
      <w:r>
        <w:rPr>
          <w:rFonts w:ascii="Arial" w:hAnsi="Arial" w:cs="Arial"/>
          <w:sz w:val="24"/>
          <w:szCs w:val="24"/>
        </w:rPr>
        <w:t>Diversos.</w:t>
      </w:r>
    </w:p>
    <w:p w:rsidR="006C3230" w:rsidRDefault="006C3230" w:rsidP="006C3230">
      <w:pPr>
        <w:pStyle w:val="Prrafodelista"/>
        <w:numPr>
          <w:ilvl w:val="0"/>
          <w:numId w:val="4"/>
        </w:numPr>
        <w:tabs>
          <w:tab w:val="left" w:pos="4103"/>
        </w:tabs>
        <w:spacing w:before="155" w:after="0" w:line="360" w:lineRule="auto"/>
        <w:ind w:left="1418" w:right="-1" w:hanging="567"/>
        <w:jc w:val="both"/>
        <w:rPr>
          <w:rFonts w:ascii="Arial" w:hAnsi="Arial" w:cs="Arial"/>
          <w:sz w:val="24"/>
          <w:szCs w:val="24"/>
        </w:rPr>
      </w:pPr>
      <w:r>
        <w:rPr>
          <w:rFonts w:ascii="Arial" w:hAnsi="Arial" w:cs="Arial"/>
          <w:sz w:val="24"/>
          <w:szCs w:val="24"/>
        </w:rPr>
        <w:t>Accesorios.</w:t>
      </w:r>
    </w:p>
    <w:p w:rsidR="006C3230" w:rsidRPr="006C3230" w:rsidRDefault="006C3230" w:rsidP="006C3230">
      <w:pPr>
        <w:pStyle w:val="Prrafodelista"/>
        <w:numPr>
          <w:ilvl w:val="0"/>
          <w:numId w:val="4"/>
        </w:numPr>
        <w:tabs>
          <w:tab w:val="left" w:pos="4103"/>
        </w:tabs>
        <w:spacing w:before="155" w:after="0" w:line="360" w:lineRule="auto"/>
        <w:ind w:left="1418" w:right="-1" w:hanging="567"/>
        <w:jc w:val="both"/>
        <w:rPr>
          <w:rFonts w:ascii="Arial" w:hAnsi="Arial" w:cs="Arial"/>
          <w:sz w:val="24"/>
          <w:szCs w:val="24"/>
        </w:rPr>
      </w:pPr>
      <w:r>
        <w:rPr>
          <w:rFonts w:ascii="Arial" w:hAnsi="Arial" w:cs="Arial"/>
          <w:sz w:val="24"/>
          <w:szCs w:val="24"/>
        </w:rPr>
        <w:t>Rezagos.</w:t>
      </w:r>
    </w:p>
    <w:p w:rsidR="00B468E3" w:rsidRDefault="00B468E3" w:rsidP="00A80737">
      <w:pPr>
        <w:tabs>
          <w:tab w:val="left" w:pos="4103"/>
        </w:tabs>
        <w:spacing w:before="155" w:after="0" w:line="360" w:lineRule="auto"/>
        <w:ind w:left="567" w:right="-1"/>
        <w:jc w:val="both"/>
        <w:rPr>
          <w:rFonts w:ascii="Arial" w:hAnsi="Arial" w:cs="Arial"/>
          <w:sz w:val="24"/>
          <w:szCs w:val="24"/>
        </w:rPr>
      </w:pPr>
    </w:p>
    <w:p w:rsidR="00EF73DB" w:rsidRPr="00FD2571" w:rsidRDefault="00EF73DB" w:rsidP="00A80737">
      <w:pPr>
        <w:numPr>
          <w:ilvl w:val="0"/>
          <w:numId w:val="1"/>
        </w:numPr>
        <w:tabs>
          <w:tab w:val="left" w:pos="993"/>
        </w:tabs>
        <w:spacing w:before="155" w:after="0" w:line="360" w:lineRule="auto"/>
        <w:ind w:left="567" w:right="-1" w:firstLine="0"/>
        <w:jc w:val="both"/>
        <w:rPr>
          <w:rFonts w:ascii="Arial" w:hAnsi="Arial" w:cs="Arial"/>
          <w:sz w:val="24"/>
          <w:szCs w:val="24"/>
        </w:rPr>
      </w:pPr>
      <w:r w:rsidRPr="00FD2571">
        <w:rPr>
          <w:rFonts w:ascii="Arial" w:hAnsi="Arial" w:cs="Arial"/>
          <w:sz w:val="24"/>
          <w:szCs w:val="24"/>
        </w:rPr>
        <w:t>Contribuciones por nuevos fraccionamientos, edificaciones, parcelaciones, relotificaciones y subdivision</w:t>
      </w:r>
      <w:r w:rsidR="003306DE" w:rsidRPr="00FD2571">
        <w:rPr>
          <w:rFonts w:ascii="Arial" w:hAnsi="Arial" w:cs="Arial"/>
          <w:sz w:val="24"/>
          <w:szCs w:val="24"/>
        </w:rPr>
        <w:t>es</w:t>
      </w:r>
      <w:r w:rsidRPr="00FD2571">
        <w:rPr>
          <w:rFonts w:ascii="Arial" w:hAnsi="Arial" w:cs="Arial"/>
          <w:sz w:val="24"/>
          <w:szCs w:val="24"/>
        </w:rPr>
        <w:t xml:space="preserve"> previstas en l</w:t>
      </w:r>
      <w:r w:rsidR="00B468E3" w:rsidRPr="00FD2571">
        <w:rPr>
          <w:rFonts w:ascii="Arial" w:hAnsi="Arial" w:cs="Arial"/>
          <w:sz w:val="24"/>
          <w:szCs w:val="24"/>
        </w:rPr>
        <w:t>a Ley de Desarrollo Urbano del E</w:t>
      </w:r>
      <w:r w:rsidRPr="00FD2571">
        <w:rPr>
          <w:rFonts w:ascii="Arial" w:hAnsi="Arial" w:cs="Arial"/>
          <w:sz w:val="24"/>
          <w:szCs w:val="24"/>
        </w:rPr>
        <w:t>st</w:t>
      </w:r>
      <w:r w:rsidR="003306DE" w:rsidRPr="00FD2571">
        <w:rPr>
          <w:rFonts w:ascii="Arial" w:hAnsi="Arial" w:cs="Arial"/>
          <w:sz w:val="24"/>
          <w:szCs w:val="24"/>
        </w:rPr>
        <w:t>a</w:t>
      </w:r>
      <w:r w:rsidRPr="00FD2571">
        <w:rPr>
          <w:rFonts w:ascii="Arial" w:hAnsi="Arial" w:cs="Arial"/>
          <w:sz w:val="24"/>
          <w:szCs w:val="24"/>
        </w:rPr>
        <w:t>do de Nuevo León.</w:t>
      </w:r>
    </w:p>
    <w:p w:rsidR="00B468E3" w:rsidRPr="00FD2571" w:rsidRDefault="00B468E3" w:rsidP="00A80737">
      <w:pPr>
        <w:tabs>
          <w:tab w:val="left" w:pos="4103"/>
        </w:tabs>
        <w:spacing w:before="155" w:after="0" w:line="360" w:lineRule="auto"/>
        <w:ind w:left="567" w:right="-1"/>
        <w:jc w:val="both"/>
        <w:rPr>
          <w:rFonts w:ascii="Arial" w:hAnsi="Arial" w:cs="Arial"/>
          <w:sz w:val="24"/>
          <w:szCs w:val="24"/>
        </w:rPr>
      </w:pPr>
    </w:p>
    <w:p w:rsidR="00EF73DB" w:rsidRPr="00FD2571" w:rsidRDefault="00EF73DB" w:rsidP="00A80737">
      <w:pPr>
        <w:numPr>
          <w:ilvl w:val="0"/>
          <w:numId w:val="1"/>
        </w:numPr>
        <w:tabs>
          <w:tab w:val="left" w:pos="993"/>
        </w:tabs>
        <w:spacing w:before="155" w:after="0" w:line="360" w:lineRule="auto"/>
        <w:ind w:left="567" w:right="-1" w:firstLine="0"/>
        <w:jc w:val="both"/>
        <w:rPr>
          <w:rFonts w:ascii="Arial" w:hAnsi="Arial" w:cs="Arial"/>
          <w:sz w:val="24"/>
          <w:szCs w:val="24"/>
        </w:rPr>
      </w:pPr>
      <w:r w:rsidRPr="00FD2571">
        <w:rPr>
          <w:rFonts w:ascii="Arial" w:hAnsi="Arial" w:cs="Arial"/>
          <w:sz w:val="24"/>
          <w:szCs w:val="24"/>
        </w:rPr>
        <w:t>Prod</w:t>
      </w:r>
      <w:r w:rsidR="00947F87" w:rsidRPr="00FD2571">
        <w:rPr>
          <w:rFonts w:ascii="Arial" w:hAnsi="Arial" w:cs="Arial"/>
          <w:sz w:val="24"/>
          <w:szCs w:val="24"/>
        </w:rPr>
        <w:t>u</w:t>
      </w:r>
      <w:r w:rsidRPr="00FD2571">
        <w:rPr>
          <w:rFonts w:ascii="Arial" w:hAnsi="Arial" w:cs="Arial"/>
          <w:sz w:val="24"/>
          <w:szCs w:val="24"/>
        </w:rPr>
        <w:t>ctos</w:t>
      </w:r>
      <w:r w:rsidR="00B468E3" w:rsidRPr="00FD2571">
        <w:rPr>
          <w:rFonts w:ascii="Arial" w:hAnsi="Arial" w:cs="Arial"/>
          <w:sz w:val="24"/>
          <w:szCs w:val="24"/>
        </w:rPr>
        <w:t>:</w:t>
      </w:r>
    </w:p>
    <w:p w:rsidR="00B468E3" w:rsidRPr="00FD2571" w:rsidRDefault="00B468E3" w:rsidP="006C3230">
      <w:pPr>
        <w:pStyle w:val="Prrafodelista"/>
        <w:numPr>
          <w:ilvl w:val="0"/>
          <w:numId w:val="5"/>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Enajenación de bienes muebles o inmuebles.</w:t>
      </w:r>
    </w:p>
    <w:p w:rsidR="00B468E3" w:rsidRPr="00FD2571" w:rsidRDefault="00B468E3" w:rsidP="006C3230">
      <w:pPr>
        <w:pStyle w:val="Prrafodelista"/>
        <w:numPr>
          <w:ilvl w:val="0"/>
          <w:numId w:val="5"/>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Arrendamiento o explotación de bienes muebles o inmuebles del dominio privado.</w:t>
      </w:r>
    </w:p>
    <w:p w:rsidR="00B468E3" w:rsidRPr="00FD2571" w:rsidRDefault="00B468E3" w:rsidP="006C3230">
      <w:pPr>
        <w:pStyle w:val="Prrafodelista"/>
        <w:numPr>
          <w:ilvl w:val="0"/>
          <w:numId w:val="5"/>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Por depósito de escombro y desechos vegetales.</w:t>
      </w:r>
    </w:p>
    <w:p w:rsidR="00B468E3" w:rsidRPr="00FD2571" w:rsidRDefault="00B468E3" w:rsidP="006C3230">
      <w:pPr>
        <w:pStyle w:val="Prrafodelista"/>
        <w:numPr>
          <w:ilvl w:val="0"/>
          <w:numId w:val="5"/>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Venta de impresos, formatos y papel especial.</w:t>
      </w:r>
    </w:p>
    <w:p w:rsidR="00B468E3" w:rsidRPr="00FD2571" w:rsidRDefault="00B468E3" w:rsidP="006C3230">
      <w:pPr>
        <w:pStyle w:val="Prrafodelista"/>
        <w:numPr>
          <w:ilvl w:val="0"/>
          <w:numId w:val="5"/>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Diversos.</w:t>
      </w:r>
    </w:p>
    <w:p w:rsidR="00B468E3" w:rsidRPr="00FD2571" w:rsidRDefault="00B468E3" w:rsidP="00A80737">
      <w:pPr>
        <w:pStyle w:val="Prrafodelista"/>
        <w:tabs>
          <w:tab w:val="left" w:pos="4103"/>
        </w:tabs>
        <w:spacing w:before="155" w:after="0" w:line="360" w:lineRule="auto"/>
        <w:ind w:left="2410" w:right="-1" w:hanging="567"/>
        <w:jc w:val="both"/>
        <w:rPr>
          <w:rFonts w:ascii="Arial" w:hAnsi="Arial" w:cs="Arial"/>
          <w:sz w:val="24"/>
          <w:szCs w:val="24"/>
        </w:rPr>
      </w:pPr>
    </w:p>
    <w:p w:rsidR="00EF73DB" w:rsidRPr="00FD2571" w:rsidRDefault="00EF73DB" w:rsidP="00A80737">
      <w:pPr>
        <w:numPr>
          <w:ilvl w:val="0"/>
          <w:numId w:val="1"/>
        </w:numPr>
        <w:tabs>
          <w:tab w:val="left" w:pos="993"/>
        </w:tabs>
        <w:spacing w:before="155" w:after="0" w:line="360" w:lineRule="auto"/>
        <w:ind w:left="567" w:right="-1" w:firstLine="0"/>
        <w:jc w:val="both"/>
        <w:rPr>
          <w:rFonts w:ascii="Arial" w:hAnsi="Arial" w:cs="Arial"/>
          <w:sz w:val="24"/>
          <w:szCs w:val="24"/>
        </w:rPr>
      </w:pPr>
      <w:r w:rsidRPr="00FD2571">
        <w:rPr>
          <w:rFonts w:ascii="Arial" w:hAnsi="Arial" w:cs="Arial"/>
          <w:sz w:val="24"/>
          <w:szCs w:val="24"/>
        </w:rPr>
        <w:lastRenderedPageBreak/>
        <w:t>Aprovechamientos</w:t>
      </w:r>
      <w:r w:rsidR="00B468E3" w:rsidRPr="00FD2571">
        <w:rPr>
          <w:rFonts w:ascii="Arial" w:hAnsi="Arial" w:cs="Arial"/>
          <w:sz w:val="24"/>
          <w:szCs w:val="24"/>
        </w:rPr>
        <w:t>:</w:t>
      </w:r>
    </w:p>
    <w:p w:rsidR="00B468E3" w:rsidRPr="00FD2571" w:rsidRDefault="00B468E3" w:rsidP="006C3230">
      <w:pPr>
        <w:pStyle w:val="Prrafodelista"/>
        <w:numPr>
          <w:ilvl w:val="0"/>
          <w:numId w:val="6"/>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Multas.</w:t>
      </w:r>
    </w:p>
    <w:p w:rsidR="00B468E3" w:rsidRPr="00FD2571" w:rsidRDefault="00B468E3" w:rsidP="006C3230">
      <w:pPr>
        <w:pStyle w:val="Prrafodelista"/>
        <w:numPr>
          <w:ilvl w:val="0"/>
          <w:numId w:val="6"/>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Donativos.</w:t>
      </w:r>
    </w:p>
    <w:p w:rsidR="00B468E3" w:rsidRPr="00FD2571" w:rsidRDefault="00B468E3" w:rsidP="006C3230">
      <w:pPr>
        <w:pStyle w:val="Prrafodelista"/>
        <w:numPr>
          <w:ilvl w:val="0"/>
          <w:numId w:val="6"/>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Subsidios.</w:t>
      </w:r>
    </w:p>
    <w:p w:rsidR="00B468E3" w:rsidRPr="00FD2571" w:rsidRDefault="00B468E3" w:rsidP="006C3230">
      <w:pPr>
        <w:pStyle w:val="Prrafodelista"/>
        <w:numPr>
          <w:ilvl w:val="0"/>
          <w:numId w:val="6"/>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Participaciones estatales y federales.</w:t>
      </w:r>
    </w:p>
    <w:p w:rsidR="00B468E3" w:rsidRPr="00FD2571" w:rsidRDefault="00B468E3" w:rsidP="006C3230">
      <w:pPr>
        <w:pStyle w:val="Prrafodelista"/>
        <w:numPr>
          <w:ilvl w:val="0"/>
          <w:numId w:val="6"/>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Aportaciones federales y estatales a los municipios.</w:t>
      </w:r>
    </w:p>
    <w:p w:rsidR="00B468E3" w:rsidRPr="00FD2571" w:rsidRDefault="00B468E3" w:rsidP="006C3230">
      <w:pPr>
        <w:pStyle w:val="Prrafodelista"/>
        <w:numPr>
          <w:ilvl w:val="0"/>
          <w:numId w:val="6"/>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Cauciones cuya pérdida se declare en favor del municipio.</w:t>
      </w:r>
    </w:p>
    <w:p w:rsidR="00B468E3" w:rsidRPr="00FD2571" w:rsidRDefault="00B468E3" w:rsidP="006C3230">
      <w:pPr>
        <w:pStyle w:val="Prrafodelista"/>
        <w:numPr>
          <w:ilvl w:val="0"/>
          <w:numId w:val="6"/>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Indemnizaciones.</w:t>
      </w:r>
    </w:p>
    <w:p w:rsidR="00B468E3" w:rsidRPr="00FD2571" w:rsidRDefault="00B468E3" w:rsidP="006C3230">
      <w:pPr>
        <w:pStyle w:val="Prrafodelista"/>
        <w:numPr>
          <w:ilvl w:val="0"/>
          <w:numId w:val="6"/>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Diversos.</w:t>
      </w:r>
    </w:p>
    <w:p w:rsidR="00B468E3" w:rsidRPr="00FD2571" w:rsidRDefault="00B468E3" w:rsidP="006C3230">
      <w:pPr>
        <w:pStyle w:val="Prrafodelista"/>
        <w:numPr>
          <w:ilvl w:val="0"/>
          <w:numId w:val="6"/>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Accesorios.</w:t>
      </w:r>
    </w:p>
    <w:p w:rsidR="00B468E3" w:rsidRPr="00FD2571" w:rsidRDefault="00B468E3" w:rsidP="006C3230">
      <w:pPr>
        <w:pStyle w:val="Prrafodelista"/>
        <w:numPr>
          <w:ilvl w:val="0"/>
          <w:numId w:val="6"/>
        </w:numPr>
        <w:tabs>
          <w:tab w:val="left" w:pos="4103"/>
        </w:tabs>
        <w:spacing w:before="155" w:after="0" w:line="360" w:lineRule="auto"/>
        <w:ind w:left="1418" w:right="-1" w:hanging="425"/>
        <w:jc w:val="both"/>
        <w:rPr>
          <w:rFonts w:ascii="Arial" w:hAnsi="Arial" w:cs="Arial"/>
          <w:sz w:val="24"/>
          <w:szCs w:val="24"/>
        </w:rPr>
      </w:pPr>
      <w:r w:rsidRPr="00FD2571">
        <w:rPr>
          <w:rFonts w:ascii="Arial" w:hAnsi="Arial" w:cs="Arial"/>
          <w:sz w:val="24"/>
          <w:szCs w:val="24"/>
        </w:rPr>
        <w:t>Rezagos.</w:t>
      </w:r>
    </w:p>
    <w:p w:rsidR="00430885" w:rsidRPr="00FD2571" w:rsidRDefault="00430885" w:rsidP="00A80737">
      <w:pPr>
        <w:tabs>
          <w:tab w:val="left" w:pos="4103"/>
        </w:tabs>
        <w:spacing w:before="155" w:after="0" w:line="360" w:lineRule="auto"/>
        <w:ind w:left="567" w:right="-1"/>
        <w:jc w:val="both"/>
        <w:rPr>
          <w:rFonts w:ascii="Arial" w:hAnsi="Arial" w:cs="Arial"/>
          <w:sz w:val="24"/>
          <w:szCs w:val="24"/>
        </w:rPr>
      </w:pPr>
    </w:p>
    <w:p w:rsidR="006C3230" w:rsidRPr="00DC0555" w:rsidRDefault="006C3230" w:rsidP="006C3230">
      <w:pPr>
        <w:pStyle w:val="Default"/>
        <w:tabs>
          <w:tab w:val="left" w:pos="851"/>
          <w:tab w:val="left" w:pos="2268"/>
        </w:tabs>
        <w:spacing w:after="120" w:line="360" w:lineRule="auto"/>
        <w:jc w:val="both"/>
      </w:pPr>
      <w:r>
        <w:tab/>
      </w:r>
      <w:r w:rsidRPr="00DC0555">
        <w:t>Además de lo anterior, es importante resaltar que en esta Ley se continúa con la solicitud de autorización del H. Congreso, para que una vez cubiertos los requisitos de la Ley de Disciplina Financiera de las Entidades Federativas y Municipales, los municipios puedan contratar créditos y empréstitos, afectando como fuente de pago de los mismos hasta el 25 por ciento del Fondo de Aportaciones para la Infraestructura Social Municipal (FAISM) para 2018, que le corresponde a cada Municipio, a través de un fideicomiso, para inversión pública productiva, en los términos de la Ley de Coordinación Fiscal, resaltándose que la contratación de créditos y empréstitos únicamente podrá ser por el plazo que resta de las presentes administraciones municipales.</w:t>
      </w:r>
    </w:p>
    <w:p w:rsidR="00087D19" w:rsidRDefault="00087D19" w:rsidP="00A80737">
      <w:pPr>
        <w:spacing w:before="38" w:after="0" w:line="360" w:lineRule="auto"/>
        <w:ind w:left="567" w:right="-1" w:firstLine="700"/>
        <w:jc w:val="both"/>
        <w:rPr>
          <w:rFonts w:ascii="Arial" w:hAnsi="Arial" w:cs="Arial"/>
          <w:sz w:val="24"/>
          <w:szCs w:val="24"/>
        </w:rPr>
      </w:pPr>
    </w:p>
    <w:p w:rsidR="00430885" w:rsidRPr="00A80737" w:rsidRDefault="00430885" w:rsidP="00A80737">
      <w:pPr>
        <w:spacing w:before="38" w:after="0" w:line="360" w:lineRule="auto"/>
        <w:ind w:left="567" w:right="-1" w:firstLine="700"/>
        <w:jc w:val="both"/>
        <w:rPr>
          <w:rFonts w:ascii="Arial" w:hAnsi="Arial" w:cs="Arial"/>
          <w:sz w:val="24"/>
          <w:szCs w:val="24"/>
        </w:rPr>
      </w:pPr>
    </w:p>
    <w:p w:rsidR="000F389A" w:rsidRPr="00A80737" w:rsidRDefault="00947F87" w:rsidP="00A80737">
      <w:pPr>
        <w:spacing w:before="38" w:after="0" w:line="360" w:lineRule="auto"/>
        <w:ind w:left="567" w:right="-1" w:firstLine="700"/>
        <w:jc w:val="both"/>
        <w:rPr>
          <w:rFonts w:ascii="Arial" w:hAnsi="Arial" w:cs="Arial"/>
          <w:sz w:val="24"/>
          <w:szCs w:val="24"/>
        </w:rPr>
      </w:pPr>
      <w:r w:rsidRPr="00A80737">
        <w:rPr>
          <w:rFonts w:ascii="Arial" w:hAnsi="Arial" w:cs="Arial"/>
          <w:sz w:val="24"/>
          <w:szCs w:val="24"/>
        </w:rPr>
        <w:t xml:space="preserve">Analizadas </w:t>
      </w:r>
      <w:r w:rsidR="001C1F91" w:rsidRPr="00A80737">
        <w:rPr>
          <w:rFonts w:ascii="Arial" w:hAnsi="Arial" w:cs="Arial"/>
          <w:sz w:val="24"/>
          <w:szCs w:val="24"/>
        </w:rPr>
        <w:t xml:space="preserve">que han sido las razones de los promoventes y con el fin de ver </w:t>
      </w:r>
      <w:r w:rsidR="003306DE" w:rsidRPr="00A80737">
        <w:rPr>
          <w:rFonts w:ascii="Arial" w:hAnsi="Arial" w:cs="Arial"/>
          <w:sz w:val="24"/>
          <w:szCs w:val="24"/>
        </w:rPr>
        <w:t>proveído</w:t>
      </w:r>
      <w:r w:rsidR="001C1F91" w:rsidRPr="00A80737">
        <w:rPr>
          <w:rFonts w:ascii="Arial" w:hAnsi="Arial" w:cs="Arial"/>
          <w:sz w:val="24"/>
          <w:szCs w:val="24"/>
        </w:rPr>
        <w:t xml:space="preserve"> el requisito fundamenta</w:t>
      </w:r>
      <w:r w:rsidR="003306DE" w:rsidRPr="00A80737">
        <w:rPr>
          <w:rFonts w:ascii="Arial" w:hAnsi="Arial" w:cs="Arial"/>
          <w:sz w:val="24"/>
          <w:szCs w:val="24"/>
        </w:rPr>
        <w:t>l de dar vista al contenido de la</w:t>
      </w:r>
      <w:r w:rsidR="001C1F91" w:rsidRPr="00A80737">
        <w:rPr>
          <w:rFonts w:ascii="Arial" w:hAnsi="Arial" w:cs="Arial"/>
          <w:sz w:val="24"/>
          <w:szCs w:val="24"/>
        </w:rPr>
        <w:t xml:space="preserve"> solicitud descrita y </w:t>
      </w:r>
      <w:r w:rsidRPr="00A80737">
        <w:rPr>
          <w:rFonts w:ascii="Arial" w:hAnsi="Arial" w:cs="Arial"/>
          <w:sz w:val="24"/>
          <w:szCs w:val="24"/>
        </w:rPr>
        <w:t>según</w:t>
      </w:r>
      <w:r w:rsidR="001C1F91" w:rsidRPr="00A80737">
        <w:rPr>
          <w:rFonts w:ascii="Arial" w:hAnsi="Arial" w:cs="Arial"/>
          <w:sz w:val="24"/>
          <w:szCs w:val="24"/>
        </w:rPr>
        <w:t xml:space="preserve"> lo establecido en el </w:t>
      </w:r>
      <w:r w:rsidR="003306DE" w:rsidRPr="00A80737">
        <w:rPr>
          <w:rFonts w:ascii="Arial" w:hAnsi="Arial" w:cs="Arial"/>
          <w:sz w:val="24"/>
          <w:szCs w:val="24"/>
        </w:rPr>
        <w:t>artículo</w:t>
      </w:r>
      <w:r w:rsidR="001C1F91" w:rsidRPr="00A80737">
        <w:rPr>
          <w:rFonts w:ascii="Arial" w:hAnsi="Arial" w:cs="Arial"/>
          <w:sz w:val="24"/>
          <w:szCs w:val="24"/>
        </w:rPr>
        <w:t xml:space="preserve"> 47 inciso b) del Reglamento para el Gobierno Interior del Congreso del Estado, quienes integramos esta Comisi</w:t>
      </w:r>
      <w:r w:rsidRPr="00A80737">
        <w:rPr>
          <w:rFonts w:ascii="Arial" w:hAnsi="Arial" w:cs="Arial"/>
          <w:sz w:val="24"/>
          <w:szCs w:val="24"/>
        </w:rPr>
        <w:t>ó</w:t>
      </w:r>
      <w:r w:rsidR="001C1F91" w:rsidRPr="00A80737">
        <w:rPr>
          <w:rFonts w:ascii="Arial" w:hAnsi="Arial" w:cs="Arial"/>
          <w:sz w:val="24"/>
          <w:szCs w:val="24"/>
        </w:rPr>
        <w:t>n de Dictamen Legislativo que sustenta el presente documento, consignamos ante este Pleno los siguientes:</w:t>
      </w:r>
    </w:p>
    <w:p w:rsidR="00B5465B" w:rsidRDefault="001C1F91" w:rsidP="00FF7345">
      <w:pPr>
        <w:spacing w:before="215" w:after="0" w:line="360" w:lineRule="auto"/>
        <w:ind w:left="567" w:right="-1"/>
        <w:jc w:val="center"/>
        <w:rPr>
          <w:rFonts w:ascii="Arial" w:hAnsi="Arial" w:cs="Arial"/>
          <w:b/>
          <w:color w:val="000000"/>
          <w:w w:val="103"/>
          <w:sz w:val="24"/>
          <w:szCs w:val="24"/>
        </w:rPr>
      </w:pPr>
      <w:r w:rsidRPr="00A80737">
        <w:rPr>
          <w:rFonts w:ascii="Arial" w:hAnsi="Arial" w:cs="Arial"/>
          <w:b/>
          <w:color w:val="000000"/>
          <w:w w:val="103"/>
          <w:sz w:val="24"/>
          <w:szCs w:val="24"/>
        </w:rPr>
        <w:t>CONSIDERACIONES</w:t>
      </w:r>
    </w:p>
    <w:p w:rsidR="00A80737" w:rsidRPr="00FF7345" w:rsidRDefault="00A80737" w:rsidP="004D61C6">
      <w:pPr>
        <w:spacing w:before="38" w:line="360" w:lineRule="auto"/>
        <w:ind w:left="567" w:right="-1" w:firstLine="700"/>
        <w:jc w:val="both"/>
        <w:rPr>
          <w:rFonts w:ascii="Arial" w:hAnsi="Arial" w:cs="Arial"/>
          <w:sz w:val="24"/>
          <w:szCs w:val="24"/>
        </w:rPr>
      </w:pPr>
      <w:r w:rsidRPr="00FF7345">
        <w:rPr>
          <w:rFonts w:ascii="Arial" w:hAnsi="Arial" w:cs="Arial"/>
          <w:sz w:val="24"/>
          <w:szCs w:val="24"/>
        </w:rPr>
        <w:t xml:space="preserve">Esta </w:t>
      </w:r>
      <w:r w:rsidRPr="00FF7345">
        <w:rPr>
          <w:rFonts w:ascii="Arial" w:hAnsi="Arial" w:cs="Arial"/>
          <w:b/>
          <w:sz w:val="24"/>
          <w:szCs w:val="24"/>
        </w:rPr>
        <w:t>Comisión de Presupuesto</w:t>
      </w:r>
      <w:r w:rsidRPr="00FF7345">
        <w:rPr>
          <w:rFonts w:ascii="Arial" w:hAnsi="Arial" w:cs="Arial"/>
          <w:sz w:val="24"/>
          <w:szCs w:val="24"/>
        </w:rPr>
        <w:t xml:space="preserve">, es competente para conocer de los presentes asuntos en virtud de lo establecido en los artículos 66 inciso a), y 70 fracción XXIII de la Ley Orgánica del Poder Legislativo del Estado de Nuevo León y con las facultades que le son conferidas por el Reglamento para el Gobierno Interior del Congreso del Estado en su artículo 39, fracción XXIII, inciso </w:t>
      </w:r>
      <w:r w:rsidRPr="00FF7345">
        <w:rPr>
          <w:rFonts w:ascii="Arial" w:hAnsi="Arial" w:cs="Arial"/>
          <w:b/>
          <w:sz w:val="24"/>
          <w:szCs w:val="24"/>
        </w:rPr>
        <w:t>c) y f)</w:t>
      </w:r>
      <w:r w:rsidR="00087D19" w:rsidRPr="00FF7345">
        <w:rPr>
          <w:rFonts w:ascii="Arial" w:hAnsi="Arial" w:cs="Arial"/>
          <w:b/>
          <w:sz w:val="24"/>
          <w:szCs w:val="24"/>
        </w:rPr>
        <w:t>.</w:t>
      </w:r>
    </w:p>
    <w:p w:rsidR="00A80737" w:rsidRDefault="00A80737" w:rsidP="004D61C6">
      <w:pPr>
        <w:spacing w:before="38" w:line="360" w:lineRule="auto"/>
        <w:ind w:left="567" w:right="-1" w:firstLine="700"/>
        <w:jc w:val="both"/>
        <w:rPr>
          <w:rFonts w:ascii="Arial" w:hAnsi="Arial" w:cs="Arial"/>
          <w:sz w:val="24"/>
          <w:szCs w:val="24"/>
        </w:rPr>
      </w:pPr>
      <w:r w:rsidRPr="00FF7345">
        <w:rPr>
          <w:rFonts w:ascii="Arial" w:hAnsi="Arial" w:cs="Arial"/>
          <w:sz w:val="24"/>
          <w:szCs w:val="24"/>
        </w:rPr>
        <w:t>La Constitución Política del Estado Libre y Soberano de Nuevo León, establece en su artículo 63, fracción X, establece la facultad de este Poder Legislativo para d</w:t>
      </w:r>
      <w:r w:rsidR="00FF7345">
        <w:rPr>
          <w:rFonts w:ascii="Arial" w:hAnsi="Arial" w:cs="Arial"/>
          <w:sz w:val="24"/>
          <w:szCs w:val="24"/>
        </w:rPr>
        <w:t>eterminar la integración de la Hacienda M</w:t>
      </w:r>
      <w:r w:rsidRPr="00FF7345">
        <w:rPr>
          <w:rFonts w:ascii="Arial" w:hAnsi="Arial" w:cs="Arial"/>
          <w:sz w:val="24"/>
          <w:szCs w:val="24"/>
        </w:rPr>
        <w:t>unicipal, tal y como se precisa a continuación:</w:t>
      </w:r>
    </w:p>
    <w:p w:rsidR="00FF7345" w:rsidRPr="00664BDD" w:rsidRDefault="00FF7345" w:rsidP="00FF7345">
      <w:pPr>
        <w:spacing w:line="360" w:lineRule="auto"/>
        <w:ind w:left="567"/>
        <w:jc w:val="both"/>
        <w:rPr>
          <w:rFonts w:ascii="Arial" w:hAnsi="Arial" w:cs="Arial"/>
          <w:i/>
          <w:sz w:val="24"/>
          <w:szCs w:val="24"/>
        </w:rPr>
      </w:pPr>
      <w:r w:rsidRPr="00664BDD">
        <w:rPr>
          <w:rFonts w:ascii="Arial" w:hAnsi="Arial" w:cs="Arial"/>
          <w:b/>
          <w:i/>
          <w:sz w:val="24"/>
          <w:szCs w:val="24"/>
        </w:rPr>
        <w:t>Constitución Política del Estado Libre y Soberano de Nuevo León</w:t>
      </w:r>
      <w:r w:rsidRPr="00664BDD">
        <w:rPr>
          <w:rFonts w:ascii="Arial" w:hAnsi="Arial" w:cs="Arial"/>
          <w:i/>
          <w:sz w:val="24"/>
          <w:szCs w:val="24"/>
        </w:rPr>
        <w:t xml:space="preserve"> </w:t>
      </w:r>
    </w:p>
    <w:p w:rsidR="00FF7345" w:rsidRDefault="00FF7345" w:rsidP="004D61C6">
      <w:pPr>
        <w:spacing w:line="360" w:lineRule="auto"/>
        <w:ind w:left="1287" w:firstLine="73"/>
        <w:jc w:val="both"/>
        <w:rPr>
          <w:rFonts w:ascii="Arial" w:hAnsi="Arial" w:cs="Arial"/>
          <w:i/>
          <w:sz w:val="24"/>
          <w:szCs w:val="24"/>
        </w:rPr>
      </w:pPr>
      <w:r w:rsidRPr="00664BDD">
        <w:rPr>
          <w:rFonts w:ascii="Arial" w:hAnsi="Arial" w:cs="Arial"/>
          <w:i/>
          <w:sz w:val="24"/>
          <w:szCs w:val="24"/>
        </w:rPr>
        <w:t>Artícul</w:t>
      </w:r>
      <w:r w:rsidR="00664BDD">
        <w:rPr>
          <w:rFonts w:ascii="Arial" w:hAnsi="Arial" w:cs="Arial"/>
          <w:i/>
          <w:sz w:val="24"/>
          <w:szCs w:val="24"/>
        </w:rPr>
        <w:t>o 63.- Corresponde al Congreso:</w:t>
      </w:r>
    </w:p>
    <w:p w:rsidR="00A80737" w:rsidRDefault="004D61C6" w:rsidP="004D61C6">
      <w:pPr>
        <w:spacing w:line="360" w:lineRule="auto"/>
        <w:ind w:left="1920"/>
        <w:jc w:val="both"/>
        <w:rPr>
          <w:rFonts w:ascii="Arial" w:hAnsi="Arial" w:cs="Arial"/>
          <w:i/>
          <w:sz w:val="24"/>
          <w:szCs w:val="24"/>
        </w:rPr>
      </w:pPr>
      <w:r>
        <w:rPr>
          <w:rFonts w:ascii="Arial" w:hAnsi="Arial" w:cs="Arial"/>
          <w:sz w:val="24"/>
          <w:szCs w:val="24"/>
        </w:rPr>
        <w:t>“</w:t>
      </w:r>
      <w:r w:rsidRPr="00FF7345">
        <w:rPr>
          <w:rFonts w:ascii="Arial" w:hAnsi="Arial" w:cs="Arial"/>
          <w:sz w:val="24"/>
          <w:szCs w:val="24"/>
        </w:rPr>
        <w:t>X</w:t>
      </w:r>
      <w:r w:rsidR="00A80737" w:rsidRPr="00FF7345">
        <w:rPr>
          <w:rFonts w:ascii="Arial" w:hAnsi="Arial" w:cs="Arial"/>
          <w:i/>
          <w:sz w:val="24"/>
          <w:szCs w:val="24"/>
        </w:rPr>
        <w:t xml:space="preserve">.- </w:t>
      </w:r>
      <w:r w:rsidR="00A80737" w:rsidRPr="00FF7345">
        <w:rPr>
          <w:rFonts w:ascii="Arial" w:hAnsi="Arial" w:cs="Arial"/>
          <w:i/>
          <w:sz w:val="24"/>
          <w:szCs w:val="24"/>
          <w:u w:val="single"/>
        </w:rPr>
        <w:t>Fijar anualmente</w:t>
      </w:r>
      <w:r w:rsidR="00A80737" w:rsidRPr="00FF7345">
        <w:rPr>
          <w:rFonts w:ascii="Arial" w:hAnsi="Arial" w:cs="Arial"/>
          <w:i/>
          <w:sz w:val="24"/>
          <w:szCs w:val="24"/>
        </w:rPr>
        <w:t xml:space="preserve">, a propuesta del Ejecutivo Estatal o de los Ayuntamientos, </w:t>
      </w:r>
      <w:r w:rsidR="00A80737" w:rsidRPr="00FF7345">
        <w:rPr>
          <w:rFonts w:ascii="Arial" w:hAnsi="Arial" w:cs="Arial"/>
          <w:i/>
          <w:sz w:val="24"/>
          <w:szCs w:val="24"/>
          <w:u w:val="single"/>
        </w:rPr>
        <w:t xml:space="preserve">las contribuciones y demás ingresos que </w:t>
      </w:r>
      <w:r w:rsidR="00A80737" w:rsidRPr="00FF7345">
        <w:rPr>
          <w:rFonts w:ascii="Arial" w:hAnsi="Arial" w:cs="Arial"/>
          <w:i/>
          <w:sz w:val="24"/>
          <w:szCs w:val="24"/>
          <w:u w:val="single"/>
        </w:rPr>
        <w:lastRenderedPageBreak/>
        <w:t>deberán formar la Hacienda Pública Estatal o Municipal respectivamente</w:t>
      </w:r>
      <w:r w:rsidR="00A80737" w:rsidRPr="00FF7345">
        <w:rPr>
          <w:rFonts w:ascii="Arial" w:hAnsi="Arial" w:cs="Arial"/>
          <w:i/>
          <w:sz w:val="24"/>
          <w:szCs w:val="24"/>
        </w:rPr>
        <w:t>, procurando que sean suficientes para cubrir sus necesidades;</w:t>
      </w:r>
    </w:p>
    <w:p w:rsidR="00A80737" w:rsidRDefault="00A80737" w:rsidP="004D61C6">
      <w:pPr>
        <w:spacing w:line="360" w:lineRule="auto"/>
        <w:ind w:left="1920"/>
        <w:jc w:val="both"/>
        <w:rPr>
          <w:rFonts w:ascii="Arial" w:hAnsi="Arial" w:cs="Arial"/>
          <w:i/>
          <w:sz w:val="24"/>
          <w:szCs w:val="24"/>
        </w:rPr>
      </w:pPr>
      <w:r w:rsidRPr="00FF7345">
        <w:rPr>
          <w:rFonts w:ascii="Arial" w:hAnsi="Arial" w:cs="Arial"/>
          <w:i/>
          <w:sz w:val="24"/>
          <w:szCs w:val="24"/>
        </w:rPr>
        <w:t>Si terminado un año, por cualquier circunstancia no se hubiere aprobado lo señalado en el párrafo anterior, mientras no haya aprobación expresa en diverso sentido seguirán vigentes las mismas del ejercicio que termina.</w:t>
      </w:r>
      <w:r w:rsidR="00FF7345">
        <w:rPr>
          <w:rFonts w:ascii="Arial" w:hAnsi="Arial" w:cs="Arial"/>
          <w:i/>
          <w:sz w:val="24"/>
          <w:szCs w:val="24"/>
        </w:rPr>
        <w:t>”</w:t>
      </w:r>
    </w:p>
    <w:p w:rsidR="00A80737" w:rsidRDefault="00A80737" w:rsidP="004D61C6">
      <w:pPr>
        <w:tabs>
          <w:tab w:val="left" w:pos="7938"/>
        </w:tabs>
        <w:spacing w:before="240" w:after="0" w:line="360" w:lineRule="auto"/>
        <w:ind w:left="567" w:right="-1" w:firstLine="567"/>
        <w:jc w:val="both"/>
        <w:rPr>
          <w:rFonts w:ascii="Arial" w:eastAsia="Arial" w:hAnsi="Arial" w:cs="Arial"/>
          <w:bCs/>
          <w:color w:val="000000"/>
          <w:sz w:val="24"/>
          <w:szCs w:val="24"/>
          <w:lang w:eastAsia="es-MX"/>
        </w:rPr>
      </w:pPr>
      <w:r w:rsidRPr="00FF7345">
        <w:rPr>
          <w:rFonts w:ascii="Arial" w:eastAsia="Arial" w:hAnsi="Arial" w:cs="Arial"/>
          <w:bCs/>
          <w:color w:val="000000"/>
          <w:sz w:val="24"/>
          <w:szCs w:val="24"/>
          <w:lang w:eastAsia="es-MX"/>
        </w:rPr>
        <w:t>Ahora bien, esta comisión de Presupuesto, es la responsable de proponer al Pleno de este Congreso un proyecto de decreto o acuerdo que cumpla</w:t>
      </w:r>
      <w:r w:rsidR="00FF7345">
        <w:rPr>
          <w:rFonts w:ascii="Arial" w:eastAsia="Arial" w:hAnsi="Arial" w:cs="Arial"/>
          <w:bCs/>
          <w:color w:val="000000"/>
          <w:sz w:val="24"/>
          <w:szCs w:val="24"/>
          <w:lang w:eastAsia="es-MX"/>
        </w:rPr>
        <w:t xml:space="preserve"> con los lineamientos constitucionales</w:t>
      </w:r>
      <w:r w:rsidRPr="00FF7345">
        <w:rPr>
          <w:rFonts w:ascii="Arial" w:eastAsia="Arial" w:hAnsi="Arial" w:cs="Arial"/>
          <w:bCs/>
          <w:color w:val="000000"/>
          <w:sz w:val="24"/>
          <w:szCs w:val="24"/>
          <w:lang w:eastAsia="es-MX"/>
        </w:rPr>
        <w:t>, sino también, con fundamentar</w:t>
      </w:r>
      <w:r w:rsidR="00FF7345">
        <w:rPr>
          <w:rFonts w:ascii="Arial" w:eastAsia="Arial" w:hAnsi="Arial" w:cs="Arial"/>
          <w:bCs/>
          <w:color w:val="000000"/>
          <w:sz w:val="24"/>
          <w:szCs w:val="24"/>
          <w:lang w:eastAsia="es-MX"/>
        </w:rPr>
        <w:t xml:space="preserve"> apropiadamente</w:t>
      </w:r>
      <w:r w:rsidRPr="00FF7345">
        <w:rPr>
          <w:rFonts w:ascii="Arial" w:eastAsia="Arial" w:hAnsi="Arial" w:cs="Arial"/>
          <w:bCs/>
          <w:color w:val="000000"/>
          <w:sz w:val="24"/>
          <w:szCs w:val="24"/>
          <w:lang w:eastAsia="es-MX"/>
        </w:rPr>
        <w:t xml:space="preserve"> la presente iniciativa.</w:t>
      </w:r>
    </w:p>
    <w:p w:rsidR="00FF7345" w:rsidRPr="00FF7345" w:rsidRDefault="00FF7345" w:rsidP="00A80737">
      <w:pPr>
        <w:tabs>
          <w:tab w:val="left" w:pos="7938"/>
        </w:tabs>
        <w:spacing w:before="241" w:after="0" w:line="360" w:lineRule="auto"/>
        <w:ind w:left="567" w:right="-1" w:firstLine="567"/>
        <w:jc w:val="both"/>
        <w:rPr>
          <w:rFonts w:ascii="Arial" w:eastAsia="Arial" w:hAnsi="Arial" w:cs="Arial"/>
          <w:bCs/>
          <w:color w:val="000000"/>
          <w:sz w:val="24"/>
          <w:szCs w:val="24"/>
          <w:lang w:eastAsia="es-MX"/>
        </w:rPr>
      </w:pPr>
    </w:p>
    <w:p w:rsidR="00A80737" w:rsidRDefault="00A80737" w:rsidP="00FF7345">
      <w:pPr>
        <w:spacing w:line="360" w:lineRule="auto"/>
        <w:ind w:left="567" w:firstLine="567"/>
        <w:jc w:val="both"/>
        <w:rPr>
          <w:rFonts w:ascii="Arial" w:hAnsi="Arial" w:cs="Arial"/>
          <w:sz w:val="24"/>
          <w:szCs w:val="24"/>
        </w:rPr>
      </w:pPr>
      <w:r w:rsidRPr="00FF7345">
        <w:rPr>
          <w:rFonts w:ascii="Arial" w:hAnsi="Arial" w:cs="Arial"/>
          <w:sz w:val="24"/>
          <w:szCs w:val="24"/>
        </w:rPr>
        <w:t>Ante lo señalado, se precisa que para el Poder Ejecut</w:t>
      </w:r>
      <w:r w:rsidR="00FF7345">
        <w:rPr>
          <w:rFonts w:ascii="Arial" w:hAnsi="Arial" w:cs="Arial"/>
          <w:sz w:val="24"/>
          <w:szCs w:val="24"/>
        </w:rPr>
        <w:t xml:space="preserve">ivo, una facultad expresa de </w:t>
      </w:r>
      <w:r w:rsidRPr="00FF7345">
        <w:rPr>
          <w:rFonts w:ascii="Arial" w:hAnsi="Arial" w:cs="Arial"/>
          <w:sz w:val="24"/>
          <w:szCs w:val="24"/>
        </w:rPr>
        <w:t>Ley</w:t>
      </w:r>
      <w:r w:rsidR="00FF7345">
        <w:rPr>
          <w:rFonts w:ascii="Arial" w:hAnsi="Arial" w:cs="Arial"/>
          <w:sz w:val="24"/>
          <w:szCs w:val="24"/>
        </w:rPr>
        <w:t xml:space="preserve">, </w:t>
      </w:r>
      <w:r w:rsidRPr="00FF7345">
        <w:rPr>
          <w:rFonts w:ascii="Arial" w:hAnsi="Arial" w:cs="Arial"/>
          <w:sz w:val="24"/>
          <w:szCs w:val="24"/>
        </w:rPr>
        <w:t>es el ser  respons</w:t>
      </w:r>
      <w:r w:rsidR="00FF7345">
        <w:rPr>
          <w:rFonts w:ascii="Arial" w:hAnsi="Arial" w:cs="Arial"/>
          <w:sz w:val="24"/>
          <w:szCs w:val="24"/>
        </w:rPr>
        <w:t xml:space="preserve">able de proponer el proyecto de reforma de la Ley de Ingresos de los Municipios del Estado, a efecto de materializar </w:t>
      </w:r>
      <w:r w:rsidRPr="00FF7345">
        <w:rPr>
          <w:rFonts w:ascii="Arial" w:hAnsi="Arial" w:cs="Arial"/>
          <w:sz w:val="24"/>
          <w:szCs w:val="24"/>
        </w:rPr>
        <w:t>un ordenamiento que establezca derechos y ob</w:t>
      </w:r>
      <w:r w:rsidR="00FF7345">
        <w:rPr>
          <w:rFonts w:ascii="Arial" w:hAnsi="Arial" w:cs="Arial"/>
          <w:sz w:val="24"/>
          <w:szCs w:val="24"/>
        </w:rPr>
        <w:t xml:space="preserve">ligaciones a los contribuyentes. Esto es, que </w:t>
      </w:r>
      <w:r w:rsidR="00664BDD">
        <w:rPr>
          <w:rFonts w:ascii="Arial" w:hAnsi="Arial" w:cs="Arial"/>
          <w:sz w:val="24"/>
          <w:szCs w:val="24"/>
        </w:rPr>
        <w:t>el concepto de Hacienda M</w:t>
      </w:r>
      <w:r w:rsidRPr="00FF7345">
        <w:rPr>
          <w:rFonts w:ascii="Arial" w:hAnsi="Arial" w:cs="Arial"/>
          <w:sz w:val="24"/>
          <w:szCs w:val="24"/>
        </w:rPr>
        <w:t>unicipal, puede ser definido usan</w:t>
      </w:r>
      <w:r w:rsidR="00F225F5" w:rsidRPr="00FF7345">
        <w:rPr>
          <w:rFonts w:ascii="Arial" w:hAnsi="Arial" w:cs="Arial"/>
          <w:sz w:val="24"/>
          <w:szCs w:val="24"/>
        </w:rPr>
        <w:t xml:space="preserve">do como base lo indicado en el </w:t>
      </w:r>
      <w:r w:rsidRPr="00FF7345">
        <w:rPr>
          <w:rFonts w:ascii="Arial" w:hAnsi="Arial" w:cs="Arial"/>
          <w:sz w:val="24"/>
          <w:szCs w:val="24"/>
        </w:rPr>
        <w:t>primer párrafo del artículo 119 de la</w:t>
      </w:r>
      <w:r w:rsidR="00FF7345">
        <w:rPr>
          <w:rFonts w:ascii="Arial" w:hAnsi="Arial" w:cs="Arial"/>
          <w:sz w:val="24"/>
          <w:szCs w:val="24"/>
        </w:rPr>
        <w:t xml:space="preserve"> Carta Magna Estatal, que expresa lo siguiente:</w:t>
      </w:r>
    </w:p>
    <w:p w:rsidR="00A821E1" w:rsidRDefault="00A821E1" w:rsidP="00FF7345">
      <w:pPr>
        <w:spacing w:line="360" w:lineRule="auto"/>
        <w:ind w:left="567" w:firstLine="567"/>
        <w:jc w:val="both"/>
        <w:rPr>
          <w:rFonts w:ascii="Arial" w:hAnsi="Arial" w:cs="Arial"/>
          <w:sz w:val="24"/>
          <w:szCs w:val="24"/>
        </w:rPr>
      </w:pPr>
    </w:p>
    <w:p w:rsidR="00A821E1" w:rsidRDefault="00A821E1" w:rsidP="00FF7345">
      <w:pPr>
        <w:spacing w:line="360" w:lineRule="auto"/>
        <w:ind w:left="567" w:firstLine="567"/>
        <w:jc w:val="both"/>
        <w:rPr>
          <w:rFonts w:ascii="Arial" w:hAnsi="Arial" w:cs="Arial"/>
          <w:sz w:val="24"/>
          <w:szCs w:val="24"/>
        </w:rPr>
      </w:pPr>
    </w:p>
    <w:p w:rsidR="00FF7345" w:rsidRDefault="00FF7345" w:rsidP="00FF7345">
      <w:pPr>
        <w:spacing w:line="360" w:lineRule="auto"/>
        <w:ind w:left="567" w:firstLine="567"/>
        <w:jc w:val="both"/>
        <w:rPr>
          <w:rFonts w:ascii="Arial" w:hAnsi="Arial" w:cs="Arial"/>
          <w:sz w:val="24"/>
          <w:szCs w:val="24"/>
        </w:rPr>
      </w:pPr>
    </w:p>
    <w:p w:rsidR="00FF7345" w:rsidRPr="00246A0E" w:rsidRDefault="00FF7345" w:rsidP="00664BDD">
      <w:pPr>
        <w:spacing w:line="360" w:lineRule="auto"/>
        <w:ind w:left="567"/>
        <w:jc w:val="center"/>
        <w:rPr>
          <w:rFonts w:ascii="Arial" w:hAnsi="Arial" w:cs="Arial"/>
          <w:i/>
          <w:sz w:val="24"/>
          <w:szCs w:val="24"/>
        </w:rPr>
      </w:pPr>
      <w:r w:rsidRPr="00246A0E">
        <w:rPr>
          <w:rFonts w:ascii="Arial" w:hAnsi="Arial" w:cs="Arial"/>
          <w:b/>
          <w:i/>
          <w:sz w:val="24"/>
          <w:szCs w:val="24"/>
        </w:rPr>
        <w:lastRenderedPageBreak/>
        <w:t>Constitución Política del Estado Libre y Soberano de Nuevo León</w:t>
      </w:r>
    </w:p>
    <w:p w:rsidR="00664BDD" w:rsidRPr="00246A0E" w:rsidRDefault="00246A0E" w:rsidP="004D61C6">
      <w:pPr>
        <w:spacing w:line="360" w:lineRule="auto"/>
        <w:ind w:left="1920"/>
        <w:jc w:val="both"/>
        <w:rPr>
          <w:rFonts w:ascii="Arial" w:hAnsi="Arial" w:cs="Arial"/>
          <w:i/>
          <w:sz w:val="24"/>
          <w:szCs w:val="24"/>
        </w:rPr>
      </w:pPr>
      <w:r>
        <w:rPr>
          <w:rFonts w:ascii="Arial" w:hAnsi="Arial" w:cs="Arial"/>
          <w:i/>
          <w:sz w:val="24"/>
          <w:szCs w:val="24"/>
        </w:rPr>
        <w:t>“</w:t>
      </w:r>
      <w:r w:rsidR="00A80737" w:rsidRPr="00246A0E">
        <w:rPr>
          <w:rFonts w:ascii="Arial" w:hAnsi="Arial" w:cs="Arial"/>
          <w:i/>
          <w:sz w:val="24"/>
          <w:szCs w:val="24"/>
        </w:rPr>
        <w:t>ARTÍCULO</w:t>
      </w:r>
      <w:r w:rsidR="00A80737" w:rsidRPr="00246A0E">
        <w:rPr>
          <w:rFonts w:ascii="Arial" w:hAnsi="Arial" w:cs="Arial"/>
          <w:i/>
          <w:sz w:val="24"/>
          <w:szCs w:val="24"/>
        </w:rPr>
        <w:tab/>
        <w:t>119.-</w:t>
      </w:r>
      <w:r w:rsidR="00A80737" w:rsidRPr="00246A0E">
        <w:rPr>
          <w:rFonts w:ascii="Arial" w:hAnsi="Arial" w:cs="Arial"/>
          <w:i/>
          <w:sz w:val="24"/>
          <w:szCs w:val="24"/>
        </w:rPr>
        <w:tab/>
        <w:t xml:space="preserve">Los Municipios </w:t>
      </w:r>
      <w:r w:rsidR="00F225F5" w:rsidRPr="00246A0E">
        <w:rPr>
          <w:rFonts w:ascii="Arial" w:hAnsi="Arial" w:cs="Arial"/>
          <w:i/>
          <w:sz w:val="24"/>
          <w:szCs w:val="24"/>
        </w:rPr>
        <w:t>administrarán</w:t>
      </w:r>
      <w:r w:rsidR="00A80737" w:rsidRPr="00246A0E">
        <w:rPr>
          <w:rFonts w:ascii="Arial" w:hAnsi="Arial" w:cs="Arial"/>
          <w:i/>
          <w:sz w:val="24"/>
          <w:szCs w:val="24"/>
        </w:rPr>
        <w:t xml:space="preserve">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r>
        <w:rPr>
          <w:rFonts w:ascii="Arial" w:hAnsi="Arial" w:cs="Arial"/>
          <w:i/>
          <w:sz w:val="24"/>
          <w:szCs w:val="24"/>
        </w:rPr>
        <w:t>”</w:t>
      </w:r>
    </w:p>
    <w:p w:rsidR="00A80737" w:rsidRDefault="00246A0E" w:rsidP="00A80737">
      <w:pPr>
        <w:spacing w:line="360" w:lineRule="auto"/>
        <w:ind w:left="567" w:firstLine="567"/>
        <w:jc w:val="both"/>
        <w:rPr>
          <w:rFonts w:ascii="Arial" w:hAnsi="Arial" w:cs="Arial"/>
          <w:sz w:val="24"/>
          <w:szCs w:val="24"/>
        </w:rPr>
      </w:pPr>
      <w:r>
        <w:rPr>
          <w:rFonts w:ascii="Arial" w:hAnsi="Arial" w:cs="Arial"/>
          <w:sz w:val="24"/>
          <w:szCs w:val="24"/>
        </w:rPr>
        <w:t xml:space="preserve">Esto es que de la interpretación anterior señalamos que </w:t>
      </w:r>
      <w:r w:rsidR="00A80737" w:rsidRPr="00FF7345">
        <w:rPr>
          <w:rFonts w:ascii="Arial" w:hAnsi="Arial" w:cs="Arial"/>
          <w:sz w:val="24"/>
          <w:szCs w:val="24"/>
        </w:rPr>
        <w:t>la importa</w:t>
      </w:r>
      <w:r>
        <w:rPr>
          <w:rFonts w:ascii="Arial" w:hAnsi="Arial" w:cs="Arial"/>
          <w:sz w:val="24"/>
          <w:szCs w:val="24"/>
        </w:rPr>
        <w:t xml:space="preserve">ncia de esta iniciativa, </w:t>
      </w:r>
      <w:r w:rsidR="00A80737" w:rsidRPr="00FF7345">
        <w:rPr>
          <w:rFonts w:ascii="Arial" w:hAnsi="Arial" w:cs="Arial"/>
          <w:sz w:val="24"/>
          <w:szCs w:val="24"/>
        </w:rPr>
        <w:t xml:space="preserve">tiene como finalidad el establecer aquellos conceptos de ingresos que podrán ser recaudados por las administraciones municipales durante </w:t>
      </w:r>
      <w:r w:rsidR="00F225F5" w:rsidRPr="00FF7345">
        <w:rPr>
          <w:rFonts w:ascii="Arial" w:hAnsi="Arial" w:cs="Arial"/>
          <w:sz w:val="24"/>
          <w:szCs w:val="24"/>
        </w:rPr>
        <w:t>un ejercicio fiscal determinado</w:t>
      </w:r>
      <w:r w:rsidR="00A80737" w:rsidRPr="00FF7345">
        <w:rPr>
          <w:rFonts w:ascii="Arial" w:hAnsi="Arial" w:cs="Arial"/>
          <w:sz w:val="24"/>
          <w:szCs w:val="24"/>
        </w:rPr>
        <w:t>, pudiéndose considerar en todo caso, como parte integrante de su patrimonio una vez recaudados conforme a las leyes tributarias correspondientes.</w:t>
      </w:r>
    </w:p>
    <w:p w:rsidR="00A80737" w:rsidRPr="00FF7345" w:rsidRDefault="00A80737" w:rsidP="00A80737">
      <w:pPr>
        <w:spacing w:line="360" w:lineRule="auto"/>
        <w:ind w:left="567" w:firstLine="567"/>
        <w:jc w:val="both"/>
        <w:rPr>
          <w:rFonts w:ascii="Arial" w:hAnsi="Arial" w:cs="Arial"/>
          <w:sz w:val="24"/>
          <w:szCs w:val="24"/>
        </w:rPr>
      </w:pPr>
      <w:r w:rsidRPr="00FF7345">
        <w:rPr>
          <w:rFonts w:ascii="Arial" w:hAnsi="Arial" w:cs="Arial"/>
          <w:sz w:val="24"/>
          <w:szCs w:val="24"/>
        </w:rPr>
        <w:t>Por lo que</w:t>
      </w:r>
      <w:r w:rsidR="00246A0E">
        <w:rPr>
          <w:rFonts w:ascii="Arial" w:hAnsi="Arial" w:cs="Arial"/>
          <w:sz w:val="24"/>
          <w:szCs w:val="24"/>
        </w:rPr>
        <w:t>, puede afirmarse que,</w:t>
      </w:r>
      <w:r w:rsidRPr="00FF7345">
        <w:rPr>
          <w:rFonts w:ascii="Arial" w:hAnsi="Arial" w:cs="Arial"/>
          <w:sz w:val="24"/>
          <w:szCs w:val="24"/>
        </w:rPr>
        <w:t xml:space="preserve"> la Ley de Ingresos para los M</w:t>
      </w:r>
      <w:r w:rsidR="00246A0E">
        <w:rPr>
          <w:rFonts w:ascii="Arial" w:hAnsi="Arial" w:cs="Arial"/>
          <w:sz w:val="24"/>
          <w:szCs w:val="24"/>
        </w:rPr>
        <w:t xml:space="preserve">unicipios para el ejercicio 2018, </w:t>
      </w:r>
      <w:r w:rsidRPr="00FF7345">
        <w:rPr>
          <w:rFonts w:ascii="Arial" w:hAnsi="Arial" w:cs="Arial"/>
          <w:sz w:val="24"/>
          <w:szCs w:val="24"/>
        </w:rPr>
        <w:t xml:space="preserve">consiste en un catálogo de conceptos que pueden ser válidamente incorporados al patrimonio municipal durante el ejercicio fiscal </w:t>
      </w:r>
      <w:r w:rsidR="00246A0E">
        <w:rPr>
          <w:rFonts w:ascii="Arial" w:hAnsi="Arial" w:cs="Arial"/>
          <w:sz w:val="24"/>
          <w:szCs w:val="24"/>
        </w:rPr>
        <w:t>2018</w:t>
      </w:r>
      <w:r w:rsidRPr="00FF7345">
        <w:rPr>
          <w:rFonts w:ascii="Arial" w:hAnsi="Arial" w:cs="Arial"/>
          <w:sz w:val="24"/>
          <w:szCs w:val="24"/>
        </w:rPr>
        <w:t>, tal y como</w:t>
      </w:r>
      <w:r w:rsidR="00246A0E">
        <w:rPr>
          <w:rFonts w:ascii="Arial" w:hAnsi="Arial" w:cs="Arial"/>
          <w:sz w:val="24"/>
          <w:szCs w:val="24"/>
        </w:rPr>
        <w:t xml:space="preserve"> lo sustenta el criterio de la Suprema C</w:t>
      </w:r>
      <w:r w:rsidRPr="00FF7345">
        <w:rPr>
          <w:rFonts w:ascii="Arial" w:hAnsi="Arial" w:cs="Arial"/>
          <w:sz w:val="24"/>
          <w:szCs w:val="24"/>
        </w:rPr>
        <w:t xml:space="preserve">orte  </w:t>
      </w:r>
      <w:r w:rsidR="00F225F5" w:rsidRPr="00FF7345">
        <w:rPr>
          <w:rFonts w:ascii="Arial" w:hAnsi="Arial" w:cs="Arial"/>
          <w:sz w:val="24"/>
          <w:szCs w:val="24"/>
        </w:rPr>
        <w:t xml:space="preserve">de </w:t>
      </w:r>
      <w:r w:rsidR="00246A0E">
        <w:rPr>
          <w:rFonts w:ascii="Arial" w:hAnsi="Arial" w:cs="Arial"/>
          <w:sz w:val="24"/>
          <w:szCs w:val="24"/>
        </w:rPr>
        <w:t>J</w:t>
      </w:r>
      <w:r w:rsidRPr="00FF7345">
        <w:rPr>
          <w:rFonts w:ascii="Arial" w:hAnsi="Arial" w:cs="Arial"/>
          <w:sz w:val="24"/>
          <w:szCs w:val="24"/>
        </w:rPr>
        <w:t>usticia de la Nación que a continuación se transcribe:</w:t>
      </w:r>
    </w:p>
    <w:p w:rsidR="00A80737" w:rsidRPr="00FF7345" w:rsidRDefault="00A80737" w:rsidP="00A80737">
      <w:pPr>
        <w:spacing w:line="360" w:lineRule="auto"/>
        <w:ind w:left="567" w:firstLine="567"/>
        <w:rPr>
          <w:rFonts w:ascii="Arial" w:hAnsi="Arial" w:cs="Arial"/>
          <w:sz w:val="24"/>
          <w:szCs w:val="24"/>
        </w:rPr>
      </w:pPr>
    </w:p>
    <w:p w:rsidR="00A80737" w:rsidRPr="00FF7345" w:rsidRDefault="00150DF4" w:rsidP="00A80737">
      <w:pPr>
        <w:spacing w:line="240" w:lineRule="auto"/>
        <w:ind w:left="567" w:firstLine="567"/>
        <w:rPr>
          <w:rFonts w:ascii="Arial" w:hAnsi="Arial" w:cs="Arial"/>
          <w:i/>
          <w:sz w:val="24"/>
          <w:szCs w:val="24"/>
        </w:rPr>
      </w:pPr>
      <w:r>
        <w:rPr>
          <w:rFonts w:ascii="Arial" w:hAnsi="Arial" w:cs="Arial"/>
          <w:i/>
          <w:sz w:val="24"/>
          <w:szCs w:val="24"/>
        </w:rPr>
        <w:t>“</w:t>
      </w:r>
      <w:r w:rsidR="00A80737" w:rsidRPr="00FF7345">
        <w:rPr>
          <w:rFonts w:ascii="Arial" w:hAnsi="Arial" w:cs="Arial"/>
          <w:i/>
          <w:sz w:val="24"/>
          <w:szCs w:val="24"/>
        </w:rPr>
        <w:t>Época: Sexta Época</w:t>
      </w:r>
    </w:p>
    <w:p w:rsidR="00A80737" w:rsidRPr="00FF7345" w:rsidRDefault="00A80737" w:rsidP="00A80737">
      <w:pPr>
        <w:spacing w:line="240" w:lineRule="auto"/>
        <w:ind w:left="567" w:firstLine="567"/>
        <w:rPr>
          <w:rFonts w:ascii="Arial" w:hAnsi="Arial" w:cs="Arial"/>
          <w:i/>
          <w:sz w:val="24"/>
          <w:szCs w:val="24"/>
        </w:rPr>
      </w:pPr>
      <w:r w:rsidRPr="00FF7345">
        <w:rPr>
          <w:rFonts w:ascii="Arial" w:hAnsi="Arial" w:cs="Arial"/>
          <w:i/>
          <w:sz w:val="24"/>
          <w:szCs w:val="24"/>
        </w:rPr>
        <w:t>Registro: 1011961 Instancia: Pleno</w:t>
      </w:r>
    </w:p>
    <w:p w:rsidR="00A80737" w:rsidRPr="00FF7345" w:rsidRDefault="00A80737" w:rsidP="00A80737">
      <w:pPr>
        <w:spacing w:line="240" w:lineRule="auto"/>
        <w:ind w:left="567" w:firstLine="567"/>
        <w:rPr>
          <w:rFonts w:ascii="Arial" w:hAnsi="Arial" w:cs="Arial"/>
          <w:i/>
          <w:sz w:val="24"/>
          <w:szCs w:val="24"/>
        </w:rPr>
      </w:pPr>
      <w:r w:rsidRPr="00FF7345">
        <w:rPr>
          <w:rFonts w:ascii="Arial" w:hAnsi="Arial" w:cs="Arial"/>
          <w:i/>
          <w:sz w:val="24"/>
          <w:szCs w:val="24"/>
        </w:rPr>
        <w:lastRenderedPageBreak/>
        <w:t>Tipo de Tesis: Jurisprudencia</w:t>
      </w:r>
    </w:p>
    <w:p w:rsidR="00A80737" w:rsidRPr="00FF7345" w:rsidRDefault="00A80737" w:rsidP="00A80737">
      <w:pPr>
        <w:spacing w:line="240" w:lineRule="auto"/>
        <w:ind w:left="567" w:firstLine="567"/>
        <w:rPr>
          <w:rFonts w:ascii="Arial" w:hAnsi="Arial" w:cs="Arial"/>
          <w:i/>
          <w:sz w:val="24"/>
          <w:szCs w:val="24"/>
        </w:rPr>
      </w:pPr>
      <w:r w:rsidRPr="00FF7345">
        <w:rPr>
          <w:rFonts w:ascii="Arial" w:hAnsi="Arial" w:cs="Arial"/>
          <w:i/>
          <w:sz w:val="24"/>
          <w:szCs w:val="24"/>
        </w:rPr>
        <w:t>Fuente: Apéndice 1917-Septiembre 2011</w:t>
      </w:r>
    </w:p>
    <w:p w:rsidR="00A80737" w:rsidRPr="00FF7345" w:rsidRDefault="00A80737" w:rsidP="00A80737">
      <w:pPr>
        <w:spacing w:line="240" w:lineRule="auto"/>
        <w:ind w:left="567" w:firstLine="567"/>
        <w:rPr>
          <w:rFonts w:ascii="Arial" w:hAnsi="Arial" w:cs="Arial"/>
          <w:i/>
          <w:sz w:val="24"/>
          <w:szCs w:val="24"/>
        </w:rPr>
      </w:pPr>
      <w:r w:rsidRPr="00FF7345">
        <w:rPr>
          <w:rFonts w:ascii="Arial" w:hAnsi="Arial" w:cs="Arial"/>
          <w:i/>
          <w:sz w:val="24"/>
          <w:szCs w:val="24"/>
        </w:rPr>
        <w:t>Tomo I. Constitucional 3. Derechos Fundamentales Primera Parte -</w:t>
      </w:r>
    </w:p>
    <w:p w:rsidR="00A80737" w:rsidRPr="00FF7345" w:rsidRDefault="00A80737" w:rsidP="00A80737">
      <w:pPr>
        <w:spacing w:line="240" w:lineRule="auto"/>
        <w:ind w:left="567" w:firstLine="567"/>
        <w:rPr>
          <w:rFonts w:ascii="Arial" w:hAnsi="Arial" w:cs="Arial"/>
          <w:i/>
          <w:sz w:val="24"/>
          <w:szCs w:val="24"/>
        </w:rPr>
      </w:pPr>
      <w:r w:rsidRPr="00FF7345">
        <w:rPr>
          <w:rFonts w:ascii="Arial" w:hAnsi="Arial" w:cs="Arial"/>
          <w:i/>
          <w:sz w:val="24"/>
          <w:szCs w:val="24"/>
        </w:rPr>
        <w:t xml:space="preserve">SCJN Vigésima Primera Sección - Principios de justicia tributaria </w:t>
      </w:r>
    </w:p>
    <w:p w:rsidR="00A80737" w:rsidRPr="00FF7345" w:rsidRDefault="00A80737" w:rsidP="00A80737">
      <w:pPr>
        <w:spacing w:line="240" w:lineRule="auto"/>
        <w:ind w:left="567" w:firstLine="567"/>
        <w:rPr>
          <w:rFonts w:ascii="Arial" w:hAnsi="Arial" w:cs="Arial"/>
          <w:i/>
          <w:sz w:val="24"/>
          <w:szCs w:val="24"/>
        </w:rPr>
      </w:pPr>
      <w:r w:rsidRPr="00FF7345">
        <w:rPr>
          <w:rFonts w:ascii="Arial" w:hAnsi="Arial" w:cs="Arial"/>
          <w:i/>
          <w:sz w:val="24"/>
          <w:szCs w:val="24"/>
        </w:rPr>
        <w:t>Materia(s): Constitucional</w:t>
      </w:r>
    </w:p>
    <w:p w:rsidR="00A80737" w:rsidRPr="00FF7345" w:rsidRDefault="00A80737" w:rsidP="00A80737">
      <w:pPr>
        <w:spacing w:line="240" w:lineRule="auto"/>
        <w:ind w:left="567" w:firstLine="567"/>
        <w:rPr>
          <w:rFonts w:ascii="Arial" w:hAnsi="Arial" w:cs="Arial"/>
          <w:i/>
          <w:sz w:val="24"/>
          <w:szCs w:val="24"/>
        </w:rPr>
      </w:pPr>
      <w:r w:rsidRPr="00FF7345">
        <w:rPr>
          <w:rFonts w:ascii="Arial" w:hAnsi="Arial" w:cs="Arial"/>
          <w:i/>
          <w:sz w:val="24"/>
          <w:szCs w:val="24"/>
        </w:rPr>
        <w:t>Tesis: 669</w:t>
      </w:r>
    </w:p>
    <w:p w:rsidR="00A80737" w:rsidRPr="00FF7345" w:rsidRDefault="00A80737" w:rsidP="00A80737">
      <w:pPr>
        <w:spacing w:line="240" w:lineRule="auto"/>
        <w:ind w:left="567" w:firstLine="567"/>
        <w:rPr>
          <w:rFonts w:ascii="Arial" w:hAnsi="Arial" w:cs="Arial"/>
          <w:i/>
          <w:sz w:val="24"/>
          <w:szCs w:val="24"/>
        </w:rPr>
      </w:pPr>
      <w:r w:rsidRPr="00FF7345">
        <w:rPr>
          <w:rFonts w:ascii="Arial" w:hAnsi="Arial" w:cs="Arial"/>
          <w:i/>
          <w:sz w:val="24"/>
          <w:szCs w:val="24"/>
        </w:rPr>
        <w:t>Página: 1829</w:t>
      </w:r>
    </w:p>
    <w:p w:rsidR="00A80737" w:rsidRPr="00FF7345" w:rsidRDefault="00A80737" w:rsidP="00A80737">
      <w:pPr>
        <w:spacing w:line="360" w:lineRule="auto"/>
        <w:ind w:left="567" w:firstLine="567"/>
        <w:rPr>
          <w:rFonts w:ascii="Arial" w:hAnsi="Arial" w:cs="Arial"/>
          <w:i/>
          <w:sz w:val="24"/>
          <w:szCs w:val="24"/>
        </w:rPr>
      </w:pPr>
    </w:p>
    <w:p w:rsidR="00A80737" w:rsidRPr="00FF7345" w:rsidRDefault="00A80737" w:rsidP="00A80737">
      <w:pPr>
        <w:spacing w:line="360" w:lineRule="auto"/>
        <w:ind w:left="567" w:firstLine="567"/>
        <w:rPr>
          <w:rFonts w:ascii="Arial" w:hAnsi="Arial" w:cs="Arial"/>
          <w:i/>
          <w:sz w:val="24"/>
          <w:szCs w:val="24"/>
        </w:rPr>
      </w:pPr>
      <w:r w:rsidRPr="00FF7345">
        <w:rPr>
          <w:rFonts w:ascii="Arial" w:hAnsi="Arial" w:cs="Arial"/>
          <w:i/>
          <w:sz w:val="24"/>
          <w:szCs w:val="24"/>
        </w:rPr>
        <w:t>LEYES DE INGRESOS.</w:t>
      </w:r>
    </w:p>
    <w:p w:rsidR="00A80737" w:rsidRDefault="00471164" w:rsidP="00A80737">
      <w:pPr>
        <w:spacing w:line="360" w:lineRule="auto"/>
        <w:ind w:left="567" w:firstLine="567"/>
        <w:jc w:val="both"/>
        <w:rPr>
          <w:rFonts w:ascii="Arial" w:hAnsi="Arial" w:cs="Arial"/>
          <w:i/>
          <w:sz w:val="24"/>
          <w:szCs w:val="24"/>
        </w:rPr>
      </w:pPr>
      <w:r w:rsidRPr="00FF7345">
        <w:rPr>
          <w:rFonts w:ascii="Arial" w:hAnsi="Arial" w:cs="Arial"/>
          <w:i/>
          <w:sz w:val="24"/>
          <w:szCs w:val="24"/>
        </w:rPr>
        <w:t>Aun</w:t>
      </w:r>
      <w:r w:rsidR="00A80737" w:rsidRPr="00FF7345">
        <w:rPr>
          <w:rFonts w:ascii="Arial" w:hAnsi="Arial" w:cs="Arial"/>
          <w:i/>
          <w:sz w:val="24"/>
          <w:szCs w:val="24"/>
        </w:rPr>
        <w:t xml:space="preserve"> cuando las leyes de ingresos, tanto de la Federación (artículo 65, fracción II, de la Ley Suprema), como de los Estados y Municipios, deben ser aprobadas anualmente por el Congreso de la Unión o las legislaturas locales correspondientes, esto no significa que las contribuciones establecidas en las leyes fiscales tengan vigencia anual, </w:t>
      </w:r>
      <w:r w:rsidR="00A80737" w:rsidRPr="00246A0E">
        <w:rPr>
          <w:rFonts w:ascii="Arial" w:hAnsi="Arial" w:cs="Arial"/>
          <w:i/>
          <w:sz w:val="24"/>
          <w:szCs w:val="24"/>
          <w:u w:val="single"/>
        </w:rPr>
        <w:t>ya que las leyes de ingresos no constituyen sino un catálogo de gravámenes tributarios que condicionan la aplicación de las referidas disposiciones impositivas de carácter especial</w:t>
      </w:r>
      <w:r w:rsidR="00A80737" w:rsidRPr="00FF7345">
        <w:rPr>
          <w:rFonts w:ascii="Arial" w:hAnsi="Arial" w:cs="Arial"/>
          <w:i/>
          <w:sz w:val="24"/>
          <w:szCs w:val="24"/>
        </w:rPr>
        <w:t>, pero que no renuevan la vigencia de estas últimas, que deben estimarse en vigor desde su promulgación en forma ininterrumpida, hasta que son derogadas.</w:t>
      </w:r>
      <w:r w:rsidR="00150DF4">
        <w:rPr>
          <w:rFonts w:ascii="Arial" w:hAnsi="Arial" w:cs="Arial"/>
          <w:i/>
          <w:sz w:val="24"/>
          <w:szCs w:val="24"/>
        </w:rPr>
        <w:t>”</w:t>
      </w:r>
    </w:p>
    <w:p w:rsidR="00246A0E" w:rsidRPr="00B2210A" w:rsidRDefault="00246A0E" w:rsidP="00A80737">
      <w:pPr>
        <w:spacing w:line="360" w:lineRule="auto"/>
        <w:ind w:left="567" w:firstLine="567"/>
        <w:jc w:val="both"/>
        <w:rPr>
          <w:rFonts w:ascii="Arial" w:hAnsi="Arial" w:cs="Arial"/>
          <w:sz w:val="24"/>
          <w:szCs w:val="24"/>
        </w:rPr>
      </w:pPr>
      <w:r w:rsidRPr="00B2210A">
        <w:rPr>
          <w:rFonts w:ascii="Arial" w:hAnsi="Arial" w:cs="Arial"/>
          <w:sz w:val="24"/>
          <w:szCs w:val="24"/>
        </w:rPr>
        <w:t>Con todo lo anterior, es de señalar</w:t>
      </w:r>
      <w:r w:rsidR="00CE123F" w:rsidRPr="00B2210A">
        <w:rPr>
          <w:rFonts w:ascii="Arial" w:hAnsi="Arial" w:cs="Arial"/>
          <w:sz w:val="24"/>
          <w:szCs w:val="24"/>
        </w:rPr>
        <w:t xml:space="preserve"> que tal y como se precisa en la exposición de motivos la presente norma, ha sido tradicionalmente propuesta por el Ejecutivo Estatal, toda vez que es emitida en forma </w:t>
      </w:r>
      <w:r w:rsidR="00CE123F" w:rsidRPr="00B2210A">
        <w:rPr>
          <w:rFonts w:ascii="Arial" w:hAnsi="Arial" w:cs="Arial"/>
          <w:sz w:val="24"/>
          <w:szCs w:val="24"/>
        </w:rPr>
        <w:lastRenderedPageBreak/>
        <w:t>general para todos y cada uno de los 51 municipios del Estado de Nuevo León.</w:t>
      </w:r>
    </w:p>
    <w:p w:rsidR="00CE123F" w:rsidRPr="00B2210A" w:rsidRDefault="00CE123F" w:rsidP="00A80737">
      <w:pPr>
        <w:spacing w:line="360" w:lineRule="auto"/>
        <w:ind w:left="567" w:firstLine="567"/>
        <w:jc w:val="both"/>
        <w:rPr>
          <w:rFonts w:ascii="Arial" w:hAnsi="Arial" w:cs="Arial"/>
          <w:sz w:val="24"/>
          <w:szCs w:val="24"/>
        </w:rPr>
      </w:pPr>
      <w:r w:rsidRPr="005C7E56">
        <w:rPr>
          <w:rFonts w:ascii="Arial" w:hAnsi="Arial" w:cs="Arial"/>
          <w:sz w:val="24"/>
          <w:szCs w:val="24"/>
        </w:rPr>
        <w:t>Dentro de las modificaciones que podemos encontrar en la presente ley es la modificación al artículo Séptimo, dado que como finalidad de la Hacienda Municipal, es el promover y facilitar a los contribuyentes la implementación de medios electrónicos a fin de propiciar una correcta recaudación</w:t>
      </w:r>
      <w:r w:rsidR="00B2210A" w:rsidRPr="005C7E56">
        <w:rPr>
          <w:rFonts w:ascii="Arial" w:hAnsi="Arial" w:cs="Arial"/>
          <w:sz w:val="24"/>
          <w:szCs w:val="24"/>
        </w:rPr>
        <w:t>, a través de tiendas de autoservicio, tal y como se precisa a continuación:</w:t>
      </w:r>
    </w:p>
    <w:p w:rsidR="00B2210A" w:rsidRDefault="00B2210A" w:rsidP="00A80737">
      <w:pPr>
        <w:spacing w:line="360" w:lineRule="auto"/>
        <w:ind w:left="567" w:firstLine="567"/>
        <w:jc w:val="both"/>
        <w:rPr>
          <w:rFonts w:ascii="Arial" w:hAnsi="Arial" w:cs="Arial"/>
          <w:i/>
          <w:sz w:val="24"/>
          <w:szCs w:val="24"/>
        </w:rPr>
      </w:pPr>
    </w:p>
    <w:p w:rsidR="00B2210A" w:rsidRPr="00B2210A" w:rsidRDefault="00B2210A" w:rsidP="00B2210A">
      <w:pPr>
        <w:spacing w:line="360" w:lineRule="auto"/>
        <w:ind w:left="567" w:firstLine="567"/>
        <w:jc w:val="center"/>
        <w:rPr>
          <w:rFonts w:ascii="Arial" w:hAnsi="Arial" w:cs="Arial"/>
          <w:b/>
          <w:i/>
          <w:sz w:val="24"/>
          <w:szCs w:val="24"/>
        </w:rPr>
      </w:pPr>
      <w:r w:rsidRPr="00B2210A">
        <w:rPr>
          <w:rFonts w:ascii="Arial" w:hAnsi="Arial" w:cs="Arial"/>
          <w:b/>
          <w:i/>
          <w:sz w:val="24"/>
          <w:szCs w:val="24"/>
        </w:rPr>
        <w:t>Ley de Ingresos para los Municipios del Estado de Nuevo León para el año 2017</w:t>
      </w:r>
    </w:p>
    <w:p w:rsidR="00B2210A" w:rsidRDefault="00B2210A" w:rsidP="004D61C6">
      <w:pPr>
        <w:spacing w:line="360" w:lineRule="auto"/>
        <w:ind w:left="1920"/>
        <w:jc w:val="both"/>
        <w:rPr>
          <w:rFonts w:ascii="Arial" w:hAnsi="Arial" w:cs="Arial"/>
          <w:i/>
          <w:shd w:val="clear" w:color="auto" w:fill="FFFFFF"/>
        </w:rPr>
      </w:pPr>
      <w:r w:rsidRPr="00B2210A">
        <w:rPr>
          <w:rFonts w:ascii="Arial" w:hAnsi="Arial" w:cs="Arial"/>
          <w:b/>
          <w:i/>
          <w:shd w:val="clear" w:color="auto" w:fill="FFFFFF"/>
        </w:rPr>
        <w:t>Artículo Séptimo</w:t>
      </w:r>
      <w:r w:rsidRPr="00B2210A">
        <w:rPr>
          <w:rFonts w:ascii="Arial" w:hAnsi="Arial" w:cs="Arial"/>
          <w:i/>
          <w:shd w:val="clear" w:color="auto" w:fill="FFFFFF"/>
        </w:rPr>
        <w:t>.- Se faculta a los Presidentes Municipales para que celebren con las autoridades federales, estatales, municipales, así como con instituciones bancarias, los convenios necesarios para la recaudación y administración de tributos federales, estatales o municipales. Se faculta a los Presidentes Municipales para que realicen convenios con tiendas de autoservicio y tiendas de conveniencia para la recaudación de impuestos y aprovechamientos municipales. Tratándose de la facultad de fiscalización solo se podrán celebrar convenios con personas físicas o morales privadas para llevar a cabo notificaciones.</w:t>
      </w:r>
    </w:p>
    <w:p w:rsidR="00B2210A" w:rsidRPr="00FF7345" w:rsidRDefault="00B2210A" w:rsidP="00B2210A">
      <w:pPr>
        <w:spacing w:line="360" w:lineRule="auto"/>
        <w:jc w:val="both"/>
        <w:rPr>
          <w:rFonts w:ascii="Arial" w:hAnsi="Arial" w:cs="Arial"/>
          <w:sz w:val="24"/>
          <w:szCs w:val="24"/>
        </w:rPr>
      </w:pPr>
    </w:p>
    <w:p w:rsidR="00B2210A" w:rsidRDefault="00B2210A" w:rsidP="00A80737">
      <w:pPr>
        <w:spacing w:line="360" w:lineRule="auto"/>
        <w:ind w:left="567" w:firstLine="567"/>
        <w:jc w:val="both"/>
        <w:rPr>
          <w:rFonts w:ascii="Arial" w:hAnsi="Arial" w:cs="Arial"/>
          <w:sz w:val="24"/>
          <w:szCs w:val="24"/>
        </w:rPr>
      </w:pPr>
      <w:r>
        <w:rPr>
          <w:rFonts w:ascii="Arial" w:hAnsi="Arial" w:cs="Arial"/>
          <w:sz w:val="24"/>
          <w:szCs w:val="24"/>
        </w:rPr>
        <w:lastRenderedPageBreak/>
        <w:t xml:space="preserve">Esto es, se busca la incorporación, del concepto de </w:t>
      </w:r>
      <w:r w:rsidRPr="00150DF4">
        <w:rPr>
          <w:rFonts w:ascii="Arial" w:hAnsi="Arial" w:cs="Arial"/>
          <w:i/>
          <w:sz w:val="24"/>
          <w:szCs w:val="24"/>
        </w:rPr>
        <w:t>“derechos</w:t>
      </w:r>
      <w:r>
        <w:rPr>
          <w:rFonts w:ascii="Arial" w:hAnsi="Arial" w:cs="Arial"/>
          <w:sz w:val="24"/>
          <w:szCs w:val="24"/>
        </w:rPr>
        <w:t>”, para que con respecto de los convenios que celebre los presidentes municipales, con las tiendas de autoservicio, sean incorporados a los impuestos y aprovechamientos municipales, para efecto de realizar una efectiva recaudación de las contribuciones.</w:t>
      </w:r>
    </w:p>
    <w:p w:rsidR="003D4733" w:rsidRDefault="003D4733" w:rsidP="00A80737">
      <w:pPr>
        <w:spacing w:line="360" w:lineRule="auto"/>
        <w:ind w:left="567" w:firstLine="567"/>
        <w:jc w:val="both"/>
        <w:rPr>
          <w:rFonts w:ascii="Arial" w:hAnsi="Arial" w:cs="Arial"/>
          <w:sz w:val="24"/>
          <w:szCs w:val="24"/>
        </w:rPr>
      </w:pPr>
    </w:p>
    <w:p w:rsidR="00664BDD" w:rsidRPr="00664BDD" w:rsidRDefault="006A2F3D" w:rsidP="005C7E56">
      <w:pPr>
        <w:spacing w:line="360" w:lineRule="auto"/>
        <w:ind w:left="567" w:firstLine="567"/>
        <w:jc w:val="both"/>
        <w:rPr>
          <w:rFonts w:ascii="Arial" w:hAnsi="Arial" w:cs="Arial"/>
          <w:sz w:val="24"/>
          <w:szCs w:val="24"/>
        </w:rPr>
      </w:pPr>
      <w:r w:rsidRPr="00664BDD">
        <w:rPr>
          <w:rFonts w:ascii="Arial" w:hAnsi="Arial" w:cs="Arial"/>
          <w:sz w:val="24"/>
          <w:szCs w:val="24"/>
        </w:rPr>
        <w:t>Por otro lado, la Ley de Disciplina Financiera para las Entidades Federativas y Municipios</w:t>
      </w:r>
      <w:r w:rsidR="00664BDD" w:rsidRPr="00664BDD">
        <w:rPr>
          <w:rFonts w:ascii="Arial" w:hAnsi="Arial" w:cs="Arial"/>
          <w:sz w:val="24"/>
          <w:szCs w:val="24"/>
        </w:rPr>
        <w:t xml:space="preserve"> consiste en precisar las reglas para la contratación de las obligaciones a corto plazo, así como las reglas específicas para la contratación de la deuda pública, así como la regulación del balance presupuestario, a efecto de tener una congruencia en los proyectos de Ingresos y Egresos acorde a los criterios de la Ley General de Contabilidad Gubernamental y a las normas que emita el Consejo Nacional de Armonización Contable.</w:t>
      </w:r>
    </w:p>
    <w:p w:rsidR="003D4733" w:rsidRDefault="003D4733" w:rsidP="00A80737">
      <w:pPr>
        <w:spacing w:line="360" w:lineRule="auto"/>
        <w:ind w:left="567" w:firstLine="567"/>
        <w:jc w:val="both"/>
        <w:rPr>
          <w:rFonts w:ascii="Arial" w:hAnsi="Arial" w:cs="Arial"/>
          <w:sz w:val="24"/>
          <w:szCs w:val="24"/>
        </w:rPr>
      </w:pPr>
    </w:p>
    <w:p w:rsidR="00B2210A" w:rsidRDefault="00B2210A" w:rsidP="00A80737">
      <w:pPr>
        <w:spacing w:line="360" w:lineRule="auto"/>
        <w:ind w:left="567" w:firstLine="567"/>
        <w:jc w:val="both"/>
        <w:rPr>
          <w:rFonts w:ascii="Arial" w:hAnsi="Arial" w:cs="Arial"/>
          <w:sz w:val="24"/>
          <w:szCs w:val="24"/>
        </w:rPr>
      </w:pPr>
    </w:p>
    <w:p w:rsidR="009D5041" w:rsidRDefault="008A6960" w:rsidP="005C7E56">
      <w:pPr>
        <w:spacing w:line="360" w:lineRule="auto"/>
        <w:ind w:left="567" w:firstLine="567"/>
        <w:jc w:val="both"/>
        <w:rPr>
          <w:rFonts w:ascii="Arial" w:hAnsi="Arial" w:cs="Arial"/>
          <w:sz w:val="24"/>
          <w:szCs w:val="24"/>
        </w:rPr>
      </w:pPr>
      <w:r>
        <w:rPr>
          <w:rFonts w:ascii="Arial" w:hAnsi="Arial" w:cs="Arial"/>
          <w:sz w:val="24"/>
          <w:szCs w:val="24"/>
        </w:rPr>
        <w:t xml:space="preserve">Esto es, que en relación con el </w:t>
      </w:r>
      <w:r w:rsidR="00B2210A">
        <w:rPr>
          <w:rFonts w:ascii="Arial" w:hAnsi="Arial" w:cs="Arial"/>
          <w:sz w:val="24"/>
          <w:szCs w:val="24"/>
        </w:rPr>
        <w:t xml:space="preserve"> Artículo Octavo de la citada Ley, </w:t>
      </w:r>
      <w:r w:rsidR="009D5041">
        <w:rPr>
          <w:rFonts w:ascii="Arial" w:hAnsi="Arial" w:cs="Arial"/>
          <w:sz w:val="24"/>
          <w:szCs w:val="24"/>
        </w:rPr>
        <w:t xml:space="preserve">y con la expedición de la </w:t>
      </w:r>
      <w:r w:rsidR="00A80737" w:rsidRPr="00FF7345">
        <w:rPr>
          <w:rFonts w:ascii="Arial" w:hAnsi="Arial" w:cs="Arial"/>
          <w:i/>
          <w:sz w:val="24"/>
          <w:szCs w:val="24"/>
        </w:rPr>
        <w:t>Ley de Disciplina Financiera para las Entidades Federativas y Municipios</w:t>
      </w:r>
      <w:r w:rsidR="00A80737" w:rsidRPr="00FF7345">
        <w:rPr>
          <w:rFonts w:ascii="Arial" w:hAnsi="Arial" w:cs="Arial"/>
          <w:sz w:val="24"/>
          <w:szCs w:val="24"/>
        </w:rPr>
        <w:t xml:space="preserve">, publicada en el Diario Oficial de la Federación en fecha 27 de abril de 2016, </w:t>
      </w:r>
      <w:r w:rsidR="009D5041">
        <w:rPr>
          <w:rFonts w:ascii="Arial" w:hAnsi="Arial" w:cs="Arial"/>
          <w:sz w:val="24"/>
          <w:szCs w:val="24"/>
        </w:rPr>
        <w:t xml:space="preserve"> se autorizó desde el ejercicio del año 2017, a contratar a los municipios créditos y empréstitos hasta por la cantidad q</w:t>
      </w:r>
      <w:r w:rsidR="00D81114">
        <w:rPr>
          <w:rFonts w:ascii="Arial" w:hAnsi="Arial" w:cs="Arial"/>
          <w:sz w:val="24"/>
          <w:szCs w:val="24"/>
        </w:rPr>
        <w:t>u</w:t>
      </w:r>
      <w:r w:rsidR="009D5041">
        <w:rPr>
          <w:rFonts w:ascii="Arial" w:hAnsi="Arial" w:cs="Arial"/>
          <w:sz w:val="24"/>
          <w:szCs w:val="24"/>
        </w:rPr>
        <w:t>e resulte de a</w:t>
      </w:r>
      <w:r w:rsidR="00D81114">
        <w:rPr>
          <w:rFonts w:ascii="Arial" w:hAnsi="Arial" w:cs="Arial"/>
          <w:sz w:val="24"/>
          <w:szCs w:val="24"/>
        </w:rPr>
        <w:t>plicar el 25% de la totalidad d</w:t>
      </w:r>
      <w:r w:rsidR="009D5041">
        <w:rPr>
          <w:rFonts w:ascii="Arial" w:hAnsi="Arial" w:cs="Arial"/>
          <w:sz w:val="24"/>
          <w:szCs w:val="24"/>
        </w:rPr>
        <w:t>e</w:t>
      </w:r>
      <w:r w:rsidR="00D81114">
        <w:rPr>
          <w:rFonts w:ascii="Arial" w:hAnsi="Arial" w:cs="Arial"/>
          <w:sz w:val="24"/>
          <w:szCs w:val="24"/>
        </w:rPr>
        <w:t xml:space="preserve"> </w:t>
      </w:r>
      <w:r w:rsidR="009D5041">
        <w:rPr>
          <w:rFonts w:ascii="Arial" w:hAnsi="Arial" w:cs="Arial"/>
          <w:sz w:val="24"/>
          <w:szCs w:val="24"/>
        </w:rPr>
        <w:t xml:space="preserve">los recursos del Fondo de </w:t>
      </w:r>
      <w:r w:rsidR="009D5041">
        <w:rPr>
          <w:rFonts w:ascii="Arial" w:hAnsi="Arial" w:cs="Arial"/>
          <w:sz w:val="24"/>
          <w:szCs w:val="24"/>
        </w:rPr>
        <w:lastRenderedPageBreak/>
        <w:t>Aportaciones para la Infraestr</w:t>
      </w:r>
      <w:r w:rsidR="00D81114">
        <w:rPr>
          <w:rFonts w:ascii="Arial" w:hAnsi="Arial" w:cs="Arial"/>
          <w:sz w:val="24"/>
          <w:szCs w:val="24"/>
        </w:rPr>
        <w:t xml:space="preserve">uctura Social Municipal, siempre </w:t>
      </w:r>
      <w:r w:rsidR="009D5041">
        <w:rPr>
          <w:rFonts w:ascii="Arial" w:hAnsi="Arial" w:cs="Arial"/>
          <w:sz w:val="24"/>
          <w:szCs w:val="24"/>
        </w:rPr>
        <w:t xml:space="preserve">y cuando se destinen únicamente a financiar las inversiones públicamente productivas, de las que precisa </w:t>
      </w:r>
      <w:r w:rsidR="00986915">
        <w:rPr>
          <w:rFonts w:ascii="Arial" w:hAnsi="Arial" w:cs="Arial"/>
          <w:sz w:val="24"/>
          <w:szCs w:val="24"/>
        </w:rPr>
        <w:t xml:space="preserve">tanto el </w:t>
      </w:r>
      <w:r w:rsidR="000536EA">
        <w:rPr>
          <w:rFonts w:ascii="Arial" w:hAnsi="Arial" w:cs="Arial"/>
          <w:sz w:val="24"/>
          <w:szCs w:val="24"/>
        </w:rPr>
        <w:t>artículo 33 de la Ley de Coordi</w:t>
      </w:r>
      <w:r w:rsidR="00986915">
        <w:rPr>
          <w:rFonts w:ascii="Arial" w:hAnsi="Arial" w:cs="Arial"/>
          <w:sz w:val="24"/>
          <w:szCs w:val="24"/>
        </w:rPr>
        <w:t>nación Fiscal, y su correlativo al artículo 2, fracción XXV de la Ley de Disciplina Financiera de las Entidades Federativas y Municipios</w:t>
      </w:r>
      <w:r w:rsidR="00424B21">
        <w:rPr>
          <w:rFonts w:ascii="Arial" w:hAnsi="Arial" w:cs="Arial"/>
          <w:sz w:val="24"/>
          <w:szCs w:val="24"/>
        </w:rPr>
        <w:t>.</w:t>
      </w:r>
    </w:p>
    <w:p w:rsidR="00424B21" w:rsidRDefault="008A6960" w:rsidP="009D5041">
      <w:pPr>
        <w:spacing w:line="360" w:lineRule="auto"/>
        <w:ind w:left="567" w:firstLine="567"/>
        <w:jc w:val="both"/>
        <w:rPr>
          <w:rFonts w:ascii="Arial" w:hAnsi="Arial" w:cs="Arial"/>
          <w:sz w:val="24"/>
          <w:szCs w:val="24"/>
        </w:rPr>
      </w:pPr>
      <w:r>
        <w:rPr>
          <w:rFonts w:ascii="Arial" w:hAnsi="Arial" w:cs="Arial"/>
          <w:sz w:val="24"/>
          <w:szCs w:val="24"/>
        </w:rPr>
        <w:t xml:space="preserve">Dado que, </w:t>
      </w:r>
      <w:r w:rsidR="00424B21">
        <w:rPr>
          <w:rFonts w:ascii="Arial" w:hAnsi="Arial" w:cs="Arial"/>
          <w:sz w:val="24"/>
          <w:szCs w:val="24"/>
        </w:rPr>
        <w:t>de conformidad a lo establecido por el artículo 30 Fracción II de la Ley de Disciplina Financiera para las Entidades Federativas y Municipios, se pretende adicionar</w:t>
      </w:r>
      <w:r w:rsidR="00150DF4">
        <w:rPr>
          <w:rFonts w:ascii="Arial" w:hAnsi="Arial" w:cs="Arial"/>
          <w:sz w:val="24"/>
          <w:szCs w:val="24"/>
        </w:rPr>
        <w:t xml:space="preserve"> la es</w:t>
      </w:r>
      <w:r>
        <w:rPr>
          <w:rFonts w:ascii="Arial" w:hAnsi="Arial" w:cs="Arial"/>
          <w:sz w:val="24"/>
          <w:szCs w:val="24"/>
        </w:rPr>
        <w:t>encia del mismo,</w:t>
      </w:r>
      <w:r w:rsidR="00424B21">
        <w:rPr>
          <w:rFonts w:ascii="Arial" w:hAnsi="Arial" w:cs="Arial"/>
          <w:sz w:val="24"/>
          <w:szCs w:val="24"/>
        </w:rPr>
        <w:t xml:space="preserve"> al Artículo Octavo de la Ley de Ingresos de los Municipios a efecto de dar cumplimiento al citado ordenamiento que toralmente establece:</w:t>
      </w:r>
    </w:p>
    <w:p w:rsidR="000536EA" w:rsidRDefault="000536EA" w:rsidP="009D5041">
      <w:pPr>
        <w:spacing w:line="360" w:lineRule="auto"/>
        <w:ind w:left="567" w:firstLine="567"/>
        <w:jc w:val="both"/>
        <w:rPr>
          <w:rFonts w:ascii="Arial" w:hAnsi="Arial" w:cs="Arial"/>
          <w:sz w:val="24"/>
          <w:szCs w:val="24"/>
        </w:rPr>
      </w:pPr>
    </w:p>
    <w:p w:rsidR="000536EA" w:rsidRPr="008A6960" w:rsidRDefault="000536EA" w:rsidP="000536EA">
      <w:pPr>
        <w:spacing w:line="360" w:lineRule="auto"/>
        <w:ind w:left="567" w:firstLine="567"/>
        <w:jc w:val="center"/>
        <w:rPr>
          <w:rFonts w:ascii="Arial" w:hAnsi="Arial" w:cs="Arial"/>
          <w:b/>
          <w:i/>
          <w:sz w:val="24"/>
          <w:szCs w:val="24"/>
        </w:rPr>
      </w:pPr>
      <w:r w:rsidRPr="008A6960">
        <w:rPr>
          <w:rFonts w:ascii="Arial" w:hAnsi="Arial" w:cs="Arial"/>
          <w:b/>
          <w:i/>
          <w:sz w:val="24"/>
          <w:szCs w:val="24"/>
        </w:rPr>
        <w:t>Ley de Disciplina Financiera para las Entidades Federativas y Municipios</w:t>
      </w:r>
    </w:p>
    <w:p w:rsidR="000536EA" w:rsidRPr="008A6960" w:rsidRDefault="000536EA" w:rsidP="005C7E56">
      <w:pPr>
        <w:spacing w:line="360" w:lineRule="auto"/>
        <w:ind w:left="1920"/>
        <w:jc w:val="both"/>
        <w:rPr>
          <w:rFonts w:ascii="Arial" w:hAnsi="Arial" w:cs="Arial"/>
          <w:i/>
          <w:sz w:val="24"/>
          <w:szCs w:val="24"/>
        </w:rPr>
      </w:pPr>
      <w:r w:rsidRPr="008A6960">
        <w:rPr>
          <w:rFonts w:ascii="Arial" w:hAnsi="Arial" w:cs="Arial"/>
          <w:i/>
          <w:sz w:val="24"/>
          <w:szCs w:val="24"/>
        </w:rPr>
        <w:t>Artículo 30.- Las Entidades Federativas y los Municipios podrán contratar Obligaciones a corto plazo sin autorización de la Legislatura local, siempre y cuando se cumplan las siguientes condiciones:</w:t>
      </w:r>
    </w:p>
    <w:p w:rsidR="000536EA" w:rsidRPr="008A6960" w:rsidRDefault="000536EA" w:rsidP="000536EA">
      <w:pPr>
        <w:pStyle w:val="Prrafodelista"/>
        <w:spacing w:line="360" w:lineRule="auto"/>
        <w:ind w:left="1899"/>
        <w:jc w:val="both"/>
        <w:rPr>
          <w:rFonts w:ascii="Arial" w:hAnsi="Arial" w:cs="Arial"/>
          <w:i/>
          <w:sz w:val="24"/>
          <w:szCs w:val="24"/>
        </w:rPr>
      </w:pPr>
      <w:r w:rsidRPr="008A6960">
        <w:rPr>
          <w:rFonts w:ascii="Arial" w:hAnsi="Arial" w:cs="Arial"/>
          <w:i/>
          <w:sz w:val="24"/>
          <w:szCs w:val="24"/>
        </w:rPr>
        <w:t>…..</w:t>
      </w:r>
    </w:p>
    <w:p w:rsidR="000536EA" w:rsidRPr="008A6960" w:rsidRDefault="000536EA" w:rsidP="000536EA">
      <w:pPr>
        <w:pStyle w:val="Prrafodelista"/>
        <w:spacing w:line="360" w:lineRule="auto"/>
        <w:ind w:left="1899"/>
        <w:jc w:val="both"/>
        <w:rPr>
          <w:rFonts w:ascii="Arial" w:hAnsi="Arial" w:cs="Arial"/>
          <w:i/>
          <w:sz w:val="24"/>
          <w:szCs w:val="24"/>
        </w:rPr>
      </w:pPr>
      <w:r w:rsidRPr="008A6960">
        <w:rPr>
          <w:rFonts w:ascii="Arial" w:hAnsi="Arial" w:cs="Arial"/>
          <w:i/>
          <w:sz w:val="24"/>
          <w:szCs w:val="24"/>
        </w:rPr>
        <w:t xml:space="preserve">II. Las Obligaciones a corto plazo queden totalmente pagadas a más tardar tres meses antes de que concluya el periodo de gobierno de la administración correspondiente, no </w:t>
      </w:r>
      <w:r w:rsidRPr="008A6960">
        <w:rPr>
          <w:rFonts w:ascii="Arial" w:hAnsi="Arial" w:cs="Arial"/>
          <w:i/>
          <w:sz w:val="24"/>
          <w:szCs w:val="24"/>
        </w:rPr>
        <w:lastRenderedPageBreak/>
        <w:t>pudiendo contratar nuevas Obligaciones a corto plazo durante esos últimos tres meses;</w:t>
      </w:r>
    </w:p>
    <w:p w:rsidR="000536EA" w:rsidRDefault="000536EA" w:rsidP="009D5041">
      <w:pPr>
        <w:spacing w:line="360" w:lineRule="auto"/>
        <w:ind w:left="567" w:firstLine="567"/>
        <w:jc w:val="both"/>
        <w:rPr>
          <w:rFonts w:ascii="Arial" w:hAnsi="Arial" w:cs="Arial"/>
          <w:sz w:val="24"/>
          <w:szCs w:val="24"/>
        </w:rPr>
      </w:pPr>
    </w:p>
    <w:p w:rsidR="00424B21" w:rsidRDefault="008A6960" w:rsidP="005C7E56">
      <w:pPr>
        <w:spacing w:line="360" w:lineRule="auto"/>
        <w:ind w:left="567" w:firstLine="567"/>
        <w:jc w:val="both"/>
        <w:rPr>
          <w:rFonts w:ascii="Arial" w:hAnsi="Arial" w:cs="Arial"/>
          <w:sz w:val="24"/>
          <w:szCs w:val="24"/>
        </w:rPr>
      </w:pPr>
      <w:r>
        <w:rPr>
          <w:rFonts w:ascii="Arial" w:hAnsi="Arial" w:cs="Arial"/>
          <w:sz w:val="24"/>
          <w:szCs w:val="24"/>
        </w:rPr>
        <w:t xml:space="preserve">Cumplimiento </w:t>
      </w:r>
      <w:r w:rsidR="00096C1A">
        <w:rPr>
          <w:rFonts w:ascii="Arial" w:hAnsi="Arial" w:cs="Arial"/>
          <w:sz w:val="24"/>
          <w:szCs w:val="24"/>
        </w:rPr>
        <w:t>que tal y como se desprende del artículo Décimo transitorio de la citada ley, expresa que tal obligación consagrada</w:t>
      </w:r>
      <w:r w:rsidR="00631156">
        <w:rPr>
          <w:rFonts w:ascii="Arial" w:hAnsi="Arial" w:cs="Arial"/>
          <w:sz w:val="24"/>
          <w:szCs w:val="24"/>
        </w:rPr>
        <w:t xml:space="preserve"> en el artículo 30 y demás correlativos</w:t>
      </w:r>
      <w:r w:rsidR="00150DF4">
        <w:rPr>
          <w:rFonts w:ascii="Arial" w:hAnsi="Arial" w:cs="Arial"/>
          <w:sz w:val="24"/>
          <w:szCs w:val="24"/>
        </w:rPr>
        <w:t xml:space="preserve"> de la multicitada ley</w:t>
      </w:r>
      <w:r w:rsidR="00631156">
        <w:rPr>
          <w:rFonts w:ascii="Arial" w:hAnsi="Arial" w:cs="Arial"/>
          <w:sz w:val="24"/>
          <w:szCs w:val="24"/>
        </w:rPr>
        <w:t>, deberán de entrar en vigor a partir del ejercicio fiscal 2018, tal y como se precisa a continuación</w:t>
      </w:r>
      <w:r w:rsidR="003D4733">
        <w:rPr>
          <w:rFonts w:ascii="Arial" w:hAnsi="Arial" w:cs="Arial"/>
          <w:sz w:val="24"/>
          <w:szCs w:val="24"/>
        </w:rPr>
        <w:t>:</w:t>
      </w:r>
    </w:p>
    <w:p w:rsidR="003D4733" w:rsidRDefault="003D4733" w:rsidP="009D5041">
      <w:pPr>
        <w:spacing w:line="360" w:lineRule="auto"/>
        <w:ind w:left="567" w:firstLine="567"/>
        <w:jc w:val="both"/>
        <w:rPr>
          <w:rFonts w:ascii="Arial" w:hAnsi="Arial" w:cs="Arial"/>
          <w:sz w:val="24"/>
          <w:szCs w:val="24"/>
        </w:rPr>
      </w:pPr>
    </w:p>
    <w:p w:rsidR="00664BDD" w:rsidRPr="008A6960" w:rsidRDefault="003D4733" w:rsidP="00664BDD">
      <w:pPr>
        <w:spacing w:line="360" w:lineRule="auto"/>
        <w:ind w:left="567" w:firstLine="567"/>
        <w:jc w:val="center"/>
        <w:rPr>
          <w:rFonts w:ascii="Arial" w:hAnsi="Arial" w:cs="Arial"/>
          <w:b/>
          <w:i/>
          <w:sz w:val="24"/>
          <w:szCs w:val="24"/>
        </w:rPr>
      </w:pPr>
      <w:r w:rsidRPr="008A6960">
        <w:rPr>
          <w:rFonts w:ascii="Arial" w:hAnsi="Arial" w:cs="Arial"/>
          <w:b/>
          <w:i/>
          <w:sz w:val="24"/>
          <w:szCs w:val="24"/>
        </w:rPr>
        <w:t>Ley de Disciplina Financiera para las Entidades Federativas y Municipios</w:t>
      </w:r>
    </w:p>
    <w:p w:rsidR="003D4733" w:rsidRPr="008A6960" w:rsidRDefault="00664BDD" w:rsidP="00664BDD">
      <w:pPr>
        <w:spacing w:line="360" w:lineRule="auto"/>
        <w:ind w:left="567" w:firstLine="567"/>
        <w:jc w:val="center"/>
        <w:rPr>
          <w:rFonts w:ascii="Arial" w:hAnsi="Arial" w:cs="Arial"/>
          <w:b/>
          <w:i/>
          <w:sz w:val="24"/>
          <w:szCs w:val="24"/>
        </w:rPr>
      </w:pPr>
      <w:r w:rsidRPr="008A6960">
        <w:rPr>
          <w:rFonts w:ascii="Arial" w:hAnsi="Arial" w:cs="Arial"/>
          <w:b/>
          <w:i/>
          <w:sz w:val="24"/>
          <w:szCs w:val="24"/>
        </w:rPr>
        <w:t>Transitorio</w:t>
      </w:r>
    </w:p>
    <w:p w:rsidR="00150DF4" w:rsidRDefault="003D4733" w:rsidP="005C7E56">
      <w:pPr>
        <w:pStyle w:val="Prrafodelista"/>
        <w:spacing w:line="360" w:lineRule="auto"/>
        <w:ind w:left="1899"/>
        <w:jc w:val="both"/>
        <w:rPr>
          <w:rFonts w:ascii="Arial" w:hAnsi="Arial" w:cs="Arial"/>
          <w:i/>
          <w:sz w:val="24"/>
          <w:szCs w:val="24"/>
        </w:rPr>
      </w:pPr>
      <w:r w:rsidRPr="008A6960">
        <w:rPr>
          <w:rFonts w:ascii="Arial" w:hAnsi="Arial" w:cs="Arial"/>
          <w:b/>
          <w:i/>
          <w:sz w:val="24"/>
          <w:szCs w:val="24"/>
        </w:rPr>
        <w:t>DÉCIMO.-</w:t>
      </w:r>
      <w:r w:rsidRPr="008A6960">
        <w:rPr>
          <w:rFonts w:ascii="Arial" w:hAnsi="Arial" w:cs="Arial"/>
          <w:i/>
          <w:sz w:val="24"/>
          <w:szCs w:val="24"/>
        </w:rPr>
        <w:t xml:space="preserve"> Las disposiciones relacionadas con el equilibrio presupuestario y la responsabilidad hacendaria de los Municipios a que se refiere el Capítulo II del Título Segundo de la Ley de Disciplina Financiera de las Entidades Federativas y los Municipios, </w:t>
      </w:r>
      <w:r w:rsidRPr="008A6960">
        <w:rPr>
          <w:rFonts w:ascii="Arial" w:hAnsi="Arial" w:cs="Arial"/>
          <w:i/>
          <w:sz w:val="24"/>
          <w:szCs w:val="24"/>
          <w:u w:val="single"/>
        </w:rPr>
        <w:t>entrarán en vigor para efectos del ejercicio fiscal 2018</w:t>
      </w:r>
      <w:r w:rsidRPr="008A6960">
        <w:rPr>
          <w:rFonts w:ascii="Arial" w:hAnsi="Arial" w:cs="Arial"/>
          <w:i/>
          <w:sz w:val="24"/>
          <w:szCs w:val="24"/>
        </w:rPr>
        <w:t>, con las salvedades previstas en los transitorios Décimo Primero y los que apliquen de acuerdo al artículo 21 de dicha Ley.</w:t>
      </w:r>
    </w:p>
    <w:p w:rsidR="001E5172" w:rsidRDefault="001E5172" w:rsidP="00150DF4">
      <w:pPr>
        <w:spacing w:line="360" w:lineRule="auto"/>
        <w:ind w:left="567"/>
        <w:jc w:val="both"/>
        <w:rPr>
          <w:rFonts w:ascii="Arial" w:hAnsi="Arial" w:cs="Arial"/>
          <w:i/>
          <w:sz w:val="24"/>
          <w:szCs w:val="24"/>
        </w:rPr>
      </w:pPr>
    </w:p>
    <w:p w:rsidR="001E5172" w:rsidRPr="005C7E56" w:rsidRDefault="001E5172" w:rsidP="005C7E56">
      <w:pPr>
        <w:spacing w:line="360" w:lineRule="auto"/>
        <w:ind w:left="567" w:firstLine="567"/>
        <w:jc w:val="both"/>
        <w:rPr>
          <w:rFonts w:ascii="Arial" w:hAnsi="Arial" w:cs="Arial"/>
          <w:sz w:val="24"/>
          <w:szCs w:val="24"/>
        </w:rPr>
      </w:pPr>
      <w:r w:rsidRPr="005C7E56">
        <w:rPr>
          <w:rFonts w:ascii="Arial" w:hAnsi="Arial" w:cs="Arial"/>
          <w:sz w:val="24"/>
          <w:szCs w:val="24"/>
        </w:rPr>
        <w:lastRenderedPageBreak/>
        <w:t>Por último, se propone la derogación de un segundo párrafo del artículo Noveno de la Ley de Ingresos de los Municipios del Estado de Nuevo León, respecto a que el Ejecutivo del Estado, en relaci</w:t>
      </w:r>
      <w:r w:rsidR="00182142" w:rsidRPr="005C7E56">
        <w:rPr>
          <w:rFonts w:ascii="Arial" w:hAnsi="Arial" w:cs="Arial"/>
          <w:sz w:val="24"/>
          <w:szCs w:val="24"/>
        </w:rPr>
        <w:t>ón al servicio de la de</w:t>
      </w:r>
      <w:r w:rsidRPr="005C7E56">
        <w:rPr>
          <w:rFonts w:ascii="Arial" w:hAnsi="Arial" w:cs="Arial"/>
          <w:sz w:val="24"/>
          <w:szCs w:val="24"/>
        </w:rPr>
        <w:t>uda contratada por municipios, pueda promover soli</w:t>
      </w:r>
      <w:r w:rsidR="00773BF6" w:rsidRPr="005C7E56">
        <w:rPr>
          <w:rFonts w:ascii="Arial" w:hAnsi="Arial" w:cs="Arial"/>
          <w:sz w:val="24"/>
          <w:szCs w:val="24"/>
        </w:rPr>
        <w:t>citudes de apoyo para la operación o constitución de diversos instrumentos financieros, tal y como se expresa a continuación:</w:t>
      </w:r>
    </w:p>
    <w:p w:rsidR="001E5172" w:rsidRDefault="001E5172" w:rsidP="00150DF4">
      <w:pPr>
        <w:spacing w:line="360" w:lineRule="auto"/>
        <w:ind w:left="567"/>
        <w:jc w:val="both"/>
        <w:rPr>
          <w:rFonts w:ascii="Arial" w:hAnsi="Arial" w:cs="Arial"/>
          <w:i/>
          <w:sz w:val="24"/>
          <w:szCs w:val="24"/>
        </w:rPr>
      </w:pPr>
    </w:p>
    <w:p w:rsidR="001E5172" w:rsidRPr="001E5172" w:rsidRDefault="001E5172" w:rsidP="001E5172">
      <w:pPr>
        <w:spacing w:line="360" w:lineRule="auto"/>
        <w:ind w:left="567"/>
        <w:jc w:val="center"/>
        <w:rPr>
          <w:rFonts w:ascii="Arial" w:hAnsi="Arial" w:cs="Arial"/>
          <w:b/>
          <w:i/>
          <w:sz w:val="24"/>
          <w:szCs w:val="24"/>
        </w:rPr>
      </w:pPr>
      <w:r w:rsidRPr="001E5172">
        <w:rPr>
          <w:rFonts w:ascii="Arial" w:hAnsi="Arial" w:cs="Arial"/>
          <w:b/>
          <w:i/>
          <w:sz w:val="24"/>
          <w:szCs w:val="24"/>
        </w:rPr>
        <w:t>Ley de Ingresos para los Municipios del Estado de Nuevo León para el año 2017</w:t>
      </w:r>
    </w:p>
    <w:p w:rsidR="001E5172" w:rsidRPr="005C7E56" w:rsidRDefault="001E5172" w:rsidP="005C7E56">
      <w:pPr>
        <w:pStyle w:val="Prrafodelista"/>
        <w:spacing w:line="360" w:lineRule="auto"/>
        <w:ind w:left="1899"/>
        <w:jc w:val="both"/>
        <w:rPr>
          <w:rFonts w:ascii="Arial" w:hAnsi="Arial" w:cs="Arial"/>
          <w:b/>
          <w:i/>
          <w:sz w:val="24"/>
          <w:szCs w:val="24"/>
        </w:rPr>
      </w:pPr>
      <w:r w:rsidRPr="005C7E56">
        <w:rPr>
          <w:rFonts w:ascii="Arial" w:hAnsi="Arial" w:cs="Arial"/>
          <w:b/>
          <w:i/>
          <w:sz w:val="24"/>
          <w:szCs w:val="24"/>
        </w:rPr>
        <w:t>Artículo Noveno.-…</w:t>
      </w:r>
      <w:r w:rsidR="005C7E56" w:rsidRPr="005C7E56">
        <w:rPr>
          <w:rFonts w:ascii="Arial" w:hAnsi="Arial" w:cs="Arial"/>
          <w:b/>
          <w:i/>
          <w:sz w:val="24"/>
          <w:szCs w:val="24"/>
        </w:rPr>
        <w:t>.</w:t>
      </w:r>
    </w:p>
    <w:p w:rsidR="001E5172" w:rsidRDefault="001E5172" w:rsidP="005C7E56">
      <w:pPr>
        <w:pStyle w:val="Prrafodelista"/>
        <w:spacing w:line="360" w:lineRule="auto"/>
        <w:ind w:left="1899"/>
        <w:jc w:val="both"/>
        <w:rPr>
          <w:rFonts w:ascii="Arial" w:hAnsi="Arial" w:cs="Arial"/>
          <w:i/>
          <w:color w:val="000000"/>
          <w:sz w:val="24"/>
          <w:szCs w:val="24"/>
        </w:rPr>
      </w:pPr>
      <w:r w:rsidRPr="005C7E56">
        <w:rPr>
          <w:rFonts w:ascii="Arial" w:hAnsi="Arial" w:cs="Arial"/>
          <w:i/>
          <w:sz w:val="24"/>
          <w:szCs w:val="24"/>
        </w:rPr>
        <w:t>El Gobierno del Estado podrá promover a favor de los municipios las solicitudes</w:t>
      </w:r>
      <w:r w:rsidRPr="001E5172">
        <w:rPr>
          <w:rFonts w:ascii="Arial" w:hAnsi="Arial" w:cs="Arial"/>
          <w:i/>
          <w:color w:val="000000"/>
          <w:sz w:val="24"/>
          <w:szCs w:val="24"/>
        </w:rPr>
        <w:t xml:space="preserve"> de apoyo para la instrumentación de los financiamientos; asimismo, podrá cubrir los gastos de constitución y operación del fideicomiso y en su caso, los referidos a la calificación de los financiamientos.</w:t>
      </w:r>
    </w:p>
    <w:p w:rsidR="00773BF6" w:rsidRDefault="00773BF6" w:rsidP="00150DF4">
      <w:pPr>
        <w:spacing w:line="360" w:lineRule="auto"/>
        <w:ind w:left="567"/>
        <w:jc w:val="both"/>
        <w:rPr>
          <w:rFonts w:ascii="Arial" w:hAnsi="Arial" w:cs="Arial"/>
          <w:i/>
          <w:color w:val="000000"/>
          <w:sz w:val="24"/>
          <w:szCs w:val="24"/>
        </w:rPr>
      </w:pPr>
    </w:p>
    <w:p w:rsidR="00C01089" w:rsidRPr="005C7E56" w:rsidRDefault="00FA1EC6" w:rsidP="005C7E56">
      <w:pPr>
        <w:spacing w:line="360" w:lineRule="auto"/>
        <w:ind w:left="567" w:firstLine="567"/>
        <w:jc w:val="both"/>
        <w:rPr>
          <w:rFonts w:ascii="Arial" w:hAnsi="Arial" w:cs="Arial"/>
          <w:color w:val="000000"/>
          <w:sz w:val="24"/>
          <w:szCs w:val="24"/>
        </w:rPr>
      </w:pPr>
      <w:r w:rsidRPr="005C7E56">
        <w:rPr>
          <w:rFonts w:ascii="Arial" w:hAnsi="Arial" w:cs="Arial"/>
          <w:color w:val="000000"/>
          <w:sz w:val="24"/>
          <w:szCs w:val="24"/>
        </w:rPr>
        <w:t>Anterior medi</w:t>
      </w:r>
      <w:r w:rsidR="00773BF6" w:rsidRPr="005C7E56">
        <w:rPr>
          <w:rFonts w:ascii="Arial" w:hAnsi="Arial" w:cs="Arial"/>
          <w:color w:val="000000"/>
          <w:sz w:val="24"/>
          <w:szCs w:val="24"/>
        </w:rPr>
        <w:t xml:space="preserve">da que se deroga, debido a que </w:t>
      </w:r>
      <w:r w:rsidRPr="005C7E56">
        <w:rPr>
          <w:rFonts w:ascii="Arial" w:hAnsi="Arial" w:cs="Arial"/>
          <w:color w:val="000000"/>
          <w:sz w:val="24"/>
          <w:szCs w:val="24"/>
        </w:rPr>
        <w:t>por disp</w:t>
      </w:r>
      <w:r w:rsidR="00C01089" w:rsidRPr="005C7E56">
        <w:rPr>
          <w:rFonts w:ascii="Arial" w:hAnsi="Arial" w:cs="Arial"/>
          <w:color w:val="000000"/>
          <w:sz w:val="24"/>
          <w:szCs w:val="24"/>
        </w:rPr>
        <w:t xml:space="preserve">osiciones </w:t>
      </w:r>
      <w:r w:rsidRPr="005C7E56">
        <w:rPr>
          <w:rFonts w:ascii="Arial" w:hAnsi="Arial" w:cs="Arial"/>
          <w:color w:val="000000"/>
          <w:sz w:val="24"/>
          <w:szCs w:val="24"/>
        </w:rPr>
        <w:t xml:space="preserve"> Generales de la Ley de Disciplina Financiera para entidades Federativas y Municipios, existen a través del cap</w:t>
      </w:r>
      <w:r w:rsidR="00C01089" w:rsidRPr="005C7E56">
        <w:rPr>
          <w:rFonts w:ascii="Arial" w:hAnsi="Arial" w:cs="Arial"/>
          <w:color w:val="000000"/>
          <w:sz w:val="24"/>
          <w:szCs w:val="24"/>
        </w:rPr>
        <w:t xml:space="preserve">ítulo II, Título Segundo denominado </w:t>
      </w:r>
      <w:r w:rsidR="00C01089" w:rsidRPr="005C7E56">
        <w:rPr>
          <w:rFonts w:ascii="Arial" w:hAnsi="Arial" w:cs="Arial"/>
          <w:bCs/>
          <w:color w:val="000000"/>
          <w:sz w:val="24"/>
          <w:szCs w:val="24"/>
        </w:rPr>
        <w:t>Del Balance Presupuestario Sostenible y la Responsabilidad Hacendaria de los Municipios</w:t>
      </w:r>
      <w:r w:rsidR="00C01089" w:rsidRPr="005C7E56">
        <w:rPr>
          <w:rFonts w:ascii="Arial" w:hAnsi="Arial" w:cs="Arial"/>
          <w:b/>
          <w:bCs/>
          <w:color w:val="000000"/>
          <w:sz w:val="24"/>
          <w:szCs w:val="24"/>
        </w:rPr>
        <w:t xml:space="preserve">, </w:t>
      </w:r>
      <w:r w:rsidR="00C01089" w:rsidRPr="005C7E56">
        <w:rPr>
          <w:rFonts w:ascii="Arial" w:hAnsi="Arial" w:cs="Arial"/>
          <w:bCs/>
          <w:color w:val="000000"/>
          <w:sz w:val="24"/>
          <w:szCs w:val="24"/>
        </w:rPr>
        <w:t xml:space="preserve">una serie de lineamientos propios que las Entidades </w:t>
      </w:r>
      <w:r w:rsidR="00C01089" w:rsidRPr="005C7E56">
        <w:rPr>
          <w:rFonts w:ascii="Arial" w:hAnsi="Arial" w:cs="Arial"/>
          <w:bCs/>
          <w:color w:val="000000"/>
          <w:sz w:val="24"/>
          <w:szCs w:val="24"/>
        </w:rPr>
        <w:lastRenderedPageBreak/>
        <w:t>Municipales deben de acatar en materia de Contratación de Deuda Pública y Obligaciones.</w:t>
      </w:r>
    </w:p>
    <w:p w:rsidR="00C01089" w:rsidRDefault="00C01089" w:rsidP="00C01089">
      <w:pPr>
        <w:spacing w:line="360" w:lineRule="auto"/>
        <w:ind w:left="567"/>
        <w:jc w:val="both"/>
        <w:rPr>
          <w:rFonts w:ascii="Arial" w:hAnsi="Arial" w:cs="Arial"/>
          <w:sz w:val="24"/>
          <w:szCs w:val="24"/>
        </w:rPr>
      </w:pPr>
    </w:p>
    <w:p w:rsidR="00A80737" w:rsidRPr="00275953" w:rsidRDefault="00C01089" w:rsidP="005C7E56">
      <w:pPr>
        <w:spacing w:line="360" w:lineRule="auto"/>
        <w:ind w:left="567" w:firstLine="567"/>
        <w:jc w:val="both"/>
        <w:rPr>
          <w:rFonts w:ascii="Arial" w:hAnsi="Arial" w:cs="Arial"/>
          <w:i/>
          <w:color w:val="000000"/>
          <w:sz w:val="24"/>
          <w:szCs w:val="24"/>
        </w:rPr>
      </w:pPr>
      <w:r>
        <w:rPr>
          <w:rFonts w:ascii="Arial" w:hAnsi="Arial" w:cs="Arial"/>
          <w:sz w:val="24"/>
          <w:szCs w:val="24"/>
        </w:rPr>
        <w:t xml:space="preserve">Por último, considerando que la </w:t>
      </w:r>
      <w:r w:rsidR="00A80737" w:rsidRPr="00FF7345">
        <w:rPr>
          <w:rFonts w:ascii="Arial" w:hAnsi="Arial" w:cs="Arial"/>
          <w:sz w:val="24"/>
          <w:szCs w:val="24"/>
        </w:rPr>
        <w:t>Ley</w:t>
      </w:r>
      <w:r w:rsidR="00471164" w:rsidRPr="00FF7345">
        <w:rPr>
          <w:rFonts w:ascii="Arial" w:hAnsi="Arial" w:cs="Arial"/>
          <w:sz w:val="24"/>
          <w:szCs w:val="24"/>
        </w:rPr>
        <w:t xml:space="preserve"> de</w:t>
      </w:r>
      <w:r w:rsidR="00A80737" w:rsidRPr="00FF7345">
        <w:rPr>
          <w:rFonts w:ascii="Arial" w:hAnsi="Arial" w:cs="Arial"/>
          <w:sz w:val="24"/>
          <w:szCs w:val="24"/>
        </w:rPr>
        <w:t xml:space="preserve"> Ingresos para los Municipios del Estado, es el fundamento para permitir el cobro de los conceptos que cada Municipio</w:t>
      </w:r>
      <w:r>
        <w:rPr>
          <w:rFonts w:ascii="Arial" w:hAnsi="Arial" w:cs="Arial"/>
          <w:sz w:val="24"/>
          <w:szCs w:val="24"/>
        </w:rPr>
        <w:t xml:space="preserve"> deberá incluir</w:t>
      </w:r>
      <w:r w:rsidR="00A80737" w:rsidRPr="00FF7345">
        <w:rPr>
          <w:rFonts w:ascii="Arial" w:hAnsi="Arial" w:cs="Arial"/>
          <w:sz w:val="24"/>
          <w:szCs w:val="24"/>
        </w:rPr>
        <w:t xml:space="preserve"> en su</w:t>
      </w:r>
      <w:r>
        <w:rPr>
          <w:rFonts w:ascii="Arial" w:hAnsi="Arial" w:cs="Arial"/>
          <w:sz w:val="24"/>
          <w:szCs w:val="24"/>
        </w:rPr>
        <w:t xml:space="preserve"> respectivo</w:t>
      </w:r>
      <w:r w:rsidR="00A80737" w:rsidRPr="00FF7345">
        <w:rPr>
          <w:rFonts w:ascii="Arial" w:hAnsi="Arial" w:cs="Arial"/>
          <w:sz w:val="24"/>
          <w:szCs w:val="24"/>
        </w:rPr>
        <w:t xml:space="preserve"> presupuesto de ingres</w:t>
      </w:r>
      <w:r w:rsidR="00150DF4">
        <w:rPr>
          <w:rFonts w:ascii="Arial" w:hAnsi="Arial" w:cs="Arial"/>
          <w:sz w:val="24"/>
          <w:szCs w:val="24"/>
        </w:rPr>
        <w:t>os para el ejercicio fiscal 2018,</w:t>
      </w:r>
      <w:r w:rsidR="00275953">
        <w:rPr>
          <w:rFonts w:ascii="Arial" w:hAnsi="Arial" w:cs="Arial"/>
          <w:sz w:val="24"/>
          <w:szCs w:val="24"/>
        </w:rPr>
        <w:t xml:space="preserve"> es </w:t>
      </w:r>
      <w:r w:rsidR="00150DF4">
        <w:rPr>
          <w:rFonts w:ascii="Arial" w:hAnsi="Arial" w:cs="Arial"/>
          <w:sz w:val="24"/>
          <w:szCs w:val="24"/>
        </w:rPr>
        <w:t>por lo anteriormente expuesto</w:t>
      </w:r>
      <w:r w:rsidR="00275953">
        <w:rPr>
          <w:rFonts w:ascii="Arial" w:hAnsi="Arial" w:cs="Arial"/>
          <w:sz w:val="24"/>
          <w:szCs w:val="24"/>
        </w:rPr>
        <w:t>, que</w:t>
      </w:r>
      <w:r w:rsidR="00150DF4">
        <w:rPr>
          <w:rFonts w:ascii="Arial" w:hAnsi="Arial" w:cs="Arial"/>
          <w:sz w:val="24"/>
          <w:szCs w:val="24"/>
        </w:rPr>
        <w:t xml:space="preserve"> </w:t>
      </w:r>
      <w:r w:rsidR="00A80737" w:rsidRPr="00FF7345">
        <w:rPr>
          <w:rFonts w:ascii="Arial" w:hAnsi="Arial" w:cs="Arial"/>
          <w:sz w:val="24"/>
          <w:szCs w:val="24"/>
        </w:rPr>
        <w:t>los suscritos Diputados</w:t>
      </w:r>
      <w:r w:rsidR="00275953">
        <w:rPr>
          <w:rFonts w:ascii="Arial" w:hAnsi="Arial" w:cs="Arial"/>
          <w:sz w:val="24"/>
          <w:szCs w:val="24"/>
        </w:rPr>
        <w:t xml:space="preserve"> integrantes</w:t>
      </w:r>
      <w:r w:rsidR="00A80737" w:rsidRPr="00FF7345">
        <w:rPr>
          <w:rFonts w:ascii="Arial" w:hAnsi="Arial" w:cs="Arial"/>
          <w:sz w:val="24"/>
          <w:szCs w:val="24"/>
        </w:rPr>
        <w:t xml:space="preserve"> de esta Comisión de Presupuesto, y de acuerdo con lo establecido en los artículos 39 fracción XXIII, y 47 incisos d) y e) del Reglamento para el Gobierno Interior del Congreso del Estado de Nuevo León, proponemos ante esta Soberanía la aprobación del siguiente proyecto de:</w:t>
      </w:r>
    </w:p>
    <w:p w:rsidR="000F389A" w:rsidRPr="003B484C" w:rsidRDefault="001C1F91" w:rsidP="003B484C">
      <w:pPr>
        <w:spacing w:before="135" w:after="0" w:line="360" w:lineRule="auto"/>
        <w:ind w:left="567" w:right="-1"/>
        <w:jc w:val="center"/>
        <w:rPr>
          <w:rFonts w:ascii="Arial" w:hAnsi="Arial" w:cs="Arial"/>
          <w:b/>
          <w:color w:val="000000"/>
          <w:spacing w:val="2"/>
          <w:sz w:val="24"/>
          <w:szCs w:val="24"/>
        </w:rPr>
      </w:pPr>
      <w:r w:rsidRPr="003B484C">
        <w:rPr>
          <w:rFonts w:ascii="Arial" w:hAnsi="Arial" w:cs="Arial"/>
          <w:b/>
          <w:color w:val="000000"/>
          <w:spacing w:val="2"/>
          <w:sz w:val="24"/>
          <w:szCs w:val="24"/>
        </w:rPr>
        <w:t>DECRETO</w:t>
      </w:r>
    </w:p>
    <w:p w:rsidR="003B484C" w:rsidRPr="003B484C" w:rsidRDefault="003B484C" w:rsidP="003B484C">
      <w:pPr>
        <w:spacing w:before="135" w:after="0" w:line="360" w:lineRule="auto"/>
        <w:ind w:left="567" w:right="-1"/>
        <w:jc w:val="center"/>
        <w:rPr>
          <w:rFonts w:ascii="Arial" w:hAnsi="Arial" w:cs="Arial"/>
          <w:sz w:val="24"/>
          <w:szCs w:val="24"/>
        </w:rPr>
      </w:pPr>
    </w:p>
    <w:p w:rsidR="003B484C" w:rsidRPr="003B484C" w:rsidRDefault="003B484C" w:rsidP="00664BDD">
      <w:pPr>
        <w:pStyle w:val="Ttulo4"/>
        <w:spacing w:line="360" w:lineRule="auto"/>
        <w:ind w:firstLine="0"/>
        <w:rPr>
          <w:b w:val="0"/>
          <w:color w:val="000000"/>
          <w:sz w:val="24"/>
          <w:lang w:val="es-ES"/>
        </w:rPr>
      </w:pPr>
      <w:r w:rsidRPr="003B484C">
        <w:rPr>
          <w:color w:val="000000"/>
          <w:sz w:val="24"/>
          <w:lang w:val="es-ES"/>
        </w:rPr>
        <w:t>ARTÍCULO ÚNICO.-</w:t>
      </w:r>
      <w:r w:rsidRPr="003B484C">
        <w:rPr>
          <w:b w:val="0"/>
          <w:color w:val="000000"/>
          <w:sz w:val="24"/>
          <w:lang w:val="es-ES"/>
        </w:rPr>
        <w:t xml:space="preserve"> Se expide </w:t>
      </w:r>
      <w:smartTag w:uri="urn:schemas-microsoft-com:office:smarttags" w:element="PersonName">
        <w:smartTagPr>
          <w:attr w:name="ProductID" w:val="la Ley"/>
        </w:smartTagPr>
        <w:r w:rsidRPr="003B484C">
          <w:rPr>
            <w:b w:val="0"/>
            <w:color w:val="000000"/>
            <w:sz w:val="24"/>
            <w:lang w:val="es-ES"/>
          </w:rPr>
          <w:t>la Ley</w:t>
        </w:r>
      </w:smartTag>
      <w:r w:rsidRPr="003B484C">
        <w:rPr>
          <w:b w:val="0"/>
          <w:color w:val="000000"/>
          <w:sz w:val="24"/>
          <w:lang w:val="es-ES"/>
        </w:rPr>
        <w:t xml:space="preserve"> de Ingresos de los Municipios del Estado de Nuevo León</w:t>
      </w:r>
      <w:r w:rsidRPr="003B484C">
        <w:rPr>
          <w:b w:val="0"/>
          <w:sz w:val="24"/>
        </w:rPr>
        <w:t xml:space="preserve"> para el ejercicio fiscal del año 2018</w:t>
      </w:r>
      <w:r w:rsidRPr="003B484C">
        <w:rPr>
          <w:b w:val="0"/>
          <w:color w:val="000000"/>
          <w:sz w:val="24"/>
          <w:lang w:val="es-ES"/>
        </w:rPr>
        <w:t>, en los siguientes términos:</w:t>
      </w:r>
    </w:p>
    <w:p w:rsidR="00F35633" w:rsidRPr="003B484C" w:rsidRDefault="00F35633" w:rsidP="003B484C">
      <w:pPr>
        <w:spacing w:after="0" w:line="360" w:lineRule="auto"/>
        <w:ind w:left="567" w:right="-1"/>
        <w:jc w:val="both"/>
        <w:rPr>
          <w:rFonts w:ascii="Arial" w:hAnsi="Arial" w:cs="Arial"/>
          <w:sz w:val="24"/>
          <w:szCs w:val="24"/>
        </w:rPr>
      </w:pPr>
    </w:p>
    <w:p w:rsidR="000F389A" w:rsidRPr="003B484C" w:rsidRDefault="00D82712" w:rsidP="003B484C">
      <w:pPr>
        <w:spacing w:before="114" w:after="0" w:line="360" w:lineRule="auto"/>
        <w:ind w:left="567" w:right="-1"/>
        <w:jc w:val="center"/>
        <w:rPr>
          <w:rFonts w:ascii="Arial" w:hAnsi="Arial" w:cs="Arial"/>
          <w:b/>
          <w:sz w:val="24"/>
          <w:szCs w:val="24"/>
        </w:rPr>
      </w:pPr>
      <w:r w:rsidRPr="00DA1F22">
        <w:rPr>
          <w:rFonts w:ascii="Arial" w:hAnsi="Arial" w:cs="Arial"/>
          <w:b/>
          <w:sz w:val="24"/>
          <w:szCs w:val="24"/>
        </w:rPr>
        <w:t xml:space="preserve">LEY DE INGRESOS DE LOS MUNICIPIOS DEL ESTADO DE NUEVO LEÓN </w:t>
      </w:r>
      <w:r w:rsidR="001C1F91" w:rsidRPr="00DA1F22">
        <w:rPr>
          <w:rFonts w:ascii="Arial" w:hAnsi="Arial" w:cs="Arial"/>
          <w:b/>
          <w:sz w:val="24"/>
          <w:szCs w:val="24"/>
        </w:rPr>
        <w:t xml:space="preserve">PARA </w:t>
      </w:r>
      <w:r w:rsidR="00DA1F22" w:rsidRPr="00DA1F22">
        <w:rPr>
          <w:rFonts w:ascii="Arial" w:hAnsi="Arial" w:cs="Arial"/>
          <w:b/>
          <w:sz w:val="24"/>
          <w:szCs w:val="24"/>
        </w:rPr>
        <w:t>EL AÑO</w:t>
      </w:r>
      <w:r w:rsidR="001C1F91" w:rsidRPr="00DA1F22">
        <w:rPr>
          <w:rFonts w:ascii="Arial" w:hAnsi="Arial" w:cs="Arial"/>
          <w:b/>
          <w:sz w:val="24"/>
          <w:szCs w:val="24"/>
        </w:rPr>
        <w:t xml:space="preserve"> 201</w:t>
      </w:r>
      <w:r w:rsidR="003B484C" w:rsidRPr="00DA1F22">
        <w:rPr>
          <w:rFonts w:ascii="Arial" w:hAnsi="Arial" w:cs="Arial"/>
          <w:b/>
          <w:sz w:val="24"/>
          <w:szCs w:val="24"/>
        </w:rPr>
        <w:t>8</w:t>
      </w:r>
    </w:p>
    <w:p w:rsidR="000F389A" w:rsidRPr="003B484C" w:rsidRDefault="000F389A" w:rsidP="003B484C">
      <w:pPr>
        <w:spacing w:after="0" w:line="360" w:lineRule="auto"/>
        <w:ind w:left="567" w:right="-1"/>
        <w:jc w:val="both"/>
        <w:rPr>
          <w:rFonts w:ascii="Arial" w:hAnsi="Arial" w:cs="Arial"/>
          <w:sz w:val="24"/>
          <w:szCs w:val="24"/>
        </w:rPr>
      </w:pPr>
    </w:p>
    <w:p w:rsidR="003B484C" w:rsidRPr="003B484C" w:rsidRDefault="003B484C" w:rsidP="003B484C">
      <w:pPr>
        <w:pStyle w:val="Textoindependiente"/>
        <w:spacing w:after="240" w:line="360" w:lineRule="auto"/>
        <w:ind w:right="51" w:firstLine="709"/>
      </w:pPr>
      <w:r w:rsidRPr="003B484C">
        <w:rPr>
          <w:b/>
        </w:rPr>
        <w:t>Artículo Primero.-</w:t>
      </w:r>
      <w:r w:rsidRPr="003B484C">
        <w:t xml:space="preserve"> </w:t>
      </w:r>
      <w:smartTag w:uri="urn:schemas-microsoft-com:office:smarttags" w:element="PersonName">
        <w:smartTagPr>
          <w:attr w:name="ProductID" w:val="La Hacienda Pública"/>
        </w:smartTagPr>
        <w:r w:rsidRPr="003B484C">
          <w:t>La Hacienda Pública</w:t>
        </w:r>
      </w:smartTag>
      <w:r w:rsidRPr="003B484C">
        <w:t xml:space="preserve"> de los Municipios del Estado de Nuevo León, para el ejercicio fiscal del año 2018, se integrará con los ingresos que a continuación se enumeran:</w:t>
      </w:r>
    </w:p>
    <w:p w:rsidR="003B484C" w:rsidRPr="003B484C" w:rsidRDefault="003B484C" w:rsidP="003B484C">
      <w:pPr>
        <w:numPr>
          <w:ilvl w:val="0"/>
          <w:numId w:val="12"/>
        </w:numPr>
        <w:tabs>
          <w:tab w:val="left" w:pos="142"/>
        </w:tabs>
        <w:autoSpaceDE w:val="0"/>
        <w:autoSpaceDN w:val="0"/>
        <w:spacing w:after="0" w:line="360" w:lineRule="auto"/>
        <w:ind w:left="284" w:right="49" w:hanging="284"/>
        <w:rPr>
          <w:rFonts w:ascii="Arial" w:eastAsia="MS Mincho" w:hAnsi="Arial" w:cs="Arial"/>
          <w:sz w:val="24"/>
          <w:szCs w:val="24"/>
        </w:rPr>
      </w:pPr>
      <w:r w:rsidRPr="003B484C">
        <w:rPr>
          <w:rFonts w:ascii="Arial" w:eastAsia="MS Mincho" w:hAnsi="Arial" w:cs="Arial"/>
          <w:sz w:val="24"/>
          <w:szCs w:val="24"/>
        </w:rPr>
        <w:lastRenderedPageBreak/>
        <w:t xml:space="preserve"> Impuestos:</w:t>
      </w:r>
    </w:p>
    <w:tbl>
      <w:tblPr>
        <w:tblW w:w="0" w:type="auto"/>
        <w:tblInd w:w="790" w:type="dxa"/>
        <w:tblCellMar>
          <w:left w:w="70" w:type="dxa"/>
          <w:right w:w="70" w:type="dxa"/>
        </w:tblCellMar>
        <w:tblLook w:val="0000" w:firstRow="0" w:lastRow="0" w:firstColumn="0" w:lastColumn="0" w:noHBand="0" w:noVBand="0"/>
      </w:tblPr>
      <w:tblGrid>
        <w:gridCol w:w="510"/>
        <w:gridCol w:w="7029"/>
      </w:tblGrid>
      <w:tr w:rsidR="003B484C" w:rsidRPr="003B484C" w:rsidTr="003B484C">
        <w:tc>
          <w:tcPr>
            <w:tcW w:w="517"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1.</w:t>
            </w:r>
          </w:p>
        </w:tc>
        <w:tc>
          <w:tcPr>
            <w:tcW w:w="7339"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Predial.</w:t>
            </w:r>
          </w:p>
        </w:tc>
      </w:tr>
      <w:tr w:rsidR="003B484C" w:rsidRPr="003B484C" w:rsidTr="003B484C">
        <w:tc>
          <w:tcPr>
            <w:tcW w:w="517"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2.</w:t>
            </w:r>
          </w:p>
        </w:tc>
        <w:tc>
          <w:tcPr>
            <w:tcW w:w="7339"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Sobre adquisición de inmuebles.</w:t>
            </w:r>
          </w:p>
        </w:tc>
      </w:tr>
      <w:tr w:rsidR="003B484C" w:rsidRPr="003B484C" w:rsidTr="003B484C">
        <w:tc>
          <w:tcPr>
            <w:tcW w:w="517"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3.</w:t>
            </w:r>
          </w:p>
        </w:tc>
        <w:tc>
          <w:tcPr>
            <w:tcW w:w="7339"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Sobre diversiones y espectáculos públicos.</w:t>
            </w:r>
          </w:p>
        </w:tc>
      </w:tr>
      <w:tr w:rsidR="003B484C" w:rsidRPr="003B484C" w:rsidTr="003B484C">
        <w:tc>
          <w:tcPr>
            <w:tcW w:w="517"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4.</w:t>
            </w:r>
          </w:p>
        </w:tc>
        <w:tc>
          <w:tcPr>
            <w:tcW w:w="7339"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Sobre juegos permitidos.</w:t>
            </w:r>
          </w:p>
        </w:tc>
      </w:tr>
      <w:tr w:rsidR="003B484C" w:rsidRPr="003B484C" w:rsidTr="003B484C">
        <w:tc>
          <w:tcPr>
            <w:tcW w:w="517"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5.</w:t>
            </w:r>
          </w:p>
        </w:tc>
        <w:tc>
          <w:tcPr>
            <w:tcW w:w="7339"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Sobre aumento de valor y mejoría específica de la propiedad.</w:t>
            </w:r>
          </w:p>
        </w:tc>
      </w:tr>
      <w:tr w:rsidR="003B484C" w:rsidRPr="003B484C" w:rsidTr="003B484C">
        <w:tc>
          <w:tcPr>
            <w:tcW w:w="517"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6.</w:t>
            </w:r>
          </w:p>
        </w:tc>
        <w:tc>
          <w:tcPr>
            <w:tcW w:w="7339"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hAnsi="Arial" w:cs="Arial"/>
                <w:sz w:val="24"/>
                <w:szCs w:val="24"/>
              </w:rPr>
              <w:t>Accesorios</w:t>
            </w:r>
            <w:r w:rsidRPr="003B484C">
              <w:rPr>
                <w:rFonts w:ascii="Arial" w:eastAsia="MS Mincho" w:hAnsi="Arial" w:cs="Arial"/>
                <w:sz w:val="24"/>
                <w:szCs w:val="24"/>
              </w:rPr>
              <w:t>.</w:t>
            </w:r>
          </w:p>
        </w:tc>
      </w:tr>
      <w:tr w:rsidR="003B484C" w:rsidRPr="003B484C" w:rsidTr="003B484C">
        <w:tc>
          <w:tcPr>
            <w:tcW w:w="517"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7.</w:t>
            </w:r>
          </w:p>
        </w:tc>
        <w:tc>
          <w:tcPr>
            <w:tcW w:w="7339"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hAnsi="Arial" w:cs="Arial"/>
                <w:sz w:val="24"/>
                <w:szCs w:val="24"/>
              </w:rPr>
              <w:t>Rezagos.</w:t>
            </w:r>
          </w:p>
        </w:tc>
      </w:tr>
    </w:tbl>
    <w:p w:rsidR="003B484C" w:rsidRPr="003B484C" w:rsidRDefault="003B484C" w:rsidP="003B484C">
      <w:pPr>
        <w:autoSpaceDE w:val="0"/>
        <w:autoSpaceDN w:val="0"/>
        <w:spacing w:line="360" w:lineRule="auto"/>
        <w:ind w:right="49"/>
        <w:rPr>
          <w:rFonts w:ascii="Arial" w:eastAsia="MS Mincho" w:hAnsi="Arial" w:cs="Arial"/>
          <w:sz w:val="24"/>
          <w:szCs w:val="24"/>
        </w:rPr>
      </w:pPr>
    </w:p>
    <w:p w:rsidR="003B484C" w:rsidRPr="003B484C" w:rsidRDefault="003B484C" w:rsidP="003B484C">
      <w:pPr>
        <w:numPr>
          <w:ilvl w:val="0"/>
          <w:numId w:val="12"/>
        </w:numPr>
        <w:autoSpaceDE w:val="0"/>
        <w:autoSpaceDN w:val="0"/>
        <w:spacing w:after="0" w:line="360" w:lineRule="auto"/>
        <w:ind w:left="284" w:right="49" w:hanging="284"/>
        <w:rPr>
          <w:rFonts w:ascii="Arial" w:eastAsia="MS Mincho" w:hAnsi="Arial" w:cs="Arial"/>
          <w:sz w:val="24"/>
          <w:szCs w:val="24"/>
        </w:rPr>
      </w:pPr>
      <w:r w:rsidRPr="003B484C">
        <w:rPr>
          <w:rFonts w:ascii="Arial" w:eastAsia="MS Mincho" w:hAnsi="Arial" w:cs="Arial"/>
          <w:sz w:val="24"/>
          <w:szCs w:val="24"/>
        </w:rPr>
        <w:t>Derechos:</w:t>
      </w:r>
    </w:p>
    <w:tbl>
      <w:tblPr>
        <w:tblW w:w="0" w:type="auto"/>
        <w:tblInd w:w="790" w:type="dxa"/>
        <w:tblCellMar>
          <w:left w:w="70" w:type="dxa"/>
          <w:right w:w="70" w:type="dxa"/>
        </w:tblCellMar>
        <w:tblLook w:val="0000" w:firstRow="0" w:lastRow="0" w:firstColumn="0" w:lastColumn="0" w:noHBand="0" w:noVBand="0"/>
      </w:tblPr>
      <w:tblGrid>
        <w:gridCol w:w="533"/>
        <w:gridCol w:w="7006"/>
      </w:tblGrid>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hAnsi="Arial" w:cs="Arial"/>
                <w:sz w:val="24"/>
                <w:szCs w:val="24"/>
              </w:rPr>
            </w:pPr>
            <w:r w:rsidRPr="003B484C">
              <w:rPr>
                <w:rFonts w:ascii="Arial" w:eastAsia="MS Mincho" w:hAnsi="Arial" w:cs="Arial"/>
                <w:sz w:val="24"/>
                <w:szCs w:val="24"/>
              </w:rPr>
              <w:t>1.</w:t>
            </w:r>
          </w:p>
        </w:tc>
        <w:tc>
          <w:tcPr>
            <w:tcW w:w="7322" w:type="dxa"/>
          </w:tcPr>
          <w:p w:rsidR="003B484C" w:rsidRPr="003B484C" w:rsidRDefault="003B484C" w:rsidP="003B484C">
            <w:pPr>
              <w:autoSpaceDE w:val="0"/>
              <w:autoSpaceDN w:val="0"/>
              <w:spacing w:line="240" w:lineRule="auto"/>
              <w:ind w:right="49"/>
              <w:rPr>
                <w:rFonts w:ascii="Arial" w:hAnsi="Arial" w:cs="Arial"/>
                <w:sz w:val="24"/>
                <w:szCs w:val="24"/>
              </w:rPr>
            </w:pPr>
            <w:r w:rsidRPr="003B484C">
              <w:rPr>
                <w:rFonts w:ascii="Arial" w:eastAsia="MS Mincho" w:hAnsi="Arial" w:cs="Arial"/>
                <w:sz w:val="24"/>
                <w:szCs w:val="24"/>
              </w:rPr>
              <w:t>Por cooperación para obras públicas.</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2.</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Por servicios públicos.</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3.</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Por construcciones y urbanizaciones.</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4.</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Por certificaciones, autorizaciones, constancias y registros.</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5.</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Por inscripción y refrendo.</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hAnsi="Arial" w:cs="Arial"/>
                <w:sz w:val="24"/>
                <w:szCs w:val="24"/>
              </w:rPr>
            </w:pPr>
            <w:r w:rsidRPr="003B484C">
              <w:rPr>
                <w:rFonts w:ascii="Arial" w:eastAsia="MS Mincho" w:hAnsi="Arial" w:cs="Arial"/>
                <w:sz w:val="24"/>
                <w:szCs w:val="24"/>
              </w:rPr>
              <w:t>6.</w:t>
            </w:r>
          </w:p>
        </w:tc>
        <w:tc>
          <w:tcPr>
            <w:tcW w:w="7322" w:type="dxa"/>
          </w:tcPr>
          <w:p w:rsidR="003B484C" w:rsidRPr="003B484C" w:rsidRDefault="003B484C" w:rsidP="003B484C">
            <w:pPr>
              <w:autoSpaceDE w:val="0"/>
              <w:autoSpaceDN w:val="0"/>
              <w:spacing w:line="240" w:lineRule="auto"/>
              <w:ind w:right="49"/>
              <w:rPr>
                <w:rFonts w:ascii="Arial" w:hAnsi="Arial" w:cs="Arial"/>
                <w:sz w:val="24"/>
                <w:szCs w:val="24"/>
              </w:rPr>
            </w:pPr>
            <w:r w:rsidRPr="003B484C">
              <w:rPr>
                <w:rFonts w:ascii="Arial" w:eastAsia="MS Mincho" w:hAnsi="Arial" w:cs="Arial"/>
                <w:sz w:val="24"/>
                <w:szCs w:val="24"/>
              </w:rPr>
              <w:t>Por revisión, inspección y servicios.</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7.</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Por expedición de licencias.</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8.</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Por control y limpieza de lotes baldíos.</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9.</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Por limpia y recolección de desechos industriales y comerciales.</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10.</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Por ocupación de la vía pública.</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lastRenderedPageBreak/>
              <w:t>11.</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Por nuevos fraccionamientos, edificaciones y subdivisiones en materia urbanística.</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12.</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Diversos.</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13.</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hAnsi="Arial" w:cs="Arial"/>
                <w:sz w:val="24"/>
                <w:szCs w:val="24"/>
              </w:rPr>
              <w:t>Accesorios</w:t>
            </w:r>
            <w:r w:rsidRPr="003B484C">
              <w:rPr>
                <w:rFonts w:ascii="Arial" w:eastAsia="MS Mincho" w:hAnsi="Arial" w:cs="Arial"/>
                <w:sz w:val="24"/>
                <w:szCs w:val="24"/>
              </w:rPr>
              <w:t>.</w:t>
            </w:r>
          </w:p>
        </w:tc>
      </w:tr>
      <w:tr w:rsidR="003B484C" w:rsidRPr="003B484C" w:rsidTr="003B484C">
        <w:tc>
          <w:tcPr>
            <w:tcW w:w="534"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14.</w:t>
            </w:r>
          </w:p>
        </w:tc>
        <w:tc>
          <w:tcPr>
            <w:tcW w:w="7322"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hAnsi="Arial" w:cs="Arial"/>
                <w:sz w:val="24"/>
                <w:szCs w:val="24"/>
              </w:rPr>
              <w:t>Rezagos.</w:t>
            </w:r>
          </w:p>
        </w:tc>
      </w:tr>
    </w:tbl>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p>
    <w:p w:rsidR="003B484C" w:rsidRPr="003B484C" w:rsidRDefault="003B484C" w:rsidP="003B484C">
      <w:pPr>
        <w:autoSpaceDE w:val="0"/>
        <w:autoSpaceDN w:val="0"/>
        <w:spacing w:line="360" w:lineRule="auto"/>
        <w:ind w:left="567" w:right="-1" w:hanging="567"/>
        <w:jc w:val="both"/>
        <w:rPr>
          <w:rFonts w:ascii="Arial" w:eastAsia="MS Mincho" w:hAnsi="Arial" w:cs="Arial"/>
          <w:sz w:val="24"/>
          <w:szCs w:val="24"/>
        </w:rPr>
      </w:pPr>
      <w:r w:rsidRPr="003B484C">
        <w:rPr>
          <w:rFonts w:ascii="Arial" w:eastAsia="MS Mincho" w:hAnsi="Arial" w:cs="Arial"/>
          <w:sz w:val="24"/>
          <w:szCs w:val="24"/>
        </w:rPr>
        <w:t xml:space="preserve">III.- </w:t>
      </w:r>
      <w:r w:rsidRPr="003B484C">
        <w:rPr>
          <w:rFonts w:ascii="Arial" w:eastAsia="MS Mincho" w:hAnsi="Arial" w:cs="Arial"/>
          <w:bCs/>
          <w:sz w:val="24"/>
          <w:szCs w:val="24"/>
        </w:rPr>
        <w:t xml:space="preserve">Contribuciones por nuevos fraccionamientos, edificaciones, parcelaciones,   relotificaciones y subdivisiones previstas en </w:t>
      </w:r>
      <w:smartTag w:uri="urn:schemas-microsoft-com:office:smarttags" w:element="PersonName">
        <w:smartTagPr>
          <w:attr w:name="ProductID" w:val="la Ley"/>
        </w:smartTagPr>
        <w:r w:rsidRPr="003B484C">
          <w:rPr>
            <w:rFonts w:ascii="Arial" w:eastAsia="MS Mincho" w:hAnsi="Arial" w:cs="Arial"/>
            <w:bCs/>
            <w:sz w:val="24"/>
            <w:szCs w:val="24"/>
          </w:rPr>
          <w:t>la Ley</w:t>
        </w:r>
      </w:smartTag>
      <w:r w:rsidRPr="003B484C">
        <w:rPr>
          <w:rFonts w:ascii="Arial" w:eastAsia="MS Mincho" w:hAnsi="Arial" w:cs="Arial"/>
          <w:bCs/>
          <w:sz w:val="24"/>
          <w:szCs w:val="24"/>
        </w:rPr>
        <w:t xml:space="preserve"> de Desarrollo Urbano del Estado de Nuevo León</w:t>
      </w:r>
    </w:p>
    <w:p w:rsidR="003B484C" w:rsidRPr="003B484C" w:rsidRDefault="003B484C" w:rsidP="003B484C">
      <w:pPr>
        <w:tabs>
          <w:tab w:val="left" w:pos="851"/>
        </w:tabs>
        <w:autoSpaceDE w:val="0"/>
        <w:autoSpaceDN w:val="0"/>
        <w:spacing w:line="360" w:lineRule="auto"/>
        <w:ind w:right="-1"/>
        <w:rPr>
          <w:rFonts w:ascii="Arial" w:eastAsia="MS Mincho" w:hAnsi="Arial" w:cs="Arial"/>
          <w:sz w:val="24"/>
          <w:szCs w:val="24"/>
        </w:rPr>
      </w:pPr>
    </w:p>
    <w:p w:rsidR="003B484C" w:rsidRPr="003B484C" w:rsidRDefault="003B484C" w:rsidP="003B484C">
      <w:pPr>
        <w:tabs>
          <w:tab w:val="left" w:pos="851"/>
        </w:tabs>
        <w:autoSpaceDE w:val="0"/>
        <w:autoSpaceDN w:val="0"/>
        <w:spacing w:line="360" w:lineRule="auto"/>
        <w:ind w:right="-1"/>
        <w:rPr>
          <w:rFonts w:ascii="Arial" w:eastAsia="MS Mincho" w:hAnsi="Arial" w:cs="Arial"/>
          <w:sz w:val="24"/>
          <w:szCs w:val="24"/>
        </w:rPr>
      </w:pPr>
      <w:r w:rsidRPr="003B484C">
        <w:rPr>
          <w:rFonts w:ascii="Arial" w:eastAsia="MS Mincho" w:hAnsi="Arial" w:cs="Arial"/>
          <w:sz w:val="24"/>
          <w:szCs w:val="24"/>
        </w:rPr>
        <w:t>IV.- Productos:</w:t>
      </w:r>
    </w:p>
    <w:tbl>
      <w:tblPr>
        <w:tblW w:w="0" w:type="auto"/>
        <w:tblInd w:w="790" w:type="dxa"/>
        <w:tblCellMar>
          <w:left w:w="70" w:type="dxa"/>
          <w:right w:w="70" w:type="dxa"/>
        </w:tblCellMar>
        <w:tblLook w:val="0000" w:firstRow="0" w:lastRow="0" w:firstColumn="0" w:lastColumn="0" w:noHBand="0" w:noVBand="0"/>
      </w:tblPr>
      <w:tblGrid>
        <w:gridCol w:w="514"/>
        <w:gridCol w:w="7025"/>
      </w:tblGrid>
      <w:tr w:rsidR="003B484C" w:rsidRPr="003B484C" w:rsidTr="003B484C">
        <w:tc>
          <w:tcPr>
            <w:tcW w:w="521" w:type="dxa"/>
          </w:tcPr>
          <w:p w:rsidR="003B484C" w:rsidRPr="003B484C" w:rsidRDefault="003B484C" w:rsidP="003B484C">
            <w:pPr>
              <w:autoSpaceDE w:val="0"/>
              <w:autoSpaceDN w:val="0"/>
              <w:spacing w:line="240" w:lineRule="auto"/>
              <w:ind w:right="49"/>
              <w:jc w:val="center"/>
              <w:rPr>
                <w:rFonts w:ascii="Arial" w:hAnsi="Arial" w:cs="Arial"/>
                <w:sz w:val="24"/>
                <w:szCs w:val="24"/>
              </w:rPr>
            </w:pPr>
            <w:r w:rsidRPr="003B484C">
              <w:rPr>
                <w:rFonts w:ascii="Arial" w:eastAsia="MS Mincho" w:hAnsi="Arial" w:cs="Arial"/>
                <w:sz w:val="24"/>
                <w:szCs w:val="24"/>
              </w:rPr>
              <w:t>1.</w:t>
            </w:r>
          </w:p>
        </w:tc>
        <w:tc>
          <w:tcPr>
            <w:tcW w:w="7335" w:type="dxa"/>
          </w:tcPr>
          <w:p w:rsidR="003B484C" w:rsidRPr="003B484C" w:rsidRDefault="003B484C" w:rsidP="003B484C">
            <w:pPr>
              <w:autoSpaceDE w:val="0"/>
              <w:autoSpaceDN w:val="0"/>
              <w:spacing w:line="240" w:lineRule="auto"/>
              <w:ind w:right="49"/>
              <w:rPr>
                <w:rFonts w:ascii="Arial" w:hAnsi="Arial" w:cs="Arial"/>
                <w:sz w:val="24"/>
                <w:szCs w:val="24"/>
              </w:rPr>
            </w:pPr>
            <w:r w:rsidRPr="003B484C">
              <w:rPr>
                <w:rFonts w:ascii="Arial" w:eastAsia="MS Mincho" w:hAnsi="Arial" w:cs="Arial"/>
                <w:sz w:val="24"/>
                <w:szCs w:val="24"/>
              </w:rPr>
              <w:t>Enajenación de bienes muebles o inmuebles.</w:t>
            </w:r>
          </w:p>
        </w:tc>
      </w:tr>
      <w:tr w:rsidR="003B484C" w:rsidRPr="003B484C" w:rsidTr="003B484C">
        <w:tc>
          <w:tcPr>
            <w:tcW w:w="52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2.</w:t>
            </w:r>
          </w:p>
        </w:tc>
        <w:tc>
          <w:tcPr>
            <w:tcW w:w="733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Arrendamiento o explotación de bienes muebles o inmuebles del dominio privado.</w:t>
            </w:r>
          </w:p>
        </w:tc>
      </w:tr>
      <w:tr w:rsidR="003B484C" w:rsidRPr="003B484C" w:rsidTr="003B484C">
        <w:tc>
          <w:tcPr>
            <w:tcW w:w="52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3.</w:t>
            </w:r>
          </w:p>
        </w:tc>
        <w:tc>
          <w:tcPr>
            <w:tcW w:w="733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Por depósito de escombro y desechos vegetales.</w:t>
            </w:r>
          </w:p>
        </w:tc>
      </w:tr>
      <w:tr w:rsidR="003B484C" w:rsidRPr="003B484C" w:rsidTr="003B484C">
        <w:tc>
          <w:tcPr>
            <w:tcW w:w="52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4.</w:t>
            </w:r>
          </w:p>
        </w:tc>
        <w:tc>
          <w:tcPr>
            <w:tcW w:w="733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Venta de impresos, formatos y papel especial.</w:t>
            </w:r>
          </w:p>
        </w:tc>
      </w:tr>
      <w:tr w:rsidR="003B484C" w:rsidRPr="003B484C" w:rsidTr="003B484C">
        <w:tc>
          <w:tcPr>
            <w:tcW w:w="52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5.</w:t>
            </w:r>
          </w:p>
        </w:tc>
        <w:tc>
          <w:tcPr>
            <w:tcW w:w="733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Diversos.</w:t>
            </w:r>
          </w:p>
        </w:tc>
      </w:tr>
    </w:tbl>
    <w:p w:rsidR="003B484C" w:rsidRPr="003B484C" w:rsidRDefault="003B484C" w:rsidP="003B484C">
      <w:pPr>
        <w:tabs>
          <w:tab w:val="left" w:pos="576"/>
          <w:tab w:val="left" w:pos="1872"/>
        </w:tabs>
        <w:autoSpaceDE w:val="0"/>
        <w:autoSpaceDN w:val="0"/>
        <w:spacing w:line="360" w:lineRule="auto"/>
        <w:ind w:right="-144"/>
        <w:rPr>
          <w:rFonts w:ascii="Arial" w:hAnsi="Arial" w:cs="Arial"/>
          <w:sz w:val="24"/>
          <w:szCs w:val="24"/>
        </w:rPr>
      </w:pPr>
    </w:p>
    <w:p w:rsidR="003B484C" w:rsidRPr="003B484C" w:rsidRDefault="003B484C" w:rsidP="003B484C">
      <w:pPr>
        <w:tabs>
          <w:tab w:val="left" w:pos="851"/>
        </w:tabs>
        <w:autoSpaceDE w:val="0"/>
        <w:autoSpaceDN w:val="0"/>
        <w:spacing w:line="360" w:lineRule="auto"/>
        <w:ind w:right="-144"/>
        <w:rPr>
          <w:rFonts w:ascii="Arial" w:eastAsia="MS Mincho" w:hAnsi="Arial" w:cs="Arial"/>
          <w:sz w:val="24"/>
          <w:szCs w:val="24"/>
        </w:rPr>
      </w:pPr>
      <w:r w:rsidRPr="003B484C">
        <w:rPr>
          <w:rFonts w:ascii="Arial" w:eastAsia="MS Mincho" w:hAnsi="Arial" w:cs="Arial"/>
          <w:sz w:val="24"/>
          <w:szCs w:val="24"/>
        </w:rPr>
        <w:t>V.- Aprovechamientos:</w:t>
      </w:r>
    </w:p>
    <w:tbl>
      <w:tblPr>
        <w:tblW w:w="0" w:type="auto"/>
        <w:tblInd w:w="790" w:type="dxa"/>
        <w:tblCellMar>
          <w:left w:w="70" w:type="dxa"/>
          <w:right w:w="70" w:type="dxa"/>
        </w:tblCellMar>
        <w:tblLook w:val="0000" w:firstRow="0" w:lastRow="0" w:firstColumn="0" w:lastColumn="0" w:noHBand="0" w:noVBand="0"/>
      </w:tblPr>
      <w:tblGrid>
        <w:gridCol w:w="531"/>
        <w:gridCol w:w="7008"/>
      </w:tblGrid>
      <w:tr w:rsidR="003B484C" w:rsidRPr="003B484C" w:rsidTr="003B484C">
        <w:tc>
          <w:tcPr>
            <w:tcW w:w="53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1.</w:t>
            </w:r>
          </w:p>
        </w:tc>
        <w:tc>
          <w:tcPr>
            <w:tcW w:w="732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Multas.</w:t>
            </w:r>
          </w:p>
        </w:tc>
      </w:tr>
      <w:tr w:rsidR="003B484C" w:rsidRPr="003B484C" w:rsidTr="003B484C">
        <w:tc>
          <w:tcPr>
            <w:tcW w:w="53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2.</w:t>
            </w:r>
          </w:p>
        </w:tc>
        <w:tc>
          <w:tcPr>
            <w:tcW w:w="732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Donativos.</w:t>
            </w:r>
          </w:p>
        </w:tc>
      </w:tr>
      <w:tr w:rsidR="003B484C" w:rsidRPr="003B484C" w:rsidTr="003B484C">
        <w:tc>
          <w:tcPr>
            <w:tcW w:w="53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lastRenderedPageBreak/>
              <w:t>3.</w:t>
            </w:r>
          </w:p>
        </w:tc>
        <w:tc>
          <w:tcPr>
            <w:tcW w:w="732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Subsidios.</w:t>
            </w:r>
          </w:p>
        </w:tc>
      </w:tr>
      <w:tr w:rsidR="003B484C" w:rsidRPr="003B484C" w:rsidTr="003B484C">
        <w:tc>
          <w:tcPr>
            <w:tcW w:w="53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4.</w:t>
            </w:r>
          </w:p>
        </w:tc>
        <w:tc>
          <w:tcPr>
            <w:tcW w:w="732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Participaciones estatales y federales.</w:t>
            </w:r>
          </w:p>
        </w:tc>
      </w:tr>
      <w:tr w:rsidR="003B484C" w:rsidRPr="003B484C" w:rsidTr="003B484C">
        <w:tc>
          <w:tcPr>
            <w:tcW w:w="53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5.</w:t>
            </w:r>
          </w:p>
        </w:tc>
        <w:tc>
          <w:tcPr>
            <w:tcW w:w="732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Aportaciones federales y estatales a los municipios.</w:t>
            </w:r>
          </w:p>
        </w:tc>
      </w:tr>
      <w:tr w:rsidR="003B484C" w:rsidRPr="003B484C" w:rsidTr="003B484C">
        <w:tc>
          <w:tcPr>
            <w:tcW w:w="53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6.</w:t>
            </w:r>
          </w:p>
        </w:tc>
        <w:tc>
          <w:tcPr>
            <w:tcW w:w="732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Cauciones cuya pérdida se declare en favor del municipio.</w:t>
            </w:r>
          </w:p>
        </w:tc>
      </w:tr>
      <w:tr w:rsidR="003B484C" w:rsidRPr="003B484C" w:rsidTr="003B484C">
        <w:tc>
          <w:tcPr>
            <w:tcW w:w="53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7.</w:t>
            </w:r>
          </w:p>
        </w:tc>
        <w:tc>
          <w:tcPr>
            <w:tcW w:w="732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Indemnizaciones.</w:t>
            </w:r>
          </w:p>
        </w:tc>
      </w:tr>
      <w:tr w:rsidR="003B484C" w:rsidRPr="003B484C" w:rsidTr="003B484C">
        <w:tc>
          <w:tcPr>
            <w:tcW w:w="53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8.</w:t>
            </w:r>
          </w:p>
        </w:tc>
        <w:tc>
          <w:tcPr>
            <w:tcW w:w="732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Diversos.</w:t>
            </w:r>
          </w:p>
        </w:tc>
      </w:tr>
      <w:tr w:rsidR="003B484C" w:rsidRPr="003B484C" w:rsidTr="003B484C">
        <w:tc>
          <w:tcPr>
            <w:tcW w:w="53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9.</w:t>
            </w:r>
          </w:p>
        </w:tc>
        <w:tc>
          <w:tcPr>
            <w:tcW w:w="732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Accesorios.</w:t>
            </w:r>
          </w:p>
        </w:tc>
      </w:tr>
      <w:tr w:rsidR="003B484C" w:rsidRPr="003B484C" w:rsidTr="003B484C">
        <w:tc>
          <w:tcPr>
            <w:tcW w:w="531" w:type="dxa"/>
          </w:tcPr>
          <w:p w:rsidR="003B484C" w:rsidRPr="003B484C" w:rsidRDefault="003B484C" w:rsidP="003B484C">
            <w:pPr>
              <w:autoSpaceDE w:val="0"/>
              <w:autoSpaceDN w:val="0"/>
              <w:spacing w:line="240" w:lineRule="auto"/>
              <w:ind w:right="49"/>
              <w:jc w:val="center"/>
              <w:rPr>
                <w:rFonts w:ascii="Arial" w:eastAsia="MS Mincho" w:hAnsi="Arial" w:cs="Arial"/>
                <w:sz w:val="24"/>
                <w:szCs w:val="24"/>
              </w:rPr>
            </w:pPr>
            <w:r w:rsidRPr="003B484C">
              <w:rPr>
                <w:rFonts w:ascii="Arial" w:eastAsia="MS Mincho" w:hAnsi="Arial" w:cs="Arial"/>
                <w:sz w:val="24"/>
                <w:szCs w:val="24"/>
              </w:rPr>
              <w:t>10.</w:t>
            </w:r>
          </w:p>
        </w:tc>
        <w:tc>
          <w:tcPr>
            <w:tcW w:w="7325" w:type="dxa"/>
          </w:tcPr>
          <w:p w:rsidR="003B484C" w:rsidRPr="003B484C" w:rsidRDefault="003B484C" w:rsidP="003B484C">
            <w:pPr>
              <w:autoSpaceDE w:val="0"/>
              <w:autoSpaceDN w:val="0"/>
              <w:spacing w:line="240" w:lineRule="auto"/>
              <w:ind w:right="49"/>
              <w:rPr>
                <w:rFonts w:ascii="Arial" w:eastAsia="MS Mincho" w:hAnsi="Arial" w:cs="Arial"/>
                <w:sz w:val="24"/>
                <w:szCs w:val="24"/>
              </w:rPr>
            </w:pPr>
            <w:r w:rsidRPr="003B484C">
              <w:rPr>
                <w:rFonts w:ascii="Arial" w:eastAsia="MS Mincho" w:hAnsi="Arial" w:cs="Arial"/>
                <w:sz w:val="24"/>
                <w:szCs w:val="24"/>
              </w:rPr>
              <w:t>Rezagos.</w:t>
            </w:r>
          </w:p>
        </w:tc>
      </w:tr>
    </w:tbl>
    <w:p w:rsidR="003B484C" w:rsidRPr="003B484C" w:rsidRDefault="003B484C" w:rsidP="003B484C">
      <w:pPr>
        <w:tabs>
          <w:tab w:val="left" w:pos="576"/>
          <w:tab w:val="left" w:pos="1872"/>
        </w:tabs>
        <w:autoSpaceDE w:val="0"/>
        <w:autoSpaceDN w:val="0"/>
        <w:spacing w:after="240" w:line="360" w:lineRule="auto"/>
        <w:ind w:right="51" w:firstLine="709"/>
        <w:jc w:val="both"/>
        <w:rPr>
          <w:rFonts w:ascii="Arial" w:hAnsi="Arial" w:cs="Arial"/>
          <w:sz w:val="24"/>
          <w:szCs w:val="24"/>
        </w:rPr>
      </w:pP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3B484C">
        <w:rPr>
          <w:rFonts w:ascii="Arial" w:eastAsia="MS Mincho" w:hAnsi="Arial" w:cs="Arial"/>
          <w:b/>
          <w:sz w:val="24"/>
          <w:szCs w:val="24"/>
        </w:rPr>
        <w:t>Artículo Segundo.-</w:t>
      </w:r>
      <w:r w:rsidRPr="003B484C">
        <w:rPr>
          <w:rFonts w:ascii="Arial" w:eastAsia="MS Mincho" w:hAnsi="Arial" w:cs="Arial"/>
          <w:sz w:val="24"/>
          <w:szCs w:val="24"/>
        </w:rPr>
        <w:t xml:space="preserve"> Queda facultado el Ejecutivo del Estado para retener las participaciones federales o estatales que corresponden a los municipios, para cubrir las obligaciones de éstos celebrados con el Estado, cuando incumplan con dichas obligaciones.</w:t>
      </w:r>
    </w:p>
    <w:p w:rsid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3B484C">
        <w:rPr>
          <w:rFonts w:ascii="Arial" w:eastAsia="MS Mincho" w:hAnsi="Arial" w:cs="Arial"/>
          <w:b/>
          <w:sz w:val="24"/>
          <w:szCs w:val="24"/>
        </w:rPr>
        <w:t>Artículo Tercero.-</w:t>
      </w:r>
      <w:r w:rsidRPr="003B484C">
        <w:rPr>
          <w:rFonts w:ascii="Arial" w:eastAsia="MS Mincho" w:hAnsi="Arial" w:cs="Arial"/>
          <w:sz w:val="24"/>
          <w:szCs w:val="24"/>
        </w:rPr>
        <w:t xml:space="preserve"> La falta de pago puntual de cualquiera de los impuestos, derechos, contribuciones diversas o aprovechamientos, dará lugar a la imposición de un recargo del 1.2% por cada mes o fracción que se retarde el pago, independientemente de la actualización y de las sanciones a que haya lugar. Si el pago se efectúa en forma espontánea el recargo será del 1% por cada mes o fracción.</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3B484C">
        <w:rPr>
          <w:rFonts w:ascii="Arial" w:eastAsia="MS Mincho" w:hAnsi="Arial" w:cs="Arial"/>
          <w:b/>
          <w:sz w:val="24"/>
          <w:szCs w:val="24"/>
        </w:rPr>
        <w:t>Artículo Cuarto.-</w:t>
      </w:r>
      <w:r w:rsidRPr="003B484C">
        <w:rPr>
          <w:rFonts w:ascii="Arial" w:eastAsia="MS Mincho" w:hAnsi="Arial" w:cs="Arial"/>
          <w:sz w:val="24"/>
          <w:szCs w:val="24"/>
        </w:rPr>
        <w:t xml:space="preserve"> Cuando se otorgue prórroga en los términos del Código Fiscal del Estado, se causarán intereses a razón del 0.8% mensual </w:t>
      </w:r>
      <w:r w:rsidRPr="003B484C">
        <w:rPr>
          <w:rFonts w:ascii="Arial" w:eastAsia="MS Mincho" w:hAnsi="Arial" w:cs="Arial"/>
          <w:sz w:val="24"/>
          <w:szCs w:val="24"/>
        </w:rPr>
        <w:lastRenderedPageBreak/>
        <w:t>sobre saldos insolutos, del monto total de los créditos fiscales por los cuales se haya otorgado la prórroga y durante el tiempo que opere la misma.</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3B484C">
        <w:rPr>
          <w:rFonts w:ascii="Arial" w:eastAsia="MS Mincho" w:hAnsi="Arial" w:cs="Arial"/>
          <w:b/>
          <w:sz w:val="24"/>
          <w:szCs w:val="24"/>
        </w:rPr>
        <w:t>Artículo Quinto.-</w:t>
      </w:r>
      <w:r w:rsidRPr="003B484C">
        <w:rPr>
          <w:rFonts w:ascii="Arial" w:eastAsia="MS Mincho" w:hAnsi="Arial" w:cs="Arial"/>
          <w:sz w:val="24"/>
          <w:szCs w:val="24"/>
        </w:rPr>
        <w:t xml:space="preserve"> La liquidación de créditos fiscales que arroje fracción en décimas o centésimas de peso, se ajustará elevando o disminuyendo a ceros las dos últimas cifras, dependiendo de si la fracción excede o no de cincuenta centavos.</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3B484C">
        <w:rPr>
          <w:rFonts w:ascii="Arial" w:eastAsia="MS Mincho" w:hAnsi="Arial" w:cs="Arial"/>
          <w:b/>
          <w:sz w:val="24"/>
          <w:szCs w:val="24"/>
        </w:rPr>
        <w:t>Artículo Sexto.-</w:t>
      </w:r>
      <w:r w:rsidRPr="003B484C">
        <w:rPr>
          <w:rFonts w:ascii="Arial" w:eastAsia="MS Mincho" w:hAnsi="Arial" w:cs="Arial"/>
          <w:sz w:val="24"/>
          <w:szCs w:val="24"/>
        </w:rPr>
        <w:t xml:space="preserve"> Los Presidentes Municipales, previa emisión de las bases expedidas por el Ayuntamiento en esta materia, podrán otorgar subsidios con cargo a las contribuciones y demás ingresos municipales, en relación con las actividades o contribuyentes respecto de los cuales juzguen indispensable tal medida. </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3B484C">
        <w:rPr>
          <w:rFonts w:ascii="Arial" w:eastAsia="MS Mincho" w:hAnsi="Arial" w:cs="Arial"/>
          <w:sz w:val="24"/>
          <w:szCs w:val="24"/>
        </w:rPr>
        <w:t>Los términos de las bases y los montos que establezcan, se emitirán de conformidad a las siguientes reglas:</w:t>
      </w:r>
    </w:p>
    <w:p w:rsidR="003B484C" w:rsidRPr="003B484C" w:rsidRDefault="003B484C" w:rsidP="003B484C">
      <w:pPr>
        <w:autoSpaceDE w:val="0"/>
        <w:autoSpaceDN w:val="0"/>
        <w:spacing w:after="240" w:line="360" w:lineRule="auto"/>
        <w:ind w:left="993" w:right="51" w:hanging="284"/>
        <w:jc w:val="both"/>
        <w:rPr>
          <w:rFonts w:ascii="Arial" w:eastAsia="MS Mincho" w:hAnsi="Arial" w:cs="Arial"/>
          <w:sz w:val="24"/>
          <w:szCs w:val="24"/>
        </w:rPr>
      </w:pPr>
      <w:r w:rsidRPr="003B484C">
        <w:rPr>
          <w:rFonts w:ascii="Arial" w:eastAsia="MS Mincho" w:hAnsi="Arial" w:cs="Arial"/>
          <w:sz w:val="24"/>
          <w:szCs w:val="24"/>
        </w:rPr>
        <w:t>1. 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3B484C" w:rsidRPr="003B484C" w:rsidRDefault="003B484C" w:rsidP="003B484C">
      <w:pPr>
        <w:autoSpaceDE w:val="0"/>
        <w:autoSpaceDN w:val="0"/>
        <w:spacing w:after="240" w:line="360" w:lineRule="auto"/>
        <w:ind w:left="993" w:right="51" w:hanging="284"/>
        <w:jc w:val="both"/>
        <w:rPr>
          <w:rFonts w:ascii="Arial" w:eastAsia="MS Mincho" w:hAnsi="Arial" w:cs="Arial"/>
          <w:sz w:val="24"/>
          <w:szCs w:val="24"/>
        </w:rPr>
      </w:pPr>
      <w:r w:rsidRPr="003B484C">
        <w:rPr>
          <w:rFonts w:ascii="Arial" w:eastAsia="MS Mincho" w:hAnsi="Arial" w:cs="Arial"/>
          <w:sz w:val="24"/>
          <w:szCs w:val="24"/>
        </w:rPr>
        <w:lastRenderedPageBreak/>
        <w:t>2. Será el Presidente Municipal quien someta a la aprobación del Ayuntamiento los subsidios que considere convenientes, que no encuadren específicamente en las bases generales, fundando y motivando la procedencia de los mismos, con especial mención del beneficio económico y social que el Municipio recibirá con motivo del otorgamiento de dichos subsidios.</w:t>
      </w:r>
    </w:p>
    <w:p w:rsidR="003B484C" w:rsidRDefault="003B484C" w:rsidP="003B484C">
      <w:pPr>
        <w:autoSpaceDE w:val="0"/>
        <w:autoSpaceDN w:val="0"/>
        <w:spacing w:after="240" w:line="360" w:lineRule="auto"/>
        <w:ind w:left="993" w:right="51" w:hanging="284"/>
        <w:jc w:val="both"/>
        <w:rPr>
          <w:rFonts w:ascii="Arial" w:eastAsia="MS Mincho" w:hAnsi="Arial" w:cs="Arial"/>
          <w:sz w:val="24"/>
          <w:szCs w:val="24"/>
        </w:rPr>
      </w:pPr>
      <w:r w:rsidRPr="003B484C">
        <w:rPr>
          <w:rFonts w:ascii="Arial" w:eastAsia="MS Mincho" w:hAnsi="Arial" w:cs="Arial"/>
          <w:sz w:val="24"/>
          <w:szCs w:val="24"/>
        </w:rPr>
        <w:t>3. Todo subsidio otorgado deberá ser registrado en las cuentas municipales.</w:t>
      </w:r>
    </w:p>
    <w:p w:rsid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3B484C">
        <w:rPr>
          <w:rFonts w:ascii="Arial" w:eastAsia="MS Mincho" w:hAnsi="Arial" w:cs="Arial"/>
          <w:b/>
          <w:sz w:val="24"/>
          <w:szCs w:val="24"/>
        </w:rPr>
        <w:t>Artículo Séptimo.-</w:t>
      </w:r>
      <w:r w:rsidRPr="003B484C">
        <w:rPr>
          <w:rFonts w:ascii="Arial" w:eastAsia="MS Mincho" w:hAnsi="Arial" w:cs="Arial"/>
          <w:sz w:val="24"/>
          <w:szCs w:val="24"/>
        </w:rPr>
        <w:t xml:space="preserve"> Se faculta a los Presidentes Municipales para que celebren con las autoridades federales, estatales, municipales, así como con instituciones bancarias, los convenios necesarios para la recaudación y administración de tributos federales, estatales o municipales. Se faculta a los Presidentes Municipales para que realicen convenios con tiendas de autoservicio y tiendas de conveniencia para la recaudación de impuestos </w:t>
      </w:r>
      <w:r w:rsidRPr="005C7E56">
        <w:rPr>
          <w:rFonts w:ascii="Arial" w:eastAsia="MS Mincho" w:hAnsi="Arial" w:cs="Arial"/>
          <w:b/>
          <w:sz w:val="24"/>
          <w:szCs w:val="24"/>
        </w:rPr>
        <w:t>derechos</w:t>
      </w:r>
      <w:r w:rsidRPr="005C7E56">
        <w:rPr>
          <w:rFonts w:ascii="Arial" w:eastAsia="MS Mincho" w:hAnsi="Arial" w:cs="Arial"/>
          <w:sz w:val="24"/>
          <w:szCs w:val="24"/>
        </w:rPr>
        <w:t xml:space="preserve"> y</w:t>
      </w:r>
      <w:r w:rsidRPr="003B484C">
        <w:rPr>
          <w:rFonts w:ascii="Arial" w:eastAsia="MS Mincho" w:hAnsi="Arial" w:cs="Arial"/>
          <w:sz w:val="24"/>
          <w:szCs w:val="24"/>
        </w:rPr>
        <w:t xml:space="preserve"> aprovechamientos municipales. Tratándose de la facultad de fiscalización sólo se podrán celebrar convenios con personas físicas o morales privadas para llevar a cabo notificaciones. </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DA1F22">
        <w:rPr>
          <w:rFonts w:ascii="Arial" w:eastAsia="MS Mincho" w:hAnsi="Arial" w:cs="Arial"/>
          <w:b/>
          <w:sz w:val="24"/>
          <w:szCs w:val="24"/>
        </w:rPr>
        <w:t>Artículo Octavo.-</w:t>
      </w:r>
      <w:r w:rsidRPr="003B484C">
        <w:rPr>
          <w:rFonts w:ascii="Arial" w:eastAsia="MS Mincho" w:hAnsi="Arial" w:cs="Arial"/>
          <w:sz w:val="24"/>
          <w:szCs w:val="24"/>
        </w:rPr>
        <w:t xml:space="preserve"> Una vez cubiertos los requisitos de </w:t>
      </w:r>
      <w:smartTag w:uri="urn:schemas-microsoft-com:office:smarttags" w:element="PersonName">
        <w:smartTagPr>
          <w:attr w:name="ProductID" w:val="la Ley"/>
        </w:smartTagPr>
        <w:r w:rsidRPr="003B484C">
          <w:rPr>
            <w:rFonts w:ascii="Arial" w:eastAsia="MS Mincho" w:hAnsi="Arial" w:cs="Arial"/>
            <w:sz w:val="24"/>
            <w:szCs w:val="24"/>
          </w:rPr>
          <w:t>la Ley</w:t>
        </w:r>
      </w:smartTag>
      <w:r w:rsidRPr="003B484C">
        <w:rPr>
          <w:rFonts w:ascii="Arial" w:eastAsia="MS Mincho" w:hAnsi="Arial" w:cs="Arial"/>
          <w:sz w:val="24"/>
          <w:szCs w:val="24"/>
        </w:rPr>
        <w:t xml:space="preserve"> de Disciplina Financiera de las Entidades Federativas y los Municipios, se autoriza a los municipios a contratar créditos y empréstitos con las instituciones de crédito, incluyendo las de orden público, hasta por la cantidad que resulte de aplicar el 25% a la totalidad de los recursos del Fondo de Aportaciones para </w:t>
      </w:r>
      <w:smartTag w:uri="urn:schemas-microsoft-com:office:smarttags" w:element="PersonName">
        <w:smartTagPr>
          <w:attr w:name="ProductID" w:val="la Infraestructura Social"/>
        </w:smartTagPr>
        <w:r w:rsidRPr="003B484C">
          <w:rPr>
            <w:rFonts w:ascii="Arial" w:eastAsia="MS Mincho" w:hAnsi="Arial" w:cs="Arial"/>
            <w:sz w:val="24"/>
            <w:szCs w:val="24"/>
          </w:rPr>
          <w:t>la Infraestructura Social</w:t>
        </w:r>
      </w:smartTag>
      <w:r w:rsidRPr="003B484C">
        <w:rPr>
          <w:rFonts w:ascii="Arial" w:eastAsia="MS Mincho" w:hAnsi="Arial" w:cs="Arial"/>
          <w:sz w:val="24"/>
          <w:szCs w:val="24"/>
        </w:rPr>
        <w:t xml:space="preserve"> Municipal autorizados para el </w:t>
      </w:r>
      <w:smartTag w:uri="urn:schemas-microsoft-com:office:smarttags" w:element="metricconverter">
        <w:smartTagPr>
          <w:attr w:name="ProductID" w:val="2018 a"/>
        </w:smartTagPr>
        <w:r w:rsidRPr="003B484C">
          <w:rPr>
            <w:rFonts w:ascii="Arial" w:eastAsia="MS Mincho" w:hAnsi="Arial" w:cs="Arial"/>
            <w:sz w:val="24"/>
            <w:szCs w:val="24"/>
          </w:rPr>
          <w:t>2018 a</w:t>
        </w:r>
      </w:smartTag>
      <w:r w:rsidRPr="003B484C">
        <w:rPr>
          <w:rFonts w:ascii="Arial" w:eastAsia="MS Mincho" w:hAnsi="Arial" w:cs="Arial"/>
          <w:sz w:val="24"/>
          <w:szCs w:val="24"/>
        </w:rPr>
        <w:t xml:space="preserve"> cada Municipio, por </w:t>
      </w:r>
      <w:r w:rsidRPr="003B484C">
        <w:rPr>
          <w:rFonts w:ascii="Arial" w:eastAsia="MS Mincho" w:hAnsi="Arial" w:cs="Arial"/>
          <w:sz w:val="24"/>
          <w:szCs w:val="24"/>
        </w:rPr>
        <w:lastRenderedPageBreak/>
        <w:t xml:space="preserve">el plazo que resta de las presentes administraciones municipales; mismos que serán destinados a financiar inversiones públicas productivas de las que se precisan en el artículo 33 de </w:t>
      </w:r>
      <w:smartTag w:uri="urn:schemas-microsoft-com:office:smarttags" w:element="PersonName">
        <w:smartTagPr>
          <w:attr w:name="ProductID" w:val="la Ley"/>
        </w:smartTagPr>
        <w:r w:rsidRPr="003B484C">
          <w:rPr>
            <w:rFonts w:ascii="Arial" w:eastAsia="MS Mincho" w:hAnsi="Arial" w:cs="Arial"/>
            <w:sz w:val="24"/>
            <w:szCs w:val="24"/>
          </w:rPr>
          <w:t>la Ley</w:t>
        </w:r>
      </w:smartTag>
      <w:r w:rsidRPr="003B484C">
        <w:rPr>
          <w:rFonts w:ascii="Arial" w:eastAsia="MS Mincho" w:hAnsi="Arial" w:cs="Arial"/>
          <w:sz w:val="24"/>
          <w:szCs w:val="24"/>
        </w:rPr>
        <w:t xml:space="preserve"> de Coordinación Fiscal; y para afectar como fuente de pago de las obligaciones que deriven de la contratación de los mismos, incluidos los accesorios financieros que se devenguen, el derecho y los ingresos que les correspondan en el Fondo de Aportaciones para </w:t>
      </w:r>
      <w:smartTag w:uri="urn:schemas-microsoft-com:office:smarttags" w:element="PersonName">
        <w:smartTagPr>
          <w:attr w:name="ProductID" w:val="la Infraestructura Social"/>
        </w:smartTagPr>
        <w:r w:rsidRPr="003B484C">
          <w:rPr>
            <w:rFonts w:ascii="Arial" w:eastAsia="MS Mincho" w:hAnsi="Arial" w:cs="Arial"/>
            <w:sz w:val="24"/>
            <w:szCs w:val="24"/>
          </w:rPr>
          <w:t>la Infraestructura Social</w:t>
        </w:r>
      </w:smartTag>
      <w:r w:rsidRPr="003B484C">
        <w:rPr>
          <w:rFonts w:ascii="Arial" w:eastAsia="MS Mincho" w:hAnsi="Arial" w:cs="Arial"/>
          <w:sz w:val="24"/>
          <w:szCs w:val="24"/>
        </w:rPr>
        <w:t xml:space="preserve"> Municipal, hasta por la cantidad que resulte de aplicar el 25% de los recursos del fondo señalado de acuerdo a lo establecido en el artículo 50 de la misma Ley, mediante la constitución o adhesión a un fideicomiso irrevocable de administración y fuente de pago, que podrá ser constituido por el Gobierno del Estado, y adherirse aquellos municipios que lo estimen conveniente, el cual podrá captar la totalidad de las mencionadas aportaciones federales, debiendo remitir a </w:t>
      </w:r>
      <w:smartTag w:uri="urn:schemas-microsoft-com:office:smarttags" w:element="PersonName">
        <w:smartTagPr>
          <w:attr w:name="ProductID" w:val="la Tesorería"/>
        </w:smartTagPr>
        <w:r w:rsidRPr="003B484C">
          <w:rPr>
            <w:rFonts w:ascii="Arial" w:eastAsia="MS Mincho" w:hAnsi="Arial" w:cs="Arial"/>
            <w:sz w:val="24"/>
            <w:szCs w:val="24"/>
          </w:rPr>
          <w:t>la Tesorería</w:t>
        </w:r>
      </w:smartTag>
      <w:r w:rsidRPr="003B484C">
        <w:rPr>
          <w:rFonts w:ascii="Arial" w:eastAsia="MS Mincho" w:hAnsi="Arial" w:cs="Arial"/>
          <w:sz w:val="24"/>
          <w:szCs w:val="24"/>
        </w:rPr>
        <w:t xml:space="preserve"> de </w:t>
      </w:r>
      <w:smartTag w:uri="urn:schemas-microsoft-com:office:smarttags" w:element="PersonName">
        <w:smartTagPr>
          <w:attr w:name="ProductID" w:val="la Federación"/>
        </w:smartTagPr>
        <w:r w:rsidRPr="003B484C">
          <w:rPr>
            <w:rFonts w:ascii="Arial" w:eastAsia="MS Mincho" w:hAnsi="Arial" w:cs="Arial"/>
            <w:sz w:val="24"/>
            <w:szCs w:val="24"/>
          </w:rPr>
          <w:t>la Federación</w:t>
        </w:r>
      </w:smartTag>
      <w:r w:rsidRPr="003B484C">
        <w:rPr>
          <w:rFonts w:ascii="Arial" w:eastAsia="MS Mincho" w:hAnsi="Arial" w:cs="Arial"/>
          <w:sz w:val="24"/>
          <w:szCs w:val="24"/>
        </w:rPr>
        <w:t xml:space="preserve"> y/o a </w:t>
      </w:r>
      <w:smartTag w:uri="urn:schemas-microsoft-com:office:smarttags" w:element="PersonName">
        <w:smartTagPr>
          <w:attr w:name="ProductID" w:val="la Secretaría"/>
        </w:smartTagPr>
        <w:r w:rsidRPr="003B484C">
          <w:rPr>
            <w:rFonts w:ascii="Arial" w:eastAsia="MS Mincho" w:hAnsi="Arial" w:cs="Arial"/>
            <w:sz w:val="24"/>
            <w:szCs w:val="24"/>
          </w:rPr>
          <w:t>la Secretaría</w:t>
        </w:r>
      </w:smartTag>
      <w:r w:rsidRPr="003B484C">
        <w:rPr>
          <w:rFonts w:ascii="Arial" w:eastAsia="MS Mincho" w:hAnsi="Arial" w:cs="Arial"/>
          <w:sz w:val="24"/>
          <w:szCs w:val="24"/>
        </w:rPr>
        <w:t xml:space="preserve"> de Hacienda y Crédito Público la instrucción irrevocable que corresponda para tales efectos.</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3B484C">
        <w:rPr>
          <w:rFonts w:ascii="Arial" w:eastAsia="MS Mincho" w:hAnsi="Arial" w:cs="Arial"/>
          <w:sz w:val="24"/>
          <w:szCs w:val="24"/>
        </w:rPr>
        <w:t>Los créditos a que se refiere el párrafo precedente podrán ser contratados en el transcurso del ejercicio fiscal de 2018 y amortizados en su totalidad dentro del período constitucional de las presentes administraciones municipales.</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5C7E56">
        <w:rPr>
          <w:rFonts w:ascii="Arial" w:eastAsia="MS Mincho" w:hAnsi="Arial" w:cs="Arial"/>
          <w:sz w:val="24"/>
          <w:szCs w:val="24"/>
        </w:rPr>
        <w:t xml:space="preserve">En términos del artículo 30, fracción II, de </w:t>
      </w:r>
      <w:smartTag w:uri="urn:schemas-microsoft-com:office:smarttags" w:element="PersonName">
        <w:smartTagPr>
          <w:attr w:name="ProductID" w:val="la Ley"/>
        </w:smartTagPr>
        <w:r w:rsidRPr="005C7E56">
          <w:rPr>
            <w:rFonts w:ascii="Arial" w:eastAsia="MS Mincho" w:hAnsi="Arial" w:cs="Arial"/>
            <w:sz w:val="24"/>
            <w:szCs w:val="24"/>
          </w:rPr>
          <w:t>la Ley</w:t>
        </w:r>
      </w:smartTag>
      <w:r w:rsidRPr="005C7E56">
        <w:rPr>
          <w:rFonts w:ascii="Arial" w:eastAsia="MS Mincho" w:hAnsi="Arial" w:cs="Arial"/>
          <w:sz w:val="24"/>
          <w:szCs w:val="24"/>
        </w:rPr>
        <w:t xml:space="preserve"> de Disciplina Financiera de las Entidades Federativas y los Municipios, las obligaciones a corto plazo deben quedar totalmente pagadas a más tardar tres meses antes de que concluya el periodo de gobierno de la administración municipal </w:t>
      </w:r>
      <w:r w:rsidRPr="005C7E56">
        <w:rPr>
          <w:rFonts w:ascii="Arial" w:eastAsia="MS Mincho" w:hAnsi="Arial" w:cs="Arial"/>
          <w:sz w:val="24"/>
          <w:szCs w:val="24"/>
        </w:rPr>
        <w:lastRenderedPageBreak/>
        <w:t>correspondiente, no pudiendo contratar nuevas obligaciones a corto plazo durante esos últimos tres meses.</w:t>
      </w:r>
    </w:p>
    <w:p w:rsidR="003B484C" w:rsidRPr="00DA1F22" w:rsidRDefault="003B484C" w:rsidP="003B484C">
      <w:pPr>
        <w:autoSpaceDE w:val="0"/>
        <w:autoSpaceDN w:val="0"/>
        <w:spacing w:after="240" w:line="360" w:lineRule="auto"/>
        <w:ind w:right="51" w:firstLine="709"/>
        <w:jc w:val="both"/>
        <w:rPr>
          <w:rFonts w:ascii="Arial" w:eastAsia="MS Mincho" w:hAnsi="Arial" w:cs="Arial"/>
          <w:b/>
          <w:sz w:val="24"/>
          <w:szCs w:val="24"/>
        </w:rPr>
      </w:pPr>
      <w:r w:rsidRPr="00DA1F22">
        <w:rPr>
          <w:rFonts w:ascii="Arial" w:eastAsia="MS Mincho" w:hAnsi="Arial" w:cs="Arial"/>
          <w:b/>
          <w:sz w:val="24"/>
          <w:szCs w:val="24"/>
        </w:rPr>
        <w:t>Artículo Noveno.-</w:t>
      </w:r>
      <w:r w:rsidRPr="003B484C">
        <w:rPr>
          <w:rFonts w:ascii="Arial" w:eastAsia="MS Mincho" w:hAnsi="Arial" w:cs="Arial"/>
          <w:sz w:val="24"/>
          <w:szCs w:val="24"/>
        </w:rPr>
        <w:t xml:space="preserve"> Los municipios que contraten créditos de conformidad a lo dispuesto en el artículo anterior, deberán incluir anualmente en sus Presupuestos de Egresos las partidas necesarias para cubrir el servicio de la deuda hasta su total liquidación y contar con la autorización de sus respectivos Ayuntamientos.</w:t>
      </w:r>
    </w:p>
    <w:p w:rsidR="003B484C" w:rsidRPr="00DA1F22" w:rsidRDefault="003B484C" w:rsidP="003B484C">
      <w:pPr>
        <w:tabs>
          <w:tab w:val="left" w:pos="851"/>
        </w:tabs>
        <w:autoSpaceDE w:val="0"/>
        <w:autoSpaceDN w:val="0"/>
        <w:spacing w:after="240" w:line="360" w:lineRule="auto"/>
        <w:ind w:right="51"/>
        <w:jc w:val="center"/>
        <w:rPr>
          <w:rFonts w:ascii="Arial" w:eastAsia="MS Mincho" w:hAnsi="Arial" w:cs="Arial"/>
          <w:b/>
          <w:bCs/>
          <w:sz w:val="24"/>
          <w:szCs w:val="24"/>
          <w:lang w:val="pt-BR"/>
        </w:rPr>
      </w:pPr>
      <w:r w:rsidRPr="00DA1F22">
        <w:rPr>
          <w:rFonts w:ascii="Arial" w:eastAsia="MS Mincho" w:hAnsi="Arial" w:cs="Arial"/>
          <w:b/>
          <w:bCs/>
          <w:sz w:val="24"/>
          <w:szCs w:val="24"/>
          <w:lang w:val="pt-BR"/>
        </w:rPr>
        <w:t>TRANSITORIOS</w:t>
      </w:r>
    </w:p>
    <w:p w:rsidR="003B484C" w:rsidRPr="003B484C" w:rsidRDefault="003B484C" w:rsidP="003B484C">
      <w:pPr>
        <w:pStyle w:val="Textoindependiente"/>
        <w:tabs>
          <w:tab w:val="left" w:pos="6840"/>
        </w:tabs>
        <w:spacing w:after="240" w:line="360" w:lineRule="auto"/>
        <w:ind w:right="-81" w:firstLine="708"/>
        <w:rPr>
          <w:bCs/>
        </w:rPr>
      </w:pPr>
      <w:r w:rsidRPr="00DA1F22">
        <w:rPr>
          <w:rFonts w:eastAsia="MS Mincho"/>
          <w:b/>
        </w:rPr>
        <w:t xml:space="preserve">Artículo </w:t>
      </w:r>
      <w:r w:rsidRPr="00DA1F22">
        <w:rPr>
          <w:b/>
          <w:bCs/>
        </w:rPr>
        <w:t>Primero.-</w:t>
      </w:r>
      <w:r w:rsidRPr="003B484C">
        <w:rPr>
          <w:bCs/>
        </w:rPr>
        <w:t xml:space="preserve"> Esta Ley entrará en vigor el día 1° de enero del año 2018.</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DA1F22">
        <w:rPr>
          <w:rFonts w:ascii="Arial" w:eastAsia="MS Mincho" w:hAnsi="Arial" w:cs="Arial"/>
          <w:b/>
          <w:sz w:val="24"/>
          <w:szCs w:val="24"/>
        </w:rPr>
        <w:t>Artículo Segundo.-</w:t>
      </w:r>
      <w:r w:rsidRPr="003B484C">
        <w:rPr>
          <w:rFonts w:ascii="Arial" w:eastAsia="MS Mincho" w:hAnsi="Arial" w:cs="Arial"/>
          <w:sz w:val="24"/>
          <w:szCs w:val="24"/>
        </w:rPr>
        <w:t xml:space="preserve"> Durante el año 2018 y mientras permanezca en vigor la adhesión del Estado de Nuevo León al Sistema Nacional de Coordinación Fiscal a que se contrae el Convenio de Adhesión al Sistema Nacional de Coordinación Fiscal, publicado en el Diario Oficial de </w:t>
      </w:r>
      <w:smartTag w:uri="urn:schemas-microsoft-com:office:smarttags" w:element="PersonName">
        <w:smartTagPr>
          <w:attr w:name="ProductID" w:val="la Federación"/>
        </w:smartTagPr>
        <w:r w:rsidRPr="003B484C">
          <w:rPr>
            <w:rFonts w:ascii="Arial" w:eastAsia="MS Mincho" w:hAnsi="Arial" w:cs="Arial"/>
            <w:sz w:val="24"/>
            <w:szCs w:val="24"/>
          </w:rPr>
          <w:t>la Federación</w:t>
        </w:r>
      </w:smartTag>
      <w:r w:rsidRPr="003B484C">
        <w:rPr>
          <w:rFonts w:ascii="Arial" w:eastAsia="MS Mincho" w:hAnsi="Arial" w:cs="Arial"/>
          <w:sz w:val="24"/>
          <w:szCs w:val="24"/>
        </w:rPr>
        <w:t xml:space="preserve"> el 28 de diciembre de 1979; se suspende la vigencia de los impuestos sobre el ejercicio de actividades mercantiles, a la adquisición de cítricos, sobre diversiones y espectáculos públicos, únicamente en materia de espectáculos cinematográficos por los que se cause el Impuesto al Valor Agregado, y de los derechos de expedición de cédula de empadronamiento y patente mercantil. </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DA1F22">
        <w:rPr>
          <w:rFonts w:ascii="Arial" w:eastAsia="MS Mincho" w:hAnsi="Arial" w:cs="Arial"/>
          <w:b/>
          <w:sz w:val="24"/>
          <w:szCs w:val="24"/>
        </w:rPr>
        <w:t>Artículo Tercero.-</w:t>
      </w:r>
      <w:r w:rsidRPr="003B484C">
        <w:rPr>
          <w:rFonts w:ascii="Arial" w:eastAsia="MS Mincho" w:hAnsi="Arial" w:cs="Arial"/>
          <w:sz w:val="24"/>
          <w:szCs w:val="24"/>
        </w:rPr>
        <w:t xml:space="preserve"> Si se da por terminado el Convenio de Adhesión al Sistema Nacional de Coordinación Fiscal, mencionado en el transitorio que </w:t>
      </w:r>
      <w:r w:rsidRPr="003B484C">
        <w:rPr>
          <w:rFonts w:ascii="Arial" w:eastAsia="MS Mincho" w:hAnsi="Arial" w:cs="Arial"/>
          <w:sz w:val="24"/>
          <w:szCs w:val="24"/>
        </w:rPr>
        <w:lastRenderedPageBreak/>
        <w:t>antecede, entrarán en vigor nuevamente desde el día siguiente al en que surta sus efectos la terminación de dicho convenio, los impuestos sobre el ejercicio de actividades mercantiles, a la adquisición de cítricos, sobre diversiones y espectáculos públicos, únicamente en materia de espectáculos cinematográficos por los que se cause el Impuesto al Valor Agregado, así como los derechos de expedición de cédula de empadronamiento y patente mercantil, que quedaron suspendidos por el Artículo Segundo transitorio de esta Ley.</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DA1F22">
        <w:rPr>
          <w:rFonts w:ascii="Arial" w:eastAsia="MS Mincho" w:hAnsi="Arial" w:cs="Arial"/>
          <w:b/>
          <w:sz w:val="24"/>
          <w:szCs w:val="24"/>
        </w:rPr>
        <w:t>Artículo Cuarto.-</w:t>
      </w:r>
      <w:r w:rsidRPr="003B484C">
        <w:rPr>
          <w:rFonts w:ascii="Arial" w:eastAsia="MS Mincho" w:hAnsi="Arial" w:cs="Arial"/>
          <w:sz w:val="24"/>
          <w:szCs w:val="24"/>
        </w:rPr>
        <w:t xml:space="preserve"> Durante el año 2018 y mientras esté en vigor el Convenio de Adhesión al Sistema Nacional de Coordinación Fiscal, mencionado en el transitorio segundo de esta Ley; el Impuesto Sobre Juegos Permitidos permanecerá en vigor en la forma y términos establecidos en el Artículo Quinto transitorio de la vigente Ley de Hacienda para los Municipios del Estado de Nuevo León. En caso de que se den por terminados los convenios de referencia, el Impuesto Sobre Juegos Permitidos permanecerá en vigor en la forma y términos previstos en el Artículo Sexto transitorio de la vigente Ley de Hacienda para los Municipios del Estado.</w:t>
      </w:r>
    </w:p>
    <w:p w:rsidR="003B484C" w:rsidRPr="003B484C" w:rsidRDefault="003B484C" w:rsidP="003B484C">
      <w:pPr>
        <w:autoSpaceDE w:val="0"/>
        <w:autoSpaceDN w:val="0"/>
        <w:spacing w:after="240" w:line="360" w:lineRule="auto"/>
        <w:ind w:right="51" w:firstLine="709"/>
        <w:jc w:val="both"/>
        <w:rPr>
          <w:rFonts w:ascii="Arial" w:eastAsia="MS Mincho" w:hAnsi="Arial" w:cs="Arial"/>
          <w:sz w:val="24"/>
          <w:szCs w:val="24"/>
        </w:rPr>
      </w:pPr>
      <w:r w:rsidRPr="00DA1F22">
        <w:rPr>
          <w:rFonts w:ascii="Arial" w:eastAsia="MS Mincho" w:hAnsi="Arial" w:cs="Arial"/>
          <w:b/>
          <w:sz w:val="24"/>
          <w:szCs w:val="24"/>
        </w:rPr>
        <w:t>Artículo Quinto.-</w:t>
      </w:r>
      <w:r w:rsidRPr="003B484C">
        <w:rPr>
          <w:rFonts w:ascii="Arial" w:eastAsia="MS Mincho" w:hAnsi="Arial" w:cs="Arial"/>
          <w:sz w:val="24"/>
          <w:szCs w:val="24"/>
        </w:rPr>
        <w:t xml:space="preserve"> Durante el año 2018 y mientras permanezca en vigor </w:t>
      </w:r>
      <w:smartTag w:uri="urn:schemas-microsoft-com:office:smarttags" w:element="PersonName">
        <w:smartTagPr>
          <w:attr w:name="ProductID" w:val="la Coordinación"/>
        </w:smartTagPr>
        <w:r w:rsidRPr="003B484C">
          <w:rPr>
            <w:rFonts w:ascii="Arial" w:eastAsia="MS Mincho" w:hAnsi="Arial" w:cs="Arial"/>
            <w:sz w:val="24"/>
            <w:szCs w:val="24"/>
          </w:rPr>
          <w:t>la Coordinación</w:t>
        </w:r>
      </w:smartTag>
      <w:r w:rsidRPr="003B484C">
        <w:rPr>
          <w:rFonts w:ascii="Arial" w:eastAsia="MS Mincho" w:hAnsi="Arial" w:cs="Arial"/>
          <w:sz w:val="24"/>
          <w:szCs w:val="24"/>
        </w:rPr>
        <w:t xml:space="preserve"> en Materia Federal de Derechos entre </w:t>
      </w:r>
      <w:smartTag w:uri="urn:schemas-microsoft-com:office:smarttags" w:element="PersonName">
        <w:smartTagPr>
          <w:attr w:name="ProductID" w:val="la Federación"/>
        </w:smartTagPr>
        <w:r w:rsidRPr="003B484C">
          <w:rPr>
            <w:rFonts w:ascii="Arial" w:eastAsia="MS Mincho" w:hAnsi="Arial" w:cs="Arial"/>
            <w:sz w:val="24"/>
            <w:szCs w:val="24"/>
          </w:rPr>
          <w:t>la Federación</w:t>
        </w:r>
      </w:smartTag>
      <w:r w:rsidRPr="003B484C">
        <w:rPr>
          <w:rFonts w:ascii="Arial" w:eastAsia="MS Mincho" w:hAnsi="Arial" w:cs="Arial"/>
          <w:sz w:val="24"/>
          <w:szCs w:val="24"/>
        </w:rPr>
        <w:t xml:space="preserve"> y el Estado de Nuevo León a que se contrae </w:t>
      </w:r>
      <w:smartTag w:uri="urn:schemas-microsoft-com:office:smarttags" w:element="PersonName">
        <w:smartTagPr>
          <w:attr w:name="ProductID" w:val="la Declaratoria"/>
        </w:smartTagPr>
        <w:r w:rsidRPr="003B484C">
          <w:rPr>
            <w:rFonts w:ascii="Arial" w:eastAsia="MS Mincho" w:hAnsi="Arial" w:cs="Arial"/>
            <w:sz w:val="24"/>
            <w:szCs w:val="24"/>
          </w:rPr>
          <w:t>la Declaratoria</w:t>
        </w:r>
      </w:smartTag>
      <w:r w:rsidRPr="003B484C">
        <w:rPr>
          <w:rFonts w:ascii="Arial" w:eastAsia="MS Mincho" w:hAnsi="Arial" w:cs="Arial"/>
          <w:sz w:val="24"/>
          <w:szCs w:val="24"/>
        </w:rPr>
        <w:t xml:space="preserve"> emitida por el Secretario de Hacienda y Crédito Público, publicada en el Diario Oficial de </w:t>
      </w:r>
      <w:smartTag w:uri="urn:schemas-microsoft-com:office:smarttags" w:element="PersonName">
        <w:smartTagPr>
          <w:attr w:name="ProductID" w:val="la Federación"/>
        </w:smartTagPr>
        <w:r w:rsidRPr="003B484C">
          <w:rPr>
            <w:rFonts w:ascii="Arial" w:eastAsia="MS Mincho" w:hAnsi="Arial" w:cs="Arial"/>
            <w:sz w:val="24"/>
            <w:szCs w:val="24"/>
          </w:rPr>
          <w:t>la Federación</w:t>
        </w:r>
      </w:smartTag>
      <w:r w:rsidRPr="003B484C">
        <w:rPr>
          <w:rFonts w:ascii="Arial" w:eastAsia="MS Mincho" w:hAnsi="Arial" w:cs="Arial"/>
          <w:sz w:val="24"/>
          <w:szCs w:val="24"/>
        </w:rPr>
        <w:t xml:space="preserve"> en fecha 04 de octubre de 1994, en los términos previstos por </w:t>
      </w:r>
      <w:smartTag w:uri="urn:schemas-microsoft-com:office:smarttags" w:element="PersonName">
        <w:smartTagPr>
          <w:attr w:name="ProductID" w:val="la Ley"/>
        </w:smartTagPr>
        <w:r w:rsidRPr="003B484C">
          <w:rPr>
            <w:rFonts w:ascii="Arial" w:eastAsia="MS Mincho" w:hAnsi="Arial" w:cs="Arial"/>
            <w:sz w:val="24"/>
            <w:szCs w:val="24"/>
          </w:rPr>
          <w:t>la Ley</w:t>
        </w:r>
      </w:smartTag>
      <w:r w:rsidRPr="003B484C">
        <w:rPr>
          <w:rFonts w:ascii="Arial" w:eastAsia="MS Mincho" w:hAnsi="Arial" w:cs="Arial"/>
          <w:sz w:val="24"/>
          <w:szCs w:val="24"/>
        </w:rPr>
        <w:t xml:space="preserve"> de Coordinación Fiscal; se suspende la vigencia de los derechos por certificaciones, autorizaciones, constancias y registros; por inscripción y </w:t>
      </w:r>
      <w:r w:rsidRPr="003B484C">
        <w:rPr>
          <w:rFonts w:ascii="Arial" w:eastAsia="MS Mincho" w:hAnsi="Arial" w:cs="Arial"/>
          <w:sz w:val="24"/>
          <w:szCs w:val="24"/>
        </w:rPr>
        <w:lastRenderedPageBreak/>
        <w:t xml:space="preserve">refrendo; por revisión, inspección y servicios; por expedición de licencias y por ocupación de la vía pública, contenidos en los artículos 57, fracción II; 58, fracciones VI a XVIII; 59, fracciones VI a XVIII; 62, fracciones II y III; 63, último párrafo; 64, fracciones I a IV y 65 Bis-1, fracción V, de </w:t>
      </w:r>
      <w:smartTag w:uri="urn:schemas-microsoft-com:office:smarttags" w:element="PersonName">
        <w:smartTagPr>
          <w:attr w:name="ProductID" w:val="la Ley"/>
        </w:smartTagPr>
        <w:r w:rsidRPr="003B484C">
          <w:rPr>
            <w:rFonts w:ascii="Arial" w:eastAsia="MS Mincho" w:hAnsi="Arial" w:cs="Arial"/>
            <w:sz w:val="24"/>
            <w:szCs w:val="24"/>
          </w:rPr>
          <w:t>la Ley</w:t>
        </w:r>
      </w:smartTag>
      <w:r w:rsidRPr="003B484C">
        <w:rPr>
          <w:rFonts w:ascii="Arial" w:eastAsia="MS Mincho" w:hAnsi="Arial" w:cs="Arial"/>
          <w:sz w:val="24"/>
          <w:szCs w:val="24"/>
        </w:rPr>
        <w:t xml:space="preserve"> de Hacienda para los Municipios del Estado y se suspende la aplicación del artículo 91 de dicha Ley; no obstante, volverán a entrar en vigor al día siguiente al en que surta sus efectos la terminación de la citada Coordinación.</w:t>
      </w:r>
    </w:p>
    <w:p w:rsidR="003B484C" w:rsidRPr="003B484C" w:rsidRDefault="003B484C" w:rsidP="003B484C">
      <w:pPr>
        <w:spacing w:after="0" w:line="360" w:lineRule="auto"/>
        <w:ind w:left="567" w:right="-1"/>
        <w:jc w:val="both"/>
        <w:rPr>
          <w:rFonts w:ascii="Arial" w:hAnsi="Arial" w:cs="Arial"/>
          <w:sz w:val="24"/>
          <w:szCs w:val="24"/>
        </w:rPr>
      </w:pPr>
    </w:p>
    <w:p w:rsidR="00DA1F22" w:rsidRDefault="00FD2571" w:rsidP="003B484C">
      <w:pPr>
        <w:spacing w:line="360" w:lineRule="auto"/>
        <w:jc w:val="center"/>
        <w:rPr>
          <w:rFonts w:ascii="Arial" w:hAnsi="Arial" w:cs="Arial"/>
          <w:b/>
          <w:sz w:val="24"/>
          <w:szCs w:val="24"/>
        </w:rPr>
      </w:pPr>
      <w:r w:rsidRPr="003B484C">
        <w:rPr>
          <w:rFonts w:ascii="Arial" w:hAnsi="Arial" w:cs="Arial"/>
          <w:b/>
          <w:bCs/>
          <w:sz w:val="24"/>
          <w:szCs w:val="24"/>
        </w:rPr>
        <w:t>MONTERREY, NUEVO LEÓN</w:t>
      </w:r>
      <w:r w:rsidR="00DA1F22">
        <w:rPr>
          <w:rFonts w:ascii="Arial" w:hAnsi="Arial" w:cs="Arial"/>
          <w:b/>
          <w:sz w:val="24"/>
          <w:szCs w:val="24"/>
        </w:rPr>
        <w:t xml:space="preserve"> A</w:t>
      </w:r>
      <w:r w:rsidR="00A821E1">
        <w:rPr>
          <w:rFonts w:ascii="Arial" w:hAnsi="Arial" w:cs="Arial"/>
          <w:b/>
          <w:sz w:val="24"/>
          <w:szCs w:val="24"/>
        </w:rPr>
        <w:t xml:space="preserve">  </w:t>
      </w:r>
      <w:bookmarkStart w:id="0" w:name="_GoBack"/>
      <w:bookmarkEnd w:id="0"/>
    </w:p>
    <w:p w:rsidR="00FD2571" w:rsidRPr="00DA1F22" w:rsidRDefault="00FD2571" w:rsidP="003B484C">
      <w:pPr>
        <w:spacing w:line="360" w:lineRule="auto"/>
        <w:jc w:val="center"/>
        <w:rPr>
          <w:rFonts w:ascii="Arial" w:hAnsi="Arial" w:cs="Arial"/>
          <w:b/>
          <w:sz w:val="24"/>
          <w:szCs w:val="24"/>
        </w:rPr>
      </w:pPr>
      <w:r w:rsidRPr="00DA1F22">
        <w:rPr>
          <w:rFonts w:ascii="Arial" w:hAnsi="Arial" w:cs="Arial"/>
          <w:b/>
          <w:bCs/>
          <w:sz w:val="24"/>
          <w:szCs w:val="24"/>
        </w:rPr>
        <w:t>COMISIÓN DE PRESUPUESTO</w:t>
      </w:r>
    </w:p>
    <w:p w:rsidR="00FD2571" w:rsidRPr="00DA1F22" w:rsidRDefault="00DA1F22" w:rsidP="003B484C">
      <w:pPr>
        <w:pStyle w:val="Body1"/>
        <w:widowControl w:val="0"/>
        <w:tabs>
          <w:tab w:val="left" w:pos="3828"/>
        </w:tabs>
        <w:suppressAutoHyphens/>
        <w:spacing w:after="120" w:line="360" w:lineRule="auto"/>
        <w:jc w:val="center"/>
        <w:rPr>
          <w:rFonts w:ascii="Arial" w:hAnsi="Arial" w:cs="Arial"/>
          <w:b/>
          <w:szCs w:val="24"/>
          <w:lang w:val="es-ES_tradnl"/>
        </w:rPr>
      </w:pPr>
      <w:r w:rsidRPr="00DA1F22">
        <w:rPr>
          <w:rFonts w:ascii="Arial" w:hAnsi="Arial" w:cs="Arial"/>
          <w:b/>
          <w:szCs w:val="24"/>
          <w:lang w:val="es-ES_tradnl"/>
        </w:rPr>
        <w:t>PRESIDENTA</w:t>
      </w:r>
      <w:r w:rsidR="00FD2571" w:rsidRPr="00DA1F22">
        <w:rPr>
          <w:rFonts w:ascii="Arial" w:hAnsi="Arial" w:cs="Arial"/>
          <w:b/>
          <w:szCs w:val="24"/>
          <w:lang w:val="es-ES_tradnl"/>
        </w:rPr>
        <w:t>:</w:t>
      </w:r>
    </w:p>
    <w:p w:rsidR="00FD2571" w:rsidRPr="00DA1F22" w:rsidRDefault="00FD2571" w:rsidP="003B484C">
      <w:pPr>
        <w:spacing w:line="360" w:lineRule="auto"/>
        <w:jc w:val="center"/>
        <w:outlineLvl w:val="0"/>
        <w:rPr>
          <w:rFonts w:ascii="Arial" w:eastAsia="Arial Unicode MS" w:hAnsi="Arial" w:cs="Arial"/>
          <w:smallCaps/>
          <w:sz w:val="24"/>
          <w:szCs w:val="24"/>
        </w:rPr>
      </w:pPr>
      <w:r w:rsidRPr="00DA1F22">
        <w:rPr>
          <w:rFonts w:ascii="Arial" w:eastAsia="Arial Unicode MS" w:hAnsi="Arial" w:cs="Arial"/>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FD2571" w:rsidRPr="00DA1F22" w:rsidTr="00C50DB6">
        <w:trPr>
          <w:cantSplit/>
          <w:trHeight w:val="340"/>
          <w:jc w:val="center"/>
        </w:trPr>
        <w:tc>
          <w:tcPr>
            <w:tcW w:w="4427" w:type="dxa"/>
            <w:tcMar>
              <w:top w:w="80" w:type="dxa"/>
              <w:left w:w="0" w:type="dxa"/>
              <w:bottom w:w="80" w:type="dxa"/>
              <w:right w:w="0" w:type="dxa"/>
            </w:tcMar>
          </w:tcPr>
          <w:p w:rsidR="00FD2571" w:rsidRPr="00DA1F22" w:rsidRDefault="00FD2571" w:rsidP="00C50DB6">
            <w:pPr>
              <w:jc w:val="center"/>
              <w:outlineLvl w:val="0"/>
              <w:rPr>
                <w:rFonts w:ascii="Arial" w:eastAsia="Arial Unicode MS" w:hAnsi="Arial" w:cs="Arial"/>
                <w:b/>
                <w:sz w:val="24"/>
                <w:szCs w:val="24"/>
              </w:rPr>
            </w:pPr>
            <w:r w:rsidRPr="00DA1F22">
              <w:rPr>
                <w:rFonts w:ascii="Arial" w:eastAsia="Arial Unicode MS" w:hAnsi="Arial" w:cs="Arial"/>
                <w:b/>
                <w:sz w:val="24"/>
                <w:szCs w:val="24"/>
              </w:rPr>
              <w:t>VICEPRESIDENTE:</w:t>
            </w:r>
          </w:p>
          <w:p w:rsidR="00FD2571" w:rsidRPr="00DA1F22" w:rsidRDefault="00FD2571" w:rsidP="00C50DB6">
            <w:pPr>
              <w:jc w:val="center"/>
              <w:outlineLvl w:val="0"/>
              <w:rPr>
                <w:rFonts w:ascii="Arial" w:eastAsia="Arial Unicode MS" w:hAnsi="Arial" w:cs="Arial"/>
                <w:sz w:val="24"/>
                <w:szCs w:val="24"/>
              </w:rPr>
            </w:pPr>
            <w:r w:rsidRPr="00DA1F22">
              <w:rPr>
                <w:rFonts w:ascii="Arial" w:eastAsia="Arial Unicode MS" w:hAnsi="Arial" w:cs="Arial"/>
                <w:sz w:val="24"/>
                <w:szCs w:val="24"/>
              </w:rPr>
              <w:t xml:space="preserve">DIP. </w:t>
            </w:r>
            <w:r w:rsidRPr="00DA1F22">
              <w:rPr>
                <w:rFonts w:ascii="Arial" w:eastAsia="Arial Unicode MS" w:hAnsi="Arial" w:cs="Arial"/>
                <w:smallCaps/>
                <w:sz w:val="24"/>
                <w:szCs w:val="24"/>
              </w:rPr>
              <w:t>MARCO ANTONIO GONZÁLEZ VALDEZ</w:t>
            </w:r>
          </w:p>
        </w:tc>
        <w:tc>
          <w:tcPr>
            <w:tcW w:w="4524" w:type="dxa"/>
            <w:tcMar>
              <w:top w:w="80" w:type="dxa"/>
              <w:left w:w="0" w:type="dxa"/>
              <w:bottom w:w="80" w:type="dxa"/>
              <w:right w:w="0" w:type="dxa"/>
            </w:tcMar>
          </w:tcPr>
          <w:p w:rsidR="00FD2571" w:rsidRPr="00DA1F22" w:rsidRDefault="00FD2571" w:rsidP="00C50DB6">
            <w:pPr>
              <w:jc w:val="center"/>
              <w:outlineLvl w:val="0"/>
              <w:rPr>
                <w:rFonts w:ascii="Arial" w:eastAsia="Arial Unicode MS" w:hAnsi="Arial" w:cs="Arial"/>
                <w:b/>
                <w:sz w:val="24"/>
                <w:szCs w:val="24"/>
              </w:rPr>
            </w:pPr>
            <w:r w:rsidRPr="00DA1F22">
              <w:rPr>
                <w:rFonts w:ascii="Arial" w:eastAsia="Arial Unicode MS" w:hAnsi="Arial" w:cs="Arial"/>
                <w:b/>
                <w:sz w:val="24"/>
                <w:szCs w:val="24"/>
              </w:rPr>
              <w:t>SECRETARIO:</w:t>
            </w:r>
          </w:p>
          <w:p w:rsidR="00FD2571" w:rsidRPr="00DA1F22" w:rsidRDefault="00FD2571" w:rsidP="00C50DB6">
            <w:pPr>
              <w:jc w:val="center"/>
              <w:outlineLvl w:val="0"/>
              <w:rPr>
                <w:rFonts w:ascii="Arial" w:eastAsia="Arial Unicode MS" w:hAnsi="Arial" w:cs="Arial"/>
                <w:sz w:val="24"/>
                <w:szCs w:val="24"/>
              </w:rPr>
            </w:pPr>
            <w:r w:rsidRPr="00DA1F22">
              <w:rPr>
                <w:rFonts w:ascii="Arial" w:eastAsia="Arial Unicode MS" w:hAnsi="Arial" w:cs="Arial"/>
                <w:sz w:val="24"/>
                <w:szCs w:val="24"/>
              </w:rPr>
              <w:t>DIP. JOSÉ ARTURO SALINAS GARZA</w:t>
            </w:r>
          </w:p>
        </w:tc>
      </w:tr>
      <w:tr w:rsidR="00FD2571" w:rsidRPr="00DA1F22" w:rsidTr="00C50DB6">
        <w:trPr>
          <w:cantSplit/>
          <w:trHeight w:val="340"/>
          <w:jc w:val="center"/>
        </w:trPr>
        <w:tc>
          <w:tcPr>
            <w:tcW w:w="4427" w:type="dxa"/>
            <w:tcMar>
              <w:top w:w="80" w:type="dxa"/>
              <w:left w:w="0" w:type="dxa"/>
              <w:bottom w:w="80" w:type="dxa"/>
              <w:right w:w="0" w:type="dxa"/>
            </w:tcMar>
          </w:tcPr>
          <w:p w:rsidR="00FD2571" w:rsidRPr="00DA1F22" w:rsidRDefault="00FD2571" w:rsidP="00C50DB6">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C50DB6">
            <w:pPr>
              <w:jc w:val="center"/>
              <w:outlineLvl w:val="0"/>
              <w:rPr>
                <w:rFonts w:ascii="Arial" w:eastAsia="Arial Unicode MS" w:hAnsi="Arial" w:cs="Arial"/>
                <w:sz w:val="24"/>
                <w:szCs w:val="24"/>
              </w:rPr>
            </w:pPr>
            <w:r w:rsidRPr="00DA1F22">
              <w:rPr>
                <w:rFonts w:ascii="Arial" w:eastAsia="Arial Unicode MS" w:hAnsi="Arial" w:cs="Arial"/>
                <w:sz w:val="24"/>
                <w:szCs w:val="24"/>
              </w:rPr>
              <w:t>DIP. HERNÁN SALINAS WOLBERG</w:t>
            </w:r>
          </w:p>
        </w:tc>
        <w:tc>
          <w:tcPr>
            <w:tcW w:w="4524" w:type="dxa"/>
            <w:tcMar>
              <w:top w:w="80" w:type="dxa"/>
              <w:left w:w="0" w:type="dxa"/>
              <w:bottom w:w="80" w:type="dxa"/>
              <w:right w:w="0" w:type="dxa"/>
            </w:tcMar>
          </w:tcPr>
          <w:p w:rsidR="00FD2571" w:rsidRPr="00DA1F22" w:rsidRDefault="00FD2571" w:rsidP="00C50DB6">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C50DB6">
            <w:pPr>
              <w:jc w:val="center"/>
              <w:outlineLvl w:val="0"/>
              <w:rPr>
                <w:rFonts w:ascii="Arial" w:eastAsia="Arial Unicode MS" w:hAnsi="Arial" w:cs="Arial"/>
                <w:sz w:val="24"/>
                <w:szCs w:val="24"/>
              </w:rPr>
            </w:pPr>
            <w:r w:rsidRPr="00DA1F22">
              <w:rPr>
                <w:rFonts w:ascii="Arial" w:eastAsia="Arial Unicode MS" w:hAnsi="Arial" w:cs="Arial"/>
                <w:sz w:val="24"/>
                <w:szCs w:val="24"/>
              </w:rPr>
              <w:t>DIP. DANIEL CARRILLO MARTÍNEZ</w:t>
            </w:r>
          </w:p>
        </w:tc>
      </w:tr>
      <w:tr w:rsidR="00FD2571" w:rsidRPr="00DA1F22" w:rsidTr="00C50DB6">
        <w:trPr>
          <w:cantSplit/>
          <w:trHeight w:val="340"/>
          <w:jc w:val="center"/>
        </w:trPr>
        <w:tc>
          <w:tcPr>
            <w:tcW w:w="4427" w:type="dxa"/>
            <w:tcMar>
              <w:top w:w="80" w:type="dxa"/>
              <w:left w:w="0" w:type="dxa"/>
              <w:bottom w:w="80" w:type="dxa"/>
              <w:right w:w="0" w:type="dxa"/>
            </w:tcMar>
          </w:tcPr>
          <w:p w:rsidR="00FD2571" w:rsidRPr="00DA1F22" w:rsidRDefault="00FD2571" w:rsidP="00C50DB6">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C50DB6">
            <w:pPr>
              <w:jc w:val="center"/>
              <w:outlineLvl w:val="0"/>
              <w:rPr>
                <w:rFonts w:ascii="Arial" w:eastAsia="Arial Unicode MS" w:hAnsi="Arial" w:cs="Arial"/>
                <w:sz w:val="24"/>
                <w:szCs w:val="24"/>
                <w:lang w:val="it-IT"/>
              </w:rPr>
            </w:pPr>
            <w:r w:rsidRPr="00DA1F22">
              <w:rPr>
                <w:rFonts w:ascii="Arial" w:eastAsia="Arial Unicode MS" w:hAnsi="Arial" w:cs="Arial"/>
                <w:sz w:val="24"/>
                <w:szCs w:val="24"/>
                <w:lang w:val="it-IT"/>
              </w:rPr>
              <w:t>DIP. JOSÉ LUIS SANTOS MARTÍNEZ</w:t>
            </w:r>
          </w:p>
        </w:tc>
        <w:tc>
          <w:tcPr>
            <w:tcW w:w="4524" w:type="dxa"/>
            <w:tcMar>
              <w:top w:w="80" w:type="dxa"/>
              <w:left w:w="0" w:type="dxa"/>
              <w:bottom w:w="80" w:type="dxa"/>
              <w:right w:w="0" w:type="dxa"/>
            </w:tcMar>
          </w:tcPr>
          <w:p w:rsidR="00FD2571" w:rsidRPr="00DA1F22" w:rsidRDefault="00FD2571" w:rsidP="00C50DB6">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C50DB6">
            <w:pPr>
              <w:jc w:val="center"/>
              <w:outlineLvl w:val="0"/>
              <w:rPr>
                <w:rFonts w:ascii="Arial" w:eastAsia="Arial Unicode MS" w:hAnsi="Arial" w:cs="Arial"/>
                <w:sz w:val="24"/>
                <w:szCs w:val="24"/>
              </w:rPr>
            </w:pPr>
            <w:r w:rsidRPr="00DA1F22">
              <w:rPr>
                <w:rFonts w:ascii="Arial" w:eastAsia="Arial Unicode MS" w:hAnsi="Arial" w:cs="Arial"/>
                <w:sz w:val="24"/>
                <w:szCs w:val="24"/>
              </w:rPr>
              <w:t>DIP. ANDRES MAURICIO CANTÚ RAMÍREZ</w:t>
            </w:r>
          </w:p>
        </w:tc>
      </w:tr>
      <w:tr w:rsidR="00FD2571" w:rsidRPr="00DA1F22" w:rsidTr="00C50DB6">
        <w:trPr>
          <w:cantSplit/>
          <w:trHeight w:val="340"/>
          <w:jc w:val="center"/>
        </w:trPr>
        <w:tc>
          <w:tcPr>
            <w:tcW w:w="4427" w:type="dxa"/>
            <w:tcMar>
              <w:top w:w="80" w:type="dxa"/>
              <w:left w:w="0" w:type="dxa"/>
              <w:bottom w:w="80" w:type="dxa"/>
              <w:right w:w="0" w:type="dxa"/>
            </w:tcMar>
          </w:tcPr>
          <w:p w:rsidR="00FD2571" w:rsidRPr="00DA1F22" w:rsidRDefault="00FD2571" w:rsidP="00C50DB6">
            <w:pPr>
              <w:jc w:val="center"/>
              <w:outlineLvl w:val="0"/>
              <w:rPr>
                <w:rFonts w:ascii="Arial" w:eastAsia="Arial Unicode MS" w:hAnsi="Arial" w:cs="Arial"/>
                <w:b/>
                <w:sz w:val="24"/>
                <w:szCs w:val="24"/>
              </w:rPr>
            </w:pPr>
            <w:r w:rsidRPr="00DA1F22">
              <w:rPr>
                <w:rFonts w:ascii="Arial" w:eastAsia="Arial Unicode MS" w:hAnsi="Arial" w:cs="Arial"/>
                <w:b/>
                <w:sz w:val="24"/>
                <w:szCs w:val="24"/>
              </w:rPr>
              <w:lastRenderedPageBreak/>
              <w:t>VOCAL:</w:t>
            </w:r>
          </w:p>
          <w:p w:rsidR="00FD2571" w:rsidRPr="00DA1F22" w:rsidRDefault="00FD2571" w:rsidP="00C50DB6">
            <w:pPr>
              <w:jc w:val="center"/>
              <w:outlineLvl w:val="0"/>
              <w:rPr>
                <w:rFonts w:ascii="Arial" w:eastAsia="Arial Unicode MS" w:hAnsi="Arial" w:cs="Arial"/>
                <w:sz w:val="24"/>
                <w:szCs w:val="24"/>
              </w:rPr>
            </w:pPr>
            <w:r w:rsidRPr="00DA1F22">
              <w:rPr>
                <w:rFonts w:ascii="Arial" w:eastAsia="Arial Unicode MS" w:hAnsi="Arial" w:cs="Arial"/>
                <w:sz w:val="24"/>
                <w:szCs w:val="24"/>
              </w:rPr>
              <w:t>DIP. JUAN FRANCISCO ESPINOZA EGUÍA</w:t>
            </w:r>
          </w:p>
        </w:tc>
        <w:tc>
          <w:tcPr>
            <w:tcW w:w="4524" w:type="dxa"/>
            <w:tcMar>
              <w:top w:w="80" w:type="dxa"/>
              <w:left w:w="0" w:type="dxa"/>
              <w:bottom w:w="80" w:type="dxa"/>
              <w:right w:w="0" w:type="dxa"/>
            </w:tcMar>
          </w:tcPr>
          <w:p w:rsidR="00FD2571" w:rsidRPr="00DA1F22" w:rsidRDefault="00FD2571" w:rsidP="00C50DB6">
            <w:pPr>
              <w:jc w:val="center"/>
              <w:outlineLvl w:val="0"/>
              <w:rPr>
                <w:rFonts w:ascii="Arial" w:eastAsia="Arial Unicode MS" w:hAnsi="Arial" w:cs="Arial"/>
                <w:b/>
                <w:sz w:val="24"/>
                <w:szCs w:val="24"/>
                <w:lang w:val="it-IT"/>
              </w:rPr>
            </w:pPr>
            <w:r w:rsidRPr="00DA1F22">
              <w:rPr>
                <w:rFonts w:ascii="Arial" w:eastAsia="Arial Unicode MS" w:hAnsi="Arial" w:cs="Arial"/>
                <w:b/>
                <w:sz w:val="24"/>
                <w:szCs w:val="24"/>
                <w:lang w:val="it-IT"/>
              </w:rPr>
              <w:t>VOCAL:</w:t>
            </w:r>
          </w:p>
          <w:p w:rsidR="00FD2571" w:rsidRPr="00DA1F22" w:rsidRDefault="00FD2571" w:rsidP="00C50DB6">
            <w:pPr>
              <w:jc w:val="center"/>
              <w:outlineLvl w:val="0"/>
              <w:rPr>
                <w:rFonts w:ascii="Arial" w:eastAsia="Arial Unicode MS" w:hAnsi="Arial" w:cs="Arial"/>
                <w:sz w:val="24"/>
                <w:szCs w:val="24"/>
                <w:lang w:val="it-IT"/>
              </w:rPr>
            </w:pPr>
            <w:r w:rsidRPr="00DA1F22">
              <w:rPr>
                <w:rFonts w:ascii="Arial" w:eastAsia="Arial Unicode MS" w:hAnsi="Arial" w:cs="Arial"/>
                <w:sz w:val="24"/>
                <w:szCs w:val="24"/>
                <w:lang w:val="it-IT"/>
              </w:rPr>
              <w:t>DIP. ADRIÁN DE LA GARZA TIJERINA</w:t>
            </w:r>
          </w:p>
        </w:tc>
      </w:tr>
      <w:tr w:rsidR="00FD2571" w:rsidRPr="00DA1F22" w:rsidTr="00C50DB6">
        <w:trPr>
          <w:cantSplit/>
          <w:trHeight w:val="340"/>
          <w:jc w:val="center"/>
        </w:trPr>
        <w:tc>
          <w:tcPr>
            <w:tcW w:w="4427" w:type="dxa"/>
            <w:tcMar>
              <w:top w:w="80" w:type="dxa"/>
              <w:left w:w="0" w:type="dxa"/>
              <w:bottom w:w="80" w:type="dxa"/>
              <w:right w:w="0" w:type="dxa"/>
            </w:tcMar>
          </w:tcPr>
          <w:p w:rsidR="00FD2571" w:rsidRPr="00DA1F22" w:rsidRDefault="00FD2571" w:rsidP="00C50DB6">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C50DB6">
            <w:pPr>
              <w:jc w:val="center"/>
              <w:outlineLvl w:val="0"/>
              <w:rPr>
                <w:rFonts w:ascii="Arial" w:eastAsia="Arial Unicode MS" w:hAnsi="Arial" w:cs="Arial"/>
                <w:b/>
                <w:sz w:val="24"/>
                <w:szCs w:val="24"/>
              </w:rPr>
            </w:pPr>
            <w:r w:rsidRPr="00DA1F22">
              <w:rPr>
                <w:rFonts w:ascii="Arial" w:eastAsia="Arial Unicode MS" w:hAnsi="Arial" w:cs="Arial"/>
                <w:sz w:val="24"/>
                <w:szCs w:val="24"/>
              </w:rPr>
              <w:t>DIP. KARINA MARLEN BARRÓN PERALES</w:t>
            </w:r>
          </w:p>
        </w:tc>
        <w:tc>
          <w:tcPr>
            <w:tcW w:w="4524" w:type="dxa"/>
            <w:tcMar>
              <w:top w:w="80" w:type="dxa"/>
              <w:left w:w="0" w:type="dxa"/>
              <w:bottom w:w="80" w:type="dxa"/>
              <w:right w:w="0" w:type="dxa"/>
            </w:tcMar>
          </w:tcPr>
          <w:p w:rsidR="00FD2571" w:rsidRPr="00DA1F22" w:rsidRDefault="00FD2571" w:rsidP="00C50DB6">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C50DB6">
            <w:pPr>
              <w:jc w:val="center"/>
              <w:outlineLvl w:val="0"/>
              <w:rPr>
                <w:rFonts w:ascii="Arial" w:eastAsia="Arial Unicode MS" w:hAnsi="Arial" w:cs="Arial"/>
                <w:sz w:val="24"/>
                <w:szCs w:val="24"/>
                <w:lang w:val="en-US"/>
              </w:rPr>
            </w:pPr>
            <w:r w:rsidRPr="00DA1F22">
              <w:rPr>
                <w:rFonts w:ascii="Arial" w:eastAsia="Arial Unicode MS" w:hAnsi="Arial" w:cs="Arial"/>
                <w:sz w:val="24"/>
                <w:szCs w:val="24"/>
              </w:rPr>
              <w:t>DIP. FELIPE DE JESÚS HERNÁNDEZ MARROQUÍN</w:t>
            </w:r>
          </w:p>
        </w:tc>
      </w:tr>
    </w:tbl>
    <w:p w:rsidR="00FD2571" w:rsidRDefault="00FD2571" w:rsidP="00FD2571"/>
    <w:p w:rsidR="000F389A" w:rsidRPr="00A80737" w:rsidRDefault="000F389A" w:rsidP="00A80737">
      <w:pPr>
        <w:spacing w:before="86" w:after="0" w:line="360" w:lineRule="auto"/>
        <w:ind w:left="567" w:right="-1"/>
        <w:jc w:val="both"/>
        <w:rPr>
          <w:rFonts w:ascii="Arial" w:hAnsi="Arial" w:cs="Arial"/>
          <w:sz w:val="24"/>
          <w:szCs w:val="24"/>
        </w:rPr>
      </w:pPr>
    </w:p>
    <w:sectPr w:rsidR="000F389A" w:rsidRPr="00A80737" w:rsidSect="00A821E1">
      <w:footerReference w:type="default" r:id="rId8"/>
      <w:pgSz w:w="12242" w:h="15842" w:code="1"/>
      <w:pgMar w:top="3799" w:right="851" w:bottom="1418" w:left="30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BF" w:rsidRDefault="002861BF" w:rsidP="00765B7C">
      <w:pPr>
        <w:spacing w:after="0" w:line="240" w:lineRule="auto"/>
      </w:pPr>
      <w:r>
        <w:separator/>
      </w:r>
    </w:p>
  </w:endnote>
  <w:endnote w:type="continuationSeparator" w:id="0">
    <w:p w:rsidR="002861BF" w:rsidRDefault="002861BF" w:rsidP="0076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56331"/>
      <w:docPartObj>
        <w:docPartGallery w:val="Page Numbers (Bottom of Page)"/>
        <w:docPartUnique/>
      </w:docPartObj>
    </w:sdtPr>
    <w:sdtEndPr/>
    <w:sdtContent>
      <w:p w:rsidR="00790E0F" w:rsidRPr="00FA62C7" w:rsidRDefault="00790E0F" w:rsidP="00040930">
        <w:pPr>
          <w:pStyle w:val="Piedepgina"/>
          <w:ind w:right="141"/>
          <w:jc w:val="right"/>
          <w:rPr>
            <w:b/>
            <w:sz w:val="20"/>
          </w:rPr>
        </w:pPr>
        <w:r w:rsidRPr="00FA62C7">
          <w:rPr>
            <w:b/>
            <w:sz w:val="20"/>
          </w:rPr>
          <w:fldChar w:fldCharType="begin"/>
        </w:r>
        <w:r w:rsidRPr="00FA62C7">
          <w:rPr>
            <w:b/>
            <w:sz w:val="20"/>
          </w:rPr>
          <w:instrText>PAGE   \* MERGEFORMAT</w:instrText>
        </w:r>
        <w:r w:rsidRPr="00FA62C7">
          <w:rPr>
            <w:b/>
            <w:sz w:val="20"/>
          </w:rPr>
          <w:fldChar w:fldCharType="separate"/>
        </w:r>
        <w:r w:rsidR="00A821E1" w:rsidRPr="00A821E1">
          <w:rPr>
            <w:b/>
            <w:noProof/>
            <w:sz w:val="20"/>
            <w:lang w:val="es-ES"/>
          </w:rPr>
          <w:t>24</w:t>
        </w:r>
        <w:r w:rsidRPr="00FA62C7">
          <w:rPr>
            <w:b/>
            <w:sz w:val="20"/>
          </w:rPr>
          <w:fldChar w:fldCharType="end"/>
        </w:r>
      </w:p>
      <w:p w:rsidR="001660A6" w:rsidRPr="00FA62C7" w:rsidRDefault="00790E0F" w:rsidP="001660A6">
        <w:pPr>
          <w:pStyle w:val="Piedepgina"/>
          <w:jc w:val="center"/>
          <w:rPr>
            <w:b/>
            <w:sz w:val="18"/>
          </w:rPr>
        </w:pPr>
        <w:r w:rsidRPr="00FA62C7">
          <w:rPr>
            <w:b/>
            <w:sz w:val="18"/>
          </w:rPr>
          <w:t>H. Congreso del Estado de Nuevo León LXXIV Legislatura</w:t>
        </w:r>
        <w:r w:rsidRPr="00FA62C7">
          <w:rPr>
            <w:b/>
            <w:sz w:val="18"/>
          </w:rPr>
          <w:br/>
          <w:t>Comisión de Presupuesto</w:t>
        </w:r>
        <w:r w:rsidRPr="00FA62C7">
          <w:rPr>
            <w:b/>
            <w:sz w:val="18"/>
          </w:rPr>
          <w:br/>
          <w:t>Dictamen del Expediente</w:t>
        </w:r>
        <w:r w:rsidR="00FA62C7" w:rsidRPr="00FA62C7">
          <w:rPr>
            <w:b/>
            <w:sz w:val="18"/>
          </w:rPr>
          <w:t xml:space="preserve"> 1</w:t>
        </w:r>
        <w:r w:rsidR="00DA1F22">
          <w:rPr>
            <w:b/>
            <w:sz w:val="18"/>
          </w:rPr>
          <w:t>1279</w:t>
        </w:r>
        <w:r w:rsidRPr="00FA62C7">
          <w:rPr>
            <w:b/>
            <w:sz w:val="18"/>
          </w:rPr>
          <w:t xml:space="preserve"> / LXXIV</w:t>
        </w:r>
        <w:r w:rsidR="00052082" w:rsidRPr="00FA62C7">
          <w:rPr>
            <w:b/>
            <w:sz w:val="18"/>
          </w:rPr>
          <w:t xml:space="preserve"> –</w:t>
        </w:r>
      </w:p>
      <w:p w:rsidR="00790E0F" w:rsidRPr="00FA62C7" w:rsidRDefault="001660A6" w:rsidP="001660A6">
        <w:pPr>
          <w:pStyle w:val="Piedepgina"/>
          <w:jc w:val="center"/>
          <w:rPr>
            <w:b/>
            <w:sz w:val="18"/>
          </w:rPr>
        </w:pPr>
        <w:r w:rsidRPr="00FA62C7">
          <w:rPr>
            <w:b/>
            <w:sz w:val="18"/>
          </w:rPr>
          <w:t xml:space="preserve">LEY DE INGRESOS DE LOS MUNICIPIOS DEL ESTADO </w:t>
        </w:r>
        <w:r w:rsidR="00715050">
          <w:rPr>
            <w:b/>
            <w:sz w:val="18"/>
          </w:rPr>
          <w:t xml:space="preserve">DE NUEVO LEÓN </w:t>
        </w:r>
        <w:r w:rsidR="00DA1F22">
          <w:rPr>
            <w:b/>
            <w:sz w:val="18"/>
          </w:rPr>
          <w:t>2018</w:t>
        </w:r>
      </w:p>
      <w:p w:rsidR="00790E0F" w:rsidRDefault="002861BF" w:rsidP="00790E0F">
        <w:pPr>
          <w:pStyle w:val="Piedepgina"/>
          <w:ind w:right="1345"/>
          <w:jc w:val="right"/>
        </w:pPr>
      </w:p>
    </w:sdtContent>
  </w:sdt>
  <w:p w:rsidR="00765B7C" w:rsidRDefault="00765B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BF" w:rsidRDefault="002861BF" w:rsidP="00765B7C">
      <w:pPr>
        <w:spacing w:after="0" w:line="240" w:lineRule="auto"/>
      </w:pPr>
      <w:r>
        <w:separator/>
      </w:r>
    </w:p>
  </w:footnote>
  <w:footnote w:type="continuationSeparator" w:id="0">
    <w:p w:rsidR="002861BF" w:rsidRDefault="002861BF" w:rsidP="00765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A03"/>
    <w:multiLevelType w:val="hybridMultilevel"/>
    <w:tmpl w:val="9474CBD0"/>
    <w:lvl w:ilvl="0" w:tplc="0B0C2C16">
      <w:start w:val="1"/>
      <w:numFmt w:val="decimal"/>
      <w:lvlText w:val="%1."/>
      <w:lvlJc w:val="left"/>
      <w:pPr>
        <w:ind w:left="4458" w:hanging="360"/>
      </w:pPr>
      <w:rPr>
        <w:rFonts w:hint="default"/>
        <w:color w:val="000000"/>
        <w:w w:val="112"/>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1" w15:restartNumberingAfterBreak="0">
    <w:nsid w:val="0A5342F6"/>
    <w:multiLevelType w:val="hybridMultilevel"/>
    <w:tmpl w:val="FDC04C2A"/>
    <w:lvl w:ilvl="0" w:tplc="D370211E">
      <w:start w:val="1"/>
      <w:numFmt w:val="decimal"/>
      <w:lvlText w:val="%1."/>
      <w:lvlJc w:val="left"/>
      <w:pPr>
        <w:ind w:left="4458" w:hanging="360"/>
      </w:pPr>
      <w:rPr>
        <w:rFonts w:hint="default"/>
      </w:rPr>
    </w:lvl>
    <w:lvl w:ilvl="1" w:tplc="080A0019">
      <w:start w:val="1"/>
      <w:numFmt w:val="lowerLetter"/>
      <w:lvlText w:val="%2."/>
      <w:lvlJc w:val="left"/>
      <w:pPr>
        <w:ind w:left="5178" w:hanging="360"/>
      </w:pPr>
    </w:lvl>
    <w:lvl w:ilvl="2" w:tplc="080A001B">
      <w:start w:val="1"/>
      <w:numFmt w:val="lowerRoman"/>
      <w:lvlText w:val="%3."/>
      <w:lvlJc w:val="right"/>
      <w:pPr>
        <w:ind w:left="5898" w:hanging="180"/>
      </w:pPr>
    </w:lvl>
    <w:lvl w:ilvl="3" w:tplc="080A000F">
      <w:start w:val="1"/>
      <w:numFmt w:val="decimal"/>
      <w:lvlText w:val="%4."/>
      <w:lvlJc w:val="left"/>
      <w:pPr>
        <w:ind w:left="6618" w:hanging="360"/>
      </w:pPr>
    </w:lvl>
    <w:lvl w:ilvl="4" w:tplc="080A0019">
      <w:start w:val="1"/>
      <w:numFmt w:val="lowerLetter"/>
      <w:lvlText w:val="%5."/>
      <w:lvlJc w:val="left"/>
      <w:pPr>
        <w:ind w:left="7338" w:hanging="360"/>
      </w:pPr>
    </w:lvl>
    <w:lvl w:ilvl="5" w:tplc="080A001B">
      <w:start w:val="1"/>
      <w:numFmt w:val="lowerRoman"/>
      <w:lvlText w:val="%6."/>
      <w:lvlJc w:val="right"/>
      <w:pPr>
        <w:ind w:left="8058" w:hanging="180"/>
      </w:pPr>
    </w:lvl>
    <w:lvl w:ilvl="6" w:tplc="080A000F">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2" w15:restartNumberingAfterBreak="0">
    <w:nsid w:val="1E4F0592"/>
    <w:multiLevelType w:val="hybridMultilevel"/>
    <w:tmpl w:val="7F60F59C"/>
    <w:lvl w:ilvl="0" w:tplc="A23A0008">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3" w15:restartNumberingAfterBreak="0">
    <w:nsid w:val="2733140D"/>
    <w:multiLevelType w:val="hybridMultilevel"/>
    <w:tmpl w:val="F3CA0CF8"/>
    <w:lvl w:ilvl="0" w:tplc="B4D02E8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4" w15:restartNumberingAfterBreak="0">
    <w:nsid w:val="33335EBE"/>
    <w:multiLevelType w:val="hybridMultilevel"/>
    <w:tmpl w:val="20C8FB78"/>
    <w:lvl w:ilvl="0" w:tplc="4E46333E">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5" w15:restartNumberingAfterBreak="0">
    <w:nsid w:val="48257D22"/>
    <w:multiLevelType w:val="hybridMultilevel"/>
    <w:tmpl w:val="AAA863BC"/>
    <w:lvl w:ilvl="0" w:tplc="3D929AA2">
      <w:start w:val="1"/>
      <w:numFmt w:val="upperRoman"/>
      <w:lvlText w:val="%1."/>
      <w:lvlJc w:val="left"/>
      <w:pPr>
        <w:ind w:left="1899" w:hanging="720"/>
      </w:pPr>
      <w:rPr>
        <w:rFonts w:hint="default"/>
      </w:rPr>
    </w:lvl>
    <w:lvl w:ilvl="1" w:tplc="080A0019" w:tentative="1">
      <w:start w:val="1"/>
      <w:numFmt w:val="lowerLetter"/>
      <w:lvlText w:val="%2."/>
      <w:lvlJc w:val="left"/>
      <w:pPr>
        <w:ind w:left="2259" w:hanging="360"/>
      </w:pPr>
    </w:lvl>
    <w:lvl w:ilvl="2" w:tplc="080A001B" w:tentative="1">
      <w:start w:val="1"/>
      <w:numFmt w:val="lowerRoman"/>
      <w:lvlText w:val="%3."/>
      <w:lvlJc w:val="right"/>
      <w:pPr>
        <w:ind w:left="2979" w:hanging="180"/>
      </w:pPr>
    </w:lvl>
    <w:lvl w:ilvl="3" w:tplc="080A000F" w:tentative="1">
      <w:start w:val="1"/>
      <w:numFmt w:val="decimal"/>
      <w:lvlText w:val="%4."/>
      <w:lvlJc w:val="left"/>
      <w:pPr>
        <w:ind w:left="3699" w:hanging="360"/>
      </w:pPr>
    </w:lvl>
    <w:lvl w:ilvl="4" w:tplc="080A0019" w:tentative="1">
      <w:start w:val="1"/>
      <w:numFmt w:val="lowerLetter"/>
      <w:lvlText w:val="%5."/>
      <w:lvlJc w:val="left"/>
      <w:pPr>
        <w:ind w:left="4419" w:hanging="360"/>
      </w:pPr>
    </w:lvl>
    <w:lvl w:ilvl="5" w:tplc="080A001B" w:tentative="1">
      <w:start w:val="1"/>
      <w:numFmt w:val="lowerRoman"/>
      <w:lvlText w:val="%6."/>
      <w:lvlJc w:val="right"/>
      <w:pPr>
        <w:ind w:left="5139" w:hanging="180"/>
      </w:pPr>
    </w:lvl>
    <w:lvl w:ilvl="6" w:tplc="080A000F" w:tentative="1">
      <w:start w:val="1"/>
      <w:numFmt w:val="decimal"/>
      <w:lvlText w:val="%7."/>
      <w:lvlJc w:val="left"/>
      <w:pPr>
        <w:ind w:left="5859" w:hanging="360"/>
      </w:pPr>
    </w:lvl>
    <w:lvl w:ilvl="7" w:tplc="080A0019" w:tentative="1">
      <w:start w:val="1"/>
      <w:numFmt w:val="lowerLetter"/>
      <w:lvlText w:val="%8."/>
      <w:lvlJc w:val="left"/>
      <w:pPr>
        <w:ind w:left="6579" w:hanging="360"/>
      </w:pPr>
    </w:lvl>
    <w:lvl w:ilvl="8" w:tplc="080A001B" w:tentative="1">
      <w:start w:val="1"/>
      <w:numFmt w:val="lowerRoman"/>
      <w:lvlText w:val="%9."/>
      <w:lvlJc w:val="right"/>
      <w:pPr>
        <w:ind w:left="7299" w:hanging="180"/>
      </w:pPr>
    </w:lvl>
  </w:abstractNum>
  <w:abstractNum w:abstractNumId="6" w15:restartNumberingAfterBreak="0">
    <w:nsid w:val="4AAB4DFE"/>
    <w:multiLevelType w:val="hybridMultilevel"/>
    <w:tmpl w:val="FFC831D8"/>
    <w:lvl w:ilvl="0" w:tplc="AC222E1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FA3E0C"/>
    <w:multiLevelType w:val="hybridMultilevel"/>
    <w:tmpl w:val="8EA6ED1E"/>
    <w:lvl w:ilvl="0" w:tplc="DEE80914">
      <w:start w:val="1"/>
      <w:numFmt w:val="decimal"/>
      <w:lvlText w:val="%1."/>
      <w:lvlJc w:val="left"/>
      <w:pPr>
        <w:ind w:left="4760" w:hanging="360"/>
      </w:pPr>
      <w:rPr>
        <w:rFonts w:hint="default"/>
      </w:rPr>
    </w:lvl>
    <w:lvl w:ilvl="1" w:tplc="080A0019" w:tentative="1">
      <w:start w:val="1"/>
      <w:numFmt w:val="lowerLetter"/>
      <w:lvlText w:val="%2."/>
      <w:lvlJc w:val="left"/>
      <w:pPr>
        <w:ind w:left="5480" w:hanging="360"/>
      </w:pPr>
    </w:lvl>
    <w:lvl w:ilvl="2" w:tplc="080A001B" w:tentative="1">
      <w:start w:val="1"/>
      <w:numFmt w:val="lowerRoman"/>
      <w:lvlText w:val="%3."/>
      <w:lvlJc w:val="right"/>
      <w:pPr>
        <w:ind w:left="6200" w:hanging="180"/>
      </w:pPr>
    </w:lvl>
    <w:lvl w:ilvl="3" w:tplc="080A000F" w:tentative="1">
      <w:start w:val="1"/>
      <w:numFmt w:val="decimal"/>
      <w:lvlText w:val="%4."/>
      <w:lvlJc w:val="left"/>
      <w:pPr>
        <w:ind w:left="6920" w:hanging="360"/>
      </w:pPr>
    </w:lvl>
    <w:lvl w:ilvl="4" w:tplc="080A0019" w:tentative="1">
      <w:start w:val="1"/>
      <w:numFmt w:val="lowerLetter"/>
      <w:lvlText w:val="%5."/>
      <w:lvlJc w:val="left"/>
      <w:pPr>
        <w:ind w:left="7640" w:hanging="360"/>
      </w:pPr>
    </w:lvl>
    <w:lvl w:ilvl="5" w:tplc="080A001B" w:tentative="1">
      <w:start w:val="1"/>
      <w:numFmt w:val="lowerRoman"/>
      <w:lvlText w:val="%6."/>
      <w:lvlJc w:val="right"/>
      <w:pPr>
        <w:ind w:left="8360" w:hanging="180"/>
      </w:pPr>
    </w:lvl>
    <w:lvl w:ilvl="6" w:tplc="080A000F" w:tentative="1">
      <w:start w:val="1"/>
      <w:numFmt w:val="decimal"/>
      <w:lvlText w:val="%7."/>
      <w:lvlJc w:val="left"/>
      <w:pPr>
        <w:ind w:left="9080" w:hanging="360"/>
      </w:pPr>
    </w:lvl>
    <w:lvl w:ilvl="7" w:tplc="080A0019" w:tentative="1">
      <w:start w:val="1"/>
      <w:numFmt w:val="lowerLetter"/>
      <w:lvlText w:val="%8."/>
      <w:lvlJc w:val="left"/>
      <w:pPr>
        <w:ind w:left="9800" w:hanging="360"/>
      </w:pPr>
    </w:lvl>
    <w:lvl w:ilvl="8" w:tplc="080A001B" w:tentative="1">
      <w:start w:val="1"/>
      <w:numFmt w:val="lowerRoman"/>
      <w:lvlText w:val="%9."/>
      <w:lvlJc w:val="right"/>
      <w:pPr>
        <w:ind w:left="10520" w:hanging="180"/>
      </w:pPr>
    </w:lvl>
  </w:abstractNum>
  <w:abstractNum w:abstractNumId="8" w15:restartNumberingAfterBreak="0">
    <w:nsid w:val="675155DE"/>
    <w:multiLevelType w:val="hybridMultilevel"/>
    <w:tmpl w:val="84DEA57E"/>
    <w:lvl w:ilvl="0" w:tplc="ADD6800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9" w15:restartNumberingAfterBreak="0">
    <w:nsid w:val="68585674"/>
    <w:multiLevelType w:val="hybridMultilevel"/>
    <w:tmpl w:val="887683CE"/>
    <w:lvl w:ilvl="0" w:tplc="A4AA9B3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10" w15:restartNumberingAfterBreak="0">
    <w:nsid w:val="6F19662C"/>
    <w:multiLevelType w:val="hybridMultilevel"/>
    <w:tmpl w:val="04E4F61C"/>
    <w:lvl w:ilvl="0" w:tplc="7A5A53F2">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11" w15:restartNumberingAfterBreak="0">
    <w:nsid w:val="72C12933"/>
    <w:multiLevelType w:val="hybridMultilevel"/>
    <w:tmpl w:val="0E5E7CC2"/>
    <w:lvl w:ilvl="0" w:tplc="40F69EF8">
      <w:start w:val="1"/>
      <w:numFmt w:val="upperRoman"/>
      <w:lvlText w:val="%1."/>
      <w:lvlJc w:val="left"/>
      <w:pPr>
        <w:ind w:left="2280" w:hanging="720"/>
      </w:pPr>
      <w:rPr>
        <w:rFonts w:hint="default"/>
        <w:color w:val="000000"/>
        <w:w w:val="112"/>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7D3F2913"/>
    <w:multiLevelType w:val="hybridMultilevel"/>
    <w:tmpl w:val="1566475E"/>
    <w:lvl w:ilvl="0" w:tplc="E550E580">
      <w:start w:val="1"/>
      <w:numFmt w:val="upperRoman"/>
      <w:lvlText w:val="%1."/>
      <w:lvlJc w:val="left"/>
      <w:pPr>
        <w:ind w:left="4098" w:hanging="720"/>
      </w:pPr>
      <w:rPr>
        <w:rFonts w:hint="default"/>
        <w:color w:val="000000"/>
      </w:rPr>
    </w:lvl>
    <w:lvl w:ilvl="1" w:tplc="080A0019" w:tentative="1">
      <w:start w:val="1"/>
      <w:numFmt w:val="lowerLetter"/>
      <w:lvlText w:val="%2."/>
      <w:lvlJc w:val="left"/>
      <w:pPr>
        <w:ind w:left="4458" w:hanging="360"/>
      </w:pPr>
    </w:lvl>
    <w:lvl w:ilvl="2" w:tplc="080A001B" w:tentative="1">
      <w:start w:val="1"/>
      <w:numFmt w:val="lowerRoman"/>
      <w:lvlText w:val="%3."/>
      <w:lvlJc w:val="right"/>
      <w:pPr>
        <w:ind w:left="5178" w:hanging="180"/>
      </w:pPr>
    </w:lvl>
    <w:lvl w:ilvl="3" w:tplc="080A000F" w:tentative="1">
      <w:start w:val="1"/>
      <w:numFmt w:val="decimal"/>
      <w:lvlText w:val="%4."/>
      <w:lvlJc w:val="left"/>
      <w:pPr>
        <w:ind w:left="5898" w:hanging="360"/>
      </w:pPr>
    </w:lvl>
    <w:lvl w:ilvl="4" w:tplc="080A0019" w:tentative="1">
      <w:start w:val="1"/>
      <w:numFmt w:val="lowerLetter"/>
      <w:lvlText w:val="%5."/>
      <w:lvlJc w:val="left"/>
      <w:pPr>
        <w:ind w:left="6618" w:hanging="360"/>
      </w:pPr>
    </w:lvl>
    <w:lvl w:ilvl="5" w:tplc="080A001B" w:tentative="1">
      <w:start w:val="1"/>
      <w:numFmt w:val="lowerRoman"/>
      <w:lvlText w:val="%6."/>
      <w:lvlJc w:val="right"/>
      <w:pPr>
        <w:ind w:left="7338" w:hanging="180"/>
      </w:pPr>
    </w:lvl>
    <w:lvl w:ilvl="6" w:tplc="080A000F" w:tentative="1">
      <w:start w:val="1"/>
      <w:numFmt w:val="decimal"/>
      <w:lvlText w:val="%7."/>
      <w:lvlJc w:val="left"/>
      <w:pPr>
        <w:ind w:left="8058" w:hanging="360"/>
      </w:pPr>
    </w:lvl>
    <w:lvl w:ilvl="7" w:tplc="080A0019" w:tentative="1">
      <w:start w:val="1"/>
      <w:numFmt w:val="lowerLetter"/>
      <w:lvlText w:val="%8."/>
      <w:lvlJc w:val="left"/>
      <w:pPr>
        <w:ind w:left="8778" w:hanging="360"/>
      </w:pPr>
    </w:lvl>
    <w:lvl w:ilvl="8" w:tplc="080A001B" w:tentative="1">
      <w:start w:val="1"/>
      <w:numFmt w:val="lowerRoman"/>
      <w:lvlText w:val="%9."/>
      <w:lvlJc w:val="right"/>
      <w:pPr>
        <w:ind w:left="9498" w:hanging="180"/>
      </w:pPr>
    </w:lvl>
  </w:abstractNum>
  <w:num w:numId="1">
    <w:abstractNumId w:val="12"/>
  </w:num>
  <w:num w:numId="2">
    <w:abstractNumId w:val="7"/>
  </w:num>
  <w:num w:numId="3">
    <w:abstractNumId w:val="0"/>
  </w:num>
  <w:num w:numId="4">
    <w:abstractNumId w:val="1"/>
  </w:num>
  <w:num w:numId="5">
    <w:abstractNumId w:val="8"/>
  </w:num>
  <w:num w:numId="6">
    <w:abstractNumId w:val="2"/>
  </w:num>
  <w:num w:numId="7">
    <w:abstractNumId w:val="11"/>
  </w:num>
  <w:num w:numId="8">
    <w:abstractNumId w:val="3"/>
  </w:num>
  <w:num w:numId="9">
    <w:abstractNumId w:val="9"/>
  </w:num>
  <w:num w:numId="10">
    <w:abstractNumId w:val="1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40930"/>
    <w:rsid w:val="00052082"/>
    <w:rsid w:val="000536EA"/>
    <w:rsid w:val="00080308"/>
    <w:rsid w:val="00087D19"/>
    <w:rsid w:val="00096C1A"/>
    <w:rsid w:val="000F389A"/>
    <w:rsid w:val="00150DF4"/>
    <w:rsid w:val="001660A6"/>
    <w:rsid w:val="00182142"/>
    <w:rsid w:val="001C1F91"/>
    <w:rsid w:val="001C72EA"/>
    <w:rsid w:val="001D4841"/>
    <w:rsid w:val="001E5172"/>
    <w:rsid w:val="00246A0E"/>
    <w:rsid w:val="002515DB"/>
    <w:rsid w:val="00260E16"/>
    <w:rsid w:val="00275953"/>
    <w:rsid w:val="002861BF"/>
    <w:rsid w:val="002D16F1"/>
    <w:rsid w:val="002D53B0"/>
    <w:rsid w:val="002D6A1D"/>
    <w:rsid w:val="003306DE"/>
    <w:rsid w:val="003447C9"/>
    <w:rsid w:val="00345F6D"/>
    <w:rsid w:val="003B484C"/>
    <w:rsid w:val="003D4733"/>
    <w:rsid w:val="003E6D53"/>
    <w:rsid w:val="00424B21"/>
    <w:rsid w:val="00430885"/>
    <w:rsid w:val="00471164"/>
    <w:rsid w:val="00495418"/>
    <w:rsid w:val="004D61C6"/>
    <w:rsid w:val="00586332"/>
    <w:rsid w:val="005B3E73"/>
    <w:rsid w:val="005C7E56"/>
    <w:rsid w:val="006009C3"/>
    <w:rsid w:val="00614BA3"/>
    <w:rsid w:val="00631156"/>
    <w:rsid w:val="00664BDD"/>
    <w:rsid w:val="006A2F3D"/>
    <w:rsid w:val="006C3230"/>
    <w:rsid w:val="00715050"/>
    <w:rsid w:val="00765B7C"/>
    <w:rsid w:val="00773BF6"/>
    <w:rsid w:val="00790E0F"/>
    <w:rsid w:val="007F4297"/>
    <w:rsid w:val="00810571"/>
    <w:rsid w:val="008202E3"/>
    <w:rsid w:val="00840B26"/>
    <w:rsid w:val="008519A0"/>
    <w:rsid w:val="00874E8A"/>
    <w:rsid w:val="008955BD"/>
    <w:rsid w:val="008A514A"/>
    <w:rsid w:val="008A6960"/>
    <w:rsid w:val="00910FBB"/>
    <w:rsid w:val="00936461"/>
    <w:rsid w:val="00945547"/>
    <w:rsid w:val="00947F87"/>
    <w:rsid w:val="00970FBD"/>
    <w:rsid w:val="00986915"/>
    <w:rsid w:val="009D1805"/>
    <w:rsid w:val="009D5041"/>
    <w:rsid w:val="00A42BF9"/>
    <w:rsid w:val="00A80737"/>
    <w:rsid w:val="00A821E1"/>
    <w:rsid w:val="00AB1E32"/>
    <w:rsid w:val="00B2210A"/>
    <w:rsid w:val="00B375B6"/>
    <w:rsid w:val="00B468E3"/>
    <w:rsid w:val="00B5465B"/>
    <w:rsid w:val="00C01089"/>
    <w:rsid w:val="00C46B11"/>
    <w:rsid w:val="00C50DB6"/>
    <w:rsid w:val="00C524D0"/>
    <w:rsid w:val="00C734C9"/>
    <w:rsid w:val="00CD1A87"/>
    <w:rsid w:val="00CE123F"/>
    <w:rsid w:val="00D365E4"/>
    <w:rsid w:val="00D81114"/>
    <w:rsid w:val="00D82712"/>
    <w:rsid w:val="00D83CC6"/>
    <w:rsid w:val="00DA1F22"/>
    <w:rsid w:val="00DD091F"/>
    <w:rsid w:val="00E15CAA"/>
    <w:rsid w:val="00E63EDC"/>
    <w:rsid w:val="00E97DE4"/>
    <w:rsid w:val="00EB05D3"/>
    <w:rsid w:val="00EF652E"/>
    <w:rsid w:val="00EF73DB"/>
    <w:rsid w:val="00F225F5"/>
    <w:rsid w:val="00F35633"/>
    <w:rsid w:val="00F41E8D"/>
    <w:rsid w:val="00FA1EC6"/>
    <w:rsid w:val="00FA62C7"/>
    <w:rsid w:val="00FA7FD6"/>
    <w:rsid w:val="00FC6465"/>
    <w:rsid w:val="00FD2571"/>
    <w:rsid w:val="00FF73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4003ACF3-076B-44AD-A532-CDE5DE49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4">
    <w:name w:val="heading 4"/>
    <w:basedOn w:val="Normal"/>
    <w:next w:val="Normal"/>
    <w:link w:val="Ttulo4Car"/>
    <w:qFormat/>
    <w:rsid w:val="003B484C"/>
    <w:pPr>
      <w:keepNext/>
      <w:spacing w:after="0" w:line="240" w:lineRule="auto"/>
      <w:ind w:firstLine="708"/>
      <w:jc w:val="both"/>
      <w:outlineLvl w:val="3"/>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7F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D6A1D"/>
    <w:pPr>
      <w:ind w:left="720"/>
      <w:contextualSpacing/>
    </w:pPr>
  </w:style>
  <w:style w:type="paragraph" w:styleId="Encabezado">
    <w:name w:val="header"/>
    <w:basedOn w:val="Normal"/>
    <w:link w:val="EncabezadoCar"/>
    <w:uiPriority w:val="99"/>
    <w:unhideWhenUsed/>
    <w:rsid w:val="00765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B7C"/>
    <w:rPr>
      <w:lang w:val="es-MX"/>
    </w:rPr>
  </w:style>
  <w:style w:type="paragraph" w:styleId="Piedepgina">
    <w:name w:val="footer"/>
    <w:basedOn w:val="Normal"/>
    <w:link w:val="PiedepginaCar"/>
    <w:uiPriority w:val="99"/>
    <w:unhideWhenUsed/>
    <w:rsid w:val="00765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B7C"/>
    <w:rPr>
      <w:lang w:val="es-MX"/>
    </w:rPr>
  </w:style>
  <w:style w:type="paragraph" w:customStyle="1" w:styleId="Body1">
    <w:name w:val="Body 1"/>
    <w:rsid w:val="00B375B6"/>
    <w:pPr>
      <w:spacing w:after="0" w:line="240" w:lineRule="auto"/>
      <w:outlineLvl w:val="0"/>
    </w:pPr>
    <w:rPr>
      <w:rFonts w:ascii="Times New Roman" w:eastAsia="Arial Unicode MS" w:hAnsi="Times New Roman" w:cs="Times New Roman"/>
      <w:color w:val="000000"/>
      <w:sz w:val="24"/>
      <w:szCs w:val="20"/>
      <w:u w:color="000000"/>
      <w:lang w:val="es-MX" w:eastAsia="es-MX"/>
    </w:rPr>
  </w:style>
  <w:style w:type="paragraph" w:customStyle="1" w:styleId="Texto">
    <w:name w:val="Texto"/>
    <w:basedOn w:val="Normal"/>
    <w:link w:val="TextoCar"/>
    <w:rsid w:val="00A8073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073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345F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F6D"/>
    <w:rPr>
      <w:rFonts w:ascii="Segoe UI" w:hAnsi="Segoe UI" w:cs="Segoe UI"/>
      <w:sz w:val="18"/>
      <w:szCs w:val="18"/>
      <w:lang w:val="es-MX"/>
    </w:rPr>
  </w:style>
  <w:style w:type="character" w:customStyle="1" w:styleId="Ttulo4Car">
    <w:name w:val="Título 4 Car"/>
    <w:basedOn w:val="Fuentedeprrafopredeter"/>
    <w:link w:val="Ttulo4"/>
    <w:rsid w:val="003B484C"/>
    <w:rPr>
      <w:rFonts w:ascii="Arial" w:eastAsia="Times New Roman" w:hAnsi="Arial" w:cs="Arial"/>
      <w:b/>
      <w:bCs/>
      <w:szCs w:val="24"/>
      <w:lang w:val="es-MX" w:eastAsia="es-ES"/>
    </w:rPr>
  </w:style>
  <w:style w:type="paragraph" w:styleId="Textoindependiente">
    <w:name w:val="Body Text"/>
    <w:basedOn w:val="Normal"/>
    <w:link w:val="TextoindependienteCar"/>
    <w:rsid w:val="003B484C"/>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3B484C"/>
    <w:rPr>
      <w:rFonts w:ascii="Arial" w:eastAsia="Times New Roman" w:hAnsi="Arial" w:cs="Arial"/>
      <w:sz w:val="24"/>
      <w:szCs w:val="24"/>
      <w:lang w:val="es-MX" w:eastAsia="es-ES"/>
    </w:rPr>
  </w:style>
  <w:style w:type="paragraph" w:customStyle="1" w:styleId="Default">
    <w:name w:val="Default"/>
    <w:rsid w:val="006C3230"/>
    <w:pPr>
      <w:autoSpaceDE w:val="0"/>
      <w:autoSpaceDN w:val="0"/>
      <w:adjustRightInd w:val="0"/>
      <w:spacing w:before="120" w:after="0" w:line="240" w:lineRule="auto"/>
    </w:pPr>
    <w:rPr>
      <w:rFonts w:ascii="Arial" w:eastAsiaTheme="minorHAnsi" w:hAnsi="Arial" w:cs="Arial"/>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865B6-261E-43AF-B7D0-DD6CA30B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3969</Words>
  <Characters>21833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operador_pc</cp:lastModifiedBy>
  <cp:revision>2</cp:revision>
  <cp:lastPrinted>2016-12-13T22:58:00Z</cp:lastPrinted>
  <dcterms:created xsi:type="dcterms:W3CDTF">2017-12-12T05:08:00Z</dcterms:created>
  <dcterms:modified xsi:type="dcterms:W3CDTF">2017-12-12T05:08:00Z</dcterms:modified>
</cp:coreProperties>
</file>