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B9F" w:rsidRPr="008B2380" w:rsidRDefault="00DE0B9F" w:rsidP="004C2F21">
      <w:pPr>
        <w:rPr>
          <w:rFonts w:ascii="Arial" w:hAnsi="Arial" w:cs="Arial"/>
          <w:b/>
          <w:bCs/>
        </w:rPr>
      </w:pPr>
      <w:r w:rsidRPr="008B2380">
        <w:rPr>
          <w:rFonts w:ascii="Arial" w:hAnsi="Arial" w:cs="Arial"/>
          <w:b/>
          <w:bCs/>
        </w:rPr>
        <w:t>HONORABLE ASAMBLEA:</w:t>
      </w:r>
    </w:p>
    <w:p w:rsidR="00DE0B9F" w:rsidRDefault="00DE0B9F" w:rsidP="008B2380">
      <w:pPr>
        <w:spacing w:line="360" w:lineRule="auto"/>
        <w:ind w:firstLine="709"/>
        <w:jc w:val="both"/>
        <w:rPr>
          <w:rFonts w:ascii="Arial" w:hAnsi="Arial" w:cs="Arial"/>
          <w:b/>
          <w:bCs/>
        </w:rPr>
      </w:pPr>
      <w:r w:rsidRPr="008B2380">
        <w:rPr>
          <w:rFonts w:ascii="Arial" w:hAnsi="Arial" w:cs="Arial"/>
        </w:rPr>
        <w:t xml:space="preserve">A la </w:t>
      </w:r>
      <w:r w:rsidRPr="008B2380">
        <w:rPr>
          <w:rFonts w:ascii="Arial" w:hAnsi="Arial" w:cs="Arial"/>
          <w:b/>
          <w:bCs/>
        </w:rPr>
        <w:t>Comisión Segunda de Hacienda y Desarrollo Municipal,</w:t>
      </w:r>
      <w:r w:rsidRPr="008B2380">
        <w:rPr>
          <w:rFonts w:ascii="Arial" w:hAnsi="Arial" w:cs="Arial"/>
        </w:rPr>
        <w:t xml:space="preserve"> le fue turnado, para su estudio y dictamen, en fecha</w:t>
      </w:r>
      <w:r w:rsidR="008848BC" w:rsidRPr="008B2380">
        <w:rPr>
          <w:rFonts w:ascii="Arial" w:hAnsi="Arial" w:cs="Arial"/>
        </w:rPr>
        <w:t xml:space="preserve"> </w:t>
      </w:r>
      <w:r w:rsidRPr="008B2380">
        <w:rPr>
          <w:rFonts w:ascii="Arial" w:hAnsi="Arial" w:cs="Arial"/>
        </w:rPr>
        <w:t xml:space="preserve"> </w:t>
      </w:r>
      <w:r w:rsidR="00072BEC">
        <w:rPr>
          <w:rFonts w:ascii="Arial" w:hAnsi="Arial" w:cs="Arial"/>
        </w:rPr>
        <w:t>7 de diciembre de 2011</w:t>
      </w:r>
      <w:r w:rsidR="008848BC" w:rsidRPr="008B2380">
        <w:rPr>
          <w:rFonts w:ascii="Arial" w:hAnsi="Arial" w:cs="Arial"/>
        </w:rPr>
        <w:t xml:space="preserve">, </w:t>
      </w:r>
      <w:r w:rsidRPr="008B2380">
        <w:rPr>
          <w:rFonts w:ascii="Arial" w:hAnsi="Arial" w:cs="Arial"/>
        </w:rPr>
        <w:t xml:space="preserve"> escrito que contiene el Informe de Resultados de la revisión practicada por la Auditoría Superior del Estado de Nuevo León, a la </w:t>
      </w:r>
      <w:r w:rsidRPr="008B2380">
        <w:rPr>
          <w:rFonts w:ascii="Arial" w:hAnsi="Arial" w:cs="Arial"/>
          <w:b/>
          <w:bCs/>
        </w:rPr>
        <w:t>Cuenta Pública</w:t>
      </w:r>
      <w:r w:rsidRPr="008B2380">
        <w:rPr>
          <w:rFonts w:ascii="Arial" w:hAnsi="Arial" w:cs="Arial"/>
        </w:rPr>
        <w:t xml:space="preserve"> del Municipio de </w:t>
      </w:r>
      <w:r w:rsidR="00180BE2">
        <w:rPr>
          <w:rFonts w:ascii="Arial" w:hAnsi="Arial" w:cs="Arial"/>
          <w:b/>
          <w:bCs/>
        </w:rPr>
        <w:t>General Terán</w:t>
      </w:r>
      <w:r w:rsidRPr="008B2380">
        <w:rPr>
          <w:rFonts w:ascii="Arial" w:hAnsi="Arial" w:cs="Arial"/>
          <w:b/>
          <w:bCs/>
        </w:rPr>
        <w:t>,</w:t>
      </w:r>
      <w:r w:rsidRPr="008B2380">
        <w:rPr>
          <w:rFonts w:ascii="Arial" w:hAnsi="Arial" w:cs="Arial"/>
        </w:rPr>
        <w:t xml:space="preserve"> Nuevo León, correspondiente a su Ejercicio Fiscal </w:t>
      </w:r>
      <w:r w:rsidRPr="008B2380">
        <w:rPr>
          <w:rFonts w:ascii="Arial" w:hAnsi="Arial" w:cs="Arial"/>
          <w:b/>
          <w:bCs/>
        </w:rPr>
        <w:t>20</w:t>
      </w:r>
      <w:r w:rsidR="005D3EF4" w:rsidRPr="008B2380">
        <w:rPr>
          <w:rFonts w:ascii="Arial" w:hAnsi="Arial" w:cs="Arial"/>
          <w:b/>
          <w:bCs/>
        </w:rPr>
        <w:t>10</w:t>
      </w:r>
      <w:r w:rsidRPr="008B2380">
        <w:rPr>
          <w:rFonts w:ascii="Arial" w:hAnsi="Arial" w:cs="Arial"/>
        </w:rPr>
        <w:t xml:space="preserve">, bajo el expediente </w:t>
      </w:r>
      <w:r w:rsidR="00180BE2">
        <w:rPr>
          <w:rFonts w:ascii="Arial" w:hAnsi="Arial" w:cs="Arial"/>
          <w:b/>
          <w:bCs/>
        </w:rPr>
        <w:t>7292</w:t>
      </w:r>
      <w:r w:rsidR="00072BEC">
        <w:rPr>
          <w:rFonts w:ascii="Arial" w:hAnsi="Arial" w:cs="Arial"/>
          <w:b/>
          <w:bCs/>
        </w:rPr>
        <w:t>/LXXII.</w:t>
      </w:r>
    </w:p>
    <w:p w:rsidR="003059DB" w:rsidRPr="003059DB" w:rsidRDefault="003059DB" w:rsidP="003059DB">
      <w:pPr>
        <w:pStyle w:val="ecxmsonormal"/>
        <w:shd w:val="clear" w:color="auto" w:fill="FFFFFF"/>
        <w:spacing w:line="360" w:lineRule="auto"/>
        <w:ind w:firstLine="709"/>
        <w:jc w:val="both"/>
        <w:rPr>
          <w:rFonts w:ascii="Tahoma" w:hAnsi="Tahoma" w:cs="Tahoma"/>
          <w:color w:val="2A2A2A"/>
          <w:sz w:val="22"/>
          <w:szCs w:val="22"/>
        </w:rPr>
      </w:pPr>
      <w:r w:rsidRPr="0030004B">
        <w:rPr>
          <w:rFonts w:ascii="Arial" w:hAnsi="Arial" w:cs="Arial"/>
          <w:color w:val="2A2A2A"/>
          <w:sz w:val="22"/>
          <w:szCs w:val="22"/>
        </w:rPr>
        <w:t>Con el fin de ver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 ante este Pleno los siguientes</w:t>
      </w:r>
      <w:r>
        <w:rPr>
          <w:rFonts w:ascii="Arial" w:hAnsi="Arial" w:cs="Arial"/>
          <w:color w:val="2A2A2A"/>
          <w:sz w:val="22"/>
          <w:szCs w:val="22"/>
        </w:rPr>
        <w:t>:</w:t>
      </w:r>
    </w:p>
    <w:p w:rsidR="00DE0B9F" w:rsidRPr="008B2380" w:rsidRDefault="00DE0B9F" w:rsidP="004C2F21">
      <w:pPr>
        <w:jc w:val="both"/>
        <w:rPr>
          <w:rFonts w:ascii="Arial" w:hAnsi="Arial" w:cs="Arial"/>
          <w:b/>
          <w:bCs/>
        </w:rPr>
      </w:pPr>
      <w:r w:rsidRPr="008B2380">
        <w:rPr>
          <w:rFonts w:ascii="Arial" w:hAnsi="Arial" w:cs="Arial"/>
          <w:b/>
          <w:bCs/>
        </w:rPr>
        <w:t>ANTECEDENTES:</w:t>
      </w:r>
    </w:p>
    <w:p w:rsidR="00DE0B9F" w:rsidRPr="008B2380" w:rsidRDefault="00DE0B9F" w:rsidP="009B10A9">
      <w:pPr>
        <w:spacing w:line="360" w:lineRule="auto"/>
        <w:ind w:firstLine="709"/>
        <w:jc w:val="both"/>
        <w:rPr>
          <w:rFonts w:ascii="Arial" w:hAnsi="Arial" w:cs="Arial"/>
        </w:rPr>
      </w:pPr>
      <w:r w:rsidRPr="008B2380">
        <w:rPr>
          <w:rFonts w:ascii="Arial" w:hAnsi="Arial" w:cs="Arial"/>
          <w:b/>
          <w:bCs/>
        </w:rPr>
        <w:t xml:space="preserve">PRIMERO: </w:t>
      </w:r>
      <w:r w:rsidRPr="008B2380">
        <w:rPr>
          <w:rFonts w:ascii="Arial" w:hAnsi="Arial" w:cs="Arial"/>
        </w:rPr>
        <w:t xml:space="preserve">El Artículo 63, Fracción XIII, de la Constitución Política del Estado Libre y Soberano de Nuevo León, establece la facultad del H. Congreso del Estado, para fiscalizar, revisar, vigilar, evaluar, aprobar o rechazar en su caso, con el apoyo de su Órgano Técnico de Fiscalización, las Cuentas Públicas del Estado y los Municipios, previo informe que envíe la representación legal de los mismos. </w:t>
      </w:r>
    </w:p>
    <w:p w:rsidR="00DE0B9F" w:rsidRPr="008B2380" w:rsidRDefault="00DE0B9F" w:rsidP="009B10A9">
      <w:pPr>
        <w:spacing w:line="360" w:lineRule="auto"/>
        <w:ind w:firstLine="709"/>
        <w:jc w:val="both"/>
        <w:rPr>
          <w:rFonts w:ascii="Arial" w:hAnsi="Arial" w:cs="Arial"/>
        </w:rPr>
      </w:pPr>
      <w:r w:rsidRPr="008B2380">
        <w:rPr>
          <w:rFonts w:ascii="Arial" w:hAnsi="Arial" w:cs="Arial"/>
        </w:rPr>
        <w:t>El Municipio de</w:t>
      </w:r>
      <w:r w:rsidR="004B1DF6">
        <w:rPr>
          <w:rFonts w:ascii="Arial" w:hAnsi="Arial" w:cs="Arial"/>
        </w:rPr>
        <w:t xml:space="preserve"> General Terán</w:t>
      </w:r>
      <w:r w:rsidRPr="008B2380">
        <w:rPr>
          <w:rFonts w:ascii="Arial" w:hAnsi="Arial" w:cs="Arial"/>
        </w:rPr>
        <w:t xml:space="preserve">, Nuevo León, </w:t>
      </w:r>
      <w:r w:rsidR="005D3EF4" w:rsidRPr="008B2380">
        <w:rPr>
          <w:rFonts w:ascii="Arial" w:hAnsi="Arial" w:cs="Arial"/>
        </w:rPr>
        <w:t xml:space="preserve">presentó el </w:t>
      </w:r>
      <w:r w:rsidR="00072BEC">
        <w:rPr>
          <w:rFonts w:ascii="Arial" w:hAnsi="Arial" w:cs="Arial"/>
        </w:rPr>
        <w:t>6</w:t>
      </w:r>
      <w:r w:rsidR="00180BE2">
        <w:rPr>
          <w:rFonts w:ascii="Arial" w:hAnsi="Arial" w:cs="Arial"/>
        </w:rPr>
        <w:t xml:space="preserve"> de </w:t>
      </w:r>
      <w:r w:rsidR="00072BEC">
        <w:rPr>
          <w:rFonts w:ascii="Arial" w:hAnsi="Arial" w:cs="Arial"/>
        </w:rPr>
        <w:t>mayo</w:t>
      </w:r>
      <w:r w:rsidR="008848BC" w:rsidRPr="008B2380">
        <w:rPr>
          <w:rFonts w:ascii="Arial" w:hAnsi="Arial" w:cs="Arial"/>
        </w:rPr>
        <w:t xml:space="preserve"> de 2011 </w:t>
      </w:r>
      <w:r w:rsidRPr="008B2380">
        <w:rPr>
          <w:rFonts w:ascii="Arial" w:hAnsi="Arial" w:cs="Arial"/>
        </w:rPr>
        <w:t>su Cuenta Pública correspo</w:t>
      </w:r>
      <w:r w:rsidR="005D3EF4" w:rsidRPr="008B2380">
        <w:rPr>
          <w:rFonts w:ascii="Arial" w:hAnsi="Arial" w:cs="Arial"/>
        </w:rPr>
        <w:t>ndiente al Ejercicio Fiscal 2010</w:t>
      </w:r>
      <w:r w:rsidRPr="008B2380">
        <w:rPr>
          <w:rFonts w:ascii="Arial" w:hAnsi="Arial" w:cs="Arial"/>
        </w:rPr>
        <w:t xml:space="preserve">.         </w:t>
      </w:r>
    </w:p>
    <w:p w:rsidR="00DE0B9F" w:rsidRPr="008B2380" w:rsidRDefault="00DE0B9F" w:rsidP="009B10A9">
      <w:pPr>
        <w:spacing w:line="360" w:lineRule="auto"/>
        <w:ind w:firstLine="709"/>
        <w:jc w:val="both"/>
        <w:rPr>
          <w:rFonts w:ascii="Arial" w:hAnsi="Arial" w:cs="Arial"/>
        </w:rPr>
      </w:pPr>
      <w:r w:rsidRPr="008B2380">
        <w:rPr>
          <w:rFonts w:ascii="Arial" w:hAnsi="Arial" w:cs="Arial"/>
        </w:rPr>
        <w:t>En la revisión a la Cuenta Pública de referencia, y a efecto de estar en aptitud de que se cumplan con los objetivos definidos en el Artículo 43 de la Ley del Órgano de Fiscalización Superior del Estado de Nuevo León, se verificó el cumplimiento de lo establecido en el Artículo 44 de la referida Ley.</w:t>
      </w:r>
    </w:p>
    <w:p w:rsidR="00DE0B9F" w:rsidRPr="008B2380" w:rsidRDefault="00DE0B9F" w:rsidP="009B10A9">
      <w:pPr>
        <w:spacing w:line="360" w:lineRule="auto"/>
        <w:ind w:firstLine="709"/>
        <w:jc w:val="both"/>
        <w:rPr>
          <w:rFonts w:ascii="Arial" w:hAnsi="Arial" w:cs="Arial"/>
        </w:rPr>
      </w:pPr>
      <w:r w:rsidRPr="008B2380">
        <w:rPr>
          <w:rFonts w:ascii="Arial" w:hAnsi="Arial" w:cs="Arial"/>
        </w:rPr>
        <w:lastRenderedPageBreak/>
        <w:t xml:space="preserve">Como resultado de lo anterior y con la finalidad de dar cumplimiento a lo dispuesto en los Artículos 7, Fracción XXVI, 11, Fracción XIII, y 35, Fracción I, de la Ley del Órgano de Fiscalización Superior del Estado de Nuevo León, </w:t>
      </w:r>
      <w:r w:rsidR="00072BEC">
        <w:rPr>
          <w:rFonts w:ascii="Arial" w:hAnsi="Arial" w:cs="Arial"/>
        </w:rPr>
        <w:t>la Auditoría Superior del Estado tuvo</w:t>
      </w:r>
      <w:r w:rsidRPr="008B2380">
        <w:rPr>
          <w:rFonts w:ascii="Arial" w:hAnsi="Arial" w:cs="Arial"/>
        </w:rPr>
        <w:t xml:space="preserve"> a bien emitir el Informe de Resultados de la revisión a la Cuenta Pública</w:t>
      </w:r>
      <w:r w:rsidR="0027331D" w:rsidRPr="008B2380">
        <w:rPr>
          <w:rFonts w:ascii="Arial" w:hAnsi="Arial" w:cs="Arial"/>
        </w:rPr>
        <w:t xml:space="preserve"> 2010</w:t>
      </w:r>
      <w:r w:rsidRPr="008B2380">
        <w:rPr>
          <w:rFonts w:ascii="Arial" w:hAnsi="Arial" w:cs="Arial"/>
        </w:rPr>
        <w:t xml:space="preserve"> del Municipio en mención.</w:t>
      </w:r>
    </w:p>
    <w:p w:rsidR="00DE0B9F" w:rsidRPr="008B2380" w:rsidRDefault="00DE0B9F" w:rsidP="009B10A9">
      <w:pPr>
        <w:spacing w:line="360" w:lineRule="auto"/>
        <w:ind w:firstLine="709"/>
        <w:jc w:val="both"/>
        <w:rPr>
          <w:rFonts w:ascii="Arial" w:hAnsi="Arial" w:cs="Arial"/>
        </w:rPr>
      </w:pPr>
      <w:r w:rsidRPr="008B2380">
        <w:rPr>
          <w:rFonts w:ascii="Arial" w:hAnsi="Arial" w:cs="Arial"/>
        </w:rPr>
        <w:t>Dicho informe fue presentado en concordancia con lo estipulado en la Ley del Órgano de Fiscalización Superior del Estado, en su artículo 50, pues contiene dictamen de la revisión, la evaluación de la gestión financiera y del gasto público, así como del avance o cumplimiento de los programas aplicables.</w:t>
      </w:r>
    </w:p>
    <w:p w:rsidR="00DE0B9F" w:rsidRPr="008B2380" w:rsidRDefault="00DE0B9F" w:rsidP="009B10A9">
      <w:pPr>
        <w:spacing w:line="360" w:lineRule="auto"/>
        <w:ind w:firstLine="709"/>
        <w:jc w:val="both"/>
        <w:rPr>
          <w:rFonts w:ascii="Arial" w:hAnsi="Arial" w:cs="Arial"/>
        </w:rPr>
      </w:pPr>
      <w:r w:rsidRPr="008B2380">
        <w:rPr>
          <w:rFonts w:ascii="Arial" w:hAnsi="Arial" w:cs="Arial"/>
        </w:rPr>
        <w:t>Igualmente, el documento remitido por el Órgano Fiscalizador, contiene la descripción de las irregularidades detectadas y las acciones emitidas por el ente fiscalizador, incluyéndose también las aclaraciones de los entes fiscalizados y el correspondiente análisis de la Auditoría Superior del Estado.</w:t>
      </w:r>
    </w:p>
    <w:p w:rsidR="00DE0B9F" w:rsidRPr="008B2380" w:rsidRDefault="00DE0B9F" w:rsidP="002A7822">
      <w:pPr>
        <w:jc w:val="both"/>
        <w:rPr>
          <w:rFonts w:ascii="Arial" w:hAnsi="Arial" w:cs="Arial"/>
        </w:rPr>
      </w:pPr>
      <w:r w:rsidRPr="008B2380">
        <w:rPr>
          <w:rFonts w:ascii="Arial" w:hAnsi="Arial" w:cs="Arial"/>
          <w:b/>
          <w:bCs/>
        </w:rPr>
        <w:t xml:space="preserve">SEGUNDO: </w:t>
      </w:r>
      <w:r w:rsidRPr="008B2380">
        <w:rPr>
          <w:rFonts w:ascii="Arial" w:hAnsi="Arial" w:cs="Arial"/>
        </w:rPr>
        <w:t>El Estado de Ingresos y Egresos se presentan de la manera siguiente:</w:t>
      </w:r>
    </w:p>
    <w:p w:rsidR="00DE0B9F" w:rsidRPr="008B2380" w:rsidRDefault="00DE0B9F" w:rsidP="003D4168">
      <w:pPr>
        <w:ind w:firstLine="900"/>
        <w:rPr>
          <w:rFonts w:ascii="Arial" w:hAnsi="Arial" w:cs="Arial"/>
        </w:rPr>
      </w:pPr>
      <w:r w:rsidRPr="008B2380">
        <w:rPr>
          <w:rFonts w:ascii="Arial" w:hAnsi="Arial" w:cs="Arial"/>
        </w:rPr>
        <w:t xml:space="preserve">         Cuadro de Estado de Ingresos (en pesos):</w:t>
      </w:r>
    </w:p>
    <w:tbl>
      <w:tblPr>
        <w:tblpPr w:leftFromText="141" w:rightFromText="141" w:vertAnchor="text" w:tblpXSpec="center" w:tblpY="1"/>
        <w:tblOverlap w:val="never"/>
        <w:tblW w:w="7698" w:type="dxa"/>
        <w:tblLayout w:type="fixed"/>
        <w:tblLook w:val="00A0" w:firstRow="1" w:lastRow="0" w:firstColumn="1" w:lastColumn="0" w:noHBand="0" w:noVBand="0"/>
      </w:tblPr>
      <w:tblGrid>
        <w:gridCol w:w="4618"/>
        <w:gridCol w:w="3080"/>
      </w:tblGrid>
      <w:tr w:rsidR="00DE0B9F" w:rsidRPr="008B2380">
        <w:trPr>
          <w:trHeight w:val="284"/>
        </w:trPr>
        <w:tc>
          <w:tcPr>
            <w:tcW w:w="4618" w:type="dxa"/>
          </w:tcPr>
          <w:p w:rsidR="00DE0B9F" w:rsidRPr="008B2380" w:rsidRDefault="00DE0B9F" w:rsidP="00C56C49">
            <w:pPr>
              <w:spacing w:after="0" w:line="240" w:lineRule="auto"/>
              <w:jc w:val="center"/>
              <w:rPr>
                <w:rFonts w:ascii="Arial" w:hAnsi="Arial" w:cs="Arial"/>
                <w:u w:val="single"/>
              </w:rPr>
            </w:pPr>
            <w:r w:rsidRPr="008B2380">
              <w:rPr>
                <w:rFonts w:ascii="Arial" w:hAnsi="Arial" w:cs="Arial"/>
                <w:u w:val="single"/>
              </w:rPr>
              <w:t>Ingresos</w:t>
            </w:r>
          </w:p>
        </w:tc>
        <w:tc>
          <w:tcPr>
            <w:tcW w:w="3080" w:type="dxa"/>
          </w:tcPr>
          <w:p w:rsidR="00DE0B9F" w:rsidRPr="008B2380" w:rsidRDefault="00DE0B9F" w:rsidP="00C56C49">
            <w:pPr>
              <w:spacing w:after="0" w:line="240" w:lineRule="auto"/>
              <w:jc w:val="center"/>
              <w:rPr>
                <w:rFonts w:ascii="Arial" w:hAnsi="Arial" w:cs="Arial"/>
                <w:u w:val="single"/>
              </w:rPr>
            </w:pPr>
            <w:r w:rsidRPr="008B2380">
              <w:rPr>
                <w:rFonts w:ascii="Arial" w:hAnsi="Arial" w:cs="Arial"/>
                <w:u w:val="single"/>
              </w:rPr>
              <w:t>Importe</w:t>
            </w:r>
          </w:p>
        </w:tc>
      </w:tr>
      <w:tr w:rsidR="00DE0B9F" w:rsidRPr="008B2380">
        <w:trPr>
          <w:trHeight w:val="284"/>
        </w:trPr>
        <w:tc>
          <w:tcPr>
            <w:tcW w:w="4618" w:type="dxa"/>
          </w:tcPr>
          <w:p w:rsidR="00DE0B9F" w:rsidRDefault="00DE0B9F" w:rsidP="00C56C49">
            <w:pPr>
              <w:spacing w:after="0" w:line="240" w:lineRule="auto"/>
              <w:jc w:val="both"/>
              <w:rPr>
                <w:rFonts w:ascii="Arial" w:hAnsi="Arial" w:cs="Arial"/>
              </w:rPr>
            </w:pPr>
            <w:r w:rsidRPr="008B2380">
              <w:rPr>
                <w:rFonts w:ascii="Arial" w:hAnsi="Arial" w:cs="Arial"/>
              </w:rPr>
              <w:t>Impuestos</w:t>
            </w:r>
          </w:p>
          <w:p w:rsidR="00180BE2" w:rsidRPr="008B2380" w:rsidRDefault="00180BE2" w:rsidP="00C56C49">
            <w:pPr>
              <w:spacing w:after="0" w:line="240" w:lineRule="auto"/>
              <w:jc w:val="both"/>
              <w:rPr>
                <w:rFonts w:ascii="Arial" w:hAnsi="Arial" w:cs="Arial"/>
              </w:rPr>
            </w:pPr>
            <w:r>
              <w:rPr>
                <w:rFonts w:ascii="Arial" w:hAnsi="Arial" w:cs="Arial"/>
              </w:rPr>
              <w:t>Derechos</w:t>
            </w:r>
          </w:p>
        </w:tc>
        <w:tc>
          <w:tcPr>
            <w:tcW w:w="3080" w:type="dxa"/>
          </w:tcPr>
          <w:p w:rsidR="00DE0B9F" w:rsidRDefault="00DE0B9F" w:rsidP="00180BE2">
            <w:pPr>
              <w:spacing w:after="0" w:line="240" w:lineRule="auto"/>
              <w:jc w:val="right"/>
              <w:rPr>
                <w:rFonts w:ascii="Arial" w:hAnsi="Arial" w:cs="Arial"/>
                <w:lang w:val="es-MX" w:eastAsia="es-ES"/>
              </w:rPr>
            </w:pPr>
            <w:r w:rsidRPr="008B2380">
              <w:rPr>
                <w:rFonts w:ascii="Arial" w:hAnsi="Arial" w:cs="Arial"/>
              </w:rPr>
              <w:t>$</w:t>
            </w:r>
            <w:r w:rsidR="00180BE2">
              <w:rPr>
                <w:rFonts w:ascii="Arial" w:hAnsi="Arial" w:cs="Arial"/>
                <w:lang w:val="es-MX" w:eastAsia="es-ES"/>
              </w:rPr>
              <w:t>3,784,660</w:t>
            </w:r>
            <w:r w:rsidR="00966E8A">
              <w:rPr>
                <w:rFonts w:ascii="Arial" w:hAnsi="Arial" w:cs="Arial"/>
                <w:lang w:val="es-MX" w:eastAsia="es-ES"/>
              </w:rPr>
              <w:t>.00</w:t>
            </w:r>
          </w:p>
          <w:p w:rsidR="00180BE2" w:rsidRPr="008B2380" w:rsidRDefault="00180BE2" w:rsidP="00180BE2">
            <w:pPr>
              <w:spacing w:after="0" w:line="240" w:lineRule="auto"/>
              <w:jc w:val="right"/>
              <w:rPr>
                <w:rFonts w:ascii="Arial" w:hAnsi="Arial" w:cs="Arial"/>
              </w:rPr>
            </w:pPr>
            <w:r>
              <w:rPr>
                <w:rFonts w:ascii="Arial" w:hAnsi="Arial" w:cs="Arial"/>
                <w:lang w:val="es-MX" w:eastAsia="es-ES"/>
              </w:rPr>
              <w:t>$302,547.00</w:t>
            </w:r>
          </w:p>
        </w:tc>
      </w:tr>
      <w:tr w:rsidR="00180BE2" w:rsidRPr="008B2380" w:rsidTr="00647785">
        <w:trPr>
          <w:trHeight w:val="284"/>
        </w:trPr>
        <w:tc>
          <w:tcPr>
            <w:tcW w:w="4618" w:type="dxa"/>
          </w:tcPr>
          <w:p w:rsidR="00180BE2" w:rsidRPr="008B2380" w:rsidRDefault="00180BE2" w:rsidP="00180BE2">
            <w:pPr>
              <w:spacing w:after="0" w:line="240" w:lineRule="auto"/>
              <w:jc w:val="both"/>
              <w:rPr>
                <w:rFonts w:ascii="Arial" w:hAnsi="Arial" w:cs="Arial"/>
              </w:rPr>
            </w:pPr>
            <w:r w:rsidRPr="008B2380">
              <w:rPr>
                <w:rFonts w:ascii="Arial" w:hAnsi="Arial" w:cs="Arial"/>
              </w:rPr>
              <w:t>Productos</w:t>
            </w:r>
          </w:p>
        </w:tc>
        <w:tc>
          <w:tcPr>
            <w:tcW w:w="3080" w:type="dxa"/>
          </w:tcPr>
          <w:p w:rsidR="00180BE2" w:rsidRPr="008B2380" w:rsidRDefault="00180BE2" w:rsidP="00180BE2">
            <w:pPr>
              <w:spacing w:after="0" w:line="240" w:lineRule="auto"/>
              <w:jc w:val="right"/>
              <w:rPr>
                <w:rFonts w:ascii="Arial" w:hAnsi="Arial" w:cs="Arial"/>
              </w:rPr>
            </w:pPr>
            <w:r w:rsidRPr="008B2380">
              <w:rPr>
                <w:rFonts w:ascii="Arial" w:hAnsi="Arial" w:cs="Arial"/>
              </w:rPr>
              <w:t>$</w:t>
            </w:r>
            <w:r>
              <w:rPr>
                <w:rFonts w:ascii="Arial" w:hAnsi="Arial" w:cs="Arial"/>
                <w:lang w:val="es-MX" w:eastAsia="es-ES"/>
              </w:rPr>
              <w:t>163,584.00</w:t>
            </w:r>
          </w:p>
        </w:tc>
      </w:tr>
      <w:tr w:rsidR="00180BE2" w:rsidRPr="008B2380" w:rsidTr="00647785">
        <w:trPr>
          <w:trHeight w:val="284"/>
        </w:trPr>
        <w:tc>
          <w:tcPr>
            <w:tcW w:w="4618" w:type="dxa"/>
          </w:tcPr>
          <w:p w:rsidR="00180BE2" w:rsidRPr="008B2380" w:rsidRDefault="00180BE2" w:rsidP="00180BE2">
            <w:pPr>
              <w:spacing w:after="0" w:line="240" w:lineRule="auto"/>
              <w:jc w:val="both"/>
              <w:rPr>
                <w:rFonts w:ascii="Arial" w:hAnsi="Arial" w:cs="Arial"/>
              </w:rPr>
            </w:pPr>
            <w:r w:rsidRPr="008B2380">
              <w:rPr>
                <w:rFonts w:ascii="Arial" w:hAnsi="Arial" w:cs="Arial"/>
              </w:rPr>
              <w:t>Aprovechamientos</w:t>
            </w:r>
          </w:p>
        </w:tc>
        <w:tc>
          <w:tcPr>
            <w:tcW w:w="3080" w:type="dxa"/>
          </w:tcPr>
          <w:p w:rsidR="00180BE2" w:rsidRPr="008B2380" w:rsidRDefault="00180BE2" w:rsidP="00180BE2">
            <w:pPr>
              <w:spacing w:after="0" w:line="240" w:lineRule="auto"/>
              <w:jc w:val="right"/>
              <w:rPr>
                <w:rFonts w:ascii="Arial" w:hAnsi="Arial" w:cs="Arial"/>
              </w:rPr>
            </w:pPr>
            <w:r w:rsidRPr="008B2380">
              <w:rPr>
                <w:rFonts w:ascii="Arial" w:hAnsi="Arial" w:cs="Arial"/>
              </w:rPr>
              <w:t>$</w:t>
            </w:r>
            <w:r>
              <w:rPr>
                <w:rFonts w:ascii="Arial" w:hAnsi="Arial" w:cs="Arial"/>
                <w:lang w:val="es-MX" w:eastAsia="es-ES"/>
              </w:rPr>
              <w:t>5,116,125.00</w:t>
            </w:r>
          </w:p>
        </w:tc>
      </w:tr>
      <w:tr w:rsidR="00180BE2" w:rsidRPr="008B2380" w:rsidTr="00647785">
        <w:trPr>
          <w:trHeight w:val="284"/>
        </w:trPr>
        <w:tc>
          <w:tcPr>
            <w:tcW w:w="4618" w:type="dxa"/>
          </w:tcPr>
          <w:p w:rsidR="00180BE2" w:rsidRPr="008B2380" w:rsidRDefault="00180BE2" w:rsidP="00180BE2">
            <w:pPr>
              <w:spacing w:after="0" w:line="240" w:lineRule="auto"/>
              <w:jc w:val="both"/>
              <w:rPr>
                <w:rFonts w:ascii="Arial" w:hAnsi="Arial" w:cs="Arial"/>
              </w:rPr>
            </w:pPr>
            <w:r w:rsidRPr="008B2380">
              <w:rPr>
                <w:rFonts w:ascii="Arial" w:hAnsi="Arial" w:cs="Arial"/>
              </w:rPr>
              <w:t>Participaciones</w:t>
            </w:r>
          </w:p>
        </w:tc>
        <w:tc>
          <w:tcPr>
            <w:tcW w:w="3080" w:type="dxa"/>
          </w:tcPr>
          <w:p w:rsidR="00180BE2" w:rsidRPr="008B2380" w:rsidRDefault="00180BE2" w:rsidP="00180BE2">
            <w:pPr>
              <w:spacing w:after="0" w:line="240" w:lineRule="auto"/>
              <w:jc w:val="right"/>
              <w:rPr>
                <w:rFonts w:ascii="Arial" w:hAnsi="Arial" w:cs="Arial"/>
              </w:rPr>
            </w:pPr>
            <w:r w:rsidRPr="008B2380">
              <w:rPr>
                <w:rFonts w:ascii="Arial" w:hAnsi="Arial" w:cs="Arial"/>
              </w:rPr>
              <w:t>$</w:t>
            </w:r>
            <w:r>
              <w:rPr>
                <w:rFonts w:ascii="Arial" w:hAnsi="Arial" w:cs="Arial"/>
                <w:lang w:val="es-MX" w:eastAsia="es-ES"/>
              </w:rPr>
              <w:t>36,303,409.00</w:t>
            </w:r>
          </w:p>
        </w:tc>
      </w:tr>
      <w:tr w:rsidR="00180BE2" w:rsidRPr="008B2380" w:rsidTr="00647785">
        <w:trPr>
          <w:trHeight w:val="284"/>
        </w:trPr>
        <w:tc>
          <w:tcPr>
            <w:tcW w:w="4618" w:type="dxa"/>
          </w:tcPr>
          <w:p w:rsidR="00180BE2" w:rsidRPr="008B2380" w:rsidRDefault="00180BE2" w:rsidP="00180BE2">
            <w:pPr>
              <w:spacing w:after="0" w:line="240" w:lineRule="auto"/>
              <w:jc w:val="both"/>
              <w:rPr>
                <w:rFonts w:ascii="Arial" w:hAnsi="Arial" w:cs="Arial"/>
              </w:rPr>
            </w:pPr>
            <w:r w:rsidRPr="008B2380">
              <w:rPr>
                <w:rFonts w:ascii="Arial" w:hAnsi="Arial" w:cs="Arial"/>
              </w:rPr>
              <w:t>Fondo de Infraestructura Social Municipal</w:t>
            </w:r>
          </w:p>
        </w:tc>
        <w:tc>
          <w:tcPr>
            <w:tcW w:w="3080" w:type="dxa"/>
          </w:tcPr>
          <w:p w:rsidR="00180BE2" w:rsidRPr="008B2380" w:rsidRDefault="00180BE2" w:rsidP="00180BE2">
            <w:pPr>
              <w:spacing w:after="0" w:line="240" w:lineRule="auto"/>
              <w:jc w:val="right"/>
              <w:rPr>
                <w:rFonts w:ascii="Arial" w:hAnsi="Arial" w:cs="Arial"/>
              </w:rPr>
            </w:pPr>
            <w:r w:rsidRPr="008B2380">
              <w:rPr>
                <w:rFonts w:ascii="Arial" w:hAnsi="Arial" w:cs="Arial"/>
              </w:rPr>
              <w:t>$</w:t>
            </w:r>
            <w:r>
              <w:rPr>
                <w:rFonts w:ascii="Arial" w:hAnsi="Arial" w:cs="Arial"/>
                <w:lang w:val="es-MX" w:eastAsia="es-ES"/>
              </w:rPr>
              <w:t>3,489,453.00</w:t>
            </w:r>
          </w:p>
        </w:tc>
      </w:tr>
      <w:tr w:rsidR="00180BE2" w:rsidRPr="008B2380" w:rsidTr="00647785">
        <w:trPr>
          <w:trHeight w:val="284"/>
        </w:trPr>
        <w:tc>
          <w:tcPr>
            <w:tcW w:w="4618" w:type="dxa"/>
          </w:tcPr>
          <w:p w:rsidR="00180BE2" w:rsidRPr="008B2380" w:rsidRDefault="00180BE2" w:rsidP="00180BE2">
            <w:pPr>
              <w:spacing w:after="0" w:line="240" w:lineRule="auto"/>
              <w:jc w:val="both"/>
              <w:rPr>
                <w:rFonts w:ascii="Arial" w:hAnsi="Arial" w:cs="Arial"/>
              </w:rPr>
            </w:pPr>
            <w:r w:rsidRPr="008B2380">
              <w:rPr>
                <w:rFonts w:ascii="Arial" w:hAnsi="Arial" w:cs="Arial"/>
              </w:rPr>
              <w:t>Fondo de Fortalecimiento Municipal</w:t>
            </w:r>
          </w:p>
        </w:tc>
        <w:tc>
          <w:tcPr>
            <w:tcW w:w="3080" w:type="dxa"/>
          </w:tcPr>
          <w:p w:rsidR="00180BE2" w:rsidRPr="008B2380" w:rsidRDefault="00180BE2" w:rsidP="00180BE2">
            <w:pPr>
              <w:spacing w:after="0" w:line="240" w:lineRule="auto"/>
              <w:jc w:val="right"/>
              <w:rPr>
                <w:rFonts w:ascii="Arial" w:hAnsi="Arial" w:cs="Arial"/>
              </w:rPr>
            </w:pPr>
            <w:r w:rsidRPr="008B2380">
              <w:rPr>
                <w:rFonts w:ascii="Arial" w:hAnsi="Arial" w:cs="Arial"/>
              </w:rPr>
              <w:t>$</w:t>
            </w:r>
            <w:r w:rsidR="002D5E28">
              <w:rPr>
                <w:rFonts w:ascii="Arial" w:hAnsi="Arial" w:cs="Arial"/>
                <w:lang w:val="es-MX" w:eastAsia="es-ES"/>
              </w:rPr>
              <w:t>5,856,470</w:t>
            </w:r>
            <w:r>
              <w:rPr>
                <w:rFonts w:ascii="Arial" w:hAnsi="Arial" w:cs="Arial"/>
                <w:lang w:val="es-MX" w:eastAsia="es-ES"/>
              </w:rPr>
              <w:t>.00</w:t>
            </w:r>
          </w:p>
        </w:tc>
      </w:tr>
      <w:tr w:rsidR="00180BE2" w:rsidRPr="008B2380" w:rsidTr="00647785">
        <w:trPr>
          <w:trHeight w:val="284"/>
        </w:trPr>
        <w:tc>
          <w:tcPr>
            <w:tcW w:w="4618" w:type="dxa"/>
          </w:tcPr>
          <w:p w:rsidR="00180BE2" w:rsidRPr="008B2380" w:rsidRDefault="00180BE2" w:rsidP="00180BE2">
            <w:pPr>
              <w:spacing w:after="0" w:line="240" w:lineRule="auto"/>
              <w:jc w:val="both"/>
              <w:rPr>
                <w:rFonts w:ascii="Arial" w:hAnsi="Arial" w:cs="Arial"/>
              </w:rPr>
            </w:pPr>
            <w:r w:rsidRPr="008B2380">
              <w:rPr>
                <w:rFonts w:ascii="Arial" w:hAnsi="Arial" w:cs="Arial"/>
              </w:rPr>
              <w:t>Fondos descentralizados</w:t>
            </w:r>
          </w:p>
          <w:p w:rsidR="00180BE2" w:rsidRPr="008B2380" w:rsidRDefault="00180BE2" w:rsidP="00180BE2">
            <w:pPr>
              <w:spacing w:after="0" w:line="240" w:lineRule="auto"/>
              <w:jc w:val="both"/>
              <w:rPr>
                <w:rFonts w:ascii="Arial" w:hAnsi="Arial" w:cs="Arial"/>
              </w:rPr>
            </w:pPr>
            <w:r w:rsidRPr="008B2380">
              <w:rPr>
                <w:rFonts w:ascii="Arial" w:hAnsi="Arial" w:cs="Arial"/>
              </w:rPr>
              <w:t xml:space="preserve">Fondo de Desarrollo Municipal                                                                                 </w:t>
            </w:r>
          </w:p>
        </w:tc>
        <w:tc>
          <w:tcPr>
            <w:tcW w:w="3080" w:type="dxa"/>
          </w:tcPr>
          <w:p w:rsidR="00180BE2" w:rsidRDefault="00180BE2" w:rsidP="00180BE2">
            <w:pPr>
              <w:spacing w:after="0" w:line="240" w:lineRule="auto"/>
              <w:jc w:val="right"/>
              <w:rPr>
                <w:rFonts w:ascii="Arial" w:hAnsi="Arial" w:cs="Arial"/>
                <w:lang w:val="es-MX" w:eastAsia="es-ES"/>
              </w:rPr>
            </w:pPr>
            <w:r w:rsidRPr="008B2380">
              <w:rPr>
                <w:rFonts w:ascii="Arial" w:hAnsi="Arial" w:cs="Arial"/>
              </w:rPr>
              <w:t>$</w:t>
            </w:r>
            <w:r w:rsidR="002D5E28">
              <w:rPr>
                <w:rFonts w:ascii="Arial" w:hAnsi="Arial" w:cs="Arial"/>
                <w:lang w:val="es-MX" w:eastAsia="es-ES"/>
              </w:rPr>
              <w:t>1,773,592</w:t>
            </w:r>
            <w:r>
              <w:rPr>
                <w:rFonts w:ascii="Arial" w:hAnsi="Arial" w:cs="Arial"/>
                <w:lang w:val="es-MX" w:eastAsia="es-ES"/>
              </w:rPr>
              <w:t>.00</w:t>
            </w:r>
          </w:p>
          <w:p w:rsidR="00180BE2" w:rsidRPr="008B2380" w:rsidRDefault="00180BE2" w:rsidP="00180BE2">
            <w:pPr>
              <w:spacing w:after="0" w:line="240" w:lineRule="auto"/>
              <w:jc w:val="right"/>
              <w:rPr>
                <w:rFonts w:ascii="Arial" w:hAnsi="Arial" w:cs="Arial"/>
              </w:rPr>
            </w:pPr>
            <w:r>
              <w:rPr>
                <w:rFonts w:ascii="Arial" w:hAnsi="Arial" w:cs="Arial"/>
                <w:lang w:val="es-MX" w:eastAsia="es-ES"/>
              </w:rPr>
              <w:t>--</w:t>
            </w:r>
          </w:p>
        </w:tc>
      </w:tr>
      <w:tr w:rsidR="00180BE2" w:rsidRPr="008B2380" w:rsidTr="00647785">
        <w:trPr>
          <w:trHeight w:val="284"/>
        </w:trPr>
        <w:tc>
          <w:tcPr>
            <w:tcW w:w="4618" w:type="dxa"/>
          </w:tcPr>
          <w:p w:rsidR="00180BE2" w:rsidRPr="008B2380" w:rsidRDefault="00180BE2" w:rsidP="00180BE2">
            <w:pPr>
              <w:spacing w:after="0" w:line="240" w:lineRule="auto"/>
              <w:jc w:val="both"/>
              <w:rPr>
                <w:rFonts w:ascii="Arial" w:hAnsi="Arial" w:cs="Arial"/>
              </w:rPr>
            </w:pPr>
            <w:r w:rsidRPr="008B2380">
              <w:rPr>
                <w:rFonts w:ascii="Arial" w:hAnsi="Arial" w:cs="Arial"/>
              </w:rPr>
              <w:t>Otras aportaciones</w:t>
            </w:r>
          </w:p>
        </w:tc>
        <w:tc>
          <w:tcPr>
            <w:tcW w:w="3080" w:type="dxa"/>
          </w:tcPr>
          <w:p w:rsidR="00180BE2" w:rsidRPr="008B2380" w:rsidRDefault="00180BE2" w:rsidP="00180BE2">
            <w:pPr>
              <w:spacing w:after="0" w:line="240" w:lineRule="auto"/>
              <w:jc w:val="right"/>
              <w:rPr>
                <w:rFonts w:ascii="Arial" w:hAnsi="Arial" w:cs="Arial"/>
              </w:rPr>
            </w:pPr>
            <w:r w:rsidRPr="008B2380">
              <w:rPr>
                <w:rFonts w:ascii="Arial" w:hAnsi="Arial" w:cs="Arial"/>
              </w:rPr>
              <w:t>$</w:t>
            </w:r>
            <w:r w:rsidR="002D5E28">
              <w:rPr>
                <w:rFonts w:ascii="Arial" w:hAnsi="Arial" w:cs="Arial"/>
                <w:lang w:val="es-MX" w:eastAsia="es-ES"/>
              </w:rPr>
              <w:t>10,835,325.00</w:t>
            </w:r>
          </w:p>
        </w:tc>
      </w:tr>
      <w:tr w:rsidR="00180BE2" w:rsidRPr="008B2380" w:rsidTr="00647785">
        <w:trPr>
          <w:trHeight w:val="284"/>
        </w:trPr>
        <w:tc>
          <w:tcPr>
            <w:tcW w:w="4618" w:type="dxa"/>
          </w:tcPr>
          <w:p w:rsidR="00180BE2" w:rsidRPr="008B2380" w:rsidRDefault="002D5E28" w:rsidP="00180BE2">
            <w:pPr>
              <w:spacing w:after="0" w:line="240" w:lineRule="auto"/>
              <w:jc w:val="both"/>
              <w:rPr>
                <w:rFonts w:ascii="Arial" w:hAnsi="Arial" w:cs="Arial"/>
              </w:rPr>
            </w:pPr>
            <w:r>
              <w:rPr>
                <w:rFonts w:ascii="Arial" w:hAnsi="Arial" w:cs="Arial"/>
              </w:rPr>
              <w:t>Financiamiento</w:t>
            </w:r>
          </w:p>
        </w:tc>
        <w:tc>
          <w:tcPr>
            <w:tcW w:w="3080" w:type="dxa"/>
          </w:tcPr>
          <w:p w:rsidR="00180BE2" w:rsidRPr="008B2380" w:rsidRDefault="002D5E28" w:rsidP="00180BE2">
            <w:pPr>
              <w:spacing w:after="0" w:line="240" w:lineRule="auto"/>
              <w:jc w:val="right"/>
              <w:rPr>
                <w:rFonts w:ascii="Arial" w:hAnsi="Arial" w:cs="Arial"/>
              </w:rPr>
            </w:pPr>
            <w:r>
              <w:rPr>
                <w:rFonts w:ascii="Arial" w:hAnsi="Arial" w:cs="Arial"/>
              </w:rPr>
              <w:t>$3,000.000.00</w:t>
            </w:r>
          </w:p>
        </w:tc>
      </w:tr>
      <w:tr w:rsidR="00180BE2" w:rsidRPr="008B2380" w:rsidTr="00647785">
        <w:trPr>
          <w:trHeight w:val="284"/>
        </w:trPr>
        <w:tc>
          <w:tcPr>
            <w:tcW w:w="4618" w:type="dxa"/>
          </w:tcPr>
          <w:p w:rsidR="00180BE2" w:rsidRPr="008B2380" w:rsidRDefault="002D5E28" w:rsidP="00180BE2">
            <w:pPr>
              <w:spacing w:after="0" w:line="240" w:lineRule="auto"/>
              <w:jc w:val="both"/>
              <w:rPr>
                <w:rFonts w:ascii="Arial" w:hAnsi="Arial" w:cs="Arial"/>
              </w:rPr>
            </w:pPr>
            <w:r>
              <w:rPr>
                <w:rFonts w:ascii="Arial" w:hAnsi="Arial" w:cs="Arial"/>
              </w:rPr>
              <w:t>Otros</w:t>
            </w:r>
          </w:p>
        </w:tc>
        <w:tc>
          <w:tcPr>
            <w:tcW w:w="3080" w:type="dxa"/>
          </w:tcPr>
          <w:p w:rsidR="00180BE2" w:rsidRPr="008B2380" w:rsidRDefault="00180BE2" w:rsidP="002D5E28">
            <w:pPr>
              <w:spacing w:after="0" w:line="240" w:lineRule="auto"/>
              <w:jc w:val="right"/>
              <w:rPr>
                <w:rFonts w:ascii="Arial" w:hAnsi="Arial" w:cs="Arial"/>
              </w:rPr>
            </w:pPr>
            <w:r w:rsidRPr="008B2380">
              <w:rPr>
                <w:rFonts w:ascii="Arial" w:hAnsi="Arial" w:cs="Arial"/>
              </w:rPr>
              <w:t>$</w:t>
            </w:r>
            <w:r w:rsidR="002D5E28">
              <w:rPr>
                <w:rFonts w:ascii="Arial" w:hAnsi="Arial" w:cs="Arial"/>
                <w:lang w:val="es-MX" w:eastAsia="es-ES"/>
              </w:rPr>
              <w:t>7,216,762.00</w:t>
            </w:r>
          </w:p>
        </w:tc>
      </w:tr>
      <w:tr w:rsidR="00DE0B9F" w:rsidRPr="008B2380">
        <w:trPr>
          <w:trHeight w:val="284"/>
        </w:trPr>
        <w:tc>
          <w:tcPr>
            <w:tcW w:w="4618" w:type="dxa"/>
          </w:tcPr>
          <w:p w:rsidR="00DE0B9F" w:rsidRPr="008B2380" w:rsidRDefault="00DE0B9F" w:rsidP="00C56C49">
            <w:pPr>
              <w:spacing w:after="0" w:line="240" w:lineRule="auto"/>
              <w:jc w:val="both"/>
              <w:rPr>
                <w:rFonts w:ascii="Arial" w:hAnsi="Arial" w:cs="Arial"/>
              </w:rPr>
            </w:pPr>
          </w:p>
        </w:tc>
        <w:tc>
          <w:tcPr>
            <w:tcW w:w="3080" w:type="dxa"/>
          </w:tcPr>
          <w:p w:rsidR="00DE0B9F" w:rsidRPr="008B2380" w:rsidRDefault="00DE0B9F" w:rsidP="00C56C49">
            <w:pPr>
              <w:spacing w:after="0" w:line="240" w:lineRule="auto"/>
              <w:jc w:val="right"/>
              <w:rPr>
                <w:rFonts w:ascii="Arial" w:hAnsi="Arial" w:cs="Arial"/>
              </w:rPr>
            </w:pPr>
          </w:p>
        </w:tc>
      </w:tr>
      <w:tr w:rsidR="00DE0B9F" w:rsidRPr="008B2380">
        <w:trPr>
          <w:trHeight w:val="284"/>
        </w:trPr>
        <w:tc>
          <w:tcPr>
            <w:tcW w:w="4618" w:type="dxa"/>
          </w:tcPr>
          <w:p w:rsidR="00DE0B9F" w:rsidRPr="008B2380" w:rsidRDefault="00DE0B9F" w:rsidP="00C56C49">
            <w:pPr>
              <w:spacing w:after="0" w:line="240" w:lineRule="auto"/>
              <w:jc w:val="both"/>
              <w:rPr>
                <w:rFonts w:ascii="Arial" w:hAnsi="Arial" w:cs="Arial"/>
              </w:rPr>
            </w:pPr>
          </w:p>
        </w:tc>
        <w:tc>
          <w:tcPr>
            <w:tcW w:w="3080" w:type="dxa"/>
          </w:tcPr>
          <w:p w:rsidR="00DE0B9F" w:rsidRPr="008B2380" w:rsidRDefault="00DE0B9F" w:rsidP="00C56C49">
            <w:pPr>
              <w:spacing w:after="0" w:line="240" w:lineRule="auto"/>
              <w:jc w:val="right"/>
              <w:rPr>
                <w:rFonts w:ascii="Arial" w:hAnsi="Arial" w:cs="Arial"/>
              </w:rPr>
            </w:pPr>
          </w:p>
        </w:tc>
      </w:tr>
      <w:tr w:rsidR="00DE0B9F" w:rsidRPr="008B2380">
        <w:trPr>
          <w:trHeight w:val="284"/>
        </w:trPr>
        <w:tc>
          <w:tcPr>
            <w:tcW w:w="4618" w:type="dxa"/>
          </w:tcPr>
          <w:p w:rsidR="00DE0B9F" w:rsidRPr="008B2380" w:rsidRDefault="00DE0B9F" w:rsidP="00C56C49">
            <w:pPr>
              <w:spacing w:after="0" w:line="240" w:lineRule="auto"/>
              <w:jc w:val="both"/>
              <w:rPr>
                <w:rFonts w:ascii="Arial" w:hAnsi="Arial" w:cs="Arial"/>
              </w:rPr>
            </w:pPr>
          </w:p>
        </w:tc>
        <w:tc>
          <w:tcPr>
            <w:tcW w:w="3080" w:type="dxa"/>
          </w:tcPr>
          <w:p w:rsidR="00DE0B9F" w:rsidRPr="008B2380" w:rsidRDefault="00DE0B9F" w:rsidP="00C56C49">
            <w:pPr>
              <w:spacing w:after="0" w:line="240" w:lineRule="auto"/>
              <w:jc w:val="right"/>
              <w:rPr>
                <w:rFonts w:ascii="Arial" w:hAnsi="Arial" w:cs="Arial"/>
              </w:rPr>
            </w:pPr>
          </w:p>
        </w:tc>
      </w:tr>
      <w:tr w:rsidR="00DE0B9F" w:rsidRPr="008B2380">
        <w:trPr>
          <w:trHeight w:val="284"/>
        </w:trPr>
        <w:tc>
          <w:tcPr>
            <w:tcW w:w="4618" w:type="dxa"/>
          </w:tcPr>
          <w:p w:rsidR="00DE0B9F" w:rsidRPr="008B2380" w:rsidRDefault="00DE0B9F" w:rsidP="00C56C49">
            <w:pPr>
              <w:spacing w:after="0" w:line="240" w:lineRule="auto"/>
              <w:jc w:val="both"/>
              <w:rPr>
                <w:rFonts w:ascii="Arial" w:hAnsi="Arial" w:cs="Arial"/>
              </w:rPr>
            </w:pPr>
          </w:p>
        </w:tc>
        <w:tc>
          <w:tcPr>
            <w:tcW w:w="3080" w:type="dxa"/>
          </w:tcPr>
          <w:p w:rsidR="00DE0B9F" w:rsidRPr="008B2380" w:rsidRDefault="00DE0B9F" w:rsidP="004B5D5F">
            <w:pPr>
              <w:spacing w:after="0" w:line="240" w:lineRule="auto"/>
              <w:jc w:val="right"/>
              <w:rPr>
                <w:rFonts w:ascii="Arial" w:hAnsi="Arial" w:cs="Arial"/>
              </w:rPr>
            </w:pPr>
          </w:p>
        </w:tc>
      </w:tr>
      <w:tr w:rsidR="00DE0B9F" w:rsidRPr="008B2380">
        <w:trPr>
          <w:trHeight w:val="284"/>
        </w:trPr>
        <w:tc>
          <w:tcPr>
            <w:tcW w:w="4618" w:type="dxa"/>
          </w:tcPr>
          <w:p w:rsidR="00DE0B9F" w:rsidRPr="008B2380" w:rsidRDefault="00DE0B9F" w:rsidP="00C56C49">
            <w:pPr>
              <w:spacing w:after="0" w:line="240" w:lineRule="auto"/>
              <w:jc w:val="both"/>
              <w:rPr>
                <w:rFonts w:ascii="Arial" w:hAnsi="Arial" w:cs="Arial"/>
              </w:rPr>
            </w:pPr>
          </w:p>
        </w:tc>
        <w:tc>
          <w:tcPr>
            <w:tcW w:w="3080" w:type="dxa"/>
          </w:tcPr>
          <w:p w:rsidR="00DE0B9F" w:rsidRPr="008B2380" w:rsidRDefault="00DE0B9F" w:rsidP="00C56C49">
            <w:pPr>
              <w:spacing w:after="0" w:line="240" w:lineRule="auto"/>
              <w:jc w:val="right"/>
              <w:rPr>
                <w:rFonts w:ascii="Arial" w:hAnsi="Arial" w:cs="Arial"/>
              </w:rPr>
            </w:pPr>
          </w:p>
        </w:tc>
      </w:tr>
      <w:tr w:rsidR="00DE0B9F" w:rsidRPr="008B2380">
        <w:trPr>
          <w:trHeight w:val="284"/>
        </w:trPr>
        <w:tc>
          <w:tcPr>
            <w:tcW w:w="4618" w:type="dxa"/>
          </w:tcPr>
          <w:p w:rsidR="002161DE" w:rsidRPr="008B2380" w:rsidRDefault="002161DE" w:rsidP="00C56C49">
            <w:pPr>
              <w:spacing w:after="0" w:line="240" w:lineRule="auto"/>
              <w:jc w:val="both"/>
              <w:rPr>
                <w:rFonts w:ascii="Arial" w:hAnsi="Arial" w:cs="Arial"/>
              </w:rPr>
            </w:pPr>
          </w:p>
        </w:tc>
        <w:tc>
          <w:tcPr>
            <w:tcW w:w="3080" w:type="dxa"/>
          </w:tcPr>
          <w:p w:rsidR="00966E8A" w:rsidRPr="008B2380" w:rsidRDefault="00966E8A" w:rsidP="00C56C49">
            <w:pPr>
              <w:spacing w:after="0" w:line="240" w:lineRule="auto"/>
              <w:jc w:val="right"/>
              <w:rPr>
                <w:rFonts w:ascii="Arial" w:hAnsi="Arial" w:cs="Arial"/>
              </w:rPr>
            </w:pPr>
          </w:p>
        </w:tc>
      </w:tr>
      <w:tr w:rsidR="00DE0B9F" w:rsidRPr="008B2380">
        <w:trPr>
          <w:trHeight w:val="284"/>
        </w:trPr>
        <w:tc>
          <w:tcPr>
            <w:tcW w:w="4618" w:type="dxa"/>
          </w:tcPr>
          <w:p w:rsidR="00DE0B9F" w:rsidRPr="008B2380" w:rsidRDefault="00DE0B9F" w:rsidP="00C56C49">
            <w:pPr>
              <w:spacing w:after="0" w:line="240" w:lineRule="auto"/>
              <w:jc w:val="both"/>
              <w:rPr>
                <w:rFonts w:ascii="Arial" w:hAnsi="Arial" w:cs="Arial"/>
              </w:rPr>
            </w:pPr>
          </w:p>
        </w:tc>
        <w:tc>
          <w:tcPr>
            <w:tcW w:w="3080" w:type="dxa"/>
          </w:tcPr>
          <w:p w:rsidR="00DE0B9F" w:rsidRPr="008B2380" w:rsidRDefault="00DE0B9F" w:rsidP="00F90DF9">
            <w:pPr>
              <w:spacing w:after="0" w:line="240" w:lineRule="auto"/>
              <w:jc w:val="right"/>
              <w:rPr>
                <w:rFonts w:ascii="Arial" w:hAnsi="Arial" w:cs="Arial"/>
              </w:rPr>
            </w:pPr>
          </w:p>
        </w:tc>
      </w:tr>
      <w:tr w:rsidR="00DE0B9F" w:rsidRPr="008B2380">
        <w:trPr>
          <w:trHeight w:val="284"/>
        </w:trPr>
        <w:tc>
          <w:tcPr>
            <w:tcW w:w="4618" w:type="dxa"/>
          </w:tcPr>
          <w:p w:rsidR="00DE0B9F" w:rsidRPr="008B2380" w:rsidRDefault="00DE0B9F" w:rsidP="00C56C49">
            <w:pPr>
              <w:spacing w:after="0" w:line="240" w:lineRule="auto"/>
              <w:jc w:val="both"/>
              <w:rPr>
                <w:rFonts w:ascii="Arial" w:hAnsi="Arial" w:cs="Arial"/>
              </w:rPr>
            </w:pPr>
          </w:p>
        </w:tc>
        <w:tc>
          <w:tcPr>
            <w:tcW w:w="3080" w:type="dxa"/>
          </w:tcPr>
          <w:p w:rsidR="00DE0B9F" w:rsidRPr="008B2380" w:rsidRDefault="00DE0B9F" w:rsidP="00F90DF9">
            <w:pPr>
              <w:spacing w:after="0" w:line="240" w:lineRule="auto"/>
              <w:jc w:val="right"/>
              <w:rPr>
                <w:rFonts w:ascii="Arial" w:hAnsi="Arial" w:cs="Arial"/>
              </w:rPr>
            </w:pPr>
          </w:p>
        </w:tc>
      </w:tr>
      <w:tr w:rsidR="00DE0B9F" w:rsidRPr="008B2380">
        <w:trPr>
          <w:trHeight w:val="284"/>
        </w:trPr>
        <w:tc>
          <w:tcPr>
            <w:tcW w:w="4618" w:type="dxa"/>
          </w:tcPr>
          <w:p w:rsidR="00DE0B9F" w:rsidRPr="008B2380" w:rsidRDefault="00DE0B9F" w:rsidP="00C56C49">
            <w:pPr>
              <w:spacing w:after="0" w:line="240" w:lineRule="auto"/>
              <w:jc w:val="both"/>
              <w:rPr>
                <w:rFonts w:ascii="Arial" w:hAnsi="Arial" w:cs="Arial"/>
              </w:rPr>
            </w:pPr>
          </w:p>
        </w:tc>
        <w:tc>
          <w:tcPr>
            <w:tcW w:w="3080" w:type="dxa"/>
          </w:tcPr>
          <w:p w:rsidR="00DE0B9F" w:rsidRPr="008B2380" w:rsidRDefault="00DE0B9F" w:rsidP="002D5E28">
            <w:pPr>
              <w:spacing w:after="0" w:line="240" w:lineRule="auto"/>
              <w:rPr>
                <w:rFonts w:ascii="Arial" w:hAnsi="Arial" w:cs="Arial"/>
              </w:rPr>
            </w:pPr>
          </w:p>
        </w:tc>
      </w:tr>
      <w:tr w:rsidR="00DE0B9F" w:rsidRPr="008B2380">
        <w:trPr>
          <w:trHeight w:val="284"/>
        </w:trPr>
        <w:tc>
          <w:tcPr>
            <w:tcW w:w="4618" w:type="dxa"/>
          </w:tcPr>
          <w:p w:rsidR="00F90DF9" w:rsidRPr="008B2380" w:rsidRDefault="00F90DF9" w:rsidP="002161DE">
            <w:pPr>
              <w:spacing w:after="0" w:line="240" w:lineRule="auto"/>
              <w:jc w:val="both"/>
              <w:rPr>
                <w:rFonts w:ascii="Arial" w:hAnsi="Arial" w:cs="Arial"/>
              </w:rPr>
            </w:pPr>
          </w:p>
        </w:tc>
        <w:tc>
          <w:tcPr>
            <w:tcW w:w="3080" w:type="dxa"/>
          </w:tcPr>
          <w:p w:rsidR="00DE0B9F" w:rsidRPr="008B2380" w:rsidRDefault="00DE0B9F" w:rsidP="002D5E28">
            <w:pPr>
              <w:spacing w:after="0" w:line="240" w:lineRule="auto"/>
              <w:rPr>
                <w:rFonts w:ascii="Arial" w:hAnsi="Arial" w:cs="Arial"/>
              </w:rPr>
            </w:pPr>
          </w:p>
        </w:tc>
      </w:tr>
      <w:tr w:rsidR="00DE0B9F" w:rsidRPr="008B2380">
        <w:trPr>
          <w:trHeight w:val="284"/>
        </w:trPr>
        <w:tc>
          <w:tcPr>
            <w:tcW w:w="4618" w:type="dxa"/>
          </w:tcPr>
          <w:p w:rsidR="002161DE" w:rsidRPr="008B2380" w:rsidRDefault="00DE0B9F" w:rsidP="00C56C49">
            <w:pPr>
              <w:spacing w:after="0" w:line="240" w:lineRule="auto"/>
              <w:jc w:val="right"/>
              <w:rPr>
                <w:rFonts w:ascii="Arial" w:hAnsi="Arial" w:cs="Arial"/>
                <w:b/>
                <w:bCs/>
              </w:rPr>
            </w:pPr>
            <w:r w:rsidRPr="008B2380">
              <w:rPr>
                <w:rFonts w:ascii="Arial" w:hAnsi="Arial" w:cs="Arial"/>
                <w:b/>
                <w:bCs/>
              </w:rPr>
              <w:t xml:space="preserve">                                                               </w:t>
            </w:r>
          </w:p>
          <w:p w:rsidR="00DE0B9F" w:rsidRPr="008B2380" w:rsidRDefault="002161DE" w:rsidP="002161DE">
            <w:pPr>
              <w:spacing w:after="0" w:line="240" w:lineRule="auto"/>
              <w:jc w:val="right"/>
              <w:rPr>
                <w:rFonts w:ascii="Arial" w:hAnsi="Arial" w:cs="Arial"/>
                <w:b/>
                <w:bCs/>
              </w:rPr>
            </w:pPr>
            <w:r w:rsidRPr="008B2380">
              <w:rPr>
                <w:rFonts w:ascii="Arial" w:hAnsi="Arial" w:cs="Arial"/>
                <w:b/>
                <w:bCs/>
              </w:rPr>
              <w:t xml:space="preserve">       </w:t>
            </w:r>
          </w:p>
        </w:tc>
        <w:tc>
          <w:tcPr>
            <w:tcW w:w="3080" w:type="dxa"/>
          </w:tcPr>
          <w:p w:rsidR="00DE0B9F" w:rsidRPr="008B2380" w:rsidRDefault="00966E8A" w:rsidP="002D5E28">
            <w:pPr>
              <w:spacing w:after="0" w:line="240" w:lineRule="auto"/>
              <w:rPr>
                <w:rFonts w:ascii="Arial" w:hAnsi="Arial" w:cs="Arial"/>
                <w:b/>
                <w:bCs/>
              </w:rPr>
            </w:pPr>
            <w:r>
              <w:rPr>
                <w:rFonts w:ascii="Arial" w:hAnsi="Arial" w:cs="Arial"/>
                <w:b/>
                <w:bCs/>
              </w:rPr>
              <w:t xml:space="preserve">Total      </w:t>
            </w:r>
            <w:r w:rsidR="00DE0B9F" w:rsidRPr="008B2380">
              <w:rPr>
                <w:rFonts w:ascii="Arial" w:hAnsi="Arial" w:cs="Arial"/>
                <w:b/>
                <w:bCs/>
              </w:rPr>
              <w:t>$</w:t>
            </w:r>
            <w:r w:rsidR="002D5E28">
              <w:rPr>
                <w:rFonts w:ascii="Arial" w:hAnsi="Arial" w:cs="Arial"/>
                <w:b/>
                <w:lang w:val="es-MX" w:eastAsia="es-ES"/>
              </w:rPr>
              <w:t>77,842,017</w:t>
            </w:r>
            <w:r>
              <w:rPr>
                <w:rFonts w:ascii="Arial" w:hAnsi="Arial" w:cs="Arial"/>
                <w:b/>
                <w:lang w:val="es-MX" w:eastAsia="es-ES"/>
              </w:rPr>
              <w:t>.00</w:t>
            </w:r>
          </w:p>
        </w:tc>
      </w:tr>
    </w:tbl>
    <w:p w:rsidR="00DE0B9F" w:rsidRPr="008B2380" w:rsidRDefault="00DE0B9F" w:rsidP="003D4168">
      <w:pPr>
        <w:jc w:val="both"/>
        <w:rPr>
          <w:rFonts w:ascii="Arial" w:hAnsi="Arial" w:cs="Arial"/>
        </w:rPr>
      </w:pPr>
      <w:r w:rsidRPr="008B2380">
        <w:rPr>
          <w:rFonts w:ascii="Arial" w:hAnsi="Arial" w:cs="Arial"/>
        </w:rPr>
        <w:br w:type="textWrapping" w:clear="all"/>
      </w:r>
    </w:p>
    <w:p w:rsidR="00DE0B9F" w:rsidRPr="008B2380" w:rsidRDefault="00DE0B9F" w:rsidP="009B10A9">
      <w:pPr>
        <w:ind w:firstLine="900"/>
        <w:rPr>
          <w:rFonts w:ascii="Arial" w:hAnsi="Arial" w:cs="Arial"/>
        </w:rPr>
      </w:pPr>
      <w:r w:rsidRPr="008B2380">
        <w:rPr>
          <w:rFonts w:ascii="Arial" w:hAnsi="Arial" w:cs="Arial"/>
        </w:rPr>
        <w:t xml:space="preserve">      Cuadro de Estado de Egresos (en pesos):</w:t>
      </w:r>
    </w:p>
    <w:tbl>
      <w:tblPr>
        <w:tblW w:w="7235" w:type="dxa"/>
        <w:jc w:val="center"/>
        <w:tblLayout w:type="fixed"/>
        <w:tblLook w:val="00A0" w:firstRow="1" w:lastRow="0" w:firstColumn="1" w:lastColumn="0" w:noHBand="0" w:noVBand="0"/>
      </w:tblPr>
      <w:tblGrid>
        <w:gridCol w:w="4649"/>
        <w:gridCol w:w="2586"/>
      </w:tblGrid>
      <w:tr w:rsidR="00DE0B9F" w:rsidRPr="008B2380">
        <w:trPr>
          <w:trHeight w:val="284"/>
          <w:jc w:val="center"/>
        </w:trPr>
        <w:tc>
          <w:tcPr>
            <w:tcW w:w="4649" w:type="dxa"/>
          </w:tcPr>
          <w:p w:rsidR="00DE0B9F" w:rsidRPr="008B2380" w:rsidRDefault="00DE0B9F" w:rsidP="00A27746">
            <w:pPr>
              <w:spacing w:after="0"/>
              <w:jc w:val="center"/>
              <w:rPr>
                <w:rFonts w:ascii="Arial" w:hAnsi="Arial" w:cs="Arial"/>
                <w:u w:val="single"/>
              </w:rPr>
            </w:pPr>
            <w:r w:rsidRPr="008B2380">
              <w:rPr>
                <w:rFonts w:ascii="Arial" w:hAnsi="Arial" w:cs="Arial"/>
                <w:u w:val="single"/>
              </w:rPr>
              <w:t>Egresos</w:t>
            </w:r>
          </w:p>
        </w:tc>
        <w:tc>
          <w:tcPr>
            <w:tcW w:w="2586" w:type="dxa"/>
          </w:tcPr>
          <w:p w:rsidR="00DE0B9F" w:rsidRPr="008B2380" w:rsidRDefault="00966E8A" w:rsidP="00A27746">
            <w:pPr>
              <w:spacing w:after="0"/>
              <w:jc w:val="center"/>
              <w:rPr>
                <w:rFonts w:ascii="Arial" w:hAnsi="Arial" w:cs="Arial"/>
                <w:u w:val="single"/>
              </w:rPr>
            </w:pPr>
            <w:r>
              <w:rPr>
                <w:rFonts w:ascii="Arial" w:hAnsi="Arial" w:cs="Arial"/>
                <w:u w:val="single"/>
              </w:rPr>
              <w:t>I</w:t>
            </w:r>
            <w:r w:rsidR="00DE0B9F" w:rsidRPr="008B2380">
              <w:rPr>
                <w:rFonts w:ascii="Arial" w:hAnsi="Arial" w:cs="Arial"/>
                <w:u w:val="single"/>
              </w:rPr>
              <w:t>mporte</w:t>
            </w:r>
          </w:p>
        </w:tc>
      </w:tr>
      <w:tr w:rsidR="00DE0B9F" w:rsidRPr="008B2380">
        <w:trPr>
          <w:trHeight w:hRule="exact" w:val="284"/>
          <w:jc w:val="center"/>
        </w:trPr>
        <w:tc>
          <w:tcPr>
            <w:tcW w:w="4649" w:type="dxa"/>
          </w:tcPr>
          <w:p w:rsidR="00DE0B9F" w:rsidRPr="008B2380" w:rsidRDefault="00DE0B9F" w:rsidP="00A27746">
            <w:pPr>
              <w:spacing w:after="0"/>
              <w:jc w:val="both"/>
              <w:rPr>
                <w:rFonts w:ascii="Arial" w:hAnsi="Arial" w:cs="Arial"/>
              </w:rPr>
            </w:pPr>
            <w:r w:rsidRPr="008B2380">
              <w:rPr>
                <w:rFonts w:ascii="Arial" w:hAnsi="Arial" w:cs="Arial"/>
              </w:rPr>
              <w:t>Administración Pública</w:t>
            </w:r>
          </w:p>
        </w:tc>
        <w:tc>
          <w:tcPr>
            <w:tcW w:w="2586" w:type="dxa"/>
          </w:tcPr>
          <w:p w:rsidR="00DE0B9F" w:rsidRPr="008B2380" w:rsidRDefault="00DE0B9F" w:rsidP="002D5E28">
            <w:pPr>
              <w:jc w:val="right"/>
              <w:rPr>
                <w:rFonts w:ascii="Arial" w:hAnsi="Arial" w:cs="Arial"/>
              </w:rPr>
            </w:pPr>
            <w:r w:rsidRPr="008B2380">
              <w:rPr>
                <w:rFonts w:ascii="Arial" w:hAnsi="Arial" w:cs="Arial"/>
              </w:rPr>
              <w:t>$</w:t>
            </w:r>
            <w:r w:rsidR="002D5E28">
              <w:rPr>
                <w:rFonts w:ascii="Arial" w:hAnsi="Arial" w:cs="Arial"/>
                <w:lang w:val="es-MX" w:eastAsia="es-ES"/>
              </w:rPr>
              <w:t>27,429,504</w:t>
            </w:r>
            <w:r w:rsidR="00966E8A">
              <w:rPr>
                <w:rFonts w:ascii="Arial" w:hAnsi="Arial" w:cs="Arial"/>
                <w:lang w:val="es-MX" w:eastAsia="es-ES"/>
              </w:rPr>
              <w:t>.00</w:t>
            </w:r>
          </w:p>
        </w:tc>
      </w:tr>
      <w:tr w:rsidR="00DE0B9F" w:rsidRPr="008B2380">
        <w:trPr>
          <w:trHeight w:hRule="exact" w:val="284"/>
          <w:jc w:val="center"/>
        </w:trPr>
        <w:tc>
          <w:tcPr>
            <w:tcW w:w="4649" w:type="dxa"/>
          </w:tcPr>
          <w:p w:rsidR="00DE0B9F" w:rsidRPr="008B2380" w:rsidRDefault="00DE0B9F" w:rsidP="00A27746">
            <w:pPr>
              <w:jc w:val="both"/>
              <w:rPr>
                <w:rFonts w:ascii="Arial" w:hAnsi="Arial" w:cs="Arial"/>
              </w:rPr>
            </w:pPr>
            <w:r w:rsidRPr="008B2380">
              <w:rPr>
                <w:rFonts w:ascii="Arial" w:hAnsi="Arial" w:cs="Arial"/>
              </w:rPr>
              <w:t>Servicios Comunitarios</w:t>
            </w:r>
          </w:p>
        </w:tc>
        <w:tc>
          <w:tcPr>
            <w:tcW w:w="2586" w:type="dxa"/>
          </w:tcPr>
          <w:p w:rsidR="00DE0B9F" w:rsidRPr="008B2380" w:rsidRDefault="00DE0B9F" w:rsidP="005123EC">
            <w:pPr>
              <w:jc w:val="right"/>
              <w:rPr>
                <w:rFonts w:ascii="Arial" w:hAnsi="Arial" w:cs="Arial"/>
              </w:rPr>
            </w:pPr>
            <w:r w:rsidRPr="008B2380">
              <w:rPr>
                <w:rFonts w:ascii="Arial" w:hAnsi="Arial" w:cs="Arial"/>
              </w:rPr>
              <w:t>$</w:t>
            </w:r>
            <w:r w:rsidR="002D5E28">
              <w:rPr>
                <w:rFonts w:ascii="Arial" w:hAnsi="Arial" w:cs="Arial"/>
                <w:lang w:val="es-MX" w:eastAsia="es-ES"/>
              </w:rPr>
              <w:t>1,762,680</w:t>
            </w:r>
            <w:r w:rsidR="00966E8A">
              <w:rPr>
                <w:rFonts w:ascii="Arial" w:hAnsi="Arial" w:cs="Arial"/>
                <w:lang w:val="es-MX" w:eastAsia="es-ES"/>
              </w:rPr>
              <w:t>.00</w:t>
            </w:r>
          </w:p>
        </w:tc>
      </w:tr>
      <w:tr w:rsidR="00DE0B9F" w:rsidRPr="008B2380">
        <w:trPr>
          <w:trHeight w:hRule="exact" w:val="284"/>
          <w:jc w:val="center"/>
        </w:trPr>
        <w:tc>
          <w:tcPr>
            <w:tcW w:w="4649" w:type="dxa"/>
          </w:tcPr>
          <w:p w:rsidR="00DE0B9F" w:rsidRPr="008B2380" w:rsidRDefault="00DE0B9F" w:rsidP="00A27746">
            <w:pPr>
              <w:jc w:val="both"/>
              <w:rPr>
                <w:rFonts w:ascii="Arial" w:hAnsi="Arial" w:cs="Arial"/>
              </w:rPr>
            </w:pPr>
            <w:r w:rsidRPr="008B2380">
              <w:rPr>
                <w:rFonts w:ascii="Arial" w:hAnsi="Arial" w:cs="Arial"/>
              </w:rPr>
              <w:t>Desarrollo social</w:t>
            </w:r>
          </w:p>
        </w:tc>
        <w:tc>
          <w:tcPr>
            <w:tcW w:w="2586" w:type="dxa"/>
          </w:tcPr>
          <w:p w:rsidR="00DE0B9F" w:rsidRPr="008B2380" w:rsidRDefault="00DE0B9F" w:rsidP="005123EC">
            <w:pPr>
              <w:jc w:val="right"/>
              <w:rPr>
                <w:rFonts w:ascii="Arial" w:hAnsi="Arial" w:cs="Arial"/>
              </w:rPr>
            </w:pPr>
            <w:r w:rsidRPr="008B2380">
              <w:rPr>
                <w:rFonts w:ascii="Arial" w:hAnsi="Arial" w:cs="Arial"/>
              </w:rPr>
              <w:t>$</w:t>
            </w:r>
            <w:r w:rsidR="002D5E28">
              <w:rPr>
                <w:rFonts w:ascii="Arial" w:hAnsi="Arial" w:cs="Arial"/>
                <w:lang w:val="es-MX" w:eastAsia="es-ES"/>
              </w:rPr>
              <w:t>4,978,912</w:t>
            </w:r>
            <w:r w:rsidR="00966E8A">
              <w:rPr>
                <w:rFonts w:ascii="Arial" w:hAnsi="Arial" w:cs="Arial"/>
                <w:lang w:val="es-MX" w:eastAsia="es-ES"/>
              </w:rPr>
              <w:t>.00</w:t>
            </w:r>
          </w:p>
        </w:tc>
      </w:tr>
      <w:tr w:rsidR="002D5E28" w:rsidRPr="008B2380">
        <w:trPr>
          <w:trHeight w:hRule="exact" w:val="284"/>
          <w:jc w:val="center"/>
        </w:trPr>
        <w:tc>
          <w:tcPr>
            <w:tcW w:w="4649" w:type="dxa"/>
          </w:tcPr>
          <w:p w:rsidR="002D5E28" w:rsidRPr="008B2380" w:rsidRDefault="002D5E28" w:rsidP="00A27746">
            <w:pPr>
              <w:jc w:val="both"/>
              <w:rPr>
                <w:rFonts w:ascii="Arial" w:hAnsi="Arial" w:cs="Arial"/>
              </w:rPr>
            </w:pPr>
            <w:r>
              <w:rPr>
                <w:rFonts w:ascii="Arial" w:hAnsi="Arial" w:cs="Arial"/>
              </w:rPr>
              <w:t>Seguridad Pública y Tránsito</w:t>
            </w:r>
          </w:p>
        </w:tc>
        <w:tc>
          <w:tcPr>
            <w:tcW w:w="2586" w:type="dxa"/>
          </w:tcPr>
          <w:p w:rsidR="002D5E28" w:rsidRPr="008B2380" w:rsidRDefault="002D5E28" w:rsidP="005123EC">
            <w:pPr>
              <w:jc w:val="right"/>
              <w:rPr>
                <w:rFonts w:ascii="Arial" w:hAnsi="Arial" w:cs="Arial"/>
              </w:rPr>
            </w:pPr>
            <w:r>
              <w:rPr>
                <w:rFonts w:ascii="Arial" w:hAnsi="Arial" w:cs="Arial"/>
              </w:rPr>
              <w:t>$124,351.00</w:t>
            </w:r>
          </w:p>
        </w:tc>
      </w:tr>
      <w:tr w:rsidR="00DE0B9F" w:rsidRPr="008B2380">
        <w:trPr>
          <w:trHeight w:hRule="exact" w:val="284"/>
          <w:jc w:val="center"/>
        </w:trPr>
        <w:tc>
          <w:tcPr>
            <w:tcW w:w="4649" w:type="dxa"/>
          </w:tcPr>
          <w:p w:rsidR="00DE0B9F" w:rsidRPr="008B2380" w:rsidRDefault="00DE0B9F" w:rsidP="00A27746">
            <w:pPr>
              <w:jc w:val="both"/>
              <w:rPr>
                <w:rFonts w:ascii="Arial" w:hAnsi="Arial" w:cs="Arial"/>
              </w:rPr>
            </w:pPr>
            <w:r w:rsidRPr="008B2380">
              <w:rPr>
                <w:rFonts w:ascii="Arial" w:hAnsi="Arial" w:cs="Arial"/>
              </w:rPr>
              <w:t>Mantenimiento y Conservación de Activos</w:t>
            </w:r>
          </w:p>
        </w:tc>
        <w:tc>
          <w:tcPr>
            <w:tcW w:w="2586" w:type="dxa"/>
          </w:tcPr>
          <w:p w:rsidR="00DE0B9F" w:rsidRPr="008B2380" w:rsidRDefault="00DE0B9F" w:rsidP="005123EC">
            <w:pPr>
              <w:jc w:val="right"/>
              <w:rPr>
                <w:rFonts w:ascii="Arial" w:hAnsi="Arial" w:cs="Arial"/>
              </w:rPr>
            </w:pPr>
            <w:r w:rsidRPr="008B2380">
              <w:rPr>
                <w:rFonts w:ascii="Arial" w:hAnsi="Arial" w:cs="Arial"/>
              </w:rPr>
              <w:t>$</w:t>
            </w:r>
            <w:r w:rsidR="002D5E28">
              <w:rPr>
                <w:rFonts w:ascii="Arial" w:hAnsi="Arial" w:cs="Arial"/>
                <w:lang w:val="es-MX" w:eastAsia="es-ES"/>
              </w:rPr>
              <w:t>5,616,461</w:t>
            </w:r>
            <w:r w:rsidR="00966E8A">
              <w:rPr>
                <w:rFonts w:ascii="Arial" w:hAnsi="Arial" w:cs="Arial"/>
                <w:lang w:val="es-MX" w:eastAsia="es-ES"/>
              </w:rPr>
              <w:t>.00</w:t>
            </w:r>
          </w:p>
        </w:tc>
      </w:tr>
      <w:tr w:rsidR="00DE0B9F" w:rsidRPr="008B2380">
        <w:trPr>
          <w:trHeight w:hRule="exact" w:val="284"/>
          <w:jc w:val="center"/>
        </w:trPr>
        <w:tc>
          <w:tcPr>
            <w:tcW w:w="4649" w:type="dxa"/>
          </w:tcPr>
          <w:p w:rsidR="00DE0B9F" w:rsidRPr="008B2380" w:rsidRDefault="00DE0B9F" w:rsidP="00A27746">
            <w:pPr>
              <w:spacing w:after="0"/>
              <w:jc w:val="both"/>
              <w:rPr>
                <w:rFonts w:ascii="Arial" w:hAnsi="Arial" w:cs="Arial"/>
              </w:rPr>
            </w:pPr>
            <w:r w:rsidRPr="008B2380">
              <w:rPr>
                <w:rFonts w:ascii="Arial" w:hAnsi="Arial" w:cs="Arial"/>
              </w:rPr>
              <w:t>Adquisiciones</w:t>
            </w:r>
          </w:p>
        </w:tc>
        <w:tc>
          <w:tcPr>
            <w:tcW w:w="2586" w:type="dxa"/>
          </w:tcPr>
          <w:p w:rsidR="00DE0B9F" w:rsidRPr="008B2380" w:rsidRDefault="00DE0B9F" w:rsidP="005123EC">
            <w:pPr>
              <w:jc w:val="right"/>
              <w:rPr>
                <w:rFonts w:ascii="Arial" w:hAnsi="Arial" w:cs="Arial"/>
              </w:rPr>
            </w:pPr>
            <w:r w:rsidRPr="008B2380">
              <w:rPr>
                <w:rFonts w:ascii="Arial" w:hAnsi="Arial" w:cs="Arial"/>
              </w:rPr>
              <w:t>$</w:t>
            </w:r>
            <w:r w:rsidR="002D5E28">
              <w:rPr>
                <w:rFonts w:ascii="Arial" w:hAnsi="Arial" w:cs="Arial"/>
                <w:lang w:val="es-MX" w:eastAsia="es-ES"/>
              </w:rPr>
              <w:t>4,635,212</w:t>
            </w:r>
            <w:r w:rsidR="00966E8A">
              <w:rPr>
                <w:rFonts w:ascii="Arial" w:hAnsi="Arial" w:cs="Arial"/>
                <w:lang w:val="es-MX" w:eastAsia="es-ES"/>
              </w:rPr>
              <w:t>.00</w:t>
            </w:r>
          </w:p>
        </w:tc>
      </w:tr>
      <w:tr w:rsidR="002D5E28" w:rsidRPr="008B2380">
        <w:trPr>
          <w:trHeight w:hRule="exact" w:val="284"/>
          <w:jc w:val="center"/>
        </w:trPr>
        <w:tc>
          <w:tcPr>
            <w:tcW w:w="4649" w:type="dxa"/>
          </w:tcPr>
          <w:p w:rsidR="002D5E28" w:rsidRPr="008B2380" w:rsidRDefault="002D5E28" w:rsidP="00647785">
            <w:pPr>
              <w:spacing w:after="0"/>
              <w:jc w:val="both"/>
              <w:rPr>
                <w:rFonts w:ascii="Arial" w:hAnsi="Arial" w:cs="Arial"/>
              </w:rPr>
            </w:pPr>
            <w:r w:rsidRPr="008B2380">
              <w:rPr>
                <w:rFonts w:ascii="Arial" w:hAnsi="Arial" w:cs="Arial"/>
              </w:rPr>
              <w:t>Fondo de Infraestructura Social Municipal</w:t>
            </w:r>
          </w:p>
        </w:tc>
        <w:tc>
          <w:tcPr>
            <w:tcW w:w="2586" w:type="dxa"/>
          </w:tcPr>
          <w:p w:rsidR="002D5E28" w:rsidRPr="008B2380" w:rsidRDefault="002D5E28" w:rsidP="002D5E28">
            <w:pPr>
              <w:jc w:val="center"/>
              <w:rPr>
                <w:rFonts w:ascii="Arial" w:hAnsi="Arial" w:cs="Arial"/>
              </w:rPr>
            </w:pPr>
            <w:r>
              <w:rPr>
                <w:rFonts w:ascii="Arial" w:hAnsi="Arial" w:cs="Arial"/>
              </w:rPr>
              <w:t xml:space="preserve">                    </w:t>
            </w:r>
            <w:r w:rsidRPr="008B2380">
              <w:rPr>
                <w:rFonts w:ascii="Arial" w:hAnsi="Arial" w:cs="Arial"/>
              </w:rPr>
              <w:t>$</w:t>
            </w:r>
            <w:r>
              <w:rPr>
                <w:rFonts w:ascii="Arial" w:hAnsi="Arial" w:cs="Arial"/>
                <w:lang w:val="es-MX" w:eastAsia="es-ES"/>
              </w:rPr>
              <w:t>30,912.00</w:t>
            </w:r>
          </w:p>
        </w:tc>
      </w:tr>
      <w:tr w:rsidR="002D5E28" w:rsidRPr="008B2380">
        <w:trPr>
          <w:trHeight w:hRule="exact" w:val="284"/>
          <w:jc w:val="center"/>
        </w:trPr>
        <w:tc>
          <w:tcPr>
            <w:tcW w:w="4649" w:type="dxa"/>
          </w:tcPr>
          <w:p w:rsidR="002D5E28" w:rsidRPr="008B2380" w:rsidRDefault="002D5E28" w:rsidP="00647785">
            <w:pPr>
              <w:spacing w:after="0"/>
              <w:jc w:val="both"/>
              <w:rPr>
                <w:rFonts w:ascii="Arial" w:hAnsi="Arial" w:cs="Arial"/>
              </w:rPr>
            </w:pPr>
            <w:r w:rsidRPr="008B2380">
              <w:rPr>
                <w:rFonts w:ascii="Arial" w:hAnsi="Arial" w:cs="Arial"/>
              </w:rPr>
              <w:t xml:space="preserve">Fondo de </w:t>
            </w:r>
            <w:r>
              <w:rPr>
                <w:rFonts w:ascii="Arial" w:hAnsi="Arial" w:cs="Arial"/>
              </w:rPr>
              <w:t>Fortalecimiento M</w:t>
            </w:r>
            <w:r w:rsidRPr="008B2380">
              <w:rPr>
                <w:rFonts w:ascii="Arial" w:hAnsi="Arial" w:cs="Arial"/>
              </w:rPr>
              <w:t>unicipal</w:t>
            </w:r>
          </w:p>
        </w:tc>
        <w:tc>
          <w:tcPr>
            <w:tcW w:w="2586" w:type="dxa"/>
          </w:tcPr>
          <w:p w:rsidR="002D5E28" w:rsidRPr="008B2380" w:rsidRDefault="002D5E28" w:rsidP="002D5E28">
            <w:pPr>
              <w:jc w:val="right"/>
              <w:rPr>
                <w:rFonts w:ascii="Arial" w:hAnsi="Arial" w:cs="Arial"/>
              </w:rPr>
            </w:pPr>
            <w:r w:rsidRPr="008B2380">
              <w:rPr>
                <w:rFonts w:ascii="Arial" w:hAnsi="Arial" w:cs="Arial"/>
              </w:rPr>
              <w:t>$</w:t>
            </w:r>
            <w:r>
              <w:rPr>
                <w:rFonts w:ascii="Arial" w:hAnsi="Arial" w:cs="Arial"/>
                <w:lang w:val="es-MX" w:eastAsia="es-ES"/>
              </w:rPr>
              <w:t>2,639,874.00</w:t>
            </w:r>
          </w:p>
        </w:tc>
      </w:tr>
      <w:tr w:rsidR="002D5E28" w:rsidRPr="008B2380">
        <w:trPr>
          <w:trHeight w:hRule="exact" w:val="284"/>
          <w:jc w:val="center"/>
        </w:trPr>
        <w:tc>
          <w:tcPr>
            <w:tcW w:w="4649" w:type="dxa"/>
          </w:tcPr>
          <w:p w:rsidR="002D5E28" w:rsidRPr="008B2380" w:rsidRDefault="002D5E28" w:rsidP="00647785">
            <w:pPr>
              <w:spacing w:after="0"/>
              <w:jc w:val="both"/>
              <w:rPr>
                <w:rFonts w:ascii="Arial" w:hAnsi="Arial" w:cs="Arial"/>
              </w:rPr>
            </w:pPr>
            <w:r w:rsidRPr="008B2380">
              <w:rPr>
                <w:rFonts w:ascii="Arial" w:hAnsi="Arial" w:cs="Arial"/>
              </w:rPr>
              <w:t>Obligaciones financieras</w:t>
            </w:r>
          </w:p>
        </w:tc>
        <w:tc>
          <w:tcPr>
            <w:tcW w:w="2586" w:type="dxa"/>
          </w:tcPr>
          <w:p w:rsidR="002D5E28" w:rsidRPr="008B2380" w:rsidRDefault="002D5E28" w:rsidP="002D5E28">
            <w:pPr>
              <w:jc w:val="right"/>
              <w:rPr>
                <w:rFonts w:ascii="Arial" w:hAnsi="Arial" w:cs="Arial"/>
              </w:rPr>
            </w:pPr>
            <w:r w:rsidRPr="008B2380">
              <w:rPr>
                <w:rFonts w:ascii="Arial" w:hAnsi="Arial" w:cs="Arial"/>
              </w:rPr>
              <w:t>$</w:t>
            </w:r>
            <w:r>
              <w:rPr>
                <w:rFonts w:ascii="Arial" w:hAnsi="Arial" w:cs="Arial"/>
                <w:lang w:val="es-MX" w:eastAsia="es-ES"/>
              </w:rPr>
              <w:t>2,050,215.00</w:t>
            </w:r>
          </w:p>
        </w:tc>
      </w:tr>
      <w:tr w:rsidR="002D5E28" w:rsidRPr="008B2380">
        <w:trPr>
          <w:trHeight w:hRule="exact" w:val="284"/>
          <w:jc w:val="center"/>
        </w:trPr>
        <w:tc>
          <w:tcPr>
            <w:tcW w:w="4649" w:type="dxa"/>
          </w:tcPr>
          <w:p w:rsidR="002D5E28" w:rsidRPr="008B2380" w:rsidRDefault="002D5E28" w:rsidP="002D5E28">
            <w:pPr>
              <w:spacing w:after="0"/>
              <w:jc w:val="both"/>
              <w:rPr>
                <w:rFonts w:ascii="Arial" w:hAnsi="Arial" w:cs="Arial"/>
              </w:rPr>
            </w:pPr>
            <w:r w:rsidRPr="008B2380">
              <w:rPr>
                <w:rFonts w:ascii="Arial" w:hAnsi="Arial" w:cs="Arial"/>
              </w:rPr>
              <w:t xml:space="preserve">Otros </w:t>
            </w:r>
          </w:p>
        </w:tc>
        <w:tc>
          <w:tcPr>
            <w:tcW w:w="2586" w:type="dxa"/>
          </w:tcPr>
          <w:p w:rsidR="002D5E28" w:rsidRPr="008B2380" w:rsidRDefault="002D5E28" w:rsidP="00647785">
            <w:pPr>
              <w:jc w:val="right"/>
              <w:rPr>
                <w:rFonts w:ascii="Arial" w:hAnsi="Arial" w:cs="Arial"/>
              </w:rPr>
            </w:pPr>
            <w:r w:rsidRPr="008B2380">
              <w:rPr>
                <w:rFonts w:ascii="Arial" w:hAnsi="Arial" w:cs="Arial"/>
              </w:rPr>
              <w:t>$</w:t>
            </w:r>
            <w:r>
              <w:rPr>
                <w:rFonts w:ascii="Arial" w:hAnsi="Arial" w:cs="Arial"/>
                <w:lang w:val="es-MX" w:eastAsia="es-ES"/>
              </w:rPr>
              <w:t>26,584,879.00</w:t>
            </w:r>
          </w:p>
        </w:tc>
      </w:tr>
      <w:tr w:rsidR="002D5E28" w:rsidRPr="008B2380">
        <w:trPr>
          <w:trHeight w:hRule="exact" w:val="284"/>
          <w:jc w:val="center"/>
        </w:trPr>
        <w:tc>
          <w:tcPr>
            <w:tcW w:w="4649" w:type="dxa"/>
          </w:tcPr>
          <w:p w:rsidR="002D5E28" w:rsidRPr="008B2380" w:rsidRDefault="002D5E28" w:rsidP="00A27746">
            <w:pPr>
              <w:spacing w:after="0"/>
              <w:jc w:val="both"/>
              <w:rPr>
                <w:rFonts w:ascii="Arial" w:hAnsi="Arial" w:cs="Arial"/>
              </w:rPr>
            </w:pPr>
          </w:p>
        </w:tc>
        <w:tc>
          <w:tcPr>
            <w:tcW w:w="2586" w:type="dxa"/>
          </w:tcPr>
          <w:p w:rsidR="002D5E28" w:rsidRPr="008B2380" w:rsidRDefault="002D5E28" w:rsidP="002161DE">
            <w:pPr>
              <w:jc w:val="right"/>
              <w:rPr>
                <w:rFonts w:ascii="Arial" w:hAnsi="Arial" w:cs="Arial"/>
              </w:rPr>
            </w:pPr>
          </w:p>
        </w:tc>
      </w:tr>
      <w:tr w:rsidR="002D5E28" w:rsidRPr="008B2380">
        <w:trPr>
          <w:trHeight w:hRule="exact" w:val="284"/>
          <w:jc w:val="center"/>
        </w:trPr>
        <w:tc>
          <w:tcPr>
            <w:tcW w:w="4649" w:type="dxa"/>
          </w:tcPr>
          <w:p w:rsidR="002D5E28" w:rsidRPr="008B2380" w:rsidRDefault="002D5E28" w:rsidP="00A27746">
            <w:pPr>
              <w:spacing w:after="0"/>
              <w:jc w:val="both"/>
              <w:rPr>
                <w:rFonts w:ascii="Arial" w:hAnsi="Arial" w:cs="Arial"/>
              </w:rPr>
            </w:pPr>
          </w:p>
        </w:tc>
        <w:tc>
          <w:tcPr>
            <w:tcW w:w="2586" w:type="dxa"/>
          </w:tcPr>
          <w:p w:rsidR="002D5E28" w:rsidRPr="008B2380" w:rsidRDefault="002D5E28" w:rsidP="005123EC">
            <w:pPr>
              <w:jc w:val="right"/>
              <w:rPr>
                <w:rFonts w:ascii="Arial" w:hAnsi="Arial" w:cs="Arial"/>
              </w:rPr>
            </w:pPr>
          </w:p>
        </w:tc>
      </w:tr>
      <w:tr w:rsidR="002D5E28" w:rsidRPr="008B2380">
        <w:trPr>
          <w:trHeight w:hRule="exact" w:val="284"/>
          <w:jc w:val="center"/>
        </w:trPr>
        <w:tc>
          <w:tcPr>
            <w:tcW w:w="4649" w:type="dxa"/>
          </w:tcPr>
          <w:p w:rsidR="002D5E28" w:rsidRPr="008B2380" w:rsidRDefault="002D5E28" w:rsidP="00CF2F63">
            <w:pPr>
              <w:spacing w:after="0"/>
              <w:jc w:val="right"/>
              <w:rPr>
                <w:rFonts w:ascii="Arial" w:hAnsi="Arial" w:cs="Arial"/>
                <w:bCs/>
              </w:rPr>
            </w:pPr>
            <w:r w:rsidRPr="008B2380">
              <w:rPr>
                <w:rFonts w:ascii="Arial" w:hAnsi="Arial" w:cs="Arial"/>
                <w:b/>
                <w:bCs/>
              </w:rPr>
              <w:t>Total</w:t>
            </w:r>
          </w:p>
        </w:tc>
        <w:tc>
          <w:tcPr>
            <w:tcW w:w="2586" w:type="dxa"/>
          </w:tcPr>
          <w:p w:rsidR="002D5E28" w:rsidRPr="008B2380" w:rsidRDefault="002D5E28" w:rsidP="002D5E28">
            <w:pPr>
              <w:jc w:val="right"/>
              <w:rPr>
                <w:rFonts w:ascii="Arial" w:hAnsi="Arial" w:cs="Arial"/>
                <w:b/>
                <w:bCs/>
              </w:rPr>
            </w:pPr>
            <w:r w:rsidRPr="008B2380">
              <w:rPr>
                <w:rFonts w:ascii="Arial" w:hAnsi="Arial" w:cs="Arial"/>
                <w:b/>
                <w:bCs/>
              </w:rPr>
              <w:t>$</w:t>
            </w:r>
            <w:r>
              <w:rPr>
                <w:rFonts w:ascii="Arial" w:hAnsi="Arial" w:cs="Arial"/>
                <w:b/>
                <w:lang w:val="es-MX" w:eastAsia="es-ES"/>
              </w:rPr>
              <w:t>75,853,000.00</w:t>
            </w:r>
          </w:p>
        </w:tc>
      </w:tr>
    </w:tbl>
    <w:p w:rsidR="00DE0B9F" w:rsidRPr="008B2380" w:rsidRDefault="00DE0B9F" w:rsidP="004C2F21">
      <w:pPr>
        <w:ind w:firstLine="900"/>
        <w:jc w:val="both"/>
        <w:rPr>
          <w:rFonts w:ascii="Arial" w:hAnsi="Arial" w:cs="Arial"/>
        </w:rPr>
      </w:pPr>
    </w:p>
    <w:p w:rsidR="00DE0B9F" w:rsidRPr="008B2380" w:rsidRDefault="00DE0B9F" w:rsidP="009B10A9">
      <w:pPr>
        <w:spacing w:line="360" w:lineRule="auto"/>
        <w:ind w:firstLine="709"/>
        <w:jc w:val="both"/>
        <w:rPr>
          <w:rFonts w:ascii="Arial" w:hAnsi="Arial" w:cs="Arial"/>
        </w:rPr>
      </w:pPr>
      <w:r w:rsidRPr="008B2380">
        <w:rPr>
          <w:rFonts w:ascii="Arial" w:hAnsi="Arial" w:cs="Arial"/>
        </w:rPr>
        <w:t xml:space="preserve">Para el desarrollo de la revisión a la información antes mencionada, el Órgano Técnico y Superior de Fiscalización y Control Gubernamental, aplicó una serie de procedimientos enfocados a asegurarse de la razonabilidad de las cifras presentadas que forman parte de la gestión financiera y gasto público, y que su presentación y registro estuvo conforme a las normas de información financieras aplicables a este </w:t>
      </w:r>
      <w:r w:rsidRPr="008B2380">
        <w:rPr>
          <w:rFonts w:ascii="Arial" w:hAnsi="Arial" w:cs="Arial"/>
        </w:rPr>
        <w:lastRenderedPageBreak/>
        <w:t>tipo de entidad, además de que se apegaron al cumplimiento de las Leyes, Decretos, Reglamentos y demás disposiciones aplicables y al cumplimiento de los objetivos y metas establecidas en los programas.</w:t>
      </w:r>
    </w:p>
    <w:p w:rsidR="007F65A0" w:rsidRPr="008B2380" w:rsidRDefault="00DE0B9F" w:rsidP="00072BEC">
      <w:pPr>
        <w:spacing w:line="360" w:lineRule="auto"/>
        <w:ind w:firstLine="709"/>
        <w:jc w:val="both"/>
        <w:rPr>
          <w:rFonts w:ascii="Arial" w:hAnsi="Arial" w:cs="Arial"/>
          <w:b/>
          <w:bCs/>
        </w:rPr>
      </w:pPr>
      <w:r w:rsidRPr="008B2380">
        <w:rPr>
          <w:rFonts w:ascii="Arial" w:hAnsi="Arial" w:cs="Arial"/>
        </w:rPr>
        <w:t>De esta manera el Auditor General del Estado de Nuevo León concluye que la información proporcionada por el Municipio de</w:t>
      </w:r>
      <w:r w:rsidR="00CD12B2">
        <w:rPr>
          <w:rFonts w:ascii="Arial" w:hAnsi="Arial" w:cs="Arial"/>
        </w:rPr>
        <w:t xml:space="preserve"> General Terán</w:t>
      </w:r>
      <w:r w:rsidRPr="008B2380">
        <w:rPr>
          <w:rFonts w:ascii="Arial" w:hAnsi="Arial" w:cs="Arial"/>
        </w:rPr>
        <w:t>, Nuevo León como Cuenta Pública corr</w:t>
      </w:r>
      <w:r w:rsidR="005D3EF4" w:rsidRPr="008B2380">
        <w:rPr>
          <w:rFonts w:ascii="Arial" w:hAnsi="Arial" w:cs="Arial"/>
        </w:rPr>
        <w:t>espondiente al ejercicio de 2010</w:t>
      </w:r>
      <w:r w:rsidRPr="008B2380">
        <w:rPr>
          <w:rFonts w:ascii="Arial" w:hAnsi="Arial" w:cs="Arial"/>
        </w:rPr>
        <w:t xml:space="preserve">, presenta razonablemente el manejo, custodia y aplicación de los ingresos, egresos, fondos y en general de los recursos públicos, así como el cumplimiento de los programas y subprogramas, </w:t>
      </w:r>
      <w:r w:rsidRPr="008B2380">
        <w:rPr>
          <w:rFonts w:ascii="Arial" w:hAnsi="Arial" w:cs="Arial"/>
          <w:b/>
          <w:bCs/>
        </w:rPr>
        <w:t xml:space="preserve">salvo lo mencionado en el apartado correspondiente a este dictamen. </w:t>
      </w:r>
    </w:p>
    <w:p w:rsidR="00DE0B9F" w:rsidRPr="008B2380" w:rsidRDefault="00DE0B9F" w:rsidP="009B10A9">
      <w:pPr>
        <w:spacing w:line="360" w:lineRule="auto"/>
        <w:ind w:firstLine="709"/>
        <w:jc w:val="both"/>
        <w:rPr>
          <w:rFonts w:ascii="Arial" w:hAnsi="Arial" w:cs="Arial"/>
          <w:b/>
          <w:bCs/>
        </w:rPr>
      </w:pPr>
      <w:r w:rsidRPr="008B2380">
        <w:rPr>
          <w:rFonts w:ascii="Arial" w:hAnsi="Arial" w:cs="Arial"/>
          <w:b/>
          <w:bCs/>
        </w:rPr>
        <w:t xml:space="preserve">TERCERO: </w:t>
      </w:r>
      <w:r w:rsidRPr="008B2380">
        <w:rPr>
          <w:rFonts w:ascii="Arial" w:hAnsi="Arial" w:cs="Arial"/>
        </w:rPr>
        <w:t xml:space="preserve">En el apartado de cumplimiento de las disposiciones normativas y de las normas de información financiera aplicables, se concluye que la presentación de la Cuenta Pública, integrada por el Estado de Ingresos y Egresos y sus presupuestos, la Disponibilidad y la Deuda Pública, fue presentada de acuerdo con las normas de información financiera aplicables y se apegó al cumplimiento de la Ley de Ingresos y Presupuesto de Egresos, así como la Ley de Hacienda para los Municipios del Estado de Nuevo León y demás ordenamientos aplicables en la materia, con la salvedad de lo mencionado en </w:t>
      </w:r>
      <w:r w:rsidRPr="008B2380">
        <w:rPr>
          <w:rFonts w:ascii="Arial" w:hAnsi="Arial" w:cs="Arial"/>
          <w:b/>
          <w:bCs/>
        </w:rPr>
        <w:t>los apartado correspondiente de este dictamen.</w:t>
      </w:r>
    </w:p>
    <w:p w:rsidR="00E06A1D" w:rsidRDefault="00DE0B9F" w:rsidP="00072BEC">
      <w:pPr>
        <w:spacing w:line="360" w:lineRule="auto"/>
        <w:ind w:firstLine="709"/>
        <w:jc w:val="both"/>
        <w:rPr>
          <w:rFonts w:ascii="Arial" w:hAnsi="Arial" w:cs="Arial"/>
        </w:rPr>
      </w:pPr>
      <w:r w:rsidRPr="008B2380">
        <w:rPr>
          <w:rFonts w:ascii="Arial" w:hAnsi="Arial" w:cs="Arial"/>
          <w:b/>
          <w:bCs/>
        </w:rPr>
        <w:t xml:space="preserve">CUARTO: </w:t>
      </w:r>
      <w:r w:rsidRPr="008B2380">
        <w:rPr>
          <w:rFonts w:ascii="Arial" w:hAnsi="Arial" w:cs="Arial"/>
        </w:rPr>
        <w:t xml:space="preserve">El apartado de señalamiento de irregularidades detectadas, destaca aquellas que causan daños y perjuicios a la Hacienda Pública Municipal y los incumplimientos a lo dispuesto en diversos ordenamientos legales y por los cuales el Auditor  General del Estado gestionara o dará inicio a los procedimientos para los fincamientos de las responsabilidades a que haya lugar, de conformidad con lo dispuesto en el artículo 63 al 68 del la Ley del Órgano de Fiscalización Superior del Estado  de Nuevo León, y en el Titulo Tercero de la Ley de Responsabilidades de los Servidores Públicos del Estado y Municipios de Nuevo León. La información que se </w:t>
      </w:r>
      <w:r w:rsidRPr="008B2380">
        <w:rPr>
          <w:rFonts w:ascii="Arial" w:hAnsi="Arial" w:cs="Arial"/>
        </w:rPr>
        <w:lastRenderedPageBreak/>
        <w:t>proporciona se divide en tres programas a saber: Gestión Financiera,</w:t>
      </w:r>
      <w:r w:rsidR="00E52B4A" w:rsidRPr="008B2380">
        <w:rPr>
          <w:rFonts w:ascii="Arial" w:hAnsi="Arial" w:cs="Arial"/>
        </w:rPr>
        <w:t xml:space="preserve"> Obras Públicas y Desarrollo Urbano.</w:t>
      </w:r>
      <w:r w:rsidRPr="008B2380">
        <w:rPr>
          <w:rFonts w:ascii="Arial" w:hAnsi="Arial" w:cs="Arial"/>
        </w:rPr>
        <w:t xml:space="preserve"> </w:t>
      </w:r>
    </w:p>
    <w:p w:rsidR="00E06A1D" w:rsidRDefault="00E06A1D" w:rsidP="004743EE">
      <w:pPr>
        <w:autoSpaceDE w:val="0"/>
        <w:autoSpaceDN w:val="0"/>
        <w:adjustRightInd w:val="0"/>
        <w:spacing w:after="0" w:line="360" w:lineRule="auto"/>
        <w:ind w:firstLine="708"/>
        <w:jc w:val="both"/>
        <w:rPr>
          <w:rFonts w:ascii="Arial" w:hAnsi="Arial" w:cs="Arial"/>
          <w:lang w:val="es-MX" w:eastAsia="es-ES"/>
        </w:rPr>
      </w:pPr>
      <w:r>
        <w:rPr>
          <w:rFonts w:ascii="Arial" w:hAnsi="Arial" w:cs="Arial"/>
          <w:lang w:eastAsia="es-ES"/>
        </w:rPr>
        <w:t xml:space="preserve">En el rubro de </w:t>
      </w:r>
      <w:r w:rsidRPr="00E06A1D">
        <w:rPr>
          <w:rFonts w:ascii="Arial" w:hAnsi="Arial" w:cs="Arial"/>
          <w:b/>
          <w:lang w:eastAsia="es-ES"/>
        </w:rPr>
        <w:t>Gestión Financiera</w:t>
      </w:r>
      <w:r>
        <w:rPr>
          <w:rFonts w:ascii="Arial" w:hAnsi="Arial" w:cs="Arial"/>
          <w:lang w:eastAsia="es-ES"/>
        </w:rPr>
        <w:t xml:space="preserve"> relativo a </w:t>
      </w:r>
      <w:r w:rsidRPr="00E06A1D">
        <w:rPr>
          <w:rFonts w:ascii="Arial" w:hAnsi="Arial" w:cs="Arial"/>
          <w:b/>
          <w:lang w:eastAsia="es-ES"/>
        </w:rPr>
        <w:t>Municipios, Egresos</w:t>
      </w:r>
      <w:r>
        <w:rPr>
          <w:rFonts w:ascii="Arial" w:hAnsi="Arial" w:cs="Arial"/>
          <w:lang w:eastAsia="es-ES"/>
        </w:rPr>
        <w:t xml:space="preserve"> en relación a </w:t>
      </w:r>
      <w:r w:rsidRPr="00E06A1D">
        <w:rPr>
          <w:rFonts w:ascii="Arial" w:hAnsi="Arial" w:cs="Arial"/>
          <w:b/>
          <w:lang w:eastAsia="es-ES"/>
        </w:rPr>
        <w:t>Servicios Personales, Sueldos</w:t>
      </w:r>
      <w:r>
        <w:rPr>
          <w:rFonts w:ascii="Arial" w:hAnsi="Arial" w:cs="Arial"/>
          <w:lang w:eastAsia="es-ES"/>
        </w:rPr>
        <w:t xml:space="preserve"> s</w:t>
      </w:r>
      <w:r w:rsidRPr="00E06A1D">
        <w:rPr>
          <w:rFonts w:ascii="Arial" w:hAnsi="Arial" w:cs="Arial"/>
          <w:lang w:val="es-MX" w:eastAsia="es-ES"/>
        </w:rPr>
        <w:t xml:space="preserve">e registraron erogaciones durante el ejercicio por concepto de pago de sueldos por un monto de $19,061,850.50, no </w:t>
      </w:r>
      <w:r w:rsidR="00072BEC" w:rsidRPr="00E06A1D">
        <w:rPr>
          <w:rFonts w:ascii="Arial" w:hAnsi="Arial" w:cs="Arial"/>
          <w:lang w:val="es-MX" w:eastAsia="es-ES"/>
        </w:rPr>
        <w:t>localizándo</w:t>
      </w:r>
      <w:r w:rsidR="00072BEC">
        <w:rPr>
          <w:rFonts w:ascii="Arial" w:hAnsi="Arial" w:cs="Arial"/>
          <w:lang w:val="es-MX" w:eastAsia="es-ES"/>
        </w:rPr>
        <w:t>se</w:t>
      </w:r>
      <w:r w:rsidRPr="00E06A1D">
        <w:rPr>
          <w:rFonts w:ascii="Arial" w:hAnsi="Arial" w:cs="Arial"/>
          <w:lang w:val="es-MX" w:eastAsia="es-ES"/>
        </w:rPr>
        <w:t xml:space="preserve"> ni siendo exhibido durante la auditoría el registro contable por concepto de horas </w:t>
      </w:r>
      <w:r w:rsidR="004743EE">
        <w:rPr>
          <w:rFonts w:ascii="Arial" w:hAnsi="Arial" w:cs="Arial"/>
          <w:lang w:val="es-MX" w:eastAsia="es-ES"/>
        </w:rPr>
        <w:t>extras por un monto de $207,652.00</w:t>
      </w:r>
      <w:r w:rsidRPr="00E06A1D">
        <w:rPr>
          <w:rFonts w:ascii="Arial" w:hAnsi="Arial" w:cs="Arial"/>
          <w:lang w:val="es-MX" w:eastAsia="es-ES"/>
        </w:rPr>
        <w:t xml:space="preserve"> subsidio al empleo por $260,862</w:t>
      </w:r>
      <w:r w:rsidR="004743EE">
        <w:rPr>
          <w:rFonts w:ascii="Arial" w:hAnsi="Arial" w:cs="Arial"/>
          <w:lang w:val="es-MX" w:eastAsia="es-ES"/>
        </w:rPr>
        <w:t>.00</w:t>
      </w:r>
      <w:r w:rsidRPr="00E06A1D">
        <w:rPr>
          <w:rFonts w:ascii="Arial" w:hAnsi="Arial" w:cs="Arial"/>
          <w:lang w:val="es-MX" w:eastAsia="es-ES"/>
        </w:rPr>
        <w:t>, así como las retenciones de Impuesto Sobre la Renta por un monto de $1,274,884</w:t>
      </w:r>
      <w:r w:rsidR="008949C1">
        <w:rPr>
          <w:rFonts w:ascii="Arial" w:hAnsi="Arial" w:cs="Arial"/>
          <w:lang w:val="es-MX" w:eastAsia="es-ES"/>
        </w:rPr>
        <w:t>.00</w:t>
      </w:r>
      <w:r w:rsidRPr="00E06A1D">
        <w:rPr>
          <w:rFonts w:ascii="Arial" w:hAnsi="Arial" w:cs="Arial"/>
          <w:lang w:val="es-MX" w:eastAsia="es-ES"/>
        </w:rPr>
        <w:t>, deducciones por programa Mejora tu Casa 2010 por $179,500</w:t>
      </w:r>
      <w:r w:rsidR="004743EE">
        <w:rPr>
          <w:rFonts w:ascii="Arial" w:hAnsi="Arial" w:cs="Arial"/>
          <w:lang w:val="es-MX" w:eastAsia="es-ES"/>
        </w:rPr>
        <w:t>.00</w:t>
      </w:r>
      <w:r w:rsidRPr="00E06A1D">
        <w:rPr>
          <w:rFonts w:ascii="Arial" w:hAnsi="Arial" w:cs="Arial"/>
          <w:lang w:val="es-MX" w:eastAsia="es-ES"/>
        </w:rPr>
        <w:t>, Seguros Deco por $36,310</w:t>
      </w:r>
      <w:r w:rsidR="004743EE">
        <w:rPr>
          <w:rFonts w:ascii="Arial" w:hAnsi="Arial" w:cs="Arial"/>
          <w:lang w:val="es-MX" w:eastAsia="es-ES"/>
        </w:rPr>
        <w:t>.00</w:t>
      </w:r>
      <w:r w:rsidRPr="00E06A1D">
        <w:rPr>
          <w:rFonts w:ascii="Arial" w:hAnsi="Arial" w:cs="Arial"/>
          <w:lang w:val="es-MX" w:eastAsia="es-ES"/>
        </w:rPr>
        <w:t xml:space="preserve"> y préstamos personales por $102,850</w:t>
      </w:r>
      <w:r w:rsidR="004743EE">
        <w:rPr>
          <w:rFonts w:ascii="Arial" w:hAnsi="Arial" w:cs="Arial"/>
          <w:lang w:val="es-MX" w:eastAsia="es-ES"/>
        </w:rPr>
        <w:t>.00</w:t>
      </w:r>
      <w:r w:rsidRPr="00E06A1D">
        <w:rPr>
          <w:rFonts w:ascii="Arial" w:hAnsi="Arial" w:cs="Arial"/>
          <w:lang w:val="es-MX" w:eastAsia="es-ES"/>
        </w:rPr>
        <w:t>, los cuales se reflejan en los reportes de nómina</w:t>
      </w:r>
      <w:r w:rsidR="004743EE">
        <w:rPr>
          <w:rFonts w:ascii="Arial" w:hAnsi="Arial" w:cs="Arial"/>
          <w:lang w:val="es-MX" w:eastAsia="es-ES"/>
        </w:rPr>
        <w:t>.</w:t>
      </w:r>
    </w:p>
    <w:p w:rsidR="004743EE" w:rsidRDefault="004743EE" w:rsidP="004743EE">
      <w:pPr>
        <w:autoSpaceDE w:val="0"/>
        <w:autoSpaceDN w:val="0"/>
        <w:adjustRightInd w:val="0"/>
        <w:spacing w:after="0" w:line="360" w:lineRule="auto"/>
        <w:ind w:firstLine="708"/>
        <w:jc w:val="both"/>
        <w:rPr>
          <w:rFonts w:ascii="Arial" w:hAnsi="Arial" w:cs="Arial"/>
          <w:lang w:val="es-MX" w:eastAsia="es-ES"/>
        </w:rPr>
      </w:pPr>
    </w:p>
    <w:p w:rsidR="004743EE" w:rsidRDefault="004743EE" w:rsidP="004743EE">
      <w:pPr>
        <w:autoSpaceDE w:val="0"/>
        <w:autoSpaceDN w:val="0"/>
        <w:adjustRightInd w:val="0"/>
        <w:spacing w:after="0" w:line="360" w:lineRule="auto"/>
        <w:ind w:firstLine="708"/>
        <w:jc w:val="both"/>
        <w:rPr>
          <w:rFonts w:ascii="Arial" w:hAnsi="Arial" w:cs="Arial"/>
          <w:lang w:val="es-MX" w:eastAsia="es-ES"/>
        </w:rPr>
      </w:pPr>
      <w:r>
        <w:rPr>
          <w:rFonts w:ascii="Arial" w:hAnsi="Arial" w:cs="Arial"/>
          <w:lang w:val="es-MX" w:eastAsia="es-ES"/>
        </w:rPr>
        <w:t xml:space="preserve">En lo correspondiente a </w:t>
      </w:r>
      <w:r w:rsidRPr="004743EE">
        <w:rPr>
          <w:rFonts w:ascii="Arial" w:hAnsi="Arial" w:cs="Arial"/>
          <w:b/>
          <w:lang w:val="es-MX" w:eastAsia="es-ES"/>
        </w:rPr>
        <w:t>Obras Públicas</w:t>
      </w:r>
      <w:r>
        <w:rPr>
          <w:rFonts w:ascii="Arial" w:hAnsi="Arial" w:cs="Arial"/>
          <w:lang w:val="es-MX" w:eastAsia="es-ES"/>
        </w:rPr>
        <w:t xml:space="preserve"> relativo al </w:t>
      </w:r>
      <w:r w:rsidRPr="004743EE">
        <w:rPr>
          <w:rFonts w:ascii="Arial" w:hAnsi="Arial" w:cs="Arial"/>
          <w:b/>
          <w:lang w:val="es-MX" w:eastAsia="es-ES"/>
        </w:rPr>
        <w:t>Fraccionamiento Las Huertas de urbanización Progresiva</w:t>
      </w:r>
      <w:r>
        <w:rPr>
          <w:rFonts w:ascii="Arial" w:hAnsi="Arial" w:cs="Arial"/>
          <w:b/>
          <w:lang w:val="es-MX" w:eastAsia="es-ES"/>
        </w:rPr>
        <w:t xml:space="preserve"> </w:t>
      </w:r>
      <w:r>
        <w:rPr>
          <w:rFonts w:ascii="Arial" w:hAnsi="Arial" w:cs="Arial"/>
          <w:lang w:val="es-MX" w:eastAsia="es-ES"/>
        </w:rPr>
        <w:t>n</w:t>
      </w:r>
      <w:r w:rsidRPr="004743EE">
        <w:rPr>
          <w:rFonts w:ascii="Arial" w:hAnsi="Arial" w:cs="Arial"/>
          <w:lang w:val="es-MX" w:eastAsia="es-ES"/>
        </w:rPr>
        <w:t>o se localizó el registro contable de los cheques expedidos durante el ejercicio de la cuenta bancaria Banorte No. 054-783375-2 a nombre del Fraccionamiento Las Huertas Municipio de General Terán, Nuevo León por un monto de $642,486</w:t>
      </w:r>
      <w:r>
        <w:rPr>
          <w:rFonts w:ascii="Arial" w:hAnsi="Arial" w:cs="Arial"/>
          <w:lang w:val="es-MX" w:eastAsia="es-ES"/>
        </w:rPr>
        <w:t>.00</w:t>
      </w:r>
      <w:r w:rsidRPr="004743EE">
        <w:rPr>
          <w:rFonts w:ascii="Arial" w:hAnsi="Arial" w:cs="Arial"/>
          <w:lang w:val="es-MX" w:eastAsia="es-ES"/>
        </w:rPr>
        <w:t xml:space="preserve"> de los cuales $628,417</w:t>
      </w:r>
      <w:r>
        <w:rPr>
          <w:rFonts w:ascii="Arial" w:hAnsi="Arial" w:cs="Arial"/>
          <w:lang w:val="es-MX" w:eastAsia="es-ES"/>
        </w:rPr>
        <w:t>.00</w:t>
      </w:r>
      <w:r w:rsidRPr="004743EE">
        <w:rPr>
          <w:rFonts w:ascii="Arial" w:hAnsi="Arial" w:cs="Arial"/>
          <w:lang w:val="es-MX" w:eastAsia="es-ES"/>
        </w:rPr>
        <w:t xml:space="preserve"> no están soportados con documentación comprobatoria</w:t>
      </w:r>
      <w:r>
        <w:rPr>
          <w:rFonts w:ascii="Arial" w:hAnsi="Arial" w:cs="Arial"/>
          <w:lang w:val="es-MX" w:eastAsia="es-ES"/>
        </w:rPr>
        <w:t>.</w:t>
      </w:r>
    </w:p>
    <w:p w:rsidR="004743EE" w:rsidRDefault="004743EE" w:rsidP="004743EE">
      <w:pPr>
        <w:autoSpaceDE w:val="0"/>
        <w:autoSpaceDN w:val="0"/>
        <w:adjustRightInd w:val="0"/>
        <w:spacing w:after="0" w:line="360" w:lineRule="auto"/>
        <w:ind w:firstLine="708"/>
        <w:jc w:val="both"/>
        <w:rPr>
          <w:rFonts w:ascii="Arial" w:hAnsi="Arial" w:cs="Arial"/>
          <w:lang w:val="es-MX" w:eastAsia="es-ES"/>
        </w:rPr>
      </w:pPr>
    </w:p>
    <w:p w:rsidR="004743EE" w:rsidRDefault="004743EE" w:rsidP="004743EE">
      <w:pPr>
        <w:autoSpaceDE w:val="0"/>
        <w:autoSpaceDN w:val="0"/>
        <w:adjustRightInd w:val="0"/>
        <w:spacing w:after="0" w:line="360" w:lineRule="auto"/>
        <w:ind w:firstLine="708"/>
        <w:jc w:val="both"/>
        <w:rPr>
          <w:rFonts w:ascii="Arial" w:hAnsi="Arial" w:cs="Arial"/>
          <w:lang w:val="es-MX" w:eastAsia="es-ES"/>
        </w:rPr>
      </w:pPr>
      <w:r>
        <w:rPr>
          <w:rFonts w:ascii="Arial" w:hAnsi="Arial" w:cs="Arial"/>
          <w:lang w:val="es-MX" w:eastAsia="es-ES"/>
        </w:rPr>
        <w:t>En el rubro de</w:t>
      </w:r>
      <w:r w:rsidRPr="004743EE">
        <w:rPr>
          <w:rFonts w:ascii="Arial" w:hAnsi="Arial" w:cs="Arial"/>
          <w:b/>
          <w:lang w:val="es-MX" w:eastAsia="es-ES"/>
        </w:rPr>
        <w:t xml:space="preserve"> Disponibilidad</w:t>
      </w:r>
      <w:r>
        <w:rPr>
          <w:rFonts w:ascii="Arial" w:hAnsi="Arial" w:cs="Arial"/>
          <w:lang w:val="es-MX" w:eastAsia="es-ES"/>
        </w:rPr>
        <w:t xml:space="preserve"> relativo a </w:t>
      </w:r>
      <w:r w:rsidRPr="004743EE">
        <w:rPr>
          <w:rFonts w:ascii="Arial" w:hAnsi="Arial" w:cs="Arial"/>
          <w:b/>
          <w:lang w:val="es-MX" w:eastAsia="es-ES"/>
        </w:rPr>
        <w:t>Cuentas por Cobrar</w:t>
      </w:r>
      <w:r>
        <w:rPr>
          <w:rFonts w:ascii="Arial" w:hAnsi="Arial" w:cs="Arial"/>
          <w:b/>
          <w:lang w:val="es-MX" w:eastAsia="es-ES"/>
        </w:rPr>
        <w:t xml:space="preserve"> </w:t>
      </w:r>
      <w:r>
        <w:rPr>
          <w:rFonts w:ascii="Arial" w:hAnsi="Arial" w:cs="Arial"/>
          <w:lang w:val="es-MX" w:eastAsia="es-ES"/>
        </w:rPr>
        <w:t xml:space="preserve">en lo respectivo a </w:t>
      </w:r>
      <w:r w:rsidRPr="004743EE">
        <w:rPr>
          <w:rFonts w:ascii="Arial" w:hAnsi="Arial" w:cs="Arial"/>
          <w:b/>
          <w:lang w:val="es-MX" w:eastAsia="es-ES"/>
        </w:rPr>
        <w:t>Gastos por Comprobar</w:t>
      </w:r>
      <w:r>
        <w:rPr>
          <w:rFonts w:ascii="Arial" w:hAnsi="Arial" w:cs="Arial"/>
          <w:b/>
          <w:lang w:val="es-MX" w:eastAsia="es-ES"/>
        </w:rPr>
        <w:t xml:space="preserve"> </w:t>
      </w:r>
      <w:r>
        <w:rPr>
          <w:rFonts w:ascii="Arial" w:hAnsi="Arial" w:cs="Arial"/>
          <w:lang w:val="es-MX" w:eastAsia="es-ES"/>
        </w:rPr>
        <w:t>n</w:t>
      </w:r>
      <w:r w:rsidRPr="004743EE">
        <w:rPr>
          <w:rFonts w:ascii="Arial" w:hAnsi="Arial" w:cs="Arial"/>
          <w:lang w:val="es-MX" w:eastAsia="es-ES"/>
        </w:rPr>
        <w:t>o se localizó documentación de los gastos efectuados, gestiones de cobranza ni propuestas del C. Tesorero Municipal al R. Ayuntamiento para la restitución de los fondos por concepto de anticipos otorgados a funcionarios de la administración municipal, registrados en la cuenta contable Gastos por comprobar por importe de $196,026</w:t>
      </w:r>
      <w:r>
        <w:rPr>
          <w:rFonts w:ascii="Arial" w:hAnsi="Arial" w:cs="Arial"/>
          <w:lang w:val="es-MX" w:eastAsia="es-ES"/>
        </w:rPr>
        <w:t>.00.</w:t>
      </w:r>
    </w:p>
    <w:p w:rsidR="004743EE" w:rsidRDefault="004743EE" w:rsidP="004743EE">
      <w:pPr>
        <w:autoSpaceDE w:val="0"/>
        <w:autoSpaceDN w:val="0"/>
        <w:adjustRightInd w:val="0"/>
        <w:spacing w:after="0" w:line="360" w:lineRule="auto"/>
        <w:ind w:firstLine="708"/>
        <w:jc w:val="both"/>
        <w:rPr>
          <w:rFonts w:ascii="Arial" w:hAnsi="Arial" w:cs="Arial"/>
          <w:lang w:val="es-MX" w:eastAsia="es-ES"/>
        </w:rPr>
      </w:pPr>
    </w:p>
    <w:p w:rsidR="00E06A1D" w:rsidRDefault="004743EE" w:rsidP="004743EE">
      <w:pPr>
        <w:autoSpaceDE w:val="0"/>
        <w:autoSpaceDN w:val="0"/>
        <w:adjustRightInd w:val="0"/>
        <w:spacing w:after="0" w:line="360" w:lineRule="auto"/>
        <w:ind w:firstLine="708"/>
        <w:jc w:val="both"/>
        <w:rPr>
          <w:rFonts w:ascii="Arial" w:hAnsi="Arial" w:cs="Arial"/>
          <w:lang w:val="es-MX" w:eastAsia="es-ES"/>
        </w:rPr>
      </w:pPr>
      <w:r>
        <w:rPr>
          <w:rFonts w:ascii="Arial" w:hAnsi="Arial" w:cs="Arial"/>
          <w:lang w:val="es-MX" w:eastAsia="es-ES"/>
        </w:rPr>
        <w:lastRenderedPageBreak/>
        <w:t xml:space="preserve">En el rubro de </w:t>
      </w:r>
      <w:r w:rsidRPr="004743EE">
        <w:rPr>
          <w:rFonts w:ascii="Arial" w:hAnsi="Arial" w:cs="Arial"/>
          <w:b/>
          <w:lang w:val="es-MX" w:eastAsia="es-ES"/>
        </w:rPr>
        <w:t>Normatividad</w:t>
      </w:r>
      <w:r>
        <w:rPr>
          <w:rFonts w:ascii="Arial" w:hAnsi="Arial" w:cs="Arial"/>
          <w:lang w:val="es-MX" w:eastAsia="es-ES"/>
        </w:rPr>
        <w:t xml:space="preserve"> relativo a </w:t>
      </w:r>
      <w:r w:rsidRPr="004743EE">
        <w:rPr>
          <w:rFonts w:ascii="Arial" w:hAnsi="Arial" w:cs="Arial"/>
          <w:b/>
          <w:lang w:val="es-MX" w:eastAsia="es-ES"/>
        </w:rPr>
        <w:t>Informes de Avance de Gestión Financiera</w:t>
      </w:r>
      <w:r>
        <w:rPr>
          <w:rFonts w:ascii="Arial" w:hAnsi="Arial" w:cs="Arial"/>
          <w:b/>
          <w:lang w:val="es-MX" w:eastAsia="es-ES"/>
        </w:rPr>
        <w:t xml:space="preserve">  </w:t>
      </w:r>
      <w:r>
        <w:rPr>
          <w:rFonts w:ascii="Arial" w:hAnsi="Arial" w:cs="Arial"/>
          <w:lang w:val="es-MX" w:eastAsia="es-ES"/>
        </w:rPr>
        <w:t>n</w:t>
      </w:r>
      <w:r w:rsidRPr="004743EE">
        <w:rPr>
          <w:rFonts w:ascii="Arial" w:hAnsi="Arial" w:cs="Arial"/>
          <w:lang w:val="es-MX" w:eastAsia="es-ES"/>
        </w:rPr>
        <w:t>o se presentaron al H. Congreso del Estado los Informes de Avance de Gestión Financiera correspondientes al ejercicio 2010 dentro de los treinta días naturales posteriores al último día del trimestre respectivo</w:t>
      </w:r>
      <w:r>
        <w:rPr>
          <w:rFonts w:ascii="Arial" w:hAnsi="Arial" w:cs="Arial"/>
          <w:lang w:val="es-MX" w:eastAsia="es-ES"/>
        </w:rPr>
        <w:t>.</w:t>
      </w:r>
    </w:p>
    <w:p w:rsidR="004743EE" w:rsidRDefault="004743EE" w:rsidP="004743EE">
      <w:pPr>
        <w:autoSpaceDE w:val="0"/>
        <w:autoSpaceDN w:val="0"/>
        <w:adjustRightInd w:val="0"/>
        <w:spacing w:after="0" w:line="360" w:lineRule="auto"/>
        <w:ind w:firstLine="708"/>
        <w:jc w:val="both"/>
        <w:rPr>
          <w:rFonts w:ascii="Arial" w:hAnsi="Arial" w:cs="Arial"/>
          <w:lang w:val="es-MX" w:eastAsia="es-ES"/>
        </w:rPr>
      </w:pPr>
    </w:p>
    <w:p w:rsidR="004743EE" w:rsidRDefault="004743EE" w:rsidP="0035092F">
      <w:pPr>
        <w:autoSpaceDE w:val="0"/>
        <w:autoSpaceDN w:val="0"/>
        <w:adjustRightInd w:val="0"/>
        <w:spacing w:after="0" w:line="360" w:lineRule="auto"/>
        <w:ind w:firstLine="708"/>
        <w:jc w:val="both"/>
        <w:rPr>
          <w:rFonts w:ascii="Arial" w:hAnsi="Arial" w:cs="Arial"/>
          <w:lang w:val="es-MX" w:eastAsia="es-ES"/>
        </w:rPr>
      </w:pPr>
      <w:r w:rsidRPr="004743EE">
        <w:rPr>
          <w:rFonts w:ascii="Arial" w:hAnsi="Arial" w:cs="Arial"/>
          <w:lang w:val="es-MX" w:eastAsia="es-ES"/>
        </w:rPr>
        <w:t xml:space="preserve">En lo referente al </w:t>
      </w:r>
      <w:r w:rsidRPr="004743EE">
        <w:rPr>
          <w:rFonts w:ascii="Arial" w:hAnsi="Arial" w:cs="Arial"/>
          <w:b/>
          <w:lang w:val="es-MX" w:eastAsia="es-ES"/>
        </w:rPr>
        <w:t xml:space="preserve">Presupuesto de Egresos  </w:t>
      </w:r>
      <w:r w:rsidRPr="004743EE">
        <w:rPr>
          <w:rFonts w:ascii="Arial" w:hAnsi="Arial" w:cs="Arial"/>
          <w:lang w:val="es-MX" w:eastAsia="es-ES"/>
        </w:rPr>
        <w:t>se detectó que durante el ejercicio 2010 se ejerció la cantidad de $75,853,000, estando autorizado en el Presupuesto de Egresos la cantidad de $58,733,399, observando que se ejercieron recursos sin la previa autorización del R. Ayuntamiento por un importe de $17,119,601, lo que representa un 29% del presupuesto autorizado</w:t>
      </w:r>
      <w:r w:rsidR="0031701C">
        <w:rPr>
          <w:rFonts w:ascii="Arial" w:hAnsi="Arial" w:cs="Arial"/>
          <w:lang w:val="es-MX" w:eastAsia="es-ES"/>
        </w:rPr>
        <w:t>.</w:t>
      </w:r>
    </w:p>
    <w:p w:rsidR="00275831" w:rsidRDefault="00275831" w:rsidP="004743EE">
      <w:pPr>
        <w:autoSpaceDE w:val="0"/>
        <w:autoSpaceDN w:val="0"/>
        <w:adjustRightInd w:val="0"/>
        <w:spacing w:after="0" w:line="360" w:lineRule="auto"/>
        <w:jc w:val="both"/>
        <w:rPr>
          <w:rFonts w:ascii="Arial" w:hAnsi="Arial" w:cs="Arial"/>
          <w:lang w:val="es-MX" w:eastAsia="es-ES"/>
        </w:rPr>
      </w:pPr>
    </w:p>
    <w:p w:rsidR="00354D85" w:rsidRPr="00A51917" w:rsidRDefault="00354D85" w:rsidP="000E02D8">
      <w:pPr>
        <w:autoSpaceDE w:val="0"/>
        <w:autoSpaceDN w:val="0"/>
        <w:adjustRightInd w:val="0"/>
        <w:spacing w:after="0" w:line="360" w:lineRule="auto"/>
        <w:ind w:firstLine="708"/>
        <w:jc w:val="both"/>
        <w:rPr>
          <w:rFonts w:ascii="Arial" w:hAnsi="Arial" w:cs="Arial"/>
          <w:bCs/>
          <w:lang w:val="es-MX" w:eastAsia="es-ES"/>
        </w:rPr>
      </w:pPr>
      <w:r w:rsidRPr="00896E75">
        <w:rPr>
          <w:rFonts w:ascii="Arial" w:hAnsi="Arial" w:cs="Arial"/>
          <w:lang w:val="es-MX" w:eastAsia="es-ES"/>
        </w:rPr>
        <w:t>En el rubro de</w:t>
      </w:r>
      <w:r w:rsidRPr="00896E75">
        <w:rPr>
          <w:rFonts w:ascii="Arial" w:hAnsi="Arial" w:cs="Arial"/>
          <w:b/>
          <w:lang w:val="es-MX" w:eastAsia="es-ES"/>
        </w:rPr>
        <w:t xml:space="preserve"> Municipios</w:t>
      </w:r>
      <w:r w:rsidRPr="00896E75">
        <w:rPr>
          <w:rFonts w:ascii="Arial" w:hAnsi="Arial" w:cs="Arial"/>
          <w:lang w:val="es-MX" w:eastAsia="es-ES"/>
        </w:rPr>
        <w:t xml:space="preserve"> relativo a </w:t>
      </w:r>
      <w:r w:rsidRPr="00896E75">
        <w:rPr>
          <w:rFonts w:ascii="Arial" w:hAnsi="Arial" w:cs="Arial"/>
          <w:b/>
          <w:lang w:val="es-MX" w:eastAsia="es-ES"/>
        </w:rPr>
        <w:t>Obra Pública, Otros</w:t>
      </w:r>
      <w:r w:rsidRPr="00896E75">
        <w:rPr>
          <w:rFonts w:ascii="Arial" w:hAnsi="Arial" w:cs="Arial"/>
          <w:lang w:val="es-MX" w:eastAsia="es-ES"/>
        </w:rPr>
        <w:t xml:space="preserve"> en el contrato </w:t>
      </w:r>
      <w:r w:rsidRPr="00896E75">
        <w:rPr>
          <w:rFonts w:ascii="Arial" w:hAnsi="Arial" w:cs="Arial"/>
          <w:b/>
          <w:bCs/>
          <w:lang w:val="es-MX" w:eastAsia="es-ES"/>
        </w:rPr>
        <w:t>PMGT/SE/R33/07/2010</w:t>
      </w:r>
      <w:r w:rsidRPr="00896E75">
        <w:rPr>
          <w:rFonts w:ascii="Arial" w:hAnsi="Arial" w:cs="Arial"/>
          <w:bCs/>
          <w:lang w:val="es-MX" w:eastAsia="es-ES"/>
        </w:rPr>
        <w:t xml:space="preserve"> (Suministro e instalación de fuente en plaza Zaragoza,</w:t>
      </w:r>
      <w:r w:rsidRPr="00896E75">
        <w:rPr>
          <w:rFonts w:ascii="Arial" w:hAnsi="Arial" w:cs="Arial"/>
          <w:lang w:val="es-MX" w:eastAsia="es-ES"/>
        </w:rPr>
        <w:t xml:space="preserve"> </w:t>
      </w:r>
      <w:r w:rsidRPr="00896E75">
        <w:rPr>
          <w:rFonts w:ascii="Arial" w:hAnsi="Arial" w:cs="Arial"/>
          <w:bCs/>
          <w:lang w:val="es-MX" w:eastAsia="es-ES"/>
        </w:rPr>
        <w:t>Cabecera Municipal),</w:t>
      </w:r>
      <w:r w:rsidR="0035092F" w:rsidRPr="00896E75">
        <w:rPr>
          <w:rFonts w:ascii="Arial" w:hAnsi="Arial" w:cs="Arial"/>
          <w:b/>
          <w:bCs/>
          <w:lang w:val="es-MX" w:eastAsia="es-ES"/>
        </w:rPr>
        <w:t xml:space="preserve"> PMGT/SF/FDM/03/2010</w:t>
      </w:r>
      <w:r w:rsidR="0035092F" w:rsidRPr="00896E75">
        <w:rPr>
          <w:rFonts w:ascii="Arial" w:hAnsi="Arial" w:cs="Arial"/>
          <w:bCs/>
          <w:lang w:val="es-MX" w:eastAsia="es-ES"/>
        </w:rPr>
        <w:t xml:space="preserve"> (Construcción de rampas de acceso, Localidad Ramírez),</w:t>
      </w:r>
      <w:r w:rsidR="0035092F" w:rsidRPr="00896E75">
        <w:rPr>
          <w:rFonts w:ascii="Arial" w:hAnsi="Arial" w:cs="Arial"/>
          <w:b/>
          <w:bCs/>
          <w:lang w:val="es-MX" w:eastAsia="es-ES"/>
        </w:rPr>
        <w:t xml:space="preserve"> PMGT/FDM/06/2009 </w:t>
      </w:r>
      <w:r w:rsidR="0035092F" w:rsidRPr="00896E75">
        <w:rPr>
          <w:rFonts w:ascii="Arial" w:hAnsi="Arial" w:cs="Arial"/>
          <w:bCs/>
          <w:lang w:val="es-MX" w:eastAsia="es-ES"/>
        </w:rPr>
        <w:t>(Construcción de banquetas en calle Zaragoza, Cabecera Municipal)</w:t>
      </w:r>
      <w:r w:rsidR="00A51917" w:rsidRPr="00896E75">
        <w:rPr>
          <w:rFonts w:ascii="Arial" w:hAnsi="Arial" w:cs="Arial"/>
          <w:bCs/>
          <w:lang w:val="es-MX" w:eastAsia="es-ES"/>
        </w:rPr>
        <w:t xml:space="preserve"> </w:t>
      </w:r>
      <w:r w:rsidR="0035092F" w:rsidRPr="00896E75">
        <w:rPr>
          <w:rFonts w:ascii="Arial" w:hAnsi="Arial" w:cs="Arial"/>
          <w:bCs/>
          <w:lang w:val="es-MX" w:eastAsia="es-ES"/>
        </w:rPr>
        <w:t xml:space="preserve"> </w:t>
      </w:r>
      <w:r w:rsidR="00A51917" w:rsidRPr="00896E75">
        <w:rPr>
          <w:rFonts w:ascii="Arial" w:hAnsi="Arial" w:cs="Arial"/>
          <w:b/>
          <w:bCs/>
          <w:lang w:val="es-MX" w:eastAsia="es-ES"/>
        </w:rPr>
        <w:t xml:space="preserve">PMGT/SG/05/2010 </w:t>
      </w:r>
      <w:r w:rsidR="00A51917" w:rsidRPr="00896E75">
        <w:rPr>
          <w:rFonts w:ascii="Arial" w:hAnsi="Arial" w:cs="Arial"/>
          <w:bCs/>
          <w:lang w:val="es-MX" w:eastAsia="es-ES"/>
        </w:rPr>
        <w:t>(Remodelación-Ampliación de segundo nivel del D.I.F., Cabecera Municipal)</w:t>
      </w:r>
      <w:r w:rsidR="00A51917">
        <w:rPr>
          <w:rFonts w:ascii="Arial" w:hAnsi="Arial" w:cs="Arial"/>
          <w:bCs/>
          <w:lang w:val="es-MX" w:eastAsia="es-ES"/>
        </w:rPr>
        <w:t xml:space="preserve"> </w:t>
      </w:r>
      <w:r w:rsidRPr="0035092F">
        <w:rPr>
          <w:rFonts w:ascii="Arial" w:hAnsi="Arial" w:cs="Arial"/>
          <w:lang w:val="es-MX" w:eastAsia="es-ES"/>
        </w:rPr>
        <w:t>no se localizó ni fue exhibida durante la auditoría, la documentación que permita verificar que la obra se haya incluido en el presupuesto del ejercicio</w:t>
      </w:r>
      <w:r w:rsidR="0035092F">
        <w:rPr>
          <w:rFonts w:ascii="Arial" w:hAnsi="Arial" w:cs="Arial"/>
          <w:lang w:val="es-MX" w:eastAsia="es-ES"/>
        </w:rPr>
        <w:t>.</w:t>
      </w:r>
      <w:r w:rsidRPr="0035092F">
        <w:rPr>
          <w:rFonts w:ascii="Arial" w:hAnsi="Arial" w:cs="Arial"/>
          <w:lang w:val="es-MX" w:eastAsia="es-ES"/>
        </w:rPr>
        <w:t xml:space="preserve"> </w:t>
      </w:r>
    </w:p>
    <w:p w:rsidR="00354D85" w:rsidRDefault="00354D85" w:rsidP="00354D85">
      <w:pPr>
        <w:autoSpaceDE w:val="0"/>
        <w:autoSpaceDN w:val="0"/>
        <w:adjustRightInd w:val="0"/>
        <w:spacing w:after="0" w:line="360" w:lineRule="auto"/>
        <w:jc w:val="both"/>
        <w:rPr>
          <w:rFonts w:ascii="Arial" w:hAnsi="Arial" w:cs="Arial"/>
          <w:lang w:val="es-MX" w:eastAsia="es-ES"/>
        </w:rPr>
      </w:pPr>
    </w:p>
    <w:p w:rsidR="00A84A50" w:rsidRPr="00A84A50" w:rsidRDefault="00354D85" w:rsidP="00A84A50">
      <w:pPr>
        <w:autoSpaceDE w:val="0"/>
        <w:autoSpaceDN w:val="0"/>
        <w:adjustRightInd w:val="0"/>
        <w:spacing w:after="0" w:line="360" w:lineRule="auto"/>
        <w:ind w:firstLine="708"/>
        <w:jc w:val="both"/>
        <w:rPr>
          <w:rFonts w:ascii="Arial" w:hAnsi="Arial" w:cs="Arial"/>
          <w:bCs/>
          <w:lang w:val="es-MX" w:eastAsia="es-ES"/>
        </w:rPr>
      </w:pPr>
      <w:r w:rsidRPr="00354D85">
        <w:rPr>
          <w:rFonts w:ascii="Arial" w:hAnsi="Arial" w:cs="Arial"/>
          <w:lang w:val="es-MX" w:eastAsia="es-ES"/>
        </w:rPr>
        <w:t>No se localizó el presupuesto elaborado por el municipio para la obra, ni los análisis de precios unitarios que permitan verificar la aplicación de los costos actualizados de acuerdo con las condiciones que prevalecían en el momento de su elaboración</w:t>
      </w:r>
      <w:r w:rsidR="0035092F">
        <w:rPr>
          <w:rFonts w:ascii="Arial" w:hAnsi="Arial" w:cs="Arial"/>
          <w:lang w:val="es-MX" w:eastAsia="es-ES"/>
        </w:rPr>
        <w:t xml:space="preserve"> en los contratos </w:t>
      </w:r>
      <w:r w:rsidR="0035092F" w:rsidRPr="003B73E2">
        <w:rPr>
          <w:rFonts w:ascii="Arial" w:hAnsi="Arial" w:cs="Arial"/>
          <w:b/>
          <w:bCs/>
          <w:lang w:val="es-MX" w:eastAsia="es-ES"/>
        </w:rPr>
        <w:t>PMGT/SE/R33/07/2010</w:t>
      </w:r>
      <w:r w:rsidR="0035092F" w:rsidRPr="003B73E2">
        <w:rPr>
          <w:rFonts w:ascii="Arial" w:hAnsi="Arial" w:cs="Arial"/>
          <w:bCs/>
          <w:lang w:val="es-MX" w:eastAsia="es-ES"/>
        </w:rPr>
        <w:t xml:space="preserve"> (Suministro e instalación de fuente en plaza Zaragoza,</w:t>
      </w:r>
      <w:r w:rsidR="0035092F" w:rsidRPr="003B73E2">
        <w:rPr>
          <w:rFonts w:ascii="Arial" w:hAnsi="Arial" w:cs="Arial"/>
          <w:lang w:val="es-MX" w:eastAsia="es-ES"/>
        </w:rPr>
        <w:t xml:space="preserve"> </w:t>
      </w:r>
      <w:r w:rsidR="0035092F" w:rsidRPr="003B73E2">
        <w:rPr>
          <w:rFonts w:ascii="Arial" w:hAnsi="Arial" w:cs="Arial"/>
          <w:bCs/>
          <w:lang w:val="es-MX" w:eastAsia="es-ES"/>
        </w:rPr>
        <w:t>Cabecera Municipal),</w:t>
      </w:r>
      <w:r w:rsidR="0035092F" w:rsidRPr="003B73E2">
        <w:rPr>
          <w:rFonts w:ascii="Arial" w:hAnsi="Arial" w:cs="Arial"/>
          <w:b/>
          <w:bCs/>
          <w:lang w:val="es-MX" w:eastAsia="es-ES"/>
        </w:rPr>
        <w:t xml:space="preserve"> PMGT/SF/FDM/03/2010</w:t>
      </w:r>
      <w:r w:rsidR="0035092F" w:rsidRPr="003B73E2">
        <w:rPr>
          <w:rFonts w:ascii="Arial" w:hAnsi="Arial" w:cs="Arial"/>
          <w:bCs/>
          <w:lang w:val="es-MX" w:eastAsia="es-ES"/>
        </w:rPr>
        <w:t xml:space="preserve"> (Construcción de rampas de acceso, Localidad Ramírez),</w:t>
      </w:r>
      <w:r w:rsidR="0035092F" w:rsidRPr="003B73E2">
        <w:rPr>
          <w:rFonts w:ascii="Arial" w:hAnsi="Arial" w:cs="Arial"/>
          <w:b/>
          <w:bCs/>
          <w:lang w:val="es-MX" w:eastAsia="es-ES"/>
        </w:rPr>
        <w:t xml:space="preserve"> PMGT/FDM/06/2009 </w:t>
      </w:r>
      <w:r w:rsidR="0035092F" w:rsidRPr="003B73E2">
        <w:rPr>
          <w:rFonts w:ascii="Arial" w:hAnsi="Arial" w:cs="Arial"/>
          <w:bCs/>
          <w:lang w:val="es-MX" w:eastAsia="es-ES"/>
        </w:rPr>
        <w:t>(Construcción de banquetas en calle Zaragoza, Cabecera Municipal),</w:t>
      </w:r>
      <w:r w:rsidR="00A51917" w:rsidRPr="003B73E2">
        <w:rPr>
          <w:rFonts w:ascii="Arial" w:hAnsi="Arial" w:cs="Arial"/>
          <w:bCs/>
          <w:lang w:val="es-MX" w:eastAsia="es-ES"/>
        </w:rPr>
        <w:t xml:space="preserve"> </w:t>
      </w:r>
      <w:r w:rsidR="00A51917" w:rsidRPr="003B73E2">
        <w:rPr>
          <w:rFonts w:ascii="Arial" w:hAnsi="Arial" w:cs="Arial"/>
          <w:b/>
          <w:bCs/>
          <w:lang w:val="es-MX" w:eastAsia="es-ES"/>
        </w:rPr>
        <w:t xml:space="preserve">PMGT/SG/05/2010 </w:t>
      </w:r>
      <w:r w:rsidR="00A51917" w:rsidRPr="003B73E2">
        <w:rPr>
          <w:rFonts w:ascii="Arial" w:hAnsi="Arial" w:cs="Arial"/>
          <w:bCs/>
          <w:lang w:val="es-MX" w:eastAsia="es-ES"/>
        </w:rPr>
        <w:t xml:space="preserve">(Remodelación-Ampliación de segundo nivel del D.I.F., Cabecera </w:t>
      </w:r>
      <w:r w:rsidR="00A51917" w:rsidRPr="003B73E2">
        <w:rPr>
          <w:rFonts w:ascii="Arial" w:hAnsi="Arial" w:cs="Arial"/>
          <w:bCs/>
          <w:lang w:val="es-MX" w:eastAsia="es-ES"/>
        </w:rPr>
        <w:lastRenderedPageBreak/>
        <w:t>Municipal),</w:t>
      </w:r>
      <w:r w:rsidR="000E02D8" w:rsidRPr="003B73E2">
        <w:rPr>
          <w:rFonts w:ascii="Arial" w:hAnsi="Arial" w:cs="Arial"/>
          <w:bCs/>
          <w:lang w:val="es-MX" w:eastAsia="es-ES"/>
        </w:rPr>
        <w:t xml:space="preserve"> </w:t>
      </w:r>
      <w:r w:rsidR="000E02D8" w:rsidRPr="003B73E2">
        <w:rPr>
          <w:rFonts w:ascii="Arial" w:hAnsi="Arial" w:cs="Arial"/>
          <w:b/>
          <w:bCs/>
          <w:lang w:val="es-MX" w:eastAsia="es-ES"/>
        </w:rPr>
        <w:t xml:space="preserve">PMGT/SE/RYMEE/02/2009 </w:t>
      </w:r>
      <w:r w:rsidR="000E02D8" w:rsidRPr="003B73E2">
        <w:rPr>
          <w:rFonts w:ascii="Arial" w:hAnsi="Arial" w:cs="Arial"/>
          <w:bCs/>
          <w:lang w:val="es-MX" w:eastAsia="es-ES"/>
        </w:rPr>
        <w:t>(Rehabilitación de escuelas, varias Localidades),</w:t>
      </w:r>
      <w:r w:rsidR="003B73E2" w:rsidRPr="003B73E2">
        <w:rPr>
          <w:rFonts w:ascii="Arial" w:hAnsi="Arial" w:cs="Arial"/>
          <w:bCs/>
          <w:lang w:val="es-MX" w:eastAsia="es-ES"/>
        </w:rPr>
        <w:t xml:space="preserve"> </w:t>
      </w:r>
      <w:r w:rsidR="000E02D8" w:rsidRPr="003B73E2">
        <w:rPr>
          <w:rFonts w:ascii="Arial" w:hAnsi="Arial" w:cs="Arial"/>
          <w:b/>
          <w:bCs/>
          <w:lang w:val="es-MX" w:eastAsia="es-ES"/>
        </w:rPr>
        <w:t>PMGT/PVD/18/2009</w:t>
      </w:r>
      <w:r w:rsidR="000E02D8" w:rsidRPr="003B73E2">
        <w:rPr>
          <w:rFonts w:ascii="Arial" w:hAnsi="Arial" w:cs="Arial"/>
          <w:b/>
          <w:bCs/>
          <w:sz w:val="20"/>
          <w:szCs w:val="20"/>
          <w:lang w:val="es-MX" w:eastAsia="es-ES"/>
        </w:rPr>
        <w:t xml:space="preserve"> </w:t>
      </w:r>
      <w:r w:rsidR="000E02D8" w:rsidRPr="003B73E2">
        <w:rPr>
          <w:rFonts w:ascii="Arial" w:hAnsi="Arial" w:cs="Arial"/>
          <w:bCs/>
          <w:lang w:val="es-MX" w:eastAsia="es-ES"/>
        </w:rPr>
        <w:t>(Introducción de red de agua, Localidad Guadalupe La Joya),</w:t>
      </w:r>
      <w:r w:rsidR="0071166D" w:rsidRPr="003B73E2">
        <w:rPr>
          <w:rFonts w:ascii="Arial" w:hAnsi="Arial" w:cs="Arial"/>
          <w:bCs/>
          <w:lang w:val="es-MX" w:eastAsia="es-ES"/>
        </w:rPr>
        <w:t xml:space="preserve"> </w:t>
      </w:r>
      <w:r w:rsidR="0071166D" w:rsidRPr="003B73E2">
        <w:rPr>
          <w:rFonts w:ascii="Arial" w:hAnsi="Arial" w:cs="Arial"/>
          <w:b/>
          <w:bCs/>
          <w:lang w:val="es-MX" w:eastAsia="es-ES"/>
        </w:rPr>
        <w:t>PMGT/SF/FDM/03/2010</w:t>
      </w:r>
      <w:r w:rsidR="0071166D" w:rsidRPr="003B73E2">
        <w:rPr>
          <w:rFonts w:ascii="Arial" w:hAnsi="Arial" w:cs="Arial"/>
          <w:b/>
          <w:bCs/>
          <w:color w:val="0000CD"/>
          <w:lang w:val="es-MX" w:eastAsia="es-ES"/>
        </w:rPr>
        <w:t xml:space="preserve"> </w:t>
      </w:r>
      <w:r w:rsidR="0071166D" w:rsidRPr="003B73E2">
        <w:rPr>
          <w:rFonts w:ascii="Arial" w:hAnsi="Arial" w:cs="Arial"/>
          <w:bCs/>
          <w:lang w:val="es-MX" w:eastAsia="es-ES"/>
        </w:rPr>
        <w:t>(Pavimentación asfáltica en carretera, de Comunidad San Julián a Comunidad La Unión),</w:t>
      </w:r>
      <w:r w:rsidR="009377FD" w:rsidRPr="003B73E2">
        <w:rPr>
          <w:rFonts w:ascii="Arial" w:hAnsi="Arial" w:cs="Arial"/>
          <w:bCs/>
          <w:lang w:val="es-MX" w:eastAsia="es-ES"/>
        </w:rPr>
        <w:t xml:space="preserve"> </w:t>
      </w:r>
      <w:r w:rsidR="009377FD" w:rsidRPr="003B73E2">
        <w:rPr>
          <w:rFonts w:ascii="Arial" w:hAnsi="Arial" w:cs="Arial"/>
          <w:b/>
          <w:bCs/>
          <w:lang w:val="es-MX" w:eastAsia="es-ES"/>
        </w:rPr>
        <w:t>PMGT/SF/FDM/04/2010</w:t>
      </w:r>
      <w:r w:rsidR="009377FD" w:rsidRPr="003B73E2">
        <w:rPr>
          <w:rFonts w:ascii="Arial" w:hAnsi="Arial" w:cs="Arial"/>
          <w:b/>
          <w:bCs/>
          <w:color w:val="0000CD"/>
          <w:lang w:val="es-MX" w:eastAsia="es-ES"/>
        </w:rPr>
        <w:t xml:space="preserve"> </w:t>
      </w:r>
      <w:r w:rsidR="009377FD" w:rsidRPr="003B73E2">
        <w:rPr>
          <w:rFonts w:ascii="Arial" w:hAnsi="Arial" w:cs="Arial"/>
          <w:bCs/>
          <w:lang w:val="es-MX" w:eastAsia="es-ES"/>
        </w:rPr>
        <w:t xml:space="preserve">(Pavimentación asfáltica en carretera, de Localidad Ramírez a Localidad Anacuas), </w:t>
      </w:r>
      <w:r w:rsidR="009377FD" w:rsidRPr="003B73E2">
        <w:rPr>
          <w:rFonts w:ascii="Arial" w:hAnsi="Arial" w:cs="Arial"/>
          <w:b/>
          <w:bCs/>
          <w:lang w:val="es-MX" w:eastAsia="es-ES"/>
        </w:rPr>
        <w:t>PMGT/SF/FDM/05/2010</w:t>
      </w:r>
      <w:r w:rsidR="009377FD" w:rsidRPr="003B73E2">
        <w:rPr>
          <w:rFonts w:ascii="Arial" w:hAnsi="Arial" w:cs="Arial"/>
          <w:bCs/>
          <w:lang w:val="es-MX" w:eastAsia="es-ES"/>
        </w:rPr>
        <w:t xml:space="preserve"> (Pavimentación asfáltica en Callejón Mocho, sobre carretera de General Terán </w:t>
      </w:r>
      <w:r w:rsidR="009377FD" w:rsidRPr="00925069">
        <w:rPr>
          <w:rFonts w:ascii="Arial" w:hAnsi="Arial" w:cs="Arial"/>
          <w:bCs/>
          <w:lang w:val="es-MX" w:eastAsia="es-ES"/>
        </w:rPr>
        <w:t>a China),</w:t>
      </w:r>
      <w:r w:rsidR="00B9562C" w:rsidRPr="00925069">
        <w:rPr>
          <w:rFonts w:ascii="Arial" w:hAnsi="Arial" w:cs="Arial"/>
          <w:bCs/>
          <w:lang w:val="es-MX" w:eastAsia="es-ES"/>
        </w:rPr>
        <w:t xml:space="preserve"> </w:t>
      </w:r>
      <w:r w:rsidR="00B9562C" w:rsidRPr="00925069">
        <w:rPr>
          <w:rFonts w:ascii="Arial" w:hAnsi="Arial" w:cs="Arial"/>
          <w:b/>
          <w:bCs/>
          <w:lang w:val="es-MX" w:eastAsia="es-ES"/>
        </w:rPr>
        <w:t>PMGT/UB/FISE/01/2009</w:t>
      </w:r>
      <w:r w:rsidR="00B9562C" w:rsidRPr="00925069">
        <w:rPr>
          <w:rFonts w:ascii="Arial" w:hAnsi="Arial" w:cs="Arial"/>
          <w:bCs/>
          <w:lang w:val="es-MX" w:eastAsia="es-ES"/>
        </w:rPr>
        <w:t xml:space="preserve"> (Construcción de puentes vehiculares en las Localidades Ramírez y Santa Isabel),</w:t>
      </w:r>
      <w:r w:rsidR="00A84A50" w:rsidRPr="00925069">
        <w:rPr>
          <w:rFonts w:ascii="Arial" w:hAnsi="Arial" w:cs="Arial"/>
          <w:bCs/>
          <w:lang w:val="es-MX" w:eastAsia="es-ES"/>
        </w:rPr>
        <w:t xml:space="preserve"> </w:t>
      </w:r>
      <w:r w:rsidR="00A84A50" w:rsidRPr="00925069">
        <w:rPr>
          <w:rFonts w:ascii="Arial" w:hAnsi="Arial" w:cs="Arial"/>
          <w:b/>
          <w:bCs/>
          <w:lang w:val="es-MX" w:eastAsia="es-ES"/>
        </w:rPr>
        <w:t xml:space="preserve">PMGT/SF/FDM/18/2010 </w:t>
      </w:r>
      <w:r w:rsidR="00A84A50" w:rsidRPr="00925069">
        <w:rPr>
          <w:rFonts w:ascii="Arial" w:hAnsi="Arial" w:cs="Arial"/>
          <w:bCs/>
          <w:lang w:val="es-MX" w:eastAsia="es-ES"/>
        </w:rPr>
        <w:t xml:space="preserve">(Alumbrado público y rehabilitación del libramiento Plutarco Elías Calles), </w:t>
      </w:r>
      <w:r w:rsidR="00A84A50" w:rsidRPr="00925069">
        <w:rPr>
          <w:rFonts w:ascii="Arial" w:hAnsi="Arial" w:cs="Arial"/>
          <w:b/>
          <w:bCs/>
          <w:lang w:val="es-MX" w:eastAsia="es-ES"/>
        </w:rPr>
        <w:t xml:space="preserve">PMGT/SG/FDM/14/2010 </w:t>
      </w:r>
      <w:r w:rsidR="00A84A50" w:rsidRPr="00925069">
        <w:rPr>
          <w:rFonts w:ascii="Arial" w:hAnsi="Arial" w:cs="Arial"/>
          <w:bCs/>
          <w:lang w:val="es-MX" w:eastAsia="es-ES"/>
        </w:rPr>
        <w:t>(Instalación de cableado subterráneo (Primera Etapa) en centro histórico, Cabecera Municipal)</w:t>
      </w:r>
      <w:r w:rsidR="00B10CEE" w:rsidRPr="00925069">
        <w:rPr>
          <w:rFonts w:ascii="Arial" w:hAnsi="Arial" w:cs="Arial"/>
          <w:bCs/>
          <w:lang w:val="es-MX" w:eastAsia="es-ES"/>
        </w:rPr>
        <w:t>.</w:t>
      </w:r>
    </w:p>
    <w:p w:rsidR="00A51917" w:rsidRPr="009377FD" w:rsidRDefault="000E02D8" w:rsidP="000E02D8">
      <w:pPr>
        <w:tabs>
          <w:tab w:val="left" w:pos="6832"/>
        </w:tabs>
        <w:autoSpaceDE w:val="0"/>
        <w:autoSpaceDN w:val="0"/>
        <w:adjustRightInd w:val="0"/>
        <w:spacing w:after="0" w:line="240" w:lineRule="auto"/>
        <w:rPr>
          <w:rFonts w:ascii="Arial" w:hAnsi="Arial" w:cs="Arial"/>
          <w:lang w:val="es-MX" w:eastAsia="es-ES"/>
        </w:rPr>
      </w:pPr>
      <w:r w:rsidRPr="009377FD">
        <w:rPr>
          <w:rFonts w:ascii="Arial" w:hAnsi="Arial" w:cs="Arial"/>
          <w:lang w:val="es-MX" w:eastAsia="es-ES"/>
        </w:rPr>
        <w:tab/>
      </w:r>
    </w:p>
    <w:p w:rsidR="00A51917" w:rsidRPr="00A51917" w:rsidRDefault="00A51917" w:rsidP="00A51917">
      <w:pPr>
        <w:autoSpaceDE w:val="0"/>
        <w:autoSpaceDN w:val="0"/>
        <w:adjustRightInd w:val="0"/>
        <w:spacing w:after="0" w:line="360" w:lineRule="auto"/>
        <w:ind w:firstLine="708"/>
        <w:jc w:val="both"/>
        <w:rPr>
          <w:rFonts w:ascii="Arial" w:hAnsi="Arial" w:cs="Arial"/>
          <w:lang w:val="es-MX" w:eastAsia="es-ES"/>
        </w:rPr>
      </w:pPr>
      <w:r>
        <w:rPr>
          <w:rFonts w:ascii="Arial" w:hAnsi="Arial" w:cs="Arial"/>
          <w:lang w:val="es-MX" w:eastAsia="es-ES"/>
        </w:rPr>
        <w:t xml:space="preserve">En el contrato </w:t>
      </w:r>
      <w:r w:rsidRPr="00A51917">
        <w:rPr>
          <w:rFonts w:ascii="Arial" w:hAnsi="Arial" w:cs="Arial"/>
          <w:b/>
          <w:bCs/>
          <w:lang w:val="es-MX" w:eastAsia="es-ES"/>
        </w:rPr>
        <w:t xml:space="preserve">PMGT/SG/05/2010 </w:t>
      </w:r>
      <w:r w:rsidRPr="00A51917">
        <w:rPr>
          <w:rFonts w:ascii="Arial" w:hAnsi="Arial" w:cs="Arial"/>
          <w:bCs/>
          <w:lang w:val="es-MX" w:eastAsia="es-ES"/>
        </w:rPr>
        <w:t>(Remodelación-Ampliación de segundo nivel del D.I.F.,</w:t>
      </w:r>
      <w:r>
        <w:rPr>
          <w:rFonts w:ascii="Arial" w:hAnsi="Arial" w:cs="Arial"/>
          <w:bCs/>
          <w:lang w:val="es-MX" w:eastAsia="es-ES"/>
        </w:rPr>
        <w:t xml:space="preserve"> </w:t>
      </w:r>
      <w:r w:rsidRPr="00A51917">
        <w:rPr>
          <w:rFonts w:ascii="Arial" w:hAnsi="Arial" w:cs="Arial"/>
          <w:bCs/>
          <w:lang w:val="es-MX" w:eastAsia="es-ES"/>
        </w:rPr>
        <w:t>Cabecera Municipal)</w:t>
      </w:r>
      <w:r>
        <w:rPr>
          <w:rFonts w:ascii="Arial" w:hAnsi="Arial" w:cs="Arial"/>
          <w:bCs/>
          <w:lang w:val="es-MX" w:eastAsia="es-ES"/>
        </w:rPr>
        <w:t xml:space="preserve">, </w:t>
      </w:r>
      <w:r>
        <w:rPr>
          <w:rFonts w:ascii="Arial" w:hAnsi="Arial" w:cs="Arial"/>
          <w:lang w:val="es-MX" w:eastAsia="es-ES"/>
        </w:rPr>
        <w:t xml:space="preserve">se </w:t>
      </w:r>
      <w:r w:rsidRPr="00A51917">
        <w:rPr>
          <w:rFonts w:ascii="Arial" w:hAnsi="Arial" w:cs="Arial"/>
          <w:lang w:val="es-MX" w:eastAsia="es-ES"/>
        </w:rPr>
        <w:t>realizó inspección a la obra, detectando en la verificación de las cantidades de trabajos ejecutadas de los conceptos seleccionados correspondientes al área cultural, diferencias entre lo pagado y lo ejecutado</w:t>
      </w:r>
      <w:r>
        <w:rPr>
          <w:rFonts w:ascii="Arial" w:hAnsi="Arial" w:cs="Arial"/>
          <w:lang w:val="es-MX" w:eastAsia="es-ES"/>
        </w:rPr>
        <w:t>.</w:t>
      </w:r>
    </w:p>
    <w:p w:rsidR="00354D85" w:rsidRDefault="00354D85" w:rsidP="00354D85">
      <w:pPr>
        <w:autoSpaceDE w:val="0"/>
        <w:autoSpaceDN w:val="0"/>
        <w:adjustRightInd w:val="0"/>
        <w:spacing w:after="0" w:line="360" w:lineRule="auto"/>
        <w:jc w:val="both"/>
        <w:rPr>
          <w:rFonts w:ascii="Arial" w:hAnsi="Arial" w:cs="Arial"/>
          <w:lang w:val="es-MX" w:eastAsia="es-ES"/>
        </w:rPr>
      </w:pPr>
    </w:p>
    <w:p w:rsidR="00A84A50" w:rsidRPr="00A84A50" w:rsidRDefault="00354D85" w:rsidP="00A84A50">
      <w:pPr>
        <w:autoSpaceDE w:val="0"/>
        <w:autoSpaceDN w:val="0"/>
        <w:adjustRightInd w:val="0"/>
        <w:spacing w:after="0" w:line="360" w:lineRule="auto"/>
        <w:ind w:firstLine="708"/>
        <w:jc w:val="both"/>
        <w:rPr>
          <w:rFonts w:ascii="Arial" w:hAnsi="Arial" w:cs="Arial"/>
          <w:bCs/>
          <w:lang w:val="es-MX" w:eastAsia="es-ES"/>
        </w:rPr>
      </w:pPr>
      <w:r w:rsidRPr="00354D85">
        <w:rPr>
          <w:rFonts w:ascii="Arial" w:hAnsi="Arial" w:cs="Arial"/>
          <w:lang w:val="es-MX" w:eastAsia="es-ES"/>
        </w:rPr>
        <w:t>No se localizó</w:t>
      </w:r>
      <w:r w:rsidR="000A283E">
        <w:rPr>
          <w:rFonts w:ascii="Arial" w:hAnsi="Arial" w:cs="Arial"/>
          <w:lang w:val="es-MX" w:eastAsia="es-ES"/>
        </w:rPr>
        <w:t xml:space="preserve"> </w:t>
      </w:r>
      <w:r w:rsidRPr="00354D85">
        <w:rPr>
          <w:rFonts w:ascii="Arial" w:hAnsi="Arial" w:cs="Arial"/>
          <w:lang w:val="es-MX" w:eastAsia="es-ES"/>
        </w:rPr>
        <w:t>la bitácora de obra</w:t>
      </w:r>
      <w:r>
        <w:rPr>
          <w:rFonts w:ascii="Arial" w:hAnsi="Arial" w:cs="Arial"/>
          <w:lang w:val="es-MX" w:eastAsia="es-ES"/>
        </w:rPr>
        <w:t xml:space="preserve">, </w:t>
      </w:r>
      <w:r w:rsidR="0035092F" w:rsidRPr="00354D85">
        <w:rPr>
          <w:rFonts w:ascii="Arial" w:hAnsi="Arial" w:cs="Arial"/>
          <w:b/>
          <w:bCs/>
          <w:lang w:val="es-MX" w:eastAsia="es-ES"/>
        </w:rPr>
        <w:t>PMGT/SE/R33/07/2010</w:t>
      </w:r>
      <w:r w:rsidR="0035092F" w:rsidRPr="00354D85">
        <w:rPr>
          <w:rFonts w:ascii="Arial" w:hAnsi="Arial" w:cs="Arial"/>
          <w:bCs/>
          <w:lang w:val="es-MX" w:eastAsia="es-ES"/>
        </w:rPr>
        <w:t xml:space="preserve"> </w:t>
      </w:r>
      <w:r w:rsidR="0035092F">
        <w:rPr>
          <w:rFonts w:ascii="Arial" w:hAnsi="Arial" w:cs="Arial"/>
          <w:bCs/>
          <w:lang w:val="es-MX" w:eastAsia="es-ES"/>
        </w:rPr>
        <w:t>(</w:t>
      </w:r>
      <w:r w:rsidR="0035092F" w:rsidRPr="00354D85">
        <w:rPr>
          <w:rFonts w:ascii="Arial" w:hAnsi="Arial" w:cs="Arial"/>
          <w:bCs/>
          <w:lang w:val="es-MX" w:eastAsia="es-ES"/>
        </w:rPr>
        <w:t>Suministro e instalación de fuente en plaza Zaragoza,</w:t>
      </w:r>
      <w:r w:rsidR="0035092F">
        <w:rPr>
          <w:rFonts w:ascii="Arial" w:hAnsi="Arial" w:cs="Arial"/>
          <w:lang w:val="es-MX" w:eastAsia="es-ES"/>
        </w:rPr>
        <w:t xml:space="preserve"> </w:t>
      </w:r>
      <w:r w:rsidR="0035092F" w:rsidRPr="00354D85">
        <w:rPr>
          <w:rFonts w:ascii="Arial" w:hAnsi="Arial" w:cs="Arial"/>
          <w:bCs/>
          <w:lang w:val="es-MX" w:eastAsia="es-ES"/>
        </w:rPr>
        <w:t>Cabecera Municipal</w:t>
      </w:r>
      <w:r w:rsidR="0035092F">
        <w:rPr>
          <w:rFonts w:ascii="Arial" w:hAnsi="Arial" w:cs="Arial"/>
          <w:bCs/>
          <w:lang w:val="es-MX" w:eastAsia="es-ES"/>
        </w:rPr>
        <w:t>),</w:t>
      </w:r>
      <w:r w:rsidR="00A51917" w:rsidRPr="00A51917">
        <w:rPr>
          <w:rFonts w:ascii="Arial" w:hAnsi="Arial" w:cs="Arial"/>
          <w:b/>
          <w:bCs/>
          <w:lang w:val="es-MX" w:eastAsia="es-ES"/>
        </w:rPr>
        <w:t xml:space="preserve"> PMGT/SG/05/2010 </w:t>
      </w:r>
      <w:r w:rsidR="00A51917" w:rsidRPr="00A51917">
        <w:rPr>
          <w:rFonts w:ascii="Arial" w:hAnsi="Arial" w:cs="Arial"/>
          <w:bCs/>
          <w:lang w:val="es-MX" w:eastAsia="es-ES"/>
        </w:rPr>
        <w:t>(Remodelación-Ampliación de segundo nivel del D.I.F.,</w:t>
      </w:r>
      <w:r w:rsidR="00A51917">
        <w:rPr>
          <w:rFonts w:ascii="Arial" w:hAnsi="Arial" w:cs="Arial"/>
          <w:bCs/>
          <w:lang w:val="es-MX" w:eastAsia="es-ES"/>
        </w:rPr>
        <w:t xml:space="preserve"> </w:t>
      </w:r>
      <w:r w:rsidR="00A51917" w:rsidRPr="00A51917">
        <w:rPr>
          <w:rFonts w:ascii="Arial" w:hAnsi="Arial" w:cs="Arial"/>
          <w:bCs/>
          <w:lang w:val="es-MX" w:eastAsia="es-ES"/>
        </w:rPr>
        <w:t>Cabecera Municipal)</w:t>
      </w:r>
      <w:r w:rsidR="00A51917">
        <w:rPr>
          <w:rFonts w:ascii="Arial" w:hAnsi="Arial" w:cs="Arial"/>
          <w:bCs/>
          <w:lang w:val="es-MX" w:eastAsia="es-ES"/>
        </w:rPr>
        <w:t>,</w:t>
      </w:r>
      <w:r w:rsidR="00A84A50">
        <w:rPr>
          <w:rFonts w:ascii="Arial" w:hAnsi="Arial" w:cs="Arial"/>
          <w:bCs/>
          <w:lang w:val="es-MX" w:eastAsia="es-ES"/>
        </w:rPr>
        <w:t xml:space="preserve"> </w:t>
      </w:r>
      <w:r w:rsidR="00A84A50" w:rsidRPr="00A84A50">
        <w:rPr>
          <w:rFonts w:ascii="Arial" w:hAnsi="Arial" w:cs="Arial"/>
          <w:b/>
          <w:bCs/>
          <w:lang w:val="es-MX" w:eastAsia="es-ES"/>
        </w:rPr>
        <w:t xml:space="preserve">LP-IC-01-10 </w:t>
      </w:r>
      <w:r w:rsidR="00A84A50">
        <w:rPr>
          <w:rFonts w:ascii="Arial" w:hAnsi="Arial" w:cs="Arial"/>
          <w:bCs/>
          <w:lang w:val="es-MX" w:eastAsia="es-ES"/>
        </w:rPr>
        <w:t>(</w:t>
      </w:r>
      <w:r w:rsidR="00A84A50" w:rsidRPr="00A84A50">
        <w:rPr>
          <w:rFonts w:ascii="Arial" w:hAnsi="Arial" w:cs="Arial"/>
          <w:bCs/>
          <w:lang w:val="es-MX" w:eastAsia="es-ES"/>
        </w:rPr>
        <w:t>Rehabilitación de unidad deportiva Plutarco Elías</w:t>
      </w:r>
      <w:r w:rsidR="00A84A50">
        <w:rPr>
          <w:rFonts w:ascii="Arial" w:hAnsi="Arial" w:cs="Arial"/>
          <w:bCs/>
          <w:lang w:val="es-MX" w:eastAsia="es-ES"/>
        </w:rPr>
        <w:t xml:space="preserve"> </w:t>
      </w:r>
      <w:r w:rsidR="00A84A50" w:rsidRPr="00A84A50">
        <w:rPr>
          <w:rFonts w:ascii="Arial" w:hAnsi="Arial" w:cs="Arial"/>
          <w:bCs/>
          <w:lang w:val="es-MX" w:eastAsia="es-ES"/>
        </w:rPr>
        <w:t>Calles, en camino a Santa Ana Viejo</w:t>
      </w:r>
      <w:r w:rsidR="00A84A50">
        <w:rPr>
          <w:rFonts w:ascii="Arial" w:hAnsi="Arial" w:cs="Arial"/>
          <w:bCs/>
          <w:lang w:val="es-MX" w:eastAsia="es-ES"/>
        </w:rPr>
        <w:t>),</w:t>
      </w:r>
      <w:r w:rsidR="00A84A50" w:rsidRPr="00A84A50">
        <w:rPr>
          <w:rFonts w:ascii="Arial" w:hAnsi="Arial" w:cs="Arial"/>
          <w:b/>
          <w:bCs/>
          <w:lang w:val="es-MX" w:eastAsia="es-ES"/>
        </w:rPr>
        <w:t xml:space="preserve"> PMGT/SF/FDM/18/2010 </w:t>
      </w:r>
      <w:r w:rsidR="00A84A50" w:rsidRPr="00A84A50">
        <w:rPr>
          <w:rFonts w:ascii="Arial" w:hAnsi="Arial" w:cs="Arial"/>
          <w:bCs/>
          <w:lang w:val="es-MX" w:eastAsia="es-ES"/>
        </w:rPr>
        <w:t>(Alumbrado público y rehabilitación del libramiento</w:t>
      </w:r>
      <w:r w:rsidR="00A84A50">
        <w:rPr>
          <w:rFonts w:ascii="Arial" w:hAnsi="Arial" w:cs="Arial"/>
          <w:bCs/>
          <w:lang w:val="es-MX" w:eastAsia="es-ES"/>
        </w:rPr>
        <w:t xml:space="preserve"> </w:t>
      </w:r>
      <w:r w:rsidR="00A84A50" w:rsidRPr="00A84A50">
        <w:rPr>
          <w:rFonts w:ascii="Arial" w:hAnsi="Arial" w:cs="Arial"/>
          <w:bCs/>
          <w:lang w:val="es-MX" w:eastAsia="es-ES"/>
        </w:rPr>
        <w:t>Plutarco Elías Calles)</w:t>
      </w:r>
      <w:r w:rsidR="00B10CEE">
        <w:rPr>
          <w:rFonts w:ascii="Arial" w:hAnsi="Arial" w:cs="Arial"/>
          <w:bCs/>
          <w:lang w:val="es-MX" w:eastAsia="es-ES"/>
        </w:rPr>
        <w:t>.</w:t>
      </w:r>
    </w:p>
    <w:p w:rsidR="0035092F" w:rsidRPr="00A84A50" w:rsidRDefault="0035092F" w:rsidP="00354D85">
      <w:pPr>
        <w:autoSpaceDE w:val="0"/>
        <w:autoSpaceDN w:val="0"/>
        <w:adjustRightInd w:val="0"/>
        <w:spacing w:after="0" w:line="360" w:lineRule="auto"/>
        <w:jc w:val="both"/>
        <w:rPr>
          <w:rFonts w:ascii="Arial" w:hAnsi="Arial" w:cs="Arial"/>
          <w:lang w:val="es-MX" w:eastAsia="es-ES"/>
        </w:rPr>
      </w:pPr>
    </w:p>
    <w:p w:rsidR="00A84A50" w:rsidRPr="00A84A50" w:rsidRDefault="00354D85" w:rsidP="00A84A50">
      <w:pPr>
        <w:autoSpaceDE w:val="0"/>
        <w:autoSpaceDN w:val="0"/>
        <w:adjustRightInd w:val="0"/>
        <w:spacing w:after="0" w:line="360" w:lineRule="auto"/>
        <w:ind w:firstLine="708"/>
        <w:jc w:val="both"/>
        <w:rPr>
          <w:rFonts w:ascii="Arial" w:hAnsi="Arial" w:cs="Arial"/>
          <w:bCs/>
          <w:lang w:val="es-MX" w:eastAsia="es-ES"/>
        </w:rPr>
      </w:pPr>
      <w:r w:rsidRPr="00354D85">
        <w:rPr>
          <w:rFonts w:ascii="Arial" w:hAnsi="Arial" w:cs="Arial"/>
          <w:lang w:val="es-MX" w:eastAsia="es-ES"/>
        </w:rPr>
        <w:t xml:space="preserve">No fue exhibida el acta de recepción de los trabajos, </w:t>
      </w:r>
      <w:r w:rsidR="0035092F" w:rsidRPr="00354D85">
        <w:rPr>
          <w:rFonts w:ascii="Arial" w:hAnsi="Arial" w:cs="Arial"/>
          <w:b/>
          <w:bCs/>
          <w:lang w:val="es-MX" w:eastAsia="es-ES"/>
        </w:rPr>
        <w:t>PMGT/SE/R33/07/2010</w:t>
      </w:r>
      <w:r w:rsidR="0035092F" w:rsidRPr="00354D85">
        <w:rPr>
          <w:rFonts w:ascii="Arial" w:hAnsi="Arial" w:cs="Arial"/>
          <w:bCs/>
          <w:lang w:val="es-MX" w:eastAsia="es-ES"/>
        </w:rPr>
        <w:t xml:space="preserve"> </w:t>
      </w:r>
      <w:r w:rsidR="0035092F">
        <w:rPr>
          <w:rFonts w:ascii="Arial" w:hAnsi="Arial" w:cs="Arial"/>
          <w:bCs/>
          <w:lang w:val="es-MX" w:eastAsia="es-ES"/>
        </w:rPr>
        <w:t>(</w:t>
      </w:r>
      <w:r w:rsidR="0035092F" w:rsidRPr="00354D85">
        <w:rPr>
          <w:rFonts w:ascii="Arial" w:hAnsi="Arial" w:cs="Arial"/>
          <w:bCs/>
          <w:lang w:val="es-MX" w:eastAsia="es-ES"/>
        </w:rPr>
        <w:t>Suministro e instalación de fuente en plaza Zaragoza,</w:t>
      </w:r>
      <w:r w:rsidR="0035092F">
        <w:rPr>
          <w:rFonts w:ascii="Arial" w:hAnsi="Arial" w:cs="Arial"/>
          <w:lang w:val="es-MX" w:eastAsia="es-ES"/>
        </w:rPr>
        <w:t xml:space="preserve"> </w:t>
      </w:r>
      <w:r w:rsidR="0035092F" w:rsidRPr="00354D85">
        <w:rPr>
          <w:rFonts w:ascii="Arial" w:hAnsi="Arial" w:cs="Arial"/>
          <w:bCs/>
          <w:lang w:val="es-MX" w:eastAsia="es-ES"/>
        </w:rPr>
        <w:t>Cabecera Municipal</w:t>
      </w:r>
      <w:r w:rsidR="0035092F">
        <w:rPr>
          <w:rFonts w:ascii="Arial" w:hAnsi="Arial" w:cs="Arial"/>
          <w:bCs/>
          <w:lang w:val="es-MX" w:eastAsia="es-ES"/>
        </w:rPr>
        <w:t>),</w:t>
      </w:r>
      <w:r w:rsidR="0035092F" w:rsidRPr="0035092F">
        <w:rPr>
          <w:rFonts w:ascii="Arial" w:hAnsi="Arial" w:cs="Arial"/>
          <w:b/>
          <w:bCs/>
          <w:lang w:val="es-MX" w:eastAsia="es-ES"/>
        </w:rPr>
        <w:t xml:space="preserve"> PMGT/SF/FDM/03/2010</w:t>
      </w:r>
      <w:r w:rsidR="0035092F" w:rsidRPr="0035092F">
        <w:rPr>
          <w:rFonts w:ascii="Arial" w:hAnsi="Arial" w:cs="Arial"/>
          <w:bCs/>
          <w:lang w:val="es-MX" w:eastAsia="es-ES"/>
        </w:rPr>
        <w:t xml:space="preserve"> (Construcción de rampas de acceso, Localidad Ramírez),</w:t>
      </w:r>
      <w:r w:rsidR="0035092F" w:rsidRPr="0035092F">
        <w:rPr>
          <w:rFonts w:ascii="Arial" w:hAnsi="Arial" w:cs="Arial"/>
          <w:b/>
          <w:bCs/>
          <w:lang w:val="es-MX" w:eastAsia="es-ES"/>
        </w:rPr>
        <w:t xml:space="preserve"> PMGT/FDM/06/2009 </w:t>
      </w:r>
      <w:r w:rsidR="0035092F">
        <w:rPr>
          <w:rFonts w:ascii="Arial" w:hAnsi="Arial" w:cs="Arial"/>
          <w:bCs/>
          <w:lang w:val="es-MX" w:eastAsia="es-ES"/>
        </w:rPr>
        <w:t>(</w:t>
      </w:r>
      <w:r w:rsidR="0035092F" w:rsidRPr="0035092F">
        <w:rPr>
          <w:rFonts w:ascii="Arial" w:hAnsi="Arial" w:cs="Arial"/>
          <w:bCs/>
          <w:lang w:val="es-MX" w:eastAsia="es-ES"/>
        </w:rPr>
        <w:t>Con</w:t>
      </w:r>
      <w:r w:rsidR="0035092F">
        <w:rPr>
          <w:rFonts w:ascii="Arial" w:hAnsi="Arial" w:cs="Arial"/>
          <w:bCs/>
          <w:lang w:val="es-MX" w:eastAsia="es-ES"/>
        </w:rPr>
        <w:t xml:space="preserve">strucción de banquetas en calle </w:t>
      </w:r>
      <w:r w:rsidR="0035092F" w:rsidRPr="0035092F">
        <w:rPr>
          <w:rFonts w:ascii="Arial" w:hAnsi="Arial" w:cs="Arial"/>
          <w:bCs/>
          <w:lang w:val="es-MX" w:eastAsia="es-ES"/>
        </w:rPr>
        <w:t>Zaragoza,</w:t>
      </w:r>
      <w:r w:rsidR="0035092F">
        <w:rPr>
          <w:rFonts w:ascii="Arial" w:hAnsi="Arial" w:cs="Arial"/>
          <w:bCs/>
          <w:lang w:val="es-MX" w:eastAsia="es-ES"/>
        </w:rPr>
        <w:t xml:space="preserve"> </w:t>
      </w:r>
      <w:r w:rsidR="0035092F" w:rsidRPr="0035092F">
        <w:rPr>
          <w:rFonts w:ascii="Arial" w:hAnsi="Arial" w:cs="Arial"/>
          <w:bCs/>
          <w:lang w:val="es-MX" w:eastAsia="es-ES"/>
        </w:rPr>
        <w:t xml:space="preserve">Cabecera </w:t>
      </w:r>
      <w:r w:rsidR="0035092F" w:rsidRPr="0035092F">
        <w:rPr>
          <w:rFonts w:ascii="Arial" w:hAnsi="Arial" w:cs="Arial"/>
          <w:bCs/>
          <w:lang w:val="es-MX" w:eastAsia="es-ES"/>
        </w:rPr>
        <w:lastRenderedPageBreak/>
        <w:t>Municipal</w:t>
      </w:r>
      <w:r w:rsidR="0035092F">
        <w:rPr>
          <w:rFonts w:ascii="Arial" w:hAnsi="Arial" w:cs="Arial"/>
          <w:bCs/>
          <w:lang w:val="es-MX" w:eastAsia="es-ES"/>
        </w:rPr>
        <w:t xml:space="preserve">), </w:t>
      </w:r>
      <w:r w:rsidR="00A51917" w:rsidRPr="00A51917">
        <w:rPr>
          <w:rFonts w:ascii="Arial" w:hAnsi="Arial" w:cs="Arial"/>
          <w:b/>
          <w:bCs/>
          <w:lang w:val="es-MX" w:eastAsia="es-ES"/>
        </w:rPr>
        <w:t xml:space="preserve">PMGT/SG/05/2010 </w:t>
      </w:r>
      <w:r w:rsidR="00A51917" w:rsidRPr="00A51917">
        <w:rPr>
          <w:rFonts w:ascii="Arial" w:hAnsi="Arial" w:cs="Arial"/>
          <w:bCs/>
          <w:lang w:val="es-MX" w:eastAsia="es-ES"/>
        </w:rPr>
        <w:t>(Remodelación-Ampliación de segundo nivel del D.I.F.,</w:t>
      </w:r>
      <w:r w:rsidR="00A51917">
        <w:rPr>
          <w:rFonts w:ascii="Arial" w:hAnsi="Arial" w:cs="Arial"/>
          <w:bCs/>
          <w:lang w:val="es-MX" w:eastAsia="es-ES"/>
        </w:rPr>
        <w:t xml:space="preserve"> </w:t>
      </w:r>
      <w:r w:rsidR="00A51917" w:rsidRPr="00A51917">
        <w:rPr>
          <w:rFonts w:ascii="Arial" w:hAnsi="Arial" w:cs="Arial"/>
          <w:bCs/>
          <w:lang w:val="es-MX" w:eastAsia="es-ES"/>
        </w:rPr>
        <w:t>Cabecera Municipal)</w:t>
      </w:r>
      <w:r w:rsidR="00A51917">
        <w:rPr>
          <w:rFonts w:ascii="Arial" w:hAnsi="Arial" w:cs="Arial"/>
          <w:bCs/>
          <w:lang w:val="es-MX" w:eastAsia="es-ES"/>
        </w:rPr>
        <w:t>,</w:t>
      </w:r>
      <w:r w:rsidR="000E02D8" w:rsidRPr="000E02D8">
        <w:rPr>
          <w:rFonts w:ascii="Arial" w:hAnsi="Arial" w:cs="Arial"/>
          <w:lang w:val="es-MX" w:eastAsia="es-ES"/>
        </w:rPr>
        <w:t xml:space="preserve"> </w:t>
      </w:r>
      <w:r w:rsidR="00925069" w:rsidRPr="00925069">
        <w:rPr>
          <w:rFonts w:ascii="Arial" w:hAnsi="Arial" w:cs="Arial"/>
          <w:b/>
          <w:lang w:val="es-MX" w:eastAsia="es-ES"/>
        </w:rPr>
        <w:t>PMGT</w:t>
      </w:r>
      <w:r w:rsidR="00DF39B5">
        <w:rPr>
          <w:rFonts w:ascii="Arial" w:hAnsi="Arial" w:cs="Arial"/>
          <w:b/>
          <w:lang w:val="es-MX" w:eastAsia="es-ES"/>
        </w:rPr>
        <w:t xml:space="preserve">/SE/RYMEE/02/2009 </w:t>
      </w:r>
      <w:r w:rsidR="00DF39B5">
        <w:rPr>
          <w:rFonts w:ascii="Arial" w:hAnsi="Arial" w:cs="Arial"/>
          <w:lang w:val="es-MX" w:eastAsia="es-ES"/>
        </w:rPr>
        <w:t xml:space="preserve">(Rehabilitación de escuelas, varias Localidades); </w:t>
      </w:r>
      <w:r w:rsidR="000E02D8" w:rsidRPr="000E02D8">
        <w:rPr>
          <w:rFonts w:ascii="Arial" w:hAnsi="Arial" w:cs="Arial"/>
          <w:b/>
          <w:bCs/>
          <w:lang w:val="es-MX" w:eastAsia="es-ES"/>
        </w:rPr>
        <w:t>PMGT/PVD/18/2009</w:t>
      </w:r>
      <w:r w:rsidR="000E02D8" w:rsidRPr="000E02D8">
        <w:rPr>
          <w:rFonts w:ascii="Arial" w:hAnsi="Arial" w:cs="Arial"/>
          <w:b/>
          <w:bCs/>
          <w:sz w:val="20"/>
          <w:szCs w:val="20"/>
          <w:lang w:val="es-MX" w:eastAsia="es-ES"/>
        </w:rPr>
        <w:t xml:space="preserve"> </w:t>
      </w:r>
      <w:r w:rsidR="000E02D8" w:rsidRPr="000E02D8">
        <w:rPr>
          <w:rFonts w:ascii="Arial" w:hAnsi="Arial" w:cs="Arial"/>
          <w:bCs/>
          <w:lang w:val="es-MX" w:eastAsia="es-ES"/>
        </w:rPr>
        <w:t>(</w:t>
      </w:r>
      <w:r w:rsidR="000E02D8" w:rsidRPr="00925069">
        <w:rPr>
          <w:rFonts w:ascii="Arial" w:hAnsi="Arial" w:cs="Arial"/>
          <w:bCs/>
          <w:lang w:val="es-MX" w:eastAsia="es-ES"/>
        </w:rPr>
        <w:t>Introducción de red de agua, Localidad Guadalupe La Joya),</w:t>
      </w:r>
      <w:r w:rsidR="0071166D" w:rsidRPr="00925069">
        <w:rPr>
          <w:rFonts w:ascii="Arial" w:hAnsi="Arial" w:cs="Arial"/>
          <w:bCs/>
          <w:lang w:val="es-MX" w:eastAsia="es-ES"/>
        </w:rPr>
        <w:t xml:space="preserve"> </w:t>
      </w:r>
      <w:r w:rsidR="0071166D" w:rsidRPr="00925069">
        <w:rPr>
          <w:rFonts w:ascii="Arial" w:hAnsi="Arial" w:cs="Arial"/>
          <w:b/>
          <w:bCs/>
          <w:lang w:val="es-MX" w:eastAsia="es-ES"/>
        </w:rPr>
        <w:t>PMGT/SF/FDM/03/2010</w:t>
      </w:r>
      <w:r w:rsidR="0071166D" w:rsidRPr="00925069">
        <w:rPr>
          <w:rFonts w:ascii="Arial" w:hAnsi="Arial" w:cs="Arial"/>
          <w:b/>
          <w:bCs/>
          <w:color w:val="0000CD"/>
          <w:lang w:val="es-MX" w:eastAsia="es-ES"/>
        </w:rPr>
        <w:t xml:space="preserve"> </w:t>
      </w:r>
      <w:r w:rsidR="0071166D" w:rsidRPr="00925069">
        <w:rPr>
          <w:rFonts w:ascii="Arial" w:hAnsi="Arial" w:cs="Arial"/>
          <w:bCs/>
          <w:lang w:val="es-MX" w:eastAsia="es-ES"/>
        </w:rPr>
        <w:t>(Pavimentación asfáltica en carretera, de Comunidad San Julián a Comunidad La Unión),</w:t>
      </w:r>
      <w:r w:rsidR="009377FD" w:rsidRPr="00925069">
        <w:rPr>
          <w:rFonts w:ascii="Arial" w:hAnsi="Arial" w:cs="Arial"/>
          <w:b/>
          <w:bCs/>
          <w:lang w:val="es-MX" w:eastAsia="es-ES"/>
        </w:rPr>
        <w:t xml:space="preserve"> PMGT/SF/FDM/04/2010</w:t>
      </w:r>
      <w:r w:rsidR="009377FD" w:rsidRPr="00925069">
        <w:rPr>
          <w:rFonts w:ascii="Arial" w:hAnsi="Arial" w:cs="Arial"/>
          <w:b/>
          <w:bCs/>
          <w:color w:val="0000CD"/>
          <w:lang w:val="es-MX" w:eastAsia="es-ES"/>
        </w:rPr>
        <w:t xml:space="preserve"> </w:t>
      </w:r>
      <w:r w:rsidR="009377FD" w:rsidRPr="00925069">
        <w:rPr>
          <w:rFonts w:ascii="Arial" w:hAnsi="Arial" w:cs="Arial"/>
          <w:bCs/>
          <w:lang w:val="es-MX" w:eastAsia="es-ES"/>
        </w:rPr>
        <w:t xml:space="preserve">(Pavimentación asfáltica en carretera, de Localidad Ramírez a Localidad Anacuas), </w:t>
      </w:r>
      <w:r w:rsidR="009377FD" w:rsidRPr="00925069">
        <w:rPr>
          <w:rFonts w:ascii="Arial" w:hAnsi="Arial" w:cs="Arial"/>
          <w:b/>
          <w:bCs/>
          <w:lang w:val="es-MX" w:eastAsia="es-ES"/>
        </w:rPr>
        <w:t>PMGT/SF/FDM/05/2009</w:t>
      </w:r>
      <w:r w:rsidR="009377FD" w:rsidRPr="00925069">
        <w:rPr>
          <w:rFonts w:ascii="Arial" w:hAnsi="Arial" w:cs="Arial"/>
          <w:b/>
          <w:bCs/>
          <w:color w:val="0000CD"/>
          <w:lang w:val="es-MX" w:eastAsia="es-ES"/>
        </w:rPr>
        <w:t xml:space="preserve"> </w:t>
      </w:r>
      <w:r w:rsidR="009377FD" w:rsidRPr="00925069">
        <w:rPr>
          <w:rFonts w:ascii="Arial" w:hAnsi="Arial" w:cs="Arial"/>
          <w:bCs/>
          <w:lang w:val="es-MX" w:eastAsia="es-ES"/>
        </w:rPr>
        <w:t>(Reconstrucción de pavimento en calle Zaragoza, Cabecera Municipal),</w:t>
      </w:r>
      <w:r w:rsidR="00B9562C" w:rsidRPr="00925069">
        <w:rPr>
          <w:rFonts w:ascii="Arial" w:hAnsi="Arial" w:cs="Arial"/>
          <w:b/>
          <w:bCs/>
          <w:lang w:val="es-MX" w:eastAsia="es-ES"/>
        </w:rPr>
        <w:t xml:space="preserve"> PMGT/SF/FDM/05/2010</w:t>
      </w:r>
      <w:r w:rsidR="00B9562C" w:rsidRPr="00925069">
        <w:rPr>
          <w:rFonts w:ascii="Arial" w:hAnsi="Arial" w:cs="Arial"/>
          <w:bCs/>
          <w:lang w:val="es-MX" w:eastAsia="es-ES"/>
        </w:rPr>
        <w:t xml:space="preserve"> (Pavimentación asfáltica en Callejón Mocho, sobre carretera de General Terán a China),</w:t>
      </w:r>
      <w:r w:rsidR="00B9562C" w:rsidRPr="00925069">
        <w:rPr>
          <w:rFonts w:ascii="Arial" w:hAnsi="Arial" w:cs="Arial"/>
          <w:b/>
          <w:bCs/>
          <w:lang w:val="es-MX" w:eastAsia="es-ES"/>
        </w:rPr>
        <w:t xml:space="preserve"> PMGT/UB/FISE/01/2009</w:t>
      </w:r>
      <w:r w:rsidR="00B9562C" w:rsidRPr="00925069">
        <w:rPr>
          <w:rFonts w:ascii="Arial" w:hAnsi="Arial" w:cs="Arial"/>
          <w:bCs/>
          <w:lang w:val="es-MX" w:eastAsia="es-ES"/>
        </w:rPr>
        <w:t xml:space="preserve"> (Construcción de puentes vehiculares en las Localidades Ramírez y Santa Isabel),</w:t>
      </w:r>
      <w:r w:rsidR="00A84A50" w:rsidRPr="00925069">
        <w:rPr>
          <w:rFonts w:ascii="Arial" w:hAnsi="Arial" w:cs="Arial"/>
          <w:bCs/>
          <w:lang w:val="es-MX" w:eastAsia="es-ES"/>
        </w:rPr>
        <w:t xml:space="preserve"> </w:t>
      </w:r>
      <w:r w:rsidR="00A84A50" w:rsidRPr="00925069">
        <w:rPr>
          <w:rFonts w:ascii="Arial" w:hAnsi="Arial" w:cs="Arial"/>
          <w:b/>
          <w:bCs/>
          <w:lang w:val="es-MX" w:eastAsia="es-ES"/>
        </w:rPr>
        <w:t xml:space="preserve">LP-IC-02-10 </w:t>
      </w:r>
      <w:r w:rsidR="00A84A50" w:rsidRPr="00925069">
        <w:rPr>
          <w:rFonts w:ascii="Arial" w:hAnsi="Arial" w:cs="Arial"/>
          <w:bCs/>
          <w:lang w:val="es-MX" w:eastAsia="es-ES"/>
        </w:rPr>
        <w:t>(Remodelación del centro histórico, Cabecera)</w:t>
      </w:r>
      <w:r w:rsidR="00B10CEE" w:rsidRPr="00925069">
        <w:rPr>
          <w:rFonts w:ascii="Arial" w:hAnsi="Arial" w:cs="Arial"/>
          <w:bCs/>
          <w:lang w:val="es-MX" w:eastAsia="es-ES"/>
        </w:rPr>
        <w:t>.</w:t>
      </w:r>
    </w:p>
    <w:p w:rsidR="0035092F" w:rsidRPr="009377FD" w:rsidRDefault="0035092F" w:rsidP="00354D85">
      <w:pPr>
        <w:autoSpaceDE w:val="0"/>
        <w:autoSpaceDN w:val="0"/>
        <w:adjustRightInd w:val="0"/>
        <w:spacing w:after="0" w:line="360" w:lineRule="auto"/>
        <w:jc w:val="both"/>
        <w:rPr>
          <w:rFonts w:ascii="Arial" w:hAnsi="Arial" w:cs="Arial"/>
          <w:lang w:val="es-MX" w:eastAsia="es-ES"/>
        </w:rPr>
      </w:pPr>
    </w:p>
    <w:p w:rsidR="00354D85" w:rsidRPr="00B9562C" w:rsidRDefault="0035092F" w:rsidP="00B9562C">
      <w:pPr>
        <w:autoSpaceDE w:val="0"/>
        <w:autoSpaceDN w:val="0"/>
        <w:adjustRightInd w:val="0"/>
        <w:spacing w:after="0" w:line="360" w:lineRule="auto"/>
        <w:ind w:firstLine="708"/>
        <w:jc w:val="both"/>
        <w:rPr>
          <w:rFonts w:ascii="Arial" w:hAnsi="Arial" w:cs="Arial"/>
          <w:bCs/>
          <w:lang w:val="es-MX" w:eastAsia="es-ES"/>
        </w:rPr>
      </w:pPr>
      <w:r w:rsidRPr="00DF39B5">
        <w:rPr>
          <w:rFonts w:ascii="Arial" w:hAnsi="Arial" w:cs="Arial"/>
          <w:lang w:val="es-MX" w:eastAsia="es-ES"/>
        </w:rPr>
        <w:t xml:space="preserve">En los contratos </w:t>
      </w:r>
      <w:r w:rsidRPr="00DF39B5">
        <w:rPr>
          <w:rFonts w:ascii="Arial" w:hAnsi="Arial" w:cs="Arial"/>
          <w:b/>
          <w:bCs/>
          <w:lang w:val="es-MX" w:eastAsia="es-ES"/>
        </w:rPr>
        <w:t>PMGT/SE/R33/07/2010</w:t>
      </w:r>
      <w:r w:rsidRPr="00DF39B5">
        <w:rPr>
          <w:rFonts w:ascii="Arial" w:hAnsi="Arial" w:cs="Arial"/>
          <w:bCs/>
          <w:lang w:val="es-MX" w:eastAsia="es-ES"/>
        </w:rPr>
        <w:t xml:space="preserve"> (Suministro e instalación de fuente en plaza Zaragoza,</w:t>
      </w:r>
      <w:r w:rsidRPr="00DF39B5">
        <w:rPr>
          <w:rFonts w:ascii="Arial" w:hAnsi="Arial" w:cs="Arial"/>
          <w:lang w:val="es-MX" w:eastAsia="es-ES"/>
        </w:rPr>
        <w:t xml:space="preserve"> </w:t>
      </w:r>
      <w:r w:rsidRPr="00DF39B5">
        <w:rPr>
          <w:rFonts w:ascii="Arial" w:hAnsi="Arial" w:cs="Arial"/>
          <w:bCs/>
          <w:lang w:val="es-MX" w:eastAsia="es-ES"/>
        </w:rPr>
        <w:t>Cabecera Municipal),</w:t>
      </w:r>
      <w:r w:rsidRPr="00DF39B5">
        <w:rPr>
          <w:rFonts w:ascii="Arial" w:hAnsi="Arial" w:cs="Arial"/>
          <w:b/>
          <w:bCs/>
          <w:lang w:val="es-MX" w:eastAsia="es-ES"/>
        </w:rPr>
        <w:t xml:space="preserve"> PMGT/SF/FDM/03/2010</w:t>
      </w:r>
      <w:r w:rsidRPr="00DF39B5">
        <w:rPr>
          <w:rFonts w:ascii="Arial" w:hAnsi="Arial" w:cs="Arial"/>
          <w:bCs/>
          <w:lang w:val="es-MX" w:eastAsia="es-ES"/>
        </w:rPr>
        <w:t xml:space="preserve"> (Construcción de rampas de acceso, Localidad Ramírez),</w:t>
      </w:r>
      <w:r w:rsidR="00DF39B5" w:rsidRPr="00DF39B5">
        <w:rPr>
          <w:rFonts w:ascii="Arial" w:hAnsi="Arial" w:cs="Arial"/>
          <w:b/>
          <w:bCs/>
          <w:lang w:val="es-MX" w:eastAsia="es-ES"/>
        </w:rPr>
        <w:t xml:space="preserve"> PMGT/SG/05/2010 </w:t>
      </w:r>
      <w:r w:rsidR="00DF39B5" w:rsidRPr="00DF39B5">
        <w:rPr>
          <w:rFonts w:ascii="Arial" w:hAnsi="Arial" w:cs="Arial"/>
          <w:bCs/>
          <w:lang w:val="es-MX" w:eastAsia="es-ES"/>
        </w:rPr>
        <w:t>(Remodelación-Ampliación de segundo nivel del D.I.F., Cabecera Municipal),</w:t>
      </w:r>
      <w:r w:rsidR="00DF39B5" w:rsidRPr="00DF39B5">
        <w:rPr>
          <w:rFonts w:ascii="Arial" w:hAnsi="Arial" w:cs="Arial"/>
          <w:lang w:val="es-MX" w:eastAsia="es-ES"/>
        </w:rPr>
        <w:t xml:space="preserve"> </w:t>
      </w:r>
      <w:r w:rsidRPr="00DF39B5">
        <w:rPr>
          <w:rFonts w:ascii="Arial" w:hAnsi="Arial" w:cs="Arial"/>
          <w:bCs/>
          <w:lang w:val="es-MX" w:eastAsia="es-ES"/>
        </w:rPr>
        <w:t xml:space="preserve"> </w:t>
      </w:r>
      <w:r w:rsidR="00B9562C" w:rsidRPr="00DF39B5">
        <w:rPr>
          <w:rFonts w:ascii="Arial" w:hAnsi="Arial" w:cs="Arial"/>
          <w:b/>
          <w:bCs/>
          <w:lang w:val="es-MX" w:eastAsia="es-ES"/>
        </w:rPr>
        <w:t>PMGT/UB/FISE/01/2009</w:t>
      </w:r>
      <w:r w:rsidR="00B9562C" w:rsidRPr="00DF39B5">
        <w:rPr>
          <w:rFonts w:ascii="Arial" w:hAnsi="Arial" w:cs="Arial"/>
          <w:bCs/>
          <w:lang w:val="es-MX" w:eastAsia="es-ES"/>
        </w:rPr>
        <w:t xml:space="preserve"> (Construcción de puentes vehiculares en las Localidades Ramírez y Santa Isabel), </w:t>
      </w:r>
      <w:r w:rsidRPr="00DF39B5">
        <w:rPr>
          <w:rFonts w:ascii="Arial" w:hAnsi="Arial" w:cs="Arial"/>
          <w:lang w:val="es-MX" w:eastAsia="es-ES"/>
        </w:rPr>
        <w:t>n</w:t>
      </w:r>
      <w:r w:rsidR="00354D85" w:rsidRPr="00DF39B5">
        <w:rPr>
          <w:rFonts w:ascii="Arial" w:hAnsi="Arial" w:cs="Arial"/>
          <w:lang w:val="es-MX" w:eastAsia="es-ES"/>
        </w:rPr>
        <w:t>o se localizaron ni fueron exhibidos durante la auditoría, los estudios, encuestas entre</w:t>
      </w:r>
      <w:r w:rsidR="00354D85" w:rsidRPr="00354D85">
        <w:rPr>
          <w:rFonts w:ascii="Arial" w:hAnsi="Arial" w:cs="Arial"/>
          <w:lang w:val="es-MX" w:eastAsia="es-ES"/>
        </w:rPr>
        <w:t xml:space="preserve"> los beneficiados de la obra, informes fotográficos u otros elementos que haya tenido en cuenta la entidad, para acreditar que el recurso federal transferido a través del fondo de infraestructura social municipal, fue aplicado en beneficio directo de la población que se encuentra en condiciones de rezago social y pobreza extrema</w:t>
      </w:r>
      <w:r>
        <w:rPr>
          <w:rFonts w:ascii="Arial" w:hAnsi="Arial" w:cs="Arial"/>
          <w:lang w:val="es-MX" w:eastAsia="es-ES"/>
        </w:rPr>
        <w:t>.</w:t>
      </w:r>
    </w:p>
    <w:p w:rsidR="0035092F" w:rsidRDefault="0035092F" w:rsidP="00354D85">
      <w:pPr>
        <w:autoSpaceDE w:val="0"/>
        <w:autoSpaceDN w:val="0"/>
        <w:adjustRightInd w:val="0"/>
        <w:spacing w:after="0" w:line="360" w:lineRule="auto"/>
        <w:jc w:val="both"/>
        <w:rPr>
          <w:rFonts w:ascii="Arial" w:hAnsi="Arial" w:cs="Arial"/>
          <w:lang w:val="es-MX" w:eastAsia="es-ES"/>
        </w:rPr>
      </w:pPr>
    </w:p>
    <w:p w:rsidR="0035092F" w:rsidRPr="0035092F" w:rsidRDefault="00A51917" w:rsidP="00A51917">
      <w:pPr>
        <w:autoSpaceDE w:val="0"/>
        <w:autoSpaceDN w:val="0"/>
        <w:adjustRightInd w:val="0"/>
        <w:spacing w:after="0" w:line="360" w:lineRule="auto"/>
        <w:ind w:firstLine="708"/>
        <w:jc w:val="both"/>
        <w:rPr>
          <w:rFonts w:ascii="Arial" w:hAnsi="Arial" w:cs="Arial"/>
          <w:lang w:val="es-MX" w:eastAsia="es-ES"/>
        </w:rPr>
      </w:pPr>
      <w:r>
        <w:rPr>
          <w:rFonts w:ascii="Arial" w:hAnsi="Arial" w:cs="Arial"/>
          <w:bCs/>
          <w:lang w:val="es-MX" w:eastAsia="es-ES"/>
        </w:rPr>
        <w:t xml:space="preserve">En el contrato </w:t>
      </w:r>
      <w:r w:rsidR="0035092F" w:rsidRPr="0035092F">
        <w:rPr>
          <w:rFonts w:ascii="Arial" w:hAnsi="Arial" w:cs="Arial"/>
          <w:b/>
          <w:bCs/>
          <w:lang w:val="es-MX" w:eastAsia="es-ES"/>
        </w:rPr>
        <w:t>PMGT/SF/FDM/03/2010</w:t>
      </w:r>
      <w:r w:rsidR="0035092F" w:rsidRPr="0035092F">
        <w:rPr>
          <w:rFonts w:ascii="Arial" w:hAnsi="Arial" w:cs="Arial"/>
          <w:bCs/>
          <w:lang w:val="es-MX" w:eastAsia="es-ES"/>
        </w:rPr>
        <w:t xml:space="preserve"> (Construcción de rampas de acceso, Localidad Ramírez)</w:t>
      </w:r>
      <w:r w:rsidR="0035092F">
        <w:rPr>
          <w:rFonts w:ascii="Arial" w:hAnsi="Arial" w:cs="Arial"/>
          <w:bCs/>
          <w:lang w:val="es-MX" w:eastAsia="es-ES"/>
        </w:rPr>
        <w:t xml:space="preserve">, </w:t>
      </w:r>
      <w:r w:rsidR="000A283E">
        <w:rPr>
          <w:rFonts w:ascii="Arial" w:hAnsi="Arial" w:cs="Arial"/>
          <w:lang w:val="es-MX" w:eastAsia="es-ES"/>
        </w:rPr>
        <w:t xml:space="preserve">se </w:t>
      </w:r>
      <w:r w:rsidR="0035092F" w:rsidRPr="0035092F">
        <w:rPr>
          <w:rFonts w:ascii="Arial" w:hAnsi="Arial" w:cs="Arial"/>
          <w:lang w:val="es-MX" w:eastAsia="es-ES"/>
        </w:rPr>
        <w:t>realizó inspección a la obra, detectando en la</w:t>
      </w:r>
      <w:r w:rsidR="0035092F">
        <w:rPr>
          <w:rFonts w:ascii="Arial" w:hAnsi="Arial" w:cs="Arial"/>
          <w:lang w:val="es-MX" w:eastAsia="es-ES"/>
        </w:rPr>
        <w:t xml:space="preserve"> </w:t>
      </w:r>
      <w:r w:rsidR="0035092F" w:rsidRPr="0035092F">
        <w:rPr>
          <w:rFonts w:ascii="Arial" w:hAnsi="Arial" w:cs="Arial"/>
          <w:lang w:val="es-MX" w:eastAsia="es-ES"/>
        </w:rPr>
        <w:t>verificación del estado físico de la misma, 8.64 m2 de baches en la carpeta asfáltica de las rampas.</w:t>
      </w:r>
    </w:p>
    <w:p w:rsidR="00354D85" w:rsidRPr="0035092F" w:rsidRDefault="00354D85" w:rsidP="0035092F">
      <w:pPr>
        <w:autoSpaceDE w:val="0"/>
        <w:autoSpaceDN w:val="0"/>
        <w:adjustRightInd w:val="0"/>
        <w:spacing w:after="0" w:line="360" w:lineRule="auto"/>
        <w:jc w:val="both"/>
        <w:rPr>
          <w:rFonts w:ascii="Arial" w:hAnsi="Arial" w:cs="Arial"/>
          <w:lang w:val="es-MX" w:eastAsia="es-ES"/>
        </w:rPr>
      </w:pPr>
    </w:p>
    <w:p w:rsidR="00354D85" w:rsidRPr="00B9562C" w:rsidRDefault="00A51917" w:rsidP="00B9562C">
      <w:pPr>
        <w:autoSpaceDE w:val="0"/>
        <w:autoSpaceDN w:val="0"/>
        <w:adjustRightInd w:val="0"/>
        <w:spacing w:after="0" w:line="360" w:lineRule="auto"/>
        <w:ind w:firstLine="708"/>
        <w:jc w:val="both"/>
        <w:rPr>
          <w:rFonts w:ascii="Arial" w:hAnsi="Arial" w:cs="Arial"/>
          <w:bCs/>
          <w:lang w:val="es-MX" w:eastAsia="es-ES"/>
        </w:rPr>
      </w:pPr>
      <w:r>
        <w:rPr>
          <w:rFonts w:ascii="Arial" w:hAnsi="Arial" w:cs="Arial"/>
          <w:lang w:val="es-MX" w:eastAsia="es-ES"/>
        </w:rPr>
        <w:lastRenderedPageBreak/>
        <w:t>En el contrato</w:t>
      </w:r>
      <w:r w:rsidRPr="00A51917">
        <w:rPr>
          <w:rFonts w:ascii="Arial" w:hAnsi="Arial" w:cs="Arial"/>
          <w:b/>
          <w:bCs/>
          <w:lang w:val="es-MX" w:eastAsia="es-ES"/>
        </w:rPr>
        <w:t xml:space="preserve"> PMGT/SG/05/2010 </w:t>
      </w:r>
      <w:r w:rsidRPr="00A51917">
        <w:rPr>
          <w:rFonts w:ascii="Arial" w:hAnsi="Arial" w:cs="Arial"/>
          <w:bCs/>
          <w:lang w:val="es-MX" w:eastAsia="es-ES"/>
        </w:rPr>
        <w:t>(Remodelación-Ampliación de segundo nivel del D.I.F.,</w:t>
      </w:r>
      <w:r>
        <w:rPr>
          <w:rFonts w:ascii="Arial" w:hAnsi="Arial" w:cs="Arial"/>
          <w:bCs/>
          <w:lang w:val="es-MX" w:eastAsia="es-ES"/>
        </w:rPr>
        <w:t xml:space="preserve"> </w:t>
      </w:r>
      <w:r w:rsidRPr="00A51917">
        <w:rPr>
          <w:rFonts w:ascii="Arial" w:hAnsi="Arial" w:cs="Arial"/>
          <w:bCs/>
          <w:lang w:val="es-MX" w:eastAsia="es-ES"/>
        </w:rPr>
        <w:t>Cabecera Municipal)</w:t>
      </w:r>
      <w:r w:rsidR="00B9562C">
        <w:rPr>
          <w:rFonts w:ascii="Arial" w:hAnsi="Arial" w:cs="Arial"/>
          <w:bCs/>
          <w:lang w:val="es-MX" w:eastAsia="es-ES"/>
        </w:rPr>
        <w:t>,</w:t>
      </w:r>
      <w:r w:rsidR="00B9562C" w:rsidRPr="00B9562C">
        <w:rPr>
          <w:rFonts w:ascii="Arial" w:hAnsi="Arial" w:cs="Arial"/>
          <w:b/>
          <w:bCs/>
          <w:lang w:val="es-MX" w:eastAsia="es-ES"/>
        </w:rPr>
        <w:t xml:space="preserve"> PMGT/UB/FISE/01/2009</w:t>
      </w:r>
      <w:r w:rsidR="00B9562C" w:rsidRPr="00B9562C">
        <w:rPr>
          <w:rFonts w:ascii="Arial" w:hAnsi="Arial" w:cs="Arial"/>
          <w:bCs/>
          <w:lang w:val="es-MX" w:eastAsia="es-ES"/>
        </w:rPr>
        <w:t xml:space="preserve"> (Construcción de puentes vehiculares en las</w:t>
      </w:r>
      <w:r w:rsidR="00B9562C">
        <w:rPr>
          <w:rFonts w:ascii="Arial" w:hAnsi="Arial" w:cs="Arial"/>
          <w:bCs/>
          <w:lang w:val="es-MX" w:eastAsia="es-ES"/>
        </w:rPr>
        <w:t xml:space="preserve"> </w:t>
      </w:r>
      <w:r w:rsidR="00B9562C" w:rsidRPr="00B9562C">
        <w:rPr>
          <w:rFonts w:ascii="Arial" w:hAnsi="Arial" w:cs="Arial"/>
          <w:bCs/>
          <w:lang w:val="es-MX" w:eastAsia="es-ES"/>
        </w:rPr>
        <w:t>Localidades Ramírez y Santa Isabel)</w:t>
      </w:r>
      <w:r w:rsidR="00B9562C">
        <w:rPr>
          <w:rFonts w:ascii="Arial" w:hAnsi="Arial" w:cs="Arial"/>
          <w:bCs/>
          <w:lang w:val="es-MX" w:eastAsia="es-ES"/>
        </w:rPr>
        <w:t xml:space="preserve">, </w:t>
      </w:r>
      <w:r w:rsidR="00C92F1A" w:rsidRPr="0035092F">
        <w:rPr>
          <w:rFonts w:ascii="Arial" w:hAnsi="Arial" w:cs="Arial"/>
          <w:b/>
          <w:bCs/>
          <w:lang w:val="es-MX" w:eastAsia="es-ES"/>
        </w:rPr>
        <w:t>PMGT/SF/FDM/03/2010</w:t>
      </w:r>
      <w:r w:rsidR="00C92F1A" w:rsidRPr="0035092F">
        <w:rPr>
          <w:rFonts w:ascii="Arial" w:hAnsi="Arial" w:cs="Arial"/>
          <w:bCs/>
          <w:lang w:val="es-MX" w:eastAsia="es-ES"/>
        </w:rPr>
        <w:t xml:space="preserve"> (Construcción de rampas de acceso, Localidad Ramírez)</w:t>
      </w:r>
      <w:r w:rsidR="00C92F1A">
        <w:rPr>
          <w:rFonts w:ascii="Arial" w:hAnsi="Arial" w:cs="Arial"/>
          <w:bCs/>
          <w:lang w:val="es-MX" w:eastAsia="es-ES"/>
        </w:rPr>
        <w:t xml:space="preserve">, </w:t>
      </w:r>
      <w:r w:rsidR="00C92F1A" w:rsidRPr="00925069">
        <w:rPr>
          <w:rFonts w:ascii="Arial" w:hAnsi="Arial" w:cs="Arial"/>
          <w:b/>
          <w:bCs/>
          <w:lang w:val="es-MX" w:eastAsia="es-ES"/>
        </w:rPr>
        <w:t>PMGT/SF/FDM/05/2010</w:t>
      </w:r>
      <w:r w:rsidR="00C92F1A" w:rsidRPr="00925069">
        <w:rPr>
          <w:rFonts w:ascii="Arial" w:hAnsi="Arial" w:cs="Arial"/>
          <w:bCs/>
          <w:lang w:val="es-MX" w:eastAsia="es-ES"/>
        </w:rPr>
        <w:t xml:space="preserve"> (Pavimentación asfáltica en Callejón Mocho, sobre carretera de General Terán a China),</w:t>
      </w:r>
      <w:r w:rsidR="00C92F1A" w:rsidRPr="00925069">
        <w:rPr>
          <w:rFonts w:ascii="Arial" w:hAnsi="Arial" w:cs="Arial"/>
          <w:b/>
          <w:bCs/>
          <w:lang w:val="es-MX" w:eastAsia="es-ES"/>
        </w:rPr>
        <w:t xml:space="preserve"> </w:t>
      </w:r>
      <w:r>
        <w:rPr>
          <w:rFonts w:ascii="Arial" w:hAnsi="Arial" w:cs="Arial"/>
          <w:lang w:val="es-MX" w:eastAsia="es-ES"/>
        </w:rPr>
        <w:t>n</w:t>
      </w:r>
      <w:r w:rsidRPr="00A51917">
        <w:rPr>
          <w:rFonts w:ascii="Arial" w:hAnsi="Arial" w:cs="Arial"/>
          <w:lang w:val="es-MX" w:eastAsia="es-ES"/>
        </w:rPr>
        <w:t xml:space="preserve">o se localizó ni fue exhibida durante la auditoría, la garantía de cumplimiento del contrato equivalente al diez </w:t>
      </w:r>
      <w:r w:rsidR="00B9562C">
        <w:rPr>
          <w:rFonts w:ascii="Arial" w:hAnsi="Arial" w:cs="Arial"/>
          <w:lang w:val="es-MX" w:eastAsia="es-ES"/>
        </w:rPr>
        <w:t>por ciento del monto contratado.</w:t>
      </w:r>
    </w:p>
    <w:p w:rsidR="00A51917" w:rsidRDefault="00A51917" w:rsidP="00A51917">
      <w:pPr>
        <w:autoSpaceDE w:val="0"/>
        <w:autoSpaceDN w:val="0"/>
        <w:adjustRightInd w:val="0"/>
        <w:spacing w:after="0" w:line="360" w:lineRule="auto"/>
        <w:jc w:val="both"/>
        <w:rPr>
          <w:rFonts w:ascii="Arial" w:hAnsi="Arial" w:cs="Arial"/>
          <w:lang w:val="es-MX" w:eastAsia="es-ES"/>
        </w:rPr>
      </w:pPr>
    </w:p>
    <w:p w:rsidR="00354D85" w:rsidRDefault="00A51917" w:rsidP="00A51917">
      <w:pPr>
        <w:autoSpaceDE w:val="0"/>
        <w:autoSpaceDN w:val="0"/>
        <w:adjustRightInd w:val="0"/>
        <w:spacing w:after="0" w:line="360" w:lineRule="auto"/>
        <w:ind w:firstLine="708"/>
        <w:jc w:val="both"/>
        <w:rPr>
          <w:rFonts w:ascii="Arial" w:hAnsi="Arial" w:cs="Arial"/>
          <w:lang w:val="es-MX" w:eastAsia="es-ES"/>
        </w:rPr>
      </w:pPr>
      <w:r>
        <w:rPr>
          <w:rFonts w:ascii="Arial" w:hAnsi="Arial" w:cs="Arial"/>
          <w:lang w:val="es-MX" w:eastAsia="es-ES"/>
        </w:rPr>
        <w:t>En el contrato</w:t>
      </w:r>
      <w:r w:rsidRPr="00A51917">
        <w:rPr>
          <w:rFonts w:ascii="Arial" w:hAnsi="Arial" w:cs="Arial"/>
          <w:b/>
          <w:bCs/>
          <w:lang w:val="es-MX" w:eastAsia="es-ES"/>
        </w:rPr>
        <w:t xml:space="preserve"> PMGT/SG/05/2010 </w:t>
      </w:r>
      <w:r w:rsidRPr="00A51917">
        <w:rPr>
          <w:rFonts w:ascii="Arial" w:hAnsi="Arial" w:cs="Arial"/>
          <w:bCs/>
          <w:lang w:val="es-MX" w:eastAsia="es-ES"/>
        </w:rPr>
        <w:t>(Remodelación-Ampliación de segundo nivel del D.I.F.,</w:t>
      </w:r>
      <w:r>
        <w:rPr>
          <w:rFonts w:ascii="Arial" w:hAnsi="Arial" w:cs="Arial"/>
          <w:bCs/>
          <w:lang w:val="es-MX" w:eastAsia="es-ES"/>
        </w:rPr>
        <w:t xml:space="preserve"> </w:t>
      </w:r>
      <w:r w:rsidRPr="00A51917">
        <w:rPr>
          <w:rFonts w:ascii="Arial" w:hAnsi="Arial" w:cs="Arial"/>
          <w:bCs/>
          <w:lang w:val="es-MX" w:eastAsia="es-ES"/>
        </w:rPr>
        <w:t>Cabecera Municipal)</w:t>
      </w:r>
      <w:r>
        <w:rPr>
          <w:rFonts w:ascii="Arial" w:hAnsi="Arial" w:cs="Arial"/>
          <w:bCs/>
          <w:lang w:val="es-MX" w:eastAsia="es-ES"/>
        </w:rPr>
        <w:t>,</w:t>
      </w:r>
      <w:r>
        <w:rPr>
          <w:rFonts w:ascii="Arial" w:hAnsi="Arial" w:cs="Arial"/>
          <w:lang w:val="es-MX" w:eastAsia="es-ES"/>
        </w:rPr>
        <w:t xml:space="preserve"> n</w:t>
      </w:r>
      <w:r w:rsidRPr="00A51917">
        <w:rPr>
          <w:rFonts w:ascii="Arial" w:hAnsi="Arial" w:cs="Arial"/>
          <w:lang w:val="es-MX" w:eastAsia="es-ES"/>
        </w:rPr>
        <w:t>o se localizó la documentación (carátula de estimación, números generadores, croquis de ubicación, informes fotográficos u otros elementos que haya tenido en cuenta la entidad) que acredite la procedencia del pago de las facturas números 051, 052 y 053 por valores de $15,000.00, $85,558.38 y $40,000.00 respectivamente.</w:t>
      </w:r>
    </w:p>
    <w:p w:rsidR="00A51917" w:rsidRPr="00A51917" w:rsidRDefault="00A51917" w:rsidP="00A51917">
      <w:pPr>
        <w:autoSpaceDE w:val="0"/>
        <w:autoSpaceDN w:val="0"/>
        <w:adjustRightInd w:val="0"/>
        <w:spacing w:after="0" w:line="360" w:lineRule="auto"/>
        <w:jc w:val="both"/>
        <w:rPr>
          <w:rFonts w:ascii="Arial" w:hAnsi="Arial" w:cs="Arial"/>
          <w:lang w:val="es-MX" w:eastAsia="es-ES"/>
        </w:rPr>
      </w:pPr>
    </w:p>
    <w:p w:rsidR="00A51917" w:rsidRDefault="00A51917" w:rsidP="00A51917">
      <w:pPr>
        <w:autoSpaceDE w:val="0"/>
        <w:autoSpaceDN w:val="0"/>
        <w:adjustRightInd w:val="0"/>
        <w:spacing w:after="0" w:line="360" w:lineRule="auto"/>
        <w:ind w:firstLine="708"/>
        <w:jc w:val="both"/>
        <w:rPr>
          <w:rFonts w:ascii="Arial" w:hAnsi="Arial" w:cs="Arial"/>
          <w:bCs/>
          <w:lang w:val="es-MX" w:eastAsia="es-ES"/>
        </w:rPr>
      </w:pPr>
      <w:r w:rsidRPr="00A51917">
        <w:rPr>
          <w:rFonts w:ascii="Arial" w:hAnsi="Arial" w:cs="Arial"/>
          <w:lang w:val="es-MX" w:eastAsia="es-ES"/>
        </w:rPr>
        <w:t>No se localizó</w:t>
      </w:r>
      <w:r w:rsidR="00B10CEE">
        <w:rPr>
          <w:rFonts w:ascii="Arial" w:hAnsi="Arial" w:cs="Arial"/>
          <w:lang w:val="es-MX" w:eastAsia="es-ES"/>
        </w:rPr>
        <w:t xml:space="preserve"> </w:t>
      </w:r>
      <w:r w:rsidRPr="00A51917">
        <w:rPr>
          <w:rFonts w:ascii="Arial" w:hAnsi="Arial" w:cs="Arial"/>
          <w:lang w:val="es-MX" w:eastAsia="es-ES"/>
        </w:rPr>
        <w:t>la garantía equivalente al diez por ciento del monto total ejercido de $140,558</w:t>
      </w:r>
      <w:r>
        <w:rPr>
          <w:rFonts w:ascii="Arial" w:hAnsi="Arial" w:cs="Arial"/>
          <w:lang w:val="es-MX" w:eastAsia="es-ES"/>
        </w:rPr>
        <w:t>.00</w:t>
      </w:r>
      <w:r w:rsidRPr="00A51917">
        <w:rPr>
          <w:rFonts w:ascii="Arial" w:hAnsi="Arial" w:cs="Arial"/>
          <w:lang w:val="es-MX" w:eastAsia="es-ES"/>
        </w:rPr>
        <w:t xml:space="preserve"> a fin de asegurar que se responda por los defectos, vicios ocultos y cualquier otra obligación en los términos de la Ley en el contrato </w:t>
      </w:r>
      <w:r w:rsidRPr="00A51917">
        <w:rPr>
          <w:rFonts w:ascii="Arial" w:hAnsi="Arial" w:cs="Arial"/>
          <w:b/>
          <w:bCs/>
          <w:lang w:val="es-MX" w:eastAsia="es-ES"/>
        </w:rPr>
        <w:t xml:space="preserve">PMGT/SG/05/2010 </w:t>
      </w:r>
      <w:r w:rsidRPr="00A51917">
        <w:rPr>
          <w:rFonts w:ascii="Arial" w:hAnsi="Arial" w:cs="Arial"/>
          <w:bCs/>
          <w:lang w:val="es-MX" w:eastAsia="es-ES"/>
        </w:rPr>
        <w:t>(Remodelación-Ampliación de segundo nivel del D.I.F., Cabecera Municipal)</w:t>
      </w:r>
      <w:r>
        <w:rPr>
          <w:rFonts w:ascii="Arial" w:hAnsi="Arial" w:cs="Arial"/>
          <w:bCs/>
          <w:lang w:val="es-MX" w:eastAsia="es-ES"/>
        </w:rPr>
        <w:t>.</w:t>
      </w:r>
    </w:p>
    <w:p w:rsidR="000E02D8" w:rsidRDefault="000E02D8" w:rsidP="00A51917">
      <w:pPr>
        <w:autoSpaceDE w:val="0"/>
        <w:autoSpaceDN w:val="0"/>
        <w:adjustRightInd w:val="0"/>
        <w:spacing w:after="0" w:line="360" w:lineRule="auto"/>
        <w:ind w:firstLine="708"/>
        <w:jc w:val="both"/>
        <w:rPr>
          <w:rFonts w:ascii="Arial" w:hAnsi="Arial" w:cs="Arial"/>
          <w:bCs/>
          <w:lang w:val="es-MX" w:eastAsia="es-ES"/>
        </w:rPr>
      </w:pPr>
    </w:p>
    <w:p w:rsidR="000E02D8" w:rsidRPr="00A84A50" w:rsidRDefault="000E02D8" w:rsidP="00A84A50">
      <w:pPr>
        <w:autoSpaceDE w:val="0"/>
        <w:autoSpaceDN w:val="0"/>
        <w:adjustRightInd w:val="0"/>
        <w:spacing w:after="0" w:line="360" w:lineRule="auto"/>
        <w:ind w:firstLine="708"/>
        <w:jc w:val="both"/>
        <w:rPr>
          <w:rFonts w:ascii="Arial" w:hAnsi="Arial" w:cs="Arial"/>
          <w:bCs/>
          <w:lang w:val="es-MX" w:eastAsia="es-ES"/>
        </w:rPr>
      </w:pPr>
      <w:r>
        <w:rPr>
          <w:rFonts w:ascii="Arial" w:hAnsi="Arial" w:cs="Arial"/>
          <w:lang w:val="es-MX" w:eastAsia="es-ES"/>
        </w:rPr>
        <w:t xml:space="preserve">En el contrato </w:t>
      </w:r>
      <w:r w:rsidRPr="000E02D8">
        <w:rPr>
          <w:rFonts w:ascii="Arial" w:hAnsi="Arial" w:cs="Arial"/>
          <w:b/>
          <w:bCs/>
          <w:lang w:val="es-MX" w:eastAsia="es-ES"/>
        </w:rPr>
        <w:t xml:space="preserve">PMGT/SE/RYMEE/02/2009 </w:t>
      </w:r>
      <w:r w:rsidRPr="000E02D8">
        <w:rPr>
          <w:rFonts w:ascii="Arial" w:hAnsi="Arial" w:cs="Arial"/>
          <w:bCs/>
          <w:lang w:val="es-MX" w:eastAsia="es-ES"/>
        </w:rPr>
        <w:t>(Rehabilitación de escuelas, varias Localidades)</w:t>
      </w:r>
      <w:r>
        <w:rPr>
          <w:rFonts w:ascii="Arial" w:hAnsi="Arial" w:cs="Arial"/>
          <w:bCs/>
          <w:lang w:val="es-MX" w:eastAsia="es-ES"/>
        </w:rPr>
        <w:t>,</w:t>
      </w:r>
      <w:r>
        <w:rPr>
          <w:rFonts w:ascii="Arial" w:hAnsi="Arial" w:cs="Arial"/>
          <w:b/>
          <w:bCs/>
          <w:lang w:val="es-MX" w:eastAsia="es-ES"/>
        </w:rPr>
        <w:t xml:space="preserve"> </w:t>
      </w:r>
      <w:r w:rsidRPr="000E02D8">
        <w:rPr>
          <w:rFonts w:ascii="Arial" w:hAnsi="Arial" w:cs="Arial"/>
          <w:b/>
          <w:bCs/>
          <w:lang w:val="es-MX" w:eastAsia="es-ES"/>
        </w:rPr>
        <w:t>PMGT/PVD/18/2009</w:t>
      </w:r>
      <w:r w:rsidRPr="000E02D8">
        <w:rPr>
          <w:rFonts w:ascii="Arial" w:hAnsi="Arial" w:cs="Arial"/>
          <w:b/>
          <w:bCs/>
          <w:sz w:val="20"/>
          <w:szCs w:val="20"/>
          <w:lang w:val="es-MX" w:eastAsia="es-ES"/>
        </w:rPr>
        <w:t xml:space="preserve"> </w:t>
      </w:r>
      <w:r w:rsidRPr="000E02D8">
        <w:rPr>
          <w:rFonts w:ascii="Arial" w:hAnsi="Arial" w:cs="Arial"/>
          <w:bCs/>
          <w:lang w:val="es-MX" w:eastAsia="es-ES"/>
        </w:rPr>
        <w:t>(Introducción de red de agua, Localidad Guadalupe La</w:t>
      </w:r>
      <w:r>
        <w:rPr>
          <w:rFonts w:ascii="Arial" w:hAnsi="Arial" w:cs="Arial"/>
          <w:bCs/>
          <w:lang w:val="es-MX" w:eastAsia="es-ES"/>
        </w:rPr>
        <w:t xml:space="preserve"> </w:t>
      </w:r>
      <w:r w:rsidRPr="000E02D8">
        <w:rPr>
          <w:rFonts w:ascii="Arial" w:hAnsi="Arial" w:cs="Arial"/>
          <w:bCs/>
          <w:lang w:val="es-MX" w:eastAsia="es-ES"/>
        </w:rPr>
        <w:t>Joya)</w:t>
      </w:r>
      <w:r>
        <w:rPr>
          <w:rFonts w:ascii="Arial" w:hAnsi="Arial" w:cs="Arial"/>
          <w:bCs/>
          <w:lang w:val="es-MX" w:eastAsia="es-ES"/>
        </w:rPr>
        <w:t>,</w:t>
      </w:r>
      <w:r>
        <w:rPr>
          <w:rFonts w:ascii="Arial" w:hAnsi="Arial" w:cs="Arial"/>
          <w:lang w:val="es-MX" w:eastAsia="es-ES"/>
        </w:rPr>
        <w:t xml:space="preserve"> </w:t>
      </w:r>
      <w:r w:rsidR="00A84A50" w:rsidRPr="00A84A50">
        <w:rPr>
          <w:rFonts w:ascii="Arial" w:hAnsi="Arial" w:cs="Arial"/>
          <w:b/>
          <w:bCs/>
          <w:lang w:val="es-MX" w:eastAsia="es-ES"/>
        </w:rPr>
        <w:t xml:space="preserve">PMGT/SG/FDM/14/2010 </w:t>
      </w:r>
      <w:r w:rsidR="00A84A50" w:rsidRPr="00A84A50">
        <w:rPr>
          <w:rFonts w:ascii="Arial" w:hAnsi="Arial" w:cs="Arial"/>
          <w:bCs/>
          <w:lang w:val="es-MX" w:eastAsia="es-ES"/>
        </w:rPr>
        <w:t>(Instalación de cableado subterráneo (Primera Etapa)</w:t>
      </w:r>
      <w:r w:rsidR="00A84A50">
        <w:rPr>
          <w:rFonts w:ascii="Arial" w:hAnsi="Arial" w:cs="Arial"/>
          <w:bCs/>
          <w:lang w:val="es-MX" w:eastAsia="es-ES"/>
        </w:rPr>
        <w:t xml:space="preserve"> </w:t>
      </w:r>
      <w:r w:rsidR="00A84A50" w:rsidRPr="00A84A50">
        <w:rPr>
          <w:rFonts w:ascii="Arial" w:hAnsi="Arial" w:cs="Arial"/>
          <w:bCs/>
          <w:lang w:val="es-MX" w:eastAsia="es-ES"/>
        </w:rPr>
        <w:t>en centro histórico, Cabecera Municipal)</w:t>
      </w:r>
      <w:r w:rsidR="00A84A50">
        <w:rPr>
          <w:rFonts w:ascii="Arial" w:hAnsi="Arial" w:cs="Arial"/>
          <w:bCs/>
          <w:lang w:val="es-MX" w:eastAsia="es-ES"/>
        </w:rPr>
        <w:t xml:space="preserve">, </w:t>
      </w:r>
      <w:r>
        <w:rPr>
          <w:rFonts w:ascii="Arial" w:hAnsi="Arial" w:cs="Arial"/>
          <w:lang w:val="es-MX" w:eastAsia="es-ES"/>
        </w:rPr>
        <w:t>n</w:t>
      </w:r>
      <w:r w:rsidRPr="000E02D8">
        <w:rPr>
          <w:rFonts w:ascii="Arial" w:hAnsi="Arial" w:cs="Arial"/>
          <w:lang w:val="es-MX" w:eastAsia="es-ES"/>
        </w:rPr>
        <w:t xml:space="preserve">o se localizó ni fue exhibido durante la auditoría, el convenio que difiera, sin modificar, el periodo de ejecución de los trabajos, debido a la entrega </w:t>
      </w:r>
      <w:r w:rsidRPr="0071166D">
        <w:rPr>
          <w:rFonts w:ascii="Arial" w:hAnsi="Arial" w:cs="Arial"/>
          <w:lang w:val="es-MX" w:eastAsia="es-ES"/>
        </w:rPr>
        <w:t>tardía del anticipo.</w:t>
      </w:r>
      <w:r>
        <w:rPr>
          <w:rFonts w:ascii="Arial" w:hAnsi="Arial" w:cs="Arial"/>
          <w:lang w:val="es-MX" w:eastAsia="es-ES"/>
        </w:rPr>
        <w:t xml:space="preserve"> </w:t>
      </w:r>
    </w:p>
    <w:p w:rsidR="0071166D" w:rsidRDefault="0071166D" w:rsidP="000E02D8">
      <w:pPr>
        <w:autoSpaceDE w:val="0"/>
        <w:autoSpaceDN w:val="0"/>
        <w:adjustRightInd w:val="0"/>
        <w:spacing w:after="0" w:line="360" w:lineRule="auto"/>
        <w:ind w:firstLine="708"/>
        <w:jc w:val="both"/>
        <w:rPr>
          <w:rFonts w:ascii="Arial" w:hAnsi="Arial" w:cs="Arial"/>
          <w:lang w:val="es-MX" w:eastAsia="es-ES"/>
        </w:rPr>
      </w:pPr>
    </w:p>
    <w:p w:rsidR="009377FD" w:rsidRDefault="0071166D" w:rsidP="0071166D">
      <w:pPr>
        <w:autoSpaceDE w:val="0"/>
        <w:autoSpaceDN w:val="0"/>
        <w:adjustRightInd w:val="0"/>
        <w:spacing w:after="0" w:line="360" w:lineRule="auto"/>
        <w:ind w:firstLine="708"/>
        <w:jc w:val="both"/>
        <w:rPr>
          <w:rFonts w:ascii="Arial" w:hAnsi="Arial" w:cs="Arial"/>
          <w:lang w:val="es-MX" w:eastAsia="es-ES"/>
        </w:rPr>
      </w:pPr>
      <w:r w:rsidRPr="0071166D">
        <w:rPr>
          <w:rFonts w:ascii="Arial" w:hAnsi="Arial" w:cs="Arial"/>
          <w:bCs/>
          <w:lang w:val="es-MX" w:eastAsia="es-ES"/>
        </w:rPr>
        <w:lastRenderedPageBreak/>
        <w:t xml:space="preserve">En el contrato </w:t>
      </w:r>
      <w:r w:rsidRPr="0071166D">
        <w:rPr>
          <w:rFonts w:ascii="Arial" w:hAnsi="Arial" w:cs="Arial"/>
          <w:b/>
          <w:bCs/>
          <w:lang w:val="es-MX" w:eastAsia="es-ES"/>
        </w:rPr>
        <w:t>PMGT/SF/FDM/03/2010</w:t>
      </w:r>
      <w:r w:rsidRPr="0071166D">
        <w:rPr>
          <w:rFonts w:ascii="Arial" w:hAnsi="Arial" w:cs="Arial"/>
          <w:b/>
          <w:bCs/>
          <w:color w:val="0000CD"/>
          <w:lang w:val="es-MX" w:eastAsia="es-ES"/>
        </w:rPr>
        <w:t xml:space="preserve"> </w:t>
      </w:r>
      <w:r w:rsidRPr="0071166D">
        <w:rPr>
          <w:rFonts w:ascii="Arial" w:hAnsi="Arial" w:cs="Arial"/>
          <w:bCs/>
          <w:lang w:val="es-MX" w:eastAsia="es-ES"/>
        </w:rPr>
        <w:t>(Pavimentación asfáltica en carretera, de Comunidad San Julián a Comunidad La Unión),</w:t>
      </w:r>
      <w:r w:rsidR="009377FD" w:rsidRPr="009377FD">
        <w:rPr>
          <w:rFonts w:ascii="Arial" w:hAnsi="Arial" w:cs="Arial"/>
          <w:b/>
          <w:bCs/>
          <w:lang w:val="es-MX" w:eastAsia="es-ES"/>
        </w:rPr>
        <w:t xml:space="preserve"> PMGT/SF/FDM/05/2010</w:t>
      </w:r>
      <w:r w:rsidR="009377FD" w:rsidRPr="009377FD">
        <w:rPr>
          <w:rFonts w:ascii="Arial" w:hAnsi="Arial" w:cs="Arial"/>
          <w:bCs/>
          <w:lang w:val="es-MX" w:eastAsia="es-ES"/>
        </w:rPr>
        <w:t xml:space="preserve"> </w:t>
      </w:r>
      <w:r w:rsidR="009377FD">
        <w:rPr>
          <w:rFonts w:ascii="Arial" w:hAnsi="Arial" w:cs="Arial"/>
          <w:bCs/>
          <w:lang w:val="es-MX" w:eastAsia="es-ES"/>
        </w:rPr>
        <w:t>(</w:t>
      </w:r>
      <w:r w:rsidR="009377FD" w:rsidRPr="009377FD">
        <w:rPr>
          <w:rFonts w:ascii="Arial" w:hAnsi="Arial" w:cs="Arial"/>
          <w:bCs/>
          <w:lang w:val="es-MX" w:eastAsia="es-ES"/>
        </w:rPr>
        <w:t>Pavimentación asfáltica en Callejón Mocho, sobre</w:t>
      </w:r>
      <w:r w:rsidR="009377FD">
        <w:rPr>
          <w:rFonts w:ascii="Arial" w:hAnsi="Arial" w:cs="Arial"/>
          <w:bCs/>
          <w:lang w:val="es-MX" w:eastAsia="es-ES"/>
        </w:rPr>
        <w:t xml:space="preserve"> </w:t>
      </w:r>
      <w:r w:rsidR="009377FD" w:rsidRPr="009377FD">
        <w:rPr>
          <w:rFonts w:ascii="Arial" w:hAnsi="Arial" w:cs="Arial"/>
          <w:bCs/>
          <w:lang w:val="es-MX" w:eastAsia="es-ES"/>
        </w:rPr>
        <w:t>carretera de General Terán a China</w:t>
      </w:r>
      <w:r w:rsidR="009377FD">
        <w:rPr>
          <w:rFonts w:ascii="Arial" w:hAnsi="Arial" w:cs="Arial"/>
          <w:bCs/>
          <w:lang w:val="es-MX" w:eastAsia="es-ES"/>
        </w:rPr>
        <w:t>),</w:t>
      </w:r>
      <w:r w:rsidRPr="0071166D">
        <w:rPr>
          <w:rFonts w:ascii="Arial" w:hAnsi="Arial" w:cs="Arial"/>
          <w:bCs/>
          <w:lang w:val="es-MX" w:eastAsia="es-ES"/>
        </w:rPr>
        <w:t xml:space="preserve"> </w:t>
      </w:r>
      <w:r w:rsidR="009377FD">
        <w:rPr>
          <w:rFonts w:ascii="Arial" w:hAnsi="Arial" w:cs="Arial"/>
          <w:lang w:val="es-MX" w:eastAsia="es-ES"/>
        </w:rPr>
        <w:t>n</w:t>
      </w:r>
      <w:r w:rsidRPr="0071166D">
        <w:rPr>
          <w:rFonts w:ascii="Arial" w:hAnsi="Arial" w:cs="Arial"/>
          <w:lang w:val="es-MX" w:eastAsia="es-ES"/>
        </w:rPr>
        <w:t>o se localizó ni fue exhibido durante la auditoría, el convenio que modifique el monto</w:t>
      </w:r>
      <w:r>
        <w:rPr>
          <w:rFonts w:ascii="Arial" w:hAnsi="Arial" w:cs="Arial"/>
          <w:lang w:val="es-MX" w:eastAsia="es-ES"/>
        </w:rPr>
        <w:t xml:space="preserve"> </w:t>
      </w:r>
      <w:r w:rsidR="009377FD">
        <w:rPr>
          <w:rFonts w:ascii="Arial" w:hAnsi="Arial" w:cs="Arial"/>
          <w:lang w:val="es-MX" w:eastAsia="es-ES"/>
        </w:rPr>
        <w:t>pactado en el contrato.</w:t>
      </w:r>
    </w:p>
    <w:p w:rsidR="009377FD" w:rsidRDefault="0071166D" w:rsidP="0071166D">
      <w:pPr>
        <w:autoSpaceDE w:val="0"/>
        <w:autoSpaceDN w:val="0"/>
        <w:adjustRightInd w:val="0"/>
        <w:spacing w:after="0" w:line="360" w:lineRule="auto"/>
        <w:ind w:firstLine="708"/>
        <w:jc w:val="both"/>
        <w:rPr>
          <w:rFonts w:ascii="Arial" w:hAnsi="Arial" w:cs="Arial"/>
          <w:lang w:val="es-MX" w:eastAsia="es-ES"/>
        </w:rPr>
      </w:pPr>
      <w:r>
        <w:rPr>
          <w:rFonts w:ascii="Arial" w:hAnsi="Arial" w:cs="Arial"/>
          <w:lang w:val="es-MX" w:eastAsia="es-ES"/>
        </w:rPr>
        <w:t>.</w:t>
      </w:r>
    </w:p>
    <w:p w:rsidR="0071166D" w:rsidRDefault="009377FD" w:rsidP="0071166D">
      <w:pPr>
        <w:autoSpaceDE w:val="0"/>
        <w:autoSpaceDN w:val="0"/>
        <w:adjustRightInd w:val="0"/>
        <w:spacing w:after="0" w:line="360" w:lineRule="auto"/>
        <w:ind w:firstLine="708"/>
        <w:jc w:val="both"/>
        <w:rPr>
          <w:rFonts w:ascii="Arial" w:hAnsi="Arial" w:cs="Arial"/>
          <w:lang w:val="es-MX" w:eastAsia="es-ES"/>
        </w:rPr>
      </w:pPr>
      <w:r>
        <w:rPr>
          <w:rFonts w:ascii="Arial" w:hAnsi="Arial" w:cs="Arial"/>
          <w:lang w:val="es-MX" w:eastAsia="es-ES"/>
        </w:rPr>
        <w:t xml:space="preserve">En el contrato </w:t>
      </w:r>
      <w:r w:rsidRPr="009377FD">
        <w:rPr>
          <w:rFonts w:ascii="Arial" w:hAnsi="Arial" w:cs="Arial"/>
          <w:b/>
          <w:bCs/>
          <w:lang w:val="es-MX" w:eastAsia="es-ES"/>
        </w:rPr>
        <w:t>PMGT/SF/FDM/04/2010</w:t>
      </w:r>
      <w:r w:rsidRPr="009377FD">
        <w:rPr>
          <w:rFonts w:ascii="Arial" w:hAnsi="Arial" w:cs="Arial"/>
          <w:b/>
          <w:bCs/>
          <w:color w:val="0000CD"/>
          <w:lang w:val="es-MX" w:eastAsia="es-ES"/>
        </w:rPr>
        <w:t xml:space="preserve"> </w:t>
      </w:r>
      <w:r w:rsidRPr="009377FD">
        <w:rPr>
          <w:rFonts w:ascii="Arial" w:hAnsi="Arial" w:cs="Arial"/>
          <w:bCs/>
          <w:lang w:val="es-MX" w:eastAsia="es-ES"/>
        </w:rPr>
        <w:t>(Pavimentación asfáltica en carretera, de Localidad</w:t>
      </w:r>
      <w:r>
        <w:rPr>
          <w:rFonts w:ascii="Arial" w:hAnsi="Arial" w:cs="Arial"/>
          <w:bCs/>
          <w:lang w:val="es-MX" w:eastAsia="es-ES"/>
        </w:rPr>
        <w:t xml:space="preserve"> </w:t>
      </w:r>
      <w:r w:rsidRPr="009377FD">
        <w:rPr>
          <w:rFonts w:ascii="Arial" w:hAnsi="Arial" w:cs="Arial"/>
          <w:bCs/>
          <w:lang w:val="es-MX" w:eastAsia="es-ES"/>
        </w:rPr>
        <w:t>Ramírez a Localidad Anacuas)</w:t>
      </w:r>
      <w:r>
        <w:rPr>
          <w:rFonts w:ascii="Arial" w:hAnsi="Arial" w:cs="Arial"/>
          <w:bCs/>
          <w:lang w:val="es-MX" w:eastAsia="es-ES"/>
        </w:rPr>
        <w:t xml:space="preserve">, </w:t>
      </w:r>
      <w:r w:rsidR="0071166D">
        <w:rPr>
          <w:rFonts w:ascii="Arial" w:hAnsi="Arial" w:cs="Arial"/>
          <w:lang w:val="es-MX" w:eastAsia="es-ES"/>
        </w:rPr>
        <w:t>n</w:t>
      </w:r>
      <w:r w:rsidR="0071166D" w:rsidRPr="0071166D">
        <w:rPr>
          <w:rFonts w:ascii="Arial" w:hAnsi="Arial" w:cs="Arial"/>
          <w:lang w:val="es-MX" w:eastAsia="es-ES"/>
        </w:rPr>
        <w:t>o se localizó ni fue exhibida durante la auditoría, la garantía equivalente al diez por ciento del monto total ejercido de $2,205,996 a fin de asegurar que se responda por los defectos, vicios ocultos y cualquier otra obligación en los términos de la Ley</w:t>
      </w:r>
      <w:r w:rsidR="0071166D">
        <w:rPr>
          <w:rFonts w:ascii="Arial" w:hAnsi="Arial" w:cs="Arial"/>
          <w:lang w:val="es-MX" w:eastAsia="es-ES"/>
        </w:rPr>
        <w:t>.</w:t>
      </w:r>
    </w:p>
    <w:p w:rsidR="009377FD" w:rsidRDefault="009377FD" w:rsidP="0071166D">
      <w:pPr>
        <w:autoSpaceDE w:val="0"/>
        <w:autoSpaceDN w:val="0"/>
        <w:adjustRightInd w:val="0"/>
        <w:spacing w:after="0" w:line="360" w:lineRule="auto"/>
        <w:ind w:firstLine="708"/>
        <w:jc w:val="both"/>
        <w:rPr>
          <w:rFonts w:ascii="Arial" w:hAnsi="Arial" w:cs="Arial"/>
          <w:lang w:val="es-MX" w:eastAsia="es-ES"/>
        </w:rPr>
      </w:pPr>
    </w:p>
    <w:p w:rsidR="0071166D" w:rsidRDefault="0071166D" w:rsidP="0071166D">
      <w:pPr>
        <w:autoSpaceDE w:val="0"/>
        <w:autoSpaceDN w:val="0"/>
        <w:adjustRightInd w:val="0"/>
        <w:spacing w:after="0" w:line="360" w:lineRule="auto"/>
        <w:ind w:firstLine="708"/>
        <w:jc w:val="both"/>
        <w:rPr>
          <w:rFonts w:ascii="Arial" w:hAnsi="Arial" w:cs="Arial"/>
          <w:lang w:val="es-MX" w:eastAsia="es-ES"/>
        </w:rPr>
      </w:pPr>
      <w:r w:rsidRPr="0071166D">
        <w:rPr>
          <w:rFonts w:ascii="Arial" w:hAnsi="Arial" w:cs="Arial"/>
          <w:bCs/>
          <w:lang w:val="es-MX" w:eastAsia="es-ES"/>
        </w:rPr>
        <w:t xml:space="preserve">En el contrato </w:t>
      </w:r>
      <w:r w:rsidRPr="0071166D">
        <w:rPr>
          <w:rFonts w:ascii="Arial" w:hAnsi="Arial" w:cs="Arial"/>
          <w:b/>
          <w:bCs/>
          <w:lang w:val="es-MX" w:eastAsia="es-ES"/>
        </w:rPr>
        <w:t>PMGT/SF/FDM/03/2010</w:t>
      </w:r>
      <w:r w:rsidRPr="0071166D">
        <w:rPr>
          <w:rFonts w:ascii="Arial" w:hAnsi="Arial" w:cs="Arial"/>
          <w:b/>
          <w:bCs/>
          <w:color w:val="0000CD"/>
          <w:lang w:val="es-MX" w:eastAsia="es-ES"/>
        </w:rPr>
        <w:t xml:space="preserve"> </w:t>
      </w:r>
      <w:r w:rsidRPr="0071166D">
        <w:rPr>
          <w:rFonts w:ascii="Arial" w:hAnsi="Arial" w:cs="Arial"/>
          <w:bCs/>
          <w:lang w:val="es-MX" w:eastAsia="es-ES"/>
        </w:rPr>
        <w:t>(Pavimentación asfáltica en carretera, de Comunidad San Julián a Comunidad La Unión</w:t>
      </w:r>
      <w:r>
        <w:rPr>
          <w:rFonts w:ascii="Arial" w:hAnsi="Arial" w:cs="Arial"/>
          <w:bCs/>
          <w:lang w:val="es-MX" w:eastAsia="es-ES"/>
        </w:rPr>
        <w:t>), se</w:t>
      </w:r>
      <w:r w:rsidRPr="0071166D">
        <w:rPr>
          <w:rFonts w:ascii="Arial" w:hAnsi="Arial" w:cs="Arial"/>
          <w:lang w:val="es-MX" w:eastAsia="es-ES"/>
        </w:rPr>
        <w:t xml:space="preserve"> realizó inspección a la obra, detectando en la verificación del estado físico de la misma, 46.60 ml de grietas en la carpeta asfáltica, los cuales se ubican en los cadenamientos que se mencionan en la tabla, a partir del punto </w:t>
      </w:r>
      <w:r w:rsidRPr="00C92F1A">
        <w:rPr>
          <w:rFonts w:ascii="Arial" w:hAnsi="Arial" w:cs="Arial"/>
          <w:lang w:val="es-MX" w:eastAsia="es-ES"/>
        </w:rPr>
        <w:t>de inicio de los trabajos en dirección a la Comunidad La Unión hacia la Comunidad San Julián.</w:t>
      </w:r>
    </w:p>
    <w:p w:rsidR="009377FD" w:rsidRDefault="009377FD" w:rsidP="0071166D">
      <w:pPr>
        <w:autoSpaceDE w:val="0"/>
        <w:autoSpaceDN w:val="0"/>
        <w:adjustRightInd w:val="0"/>
        <w:spacing w:after="0" w:line="360" w:lineRule="auto"/>
        <w:ind w:firstLine="708"/>
        <w:jc w:val="both"/>
        <w:rPr>
          <w:rFonts w:ascii="Arial" w:hAnsi="Arial" w:cs="Arial"/>
          <w:lang w:val="es-MX" w:eastAsia="es-ES"/>
        </w:rPr>
      </w:pPr>
    </w:p>
    <w:p w:rsidR="009377FD" w:rsidRDefault="009377FD" w:rsidP="009377FD">
      <w:pPr>
        <w:autoSpaceDE w:val="0"/>
        <w:autoSpaceDN w:val="0"/>
        <w:adjustRightInd w:val="0"/>
        <w:spacing w:after="0" w:line="360" w:lineRule="auto"/>
        <w:ind w:firstLine="708"/>
        <w:jc w:val="both"/>
        <w:rPr>
          <w:rFonts w:ascii="Arial" w:hAnsi="Arial" w:cs="Arial"/>
          <w:lang w:val="es-MX" w:eastAsia="es-ES"/>
        </w:rPr>
      </w:pPr>
      <w:r>
        <w:rPr>
          <w:rFonts w:ascii="Arial" w:hAnsi="Arial" w:cs="Arial"/>
          <w:lang w:val="es-MX" w:eastAsia="es-ES"/>
        </w:rPr>
        <w:t xml:space="preserve">En lo que respecta en el aspecto Técnico en la </w:t>
      </w:r>
      <w:r w:rsidRPr="009377FD">
        <w:rPr>
          <w:rFonts w:ascii="Arial" w:hAnsi="Arial" w:cs="Arial"/>
          <w:lang w:val="es-MX" w:eastAsia="es-ES"/>
        </w:rPr>
        <w:t>Obra</w:t>
      </w:r>
      <w:r w:rsidRPr="009377FD">
        <w:rPr>
          <w:rFonts w:ascii="Arial" w:hAnsi="Arial" w:cs="Arial"/>
          <w:b/>
          <w:bCs/>
          <w:lang w:val="es-MX" w:eastAsia="es-ES"/>
        </w:rPr>
        <w:t xml:space="preserve"> PMGT/SF/FDM/05/2009</w:t>
      </w:r>
      <w:r w:rsidRPr="009377FD">
        <w:rPr>
          <w:rFonts w:ascii="Arial" w:hAnsi="Arial" w:cs="Arial"/>
          <w:b/>
          <w:bCs/>
          <w:color w:val="0000CD"/>
          <w:lang w:val="es-MX" w:eastAsia="es-ES"/>
        </w:rPr>
        <w:t xml:space="preserve"> </w:t>
      </w:r>
      <w:r w:rsidRPr="009377FD">
        <w:rPr>
          <w:rFonts w:ascii="Arial" w:hAnsi="Arial" w:cs="Arial"/>
          <w:bCs/>
          <w:lang w:val="es-MX" w:eastAsia="es-ES"/>
        </w:rPr>
        <w:t>(Reconstrucción de pavimento en calle Zaragoza,</w:t>
      </w:r>
      <w:r>
        <w:rPr>
          <w:rFonts w:ascii="Arial" w:hAnsi="Arial" w:cs="Arial"/>
          <w:bCs/>
          <w:lang w:val="es-MX" w:eastAsia="es-ES"/>
        </w:rPr>
        <w:t xml:space="preserve"> </w:t>
      </w:r>
      <w:r w:rsidRPr="009377FD">
        <w:rPr>
          <w:rFonts w:ascii="Arial" w:hAnsi="Arial" w:cs="Arial"/>
          <w:bCs/>
          <w:lang w:val="es-MX" w:eastAsia="es-ES"/>
        </w:rPr>
        <w:t>Cabecera Municipal)</w:t>
      </w:r>
      <w:r>
        <w:rPr>
          <w:rFonts w:ascii="Arial" w:hAnsi="Arial" w:cs="Arial"/>
          <w:bCs/>
          <w:lang w:val="es-MX" w:eastAsia="es-ES"/>
        </w:rPr>
        <w:t>,</w:t>
      </w:r>
      <w:r w:rsidRPr="009377FD">
        <w:rPr>
          <w:rFonts w:ascii="Arial" w:hAnsi="Arial" w:cs="Arial"/>
          <w:lang w:val="es-MX" w:eastAsia="es-ES"/>
        </w:rPr>
        <w:t xml:space="preserve"> </w:t>
      </w:r>
      <w:r>
        <w:rPr>
          <w:rFonts w:ascii="Arial" w:hAnsi="Arial" w:cs="Arial"/>
          <w:lang w:val="es-MX" w:eastAsia="es-ES"/>
        </w:rPr>
        <w:t>p</w:t>
      </w:r>
      <w:r w:rsidRPr="009377FD">
        <w:rPr>
          <w:rFonts w:ascii="Arial" w:hAnsi="Arial" w:cs="Arial"/>
          <w:lang w:val="es-MX" w:eastAsia="es-ES"/>
        </w:rPr>
        <w:t xml:space="preserve">ersonal adscrito a </w:t>
      </w:r>
      <w:r>
        <w:rPr>
          <w:rFonts w:ascii="Arial" w:hAnsi="Arial" w:cs="Arial"/>
          <w:lang w:val="es-MX" w:eastAsia="es-ES"/>
        </w:rPr>
        <w:t xml:space="preserve">la </w:t>
      </w:r>
      <w:r w:rsidRPr="009377FD">
        <w:rPr>
          <w:rFonts w:ascii="Arial" w:hAnsi="Arial" w:cs="Arial"/>
          <w:lang w:val="es-MX" w:eastAsia="es-ES"/>
        </w:rPr>
        <w:t>Auditoría realizó inspección a la obra, detectando en la</w:t>
      </w:r>
      <w:r>
        <w:rPr>
          <w:rFonts w:ascii="Arial" w:hAnsi="Arial" w:cs="Arial"/>
          <w:lang w:val="es-MX" w:eastAsia="es-ES"/>
        </w:rPr>
        <w:t xml:space="preserve"> </w:t>
      </w:r>
      <w:r w:rsidRPr="009377FD">
        <w:rPr>
          <w:rFonts w:ascii="Arial" w:hAnsi="Arial" w:cs="Arial"/>
          <w:lang w:val="es-MX" w:eastAsia="es-ES"/>
        </w:rPr>
        <w:t>verificación del estado físico de la misma, 8.27 m2</w:t>
      </w:r>
      <w:r>
        <w:rPr>
          <w:rFonts w:ascii="Arial" w:hAnsi="Arial" w:cs="Arial"/>
          <w:lang w:val="es-MX" w:eastAsia="es-ES"/>
        </w:rPr>
        <w:t xml:space="preserve"> </w:t>
      </w:r>
      <w:r w:rsidRPr="009377FD">
        <w:rPr>
          <w:rFonts w:ascii="Arial" w:hAnsi="Arial" w:cs="Arial"/>
          <w:lang w:val="es-MX" w:eastAsia="es-ES"/>
        </w:rPr>
        <w:t>de baches en la carpeta asfáltica</w:t>
      </w:r>
      <w:r>
        <w:rPr>
          <w:rFonts w:ascii="Arial" w:hAnsi="Arial" w:cs="Arial"/>
          <w:lang w:val="es-MX" w:eastAsia="es-ES"/>
        </w:rPr>
        <w:t>.</w:t>
      </w:r>
    </w:p>
    <w:p w:rsidR="00B9562C" w:rsidRDefault="00B9562C" w:rsidP="009377FD">
      <w:pPr>
        <w:autoSpaceDE w:val="0"/>
        <w:autoSpaceDN w:val="0"/>
        <w:adjustRightInd w:val="0"/>
        <w:spacing w:after="0" w:line="360" w:lineRule="auto"/>
        <w:ind w:firstLine="708"/>
        <w:jc w:val="both"/>
        <w:rPr>
          <w:rFonts w:ascii="Arial" w:hAnsi="Arial" w:cs="Arial"/>
          <w:lang w:val="es-MX" w:eastAsia="es-ES"/>
        </w:rPr>
      </w:pPr>
    </w:p>
    <w:p w:rsidR="00B9562C" w:rsidRDefault="00B9562C" w:rsidP="00B9562C">
      <w:pPr>
        <w:autoSpaceDE w:val="0"/>
        <w:autoSpaceDN w:val="0"/>
        <w:adjustRightInd w:val="0"/>
        <w:spacing w:after="0" w:line="360" w:lineRule="auto"/>
        <w:ind w:firstLine="708"/>
        <w:jc w:val="both"/>
        <w:rPr>
          <w:rFonts w:ascii="Arial" w:hAnsi="Arial" w:cs="Arial"/>
          <w:lang w:val="es-MX" w:eastAsia="es-ES"/>
        </w:rPr>
      </w:pPr>
      <w:r>
        <w:rPr>
          <w:rFonts w:ascii="Arial" w:hAnsi="Arial" w:cs="Arial"/>
          <w:bCs/>
          <w:lang w:val="es-MX" w:eastAsia="es-ES"/>
        </w:rPr>
        <w:t xml:space="preserve">En el contrato </w:t>
      </w:r>
      <w:r w:rsidRPr="00B9562C">
        <w:rPr>
          <w:rFonts w:ascii="Arial" w:hAnsi="Arial" w:cs="Arial"/>
          <w:b/>
          <w:bCs/>
          <w:lang w:val="es-MX" w:eastAsia="es-ES"/>
        </w:rPr>
        <w:t>PMGT/</w:t>
      </w:r>
      <w:r w:rsidRPr="00C92F1A">
        <w:rPr>
          <w:rFonts w:ascii="Arial" w:hAnsi="Arial" w:cs="Arial"/>
          <w:b/>
          <w:bCs/>
          <w:lang w:val="es-MX" w:eastAsia="es-ES"/>
        </w:rPr>
        <w:t xml:space="preserve">UB/R33/06/2010 </w:t>
      </w:r>
      <w:r w:rsidRPr="00C92F1A">
        <w:rPr>
          <w:rFonts w:ascii="Arial" w:hAnsi="Arial" w:cs="Arial"/>
          <w:bCs/>
          <w:lang w:val="es-MX" w:eastAsia="es-ES"/>
        </w:rPr>
        <w:t xml:space="preserve">(Construcción de guardería, Cabecera Municipal), </w:t>
      </w:r>
      <w:r w:rsidR="00B10CEE" w:rsidRPr="00C92F1A">
        <w:rPr>
          <w:rFonts w:ascii="Arial" w:hAnsi="Arial" w:cs="Arial"/>
          <w:lang w:val="es-MX" w:eastAsia="es-ES"/>
        </w:rPr>
        <w:t>n</w:t>
      </w:r>
      <w:r w:rsidRPr="00C92F1A">
        <w:rPr>
          <w:rFonts w:ascii="Arial" w:hAnsi="Arial" w:cs="Arial"/>
          <w:lang w:val="es-MX" w:eastAsia="es-ES"/>
        </w:rPr>
        <w:t>o se localizaron</w:t>
      </w:r>
      <w:r w:rsidR="00B10CEE" w:rsidRPr="00C92F1A">
        <w:rPr>
          <w:rFonts w:ascii="Arial" w:hAnsi="Arial" w:cs="Arial"/>
          <w:lang w:val="es-MX" w:eastAsia="es-ES"/>
        </w:rPr>
        <w:t xml:space="preserve"> </w:t>
      </w:r>
      <w:r w:rsidRPr="00C92F1A">
        <w:rPr>
          <w:rFonts w:ascii="Arial" w:hAnsi="Arial" w:cs="Arial"/>
          <w:lang w:val="es-MX" w:eastAsia="es-ES"/>
        </w:rPr>
        <w:t>los informes periódicos</w:t>
      </w:r>
      <w:r w:rsidRPr="00B9562C">
        <w:rPr>
          <w:rFonts w:ascii="Arial" w:hAnsi="Arial" w:cs="Arial"/>
          <w:lang w:val="es-MX" w:eastAsia="es-ES"/>
        </w:rPr>
        <w:t xml:space="preserve"> por parte del supervisor, en los cuales se mencione la situación que guarda la obra en los aspectos legales, técnicos, económicos, financieros y administrativos, ya que según contrato se debió terminar el </w:t>
      </w:r>
      <w:r w:rsidRPr="00B9562C">
        <w:rPr>
          <w:rFonts w:ascii="Arial" w:hAnsi="Arial" w:cs="Arial"/>
          <w:lang w:val="es-MX" w:eastAsia="es-ES"/>
        </w:rPr>
        <w:lastRenderedPageBreak/>
        <w:t>27 de diciembre de 2010 y de acuerdo a la última nota de bitácora localizada, el período máximo de ejecución de trabajos es al 30 de septiembre del año citado, no localizando registros posteriores de trabajos ejecutados, además es de mencionar que mediante la inspección física realizada por personal adscrito a esta Auditoría, en fecha 6 de septiembre de 2011, se detectó que los trabajos se encuentran abandonados, adicionalmente es de señalar que solo se ha presentado la factura del anticipo y la estimación número 1 normal, con un importe pagado de $500,405</w:t>
      </w:r>
      <w:r>
        <w:rPr>
          <w:rFonts w:ascii="Arial" w:hAnsi="Arial" w:cs="Arial"/>
          <w:lang w:val="es-MX" w:eastAsia="es-ES"/>
        </w:rPr>
        <w:t>.00</w:t>
      </w:r>
      <w:r w:rsidRPr="00B9562C">
        <w:rPr>
          <w:rFonts w:ascii="Arial" w:hAnsi="Arial" w:cs="Arial"/>
          <w:lang w:val="es-MX" w:eastAsia="es-ES"/>
        </w:rPr>
        <w:t>, de un importe contratado de $1,140,433.56, es decir, un 44% de avance financiero, quedando por amortizar del anticipo o</w:t>
      </w:r>
      <w:r>
        <w:rPr>
          <w:rFonts w:ascii="Arial" w:hAnsi="Arial" w:cs="Arial"/>
          <w:lang w:val="es-MX" w:eastAsia="es-ES"/>
        </w:rPr>
        <w:t>torgado un valor de $274,297.94.</w:t>
      </w:r>
    </w:p>
    <w:p w:rsidR="00B9562C" w:rsidRDefault="00B9562C" w:rsidP="00B9562C">
      <w:pPr>
        <w:autoSpaceDE w:val="0"/>
        <w:autoSpaceDN w:val="0"/>
        <w:adjustRightInd w:val="0"/>
        <w:spacing w:after="0" w:line="360" w:lineRule="auto"/>
        <w:ind w:firstLine="708"/>
        <w:jc w:val="both"/>
        <w:rPr>
          <w:rFonts w:ascii="Arial" w:hAnsi="Arial" w:cs="Arial"/>
          <w:lang w:val="es-MX" w:eastAsia="es-ES"/>
        </w:rPr>
      </w:pPr>
    </w:p>
    <w:p w:rsidR="00B9562C" w:rsidRPr="00B9562C" w:rsidRDefault="00B9562C" w:rsidP="00B9562C">
      <w:pPr>
        <w:autoSpaceDE w:val="0"/>
        <w:autoSpaceDN w:val="0"/>
        <w:adjustRightInd w:val="0"/>
        <w:spacing w:after="0" w:line="360" w:lineRule="auto"/>
        <w:ind w:firstLine="708"/>
        <w:jc w:val="both"/>
        <w:rPr>
          <w:rFonts w:ascii="Arial" w:hAnsi="Arial" w:cs="Arial"/>
          <w:lang w:val="es-MX" w:eastAsia="es-ES"/>
        </w:rPr>
      </w:pPr>
      <w:r w:rsidRPr="00B9562C">
        <w:rPr>
          <w:rFonts w:ascii="Arial" w:hAnsi="Arial" w:cs="Arial"/>
          <w:bCs/>
          <w:lang w:val="es-MX" w:eastAsia="es-ES"/>
        </w:rPr>
        <w:t>En el contrato</w:t>
      </w:r>
      <w:r w:rsidRPr="00B9562C">
        <w:rPr>
          <w:rFonts w:ascii="Arial" w:hAnsi="Arial" w:cs="Arial"/>
          <w:b/>
          <w:bCs/>
          <w:lang w:val="es-MX" w:eastAsia="es-ES"/>
        </w:rPr>
        <w:t xml:space="preserve"> PMGT/UB/R33/06/2010 </w:t>
      </w:r>
      <w:r w:rsidRPr="00B9562C">
        <w:rPr>
          <w:rFonts w:ascii="Arial" w:hAnsi="Arial" w:cs="Arial"/>
          <w:bCs/>
          <w:lang w:val="es-MX" w:eastAsia="es-ES"/>
        </w:rPr>
        <w:t xml:space="preserve">(Construcción de guardería, Cabecera Municipal) se </w:t>
      </w:r>
      <w:r w:rsidRPr="00B9562C">
        <w:rPr>
          <w:rFonts w:ascii="Arial" w:hAnsi="Arial" w:cs="Arial"/>
          <w:lang w:val="es-MX" w:eastAsia="es-ES"/>
        </w:rPr>
        <w:t>realizó inspección a la obra, detectando en la</w:t>
      </w:r>
      <w:r>
        <w:rPr>
          <w:rFonts w:ascii="Arial" w:hAnsi="Arial" w:cs="Arial"/>
          <w:lang w:val="es-MX" w:eastAsia="es-ES"/>
        </w:rPr>
        <w:t xml:space="preserve"> </w:t>
      </w:r>
      <w:r w:rsidRPr="00B9562C">
        <w:rPr>
          <w:rFonts w:ascii="Arial" w:hAnsi="Arial" w:cs="Arial"/>
          <w:lang w:val="es-MX" w:eastAsia="es-ES"/>
        </w:rPr>
        <w:t>verificación de las cantidades de trabajos ejecutadas de los conceptos seleccionados,</w:t>
      </w:r>
      <w:r>
        <w:rPr>
          <w:rFonts w:ascii="Arial" w:hAnsi="Arial" w:cs="Arial"/>
          <w:lang w:val="es-MX" w:eastAsia="es-ES"/>
        </w:rPr>
        <w:t xml:space="preserve"> </w:t>
      </w:r>
      <w:r w:rsidRPr="00B9562C">
        <w:rPr>
          <w:rFonts w:ascii="Arial" w:hAnsi="Arial" w:cs="Arial"/>
          <w:lang w:val="es-MX" w:eastAsia="es-ES"/>
        </w:rPr>
        <w:t>diferencias entre lo pagado y lo ejecutado por valor de $13,618.42</w:t>
      </w:r>
      <w:r>
        <w:rPr>
          <w:rFonts w:ascii="Arial" w:hAnsi="Arial" w:cs="Arial"/>
          <w:lang w:val="es-MX" w:eastAsia="es-ES"/>
        </w:rPr>
        <w:t>.</w:t>
      </w:r>
    </w:p>
    <w:p w:rsidR="0071166D" w:rsidRPr="0071166D" w:rsidRDefault="0071166D" w:rsidP="0071166D">
      <w:pPr>
        <w:autoSpaceDE w:val="0"/>
        <w:autoSpaceDN w:val="0"/>
        <w:adjustRightInd w:val="0"/>
        <w:spacing w:after="0" w:line="360" w:lineRule="auto"/>
        <w:ind w:firstLine="708"/>
        <w:jc w:val="both"/>
        <w:rPr>
          <w:rFonts w:ascii="Arial" w:hAnsi="Arial" w:cs="Arial"/>
          <w:bCs/>
          <w:lang w:val="es-MX" w:eastAsia="es-ES"/>
        </w:rPr>
      </w:pPr>
    </w:p>
    <w:p w:rsidR="00354D85" w:rsidRPr="00A51917" w:rsidRDefault="00354D85" w:rsidP="00A51917">
      <w:pPr>
        <w:autoSpaceDE w:val="0"/>
        <w:autoSpaceDN w:val="0"/>
        <w:adjustRightInd w:val="0"/>
        <w:spacing w:after="0" w:line="360" w:lineRule="auto"/>
        <w:jc w:val="both"/>
        <w:rPr>
          <w:rFonts w:ascii="Arial" w:hAnsi="Arial" w:cs="Arial"/>
          <w:lang w:val="es-MX" w:eastAsia="es-ES"/>
        </w:rPr>
      </w:pPr>
    </w:p>
    <w:p w:rsidR="00354D85" w:rsidRDefault="00A84A50" w:rsidP="00A84A50">
      <w:pPr>
        <w:autoSpaceDE w:val="0"/>
        <w:autoSpaceDN w:val="0"/>
        <w:adjustRightInd w:val="0"/>
        <w:spacing w:after="0" w:line="360" w:lineRule="auto"/>
        <w:ind w:firstLine="708"/>
        <w:jc w:val="both"/>
        <w:rPr>
          <w:rFonts w:ascii="Arial" w:hAnsi="Arial" w:cs="Arial"/>
          <w:lang w:val="es-MX" w:eastAsia="es-ES"/>
        </w:rPr>
      </w:pPr>
      <w:r>
        <w:rPr>
          <w:rFonts w:ascii="Arial" w:hAnsi="Arial" w:cs="Arial"/>
          <w:bCs/>
          <w:lang w:val="es-MX" w:eastAsia="es-ES"/>
        </w:rPr>
        <w:t xml:space="preserve">En el contrato </w:t>
      </w:r>
      <w:r w:rsidRPr="00A84A50">
        <w:rPr>
          <w:rFonts w:ascii="Arial" w:hAnsi="Arial" w:cs="Arial"/>
          <w:b/>
          <w:bCs/>
          <w:lang w:val="es-MX" w:eastAsia="es-ES"/>
        </w:rPr>
        <w:t xml:space="preserve">LP-IC-03-10 </w:t>
      </w:r>
      <w:r>
        <w:rPr>
          <w:rFonts w:ascii="Arial" w:hAnsi="Arial" w:cs="Arial"/>
          <w:bCs/>
          <w:lang w:val="es-MX" w:eastAsia="es-ES"/>
        </w:rPr>
        <w:t>(</w:t>
      </w:r>
      <w:r w:rsidRPr="00A84A50">
        <w:rPr>
          <w:rFonts w:ascii="Arial" w:hAnsi="Arial" w:cs="Arial"/>
          <w:bCs/>
          <w:lang w:val="es-MX" w:eastAsia="es-ES"/>
        </w:rPr>
        <w:t>Electrificación en Comunidad San José de Belem</w:t>
      </w:r>
      <w:r>
        <w:rPr>
          <w:rFonts w:ascii="Arial" w:hAnsi="Arial" w:cs="Arial"/>
          <w:bCs/>
          <w:lang w:val="es-MX" w:eastAsia="es-ES"/>
        </w:rPr>
        <w:t xml:space="preserve">), </w:t>
      </w:r>
      <w:r>
        <w:rPr>
          <w:rFonts w:ascii="Arial" w:hAnsi="Arial" w:cs="Arial"/>
          <w:lang w:val="es-MX" w:eastAsia="es-ES"/>
        </w:rPr>
        <w:t>n</w:t>
      </w:r>
      <w:r w:rsidRPr="00A84A50">
        <w:rPr>
          <w:rFonts w:ascii="Arial" w:hAnsi="Arial" w:cs="Arial"/>
          <w:lang w:val="es-MX" w:eastAsia="es-ES"/>
        </w:rPr>
        <w:t>o se localizaron durante la auditoría, los análisis de precios unitarios de los conceptos que integran el presupuesto elaborado por el contratista ganador.</w:t>
      </w:r>
    </w:p>
    <w:p w:rsidR="00A84A50" w:rsidRDefault="00A84A50" w:rsidP="00A84A50">
      <w:pPr>
        <w:autoSpaceDE w:val="0"/>
        <w:autoSpaceDN w:val="0"/>
        <w:adjustRightInd w:val="0"/>
        <w:spacing w:after="0" w:line="360" w:lineRule="auto"/>
        <w:ind w:firstLine="708"/>
        <w:jc w:val="both"/>
        <w:rPr>
          <w:rFonts w:ascii="Arial" w:hAnsi="Arial" w:cs="Arial"/>
          <w:lang w:val="es-MX" w:eastAsia="es-ES"/>
        </w:rPr>
      </w:pPr>
    </w:p>
    <w:p w:rsidR="00354D85" w:rsidRDefault="00A84A50" w:rsidP="00B10CEE">
      <w:pPr>
        <w:autoSpaceDE w:val="0"/>
        <w:autoSpaceDN w:val="0"/>
        <w:adjustRightInd w:val="0"/>
        <w:spacing w:after="0" w:line="360" w:lineRule="auto"/>
        <w:ind w:firstLine="708"/>
        <w:jc w:val="both"/>
        <w:rPr>
          <w:rFonts w:ascii="Arial" w:hAnsi="Arial" w:cs="Arial"/>
          <w:lang w:val="es-MX" w:eastAsia="es-ES"/>
        </w:rPr>
      </w:pPr>
      <w:r>
        <w:rPr>
          <w:rFonts w:ascii="Arial" w:hAnsi="Arial" w:cs="Arial"/>
          <w:lang w:val="es-MX" w:eastAsia="es-ES"/>
        </w:rPr>
        <w:t xml:space="preserve">En lo respectivo a </w:t>
      </w:r>
      <w:r w:rsidRPr="00A84A50">
        <w:rPr>
          <w:rFonts w:ascii="Arial" w:hAnsi="Arial" w:cs="Arial"/>
          <w:b/>
          <w:lang w:val="es-MX" w:eastAsia="es-ES"/>
        </w:rPr>
        <w:t>Desarrollo Urbano</w:t>
      </w:r>
      <w:r>
        <w:rPr>
          <w:rFonts w:ascii="Arial" w:hAnsi="Arial" w:cs="Arial"/>
          <w:lang w:val="es-MX" w:eastAsia="es-ES"/>
        </w:rPr>
        <w:t xml:space="preserve"> relativo a</w:t>
      </w:r>
      <w:r w:rsidRPr="00A84A50">
        <w:rPr>
          <w:rFonts w:ascii="Arial" w:hAnsi="Arial" w:cs="Arial"/>
          <w:b/>
          <w:lang w:val="es-MX" w:eastAsia="es-ES"/>
        </w:rPr>
        <w:t xml:space="preserve"> Derechos</w:t>
      </w:r>
      <w:r>
        <w:rPr>
          <w:rFonts w:ascii="Arial" w:hAnsi="Arial" w:cs="Arial"/>
          <w:b/>
          <w:lang w:val="es-MX" w:eastAsia="es-ES"/>
        </w:rPr>
        <w:t xml:space="preserve"> </w:t>
      </w:r>
      <w:r w:rsidR="00B10CEE">
        <w:rPr>
          <w:rFonts w:ascii="Arial" w:hAnsi="Arial" w:cs="Arial"/>
          <w:lang w:val="es-MX" w:eastAsia="es-ES"/>
        </w:rPr>
        <w:t xml:space="preserve">en el contrato </w:t>
      </w:r>
      <w:r w:rsidRPr="00A84A50">
        <w:rPr>
          <w:rFonts w:ascii="Arial" w:hAnsi="Arial" w:cs="Arial"/>
          <w:b/>
          <w:bCs/>
          <w:lang w:val="es-MX" w:eastAsia="es-ES"/>
        </w:rPr>
        <w:t xml:space="preserve">S/E </w:t>
      </w:r>
      <w:r w:rsidR="00B10CEE">
        <w:rPr>
          <w:rFonts w:ascii="Arial" w:hAnsi="Arial" w:cs="Arial"/>
          <w:bCs/>
          <w:lang w:val="es-MX" w:eastAsia="es-ES"/>
        </w:rPr>
        <w:t>(</w:t>
      </w:r>
      <w:r w:rsidRPr="00B10CEE">
        <w:rPr>
          <w:rFonts w:ascii="Arial" w:hAnsi="Arial" w:cs="Arial"/>
          <w:bCs/>
          <w:lang w:val="es-MX" w:eastAsia="es-ES"/>
        </w:rPr>
        <w:t>Revisión de Planes y Programas de Desarrollo Urbano</w:t>
      </w:r>
      <w:r w:rsidR="00B10CEE">
        <w:rPr>
          <w:rFonts w:ascii="Arial" w:hAnsi="Arial" w:cs="Arial"/>
          <w:bCs/>
          <w:lang w:val="es-MX" w:eastAsia="es-ES"/>
        </w:rPr>
        <w:t xml:space="preserve"> </w:t>
      </w:r>
      <w:r w:rsidRPr="00B10CEE">
        <w:rPr>
          <w:rFonts w:ascii="Arial" w:hAnsi="Arial" w:cs="Arial"/>
          <w:bCs/>
          <w:lang w:val="es-MX" w:eastAsia="es-ES"/>
        </w:rPr>
        <w:t>y su Zonificación, así como de los Reglamentos</w:t>
      </w:r>
      <w:r w:rsidR="00B10CEE">
        <w:rPr>
          <w:rFonts w:ascii="Arial" w:hAnsi="Arial" w:cs="Arial"/>
          <w:bCs/>
          <w:lang w:val="es-MX" w:eastAsia="es-ES"/>
        </w:rPr>
        <w:t xml:space="preserve"> </w:t>
      </w:r>
      <w:r w:rsidRPr="00B10CEE">
        <w:rPr>
          <w:rFonts w:ascii="Arial" w:hAnsi="Arial" w:cs="Arial"/>
          <w:bCs/>
          <w:lang w:val="es-MX" w:eastAsia="es-ES"/>
        </w:rPr>
        <w:t>Municipales de Zonificación y Construcción</w:t>
      </w:r>
      <w:r w:rsidR="00B10CEE">
        <w:rPr>
          <w:rFonts w:ascii="Arial" w:hAnsi="Arial" w:cs="Arial"/>
          <w:bCs/>
          <w:lang w:val="es-MX" w:eastAsia="es-ES"/>
        </w:rPr>
        <w:t>),</w:t>
      </w:r>
      <w:r w:rsidR="00B10CEE">
        <w:rPr>
          <w:rFonts w:ascii="Arial" w:hAnsi="Arial" w:cs="Arial"/>
          <w:lang w:val="es-MX" w:eastAsia="es-ES"/>
        </w:rPr>
        <w:t xml:space="preserve"> n</w:t>
      </w:r>
      <w:r w:rsidR="00B10CEE" w:rsidRPr="00B10CEE">
        <w:rPr>
          <w:rFonts w:ascii="Arial" w:hAnsi="Arial" w:cs="Arial"/>
          <w:lang w:val="es-MX" w:eastAsia="es-ES"/>
        </w:rPr>
        <w:t>o se proporcionó la información y documentación requerida a esa entidad fiscalizada</w:t>
      </w:r>
      <w:r w:rsidR="00B10CEE">
        <w:rPr>
          <w:rFonts w:ascii="Arial" w:hAnsi="Arial" w:cs="Arial"/>
          <w:lang w:val="es-MX" w:eastAsia="es-ES"/>
        </w:rPr>
        <w:t>.</w:t>
      </w:r>
    </w:p>
    <w:p w:rsidR="00B10CEE" w:rsidRDefault="00B10CEE" w:rsidP="00B10CEE">
      <w:pPr>
        <w:autoSpaceDE w:val="0"/>
        <w:autoSpaceDN w:val="0"/>
        <w:adjustRightInd w:val="0"/>
        <w:spacing w:after="0" w:line="360" w:lineRule="auto"/>
        <w:ind w:firstLine="708"/>
        <w:jc w:val="both"/>
        <w:rPr>
          <w:rFonts w:ascii="Arial" w:hAnsi="Arial" w:cs="Arial"/>
          <w:lang w:val="es-MX" w:eastAsia="es-ES"/>
        </w:rPr>
      </w:pPr>
    </w:p>
    <w:p w:rsidR="00B10CEE" w:rsidRDefault="00B10CEE" w:rsidP="00B10CEE">
      <w:pPr>
        <w:autoSpaceDE w:val="0"/>
        <w:autoSpaceDN w:val="0"/>
        <w:adjustRightInd w:val="0"/>
        <w:spacing w:after="0" w:line="360" w:lineRule="auto"/>
        <w:ind w:firstLine="708"/>
        <w:jc w:val="both"/>
        <w:rPr>
          <w:rFonts w:ascii="Arial" w:hAnsi="Arial" w:cs="Arial"/>
          <w:sz w:val="24"/>
          <w:szCs w:val="24"/>
          <w:lang w:val="es-MX" w:eastAsia="es-ES"/>
        </w:rPr>
      </w:pPr>
      <w:r>
        <w:rPr>
          <w:rFonts w:ascii="Arial" w:hAnsi="Arial" w:cs="Arial"/>
          <w:bCs/>
          <w:lang w:val="es-MX" w:eastAsia="es-ES"/>
        </w:rPr>
        <w:t xml:space="preserve">En el contrato </w:t>
      </w:r>
      <w:r w:rsidRPr="00A84A50">
        <w:rPr>
          <w:rFonts w:ascii="Arial" w:hAnsi="Arial" w:cs="Arial"/>
          <w:b/>
          <w:bCs/>
          <w:lang w:val="es-MX" w:eastAsia="es-ES"/>
        </w:rPr>
        <w:t xml:space="preserve">S/E </w:t>
      </w:r>
      <w:r>
        <w:rPr>
          <w:rFonts w:ascii="Arial" w:hAnsi="Arial" w:cs="Arial"/>
          <w:bCs/>
          <w:lang w:val="es-MX" w:eastAsia="es-ES"/>
        </w:rPr>
        <w:t>(</w:t>
      </w:r>
      <w:r w:rsidRPr="00B10CEE">
        <w:rPr>
          <w:rFonts w:ascii="Arial" w:hAnsi="Arial" w:cs="Arial"/>
          <w:bCs/>
          <w:lang w:val="es-MX" w:eastAsia="es-ES"/>
        </w:rPr>
        <w:t>Revisión de Planes y Programas de Desarrollo Urbano</w:t>
      </w:r>
      <w:r>
        <w:rPr>
          <w:rFonts w:ascii="Arial" w:hAnsi="Arial" w:cs="Arial"/>
          <w:bCs/>
          <w:lang w:val="es-MX" w:eastAsia="es-ES"/>
        </w:rPr>
        <w:t xml:space="preserve"> </w:t>
      </w:r>
      <w:r w:rsidRPr="00B10CEE">
        <w:rPr>
          <w:rFonts w:ascii="Arial" w:hAnsi="Arial" w:cs="Arial"/>
          <w:bCs/>
          <w:lang w:val="es-MX" w:eastAsia="es-ES"/>
        </w:rPr>
        <w:t>y su Zonificación, así como de los Reglamentos</w:t>
      </w:r>
      <w:r>
        <w:rPr>
          <w:rFonts w:ascii="Arial" w:hAnsi="Arial" w:cs="Arial"/>
          <w:bCs/>
          <w:lang w:val="es-MX" w:eastAsia="es-ES"/>
        </w:rPr>
        <w:t xml:space="preserve"> </w:t>
      </w:r>
      <w:r w:rsidRPr="00B10CEE">
        <w:rPr>
          <w:rFonts w:ascii="Arial" w:hAnsi="Arial" w:cs="Arial"/>
          <w:bCs/>
          <w:lang w:val="es-MX" w:eastAsia="es-ES"/>
        </w:rPr>
        <w:t>Municipales de Zonificación y Construcción</w:t>
      </w:r>
      <w:r>
        <w:rPr>
          <w:rFonts w:ascii="Arial" w:hAnsi="Arial" w:cs="Arial"/>
          <w:bCs/>
          <w:lang w:val="es-MX" w:eastAsia="es-ES"/>
        </w:rPr>
        <w:t>),</w:t>
      </w:r>
      <w:r>
        <w:rPr>
          <w:rFonts w:ascii="Arial" w:hAnsi="Arial" w:cs="Arial"/>
          <w:lang w:val="es-MX" w:eastAsia="es-ES"/>
        </w:rPr>
        <w:t xml:space="preserve"> n</w:t>
      </w:r>
      <w:r w:rsidRPr="00B10CEE">
        <w:rPr>
          <w:rFonts w:ascii="Arial" w:hAnsi="Arial" w:cs="Arial"/>
          <w:lang w:val="es-MX" w:eastAsia="es-ES"/>
        </w:rPr>
        <w:t xml:space="preserve">o se localizó, la documentación que acredite que los Planes de </w:t>
      </w:r>
      <w:r w:rsidRPr="00B10CEE">
        <w:rPr>
          <w:rFonts w:ascii="Arial" w:hAnsi="Arial" w:cs="Arial"/>
          <w:lang w:val="es-MX" w:eastAsia="es-ES"/>
        </w:rPr>
        <w:lastRenderedPageBreak/>
        <w:t>Desarrollo Urbano Municipal y de Centro de Población, fueron revisados a efecto de confirmarlos o modificarlos</w:t>
      </w:r>
      <w:r>
        <w:rPr>
          <w:rFonts w:ascii="Arial" w:hAnsi="Arial" w:cs="Arial"/>
          <w:sz w:val="24"/>
          <w:szCs w:val="24"/>
          <w:lang w:val="es-MX" w:eastAsia="es-ES"/>
        </w:rPr>
        <w:t>.</w:t>
      </w:r>
    </w:p>
    <w:p w:rsidR="00B10CEE" w:rsidRDefault="00B10CEE" w:rsidP="00B10CEE">
      <w:pPr>
        <w:autoSpaceDE w:val="0"/>
        <w:autoSpaceDN w:val="0"/>
        <w:adjustRightInd w:val="0"/>
        <w:spacing w:after="0" w:line="360" w:lineRule="auto"/>
        <w:ind w:firstLine="708"/>
        <w:jc w:val="both"/>
        <w:rPr>
          <w:rFonts w:ascii="Arial" w:hAnsi="Arial" w:cs="Arial"/>
          <w:sz w:val="24"/>
          <w:szCs w:val="24"/>
          <w:lang w:val="es-MX" w:eastAsia="es-ES"/>
        </w:rPr>
      </w:pPr>
    </w:p>
    <w:p w:rsidR="00B10CEE" w:rsidRDefault="00B10CEE" w:rsidP="00B10CEE">
      <w:pPr>
        <w:autoSpaceDE w:val="0"/>
        <w:autoSpaceDN w:val="0"/>
        <w:adjustRightInd w:val="0"/>
        <w:spacing w:after="0" w:line="360" w:lineRule="auto"/>
        <w:ind w:firstLine="708"/>
        <w:jc w:val="both"/>
        <w:rPr>
          <w:rFonts w:ascii="Arial" w:hAnsi="Arial" w:cs="Arial"/>
          <w:lang w:val="es-MX" w:eastAsia="es-ES"/>
        </w:rPr>
      </w:pPr>
      <w:r>
        <w:rPr>
          <w:rFonts w:ascii="Arial" w:hAnsi="Arial" w:cs="Arial"/>
          <w:bCs/>
          <w:lang w:val="es-MX" w:eastAsia="es-ES"/>
        </w:rPr>
        <w:t xml:space="preserve">En el contrato </w:t>
      </w:r>
      <w:r w:rsidRPr="00A84A50">
        <w:rPr>
          <w:rFonts w:ascii="Arial" w:hAnsi="Arial" w:cs="Arial"/>
          <w:b/>
          <w:bCs/>
          <w:lang w:val="es-MX" w:eastAsia="es-ES"/>
        </w:rPr>
        <w:t xml:space="preserve">S/E </w:t>
      </w:r>
      <w:r>
        <w:rPr>
          <w:rFonts w:ascii="Arial" w:hAnsi="Arial" w:cs="Arial"/>
          <w:bCs/>
          <w:lang w:val="es-MX" w:eastAsia="es-ES"/>
        </w:rPr>
        <w:t>(</w:t>
      </w:r>
      <w:r w:rsidRPr="00B10CEE">
        <w:rPr>
          <w:rFonts w:ascii="Arial" w:hAnsi="Arial" w:cs="Arial"/>
          <w:bCs/>
          <w:lang w:val="es-MX" w:eastAsia="es-ES"/>
        </w:rPr>
        <w:t>Revisión de Planes y Programas de Desarrollo Urbano</w:t>
      </w:r>
      <w:r>
        <w:rPr>
          <w:rFonts w:ascii="Arial" w:hAnsi="Arial" w:cs="Arial"/>
          <w:bCs/>
          <w:lang w:val="es-MX" w:eastAsia="es-ES"/>
        </w:rPr>
        <w:t xml:space="preserve"> </w:t>
      </w:r>
      <w:r w:rsidRPr="00B10CEE">
        <w:rPr>
          <w:rFonts w:ascii="Arial" w:hAnsi="Arial" w:cs="Arial"/>
          <w:bCs/>
          <w:lang w:val="es-MX" w:eastAsia="es-ES"/>
        </w:rPr>
        <w:t>y su Zonificación, así como de los Reglamentos</w:t>
      </w:r>
      <w:r>
        <w:rPr>
          <w:rFonts w:ascii="Arial" w:hAnsi="Arial" w:cs="Arial"/>
          <w:bCs/>
          <w:lang w:val="es-MX" w:eastAsia="es-ES"/>
        </w:rPr>
        <w:t xml:space="preserve"> </w:t>
      </w:r>
      <w:r w:rsidRPr="00B10CEE">
        <w:rPr>
          <w:rFonts w:ascii="Arial" w:hAnsi="Arial" w:cs="Arial"/>
          <w:bCs/>
          <w:lang w:val="es-MX" w:eastAsia="es-ES"/>
        </w:rPr>
        <w:t>Municipales de Zonificación y Construcción</w:t>
      </w:r>
      <w:r>
        <w:rPr>
          <w:rFonts w:ascii="Arial" w:hAnsi="Arial" w:cs="Arial"/>
          <w:bCs/>
          <w:lang w:val="es-MX" w:eastAsia="es-ES"/>
        </w:rPr>
        <w:t>)</w:t>
      </w:r>
      <w:r>
        <w:rPr>
          <w:rFonts w:ascii="Arial" w:hAnsi="Arial" w:cs="Arial"/>
          <w:lang w:val="es-MX" w:eastAsia="es-ES"/>
        </w:rPr>
        <w:t xml:space="preserve">  n</w:t>
      </w:r>
      <w:r w:rsidRPr="00B10CEE">
        <w:rPr>
          <w:rFonts w:ascii="Arial" w:hAnsi="Arial" w:cs="Arial"/>
          <w:lang w:val="es-MX" w:eastAsia="es-ES"/>
        </w:rPr>
        <w:t>o se localizó la documentación comprobatoria de las</w:t>
      </w:r>
      <w:r>
        <w:rPr>
          <w:rFonts w:ascii="Arial" w:hAnsi="Arial" w:cs="Arial"/>
          <w:lang w:val="es-MX" w:eastAsia="es-ES"/>
        </w:rPr>
        <w:t xml:space="preserve"> </w:t>
      </w:r>
      <w:r w:rsidRPr="00B10CEE">
        <w:rPr>
          <w:rFonts w:ascii="Arial" w:hAnsi="Arial" w:cs="Arial"/>
          <w:lang w:val="es-MX" w:eastAsia="es-ES"/>
        </w:rPr>
        <w:t>reformas que en su caso hubiere promovido esa entidad, a efecto de ajustar el</w:t>
      </w:r>
      <w:r>
        <w:rPr>
          <w:rFonts w:ascii="Arial" w:hAnsi="Arial" w:cs="Arial"/>
          <w:lang w:val="es-MX" w:eastAsia="es-ES"/>
        </w:rPr>
        <w:t xml:space="preserve"> </w:t>
      </w:r>
      <w:r w:rsidRPr="00B10CEE">
        <w:rPr>
          <w:rFonts w:ascii="Arial" w:hAnsi="Arial" w:cs="Arial"/>
          <w:lang w:val="es-MX" w:eastAsia="es-ES"/>
        </w:rPr>
        <w:t>Reglamento de Zonificación de ese Municipio</w:t>
      </w:r>
      <w:r>
        <w:rPr>
          <w:rFonts w:ascii="Arial" w:hAnsi="Arial" w:cs="Arial"/>
          <w:lang w:val="es-MX" w:eastAsia="es-ES"/>
        </w:rPr>
        <w:t>.</w:t>
      </w:r>
    </w:p>
    <w:p w:rsidR="00B10CEE" w:rsidRDefault="00B10CEE" w:rsidP="00B10CEE">
      <w:pPr>
        <w:autoSpaceDE w:val="0"/>
        <w:autoSpaceDN w:val="0"/>
        <w:adjustRightInd w:val="0"/>
        <w:spacing w:after="0" w:line="360" w:lineRule="auto"/>
        <w:jc w:val="both"/>
        <w:rPr>
          <w:rFonts w:ascii="Arial" w:hAnsi="Arial" w:cs="Arial"/>
          <w:lang w:val="es-MX" w:eastAsia="es-ES"/>
        </w:rPr>
      </w:pPr>
    </w:p>
    <w:p w:rsidR="0071166D" w:rsidRDefault="00B10CEE" w:rsidP="00B10CEE">
      <w:pPr>
        <w:autoSpaceDE w:val="0"/>
        <w:autoSpaceDN w:val="0"/>
        <w:adjustRightInd w:val="0"/>
        <w:spacing w:after="0" w:line="360" w:lineRule="auto"/>
        <w:ind w:firstLine="708"/>
        <w:jc w:val="both"/>
        <w:rPr>
          <w:rFonts w:ascii="Arial" w:hAnsi="Arial" w:cs="Arial"/>
          <w:lang w:val="es-MX" w:eastAsia="es-ES"/>
        </w:rPr>
      </w:pPr>
      <w:r>
        <w:rPr>
          <w:rFonts w:ascii="Arial" w:hAnsi="Arial" w:cs="Arial"/>
          <w:bCs/>
          <w:lang w:val="es-MX" w:eastAsia="es-ES"/>
        </w:rPr>
        <w:t xml:space="preserve">En el contrato </w:t>
      </w:r>
      <w:r>
        <w:rPr>
          <w:rFonts w:ascii="Arial" w:hAnsi="Arial" w:cs="Arial"/>
          <w:b/>
          <w:bCs/>
          <w:lang w:val="es-MX" w:eastAsia="es-ES"/>
        </w:rPr>
        <w:t>S</w:t>
      </w:r>
      <w:r w:rsidRPr="00A84A50">
        <w:rPr>
          <w:rFonts w:ascii="Arial" w:hAnsi="Arial" w:cs="Arial"/>
          <w:b/>
          <w:bCs/>
          <w:lang w:val="es-MX" w:eastAsia="es-ES"/>
        </w:rPr>
        <w:t xml:space="preserve">/E </w:t>
      </w:r>
      <w:r>
        <w:rPr>
          <w:rFonts w:ascii="Arial" w:hAnsi="Arial" w:cs="Arial"/>
          <w:bCs/>
          <w:lang w:val="es-MX" w:eastAsia="es-ES"/>
        </w:rPr>
        <w:t>(</w:t>
      </w:r>
      <w:r w:rsidRPr="00B10CEE">
        <w:rPr>
          <w:rFonts w:ascii="Arial" w:hAnsi="Arial" w:cs="Arial"/>
          <w:bCs/>
          <w:lang w:val="es-MX" w:eastAsia="es-ES"/>
        </w:rPr>
        <w:t>Revisión de Planes y Programas de Desarrollo Urbano</w:t>
      </w:r>
      <w:r>
        <w:rPr>
          <w:rFonts w:ascii="Arial" w:hAnsi="Arial" w:cs="Arial"/>
          <w:bCs/>
          <w:lang w:val="es-MX" w:eastAsia="es-ES"/>
        </w:rPr>
        <w:t xml:space="preserve"> </w:t>
      </w:r>
      <w:r w:rsidRPr="00B10CEE">
        <w:rPr>
          <w:rFonts w:ascii="Arial" w:hAnsi="Arial" w:cs="Arial"/>
          <w:bCs/>
          <w:lang w:val="es-MX" w:eastAsia="es-ES"/>
        </w:rPr>
        <w:t>y su Zonificación, así como de los Reglamentos</w:t>
      </w:r>
      <w:r>
        <w:rPr>
          <w:rFonts w:ascii="Arial" w:hAnsi="Arial" w:cs="Arial"/>
          <w:bCs/>
          <w:lang w:val="es-MX" w:eastAsia="es-ES"/>
        </w:rPr>
        <w:t xml:space="preserve"> </w:t>
      </w:r>
      <w:r w:rsidRPr="00B10CEE">
        <w:rPr>
          <w:rFonts w:ascii="Arial" w:hAnsi="Arial" w:cs="Arial"/>
          <w:bCs/>
          <w:lang w:val="es-MX" w:eastAsia="es-ES"/>
        </w:rPr>
        <w:t>Municipales de Zonificación y Construcción</w:t>
      </w:r>
      <w:r>
        <w:rPr>
          <w:rFonts w:ascii="Arial" w:hAnsi="Arial" w:cs="Arial"/>
          <w:bCs/>
          <w:lang w:val="es-MX" w:eastAsia="es-ES"/>
        </w:rPr>
        <w:t>)</w:t>
      </w:r>
      <w:r>
        <w:rPr>
          <w:rFonts w:ascii="Arial" w:hAnsi="Arial" w:cs="Arial"/>
          <w:lang w:val="es-MX" w:eastAsia="es-ES"/>
        </w:rPr>
        <w:t xml:space="preserve">   n</w:t>
      </w:r>
      <w:r w:rsidRPr="00B10CEE">
        <w:rPr>
          <w:rFonts w:ascii="Arial" w:hAnsi="Arial" w:cs="Arial"/>
          <w:lang w:val="es-MX" w:eastAsia="es-ES"/>
        </w:rPr>
        <w:t>o se localizó ni fue exhibida durante la auditoría, la documentación comprobatoria de las reformas que en su caso hubiere promovido esa entidad, a efecto de ajustar el Reglamento de Construcción de ese Municipio</w:t>
      </w:r>
      <w:r>
        <w:rPr>
          <w:rFonts w:ascii="Arial" w:hAnsi="Arial" w:cs="Arial"/>
          <w:lang w:val="es-MX" w:eastAsia="es-ES"/>
        </w:rPr>
        <w:t>.</w:t>
      </w:r>
    </w:p>
    <w:p w:rsidR="00E06A1D" w:rsidRDefault="00E06A1D" w:rsidP="00072BEC">
      <w:pPr>
        <w:autoSpaceDE w:val="0"/>
        <w:autoSpaceDN w:val="0"/>
        <w:adjustRightInd w:val="0"/>
        <w:spacing w:after="0" w:line="360" w:lineRule="auto"/>
        <w:jc w:val="both"/>
        <w:rPr>
          <w:rFonts w:ascii="Arial" w:hAnsi="Arial" w:cs="Arial"/>
          <w:bCs/>
        </w:rPr>
      </w:pPr>
    </w:p>
    <w:p w:rsidR="00DE0B9F" w:rsidRDefault="00DE0B9F" w:rsidP="001839AA">
      <w:pPr>
        <w:autoSpaceDE w:val="0"/>
        <w:autoSpaceDN w:val="0"/>
        <w:adjustRightInd w:val="0"/>
        <w:spacing w:after="0" w:line="360" w:lineRule="auto"/>
        <w:ind w:firstLine="708"/>
        <w:jc w:val="both"/>
        <w:rPr>
          <w:rFonts w:ascii="Arial" w:hAnsi="Arial" w:cs="Arial"/>
        </w:rPr>
      </w:pPr>
      <w:r w:rsidRPr="008B2380">
        <w:rPr>
          <w:rFonts w:ascii="Arial" w:hAnsi="Arial" w:cs="Arial"/>
        </w:rPr>
        <w:t xml:space="preserve">    </w:t>
      </w:r>
      <w:r w:rsidRPr="008B2380">
        <w:rPr>
          <w:rFonts w:ascii="Arial" w:hAnsi="Arial" w:cs="Arial"/>
          <w:b/>
          <w:bCs/>
        </w:rPr>
        <w:t xml:space="preserve">QUINTO: </w:t>
      </w:r>
      <w:r w:rsidRPr="008B2380">
        <w:rPr>
          <w:rFonts w:ascii="Arial" w:hAnsi="Arial" w:cs="Arial"/>
        </w:rPr>
        <w:t>E</w:t>
      </w:r>
      <w:r w:rsidR="00E52B4A" w:rsidRPr="008B2380">
        <w:rPr>
          <w:rFonts w:ascii="Arial" w:hAnsi="Arial" w:cs="Arial"/>
        </w:rPr>
        <w:t>n este</w:t>
      </w:r>
      <w:r w:rsidRPr="008B2380">
        <w:rPr>
          <w:rFonts w:ascii="Arial" w:hAnsi="Arial" w:cs="Arial"/>
        </w:rPr>
        <w:t xml:space="preserve"> apartado del informe, señala las observaciones derivadas de la revisión practicada, las aclaraciones a las mismas por los funcionarios responsables y el análisis correspondiente.</w:t>
      </w:r>
    </w:p>
    <w:p w:rsidR="001839AA" w:rsidRDefault="001839AA" w:rsidP="001839AA">
      <w:pPr>
        <w:autoSpaceDE w:val="0"/>
        <w:autoSpaceDN w:val="0"/>
        <w:adjustRightInd w:val="0"/>
        <w:spacing w:after="0" w:line="360" w:lineRule="auto"/>
        <w:ind w:firstLine="708"/>
        <w:jc w:val="both"/>
        <w:rPr>
          <w:rFonts w:ascii="Arial" w:hAnsi="Arial" w:cs="Arial"/>
        </w:rPr>
      </w:pPr>
    </w:p>
    <w:p w:rsidR="0031701C" w:rsidRPr="0031701C" w:rsidRDefault="001839AA" w:rsidP="0031701C">
      <w:pPr>
        <w:spacing w:line="360" w:lineRule="auto"/>
        <w:ind w:firstLine="708"/>
        <w:jc w:val="both"/>
        <w:rPr>
          <w:rFonts w:ascii="Arial" w:hAnsi="Arial" w:cs="Arial"/>
          <w:lang w:eastAsia="es-ES"/>
        </w:rPr>
      </w:pPr>
      <w:r>
        <w:rPr>
          <w:rFonts w:ascii="Arial" w:hAnsi="Arial" w:cs="Arial"/>
        </w:rPr>
        <w:t xml:space="preserve">En el concepto de </w:t>
      </w:r>
      <w:r w:rsidRPr="0075701C">
        <w:rPr>
          <w:rFonts w:ascii="Arial" w:hAnsi="Arial" w:cs="Arial"/>
          <w:b/>
        </w:rPr>
        <w:t>Gestión Financiera</w:t>
      </w:r>
      <w:r>
        <w:rPr>
          <w:rFonts w:ascii="Arial" w:hAnsi="Arial" w:cs="Arial"/>
        </w:rPr>
        <w:t xml:space="preserve"> en relación a </w:t>
      </w:r>
      <w:r w:rsidRPr="0075701C">
        <w:rPr>
          <w:rFonts w:ascii="Arial" w:hAnsi="Arial" w:cs="Arial"/>
          <w:b/>
        </w:rPr>
        <w:t xml:space="preserve">Municipios, Ingresos, </w:t>
      </w:r>
      <w:r w:rsidR="0031701C">
        <w:rPr>
          <w:rFonts w:ascii="Arial" w:hAnsi="Arial" w:cs="Arial"/>
          <w:b/>
        </w:rPr>
        <w:t xml:space="preserve">Impuestos </w:t>
      </w:r>
      <w:r>
        <w:rPr>
          <w:rFonts w:ascii="Arial" w:hAnsi="Arial" w:cs="Arial"/>
        </w:rPr>
        <w:t xml:space="preserve">en particular en lo que se refiere a </w:t>
      </w:r>
      <w:r w:rsidR="0031701C">
        <w:rPr>
          <w:rFonts w:ascii="Arial" w:hAnsi="Arial" w:cs="Arial"/>
          <w:b/>
        </w:rPr>
        <w:t xml:space="preserve">Predial </w:t>
      </w:r>
      <w:r w:rsidR="0031701C">
        <w:rPr>
          <w:rFonts w:ascii="Arial" w:hAnsi="Arial" w:cs="Arial"/>
          <w:lang w:eastAsia="es-ES"/>
        </w:rPr>
        <w:t>n</w:t>
      </w:r>
      <w:r w:rsidR="0031701C">
        <w:rPr>
          <w:rFonts w:ascii="Arial" w:hAnsi="Arial" w:cs="Arial"/>
          <w:lang w:val="es-MX" w:eastAsia="es-ES"/>
        </w:rPr>
        <w:t xml:space="preserve">o se localizaron </w:t>
      </w:r>
      <w:r w:rsidR="0031701C" w:rsidRPr="0031701C">
        <w:rPr>
          <w:rFonts w:ascii="Arial" w:hAnsi="Arial" w:cs="Arial"/>
          <w:lang w:val="es-MX" w:eastAsia="es-ES"/>
        </w:rPr>
        <w:t>las medidas necesarias y</w:t>
      </w:r>
      <w:r w:rsidR="0031701C">
        <w:rPr>
          <w:rFonts w:ascii="Arial" w:hAnsi="Arial" w:cs="Arial"/>
          <w:lang w:eastAsia="es-ES"/>
        </w:rPr>
        <w:t xml:space="preserve"> </w:t>
      </w:r>
      <w:r w:rsidR="0031701C" w:rsidRPr="0031701C">
        <w:rPr>
          <w:rFonts w:ascii="Arial" w:hAnsi="Arial" w:cs="Arial"/>
          <w:lang w:val="es-MX" w:eastAsia="es-ES"/>
        </w:rPr>
        <w:t>convenientes realizadas por la Tesorería Municipal para incrementar los ingresos por concepto de Impuesto Predial, ya que la Administración Municipal recaudó durante el ejercicio el 27% del total de la facturación enviada para su cobro por la Secretaria de Finanzas y Tesorería General del Estado, exhibiendo únicamente la propuesta del Tesorero Municipal al R. Ayuntamiento para la aplicación de porcentajes de descuentos</w:t>
      </w:r>
      <w:r w:rsidR="0031701C">
        <w:rPr>
          <w:rFonts w:ascii="Arial" w:hAnsi="Arial" w:cs="Arial"/>
          <w:lang w:val="es-MX" w:eastAsia="es-ES"/>
        </w:rPr>
        <w:t>.</w:t>
      </w:r>
    </w:p>
    <w:p w:rsidR="0031701C" w:rsidRDefault="0031701C" w:rsidP="0031701C">
      <w:pPr>
        <w:spacing w:line="360" w:lineRule="auto"/>
        <w:ind w:firstLine="708"/>
        <w:jc w:val="both"/>
        <w:rPr>
          <w:rFonts w:ascii="Arial" w:hAnsi="Arial" w:cs="Arial"/>
          <w:lang w:val="es-MX" w:eastAsia="es-ES"/>
        </w:rPr>
      </w:pPr>
      <w:r>
        <w:rPr>
          <w:rFonts w:ascii="Arial" w:hAnsi="Arial" w:cs="Arial"/>
          <w:lang w:eastAsia="es-ES"/>
        </w:rPr>
        <w:lastRenderedPageBreak/>
        <w:t>En lo correspondiente a</w:t>
      </w:r>
      <w:r w:rsidRPr="0031701C">
        <w:rPr>
          <w:rFonts w:ascii="Arial" w:hAnsi="Arial" w:cs="Arial"/>
          <w:b/>
          <w:lang w:eastAsia="es-ES"/>
        </w:rPr>
        <w:t xml:space="preserve"> Derechos</w:t>
      </w:r>
      <w:r>
        <w:rPr>
          <w:rFonts w:ascii="Arial" w:hAnsi="Arial" w:cs="Arial"/>
          <w:lang w:eastAsia="es-ES"/>
        </w:rPr>
        <w:t xml:space="preserve"> relativo a </w:t>
      </w:r>
      <w:r w:rsidRPr="0031701C">
        <w:rPr>
          <w:rFonts w:ascii="Arial" w:hAnsi="Arial" w:cs="Arial"/>
          <w:b/>
          <w:lang w:eastAsia="es-ES"/>
        </w:rPr>
        <w:t>Inspecciones y Refrendos</w:t>
      </w:r>
      <w:r>
        <w:rPr>
          <w:rFonts w:ascii="Arial" w:hAnsi="Arial" w:cs="Arial"/>
          <w:b/>
          <w:lang w:eastAsia="es-ES"/>
        </w:rPr>
        <w:t xml:space="preserve"> </w:t>
      </w:r>
      <w:r>
        <w:rPr>
          <w:rFonts w:ascii="Arial" w:hAnsi="Arial" w:cs="Arial"/>
          <w:lang w:eastAsia="es-ES"/>
        </w:rPr>
        <w:t>n</w:t>
      </w:r>
      <w:r>
        <w:rPr>
          <w:rFonts w:ascii="Arial" w:hAnsi="Arial" w:cs="Arial"/>
          <w:lang w:val="es-MX" w:eastAsia="es-ES"/>
        </w:rPr>
        <w:t xml:space="preserve">o se localizó </w:t>
      </w:r>
      <w:r w:rsidRPr="0031701C">
        <w:rPr>
          <w:rFonts w:ascii="Arial" w:hAnsi="Arial" w:cs="Arial"/>
          <w:lang w:val="es-MX" w:eastAsia="es-ES"/>
        </w:rPr>
        <w:t>del C. Tesorero Municipal al R. Ayuntamiento para ejercer las medidas necesarias y convenientes para incrementar los ingresos por concepto de inscripciones y refrendos de establecimientos que expenda</w:t>
      </w:r>
      <w:r w:rsidR="001839AA" w:rsidRPr="0031701C">
        <w:rPr>
          <w:rFonts w:ascii="Arial" w:hAnsi="Arial" w:cs="Arial"/>
        </w:rPr>
        <w:t xml:space="preserve"> </w:t>
      </w:r>
      <w:r w:rsidRPr="0031701C">
        <w:rPr>
          <w:rFonts w:ascii="Arial" w:hAnsi="Arial" w:cs="Arial"/>
          <w:lang w:val="es-MX" w:eastAsia="es-ES"/>
        </w:rPr>
        <w:t>bebidas alcohólicas, ya que la Administración Municipal recaudó durante el ejercicio un monto de $86,636</w:t>
      </w:r>
      <w:r>
        <w:rPr>
          <w:rFonts w:ascii="Arial" w:hAnsi="Arial" w:cs="Arial"/>
          <w:lang w:val="es-MX" w:eastAsia="es-ES"/>
        </w:rPr>
        <w:t>.00</w:t>
      </w:r>
      <w:r w:rsidRPr="0031701C">
        <w:rPr>
          <w:rFonts w:ascii="Arial" w:hAnsi="Arial" w:cs="Arial"/>
          <w:lang w:val="es-MX" w:eastAsia="es-ES"/>
        </w:rPr>
        <w:t>, el cual representa un 12% del total del listado del padrón de contribuyentes entregado por la Tesorería Municipal</w:t>
      </w:r>
      <w:r>
        <w:rPr>
          <w:rFonts w:ascii="Arial" w:hAnsi="Arial" w:cs="Arial"/>
          <w:lang w:val="es-MX" w:eastAsia="es-ES"/>
        </w:rPr>
        <w:t>.</w:t>
      </w:r>
    </w:p>
    <w:p w:rsidR="0031701C" w:rsidRDefault="0031701C" w:rsidP="0094597A">
      <w:pPr>
        <w:spacing w:line="360" w:lineRule="auto"/>
        <w:ind w:firstLine="708"/>
        <w:jc w:val="both"/>
        <w:rPr>
          <w:rFonts w:ascii="Arial" w:hAnsi="Arial" w:cs="Arial"/>
          <w:lang w:val="es-MX" w:eastAsia="es-ES"/>
        </w:rPr>
      </w:pPr>
      <w:r w:rsidRPr="0094597A">
        <w:rPr>
          <w:rFonts w:ascii="Arial" w:hAnsi="Arial" w:cs="Arial"/>
          <w:lang w:val="es-MX" w:eastAsia="es-ES"/>
        </w:rPr>
        <w:t xml:space="preserve">En lo correspondiente a </w:t>
      </w:r>
      <w:r w:rsidRPr="0094597A">
        <w:rPr>
          <w:rFonts w:ascii="Arial" w:hAnsi="Arial" w:cs="Arial"/>
          <w:b/>
          <w:lang w:val="es-MX" w:eastAsia="es-ES"/>
        </w:rPr>
        <w:t>Productos</w:t>
      </w:r>
      <w:r w:rsidRPr="0094597A">
        <w:rPr>
          <w:rFonts w:ascii="Arial" w:hAnsi="Arial" w:cs="Arial"/>
          <w:lang w:val="es-MX" w:eastAsia="es-ES"/>
        </w:rPr>
        <w:t xml:space="preserve"> relativo a </w:t>
      </w:r>
      <w:r w:rsidRPr="0094597A">
        <w:rPr>
          <w:rFonts w:ascii="Arial" w:hAnsi="Arial" w:cs="Arial"/>
          <w:b/>
          <w:bCs/>
          <w:lang w:val="es-MX" w:eastAsia="es-ES"/>
        </w:rPr>
        <w:t>Arrendamiento o Explotación de Bienes Muebles e Inmuebles</w:t>
      </w:r>
      <w:r w:rsidR="0094597A" w:rsidRPr="0094597A">
        <w:rPr>
          <w:rFonts w:ascii="Arial" w:hAnsi="Arial" w:cs="Arial"/>
          <w:b/>
          <w:bCs/>
          <w:lang w:val="es-MX" w:eastAsia="es-ES"/>
        </w:rPr>
        <w:t xml:space="preserve"> </w:t>
      </w:r>
      <w:r w:rsidR="0094597A" w:rsidRPr="0094597A">
        <w:rPr>
          <w:rFonts w:ascii="Arial" w:hAnsi="Arial" w:cs="Arial"/>
          <w:color w:val="000000"/>
          <w:lang w:val="es-MX" w:eastAsia="es-ES"/>
        </w:rPr>
        <w:t>s</w:t>
      </w:r>
      <w:r w:rsidRPr="0094597A">
        <w:rPr>
          <w:rFonts w:ascii="Arial" w:hAnsi="Arial" w:cs="Arial"/>
          <w:color w:val="000000"/>
          <w:lang w:val="es-MX" w:eastAsia="es-ES"/>
        </w:rPr>
        <w:t>e registraron ingresos durante el ejercicio por concepto de renta del Centro Social y Cultural municipal por un monto de $95,850</w:t>
      </w:r>
      <w:r w:rsidR="0094597A" w:rsidRPr="0094597A">
        <w:rPr>
          <w:rFonts w:ascii="Arial" w:hAnsi="Arial" w:cs="Arial"/>
          <w:color w:val="000000"/>
          <w:lang w:val="es-MX" w:eastAsia="es-ES"/>
        </w:rPr>
        <w:t>.00</w:t>
      </w:r>
      <w:r w:rsidRPr="0094597A">
        <w:rPr>
          <w:rFonts w:ascii="Arial" w:hAnsi="Arial" w:cs="Arial"/>
          <w:color w:val="000000"/>
          <w:lang w:val="es-MX" w:eastAsia="es-ES"/>
        </w:rPr>
        <w:t>, no localizando ni siendo exhibida durante la auditoría evidencia que determine las cuotas a cobrar por estos Productos</w:t>
      </w:r>
      <w:r w:rsidR="0094597A" w:rsidRPr="0094597A">
        <w:rPr>
          <w:rFonts w:ascii="Arial" w:hAnsi="Arial" w:cs="Arial"/>
        </w:rPr>
        <w:t>.</w:t>
      </w:r>
      <w:r w:rsidR="0094597A">
        <w:rPr>
          <w:rFonts w:ascii="Arial" w:hAnsi="Arial" w:cs="Arial"/>
        </w:rPr>
        <w:t xml:space="preserve"> </w:t>
      </w:r>
      <w:r w:rsidR="0094597A" w:rsidRPr="0094597A">
        <w:rPr>
          <w:rFonts w:ascii="Arial" w:hAnsi="Arial" w:cs="Arial"/>
        </w:rPr>
        <w:t>Además</w:t>
      </w:r>
      <w:r w:rsidR="001839AA" w:rsidRPr="0094597A">
        <w:rPr>
          <w:rFonts w:ascii="Arial" w:hAnsi="Arial" w:cs="Arial"/>
        </w:rPr>
        <w:t xml:space="preserve">                                                                                                                                                                                                                                                                                                                                                                                                                                                                                                                                                                                                                                                                                                                                                                                                                                                                      </w:t>
      </w:r>
      <w:r w:rsidR="0094597A" w:rsidRPr="0094597A">
        <w:rPr>
          <w:rFonts w:ascii="Arial" w:hAnsi="Arial" w:cs="Arial"/>
          <w:lang w:val="es-MX" w:eastAsia="es-ES"/>
        </w:rPr>
        <w:t>se observa que se otorgaron subsidios por este concepto con cargo a las contribuciones por un monto de $95,250</w:t>
      </w:r>
      <w:r w:rsidR="0094597A">
        <w:rPr>
          <w:rFonts w:ascii="Arial" w:hAnsi="Arial" w:cs="Arial"/>
          <w:lang w:val="es-MX" w:eastAsia="es-ES"/>
        </w:rPr>
        <w:t>.00</w:t>
      </w:r>
      <w:r w:rsidR="0094597A" w:rsidRPr="0094597A">
        <w:rPr>
          <w:rFonts w:ascii="Arial" w:hAnsi="Arial" w:cs="Arial"/>
          <w:lang w:val="es-MX" w:eastAsia="es-ES"/>
        </w:rPr>
        <w:t xml:space="preserve">, no </w:t>
      </w:r>
      <w:r w:rsidR="00072BEC" w:rsidRPr="0094597A">
        <w:rPr>
          <w:rFonts w:ascii="Arial" w:hAnsi="Arial" w:cs="Arial"/>
          <w:lang w:val="es-MX" w:eastAsia="es-ES"/>
        </w:rPr>
        <w:t>localizándo</w:t>
      </w:r>
      <w:r w:rsidR="00072BEC">
        <w:rPr>
          <w:rFonts w:ascii="Arial" w:hAnsi="Arial" w:cs="Arial"/>
          <w:lang w:val="es-MX" w:eastAsia="es-ES"/>
        </w:rPr>
        <w:t>se</w:t>
      </w:r>
      <w:r w:rsidR="0094597A" w:rsidRPr="0094597A">
        <w:rPr>
          <w:rFonts w:ascii="Arial" w:hAnsi="Arial" w:cs="Arial"/>
          <w:lang w:val="es-MX" w:eastAsia="es-ES"/>
        </w:rPr>
        <w:t xml:space="preserve"> el respectivo registro contable, así como la evidencia documental donde el Presidente Municipal informe trimestralmente al R. Ayuntamiento de cada uno de los subsidios otorgados</w:t>
      </w:r>
      <w:r w:rsidR="0094597A">
        <w:rPr>
          <w:rFonts w:ascii="Arial" w:hAnsi="Arial" w:cs="Arial"/>
          <w:lang w:val="es-MX" w:eastAsia="es-ES"/>
        </w:rPr>
        <w:t>.</w:t>
      </w:r>
    </w:p>
    <w:p w:rsidR="0031701C" w:rsidRPr="000A283E" w:rsidRDefault="0094597A" w:rsidP="0094597A">
      <w:pPr>
        <w:spacing w:line="360" w:lineRule="auto"/>
        <w:ind w:firstLine="708"/>
        <w:jc w:val="both"/>
        <w:rPr>
          <w:rFonts w:ascii="Arial" w:hAnsi="Arial" w:cs="Arial"/>
          <w:lang w:val="es-MX" w:eastAsia="es-ES"/>
        </w:rPr>
      </w:pPr>
      <w:r w:rsidRPr="000A283E">
        <w:rPr>
          <w:rFonts w:ascii="Arial" w:hAnsi="Arial" w:cs="Arial"/>
          <w:lang w:val="es-MX" w:eastAsia="es-ES"/>
        </w:rPr>
        <w:t xml:space="preserve">En lo respectivo a </w:t>
      </w:r>
      <w:r w:rsidRPr="000A283E">
        <w:rPr>
          <w:rFonts w:ascii="Arial" w:hAnsi="Arial" w:cs="Arial"/>
          <w:b/>
          <w:lang w:val="es-MX" w:eastAsia="es-ES"/>
        </w:rPr>
        <w:t>Otras Aportaciones</w:t>
      </w:r>
      <w:r w:rsidRPr="000A283E">
        <w:rPr>
          <w:rFonts w:ascii="Arial" w:hAnsi="Arial" w:cs="Arial"/>
          <w:lang w:val="es-MX" w:eastAsia="es-ES"/>
        </w:rPr>
        <w:t xml:space="preserve"> relativo a </w:t>
      </w:r>
      <w:r w:rsidRPr="000A283E">
        <w:rPr>
          <w:rFonts w:ascii="Arial" w:hAnsi="Arial" w:cs="Arial"/>
          <w:b/>
          <w:lang w:val="es-MX" w:eastAsia="es-ES"/>
        </w:rPr>
        <w:t xml:space="preserve">Otros </w:t>
      </w:r>
      <w:r w:rsidRPr="000A283E">
        <w:rPr>
          <w:rFonts w:ascii="Arial" w:hAnsi="Arial" w:cs="Arial"/>
          <w:lang w:eastAsia="es-ES"/>
        </w:rPr>
        <w:t>n</w:t>
      </w:r>
      <w:r w:rsidRPr="000A283E">
        <w:rPr>
          <w:rFonts w:ascii="Arial" w:hAnsi="Arial" w:cs="Arial"/>
          <w:lang w:val="es-MX" w:eastAsia="es-ES"/>
        </w:rPr>
        <w:t>o se localizaron ni fueron exhibidos durante la auditoría convenios celebrados con las diversas entidades gubernamentales y organismos que amparen diversas aportaciones.</w:t>
      </w:r>
    </w:p>
    <w:p w:rsidR="0031701C" w:rsidRPr="00C15959" w:rsidRDefault="00C15959" w:rsidP="00C15959">
      <w:pPr>
        <w:spacing w:line="360" w:lineRule="auto"/>
        <w:ind w:firstLine="708"/>
        <w:jc w:val="both"/>
        <w:rPr>
          <w:rFonts w:ascii="Arial" w:hAnsi="Arial" w:cs="Arial"/>
          <w:lang w:val="es-MX" w:eastAsia="es-ES"/>
        </w:rPr>
      </w:pPr>
      <w:r w:rsidRPr="00C15959">
        <w:rPr>
          <w:rFonts w:ascii="Arial" w:hAnsi="Arial" w:cs="Arial"/>
          <w:lang w:val="es-MX" w:eastAsia="es-ES"/>
        </w:rPr>
        <w:t xml:space="preserve">En el rubro de </w:t>
      </w:r>
      <w:r w:rsidRPr="00C15959">
        <w:rPr>
          <w:rFonts w:ascii="Arial" w:hAnsi="Arial" w:cs="Arial"/>
          <w:b/>
          <w:lang w:val="es-MX" w:eastAsia="es-ES"/>
        </w:rPr>
        <w:t>Egresos</w:t>
      </w:r>
      <w:r w:rsidRPr="00C15959">
        <w:rPr>
          <w:rFonts w:ascii="Arial" w:hAnsi="Arial" w:cs="Arial"/>
          <w:lang w:val="es-MX" w:eastAsia="es-ES"/>
        </w:rPr>
        <w:t xml:space="preserve"> en lo </w:t>
      </w:r>
      <w:r w:rsidRPr="00C15959">
        <w:rPr>
          <w:rFonts w:ascii="Arial" w:hAnsi="Arial" w:cs="Arial"/>
          <w:b/>
          <w:lang w:val="es-MX" w:eastAsia="es-ES"/>
        </w:rPr>
        <w:t xml:space="preserve">General </w:t>
      </w:r>
      <w:r w:rsidRPr="00C15959">
        <w:rPr>
          <w:rFonts w:ascii="Arial" w:hAnsi="Arial" w:cs="Arial"/>
          <w:lang w:eastAsia="es-ES"/>
        </w:rPr>
        <w:t>e</w:t>
      </w:r>
      <w:r w:rsidRPr="00C15959">
        <w:rPr>
          <w:rFonts w:ascii="Arial" w:hAnsi="Arial" w:cs="Arial"/>
          <w:lang w:val="es-MX" w:eastAsia="es-ES"/>
        </w:rPr>
        <w:t>n los cheques expedidos a proveedores de bienes y servicios, en cuyo monto excedió de $2,000.00, no se localizó estampada la leyenda "para abono en cuenta del beneficiario.</w:t>
      </w:r>
    </w:p>
    <w:p w:rsidR="0097780C" w:rsidRDefault="00C15959" w:rsidP="0097780C">
      <w:pPr>
        <w:spacing w:line="360" w:lineRule="auto"/>
        <w:ind w:firstLine="708"/>
        <w:jc w:val="both"/>
        <w:rPr>
          <w:rFonts w:ascii="Arial" w:hAnsi="Arial" w:cs="Arial"/>
          <w:lang w:val="es-MX" w:eastAsia="es-ES"/>
        </w:rPr>
      </w:pPr>
      <w:r w:rsidRPr="00C15959">
        <w:rPr>
          <w:rFonts w:ascii="Arial" w:hAnsi="Arial" w:cs="Arial"/>
          <w:lang w:val="es-MX" w:eastAsia="es-ES"/>
        </w:rPr>
        <w:t xml:space="preserve">En lo que respecta a </w:t>
      </w:r>
      <w:r w:rsidRPr="00C15959">
        <w:rPr>
          <w:rFonts w:ascii="Arial" w:hAnsi="Arial" w:cs="Arial"/>
          <w:b/>
          <w:lang w:val="es-MX" w:eastAsia="es-ES"/>
        </w:rPr>
        <w:t>Servicios Personales</w:t>
      </w:r>
      <w:r w:rsidRPr="00C15959">
        <w:rPr>
          <w:rFonts w:ascii="Arial" w:hAnsi="Arial" w:cs="Arial"/>
          <w:lang w:val="es-MX" w:eastAsia="es-ES"/>
        </w:rPr>
        <w:t xml:space="preserve"> en relación a </w:t>
      </w:r>
      <w:r w:rsidRPr="00C15959">
        <w:rPr>
          <w:rFonts w:ascii="Arial" w:hAnsi="Arial" w:cs="Arial"/>
          <w:b/>
          <w:lang w:val="es-MX" w:eastAsia="es-ES"/>
        </w:rPr>
        <w:t xml:space="preserve">Prima Vacacional </w:t>
      </w:r>
      <w:r w:rsidRPr="00C15959">
        <w:rPr>
          <w:rFonts w:ascii="Arial" w:hAnsi="Arial" w:cs="Arial"/>
          <w:lang w:val="es-MX" w:eastAsia="es-ES"/>
        </w:rPr>
        <w:t>se registraron erogaciones en el ejercicio por concepto de pago de prima vacacional correspondiente al ejercicio 2009 a funcionarios municipales de la administración 2006-2009 por un monto de $184,815</w:t>
      </w:r>
      <w:r w:rsidR="0097780C">
        <w:rPr>
          <w:rFonts w:ascii="Arial" w:hAnsi="Arial" w:cs="Arial"/>
          <w:lang w:val="es-MX" w:eastAsia="es-ES"/>
        </w:rPr>
        <w:t>.00</w:t>
      </w:r>
      <w:r w:rsidRPr="00C15959">
        <w:rPr>
          <w:rFonts w:ascii="Arial" w:hAnsi="Arial" w:cs="Arial"/>
          <w:lang w:val="es-MX" w:eastAsia="es-ES"/>
        </w:rPr>
        <w:t xml:space="preserve">, observando que no se efectuó la retención </w:t>
      </w:r>
      <w:r w:rsidRPr="00C15959">
        <w:rPr>
          <w:rFonts w:ascii="Arial" w:hAnsi="Arial" w:cs="Arial"/>
          <w:lang w:val="es-MX" w:eastAsia="es-ES"/>
        </w:rPr>
        <w:lastRenderedPageBreak/>
        <w:t>de Impuesto Sobre la Renta de las prestaciones percibidas por la cantidad de $7,795.00 ni se llevó a cabo el respectivo registro contable de dicho impuesto y en su caso, el entero al Servicio de Administración Tributaria (SAT).</w:t>
      </w:r>
      <w:r w:rsidR="0097780C">
        <w:rPr>
          <w:rFonts w:ascii="Arial" w:hAnsi="Arial" w:cs="Arial"/>
          <w:lang w:val="es-MX" w:eastAsia="es-ES"/>
        </w:rPr>
        <w:t xml:space="preserve"> </w:t>
      </w:r>
      <w:r w:rsidR="0097780C" w:rsidRPr="0097780C">
        <w:rPr>
          <w:rFonts w:ascii="Arial" w:hAnsi="Arial" w:cs="Arial"/>
          <w:lang w:val="es-MX" w:eastAsia="es-ES"/>
        </w:rPr>
        <w:t>Además se observó que en la misma, no se efectúa la retención de Impuesto</w:t>
      </w:r>
      <w:r w:rsidR="0097780C">
        <w:rPr>
          <w:rFonts w:ascii="Arial" w:hAnsi="Arial" w:cs="Arial"/>
          <w:lang w:val="es-MX" w:eastAsia="es-ES"/>
        </w:rPr>
        <w:t xml:space="preserve"> </w:t>
      </w:r>
      <w:r w:rsidR="0097780C" w:rsidRPr="0097780C">
        <w:rPr>
          <w:rFonts w:ascii="Arial" w:hAnsi="Arial" w:cs="Arial"/>
          <w:lang w:val="es-MX" w:eastAsia="es-ES"/>
        </w:rPr>
        <w:t>Sobre la Renta de la prestación percibida por un monto de $14,473.47 y en su caso, el entero al Servicio de Administración Tributaria (SAT).</w:t>
      </w:r>
    </w:p>
    <w:p w:rsidR="00C15959" w:rsidRDefault="0097780C" w:rsidP="0097780C">
      <w:pPr>
        <w:spacing w:line="360" w:lineRule="auto"/>
        <w:ind w:firstLine="708"/>
        <w:jc w:val="both"/>
        <w:rPr>
          <w:rFonts w:ascii="Arial" w:hAnsi="Arial" w:cs="Arial"/>
          <w:lang w:val="es-MX" w:eastAsia="es-ES"/>
        </w:rPr>
      </w:pPr>
      <w:r>
        <w:rPr>
          <w:rFonts w:ascii="Arial" w:hAnsi="Arial" w:cs="Arial"/>
          <w:lang w:val="es-MX" w:eastAsia="es-ES"/>
        </w:rPr>
        <w:t xml:space="preserve">En lo correspondiente al concepto de </w:t>
      </w:r>
      <w:r w:rsidRPr="0097780C">
        <w:rPr>
          <w:rFonts w:ascii="Arial" w:hAnsi="Arial" w:cs="Arial"/>
          <w:b/>
          <w:lang w:val="es-MX" w:eastAsia="es-ES"/>
        </w:rPr>
        <w:t>Aguinaldos</w:t>
      </w:r>
      <w:r>
        <w:rPr>
          <w:rFonts w:ascii="Arial" w:hAnsi="Arial" w:cs="Arial"/>
          <w:b/>
          <w:lang w:val="es-MX" w:eastAsia="es-ES"/>
        </w:rPr>
        <w:t xml:space="preserve"> </w:t>
      </w:r>
      <w:r>
        <w:rPr>
          <w:rFonts w:ascii="Arial" w:hAnsi="Arial" w:cs="Arial"/>
          <w:lang w:val="es-MX" w:eastAsia="es-ES"/>
        </w:rPr>
        <w:t>s</w:t>
      </w:r>
      <w:r w:rsidRPr="0097780C">
        <w:rPr>
          <w:rFonts w:ascii="Arial" w:hAnsi="Arial" w:cs="Arial"/>
          <w:lang w:val="es-MX" w:eastAsia="es-ES"/>
        </w:rPr>
        <w:t>e encontró listado de raya por concepto pago de aguinaldos de fecha 21 de diciembre de 2010 por un monto de $2,339,328</w:t>
      </w:r>
      <w:r>
        <w:rPr>
          <w:rFonts w:ascii="Arial" w:hAnsi="Arial" w:cs="Arial"/>
          <w:lang w:val="es-MX" w:eastAsia="es-ES"/>
        </w:rPr>
        <w:t>.00</w:t>
      </w:r>
      <w:r w:rsidRPr="0097780C">
        <w:rPr>
          <w:rFonts w:ascii="Arial" w:hAnsi="Arial" w:cs="Arial"/>
          <w:lang w:val="es-MX" w:eastAsia="es-ES"/>
        </w:rPr>
        <w:t xml:space="preserve">, no localizando ni siendo exhibido el registro contable de </w:t>
      </w:r>
      <w:r>
        <w:rPr>
          <w:rFonts w:ascii="Arial" w:hAnsi="Arial" w:cs="Arial"/>
          <w:lang w:val="es-MX" w:eastAsia="es-ES"/>
        </w:rPr>
        <w:t xml:space="preserve">la </w:t>
      </w:r>
      <w:r w:rsidRPr="0097780C">
        <w:rPr>
          <w:rFonts w:ascii="Arial" w:hAnsi="Arial" w:cs="Arial"/>
          <w:lang w:val="es-MX" w:eastAsia="es-ES"/>
        </w:rPr>
        <w:t>nómina.</w:t>
      </w:r>
    </w:p>
    <w:p w:rsidR="0097780C" w:rsidRDefault="0097780C" w:rsidP="000A283E">
      <w:pPr>
        <w:autoSpaceDE w:val="0"/>
        <w:autoSpaceDN w:val="0"/>
        <w:adjustRightInd w:val="0"/>
        <w:spacing w:after="0" w:line="360" w:lineRule="auto"/>
        <w:ind w:firstLine="709"/>
        <w:jc w:val="both"/>
        <w:rPr>
          <w:rFonts w:ascii="Arial" w:hAnsi="Arial" w:cs="Arial"/>
          <w:lang w:val="es-MX" w:eastAsia="es-ES"/>
        </w:rPr>
      </w:pPr>
      <w:r w:rsidRPr="0097780C">
        <w:rPr>
          <w:rFonts w:ascii="Arial" w:hAnsi="Arial" w:cs="Arial"/>
          <w:lang w:val="es-MX" w:eastAsia="es-ES"/>
        </w:rPr>
        <w:t>Además se observó que en la misma, no se efectúa la retención de Impuesto</w:t>
      </w:r>
      <w:r>
        <w:rPr>
          <w:rFonts w:ascii="Arial" w:hAnsi="Arial" w:cs="Arial"/>
          <w:lang w:val="es-MX" w:eastAsia="es-ES"/>
        </w:rPr>
        <w:t xml:space="preserve"> </w:t>
      </w:r>
      <w:r w:rsidRPr="0097780C">
        <w:rPr>
          <w:rFonts w:ascii="Arial" w:hAnsi="Arial" w:cs="Arial"/>
          <w:lang w:val="es-MX" w:eastAsia="es-ES"/>
        </w:rPr>
        <w:t>Sobre la Renta de la prestación percibida por un monto de $157,869.24 y en su caso, el entero al Servicio de Administración Tributaria (SAT).</w:t>
      </w:r>
    </w:p>
    <w:p w:rsidR="0097780C" w:rsidRDefault="0097780C" w:rsidP="000A283E">
      <w:pPr>
        <w:autoSpaceDE w:val="0"/>
        <w:autoSpaceDN w:val="0"/>
        <w:adjustRightInd w:val="0"/>
        <w:spacing w:after="0" w:line="360" w:lineRule="auto"/>
        <w:ind w:firstLine="709"/>
        <w:jc w:val="both"/>
        <w:rPr>
          <w:rFonts w:ascii="Arial" w:hAnsi="Arial" w:cs="Arial"/>
          <w:lang w:val="es-MX" w:eastAsia="es-ES"/>
        </w:rPr>
      </w:pPr>
    </w:p>
    <w:p w:rsidR="0097780C" w:rsidRDefault="0097780C" w:rsidP="0097780C">
      <w:pPr>
        <w:autoSpaceDE w:val="0"/>
        <w:autoSpaceDN w:val="0"/>
        <w:adjustRightInd w:val="0"/>
        <w:spacing w:after="0" w:line="360" w:lineRule="auto"/>
        <w:ind w:firstLine="708"/>
        <w:jc w:val="both"/>
        <w:rPr>
          <w:rFonts w:ascii="Arial" w:hAnsi="Arial" w:cs="Arial"/>
          <w:lang w:val="es-MX" w:eastAsia="es-ES"/>
        </w:rPr>
      </w:pPr>
      <w:r>
        <w:rPr>
          <w:rFonts w:ascii="Arial" w:hAnsi="Arial" w:cs="Arial"/>
          <w:lang w:val="es-MX" w:eastAsia="es-ES"/>
        </w:rPr>
        <w:t>E</w:t>
      </w:r>
      <w:r w:rsidRPr="0097780C">
        <w:rPr>
          <w:rFonts w:ascii="Arial" w:hAnsi="Arial" w:cs="Arial"/>
          <w:lang w:val="es-MX" w:eastAsia="es-ES"/>
        </w:rPr>
        <w:t>n lo referente a honorarios Se registró póliza de cheque No. 31375 con fecha 04 de octubre de 2010 a nombre de</w:t>
      </w:r>
      <w:r>
        <w:rPr>
          <w:rFonts w:ascii="Arial" w:hAnsi="Arial" w:cs="Arial"/>
          <w:lang w:val="es-MX" w:eastAsia="es-ES"/>
        </w:rPr>
        <w:t xml:space="preserve"> un particular </w:t>
      </w:r>
      <w:r w:rsidRPr="0097780C">
        <w:rPr>
          <w:rFonts w:ascii="Arial" w:hAnsi="Arial" w:cs="Arial"/>
          <w:lang w:val="es-MX" w:eastAsia="es-ES"/>
        </w:rPr>
        <w:t>por importe de $58,500</w:t>
      </w:r>
      <w:r>
        <w:rPr>
          <w:rFonts w:ascii="Arial" w:hAnsi="Arial" w:cs="Arial"/>
          <w:lang w:val="es-MX" w:eastAsia="es-ES"/>
        </w:rPr>
        <w:t>.00</w:t>
      </w:r>
      <w:r w:rsidRPr="0097780C">
        <w:rPr>
          <w:rFonts w:ascii="Arial" w:hAnsi="Arial" w:cs="Arial"/>
          <w:lang w:val="es-MX" w:eastAsia="es-ES"/>
        </w:rPr>
        <w:t>, amparado con solicitud de adquisición del servicio, contrato de prestación de servicios, listado de diez expedientes y recibo de honorarios No. 504 por concepto de auditoría externa a la dirección de Desarrollo Urbano, no localizando evidencia documental que permita confirmar la revisión de los expedientes, así como su respectiva valoración correspondiente a los meses de agosto, septiembre y octubre del ejercicio, de acuerdo al inciso b) de la cláusula primera del mencionado contrato</w:t>
      </w:r>
      <w:r>
        <w:rPr>
          <w:rFonts w:ascii="Arial" w:hAnsi="Arial" w:cs="Arial"/>
          <w:lang w:val="es-MX" w:eastAsia="es-ES"/>
        </w:rPr>
        <w:t>.</w:t>
      </w:r>
    </w:p>
    <w:p w:rsidR="000A283E" w:rsidRDefault="000A283E" w:rsidP="003D107A">
      <w:pPr>
        <w:autoSpaceDE w:val="0"/>
        <w:autoSpaceDN w:val="0"/>
        <w:adjustRightInd w:val="0"/>
        <w:spacing w:after="0" w:line="360" w:lineRule="auto"/>
        <w:ind w:firstLine="708"/>
        <w:jc w:val="both"/>
        <w:rPr>
          <w:rFonts w:ascii="Arial" w:hAnsi="Arial" w:cs="Arial"/>
          <w:lang w:val="es-MX" w:eastAsia="es-ES"/>
        </w:rPr>
      </w:pPr>
    </w:p>
    <w:p w:rsidR="00C15959" w:rsidRDefault="0097780C" w:rsidP="003D107A">
      <w:pPr>
        <w:autoSpaceDE w:val="0"/>
        <w:autoSpaceDN w:val="0"/>
        <w:adjustRightInd w:val="0"/>
        <w:spacing w:after="0" w:line="360" w:lineRule="auto"/>
        <w:ind w:firstLine="708"/>
        <w:jc w:val="both"/>
        <w:rPr>
          <w:rFonts w:ascii="Arial" w:hAnsi="Arial" w:cs="Arial"/>
          <w:lang w:val="es-MX" w:eastAsia="es-ES"/>
        </w:rPr>
      </w:pPr>
      <w:r>
        <w:rPr>
          <w:rFonts w:ascii="Arial" w:hAnsi="Arial" w:cs="Arial"/>
          <w:lang w:val="es-MX" w:eastAsia="es-ES"/>
        </w:rPr>
        <w:t>En lo correspondiente</w:t>
      </w:r>
      <w:r w:rsidR="000A283E">
        <w:rPr>
          <w:rFonts w:ascii="Arial" w:hAnsi="Arial" w:cs="Arial"/>
          <w:lang w:val="es-MX" w:eastAsia="es-ES"/>
        </w:rPr>
        <w:t xml:space="preserve"> a </w:t>
      </w:r>
      <w:r w:rsidRPr="000A283E">
        <w:rPr>
          <w:rFonts w:ascii="Arial" w:hAnsi="Arial" w:cs="Arial"/>
          <w:b/>
          <w:lang w:val="es-MX" w:eastAsia="es-ES"/>
        </w:rPr>
        <w:t>Prestaciones</w:t>
      </w:r>
      <w:r>
        <w:rPr>
          <w:rFonts w:ascii="Arial" w:hAnsi="Arial" w:cs="Arial"/>
          <w:lang w:val="es-MX" w:eastAsia="es-ES"/>
        </w:rPr>
        <w:t xml:space="preserve"> en lo particular en lo referente a </w:t>
      </w:r>
      <w:r w:rsidRPr="0097780C">
        <w:rPr>
          <w:rFonts w:ascii="Arial" w:hAnsi="Arial" w:cs="Arial"/>
          <w:b/>
          <w:lang w:val="es-MX" w:eastAsia="es-ES"/>
        </w:rPr>
        <w:t>Prestaciones laborales</w:t>
      </w:r>
      <w:r>
        <w:rPr>
          <w:rFonts w:ascii="Arial" w:hAnsi="Arial" w:cs="Arial"/>
          <w:b/>
          <w:lang w:val="es-MX" w:eastAsia="es-ES"/>
        </w:rPr>
        <w:t xml:space="preserve"> </w:t>
      </w:r>
      <w:r w:rsidR="003D107A">
        <w:rPr>
          <w:rFonts w:ascii="Arial" w:hAnsi="Arial" w:cs="Arial"/>
          <w:lang w:val="es-MX" w:eastAsia="es-ES"/>
        </w:rPr>
        <w:t>s</w:t>
      </w:r>
      <w:r w:rsidR="003D107A" w:rsidRPr="003D107A">
        <w:rPr>
          <w:rFonts w:ascii="Arial" w:hAnsi="Arial" w:cs="Arial"/>
          <w:lang w:val="es-MX" w:eastAsia="es-ES"/>
        </w:rPr>
        <w:t xml:space="preserve">e registró póliza de cheque No. 30541 con fecha 29 de abril de 2010 a nombre de Whirlpool México, S.A. de C.V. por importe de $106,853.97, por concepto de compra de electrodomésticos la cual se encuentra registrado en cuenta contable Prestaciones laborales, soportada con ficha de depósito, evidencia </w:t>
      </w:r>
      <w:r w:rsidR="003D107A" w:rsidRPr="003D107A">
        <w:rPr>
          <w:rFonts w:ascii="Arial" w:hAnsi="Arial" w:cs="Arial"/>
          <w:lang w:val="es-MX" w:eastAsia="es-ES"/>
        </w:rPr>
        <w:lastRenderedPageBreak/>
        <w:t>fotográfica de evento, oficio de la Directora del DIF al Tesorero Municipal donde solicita apoyo para presentes para evento del día de las madres y facturas Nos. 96876 y 96877, no localizando requisición o solicitud de adquisición de los bienes, así como la evidencia documental que permita confirmar la efectiva entrega-recepción de dichos bienes a las empleadas del municipio</w:t>
      </w:r>
    </w:p>
    <w:p w:rsidR="00647785" w:rsidRDefault="00647785" w:rsidP="003D107A">
      <w:pPr>
        <w:autoSpaceDE w:val="0"/>
        <w:autoSpaceDN w:val="0"/>
        <w:adjustRightInd w:val="0"/>
        <w:spacing w:after="0" w:line="360" w:lineRule="auto"/>
        <w:ind w:firstLine="708"/>
        <w:jc w:val="both"/>
        <w:rPr>
          <w:rFonts w:ascii="Arial" w:hAnsi="Arial" w:cs="Arial"/>
          <w:lang w:val="es-MX" w:eastAsia="es-ES"/>
        </w:rPr>
      </w:pPr>
    </w:p>
    <w:p w:rsidR="0031701C" w:rsidRDefault="00647785" w:rsidP="00647785">
      <w:pPr>
        <w:autoSpaceDE w:val="0"/>
        <w:autoSpaceDN w:val="0"/>
        <w:adjustRightInd w:val="0"/>
        <w:spacing w:after="0" w:line="360" w:lineRule="auto"/>
        <w:ind w:firstLine="708"/>
        <w:jc w:val="both"/>
        <w:rPr>
          <w:rFonts w:ascii="Arial" w:hAnsi="Arial" w:cs="Arial"/>
          <w:lang w:val="es-MX" w:eastAsia="es-ES"/>
        </w:rPr>
      </w:pPr>
      <w:r w:rsidRPr="00647785">
        <w:rPr>
          <w:rFonts w:ascii="Arial" w:hAnsi="Arial" w:cs="Arial"/>
          <w:lang w:val="es-MX" w:eastAsia="es-ES"/>
        </w:rPr>
        <w:t xml:space="preserve">En lo correspondiente a </w:t>
      </w:r>
      <w:r w:rsidRPr="00647785">
        <w:rPr>
          <w:rFonts w:ascii="Arial" w:hAnsi="Arial" w:cs="Arial"/>
          <w:b/>
          <w:lang w:val="es-MX" w:eastAsia="es-ES"/>
        </w:rPr>
        <w:t xml:space="preserve">Consumo de alimentos del personal </w:t>
      </w:r>
      <w:r>
        <w:rPr>
          <w:rFonts w:ascii="Arial" w:hAnsi="Arial" w:cs="Arial"/>
          <w:lang w:val="es-MX" w:eastAsia="es-ES"/>
        </w:rPr>
        <w:t>s</w:t>
      </w:r>
      <w:r w:rsidRPr="00647785">
        <w:rPr>
          <w:rFonts w:ascii="Arial" w:hAnsi="Arial" w:cs="Arial"/>
          <w:lang w:val="es-MX" w:eastAsia="es-ES"/>
        </w:rPr>
        <w:t>e registró póliza de cheque No. 30348 con fec</w:t>
      </w:r>
      <w:r>
        <w:rPr>
          <w:rFonts w:ascii="Arial" w:hAnsi="Arial" w:cs="Arial"/>
          <w:lang w:val="es-MX" w:eastAsia="es-ES"/>
        </w:rPr>
        <w:t xml:space="preserve">ha 22 de marzo de 2010 a nombre de un particular </w:t>
      </w:r>
      <w:r w:rsidRPr="00647785">
        <w:rPr>
          <w:rFonts w:ascii="Arial" w:hAnsi="Arial" w:cs="Arial"/>
          <w:lang w:val="es-MX" w:eastAsia="es-ES"/>
        </w:rPr>
        <w:t>por importe de $7,570</w:t>
      </w:r>
      <w:r>
        <w:rPr>
          <w:rFonts w:ascii="Arial" w:hAnsi="Arial" w:cs="Arial"/>
          <w:lang w:val="es-MX" w:eastAsia="es-ES"/>
        </w:rPr>
        <w:t>.00</w:t>
      </w:r>
      <w:r w:rsidRPr="00647785">
        <w:rPr>
          <w:rFonts w:ascii="Arial" w:hAnsi="Arial" w:cs="Arial"/>
          <w:lang w:val="es-MX" w:eastAsia="es-ES"/>
        </w:rPr>
        <w:t xml:space="preserve">, la cual fue amparada con remisiones por concepto de consumo de alimentos y bebidas, oficio de la Tesorería Municipal dirigido </w:t>
      </w:r>
      <w:r w:rsidR="00072BEC">
        <w:rPr>
          <w:rFonts w:ascii="Arial" w:hAnsi="Arial" w:cs="Arial"/>
          <w:lang w:val="es-MX" w:eastAsia="es-ES"/>
        </w:rPr>
        <w:t>a particular</w:t>
      </w:r>
      <w:r w:rsidRPr="00647785">
        <w:rPr>
          <w:rFonts w:ascii="Arial" w:hAnsi="Arial" w:cs="Arial"/>
          <w:lang w:val="es-MX" w:eastAsia="es-ES"/>
        </w:rPr>
        <w:t xml:space="preserve"> sin firma de recibido, donde solicita el depósito por el rembolso de la cantidad antes mencionada y fotocopia de credencial de elector, no localizando requisición o solicitud de adquisición de los servicios, ni documentación que reúna requisitos fiscales </w:t>
      </w:r>
      <w:r>
        <w:rPr>
          <w:rFonts w:ascii="Arial" w:hAnsi="Arial" w:cs="Arial"/>
          <w:lang w:val="es-MX" w:eastAsia="es-ES"/>
        </w:rPr>
        <w:t xml:space="preserve">previamente </w:t>
      </w:r>
      <w:r w:rsidRPr="00647785">
        <w:rPr>
          <w:rFonts w:ascii="Arial" w:hAnsi="Arial" w:cs="Arial"/>
          <w:lang w:val="es-MX" w:eastAsia="es-ES"/>
        </w:rPr>
        <w:t>establecidos</w:t>
      </w:r>
      <w:r>
        <w:rPr>
          <w:rFonts w:ascii="Arial" w:hAnsi="Arial" w:cs="Arial"/>
          <w:lang w:val="es-MX" w:eastAsia="es-ES"/>
        </w:rPr>
        <w:t>.</w:t>
      </w:r>
    </w:p>
    <w:p w:rsidR="00072BEC" w:rsidRDefault="00072BEC" w:rsidP="00647785">
      <w:pPr>
        <w:autoSpaceDE w:val="0"/>
        <w:autoSpaceDN w:val="0"/>
        <w:adjustRightInd w:val="0"/>
        <w:spacing w:after="0" w:line="360" w:lineRule="auto"/>
        <w:ind w:firstLine="708"/>
        <w:jc w:val="both"/>
        <w:rPr>
          <w:rFonts w:ascii="Arial" w:hAnsi="Arial" w:cs="Arial"/>
          <w:lang w:val="es-MX" w:eastAsia="es-ES"/>
        </w:rPr>
      </w:pPr>
    </w:p>
    <w:p w:rsidR="00647785" w:rsidRPr="00647785" w:rsidRDefault="00647785" w:rsidP="000A283E">
      <w:pPr>
        <w:autoSpaceDE w:val="0"/>
        <w:autoSpaceDN w:val="0"/>
        <w:adjustRightInd w:val="0"/>
        <w:spacing w:after="0" w:line="360" w:lineRule="auto"/>
        <w:ind w:firstLine="708"/>
        <w:jc w:val="both"/>
        <w:rPr>
          <w:rFonts w:ascii="Arial" w:hAnsi="Arial" w:cs="Arial"/>
          <w:lang w:val="es-MX" w:eastAsia="es-ES"/>
        </w:rPr>
      </w:pPr>
      <w:r w:rsidRPr="00647785">
        <w:rPr>
          <w:rFonts w:ascii="Arial" w:hAnsi="Arial" w:cs="Arial"/>
          <w:lang w:val="es-MX" w:eastAsia="es-ES"/>
        </w:rPr>
        <w:t>Además, no se localizó evidencia documental que permita justificar que este gasto esté vinculado con la función municipal y que el destino del recurso utilizado corresponde a los programas para sufragar las actividades, las obras y los servicios públicos previstos en el presupuesto de egresos a cargo del municipio.</w:t>
      </w:r>
    </w:p>
    <w:p w:rsidR="00647785" w:rsidRDefault="00647785" w:rsidP="00647785">
      <w:pPr>
        <w:autoSpaceDE w:val="0"/>
        <w:autoSpaceDN w:val="0"/>
        <w:adjustRightInd w:val="0"/>
        <w:spacing w:after="0" w:line="240" w:lineRule="auto"/>
        <w:rPr>
          <w:rFonts w:ascii="Arial" w:hAnsi="Arial" w:cs="Arial"/>
          <w:sz w:val="24"/>
          <w:szCs w:val="24"/>
          <w:lang w:val="es-MX" w:eastAsia="es-ES"/>
        </w:rPr>
      </w:pPr>
    </w:p>
    <w:p w:rsidR="00647785" w:rsidRDefault="00647785" w:rsidP="00647785">
      <w:pPr>
        <w:autoSpaceDE w:val="0"/>
        <w:autoSpaceDN w:val="0"/>
        <w:adjustRightInd w:val="0"/>
        <w:spacing w:after="0" w:line="360" w:lineRule="auto"/>
        <w:ind w:firstLine="708"/>
        <w:jc w:val="both"/>
        <w:rPr>
          <w:rFonts w:ascii="Arial" w:hAnsi="Arial" w:cs="Arial"/>
          <w:lang w:val="es-MX" w:eastAsia="es-ES"/>
        </w:rPr>
      </w:pPr>
      <w:r w:rsidRPr="00647785">
        <w:rPr>
          <w:rFonts w:ascii="Arial" w:hAnsi="Arial" w:cs="Arial"/>
          <w:lang w:val="es-MX" w:eastAsia="es-ES"/>
        </w:rPr>
        <w:t xml:space="preserve">En el rubro de </w:t>
      </w:r>
      <w:r w:rsidRPr="00647785">
        <w:rPr>
          <w:rFonts w:ascii="Arial" w:hAnsi="Arial" w:cs="Arial"/>
          <w:b/>
          <w:lang w:val="es-MX" w:eastAsia="es-ES"/>
        </w:rPr>
        <w:t>Servicios Generales</w:t>
      </w:r>
      <w:r w:rsidRPr="00647785">
        <w:rPr>
          <w:rFonts w:ascii="Arial" w:hAnsi="Arial" w:cs="Arial"/>
          <w:lang w:val="es-MX" w:eastAsia="es-ES"/>
        </w:rPr>
        <w:t xml:space="preserve"> en lo referente a </w:t>
      </w:r>
      <w:r w:rsidRPr="00647785">
        <w:rPr>
          <w:rFonts w:ascii="Arial" w:hAnsi="Arial" w:cs="Arial"/>
          <w:b/>
          <w:lang w:val="es-MX" w:eastAsia="es-ES"/>
        </w:rPr>
        <w:t>Atención a Funcionarios</w:t>
      </w:r>
      <w:r>
        <w:rPr>
          <w:rFonts w:ascii="Arial" w:hAnsi="Arial" w:cs="Arial"/>
          <w:b/>
          <w:lang w:val="es-MX" w:eastAsia="es-ES"/>
        </w:rPr>
        <w:t xml:space="preserve"> </w:t>
      </w:r>
      <w:r w:rsidRPr="00647785">
        <w:rPr>
          <w:rFonts w:ascii="Arial" w:hAnsi="Arial" w:cs="Arial"/>
          <w:lang w:val="es-MX" w:eastAsia="es-ES"/>
        </w:rPr>
        <w:t>se registró póliza de cheque No. 30362 con fecha 24 de marzo de 2010 a nombre del proveedor C. Jorge Alberto Rodríguez Tamez por importe de $46,400</w:t>
      </w:r>
      <w:r>
        <w:rPr>
          <w:rFonts w:ascii="Arial" w:hAnsi="Arial" w:cs="Arial"/>
          <w:lang w:val="es-MX" w:eastAsia="es-ES"/>
        </w:rPr>
        <w:t>.00</w:t>
      </w:r>
      <w:r w:rsidRPr="00647785">
        <w:rPr>
          <w:rFonts w:ascii="Arial" w:hAnsi="Arial" w:cs="Arial"/>
          <w:lang w:val="es-MX" w:eastAsia="es-ES"/>
        </w:rPr>
        <w:t>, amparada con factura No. 264 por concepto varios y Remisión simple que describe 30 canastas por valor de $22,400</w:t>
      </w:r>
      <w:r>
        <w:rPr>
          <w:rFonts w:ascii="Arial" w:hAnsi="Arial" w:cs="Arial"/>
          <w:lang w:val="es-MX" w:eastAsia="es-ES"/>
        </w:rPr>
        <w:t>.00</w:t>
      </w:r>
      <w:r w:rsidRPr="00647785">
        <w:rPr>
          <w:rFonts w:ascii="Arial" w:hAnsi="Arial" w:cs="Arial"/>
          <w:lang w:val="es-MX" w:eastAsia="es-ES"/>
        </w:rPr>
        <w:t xml:space="preserve"> y 24 botellas de Buchanans por valor de $24,000, ambas con fecha 7 de diciembre de 2009, anexando además oficio del Presidente Municipal dirigido al Tesorero de fecha 10 de diciembre de 2009 en donde solicita que se realicen las compras necesarias para rifa de obsequios en posada navideña</w:t>
      </w:r>
      <w:r>
        <w:rPr>
          <w:rFonts w:ascii="Arial" w:hAnsi="Arial" w:cs="Arial"/>
          <w:lang w:val="es-MX" w:eastAsia="es-ES"/>
        </w:rPr>
        <w:t xml:space="preserve"> de los </w:t>
      </w:r>
      <w:r>
        <w:rPr>
          <w:rFonts w:ascii="Arial" w:hAnsi="Arial" w:cs="Arial"/>
          <w:lang w:val="es-MX" w:eastAsia="es-ES"/>
        </w:rPr>
        <w:lastRenderedPageBreak/>
        <w:t xml:space="preserve">empleados del municipio, observándose lo siguiente: </w:t>
      </w:r>
      <w:r w:rsidRPr="00647785">
        <w:rPr>
          <w:rFonts w:ascii="Arial" w:hAnsi="Arial" w:cs="Arial"/>
          <w:lang w:val="es-MX" w:eastAsia="es-ES"/>
        </w:rPr>
        <w:t>a) No se localizó ni se exhibió durante la auditoría evidencia documental que permita confirmar la efectiva entrega-recepción de los bienes adquiridos por los beneficiarios.</w:t>
      </w:r>
      <w:r>
        <w:rPr>
          <w:rFonts w:ascii="Arial" w:hAnsi="Arial" w:cs="Arial"/>
          <w:lang w:val="es-MX" w:eastAsia="es-ES"/>
        </w:rPr>
        <w:t xml:space="preserve"> </w:t>
      </w:r>
      <w:r w:rsidRPr="00647785">
        <w:rPr>
          <w:rFonts w:ascii="Arial" w:hAnsi="Arial" w:cs="Arial"/>
          <w:lang w:val="es-MX" w:eastAsia="es-ES"/>
        </w:rPr>
        <w:t>b) La compra de vinos y licores no se vinculan con la función municipal y el destino del recurso utilizado no corresponde a los programas para sufragar las actividades, las obras y los servicios públicos previstos en el Presupuesto de Egresos a cargo de la Administración Pública Municipal, contraviniendo lo establecido en el artículo 130 de la Ley Orgánica de la Administración Pública Municipal del Estado de</w:t>
      </w:r>
      <w:r>
        <w:rPr>
          <w:rFonts w:ascii="Arial" w:hAnsi="Arial" w:cs="Arial"/>
          <w:lang w:val="es-MX" w:eastAsia="es-ES"/>
        </w:rPr>
        <w:t xml:space="preserve"> </w:t>
      </w:r>
      <w:r w:rsidRPr="00647785">
        <w:rPr>
          <w:rFonts w:ascii="Arial" w:hAnsi="Arial" w:cs="Arial"/>
          <w:lang w:val="es-MX" w:eastAsia="es-ES"/>
        </w:rPr>
        <w:t>Nuevo León.</w:t>
      </w:r>
      <w:r>
        <w:rPr>
          <w:rFonts w:ascii="Arial" w:hAnsi="Arial" w:cs="Arial"/>
          <w:lang w:val="es-MX" w:eastAsia="es-ES"/>
        </w:rPr>
        <w:t xml:space="preserve"> </w:t>
      </w:r>
      <w:r w:rsidRPr="00647785">
        <w:rPr>
          <w:rFonts w:ascii="Arial" w:hAnsi="Arial" w:cs="Arial"/>
          <w:lang w:val="es-MX" w:eastAsia="es-ES"/>
        </w:rPr>
        <w:t>c) Posteriormente, en respuesta al Acta Circunstanciada No.</w:t>
      </w:r>
      <w:r>
        <w:rPr>
          <w:rFonts w:ascii="Arial" w:hAnsi="Arial" w:cs="Arial"/>
          <w:lang w:val="es-MX" w:eastAsia="es-ES"/>
        </w:rPr>
        <w:t xml:space="preserve"> </w:t>
      </w:r>
      <w:r w:rsidRPr="00647785">
        <w:rPr>
          <w:rFonts w:ascii="Arial" w:hAnsi="Arial" w:cs="Arial"/>
          <w:lang w:val="es-MX" w:eastAsia="es-ES"/>
        </w:rPr>
        <w:t>AEM-D1-MU20-AC-1/2011 de fecha 06 de junio de 2011 en donde se notifica la carencia de evidencia documental de la entrega-recepción de los bienes, se entregaron las facturas Nos. 62 y 63 con fechas 10 de junio de 2011 por un monto total de $46,400 con descripción dulces regionales y canastas, lo que denota una simulación en la comprobación del gasto, incumpliendo con el artículo 38 de la Ley</w:t>
      </w:r>
      <w:r>
        <w:rPr>
          <w:rFonts w:ascii="Arial" w:hAnsi="Arial" w:cs="Arial"/>
          <w:lang w:val="es-MX" w:eastAsia="es-ES"/>
        </w:rPr>
        <w:t xml:space="preserve"> </w:t>
      </w:r>
      <w:r w:rsidRPr="00647785">
        <w:rPr>
          <w:rFonts w:ascii="Arial" w:hAnsi="Arial" w:cs="Arial"/>
          <w:lang w:val="es-MX" w:eastAsia="es-ES"/>
        </w:rPr>
        <w:t>del Órgano de Fiscalización Superior del Estado de Nuevo León.</w:t>
      </w:r>
    </w:p>
    <w:p w:rsidR="00647785" w:rsidRDefault="00647785" w:rsidP="00647785">
      <w:pPr>
        <w:autoSpaceDE w:val="0"/>
        <w:autoSpaceDN w:val="0"/>
        <w:adjustRightInd w:val="0"/>
        <w:spacing w:after="0" w:line="360" w:lineRule="auto"/>
        <w:jc w:val="both"/>
        <w:rPr>
          <w:rFonts w:ascii="Arial" w:hAnsi="Arial" w:cs="Arial"/>
          <w:lang w:val="es-MX" w:eastAsia="es-ES"/>
        </w:rPr>
      </w:pPr>
    </w:p>
    <w:p w:rsidR="00647785" w:rsidRDefault="00647785" w:rsidP="00647785">
      <w:pPr>
        <w:autoSpaceDE w:val="0"/>
        <w:autoSpaceDN w:val="0"/>
        <w:adjustRightInd w:val="0"/>
        <w:spacing w:after="0" w:line="360" w:lineRule="auto"/>
        <w:ind w:firstLine="708"/>
        <w:jc w:val="both"/>
        <w:rPr>
          <w:rFonts w:ascii="Arial" w:hAnsi="Arial" w:cs="Arial"/>
          <w:lang w:val="es-MX" w:eastAsia="es-ES"/>
        </w:rPr>
      </w:pPr>
      <w:r w:rsidRPr="00647785">
        <w:rPr>
          <w:rFonts w:ascii="Arial" w:hAnsi="Arial" w:cs="Arial"/>
          <w:lang w:val="es-MX" w:eastAsia="es-ES"/>
        </w:rPr>
        <w:t>Se registró póliza de cheque No. 31122 con fecha 18 de agosto de 2010 a nombre del proveedor Ediciones del Norte, S.A. de C.V. por importe de $32,350.08, la cual fue amparada con factura No. 199809, ficha de depósito, copia de publicación de esquelas, oficio solicitando la devolución ya que la publicación realizada tiene un costo de $15,404.80 y estado de cuenta bancario donde se refleja depósito por la cantidad de $16,945.28 en fecha 03 de septiembre de 2010 por concepto de devolución por cambio en publicación, no localizando ni siendo exhibido durante la auditoría el registro contable correspondiente a dicha devolución.</w:t>
      </w:r>
    </w:p>
    <w:p w:rsidR="000A283E" w:rsidRDefault="000A283E" w:rsidP="00185AC0">
      <w:pPr>
        <w:autoSpaceDE w:val="0"/>
        <w:autoSpaceDN w:val="0"/>
        <w:adjustRightInd w:val="0"/>
        <w:spacing w:after="0" w:line="360" w:lineRule="auto"/>
        <w:ind w:firstLine="708"/>
        <w:jc w:val="both"/>
        <w:rPr>
          <w:rFonts w:ascii="Arial" w:hAnsi="Arial" w:cs="Arial"/>
          <w:lang w:val="es-MX" w:eastAsia="es-ES"/>
        </w:rPr>
      </w:pPr>
    </w:p>
    <w:p w:rsidR="00647785" w:rsidRDefault="00647785" w:rsidP="00185AC0">
      <w:pPr>
        <w:autoSpaceDE w:val="0"/>
        <w:autoSpaceDN w:val="0"/>
        <w:adjustRightInd w:val="0"/>
        <w:spacing w:after="0" w:line="360" w:lineRule="auto"/>
        <w:ind w:firstLine="708"/>
        <w:jc w:val="both"/>
        <w:rPr>
          <w:rFonts w:ascii="Arial" w:hAnsi="Arial" w:cs="Arial"/>
          <w:lang w:val="es-MX" w:eastAsia="es-ES"/>
        </w:rPr>
      </w:pPr>
      <w:r>
        <w:rPr>
          <w:rFonts w:ascii="Arial" w:hAnsi="Arial" w:cs="Arial"/>
          <w:lang w:val="es-MX" w:eastAsia="es-ES"/>
        </w:rPr>
        <w:t xml:space="preserve">En lo correspondiente a </w:t>
      </w:r>
      <w:r w:rsidRPr="00647785">
        <w:rPr>
          <w:rFonts w:ascii="Arial" w:hAnsi="Arial" w:cs="Arial"/>
          <w:b/>
          <w:lang w:val="es-MX" w:eastAsia="es-ES"/>
        </w:rPr>
        <w:t>Radio, Prensa y Televisión</w:t>
      </w:r>
      <w:r w:rsidR="00185AC0">
        <w:rPr>
          <w:rFonts w:ascii="Arial" w:hAnsi="Arial" w:cs="Arial"/>
          <w:lang w:val="es-MX" w:eastAsia="es-ES"/>
        </w:rPr>
        <w:t xml:space="preserve"> s</w:t>
      </w:r>
      <w:r w:rsidRPr="00647785">
        <w:rPr>
          <w:rFonts w:ascii="Arial" w:hAnsi="Arial" w:cs="Arial"/>
          <w:lang w:val="es-MX" w:eastAsia="es-ES"/>
        </w:rPr>
        <w:t xml:space="preserve">e registró póliza de cheque No. 29997 con fecha </w:t>
      </w:r>
      <w:r w:rsidR="00072BEC">
        <w:rPr>
          <w:rFonts w:ascii="Arial" w:hAnsi="Arial" w:cs="Arial"/>
          <w:lang w:val="es-MX" w:eastAsia="es-ES"/>
        </w:rPr>
        <w:t>25 de enero de 2010 a nombre de</w:t>
      </w:r>
      <w:r w:rsidRPr="00647785">
        <w:rPr>
          <w:rFonts w:ascii="Arial" w:hAnsi="Arial" w:cs="Arial"/>
          <w:lang w:val="es-MX" w:eastAsia="es-ES"/>
        </w:rPr>
        <w:t xml:space="preserve"> proveedor por importe de $42,500</w:t>
      </w:r>
      <w:r w:rsidR="00185AC0">
        <w:rPr>
          <w:rFonts w:ascii="Arial" w:hAnsi="Arial" w:cs="Arial"/>
          <w:lang w:val="es-MX" w:eastAsia="es-ES"/>
        </w:rPr>
        <w:t>.00</w:t>
      </w:r>
      <w:r w:rsidRPr="00647785">
        <w:rPr>
          <w:rFonts w:ascii="Arial" w:hAnsi="Arial" w:cs="Arial"/>
          <w:lang w:val="es-MX" w:eastAsia="es-ES"/>
        </w:rPr>
        <w:t xml:space="preserve">, amparada con facturas Nos. 8491, 9935 y 9813 por concepto de pago </w:t>
      </w:r>
      <w:r w:rsidRPr="00647785">
        <w:rPr>
          <w:rFonts w:ascii="Arial" w:hAnsi="Arial" w:cs="Arial"/>
          <w:lang w:val="es-MX" w:eastAsia="es-ES"/>
        </w:rPr>
        <w:lastRenderedPageBreak/>
        <w:t xml:space="preserve">de publicidad de las actividades realizadas por la administración 2006-2009 durante los meses de agosto, septiembre y octubre del 2009, así como copias de publicaciones en un medio de comunicación impreso de la región, no </w:t>
      </w:r>
      <w:r w:rsidR="00072BEC" w:rsidRPr="00647785">
        <w:rPr>
          <w:rFonts w:ascii="Arial" w:hAnsi="Arial" w:cs="Arial"/>
          <w:lang w:val="es-MX" w:eastAsia="es-ES"/>
        </w:rPr>
        <w:t>localizándo</w:t>
      </w:r>
      <w:r w:rsidR="00072BEC">
        <w:rPr>
          <w:rFonts w:ascii="Arial" w:hAnsi="Arial" w:cs="Arial"/>
          <w:lang w:val="es-MX" w:eastAsia="es-ES"/>
        </w:rPr>
        <w:t>se</w:t>
      </w:r>
      <w:r w:rsidRPr="00647785">
        <w:rPr>
          <w:rFonts w:ascii="Arial" w:hAnsi="Arial" w:cs="Arial"/>
          <w:lang w:val="es-MX" w:eastAsia="es-ES"/>
        </w:rPr>
        <w:t xml:space="preserve"> ni siendo exhibida durante la auditoría requisición o solicitud de</w:t>
      </w:r>
      <w:r>
        <w:rPr>
          <w:rFonts w:ascii="Arial" w:hAnsi="Arial" w:cs="Arial"/>
          <w:lang w:val="es-MX" w:eastAsia="es-ES"/>
        </w:rPr>
        <w:t xml:space="preserve"> </w:t>
      </w:r>
      <w:r w:rsidRPr="00647785">
        <w:rPr>
          <w:rFonts w:ascii="Arial" w:hAnsi="Arial" w:cs="Arial"/>
          <w:lang w:val="es-MX" w:eastAsia="es-ES"/>
        </w:rPr>
        <w:t>adquisición de los servicios, así como contrato de prestación de servicios donde se establezcan los derechos y obligaciones de las partes</w:t>
      </w:r>
      <w:r w:rsidR="00185AC0">
        <w:rPr>
          <w:rFonts w:ascii="Arial" w:hAnsi="Arial" w:cs="Arial"/>
          <w:lang w:val="es-MX" w:eastAsia="es-ES"/>
        </w:rPr>
        <w:t>.</w:t>
      </w:r>
    </w:p>
    <w:p w:rsidR="00185AC0" w:rsidRDefault="00185AC0" w:rsidP="00185AC0">
      <w:pPr>
        <w:autoSpaceDE w:val="0"/>
        <w:autoSpaceDN w:val="0"/>
        <w:adjustRightInd w:val="0"/>
        <w:spacing w:after="0" w:line="360" w:lineRule="auto"/>
        <w:ind w:firstLine="708"/>
        <w:jc w:val="both"/>
        <w:rPr>
          <w:rFonts w:ascii="Arial" w:hAnsi="Arial" w:cs="Arial"/>
          <w:lang w:val="es-MX" w:eastAsia="es-ES"/>
        </w:rPr>
      </w:pPr>
    </w:p>
    <w:p w:rsidR="00647785" w:rsidRDefault="00185AC0" w:rsidP="00185AC0">
      <w:pPr>
        <w:autoSpaceDE w:val="0"/>
        <w:autoSpaceDN w:val="0"/>
        <w:adjustRightInd w:val="0"/>
        <w:spacing w:after="0" w:line="360" w:lineRule="auto"/>
        <w:ind w:firstLine="708"/>
        <w:jc w:val="both"/>
        <w:rPr>
          <w:rFonts w:ascii="Arial" w:hAnsi="Arial" w:cs="Arial"/>
          <w:lang w:val="es-MX" w:eastAsia="es-ES"/>
        </w:rPr>
      </w:pPr>
      <w:r w:rsidRPr="00185AC0">
        <w:rPr>
          <w:rFonts w:ascii="Arial" w:hAnsi="Arial" w:cs="Arial"/>
          <w:lang w:val="es-MX" w:eastAsia="es-ES"/>
        </w:rPr>
        <w:t xml:space="preserve">En lo correspondiente a </w:t>
      </w:r>
      <w:r w:rsidRPr="00185AC0">
        <w:rPr>
          <w:rFonts w:ascii="Arial" w:hAnsi="Arial" w:cs="Arial"/>
          <w:b/>
          <w:lang w:val="es-MX" w:eastAsia="es-ES"/>
        </w:rPr>
        <w:t xml:space="preserve">Materiales y Suministros </w:t>
      </w:r>
      <w:r w:rsidRPr="00185AC0">
        <w:rPr>
          <w:rFonts w:ascii="Arial" w:hAnsi="Arial" w:cs="Arial"/>
          <w:lang w:val="es-MX" w:eastAsia="es-ES"/>
        </w:rPr>
        <w:t xml:space="preserve">relativo a </w:t>
      </w:r>
      <w:r w:rsidRPr="00185AC0">
        <w:rPr>
          <w:rFonts w:ascii="Arial" w:hAnsi="Arial" w:cs="Arial"/>
          <w:b/>
          <w:lang w:val="es-MX" w:eastAsia="es-ES"/>
        </w:rPr>
        <w:t xml:space="preserve">Artículos para Aseo y Limpieza </w:t>
      </w:r>
      <w:r>
        <w:rPr>
          <w:rFonts w:ascii="Arial" w:hAnsi="Arial" w:cs="Arial"/>
          <w:lang w:val="es-MX" w:eastAsia="es-ES"/>
        </w:rPr>
        <w:t>s</w:t>
      </w:r>
      <w:r w:rsidRPr="00185AC0">
        <w:rPr>
          <w:rFonts w:ascii="Arial" w:hAnsi="Arial" w:cs="Arial"/>
          <w:lang w:val="es-MX" w:eastAsia="es-ES"/>
        </w:rPr>
        <w:t>e registró póliza de cheque No. 31238 con fecha 15 d</w:t>
      </w:r>
      <w:r w:rsidR="00072BEC">
        <w:rPr>
          <w:rFonts w:ascii="Arial" w:hAnsi="Arial" w:cs="Arial"/>
          <w:lang w:val="es-MX" w:eastAsia="es-ES"/>
        </w:rPr>
        <w:t>e septiembre de 2010 a nombre de</w:t>
      </w:r>
      <w:r w:rsidRPr="00185AC0">
        <w:rPr>
          <w:rFonts w:ascii="Arial" w:hAnsi="Arial" w:cs="Arial"/>
          <w:lang w:val="es-MX" w:eastAsia="es-ES"/>
        </w:rPr>
        <w:t xml:space="preserve"> proveedor por importe de $35,310.40 por concepto de pago de facturas Nos. 3716, 3717, 3718 y 3732 las cuales describen bolsas negras para basura y 11 canastas. Por lo que respecta al pago de las facturas No. 3717 y No. 3718 por un monto total $31,320 se observaron las siguientes inconsistencias en la documentación presentada en referencia a las fechas y conceptos:</w:t>
      </w:r>
      <w:r>
        <w:rPr>
          <w:rFonts w:ascii="Arial" w:hAnsi="Arial" w:cs="Arial"/>
          <w:lang w:val="es-MX" w:eastAsia="es-ES"/>
        </w:rPr>
        <w:t xml:space="preserve"> </w:t>
      </w:r>
      <w:r w:rsidRPr="00185AC0">
        <w:rPr>
          <w:rFonts w:ascii="Arial" w:hAnsi="Arial" w:cs="Arial"/>
          <w:lang w:val="es-MX" w:eastAsia="es-ES"/>
        </w:rPr>
        <w:t>a) Las órdenes de compra con folio 5070 y 5071 ambas con fecha 08 de julio de 2010 mencionan como solicitante al Presidente Municipal con aplicación visita a la ciudad de México. b) El escrito dirigido al Tesorero Municipal firmado por empleada con fecha 10 de septiembre de 2010 solicita la compra de 11 canastas que se rifaran entre los empleados con motivo del día del servidor público a celebrarse en noviembre de 2010. c) El listado de entrega de canastas es firmado por empleados municipales en fecha 15 de julio de 2010, y</w:t>
      </w:r>
      <w:r>
        <w:rPr>
          <w:rFonts w:ascii="Arial" w:hAnsi="Arial" w:cs="Arial"/>
          <w:lang w:val="es-MX" w:eastAsia="es-ES"/>
        </w:rPr>
        <w:t xml:space="preserve"> </w:t>
      </w:r>
      <w:r w:rsidRPr="00185AC0">
        <w:rPr>
          <w:rFonts w:ascii="Arial" w:hAnsi="Arial" w:cs="Arial"/>
          <w:lang w:val="es-MX" w:eastAsia="es-ES"/>
        </w:rPr>
        <w:t>d) En la evidencia fotográfica presentada de las canastas en mención, se exhiben la compra de botellas de vinos y licores, observando que este tipos de gastos no se vinculan con la función municipal y el destino del recurso utilizado no corresponde a los programas para sufragar las actividades, las obras y los servicios públicos previstos en el Presupuesto de Egresos a cargo de la Administración Pública Municipal, contraviniendo lo establecido en el artículo 130 de la Ley Orgánica de la Administración Pública Municipal del Estado de Nuevo León.</w:t>
      </w:r>
    </w:p>
    <w:p w:rsidR="00185AC0" w:rsidRDefault="00185AC0" w:rsidP="00185AC0">
      <w:pPr>
        <w:autoSpaceDE w:val="0"/>
        <w:autoSpaceDN w:val="0"/>
        <w:adjustRightInd w:val="0"/>
        <w:spacing w:after="0" w:line="360" w:lineRule="auto"/>
        <w:ind w:firstLine="708"/>
        <w:jc w:val="both"/>
        <w:rPr>
          <w:rFonts w:ascii="Arial" w:hAnsi="Arial" w:cs="Arial"/>
          <w:lang w:val="es-MX" w:eastAsia="es-ES"/>
        </w:rPr>
      </w:pPr>
    </w:p>
    <w:p w:rsidR="00647785" w:rsidRDefault="00185AC0" w:rsidP="00185AC0">
      <w:pPr>
        <w:autoSpaceDE w:val="0"/>
        <w:autoSpaceDN w:val="0"/>
        <w:adjustRightInd w:val="0"/>
        <w:spacing w:after="0" w:line="360" w:lineRule="auto"/>
        <w:ind w:firstLine="708"/>
        <w:jc w:val="both"/>
        <w:rPr>
          <w:rFonts w:ascii="Arial" w:hAnsi="Arial" w:cs="Arial"/>
          <w:lang w:val="es-MX" w:eastAsia="es-ES"/>
        </w:rPr>
      </w:pPr>
      <w:r>
        <w:rPr>
          <w:rFonts w:ascii="Arial" w:hAnsi="Arial" w:cs="Arial"/>
          <w:lang w:val="es-MX" w:eastAsia="es-ES"/>
        </w:rPr>
        <w:lastRenderedPageBreak/>
        <w:t xml:space="preserve">En el concepto de </w:t>
      </w:r>
      <w:r w:rsidRPr="00185AC0">
        <w:rPr>
          <w:rFonts w:ascii="Arial" w:hAnsi="Arial" w:cs="Arial"/>
          <w:b/>
          <w:lang w:val="es-MX" w:eastAsia="es-ES"/>
        </w:rPr>
        <w:t>Mantenimientos</w:t>
      </w:r>
      <w:r>
        <w:rPr>
          <w:rFonts w:ascii="Arial" w:hAnsi="Arial" w:cs="Arial"/>
          <w:lang w:val="es-MX" w:eastAsia="es-ES"/>
        </w:rPr>
        <w:t xml:space="preserve"> en particular en lo que se refiere a </w:t>
      </w:r>
      <w:r w:rsidRPr="00185AC0">
        <w:rPr>
          <w:rFonts w:ascii="Arial" w:hAnsi="Arial" w:cs="Arial"/>
          <w:b/>
          <w:lang w:val="es-MX" w:eastAsia="es-ES"/>
        </w:rPr>
        <w:t>mantenimiento de parques, jardines y plazas</w:t>
      </w:r>
      <w:r>
        <w:rPr>
          <w:rFonts w:ascii="Arial" w:hAnsi="Arial" w:cs="Arial"/>
          <w:lang w:val="es-MX" w:eastAsia="es-ES"/>
        </w:rPr>
        <w:t xml:space="preserve"> s</w:t>
      </w:r>
      <w:r w:rsidRPr="00185AC0">
        <w:rPr>
          <w:rFonts w:ascii="Arial" w:hAnsi="Arial" w:cs="Arial"/>
          <w:lang w:val="es-MX" w:eastAsia="es-ES"/>
        </w:rPr>
        <w:t xml:space="preserve">e registró póliza de cheque No. 30813 con fecha </w:t>
      </w:r>
      <w:r>
        <w:rPr>
          <w:rFonts w:ascii="Arial" w:hAnsi="Arial" w:cs="Arial"/>
          <w:lang w:val="es-MX" w:eastAsia="es-ES"/>
        </w:rPr>
        <w:t>04 de junio de 2010 a nombre de un</w:t>
      </w:r>
      <w:r w:rsidRPr="00185AC0">
        <w:rPr>
          <w:rFonts w:ascii="Arial" w:hAnsi="Arial" w:cs="Arial"/>
          <w:lang w:val="es-MX" w:eastAsia="es-ES"/>
        </w:rPr>
        <w:t xml:space="preserve"> proveedor por importe de $41,595</w:t>
      </w:r>
      <w:r>
        <w:rPr>
          <w:rFonts w:ascii="Arial" w:hAnsi="Arial" w:cs="Arial"/>
          <w:lang w:val="es-MX" w:eastAsia="es-ES"/>
        </w:rPr>
        <w:t>.00</w:t>
      </w:r>
      <w:r w:rsidRPr="00185AC0">
        <w:rPr>
          <w:rFonts w:ascii="Arial" w:hAnsi="Arial" w:cs="Arial"/>
          <w:lang w:val="es-MX" w:eastAsia="es-ES"/>
        </w:rPr>
        <w:t xml:space="preserve"> por concepto pago de facturas Nos. 759, 761 y 763, observando que la factura No. 759 por valor de $35,180</w:t>
      </w:r>
      <w:r>
        <w:rPr>
          <w:rFonts w:ascii="Arial" w:hAnsi="Arial" w:cs="Arial"/>
          <w:lang w:val="es-MX" w:eastAsia="es-ES"/>
        </w:rPr>
        <w:t>.00</w:t>
      </w:r>
      <w:r w:rsidRPr="00185AC0">
        <w:rPr>
          <w:rFonts w:ascii="Arial" w:hAnsi="Arial" w:cs="Arial"/>
          <w:lang w:val="es-MX" w:eastAsia="es-ES"/>
        </w:rPr>
        <w:t xml:space="preserve"> describe 664 laureles y 73 encinos, no localizando ni siendo exhibida durante la auditoría requisición u orden de compra, contrato de compra o de suministro, así como la evidencia documental que permita acreditar y confirmar el destino de los bienes adquiridos</w:t>
      </w:r>
      <w:r>
        <w:rPr>
          <w:rFonts w:ascii="Arial" w:hAnsi="Arial" w:cs="Arial"/>
          <w:lang w:val="es-MX" w:eastAsia="es-ES"/>
        </w:rPr>
        <w:t>.</w:t>
      </w:r>
    </w:p>
    <w:p w:rsidR="00185AC0" w:rsidRDefault="00185AC0" w:rsidP="00185AC0">
      <w:pPr>
        <w:autoSpaceDE w:val="0"/>
        <w:autoSpaceDN w:val="0"/>
        <w:adjustRightInd w:val="0"/>
        <w:spacing w:after="0" w:line="360" w:lineRule="auto"/>
        <w:ind w:firstLine="708"/>
        <w:jc w:val="both"/>
        <w:rPr>
          <w:rFonts w:ascii="Arial" w:hAnsi="Arial" w:cs="Arial"/>
          <w:lang w:val="es-MX" w:eastAsia="es-ES"/>
        </w:rPr>
      </w:pPr>
    </w:p>
    <w:p w:rsidR="00647785" w:rsidRDefault="00185AC0" w:rsidP="00185AC0">
      <w:pPr>
        <w:autoSpaceDE w:val="0"/>
        <w:autoSpaceDN w:val="0"/>
        <w:adjustRightInd w:val="0"/>
        <w:spacing w:after="0" w:line="360" w:lineRule="auto"/>
        <w:ind w:firstLine="708"/>
        <w:jc w:val="both"/>
        <w:rPr>
          <w:rFonts w:ascii="Arial" w:hAnsi="Arial" w:cs="Arial"/>
          <w:lang w:val="es-MX" w:eastAsia="es-ES"/>
        </w:rPr>
      </w:pPr>
      <w:r>
        <w:rPr>
          <w:rFonts w:ascii="Arial" w:hAnsi="Arial" w:cs="Arial"/>
          <w:lang w:val="es-MX" w:eastAsia="es-ES"/>
        </w:rPr>
        <w:t xml:space="preserve">En el concepto de </w:t>
      </w:r>
      <w:r w:rsidRPr="00185AC0">
        <w:rPr>
          <w:rFonts w:ascii="Arial" w:hAnsi="Arial" w:cs="Arial"/>
          <w:b/>
          <w:lang w:val="es-MX" w:eastAsia="es-ES"/>
        </w:rPr>
        <w:t>Apoyos</w:t>
      </w:r>
      <w:r>
        <w:rPr>
          <w:rFonts w:ascii="Arial" w:hAnsi="Arial" w:cs="Arial"/>
          <w:lang w:val="es-MX" w:eastAsia="es-ES"/>
        </w:rPr>
        <w:t xml:space="preserve"> en lo </w:t>
      </w:r>
      <w:r w:rsidRPr="00185AC0">
        <w:rPr>
          <w:rFonts w:ascii="Arial" w:hAnsi="Arial" w:cs="Arial"/>
          <w:b/>
          <w:lang w:val="es-MX" w:eastAsia="es-ES"/>
        </w:rPr>
        <w:t>General</w:t>
      </w:r>
      <w:r>
        <w:rPr>
          <w:rFonts w:ascii="Arial" w:hAnsi="Arial" w:cs="Arial"/>
          <w:lang w:val="es-MX" w:eastAsia="es-ES"/>
        </w:rPr>
        <w:t xml:space="preserve"> n</w:t>
      </w:r>
      <w:r w:rsidRPr="00185AC0">
        <w:rPr>
          <w:rFonts w:ascii="Arial" w:hAnsi="Arial" w:cs="Arial"/>
          <w:lang w:val="es-MX" w:eastAsia="es-ES"/>
        </w:rPr>
        <w:t>o se localizó ni fue exhibida durante la auditoría documentación comprobatoria que amparen las pólizas de cheque registradas por un monto de $17,029.00.</w:t>
      </w:r>
    </w:p>
    <w:p w:rsidR="00185AC0" w:rsidRDefault="00185AC0" w:rsidP="00185AC0">
      <w:pPr>
        <w:autoSpaceDE w:val="0"/>
        <w:autoSpaceDN w:val="0"/>
        <w:adjustRightInd w:val="0"/>
        <w:spacing w:after="0" w:line="360" w:lineRule="auto"/>
        <w:ind w:firstLine="708"/>
        <w:jc w:val="both"/>
        <w:rPr>
          <w:rFonts w:ascii="Arial" w:hAnsi="Arial" w:cs="Arial"/>
          <w:lang w:val="es-MX" w:eastAsia="es-ES"/>
        </w:rPr>
      </w:pPr>
    </w:p>
    <w:p w:rsidR="00647785" w:rsidRDefault="00185AC0" w:rsidP="00185AC0">
      <w:pPr>
        <w:autoSpaceDE w:val="0"/>
        <w:autoSpaceDN w:val="0"/>
        <w:adjustRightInd w:val="0"/>
        <w:spacing w:after="0" w:line="360" w:lineRule="auto"/>
        <w:ind w:firstLine="708"/>
        <w:jc w:val="both"/>
        <w:rPr>
          <w:rFonts w:ascii="Arial" w:hAnsi="Arial" w:cs="Arial"/>
          <w:lang w:val="es-MX" w:eastAsia="es-ES"/>
        </w:rPr>
      </w:pPr>
      <w:r>
        <w:rPr>
          <w:rFonts w:ascii="Arial" w:hAnsi="Arial" w:cs="Arial"/>
          <w:lang w:val="es-MX" w:eastAsia="es-ES"/>
        </w:rPr>
        <w:t>En lo correspondiente a Aportaciones en lo correspondiente a Apoyos a Damnificados por el Huracán Alex s</w:t>
      </w:r>
      <w:r w:rsidRPr="00185AC0">
        <w:rPr>
          <w:rFonts w:ascii="Arial" w:hAnsi="Arial" w:cs="Arial"/>
          <w:lang w:val="es-MX" w:eastAsia="es-ES"/>
        </w:rPr>
        <w:t>e registró póliza de cheque No. 31032 con fecha 23 de julio de 2010 a nombre de Nueva Wal-Mart de México, S. de R.L. de C.V. por importe de $135,000, amparada con factura No. 409535, ficha de depósito, evidencia fotográfica de cuatro entregas de los bienes adquiridos y escrito dirigido al Tesorero Municipal donde la Secretaría de Desarrollo Social solicita la compra de 400 colchones para damnificados por el Huracán Alex, no localizando ni siendo exhibida durante la auditoría requisición u orden de compra, así como la evidencia documental que permita acreditar y confirmar la efectiva entrega-recepción de los bienes adquiridos</w:t>
      </w:r>
      <w:r w:rsidR="00BE6E78">
        <w:rPr>
          <w:rFonts w:ascii="Arial" w:hAnsi="Arial" w:cs="Arial"/>
          <w:lang w:val="es-MX" w:eastAsia="es-ES"/>
        </w:rPr>
        <w:t>.</w:t>
      </w:r>
    </w:p>
    <w:p w:rsidR="000A283E" w:rsidRDefault="000A283E" w:rsidP="00BE6E78">
      <w:pPr>
        <w:autoSpaceDE w:val="0"/>
        <w:autoSpaceDN w:val="0"/>
        <w:adjustRightInd w:val="0"/>
        <w:spacing w:after="0" w:line="360" w:lineRule="auto"/>
        <w:ind w:firstLine="708"/>
        <w:jc w:val="both"/>
        <w:rPr>
          <w:rFonts w:ascii="Arial" w:hAnsi="Arial" w:cs="Arial"/>
          <w:lang w:val="es-MX" w:eastAsia="es-ES"/>
        </w:rPr>
      </w:pPr>
    </w:p>
    <w:p w:rsidR="00BE6E78" w:rsidRDefault="00BE6E78" w:rsidP="00BE6E78">
      <w:pPr>
        <w:autoSpaceDE w:val="0"/>
        <w:autoSpaceDN w:val="0"/>
        <w:adjustRightInd w:val="0"/>
        <w:spacing w:after="0" w:line="360" w:lineRule="auto"/>
        <w:ind w:firstLine="708"/>
        <w:jc w:val="both"/>
        <w:rPr>
          <w:rFonts w:ascii="Arial" w:hAnsi="Arial" w:cs="Arial"/>
          <w:lang w:val="es-MX" w:eastAsia="es-ES"/>
        </w:rPr>
      </w:pPr>
      <w:r w:rsidRPr="00BE6E78">
        <w:rPr>
          <w:rFonts w:ascii="Arial" w:hAnsi="Arial" w:cs="Arial"/>
          <w:lang w:val="es-MX" w:eastAsia="es-ES"/>
        </w:rPr>
        <w:t xml:space="preserve">Se registró póliza de cheque No. 31069 con fecha 03 de agosto de 2010 a nombre de Gasolinera Ballesteros Ibarra, S.A. de C.V. por importe de $89,571.12, amparada con facturas Nos. 30169, 30170 y 30258 por concepto de consumo de gasolina, así como escrito firmado por el Presidente Municipal en fecha 10 de diciembre de 2009, en donde solicita al Tesorero se dote a los vehículos Federales, </w:t>
      </w:r>
      <w:r w:rsidRPr="00BE6E78">
        <w:rPr>
          <w:rFonts w:ascii="Arial" w:hAnsi="Arial" w:cs="Arial"/>
          <w:lang w:val="es-MX" w:eastAsia="es-ES"/>
        </w:rPr>
        <w:lastRenderedPageBreak/>
        <w:t>Estatales y Municipales de los suministros necesarios para que atiendan las contingencias generadas por el Huracán Alex en el municipio, no localizando ni siendo exhibida durante la auditoría requisición u orden de compra, contrato de compra o de suministro, así como la evidencia documental que permita acreditar y confirmar la efectiva entrega-recepción de los servicios adquiridos</w:t>
      </w:r>
    </w:p>
    <w:p w:rsidR="00BE6E78" w:rsidRDefault="00BE6E78" w:rsidP="00BE6E78">
      <w:pPr>
        <w:autoSpaceDE w:val="0"/>
        <w:autoSpaceDN w:val="0"/>
        <w:adjustRightInd w:val="0"/>
        <w:spacing w:after="0" w:line="360" w:lineRule="auto"/>
        <w:ind w:firstLine="708"/>
        <w:jc w:val="both"/>
        <w:rPr>
          <w:rFonts w:ascii="Arial" w:hAnsi="Arial" w:cs="Arial"/>
          <w:lang w:val="es-MX" w:eastAsia="es-ES"/>
        </w:rPr>
      </w:pPr>
    </w:p>
    <w:p w:rsidR="00BE6E78" w:rsidRDefault="00BE6E78" w:rsidP="00BE6E78">
      <w:pPr>
        <w:autoSpaceDE w:val="0"/>
        <w:autoSpaceDN w:val="0"/>
        <w:adjustRightInd w:val="0"/>
        <w:spacing w:after="0" w:line="360" w:lineRule="auto"/>
        <w:ind w:firstLine="708"/>
        <w:jc w:val="both"/>
        <w:rPr>
          <w:rFonts w:ascii="Arial" w:hAnsi="Arial" w:cs="Arial"/>
          <w:lang w:val="es-MX" w:eastAsia="es-ES"/>
        </w:rPr>
      </w:pPr>
      <w:r>
        <w:rPr>
          <w:rFonts w:ascii="Arial" w:hAnsi="Arial" w:cs="Arial"/>
          <w:lang w:val="es-MX" w:eastAsia="es-ES"/>
        </w:rPr>
        <w:t xml:space="preserve">En el concepto de </w:t>
      </w:r>
      <w:r w:rsidRPr="00BE6E78">
        <w:rPr>
          <w:rFonts w:ascii="Arial" w:hAnsi="Arial" w:cs="Arial"/>
          <w:b/>
          <w:lang w:val="es-MX" w:eastAsia="es-ES"/>
        </w:rPr>
        <w:t>Eventos</w:t>
      </w:r>
      <w:r>
        <w:rPr>
          <w:rFonts w:ascii="Arial" w:hAnsi="Arial" w:cs="Arial"/>
          <w:lang w:val="es-MX" w:eastAsia="es-ES"/>
        </w:rPr>
        <w:t xml:space="preserve"> en lo </w:t>
      </w:r>
      <w:r w:rsidRPr="00BE6E78">
        <w:rPr>
          <w:rFonts w:ascii="Arial" w:hAnsi="Arial" w:cs="Arial"/>
          <w:b/>
          <w:lang w:val="es-MX" w:eastAsia="es-ES"/>
        </w:rPr>
        <w:t>General</w:t>
      </w:r>
      <w:r>
        <w:rPr>
          <w:rFonts w:ascii="Arial" w:hAnsi="Arial" w:cs="Arial"/>
          <w:b/>
          <w:lang w:val="es-MX" w:eastAsia="es-ES"/>
        </w:rPr>
        <w:t xml:space="preserve"> </w:t>
      </w:r>
      <w:r>
        <w:rPr>
          <w:rFonts w:ascii="Arial" w:hAnsi="Arial" w:cs="Arial"/>
          <w:lang w:val="es-MX" w:eastAsia="es-ES"/>
        </w:rPr>
        <w:t>s</w:t>
      </w:r>
      <w:r w:rsidRPr="00BE6E78">
        <w:rPr>
          <w:rFonts w:ascii="Arial" w:hAnsi="Arial" w:cs="Arial"/>
          <w:lang w:val="es-MX" w:eastAsia="es-ES"/>
        </w:rPr>
        <w:t>e registraron erogaciones por un monto de $34,010</w:t>
      </w:r>
      <w:r>
        <w:rPr>
          <w:rFonts w:ascii="Arial" w:hAnsi="Arial" w:cs="Arial"/>
          <w:lang w:val="es-MX" w:eastAsia="es-ES"/>
        </w:rPr>
        <w:t>.00</w:t>
      </w:r>
      <w:r w:rsidRPr="00BE6E78">
        <w:rPr>
          <w:rFonts w:ascii="Arial" w:hAnsi="Arial" w:cs="Arial"/>
          <w:lang w:val="es-MX" w:eastAsia="es-ES"/>
        </w:rPr>
        <w:t>, las cuales fueron amparadas con remisiones, recibos internos, órdenes de compra y fotocopias de credencial de elector, cuya documentación carece de los requisitos fiscales establecidos</w:t>
      </w:r>
      <w:r>
        <w:rPr>
          <w:rFonts w:ascii="Arial" w:hAnsi="Arial" w:cs="Arial"/>
          <w:lang w:val="es-MX" w:eastAsia="es-ES"/>
        </w:rPr>
        <w:t>. Además n</w:t>
      </w:r>
      <w:r w:rsidRPr="00BE6E78">
        <w:rPr>
          <w:rFonts w:ascii="Arial" w:hAnsi="Arial" w:cs="Arial"/>
          <w:lang w:val="es-MX" w:eastAsia="es-ES"/>
        </w:rPr>
        <w:t>o se localizó ni fue exhibida durante la auditoría documentación comprobatoria que amparen las pólizas de cheque registradas por un monto de $18,090</w:t>
      </w:r>
      <w:r>
        <w:rPr>
          <w:rFonts w:ascii="Arial" w:hAnsi="Arial" w:cs="Arial"/>
          <w:lang w:val="es-MX" w:eastAsia="es-ES"/>
        </w:rPr>
        <w:t>.00.</w:t>
      </w:r>
    </w:p>
    <w:p w:rsidR="00BE6E78" w:rsidRDefault="00BE6E78" w:rsidP="00BE6E78">
      <w:pPr>
        <w:autoSpaceDE w:val="0"/>
        <w:autoSpaceDN w:val="0"/>
        <w:adjustRightInd w:val="0"/>
        <w:spacing w:after="0" w:line="360" w:lineRule="auto"/>
        <w:ind w:firstLine="708"/>
        <w:jc w:val="both"/>
        <w:rPr>
          <w:rFonts w:ascii="Arial" w:hAnsi="Arial" w:cs="Arial"/>
          <w:lang w:val="es-MX" w:eastAsia="es-ES"/>
        </w:rPr>
      </w:pPr>
    </w:p>
    <w:p w:rsidR="00BE6E78" w:rsidRDefault="00BE6E78" w:rsidP="00BE6E78">
      <w:pPr>
        <w:autoSpaceDE w:val="0"/>
        <w:autoSpaceDN w:val="0"/>
        <w:adjustRightInd w:val="0"/>
        <w:spacing w:after="0" w:line="360" w:lineRule="auto"/>
        <w:ind w:firstLine="708"/>
        <w:jc w:val="both"/>
        <w:rPr>
          <w:rFonts w:ascii="Arial" w:hAnsi="Arial" w:cs="Arial"/>
          <w:color w:val="000000"/>
          <w:lang w:val="es-MX" w:eastAsia="es-ES"/>
        </w:rPr>
      </w:pPr>
      <w:r>
        <w:rPr>
          <w:rFonts w:ascii="Arial" w:hAnsi="Arial" w:cs="Arial"/>
          <w:lang w:val="es-MX" w:eastAsia="es-ES"/>
        </w:rPr>
        <w:t xml:space="preserve">En lo correspondiente al </w:t>
      </w:r>
      <w:r w:rsidRPr="00BE6E78">
        <w:rPr>
          <w:rFonts w:ascii="Arial" w:hAnsi="Arial" w:cs="Arial"/>
          <w:b/>
          <w:lang w:val="es-MX" w:eastAsia="es-ES"/>
        </w:rPr>
        <w:t>Día del Maestro</w:t>
      </w:r>
      <w:r>
        <w:rPr>
          <w:rFonts w:ascii="Arial" w:hAnsi="Arial" w:cs="Arial"/>
          <w:lang w:val="es-MX" w:eastAsia="es-ES"/>
        </w:rPr>
        <w:t xml:space="preserve"> </w:t>
      </w:r>
      <w:r w:rsidRPr="00BE6E78">
        <w:rPr>
          <w:rFonts w:ascii="Arial" w:hAnsi="Arial" w:cs="Arial"/>
          <w:color w:val="000000"/>
          <w:lang w:val="es-MX" w:eastAsia="es-ES"/>
        </w:rPr>
        <w:t>se registró póliza de cheque No. 30506 con fecha 20 de abril de 2010 a nombre del Presidente Municipal por importe de $23,272.53, por concepto de rembolso de gastos, registrando erogación en la cuenta contable Día del</w:t>
      </w:r>
      <w:r>
        <w:rPr>
          <w:rFonts w:ascii="Arial" w:hAnsi="Arial" w:cs="Arial"/>
          <w:b/>
          <w:bCs/>
          <w:color w:val="CDCDCD"/>
          <w:lang w:val="es-MX" w:eastAsia="es-ES"/>
        </w:rPr>
        <w:t xml:space="preserve"> </w:t>
      </w:r>
      <w:r w:rsidRPr="00BE6E78">
        <w:rPr>
          <w:rFonts w:ascii="Arial" w:hAnsi="Arial" w:cs="Arial"/>
          <w:color w:val="000000"/>
          <w:lang w:val="es-MX" w:eastAsia="es-ES"/>
        </w:rPr>
        <w:t xml:space="preserve">Maestro por un importe de $15,920 amparada con evidencia fotográfica, factura No.489583 a nombre de Nueva Wal-Mart de México, S. de R.L. de C.V. con fecha 31 de marzo de 2010 la cual ampara adquisición de Laptop, cámara digital y mp4, no </w:t>
      </w:r>
      <w:r w:rsidR="00072BEC" w:rsidRPr="00BE6E78">
        <w:rPr>
          <w:rFonts w:ascii="Arial" w:hAnsi="Arial" w:cs="Arial"/>
          <w:color w:val="000000"/>
          <w:lang w:val="es-MX" w:eastAsia="es-ES"/>
        </w:rPr>
        <w:t>localizándo</w:t>
      </w:r>
      <w:r w:rsidR="00072BEC">
        <w:rPr>
          <w:rFonts w:ascii="Arial" w:hAnsi="Arial" w:cs="Arial"/>
          <w:color w:val="000000"/>
          <w:lang w:val="es-MX" w:eastAsia="es-ES"/>
        </w:rPr>
        <w:t>se</w:t>
      </w:r>
      <w:r w:rsidRPr="00BE6E78">
        <w:rPr>
          <w:rFonts w:ascii="Arial" w:hAnsi="Arial" w:cs="Arial"/>
          <w:color w:val="000000"/>
          <w:lang w:val="es-MX" w:eastAsia="es-ES"/>
        </w:rPr>
        <w:t xml:space="preserve"> ni siendo exhibida durante la auditoría requisición u orden de compra, así como la evidencia documental que permita acreditar y confirmar el destino y la efectiva entrega-recepción de los bienes adquiridos</w:t>
      </w:r>
      <w:r>
        <w:rPr>
          <w:rFonts w:ascii="Arial" w:hAnsi="Arial" w:cs="Arial"/>
          <w:color w:val="000000"/>
          <w:lang w:val="es-MX" w:eastAsia="es-ES"/>
        </w:rPr>
        <w:t>.</w:t>
      </w:r>
    </w:p>
    <w:p w:rsidR="00BE6E78" w:rsidRDefault="00BE6E78" w:rsidP="00163B16">
      <w:pPr>
        <w:autoSpaceDE w:val="0"/>
        <w:autoSpaceDN w:val="0"/>
        <w:adjustRightInd w:val="0"/>
        <w:spacing w:after="0" w:line="360" w:lineRule="auto"/>
        <w:ind w:firstLine="708"/>
        <w:jc w:val="both"/>
        <w:rPr>
          <w:rFonts w:ascii="Arial" w:hAnsi="Arial" w:cs="Arial"/>
          <w:lang w:val="es-MX" w:eastAsia="es-ES"/>
        </w:rPr>
      </w:pPr>
      <w:r>
        <w:rPr>
          <w:rFonts w:ascii="Arial" w:hAnsi="Arial" w:cs="Arial"/>
          <w:color w:val="000000"/>
          <w:lang w:val="es-MX" w:eastAsia="es-ES"/>
        </w:rPr>
        <w:t xml:space="preserve">En el concepto de </w:t>
      </w:r>
      <w:r w:rsidRPr="00BE6E78">
        <w:rPr>
          <w:rFonts w:ascii="Arial" w:hAnsi="Arial" w:cs="Arial"/>
          <w:b/>
          <w:color w:val="000000"/>
          <w:lang w:val="es-MX" w:eastAsia="es-ES"/>
        </w:rPr>
        <w:t>Bienes Muebles</w:t>
      </w:r>
      <w:r>
        <w:rPr>
          <w:rFonts w:ascii="Arial" w:hAnsi="Arial" w:cs="Arial"/>
          <w:color w:val="000000"/>
          <w:lang w:val="es-MX" w:eastAsia="es-ES"/>
        </w:rPr>
        <w:t xml:space="preserve"> en lo referente a </w:t>
      </w:r>
      <w:r>
        <w:rPr>
          <w:rFonts w:ascii="Arial" w:hAnsi="Arial" w:cs="Arial"/>
          <w:b/>
          <w:color w:val="000000"/>
          <w:lang w:val="es-MX" w:eastAsia="es-ES"/>
        </w:rPr>
        <w:t>Equipo Mé</w:t>
      </w:r>
      <w:r w:rsidRPr="00BE6E78">
        <w:rPr>
          <w:rFonts w:ascii="Arial" w:hAnsi="Arial" w:cs="Arial"/>
          <w:b/>
          <w:color w:val="000000"/>
          <w:lang w:val="es-MX" w:eastAsia="es-ES"/>
        </w:rPr>
        <w:t>dico</w:t>
      </w:r>
      <w:r>
        <w:rPr>
          <w:rFonts w:ascii="Arial" w:hAnsi="Arial" w:cs="Arial"/>
          <w:b/>
          <w:color w:val="000000"/>
          <w:lang w:val="es-MX" w:eastAsia="es-ES"/>
        </w:rPr>
        <w:t xml:space="preserve"> </w:t>
      </w:r>
      <w:r>
        <w:rPr>
          <w:rFonts w:ascii="Arial" w:hAnsi="Arial" w:cs="Arial"/>
          <w:lang w:val="es-MX" w:eastAsia="es-ES"/>
        </w:rPr>
        <w:t>s</w:t>
      </w:r>
      <w:r w:rsidRPr="00BE6E78">
        <w:rPr>
          <w:rFonts w:ascii="Arial" w:hAnsi="Arial" w:cs="Arial"/>
          <w:lang w:val="es-MX" w:eastAsia="es-ES"/>
        </w:rPr>
        <w:t xml:space="preserve">e registro póliza de cheque No. 30758 con fecha 01 de </w:t>
      </w:r>
      <w:r w:rsidR="00072BEC">
        <w:rPr>
          <w:rFonts w:ascii="Arial" w:hAnsi="Arial" w:cs="Arial"/>
          <w:lang w:val="es-MX" w:eastAsia="es-ES"/>
        </w:rPr>
        <w:t>junio de 2010 a nombre de</w:t>
      </w:r>
      <w:r w:rsidRPr="00BE6E78">
        <w:rPr>
          <w:rFonts w:ascii="Arial" w:hAnsi="Arial" w:cs="Arial"/>
          <w:lang w:val="es-MX" w:eastAsia="es-ES"/>
        </w:rPr>
        <w:t xml:space="preserve"> proveedor por importe de $46,400 por concepto de compra de equipo de Rayos X, amparada con factura No. 2556 y evidencia fotográfica, no localizando ni siendo exhibida durante la auditoría requisición u orden de compra, contrato de compra, así como evidencia documental del resguardo correspondiente del bien</w:t>
      </w:r>
      <w:r w:rsidR="00163B16">
        <w:rPr>
          <w:rFonts w:ascii="Arial" w:hAnsi="Arial" w:cs="Arial"/>
          <w:lang w:val="es-MX" w:eastAsia="es-ES"/>
        </w:rPr>
        <w:t xml:space="preserve">, </w:t>
      </w:r>
      <w:r w:rsidR="00163B16" w:rsidRPr="00163B16">
        <w:rPr>
          <w:rFonts w:ascii="Arial" w:hAnsi="Arial" w:cs="Arial"/>
          <w:lang w:val="es-MX" w:eastAsia="es-ES"/>
        </w:rPr>
        <w:t xml:space="preserve">además, que el </w:t>
      </w:r>
      <w:r w:rsidR="00163B16" w:rsidRPr="00163B16">
        <w:rPr>
          <w:rFonts w:ascii="Arial" w:hAnsi="Arial" w:cs="Arial"/>
          <w:lang w:val="es-MX" w:eastAsia="es-ES"/>
        </w:rPr>
        <w:lastRenderedPageBreak/>
        <w:t>bien adquirido no se incluyó en el anexo del inventario de bienes muebles que se presenta en la Cuenta Pública del ejercicio.</w:t>
      </w:r>
    </w:p>
    <w:p w:rsidR="00163B16" w:rsidRDefault="00163B16" w:rsidP="00163B16">
      <w:pPr>
        <w:autoSpaceDE w:val="0"/>
        <w:autoSpaceDN w:val="0"/>
        <w:adjustRightInd w:val="0"/>
        <w:spacing w:after="0" w:line="360" w:lineRule="auto"/>
        <w:ind w:firstLine="708"/>
        <w:jc w:val="both"/>
        <w:rPr>
          <w:rFonts w:ascii="Arial" w:hAnsi="Arial" w:cs="Arial"/>
          <w:lang w:val="es-MX" w:eastAsia="es-ES"/>
        </w:rPr>
      </w:pPr>
    </w:p>
    <w:p w:rsidR="00BE6E78" w:rsidRDefault="00163B16" w:rsidP="00163B16">
      <w:pPr>
        <w:autoSpaceDE w:val="0"/>
        <w:autoSpaceDN w:val="0"/>
        <w:adjustRightInd w:val="0"/>
        <w:spacing w:after="0" w:line="360" w:lineRule="auto"/>
        <w:ind w:firstLine="708"/>
        <w:jc w:val="both"/>
        <w:rPr>
          <w:rFonts w:ascii="Arial" w:hAnsi="Arial" w:cs="Arial"/>
          <w:lang w:val="es-MX" w:eastAsia="es-ES"/>
        </w:rPr>
      </w:pPr>
      <w:r>
        <w:rPr>
          <w:rFonts w:ascii="Arial" w:hAnsi="Arial" w:cs="Arial"/>
          <w:lang w:val="es-MX" w:eastAsia="es-ES"/>
        </w:rPr>
        <w:t xml:space="preserve">En lo correspondiente a </w:t>
      </w:r>
      <w:r w:rsidRPr="00163B16">
        <w:rPr>
          <w:rFonts w:ascii="Arial" w:hAnsi="Arial" w:cs="Arial"/>
          <w:b/>
          <w:lang w:val="es-MX" w:eastAsia="es-ES"/>
        </w:rPr>
        <w:t>Equipo diverso</w:t>
      </w:r>
      <w:r>
        <w:rPr>
          <w:rFonts w:ascii="Arial" w:hAnsi="Arial" w:cs="Arial"/>
          <w:b/>
          <w:lang w:val="es-MX" w:eastAsia="es-ES"/>
        </w:rPr>
        <w:t xml:space="preserve"> </w:t>
      </w:r>
      <w:r>
        <w:rPr>
          <w:rFonts w:ascii="Arial" w:hAnsi="Arial" w:cs="Arial"/>
          <w:lang w:val="es-MX" w:eastAsia="es-ES"/>
        </w:rPr>
        <w:t>s</w:t>
      </w:r>
      <w:r w:rsidRPr="00163B16">
        <w:rPr>
          <w:rFonts w:ascii="Arial" w:hAnsi="Arial" w:cs="Arial"/>
          <w:lang w:val="es-MX" w:eastAsia="es-ES"/>
        </w:rPr>
        <w:t xml:space="preserve">e </w:t>
      </w:r>
      <w:r w:rsidR="002129EC" w:rsidRPr="00163B16">
        <w:rPr>
          <w:rFonts w:ascii="Arial" w:hAnsi="Arial" w:cs="Arial"/>
          <w:lang w:val="es-MX" w:eastAsia="es-ES"/>
        </w:rPr>
        <w:t>registró</w:t>
      </w:r>
      <w:r w:rsidRPr="00163B16">
        <w:rPr>
          <w:rFonts w:ascii="Arial" w:hAnsi="Arial" w:cs="Arial"/>
          <w:lang w:val="es-MX" w:eastAsia="es-ES"/>
        </w:rPr>
        <w:t xml:space="preserve"> pólizas de cheque Nos. 30484 y 30582 con fechas 15 de abril y 04 de mayo de </w:t>
      </w:r>
      <w:r>
        <w:rPr>
          <w:rFonts w:ascii="Arial" w:hAnsi="Arial" w:cs="Arial"/>
          <w:lang w:val="es-MX" w:eastAsia="es-ES"/>
        </w:rPr>
        <w:t>2010 a nombre de un</w:t>
      </w:r>
      <w:r w:rsidRPr="00163B16">
        <w:rPr>
          <w:rFonts w:ascii="Arial" w:hAnsi="Arial" w:cs="Arial"/>
          <w:lang w:val="es-MX" w:eastAsia="es-ES"/>
        </w:rPr>
        <w:t xml:space="preserve"> proveedor por importes de $40,000</w:t>
      </w:r>
      <w:r>
        <w:rPr>
          <w:rFonts w:ascii="Arial" w:hAnsi="Arial" w:cs="Arial"/>
          <w:lang w:val="es-MX" w:eastAsia="es-ES"/>
        </w:rPr>
        <w:t>.00</w:t>
      </w:r>
      <w:r w:rsidRPr="00163B16">
        <w:rPr>
          <w:rFonts w:ascii="Arial" w:hAnsi="Arial" w:cs="Arial"/>
          <w:lang w:val="es-MX" w:eastAsia="es-ES"/>
        </w:rPr>
        <w:t xml:space="preserve"> cada uno, por concepto de pago de factura No. 158 por valor de $80,000</w:t>
      </w:r>
      <w:r>
        <w:rPr>
          <w:rFonts w:ascii="Arial" w:hAnsi="Arial" w:cs="Arial"/>
          <w:lang w:val="es-MX" w:eastAsia="es-ES"/>
        </w:rPr>
        <w:t>.00</w:t>
      </w:r>
      <w:r w:rsidRPr="00163B16">
        <w:rPr>
          <w:rFonts w:ascii="Arial" w:hAnsi="Arial" w:cs="Arial"/>
          <w:lang w:val="es-MX" w:eastAsia="es-ES"/>
        </w:rPr>
        <w:t xml:space="preserve"> la cual describe máquina de jugo de naranja Fresh´n Squeeze FMC, amparadas con factura, evidencia fotográfica del bien y así como escrito firmado por el Presidente Municipal en donde solicita al Tesorero se sirva adquirir una máquina para hacer jugo natural en beneficio de la comunidad estudiantil del municipio, no </w:t>
      </w:r>
      <w:r w:rsidR="00072BEC" w:rsidRPr="00163B16">
        <w:rPr>
          <w:rFonts w:ascii="Arial" w:hAnsi="Arial" w:cs="Arial"/>
          <w:lang w:val="es-MX" w:eastAsia="es-ES"/>
        </w:rPr>
        <w:t>localizándo</w:t>
      </w:r>
      <w:r w:rsidR="00072BEC">
        <w:rPr>
          <w:rFonts w:ascii="Arial" w:hAnsi="Arial" w:cs="Arial"/>
          <w:lang w:val="es-MX" w:eastAsia="es-ES"/>
        </w:rPr>
        <w:t>se</w:t>
      </w:r>
      <w:r w:rsidRPr="00163B16">
        <w:rPr>
          <w:rFonts w:ascii="Arial" w:hAnsi="Arial" w:cs="Arial"/>
          <w:lang w:val="es-MX" w:eastAsia="es-ES"/>
        </w:rPr>
        <w:t xml:space="preserve"> ni siendo exhibida durante la auditoría requisición u orden de compra, contrato de compra, así como evidencia documental del resguardo correspondiente del bien</w:t>
      </w:r>
      <w:r>
        <w:rPr>
          <w:rFonts w:ascii="Arial" w:hAnsi="Arial" w:cs="Arial"/>
          <w:lang w:val="es-MX" w:eastAsia="es-ES"/>
        </w:rPr>
        <w:t>.</w:t>
      </w:r>
    </w:p>
    <w:p w:rsidR="00163B16" w:rsidRDefault="00163B16" w:rsidP="00163B16">
      <w:pPr>
        <w:autoSpaceDE w:val="0"/>
        <w:autoSpaceDN w:val="0"/>
        <w:adjustRightInd w:val="0"/>
        <w:spacing w:after="0" w:line="360" w:lineRule="auto"/>
        <w:ind w:firstLine="708"/>
        <w:jc w:val="both"/>
        <w:rPr>
          <w:rFonts w:ascii="Arial" w:hAnsi="Arial" w:cs="Arial"/>
          <w:lang w:val="es-MX" w:eastAsia="es-ES"/>
        </w:rPr>
      </w:pPr>
    </w:p>
    <w:p w:rsidR="00163B16" w:rsidRDefault="00163B16" w:rsidP="00163B16">
      <w:pPr>
        <w:autoSpaceDE w:val="0"/>
        <w:autoSpaceDN w:val="0"/>
        <w:adjustRightInd w:val="0"/>
        <w:spacing w:after="0" w:line="360" w:lineRule="auto"/>
        <w:ind w:firstLine="708"/>
        <w:jc w:val="both"/>
        <w:rPr>
          <w:rFonts w:ascii="Arial" w:hAnsi="Arial" w:cs="Arial"/>
          <w:lang w:val="es-MX" w:eastAsia="es-ES"/>
        </w:rPr>
      </w:pPr>
      <w:r>
        <w:rPr>
          <w:rFonts w:ascii="Arial" w:hAnsi="Arial" w:cs="Arial"/>
          <w:lang w:val="es-MX" w:eastAsia="es-ES"/>
        </w:rPr>
        <w:t xml:space="preserve">En el rubro de </w:t>
      </w:r>
      <w:r w:rsidRPr="00163B16">
        <w:rPr>
          <w:rFonts w:ascii="Arial" w:hAnsi="Arial" w:cs="Arial"/>
          <w:b/>
          <w:lang w:val="es-MX" w:eastAsia="es-ES"/>
        </w:rPr>
        <w:t>Obras Públicas</w:t>
      </w:r>
      <w:r>
        <w:rPr>
          <w:rFonts w:ascii="Arial" w:hAnsi="Arial" w:cs="Arial"/>
          <w:lang w:val="es-MX" w:eastAsia="es-ES"/>
        </w:rPr>
        <w:t xml:space="preserve"> en lo correspondiente a </w:t>
      </w:r>
      <w:r w:rsidRPr="00163B16">
        <w:rPr>
          <w:rFonts w:ascii="Arial" w:hAnsi="Arial" w:cs="Arial"/>
          <w:b/>
          <w:lang w:val="es-MX" w:eastAsia="es-ES"/>
        </w:rPr>
        <w:t>Reconstrucción de Pavimento en la Calle Zaragoza</w:t>
      </w:r>
      <w:r>
        <w:rPr>
          <w:rFonts w:ascii="Arial" w:hAnsi="Arial" w:cs="Arial"/>
          <w:b/>
          <w:lang w:val="es-MX" w:eastAsia="es-ES"/>
        </w:rPr>
        <w:t xml:space="preserve"> </w:t>
      </w:r>
      <w:r>
        <w:rPr>
          <w:rFonts w:ascii="Arial" w:hAnsi="Arial" w:cs="Arial"/>
          <w:lang w:val="es-MX" w:eastAsia="es-ES"/>
        </w:rPr>
        <w:t>s</w:t>
      </w:r>
      <w:r w:rsidRPr="00163B16">
        <w:rPr>
          <w:rFonts w:ascii="Arial" w:hAnsi="Arial" w:cs="Arial"/>
          <w:lang w:val="es-MX" w:eastAsia="es-ES"/>
        </w:rPr>
        <w:t xml:space="preserve">e </w:t>
      </w:r>
      <w:r w:rsidR="002129EC" w:rsidRPr="00163B16">
        <w:rPr>
          <w:rFonts w:ascii="Arial" w:hAnsi="Arial" w:cs="Arial"/>
          <w:lang w:val="es-MX" w:eastAsia="es-ES"/>
        </w:rPr>
        <w:t>registró</w:t>
      </w:r>
      <w:r w:rsidRPr="00163B16">
        <w:rPr>
          <w:rFonts w:ascii="Arial" w:hAnsi="Arial" w:cs="Arial"/>
          <w:lang w:val="es-MX" w:eastAsia="es-ES"/>
        </w:rPr>
        <w:t xml:space="preserve"> póliza de diario No. 2010030002 con fecha 31 de marzo de 2010 por la cantidad de $7,509,394.59 con descripción INFRA Y FONDO DE DESARROLLO MU</w:t>
      </w:r>
      <w:r>
        <w:rPr>
          <w:rFonts w:ascii="Arial" w:hAnsi="Arial" w:cs="Arial"/>
          <w:lang w:val="es-MX" w:eastAsia="es-ES"/>
        </w:rPr>
        <w:t xml:space="preserve">NICIPAL Y FORTA, no localizando </w:t>
      </w:r>
      <w:r w:rsidRPr="00163B16">
        <w:rPr>
          <w:rFonts w:ascii="Arial" w:hAnsi="Arial" w:cs="Arial"/>
          <w:lang w:val="es-MX" w:eastAsia="es-ES"/>
        </w:rPr>
        <w:t>su respectiva documentación comprobatoria que amparen el egreso registrado en la cuenta contable RECONSTRUCCIÓN DE PAVIMENTO EN CALLE ZARAGOZA, afectando contablemente la cuenta bancos FONDO DE DESARROLLO MUNICIPAL</w:t>
      </w:r>
      <w:r>
        <w:rPr>
          <w:rFonts w:ascii="Arial" w:hAnsi="Arial" w:cs="Arial"/>
          <w:lang w:val="es-MX" w:eastAsia="es-ES"/>
        </w:rPr>
        <w:t>.</w:t>
      </w:r>
    </w:p>
    <w:p w:rsidR="00163B16" w:rsidRDefault="00163B16" w:rsidP="00163B16">
      <w:pPr>
        <w:autoSpaceDE w:val="0"/>
        <w:autoSpaceDN w:val="0"/>
        <w:adjustRightInd w:val="0"/>
        <w:spacing w:after="0" w:line="360" w:lineRule="auto"/>
        <w:ind w:firstLine="708"/>
        <w:jc w:val="both"/>
        <w:rPr>
          <w:rFonts w:ascii="Arial" w:hAnsi="Arial" w:cs="Arial"/>
          <w:lang w:val="es-MX" w:eastAsia="es-ES"/>
        </w:rPr>
      </w:pPr>
    </w:p>
    <w:p w:rsidR="00163B16" w:rsidRDefault="00163B16" w:rsidP="00163B16">
      <w:pPr>
        <w:autoSpaceDE w:val="0"/>
        <w:autoSpaceDN w:val="0"/>
        <w:adjustRightInd w:val="0"/>
        <w:spacing w:after="0" w:line="360" w:lineRule="auto"/>
        <w:ind w:firstLine="708"/>
        <w:jc w:val="both"/>
        <w:rPr>
          <w:rFonts w:ascii="Arial" w:hAnsi="Arial" w:cs="Arial"/>
          <w:lang w:val="es-MX" w:eastAsia="es-ES"/>
        </w:rPr>
      </w:pPr>
      <w:r>
        <w:rPr>
          <w:rFonts w:ascii="Arial" w:hAnsi="Arial" w:cs="Arial"/>
          <w:lang w:val="es-MX" w:eastAsia="es-ES"/>
        </w:rPr>
        <w:t xml:space="preserve">En lo correspondiente a </w:t>
      </w:r>
      <w:r w:rsidRPr="00163B16">
        <w:rPr>
          <w:rFonts w:ascii="Arial" w:hAnsi="Arial" w:cs="Arial"/>
          <w:b/>
          <w:lang w:val="es-MX" w:eastAsia="es-ES"/>
        </w:rPr>
        <w:t>Remodelación del DIF municipal</w:t>
      </w:r>
      <w:r>
        <w:rPr>
          <w:rFonts w:ascii="Arial" w:hAnsi="Arial" w:cs="Arial"/>
          <w:b/>
          <w:lang w:val="es-MX" w:eastAsia="es-ES"/>
        </w:rPr>
        <w:t xml:space="preserve"> </w:t>
      </w:r>
      <w:r>
        <w:rPr>
          <w:rFonts w:ascii="Arial" w:hAnsi="Arial" w:cs="Arial"/>
          <w:lang w:val="es-MX" w:eastAsia="es-ES"/>
        </w:rPr>
        <w:t>s</w:t>
      </w:r>
      <w:r w:rsidRPr="00163B16">
        <w:rPr>
          <w:rFonts w:ascii="Arial" w:hAnsi="Arial" w:cs="Arial"/>
          <w:lang w:val="es-MX" w:eastAsia="es-ES"/>
        </w:rPr>
        <w:t xml:space="preserve">e registró póliza de cheque No. 9 con fecha </w:t>
      </w:r>
      <w:r>
        <w:rPr>
          <w:rFonts w:ascii="Arial" w:hAnsi="Arial" w:cs="Arial"/>
          <w:lang w:val="es-MX" w:eastAsia="es-ES"/>
        </w:rPr>
        <w:t>23 de junio de 2010 a nombre de un</w:t>
      </w:r>
      <w:r w:rsidRPr="00163B16">
        <w:rPr>
          <w:rFonts w:ascii="Arial" w:hAnsi="Arial" w:cs="Arial"/>
          <w:lang w:val="es-MX" w:eastAsia="es-ES"/>
        </w:rPr>
        <w:t xml:space="preserve"> proveedor por importe de $99,896.40 por concepto de pago de facturas para remodelación del DIF Municipal, según oficio No. 285/10/O.P. girado por el departamento de Obras Públicas a la Tesorería Municipal, no localizando documentación comprobatoria que ampare el egreso registrado pagado con el Fondo de Infraestructura Social Municipal</w:t>
      </w:r>
      <w:r>
        <w:rPr>
          <w:rFonts w:ascii="Arial" w:hAnsi="Arial" w:cs="Arial"/>
          <w:lang w:val="es-MX" w:eastAsia="es-ES"/>
        </w:rPr>
        <w:t>.</w:t>
      </w:r>
    </w:p>
    <w:p w:rsidR="00A6085F" w:rsidRDefault="00A6085F" w:rsidP="00A6085F">
      <w:pPr>
        <w:autoSpaceDE w:val="0"/>
        <w:autoSpaceDN w:val="0"/>
        <w:adjustRightInd w:val="0"/>
        <w:spacing w:after="0" w:line="240" w:lineRule="auto"/>
        <w:jc w:val="both"/>
        <w:rPr>
          <w:rFonts w:ascii="Arial" w:hAnsi="Arial" w:cs="Arial"/>
          <w:lang w:val="es-MX" w:eastAsia="es-ES"/>
        </w:rPr>
      </w:pPr>
    </w:p>
    <w:p w:rsidR="00A6085F" w:rsidRDefault="00A6085F" w:rsidP="00A6085F">
      <w:pPr>
        <w:autoSpaceDE w:val="0"/>
        <w:autoSpaceDN w:val="0"/>
        <w:adjustRightInd w:val="0"/>
        <w:spacing w:after="0" w:line="360" w:lineRule="auto"/>
        <w:ind w:firstLine="708"/>
        <w:jc w:val="both"/>
        <w:rPr>
          <w:rFonts w:ascii="Arial" w:hAnsi="Arial" w:cs="Arial"/>
          <w:lang w:val="es-MX" w:eastAsia="es-ES"/>
        </w:rPr>
      </w:pPr>
      <w:r w:rsidRPr="00A6085F">
        <w:rPr>
          <w:rFonts w:ascii="Arial" w:hAnsi="Arial" w:cs="Arial"/>
          <w:lang w:val="es-MX" w:eastAsia="es-ES"/>
        </w:rPr>
        <w:t xml:space="preserve">En el rubro de </w:t>
      </w:r>
      <w:r w:rsidRPr="00A6085F">
        <w:rPr>
          <w:rFonts w:ascii="Arial" w:hAnsi="Arial" w:cs="Arial"/>
          <w:b/>
          <w:lang w:val="es-MX" w:eastAsia="es-ES"/>
        </w:rPr>
        <w:t>Disponibilidad</w:t>
      </w:r>
      <w:r w:rsidRPr="00A6085F">
        <w:rPr>
          <w:rFonts w:ascii="Arial" w:hAnsi="Arial" w:cs="Arial"/>
          <w:lang w:val="es-MX" w:eastAsia="es-ES"/>
        </w:rPr>
        <w:t xml:space="preserve"> relativo a </w:t>
      </w:r>
      <w:r w:rsidRPr="00A6085F">
        <w:rPr>
          <w:rFonts w:ascii="Arial" w:hAnsi="Arial" w:cs="Arial"/>
          <w:b/>
          <w:lang w:val="es-MX" w:eastAsia="es-ES"/>
        </w:rPr>
        <w:t xml:space="preserve">Bancos </w:t>
      </w:r>
      <w:r>
        <w:rPr>
          <w:rFonts w:ascii="Arial" w:hAnsi="Arial" w:cs="Arial"/>
          <w:lang w:val="es-MX" w:eastAsia="es-ES"/>
        </w:rPr>
        <w:t>n</w:t>
      </w:r>
      <w:r w:rsidRPr="00A6085F">
        <w:rPr>
          <w:rFonts w:ascii="Arial" w:hAnsi="Arial" w:cs="Arial"/>
          <w:lang w:val="es-MX" w:eastAsia="es-ES"/>
        </w:rPr>
        <w:t>o se localizaron ni fueron exhibidas durante la auditoría conciliaciones y estados de cuenta bancarios del ejercicio 2010</w:t>
      </w:r>
      <w:r>
        <w:rPr>
          <w:rFonts w:ascii="Arial" w:hAnsi="Arial" w:cs="Arial"/>
          <w:lang w:val="es-MX" w:eastAsia="es-ES"/>
        </w:rPr>
        <w:t>.</w:t>
      </w:r>
    </w:p>
    <w:p w:rsidR="00A6085F" w:rsidRDefault="00A6085F" w:rsidP="00A6085F">
      <w:pPr>
        <w:autoSpaceDE w:val="0"/>
        <w:autoSpaceDN w:val="0"/>
        <w:adjustRightInd w:val="0"/>
        <w:spacing w:after="0" w:line="360" w:lineRule="auto"/>
        <w:ind w:firstLine="708"/>
        <w:jc w:val="both"/>
        <w:rPr>
          <w:rFonts w:ascii="Arial" w:hAnsi="Arial" w:cs="Arial"/>
          <w:lang w:val="es-MX" w:eastAsia="es-ES"/>
        </w:rPr>
      </w:pPr>
    </w:p>
    <w:p w:rsidR="00A6085F" w:rsidRDefault="00A6085F" w:rsidP="00A6085F">
      <w:pPr>
        <w:autoSpaceDE w:val="0"/>
        <w:autoSpaceDN w:val="0"/>
        <w:adjustRightInd w:val="0"/>
        <w:spacing w:after="0" w:line="360" w:lineRule="auto"/>
        <w:ind w:firstLine="708"/>
        <w:jc w:val="both"/>
        <w:rPr>
          <w:rFonts w:ascii="Arial" w:hAnsi="Arial" w:cs="Arial"/>
          <w:lang w:val="es-MX" w:eastAsia="es-ES"/>
        </w:rPr>
      </w:pPr>
      <w:r w:rsidRPr="00A6085F">
        <w:rPr>
          <w:rFonts w:ascii="Arial" w:hAnsi="Arial" w:cs="Arial"/>
          <w:lang w:val="es-MX" w:eastAsia="es-ES"/>
        </w:rPr>
        <w:t>Durante el proceso de fiscalización, se detectaron movimientos en estado de cuenta bancario correspondientes a los días 20 y 23 de diciembre de 2010 de la cuenta Banorte No. 62002336 de gasto corriente por im</w:t>
      </w:r>
      <w:r>
        <w:rPr>
          <w:rFonts w:ascii="Arial" w:hAnsi="Arial" w:cs="Arial"/>
          <w:lang w:val="es-MX" w:eastAsia="es-ES"/>
        </w:rPr>
        <w:t>portes de $2,338,066</w:t>
      </w:r>
      <w:r w:rsidR="00072BEC">
        <w:rPr>
          <w:rFonts w:ascii="Arial" w:hAnsi="Arial" w:cs="Arial"/>
          <w:lang w:val="es-MX" w:eastAsia="es-ES"/>
        </w:rPr>
        <w:t>.00</w:t>
      </w:r>
      <w:r>
        <w:rPr>
          <w:rFonts w:ascii="Arial" w:hAnsi="Arial" w:cs="Arial"/>
          <w:lang w:val="es-MX" w:eastAsia="es-ES"/>
        </w:rPr>
        <w:t xml:space="preserve"> y $716,406.00,</w:t>
      </w:r>
      <w:r w:rsidRPr="00A6085F">
        <w:rPr>
          <w:rFonts w:ascii="Arial" w:hAnsi="Arial" w:cs="Arial"/>
          <w:lang w:val="es-MX" w:eastAsia="es-ES"/>
        </w:rPr>
        <w:t xml:space="preserve"> ambos por concepto RETIRO DEPÓSITO ELECTRÓNICO DE LA EMISORA 37958, no localizando documentación comprobatoria que justifique y amparen los cargos bancarios, ni los registros contables correspondientes</w:t>
      </w:r>
      <w:r>
        <w:rPr>
          <w:rFonts w:ascii="Arial" w:hAnsi="Arial" w:cs="Arial"/>
          <w:lang w:val="es-MX" w:eastAsia="es-ES"/>
        </w:rPr>
        <w:t>.</w:t>
      </w:r>
    </w:p>
    <w:p w:rsidR="00A6085F" w:rsidRDefault="00A6085F" w:rsidP="00A6085F">
      <w:pPr>
        <w:autoSpaceDE w:val="0"/>
        <w:autoSpaceDN w:val="0"/>
        <w:adjustRightInd w:val="0"/>
        <w:spacing w:after="0" w:line="360" w:lineRule="auto"/>
        <w:ind w:firstLine="708"/>
        <w:jc w:val="both"/>
        <w:rPr>
          <w:rFonts w:ascii="Arial" w:hAnsi="Arial" w:cs="Arial"/>
          <w:lang w:val="es-MX" w:eastAsia="es-ES"/>
        </w:rPr>
      </w:pPr>
    </w:p>
    <w:p w:rsidR="00163B16" w:rsidRDefault="00A6085F" w:rsidP="00F6256A">
      <w:pPr>
        <w:autoSpaceDE w:val="0"/>
        <w:autoSpaceDN w:val="0"/>
        <w:adjustRightInd w:val="0"/>
        <w:spacing w:after="0" w:line="360" w:lineRule="auto"/>
        <w:ind w:firstLine="708"/>
        <w:jc w:val="both"/>
        <w:rPr>
          <w:rFonts w:ascii="Arial" w:hAnsi="Arial" w:cs="Arial"/>
          <w:lang w:val="es-MX" w:eastAsia="es-ES"/>
        </w:rPr>
      </w:pPr>
      <w:r>
        <w:rPr>
          <w:rFonts w:ascii="Arial" w:hAnsi="Arial" w:cs="Arial"/>
          <w:lang w:val="es-MX" w:eastAsia="es-ES"/>
        </w:rPr>
        <w:t xml:space="preserve">En el concepto de </w:t>
      </w:r>
      <w:r w:rsidRPr="00F6256A">
        <w:rPr>
          <w:rFonts w:ascii="Arial" w:hAnsi="Arial" w:cs="Arial"/>
          <w:b/>
          <w:lang w:val="es-MX" w:eastAsia="es-ES"/>
        </w:rPr>
        <w:t>Cuentas por Cobrar</w:t>
      </w:r>
      <w:r w:rsidR="00F6256A">
        <w:rPr>
          <w:rFonts w:ascii="Arial" w:hAnsi="Arial" w:cs="Arial"/>
          <w:lang w:val="es-MX" w:eastAsia="es-ES"/>
        </w:rPr>
        <w:t xml:space="preserve"> relativo a </w:t>
      </w:r>
      <w:r w:rsidR="00F6256A" w:rsidRPr="00F6256A">
        <w:rPr>
          <w:rFonts w:ascii="Arial" w:hAnsi="Arial" w:cs="Arial"/>
          <w:b/>
          <w:lang w:val="es-MX" w:eastAsia="es-ES"/>
        </w:rPr>
        <w:t>Deudores Diversos</w:t>
      </w:r>
      <w:r w:rsidR="00F6256A">
        <w:rPr>
          <w:rFonts w:ascii="Arial" w:hAnsi="Arial" w:cs="Arial"/>
          <w:b/>
          <w:lang w:val="es-MX" w:eastAsia="es-ES"/>
        </w:rPr>
        <w:t xml:space="preserve"> </w:t>
      </w:r>
      <w:r w:rsidR="00F6256A">
        <w:rPr>
          <w:rFonts w:ascii="Arial" w:hAnsi="Arial" w:cs="Arial"/>
          <w:lang w:val="es-MX" w:eastAsia="es-ES"/>
        </w:rPr>
        <w:t xml:space="preserve"> n</w:t>
      </w:r>
      <w:r w:rsidR="00F6256A" w:rsidRPr="00F6256A">
        <w:rPr>
          <w:rFonts w:ascii="Arial" w:hAnsi="Arial" w:cs="Arial"/>
          <w:lang w:val="es-MX" w:eastAsia="es-ES"/>
        </w:rPr>
        <w:t>o se localizó ni fue exhibida durante la auditoría evidencia de gestiones de cobranza ni propuestas del C. Tesorero Municipal al R. Ayuntamiento para ejercer las medidas necesarias y convenientes para la recuperación de adeudos por concepto de préstamos correspondientes a los ejercicios 2007, 2008, 2009 y 2010 por un monto de $9,310</w:t>
      </w:r>
      <w:r w:rsidR="00F6256A">
        <w:rPr>
          <w:rFonts w:ascii="Arial" w:hAnsi="Arial" w:cs="Arial"/>
          <w:lang w:val="es-MX" w:eastAsia="es-ES"/>
        </w:rPr>
        <w:t>.00</w:t>
      </w:r>
      <w:r w:rsidR="00F6256A" w:rsidRPr="00F6256A">
        <w:rPr>
          <w:rFonts w:ascii="Arial" w:hAnsi="Arial" w:cs="Arial"/>
          <w:lang w:val="es-MX" w:eastAsia="es-ES"/>
        </w:rPr>
        <w:t>, $139,200</w:t>
      </w:r>
      <w:r w:rsidR="00F6256A">
        <w:rPr>
          <w:rFonts w:ascii="Arial" w:hAnsi="Arial" w:cs="Arial"/>
          <w:lang w:val="es-MX" w:eastAsia="es-ES"/>
        </w:rPr>
        <w:t>.00</w:t>
      </w:r>
      <w:r w:rsidR="00F6256A" w:rsidRPr="00F6256A">
        <w:rPr>
          <w:rFonts w:ascii="Arial" w:hAnsi="Arial" w:cs="Arial"/>
          <w:lang w:val="es-MX" w:eastAsia="es-ES"/>
        </w:rPr>
        <w:t>, $107,100</w:t>
      </w:r>
      <w:r w:rsidR="00F6256A">
        <w:rPr>
          <w:rFonts w:ascii="Arial" w:hAnsi="Arial" w:cs="Arial"/>
          <w:lang w:val="es-MX" w:eastAsia="es-ES"/>
        </w:rPr>
        <w:t>.00</w:t>
      </w:r>
      <w:r w:rsidR="00F6256A" w:rsidRPr="00F6256A">
        <w:rPr>
          <w:rFonts w:ascii="Arial" w:hAnsi="Arial" w:cs="Arial"/>
          <w:lang w:val="es-MX" w:eastAsia="es-ES"/>
        </w:rPr>
        <w:t xml:space="preserve"> y $211,260</w:t>
      </w:r>
      <w:r w:rsidR="00F6256A">
        <w:rPr>
          <w:rFonts w:ascii="Arial" w:hAnsi="Arial" w:cs="Arial"/>
          <w:lang w:val="es-MX" w:eastAsia="es-ES"/>
        </w:rPr>
        <w:t>.00</w:t>
      </w:r>
      <w:r w:rsidR="00F6256A" w:rsidRPr="00F6256A">
        <w:rPr>
          <w:rFonts w:ascii="Arial" w:hAnsi="Arial" w:cs="Arial"/>
          <w:lang w:val="es-MX" w:eastAsia="es-ES"/>
        </w:rPr>
        <w:t xml:space="preserve"> respectivamente, de acuerdo a los saldos que se reflejan en la cuenta contable Deudores diversos</w:t>
      </w:r>
      <w:r w:rsidR="00F6256A">
        <w:rPr>
          <w:rFonts w:ascii="Arial" w:hAnsi="Arial" w:cs="Arial"/>
          <w:lang w:val="es-MX" w:eastAsia="es-ES"/>
        </w:rPr>
        <w:t>.</w:t>
      </w:r>
    </w:p>
    <w:p w:rsidR="00B10CEE" w:rsidRDefault="00B10CEE" w:rsidP="00955521">
      <w:pPr>
        <w:autoSpaceDE w:val="0"/>
        <w:autoSpaceDN w:val="0"/>
        <w:adjustRightInd w:val="0"/>
        <w:spacing w:after="0" w:line="360" w:lineRule="auto"/>
        <w:ind w:firstLine="708"/>
        <w:jc w:val="both"/>
        <w:rPr>
          <w:rFonts w:ascii="Arial" w:hAnsi="Arial" w:cs="Arial"/>
          <w:lang w:val="es-MX" w:eastAsia="es-ES"/>
        </w:rPr>
      </w:pPr>
    </w:p>
    <w:p w:rsidR="00B10CEE" w:rsidRDefault="00955521" w:rsidP="00955521">
      <w:pPr>
        <w:autoSpaceDE w:val="0"/>
        <w:autoSpaceDN w:val="0"/>
        <w:adjustRightInd w:val="0"/>
        <w:spacing w:after="0" w:line="360" w:lineRule="auto"/>
        <w:jc w:val="both"/>
        <w:rPr>
          <w:rFonts w:ascii="Arial" w:hAnsi="Arial" w:cs="Arial"/>
          <w:lang w:val="es-MX" w:eastAsia="es-ES"/>
        </w:rPr>
      </w:pPr>
      <w:r>
        <w:rPr>
          <w:rFonts w:ascii="Arial" w:hAnsi="Arial" w:cs="Arial"/>
          <w:lang w:val="es-MX" w:eastAsia="es-ES"/>
        </w:rPr>
        <w:t xml:space="preserve">En el contrato </w:t>
      </w:r>
      <w:r w:rsidRPr="00955521">
        <w:rPr>
          <w:rFonts w:ascii="Arial" w:hAnsi="Arial" w:cs="Arial"/>
          <w:b/>
          <w:bCs/>
          <w:lang w:val="es-MX" w:eastAsia="es-ES"/>
        </w:rPr>
        <w:t xml:space="preserve">PMGT/SE/R33/07/2010 </w:t>
      </w:r>
      <w:r w:rsidRPr="00955521">
        <w:rPr>
          <w:rFonts w:ascii="Arial" w:hAnsi="Arial" w:cs="Arial"/>
          <w:bCs/>
          <w:lang w:val="es-MX" w:eastAsia="es-ES"/>
        </w:rPr>
        <w:t>(Suministro e instalación de fuente en plaza Zaragoza,</w:t>
      </w:r>
      <w:r>
        <w:rPr>
          <w:rFonts w:ascii="Arial" w:hAnsi="Arial" w:cs="Arial"/>
          <w:bCs/>
          <w:lang w:val="es-MX" w:eastAsia="es-ES"/>
        </w:rPr>
        <w:t xml:space="preserve"> </w:t>
      </w:r>
      <w:r w:rsidRPr="00955521">
        <w:rPr>
          <w:rFonts w:ascii="Arial" w:hAnsi="Arial" w:cs="Arial"/>
          <w:bCs/>
          <w:lang w:val="es-MX" w:eastAsia="es-ES"/>
        </w:rPr>
        <w:t>Cabecera Municipal)</w:t>
      </w:r>
      <w:r>
        <w:rPr>
          <w:rFonts w:ascii="Arial" w:hAnsi="Arial" w:cs="Arial"/>
          <w:bCs/>
          <w:lang w:val="es-MX" w:eastAsia="es-ES"/>
        </w:rPr>
        <w:t xml:space="preserve">,  </w:t>
      </w:r>
      <w:r w:rsidRPr="00955521">
        <w:rPr>
          <w:rFonts w:ascii="Arial" w:hAnsi="Arial" w:cs="Arial"/>
          <w:b/>
          <w:bCs/>
          <w:lang w:val="es-MX" w:eastAsia="es-ES"/>
        </w:rPr>
        <w:t xml:space="preserve">PMGT/SF/FDM/03/2010 </w:t>
      </w:r>
      <w:r w:rsidRPr="00955521">
        <w:rPr>
          <w:rFonts w:ascii="Arial" w:hAnsi="Arial" w:cs="Arial"/>
          <w:bCs/>
          <w:lang w:val="es-MX" w:eastAsia="es-ES"/>
        </w:rPr>
        <w:t>(Construcción de rampas de acceso, Localidad</w:t>
      </w:r>
      <w:r>
        <w:rPr>
          <w:rFonts w:ascii="Arial" w:hAnsi="Arial" w:cs="Arial"/>
          <w:bCs/>
          <w:lang w:val="es-MX" w:eastAsia="es-ES"/>
        </w:rPr>
        <w:t xml:space="preserve"> </w:t>
      </w:r>
      <w:r w:rsidRPr="00955521">
        <w:rPr>
          <w:rFonts w:ascii="Arial" w:hAnsi="Arial" w:cs="Arial"/>
          <w:bCs/>
          <w:lang w:val="es-MX" w:eastAsia="es-ES"/>
        </w:rPr>
        <w:t>Ramírez)</w:t>
      </w:r>
      <w:r>
        <w:rPr>
          <w:rFonts w:ascii="Arial" w:hAnsi="Arial" w:cs="Arial"/>
          <w:bCs/>
          <w:lang w:val="es-MX" w:eastAsia="es-ES"/>
        </w:rPr>
        <w:t xml:space="preserve">, </w:t>
      </w:r>
      <w:r w:rsidRPr="00955521">
        <w:rPr>
          <w:rFonts w:ascii="Arial" w:hAnsi="Arial" w:cs="Arial"/>
          <w:b/>
          <w:bCs/>
          <w:lang w:val="es-MX" w:eastAsia="es-ES"/>
        </w:rPr>
        <w:t xml:space="preserve">PMGT/SG/05/2010 </w:t>
      </w:r>
      <w:r>
        <w:rPr>
          <w:rFonts w:ascii="Arial" w:hAnsi="Arial" w:cs="Arial"/>
          <w:bCs/>
          <w:lang w:val="es-MX" w:eastAsia="es-ES"/>
        </w:rPr>
        <w:t>(</w:t>
      </w:r>
      <w:r w:rsidRPr="00955521">
        <w:rPr>
          <w:rFonts w:ascii="Arial" w:hAnsi="Arial" w:cs="Arial"/>
          <w:bCs/>
          <w:lang w:val="es-MX" w:eastAsia="es-ES"/>
        </w:rPr>
        <w:t>Remodelación-Ampliación de segundo nivel del D.I.F.,</w:t>
      </w:r>
      <w:r>
        <w:rPr>
          <w:rFonts w:ascii="Arial" w:hAnsi="Arial" w:cs="Arial"/>
          <w:bCs/>
          <w:lang w:val="es-MX" w:eastAsia="es-ES"/>
        </w:rPr>
        <w:t xml:space="preserve"> </w:t>
      </w:r>
      <w:r w:rsidRPr="00955521">
        <w:rPr>
          <w:rFonts w:ascii="Arial" w:hAnsi="Arial" w:cs="Arial"/>
          <w:bCs/>
          <w:lang w:val="es-MX" w:eastAsia="es-ES"/>
        </w:rPr>
        <w:t>Cabecera Municipal</w:t>
      </w:r>
      <w:r>
        <w:rPr>
          <w:rFonts w:ascii="Arial" w:hAnsi="Arial" w:cs="Arial"/>
          <w:bCs/>
          <w:lang w:val="es-MX" w:eastAsia="es-ES"/>
        </w:rPr>
        <w:t xml:space="preserve">), </w:t>
      </w:r>
      <w:r>
        <w:rPr>
          <w:rFonts w:ascii="Arial" w:hAnsi="Arial" w:cs="Arial"/>
          <w:lang w:val="es-MX" w:eastAsia="es-ES"/>
        </w:rPr>
        <w:t>n</w:t>
      </w:r>
      <w:r w:rsidR="00B10CEE" w:rsidRPr="00B10CEE">
        <w:rPr>
          <w:rFonts w:ascii="Arial" w:hAnsi="Arial" w:cs="Arial"/>
          <w:lang w:val="es-MX" w:eastAsia="es-ES"/>
        </w:rPr>
        <w:t xml:space="preserve">o se localizaron ni fueron exhibidos durante la auditoría, los estudios, encuestas entre los beneficiados de la obra, informes fotográficos u otros elementos que haya tenido en cuenta la entidad, para acreditar que el recurso federal transferido a través del fondo de infraestructura social municipal, </w:t>
      </w:r>
      <w:r w:rsidR="00B10CEE" w:rsidRPr="00B10CEE">
        <w:rPr>
          <w:rFonts w:ascii="Arial" w:hAnsi="Arial" w:cs="Arial"/>
          <w:lang w:val="es-MX" w:eastAsia="es-ES"/>
        </w:rPr>
        <w:lastRenderedPageBreak/>
        <w:t>fue aplicado en beneficio directo de la población que se encuentra en condiciones de rezago social y pobreza extrema</w:t>
      </w:r>
      <w:r>
        <w:rPr>
          <w:rFonts w:ascii="Arial" w:hAnsi="Arial" w:cs="Arial"/>
          <w:lang w:val="es-MX" w:eastAsia="es-ES"/>
        </w:rPr>
        <w:t>.</w:t>
      </w:r>
    </w:p>
    <w:p w:rsidR="00955521" w:rsidRDefault="00955521" w:rsidP="00955521">
      <w:pPr>
        <w:autoSpaceDE w:val="0"/>
        <w:autoSpaceDN w:val="0"/>
        <w:adjustRightInd w:val="0"/>
        <w:spacing w:after="0" w:line="360" w:lineRule="auto"/>
        <w:jc w:val="both"/>
        <w:rPr>
          <w:rFonts w:ascii="Arial" w:hAnsi="Arial" w:cs="Arial"/>
          <w:lang w:val="es-MX" w:eastAsia="es-ES"/>
        </w:rPr>
      </w:pPr>
    </w:p>
    <w:p w:rsidR="00955521" w:rsidRDefault="00955521" w:rsidP="00955521">
      <w:pPr>
        <w:autoSpaceDE w:val="0"/>
        <w:autoSpaceDN w:val="0"/>
        <w:adjustRightInd w:val="0"/>
        <w:spacing w:after="0" w:line="360" w:lineRule="auto"/>
        <w:ind w:firstLine="708"/>
        <w:jc w:val="both"/>
        <w:rPr>
          <w:rFonts w:ascii="Arial" w:hAnsi="Arial" w:cs="Arial"/>
          <w:lang w:val="es-MX" w:eastAsia="es-ES"/>
        </w:rPr>
      </w:pPr>
      <w:r>
        <w:rPr>
          <w:rFonts w:ascii="Arial" w:hAnsi="Arial" w:cs="Arial"/>
          <w:lang w:val="es-MX" w:eastAsia="es-ES"/>
        </w:rPr>
        <w:t xml:space="preserve">En el contrato </w:t>
      </w:r>
      <w:r w:rsidRPr="00955521">
        <w:rPr>
          <w:rFonts w:ascii="Arial" w:hAnsi="Arial" w:cs="Arial"/>
          <w:b/>
          <w:bCs/>
          <w:lang w:val="es-MX" w:eastAsia="es-ES"/>
        </w:rPr>
        <w:t xml:space="preserve">PMGT/UB/FISE/01/2009 </w:t>
      </w:r>
      <w:r w:rsidRPr="00955521">
        <w:rPr>
          <w:rFonts w:ascii="Arial" w:hAnsi="Arial" w:cs="Arial"/>
          <w:bCs/>
          <w:lang w:val="es-MX" w:eastAsia="es-ES"/>
        </w:rPr>
        <w:t>(Construcción de puentes vehiculares en las</w:t>
      </w:r>
      <w:r>
        <w:rPr>
          <w:rFonts w:ascii="Arial" w:hAnsi="Arial" w:cs="Arial"/>
          <w:bCs/>
          <w:lang w:val="es-MX" w:eastAsia="es-ES"/>
        </w:rPr>
        <w:t xml:space="preserve"> </w:t>
      </w:r>
      <w:r w:rsidRPr="00955521">
        <w:rPr>
          <w:rFonts w:ascii="Arial" w:hAnsi="Arial" w:cs="Arial"/>
          <w:bCs/>
          <w:lang w:val="es-MX" w:eastAsia="es-ES"/>
        </w:rPr>
        <w:t>Localidades Ramírez y Santa Isabel)</w:t>
      </w:r>
      <w:r>
        <w:rPr>
          <w:rFonts w:ascii="Arial" w:hAnsi="Arial" w:cs="Arial"/>
          <w:bCs/>
          <w:lang w:val="es-MX" w:eastAsia="es-ES"/>
        </w:rPr>
        <w:t xml:space="preserve"> </w:t>
      </w:r>
      <w:r>
        <w:rPr>
          <w:rFonts w:ascii="Arial" w:hAnsi="Arial" w:cs="Arial"/>
          <w:lang w:val="es-MX" w:eastAsia="es-ES"/>
        </w:rPr>
        <w:t>s</w:t>
      </w:r>
      <w:r w:rsidRPr="00955521">
        <w:rPr>
          <w:rFonts w:ascii="Arial" w:hAnsi="Arial" w:cs="Arial"/>
          <w:lang w:val="es-MX" w:eastAsia="es-ES"/>
        </w:rPr>
        <w:t>e detectó que de los recursos ejercidos del Fondo de Infraestructura Social Estatal para esta obra, existe un importe por $553,904 correspondiente a los trabajos realizados para el puente vehicular en la Localidad Ramírez, para el cual no se localizaron ni fueron exhibidos durante la auditoría, los estudios, encuestas entre los beneficiados de la obra, informes fotográficos u otros elementos que haya tenido en cuenta la entidad, para acreditar que el recurso federal transferido a través del fondo de infraestructura social estatal, fue aplicado en beneficio directo de la población que se encuentra en condiciones</w:t>
      </w:r>
      <w:r>
        <w:rPr>
          <w:rFonts w:ascii="Arial" w:hAnsi="Arial" w:cs="Arial"/>
          <w:lang w:val="es-MX" w:eastAsia="es-ES"/>
        </w:rPr>
        <w:t xml:space="preserve"> </w:t>
      </w:r>
      <w:r w:rsidRPr="00955521">
        <w:rPr>
          <w:rFonts w:ascii="Arial" w:hAnsi="Arial" w:cs="Arial"/>
          <w:lang w:val="es-MX" w:eastAsia="es-ES"/>
        </w:rPr>
        <w:t>de rezago social y pobreza extrema</w:t>
      </w:r>
      <w:r>
        <w:rPr>
          <w:rFonts w:ascii="Arial" w:hAnsi="Arial" w:cs="Arial"/>
          <w:lang w:val="es-MX" w:eastAsia="es-ES"/>
        </w:rPr>
        <w:t>.</w:t>
      </w:r>
    </w:p>
    <w:p w:rsidR="00955521" w:rsidRDefault="00955521" w:rsidP="00955521">
      <w:pPr>
        <w:autoSpaceDE w:val="0"/>
        <w:autoSpaceDN w:val="0"/>
        <w:adjustRightInd w:val="0"/>
        <w:spacing w:after="0" w:line="360" w:lineRule="auto"/>
        <w:ind w:firstLine="708"/>
        <w:jc w:val="both"/>
        <w:rPr>
          <w:rFonts w:ascii="Arial" w:hAnsi="Arial" w:cs="Arial"/>
          <w:lang w:val="es-MX" w:eastAsia="es-ES"/>
        </w:rPr>
      </w:pPr>
    </w:p>
    <w:p w:rsidR="00955521" w:rsidRDefault="00955521" w:rsidP="00955521">
      <w:pPr>
        <w:autoSpaceDE w:val="0"/>
        <w:autoSpaceDN w:val="0"/>
        <w:adjustRightInd w:val="0"/>
        <w:spacing w:after="0" w:line="360" w:lineRule="auto"/>
        <w:ind w:firstLine="708"/>
        <w:jc w:val="both"/>
        <w:rPr>
          <w:rFonts w:ascii="Arial" w:hAnsi="Arial" w:cs="Arial"/>
          <w:lang w:val="es-MX" w:eastAsia="es-ES"/>
        </w:rPr>
      </w:pPr>
      <w:r>
        <w:rPr>
          <w:rFonts w:ascii="Arial" w:hAnsi="Arial" w:cs="Arial"/>
          <w:lang w:val="es-MX" w:eastAsia="es-ES"/>
        </w:rPr>
        <w:t xml:space="preserve">En el rubro de </w:t>
      </w:r>
      <w:r w:rsidRPr="00955521">
        <w:rPr>
          <w:rFonts w:ascii="Arial" w:hAnsi="Arial" w:cs="Arial"/>
          <w:b/>
          <w:lang w:val="es-MX" w:eastAsia="es-ES"/>
        </w:rPr>
        <w:t>Desarrollo Urbano</w:t>
      </w:r>
      <w:r>
        <w:rPr>
          <w:rFonts w:ascii="Arial" w:hAnsi="Arial" w:cs="Arial"/>
          <w:lang w:val="es-MX" w:eastAsia="es-ES"/>
        </w:rPr>
        <w:t xml:space="preserve"> relativo a </w:t>
      </w:r>
      <w:r w:rsidRPr="00955521">
        <w:rPr>
          <w:rFonts w:ascii="Arial" w:hAnsi="Arial" w:cs="Arial"/>
          <w:b/>
          <w:lang w:val="es-MX" w:eastAsia="es-ES"/>
        </w:rPr>
        <w:t>Derechos</w:t>
      </w:r>
      <w:r>
        <w:rPr>
          <w:rFonts w:ascii="Arial" w:hAnsi="Arial" w:cs="Arial"/>
          <w:b/>
          <w:lang w:val="es-MX" w:eastAsia="es-ES"/>
        </w:rPr>
        <w:t xml:space="preserve"> </w:t>
      </w:r>
      <w:r>
        <w:rPr>
          <w:rFonts w:ascii="Arial" w:hAnsi="Arial" w:cs="Arial"/>
          <w:bCs/>
          <w:lang w:val="es-MX" w:eastAsia="es-ES"/>
        </w:rPr>
        <w:t xml:space="preserve">en el contrato </w:t>
      </w:r>
      <w:r w:rsidRPr="00955521">
        <w:rPr>
          <w:rFonts w:ascii="Arial" w:hAnsi="Arial" w:cs="Arial"/>
          <w:b/>
          <w:bCs/>
          <w:lang w:val="es-MX" w:eastAsia="es-ES"/>
        </w:rPr>
        <w:t xml:space="preserve">S/E </w:t>
      </w:r>
      <w:r w:rsidRPr="00955521">
        <w:rPr>
          <w:rFonts w:ascii="Arial" w:hAnsi="Arial" w:cs="Arial"/>
          <w:bCs/>
          <w:lang w:val="es-MX" w:eastAsia="es-ES"/>
        </w:rPr>
        <w:t>(Revisión de Planes y Programas de Desarrollo Urbano y su Zonificación, así como de los Reglamentos Municipales de Zonificación y Construcción)</w:t>
      </w:r>
      <w:r>
        <w:rPr>
          <w:rFonts w:ascii="Arial" w:hAnsi="Arial" w:cs="Arial"/>
          <w:bCs/>
          <w:lang w:val="es-MX" w:eastAsia="es-ES"/>
        </w:rPr>
        <w:t xml:space="preserve"> </w:t>
      </w:r>
      <w:r w:rsidRPr="00955521">
        <w:rPr>
          <w:rFonts w:ascii="Arial" w:hAnsi="Arial" w:cs="Arial"/>
          <w:lang w:val="es-MX" w:eastAsia="es-ES"/>
        </w:rPr>
        <w:t>no se manifestó aclaración ni se anexó documentación que acredite el cumplimiento al requerimiento pronunciado, por lo tanto este ente auditado fue omiso en informar sobre lo requerido por este Órgano Fiscalizador.</w:t>
      </w:r>
    </w:p>
    <w:p w:rsidR="00955521" w:rsidRDefault="00955521" w:rsidP="00955521">
      <w:pPr>
        <w:autoSpaceDE w:val="0"/>
        <w:autoSpaceDN w:val="0"/>
        <w:adjustRightInd w:val="0"/>
        <w:spacing w:after="0" w:line="360" w:lineRule="auto"/>
        <w:ind w:firstLine="708"/>
        <w:jc w:val="both"/>
        <w:rPr>
          <w:rFonts w:ascii="Arial" w:hAnsi="Arial" w:cs="Arial"/>
          <w:lang w:val="es-MX" w:eastAsia="es-ES"/>
        </w:rPr>
      </w:pPr>
    </w:p>
    <w:p w:rsidR="00955521" w:rsidRDefault="00EB7C41" w:rsidP="00EB7C41">
      <w:pPr>
        <w:autoSpaceDE w:val="0"/>
        <w:autoSpaceDN w:val="0"/>
        <w:adjustRightInd w:val="0"/>
        <w:spacing w:after="0" w:line="360" w:lineRule="auto"/>
        <w:ind w:firstLine="708"/>
        <w:jc w:val="both"/>
        <w:rPr>
          <w:rFonts w:ascii="Arial" w:hAnsi="Arial" w:cs="Arial"/>
          <w:lang w:val="es-MX" w:eastAsia="es-ES"/>
        </w:rPr>
      </w:pPr>
      <w:r>
        <w:rPr>
          <w:rFonts w:ascii="Arial" w:hAnsi="Arial" w:cs="Arial"/>
          <w:lang w:val="es-MX" w:eastAsia="es-ES"/>
        </w:rPr>
        <w:t>En el contrato</w:t>
      </w:r>
      <w:r w:rsidRPr="00EB7C41">
        <w:rPr>
          <w:rFonts w:ascii="Arial" w:hAnsi="Arial" w:cs="Arial"/>
          <w:b/>
          <w:bCs/>
          <w:lang w:val="es-MX" w:eastAsia="es-ES"/>
        </w:rPr>
        <w:t xml:space="preserve"> </w:t>
      </w:r>
      <w:r w:rsidRPr="00955521">
        <w:rPr>
          <w:rFonts w:ascii="Arial" w:hAnsi="Arial" w:cs="Arial"/>
          <w:b/>
          <w:bCs/>
          <w:lang w:val="es-MX" w:eastAsia="es-ES"/>
        </w:rPr>
        <w:t xml:space="preserve">S/E </w:t>
      </w:r>
      <w:r w:rsidRPr="00955521">
        <w:rPr>
          <w:rFonts w:ascii="Arial" w:hAnsi="Arial" w:cs="Arial"/>
          <w:bCs/>
          <w:lang w:val="es-MX" w:eastAsia="es-ES"/>
        </w:rPr>
        <w:t>(Revisión de Planes y Programas de Desarrollo Urbano y su Zonificación, así como de los Reglamentos Municipales de Zonificación y Construcción)</w:t>
      </w:r>
      <w:r>
        <w:rPr>
          <w:rFonts w:ascii="Arial" w:hAnsi="Arial" w:cs="Arial"/>
          <w:bCs/>
          <w:lang w:val="es-MX" w:eastAsia="es-ES"/>
        </w:rPr>
        <w:t xml:space="preserve">, </w:t>
      </w:r>
      <w:r>
        <w:rPr>
          <w:rFonts w:ascii="Arial" w:hAnsi="Arial" w:cs="Arial"/>
          <w:lang w:val="es-MX" w:eastAsia="es-ES"/>
        </w:rPr>
        <w:t>no se localizó</w:t>
      </w:r>
      <w:r w:rsidR="00955521" w:rsidRPr="00955521">
        <w:rPr>
          <w:rFonts w:ascii="Arial" w:hAnsi="Arial" w:cs="Arial"/>
          <w:lang w:val="es-MX" w:eastAsia="es-ES"/>
        </w:rPr>
        <w:t xml:space="preserve"> la documentación que acredite que los Planes de Desarrollo Urbano Municipal y de Centro de Población, fueron revisados a efecto de confirmarlos o modificarlos</w:t>
      </w:r>
      <w:r>
        <w:rPr>
          <w:rFonts w:ascii="Arial" w:hAnsi="Arial" w:cs="Arial"/>
          <w:lang w:val="es-MX" w:eastAsia="es-ES"/>
        </w:rPr>
        <w:t>.</w:t>
      </w:r>
    </w:p>
    <w:p w:rsidR="00EB7C41" w:rsidRDefault="00EB7C41" w:rsidP="00EB7C41">
      <w:pPr>
        <w:autoSpaceDE w:val="0"/>
        <w:autoSpaceDN w:val="0"/>
        <w:adjustRightInd w:val="0"/>
        <w:spacing w:after="0" w:line="360" w:lineRule="auto"/>
        <w:jc w:val="both"/>
        <w:rPr>
          <w:rFonts w:ascii="Arial" w:hAnsi="Arial" w:cs="Arial"/>
          <w:lang w:val="es-MX" w:eastAsia="es-ES"/>
        </w:rPr>
      </w:pPr>
    </w:p>
    <w:p w:rsidR="00EB7C41" w:rsidRDefault="00EB7C41" w:rsidP="00EB7C41">
      <w:pPr>
        <w:autoSpaceDE w:val="0"/>
        <w:autoSpaceDN w:val="0"/>
        <w:adjustRightInd w:val="0"/>
        <w:spacing w:after="0" w:line="360" w:lineRule="auto"/>
        <w:ind w:firstLine="708"/>
        <w:jc w:val="both"/>
        <w:rPr>
          <w:rFonts w:ascii="Arial" w:hAnsi="Arial" w:cs="Arial"/>
          <w:bCs/>
          <w:lang w:val="es-MX" w:eastAsia="es-ES"/>
        </w:rPr>
      </w:pPr>
      <w:r w:rsidRPr="00EB7C41">
        <w:rPr>
          <w:rFonts w:ascii="Arial" w:hAnsi="Arial" w:cs="Arial"/>
          <w:lang w:val="es-MX" w:eastAsia="es-ES"/>
        </w:rPr>
        <w:lastRenderedPageBreak/>
        <w:t>No se localizó ni fue exhibida durante la auditoría, la documentación comprobatoria de las reformas que en su caso hubiere promovido esa entidad, a efecto de ajustar el Reglamento de Zonificación de ese Municipio</w:t>
      </w:r>
      <w:r>
        <w:rPr>
          <w:rFonts w:ascii="Arial" w:hAnsi="Arial" w:cs="Arial"/>
          <w:lang w:val="es-MX" w:eastAsia="es-ES"/>
        </w:rPr>
        <w:t xml:space="preserve">, así como </w:t>
      </w:r>
      <w:r w:rsidRPr="00EB7C41">
        <w:rPr>
          <w:rFonts w:ascii="Arial" w:hAnsi="Arial" w:cs="Arial"/>
          <w:lang w:val="es-MX" w:eastAsia="es-ES"/>
        </w:rPr>
        <w:t>n</w:t>
      </w:r>
      <w:r>
        <w:rPr>
          <w:rFonts w:ascii="Arial" w:hAnsi="Arial" w:cs="Arial"/>
          <w:lang w:val="es-MX" w:eastAsia="es-ES"/>
        </w:rPr>
        <w:t xml:space="preserve">o se localizó </w:t>
      </w:r>
      <w:r w:rsidRPr="00EB7C41">
        <w:rPr>
          <w:rFonts w:ascii="Arial" w:hAnsi="Arial" w:cs="Arial"/>
          <w:lang w:val="es-MX" w:eastAsia="es-ES"/>
        </w:rPr>
        <w:t>la documentación comprobatoria de las reformas que en su caso hubiere promovido esa entidad, a efecto de ajustar el Reglamento de Construcción de ese Municipio</w:t>
      </w:r>
      <w:r>
        <w:rPr>
          <w:rFonts w:ascii="Arial" w:hAnsi="Arial" w:cs="Arial"/>
          <w:lang w:val="es-MX" w:eastAsia="es-ES"/>
        </w:rPr>
        <w:t xml:space="preserve"> en el contrato </w:t>
      </w:r>
      <w:r w:rsidRPr="00955521">
        <w:rPr>
          <w:rFonts w:ascii="Arial" w:hAnsi="Arial" w:cs="Arial"/>
          <w:b/>
          <w:bCs/>
          <w:lang w:val="es-MX" w:eastAsia="es-ES"/>
        </w:rPr>
        <w:t xml:space="preserve">S/E </w:t>
      </w:r>
      <w:r w:rsidRPr="00955521">
        <w:rPr>
          <w:rFonts w:ascii="Arial" w:hAnsi="Arial" w:cs="Arial"/>
          <w:bCs/>
          <w:lang w:val="es-MX" w:eastAsia="es-ES"/>
        </w:rPr>
        <w:t>(Revisión de Planes y Programas de Desarrollo Urbano y su Zonificación, así como de los Reglamentos Municipales de Zonificación y Construcción)</w:t>
      </w:r>
      <w:r>
        <w:rPr>
          <w:rFonts w:ascii="Arial" w:hAnsi="Arial" w:cs="Arial"/>
          <w:bCs/>
          <w:lang w:val="es-MX" w:eastAsia="es-ES"/>
        </w:rPr>
        <w:t>.</w:t>
      </w:r>
    </w:p>
    <w:p w:rsidR="00EB7C41" w:rsidRPr="00EB7C41" w:rsidRDefault="00EB7C41" w:rsidP="00EB7C41">
      <w:pPr>
        <w:autoSpaceDE w:val="0"/>
        <w:autoSpaceDN w:val="0"/>
        <w:adjustRightInd w:val="0"/>
        <w:spacing w:after="0" w:line="360" w:lineRule="auto"/>
        <w:jc w:val="both"/>
        <w:rPr>
          <w:rFonts w:ascii="Arial" w:hAnsi="Arial" w:cs="Arial"/>
          <w:lang w:val="es-MX" w:eastAsia="es-ES"/>
        </w:rPr>
      </w:pPr>
    </w:p>
    <w:p w:rsidR="00112CD2" w:rsidRPr="00185AC0" w:rsidRDefault="00112CD2" w:rsidP="00185AC0">
      <w:pPr>
        <w:shd w:val="clear" w:color="auto" w:fill="FFFFFF"/>
        <w:spacing w:after="324" w:line="360" w:lineRule="auto"/>
        <w:ind w:firstLine="709"/>
        <w:jc w:val="both"/>
        <w:rPr>
          <w:rFonts w:ascii="Tahoma" w:eastAsia="Times New Roman" w:hAnsi="Tahoma" w:cs="Tahoma"/>
          <w:lang w:val="es-MX" w:eastAsia="es-MX"/>
        </w:rPr>
      </w:pPr>
      <w:r w:rsidRPr="00185AC0">
        <w:rPr>
          <w:rFonts w:ascii="Arial" w:eastAsia="Times New Roman" w:hAnsi="Arial" w:cs="Arial"/>
          <w:b/>
          <w:bCs/>
          <w:lang w:eastAsia="es-MX"/>
        </w:rPr>
        <w:t xml:space="preserve">SEXTO: </w:t>
      </w:r>
      <w:r w:rsidRPr="00185AC0">
        <w:rPr>
          <w:rFonts w:ascii="Arial" w:eastAsia="Times New Roman" w:hAnsi="Arial" w:cs="Arial"/>
          <w:lang w:eastAsia="es-MX"/>
        </w:rPr>
        <w:t>En el último apartado del informe de resultados, señala las solicitudes del H. Congreso del Estado, así como el resultado de las auditorías realizadas por el Órgano Técnico Fiscalizador.</w:t>
      </w:r>
    </w:p>
    <w:p w:rsidR="00112CD2" w:rsidRPr="008B2380" w:rsidRDefault="00112CD2" w:rsidP="00112CD2">
      <w:pPr>
        <w:shd w:val="clear" w:color="auto" w:fill="FFFFFF"/>
        <w:spacing w:after="324" w:line="360" w:lineRule="auto"/>
        <w:ind w:firstLine="708"/>
        <w:jc w:val="both"/>
        <w:rPr>
          <w:rFonts w:ascii="Tahoma" w:eastAsia="Times New Roman" w:hAnsi="Tahoma" w:cs="Tahoma"/>
          <w:lang w:val="es-MX" w:eastAsia="es-MX"/>
        </w:rPr>
      </w:pPr>
      <w:r w:rsidRPr="008B2380">
        <w:rPr>
          <w:rFonts w:ascii="Arial" w:eastAsia="Times New Roman" w:hAnsi="Arial" w:cs="Arial"/>
          <w:lang w:eastAsia="es-MX"/>
        </w:rPr>
        <w:t>En referencia al</w:t>
      </w:r>
      <w:r w:rsidRPr="008B2380">
        <w:rPr>
          <w:rFonts w:ascii="Arial" w:eastAsia="Times New Roman" w:hAnsi="Arial" w:cs="Arial"/>
          <w:b/>
          <w:bCs/>
          <w:lang w:eastAsia="es-MX"/>
        </w:rPr>
        <w:t xml:space="preserve"> </w:t>
      </w:r>
      <w:r w:rsidRPr="008B2380">
        <w:rPr>
          <w:rFonts w:ascii="Arial" w:eastAsia="Times New Roman" w:hAnsi="Arial" w:cs="Arial"/>
          <w:lang w:val="es-MX" w:eastAsia="es-MX"/>
        </w:rPr>
        <w:t>Acuerdo del Pleno y Dictamen de la Comisión Primera de Hacienda y Desarrollo Municipal de fecha 04 de abril de 2011, comunicado a la Auditoría Superior del Estado de Nuevo León, en fecha 6 de abril de 2011, por conducto de la Comisión de Vigilancia, mediante oficio No. C.V. 258/2011, solicitando, que en la revisión de las Cuentas Municipales correspondientes al Ejercicio Fiscal 2010, se pusiera especial atención en los procesos de modificación sobre el patrimonio municipal destinados al uso o aprovechamiento de instituciones de derecho público o privado.</w:t>
      </w:r>
    </w:p>
    <w:p w:rsidR="00112CD2" w:rsidRPr="008B2380" w:rsidRDefault="00112CD2" w:rsidP="00112CD2">
      <w:pPr>
        <w:shd w:val="clear" w:color="auto" w:fill="FFFFFF"/>
        <w:spacing w:after="324" w:line="360" w:lineRule="auto"/>
        <w:ind w:firstLine="708"/>
        <w:jc w:val="both"/>
        <w:rPr>
          <w:rFonts w:ascii="Tahoma" w:eastAsia="Times New Roman" w:hAnsi="Tahoma" w:cs="Tahoma"/>
          <w:lang w:val="es-MX" w:eastAsia="es-MX"/>
        </w:rPr>
      </w:pPr>
      <w:r w:rsidRPr="008B2380">
        <w:rPr>
          <w:rFonts w:ascii="Arial" w:eastAsia="Times New Roman" w:hAnsi="Arial" w:cs="Arial"/>
          <w:b/>
          <w:bCs/>
          <w:lang w:val="es-MX" w:eastAsia="es-MX"/>
        </w:rPr>
        <w:t>Objeto de la Revisión.</w:t>
      </w:r>
    </w:p>
    <w:p w:rsidR="00112CD2" w:rsidRPr="008B2380" w:rsidRDefault="00112CD2" w:rsidP="00112CD2">
      <w:pPr>
        <w:shd w:val="clear" w:color="auto" w:fill="FFFFFF"/>
        <w:spacing w:after="324" w:line="360" w:lineRule="auto"/>
        <w:ind w:firstLine="708"/>
        <w:jc w:val="both"/>
        <w:rPr>
          <w:rFonts w:ascii="Tahoma" w:eastAsia="Times New Roman" w:hAnsi="Tahoma" w:cs="Tahoma"/>
          <w:lang w:val="es-MX" w:eastAsia="es-MX"/>
        </w:rPr>
      </w:pPr>
      <w:r w:rsidRPr="008B2380">
        <w:rPr>
          <w:rFonts w:ascii="Arial" w:eastAsia="Times New Roman" w:hAnsi="Arial" w:cs="Arial"/>
          <w:lang w:val="es-MX" w:eastAsia="es-MX"/>
        </w:rPr>
        <w:t>Determinar si en los actos de disposición en favor de instituciones de derecho público o privado realizados por las administraciones públicas municipales respecto de bienes inmuebles considerados como destinos, en términos de lo preceptuado en la legislación aplicable al caso.</w:t>
      </w:r>
    </w:p>
    <w:p w:rsidR="00112CD2" w:rsidRPr="008B2380" w:rsidRDefault="00112CD2" w:rsidP="00112CD2">
      <w:pPr>
        <w:shd w:val="clear" w:color="auto" w:fill="FFFFFF"/>
        <w:spacing w:after="324" w:line="360" w:lineRule="auto"/>
        <w:ind w:firstLine="708"/>
        <w:jc w:val="both"/>
        <w:rPr>
          <w:rFonts w:ascii="Tahoma" w:eastAsia="Times New Roman" w:hAnsi="Tahoma" w:cs="Tahoma"/>
          <w:lang w:val="es-MX" w:eastAsia="es-MX"/>
        </w:rPr>
      </w:pPr>
      <w:r w:rsidRPr="008B2380">
        <w:rPr>
          <w:rFonts w:ascii="Arial" w:eastAsia="Times New Roman" w:hAnsi="Arial" w:cs="Arial"/>
          <w:b/>
          <w:bCs/>
          <w:lang w:val="es-MX" w:eastAsia="es-MX"/>
        </w:rPr>
        <w:lastRenderedPageBreak/>
        <w:t>Pruebas y procedimientos de auditoría realizados.</w:t>
      </w:r>
    </w:p>
    <w:p w:rsidR="00112CD2" w:rsidRPr="008B2380" w:rsidRDefault="00112CD2" w:rsidP="00112CD2">
      <w:pPr>
        <w:shd w:val="clear" w:color="auto" w:fill="FFFFFF"/>
        <w:spacing w:after="324" w:line="360" w:lineRule="auto"/>
        <w:ind w:hanging="360"/>
        <w:jc w:val="both"/>
        <w:rPr>
          <w:rFonts w:ascii="Tahoma" w:eastAsia="Times New Roman" w:hAnsi="Tahoma" w:cs="Tahoma"/>
          <w:lang w:val="es-MX" w:eastAsia="es-MX"/>
        </w:rPr>
      </w:pPr>
      <w:r w:rsidRPr="008B2380">
        <w:rPr>
          <w:rFonts w:ascii="Arial" w:eastAsia="Times New Roman" w:hAnsi="Arial" w:cs="Arial"/>
          <w:lang w:val="es-MX" w:eastAsia="es-MX"/>
        </w:rPr>
        <w:t>a)</w:t>
      </w:r>
      <w:r w:rsidRPr="008B2380">
        <w:rPr>
          <w:rFonts w:ascii="Times New Roman" w:eastAsia="Times New Roman" w:hAnsi="Times New Roman" w:cs="Times New Roman"/>
          <w:lang w:val="es-MX" w:eastAsia="es-MX"/>
        </w:rPr>
        <w:t xml:space="preserve"> </w:t>
      </w:r>
      <w:r w:rsidRPr="008B2380">
        <w:rPr>
          <w:rFonts w:ascii="Arial" w:eastAsia="Times New Roman" w:hAnsi="Arial" w:cs="Arial"/>
          <w:lang w:val="es-MX" w:eastAsia="es-MX"/>
        </w:rPr>
        <w:t>Se requirió informe a la entidad fiscalizada a fin de determinar si durante el ejercicio, se afectaron bienes inmuebles municipales para destinarlos al uso o aprovechamiento de instituciones de derecho público o privado, en términos de lo preceptuado en la legislación aplicable al caso.</w:t>
      </w:r>
    </w:p>
    <w:p w:rsidR="00112CD2" w:rsidRPr="008B2380" w:rsidRDefault="00112CD2" w:rsidP="00112CD2">
      <w:pPr>
        <w:shd w:val="clear" w:color="auto" w:fill="FFFFFF"/>
        <w:spacing w:after="324" w:line="360" w:lineRule="auto"/>
        <w:ind w:hanging="360"/>
        <w:jc w:val="both"/>
        <w:rPr>
          <w:rFonts w:ascii="Tahoma" w:eastAsia="Times New Roman" w:hAnsi="Tahoma" w:cs="Tahoma"/>
          <w:lang w:val="es-MX" w:eastAsia="es-MX"/>
        </w:rPr>
      </w:pPr>
      <w:r w:rsidRPr="008B2380">
        <w:rPr>
          <w:rFonts w:ascii="Arial" w:eastAsia="Times New Roman" w:hAnsi="Arial" w:cs="Arial"/>
          <w:lang w:val="es-MX" w:eastAsia="es-MX"/>
        </w:rPr>
        <w:t>b)</w:t>
      </w:r>
      <w:r w:rsidRPr="008B2380">
        <w:rPr>
          <w:rFonts w:ascii="Times New Roman" w:eastAsia="Times New Roman" w:hAnsi="Times New Roman" w:cs="Times New Roman"/>
          <w:lang w:val="es-MX" w:eastAsia="es-MX"/>
        </w:rPr>
        <w:t xml:space="preserve"> </w:t>
      </w:r>
      <w:r w:rsidRPr="008B2380">
        <w:rPr>
          <w:rFonts w:ascii="Arial" w:eastAsia="Times New Roman" w:hAnsi="Arial" w:cs="Arial"/>
          <w:lang w:val="es-MX" w:eastAsia="es-MX"/>
        </w:rPr>
        <w:t>Cuando la entidad proporcionó información, se analizaron los acuerdos, contratos, convenios y en general, los actos jurídicos por medio de los cuales se instrumentó el otorgamiento del uso o disfrute de los bienes inmuebles municipales para destinarlos al uso o aprovechamiento de instituciones de derecho público o privado, en términos de lo preceptuado en la legislación aplicable en la materia.</w:t>
      </w:r>
    </w:p>
    <w:p w:rsidR="00112CD2" w:rsidRPr="008B2380" w:rsidRDefault="00112CD2" w:rsidP="00112CD2">
      <w:pPr>
        <w:shd w:val="clear" w:color="auto" w:fill="FFFFFF"/>
        <w:spacing w:after="324" w:line="360" w:lineRule="auto"/>
        <w:ind w:hanging="360"/>
        <w:jc w:val="both"/>
        <w:rPr>
          <w:rFonts w:ascii="Tahoma" w:eastAsia="Times New Roman" w:hAnsi="Tahoma" w:cs="Tahoma"/>
          <w:lang w:val="es-MX" w:eastAsia="es-MX"/>
        </w:rPr>
      </w:pPr>
      <w:r w:rsidRPr="008B2380">
        <w:rPr>
          <w:rFonts w:ascii="Arial" w:eastAsia="Times New Roman" w:hAnsi="Arial" w:cs="Arial"/>
          <w:lang w:val="es-MX" w:eastAsia="es-MX"/>
        </w:rPr>
        <w:t>c)</w:t>
      </w:r>
      <w:r w:rsidRPr="008B2380">
        <w:rPr>
          <w:rFonts w:ascii="Times New Roman" w:eastAsia="Times New Roman" w:hAnsi="Times New Roman" w:cs="Times New Roman"/>
          <w:lang w:val="es-MX" w:eastAsia="es-MX"/>
        </w:rPr>
        <w:t xml:space="preserve"> </w:t>
      </w:r>
      <w:r w:rsidRPr="008B2380">
        <w:rPr>
          <w:rFonts w:ascii="Arial" w:eastAsia="Times New Roman" w:hAnsi="Arial" w:cs="Arial"/>
          <w:lang w:val="es-MX" w:eastAsia="es-MX"/>
        </w:rPr>
        <w:t>Se verificó si, en su caso, la propiedad de los inmuebles municipales objeto de dichos actos, fue adquirida por el municipio en cuestión, con motivo de las cesiones de áreas derivadas de trámites urbanísticos, en términos de la legislación en materia de desarrollo urbano aplicable.</w:t>
      </w:r>
    </w:p>
    <w:p w:rsidR="00112CD2" w:rsidRPr="008B2380" w:rsidRDefault="00112CD2" w:rsidP="00112CD2">
      <w:pPr>
        <w:shd w:val="clear" w:color="auto" w:fill="FFFFFF"/>
        <w:spacing w:after="324" w:line="360" w:lineRule="auto"/>
        <w:ind w:hanging="360"/>
        <w:jc w:val="both"/>
        <w:rPr>
          <w:rFonts w:ascii="Tahoma" w:eastAsia="Times New Roman" w:hAnsi="Tahoma" w:cs="Tahoma"/>
          <w:lang w:val="es-MX" w:eastAsia="es-MX"/>
        </w:rPr>
      </w:pPr>
      <w:r w:rsidRPr="008B2380">
        <w:rPr>
          <w:rFonts w:ascii="Arial" w:eastAsia="Times New Roman" w:hAnsi="Arial" w:cs="Arial"/>
          <w:lang w:val="es-MX" w:eastAsia="es-MX"/>
        </w:rPr>
        <w:t>d)</w:t>
      </w:r>
      <w:r w:rsidRPr="008B2380">
        <w:rPr>
          <w:rFonts w:ascii="Times New Roman" w:eastAsia="Times New Roman" w:hAnsi="Times New Roman" w:cs="Times New Roman"/>
          <w:lang w:val="es-MX" w:eastAsia="es-MX"/>
        </w:rPr>
        <w:t xml:space="preserve"> </w:t>
      </w:r>
      <w:r w:rsidRPr="008B2380">
        <w:rPr>
          <w:rFonts w:ascii="Arial" w:eastAsia="Times New Roman" w:hAnsi="Arial" w:cs="Arial"/>
          <w:lang w:val="es-MX" w:eastAsia="es-MX"/>
        </w:rPr>
        <w:t>En los casos en los que aplicaba, se revisó si la trasmisión del uso y aprovechamiento de bienes inmuebles municipales destinados a instituciones de derecho público o privado, fue aprobada por las dos terceras partes del ayuntamiento, en términos de lo preceptuado en la legislación aplicable al caso en particular.</w:t>
      </w:r>
    </w:p>
    <w:p w:rsidR="00112CD2" w:rsidRPr="008B2380" w:rsidRDefault="00112CD2" w:rsidP="00112CD2">
      <w:pPr>
        <w:shd w:val="clear" w:color="auto" w:fill="FFFFFF"/>
        <w:spacing w:after="324" w:line="360" w:lineRule="auto"/>
        <w:ind w:hanging="360"/>
        <w:jc w:val="both"/>
        <w:rPr>
          <w:rFonts w:ascii="Tahoma" w:eastAsia="Times New Roman" w:hAnsi="Tahoma" w:cs="Tahoma"/>
          <w:lang w:val="es-MX" w:eastAsia="es-MX"/>
        </w:rPr>
      </w:pPr>
      <w:r w:rsidRPr="008B2380">
        <w:rPr>
          <w:rFonts w:ascii="Arial" w:eastAsia="Times New Roman" w:hAnsi="Arial" w:cs="Arial"/>
          <w:lang w:val="es-MX" w:eastAsia="es-MX"/>
        </w:rPr>
        <w:t>e)</w:t>
      </w:r>
      <w:r w:rsidRPr="008B2380">
        <w:rPr>
          <w:rFonts w:ascii="Times New Roman" w:eastAsia="Times New Roman" w:hAnsi="Times New Roman" w:cs="Times New Roman"/>
          <w:lang w:val="es-MX" w:eastAsia="es-MX"/>
        </w:rPr>
        <w:t xml:space="preserve"> </w:t>
      </w:r>
      <w:r w:rsidRPr="008B2380">
        <w:rPr>
          <w:rFonts w:ascii="Arial" w:eastAsia="Times New Roman" w:hAnsi="Arial" w:cs="Arial"/>
          <w:lang w:val="es-MX" w:eastAsia="es-MX"/>
        </w:rPr>
        <w:t>En los casos en los que aplicaba, se revisó si la trasmisión del uso y aprovechamiento de bienes inmuebles municipales destinados a instituciones de derecho público o privado, se solicitó y obtuvo la aprobación del Congreso del Estado, en términos de lo preceptuado en la ley de la materia.</w:t>
      </w:r>
    </w:p>
    <w:p w:rsidR="006537A1" w:rsidRDefault="006537A1" w:rsidP="00112CD2">
      <w:pPr>
        <w:shd w:val="clear" w:color="auto" w:fill="FFFFFF"/>
        <w:spacing w:after="324" w:line="360" w:lineRule="auto"/>
        <w:ind w:firstLine="708"/>
        <w:jc w:val="both"/>
        <w:rPr>
          <w:rFonts w:ascii="Arial" w:eastAsia="Times New Roman" w:hAnsi="Arial" w:cs="Arial"/>
          <w:b/>
          <w:bCs/>
          <w:lang w:val="es-MX" w:eastAsia="es-MX"/>
        </w:rPr>
      </w:pPr>
    </w:p>
    <w:p w:rsidR="00112CD2" w:rsidRPr="008B2380" w:rsidRDefault="00112CD2" w:rsidP="00112CD2">
      <w:pPr>
        <w:shd w:val="clear" w:color="auto" w:fill="FFFFFF"/>
        <w:spacing w:after="324" w:line="360" w:lineRule="auto"/>
        <w:ind w:firstLine="708"/>
        <w:jc w:val="both"/>
        <w:rPr>
          <w:rFonts w:ascii="Tahoma" w:eastAsia="Times New Roman" w:hAnsi="Tahoma" w:cs="Tahoma"/>
          <w:lang w:val="es-MX" w:eastAsia="es-MX"/>
        </w:rPr>
      </w:pPr>
      <w:r w:rsidRPr="008B2380">
        <w:rPr>
          <w:rFonts w:ascii="Arial" w:eastAsia="Times New Roman" w:hAnsi="Arial" w:cs="Arial"/>
          <w:b/>
          <w:bCs/>
          <w:lang w:val="es-MX" w:eastAsia="es-MX"/>
        </w:rPr>
        <w:lastRenderedPageBreak/>
        <w:t>Resultados de las pruebas de auditoría realizadas</w:t>
      </w:r>
    </w:p>
    <w:p w:rsidR="00112CD2" w:rsidRPr="008B2380" w:rsidRDefault="00112CD2" w:rsidP="00112CD2">
      <w:pPr>
        <w:shd w:val="clear" w:color="auto" w:fill="FFFFFF"/>
        <w:spacing w:after="324" w:line="360" w:lineRule="auto"/>
        <w:ind w:firstLine="708"/>
        <w:jc w:val="both"/>
        <w:rPr>
          <w:rFonts w:ascii="Tahoma" w:eastAsia="Times New Roman" w:hAnsi="Tahoma" w:cs="Tahoma"/>
          <w:lang w:val="es-MX" w:eastAsia="es-MX"/>
        </w:rPr>
      </w:pPr>
      <w:r w:rsidRPr="008B2380">
        <w:rPr>
          <w:rFonts w:ascii="Arial" w:eastAsia="Times New Roman" w:hAnsi="Arial" w:cs="Arial"/>
          <w:lang w:val="es-MX" w:eastAsia="es-MX"/>
        </w:rPr>
        <w:t xml:space="preserve">Con base en la información proporcionada por la entidad fiscalizada, no se realizó ningún acto traslativo de dominio (compraventa, donación, permuta u otro), ni actos de uso, aprovechamiento o explotación (concesiones, cesiones, comodatos, usufructos, etc.); o Actos de modificación de uso o destino (desafectaciones, constitución de servidumbres o gravámenes, etc.), en relación con inmuebles que hayan sido incorporados al patrimonio municipal como consecuencia de cesiones de áreas originadas por la autorización de trámites en materia de desarrollo urbano (subdivisiones, fraccionamientos, conjuntos urbanos habitacionales, conjuntos urbanos no habitacionales, parcelaciones, construcciones en inmuebles no comprendidos en fraccionamiento autorizado). </w:t>
      </w:r>
    </w:p>
    <w:p w:rsidR="00112CD2" w:rsidRPr="008B2380" w:rsidRDefault="00112CD2" w:rsidP="00112CD2">
      <w:pPr>
        <w:shd w:val="clear" w:color="auto" w:fill="FFFFFF"/>
        <w:spacing w:after="324" w:line="360" w:lineRule="auto"/>
        <w:ind w:firstLine="709"/>
        <w:jc w:val="both"/>
        <w:rPr>
          <w:rFonts w:ascii="Tahoma" w:eastAsia="Times New Roman" w:hAnsi="Tahoma" w:cs="Tahoma"/>
          <w:lang w:val="es-MX" w:eastAsia="es-MX"/>
        </w:rPr>
      </w:pPr>
      <w:r w:rsidRPr="008B2380">
        <w:rPr>
          <w:rFonts w:ascii="Arial" w:eastAsia="Times New Roman" w:hAnsi="Arial" w:cs="Arial"/>
          <w:lang w:eastAsia="es-MX"/>
        </w:rPr>
        <w:t xml:space="preserve">En relación a lo informado en el apartado que antecede, relativo a </w:t>
      </w:r>
      <w:r w:rsidRPr="008B2380">
        <w:rPr>
          <w:rFonts w:ascii="Arial" w:eastAsia="Times New Roman" w:hAnsi="Arial" w:cs="Arial"/>
          <w:b/>
          <w:bCs/>
          <w:lang w:eastAsia="es-MX"/>
        </w:rPr>
        <w:t xml:space="preserve">las observaciones derivadas de la revisión practicada, las aclaraciones a las mismas por los funcionarios responsables y el análisis correspondiente, </w:t>
      </w:r>
      <w:r w:rsidRPr="008B2380">
        <w:rPr>
          <w:rFonts w:ascii="Arial" w:eastAsia="Times New Roman" w:hAnsi="Arial" w:cs="Arial"/>
          <w:lang w:eastAsia="es-MX"/>
        </w:rPr>
        <w:t xml:space="preserve">el Órgano informa de las recomendaciones que al efecto realizó a la entidad fiscalizada, destacando que dará seguimiento a lo conducente. </w:t>
      </w:r>
    </w:p>
    <w:p w:rsidR="00112CD2" w:rsidRPr="00072BEC" w:rsidRDefault="00112CD2" w:rsidP="00072BEC">
      <w:pPr>
        <w:spacing w:line="360" w:lineRule="auto"/>
        <w:ind w:firstLine="708"/>
        <w:jc w:val="both"/>
        <w:rPr>
          <w:rFonts w:ascii="Arial" w:hAnsi="Arial" w:cs="Arial"/>
        </w:rPr>
      </w:pPr>
      <w:r w:rsidRPr="008B2380">
        <w:rPr>
          <w:rFonts w:ascii="Arial" w:eastAsia="Times New Roman" w:hAnsi="Arial" w:cs="Arial"/>
          <w:lang w:eastAsia="es-MX"/>
        </w:rPr>
        <w:t>Una vez que hemos dado cuenta del contenido del Informe de Resultados y de los comentarios que al efecto realizó el Órgano de Fiscalización, y de conformidad con lo previsto en el artículo 47, inciso c) del Reglamento para el Gobierno Interior del Congreso del Estado de Nuevo León, los integrantes de esta Comisión, a efecto de sustentar el resolutivo que se propone, nos permitimos consignar la siguientes:</w:t>
      </w:r>
    </w:p>
    <w:p w:rsidR="00DE0B9F" w:rsidRPr="008B2380" w:rsidRDefault="00DE0B9F" w:rsidP="00072BEC">
      <w:pPr>
        <w:spacing w:before="240" w:after="0"/>
        <w:jc w:val="center"/>
        <w:rPr>
          <w:rFonts w:ascii="Arial" w:hAnsi="Arial" w:cs="Arial"/>
          <w:b/>
          <w:bCs/>
        </w:rPr>
      </w:pPr>
      <w:r w:rsidRPr="008B2380">
        <w:rPr>
          <w:rFonts w:ascii="Arial" w:hAnsi="Arial" w:cs="Arial"/>
          <w:b/>
          <w:bCs/>
        </w:rPr>
        <w:t>CONSIDERACIONES:</w:t>
      </w:r>
    </w:p>
    <w:p w:rsidR="00DE0B9F" w:rsidRPr="008B2380" w:rsidRDefault="00DE0B9F" w:rsidP="009B10A9">
      <w:pPr>
        <w:spacing w:before="240" w:line="360" w:lineRule="auto"/>
        <w:ind w:firstLine="709"/>
        <w:jc w:val="both"/>
        <w:rPr>
          <w:rFonts w:ascii="Arial" w:hAnsi="Arial" w:cs="Arial"/>
        </w:rPr>
      </w:pPr>
      <w:r w:rsidRPr="008B2380">
        <w:rPr>
          <w:rFonts w:ascii="Arial" w:hAnsi="Arial" w:cs="Arial"/>
          <w:b/>
          <w:bCs/>
        </w:rPr>
        <w:t xml:space="preserve">PRIMERA: </w:t>
      </w:r>
      <w:r w:rsidRPr="008B2380">
        <w:rPr>
          <w:rFonts w:ascii="Arial" w:hAnsi="Arial" w:cs="Arial"/>
        </w:rPr>
        <w:t xml:space="preserve">La Comisión </w:t>
      </w:r>
      <w:r w:rsidR="003059DB">
        <w:rPr>
          <w:rFonts w:ascii="Arial" w:hAnsi="Arial" w:cs="Arial"/>
        </w:rPr>
        <w:t xml:space="preserve">Segunda </w:t>
      </w:r>
      <w:r w:rsidRPr="008B2380">
        <w:rPr>
          <w:rFonts w:ascii="Arial" w:hAnsi="Arial" w:cs="Arial"/>
        </w:rPr>
        <w:t xml:space="preserve">de Hacienda y Desarrollo Municipal, es competente para analizar el Informe de Resultados de mérito, de acuerdo con lo </w:t>
      </w:r>
      <w:r w:rsidRPr="008B2380">
        <w:rPr>
          <w:rFonts w:ascii="Arial" w:hAnsi="Arial" w:cs="Arial"/>
        </w:rPr>
        <w:lastRenderedPageBreak/>
        <w:t>establecido en los numerales 70, Fracción XV</w:t>
      </w:r>
      <w:r w:rsidR="003059DB">
        <w:rPr>
          <w:rFonts w:ascii="Arial" w:hAnsi="Arial" w:cs="Arial"/>
        </w:rPr>
        <w:t>I</w:t>
      </w:r>
      <w:r w:rsidRPr="008B2380">
        <w:rPr>
          <w:rFonts w:ascii="Arial" w:hAnsi="Arial" w:cs="Arial"/>
        </w:rPr>
        <w:t>I, de la Ley Orgánica del Poder Legislativo del Estado de Nuevo León y 39, Fracción XV</w:t>
      </w:r>
      <w:r w:rsidR="00072BEC">
        <w:rPr>
          <w:rFonts w:ascii="Arial" w:hAnsi="Arial" w:cs="Arial"/>
        </w:rPr>
        <w:t>I</w:t>
      </w:r>
      <w:r w:rsidRPr="008B2380">
        <w:rPr>
          <w:rFonts w:ascii="Arial" w:hAnsi="Arial" w:cs="Arial"/>
        </w:rPr>
        <w:t xml:space="preserve">I, del Reglamento para el Gobierno Interior del Congreso del Estado de Nuevo León. </w:t>
      </w:r>
    </w:p>
    <w:p w:rsidR="00DE0B9F" w:rsidRPr="008B2380" w:rsidRDefault="00DE0B9F" w:rsidP="009B10A9">
      <w:pPr>
        <w:spacing w:before="240" w:line="360" w:lineRule="auto"/>
        <w:ind w:firstLine="709"/>
        <w:jc w:val="both"/>
        <w:rPr>
          <w:rFonts w:ascii="Arial" w:hAnsi="Arial" w:cs="Arial"/>
        </w:rPr>
      </w:pPr>
      <w:r w:rsidRPr="008B2380">
        <w:rPr>
          <w:rFonts w:ascii="Arial" w:hAnsi="Arial" w:cs="Arial"/>
          <w:b/>
          <w:bCs/>
        </w:rPr>
        <w:t xml:space="preserve">SEGUNDA: </w:t>
      </w:r>
      <w:r w:rsidRPr="008B2380">
        <w:rPr>
          <w:rFonts w:ascii="Arial" w:hAnsi="Arial" w:cs="Arial"/>
        </w:rPr>
        <w:t>El Órgano Técnico de Fiscalización cumplió en su revisión con lo previsto por los Artículos 43 y 44, de la Ley de Órgano de Fiscalización Superior del Estado de Nuevo León. Constatamos que el Informe del Municipio en mención, contiene los comentarios generales que se estipulan en el Artículo 50, de la Ley del Órgano de Fiscalización Superior del Estado de Nuevo León respecto a los resultados de su gestión financiera, que se ajustaron a los criterios señalados en las Leyes, presupuestos y demás disposiciones aplicables, así como al cumplimiento de los objetivos generales y metas de los programas y subprogramas aprobados.</w:t>
      </w:r>
    </w:p>
    <w:p w:rsidR="00DE0B9F" w:rsidRPr="008B2380" w:rsidRDefault="00DE0B9F" w:rsidP="009B10A9">
      <w:pPr>
        <w:spacing w:line="360" w:lineRule="auto"/>
        <w:ind w:firstLine="709"/>
        <w:jc w:val="both"/>
        <w:rPr>
          <w:rFonts w:ascii="Arial" w:hAnsi="Arial" w:cs="Arial"/>
        </w:rPr>
      </w:pPr>
      <w:r w:rsidRPr="008B2380">
        <w:rPr>
          <w:rFonts w:ascii="Arial" w:hAnsi="Arial" w:cs="Arial"/>
          <w:b/>
          <w:bCs/>
        </w:rPr>
        <w:t xml:space="preserve">TERCERA: </w:t>
      </w:r>
      <w:r w:rsidRPr="008B2380">
        <w:rPr>
          <w:rFonts w:ascii="Arial" w:hAnsi="Arial" w:cs="Arial"/>
        </w:rPr>
        <w:t>En el Informe de Resultados se destacan fallas administrativas y de control interno, las cuales se enumeran en el apartado IV número 2 del referido informe, respecto de  las cuales, el órgano fiscalizador, de conformidad con lo dispuesto en el artículo 50 de la Ley del Órgano de Fiscalización Superior del Estado de Nuevo León, emitió y comunicó a la entidad revisada, las recomendaciones a efecto de que subsanaran las deficiencias que dieran lugar a las fallas en comento.</w:t>
      </w:r>
    </w:p>
    <w:p w:rsidR="00DE0B9F" w:rsidRPr="008B2380" w:rsidRDefault="00DE0B9F" w:rsidP="009B10A9">
      <w:pPr>
        <w:spacing w:before="240" w:line="360" w:lineRule="auto"/>
        <w:ind w:firstLine="709"/>
        <w:jc w:val="both"/>
        <w:rPr>
          <w:rFonts w:ascii="Arial" w:hAnsi="Arial" w:cs="Arial"/>
        </w:rPr>
      </w:pPr>
      <w:r w:rsidRPr="008B2380">
        <w:rPr>
          <w:rFonts w:ascii="Arial" w:hAnsi="Arial" w:cs="Arial"/>
        </w:rPr>
        <w:t>Al respecto, el Órgano dará el seguimiento correspondiente a fin de verificar las acciones que el Municipio realice para corregir las deficiencias detectadas, sin que sea necesario que este Legislativo se manifieste sobre el particular.</w:t>
      </w:r>
    </w:p>
    <w:p w:rsidR="00DE0B9F" w:rsidRPr="008B2380" w:rsidRDefault="00DE0B9F" w:rsidP="009B10A9">
      <w:pPr>
        <w:spacing w:before="240" w:line="360" w:lineRule="auto"/>
        <w:ind w:firstLine="709"/>
        <w:jc w:val="both"/>
        <w:rPr>
          <w:rFonts w:ascii="Arial" w:hAnsi="Arial" w:cs="Arial"/>
        </w:rPr>
      </w:pPr>
      <w:r w:rsidRPr="008B2380">
        <w:rPr>
          <w:rFonts w:ascii="Arial" w:hAnsi="Arial" w:cs="Arial"/>
          <w:b/>
          <w:bCs/>
        </w:rPr>
        <w:t xml:space="preserve">CUARTA: </w:t>
      </w:r>
      <w:r w:rsidRPr="008B2380">
        <w:rPr>
          <w:rFonts w:ascii="Arial" w:hAnsi="Arial" w:cs="Arial"/>
        </w:rPr>
        <w:t xml:space="preserve">En relación a las irregularidades señaladas dentro del apartado IV del Informe de Resultados, programas Gestión Financiera y Obras Públicas, de las que el órgano de fiscalización ofrece detalle de las páginas </w:t>
      </w:r>
      <w:r w:rsidR="00072BEC">
        <w:rPr>
          <w:rFonts w:ascii="Arial" w:hAnsi="Arial" w:cs="Arial"/>
        </w:rPr>
        <w:t>27</w:t>
      </w:r>
      <w:r w:rsidR="002437E4">
        <w:rPr>
          <w:rFonts w:ascii="Arial" w:hAnsi="Arial" w:cs="Arial"/>
        </w:rPr>
        <w:t xml:space="preserve"> a </w:t>
      </w:r>
      <w:r w:rsidR="00072BEC">
        <w:rPr>
          <w:rFonts w:ascii="Arial" w:hAnsi="Arial" w:cs="Arial"/>
        </w:rPr>
        <w:t>62</w:t>
      </w:r>
      <w:r w:rsidRPr="008B2380">
        <w:rPr>
          <w:rFonts w:ascii="Arial" w:hAnsi="Arial" w:cs="Arial"/>
        </w:rPr>
        <w:t xml:space="preserve"> del referido informe las cuales consisten en observaciones de carácter económico y normativo de las que se desprenden responsabilidades administrativas y económicas que el órgano </w:t>
      </w:r>
      <w:r w:rsidRPr="008B2380">
        <w:rPr>
          <w:rFonts w:ascii="Arial" w:hAnsi="Arial" w:cs="Arial"/>
        </w:rPr>
        <w:lastRenderedPageBreak/>
        <w:t xml:space="preserve">fiscalizador, al tenor de lo dispuesto en el artículo 63 al 68 de la Ley del Órgano de Fiscalización Superior del Estado de Nuevo León, y lo dispuesto en el Título Tercero de la Ley de Responsabilidades de los Servidores Públicos del Estado y Municipios de Nuevo León, gestionará o dará inicio a los procedimientos de responsabilidades que correspondan; tal y </w:t>
      </w:r>
      <w:r w:rsidR="00072BEC">
        <w:rPr>
          <w:rFonts w:ascii="Arial" w:hAnsi="Arial" w:cs="Arial"/>
        </w:rPr>
        <w:t>como lo comunica en la página 62</w:t>
      </w:r>
      <w:r w:rsidRPr="008B2380">
        <w:rPr>
          <w:rFonts w:ascii="Arial" w:hAnsi="Arial" w:cs="Arial"/>
        </w:rPr>
        <w:t xml:space="preserve"> de su informe de resultados, debiendo dar habida cuenta a este H. Congreso de las acciones iniciadas y los resultados de las mismas.</w:t>
      </w:r>
    </w:p>
    <w:p w:rsidR="00DE0B9F" w:rsidRPr="008B2380" w:rsidRDefault="00DE0B9F" w:rsidP="009B10A9">
      <w:pPr>
        <w:spacing w:before="240" w:line="360" w:lineRule="auto"/>
        <w:ind w:firstLine="709"/>
        <w:jc w:val="both"/>
        <w:rPr>
          <w:rFonts w:ascii="Arial" w:hAnsi="Arial" w:cs="Arial"/>
        </w:rPr>
      </w:pPr>
      <w:r w:rsidRPr="008B2380">
        <w:rPr>
          <w:rFonts w:ascii="Arial" w:hAnsi="Arial" w:cs="Arial"/>
          <w:b/>
          <w:bCs/>
        </w:rPr>
        <w:t xml:space="preserve">QUINTA: </w:t>
      </w:r>
      <w:r w:rsidRPr="008B2380">
        <w:rPr>
          <w:rFonts w:ascii="Arial" w:hAnsi="Arial" w:cs="Arial"/>
        </w:rPr>
        <w:t>Ahora bien, queda por resolver sobre la aprobación o rechazo de la cuenta que nos ocupa, a cuyo efecto debemos considerar si las irregularidades detectadas durante la revisión rompen con la razonabilidad que exige el manejo, custodia y aplicación de los ingresos, egresos, fondos y en general de los recursos públicos, así como el cumplimiento de los programas propios de la administración municipal.</w:t>
      </w:r>
    </w:p>
    <w:p w:rsidR="00DE0B9F" w:rsidRPr="008B2380" w:rsidRDefault="00DE0B9F" w:rsidP="009B10A9">
      <w:pPr>
        <w:spacing w:before="240" w:line="360" w:lineRule="auto"/>
        <w:ind w:firstLine="709"/>
        <w:jc w:val="both"/>
        <w:rPr>
          <w:rFonts w:ascii="Arial" w:hAnsi="Arial" w:cs="Arial"/>
        </w:rPr>
      </w:pPr>
      <w:r w:rsidRPr="008B2380">
        <w:rPr>
          <w:rFonts w:ascii="Arial" w:hAnsi="Arial" w:cs="Arial"/>
        </w:rPr>
        <w:t>Es evidente que la repetición de las irregularidades destacadas en el Informe de Resultados de la Cuenta Pública</w:t>
      </w:r>
      <w:r w:rsidR="00832231">
        <w:rPr>
          <w:rFonts w:ascii="Arial" w:hAnsi="Arial" w:cs="Arial"/>
        </w:rPr>
        <w:t xml:space="preserve"> del Municipio de General Terán</w:t>
      </w:r>
      <w:r w:rsidRPr="008B2380">
        <w:rPr>
          <w:rFonts w:ascii="Arial" w:hAnsi="Arial" w:cs="Arial"/>
        </w:rPr>
        <w:t>, Nuevo León, no afecta la razonabilidad del ejercicio presupuestal y patrimonial del Municipio, resultando ello en nuestra opinión es de aprobación de esta Cuenta Pública.</w:t>
      </w:r>
    </w:p>
    <w:p w:rsidR="00DE0B9F" w:rsidRPr="008B2380" w:rsidRDefault="00DE0B9F" w:rsidP="00F442A7">
      <w:pPr>
        <w:spacing w:line="360" w:lineRule="auto"/>
        <w:ind w:firstLine="708"/>
        <w:jc w:val="both"/>
        <w:rPr>
          <w:rFonts w:ascii="Arial" w:hAnsi="Arial" w:cs="Arial"/>
        </w:rPr>
      </w:pPr>
      <w:r w:rsidRPr="008B2380">
        <w:rPr>
          <w:rFonts w:ascii="Arial" w:hAnsi="Arial" w:cs="Arial"/>
        </w:rPr>
        <w:t>Por lo anteriormente expuesto, sometemos a la consideración de esta Honorable Asamblea Legislativa el siguiente proyecto de:</w:t>
      </w:r>
    </w:p>
    <w:p w:rsidR="00DE0B9F" w:rsidRPr="008B2380" w:rsidRDefault="00DE0B9F" w:rsidP="00AF083C">
      <w:pPr>
        <w:ind w:firstLine="900"/>
        <w:jc w:val="both"/>
        <w:rPr>
          <w:rFonts w:ascii="Arial" w:hAnsi="Arial" w:cs="Arial"/>
        </w:rPr>
      </w:pPr>
    </w:p>
    <w:p w:rsidR="00DE0B9F" w:rsidRPr="008B2380" w:rsidRDefault="00DE0B9F" w:rsidP="00AF083C">
      <w:pPr>
        <w:jc w:val="center"/>
        <w:rPr>
          <w:rFonts w:ascii="Arial" w:hAnsi="Arial" w:cs="Arial"/>
          <w:b/>
          <w:bCs/>
        </w:rPr>
      </w:pPr>
      <w:r w:rsidRPr="008B2380">
        <w:rPr>
          <w:rFonts w:ascii="Arial" w:hAnsi="Arial" w:cs="Arial"/>
          <w:b/>
          <w:bCs/>
        </w:rPr>
        <w:t>ACUERDO</w:t>
      </w:r>
    </w:p>
    <w:p w:rsidR="00DE0B9F" w:rsidRPr="008B2380" w:rsidRDefault="00DE0B9F" w:rsidP="003066CA">
      <w:pPr>
        <w:spacing w:line="360" w:lineRule="auto"/>
        <w:ind w:firstLine="709"/>
        <w:jc w:val="both"/>
        <w:rPr>
          <w:rFonts w:ascii="Arial" w:hAnsi="Arial" w:cs="Arial"/>
        </w:rPr>
      </w:pPr>
      <w:r w:rsidRPr="008B2380">
        <w:rPr>
          <w:rFonts w:ascii="Arial" w:hAnsi="Arial" w:cs="Arial"/>
          <w:b/>
          <w:bCs/>
        </w:rPr>
        <w:t>PRIMERO.-</w:t>
      </w:r>
      <w:r w:rsidRPr="008B2380">
        <w:rPr>
          <w:rFonts w:ascii="Arial" w:hAnsi="Arial" w:cs="Arial"/>
        </w:rPr>
        <w:t xml:space="preserve"> Se tiene por recibido y analizado en tiempo y forma el Informe de Resultados de la </w:t>
      </w:r>
      <w:r w:rsidRPr="008B2380">
        <w:rPr>
          <w:rFonts w:ascii="Arial" w:hAnsi="Arial" w:cs="Arial"/>
          <w:b/>
          <w:bCs/>
        </w:rPr>
        <w:t>CUENTA PÚBLICA</w:t>
      </w:r>
      <w:r w:rsidRPr="008B2380">
        <w:rPr>
          <w:rFonts w:ascii="Arial" w:hAnsi="Arial" w:cs="Arial"/>
        </w:rPr>
        <w:t xml:space="preserve"> </w:t>
      </w:r>
      <w:r w:rsidRPr="008B2380">
        <w:rPr>
          <w:rFonts w:ascii="Arial" w:hAnsi="Arial" w:cs="Arial"/>
          <w:b/>
          <w:bCs/>
        </w:rPr>
        <w:t>20</w:t>
      </w:r>
      <w:r w:rsidR="009230F4" w:rsidRPr="008B2380">
        <w:rPr>
          <w:rFonts w:ascii="Arial" w:hAnsi="Arial" w:cs="Arial"/>
          <w:b/>
          <w:bCs/>
        </w:rPr>
        <w:t>10</w:t>
      </w:r>
      <w:r w:rsidRPr="008B2380">
        <w:rPr>
          <w:rFonts w:ascii="Arial" w:hAnsi="Arial" w:cs="Arial"/>
        </w:rPr>
        <w:t>, del Municipio de</w:t>
      </w:r>
      <w:r w:rsidR="00832231">
        <w:rPr>
          <w:rFonts w:ascii="Arial" w:hAnsi="Arial" w:cs="Arial"/>
          <w:b/>
          <w:bCs/>
        </w:rPr>
        <w:t xml:space="preserve"> GENERAL TERAN</w:t>
      </w:r>
      <w:r w:rsidRPr="008B2380">
        <w:rPr>
          <w:rFonts w:ascii="Arial" w:hAnsi="Arial" w:cs="Arial"/>
          <w:b/>
          <w:bCs/>
        </w:rPr>
        <w:t>, NUEVO LEÓN</w:t>
      </w:r>
      <w:r w:rsidRPr="008B2380">
        <w:rPr>
          <w:rFonts w:ascii="Arial" w:hAnsi="Arial" w:cs="Arial"/>
        </w:rPr>
        <w:t>.</w:t>
      </w:r>
    </w:p>
    <w:p w:rsidR="00DE0B9F" w:rsidRPr="008B2380" w:rsidRDefault="00DE0B9F" w:rsidP="003066CA">
      <w:pPr>
        <w:spacing w:line="360" w:lineRule="auto"/>
        <w:ind w:firstLine="709"/>
        <w:jc w:val="both"/>
        <w:rPr>
          <w:rFonts w:ascii="Arial" w:hAnsi="Arial" w:cs="Arial"/>
          <w:b/>
          <w:bCs/>
        </w:rPr>
      </w:pPr>
      <w:r w:rsidRPr="008B2380">
        <w:rPr>
          <w:rFonts w:ascii="Arial" w:hAnsi="Arial" w:cs="Arial"/>
          <w:b/>
          <w:bCs/>
        </w:rPr>
        <w:lastRenderedPageBreak/>
        <w:t xml:space="preserve">SEGUNDO.- </w:t>
      </w:r>
      <w:r w:rsidRPr="008B2380">
        <w:rPr>
          <w:rFonts w:ascii="Arial" w:hAnsi="Arial" w:cs="Arial"/>
        </w:rPr>
        <w:t xml:space="preserve">En cumplimiento de lo señalado en el Artículo 63, Fracción XIII, de la Constitución Política del Estado de Nuevo León, y demás disposiciones legales aplicables, </w:t>
      </w:r>
      <w:r w:rsidRPr="008B2380">
        <w:rPr>
          <w:rFonts w:ascii="Arial" w:hAnsi="Arial" w:cs="Arial"/>
          <w:b/>
          <w:bCs/>
        </w:rPr>
        <w:t>SE APRUEBA</w:t>
      </w:r>
      <w:r w:rsidRPr="008B2380">
        <w:rPr>
          <w:rFonts w:ascii="Arial" w:hAnsi="Arial" w:cs="Arial"/>
        </w:rPr>
        <w:t xml:space="preserve"> la </w:t>
      </w:r>
      <w:r w:rsidRPr="008B2380">
        <w:rPr>
          <w:rFonts w:ascii="Arial" w:hAnsi="Arial" w:cs="Arial"/>
          <w:b/>
          <w:bCs/>
        </w:rPr>
        <w:t>CUENTA PÚBLICA</w:t>
      </w:r>
      <w:r w:rsidRPr="008B2380">
        <w:rPr>
          <w:rFonts w:ascii="Arial" w:hAnsi="Arial" w:cs="Arial"/>
        </w:rPr>
        <w:t xml:space="preserve"> del R. Ayuntamiento de</w:t>
      </w:r>
      <w:r w:rsidR="00832231">
        <w:rPr>
          <w:rFonts w:ascii="Arial" w:hAnsi="Arial" w:cs="Arial"/>
          <w:b/>
          <w:bCs/>
        </w:rPr>
        <w:t xml:space="preserve"> GENERAL TERAN</w:t>
      </w:r>
      <w:r w:rsidRPr="008B2380">
        <w:rPr>
          <w:rFonts w:ascii="Arial" w:hAnsi="Arial" w:cs="Arial"/>
          <w:b/>
          <w:bCs/>
        </w:rPr>
        <w:t xml:space="preserve">, NUEVO LEÓN </w:t>
      </w:r>
      <w:r w:rsidRPr="008B2380">
        <w:rPr>
          <w:rFonts w:ascii="Arial" w:hAnsi="Arial" w:cs="Arial"/>
        </w:rPr>
        <w:t xml:space="preserve">correspondiente al </w:t>
      </w:r>
      <w:r w:rsidRPr="008B2380">
        <w:rPr>
          <w:rFonts w:ascii="Arial" w:hAnsi="Arial" w:cs="Arial"/>
          <w:b/>
          <w:bCs/>
        </w:rPr>
        <w:t>EJERCICIO FISCAL 20</w:t>
      </w:r>
      <w:r w:rsidR="009230F4" w:rsidRPr="008B2380">
        <w:rPr>
          <w:rFonts w:ascii="Arial" w:hAnsi="Arial" w:cs="Arial"/>
          <w:b/>
          <w:bCs/>
        </w:rPr>
        <w:t>1</w:t>
      </w:r>
      <w:r w:rsidR="00C40602" w:rsidRPr="008B2380">
        <w:rPr>
          <w:rFonts w:ascii="Arial" w:hAnsi="Arial" w:cs="Arial"/>
          <w:b/>
          <w:bCs/>
        </w:rPr>
        <w:t>0</w:t>
      </w:r>
      <w:r w:rsidRPr="008B2380">
        <w:rPr>
          <w:rFonts w:ascii="Arial" w:hAnsi="Arial" w:cs="Arial"/>
        </w:rPr>
        <w:t xml:space="preserve">. </w:t>
      </w:r>
    </w:p>
    <w:p w:rsidR="00DE0B9F" w:rsidRPr="008B2380" w:rsidRDefault="00DE0B9F" w:rsidP="003066CA">
      <w:pPr>
        <w:spacing w:line="360" w:lineRule="auto"/>
        <w:ind w:firstLine="709"/>
        <w:jc w:val="both"/>
        <w:rPr>
          <w:rFonts w:ascii="Arial" w:hAnsi="Arial" w:cs="Arial"/>
          <w:lang w:val="es-MX"/>
        </w:rPr>
      </w:pPr>
      <w:r w:rsidRPr="008B2380">
        <w:rPr>
          <w:rFonts w:ascii="Arial" w:hAnsi="Arial" w:cs="Arial"/>
          <w:b/>
          <w:bCs/>
          <w:lang w:val="es-MX"/>
        </w:rPr>
        <w:t xml:space="preserve">TERCERO.- </w:t>
      </w:r>
      <w:r w:rsidRPr="008B2380">
        <w:rPr>
          <w:rFonts w:ascii="Arial" w:hAnsi="Arial" w:cs="Arial"/>
          <w:lang w:val="es-MX"/>
        </w:rPr>
        <w:t xml:space="preserve">Se instruye a la </w:t>
      </w:r>
      <w:r w:rsidRPr="008B2380">
        <w:rPr>
          <w:rFonts w:ascii="Arial" w:hAnsi="Arial" w:cs="Arial"/>
          <w:b/>
          <w:bCs/>
          <w:lang w:val="es-MX"/>
        </w:rPr>
        <w:t>AUDITORÍA SUPERIOR DEL ESTADO</w:t>
      </w:r>
      <w:r w:rsidRPr="008B2380">
        <w:rPr>
          <w:rFonts w:ascii="Arial" w:hAnsi="Arial" w:cs="Arial"/>
          <w:lang w:val="es-MX"/>
        </w:rPr>
        <w:t xml:space="preserve"> para que en los términos del artículo 52 de la Ley del Órgano de Fiscalización Superior del Estado de Nuevo León se sirva a exped</w:t>
      </w:r>
      <w:r w:rsidR="003821BE">
        <w:rPr>
          <w:rFonts w:ascii="Arial" w:hAnsi="Arial" w:cs="Arial"/>
          <w:lang w:val="es-MX"/>
        </w:rPr>
        <w:t xml:space="preserve">ir el finiquito correspondiente, </w:t>
      </w:r>
      <w:r w:rsidR="003821BE">
        <w:rPr>
          <w:rFonts w:ascii="Arial" w:hAnsi="Arial" w:cs="Arial"/>
        </w:rPr>
        <w:t>quedando a salvo los derechos del Órgano de Fiscalización en los términos del Artículo 49 de la Ley del Órgano de Fiscalización Superior del Estado de Nuevo León.</w:t>
      </w:r>
    </w:p>
    <w:p w:rsidR="00DE0B9F" w:rsidRDefault="00F442A7" w:rsidP="003066CA">
      <w:pPr>
        <w:spacing w:line="360" w:lineRule="auto"/>
        <w:ind w:firstLine="709"/>
        <w:jc w:val="both"/>
        <w:rPr>
          <w:rFonts w:ascii="Arial" w:hAnsi="Arial" w:cs="Arial"/>
          <w:lang w:val="es-MX"/>
        </w:rPr>
      </w:pPr>
      <w:r w:rsidRPr="008B2380">
        <w:rPr>
          <w:rFonts w:ascii="Arial" w:hAnsi="Arial" w:cs="Arial"/>
          <w:b/>
          <w:bCs/>
          <w:lang w:val="es-MX"/>
        </w:rPr>
        <w:t>CUARTO</w:t>
      </w:r>
      <w:r w:rsidR="00DE0B9F" w:rsidRPr="008B2380">
        <w:rPr>
          <w:rFonts w:ascii="Arial" w:hAnsi="Arial" w:cs="Arial"/>
          <w:b/>
          <w:bCs/>
          <w:lang w:val="es-MX"/>
        </w:rPr>
        <w:t>.-</w:t>
      </w:r>
      <w:r w:rsidR="00DE0B9F" w:rsidRPr="008B2380">
        <w:rPr>
          <w:rFonts w:ascii="Arial" w:hAnsi="Arial" w:cs="Arial"/>
          <w:lang w:val="es-MX"/>
        </w:rPr>
        <w:t xml:space="preserve"> Remítase copia a la </w:t>
      </w:r>
      <w:r w:rsidR="00DE0B9F" w:rsidRPr="008B2380">
        <w:rPr>
          <w:rFonts w:ascii="Arial" w:hAnsi="Arial" w:cs="Arial"/>
          <w:b/>
          <w:bCs/>
          <w:lang w:val="es-MX"/>
        </w:rPr>
        <w:t>AUDITORÍA SUPERIOR DEL ESTADO</w:t>
      </w:r>
      <w:r w:rsidR="00DE0B9F" w:rsidRPr="008B2380">
        <w:rPr>
          <w:rFonts w:ascii="Arial" w:hAnsi="Arial" w:cs="Arial"/>
          <w:lang w:val="es-MX"/>
        </w:rPr>
        <w:t xml:space="preserve"> </w:t>
      </w:r>
      <w:r w:rsidR="00DE0B9F" w:rsidRPr="008B2380">
        <w:rPr>
          <w:rFonts w:ascii="Arial" w:hAnsi="Arial" w:cs="Arial"/>
          <w:b/>
          <w:bCs/>
          <w:lang w:val="es-MX"/>
        </w:rPr>
        <w:t xml:space="preserve">DE NUEVO LEÓN </w:t>
      </w:r>
      <w:r w:rsidR="00DE0B9F" w:rsidRPr="008B2380">
        <w:rPr>
          <w:rFonts w:ascii="Arial" w:hAnsi="Arial" w:cs="Arial"/>
          <w:lang w:val="es-MX"/>
        </w:rPr>
        <w:t>y al R. Ayuntamiento de</w:t>
      </w:r>
      <w:r w:rsidR="00832231">
        <w:rPr>
          <w:rFonts w:ascii="Arial" w:hAnsi="Arial" w:cs="Arial"/>
          <w:b/>
          <w:bCs/>
        </w:rPr>
        <w:t xml:space="preserve"> GENERAL TERAN</w:t>
      </w:r>
      <w:r w:rsidR="00DE0B9F" w:rsidRPr="008B2380">
        <w:rPr>
          <w:rFonts w:ascii="Arial" w:hAnsi="Arial" w:cs="Arial"/>
          <w:b/>
          <w:bCs/>
        </w:rPr>
        <w:t>,</w:t>
      </w:r>
      <w:r w:rsidR="00DE0B9F" w:rsidRPr="008B2380">
        <w:rPr>
          <w:rFonts w:ascii="Arial" w:hAnsi="Arial" w:cs="Arial"/>
          <w:b/>
          <w:bCs/>
          <w:lang w:val="es-MX"/>
        </w:rPr>
        <w:t xml:space="preserve"> NUEVO LEÓN</w:t>
      </w:r>
      <w:r w:rsidR="00DE0B9F" w:rsidRPr="008B2380">
        <w:rPr>
          <w:rFonts w:ascii="Arial" w:hAnsi="Arial" w:cs="Arial"/>
          <w:lang w:val="es-MX"/>
        </w:rPr>
        <w:t>, para su conocimiento y efectos legales a que haya lugar.</w:t>
      </w:r>
    </w:p>
    <w:p w:rsidR="00F76C1D" w:rsidRPr="00F76C1D" w:rsidRDefault="00F76C1D" w:rsidP="00F76C1D">
      <w:pPr>
        <w:spacing w:line="360" w:lineRule="auto"/>
        <w:jc w:val="center"/>
        <w:rPr>
          <w:rFonts w:ascii="Arial" w:hAnsi="Arial" w:cs="Arial"/>
          <w:b/>
          <w:lang w:val="es-MX"/>
        </w:rPr>
      </w:pPr>
      <w:r w:rsidRPr="00F76C1D">
        <w:rPr>
          <w:rFonts w:ascii="Arial" w:hAnsi="Arial" w:cs="Arial"/>
          <w:b/>
          <w:lang w:val="es-MX"/>
        </w:rPr>
        <w:t>Monte</w:t>
      </w:r>
      <w:r w:rsidR="00C3698C">
        <w:rPr>
          <w:rFonts w:ascii="Arial" w:hAnsi="Arial" w:cs="Arial"/>
          <w:b/>
          <w:lang w:val="es-MX"/>
        </w:rPr>
        <w:t xml:space="preserve">rrey, Nuevo León. A </w:t>
      </w:r>
      <w:r w:rsidR="006537A1">
        <w:rPr>
          <w:rFonts w:ascii="Arial" w:hAnsi="Arial" w:cs="Arial"/>
          <w:b/>
          <w:lang w:val="es-MX"/>
        </w:rPr>
        <w:t xml:space="preserve"> </w:t>
      </w:r>
      <w:bookmarkStart w:id="0" w:name="_GoBack"/>
      <w:bookmarkEnd w:id="0"/>
    </w:p>
    <w:p w:rsidR="00F76C1D" w:rsidRPr="00F76C1D" w:rsidRDefault="00F76C1D" w:rsidP="00F76C1D">
      <w:pPr>
        <w:keepNext/>
        <w:tabs>
          <w:tab w:val="num" w:pos="0"/>
        </w:tabs>
        <w:suppressAutoHyphens/>
        <w:spacing w:after="0" w:line="240" w:lineRule="auto"/>
        <w:jc w:val="center"/>
        <w:outlineLvl w:val="0"/>
        <w:rPr>
          <w:rFonts w:ascii="Arial" w:eastAsia="Times New Roman" w:hAnsi="Arial" w:cs="Arial"/>
          <w:b/>
          <w:lang w:val="es-ES_tradnl" w:eastAsia="ar-SA"/>
        </w:rPr>
      </w:pPr>
      <w:r w:rsidRPr="00F76C1D">
        <w:rPr>
          <w:rFonts w:ascii="Arial" w:eastAsia="Times New Roman" w:hAnsi="Arial" w:cs="Arial"/>
          <w:b/>
          <w:lang w:val="es-ES_tradnl" w:eastAsia="ar-SA"/>
        </w:rPr>
        <w:t>COMISIÓN DE SEGUNDA DE HACIENDA  Y DESARROLLO MUNICIPAL</w:t>
      </w:r>
    </w:p>
    <w:p w:rsidR="00F76C1D" w:rsidRPr="00F76C1D" w:rsidRDefault="00F76C1D" w:rsidP="00F76C1D">
      <w:pPr>
        <w:keepNext/>
        <w:keepLines/>
        <w:spacing w:before="200" w:after="0"/>
        <w:jc w:val="center"/>
        <w:outlineLvl w:val="2"/>
        <w:rPr>
          <w:rFonts w:ascii="Arial" w:eastAsia="Times New Roman" w:hAnsi="Arial" w:cs="Arial"/>
          <w:bCs/>
        </w:rPr>
      </w:pPr>
      <w:r>
        <w:rPr>
          <w:rFonts w:ascii="Arial" w:eastAsia="Times New Roman" w:hAnsi="Arial" w:cs="Arial"/>
          <w:b/>
          <w:bCs/>
        </w:rPr>
        <w:t>PRESIDENTA</w:t>
      </w:r>
    </w:p>
    <w:p w:rsidR="00F76C1D" w:rsidRPr="00F76C1D" w:rsidRDefault="00F76C1D" w:rsidP="00F76C1D">
      <w:pPr>
        <w:spacing w:line="360" w:lineRule="auto"/>
        <w:jc w:val="both"/>
        <w:rPr>
          <w:rFonts w:ascii="Arial" w:hAnsi="Arial" w:cs="Arial"/>
          <w:caps/>
        </w:rPr>
      </w:pPr>
    </w:p>
    <w:p w:rsidR="00F76C1D" w:rsidRPr="00F76C1D" w:rsidRDefault="00F76C1D" w:rsidP="00F76C1D">
      <w:pPr>
        <w:spacing w:line="360" w:lineRule="auto"/>
        <w:jc w:val="center"/>
        <w:rPr>
          <w:rFonts w:ascii="Arial" w:hAnsi="Arial" w:cs="Arial"/>
          <w:caps/>
        </w:rPr>
      </w:pPr>
      <w:r w:rsidRPr="00F76C1D">
        <w:rPr>
          <w:rFonts w:ascii="Arial" w:hAnsi="Arial" w:cs="Arial"/>
          <w:caps/>
        </w:rPr>
        <w:t>dip. eva Patricia salazar marroquin</w:t>
      </w:r>
      <w:r w:rsidRPr="00F76C1D">
        <w:rPr>
          <w:rFonts w:ascii="Arial" w:hAnsi="Arial" w:cs="Arial"/>
          <w:caps/>
        </w:rPr>
        <w:tab/>
      </w:r>
    </w:p>
    <w:p w:rsidR="00F76C1D" w:rsidRPr="00F76C1D" w:rsidRDefault="00F76C1D" w:rsidP="00F76C1D">
      <w:pPr>
        <w:spacing w:line="360" w:lineRule="auto"/>
        <w:ind w:left="-142"/>
        <w:jc w:val="both"/>
        <w:rPr>
          <w:rFonts w:ascii="Arial" w:hAnsi="Arial" w:cs="Arial"/>
          <w:caps/>
        </w:rPr>
      </w:pPr>
    </w:p>
    <w:tbl>
      <w:tblPr>
        <w:tblW w:w="6870" w:type="dxa"/>
        <w:jc w:val="center"/>
        <w:tblLayout w:type="fixed"/>
        <w:tblCellMar>
          <w:left w:w="70" w:type="dxa"/>
          <w:right w:w="70" w:type="dxa"/>
        </w:tblCellMar>
        <w:tblLook w:val="04A0" w:firstRow="1" w:lastRow="0" w:firstColumn="1" w:lastColumn="0" w:noHBand="0" w:noVBand="1"/>
      </w:tblPr>
      <w:tblGrid>
        <w:gridCol w:w="3134"/>
        <w:gridCol w:w="3736"/>
      </w:tblGrid>
      <w:tr w:rsidR="00F76C1D" w:rsidRPr="00F76C1D" w:rsidTr="001F4FDE">
        <w:trPr>
          <w:trHeight w:val="1016"/>
          <w:jc w:val="center"/>
        </w:trPr>
        <w:tc>
          <w:tcPr>
            <w:tcW w:w="3131" w:type="dxa"/>
          </w:tcPr>
          <w:p w:rsidR="00F76C1D" w:rsidRPr="00F76C1D" w:rsidRDefault="00F76C1D" w:rsidP="00F76C1D">
            <w:pPr>
              <w:spacing w:line="360" w:lineRule="auto"/>
              <w:jc w:val="center"/>
              <w:rPr>
                <w:rFonts w:ascii="Arial" w:hAnsi="Arial" w:cs="Arial"/>
                <w:b/>
                <w:bCs/>
                <w:lang w:val="es-MX"/>
              </w:rPr>
            </w:pPr>
            <w:r w:rsidRPr="00F76C1D">
              <w:rPr>
                <w:rFonts w:ascii="Arial" w:hAnsi="Arial" w:cs="Arial"/>
                <w:b/>
                <w:bCs/>
                <w:lang w:val="es-MX"/>
              </w:rPr>
              <w:t>DIP. VICEPRESIDENTE:</w:t>
            </w:r>
          </w:p>
          <w:p w:rsidR="00F76C1D" w:rsidRPr="00F76C1D" w:rsidRDefault="00F76C1D" w:rsidP="00F76C1D">
            <w:pPr>
              <w:spacing w:line="360" w:lineRule="auto"/>
              <w:ind w:left="74" w:hanging="72"/>
              <w:jc w:val="center"/>
              <w:rPr>
                <w:rFonts w:ascii="Arial" w:hAnsi="Arial" w:cs="Arial"/>
                <w:b/>
                <w:bCs/>
                <w:lang w:val="es-MX"/>
              </w:rPr>
            </w:pPr>
          </w:p>
        </w:tc>
        <w:tc>
          <w:tcPr>
            <w:tcW w:w="3733" w:type="dxa"/>
          </w:tcPr>
          <w:p w:rsidR="00F76C1D" w:rsidRPr="00F76C1D" w:rsidRDefault="00F76C1D" w:rsidP="00F76C1D">
            <w:pPr>
              <w:spacing w:line="360" w:lineRule="auto"/>
              <w:jc w:val="center"/>
              <w:rPr>
                <w:rFonts w:ascii="Arial" w:hAnsi="Arial" w:cs="Arial"/>
                <w:b/>
                <w:bCs/>
              </w:rPr>
            </w:pPr>
            <w:r w:rsidRPr="00F76C1D">
              <w:rPr>
                <w:rFonts w:ascii="Arial" w:hAnsi="Arial" w:cs="Arial"/>
                <w:b/>
                <w:bCs/>
              </w:rPr>
              <w:t>DIP. SECRETARIO:</w:t>
            </w:r>
          </w:p>
          <w:p w:rsidR="00F76C1D" w:rsidRPr="00F76C1D" w:rsidRDefault="00F76C1D" w:rsidP="00F76C1D">
            <w:pPr>
              <w:spacing w:line="360" w:lineRule="auto"/>
              <w:jc w:val="center"/>
              <w:rPr>
                <w:rFonts w:ascii="Arial" w:hAnsi="Arial" w:cs="Arial"/>
                <w:b/>
                <w:bCs/>
              </w:rPr>
            </w:pPr>
          </w:p>
        </w:tc>
      </w:tr>
      <w:tr w:rsidR="00F76C1D" w:rsidRPr="00F76C1D" w:rsidTr="001F4FDE">
        <w:trPr>
          <w:trHeight w:val="508"/>
          <w:jc w:val="center"/>
        </w:trPr>
        <w:tc>
          <w:tcPr>
            <w:tcW w:w="3131" w:type="dxa"/>
          </w:tcPr>
          <w:p w:rsidR="00F76C1D" w:rsidRPr="00F76C1D" w:rsidRDefault="00F76C1D" w:rsidP="00F76C1D">
            <w:pPr>
              <w:spacing w:line="360" w:lineRule="auto"/>
              <w:ind w:left="74"/>
              <w:rPr>
                <w:rFonts w:ascii="Arial" w:hAnsi="Arial" w:cs="Arial"/>
              </w:rPr>
            </w:pPr>
            <w:r w:rsidRPr="00F76C1D">
              <w:rPr>
                <w:rFonts w:ascii="Arial" w:hAnsi="Arial" w:cs="Arial"/>
              </w:rPr>
              <w:t>JOSE LUIS SANTOS MARTÍNEZ</w:t>
            </w:r>
          </w:p>
          <w:p w:rsidR="00F76C1D" w:rsidRPr="00F76C1D" w:rsidRDefault="00F76C1D" w:rsidP="00F76C1D">
            <w:pPr>
              <w:spacing w:line="360" w:lineRule="auto"/>
              <w:ind w:left="74"/>
              <w:jc w:val="center"/>
              <w:rPr>
                <w:rFonts w:ascii="Arial" w:hAnsi="Arial" w:cs="Arial"/>
              </w:rPr>
            </w:pPr>
          </w:p>
        </w:tc>
        <w:tc>
          <w:tcPr>
            <w:tcW w:w="3733" w:type="dxa"/>
            <w:hideMark/>
          </w:tcPr>
          <w:p w:rsidR="00F76C1D" w:rsidRPr="00F76C1D" w:rsidRDefault="00F76C1D" w:rsidP="00F76C1D">
            <w:pPr>
              <w:spacing w:line="360" w:lineRule="auto"/>
              <w:ind w:left="74"/>
              <w:jc w:val="center"/>
              <w:rPr>
                <w:rFonts w:ascii="Arial" w:hAnsi="Arial" w:cs="Arial"/>
              </w:rPr>
            </w:pPr>
            <w:r w:rsidRPr="00F76C1D">
              <w:rPr>
                <w:rFonts w:ascii="Arial" w:hAnsi="Arial" w:cs="Arial"/>
              </w:rPr>
              <w:lastRenderedPageBreak/>
              <w:t>RUBÉN GONZÁLEZ CABRIELES</w:t>
            </w:r>
          </w:p>
        </w:tc>
      </w:tr>
      <w:tr w:rsidR="00F76C1D" w:rsidRPr="00F76C1D" w:rsidTr="001F4FDE">
        <w:trPr>
          <w:trHeight w:val="1035"/>
          <w:jc w:val="center"/>
        </w:trPr>
        <w:tc>
          <w:tcPr>
            <w:tcW w:w="3131" w:type="dxa"/>
            <w:hideMark/>
          </w:tcPr>
          <w:p w:rsidR="00F76C1D" w:rsidRPr="00F76C1D" w:rsidRDefault="00F76C1D" w:rsidP="00F76C1D">
            <w:pPr>
              <w:spacing w:line="360" w:lineRule="auto"/>
              <w:ind w:left="74"/>
              <w:jc w:val="center"/>
              <w:rPr>
                <w:rFonts w:ascii="Arial" w:hAnsi="Arial" w:cs="Arial"/>
                <w:b/>
                <w:bCs/>
              </w:rPr>
            </w:pPr>
            <w:r w:rsidRPr="00F76C1D">
              <w:rPr>
                <w:rFonts w:ascii="Arial" w:hAnsi="Arial" w:cs="Arial"/>
                <w:b/>
                <w:bCs/>
              </w:rPr>
              <w:lastRenderedPageBreak/>
              <w:t>DIP. VOCAL:</w:t>
            </w:r>
          </w:p>
        </w:tc>
        <w:tc>
          <w:tcPr>
            <w:tcW w:w="3733" w:type="dxa"/>
          </w:tcPr>
          <w:p w:rsidR="00F76C1D" w:rsidRPr="00F76C1D" w:rsidRDefault="00F76C1D" w:rsidP="00F76C1D">
            <w:pPr>
              <w:spacing w:line="360" w:lineRule="auto"/>
              <w:ind w:left="74"/>
              <w:jc w:val="center"/>
              <w:rPr>
                <w:rFonts w:ascii="Arial" w:hAnsi="Arial" w:cs="Arial"/>
                <w:b/>
                <w:bCs/>
              </w:rPr>
            </w:pPr>
            <w:r w:rsidRPr="00F76C1D">
              <w:rPr>
                <w:rFonts w:ascii="Arial" w:hAnsi="Arial" w:cs="Arial"/>
                <w:b/>
                <w:bCs/>
              </w:rPr>
              <w:t>DIP. VOCAL:</w:t>
            </w:r>
          </w:p>
          <w:p w:rsidR="00F76C1D" w:rsidRPr="00F76C1D" w:rsidRDefault="00F76C1D" w:rsidP="00F76C1D">
            <w:pPr>
              <w:spacing w:line="360" w:lineRule="auto"/>
              <w:ind w:left="74"/>
              <w:jc w:val="center"/>
              <w:rPr>
                <w:rFonts w:ascii="Arial" w:hAnsi="Arial" w:cs="Arial"/>
                <w:b/>
                <w:bCs/>
              </w:rPr>
            </w:pPr>
          </w:p>
        </w:tc>
      </w:tr>
      <w:tr w:rsidR="00F76C1D" w:rsidRPr="00F76C1D" w:rsidTr="001F4FDE">
        <w:trPr>
          <w:trHeight w:val="752"/>
          <w:jc w:val="center"/>
        </w:trPr>
        <w:tc>
          <w:tcPr>
            <w:tcW w:w="3131" w:type="dxa"/>
          </w:tcPr>
          <w:p w:rsidR="00F76C1D" w:rsidRPr="00F76C1D" w:rsidRDefault="00F76C1D" w:rsidP="00F76C1D">
            <w:pPr>
              <w:spacing w:line="360" w:lineRule="auto"/>
              <w:ind w:left="74"/>
              <w:rPr>
                <w:rFonts w:ascii="Arial" w:hAnsi="Arial" w:cs="Arial"/>
              </w:rPr>
            </w:pPr>
            <w:r w:rsidRPr="00F76C1D">
              <w:rPr>
                <w:rFonts w:ascii="Arial" w:hAnsi="Arial" w:cs="Arial"/>
              </w:rPr>
              <w:t>ANDRÉS MAURICIO CANTÚ RAMÍREZ</w:t>
            </w:r>
          </w:p>
        </w:tc>
        <w:tc>
          <w:tcPr>
            <w:tcW w:w="3733" w:type="dxa"/>
            <w:hideMark/>
          </w:tcPr>
          <w:p w:rsidR="00F76C1D" w:rsidRPr="00F76C1D" w:rsidRDefault="00F76C1D" w:rsidP="00F76C1D">
            <w:pPr>
              <w:spacing w:line="360" w:lineRule="auto"/>
              <w:ind w:left="74"/>
              <w:rPr>
                <w:rFonts w:ascii="Arial" w:hAnsi="Arial" w:cs="Arial"/>
              </w:rPr>
            </w:pPr>
            <w:r w:rsidRPr="00F76C1D">
              <w:rPr>
                <w:rFonts w:ascii="Arial" w:hAnsi="Arial" w:cs="Arial"/>
              </w:rPr>
              <w:t>ALICIA MARIBEL VILLALÓN GONZÁLEZ</w:t>
            </w:r>
          </w:p>
        </w:tc>
      </w:tr>
      <w:tr w:rsidR="00F76C1D" w:rsidRPr="00F76C1D" w:rsidTr="001F4FDE">
        <w:trPr>
          <w:trHeight w:val="771"/>
          <w:jc w:val="center"/>
        </w:trPr>
        <w:tc>
          <w:tcPr>
            <w:tcW w:w="3131" w:type="dxa"/>
          </w:tcPr>
          <w:p w:rsidR="00F76C1D" w:rsidRPr="00F76C1D" w:rsidRDefault="00F76C1D" w:rsidP="00F76C1D">
            <w:pPr>
              <w:spacing w:line="360" w:lineRule="auto"/>
              <w:jc w:val="center"/>
              <w:rPr>
                <w:rFonts w:ascii="Arial" w:hAnsi="Arial" w:cs="Arial"/>
                <w:b/>
                <w:bCs/>
              </w:rPr>
            </w:pPr>
            <w:r w:rsidRPr="00F76C1D">
              <w:rPr>
                <w:rFonts w:ascii="Arial" w:hAnsi="Arial" w:cs="Arial"/>
                <w:b/>
                <w:bCs/>
              </w:rPr>
              <w:t>DIP. VOCAL:</w:t>
            </w:r>
          </w:p>
          <w:p w:rsidR="00F76C1D" w:rsidRPr="00F76C1D" w:rsidRDefault="00F76C1D" w:rsidP="00F76C1D">
            <w:pPr>
              <w:spacing w:line="360" w:lineRule="auto"/>
              <w:jc w:val="center"/>
              <w:rPr>
                <w:rFonts w:ascii="Arial" w:hAnsi="Arial" w:cs="Arial"/>
                <w:b/>
                <w:bCs/>
              </w:rPr>
            </w:pPr>
          </w:p>
        </w:tc>
        <w:tc>
          <w:tcPr>
            <w:tcW w:w="3733" w:type="dxa"/>
          </w:tcPr>
          <w:p w:rsidR="00F76C1D" w:rsidRPr="00F76C1D" w:rsidRDefault="00F76C1D" w:rsidP="00F76C1D">
            <w:pPr>
              <w:spacing w:line="360" w:lineRule="auto"/>
              <w:jc w:val="center"/>
              <w:rPr>
                <w:rFonts w:ascii="Arial" w:hAnsi="Arial" w:cs="Arial"/>
                <w:b/>
                <w:bCs/>
              </w:rPr>
            </w:pPr>
            <w:r w:rsidRPr="00F76C1D">
              <w:rPr>
                <w:rFonts w:ascii="Arial" w:hAnsi="Arial" w:cs="Arial"/>
                <w:b/>
                <w:bCs/>
              </w:rPr>
              <w:t>DIP. VOCAL:</w:t>
            </w:r>
          </w:p>
          <w:p w:rsidR="00F76C1D" w:rsidRPr="00F76C1D" w:rsidRDefault="00F76C1D" w:rsidP="00F76C1D">
            <w:pPr>
              <w:spacing w:line="360" w:lineRule="auto"/>
              <w:jc w:val="center"/>
              <w:rPr>
                <w:rFonts w:ascii="Arial" w:hAnsi="Arial" w:cs="Arial"/>
                <w:b/>
                <w:bCs/>
              </w:rPr>
            </w:pPr>
          </w:p>
          <w:p w:rsidR="00F76C1D" w:rsidRPr="00F76C1D" w:rsidRDefault="00F76C1D" w:rsidP="00F76C1D">
            <w:pPr>
              <w:spacing w:line="360" w:lineRule="auto"/>
              <w:ind w:left="74"/>
              <w:jc w:val="center"/>
              <w:rPr>
                <w:rFonts w:ascii="Arial" w:hAnsi="Arial" w:cs="Arial"/>
                <w:b/>
                <w:bCs/>
              </w:rPr>
            </w:pPr>
          </w:p>
        </w:tc>
      </w:tr>
      <w:tr w:rsidR="00F76C1D" w:rsidRPr="00F76C1D" w:rsidTr="001F4FDE">
        <w:trPr>
          <w:trHeight w:val="508"/>
          <w:jc w:val="center"/>
        </w:trPr>
        <w:tc>
          <w:tcPr>
            <w:tcW w:w="3131" w:type="dxa"/>
            <w:hideMark/>
          </w:tcPr>
          <w:p w:rsidR="00F76C1D" w:rsidRPr="00F76C1D" w:rsidRDefault="00F76C1D" w:rsidP="00F76C1D">
            <w:pPr>
              <w:spacing w:line="360" w:lineRule="auto"/>
              <w:ind w:left="74"/>
              <w:rPr>
                <w:rFonts w:ascii="Arial" w:hAnsi="Arial" w:cs="Arial"/>
              </w:rPr>
            </w:pPr>
            <w:r w:rsidRPr="00F76C1D">
              <w:rPr>
                <w:rFonts w:ascii="Arial" w:hAnsi="Arial" w:cs="Arial"/>
              </w:rPr>
              <w:t>GABRIEL TLÁLOC CANTÚ CANTÚ</w:t>
            </w:r>
          </w:p>
        </w:tc>
        <w:tc>
          <w:tcPr>
            <w:tcW w:w="3733" w:type="dxa"/>
            <w:hideMark/>
          </w:tcPr>
          <w:p w:rsidR="00F76C1D" w:rsidRPr="00F76C1D" w:rsidRDefault="00F76C1D" w:rsidP="00F76C1D">
            <w:pPr>
              <w:spacing w:line="360" w:lineRule="auto"/>
              <w:ind w:left="74"/>
              <w:jc w:val="center"/>
              <w:rPr>
                <w:rFonts w:ascii="Arial" w:hAnsi="Arial" w:cs="Arial"/>
              </w:rPr>
            </w:pPr>
            <w:r w:rsidRPr="00F76C1D">
              <w:rPr>
                <w:rFonts w:ascii="Arial" w:hAnsi="Arial" w:cs="Arial"/>
              </w:rPr>
              <w:t>ROSALVA LLANES RIVERA</w:t>
            </w:r>
          </w:p>
        </w:tc>
      </w:tr>
      <w:tr w:rsidR="00F76C1D" w:rsidRPr="00F76C1D" w:rsidTr="001F4FDE">
        <w:trPr>
          <w:trHeight w:val="1016"/>
          <w:jc w:val="center"/>
        </w:trPr>
        <w:tc>
          <w:tcPr>
            <w:tcW w:w="3131" w:type="dxa"/>
            <w:hideMark/>
          </w:tcPr>
          <w:p w:rsidR="00F76C1D" w:rsidRPr="00F76C1D" w:rsidRDefault="00F76C1D" w:rsidP="00F76C1D">
            <w:pPr>
              <w:spacing w:line="360" w:lineRule="auto"/>
              <w:jc w:val="center"/>
              <w:rPr>
                <w:rFonts w:ascii="Arial" w:hAnsi="Arial" w:cs="Arial"/>
                <w:b/>
                <w:bCs/>
              </w:rPr>
            </w:pPr>
            <w:r w:rsidRPr="00F76C1D">
              <w:rPr>
                <w:rFonts w:ascii="Arial" w:hAnsi="Arial" w:cs="Arial"/>
                <w:b/>
                <w:bCs/>
              </w:rPr>
              <w:t>DIP. VOCAL:</w:t>
            </w:r>
          </w:p>
        </w:tc>
        <w:tc>
          <w:tcPr>
            <w:tcW w:w="3733" w:type="dxa"/>
          </w:tcPr>
          <w:p w:rsidR="00F76C1D" w:rsidRPr="00F76C1D" w:rsidRDefault="00F76C1D" w:rsidP="00F76C1D">
            <w:pPr>
              <w:spacing w:line="360" w:lineRule="auto"/>
              <w:jc w:val="center"/>
              <w:rPr>
                <w:rFonts w:ascii="Arial" w:hAnsi="Arial" w:cs="Arial"/>
                <w:b/>
                <w:bCs/>
              </w:rPr>
            </w:pPr>
            <w:r w:rsidRPr="00F76C1D">
              <w:rPr>
                <w:rFonts w:ascii="Arial" w:hAnsi="Arial" w:cs="Arial"/>
                <w:b/>
                <w:bCs/>
              </w:rPr>
              <w:t>DIP. VOCAL:</w:t>
            </w:r>
          </w:p>
          <w:p w:rsidR="00F76C1D" w:rsidRPr="00F76C1D" w:rsidRDefault="00F76C1D" w:rsidP="00F76C1D">
            <w:pPr>
              <w:spacing w:line="360" w:lineRule="auto"/>
              <w:ind w:left="74"/>
              <w:jc w:val="center"/>
              <w:rPr>
                <w:rFonts w:ascii="Arial" w:hAnsi="Arial" w:cs="Arial"/>
                <w:b/>
                <w:bCs/>
              </w:rPr>
            </w:pPr>
          </w:p>
          <w:p w:rsidR="00F76C1D" w:rsidRPr="00F76C1D" w:rsidRDefault="00F76C1D" w:rsidP="00F76C1D">
            <w:pPr>
              <w:spacing w:line="360" w:lineRule="auto"/>
              <w:ind w:left="74"/>
              <w:jc w:val="center"/>
              <w:rPr>
                <w:rFonts w:ascii="Arial" w:hAnsi="Arial" w:cs="Arial"/>
                <w:b/>
                <w:bCs/>
              </w:rPr>
            </w:pPr>
          </w:p>
        </w:tc>
      </w:tr>
      <w:tr w:rsidR="00F76C1D" w:rsidRPr="00F76C1D" w:rsidTr="001F4FDE">
        <w:trPr>
          <w:trHeight w:val="527"/>
          <w:jc w:val="center"/>
        </w:trPr>
        <w:tc>
          <w:tcPr>
            <w:tcW w:w="3131" w:type="dxa"/>
            <w:hideMark/>
          </w:tcPr>
          <w:p w:rsidR="00F76C1D" w:rsidRPr="00F76C1D" w:rsidRDefault="00F76C1D" w:rsidP="00F76C1D">
            <w:pPr>
              <w:spacing w:line="360" w:lineRule="auto"/>
              <w:ind w:left="74"/>
              <w:rPr>
                <w:rFonts w:ascii="Arial" w:hAnsi="Arial" w:cs="Arial"/>
              </w:rPr>
            </w:pPr>
            <w:r w:rsidRPr="00F76C1D">
              <w:rPr>
                <w:rFonts w:ascii="Arial" w:hAnsi="Arial" w:cs="Arial"/>
              </w:rPr>
              <w:t>ANGEL ALBERTO BARROSO CORREA</w:t>
            </w:r>
          </w:p>
        </w:tc>
        <w:tc>
          <w:tcPr>
            <w:tcW w:w="3733" w:type="dxa"/>
          </w:tcPr>
          <w:p w:rsidR="00F76C1D" w:rsidRPr="00F76C1D" w:rsidRDefault="00F76C1D" w:rsidP="00F76C1D">
            <w:pPr>
              <w:spacing w:line="360" w:lineRule="auto"/>
              <w:ind w:left="74"/>
              <w:rPr>
                <w:rFonts w:ascii="Arial" w:hAnsi="Arial" w:cs="Arial"/>
              </w:rPr>
            </w:pPr>
            <w:r w:rsidRPr="00F76C1D">
              <w:rPr>
                <w:rFonts w:ascii="Arial" w:hAnsi="Arial" w:cs="Arial"/>
              </w:rPr>
              <w:t>LETICIA MARLENE BENVENUTTI VILLARREAL</w:t>
            </w:r>
          </w:p>
          <w:p w:rsidR="00F76C1D" w:rsidRPr="00F76C1D" w:rsidRDefault="00F76C1D" w:rsidP="00F76C1D">
            <w:pPr>
              <w:spacing w:line="360" w:lineRule="auto"/>
              <w:ind w:left="74"/>
              <w:jc w:val="center"/>
              <w:rPr>
                <w:rFonts w:ascii="Arial" w:hAnsi="Arial" w:cs="Arial"/>
              </w:rPr>
            </w:pPr>
          </w:p>
          <w:p w:rsidR="00F76C1D" w:rsidRPr="00F76C1D" w:rsidRDefault="00F76C1D" w:rsidP="00F76C1D">
            <w:pPr>
              <w:spacing w:line="360" w:lineRule="auto"/>
              <w:ind w:left="74"/>
              <w:jc w:val="center"/>
              <w:rPr>
                <w:rFonts w:ascii="Arial" w:hAnsi="Arial" w:cs="Arial"/>
              </w:rPr>
            </w:pPr>
          </w:p>
          <w:p w:rsidR="00F76C1D" w:rsidRPr="00F76C1D" w:rsidRDefault="00F76C1D" w:rsidP="00F76C1D">
            <w:pPr>
              <w:spacing w:line="360" w:lineRule="auto"/>
              <w:ind w:left="74"/>
              <w:jc w:val="center"/>
              <w:rPr>
                <w:rFonts w:ascii="Arial" w:hAnsi="Arial" w:cs="Arial"/>
              </w:rPr>
            </w:pPr>
          </w:p>
        </w:tc>
      </w:tr>
      <w:tr w:rsidR="00F76C1D" w:rsidRPr="00F76C1D" w:rsidTr="001F4FDE">
        <w:trPr>
          <w:trHeight w:val="1016"/>
          <w:jc w:val="center"/>
        </w:trPr>
        <w:tc>
          <w:tcPr>
            <w:tcW w:w="3131" w:type="dxa"/>
            <w:hideMark/>
          </w:tcPr>
          <w:p w:rsidR="00F76C1D" w:rsidRPr="00F76C1D" w:rsidRDefault="00F76C1D" w:rsidP="00F76C1D">
            <w:pPr>
              <w:spacing w:line="360" w:lineRule="auto"/>
              <w:ind w:left="74"/>
              <w:jc w:val="center"/>
              <w:rPr>
                <w:rFonts w:ascii="Arial" w:hAnsi="Arial" w:cs="Arial"/>
                <w:b/>
                <w:bCs/>
              </w:rPr>
            </w:pPr>
            <w:r w:rsidRPr="00F76C1D">
              <w:rPr>
                <w:rFonts w:ascii="Arial" w:hAnsi="Arial" w:cs="Arial"/>
                <w:b/>
                <w:bCs/>
              </w:rPr>
              <w:lastRenderedPageBreak/>
              <w:t>DIP. VOCAL:</w:t>
            </w:r>
          </w:p>
        </w:tc>
        <w:tc>
          <w:tcPr>
            <w:tcW w:w="3733" w:type="dxa"/>
          </w:tcPr>
          <w:p w:rsidR="00F76C1D" w:rsidRPr="00F76C1D" w:rsidRDefault="00F76C1D" w:rsidP="00F76C1D">
            <w:pPr>
              <w:spacing w:line="360" w:lineRule="auto"/>
              <w:ind w:left="74"/>
              <w:jc w:val="center"/>
              <w:rPr>
                <w:rFonts w:ascii="Arial" w:hAnsi="Arial" w:cs="Arial"/>
                <w:b/>
                <w:bCs/>
              </w:rPr>
            </w:pPr>
            <w:r w:rsidRPr="00F76C1D">
              <w:rPr>
                <w:rFonts w:ascii="Arial" w:hAnsi="Arial" w:cs="Arial"/>
                <w:b/>
                <w:bCs/>
              </w:rPr>
              <w:t>DIP. VOCAL:</w:t>
            </w:r>
          </w:p>
          <w:p w:rsidR="00F76C1D" w:rsidRPr="00F76C1D" w:rsidRDefault="00F76C1D" w:rsidP="00F76C1D">
            <w:pPr>
              <w:spacing w:line="360" w:lineRule="auto"/>
              <w:ind w:left="74"/>
              <w:jc w:val="center"/>
              <w:rPr>
                <w:rFonts w:ascii="Arial" w:hAnsi="Arial" w:cs="Arial"/>
                <w:b/>
                <w:bCs/>
              </w:rPr>
            </w:pPr>
          </w:p>
          <w:p w:rsidR="00F76C1D" w:rsidRPr="00F76C1D" w:rsidRDefault="00F76C1D" w:rsidP="00F76C1D">
            <w:pPr>
              <w:spacing w:line="360" w:lineRule="auto"/>
              <w:jc w:val="center"/>
              <w:rPr>
                <w:rFonts w:ascii="Arial" w:hAnsi="Arial" w:cs="Arial"/>
                <w:b/>
                <w:bCs/>
              </w:rPr>
            </w:pPr>
          </w:p>
        </w:tc>
      </w:tr>
      <w:tr w:rsidR="00F76C1D" w:rsidRPr="00F76C1D" w:rsidTr="001F4FDE">
        <w:trPr>
          <w:trHeight w:val="508"/>
          <w:jc w:val="center"/>
        </w:trPr>
        <w:tc>
          <w:tcPr>
            <w:tcW w:w="3131" w:type="dxa"/>
            <w:hideMark/>
          </w:tcPr>
          <w:p w:rsidR="00F76C1D" w:rsidRPr="00F76C1D" w:rsidRDefault="00F76C1D" w:rsidP="00F76C1D">
            <w:pPr>
              <w:spacing w:line="360" w:lineRule="auto"/>
              <w:ind w:left="74"/>
              <w:rPr>
                <w:rFonts w:ascii="Arial" w:hAnsi="Arial" w:cs="Arial"/>
              </w:rPr>
            </w:pPr>
            <w:r w:rsidRPr="00F76C1D">
              <w:rPr>
                <w:rFonts w:ascii="Arial" w:hAnsi="Arial" w:cs="Arial"/>
              </w:rPr>
              <w:t>DANIEL CARRILLO MARTÍNEZ</w:t>
            </w:r>
          </w:p>
        </w:tc>
        <w:tc>
          <w:tcPr>
            <w:tcW w:w="3733" w:type="dxa"/>
            <w:hideMark/>
          </w:tcPr>
          <w:p w:rsidR="00F76C1D" w:rsidRPr="00F76C1D" w:rsidRDefault="00F76C1D" w:rsidP="00F76C1D">
            <w:pPr>
              <w:spacing w:line="360" w:lineRule="auto"/>
              <w:ind w:left="74"/>
              <w:jc w:val="center"/>
              <w:rPr>
                <w:rFonts w:ascii="Arial" w:hAnsi="Arial" w:cs="Arial"/>
              </w:rPr>
            </w:pPr>
            <w:r w:rsidRPr="00F76C1D">
              <w:rPr>
                <w:rFonts w:ascii="Arial" w:hAnsi="Arial" w:cs="Arial"/>
              </w:rPr>
              <w:t>COSME JULIAN LEAL CANTÚ</w:t>
            </w:r>
          </w:p>
        </w:tc>
      </w:tr>
    </w:tbl>
    <w:p w:rsidR="00F76C1D" w:rsidRPr="00F76C1D" w:rsidRDefault="00F76C1D" w:rsidP="00F76C1D">
      <w:pPr>
        <w:rPr>
          <w:rFonts w:ascii="Arial" w:hAnsi="Arial" w:cs="Arial"/>
        </w:rPr>
      </w:pPr>
    </w:p>
    <w:p w:rsidR="00DE0B9F" w:rsidRPr="008B2380" w:rsidRDefault="00DE0B9F" w:rsidP="00F76C1D">
      <w:pPr>
        <w:spacing w:line="360" w:lineRule="auto"/>
        <w:ind w:firstLine="709"/>
        <w:jc w:val="both"/>
        <w:rPr>
          <w:rFonts w:ascii="Arial" w:hAnsi="Arial" w:cs="Arial"/>
        </w:rPr>
      </w:pPr>
    </w:p>
    <w:sectPr w:rsidR="00DE0B9F" w:rsidRPr="008B2380" w:rsidSect="006537A1">
      <w:footerReference w:type="default" r:id="rId8"/>
      <w:pgSz w:w="12242" w:h="15842"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4D7" w:rsidRDefault="00E914D7" w:rsidP="005003EB">
      <w:pPr>
        <w:spacing w:after="0" w:line="240" w:lineRule="auto"/>
      </w:pPr>
      <w:r>
        <w:separator/>
      </w:r>
    </w:p>
  </w:endnote>
  <w:endnote w:type="continuationSeparator" w:id="0">
    <w:p w:rsidR="00E914D7" w:rsidRDefault="00E914D7" w:rsidP="00500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521" w:rsidRPr="0088072B" w:rsidRDefault="000041DD">
    <w:pPr>
      <w:pStyle w:val="Piedepgina"/>
      <w:jc w:val="right"/>
      <w:rPr>
        <w:rFonts w:ascii="Century Gothic" w:hAnsi="Century Gothic"/>
        <w:sz w:val="20"/>
        <w:szCs w:val="20"/>
      </w:rPr>
    </w:pPr>
    <w:r w:rsidRPr="0088072B">
      <w:rPr>
        <w:rFonts w:ascii="Century Gothic" w:hAnsi="Century Gothic"/>
        <w:sz w:val="20"/>
        <w:szCs w:val="20"/>
      </w:rPr>
      <w:fldChar w:fldCharType="begin"/>
    </w:r>
    <w:r w:rsidR="00955521" w:rsidRPr="0088072B">
      <w:rPr>
        <w:rFonts w:ascii="Century Gothic" w:hAnsi="Century Gothic"/>
        <w:sz w:val="20"/>
        <w:szCs w:val="20"/>
      </w:rPr>
      <w:instrText xml:space="preserve"> PAGE   \* MERGEFORMAT </w:instrText>
    </w:r>
    <w:r w:rsidRPr="0088072B">
      <w:rPr>
        <w:rFonts w:ascii="Century Gothic" w:hAnsi="Century Gothic"/>
        <w:sz w:val="20"/>
        <w:szCs w:val="20"/>
      </w:rPr>
      <w:fldChar w:fldCharType="separate"/>
    </w:r>
    <w:r w:rsidR="006537A1">
      <w:rPr>
        <w:rFonts w:ascii="Century Gothic" w:hAnsi="Century Gothic"/>
        <w:noProof/>
        <w:sz w:val="20"/>
        <w:szCs w:val="20"/>
      </w:rPr>
      <w:t>29</w:t>
    </w:r>
    <w:r w:rsidRPr="0088072B">
      <w:rPr>
        <w:rFonts w:ascii="Century Gothic" w:hAnsi="Century Gothic"/>
        <w:sz w:val="20"/>
        <w:szCs w:val="20"/>
      </w:rPr>
      <w:fldChar w:fldCharType="end"/>
    </w:r>
  </w:p>
  <w:p w:rsidR="00955521" w:rsidRPr="006537A1" w:rsidRDefault="00955521" w:rsidP="005003EB">
    <w:pPr>
      <w:pStyle w:val="Piedepgina"/>
      <w:jc w:val="center"/>
      <w:rPr>
        <w:rFonts w:ascii="Century Gothic" w:hAnsi="Century Gothic"/>
        <w:sz w:val="16"/>
        <w:szCs w:val="16"/>
      </w:rPr>
    </w:pPr>
    <w:r w:rsidRPr="006537A1">
      <w:rPr>
        <w:rFonts w:ascii="Century Gothic" w:hAnsi="Century Gothic"/>
        <w:sz w:val="16"/>
        <w:szCs w:val="16"/>
      </w:rPr>
      <w:t>Comisión Segunda de Hacienda y Desarrollo Municipal</w:t>
    </w:r>
  </w:p>
  <w:p w:rsidR="00955521" w:rsidRPr="006537A1" w:rsidRDefault="00955521" w:rsidP="005003EB">
    <w:pPr>
      <w:pStyle w:val="Piedepgina"/>
      <w:jc w:val="center"/>
      <w:rPr>
        <w:rFonts w:ascii="Century Gothic" w:hAnsi="Century Gothic"/>
        <w:sz w:val="16"/>
        <w:szCs w:val="16"/>
      </w:rPr>
    </w:pPr>
    <w:r w:rsidRPr="006537A1">
      <w:rPr>
        <w:rFonts w:ascii="Century Gothic" w:hAnsi="Century Gothic"/>
        <w:sz w:val="16"/>
        <w:szCs w:val="16"/>
      </w:rPr>
      <w:t>Expediente 7292</w:t>
    </w:r>
    <w:r w:rsidR="00072BEC" w:rsidRPr="006537A1">
      <w:rPr>
        <w:rFonts w:ascii="Century Gothic" w:hAnsi="Century Gothic"/>
        <w:sz w:val="16"/>
        <w:szCs w:val="16"/>
      </w:rPr>
      <w:t>/LXXII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4D7" w:rsidRDefault="00E914D7" w:rsidP="005003EB">
      <w:pPr>
        <w:spacing w:after="0" w:line="240" w:lineRule="auto"/>
      </w:pPr>
      <w:r>
        <w:separator/>
      </w:r>
    </w:p>
  </w:footnote>
  <w:footnote w:type="continuationSeparator" w:id="0">
    <w:p w:rsidR="00E914D7" w:rsidRDefault="00E914D7" w:rsidP="005003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03390"/>
    <w:multiLevelType w:val="hybridMultilevel"/>
    <w:tmpl w:val="AC9EBA88"/>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 w15:restartNumberingAfterBreak="0">
    <w:nsid w:val="028E2B85"/>
    <w:multiLevelType w:val="hybridMultilevel"/>
    <w:tmpl w:val="7C58CF40"/>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 w15:restartNumberingAfterBreak="0">
    <w:nsid w:val="044865BD"/>
    <w:multiLevelType w:val="hybridMultilevel"/>
    <w:tmpl w:val="1E168F00"/>
    <w:lvl w:ilvl="0" w:tplc="080A000F">
      <w:start w:val="1"/>
      <w:numFmt w:val="decimal"/>
      <w:lvlText w:val="%1."/>
      <w:lvlJc w:val="left"/>
      <w:pPr>
        <w:ind w:left="360" w:hanging="360"/>
      </w:pPr>
      <w:rPr>
        <w:rFonts w:cs="Times New Roman" w:hint="default"/>
        <w:b/>
        <w:bCs/>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 w15:restartNumberingAfterBreak="0">
    <w:nsid w:val="0611758D"/>
    <w:multiLevelType w:val="hybridMultilevel"/>
    <w:tmpl w:val="576420B0"/>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4" w15:restartNumberingAfterBreak="0">
    <w:nsid w:val="06EB1F5B"/>
    <w:multiLevelType w:val="hybridMultilevel"/>
    <w:tmpl w:val="1500FCFC"/>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5" w15:restartNumberingAfterBreak="0">
    <w:nsid w:val="09C61E46"/>
    <w:multiLevelType w:val="hybridMultilevel"/>
    <w:tmpl w:val="1BD669DC"/>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6" w15:restartNumberingAfterBreak="0">
    <w:nsid w:val="0CB412B7"/>
    <w:multiLevelType w:val="hybridMultilevel"/>
    <w:tmpl w:val="E98C4A0C"/>
    <w:lvl w:ilvl="0" w:tplc="080A000F">
      <w:start w:val="1"/>
      <w:numFmt w:val="decimal"/>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7" w15:restartNumberingAfterBreak="0">
    <w:nsid w:val="0D2E3CF4"/>
    <w:multiLevelType w:val="hybridMultilevel"/>
    <w:tmpl w:val="45C28D7E"/>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8" w15:restartNumberingAfterBreak="0">
    <w:nsid w:val="0F9211B3"/>
    <w:multiLevelType w:val="hybridMultilevel"/>
    <w:tmpl w:val="435EE626"/>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9" w15:restartNumberingAfterBreak="0">
    <w:nsid w:val="1275589D"/>
    <w:multiLevelType w:val="hybridMultilevel"/>
    <w:tmpl w:val="C7D0203E"/>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0" w15:restartNumberingAfterBreak="0">
    <w:nsid w:val="1767778B"/>
    <w:multiLevelType w:val="hybridMultilevel"/>
    <w:tmpl w:val="125235B2"/>
    <w:lvl w:ilvl="0" w:tplc="080A000F">
      <w:start w:val="1"/>
      <w:numFmt w:val="decimal"/>
      <w:lvlText w:val="%1."/>
      <w:lvlJc w:val="left"/>
      <w:pPr>
        <w:ind w:left="360" w:hanging="360"/>
      </w:pPr>
      <w:rPr>
        <w:rFonts w:cs="Times New Roman" w:hint="default"/>
        <w:b/>
        <w:bCs/>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1" w15:restartNumberingAfterBreak="0">
    <w:nsid w:val="181B053C"/>
    <w:multiLevelType w:val="hybridMultilevel"/>
    <w:tmpl w:val="B7AE131E"/>
    <w:lvl w:ilvl="0" w:tplc="080A000F">
      <w:start w:val="1"/>
      <w:numFmt w:val="decimal"/>
      <w:lvlText w:val="%1."/>
      <w:lvlJc w:val="left"/>
      <w:pPr>
        <w:ind w:left="360" w:hanging="360"/>
      </w:pPr>
      <w:rPr>
        <w:rFonts w:cs="Times New Roman" w:hint="default"/>
        <w:b/>
        <w:bCs/>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2" w15:restartNumberingAfterBreak="0">
    <w:nsid w:val="1E833178"/>
    <w:multiLevelType w:val="hybridMultilevel"/>
    <w:tmpl w:val="125235B2"/>
    <w:lvl w:ilvl="0" w:tplc="080A000F">
      <w:start w:val="1"/>
      <w:numFmt w:val="decimal"/>
      <w:lvlText w:val="%1."/>
      <w:lvlJc w:val="left"/>
      <w:pPr>
        <w:ind w:left="360" w:hanging="360"/>
      </w:pPr>
      <w:rPr>
        <w:rFonts w:cs="Times New Roman" w:hint="default"/>
        <w:b/>
        <w:bCs/>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3" w15:restartNumberingAfterBreak="0">
    <w:nsid w:val="26B64067"/>
    <w:multiLevelType w:val="hybridMultilevel"/>
    <w:tmpl w:val="E1AE9006"/>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4" w15:restartNumberingAfterBreak="0">
    <w:nsid w:val="2806279F"/>
    <w:multiLevelType w:val="hybridMultilevel"/>
    <w:tmpl w:val="6A36FFAE"/>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5" w15:restartNumberingAfterBreak="0">
    <w:nsid w:val="285C1D3A"/>
    <w:multiLevelType w:val="hybridMultilevel"/>
    <w:tmpl w:val="DF1CE9EC"/>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6" w15:restartNumberingAfterBreak="0">
    <w:nsid w:val="286278C1"/>
    <w:multiLevelType w:val="hybridMultilevel"/>
    <w:tmpl w:val="25B6FA92"/>
    <w:lvl w:ilvl="0" w:tplc="080A000F">
      <w:start w:val="1"/>
      <w:numFmt w:val="decimal"/>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7" w15:restartNumberingAfterBreak="0">
    <w:nsid w:val="2B4D761C"/>
    <w:multiLevelType w:val="hybridMultilevel"/>
    <w:tmpl w:val="EE2A65CA"/>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8" w15:restartNumberingAfterBreak="0">
    <w:nsid w:val="2EA35646"/>
    <w:multiLevelType w:val="hybridMultilevel"/>
    <w:tmpl w:val="93F807A6"/>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9" w15:restartNumberingAfterBreak="0">
    <w:nsid w:val="30172331"/>
    <w:multiLevelType w:val="hybridMultilevel"/>
    <w:tmpl w:val="7B46C5DE"/>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0" w15:restartNumberingAfterBreak="0">
    <w:nsid w:val="302238D3"/>
    <w:multiLevelType w:val="hybridMultilevel"/>
    <w:tmpl w:val="5780550E"/>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1" w15:restartNumberingAfterBreak="0">
    <w:nsid w:val="3049269B"/>
    <w:multiLevelType w:val="hybridMultilevel"/>
    <w:tmpl w:val="76F65060"/>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2" w15:restartNumberingAfterBreak="0">
    <w:nsid w:val="377A0349"/>
    <w:multiLevelType w:val="hybridMultilevel"/>
    <w:tmpl w:val="81202086"/>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3" w15:restartNumberingAfterBreak="0">
    <w:nsid w:val="3AD7184E"/>
    <w:multiLevelType w:val="hybridMultilevel"/>
    <w:tmpl w:val="7470569E"/>
    <w:lvl w:ilvl="0" w:tplc="1494E5B8">
      <w:start w:val="1"/>
      <w:numFmt w:val="upperLetter"/>
      <w:lvlText w:val="%1."/>
      <w:lvlJc w:val="left"/>
      <w:pPr>
        <w:ind w:left="360" w:hanging="360"/>
      </w:pPr>
      <w:rPr>
        <w:rFonts w:cs="Times New Roman" w:hint="default"/>
        <w:b/>
        <w:bCs/>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4" w15:restartNumberingAfterBreak="0">
    <w:nsid w:val="3E5A34B4"/>
    <w:multiLevelType w:val="hybridMultilevel"/>
    <w:tmpl w:val="51803540"/>
    <w:lvl w:ilvl="0" w:tplc="22ACA9DA">
      <w:start w:val="1"/>
      <w:numFmt w:val="decimal"/>
      <w:lvlText w:val="%1."/>
      <w:lvlJc w:val="left"/>
      <w:pPr>
        <w:ind w:left="360" w:hanging="360"/>
      </w:pPr>
      <w:rPr>
        <w:rFonts w:cs="Times New Roman" w:hint="default"/>
        <w:b/>
        <w:bCs/>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25" w15:restartNumberingAfterBreak="0">
    <w:nsid w:val="3FDB6861"/>
    <w:multiLevelType w:val="hybridMultilevel"/>
    <w:tmpl w:val="8B9A11D4"/>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6" w15:restartNumberingAfterBreak="0">
    <w:nsid w:val="43665BAF"/>
    <w:multiLevelType w:val="hybridMultilevel"/>
    <w:tmpl w:val="E98C4A0C"/>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7" w15:restartNumberingAfterBreak="0">
    <w:nsid w:val="438B7D67"/>
    <w:multiLevelType w:val="hybridMultilevel"/>
    <w:tmpl w:val="4614FF10"/>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8" w15:restartNumberingAfterBreak="0">
    <w:nsid w:val="460979C3"/>
    <w:multiLevelType w:val="hybridMultilevel"/>
    <w:tmpl w:val="93F807A6"/>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29" w15:restartNumberingAfterBreak="0">
    <w:nsid w:val="4C8831E3"/>
    <w:multiLevelType w:val="hybridMultilevel"/>
    <w:tmpl w:val="1E748D54"/>
    <w:lvl w:ilvl="0" w:tplc="080A000F">
      <w:start w:val="1"/>
      <w:numFmt w:val="decimal"/>
      <w:lvlText w:val="%1."/>
      <w:lvlJc w:val="left"/>
      <w:pPr>
        <w:ind w:left="360" w:hanging="360"/>
      </w:pPr>
      <w:rPr>
        <w:rFonts w:cs="Times New Roman" w:hint="default"/>
        <w:b/>
        <w:bCs/>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0" w15:restartNumberingAfterBreak="0">
    <w:nsid w:val="4E1C3F0B"/>
    <w:multiLevelType w:val="hybridMultilevel"/>
    <w:tmpl w:val="B49EB196"/>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1" w15:restartNumberingAfterBreak="0">
    <w:nsid w:val="52E42D92"/>
    <w:multiLevelType w:val="hybridMultilevel"/>
    <w:tmpl w:val="DCF42076"/>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2" w15:restartNumberingAfterBreak="0">
    <w:nsid w:val="54C67C1B"/>
    <w:multiLevelType w:val="hybridMultilevel"/>
    <w:tmpl w:val="DCA2D7DA"/>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3" w15:restartNumberingAfterBreak="0">
    <w:nsid w:val="55060A97"/>
    <w:multiLevelType w:val="hybridMultilevel"/>
    <w:tmpl w:val="907EA37C"/>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4" w15:restartNumberingAfterBreak="0">
    <w:nsid w:val="56E600D3"/>
    <w:multiLevelType w:val="hybridMultilevel"/>
    <w:tmpl w:val="2D100C8A"/>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5" w15:restartNumberingAfterBreak="0">
    <w:nsid w:val="58394DB9"/>
    <w:multiLevelType w:val="hybridMultilevel"/>
    <w:tmpl w:val="45C28D7E"/>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6" w15:restartNumberingAfterBreak="0">
    <w:nsid w:val="61D204BB"/>
    <w:multiLevelType w:val="hybridMultilevel"/>
    <w:tmpl w:val="FE8A7A54"/>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7" w15:restartNumberingAfterBreak="0">
    <w:nsid w:val="685C6450"/>
    <w:multiLevelType w:val="hybridMultilevel"/>
    <w:tmpl w:val="5EB6C762"/>
    <w:lvl w:ilvl="0" w:tplc="080A000F">
      <w:start w:val="1"/>
      <w:numFmt w:val="decimal"/>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38" w15:restartNumberingAfterBreak="0">
    <w:nsid w:val="69A075D5"/>
    <w:multiLevelType w:val="hybridMultilevel"/>
    <w:tmpl w:val="821ABEA2"/>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39" w15:restartNumberingAfterBreak="0">
    <w:nsid w:val="6AC26B16"/>
    <w:multiLevelType w:val="hybridMultilevel"/>
    <w:tmpl w:val="FA80A058"/>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40" w15:restartNumberingAfterBreak="0">
    <w:nsid w:val="6CC47274"/>
    <w:multiLevelType w:val="hybridMultilevel"/>
    <w:tmpl w:val="5852BB18"/>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41" w15:restartNumberingAfterBreak="0">
    <w:nsid w:val="6D732260"/>
    <w:multiLevelType w:val="hybridMultilevel"/>
    <w:tmpl w:val="DCFC431E"/>
    <w:lvl w:ilvl="0" w:tplc="080A000F">
      <w:start w:val="1"/>
      <w:numFmt w:val="decimal"/>
      <w:lvlText w:val="%1."/>
      <w:lvlJc w:val="left"/>
      <w:pPr>
        <w:ind w:left="360" w:hanging="360"/>
      </w:pPr>
      <w:rPr>
        <w:rFonts w:cs="Times New Roman" w:hint="default"/>
        <w:b/>
        <w:bCs/>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42" w15:restartNumberingAfterBreak="0">
    <w:nsid w:val="6EE757F6"/>
    <w:multiLevelType w:val="hybridMultilevel"/>
    <w:tmpl w:val="AA82CCAC"/>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43" w15:restartNumberingAfterBreak="0">
    <w:nsid w:val="755F1523"/>
    <w:multiLevelType w:val="hybridMultilevel"/>
    <w:tmpl w:val="8B9A11D4"/>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44" w15:restartNumberingAfterBreak="0">
    <w:nsid w:val="758122F0"/>
    <w:multiLevelType w:val="hybridMultilevel"/>
    <w:tmpl w:val="34B2E8B6"/>
    <w:lvl w:ilvl="0" w:tplc="080A000F">
      <w:start w:val="1"/>
      <w:numFmt w:val="decimal"/>
      <w:lvlText w:val="%1."/>
      <w:lvlJc w:val="left"/>
      <w:pPr>
        <w:ind w:left="360" w:hanging="360"/>
      </w:pPr>
      <w:rPr>
        <w:rFonts w:cs="Times New Roman"/>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45" w15:restartNumberingAfterBreak="0">
    <w:nsid w:val="78F34B01"/>
    <w:multiLevelType w:val="hybridMultilevel"/>
    <w:tmpl w:val="10B0ADB0"/>
    <w:lvl w:ilvl="0" w:tplc="080A000F">
      <w:start w:val="1"/>
      <w:numFmt w:val="decimal"/>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46" w15:restartNumberingAfterBreak="0">
    <w:nsid w:val="7B5A0B15"/>
    <w:multiLevelType w:val="hybridMultilevel"/>
    <w:tmpl w:val="AA82CCAC"/>
    <w:lvl w:ilvl="0" w:tplc="080A000F">
      <w:start w:val="1"/>
      <w:numFmt w:val="decimal"/>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num w:numId="1">
    <w:abstractNumId w:val="23"/>
  </w:num>
  <w:num w:numId="2">
    <w:abstractNumId w:val="24"/>
  </w:num>
  <w:num w:numId="3">
    <w:abstractNumId w:val="2"/>
  </w:num>
  <w:num w:numId="4">
    <w:abstractNumId w:val="12"/>
  </w:num>
  <w:num w:numId="5">
    <w:abstractNumId w:val="4"/>
  </w:num>
  <w:num w:numId="6">
    <w:abstractNumId w:val="17"/>
  </w:num>
  <w:num w:numId="7">
    <w:abstractNumId w:val="27"/>
  </w:num>
  <w:num w:numId="8">
    <w:abstractNumId w:val="38"/>
  </w:num>
  <w:num w:numId="9">
    <w:abstractNumId w:val="19"/>
  </w:num>
  <w:num w:numId="10">
    <w:abstractNumId w:val="37"/>
  </w:num>
  <w:num w:numId="11">
    <w:abstractNumId w:val="6"/>
  </w:num>
  <w:num w:numId="12">
    <w:abstractNumId w:val="26"/>
  </w:num>
  <w:num w:numId="13">
    <w:abstractNumId w:val="44"/>
  </w:num>
  <w:num w:numId="14">
    <w:abstractNumId w:val="32"/>
  </w:num>
  <w:num w:numId="15">
    <w:abstractNumId w:val="22"/>
  </w:num>
  <w:num w:numId="16">
    <w:abstractNumId w:val="3"/>
  </w:num>
  <w:num w:numId="17">
    <w:abstractNumId w:val="40"/>
  </w:num>
  <w:num w:numId="18">
    <w:abstractNumId w:val="5"/>
  </w:num>
  <w:num w:numId="19">
    <w:abstractNumId w:val="31"/>
  </w:num>
  <w:num w:numId="20">
    <w:abstractNumId w:val="8"/>
  </w:num>
  <w:num w:numId="21">
    <w:abstractNumId w:val="15"/>
  </w:num>
  <w:num w:numId="22">
    <w:abstractNumId w:val="0"/>
  </w:num>
  <w:num w:numId="23">
    <w:abstractNumId w:val="36"/>
  </w:num>
  <w:num w:numId="24">
    <w:abstractNumId w:val="9"/>
  </w:num>
  <w:num w:numId="25">
    <w:abstractNumId w:val="39"/>
  </w:num>
  <w:num w:numId="26">
    <w:abstractNumId w:val="30"/>
  </w:num>
  <w:num w:numId="27">
    <w:abstractNumId w:val="13"/>
  </w:num>
  <w:num w:numId="28">
    <w:abstractNumId w:val="1"/>
  </w:num>
  <w:num w:numId="29">
    <w:abstractNumId w:val="14"/>
  </w:num>
  <w:num w:numId="30">
    <w:abstractNumId w:val="7"/>
  </w:num>
  <w:num w:numId="31">
    <w:abstractNumId w:val="35"/>
  </w:num>
  <w:num w:numId="32">
    <w:abstractNumId w:val="11"/>
  </w:num>
  <w:num w:numId="33">
    <w:abstractNumId w:val="10"/>
  </w:num>
  <w:num w:numId="34">
    <w:abstractNumId w:val="41"/>
  </w:num>
  <w:num w:numId="35">
    <w:abstractNumId w:val="29"/>
  </w:num>
  <w:num w:numId="36">
    <w:abstractNumId w:val="20"/>
  </w:num>
  <w:num w:numId="37">
    <w:abstractNumId w:val="18"/>
  </w:num>
  <w:num w:numId="38">
    <w:abstractNumId w:val="28"/>
  </w:num>
  <w:num w:numId="39">
    <w:abstractNumId w:val="43"/>
  </w:num>
  <w:num w:numId="40">
    <w:abstractNumId w:val="25"/>
  </w:num>
  <w:num w:numId="41">
    <w:abstractNumId w:val="45"/>
  </w:num>
  <w:num w:numId="42">
    <w:abstractNumId w:val="16"/>
  </w:num>
  <w:num w:numId="43">
    <w:abstractNumId w:val="46"/>
  </w:num>
  <w:num w:numId="44">
    <w:abstractNumId w:val="42"/>
  </w:num>
  <w:num w:numId="45">
    <w:abstractNumId w:val="33"/>
  </w:num>
  <w:num w:numId="46">
    <w:abstractNumId w:val="34"/>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3EB"/>
    <w:rsid w:val="00001A7A"/>
    <w:rsid w:val="000041DD"/>
    <w:rsid w:val="00006469"/>
    <w:rsid w:val="00010F14"/>
    <w:rsid w:val="00011D4F"/>
    <w:rsid w:val="000126BE"/>
    <w:rsid w:val="00014672"/>
    <w:rsid w:val="00014756"/>
    <w:rsid w:val="00022C35"/>
    <w:rsid w:val="00024100"/>
    <w:rsid w:val="000270BA"/>
    <w:rsid w:val="00030357"/>
    <w:rsid w:val="00030F07"/>
    <w:rsid w:val="00035CE3"/>
    <w:rsid w:val="00036186"/>
    <w:rsid w:val="00040D81"/>
    <w:rsid w:val="00047CCC"/>
    <w:rsid w:val="00050916"/>
    <w:rsid w:val="00051286"/>
    <w:rsid w:val="000522D8"/>
    <w:rsid w:val="00056BF6"/>
    <w:rsid w:val="0005714F"/>
    <w:rsid w:val="00057B3D"/>
    <w:rsid w:val="00063CBA"/>
    <w:rsid w:val="00064961"/>
    <w:rsid w:val="00072102"/>
    <w:rsid w:val="00072BEC"/>
    <w:rsid w:val="00073E2A"/>
    <w:rsid w:val="00074ACC"/>
    <w:rsid w:val="0007518A"/>
    <w:rsid w:val="0007621A"/>
    <w:rsid w:val="00076EBE"/>
    <w:rsid w:val="00080EC4"/>
    <w:rsid w:val="000812FC"/>
    <w:rsid w:val="000813D2"/>
    <w:rsid w:val="00081AFE"/>
    <w:rsid w:val="00085061"/>
    <w:rsid w:val="0008573C"/>
    <w:rsid w:val="00087527"/>
    <w:rsid w:val="00092263"/>
    <w:rsid w:val="00093C5B"/>
    <w:rsid w:val="00096111"/>
    <w:rsid w:val="000A2518"/>
    <w:rsid w:val="000A283E"/>
    <w:rsid w:val="000A2DE6"/>
    <w:rsid w:val="000A59BF"/>
    <w:rsid w:val="000A63E0"/>
    <w:rsid w:val="000A6FDF"/>
    <w:rsid w:val="000B16E4"/>
    <w:rsid w:val="000B2E4E"/>
    <w:rsid w:val="000B3778"/>
    <w:rsid w:val="000B4AC4"/>
    <w:rsid w:val="000B516E"/>
    <w:rsid w:val="000C02F1"/>
    <w:rsid w:val="000C03A1"/>
    <w:rsid w:val="000C1023"/>
    <w:rsid w:val="000C18C6"/>
    <w:rsid w:val="000C1977"/>
    <w:rsid w:val="000C2061"/>
    <w:rsid w:val="000C2D6F"/>
    <w:rsid w:val="000C3A06"/>
    <w:rsid w:val="000C3F0F"/>
    <w:rsid w:val="000C676C"/>
    <w:rsid w:val="000D34D5"/>
    <w:rsid w:val="000D5EEA"/>
    <w:rsid w:val="000D7680"/>
    <w:rsid w:val="000E00D7"/>
    <w:rsid w:val="000E02D8"/>
    <w:rsid w:val="000E29BC"/>
    <w:rsid w:val="000E3121"/>
    <w:rsid w:val="000E729A"/>
    <w:rsid w:val="000F3F71"/>
    <w:rsid w:val="000F5448"/>
    <w:rsid w:val="000F5619"/>
    <w:rsid w:val="000F5D6E"/>
    <w:rsid w:val="00100351"/>
    <w:rsid w:val="00100C21"/>
    <w:rsid w:val="00100C4C"/>
    <w:rsid w:val="00102664"/>
    <w:rsid w:val="001042B4"/>
    <w:rsid w:val="00104468"/>
    <w:rsid w:val="00106FA7"/>
    <w:rsid w:val="0010753E"/>
    <w:rsid w:val="00112CD2"/>
    <w:rsid w:val="00114296"/>
    <w:rsid w:val="0012029B"/>
    <w:rsid w:val="00123C99"/>
    <w:rsid w:val="0012450B"/>
    <w:rsid w:val="00125A02"/>
    <w:rsid w:val="00127BEA"/>
    <w:rsid w:val="001307BE"/>
    <w:rsid w:val="00133BCB"/>
    <w:rsid w:val="00135504"/>
    <w:rsid w:val="00141D60"/>
    <w:rsid w:val="00141DEA"/>
    <w:rsid w:val="00141ED8"/>
    <w:rsid w:val="001432A0"/>
    <w:rsid w:val="00143BB7"/>
    <w:rsid w:val="00145515"/>
    <w:rsid w:val="00154BF5"/>
    <w:rsid w:val="00161467"/>
    <w:rsid w:val="00162737"/>
    <w:rsid w:val="00163B16"/>
    <w:rsid w:val="00164696"/>
    <w:rsid w:val="00164899"/>
    <w:rsid w:val="00165DF5"/>
    <w:rsid w:val="00167803"/>
    <w:rsid w:val="00171621"/>
    <w:rsid w:val="00180BE2"/>
    <w:rsid w:val="00182A12"/>
    <w:rsid w:val="00182FA2"/>
    <w:rsid w:val="001839AA"/>
    <w:rsid w:val="00185AC0"/>
    <w:rsid w:val="00186CB2"/>
    <w:rsid w:val="00191679"/>
    <w:rsid w:val="001938B4"/>
    <w:rsid w:val="001954A2"/>
    <w:rsid w:val="00195AE8"/>
    <w:rsid w:val="0019773E"/>
    <w:rsid w:val="001A0CAB"/>
    <w:rsid w:val="001A4B61"/>
    <w:rsid w:val="001A727A"/>
    <w:rsid w:val="001B47DA"/>
    <w:rsid w:val="001B56BC"/>
    <w:rsid w:val="001B77AA"/>
    <w:rsid w:val="001C1F1F"/>
    <w:rsid w:val="001C66A8"/>
    <w:rsid w:val="001D253D"/>
    <w:rsid w:val="001D33E0"/>
    <w:rsid w:val="001D6082"/>
    <w:rsid w:val="001E20FC"/>
    <w:rsid w:val="001E6EEF"/>
    <w:rsid w:val="001F1226"/>
    <w:rsid w:val="001F1771"/>
    <w:rsid w:val="001F1D27"/>
    <w:rsid w:val="001F35FE"/>
    <w:rsid w:val="001F3F56"/>
    <w:rsid w:val="001F60D3"/>
    <w:rsid w:val="001F7316"/>
    <w:rsid w:val="001F78E4"/>
    <w:rsid w:val="001F7B8F"/>
    <w:rsid w:val="0020008B"/>
    <w:rsid w:val="002021F3"/>
    <w:rsid w:val="00203F64"/>
    <w:rsid w:val="002040DB"/>
    <w:rsid w:val="002110F6"/>
    <w:rsid w:val="00211972"/>
    <w:rsid w:val="002129EC"/>
    <w:rsid w:val="002144B3"/>
    <w:rsid w:val="002161DE"/>
    <w:rsid w:val="0021623F"/>
    <w:rsid w:val="00217FA5"/>
    <w:rsid w:val="002201B9"/>
    <w:rsid w:val="00223FA0"/>
    <w:rsid w:val="002241F6"/>
    <w:rsid w:val="0022657A"/>
    <w:rsid w:val="00230540"/>
    <w:rsid w:val="00232FA1"/>
    <w:rsid w:val="00233963"/>
    <w:rsid w:val="00236D72"/>
    <w:rsid w:val="00240932"/>
    <w:rsid w:val="00240AC6"/>
    <w:rsid w:val="00240EAD"/>
    <w:rsid w:val="002437E4"/>
    <w:rsid w:val="00244602"/>
    <w:rsid w:val="00245BC8"/>
    <w:rsid w:val="002520EE"/>
    <w:rsid w:val="00252CCD"/>
    <w:rsid w:val="0025547B"/>
    <w:rsid w:val="00256831"/>
    <w:rsid w:val="00256905"/>
    <w:rsid w:val="0025754A"/>
    <w:rsid w:val="00257B06"/>
    <w:rsid w:val="00260AC1"/>
    <w:rsid w:val="00262FD5"/>
    <w:rsid w:val="002669EF"/>
    <w:rsid w:val="00270E97"/>
    <w:rsid w:val="002727F7"/>
    <w:rsid w:val="0027331D"/>
    <w:rsid w:val="00275831"/>
    <w:rsid w:val="00283BB4"/>
    <w:rsid w:val="00285116"/>
    <w:rsid w:val="002877DC"/>
    <w:rsid w:val="00292A20"/>
    <w:rsid w:val="00295469"/>
    <w:rsid w:val="00297B3F"/>
    <w:rsid w:val="002A112F"/>
    <w:rsid w:val="002A19E9"/>
    <w:rsid w:val="002A5B45"/>
    <w:rsid w:val="002A5FB3"/>
    <w:rsid w:val="002A623F"/>
    <w:rsid w:val="002A7822"/>
    <w:rsid w:val="002B19EF"/>
    <w:rsid w:val="002B2D70"/>
    <w:rsid w:val="002B330B"/>
    <w:rsid w:val="002B4EA7"/>
    <w:rsid w:val="002B6026"/>
    <w:rsid w:val="002B79B9"/>
    <w:rsid w:val="002C13EF"/>
    <w:rsid w:val="002C41D0"/>
    <w:rsid w:val="002C57CD"/>
    <w:rsid w:val="002D5E28"/>
    <w:rsid w:val="002E1EAE"/>
    <w:rsid w:val="002E6F5D"/>
    <w:rsid w:val="002F1915"/>
    <w:rsid w:val="002F2B6D"/>
    <w:rsid w:val="002F41EB"/>
    <w:rsid w:val="002F5C7D"/>
    <w:rsid w:val="002F7886"/>
    <w:rsid w:val="00301244"/>
    <w:rsid w:val="003059DB"/>
    <w:rsid w:val="00305F18"/>
    <w:rsid w:val="003066CA"/>
    <w:rsid w:val="0030675A"/>
    <w:rsid w:val="00310909"/>
    <w:rsid w:val="00310DD5"/>
    <w:rsid w:val="00312652"/>
    <w:rsid w:val="0031701C"/>
    <w:rsid w:val="003219B2"/>
    <w:rsid w:val="00323D24"/>
    <w:rsid w:val="003277F5"/>
    <w:rsid w:val="00330CB7"/>
    <w:rsid w:val="00332790"/>
    <w:rsid w:val="0033280D"/>
    <w:rsid w:val="00333ACD"/>
    <w:rsid w:val="00334810"/>
    <w:rsid w:val="00334CA4"/>
    <w:rsid w:val="0033659E"/>
    <w:rsid w:val="003430BD"/>
    <w:rsid w:val="00343193"/>
    <w:rsid w:val="00346AB9"/>
    <w:rsid w:val="00346CD8"/>
    <w:rsid w:val="0035092F"/>
    <w:rsid w:val="00351B05"/>
    <w:rsid w:val="0035235C"/>
    <w:rsid w:val="00354D85"/>
    <w:rsid w:val="00356FB3"/>
    <w:rsid w:val="00361085"/>
    <w:rsid w:val="00361833"/>
    <w:rsid w:val="00361BF0"/>
    <w:rsid w:val="00362611"/>
    <w:rsid w:val="00364668"/>
    <w:rsid w:val="00366E34"/>
    <w:rsid w:val="003673A4"/>
    <w:rsid w:val="003678B8"/>
    <w:rsid w:val="0037220C"/>
    <w:rsid w:val="00372421"/>
    <w:rsid w:val="00373B52"/>
    <w:rsid w:val="003740B3"/>
    <w:rsid w:val="00374282"/>
    <w:rsid w:val="00374BFE"/>
    <w:rsid w:val="003777F7"/>
    <w:rsid w:val="00380FE9"/>
    <w:rsid w:val="00381C5F"/>
    <w:rsid w:val="003821BE"/>
    <w:rsid w:val="00382EDA"/>
    <w:rsid w:val="00387BDD"/>
    <w:rsid w:val="0039209E"/>
    <w:rsid w:val="003939C8"/>
    <w:rsid w:val="00393F80"/>
    <w:rsid w:val="00394448"/>
    <w:rsid w:val="00397279"/>
    <w:rsid w:val="003977EA"/>
    <w:rsid w:val="003A0649"/>
    <w:rsid w:val="003A24BC"/>
    <w:rsid w:val="003A408C"/>
    <w:rsid w:val="003A6179"/>
    <w:rsid w:val="003A6BBE"/>
    <w:rsid w:val="003B1337"/>
    <w:rsid w:val="003B4CC5"/>
    <w:rsid w:val="003B4FDC"/>
    <w:rsid w:val="003B61B3"/>
    <w:rsid w:val="003B73E2"/>
    <w:rsid w:val="003C10A7"/>
    <w:rsid w:val="003C289C"/>
    <w:rsid w:val="003C2C57"/>
    <w:rsid w:val="003C2EA1"/>
    <w:rsid w:val="003C3FCD"/>
    <w:rsid w:val="003C41D0"/>
    <w:rsid w:val="003D107A"/>
    <w:rsid w:val="003D4168"/>
    <w:rsid w:val="003D440B"/>
    <w:rsid w:val="003E0D97"/>
    <w:rsid w:val="003E577F"/>
    <w:rsid w:val="003F0110"/>
    <w:rsid w:val="003F3977"/>
    <w:rsid w:val="004029FD"/>
    <w:rsid w:val="00404E96"/>
    <w:rsid w:val="00405ACF"/>
    <w:rsid w:val="00407EE2"/>
    <w:rsid w:val="004104DB"/>
    <w:rsid w:val="00413C7F"/>
    <w:rsid w:val="00414E39"/>
    <w:rsid w:val="00414F86"/>
    <w:rsid w:val="00422BB1"/>
    <w:rsid w:val="004235E7"/>
    <w:rsid w:val="00424F17"/>
    <w:rsid w:val="0042588A"/>
    <w:rsid w:val="00434D69"/>
    <w:rsid w:val="004412AD"/>
    <w:rsid w:val="004427B1"/>
    <w:rsid w:val="004431B4"/>
    <w:rsid w:val="00443275"/>
    <w:rsid w:val="00445101"/>
    <w:rsid w:val="00446628"/>
    <w:rsid w:val="004556E8"/>
    <w:rsid w:val="004556EC"/>
    <w:rsid w:val="00460442"/>
    <w:rsid w:val="004652F5"/>
    <w:rsid w:val="0046702B"/>
    <w:rsid w:val="00467B01"/>
    <w:rsid w:val="00474218"/>
    <w:rsid w:val="004743EE"/>
    <w:rsid w:val="00475E05"/>
    <w:rsid w:val="004770EE"/>
    <w:rsid w:val="00482830"/>
    <w:rsid w:val="00485C6B"/>
    <w:rsid w:val="00486F06"/>
    <w:rsid w:val="004906EB"/>
    <w:rsid w:val="00492509"/>
    <w:rsid w:val="004A34DB"/>
    <w:rsid w:val="004A4EA7"/>
    <w:rsid w:val="004B126C"/>
    <w:rsid w:val="004B1DF6"/>
    <w:rsid w:val="004B5D5F"/>
    <w:rsid w:val="004C14CB"/>
    <w:rsid w:val="004C2F21"/>
    <w:rsid w:val="004C7596"/>
    <w:rsid w:val="004D3E79"/>
    <w:rsid w:val="004D4DBF"/>
    <w:rsid w:val="004D5CD7"/>
    <w:rsid w:val="004D68FE"/>
    <w:rsid w:val="004D7B9B"/>
    <w:rsid w:val="004E0459"/>
    <w:rsid w:val="004E506A"/>
    <w:rsid w:val="004E6656"/>
    <w:rsid w:val="004F2CC6"/>
    <w:rsid w:val="004F5CC7"/>
    <w:rsid w:val="005003EB"/>
    <w:rsid w:val="005017C9"/>
    <w:rsid w:val="005038BA"/>
    <w:rsid w:val="00505563"/>
    <w:rsid w:val="00506F3E"/>
    <w:rsid w:val="00507D7B"/>
    <w:rsid w:val="005123EC"/>
    <w:rsid w:val="00512DC2"/>
    <w:rsid w:val="005134DB"/>
    <w:rsid w:val="00513934"/>
    <w:rsid w:val="0051571D"/>
    <w:rsid w:val="00517765"/>
    <w:rsid w:val="0052149E"/>
    <w:rsid w:val="00522668"/>
    <w:rsid w:val="005244DA"/>
    <w:rsid w:val="00530066"/>
    <w:rsid w:val="0053102B"/>
    <w:rsid w:val="00533125"/>
    <w:rsid w:val="0053721A"/>
    <w:rsid w:val="005403AD"/>
    <w:rsid w:val="00540ED9"/>
    <w:rsid w:val="005421C3"/>
    <w:rsid w:val="0054613E"/>
    <w:rsid w:val="00546A1A"/>
    <w:rsid w:val="0054782B"/>
    <w:rsid w:val="0055454C"/>
    <w:rsid w:val="0055474B"/>
    <w:rsid w:val="00562C2C"/>
    <w:rsid w:val="00564516"/>
    <w:rsid w:val="00564DF7"/>
    <w:rsid w:val="005733B4"/>
    <w:rsid w:val="0057555C"/>
    <w:rsid w:val="005758DD"/>
    <w:rsid w:val="00580490"/>
    <w:rsid w:val="0058315F"/>
    <w:rsid w:val="00583762"/>
    <w:rsid w:val="0058672B"/>
    <w:rsid w:val="00586733"/>
    <w:rsid w:val="0058687C"/>
    <w:rsid w:val="0058707D"/>
    <w:rsid w:val="00587498"/>
    <w:rsid w:val="005902D3"/>
    <w:rsid w:val="005932DE"/>
    <w:rsid w:val="005975C4"/>
    <w:rsid w:val="005A10DB"/>
    <w:rsid w:val="005A11F3"/>
    <w:rsid w:val="005A164B"/>
    <w:rsid w:val="005A29D9"/>
    <w:rsid w:val="005A2CD9"/>
    <w:rsid w:val="005A3C41"/>
    <w:rsid w:val="005A4E6B"/>
    <w:rsid w:val="005A73E1"/>
    <w:rsid w:val="005A751D"/>
    <w:rsid w:val="005B1F6F"/>
    <w:rsid w:val="005B546C"/>
    <w:rsid w:val="005B6907"/>
    <w:rsid w:val="005C0F44"/>
    <w:rsid w:val="005C2080"/>
    <w:rsid w:val="005C2596"/>
    <w:rsid w:val="005C34D5"/>
    <w:rsid w:val="005C5E1D"/>
    <w:rsid w:val="005D1820"/>
    <w:rsid w:val="005D3EF4"/>
    <w:rsid w:val="005D67E1"/>
    <w:rsid w:val="005E16BD"/>
    <w:rsid w:val="005E1F65"/>
    <w:rsid w:val="005E20B4"/>
    <w:rsid w:val="005E3C8D"/>
    <w:rsid w:val="005E4E25"/>
    <w:rsid w:val="005E6B3E"/>
    <w:rsid w:val="005F6F02"/>
    <w:rsid w:val="006029A0"/>
    <w:rsid w:val="006139C5"/>
    <w:rsid w:val="00613AED"/>
    <w:rsid w:val="00617EAA"/>
    <w:rsid w:val="00621A98"/>
    <w:rsid w:val="00623D27"/>
    <w:rsid w:val="006264F4"/>
    <w:rsid w:val="00630BCE"/>
    <w:rsid w:val="006312AB"/>
    <w:rsid w:val="006326D6"/>
    <w:rsid w:val="00633465"/>
    <w:rsid w:val="00634667"/>
    <w:rsid w:val="00640E9E"/>
    <w:rsid w:val="0064678A"/>
    <w:rsid w:val="00646A5A"/>
    <w:rsid w:val="00647785"/>
    <w:rsid w:val="00651F19"/>
    <w:rsid w:val="0065266D"/>
    <w:rsid w:val="006537A1"/>
    <w:rsid w:val="006563AE"/>
    <w:rsid w:val="00656C4F"/>
    <w:rsid w:val="006622CB"/>
    <w:rsid w:val="00665584"/>
    <w:rsid w:val="00667143"/>
    <w:rsid w:val="00671703"/>
    <w:rsid w:val="00671B9E"/>
    <w:rsid w:val="0067243E"/>
    <w:rsid w:val="00672BEC"/>
    <w:rsid w:val="00673004"/>
    <w:rsid w:val="00675AC1"/>
    <w:rsid w:val="00676FBD"/>
    <w:rsid w:val="006775AA"/>
    <w:rsid w:val="0068014E"/>
    <w:rsid w:val="00682E6C"/>
    <w:rsid w:val="006842B6"/>
    <w:rsid w:val="00691F05"/>
    <w:rsid w:val="00692454"/>
    <w:rsid w:val="00693B83"/>
    <w:rsid w:val="00694CBA"/>
    <w:rsid w:val="00696682"/>
    <w:rsid w:val="006A0489"/>
    <w:rsid w:val="006A4AC6"/>
    <w:rsid w:val="006A55C9"/>
    <w:rsid w:val="006A6A7A"/>
    <w:rsid w:val="006A7015"/>
    <w:rsid w:val="006A7FAC"/>
    <w:rsid w:val="006B34F8"/>
    <w:rsid w:val="006B355B"/>
    <w:rsid w:val="006B5348"/>
    <w:rsid w:val="006B6153"/>
    <w:rsid w:val="006C0B46"/>
    <w:rsid w:val="006C2543"/>
    <w:rsid w:val="006C59DE"/>
    <w:rsid w:val="006D2336"/>
    <w:rsid w:val="006D4BFA"/>
    <w:rsid w:val="006E18E2"/>
    <w:rsid w:val="006E5188"/>
    <w:rsid w:val="006E6339"/>
    <w:rsid w:val="006E681F"/>
    <w:rsid w:val="006F2D61"/>
    <w:rsid w:val="006F2F9B"/>
    <w:rsid w:val="006F3859"/>
    <w:rsid w:val="007041CA"/>
    <w:rsid w:val="00704294"/>
    <w:rsid w:val="0070470C"/>
    <w:rsid w:val="00705C21"/>
    <w:rsid w:val="0071166D"/>
    <w:rsid w:val="007126EB"/>
    <w:rsid w:val="00715405"/>
    <w:rsid w:val="00715592"/>
    <w:rsid w:val="007174B1"/>
    <w:rsid w:val="00720BAB"/>
    <w:rsid w:val="007255C4"/>
    <w:rsid w:val="00726E1D"/>
    <w:rsid w:val="0072751A"/>
    <w:rsid w:val="00733024"/>
    <w:rsid w:val="00733504"/>
    <w:rsid w:val="0073464A"/>
    <w:rsid w:val="007354DA"/>
    <w:rsid w:val="00735F30"/>
    <w:rsid w:val="0073621E"/>
    <w:rsid w:val="007427A0"/>
    <w:rsid w:val="007449AB"/>
    <w:rsid w:val="00744E6F"/>
    <w:rsid w:val="00750E20"/>
    <w:rsid w:val="00752145"/>
    <w:rsid w:val="007521A1"/>
    <w:rsid w:val="007523C9"/>
    <w:rsid w:val="007529C9"/>
    <w:rsid w:val="00756A48"/>
    <w:rsid w:val="0075701C"/>
    <w:rsid w:val="0075736A"/>
    <w:rsid w:val="00757498"/>
    <w:rsid w:val="007608FD"/>
    <w:rsid w:val="007626EE"/>
    <w:rsid w:val="0076292E"/>
    <w:rsid w:val="00763360"/>
    <w:rsid w:val="00764416"/>
    <w:rsid w:val="00764AB7"/>
    <w:rsid w:val="007710A8"/>
    <w:rsid w:val="00771FB5"/>
    <w:rsid w:val="00775146"/>
    <w:rsid w:val="0078078B"/>
    <w:rsid w:val="00782575"/>
    <w:rsid w:val="00782DD5"/>
    <w:rsid w:val="0079024E"/>
    <w:rsid w:val="00793F07"/>
    <w:rsid w:val="00796F49"/>
    <w:rsid w:val="00797556"/>
    <w:rsid w:val="00797723"/>
    <w:rsid w:val="007A0BE6"/>
    <w:rsid w:val="007A1B27"/>
    <w:rsid w:val="007A2B3E"/>
    <w:rsid w:val="007A3B65"/>
    <w:rsid w:val="007A41BB"/>
    <w:rsid w:val="007B00B3"/>
    <w:rsid w:val="007B3E00"/>
    <w:rsid w:val="007B6AC5"/>
    <w:rsid w:val="007B6DAD"/>
    <w:rsid w:val="007C10F5"/>
    <w:rsid w:val="007C297E"/>
    <w:rsid w:val="007C6659"/>
    <w:rsid w:val="007D2925"/>
    <w:rsid w:val="007D52DA"/>
    <w:rsid w:val="007D6C69"/>
    <w:rsid w:val="007E1654"/>
    <w:rsid w:val="007E1B67"/>
    <w:rsid w:val="007E2235"/>
    <w:rsid w:val="007E70AD"/>
    <w:rsid w:val="007E7536"/>
    <w:rsid w:val="007F392D"/>
    <w:rsid w:val="007F4213"/>
    <w:rsid w:val="007F65A0"/>
    <w:rsid w:val="007F6A8B"/>
    <w:rsid w:val="008006C0"/>
    <w:rsid w:val="00801740"/>
    <w:rsid w:val="00801A09"/>
    <w:rsid w:val="0080297E"/>
    <w:rsid w:val="00802C12"/>
    <w:rsid w:val="00806BE7"/>
    <w:rsid w:val="0080715F"/>
    <w:rsid w:val="00816E5B"/>
    <w:rsid w:val="00817A35"/>
    <w:rsid w:val="00817DC5"/>
    <w:rsid w:val="0082476F"/>
    <w:rsid w:val="0082584B"/>
    <w:rsid w:val="00832231"/>
    <w:rsid w:val="00832615"/>
    <w:rsid w:val="008327D4"/>
    <w:rsid w:val="00833808"/>
    <w:rsid w:val="0083672B"/>
    <w:rsid w:val="0084251D"/>
    <w:rsid w:val="00845F45"/>
    <w:rsid w:val="00846BE3"/>
    <w:rsid w:val="00846EB9"/>
    <w:rsid w:val="00847C4B"/>
    <w:rsid w:val="0085040A"/>
    <w:rsid w:val="00853F9E"/>
    <w:rsid w:val="0085613D"/>
    <w:rsid w:val="0085645F"/>
    <w:rsid w:val="00861C46"/>
    <w:rsid w:val="008621AD"/>
    <w:rsid w:val="00862FC4"/>
    <w:rsid w:val="008645A5"/>
    <w:rsid w:val="00865154"/>
    <w:rsid w:val="00865C5D"/>
    <w:rsid w:val="00871226"/>
    <w:rsid w:val="008730A6"/>
    <w:rsid w:val="008732B7"/>
    <w:rsid w:val="00875A36"/>
    <w:rsid w:val="0088072B"/>
    <w:rsid w:val="00881A39"/>
    <w:rsid w:val="00882BC8"/>
    <w:rsid w:val="008848BC"/>
    <w:rsid w:val="0088703C"/>
    <w:rsid w:val="008870BF"/>
    <w:rsid w:val="00887D59"/>
    <w:rsid w:val="00890A77"/>
    <w:rsid w:val="00890C0E"/>
    <w:rsid w:val="00891B08"/>
    <w:rsid w:val="00893DB4"/>
    <w:rsid w:val="008949C1"/>
    <w:rsid w:val="008955F6"/>
    <w:rsid w:val="00895621"/>
    <w:rsid w:val="00895CDE"/>
    <w:rsid w:val="00896C17"/>
    <w:rsid w:val="00896E75"/>
    <w:rsid w:val="00897410"/>
    <w:rsid w:val="008A271C"/>
    <w:rsid w:val="008A4282"/>
    <w:rsid w:val="008A510E"/>
    <w:rsid w:val="008B1660"/>
    <w:rsid w:val="008B2380"/>
    <w:rsid w:val="008B23F3"/>
    <w:rsid w:val="008B3769"/>
    <w:rsid w:val="008B3FCA"/>
    <w:rsid w:val="008B488D"/>
    <w:rsid w:val="008B6336"/>
    <w:rsid w:val="008B74DC"/>
    <w:rsid w:val="008C4E43"/>
    <w:rsid w:val="008C72AC"/>
    <w:rsid w:val="008D361B"/>
    <w:rsid w:val="008D3CE3"/>
    <w:rsid w:val="008D6F09"/>
    <w:rsid w:val="008E06C8"/>
    <w:rsid w:val="008E2586"/>
    <w:rsid w:val="008F0BC2"/>
    <w:rsid w:val="008F20CB"/>
    <w:rsid w:val="008F2571"/>
    <w:rsid w:val="008F337F"/>
    <w:rsid w:val="008F36A7"/>
    <w:rsid w:val="008F62E6"/>
    <w:rsid w:val="008F7DD1"/>
    <w:rsid w:val="00901FA9"/>
    <w:rsid w:val="00902BD8"/>
    <w:rsid w:val="00903B5E"/>
    <w:rsid w:val="00906B39"/>
    <w:rsid w:val="009076D3"/>
    <w:rsid w:val="00912B80"/>
    <w:rsid w:val="009147C7"/>
    <w:rsid w:val="00916C1A"/>
    <w:rsid w:val="00922D4E"/>
    <w:rsid w:val="009230F4"/>
    <w:rsid w:val="00925069"/>
    <w:rsid w:val="00925F85"/>
    <w:rsid w:val="00926583"/>
    <w:rsid w:val="0093023E"/>
    <w:rsid w:val="009332F6"/>
    <w:rsid w:val="00933BD8"/>
    <w:rsid w:val="00933CC2"/>
    <w:rsid w:val="00933D08"/>
    <w:rsid w:val="00933FA4"/>
    <w:rsid w:val="00934A48"/>
    <w:rsid w:val="009364AB"/>
    <w:rsid w:val="0093758C"/>
    <w:rsid w:val="009377FD"/>
    <w:rsid w:val="009409A5"/>
    <w:rsid w:val="00942CE8"/>
    <w:rsid w:val="0094597A"/>
    <w:rsid w:val="0094694E"/>
    <w:rsid w:val="00946B07"/>
    <w:rsid w:val="0094785E"/>
    <w:rsid w:val="00953777"/>
    <w:rsid w:val="00955521"/>
    <w:rsid w:val="0095612E"/>
    <w:rsid w:val="00956E73"/>
    <w:rsid w:val="009610E5"/>
    <w:rsid w:val="00965C0C"/>
    <w:rsid w:val="00966307"/>
    <w:rsid w:val="00966E8A"/>
    <w:rsid w:val="00971694"/>
    <w:rsid w:val="0097732A"/>
    <w:rsid w:val="0097780C"/>
    <w:rsid w:val="00977868"/>
    <w:rsid w:val="0098126D"/>
    <w:rsid w:val="009819E9"/>
    <w:rsid w:val="00983180"/>
    <w:rsid w:val="00985318"/>
    <w:rsid w:val="009859E8"/>
    <w:rsid w:val="00987264"/>
    <w:rsid w:val="00994E1D"/>
    <w:rsid w:val="00995E6A"/>
    <w:rsid w:val="009961B8"/>
    <w:rsid w:val="00996430"/>
    <w:rsid w:val="00997BFA"/>
    <w:rsid w:val="009B10A9"/>
    <w:rsid w:val="009B3B09"/>
    <w:rsid w:val="009B47CC"/>
    <w:rsid w:val="009B5B26"/>
    <w:rsid w:val="009C60E5"/>
    <w:rsid w:val="009C70B6"/>
    <w:rsid w:val="009D310D"/>
    <w:rsid w:val="009D578B"/>
    <w:rsid w:val="009E0735"/>
    <w:rsid w:val="009E0DCA"/>
    <w:rsid w:val="009E0E18"/>
    <w:rsid w:val="009E1F58"/>
    <w:rsid w:val="009E2648"/>
    <w:rsid w:val="009E4B01"/>
    <w:rsid w:val="009E7BBC"/>
    <w:rsid w:val="009F03D7"/>
    <w:rsid w:val="009F15E0"/>
    <w:rsid w:val="009F2118"/>
    <w:rsid w:val="009F4FEE"/>
    <w:rsid w:val="009F512A"/>
    <w:rsid w:val="009F5F15"/>
    <w:rsid w:val="00A01D73"/>
    <w:rsid w:val="00A05652"/>
    <w:rsid w:val="00A058B7"/>
    <w:rsid w:val="00A10998"/>
    <w:rsid w:val="00A118B4"/>
    <w:rsid w:val="00A1223D"/>
    <w:rsid w:val="00A2468E"/>
    <w:rsid w:val="00A25331"/>
    <w:rsid w:val="00A27746"/>
    <w:rsid w:val="00A32686"/>
    <w:rsid w:val="00A350F2"/>
    <w:rsid w:val="00A3647C"/>
    <w:rsid w:val="00A36641"/>
    <w:rsid w:val="00A41555"/>
    <w:rsid w:val="00A42D7A"/>
    <w:rsid w:val="00A42F7D"/>
    <w:rsid w:val="00A46599"/>
    <w:rsid w:val="00A47444"/>
    <w:rsid w:val="00A5117A"/>
    <w:rsid w:val="00A51917"/>
    <w:rsid w:val="00A57201"/>
    <w:rsid w:val="00A6085F"/>
    <w:rsid w:val="00A61E65"/>
    <w:rsid w:val="00A650C3"/>
    <w:rsid w:val="00A67CCA"/>
    <w:rsid w:val="00A707B2"/>
    <w:rsid w:val="00A709F7"/>
    <w:rsid w:val="00A732F9"/>
    <w:rsid w:val="00A74CAE"/>
    <w:rsid w:val="00A75071"/>
    <w:rsid w:val="00A7734E"/>
    <w:rsid w:val="00A82C95"/>
    <w:rsid w:val="00A82CAB"/>
    <w:rsid w:val="00A8446E"/>
    <w:rsid w:val="00A84A50"/>
    <w:rsid w:val="00A84D8D"/>
    <w:rsid w:val="00A84E0D"/>
    <w:rsid w:val="00A85478"/>
    <w:rsid w:val="00A8634F"/>
    <w:rsid w:val="00A87A8A"/>
    <w:rsid w:val="00A9282B"/>
    <w:rsid w:val="00A96E45"/>
    <w:rsid w:val="00AA1098"/>
    <w:rsid w:val="00AA10B8"/>
    <w:rsid w:val="00AA10C3"/>
    <w:rsid w:val="00AA1C95"/>
    <w:rsid w:val="00AA2108"/>
    <w:rsid w:val="00AA57C8"/>
    <w:rsid w:val="00AA6299"/>
    <w:rsid w:val="00AA62E3"/>
    <w:rsid w:val="00AB0494"/>
    <w:rsid w:val="00AB1308"/>
    <w:rsid w:val="00AB14A8"/>
    <w:rsid w:val="00AB3DFB"/>
    <w:rsid w:val="00AB52EB"/>
    <w:rsid w:val="00AB6DC8"/>
    <w:rsid w:val="00AC042D"/>
    <w:rsid w:val="00AC3914"/>
    <w:rsid w:val="00AC4462"/>
    <w:rsid w:val="00AD0EA3"/>
    <w:rsid w:val="00AD2800"/>
    <w:rsid w:val="00AD5649"/>
    <w:rsid w:val="00AD70F9"/>
    <w:rsid w:val="00AE26AF"/>
    <w:rsid w:val="00AE3BA2"/>
    <w:rsid w:val="00AE6A73"/>
    <w:rsid w:val="00AF083C"/>
    <w:rsid w:val="00AF18E3"/>
    <w:rsid w:val="00AF31E7"/>
    <w:rsid w:val="00AF3CA2"/>
    <w:rsid w:val="00AF5DA7"/>
    <w:rsid w:val="00B001B4"/>
    <w:rsid w:val="00B01893"/>
    <w:rsid w:val="00B04FBD"/>
    <w:rsid w:val="00B07CD9"/>
    <w:rsid w:val="00B10CEE"/>
    <w:rsid w:val="00B126B2"/>
    <w:rsid w:val="00B13026"/>
    <w:rsid w:val="00B21FC3"/>
    <w:rsid w:val="00B2476E"/>
    <w:rsid w:val="00B26D84"/>
    <w:rsid w:val="00B2707D"/>
    <w:rsid w:val="00B306D3"/>
    <w:rsid w:val="00B3602D"/>
    <w:rsid w:val="00B36F51"/>
    <w:rsid w:val="00B4136A"/>
    <w:rsid w:val="00B41C92"/>
    <w:rsid w:val="00B43E08"/>
    <w:rsid w:val="00B459D4"/>
    <w:rsid w:val="00B461CE"/>
    <w:rsid w:val="00B47A33"/>
    <w:rsid w:val="00B53341"/>
    <w:rsid w:val="00B54F65"/>
    <w:rsid w:val="00B607B5"/>
    <w:rsid w:val="00B615F9"/>
    <w:rsid w:val="00B61DDF"/>
    <w:rsid w:val="00B66210"/>
    <w:rsid w:val="00B702FE"/>
    <w:rsid w:val="00B7037A"/>
    <w:rsid w:val="00B72F26"/>
    <w:rsid w:val="00B74320"/>
    <w:rsid w:val="00B759DD"/>
    <w:rsid w:val="00B7610A"/>
    <w:rsid w:val="00B76A1E"/>
    <w:rsid w:val="00B77048"/>
    <w:rsid w:val="00B77D70"/>
    <w:rsid w:val="00B80B55"/>
    <w:rsid w:val="00B837BC"/>
    <w:rsid w:val="00B83A71"/>
    <w:rsid w:val="00B84DCE"/>
    <w:rsid w:val="00B85695"/>
    <w:rsid w:val="00B9047B"/>
    <w:rsid w:val="00B92054"/>
    <w:rsid w:val="00B93132"/>
    <w:rsid w:val="00B9562C"/>
    <w:rsid w:val="00BA0212"/>
    <w:rsid w:val="00BA1FE0"/>
    <w:rsid w:val="00BA26E0"/>
    <w:rsid w:val="00BA5254"/>
    <w:rsid w:val="00BA729D"/>
    <w:rsid w:val="00BB0A4C"/>
    <w:rsid w:val="00BB6553"/>
    <w:rsid w:val="00BB79C2"/>
    <w:rsid w:val="00BC1C71"/>
    <w:rsid w:val="00BC3ED5"/>
    <w:rsid w:val="00BD3181"/>
    <w:rsid w:val="00BD5005"/>
    <w:rsid w:val="00BD6723"/>
    <w:rsid w:val="00BD7816"/>
    <w:rsid w:val="00BE1187"/>
    <w:rsid w:val="00BE1BEA"/>
    <w:rsid w:val="00BE40CA"/>
    <w:rsid w:val="00BE4C45"/>
    <w:rsid w:val="00BE6E78"/>
    <w:rsid w:val="00BF44BF"/>
    <w:rsid w:val="00BF490A"/>
    <w:rsid w:val="00BF54E1"/>
    <w:rsid w:val="00BF69BE"/>
    <w:rsid w:val="00C03FB2"/>
    <w:rsid w:val="00C040E7"/>
    <w:rsid w:val="00C0737D"/>
    <w:rsid w:val="00C12C29"/>
    <w:rsid w:val="00C144FF"/>
    <w:rsid w:val="00C14A35"/>
    <w:rsid w:val="00C15959"/>
    <w:rsid w:val="00C2080C"/>
    <w:rsid w:val="00C22004"/>
    <w:rsid w:val="00C30B91"/>
    <w:rsid w:val="00C35135"/>
    <w:rsid w:val="00C3698C"/>
    <w:rsid w:val="00C40602"/>
    <w:rsid w:val="00C4275C"/>
    <w:rsid w:val="00C4374A"/>
    <w:rsid w:val="00C4419A"/>
    <w:rsid w:val="00C44F31"/>
    <w:rsid w:val="00C461FB"/>
    <w:rsid w:val="00C5210D"/>
    <w:rsid w:val="00C53AD7"/>
    <w:rsid w:val="00C54430"/>
    <w:rsid w:val="00C54A5B"/>
    <w:rsid w:val="00C5579B"/>
    <w:rsid w:val="00C56C49"/>
    <w:rsid w:val="00C575D1"/>
    <w:rsid w:val="00C60067"/>
    <w:rsid w:val="00C643C8"/>
    <w:rsid w:val="00C64FB8"/>
    <w:rsid w:val="00C65822"/>
    <w:rsid w:val="00C71A28"/>
    <w:rsid w:val="00C72810"/>
    <w:rsid w:val="00C73BFB"/>
    <w:rsid w:val="00C777DF"/>
    <w:rsid w:val="00C77AB2"/>
    <w:rsid w:val="00C8160D"/>
    <w:rsid w:val="00C818EF"/>
    <w:rsid w:val="00C81DEB"/>
    <w:rsid w:val="00C84E06"/>
    <w:rsid w:val="00C85A78"/>
    <w:rsid w:val="00C85C29"/>
    <w:rsid w:val="00C905B4"/>
    <w:rsid w:val="00C92F1A"/>
    <w:rsid w:val="00C93AC6"/>
    <w:rsid w:val="00C93CA1"/>
    <w:rsid w:val="00C959AD"/>
    <w:rsid w:val="00C9747C"/>
    <w:rsid w:val="00CA33D6"/>
    <w:rsid w:val="00CA6EC1"/>
    <w:rsid w:val="00CB0259"/>
    <w:rsid w:val="00CB15C1"/>
    <w:rsid w:val="00CB2C22"/>
    <w:rsid w:val="00CB4BCF"/>
    <w:rsid w:val="00CB4CC1"/>
    <w:rsid w:val="00CB5DFE"/>
    <w:rsid w:val="00CB695F"/>
    <w:rsid w:val="00CC7611"/>
    <w:rsid w:val="00CD12B2"/>
    <w:rsid w:val="00CD1BB6"/>
    <w:rsid w:val="00CD3FC2"/>
    <w:rsid w:val="00CD41F1"/>
    <w:rsid w:val="00CD6862"/>
    <w:rsid w:val="00CD6C61"/>
    <w:rsid w:val="00CD72E3"/>
    <w:rsid w:val="00CE0488"/>
    <w:rsid w:val="00CE341D"/>
    <w:rsid w:val="00CE46A3"/>
    <w:rsid w:val="00CE6C30"/>
    <w:rsid w:val="00CF2F63"/>
    <w:rsid w:val="00CF55C8"/>
    <w:rsid w:val="00CF58E0"/>
    <w:rsid w:val="00CF76C6"/>
    <w:rsid w:val="00D0293D"/>
    <w:rsid w:val="00D029B6"/>
    <w:rsid w:val="00D03895"/>
    <w:rsid w:val="00D13EDC"/>
    <w:rsid w:val="00D20104"/>
    <w:rsid w:val="00D26CDD"/>
    <w:rsid w:val="00D2728F"/>
    <w:rsid w:val="00D30A10"/>
    <w:rsid w:val="00D318FB"/>
    <w:rsid w:val="00D37F81"/>
    <w:rsid w:val="00D42B04"/>
    <w:rsid w:val="00D431E2"/>
    <w:rsid w:val="00D4337F"/>
    <w:rsid w:val="00D50A60"/>
    <w:rsid w:val="00D52D45"/>
    <w:rsid w:val="00D53DC8"/>
    <w:rsid w:val="00D56E3D"/>
    <w:rsid w:val="00D6041A"/>
    <w:rsid w:val="00D60C51"/>
    <w:rsid w:val="00D64E0F"/>
    <w:rsid w:val="00D6505D"/>
    <w:rsid w:val="00D6529C"/>
    <w:rsid w:val="00D71FAF"/>
    <w:rsid w:val="00D729B9"/>
    <w:rsid w:val="00D74BF4"/>
    <w:rsid w:val="00D74D4C"/>
    <w:rsid w:val="00D74DA6"/>
    <w:rsid w:val="00D7509C"/>
    <w:rsid w:val="00D75BEF"/>
    <w:rsid w:val="00D81302"/>
    <w:rsid w:val="00D83C96"/>
    <w:rsid w:val="00D8709C"/>
    <w:rsid w:val="00DA2D48"/>
    <w:rsid w:val="00DA7456"/>
    <w:rsid w:val="00DB175F"/>
    <w:rsid w:val="00DB40BE"/>
    <w:rsid w:val="00DB4B03"/>
    <w:rsid w:val="00DB6B81"/>
    <w:rsid w:val="00DB751D"/>
    <w:rsid w:val="00DB7BFE"/>
    <w:rsid w:val="00DC5145"/>
    <w:rsid w:val="00DD0225"/>
    <w:rsid w:val="00DD1FF7"/>
    <w:rsid w:val="00DD2915"/>
    <w:rsid w:val="00DD2CC9"/>
    <w:rsid w:val="00DE0B9F"/>
    <w:rsid w:val="00DE34A1"/>
    <w:rsid w:val="00DE587B"/>
    <w:rsid w:val="00DE726A"/>
    <w:rsid w:val="00DF0C87"/>
    <w:rsid w:val="00DF2FC4"/>
    <w:rsid w:val="00DF39B5"/>
    <w:rsid w:val="00DF4D6F"/>
    <w:rsid w:val="00DF4DD9"/>
    <w:rsid w:val="00E0164E"/>
    <w:rsid w:val="00E01DB1"/>
    <w:rsid w:val="00E04C5D"/>
    <w:rsid w:val="00E04CAF"/>
    <w:rsid w:val="00E05828"/>
    <w:rsid w:val="00E06A1D"/>
    <w:rsid w:val="00E07A8D"/>
    <w:rsid w:val="00E1289B"/>
    <w:rsid w:val="00E153F4"/>
    <w:rsid w:val="00E17E42"/>
    <w:rsid w:val="00E205E1"/>
    <w:rsid w:val="00E21635"/>
    <w:rsid w:val="00E2240E"/>
    <w:rsid w:val="00E22B86"/>
    <w:rsid w:val="00E27EBA"/>
    <w:rsid w:val="00E30656"/>
    <w:rsid w:val="00E406BC"/>
    <w:rsid w:val="00E409BD"/>
    <w:rsid w:val="00E52B4A"/>
    <w:rsid w:val="00E60368"/>
    <w:rsid w:val="00E614E6"/>
    <w:rsid w:val="00E639F4"/>
    <w:rsid w:val="00E649C4"/>
    <w:rsid w:val="00E729C0"/>
    <w:rsid w:val="00E75852"/>
    <w:rsid w:val="00E75C0C"/>
    <w:rsid w:val="00E76994"/>
    <w:rsid w:val="00E77599"/>
    <w:rsid w:val="00E80437"/>
    <w:rsid w:val="00E8362C"/>
    <w:rsid w:val="00E913EE"/>
    <w:rsid w:val="00E914D7"/>
    <w:rsid w:val="00E94591"/>
    <w:rsid w:val="00E962A7"/>
    <w:rsid w:val="00EA065C"/>
    <w:rsid w:val="00EB0777"/>
    <w:rsid w:val="00EB3B48"/>
    <w:rsid w:val="00EB557E"/>
    <w:rsid w:val="00EB69DD"/>
    <w:rsid w:val="00EB7BA3"/>
    <w:rsid w:val="00EB7C41"/>
    <w:rsid w:val="00EB7ECC"/>
    <w:rsid w:val="00ED17C5"/>
    <w:rsid w:val="00ED28A8"/>
    <w:rsid w:val="00ED2A8D"/>
    <w:rsid w:val="00ED3608"/>
    <w:rsid w:val="00ED521D"/>
    <w:rsid w:val="00EE1C81"/>
    <w:rsid w:val="00EE6DBF"/>
    <w:rsid w:val="00EE6EDE"/>
    <w:rsid w:val="00EF1672"/>
    <w:rsid w:val="00EF4907"/>
    <w:rsid w:val="00EF4FC2"/>
    <w:rsid w:val="00F01344"/>
    <w:rsid w:val="00F02869"/>
    <w:rsid w:val="00F05220"/>
    <w:rsid w:val="00F070A2"/>
    <w:rsid w:val="00F132B1"/>
    <w:rsid w:val="00F246E4"/>
    <w:rsid w:val="00F25433"/>
    <w:rsid w:val="00F26039"/>
    <w:rsid w:val="00F32C7D"/>
    <w:rsid w:val="00F363DB"/>
    <w:rsid w:val="00F37B2C"/>
    <w:rsid w:val="00F40082"/>
    <w:rsid w:val="00F4156C"/>
    <w:rsid w:val="00F442A7"/>
    <w:rsid w:val="00F444E7"/>
    <w:rsid w:val="00F44B53"/>
    <w:rsid w:val="00F45AAB"/>
    <w:rsid w:val="00F4639E"/>
    <w:rsid w:val="00F5073D"/>
    <w:rsid w:val="00F50DEF"/>
    <w:rsid w:val="00F57A76"/>
    <w:rsid w:val="00F57DEF"/>
    <w:rsid w:val="00F60175"/>
    <w:rsid w:val="00F60ABA"/>
    <w:rsid w:val="00F61C21"/>
    <w:rsid w:val="00F6256A"/>
    <w:rsid w:val="00F658A2"/>
    <w:rsid w:val="00F659C1"/>
    <w:rsid w:val="00F66900"/>
    <w:rsid w:val="00F707FF"/>
    <w:rsid w:val="00F72D02"/>
    <w:rsid w:val="00F73FA1"/>
    <w:rsid w:val="00F76C1D"/>
    <w:rsid w:val="00F77F3C"/>
    <w:rsid w:val="00F8086E"/>
    <w:rsid w:val="00F80BE7"/>
    <w:rsid w:val="00F813A1"/>
    <w:rsid w:val="00F82A7B"/>
    <w:rsid w:val="00F83D40"/>
    <w:rsid w:val="00F859A6"/>
    <w:rsid w:val="00F87719"/>
    <w:rsid w:val="00F87DCC"/>
    <w:rsid w:val="00F9054A"/>
    <w:rsid w:val="00F90DF9"/>
    <w:rsid w:val="00F91EEE"/>
    <w:rsid w:val="00F928AE"/>
    <w:rsid w:val="00F9393D"/>
    <w:rsid w:val="00F97213"/>
    <w:rsid w:val="00FA26F9"/>
    <w:rsid w:val="00FB1137"/>
    <w:rsid w:val="00FB13A8"/>
    <w:rsid w:val="00FB2036"/>
    <w:rsid w:val="00FB4D9E"/>
    <w:rsid w:val="00FC5D02"/>
    <w:rsid w:val="00FC74ED"/>
    <w:rsid w:val="00FC765B"/>
    <w:rsid w:val="00FD15BC"/>
    <w:rsid w:val="00FE16B7"/>
    <w:rsid w:val="00FE61B4"/>
    <w:rsid w:val="00FE776C"/>
    <w:rsid w:val="00FE79A8"/>
    <w:rsid w:val="00FF645C"/>
    <w:rsid w:val="00FF66EC"/>
    <w:rsid w:val="00FF67CF"/>
    <w:rsid w:val="00FF77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E88BA90-5E21-411A-B7FA-190BCAE4B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3EB"/>
    <w:pPr>
      <w:spacing w:after="200" w:line="276" w:lineRule="auto"/>
    </w:pPr>
    <w:rPr>
      <w:rFonts w:cs="Calibri"/>
      <w:lang w:eastAsia="en-US"/>
    </w:rPr>
  </w:style>
  <w:style w:type="paragraph" w:styleId="Ttulo1">
    <w:name w:val="heading 1"/>
    <w:basedOn w:val="Normal"/>
    <w:next w:val="Normal"/>
    <w:link w:val="Ttulo1Car"/>
    <w:uiPriority w:val="99"/>
    <w:qFormat/>
    <w:rsid w:val="00372421"/>
    <w:pPr>
      <w:keepNext/>
      <w:tabs>
        <w:tab w:val="num" w:pos="0"/>
      </w:tabs>
      <w:suppressAutoHyphens/>
      <w:spacing w:after="0" w:line="240" w:lineRule="auto"/>
      <w:jc w:val="center"/>
      <w:outlineLvl w:val="0"/>
    </w:pPr>
    <w:rPr>
      <w:rFonts w:ascii="Helvetica" w:eastAsia="Times New Roman" w:hAnsi="Helvetica" w:cs="Helvetica"/>
      <w:sz w:val="28"/>
      <w:szCs w:val="28"/>
      <w:u w:val="single"/>
      <w:lang w:val="es-ES_tradnl" w:eastAsia="ar-SA"/>
    </w:rPr>
  </w:style>
  <w:style w:type="paragraph" w:styleId="Ttulo3">
    <w:name w:val="heading 3"/>
    <w:basedOn w:val="Normal"/>
    <w:next w:val="Normal"/>
    <w:link w:val="Ttulo3Car"/>
    <w:uiPriority w:val="99"/>
    <w:qFormat/>
    <w:rsid w:val="00903B5E"/>
    <w:pPr>
      <w:keepNext/>
      <w:keepLines/>
      <w:spacing w:before="200" w:after="0"/>
      <w:outlineLvl w:val="2"/>
    </w:pPr>
    <w:rPr>
      <w:rFonts w:ascii="Cambria" w:eastAsia="Times New Roman" w:hAnsi="Cambria" w:cs="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93758C"/>
    <w:rPr>
      <w:rFonts w:ascii="Cambria" w:hAnsi="Cambria" w:cs="Cambria"/>
      <w:b/>
      <w:bCs/>
      <w:kern w:val="32"/>
      <w:sz w:val="32"/>
      <w:szCs w:val="32"/>
      <w:lang w:eastAsia="en-US"/>
    </w:rPr>
  </w:style>
  <w:style w:type="character" w:customStyle="1" w:styleId="Ttulo3Car">
    <w:name w:val="Título 3 Car"/>
    <w:basedOn w:val="Fuentedeprrafopredeter"/>
    <w:link w:val="Ttulo3"/>
    <w:uiPriority w:val="99"/>
    <w:semiHidden/>
    <w:locked/>
    <w:rsid w:val="00903B5E"/>
    <w:rPr>
      <w:rFonts w:ascii="Cambria" w:hAnsi="Cambria" w:cs="Cambria"/>
      <w:b/>
      <w:bCs/>
      <w:color w:val="4F81BD"/>
      <w:sz w:val="22"/>
      <w:szCs w:val="22"/>
      <w:lang w:val="es-ES" w:eastAsia="en-US"/>
    </w:rPr>
  </w:style>
  <w:style w:type="paragraph" w:styleId="Encabezado">
    <w:name w:val="header"/>
    <w:basedOn w:val="Normal"/>
    <w:link w:val="EncabezadoCar"/>
    <w:uiPriority w:val="99"/>
    <w:semiHidden/>
    <w:rsid w:val="005003E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locked/>
    <w:rsid w:val="005003EB"/>
    <w:rPr>
      <w:rFonts w:ascii="Calibri" w:hAnsi="Calibri" w:cs="Calibri"/>
    </w:rPr>
  </w:style>
  <w:style w:type="paragraph" w:styleId="Piedepgina">
    <w:name w:val="footer"/>
    <w:basedOn w:val="Normal"/>
    <w:link w:val="PiedepginaCar"/>
    <w:uiPriority w:val="99"/>
    <w:rsid w:val="005003E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5003EB"/>
    <w:rPr>
      <w:rFonts w:ascii="Calibri" w:hAnsi="Calibri" w:cs="Calibri"/>
    </w:rPr>
  </w:style>
  <w:style w:type="table" w:styleId="Tablaconcuadrcula">
    <w:name w:val="Table Grid"/>
    <w:basedOn w:val="Tablanormal"/>
    <w:uiPriority w:val="99"/>
    <w:rsid w:val="00C72810"/>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99"/>
    <w:qFormat/>
    <w:rsid w:val="00C72810"/>
    <w:pPr>
      <w:ind w:left="720"/>
    </w:pPr>
  </w:style>
  <w:style w:type="paragraph" w:styleId="Textoindependiente">
    <w:name w:val="Body Text"/>
    <w:basedOn w:val="Normal"/>
    <w:link w:val="TextoindependienteCar"/>
    <w:uiPriority w:val="99"/>
    <w:rsid w:val="00372421"/>
    <w:pPr>
      <w:suppressAutoHyphens/>
      <w:spacing w:after="0" w:line="240" w:lineRule="auto"/>
      <w:jc w:val="both"/>
    </w:pPr>
    <w:rPr>
      <w:rFonts w:ascii="Helvetica" w:eastAsia="Times New Roman" w:hAnsi="Helvetica" w:cs="Helvetica"/>
      <w:sz w:val="28"/>
      <w:szCs w:val="28"/>
      <w:lang w:eastAsia="ar-SA"/>
    </w:rPr>
  </w:style>
  <w:style w:type="character" w:customStyle="1" w:styleId="TextoindependienteCar">
    <w:name w:val="Texto independiente Car"/>
    <w:basedOn w:val="Fuentedeprrafopredeter"/>
    <w:link w:val="Textoindependiente"/>
    <w:uiPriority w:val="99"/>
    <w:semiHidden/>
    <w:locked/>
    <w:rsid w:val="0093758C"/>
    <w:rPr>
      <w:rFonts w:cs="Times New Roman"/>
      <w:lang w:eastAsia="en-US"/>
    </w:rPr>
  </w:style>
  <w:style w:type="paragraph" w:customStyle="1" w:styleId="1">
    <w:name w:val="1"/>
    <w:basedOn w:val="Normal"/>
    <w:next w:val="Sangradetextonormal"/>
    <w:uiPriority w:val="99"/>
    <w:rsid w:val="00372421"/>
    <w:pPr>
      <w:suppressAutoHyphens/>
      <w:spacing w:after="0" w:line="360" w:lineRule="auto"/>
      <w:ind w:right="-360" w:firstLine="720"/>
      <w:jc w:val="both"/>
    </w:pPr>
    <w:rPr>
      <w:rFonts w:ascii="Arial" w:eastAsia="Times New Roman" w:hAnsi="Arial" w:cs="Arial"/>
      <w:caps/>
      <w:sz w:val="24"/>
      <w:szCs w:val="24"/>
      <w:lang w:eastAsia="ar-SA"/>
    </w:rPr>
  </w:style>
  <w:style w:type="paragraph" w:styleId="Sangradetextonormal">
    <w:name w:val="Body Text Indent"/>
    <w:basedOn w:val="Normal"/>
    <w:link w:val="SangradetextonormalCar"/>
    <w:uiPriority w:val="99"/>
    <w:rsid w:val="00372421"/>
    <w:pPr>
      <w:spacing w:after="120"/>
      <w:ind w:left="283"/>
    </w:pPr>
  </w:style>
  <w:style w:type="character" w:customStyle="1" w:styleId="SangradetextonormalCar">
    <w:name w:val="Sangría de texto normal Car"/>
    <w:basedOn w:val="Fuentedeprrafopredeter"/>
    <w:link w:val="Sangradetextonormal"/>
    <w:uiPriority w:val="99"/>
    <w:semiHidden/>
    <w:locked/>
    <w:rsid w:val="0093758C"/>
    <w:rPr>
      <w:rFonts w:cs="Times New Roman"/>
      <w:lang w:eastAsia="en-US"/>
    </w:rPr>
  </w:style>
  <w:style w:type="paragraph" w:styleId="HTMLconformatoprevio">
    <w:name w:val="HTML Preformatted"/>
    <w:basedOn w:val="Normal"/>
    <w:link w:val="HTMLconformatoprevioCar"/>
    <w:uiPriority w:val="99"/>
    <w:rsid w:val="000F3F71"/>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locked/>
    <w:rsid w:val="0093758C"/>
    <w:rPr>
      <w:rFonts w:ascii="Courier New" w:hAnsi="Courier New" w:cs="Courier New"/>
      <w:sz w:val="20"/>
      <w:szCs w:val="20"/>
      <w:lang w:eastAsia="en-US"/>
    </w:rPr>
  </w:style>
  <w:style w:type="paragraph" w:customStyle="1" w:styleId="Prrafodelista1">
    <w:name w:val="Párrafo de lista1"/>
    <w:basedOn w:val="Normal"/>
    <w:uiPriority w:val="99"/>
    <w:rsid w:val="00C040E7"/>
    <w:pPr>
      <w:ind w:left="720"/>
    </w:pPr>
    <w:rPr>
      <w:rFonts w:eastAsia="Times New Roman"/>
      <w:lang w:val="es-MX"/>
    </w:rPr>
  </w:style>
  <w:style w:type="paragraph" w:styleId="Saludo">
    <w:name w:val="Salutation"/>
    <w:basedOn w:val="Normal"/>
    <w:next w:val="Normal"/>
    <w:link w:val="SaludoCar"/>
    <w:uiPriority w:val="99"/>
    <w:rsid w:val="002B4EA7"/>
    <w:rPr>
      <w:lang w:val="es-MX"/>
    </w:rPr>
  </w:style>
  <w:style w:type="character" w:customStyle="1" w:styleId="SaludoCar">
    <w:name w:val="Saludo Car"/>
    <w:basedOn w:val="Fuentedeprrafopredeter"/>
    <w:link w:val="Saludo"/>
    <w:uiPriority w:val="99"/>
    <w:locked/>
    <w:rsid w:val="002B4EA7"/>
    <w:rPr>
      <w:rFonts w:ascii="Calibri" w:hAnsi="Calibri" w:cs="Calibri"/>
      <w:sz w:val="22"/>
      <w:szCs w:val="22"/>
      <w:lang w:eastAsia="en-US"/>
    </w:rPr>
  </w:style>
  <w:style w:type="character" w:styleId="nfasis">
    <w:name w:val="Emphasis"/>
    <w:basedOn w:val="Fuentedeprrafopredeter"/>
    <w:uiPriority w:val="99"/>
    <w:qFormat/>
    <w:rsid w:val="00903B5E"/>
    <w:rPr>
      <w:rFonts w:cs="Times New Roman"/>
      <w:i/>
      <w:iCs/>
    </w:rPr>
  </w:style>
  <w:style w:type="paragraph" w:customStyle="1" w:styleId="ecxmsonormal">
    <w:name w:val="ecxmsonormal"/>
    <w:basedOn w:val="Normal"/>
    <w:rsid w:val="00112CD2"/>
    <w:pPr>
      <w:spacing w:after="324" w:line="240" w:lineRule="auto"/>
    </w:pPr>
    <w:rPr>
      <w:rFonts w:ascii="Times New Roman" w:eastAsia="Times New Roman" w:hAnsi="Times New Roman" w:cs="Times New Roman"/>
      <w:sz w:val="24"/>
      <w:szCs w:val="24"/>
      <w:lang w:val="es-MX" w:eastAsia="es-MX"/>
    </w:rPr>
  </w:style>
  <w:style w:type="paragraph" w:customStyle="1" w:styleId="ecxmsolistparagraph">
    <w:name w:val="ecxmsolistparagraph"/>
    <w:basedOn w:val="Normal"/>
    <w:rsid w:val="00112CD2"/>
    <w:pPr>
      <w:spacing w:after="324"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321225">
      <w:marLeft w:val="0"/>
      <w:marRight w:val="0"/>
      <w:marTop w:val="0"/>
      <w:marBottom w:val="0"/>
      <w:divBdr>
        <w:top w:val="none" w:sz="0" w:space="0" w:color="auto"/>
        <w:left w:val="none" w:sz="0" w:space="0" w:color="auto"/>
        <w:bottom w:val="none" w:sz="0" w:space="0" w:color="auto"/>
        <w:right w:val="none" w:sz="0" w:space="0" w:color="auto"/>
      </w:divBdr>
    </w:div>
    <w:div w:id="485321226">
      <w:marLeft w:val="0"/>
      <w:marRight w:val="0"/>
      <w:marTop w:val="0"/>
      <w:marBottom w:val="0"/>
      <w:divBdr>
        <w:top w:val="none" w:sz="0" w:space="0" w:color="auto"/>
        <w:left w:val="none" w:sz="0" w:space="0" w:color="auto"/>
        <w:bottom w:val="none" w:sz="0" w:space="0" w:color="auto"/>
        <w:right w:val="none" w:sz="0" w:space="0" w:color="auto"/>
      </w:divBdr>
    </w:div>
    <w:div w:id="485321227">
      <w:marLeft w:val="0"/>
      <w:marRight w:val="0"/>
      <w:marTop w:val="0"/>
      <w:marBottom w:val="0"/>
      <w:divBdr>
        <w:top w:val="none" w:sz="0" w:space="0" w:color="auto"/>
        <w:left w:val="none" w:sz="0" w:space="0" w:color="auto"/>
        <w:bottom w:val="none" w:sz="0" w:space="0" w:color="auto"/>
        <w:right w:val="none" w:sz="0" w:space="0" w:color="auto"/>
      </w:divBdr>
    </w:div>
    <w:div w:id="485321228">
      <w:marLeft w:val="0"/>
      <w:marRight w:val="0"/>
      <w:marTop w:val="0"/>
      <w:marBottom w:val="0"/>
      <w:divBdr>
        <w:top w:val="none" w:sz="0" w:space="0" w:color="auto"/>
        <w:left w:val="none" w:sz="0" w:space="0" w:color="auto"/>
        <w:bottom w:val="none" w:sz="0" w:space="0" w:color="auto"/>
        <w:right w:val="none" w:sz="0" w:space="0" w:color="auto"/>
      </w:divBdr>
    </w:div>
    <w:div w:id="485321229">
      <w:marLeft w:val="0"/>
      <w:marRight w:val="0"/>
      <w:marTop w:val="0"/>
      <w:marBottom w:val="0"/>
      <w:divBdr>
        <w:top w:val="none" w:sz="0" w:space="0" w:color="auto"/>
        <w:left w:val="none" w:sz="0" w:space="0" w:color="auto"/>
        <w:bottom w:val="none" w:sz="0" w:space="0" w:color="auto"/>
        <w:right w:val="none" w:sz="0" w:space="0" w:color="auto"/>
      </w:divBdr>
    </w:div>
    <w:div w:id="485321230">
      <w:marLeft w:val="0"/>
      <w:marRight w:val="0"/>
      <w:marTop w:val="0"/>
      <w:marBottom w:val="0"/>
      <w:divBdr>
        <w:top w:val="none" w:sz="0" w:space="0" w:color="auto"/>
        <w:left w:val="none" w:sz="0" w:space="0" w:color="auto"/>
        <w:bottom w:val="none" w:sz="0" w:space="0" w:color="auto"/>
        <w:right w:val="none" w:sz="0" w:space="0" w:color="auto"/>
      </w:divBdr>
    </w:div>
    <w:div w:id="485321231">
      <w:marLeft w:val="0"/>
      <w:marRight w:val="0"/>
      <w:marTop w:val="0"/>
      <w:marBottom w:val="0"/>
      <w:divBdr>
        <w:top w:val="none" w:sz="0" w:space="0" w:color="auto"/>
        <w:left w:val="none" w:sz="0" w:space="0" w:color="auto"/>
        <w:bottom w:val="none" w:sz="0" w:space="0" w:color="auto"/>
        <w:right w:val="none" w:sz="0" w:space="0" w:color="auto"/>
      </w:divBdr>
    </w:div>
    <w:div w:id="485321232">
      <w:marLeft w:val="0"/>
      <w:marRight w:val="0"/>
      <w:marTop w:val="0"/>
      <w:marBottom w:val="0"/>
      <w:divBdr>
        <w:top w:val="none" w:sz="0" w:space="0" w:color="auto"/>
        <w:left w:val="none" w:sz="0" w:space="0" w:color="auto"/>
        <w:bottom w:val="none" w:sz="0" w:space="0" w:color="auto"/>
        <w:right w:val="none" w:sz="0" w:space="0" w:color="auto"/>
      </w:divBdr>
    </w:div>
    <w:div w:id="1536385703">
      <w:bodyDiv w:val="1"/>
      <w:marLeft w:val="0"/>
      <w:marRight w:val="0"/>
      <w:marTop w:val="0"/>
      <w:marBottom w:val="0"/>
      <w:divBdr>
        <w:top w:val="none" w:sz="0" w:space="0" w:color="auto"/>
        <w:left w:val="none" w:sz="0" w:space="0" w:color="auto"/>
        <w:bottom w:val="none" w:sz="0" w:space="0" w:color="auto"/>
        <w:right w:val="none" w:sz="0" w:space="0" w:color="auto"/>
      </w:divBdr>
      <w:divsChild>
        <w:div w:id="629476512">
          <w:marLeft w:val="0"/>
          <w:marRight w:val="0"/>
          <w:marTop w:val="0"/>
          <w:marBottom w:val="0"/>
          <w:divBdr>
            <w:top w:val="none" w:sz="0" w:space="0" w:color="auto"/>
            <w:left w:val="none" w:sz="0" w:space="0" w:color="auto"/>
            <w:bottom w:val="none" w:sz="0" w:space="0" w:color="auto"/>
            <w:right w:val="none" w:sz="0" w:space="0" w:color="auto"/>
          </w:divBdr>
          <w:divsChild>
            <w:div w:id="192304675">
              <w:marLeft w:val="0"/>
              <w:marRight w:val="0"/>
              <w:marTop w:val="0"/>
              <w:marBottom w:val="0"/>
              <w:divBdr>
                <w:top w:val="none" w:sz="0" w:space="0" w:color="auto"/>
                <w:left w:val="none" w:sz="0" w:space="0" w:color="auto"/>
                <w:bottom w:val="none" w:sz="0" w:space="0" w:color="auto"/>
                <w:right w:val="none" w:sz="0" w:space="0" w:color="auto"/>
              </w:divBdr>
              <w:divsChild>
                <w:div w:id="660281963">
                  <w:marLeft w:val="0"/>
                  <w:marRight w:val="0"/>
                  <w:marTop w:val="0"/>
                  <w:marBottom w:val="0"/>
                  <w:divBdr>
                    <w:top w:val="none" w:sz="0" w:space="0" w:color="auto"/>
                    <w:left w:val="none" w:sz="0" w:space="0" w:color="auto"/>
                    <w:bottom w:val="none" w:sz="0" w:space="0" w:color="auto"/>
                    <w:right w:val="none" w:sz="0" w:space="0" w:color="auto"/>
                  </w:divBdr>
                  <w:divsChild>
                    <w:div w:id="351346024">
                      <w:marLeft w:val="0"/>
                      <w:marRight w:val="0"/>
                      <w:marTop w:val="0"/>
                      <w:marBottom w:val="0"/>
                      <w:divBdr>
                        <w:top w:val="none" w:sz="0" w:space="0" w:color="auto"/>
                        <w:left w:val="none" w:sz="0" w:space="0" w:color="auto"/>
                        <w:bottom w:val="none" w:sz="0" w:space="0" w:color="auto"/>
                        <w:right w:val="none" w:sz="0" w:space="0" w:color="auto"/>
                      </w:divBdr>
                      <w:divsChild>
                        <w:div w:id="1789466386">
                          <w:marLeft w:val="0"/>
                          <w:marRight w:val="0"/>
                          <w:marTop w:val="0"/>
                          <w:marBottom w:val="0"/>
                          <w:divBdr>
                            <w:top w:val="none" w:sz="0" w:space="0" w:color="auto"/>
                            <w:left w:val="none" w:sz="0" w:space="0" w:color="auto"/>
                            <w:bottom w:val="none" w:sz="0" w:space="0" w:color="auto"/>
                            <w:right w:val="none" w:sz="0" w:space="0" w:color="auto"/>
                          </w:divBdr>
                          <w:divsChild>
                            <w:div w:id="218326356">
                              <w:marLeft w:val="0"/>
                              <w:marRight w:val="0"/>
                              <w:marTop w:val="0"/>
                              <w:marBottom w:val="0"/>
                              <w:divBdr>
                                <w:top w:val="none" w:sz="0" w:space="0" w:color="auto"/>
                                <w:left w:val="none" w:sz="0" w:space="0" w:color="auto"/>
                                <w:bottom w:val="none" w:sz="0" w:space="0" w:color="auto"/>
                                <w:right w:val="none" w:sz="0" w:space="0" w:color="auto"/>
                              </w:divBdr>
                              <w:divsChild>
                                <w:div w:id="800270619">
                                  <w:marLeft w:val="0"/>
                                  <w:marRight w:val="0"/>
                                  <w:marTop w:val="0"/>
                                  <w:marBottom w:val="0"/>
                                  <w:divBdr>
                                    <w:top w:val="none" w:sz="0" w:space="0" w:color="auto"/>
                                    <w:left w:val="none" w:sz="0" w:space="0" w:color="auto"/>
                                    <w:bottom w:val="none" w:sz="0" w:space="0" w:color="auto"/>
                                    <w:right w:val="none" w:sz="0" w:space="0" w:color="auto"/>
                                  </w:divBdr>
                                  <w:divsChild>
                                    <w:div w:id="1534881154">
                                      <w:marLeft w:val="0"/>
                                      <w:marRight w:val="0"/>
                                      <w:marTop w:val="0"/>
                                      <w:marBottom w:val="0"/>
                                      <w:divBdr>
                                        <w:top w:val="none" w:sz="0" w:space="0" w:color="auto"/>
                                        <w:left w:val="none" w:sz="0" w:space="0" w:color="auto"/>
                                        <w:bottom w:val="none" w:sz="0" w:space="0" w:color="auto"/>
                                        <w:right w:val="none" w:sz="0" w:space="0" w:color="auto"/>
                                      </w:divBdr>
                                      <w:divsChild>
                                        <w:div w:id="1139878380">
                                          <w:marLeft w:val="0"/>
                                          <w:marRight w:val="0"/>
                                          <w:marTop w:val="0"/>
                                          <w:marBottom w:val="0"/>
                                          <w:divBdr>
                                            <w:top w:val="none" w:sz="0" w:space="0" w:color="auto"/>
                                            <w:left w:val="none" w:sz="0" w:space="0" w:color="auto"/>
                                            <w:bottom w:val="none" w:sz="0" w:space="0" w:color="auto"/>
                                            <w:right w:val="none" w:sz="0" w:space="0" w:color="auto"/>
                                          </w:divBdr>
                                          <w:divsChild>
                                            <w:div w:id="240529460">
                                              <w:marLeft w:val="0"/>
                                              <w:marRight w:val="0"/>
                                              <w:marTop w:val="0"/>
                                              <w:marBottom w:val="0"/>
                                              <w:divBdr>
                                                <w:top w:val="none" w:sz="0" w:space="0" w:color="auto"/>
                                                <w:left w:val="none" w:sz="0" w:space="0" w:color="auto"/>
                                                <w:bottom w:val="none" w:sz="0" w:space="0" w:color="auto"/>
                                                <w:right w:val="none" w:sz="0" w:space="0" w:color="auto"/>
                                              </w:divBdr>
                                              <w:divsChild>
                                                <w:div w:id="403770172">
                                                  <w:marLeft w:val="0"/>
                                                  <w:marRight w:val="100"/>
                                                  <w:marTop w:val="0"/>
                                                  <w:marBottom w:val="0"/>
                                                  <w:divBdr>
                                                    <w:top w:val="none" w:sz="0" w:space="0" w:color="auto"/>
                                                    <w:left w:val="none" w:sz="0" w:space="0" w:color="auto"/>
                                                    <w:bottom w:val="none" w:sz="0" w:space="0" w:color="auto"/>
                                                    <w:right w:val="none" w:sz="0" w:space="0" w:color="auto"/>
                                                  </w:divBdr>
                                                  <w:divsChild>
                                                    <w:div w:id="39790769">
                                                      <w:marLeft w:val="0"/>
                                                      <w:marRight w:val="0"/>
                                                      <w:marTop w:val="0"/>
                                                      <w:marBottom w:val="0"/>
                                                      <w:divBdr>
                                                        <w:top w:val="none" w:sz="0" w:space="0" w:color="auto"/>
                                                        <w:left w:val="none" w:sz="0" w:space="0" w:color="auto"/>
                                                        <w:bottom w:val="none" w:sz="0" w:space="0" w:color="auto"/>
                                                        <w:right w:val="none" w:sz="0" w:space="0" w:color="auto"/>
                                                      </w:divBdr>
                                                      <w:divsChild>
                                                        <w:div w:id="1608850344">
                                                          <w:marLeft w:val="0"/>
                                                          <w:marRight w:val="0"/>
                                                          <w:marTop w:val="0"/>
                                                          <w:marBottom w:val="0"/>
                                                          <w:divBdr>
                                                            <w:top w:val="none" w:sz="0" w:space="0" w:color="auto"/>
                                                            <w:left w:val="none" w:sz="0" w:space="0" w:color="auto"/>
                                                            <w:bottom w:val="none" w:sz="0" w:space="0" w:color="auto"/>
                                                            <w:right w:val="none" w:sz="0" w:space="0" w:color="auto"/>
                                                          </w:divBdr>
                                                          <w:divsChild>
                                                            <w:div w:id="997540741">
                                                              <w:marLeft w:val="0"/>
                                                              <w:marRight w:val="0"/>
                                                              <w:marTop w:val="0"/>
                                                              <w:marBottom w:val="0"/>
                                                              <w:divBdr>
                                                                <w:top w:val="none" w:sz="0" w:space="0" w:color="auto"/>
                                                                <w:left w:val="none" w:sz="0" w:space="0" w:color="auto"/>
                                                                <w:bottom w:val="none" w:sz="0" w:space="0" w:color="auto"/>
                                                                <w:right w:val="none" w:sz="0" w:space="0" w:color="auto"/>
                                                              </w:divBdr>
                                                              <w:divsChild>
                                                                <w:div w:id="655958790">
                                                                  <w:marLeft w:val="0"/>
                                                                  <w:marRight w:val="0"/>
                                                                  <w:marTop w:val="0"/>
                                                                  <w:marBottom w:val="117"/>
                                                                  <w:divBdr>
                                                                    <w:top w:val="single" w:sz="6" w:space="0" w:color="EDEDED"/>
                                                                    <w:left w:val="single" w:sz="6" w:space="0" w:color="EDEDED"/>
                                                                    <w:bottom w:val="single" w:sz="6" w:space="0" w:color="EDEDED"/>
                                                                    <w:right w:val="single" w:sz="6" w:space="0" w:color="EDEDED"/>
                                                                  </w:divBdr>
                                                                  <w:divsChild>
                                                                    <w:div w:id="2090421534">
                                                                      <w:marLeft w:val="0"/>
                                                                      <w:marRight w:val="0"/>
                                                                      <w:marTop w:val="0"/>
                                                                      <w:marBottom w:val="0"/>
                                                                      <w:divBdr>
                                                                        <w:top w:val="none" w:sz="0" w:space="0" w:color="auto"/>
                                                                        <w:left w:val="none" w:sz="0" w:space="0" w:color="auto"/>
                                                                        <w:bottom w:val="none" w:sz="0" w:space="0" w:color="auto"/>
                                                                        <w:right w:val="none" w:sz="0" w:space="0" w:color="auto"/>
                                                                      </w:divBdr>
                                                                      <w:divsChild>
                                                                        <w:div w:id="1743061786">
                                                                          <w:marLeft w:val="0"/>
                                                                          <w:marRight w:val="0"/>
                                                                          <w:marTop w:val="0"/>
                                                                          <w:marBottom w:val="0"/>
                                                                          <w:divBdr>
                                                                            <w:top w:val="none" w:sz="0" w:space="0" w:color="auto"/>
                                                                            <w:left w:val="none" w:sz="0" w:space="0" w:color="auto"/>
                                                                            <w:bottom w:val="none" w:sz="0" w:space="0" w:color="auto"/>
                                                                            <w:right w:val="none" w:sz="0" w:space="0" w:color="auto"/>
                                                                          </w:divBdr>
                                                                          <w:divsChild>
                                                                            <w:div w:id="312881335">
                                                                              <w:marLeft w:val="0"/>
                                                                              <w:marRight w:val="0"/>
                                                                              <w:marTop w:val="0"/>
                                                                              <w:marBottom w:val="0"/>
                                                                              <w:divBdr>
                                                                                <w:top w:val="none" w:sz="0" w:space="0" w:color="auto"/>
                                                                                <w:left w:val="none" w:sz="0" w:space="0" w:color="auto"/>
                                                                                <w:bottom w:val="none" w:sz="0" w:space="0" w:color="auto"/>
                                                                                <w:right w:val="none" w:sz="0" w:space="0" w:color="auto"/>
                                                                              </w:divBdr>
                                                                              <w:divsChild>
                                                                                <w:div w:id="942151335">
                                                                                  <w:marLeft w:val="201"/>
                                                                                  <w:marRight w:val="201"/>
                                                                                  <w:marTop w:val="0"/>
                                                                                  <w:marBottom w:val="0"/>
                                                                                  <w:divBdr>
                                                                                    <w:top w:val="none" w:sz="0" w:space="0" w:color="auto"/>
                                                                                    <w:left w:val="none" w:sz="0" w:space="0" w:color="auto"/>
                                                                                    <w:bottom w:val="none" w:sz="0" w:space="0" w:color="auto"/>
                                                                                    <w:right w:val="none" w:sz="0" w:space="0" w:color="auto"/>
                                                                                  </w:divBdr>
                                                                                  <w:divsChild>
                                                                                    <w:div w:id="1823692584">
                                                                                      <w:marLeft w:val="0"/>
                                                                                      <w:marRight w:val="0"/>
                                                                                      <w:marTop w:val="0"/>
                                                                                      <w:marBottom w:val="0"/>
                                                                                      <w:divBdr>
                                                                                        <w:top w:val="none" w:sz="0" w:space="0" w:color="auto"/>
                                                                                        <w:left w:val="none" w:sz="0" w:space="0" w:color="auto"/>
                                                                                        <w:bottom w:val="none" w:sz="0" w:space="0" w:color="auto"/>
                                                                                        <w:right w:val="none" w:sz="0" w:space="0" w:color="auto"/>
                                                                                      </w:divBdr>
                                                                                      <w:divsChild>
                                                                                        <w:div w:id="5109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81A31-0584-40A4-85C9-2910C681C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7739</Words>
  <Characters>42566</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HONORABLE ASAMBLEA:</vt:lpstr>
    </vt:vector>
  </TitlesOfParts>
  <Company/>
  <LinksUpToDate>false</LinksUpToDate>
  <CharactersWithSpaces>50205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ASAMBLEA:</dc:title>
  <dc:creator>Cel4</dc:creator>
  <cp:lastModifiedBy>Maria Concepcion Sarmiento Salinas</cp:lastModifiedBy>
  <cp:revision>2</cp:revision>
  <cp:lastPrinted>2016-04-21T17:41:00Z</cp:lastPrinted>
  <dcterms:created xsi:type="dcterms:W3CDTF">2016-04-21T17:42:00Z</dcterms:created>
  <dcterms:modified xsi:type="dcterms:W3CDTF">2016-04-21T17:42:00Z</dcterms:modified>
</cp:coreProperties>
</file>