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D33" w:rsidRPr="004F3FEC" w:rsidRDefault="006D6D33" w:rsidP="00A21944">
      <w:pPr>
        <w:spacing w:line="360" w:lineRule="auto"/>
        <w:rPr>
          <w:rFonts w:ascii="Arial" w:hAnsi="Arial" w:cs="Arial"/>
          <w:b/>
          <w:bCs/>
          <w:sz w:val="24"/>
        </w:rPr>
      </w:pPr>
      <w:r w:rsidRPr="004F3FEC">
        <w:rPr>
          <w:rFonts w:ascii="Arial" w:hAnsi="Arial" w:cs="Arial"/>
          <w:b/>
          <w:bCs/>
          <w:sz w:val="24"/>
        </w:rPr>
        <w:t>HONORABLE ASAMBLEA:</w:t>
      </w:r>
    </w:p>
    <w:p w:rsidR="006D6D33" w:rsidRDefault="006D6D33" w:rsidP="00A21944">
      <w:pPr>
        <w:spacing w:line="360" w:lineRule="auto"/>
        <w:ind w:firstLine="708"/>
        <w:jc w:val="both"/>
        <w:rPr>
          <w:rFonts w:ascii="Arial" w:hAnsi="Arial" w:cs="Arial"/>
          <w:b/>
          <w:bCs/>
        </w:rPr>
      </w:pPr>
      <w:r w:rsidRPr="00A21944">
        <w:rPr>
          <w:rFonts w:ascii="Arial" w:hAnsi="Arial" w:cs="Arial"/>
        </w:rPr>
        <w:t xml:space="preserve">A </w:t>
      </w:r>
      <w:smartTag w:uri="urn:schemas-microsoft-com:office:smarttags" w:element="PersonName">
        <w:smartTagPr>
          <w:attr w:name="ProductID" w:val="la Comisi￳n Segunda"/>
        </w:smartTagPr>
        <w:smartTag w:uri="urn:schemas-microsoft-com:office:smarttags" w:element="PersonName">
          <w:smartTagPr>
            <w:attr w:name="ProductID" w:val="la Comisi￳n"/>
          </w:smartTagPr>
          <w:r w:rsidRPr="00A21944">
            <w:rPr>
              <w:rFonts w:ascii="Arial" w:hAnsi="Arial" w:cs="Arial"/>
            </w:rPr>
            <w:t xml:space="preserve">la </w:t>
          </w:r>
          <w:r w:rsidRPr="00A21944">
            <w:rPr>
              <w:rFonts w:ascii="Arial" w:hAnsi="Arial" w:cs="Arial"/>
              <w:b/>
              <w:bCs/>
            </w:rPr>
            <w:t>Comisión</w:t>
          </w:r>
        </w:smartTag>
        <w:r w:rsidRPr="00A21944">
          <w:rPr>
            <w:rFonts w:ascii="Arial" w:hAnsi="Arial" w:cs="Arial"/>
            <w:b/>
            <w:bCs/>
          </w:rPr>
          <w:t xml:space="preserve"> </w:t>
        </w:r>
        <w:r w:rsidR="00C86B1A">
          <w:rPr>
            <w:rFonts w:ascii="Arial" w:hAnsi="Arial" w:cs="Arial"/>
            <w:b/>
            <w:bCs/>
          </w:rPr>
          <w:t>Segunda</w:t>
        </w:r>
      </w:smartTag>
      <w:r w:rsidRPr="00A21944">
        <w:rPr>
          <w:rFonts w:ascii="Arial" w:hAnsi="Arial" w:cs="Arial"/>
          <w:b/>
          <w:bCs/>
        </w:rPr>
        <w:t xml:space="preserve"> de Hacienda y Desarrollo Municipal</w:t>
      </w:r>
      <w:r w:rsidRPr="00A21944">
        <w:rPr>
          <w:rFonts w:ascii="Arial" w:hAnsi="Arial" w:cs="Arial"/>
        </w:rPr>
        <w:t>, le fue turnado, para su estudio y dictam</w:t>
      </w:r>
      <w:r w:rsidR="00C86B1A">
        <w:rPr>
          <w:rFonts w:ascii="Arial" w:hAnsi="Arial" w:cs="Arial"/>
        </w:rPr>
        <w:t>en, en fecha 30 de junio de 2007</w:t>
      </w:r>
      <w:r w:rsidRPr="00A21944">
        <w:rPr>
          <w:rFonts w:ascii="Arial" w:hAnsi="Arial" w:cs="Arial"/>
        </w:rPr>
        <w:t xml:space="preserve">, </w:t>
      </w:r>
      <w:r w:rsidR="00A21944">
        <w:rPr>
          <w:rFonts w:ascii="Arial" w:hAnsi="Arial" w:cs="Arial"/>
        </w:rPr>
        <w:t xml:space="preserve">escrito </w:t>
      </w:r>
      <w:r w:rsidRPr="00A21944">
        <w:rPr>
          <w:rFonts w:ascii="Arial" w:hAnsi="Arial" w:cs="Arial"/>
        </w:rPr>
        <w:t xml:space="preserve">que contiene </w:t>
      </w:r>
      <w:r w:rsidR="00400011">
        <w:rPr>
          <w:rFonts w:ascii="Arial" w:hAnsi="Arial" w:cs="Arial"/>
        </w:rPr>
        <w:t>los</w:t>
      </w:r>
      <w:r w:rsidRPr="00A21944">
        <w:rPr>
          <w:rFonts w:ascii="Arial" w:hAnsi="Arial" w:cs="Arial"/>
        </w:rPr>
        <w:t xml:space="preserve"> Informe</w:t>
      </w:r>
      <w:r w:rsidR="00400011">
        <w:rPr>
          <w:rFonts w:ascii="Arial" w:hAnsi="Arial" w:cs="Arial"/>
        </w:rPr>
        <w:t xml:space="preserve">s Previo y Definitivo </w:t>
      </w:r>
      <w:r w:rsidRPr="00A21944">
        <w:rPr>
          <w:rFonts w:ascii="Arial" w:hAnsi="Arial" w:cs="Arial"/>
        </w:rPr>
        <w:t xml:space="preserve">de la revisión practicada por </w:t>
      </w:r>
      <w:smartTag w:uri="urn:schemas-microsoft-com:office:smarttags" w:element="PersonName">
        <w:smartTagPr>
          <w:attr w:name="ProductID" w:val="la Contadur￭a Mayor"/>
        </w:smartTagPr>
        <w:r w:rsidRPr="00A21944">
          <w:rPr>
            <w:rFonts w:ascii="Arial" w:hAnsi="Arial" w:cs="Arial"/>
          </w:rPr>
          <w:t xml:space="preserve">la </w:t>
        </w:r>
        <w:r w:rsidR="00400011">
          <w:rPr>
            <w:rFonts w:ascii="Arial" w:hAnsi="Arial" w:cs="Arial"/>
          </w:rPr>
          <w:t>Contaduría Mayor</w:t>
        </w:r>
      </w:smartTag>
      <w:r w:rsidR="00400011">
        <w:rPr>
          <w:rFonts w:ascii="Arial" w:hAnsi="Arial" w:cs="Arial"/>
        </w:rPr>
        <w:t xml:space="preserve"> de Hacienda del Estado </w:t>
      </w:r>
      <w:r w:rsidRPr="00A21944">
        <w:rPr>
          <w:rFonts w:ascii="Arial" w:hAnsi="Arial" w:cs="Arial"/>
        </w:rPr>
        <w:t xml:space="preserve">de Nuevo León, a </w:t>
      </w:r>
      <w:smartTag w:uri="urn:schemas-microsoft-com:office:smarttags" w:element="PersonName">
        <w:smartTagPr>
          <w:attr w:name="ProductID" w:val="la Cuenta P￺blica"/>
        </w:smartTagPr>
        <w:r w:rsidRPr="00A21944">
          <w:rPr>
            <w:rFonts w:ascii="Arial" w:hAnsi="Arial" w:cs="Arial"/>
          </w:rPr>
          <w:t xml:space="preserve">la </w:t>
        </w:r>
        <w:r w:rsidRPr="004515A1">
          <w:rPr>
            <w:rFonts w:ascii="Arial" w:hAnsi="Arial" w:cs="Arial"/>
            <w:b/>
          </w:rPr>
          <w:t>Cuenta Pública</w:t>
        </w:r>
      </w:smartTag>
      <w:r w:rsidRPr="00A21944">
        <w:rPr>
          <w:rFonts w:ascii="Arial" w:hAnsi="Arial" w:cs="Arial"/>
        </w:rPr>
        <w:t xml:space="preserve"> del </w:t>
      </w:r>
      <w:r w:rsidR="00C86B1A">
        <w:rPr>
          <w:rFonts w:ascii="Arial" w:hAnsi="Arial" w:cs="Arial"/>
        </w:rPr>
        <w:t xml:space="preserve">Municipio de </w:t>
      </w:r>
      <w:r w:rsidR="00281448">
        <w:rPr>
          <w:rFonts w:ascii="Arial" w:hAnsi="Arial" w:cs="Arial"/>
          <w:b/>
        </w:rPr>
        <w:t>Montemorelos</w:t>
      </w:r>
      <w:r w:rsidRPr="00A21944">
        <w:rPr>
          <w:rFonts w:ascii="Arial" w:hAnsi="Arial" w:cs="Arial"/>
        </w:rPr>
        <w:t xml:space="preserve">, correspondiente a su Ejercicio Fiscal </w:t>
      </w:r>
      <w:r w:rsidR="00E55340" w:rsidRPr="004515A1">
        <w:rPr>
          <w:rFonts w:ascii="Arial" w:hAnsi="Arial" w:cs="Arial"/>
          <w:b/>
        </w:rPr>
        <w:t>2006</w:t>
      </w:r>
      <w:r w:rsidRPr="00A21944">
        <w:rPr>
          <w:rFonts w:ascii="Arial" w:hAnsi="Arial" w:cs="Arial"/>
        </w:rPr>
        <w:t xml:space="preserve">, bajo el número de </w:t>
      </w:r>
      <w:proofErr w:type="gramStart"/>
      <w:r w:rsidRPr="00A21944">
        <w:rPr>
          <w:rFonts w:ascii="Arial" w:hAnsi="Arial" w:cs="Arial"/>
        </w:rPr>
        <w:t>expediente</w:t>
      </w:r>
      <w:proofErr w:type="gramEnd"/>
      <w:r w:rsidRPr="00A21944">
        <w:rPr>
          <w:rFonts w:ascii="Arial" w:hAnsi="Arial" w:cs="Arial"/>
        </w:rPr>
        <w:t xml:space="preserve"> </w:t>
      </w:r>
      <w:r w:rsidR="00281448">
        <w:rPr>
          <w:rFonts w:ascii="Arial" w:hAnsi="Arial" w:cs="Arial"/>
          <w:b/>
          <w:bCs/>
        </w:rPr>
        <w:t>4648</w:t>
      </w:r>
      <w:r w:rsidR="00912D36">
        <w:rPr>
          <w:rFonts w:ascii="Arial" w:hAnsi="Arial" w:cs="Arial"/>
          <w:b/>
          <w:bCs/>
        </w:rPr>
        <w:t>/LXXI</w:t>
      </w:r>
      <w:r w:rsidR="00C86B1A">
        <w:rPr>
          <w:rFonts w:ascii="Arial" w:hAnsi="Arial" w:cs="Arial"/>
          <w:b/>
          <w:bCs/>
        </w:rPr>
        <w:t>.</w:t>
      </w:r>
    </w:p>
    <w:p w:rsidR="006D6D33" w:rsidRPr="00A21944" w:rsidRDefault="00912D36" w:rsidP="00912D36">
      <w:pPr>
        <w:spacing w:line="360" w:lineRule="auto"/>
        <w:ind w:firstLine="708"/>
        <w:jc w:val="both"/>
        <w:rPr>
          <w:rFonts w:ascii="Arial" w:hAnsi="Arial" w:cs="Arial"/>
        </w:rPr>
      </w:pPr>
      <w:r w:rsidRPr="004C110D">
        <w:rPr>
          <w:rFonts w:ascii="Arial" w:hAnsi="Arial" w:cs="Arial"/>
          <w:bCs/>
        </w:rPr>
        <w:t>Con el fin de ver proveído el requisito fundamental de dar vista al contenido de las solicitudes citadas y de conformidad a lo establecido en el artículo 47 inciso b) del Reglamento para el Gobierno Interior del Congreso del Estado, quienes integramos la Comisión de Dictamen Legislativo que sustenta el presente documento, consignamos ante este Pleno los siguientes:</w:t>
      </w:r>
    </w:p>
    <w:p w:rsidR="004F3FEC" w:rsidRDefault="004F3FEC" w:rsidP="00912D36">
      <w:pPr>
        <w:spacing w:line="360" w:lineRule="auto"/>
        <w:ind w:firstLine="708"/>
        <w:jc w:val="both"/>
        <w:rPr>
          <w:rFonts w:ascii="Arial" w:hAnsi="Arial" w:cs="Arial"/>
          <w:b/>
          <w:bCs/>
          <w:sz w:val="24"/>
        </w:rPr>
      </w:pPr>
    </w:p>
    <w:p w:rsidR="006D6D33" w:rsidRPr="004F3FEC" w:rsidRDefault="006D6D33" w:rsidP="004F3FEC">
      <w:pPr>
        <w:spacing w:line="360" w:lineRule="auto"/>
        <w:ind w:firstLine="708"/>
        <w:jc w:val="center"/>
        <w:rPr>
          <w:rFonts w:ascii="Arial" w:hAnsi="Arial" w:cs="Arial"/>
          <w:b/>
          <w:bCs/>
          <w:sz w:val="24"/>
        </w:rPr>
      </w:pPr>
      <w:r w:rsidRPr="004F3FEC">
        <w:rPr>
          <w:rFonts w:ascii="Arial" w:hAnsi="Arial" w:cs="Arial"/>
          <w:b/>
          <w:bCs/>
          <w:sz w:val="24"/>
        </w:rPr>
        <w:t>ANTECEDENTES:</w:t>
      </w:r>
    </w:p>
    <w:p w:rsidR="006D6D33" w:rsidRPr="00A21944" w:rsidRDefault="006D6D33" w:rsidP="00A21944">
      <w:pPr>
        <w:spacing w:after="0" w:line="360" w:lineRule="auto"/>
        <w:jc w:val="both"/>
        <w:rPr>
          <w:rFonts w:ascii="Arial" w:hAnsi="Arial" w:cs="Arial"/>
          <w:b/>
          <w:bCs/>
        </w:rPr>
      </w:pPr>
    </w:p>
    <w:p w:rsidR="00170E89" w:rsidRPr="00A21944" w:rsidRDefault="006D6D33" w:rsidP="00170E89">
      <w:pPr>
        <w:spacing w:line="360" w:lineRule="auto"/>
        <w:ind w:firstLine="708"/>
        <w:jc w:val="both"/>
        <w:rPr>
          <w:rFonts w:ascii="Arial" w:hAnsi="Arial" w:cs="Arial"/>
        </w:rPr>
      </w:pPr>
      <w:r w:rsidRPr="00A21944">
        <w:rPr>
          <w:rFonts w:ascii="Arial" w:hAnsi="Arial" w:cs="Arial"/>
          <w:b/>
          <w:bCs/>
        </w:rPr>
        <w:t xml:space="preserve">PRIMERO: </w:t>
      </w:r>
      <w:r w:rsidR="00170E89" w:rsidRPr="00A21944">
        <w:rPr>
          <w:rFonts w:ascii="Arial" w:hAnsi="Arial" w:cs="Arial"/>
        </w:rPr>
        <w:t xml:space="preserve">El Artículo 63, Fracción XIII, de </w:t>
      </w:r>
      <w:smartTag w:uri="urn:schemas-microsoft-com:office:smarttags" w:element="PersonName">
        <w:smartTagPr>
          <w:attr w:name="ProductID" w:val="la Constituci￳n Pol￭tica"/>
        </w:smartTagPr>
        <w:r w:rsidR="00170E89" w:rsidRPr="00A21944">
          <w:rPr>
            <w:rFonts w:ascii="Arial" w:hAnsi="Arial" w:cs="Arial"/>
          </w:rPr>
          <w:t>la Constitución Política</w:t>
        </w:r>
      </w:smartTag>
      <w:r w:rsidR="00170E89" w:rsidRPr="00A21944">
        <w:rPr>
          <w:rFonts w:ascii="Arial" w:hAnsi="Arial" w:cs="Arial"/>
        </w:rPr>
        <w:t xml:space="preserve"> del Estado Libre y Soberano de Nuevo León, establece la facultad del H. Congreso del Estado, para fiscalizar, revisar, vigilar, evaluar, aprobar o rechazar en su caso, con el apoyo de su Órgano Técnico de Fiscalización, las Cuentas Públicas del Estado y los Municipios, previo informe que envíen la representación legal de los mismos. </w:t>
      </w:r>
    </w:p>
    <w:p w:rsidR="009A0962" w:rsidRPr="00912D36" w:rsidRDefault="00170E89" w:rsidP="00912D36">
      <w:pPr>
        <w:spacing w:line="360" w:lineRule="auto"/>
        <w:ind w:firstLine="708"/>
        <w:jc w:val="both"/>
        <w:rPr>
          <w:rFonts w:ascii="Arial" w:hAnsi="Arial" w:cs="Arial"/>
          <w:bCs/>
        </w:rPr>
      </w:pPr>
      <w:r w:rsidRPr="00170E89">
        <w:rPr>
          <w:rFonts w:ascii="Arial" w:hAnsi="Arial" w:cs="Arial"/>
          <w:bCs/>
        </w:rPr>
        <w:t xml:space="preserve">A este respecto, es necesario señalar que </w:t>
      </w:r>
      <w:r>
        <w:rPr>
          <w:rFonts w:ascii="Arial" w:hAnsi="Arial" w:cs="Arial"/>
          <w:bCs/>
        </w:rPr>
        <w:t>de acuerdo a lo dispuest</w:t>
      </w:r>
      <w:r w:rsidR="00CB684A">
        <w:rPr>
          <w:rFonts w:ascii="Arial" w:hAnsi="Arial" w:cs="Arial"/>
          <w:bCs/>
        </w:rPr>
        <w:t>o en el artículo Cuarto Transitorio</w:t>
      </w:r>
      <w:r>
        <w:rPr>
          <w:rFonts w:ascii="Arial" w:hAnsi="Arial" w:cs="Arial"/>
          <w:bCs/>
        </w:rPr>
        <w:t xml:space="preserve">  del Decreto número 409 del Congreso del Estado, publicado en el Periódico Oficial del Estado de fecha 13 de septiembre de 2006, en relación a la aprobación de </w:t>
      </w:r>
      <w:smartTag w:uri="urn:schemas-microsoft-com:office:smarttags" w:element="PersonName">
        <w:smartTagPr>
          <w:attr w:name="ProductID" w:val="la Ley"/>
        </w:smartTagPr>
        <w:r>
          <w:rPr>
            <w:rFonts w:ascii="Arial" w:hAnsi="Arial" w:cs="Arial"/>
            <w:bCs/>
          </w:rPr>
          <w:t>la Ley</w:t>
        </w:r>
      </w:smartTag>
      <w:r>
        <w:rPr>
          <w:rFonts w:ascii="Arial" w:hAnsi="Arial" w:cs="Arial"/>
          <w:bCs/>
        </w:rPr>
        <w:t xml:space="preserve"> del Órgano de Fiscalización  Superior del Estado de </w:t>
      </w:r>
      <w:r>
        <w:rPr>
          <w:rFonts w:ascii="Arial" w:hAnsi="Arial" w:cs="Arial"/>
          <w:bCs/>
        </w:rPr>
        <w:lastRenderedPageBreak/>
        <w:t xml:space="preserve">Nuevo León, determina que el Congreso del Estado se auxiliará para tal efecto, por </w:t>
      </w:r>
      <w:smartTag w:uri="urn:schemas-microsoft-com:office:smarttags" w:element="PersonName">
        <w:smartTagPr>
          <w:attr w:name="ProductID" w:val="la Contadur￭a Mayor"/>
        </w:smartTagPr>
        <w:r>
          <w:rPr>
            <w:rFonts w:ascii="Arial" w:hAnsi="Arial" w:cs="Arial"/>
            <w:bCs/>
          </w:rPr>
          <w:t>la Contaduría Mayor</w:t>
        </w:r>
      </w:smartTag>
      <w:r>
        <w:rPr>
          <w:rFonts w:ascii="Arial" w:hAnsi="Arial" w:cs="Arial"/>
          <w:bCs/>
        </w:rPr>
        <w:t xml:space="preserve"> de Hacienda</w:t>
      </w:r>
      <w:r w:rsidR="0072251E" w:rsidRPr="0072251E">
        <w:rPr>
          <w:rFonts w:ascii="Arial" w:hAnsi="Arial" w:cs="Arial"/>
          <w:bCs/>
        </w:rPr>
        <w:t xml:space="preserve"> </w:t>
      </w:r>
      <w:r w:rsidR="0072251E">
        <w:rPr>
          <w:rFonts w:ascii="Arial" w:hAnsi="Arial" w:cs="Arial"/>
          <w:bCs/>
        </w:rPr>
        <w:t>razón por la cual, es aplicable al análisis de la cuenta pública en estudio, e</w:t>
      </w:r>
      <w:r w:rsidR="009A0962">
        <w:rPr>
          <w:rFonts w:ascii="Arial" w:hAnsi="Arial" w:cs="Arial"/>
          <w:bCs/>
        </w:rPr>
        <w:t xml:space="preserve">l artículo 4º de </w:t>
      </w:r>
      <w:smartTag w:uri="urn:schemas-microsoft-com:office:smarttags" w:element="PersonName">
        <w:smartTagPr>
          <w:attr w:name="ProductID" w:val="la Ley"/>
        </w:smartTagPr>
        <w:r w:rsidR="009A0962">
          <w:rPr>
            <w:rFonts w:ascii="Arial" w:hAnsi="Arial" w:cs="Arial"/>
            <w:bCs/>
          </w:rPr>
          <w:t>la Ley</w:t>
        </w:r>
      </w:smartTag>
      <w:r w:rsidR="009A0962">
        <w:rPr>
          <w:rFonts w:ascii="Arial" w:hAnsi="Arial" w:cs="Arial"/>
          <w:bCs/>
        </w:rPr>
        <w:t xml:space="preserve"> de </w:t>
      </w:r>
      <w:smartTag w:uri="urn:schemas-microsoft-com:office:smarttags" w:element="PersonName">
        <w:smartTagPr>
          <w:attr w:name="ProductID" w:val="la Contadur￭a Mayor"/>
        </w:smartTagPr>
        <w:r w:rsidR="009A0962">
          <w:rPr>
            <w:rFonts w:ascii="Arial" w:hAnsi="Arial" w:cs="Arial"/>
            <w:bCs/>
          </w:rPr>
          <w:t>la Contaduría Mayor</w:t>
        </w:r>
      </w:smartTag>
      <w:r w:rsidR="009A0962">
        <w:rPr>
          <w:rFonts w:ascii="Arial" w:hAnsi="Arial" w:cs="Arial"/>
          <w:bCs/>
        </w:rPr>
        <w:t xml:space="preserve"> de Hacienda del Estado de Nuevo León</w:t>
      </w:r>
      <w:r w:rsidR="0072251E">
        <w:rPr>
          <w:rFonts w:ascii="Arial" w:hAnsi="Arial" w:cs="Arial"/>
          <w:bCs/>
        </w:rPr>
        <w:t>.</w:t>
      </w:r>
      <w:r>
        <w:rPr>
          <w:rFonts w:ascii="Arial" w:hAnsi="Arial" w:cs="Arial"/>
          <w:bCs/>
        </w:rPr>
        <w:t xml:space="preserve"> </w:t>
      </w:r>
    </w:p>
    <w:p w:rsidR="006D6D33" w:rsidRPr="00A21944" w:rsidRDefault="0072251E" w:rsidP="0072251E">
      <w:pPr>
        <w:spacing w:line="360" w:lineRule="auto"/>
        <w:ind w:firstLine="708"/>
        <w:jc w:val="both"/>
        <w:rPr>
          <w:rFonts w:ascii="Arial" w:hAnsi="Arial" w:cs="Arial"/>
        </w:rPr>
      </w:pPr>
      <w:r>
        <w:rPr>
          <w:rFonts w:ascii="Arial" w:hAnsi="Arial" w:cs="Arial"/>
        </w:rPr>
        <w:t xml:space="preserve">Visto lo anterior, tenemos que el </w:t>
      </w:r>
      <w:r w:rsidR="006D6D33" w:rsidRPr="00A21944">
        <w:rPr>
          <w:rFonts w:ascii="Arial" w:hAnsi="Arial" w:cs="Arial"/>
        </w:rPr>
        <w:t>Municipio de</w:t>
      </w:r>
      <w:r w:rsidR="006D6D33" w:rsidRPr="00A21944">
        <w:rPr>
          <w:rFonts w:ascii="Arial" w:hAnsi="Arial" w:cs="Arial"/>
          <w:b/>
          <w:bCs/>
        </w:rPr>
        <w:t xml:space="preserve"> </w:t>
      </w:r>
      <w:r w:rsidR="00281448">
        <w:rPr>
          <w:rFonts w:ascii="Arial" w:hAnsi="Arial" w:cs="Arial"/>
        </w:rPr>
        <w:t>Montemorelos</w:t>
      </w:r>
      <w:r w:rsidR="006D6D33" w:rsidRPr="00A21944">
        <w:rPr>
          <w:rFonts w:ascii="Arial" w:hAnsi="Arial" w:cs="Arial"/>
        </w:rPr>
        <w:t xml:space="preserve">, Nuevo León, presentó el </w:t>
      </w:r>
      <w:r w:rsidR="00C86B1A">
        <w:rPr>
          <w:rFonts w:ascii="Arial" w:hAnsi="Arial" w:cs="Arial"/>
        </w:rPr>
        <w:t>2</w:t>
      </w:r>
      <w:r w:rsidR="006D6D33" w:rsidRPr="00A21944">
        <w:rPr>
          <w:rFonts w:ascii="Arial" w:hAnsi="Arial" w:cs="Arial"/>
        </w:rPr>
        <w:t xml:space="preserve"> de </w:t>
      </w:r>
      <w:r w:rsidR="00C86B1A">
        <w:rPr>
          <w:rFonts w:ascii="Arial" w:hAnsi="Arial" w:cs="Arial"/>
        </w:rPr>
        <w:t>mayo de 2007</w:t>
      </w:r>
      <w:r w:rsidR="006D6D33" w:rsidRPr="00A21944">
        <w:rPr>
          <w:rFonts w:ascii="Arial" w:hAnsi="Arial" w:cs="Arial"/>
        </w:rPr>
        <w:t>, su Cuenta Pública corr</w:t>
      </w:r>
      <w:r w:rsidR="00E55340">
        <w:rPr>
          <w:rFonts w:ascii="Arial" w:hAnsi="Arial" w:cs="Arial"/>
        </w:rPr>
        <w:t>espondiente al Ejercicio Fiscal 2006</w:t>
      </w:r>
      <w:r w:rsidR="006D6D33" w:rsidRPr="00A21944">
        <w:rPr>
          <w:rFonts w:ascii="Arial" w:hAnsi="Arial" w:cs="Arial"/>
        </w:rPr>
        <w:t>.</w:t>
      </w:r>
    </w:p>
    <w:p w:rsidR="006D6D33" w:rsidRPr="00A21944" w:rsidRDefault="006D6D33" w:rsidP="0072251E">
      <w:pPr>
        <w:spacing w:line="360" w:lineRule="auto"/>
        <w:ind w:firstLine="708"/>
        <w:jc w:val="both"/>
        <w:rPr>
          <w:rFonts w:ascii="Arial" w:hAnsi="Arial" w:cs="Arial"/>
        </w:rPr>
      </w:pPr>
      <w:r w:rsidRPr="00A21944">
        <w:rPr>
          <w:rFonts w:ascii="Arial" w:hAnsi="Arial" w:cs="Arial"/>
        </w:rPr>
        <w:t xml:space="preserve">En la revisión a </w:t>
      </w:r>
      <w:smartTag w:uri="urn:schemas-microsoft-com:office:smarttags" w:element="PersonName">
        <w:smartTagPr>
          <w:attr w:name="ProductID" w:val="la Cuenta P￺blica"/>
        </w:smartTagPr>
        <w:r w:rsidRPr="00A21944">
          <w:rPr>
            <w:rFonts w:ascii="Arial" w:hAnsi="Arial" w:cs="Arial"/>
          </w:rPr>
          <w:t>la Cuenta Pública</w:t>
        </w:r>
      </w:smartTag>
      <w:r w:rsidRPr="00A21944">
        <w:rPr>
          <w:rFonts w:ascii="Arial" w:hAnsi="Arial" w:cs="Arial"/>
        </w:rPr>
        <w:t xml:space="preserve"> de referencia, y a efecto de estar en aptitud de que se cumplan con los objetivos definidos en el Artículo </w:t>
      </w:r>
      <w:r w:rsidR="0072251E">
        <w:rPr>
          <w:rFonts w:ascii="Arial" w:hAnsi="Arial" w:cs="Arial"/>
        </w:rPr>
        <w:t>4, fracción I, incisos a), b), c) y d)</w:t>
      </w:r>
      <w:r w:rsidRPr="00A21944">
        <w:rPr>
          <w:rFonts w:ascii="Arial" w:hAnsi="Arial" w:cs="Arial"/>
        </w:rPr>
        <w:t xml:space="preserve"> de </w:t>
      </w:r>
      <w:smartTag w:uri="urn:schemas-microsoft-com:office:smarttags" w:element="PersonName">
        <w:smartTagPr>
          <w:attr w:name="ProductID" w:val="la Ley"/>
        </w:smartTagPr>
        <w:r w:rsidRPr="00A21944">
          <w:rPr>
            <w:rFonts w:ascii="Arial" w:hAnsi="Arial" w:cs="Arial"/>
          </w:rPr>
          <w:t>la Ley</w:t>
        </w:r>
      </w:smartTag>
      <w:r w:rsidRPr="00A21944">
        <w:rPr>
          <w:rFonts w:ascii="Arial" w:hAnsi="Arial" w:cs="Arial"/>
        </w:rPr>
        <w:t xml:space="preserve"> de</w:t>
      </w:r>
      <w:r w:rsidR="00400011">
        <w:rPr>
          <w:rFonts w:ascii="Arial" w:hAnsi="Arial" w:cs="Arial"/>
        </w:rPr>
        <w:t xml:space="preserve"> </w:t>
      </w:r>
      <w:smartTag w:uri="urn:schemas-microsoft-com:office:smarttags" w:element="PersonName">
        <w:smartTagPr>
          <w:attr w:name="ProductID" w:val="la Contadur￭a Mayor"/>
        </w:smartTagPr>
        <w:r w:rsidR="00400011">
          <w:rPr>
            <w:rFonts w:ascii="Arial" w:hAnsi="Arial" w:cs="Arial"/>
          </w:rPr>
          <w:t>la Contaduría Mayor</w:t>
        </w:r>
      </w:smartTag>
      <w:r w:rsidR="00400011">
        <w:rPr>
          <w:rFonts w:ascii="Arial" w:hAnsi="Arial" w:cs="Arial"/>
        </w:rPr>
        <w:t xml:space="preserve"> de Hacienda </w:t>
      </w:r>
      <w:r w:rsidRPr="00A21944">
        <w:rPr>
          <w:rFonts w:ascii="Arial" w:hAnsi="Arial" w:cs="Arial"/>
        </w:rPr>
        <w:t xml:space="preserve">del Estado de Nuevo León, se verificó el cumplimiento de lo establecido en </w:t>
      </w:r>
      <w:r w:rsidR="00AF061B">
        <w:rPr>
          <w:rFonts w:ascii="Arial" w:hAnsi="Arial" w:cs="Arial"/>
        </w:rPr>
        <w:t>la fracción II del citado artículo.</w:t>
      </w:r>
    </w:p>
    <w:p w:rsidR="006D6D33" w:rsidRPr="00A21944" w:rsidRDefault="006D6D33" w:rsidP="00FB24E0">
      <w:pPr>
        <w:spacing w:line="360" w:lineRule="auto"/>
        <w:ind w:firstLine="708"/>
        <w:jc w:val="both"/>
        <w:rPr>
          <w:rFonts w:ascii="Arial" w:hAnsi="Arial" w:cs="Arial"/>
        </w:rPr>
      </w:pPr>
      <w:r w:rsidRPr="00A21944">
        <w:rPr>
          <w:rFonts w:ascii="Arial" w:hAnsi="Arial" w:cs="Arial"/>
        </w:rPr>
        <w:t xml:space="preserve">Como resultado de lo anterior y con la finalidad de dar cumplimiento a lo dispuesto en los Artículos </w:t>
      </w:r>
      <w:r w:rsidR="00FB24E0">
        <w:rPr>
          <w:rFonts w:ascii="Arial" w:hAnsi="Arial" w:cs="Arial"/>
        </w:rPr>
        <w:t>4</w:t>
      </w:r>
      <w:r w:rsidRPr="00A21944">
        <w:rPr>
          <w:rFonts w:ascii="Arial" w:hAnsi="Arial" w:cs="Arial"/>
        </w:rPr>
        <w:t>, Fracci</w:t>
      </w:r>
      <w:r w:rsidR="00AF061B">
        <w:rPr>
          <w:rFonts w:ascii="Arial" w:hAnsi="Arial" w:cs="Arial"/>
        </w:rPr>
        <w:t>ones</w:t>
      </w:r>
      <w:r w:rsidRPr="00A21944">
        <w:rPr>
          <w:rFonts w:ascii="Arial" w:hAnsi="Arial" w:cs="Arial"/>
        </w:rPr>
        <w:t xml:space="preserve"> </w:t>
      </w:r>
      <w:r w:rsidR="00FB24E0">
        <w:rPr>
          <w:rFonts w:ascii="Arial" w:hAnsi="Arial" w:cs="Arial"/>
        </w:rPr>
        <w:t>II y III; artículo 7</w:t>
      </w:r>
      <w:r w:rsidRPr="00A21944">
        <w:rPr>
          <w:rFonts w:ascii="Arial" w:hAnsi="Arial" w:cs="Arial"/>
        </w:rPr>
        <w:t xml:space="preserve">, </w:t>
      </w:r>
      <w:r w:rsidR="00FB24E0">
        <w:rPr>
          <w:rFonts w:ascii="Arial" w:hAnsi="Arial" w:cs="Arial"/>
        </w:rPr>
        <w:t xml:space="preserve">inciso a), </w:t>
      </w:r>
      <w:r w:rsidRPr="00A21944">
        <w:rPr>
          <w:rFonts w:ascii="Arial" w:hAnsi="Arial" w:cs="Arial"/>
        </w:rPr>
        <w:t xml:space="preserve">Fracción I, y </w:t>
      </w:r>
      <w:r w:rsidR="00FB24E0">
        <w:rPr>
          <w:rFonts w:ascii="Arial" w:hAnsi="Arial" w:cs="Arial"/>
        </w:rPr>
        <w:t>artículo 15</w:t>
      </w:r>
      <w:r w:rsidRPr="00A21944">
        <w:rPr>
          <w:rFonts w:ascii="Arial" w:hAnsi="Arial" w:cs="Arial"/>
        </w:rPr>
        <w:t xml:space="preserve">, de </w:t>
      </w:r>
      <w:smartTag w:uri="urn:schemas-microsoft-com:office:smarttags" w:element="PersonName">
        <w:smartTagPr>
          <w:attr w:name="ProductID" w:val="la Ley"/>
        </w:smartTagPr>
        <w:r w:rsidRPr="00A21944">
          <w:rPr>
            <w:rFonts w:ascii="Arial" w:hAnsi="Arial" w:cs="Arial"/>
          </w:rPr>
          <w:t>la Ley</w:t>
        </w:r>
      </w:smartTag>
      <w:r w:rsidRPr="00A21944">
        <w:rPr>
          <w:rFonts w:ascii="Arial" w:hAnsi="Arial" w:cs="Arial"/>
        </w:rPr>
        <w:t xml:space="preserve"> de</w:t>
      </w:r>
      <w:r w:rsidR="00FB24E0">
        <w:rPr>
          <w:rFonts w:ascii="Arial" w:hAnsi="Arial" w:cs="Arial"/>
        </w:rPr>
        <w:t xml:space="preserve"> </w:t>
      </w:r>
      <w:smartTag w:uri="urn:schemas-microsoft-com:office:smarttags" w:element="PersonName">
        <w:smartTagPr>
          <w:attr w:name="ProductID" w:val="la Contadur￭a Mayor"/>
        </w:smartTagPr>
        <w:r w:rsidRPr="00A21944">
          <w:rPr>
            <w:rFonts w:ascii="Arial" w:hAnsi="Arial" w:cs="Arial"/>
          </w:rPr>
          <w:t>l</w:t>
        </w:r>
        <w:r w:rsidR="00FB24E0">
          <w:rPr>
            <w:rFonts w:ascii="Arial" w:hAnsi="Arial" w:cs="Arial"/>
          </w:rPr>
          <w:t>a Contaduría Mayor</w:t>
        </w:r>
      </w:smartTag>
      <w:r w:rsidR="00FB24E0">
        <w:rPr>
          <w:rFonts w:ascii="Arial" w:hAnsi="Arial" w:cs="Arial"/>
        </w:rPr>
        <w:t xml:space="preserve"> de Hacienda</w:t>
      </w:r>
      <w:r w:rsidRPr="00A21944">
        <w:rPr>
          <w:rFonts w:ascii="Arial" w:hAnsi="Arial" w:cs="Arial"/>
        </w:rPr>
        <w:t xml:space="preserve"> del Estado de Nuevo León, </w:t>
      </w:r>
      <w:r w:rsidR="00FB24E0">
        <w:rPr>
          <w:rFonts w:ascii="Arial" w:hAnsi="Arial" w:cs="Arial"/>
        </w:rPr>
        <w:t xml:space="preserve">el Órgano Fiscalizador, tuvo a bien emitir los </w:t>
      </w:r>
      <w:r w:rsidRPr="00A21944">
        <w:rPr>
          <w:rFonts w:ascii="Arial" w:hAnsi="Arial" w:cs="Arial"/>
        </w:rPr>
        <w:t>Informe</w:t>
      </w:r>
      <w:r w:rsidR="00FB24E0">
        <w:rPr>
          <w:rFonts w:ascii="Arial" w:hAnsi="Arial" w:cs="Arial"/>
        </w:rPr>
        <w:t>s</w:t>
      </w:r>
      <w:r w:rsidRPr="00A21944">
        <w:rPr>
          <w:rFonts w:ascii="Arial" w:hAnsi="Arial" w:cs="Arial"/>
        </w:rPr>
        <w:t xml:space="preserve"> </w:t>
      </w:r>
      <w:r w:rsidR="00FB24E0">
        <w:rPr>
          <w:rFonts w:ascii="Arial" w:hAnsi="Arial" w:cs="Arial"/>
        </w:rPr>
        <w:t xml:space="preserve">Previo y Definitivo </w:t>
      </w:r>
      <w:r w:rsidRPr="00A21944">
        <w:rPr>
          <w:rFonts w:ascii="Arial" w:hAnsi="Arial" w:cs="Arial"/>
        </w:rPr>
        <w:t xml:space="preserve">de la revisión a </w:t>
      </w:r>
      <w:smartTag w:uri="urn:schemas-microsoft-com:office:smarttags" w:element="PersonName">
        <w:smartTagPr>
          <w:attr w:name="ProductID" w:val="la Cuenta P￺blica"/>
        </w:smartTagPr>
        <w:r w:rsidRPr="00A21944">
          <w:rPr>
            <w:rFonts w:ascii="Arial" w:hAnsi="Arial" w:cs="Arial"/>
          </w:rPr>
          <w:t>la Cuenta Pública</w:t>
        </w:r>
      </w:smartTag>
      <w:r w:rsidRPr="00A21944">
        <w:rPr>
          <w:rFonts w:ascii="Arial" w:hAnsi="Arial" w:cs="Arial"/>
        </w:rPr>
        <w:t xml:space="preserve"> </w:t>
      </w:r>
      <w:r w:rsidR="00E55340">
        <w:rPr>
          <w:rFonts w:ascii="Arial" w:hAnsi="Arial" w:cs="Arial"/>
        </w:rPr>
        <w:t>2006</w:t>
      </w:r>
      <w:r w:rsidRPr="00A21944">
        <w:rPr>
          <w:rFonts w:ascii="Arial" w:hAnsi="Arial" w:cs="Arial"/>
        </w:rPr>
        <w:t xml:space="preserve"> del Municipio en mención.</w:t>
      </w:r>
    </w:p>
    <w:p w:rsidR="006D6D33" w:rsidRPr="00A21944" w:rsidRDefault="006D6D33" w:rsidP="00FB24E0">
      <w:pPr>
        <w:spacing w:line="360" w:lineRule="auto"/>
        <w:ind w:firstLine="708"/>
        <w:jc w:val="both"/>
        <w:rPr>
          <w:rFonts w:ascii="Arial" w:hAnsi="Arial" w:cs="Arial"/>
        </w:rPr>
      </w:pPr>
      <w:r w:rsidRPr="00A21944">
        <w:rPr>
          <w:rFonts w:ascii="Arial" w:hAnsi="Arial" w:cs="Arial"/>
        </w:rPr>
        <w:t xml:space="preserve">Dicho Informe fue presentado en concordancia con lo estipulado en </w:t>
      </w:r>
      <w:smartTag w:uri="urn:schemas-microsoft-com:office:smarttags" w:element="PersonName">
        <w:smartTagPr>
          <w:attr w:name="ProductID" w:val="la Ley"/>
        </w:smartTagPr>
        <w:r w:rsidRPr="00A21944">
          <w:rPr>
            <w:rFonts w:ascii="Arial" w:hAnsi="Arial" w:cs="Arial"/>
          </w:rPr>
          <w:t>la Ley</w:t>
        </w:r>
      </w:smartTag>
      <w:r w:rsidRPr="00A21944">
        <w:rPr>
          <w:rFonts w:ascii="Arial" w:hAnsi="Arial" w:cs="Arial"/>
        </w:rPr>
        <w:t xml:space="preserve"> de</w:t>
      </w:r>
      <w:r w:rsidR="00FB24E0">
        <w:rPr>
          <w:rFonts w:ascii="Arial" w:hAnsi="Arial" w:cs="Arial"/>
        </w:rPr>
        <w:t xml:space="preserve"> </w:t>
      </w:r>
      <w:smartTag w:uri="urn:schemas-microsoft-com:office:smarttags" w:element="PersonName">
        <w:smartTagPr>
          <w:attr w:name="ProductID" w:val="la Contadur￭a Mayor"/>
        </w:smartTagPr>
        <w:r w:rsidRPr="00A21944">
          <w:rPr>
            <w:rFonts w:ascii="Arial" w:hAnsi="Arial" w:cs="Arial"/>
          </w:rPr>
          <w:t>l</w:t>
        </w:r>
        <w:r w:rsidR="00FB24E0">
          <w:rPr>
            <w:rFonts w:ascii="Arial" w:hAnsi="Arial" w:cs="Arial"/>
          </w:rPr>
          <w:t>a</w:t>
        </w:r>
        <w:r w:rsidRPr="00A21944">
          <w:rPr>
            <w:rFonts w:ascii="Arial" w:hAnsi="Arial" w:cs="Arial"/>
          </w:rPr>
          <w:t xml:space="preserve"> </w:t>
        </w:r>
        <w:r w:rsidR="00FB24E0">
          <w:rPr>
            <w:rFonts w:ascii="Arial" w:hAnsi="Arial" w:cs="Arial"/>
          </w:rPr>
          <w:t>Contaduría Mayor</w:t>
        </w:r>
      </w:smartTag>
      <w:r w:rsidR="00FB24E0">
        <w:rPr>
          <w:rFonts w:ascii="Arial" w:hAnsi="Arial" w:cs="Arial"/>
        </w:rPr>
        <w:t xml:space="preserve"> de Hacienda del </w:t>
      </w:r>
      <w:r w:rsidRPr="00A21944">
        <w:rPr>
          <w:rFonts w:ascii="Arial" w:hAnsi="Arial" w:cs="Arial"/>
        </w:rPr>
        <w:t xml:space="preserve">Estado, en su artículo </w:t>
      </w:r>
      <w:r w:rsidR="00FB24E0">
        <w:rPr>
          <w:rFonts w:ascii="Arial" w:hAnsi="Arial" w:cs="Arial"/>
        </w:rPr>
        <w:t>16</w:t>
      </w:r>
      <w:r w:rsidRPr="00A21944">
        <w:rPr>
          <w:rFonts w:ascii="Arial" w:hAnsi="Arial" w:cs="Arial"/>
        </w:rPr>
        <w:t xml:space="preserve">, pues </w:t>
      </w:r>
      <w:r w:rsidR="00436806">
        <w:rPr>
          <w:rFonts w:ascii="Arial" w:hAnsi="Arial" w:cs="Arial"/>
        </w:rPr>
        <w:t>comprende, además de la conformidad de las partidas de ingresos y egresos, una revisión legal, económica, financiera y contable del ingreso y del gasto públicos, y verifica la exactitud y la justificación de las cantidades erogadas, así como la comprobación de que los cobros y pagos hechos se efectuaron de acuerdo con los precios y tarifas autorizados o de mercado.</w:t>
      </w:r>
    </w:p>
    <w:p w:rsidR="00436806" w:rsidRPr="000A0F4F" w:rsidRDefault="006D6D33" w:rsidP="000A0F4F">
      <w:pPr>
        <w:spacing w:line="360" w:lineRule="auto"/>
        <w:ind w:firstLine="708"/>
        <w:jc w:val="both"/>
        <w:rPr>
          <w:rFonts w:ascii="Arial" w:hAnsi="Arial" w:cs="Arial"/>
        </w:rPr>
      </w:pPr>
      <w:r w:rsidRPr="00A21944">
        <w:rPr>
          <w:rFonts w:ascii="Arial" w:hAnsi="Arial" w:cs="Arial"/>
        </w:rPr>
        <w:lastRenderedPageBreak/>
        <w:t xml:space="preserve">Igualmente, el documento remitido por el Órgano Fiscalizador, contiene la descripción de las irregularidades detectadas y las acciones emitidas por el ente </w:t>
      </w:r>
      <w:r w:rsidR="00E55340">
        <w:rPr>
          <w:rFonts w:ascii="Arial" w:hAnsi="Arial" w:cs="Arial"/>
        </w:rPr>
        <w:t>revisor</w:t>
      </w:r>
      <w:r w:rsidR="00436806">
        <w:rPr>
          <w:rFonts w:ascii="Arial" w:hAnsi="Arial" w:cs="Arial"/>
        </w:rPr>
        <w:t>.</w:t>
      </w:r>
    </w:p>
    <w:p w:rsidR="006D6D33" w:rsidRPr="00A21944" w:rsidRDefault="006D6D33" w:rsidP="000A0F4F">
      <w:pPr>
        <w:spacing w:line="360" w:lineRule="auto"/>
        <w:ind w:firstLine="708"/>
        <w:jc w:val="both"/>
        <w:rPr>
          <w:rFonts w:ascii="Arial" w:hAnsi="Arial" w:cs="Arial"/>
        </w:rPr>
      </w:pPr>
      <w:r w:rsidRPr="00A21944">
        <w:rPr>
          <w:rFonts w:ascii="Arial" w:hAnsi="Arial" w:cs="Arial"/>
          <w:b/>
          <w:bCs/>
        </w:rPr>
        <w:t xml:space="preserve">SEGUNDO: </w:t>
      </w:r>
      <w:r w:rsidRPr="00A21944">
        <w:rPr>
          <w:rFonts w:ascii="Arial" w:hAnsi="Arial" w:cs="Arial"/>
        </w:rPr>
        <w:t>El Estado de Ingresos y Egresos se presentan de la manera siguiente</w:t>
      </w:r>
      <w:r w:rsidR="00436806">
        <w:rPr>
          <w:rFonts w:ascii="Arial" w:hAnsi="Arial" w:cs="Arial"/>
        </w:rPr>
        <w:t>, tomando como base el informe entregado por el Municipio por el período del 1 de enero al 31 de diciembre de 2006</w:t>
      </w:r>
      <w:r w:rsidRPr="00A21944">
        <w:rPr>
          <w:rFonts w:ascii="Arial" w:hAnsi="Arial" w:cs="Arial"/>
        </w:rPr>
        <w:t>:</w:t>
      </w:r>
    </w:p>
    <w:p w:rsidR="006D6D33" w:rsidRPr="00A21944" w:rsidRDefault="006D6D33" w:rsidP="00A21944">
      <w:pPr>
        <w:spacing w:line="360" w:lineRule="auto"/>
        <w:ind w:firstLine="900"/>
        <w:jc w:val="both"/>
        <w:rPr>
          <w:rFonts w:ascii="Arial" w:hAnsi="Arial" w:cs="Arial"/>
        </w:rPr>
      </w:pPr>
      <w:r w:rsidRPr="00A21944">
        <w:rPr>
          <w:rFonts w:ascii="Arial" w:hAnsi="Arial" w:cs="Arial"/>
        </w:rPr>
        <w:t>Cuadro de Estado de Ingresos (en pesos):</w:t>
      </w:r>
    </w:p>
    <w:tbl>
      <w:tblPr>
        <w:tblW w:w="0" w:type="auto"/>
        <w:jc w:val="center"/>
        <w:tblLayout w:type="fixed"/>
        <w:tblLook w:val="00A0" w:firstRow="1" w:lastRow="0" w:firstColumn="1" w:lastColumn="0" w:noHBand="0" w:noVBand="0"/>
      </w:tblPr>
      <w:tblGrid>
        <w:gridCol w:w="4708"/>
        <w:gridCol w:w="1945"/>
      </w:tblGrid>
      <w:tr w:rsidR="006D6D33" w:rsidRPr="00A21944">
        <w:trPr>
          <w:jc w:val="center"/>
        </w:trPr>
        <w:tc>
          <w:tcPr>
            <w:tcW w:w="4708" w:type="dxa"/>
          </w:tcPr>
          <w:p w:rsidR="006D6D33" w:rsidRPr="00A21944" w:rsidRDefault="006D6D33" w:rsidP="00813330">
            <w:pPr>
              <w:spacing w:after="0" w:line="240" w:lineRule="auto"/>
              <w:jc w:val="center"/>
              <w:rPr>
                <w:rFonts w:ascii="Arial" w:hAnsi="Arial" w:cs="Arial"/>
                <w:u w:val="single"/>
              </w:rPr>
            </w:pPr>
            <w:r w:rsidRPr="00A21944">
              <w:rPr>
                <w:rFonts w:ascii="Arial" w:hAnsi="Arial" w:cs="Arial"/>
                <w:u w:val="single"/>
              </w:rPr>
              <w:t>Ingresos</w:t>
            </w:r>
          </w:p>
        </w:tc>
        <w:tc>
          <w:tcPr>
            <w:tcW w:w="1945" w:type="dxa"/>
          </w:tcPr>
          <w:p w:rsidR="006D6D33" w:rsidRPr="00A21944" w:rsidRDefault="006D6D33" w:rsidP="00813330">
            <w:pPr>
              <w:spacing w:after="0" w:line="240" w:lineRule="auto"/>
              <w:jc w:val="center"/>
              <w:rPr>
                <w:rFonts w:ascii="Arial" w:hAnsi="Arial" w:cs="Arial"/>
                <w:u w:val="single"/>
              </w:rPr>
            </w:pPr>
            <w:r w:rsidRPr="00A21944">
              <w:rPr>
                <w:rFonts w:ascii="Arial" w:hAnsi="Arial" w:cs="Arial"/>
                <w:u w:val="single"/>
              </w:rPr>
              <w:t>Importe</w:t>
            </w:r>
          </w:p>
        </w:tc>
      </w:tr>
      <w:tr w:rsidR="006D6D33" w:rsidRPr="00A21944">
        <w:trPr>
          <w:jc w:val="center"/>
        </w:trPr>
        <w:tc>
          <w:tcPr>
            <w:tcW w:w="4708" w:type="dxa"/>
          </w:tcPr>
          <w:p w:rsidR="006D6D33" w:rsidRPr="00A21944" w:rsidRDefault="006D6D33" w:rsidP="00813330">
            <w:pPr>
              <w:spacing w:after="0" w:line="240" w:lineRule="auto"/>
              <w:jc w:val="both"/>
              <w:rPr>
                <w:rFonts w:ascii="Arial" w:hAnsi="Arial" w:cs="Arial"/>
              </w:rPr>
            </w:pPr>
            <w:r w:rsidRPr="00A21944">
              <w:rPr>
                <w:rFonts w:ascii="Arial" w:hAnsi="Arial" w:cs="Arial"/>
              </w:rPr>
              <w:t>Impuestos</w:t>
            </w:r>
          </w:p>
        </w:tc>
        <w:tc>
          <w:tcPr>
            <w:tcW w:w="1945" w:type="dxa"/>
          </w:tcPr>
          <w:p w:rsidR="006D6D33" w:rsidRPr="00A21944" w:rsidRDefault="00C86B1A" w:rsidP="00813330">
            <w:pPr>
              <w:spacing w:after="0" w:line="240" w:lineRule="auto"/>
              <w:jc w:val="right"/>
              <w:rPr>
                <w:rFonts w:ascii="Arial" w:hAnsi="Arial" w:cs="Arial"/>
              </w:rPr>
            </w:pPr>
            <w:r>
              <w:rPr>
                <w:rFonts w:ascii="Arial" w:hAnsi="Arial" w:cs="Arial"/>
              </w:rPr>
              <w:t>$</w:t>
            </w:r>
            <w:r w:rsidR="00340A88">
              <w:rPr>
                <w:rFonts w:ascii="Arial" w:hAnsi="Arial" w:cs="Arial"/>
              </w:rPr>
              <w:t>17,405,699.00</w:t>
            </w:r>
          </w:p>
        </w:tc>
      </w:tr>
      <w:tr w:rsidR="006D6D33" w:rsidRPr="00A21944">
        <w:trPr>
          <w:jc w:val="center"/>
        </w:trPr>
        <w:tc>
          <w:tcPr>
            <w:tcW w:w="4708" w:type="dxa"/>
          </w:tcPr>
          <w:p w:rsidR="006D6D33" w:rsidRPr="00A21944" w:rsidRDefault="006D6D33" w:rsidP="00813330">
            <w:pPr>
              <w:spacing w:after="0" w:line="240" w:lineRule="auto"/>
              <w:jc w:val="both"/>
              <w:rPr>
                <w:rFonts w:ascii="Arial" w:hAnsi="Arial" w:cs="Arial"/>
              </w:rPr>
            </w:pPr>
            <w:r w:rsidRPr="00A21944">
              <w:rPr>
                <w:rFonts w:ascii="Arial" w:hAnsi="Arial" w:cs="Arial"/>
              </w:rPr>
              <w:t>Derechos</w:t>
            </w:r>
          </w:p>
        </w:tc>
        <w:tc>
          <w:tcPr>
            <w:tcW w:w="1945" w:type="dxa"/>
          </w:tcPr>
          <w:p w:rsidR="006D6D33" w:rsidRPr="00A21944" w:rsidRDefault="00C86B1A" w:rsidP="00813330">
            <w:pPr>
              <w:spacing w:after="0" w:line="240" w:lineRule="auto"/>
              <w:jc w:val="right"/>
              <w:rPr>
                <w:rFonts w:ascii="Arial" w:hAnsi="Arial" w:cs="Arial"/>
              </w:rPr>
            </w:pPr>
            <w:r>
              <w:rPr>
                <w:rFonts w:ascii="Arial" w:hAnsi="Arial" w:cs="Arial"/>
              </w:rPr>
              <w:t>$</w:t>
            </w:r>
            <w:r w:rsidR="00340A88">
              <w:rPr>
                <w:rFonts w:ascii="Arial" w:hAnsi="Arial" w:cs="Arial"/>
              </w:rPr>
              <w:t>8,321,792.00</w:t>
            </w:r>
          </w:p>
        </w:tc>
      </w:tr>
      <w:tr w:rsidR="001276F2" w:rsidRPr="00A21944">
        <w:trPr>
          <w:jc w:val="center"/>
        </w:trPr>
        <w:tc>
          <w:tcPr>
            <w:tcW w:w="4708" w:type="dxa"/>
          </w:tcPr>
          <w:p w:rsidR="001276F2" w:rsidRDefault="001276F2" w:rsidP="00813330">
            <w:pPr>
              <w:spacing w:after="0" w:line="240" w:lineRule="auto"/>
              <w:jc w:val="both"/>
              <w:rPr>
                <w:rFonts w:ascii="Arial" w:hAnsi="Arial" w:cs="Arial"/>
              </w:rPr>
            </w:pPr>
            <w:r>
              <w:rPr>
                <w:rFonts w:ascii="Arial" w:hAnsi="Arial" w:cs="Arial"/>
              </w:rPr>
              <w:t>Contribución para nuevos Fraccionamientos</w:t>
            </w:r>
          </w:p>
        </w:tc>
        <w:tc>
          <w:tcPr>
            <w:tcW w:w="1945" w:type="dxa"/>
          </w:tcPr>
          <w:p w:rsidR="001276F2" w:rsidRDefault="001276F2" w:rsidP="00813330">
            <w:pPr>
              <w:spacing w:after="0" w:line="240" w:lineRule="auto"/>
              <w:jc w:val="right"/>
              <w:rPr>
                <w:rFonts w:ascii="Arial" w:hAnsi="Arial" w:cs="Arial"/>
              </w:rPr>
            </w:pPr>
            <w:r>
              <w:rPr>
                <w:rFonts w:ascii="Arial" w:hAnsi="Arial" w:cs="Arial"/>
              </w:rPr>
              <w:t>$</w:t>
            </w:r>
            <w:r w:rsidR="00340A88">
              <w:rPr>
                <w:rFonts w:ascii="Arial" w:hAnsi="Arial" w:cs="Arial"/>
              </w:rPr>
              <w:t>1,044,063.00</w:t>
            </w:r>
          </w:p>
        </w:tc>
      </w:tr>
      <w:tr w:rsidR="00C86B1A" w:rsidRPr="00A21944">
        <w:trPr>
          <w:jc w:val="center"/>
        </w:trPr>
        <w:tc>
          <w:tcPr>
            <w:tcW w:w="4708" w:type="dxa"/>
          </w:tcPr>
          <w:p w:rsidR="00C86B1A" w:rsidRPr="00A21944" w:rsidRDefault="005E18A3" w:rsidP="00813330">
            <w:pPr>
              <w:spacing w:after="0" w:line="240" w:lineRule="auto"/>
              <w:jc w:val="both"/>
              <w:rPr>
                <w:rFonts w:ascii="Arial" w:hAnsi="Arial" w:cs="Arial"/>
              </w:rPr>
            </w:pPr>
            <w:r>
              <w:rPr>
                <w:rFonts w:ascii="Arial" w:hAnsi="Arial" w:cs="Arial"/>
              </w:rPr>
              <w:t>Productos</w:t>
            </w:r>
          </w:p>
        </w:tc>
        <w:tc>
          <w:tcPr>
            <w:tcW w:w="1945" w:type="dxa"/>
          </w:tcPr>
          <w:p w:rsidR="00C86B1A" w:rsidRDefault="005E18A3" w:rsidP="00813330">
            <w:pPr>
              <w:spacing w:after="0" w:line="240" w:lineRule="auto"/>
              <w:jc w:val="right"/>
              <w:rPr>
                <w:rFonts w:ascii="Arial" w:hAnsi="Arial" w:cs="Arial"/>
              </w:rPr>
            </w:pPr>
            <w:r>
              <w:rPr>
                <w:rFonts w:ascii="Arial" w:hAnsi="Arial" w:cs="Arial"/>
              </w:rPr>
              <w:t>$</w:t>
            </w:r>
            <w:r w:rsidR="00340A88">
              <w:rPr>
                <w:rFonts w:ascii="Arial" w:hAnsi="Arial" w:cs="Arial"/>
              </w:rPr>
              <w:t>7,746,361.00</w:t>
            </w:r>
          </w:p>
        </w:tc>
      </w:tr>
      <w:tr w:rsidR="006D6D33" w:rsidRPr="00A21944">
        <w:trPr>
          <w:jc w:val="center"/>
        </w:trPr>
        <w:tc>
          <w:tcPr>
            <w:tcW w:w="4708" w:type="dxa"/>
          </w:tcPr>
          <w:p w:rsidR="006D6D33" w:rsidRPr="00A21944" w:rsidRDefault="005E18A3" w:rsidP="00813330">
            <w:pPr>
              <w:spacing w:after="0" w:line="240" w:lineRule="auto"/>
              <w:jc w:val="both"/>
              <w:rPr>
                <w:rFonts w:ascii="Arial" w:hAnsi="Arial" w:cs="Arial"/>
              </w:rPr>
            </w:pPr>
            <w:r w:rsidRPr="00A21944">
              <w:rPr>
                <w:rFonts w:ascii="Arial" w:hAnsi="Arial" w:cs="Arial"/>
              </w:rPr>
              <w:t>Aprovechamientos</w:t>
            </w:r>
          </w:p>
        </w:tc>
        <w:tc>
          <w:tcPr>
            <w:tcW w:w="1945" w:type="dxa"/>
          </w:tcPr>
          <w:p w:rsidR="006D6D33" w:rsidRPr="00A21944" w:rsidRDefault="00C86B1A" w:rsidP="00813330">
            <w:pPr>
              <w:spacing w:after="0" w:line="240" w:lineRule="auto"/>
              <w:jc w:val="right"/>
              <w:rPr>
                <w:rFonts w:ascii="Arial" w:hAnsi="Arial" w:cs="Arial"/>
              </w:rPr>
            </w:pPr>
            <w:r>
              <w:rPr>
                <w:rFonts w:ascii="Arial" w:hAnsi="Arial" w:cs="Arial"/>
              </w:rPr>
              <w:t>$</w:t>
            </w:r>
            <w:r w:rsidR="00340A88">
              <w:rPr>
                <w:rFonts w:ascii="Arial" w:hAnsi="Arial" w:cs="Arial"/>
              </w:rPr>
              <w:t>1,981,689.00</w:t>
            </w:r>
          </w:p>
        </w:tc>
      </w:tr>
      <w:tr w:rsidR="006D6D33" w:rsidRPr="00A21944">
        <w:trPr>
          <w:jc w:val="center"/>
        </w:trPr>
        <w:tc>
          <w:tcPr>
            <w:tcW w:w="4708" w:type="dxa"/>
          </w:tcPr>
          <w:p w:rsidR="006D6D33" w:rsidRPr="00A21944" w:rsidRDefault="005E18A3" w:rsidP="00813330">
            <w:pPr>
              <w:spacing w:after="0" w:line="240" w:lineRule="auto"/>
              <w:jc w:val="both"/>
              <w:rPr>
                <w:rFonts w:ascii="Arial" w:hAnsi="Arial" w:cs="Arial"/>
              </w:rPr>
            </w:pPr>
            <w:r w:rsidRPr="00A21944">
              <w:rPr>
                <w:rFonts w:ascii="Arial" w:hAnsi="Arial" w:cs="Arial"/>
              </w:rPr>
              <w:t>Participaciones</w:t>
            </w:r>
          </w:p>
        </w:tc>
        <w:tc>
          <w:tcPr>
            <w:tcW w:w="1945" w:type="dxa"/>
          </w:tcPr>
          <w:p w:rsidR="006D6D33" w:rsidRPr="00A21944" w:rsidRDefault="00C86B1A" w:rsidP="00813330">
            <w:pPr>
              <w:spacing w:after="0" w:line="240" w:lineRule="auto"/>
              <w:jc w:val="right"/>
              <w:rPr>
                <w:rFonts w:ascii="Arial" w:hAnsi="Arial" w:cs="Arial"/>
              </w:rPr>
            </w:pPr>
            <w:r>
              <w:rPr>
                <w:rFonts w:ascii="Arial" w:hAnsi="Arial" w:cs="Arial"/>
              </w:rPr>
              <w:t>$</w:t>
            </w:r>
            <w:r w:rsidR="00340A88">
              <w:rPr>
                <w:rFonts w:ascii="Arial" w:hAnsi="Arial" w:cs="Arial"/>
              </w:rPr>
              <w:t>58,598,479.00</w:t>
            </w:r>
          </w:p>
        </w:tc>
      </w:tr>
      <w:tr w:rsidR="006D6D33" w:rsidRPr="00A21944">
        <w:trPr>
          <w:jc w:val="center"/>
        </w:trPr>
        <w:tc>
          <w:tcPr>
            <w:tcW w:w="4708" w:type="dxa"/>
          </w:tcPr>
          <w:p w:rsidR="006D6D33" w:rsidRPr="00A21944" w:rsidRDefault="006731F7" w:rsidP="00813330">
            <w:pPr>
              <w:spacing w:after="0" w:line="240" w:lineRule="auto"/>
              <w:jc w:val="both"/>
              <w:rPr>
                <w:rFonts w:ascii="Arial" w:hAnsi="Arial" w:cs="Arial"/>
              </w:rPr>
            </w:pPr>
            <w:r w:rsidRPr="00A21944">
              <w:rPr>
                <w:rFonts w:ascii="Arial" w:hAnsi="Arial" w:cs="Arial"/>
              </w:rPr>
              <w:t>Fondo de</w:t>
            </w:r>
            <w:r>
              <w:rPr>
                <w:rFonts w:ascii="Arial" w:hAnsi="Arial" w:cs="Arial"/>
              </w:rPr>
              <w:t xml:space="preserve"> </w:t>
            </w:r>
            <w:r w:rsidRPr="00A21944">
              <w:rPr>
                <w:rFonts w:ascii="Arial" w:hAnsi="Arial" w:cs="Arial"/>
              </w:rPr>
              <w:t>Infraestructura</w:t>
            </w:r>
          </w:p>
        </w:tc>
        <w:tc>
          <w:tcPr>
            <w:tcW w:w="1945" w:type="dxa"/>
          </w:tcPr>
          <w:p w:rsidR="006D6D33" w:rsidRPr="00A21944" w:rsidRDefault="006731F7" w:rsidP="00813330">
            <w:pPr>
              <w:spacing w:after="0" w:line="240" w:lineRule="auto"/>
              <w:jc w:val="right"/>
              <w:rPr>
                <w:rFonts w:ascii="Arial" w:hAnsi="Arial" w:cs="Arial"/>
              </w:rPr>
            </w:pPr>
            <w:r>
              <w:rPr>
                <w:rFonts w:ascii="Arial" w:hAnsi="Arial" w:cs="Arial"/>
              </w:rPr>
              <w:t>$</w:t>
            </w:r>
            <w:r w:rsidR="00340A88">
              <w:rPr>
                <w:rFonts w:ascii="Arial" w:hAnsi="Arial" w:cs="Arial"/>
              </w:rPr>
              <w:t>8,148,513.00</w:t>
            </w:r>
          </w:p>
        </w:tc>
      </w:tr>
      <w:tr w:rsidR="006D6D33" w:rsidRPr="00A21944">
        <w:trPr>
          <w:jc w:val="center"/>
        </w:trPr>
        <w:tc>
          <w:tcPr>
            <w:tcW w:w="4708" w:type="dxa"/>
          </w:tcPr>
          <w:p w:rsidR="006D6D33" w:rsidRPr="00A21944" w:rsidRDefault="006731F7" w:rsidP="00813330">
            <w:pPr>
              <w:spacing w:after="0" w:line="240" w:lineRule="auto"/>
              <w:jc w:val="both"/>
              <w:rPr>
                <w:rFonts w:ascii="Arial" w:hAnsi="Arial" w:cs="Arial"/>
              </w:rPr>
            </w:pPr>
            <w:r w:rsidRPr="00A21944">
              <w:rPr>
                <w:rFonts w:ascii="Arial" w:hAnsi="Arial" w:cs="Arial"/>
              </w:rPr>
              <w:t>Fondo de Fortalecimiento</w:t>
            </w:r>
          </w:p>
        </w:tc>
        <w:tc>
          <w:tcPr>
            <w:tcW w:w="1945" w:type="dxa"/>
          </w:tcPr>
          <w:p w:rsidR="006D6D33" w:rsidRPr="00A21944" w:rsidRDefault="00C86B1A" w:rsidP="00813330">
            <w:pPr>
              <w:spacing w:after="0" w:line="240" w:lineRule="auto"/>
              <w:jc w:val="right"/>
              <w:rPr>
                <w:rFonts w:ascii="Arial" w:hAnsi="Arial" w:cs="Arial"/>
              </w:rPr>
            </w:pPr>
            <w:r>
              <w:rPr>
                <w:rFonts w:ascii="Arial" w:hAnsi="Arial" w:cs="Arial"/>
              </w:rPr>
              <w:t>$</w:t>
            </w:r>
            <w:r w:rsidR="00340A88">
              <w:rPr>
                <w:rFonts w:ascii="Arial" w:hAnsi="Arial" w:cs="Arial"/>
              </w:rPr>
              <w:t>15,889,200.00</w:t>
            </w:r>
          </w:p>
        </w:tc>
      </w:tr>
      <w:tr w:rsidR="006D6D33" w:rsidRPr="00A21944">
        <w:trPr>
          <w:jc w:val="center"/>
        </w:trPr>
        <w:tc>
          <w:tcPr>
            <w:tcW w:w="4708" w:type="dxa"/>
          </w:tcPr>
          <w:p w:rsidR="006D6D33" w:rsidRPr="00A21944" w:rsidRDefault="006731F7" w:rsidP="00813330">
            <w:pPr>
              <w:spacing w:after="0" w:line="240" w:lineRule="auto"/>
              <w:jc w:val="both"/>
              <w:rPr>
                <w:rFonts w:ascii="Arial" w:hAnsi="Arial" w:cs="Arial"/>
              </w:rPr>
            </w:pPr>
            <w:r w:rsidRPr="00A21944">
              <w:rPr>
                <w:rFonts w:ascii="Arial" w:hAnsi="Arial" w:cs="Arial"/>
              </w:rPr>
              <w:t>Fondos descentralizados</w:t>
            </w:r>
          </w:p>
        </w:tc>
        <w:tc>
          <w:tcPr>
            <w:tcW w:w="1945" w:type="dxa"/>
          </w:tcPr>
          <w:p w:rsidR="006D6D33" w:rsidRPr="00A21944" w:rsidRDefault="00C86B1A" w:rsidP="00813330">
            <w:pPr>
              <w:spacing w:after="0" w:line="240" w:lineRule="auto"/>
              <w:jc w:val="right"/>
              <w:rPr>
                <w:rFonts w:ascii="Arial" w:hAnsi="Arial" w:cs="Arial"/>
              </w:rPr>
            </w:pPr>
            <w:r>
              <w:rPr>
                <w:rFonts w:ascii="Arial" w:hAnsi="Arial" w:cs="Arial"/>
              </w:rPr>
              <w:t>$</w:t>
            </w:r>
            <w:r w:rsidR="00340A88">
              <w:rPr>
                <w:rFonts w:ascii="Arial" w:hAnsi="Arial" w:cs="Arial"/>
              </w:rPr>
              <w:t>1,859,574.00</w:t>
            </w:r>
          </w:p>
        </w:tc>
      </w:tr>
      <w:tr w:rsidR="006D6D33" w:rsidRPr="00A21944">
        <w:trPr>
          <w:jc w:val="center"/>
        </w:trPr>
        <w:tc>
          <w:tcPr>
            <w:tcW w:w="4708" w:type="dxa"/>
          </w:tcPr>
          <w:p w:rsidR="006D6D33" w:rsidRPr="00A21944" w:rsidRDefault="006731F7" w:rsidP="00813330">
            <w:pPr>
              <w:spacing w:after="0" w:line="240" w:lineRule="auto"/>
              <w:jc w:val="both"/>
              <w:rPr>
                <w:rFonts w:ascii="Arial" w:hAnsi="Arial" w:cs="Arial"/>
              </w:rPr>
            </w:pPr>
            <w:r w:rsidRPr="00A21944">
              <w:rPr>
                <w:rFonts w:ascii="Arial" w:hAnsi="Arial" w:cs="Arial"/>
              </w:rPr>
              <w:t>Otras aportaciones</w:t>
            </w:r>
          </w:p>
        </w:tc>
        <w:tc>
          <w:tcPr>
            <w:tcW w:w="1945" w:type="dxa"/>
          </w:tcPr>
          <w:p w:rsidR="006D6D33" w:rsidRPr="00A21944" w:rsidRDefault="00C86B1A" w:rsidP="00813330">
            <w:pPr>
              <w:spacing w:after="0" w:line="240" w:lineRule="auto"/>
              <w:jc w:val="right"/>
              <w:rPr>
                <w:rFonts w:ascii="Arial" w:hAnsi="Arial" w:cs="Arial"/>
              </w:rPr>
            </w:pPr>
            <w:r>
              <w:rPr>
                <w:rFonts w:ascii="Arial" w:hAnsi="Arial" w:cs="Arial"/>
              </w:rPr>
              <w:t>$</w:t>
            </w:r>
            <w:r w:rsidR="00340A88">
              <w:rPr>
                <w:rFonts w:ascii="Arial" w:hAnsi="Arial" w:cs="Arial"/>
              </w:rPr>
              <w:t>12,856,165.00</w:t>
            </w:r>
          </w:p>
        </w:tc>
      </w:tr>
      <w:tr w:rsidR="006D6D33" w:rsidRPr="00A21944">
        <w:trPr>
          <w:jc w:val="center"/>
        </w:trPr>
        <w:tc>
          <w:tcPr>
            <w:tcW w:w="4708" w:type="dxa"/>
          </w:tcPr>
          <w:p w:rsidR="006D6D33" w:rsidRPr="00A21944" w:rsidRDefault="006731F7" w:rsidP="00813330">
            <w:pPr>
              <w:spacing w:after="0" w:line="240" w:lineRule="auto"/>
              <w:jc w:val="both"/>
              <w:rPr>
                <w:rFonts w:ascii="Arial" w:hAnsi="Arial" w:cs="Arial"/>
              </w:rPr>
            </w:pPr>
            <w:r>
              <w:rPr>
                <w:rFonts w:ascii="Arial" w:hAnsi="Arial" w:cs="Arial"/>
              </w:rPr>
              <w:t>Contribución de Vecinos</w:t>
            </w:r>
          </w:p>
        </w:tc>
        <w:tc>
          <w:tcPr>
            <w:tcW w:w="1945" w:type="dxa"/>
          </w:tcPr>
          <w:p w:rsidR="006D6D33" w:rsidRPr="00A21944" w:rsidRDefault="00C86B1A" w:rsidP="00813330">
            <w:pPr>
              <w:spacing w:after="0" w:line="240" w:lineRule="auto"/>
              <w:jc w:val="right"/>
              <w:rPr>
                <w:rFonts w:ascii="Arial" w:hAnsi="Arial" w:cs="Arial"/>
              </w:rPr>
            </w:pPr>
            <w:r>
              <w:rPr>
                <w:rFonts w:ascii="Arial" w:hAnsi="Arial" w:cs="Arial"/>
              </w:rPr>
              <w:t>$</w:t>
            </w:r>
            <w:r w:rsidR="00340A88">
              <w:rPr>
                <w:rFonts w:ascii="Arial" w:hAnsi="Arial" w:cs="Arial"/>
              </w:rPr>
              <w:t>60,063.00</w:t>
            </w:r>
          </w:p>
        </w:tc>
      </w:tr>
      <w:tr w:rsidR="006D6D33" w:rsidRPr="00A21944">
        <w:trPr>
          <w:jc w:val="center"/>
        </w:trPr>
        <w:tc>
          <w:tcPr>
            <w:tcW w:w="4708" w:type="dxa"/>
          </w:tcPr>
          <w:p w:rsidR="006D6D33" w:rsidRPr="00A21944" w:rsidRDefault="006731F7" w:rsidP="00813330">
            <w:pPr>
              <w:spacing w:after="0" w:line="240" w:lineRule="auto"/>
              <w:jc w:val="both"/>
              <w:rPr>
                <w:rFonts w:ascii="Arial" w:hAnsi="Arial" w:cs="Arial"/>
              </w:rPr>
            </w:pPr>
            <w:r w:rsidRPr="00A21944">
              <w:rPr>
                <w:rFonts w:ascii="Arial" w:hAnsi="Arial" w:cs="Arial"/>
              </w:rPr>
              <w:t>Financiamiento</w:t>
            </w:r>
          </w:p>
        </w:tc>
        <w:tc>
          <w:tcPr>
            <w:tcW w:w="1945" w:type="dxa"/>
          </w:tcPr>
          <w:p w:rsidR="006D6D33" w:rsidRPr="00A21944" w:rsidRDefault="006731F7" w:rsidP="00813330">
            <w:pPr>
              <w:spacing w:after="0" w:line="240" w:lineRule="auto"/>
              <w:jc w:val="right"/>
              <w:rPr>
                <w:rFonts w:ascii="Arial" w:hAnsi="Arial" w:cs="Arial"/>
              </w:rPr>
            </w:pPr>
            <w:r>
              <w:rPr>
                <w:rFonts w:ascii="Arial" w:hAnsi="Arial" w:cs="Arial"/>
              </w:rPr>
              <w:t>$</w:t>
            </w:r>
            <w:r w:rsidR="00340A88">
              <w:rPr>
                <w:rFonts w:ascii="Arial" w:hAnsi="Arial" w:cs="Arial"/>
              </w:rPr>
              <w:t>6,269,925.00</w:t>
            </w:r>
          </w:p>
        </w:tc>
      </w:tr>
      <w:tr w:rsidR="006D6D33" w:rsidRPr="00C86B1A">
        <w:trPr>
          <w:trHeight w:val="218"/>
          <w:jc w:val="center"/>
        </w:trPr>
        <w:tc>
          <w:tcPr>
            <w:tcW w:w="4708" w:type="dxa"/>
          </w:tcPr>
          <w:p w:rsidR="006D6D33" w:rsidRPr="00C86B1A" w:rsidRDefault="006D6D33" w:rsidP="00813330">
            <w:pPr>
              <w:spacing w:after="0" w:line="240" w:lineRule="auto"/>
              <w:jc w:val="right"/>
              <w:rPr>
                <w:rFonts w:ascii="Arial" w:hAnsi="Arial" w:cs="Arial"/>
                <w:b/>
              </w:rPr>
            </w:pPr>
            <w:r w:rsidRPr="00C86B1A">
              <w:rPr>
                <w:rFonts w:ascii="Arial" w:hAnsi="Arial" w:cs="Arial"/>
                <w:b/>
              </w:rPr>
              <w:t>Total</w:t>
            </w:r>
          </w:p>
        </w:tc>
        <w:tc>
          <w:tcPr>
            <w:tcW w:w="1945" w:type="dxa"/>
          </w:tcPr>
          <w:p w:rsidR="006D6D33" w:rsidRPr="00C86B1A" w:rsidRDefault="006731F7" w:rsidP="00813330">
            <w:pPr>
              <w:spacing w:after="0" w:line="240" w:lineRule="auto"/>
              <w:jc w:val="right"/>
              <w:rPr>
                <w:rFonts w:ascii="Arial" w:hAnsi="Arial" w:cs="Arial"/>
                <w:b/>
              </w:rPr>
            </w:pPr>
            <w:r>
              <w:rPr>
                <w:rFonts w:ascii="Arial" w:hAnsi="Arial" w:cs="Arial"/>
                <w:b/>
              </w:rPr>
              <w:t>$</w:t>
            </w:r>
            <w:r w:rsidR="00340A88">
              <w:rPr>
                <w:rFonts w:ascii="Arial" w:hAnsi="Arial" w:cs="Arial"/>
                <w:b/>
              </w:rPr>
              <w:t>140,181,523.00</w:t>
            </w:r>
          </w:p>
        </w:tc>
      </w:tr>
    </w:tbl>
    <w:p w:rsidR="006D6D33" w:rsidRPr="00A21944" w:rsidRDefault="006D6D33" w:rsidP="00A21944">
      <w:pPr>
        <w:spacing w:line="360" w:lineRule="auto"/>
        <w:ind w:firstLine="900"/>
        <w:jc w:val="both"/>
        <w:rPr>
          <w:rFonts w:ascii="Arial" w:hAnsi="Arial" w:cs="Arial"/>
        </w:rPr>
      </w:pPr>
    </w:p>
    <w:p w:rsidR="006D6D33" w:rsidRPr="00A21944" w:rsidRDefault="006D6D33" w:rsidP="00A21944">
      <w:pPr>
        <w:spacing w:line="360" w:lineRule="auto"/>
        <w:ind w:firstLine="900"/>
        <w:jc w:val="both"/>
        <w:rPr>
          <w:rFonts w:ascii="Arial" w:hAnsi="Arial" w:cs="Arial"/>
        </w:rPr>
      </w:pPr>
      <w:r w:rsidRPr="00A21944">
        <w:rPr>
          <w:rFonts w:ascii="Arial" w:hAnsi="Arial" w:cs="Arial"/>
        </w:rPr>
        <w:t>Cuadro de Estado de Egresos (en pesos):</w:t>
      </w:r>
    </w:p>
    <w:tbl>
      <w:tblPr>
        <w:tblW w:w="0" w:type="auto"/>
        <w:jc w:val="center"/>
        <w:tblLayout w:type="fixed"/>
        <w:tblLook w:val="00A0" w:firstRow="1" w:lastRow="0" w:firstColumn="1" w:lastColumn="0" w:noHBand="0" w:noVBand="0"/>
      </w:tblPr>
      <w:tblGrid>
        <w:gridCol w:w="4407"/>
        <w:gridCol w:w="2388"/>
      </w:tblGrid>
      <w:tr w:rsidR="006D6D33" w:rsidRPr="00A21944" w:rsidTr="00357D5E">
        <w:trPr>
          <w:jc w:val="center"/>
        </w:trPr>
        <w:tc>
          <w:tcPr>
            <w:tcW w:w="4407" w:type="dxa"/>
          </w:tcPr>
          <w:p w:rsidR="006D6D33" w:rsidRPr="00A21944" w:rsidRDefault="006D6D33" w:rsidP="00813330">
            <w:pPr>
              <w:spacing w:after="0" w:line="240" w:lineRule="auto"/>
              <w:jc w:val="center"/>
              <w:rPr>
                <w:rFonts w:ascii="Arial" w:hAnsi="Arial" w:cs="Arial"/>
                <w:u w:val="single"/>
              </w:rPr>
            </w:pPr>
            <w:r w:rsidRPr="00A21944">
              <w:rPr>
                <w:rFonts w:ascii="Arial" w:hAnsi="Arial" w:cs="Arial"/>
                <w:u w:val="single"/>
              </w:rPr>
              <w:t>Egresos</w:t>
            </w:r>
          </w:p>
        </w:tc>
        <w:tc>
          <w:tcPr>
            <w:tcW w:w="2388" w:type="dxa"/>
          </w:tcPr>
          <w:p w:rsidR="006D6D33" w:rsidRPr="00A21944" w:rsidRDefault="006D6D33" w:rsidP="00813330">
            <w:pPr>
              <w:spacing w:after="0" w:line="240" w:lineRule="auto"/>
              <w:jc w:val="center"/>
              <w:rPr>
                <w:rFonts w:ascii="Arial" w:hAnsi="Arial" w:cs="Arial"/>
                <w:u w:val="single"/>
              </w:rPr>
            </w:pPr>
            <w:r w:rsidRPr="00A21944">
              <w:rPr>
                <w:rFonts w:ascii="Arial" w:hAnsi="Arial" w:cs="Arial"/>
                <w:u w:val="single"/>
              </w:rPr>
              <w:t>Importe</w:t>
            </w:r>
          </w:p>
        </w:tc>
      </w:tr>
      <w:tr w:rsidR="006D6D33" w:rsidRPr="00A21944" w:rsidTr="00357D5E">
        <w:trPr>
          <w:jc w:val="center"/>
        </w:trPr>
        <w:tc>
          <w:tcPr>
            <w:tcW w:w="4407" w:type="dxa"/>
          </w:tcPr>
          <w:p w:rsidR="006D6D33" w:rsidRPr="00A21944" w:rsidRDefault="006D6D33" w:rsidP="00813330">
            <w:pPr>
              <w:spacing w:after="0" w:line="240" w:lineRule="auto"/>
              <w:jc w:val="both"/>
              <w:rPr>
                <w:rFonts w:ascii="Arial" w:hAnsi="Arial" w:cs="Arial"/>
              </w:rPr>
            </w:pPr>
            <w:r w:rsidRPr="00A21944">
              <w:rPr>
                <w:rFonts w:ascii="Arial" w:hAnsi="Arial" w:cs="Arial"/>
              </w:rPr>
              <w:t>Administración pública</w:t>
            </w:r>
          </w:p>
        </w:tc>
        <w:tc>
          <w:tcPr>
            <w:tcW w:w="2388" w:type="dxa"/>
          </w:tcPr>
          <w:p w:rsidR="006D6D33" w:rsidRPr="00A21944" w:rsidRDefault="00C86B1A" w:rsidP="00813330">
            <w:pPr>
              <w:spacing w:after="0" w:line="240" w:lineRule="auto"/>
              <w:jc w:val="right"/>
              <w:rPr>
                <w:rFonts w:ascii="Arial" w:hAnsi="Arial" w:cs="Arial"/>
              </w:rPr>
            </w:pPr>
            <w:r>
              <w:rPr>
                <w:rFonts w:ascii="Arial" w:hAnsi="Arial" w:cs="Arial"/>
              </w:rPr>
              <w:t>$</w:t>
            </w:r>
            <w:r w:rsidR="00340A88">
              <w:rPr>
                <w:rFonts w:ascii="Arial" w:hAnsi="Arial" w:cs="Arial"/>
              </w:rPr>
              <w:t>49,432,621.00</w:t>
            </w:r>
          </w:p>
        </w:tc>
      </w:tr>
      <w:tr w:rsidR="006D6D33" w:rsidRPr="00A21944" w:rsidTr="00357D5E">
        <w:trPr>
          <w:jc w:val="center"/>
        </w:trPr>
        <w:tc>
          <w:tcPr>
            <w:tcW w:w="4407" w:type="dxa"/>
          </w:tcPr>
          <w:p w:rsidR="006D6D33" w:rsidRPr="00A21944" w:rsidRDefault="006D6D33" w:rsidP="00813330">
            <w:pPr>
              <w:spacing w:after="0" w:line="240" w:lineRule="auto"/>
              <w:jc w:val="both"/>
              <w:rPr>
                <w:rFonts w:ascii="Arial" w:hAnsi="Arial" w:cs="Arial"/>
              </w:rPr>
            </w:pPr>
            <w:r w:rsidRPr="00A21944">
              <w:rPr>
                <w:rFonts w:ascii="Arial" w:hAnsi="Arial" w:cs="Arial"/>
              </w:rPr>
              <w:t>Servicios comunitarios</w:t>
            </w:r>
          </w:p>
        </w:tc>
        <w:tc>
          <w:tcPr>
            <w:tcW w:w="2388" w:type="dxa"/>
          </w:tcPr>
          <w:p w:rsidR="006D6D33" w:rsidRPr="00A21944" w:rsidRDefault="00C86B1A" w:rsidP="00813330">
            <w:pPr>
              <w:spacing w:after="0" w:line="240" w:lineRule="auto"/>
              <w:jc w:val="right"/>
              <w:rPr>
                <w:rFonts w:ascii="Arial" w:hAnsi="Arial" w:cs="Arial"/>
              </w:rPr>
            </w:pPr>
            <w:r>
              <w:rPr>
                <w:rFonts w:ascii="Arial" w:hAnsi="Arial" w:cs="Arial"/>
              </w:rPr>
              <w:t>$</w:t>
            </w:r>
            <w:r w:rsidR="00340A88">
              <w:rPr>
                <w:rFonts w:ascii="Arial" w:hAnsi="Arial" w:cs="Arial"/>
              </w:rPr>
              <w:t>16,042,182.00</w:t>
            </w:r>
          </w:p>
        </w:tc>
      </w:tr>
      <w:tr w:rsidR="006D6D33" w:rsidRPr="00A21944" w:rsidTr="00357D5E">
        <w:trPr>
          <w:jc w:val="center"/>
        </w:trPr>
        <w:tc>
          <w:tcPr>
            <w:tcW w:w="4407" w:type="dxa"/>
          </w:tcPr>
          <w:p w:rsidR="006D6D33" w:rsidRPr="00A21944" w:rsidRDefault="006D6D33" w:rsidP="00813330">
            <w:pPr>
              <w:spacing w:after="0" w:line="240" w:lineRule="auto"/>
              <w:jc w:val="both"/>
              <w:rPr>
                <w:rFonts w:ascii="Arial" w:hAnsi="Arial" w:cs="Arial"/>
              </w:rPr>
            </w:pPr>
            <w:r w:rsidRPr="00A21944">
              <w:rPr>
                <w:rFonts w:ascii="Arial" w:hAnsi="Arial" w:cs="Arial"/>
              </w:rPr>
              <w:t>Desarrollo social</w:t>
            </w:r>
          </w:p>
        </w:tc>
        <w:tc>
          <w:tcPr>
            <w:tcW w:w="2388" w:type="dxa"/>
          </w:tcPr>
          <w:p w:rsidR="006D6D33" w:rsidRPr="00A21944" w:rsidRDefault="00C86B1A" w:rsidP="00813330">
            <w:pPr>
              <w:spacing w:after="0" w:line="240" w:lineRule="auto"/>
              <w:jc w:val="right"/>
              <w:rPr>
                <w:rFonts w:ascii="Arial" w:hAnsi="Arial" w:cs="Arial"/>
              </w:rPr>
            </w:pPr>
            <w:r>
              <w:rPr>
                <w:rFonts w:ascii="Arial" w:hAnsi="Arial" w:cs="Arial"/>
              </w:rPr>
              <w:t>$</w:t>
            </w:r>
            <w:r w:rsidR="00340A88">
              <w:rPr>
                <w:rFonts w:ascii="Arial" w:hAnsi="Arial" w:cs="Arial"/>
              </w:rPr>
              <w:t>7,275,428.00</w:t>
            </w:r>
          </w:p>
        </w:tc>
      </w:tr>
      <w:tr w:rsidR="006D6D33" w:rsidRPr="00A21944" w:rsidTr="00357D5E">
        <w:trPr>
          <w:jc w:val="center"/>
        </w:trPr>
        <w:tc>
          <w:tcPr>
            <w:tcW w:w="4407" w:type="dxa"/>
          </w:tcPr>
          <w:p w:rsidR="006D6D33" w:rsidRPr="00A21944" w:rsidRDefault="006D6D33" w:rsidP="00813330">
            <w:pPr>
              <w:spacing w:after="0" w:line="240" w:lineRule="auto"/>
              <w:jc w:val="both"/>
              <w:rPr>
                <w:rFonts w:ascii="Arial" w:hAnsi="Arial" w:cs="Arial"/>
              </w:rPr>
            </w:pPr>
            <w:r w:rsidRPr="00A21944">
              <w:rPr>
                <w:rFonts w:ascii="Arial" w:hAnsi="Arial" w:cs="Arial"/>
              </w:rPr>
              <w:t>Mantenimiento y conservación de activos</w:t>
            </w:r>
          </w:p>
        </w:tc>
        <w:tc>
          <w:tcPr>
            <w:tcW w:w="2388" w:type="dxa"/>
          </w:tcPr>
          <w:p w:rsidR="006D6D33" w:rsidRPr="00A21944" w:rsidRDefault="00C86B1A" w:rsidP="00813330">
            <w:pPr>
              <w:spacing w:after="0" w:line="240" w:lineRule="auto"/>
              <w:jc w:val="right"/>
              <w:rPr>
                <w:rFonts w:ascii="Arial" w:hAnsi="Arial" w:cs="Arial"/>
              </w:rPr>
            </w:pPr>
            <w:r>
              <w:rPr>
                <w:rFonts w:ascii="Arial" w:hAnsi="Arial" w:cs="Arial"/>
              </w:rPr>
              <w:t>$</w:t>
            </w:r>
            <w:r w:rsidR="00340A88">
              <w:rPr>
                <w:rFonts w:ascii="Arial" w:hAnsi="Arial" w:cs="Arial"/>
              </w:rPr>
              <w:t>6,683,884.00</w:t>
            </w:r>
          </w:p>
        </w:tc>
      </w:tr>
      <w:tr w:rsidR="006D6D33" w:rsidRPr="00A21944" w:rsidTr="00357D5E">
        <w:trPr>
          <w:jc w:val="center"/>
        </w:trPr>
        <w:tc>
          <w:tcPr>
            <w:tcW w:w="4407" w:type="dxa"/>
          </w:tcPr>
          <w:p w:rsidR="006D6D33" w:rsidRPr="00A21944" w:rsidRDefault="006D6D33" w:rsidP="00813330">
            <w:pPr>
              <w:spacing w:after="0" w:line="240" w:lineRule="auto"/>
              <w:jc w:val="both"/>
              <w:rPr>
                <w:rFonts w:ascii="Arial" w:hAnsi="Arial" w:cs="Arial"/>
              </w:rPr>
            </w:pPr>
            <w:r w:rsidRPr="00A21944">
              <w:rPr>
                <w:rFonts w:ascii="Arial" w:hAnsi="Arial" w:cs="Arial"/>
              </w:rPr>
              <w:t>Adquisiciones</w:t>
            </w:r>
          </w:p>
        </w:tc>
        <w:tc>
          <w:tcPr>
            <w:tcW w:w="2388" w:type="dxa"/>
          </w:tcPr>
          <w:p w:rsidR="006D6D33" w:rsidRPr="00A21944" w:rsidRDefault="00D75D06" w:rsidP="00813330">
            <w:pPr>
              <w:spacing w:after="0" w:line="240" w:lineRule="auto"/>
              <w:jc w:val="right"/>
              <w:rPr>
                <w:rFonts w:ascii="Arial" w:hAnsi="Arial" w:cs="Arial"/>
              </w:rPr>
            </w:pPr>
            <w:r>
              <w:rPr>
                <w:rFonts w:ascii="Arial" w:hAnsi="Arial" w:cs="Arial"/>
              </w:rPr>
              <w:t xml:space="preserve">        $</w:t>
            </w:r>
            <w:r w:rsidR="00340A88">
              <w:rPr>
                <w:rFonts w:ascii="Arial" w:hAnsi="Arial" w:cs="Arial"/>
              </w:rPr>
              <w:t>8,</w:t>
            </w:r>
            <w:r w:rsidR="003F12A0">
              <w:rPr>
                <w:rFonts w:ascii="Arial" w:hAnsi="Arial" w:cs="Arial"/>
              </w:rPr>
              <w:t>058,479.00</w:t>
            </w:r>
          </w:p>
        </w:tc>
      </w:tr>
      <w:tr w:rsidR="006D6D33" w:rsidRPr="00A21944" w:rsidTr="00357D5E">
        <w:trPr>
          <w:jc w:val="center"/>
        </w:trPr>
        <w:tc>
          <w:tcPr>
            <w:tcW w:w="4407" w:type="dxa"/>
          </w:tcPr>
          <w:p w:rsidR="006D6D33" w:rsidRPr="00A21944" w:rsidRDefault="006D6D33" w:rsidP="00813330">
            <w:pPr>
              <w:spacing w:after="0" w:line="240" w:lineRule="auto"/>
              <w:jc w:val="both"/>
              <w:rPr>
                <w:rFonts w:ascii="Arial" w:hAnsi="Arial" w:cs="Arial"/>
              </w:rPr>
            </w:pPr>
            <w:r w:rsidRPr="00A21944">
              <w:rPr>
                <w:rFonts w:ascii="Arial" w:hAnsi="Arial" w:cs="Arial"/>
              </w:rPr>
              <w:t>Desarrollo urbano y ecología</w:t>
            </w:r>
          </w:p>
        </w:tc>
        <w:tc>
          <w:tcPr>
            <w:tcW w:w="2388" w:type="dxa"/>
          </w:tcPr>
          <w:p w:rsidR="006D6D33" w:rsidRPr="00A21944" w:rsidRDefault="00D75D06" w:rsidP="00813330">
            <w:pPr>
              <w:spacing w:after="0" w:line="240" w:lineRule="auto"/>
              <w:jc w:val="right"/>
              <w:rPr>
                <w:rFonts w:ascii="Arial" w:hAnsi="Arial" w:cs="Arial"/>
              </w:rPr>
            </w:pPr>
            <w:r>
              <w:rPr>
                <w:rFonts w:ascii="Arial" w:hAnsi="Arial" w:cs="Arial"/>
              </w:rPr>
              <w:t xml:space="preserve">          </w:t>
            </w:r>
            <w:r w:rsidR="00C86B1A">
              <w:rPr>
                <w:rFonts w:ascii="Arial" w:hAnsi="Arial" w:cs="Arial"/>
              </w:rPr>
              <w:t>$</w:t>
            </w:r>
            <w:r w:rsidR="003F12A0">
              <w:rPr>
                <w:rFonts w:ascii="Arial" w:hAnsi="Arial" w:cs="Arial"/>
              </w:rPr>
              <w:t>4,624,171.00</w:t>
            </w:r>
          </w:p>
        </w:tc>
      </w:tr>
      <w:tr w:rsidR="006D6D33" w:rsidRPr="00A21944" w:rsidTr="00357D5E">
        <w:trPr>
          <w:jc w:val="center"/>
        </w:trPr>
        <w:tc>
          <w:tcPr>
            <w:tcW w:w="4407" w:type="dxa"/>
          </w:tcPr>
          <w:p w:rsidR="006D6D33" w:rsidRPr="00A21944" w:rsidRDefault="006D6D33" w:rsidP="00813330">
            <w:pPr>
              <w:spacing w:after="0" w:line="240" w:lineRule="auto"/>
              <w:jc w:val="both"/>
              <w:rPr>
                <w:rFonts w:ascii="Arial" w:hAnsi="Arial" w:cs="Arial"/>
              </w:rPr>
            </w:pPr>
            <w:r w:rsidRPr="00A21944">
              <w:rPr>
                <w:rFonts w:ascii="Arial" w:hAnsi="Arial" w:cs="Arial"/>
              </w:rPr>
              <w:t xml:space="preserve">Fondo de infraestructura </w:t>
            </w:r>
            <w:r w:rsidR="00136978">
              <w:rPr>
                <w:rFonts w:ascii="Arial" w:hAnsi="Arial" w:cs="Arial"/>
              </w:rPr>
              <w:t>social</w:t>
            </w:r>
          </w:p>
        </w:tc>
        <w:tc>
          <w:tcPr>
            <w:tcW w:w="2388" w:type="dxa"/>
          </w:tcPr>
          <w:p w:rsidR="006D6D33" w:rsidRPr="00A21944" w:rsidRDefault="00D75D06" w:rsidP="00813330">
            <w:pPr>
              <w:spacing w:after="0" w:line="240" w:lineRule="auto"/>
              <w:jc w:val="right"/>
              <w:rPr>
                <w:rFonts w:ascii="Arial" w:hAnsi="Arial" w:cs="Arial"/>
              </w:rPr>
            </w:pPr>
            <w:r>
              <w:rPr>
                <w:rFonts w:ascii="Arial" w:hAnsi="Arial" w:cs="Arial"/>
              </w:rPr>
              <w:t xml:space="preserve">        </w:t>
            </w:r>
            <w:r w:rsidR="006C29A6">
              <w:rPr>
                <w:rFonts w:ascii="Arial" w:hAnsi="Arial" w:cs="Arial"/>
              </w:rPr>
              <w:t>$</w:t>
            </w:r>
            <w:r w:rsidR="003F12A0">
              <w:rPr>
                <w:rFonts w:ascii="Arial" w:hAnsi="Arial" w:cs="Arial"/>
              </w:rPr>
              <w:t>9,356,511.00</w:t>
            </w:r>
          </w:p>
        </w:tc>
      </w:tr>
      <w:tr w:rsidR="006D6D33" w:rsidRPr="00A21944" w:rsidTr="00357D5E">
        <w:trPr>
          <w:jc w:val="center"/>
        </w:trPr>
        <w:tc>
          <w:tcPr>
            <w:tcW w:w="4407" w:type="dxa"/>
          </w:tcPr>
          <w:p w:rsidR="006D6D33" w:rsidRPr="00A21944" w:rsidRDefault="006D6D33" w:rsidP="00813330">
            <w:pPr>
              <w:spacing w:after="0" w:line="240" w:lineRule="auto"/>
              <w:jc w:val="both"/>
              <w:rPr>
                <w:rFonts w:ascii="Arial" w:hAnsi="Arial" w:cs="Arial"/>
              </w:rPr>
            </w:pPr>
            <w:r w:rsidRPr="00A21944">
              <w:rPr>
                <w:rFonts w:ascii="Arial" w:hAnsi="Arial" w:cs="Arial"/>
              </w:rPr>
              <w:lastRenderedPageBreak/>
              <w:t xml:space="preserve">Fondo de fortalecimiento municipal </w:t>
            </w:r>
          </w:p>
        </w:tc>
        <w:tc>
          <w:tcPr>
            <w:tcW w:w="2388" w:type="dxa"/>
          </w:tcPr>
          <w:p w:rsidR="006D6D33" w:rsidRPr="00A21944" w:rsidRDefault="00D75D06" w:rsidP="00813330">
            <w:pPr>
              <w:spacing w:after="0" w:line="240" w:lineRule="auto"/>
              <w:jc w:val="right"/>
              <w:rPr>
                <w:rFonts w:ascii="Arial" w:hAnsi="Arial" w:cs="Arial"/>
              </w:rPr>
            </w:pPr>
            <w:r>
              <w:rPr>
                <w:rFonts w:ascii="Arial" w:hAnsi="Arial" w:cs="Arial"/>
              </w:rPr>
              <w:t xml:space="preserve">             </w:t>
            </w:r>
            <w:r w:rsidR="006C29A6">
              <w:rPr>
                <w:rFonts w:ascii="Arial" w:hAnsi="Arial" w:cs="Arial"/>
              </w:rPr>
              <w:t>$</w:t>
            </w:r>
            <w:r w:rsidR="003F12A0">
              <w:rPr>
                <w:rFonts w:ascii="Arial" w:hAnsi="Arial" w:cs="Arial"/>
              </w:rPr>
              <w:t>17,845,419.00</w:t>
            </w:r>
          </w:p>
        </w:tc>
      </w:tr>
      <w:tr w:rsidR="006D6D33" w:rsidRPr="00A21944" w:rsidTr="00357D5E">
        <w:trPr>
          <w:jc w:val="center"/>
        </w:trPr>
        <w:tc>
          <w:tcPr>
            <w:tcW w:w="4407" w:type="dxa"/>
          </w:tcPr>
          <w:p w:rsidR="006D6D33" w:rsidRPr="00A21944" w:rsidRDefault="00136978" w:rsidP="00813330">
            <w:pPr>
              <w:spacing w:after="0" w:line="240" w:lineRule="auto"/>
              <w:jc w:val="both"/>
              <w:rPr>
                <w:rFonts w:ascii="Arial" w:hAnsi="Arial" w:cs="Arial"/>
              </w:rPr>
            </w:pPr>
            <w:r>
              <w:rPr>
                <w:rFonts w:ascii="Arial" w:hAnsi="Arial" w:cs="Arial"/>
              </w:rPr>
              <w:t>Obligaciones</w:t>
            </w:r>
            <w:r w:rsidR="00D75D06">
              <w:rPr>
                <w:rFonts w:ascii="Arial" w:hAnsi="Arial" w:cs="Arial"/>
              </w:rPr>
              <w:t xml:space="preserve"> Finan</w:t>
            </w:r>
            <w:r>
              <w:rPr>
                <w:rFonts w:ascii="Arial" w:hAnsi="Arial" w:cs="Arial"/>
              </w:rPr>
              <w:t>ciera</w:t>
            </w:r>
            <w:r w:rsidR="00D75D06">
              <w:rPr>
                <w:rFonts w:ascii="Arial" w:hAnsi="Arial" w:cs="Arial"/>
              </w:rPr>
              <w:t>s</w:t>
            </w:r>
          </w:p>
        </w:tc>
        <w:tc>
          <w:tcPr>
            <w:tcW w:w="2388" w:type="dxa"/>
          </w:tcPr>
          <w:p w:rsidR="006D6D33" w:rsidRPr="00A21944" w:rsidRDefault="00D75D06" w:rsidP="00813330">
            <w:pPr>
              <w:spacing w:after="0" w:line="240" w:lineRule="auto"/>
              <w:jc w:val="right"/>
              <w:rPr>
                <w:rFonts w:ascii="Arial" w:hAnsi="Arial" w:cs="Arial"/>
              </w:rPr>
            </w:pPr>
            <w:r>
              <w:rPr>
                <w:rFonts w:ascii="Arial" w:hAnsi="Arial" w:cs="Arial"/>
              </w:rPr>
              <w:t xml:space="preserve">          </w:t>
            </w:r>
            <w:r w:rsidR="006C29A6">
              <w:rPr>
                <w:rFonts w:ascii="Arial" w:hAnsi="Arial" w:cs="Arial"/>
              </w:rPr>
              <w:t>$</w:t>
            </w:r>
            <w:r w:rsidR="003F12A0">
              <w:rPr>
                <w:rFonts w:ascii="Arial" w:hAnsi="Arial" w:cs="Arial"/>
              </w:rPr>
              <w:t>8,975,197.00</w:t>
            </w:r>
          </w:p>
        </w:tc>
      </w:tr>
      <w:tr w:rsidR="00D75D06" w:rsidRPr="00A21944" w:rsidTr="00357D5E">
        <w:trPr>
          <w:jc w:val="center"/>
        </w:trPr>
        <w:tc>
          <w:tcPr>
            <w:tcW w:w="4407" w:type="dxa"/>
          </w:tcPr>
          <w:p w:rsidR="00D75D06" w:rsidRDefault="00D75D06" w:rsidP="00813330">
            <w:pPr>
              <w:spacing w:after="0" w:line="240" w:lineRule="auto"/>
              <w:jc w:val="both"/>
              <w:rPr>
                <w:rFonts w:ascii="Arial" w:hAnsi="Arial" w:cs="Arial"/>
              </w:rPr>
            </w:pPr>
            <w:r>
              <w:rPr>
                <w:rFonts w:ascii="Arial" w:hAnsi="Arial" w:cs="Arial"/>
              </w:rPr>
              <w:t>Otros (Aplicación de otras aportaciones)</w:t>
            </w:r>
          </w:p>
        </w:tc>
        <w:tc>
          <w:tcPr>
            <w:tcW w:w="2388" w:type="dxa"/>
          </w:tcPr>
          <w:p w:rsidR="00D75D06" w:rsidRDefault="00D75D06" w:rsidP="00813330">
            <w:pPr>
              <w:spacing w:after="0" w:line="240" w:lineRule="auto"/>
              <w:jc w:val="right"/>
              <w:rPr>
                <w:rFonts w:ascii="Arial" w:hAnsi="Arial" w:cs="Arial"/>
              </w:rPr>
            </w:pPr>
            <w:r>
              <w:rPr>
                <w:rFonts w:ascii="Arial" w:hAnsi="Arial" w:cs="Arial"/>
              </w:rPr>
              <w:t xml:space="preserve">          </w:t>
            </w:r>
            <w:r w:rsidR="00136978">
              <w:rPr>
                <w:rFonts w:ascii="Arial" w:hAnsi="Arial" w:cs="Arial"/>
              </w:rPr>
              <w:t>$</w:t>
            </w:r>
            <w:r w:rsidR="003F12A0">
              <w:rPr>
                <w:rFonts w:ascii="Arial" w:hAnsi="Arial" w:cs="Arial"/>
              </w:rPr>
              <w:t>15,452,248.00</w:t>
            </w:r>
          </w:p>
        </w:tc>
      </w:tr>
      <w:tr w:rsidR="006D6D33" w:rsidRPr="006C29A6" w:rsidTr="00357D5E">
        <w:trPr>
          <w:trHeight w:val="218"/>
          <w:jc w:val="center"/>
        </w:trPr>
        <w:tc>
          <w:tcPr>
            <w:tcW w:w="4407" w:type="dxa"/>
          </w:tcPr>
          <w:p w:rsidR="006D6D33" w:rsidRPr="006C29A6" w:rsidRDefault="006D6D33" w:rsidP="00813330">
            <w:pPr>
              <w:spacing w:after="0" w:line="240" w:lineRule="auto"/>
              <w:jc w:val="right"/>
              <w:rPr>
                <w:rFonts w:ascii="Arial" w:hAnsi="Arial" w:cs="Arial"/>
                <w:b/>
              </w:rPr>
            </w:pPr>
            <w:r w:rsidRPr="006C29A6">
              <w:rPr>
                <w:rFonts w:ascii="Arial" w:hAnsi="Arial" w:cs="Arial"/>
                <w:b/>
              </w:rPr>
              <w:t>Total</w:t>
            </w:r>
          </w:p>
        </w:tc>
        <w:tc>
          <w:tcPr>
            <w:tcW w:w="2388" w:type="dxa"/>
          </w:tcPr>
          <w:p w:rsidR="006D6D33" w:rsidRPr="006C29A6" w:rsidRDefault="006C29A6" w:rsidP="00813330">
            <w:pPr>
              <w:spacing w:after="0" w:line="240" w:lineRule="auto"/>
              <w:jc w:val="right"/>
              <w:rPr>
                <w:rFonts w:ascii="Arial" w:hAnsi="Arial" w:cs="Arial"/>
                <w:b/>
              </w:rPr>
            </w:pPr>
            <w:r w:rsidRPr="006C29A6">
              <w:rPr>
                <w:rFonts w:ascii="Arial" w:hAnsi="Arial" w:cs="Arial"/>
                <w:b/>
              </w:rPr>
              <w:t>$</w:t>
            </w:r>
            <w:r w:rsidR="003F12A0">
              <w:rPr>
                <w:rFonts w:ascii="Arial" w:hAnsi="Arial" w:cs="Arial"/>
                <w:b/>
              </w:rPr>
              <w:t>143,746,140.00</w:t>
            </w:r>
          </w:p>
        </w:tc>
      </w:tr>
    </w:tbl>
    <w:p w:rsidR="006D6D33" w:rsidRPr="00A21944" w:rsidRDefault="006D6D33" w:rsidP="00A21944">
      <w:pPr>
        <w:spacing w:line="360" w:lineRule="auto"/>
        <w:ind w:firstLine="900"/>
        <w:jc w:val="both"/>
        <w:rPr>
          <w:rFonts w:ascii="Arial" w:hAnsi="Arial" w:cs="Arial"/>
        </w:rPr>
      </w:pPr>
    </w:p>
    <w:p w:rsidR="00A0689E" w:rsidRDefault="006D6D33" w:rsidP="0052287E">
      <w:pPr>
        <w:spacing w:line="360" w:lineRule="auto"/>
        <w:ind w:firstLine="708"/>
        <w:jc w:val="both"/>
        <w:rPr>
          <w:rFonts w:ascii="Arial" w:hAnsi="Arial" w:cs="Arial"/>
        </w:rPr>
      </w:pPr>
      <w:r w:rsidRPr="00A21944">
        <w:rPr>
          <w:rFonts w:ascii="Arial" w:hAnsi="Arial" w:cs="Arial"/>
        </w:rPr>
        <w:t xml:space="preserve">Para el desarrollo de la revisión a la información antes mencionada, el Órgano Técnico </w:t>
      </w:r>
      <w:r w:rsidR="00A0689E">
        <w:rPr>
          <w:rFonts w:ascii="Arial" w:hAnsi="Arial" w:cs="Arial"/>
        </w:rPr>
        <w:t xml:space="preserve">de </w:t>
      </w:r>
      <w:r w:rsidRPr="00A21944">
        <w:rPr>
          <w:rFonts w:ascii="Arial" w:hAnsi="Arial" w:cs="Arial"/>
        </w:rPr>
        <w:t xml:space="preserve">Fiscalización, </w:t>
      </w:r>
      <w:r w:rsidR="00A0689E">
        <w:rPr>
          <w:rFonts w:ascii="Arial" w:hAnsi="Arial" w:cs="Arial"/>
        </w:rPr>
        <w:t xml:space="preserve">informa en el apartado IV del Informe Definitivo denominado “Procedimientos de </w:t>
      </w:r>
      <w:smartTag w:uri="urn:schemas-microsoft-com:office:smarttags" w:element="PersonName">
        <w:smartTagPr>
          <w:attr w:name="ProductID" w:val="la Revisi￳n"/>
        </w:smartTagPr>
        <w:r w:rsidR="00A0689E">
          <w:rPr>
            <w:rFonts w:ascii="Arial" w:hAnsi="Arial" w:cs="Arial"/>
          </w:rPr>
          <w:t>la Revisión</w:t>
        </w:r>
      </w:smartTag>
      <w:r w:rsidR="00CB684A">
        <w:rPr>
          <w:rFonts w:ascii="Arial" w:hAnsi="Arial" w:cs="Arial"/>
        </w:rPr>
        <w:t>”</w:t>
      </w:r>
      <w:r w:rsidR="00A0689E">
        <w:rPr>
          <w:rFonts w:ascii="Arial" w:hAnsi="Arial" w:cs="Arial"/>
        </w:rPr>
        <w:t>, que en lo relativo</w:t>
      </w:r>
      <w:r w:rsidR="00CB684A">
        <w:rPr>
          <w:rFonts w:ascii="Arial" w:hAnsi="Arial" w:cs="Arial"/>
        </w:rPr>
        <w:t xml:space="preserve"> a</w:t>
      </w:r>
      <w:r w:rsidR="00A0689E">
        <w:rPr>
          <w:rFonts w:ascii="Arial" w:hAnsi="Arial" w:cs="Arial"/>
        </w:rPr>
        <w:t xml:space="preserve"> los ingresos se eligieron partidas en forma selectiva, </w:t>
      </w:r>
      <w:r w:rsidR="00E55340">
        <w:rPr>
          <w:rFonts w:ascii="Arial" w:hAnsi="Arial" w:cs="Arial"/>
        </w:rPr>
        <w:t>verificando</w:t>
      </w:r>
      <w:r w:rsidR="00A0689E">
        <w:rPr>
          <w:rFonts w:ascii="Arial" w:hAnsi="Arial" w:cs="Arial"/>
        </w:rPr>
        <w:t xml:space="preserve"> los reci</w:t>
      </w:r>
      <w:r w:rsidR="00E55340">
        <w:rPr>
          <w:rFonts w:ascii="Arial" w:hAnsi="Arial" w:cs="Arial"/>
        </w:rPr>
        <w:t>b</w:t>
      </w:r>
      <w:r w:rsidR="00A0689E">
        <w:rPr>
          <w:rFonts w:ascii="Arial" w:hAnsi="Arial" w:cs="Arial"/>
        </w:rPr>
        <w:t>os oficiales de ingresos expedidos, la documentación de soporte que los originó, la normatividad observada para su cobro y su depósito en las cuentas bancarias a nombre del Municipio; mientras que en lo referente a los egresos se eligieron partidas de forma selectiva, verificando que las erogaciones e inversiones</w:t>
      </w:r>
      <w:r w:rsidR="00CA70B2">
        <w:rPr>
          <w:rFonts w:ascii="Arial" w:hAnsi="Arial" w:cs="Arial"/>
        </w:rPr>
        <w:t xml:space="preserve"> se ampararan con la documentación comprobatoria respectiva y cumplieran co</w:t>
      </w:r>
      <w:r w:rsidR="00615629">
        <w:rPr>
          <w:rFonts w:ascii="Arial" w:hAnsi="Arial" w:cs="Arial"/>
        </w:rPr>
        <w:t>n la normatividad aplicable; igualmente fue verificada la disponibilidad, las cuentas por cobrar , la situación de la deuda pública y el cumplimiento de la normatividad establecida en leyes, p</w:t>
      </w:r>
      <w:r w:rsidR="00E55340">
        <w:rPr>
          <w:rFonts w:ascii="Arial" w:hAnsi="Arial" w:cs="Arial"/>
        </w:rPr>
        <w:t>resupuestos y demás aplicables.</w:t>
      </w:r>
    </w:p>
    <w:p w:rsidR="006D6D33" w:rsidRDefault="006D6D33" w:rsidP="00063773">
      <w:pPr>
        <w:spacing w:line="360" w:lineRule="auto"/>
        <w:ind w:firstLine="708"/>
        <w:jc w:val="both"/>
        <w:rPr>
          <w:rFonts w:ascii="Arial" w:hAnsi="Arial" w:cs="Arial"/>
        </w:rPr>
      </w:pPr>
      <w:r w:rsidRPr="00A21944">
        <w:rPr>
          <w:rFonts w:ascii="Arial" w:hAnsi="Arial" w:cs="Arial"/>
        </w:rPr>
        <w:t xml:space="preserve">De esta manera, el </w:t>
      </w:r>
      <w:r w:rsidR="00063773">
        <w:rPr>
          <w:rFonts w:ascii="Arial" w:hAnsi="Arial" w:cs="Arial"/>
        </w:rPr>
        <w:t>Contador Mayor de Hacienda</w:t>
      </w:r>
      <w:r w:rsidRPr="00A21944">
        <w:rPr>
          <w:rFonts w:ascii="Arial" w:hAnsi="Arial" w:cs="Arial"/>
        </w:rPr>
        <w:t xml:space="preserve"> del Estado de Nuevo León concluye que la información proporcionada por el Municipio de </w:t>
      </w:r>
      <w:r w:rsidR="00281448">
        <w:rPr>
          <w:rFonts w:ascii="Arial" w:hAnsi="Arial" w:cs="Arial"/>
        </w:rPr>
        <w:t>Montemorelos</w:t>
      </w:r>
      <w:r w:rsidR="00DC0321">
        <w:rPr>
          <w:rFonts w:ascii="Arial" w:hAnsi="Arial" w:cs="Arial"/>
        </w:rPr>
        <w:t xml:space="preserve">, </w:t>
      </w:r>
      <w:r w:rsidRPr="00A21944">
        <w:rPr>
          <w:rFonts w:ascii="Arial" w:hAnsi="Arial" w:cs="Arial"/>
        </w:rPr>
        <w:t xml:space="preserve">Nuevo León como Cuenta Pública correspondiente al ejercicio de </w:t>
      </w:r>
      <w:r w:rsidR="00E55340">
        <w:rPr>
          <w:rFonts w:ascii="Arial" w:hAnsi="Arial" w:cs="Arial"/>
        </w:rPr>
        <w:t>2006</w:t>
      </w:r>
      <w:r w:rsidRPr="00A21944">
        <w:rPr>
          <w:rFonts w:ascii="Arial" w:hAnsi="Arial" w:cs="Arial"/>
        </w:rPr>
        <w:t xml:space="preserve">, presenta razonablemente el </w:t>
      </w:r>
      <w:r w:rsidR="00063773">
        <w:rPr>
          <w:rFonts w:ascii="Arial" w:hAnsi="Arial" w:cs="Arial"/>
        </w:rPr>
        <w:t>flujo de los fondos de la hacienda pública municipal,</w:t>
      </w:r>
      <w:r w:rsidR="00C42715">
        <w:rPr>
          <w:rFonts w:ascii="Arial" w:hAnsi="Arial" w:cs="Arial"/>
        </w:rPr>
        <w:t xml:space="preserve"> salvo las observaciones que se informan en los apartados siguientes</w:t>
      </w:r>
      <w:r w:rsidR="000D745D">
        <w:rPr>
          <w:rFonts w:ascii="Arial" w:hAnsi="Arial" w:cs="Arial"/>
        </w:rPr>
        <w:t>.</w:t>
      </w:r>
      <w:r w:rsidR="00063773">
        <w:rPr>
          <w:rFonts w:ascii="Arial" w:hAnsi="Arial" w:cs="Arial"/>
        </w:rPr>
        <w:t xml:space="preserve"> </w:t>
      </w:r>
    </w:p>
    <w:p w:rsidR="006D6D33" w:rsidRPr="00A21944" w:rsidRDefault="006D6D33" w:rsidP="00C42715">
      <w:pPr>
        <w:spacing w:line="360" w:lineRule="auto"/>
        <w:ind w:firstLine="708"/>
        <w:jc w:val="both"/>
        <w:rPr>
          <w:rFonts w:ascii="Arial" w:hAnsi="Arial" w:cs="Arial"/>
        </w:rPr>
      </w:pPr>
      <w:r w:rsidRPr="00A21944">
        <w:rPr>
          <w:rFonts w:ascii="Arial" w:hAnsi="Arial" w:cs="Arial"/>
          <w:b/>
          <w:bCs/>
        </w:rPr>
        <w:t xml:space="preserve">TERCERO: </w:t>
      </w:r>
      <w:r w:rsidRPr="00A21944">
        <w:rPr>
          <w:rFonts w:ascii="Arial" w:hAnsi="Arial" w:cs="Arial"/>
        </w:rPr>
        <w:t xml:space="preserve">En el apartado de cumplimiento de las disposiciones normativas y de las normas de información financiera aplicables, se concluye que la presentación de </w:t>
      </w:r>
      <w:smartTag w:uri="urn:schemas-microsoft-com:office:smarttags" w:element="PersonName">
        <w:smartTagPr>
          <w:attr w:name="ProductID" w:val="la Cuenta P￺blica"/>
        </w:smartTagPr>
        <w:r w:rsidRPr="00A21944">
          <w:rPr>
            <w:rFonts w:ascii="Arial" w:hAnsi="Arial" w:cs="Arial"/>
          </w:rPr>
          <w:t>la Cuenta Pública</w:t>
        </w:r>
      </w:smartTag>
      <w:r w:rsidRPr="00A21944">
        <w:rPr>
          <w:rFonts w:ascii="Arial" w:hAnsi="Arial" w:cs="Arial"/>
        </w:rPr>
        <w:t xml:space="preserve">, integrada por el Estado de Ingresos y Egresos y sus presupuestos, </w:t>
      </w:r>
      <w:smartTag w:uri="urn:schemas-microsoft-com:office:smarttags" w:element="PersonName">
        <w:smartTagPr>
          <w:attr w:name="ProductID" w:val="la Disponibilidad"/>
        </w:smartTagPr>
        <w:r w:rsidRPr="00A21944">
          <w:rPr>
            <w:rFonts w:ascii="Arial" w:hAnsi="Arial" w:cs="Arial"/>
          </w:rPr>
          <w:t>la Disponibilidad</w:t>
        </w:r>
      </w:smartTag>
      <w:r w:rsidRPr="00A21944">
        <w:rPr>
          <w:rFonts w:ascii="Arial" w:hAnsi="Arial" w:cs="Arial"/>
        </w:rPr>
        <w:t xml:space="preserve"> y </w:t>
      </w:r>
      <w:smartTag w:uri="urn:schemas-microsoft-com:office:smarttags" w:element="PersonName">
        <w:smartTagPr>
          <w:attr w:name="ProductID" w:val="la Deuda P￺blica"/>
        </w:smartTagPr>
        <w:r w:rsidRPr="00A21944">
          <w:rPr>
            <w:rFonts w:ascii="Arial" w:hAnsi="Arial" w:cs="Arial"/>
          </w:rPr>
          <w:t>la Deuda Pública</w:t>
        </w:r>
      </w:smartTag>
      <w:r w:rsidRPr="00A21944">
        <w:rPr>
          <w:rFonts w:ascii="Arial" w:hAnsi="Arial" w:cs="Arial"/>
        </w:rPr>
        <w:t xml:space="preserve">, fue presentada de acuerdo con </w:t>
      </w:r>
      <w:r w:rsidRPr="00A21944">
        <w:rPr>
          <w:rFonts w:ascii="Arial" w:hAnsi="Arial" w:cs="Arial"/>
        </w:rPr>
        <w:lastRenderedPageBreak/>
        <w:t xml:space="preserve">las normas de información financiera aplicables y se apegó al cumplimiento de </w:t>
      </w:r>
      <w:smartTag w:uri="urn:schemas-microsoft-com:office:smarttags" w:element="PersonName">
        <w:smartTagPr>
          <w:attr w:name="ProductID" w:val="la Ley"/>
        </w:smartTagPr>
        <w:r w:rsidRPr="00A21944">
          <w:rPr>
            <w:rFonts w:ascii="Arial" w:hAnsi="Arial" w:cs="Arial"/>
          </w:rPr>
          <w:t>la Ley</w:t>
        </w:r>
      </w:smartTag>
      <w:r w:rsidRPr="00A21944">
        <w:rPr>
          <w:rFonts w:ascii="Arial" w:hAnsi="Arial" w:cs="Arial"/>
        </w:rPr>
        <w:t xml:space="preserve"> de Ingresos y Presupuesto de Egresos, así como </w:t>
      </w:r>
      <w:smartTag w:uri="urn:schemas-microsoft-com:office:smarttags" w:element="PersonName">
        <w:smartTagPr>
          <w:attr w:name="ProductID" w:val="la Ley"/>
        </w:smartTagPr>
        <w:r w:rsidRPr="00A21944">
          <w:rPr>
            <w:rFonts w:ascii="Arial" w:hAnsi="Arial" w:cs="Arial"/>
          </w:rPr>
          <w:t>la Ley</w:t>
        </w:r>
      </w:smartTag>
      <w:r w:rsidRPr="00A21944">
        <w:rPr>
          <w:rFonts w:ascii="Arial" w:hAnsi="Arial" w:cs="Arial"/>
        </w:rPr>
        <w:t xml:space="preserve"> de Hacienda para los Municipios del Estado de Nuevo León y demás ordenamientos aplicables en la materia, </w:t>
      </w:r>
      <w:r w:rsidRPr="00A21944">
        <w:rPr>
          <w:rFonts w:ascii="Arial" w:hAnsi="Arial" w:cs="Arial"/>
          <w:b/>
          <w:bCs/>
        </w:rPr>
        <w:t>con la salvedad de lo mencionado en el apartado correspondiente de este dictamen</w:t>
      </w:r>
      <w:r w:rsidRPr="00A21944">
        <w:rPr>
          <w:rFonts w:ascii="Arial" w:hAnsi="Arial" w:cs="Arial"/>
        </w:rPr>
        <w:t>.</w:t>
      </w:r>
    </w:p>
    <w:p w:rsidR="000D745D" w:rsidRDefault="006D6D33" w:rsidP="00C42715">
      <w:pPr>
        <w:spacing w:line="360" w:lineRule="auto"/>
        <w:ind w:firstLine="708"/>
        <w:jc w:val="both"/>
        <w:rPr>
          <w:rFonts w:ascii="Arial" w:hAnsi="Arial" w:cs="Arial"/>
        </w:rPr>
      </w:pPr>
      <w:r w:rsidRPr="00A21944">
        <w:rPr>
          <w:rFonts w:ascii="Arial" w:hAnsi="Arial" w:cs="Arial"/>
          <w:b/>
          <w:bCs/>
        </w:rPr>
        <w:t xml:space="preserve">CUARTO: </w:t>
      </w:r>
      <w:r w:rsidR="00C42715">
        <w:rPr>
          <w:rFonts w:ascii="Arial" w:hAnsi="Arial" w:cs="Arial"/>
        </w:rPr>
        <w:t xml:space="preserve">Las </w:t>
      </w:r>
      <w:r w:rsidRPr="00A21944">
        <w:rPr>
          <w:rFonts w:ascii="Arial" w:hAnsi="Arial" w:cs="Arial"/>
        </w:rPr>
        <w:t>irregularidades detectada</w:t>
      </w:r>
      <w:r w:rsidR="000D745D">
        <w:rPr>
          <w:rFonts w:ascii="Arial" w:hAnsi="Arial" w:cs="Arial"/>
        </w:rPr>
        <w:t xml:space="preserve">s por </w:t>
      </w:r>
      <w:smartTag w:uri="urn:schemas-microsoft-com:office:smarttags" w:element="PersonName">
        <w:smartTagPr>
          <w:attr w:name="ProductID" w:val="la Contadur￭a Mayor"/>
        </w:smartTagPr>
        <w:r w:rsidR="000D745D">
          <w:rPr>
            <w:rFonts w:ascii="Arial" w:hAnsi="Arial" w:cs="Arial"/>
          </w:rPr>
          <w:t>la Contaduría Mayor</w:t>
        </w:r>
      </w:smartTag>
      <w:r w:rsidR="000D745D">
        <w:rPr>
          <w:rFonts w:ascii="Arial" w:hAnsi="Arial" w:cs="Arial"/>
        </w:rPr>
        <w:t xml:space="preserve"> de Hacienda del Estado</w:t>
      </w:r>
      <w:r w:rsidRPr="00A21944">
        <w:rPr>
          <w:rFonts w:ascii="Arial" w:hAnsi="Arial" w:cs="Arial"/>
        </w:rPr>
        <w:t xml:space="preserve"> </w:t>
      </w:r>
      <w:r w:rsidR="00C42715">
        <w:rPr>
          <w:rFonts w:ascii="Arial" w:hAnsi="Arial" w:cs="Arial"/>
        </w:rPr>
        <w:t>como causantes de daños y</w:t>
      </w:r>
      <w:r w:rsidRPr="00A21944">
        <w:rPr>
          <w:rFonts w:ascii="Arial" w:hAnsi="Arial" w:cs="Arial"/>
        </w:rPr>
        <w:t xml:space="preserve"> perjuicios a </w:t>
      </w:r>
      <w:smartTag w:uri="urn:schemas-microsoft-com:office:smarttags" w:element="PersonName">
        <w:smartTagPr>
          <w:attr w:name="ProductID" w:val="la Hacienda P￺blica"/>
        </w:smartTagPr>
        <w:r w:rsidRPr="00A21944">
          <w:rPr>
            <w:rFonts w:ascii="Arial" w:hAnsi="Arial" w:cs="Arial"/>
          </w:rPr>
          <w:t>la Hacienda Pública</w:t>
        </w:r>
      </w:smartTag>
      <w:r w:rsidRPr="00A21944">
        <w:rPr>
          <w:rFonts w:ascii="Arial" w:hAnsi="Arial" w:cs="Arial"/>
        </w:rPr>
        <w:t xml:space="preserve"> Municipal y </w:t>
      </w:r>
      <w:r w:rsidR="000D745D">
        <w:rPr>
          <w:rFonts w:ascii="Arial" w:hAnsi="Arial" w:cs="Arial"/>
        </w:rPr>
        <w:t xml:space="preserve">que </w:t>
      </w:r>
      <w:r w:rsidR="000D745D" w:rsidRPr="000D745D">
        <w:rPr>
          <w:rFonts w:ascii="Arial" w:hAnsi="Arial" w:cs="Arial"/>
        </w:rPr>
        <w:t xml:space="preserve">serán materia de una resolución administrativa en la que se determinará  y cuantificará el crédito fiscal correspondiente que será notificado a </w:t>
      </w:r>
      <w:smartTag w:uri="urn:schemas-microsoft-com:office:smarttags" w:element="PersonName">
        <w:smartTagPr>
          <w:attr w:name="ProductID" w:val="la Autoridad Fiscal"/>
        </w:smartTagPr>
        <w:r w:rsidR="000D745D" w:rsidRPr="000D745D">
          <w:rPr>
            <w:rFonts w:ascii="Arial" w:hAnsi="Arial" w:cs="Arial"/>
          </w:rPr>
          <w:t>la Autoridad Fiscal</w:t>
        </w:r>
      </w:smartTag>
      <w:r w:rsidR="000D745D" w:rsidRPr="000D745D">
        <w:rPr>
          <w:rFonts w:ascii="Arial" w:hAnsi="Arial" w:cs="Arial"/>
        </w:rPr>
        <w:t xml:space="preserve"> Municipal para que proceda a su cobro, están mencionadas en las páginas </w:t>
      </w:r>
      <w:r w:rsidR="00D66C36">
        <w:rPr>
          <w:rFonts w:ascii="Arial" w:hAnsi="Arial" w:cs="Arial"/>
        </w:rPr>
        <w:t>55, 57, 60, 62, 64, 68, 76, 154, 155, 157, 158, 160</w:t>
      </w:r>
      <w:r w:rsidR="000D745D" w:rsidRPr="000D745D">
        <w:rPr>
          <w:rFonts w:ascii="Arial" w:hAnsi="Arial" w:cs="Arial"/>
        </w:rPr>
        <w:t>, refiriéndo</w:t>
      </w:r>
      <w:r w:rsidR="000D745D">
        <w:rPr>
          <w:rFonts w:ascii="Arial" w:hAnsi="Arial" w:cs="Arial"/>
        </w:rPr>
        <w:t xml:space="preserve">se </w:t>
      </w:r>
      <w:r w:rsidR="000D745D" w:rsidRPr="000D745D">
        <w:rPr>
          <w:rFonts w:ascii="Arial" w:hAnsi="Arial" w:cs="Arial"/>
        </w:rPr>
        <w:t xml:space="preserve"> </w:t>
      </w:r>
      <w:r w:rsidR="000D745D">
        <w:rPr>
          <w:rFonts w:ascii="Arial" w:hAnsi="Arial" w:cs="Arial"/>
        </w:rPr>
        <w:t>a continuación:</w:t>
      </w:r>
    </w:p>
    <w:p w:rsidR="00783386" w:rsidRDefault="006B092C" w:rsidP="000D745D">
      <w:pPr>
        <w:spacing w:line="360" w:lineRule="auto"/>
        <w:ind w:firstLine="708"/>
        <w:jc w:val="both"/>
        <w:rPr>
          <w:rFonts w:ascii="Arial" w:hAnsi="Arial" w:cs="Arial"/>
        </w:rPr>
      </w:pPr>
      <w:r>
        <w:rPr>
          <w:rFonts w:ascii="Arial" w:hAnsi="Arial" w:cs="Arial"/>
        </w:rPr>
        <w:t xml:space="preserve">En el rubro de </w:t>
      </w:r>
      <w:r>
        <w:rPr>
          <w:rFonts w:ascii="Arial" w:hAnsi="Arial" w:cs="Arial"/>
          <w:b/>
        </w:rPr>
        <w:t xml:space="preserve">Desarrollo Urbano, </w:t>
      </w:r>
      <w:r>
        <w:rPr>
          <w:rFonts w:ascii="Arial" w:hAnsi="Arial" w:cs="Arial"/>
        </w:rPr>
        <w:t xml:space="preserve">se detectó que se registraron ingresos por </w:t>
      </w:r>
      <w:r w:rsidR="00BE024A">
        <w:rPr>
          <w:rFonts w:ascii="Arial" w:hAnsi="Arial" w:cs="Arial"/>
        </w:rPr>
        <w:t>la autorización e inscripción de Fraccionamientos, observándose diferencias por valor de $21,530,381.61, entre lo cobrado por $3,999,999.70 y lo establecido por $25,530,381.31.</w:t>
      </w:r>
    </w:p>
    <w:p w:rsidR="00410FB2" w:rsidRDefault="00410FB2" w:rsidP="000D745D">
      <w:pPr>
        <w:spacing w:line="360" w:lineRule="auto"/>
        <w:ind w:firstLine="708"/>
        <w:jc w:val="both"/>
        <w:rPr>
          <w:rFonts w:ascii="Arial" w:hAnsi="Arial" w:cs="Arial"/>
        </w:rPr>
      </w:pPr>
      <w:r>
        <w:rPr>
          <w:rFonts w:ascii="Arial" w:hAnsi="Arial" w:cs="Arial"/>
        </w:rPr>
        <w:t xml:space="preserve">Se detectó que en los expedientes con número de licencias, 006/06, autorización de proyecto ejecutivo y ventas, </w:t>
      </w:r>
      <w:proofErr w:type="spellStart"/>
      <w:r>
        <w:rPr>
          <w:rFonts w:ascii="Arial" w:hAnsi="Arial" w:cs="Arial"/>
        </w:rPr>
        <w:t>Fracc</w:t>
      </w:r>
      <w:proofErr w:type="spellEnd"/>
      <w:r>
        <w:rPr>
          <w:rFonts w:ascii="Arial" w:hAnsi="Arial" w:cs="Arial"/>
        </w:rPr>
        <w:t xml:space="preserve">. Campestre Hill III, PE y V/273/06, autorización de proyecto ejecutivo y ventas, </w:t>
      </w:r>
      <w:proofErr w:type="spellStart"/>
      <w:r>
        <w:rPr>
          <w:rFonts w:ascii="Arial" w:hAnsi="Arial" w:cs="Arial"/>
        </w:rPr>
        <w:t>Fracc</w:t>
      </w:r>
      <w:proofErr w:type="spellEnd"/>
      <w:r>
        <w:rPr>
          <w:rFonts w:ascii="Arial" w:hAnsi="Arial" w:cs="Arial"/>
        </w:rPr>
        <w:t xml:space="preserve">. Habitacional Las Alondras, 064/06, autorización de proyecto ejecutivo y ventas, </w:t>
      </w:r>
      <w:proofErr w:type="spellStart"/>
      <w:r>
        <w:rPr>
          <w:rFonts w:ascii="Arial" w:hAnsi="Arial" w:cs="Arial"/>
        </w:rPr>
        <w:t>Fracc</w:t>
      </w:r>
      <w:proofErr w:type="spellEnd"/>
      <w:r>
        <w:rPr>
          <w:rFonts w:ascii="Arial" w:hAnsi="Arial" w:cs="Arial"/>
        </w:rPr>
        <w:t xml:space="preserve">. Campestre Villas Campestres El Paraíso 3er. Sector, </w:t>
      </w:r>
      <w:r w:rsidR="00124C4F">
        <w:rPr>
          <w:rFonts w:ascii="Arial" w:hAnsi="Arial" w:cs="Arial"/>
        </w:rPr>
        <w:t xml:space="preserve">073/06, autorización de fusión-subdivisión para quedar en 4 porciones, comunidad El Pastor, 074/06, autorización de fusión-subdivisión para quedar en 3 porciones, comunidad El Pastor, 311/06, autorización de subdivisión para quedar en 38 porciones, </w:t>
      </w:r>
      <w:proofErr w:type="spellStart"/>
      <w:r w:rsidR="00124C4F">
        <w:rPr>
          <w:rFonts w:ascii="Arial" w:hAnsi="Arial" w:cs="Arial"/>
        </w:rPr>
        <w:t>Fracc</w:t>
      </w:r>
      <w:proofErr w:type="spellEnd"/>
      <w:r w:rsidR="00124C4F">
        <w:rPr>
          <w:rFonts w:ascii="Arial" w:hAnsi="Arial" w:cs="Arial"/>
        </w:rPr>
        <w:t xml:space="preserve">. Real del Valle, 312/06, autorización de subdivisión para quedar en 25 porciones, </w:t>
      </w:r>
      <w:proofErr w:type="spellStart"/>
      <w:r w:rsidR="00124C4F">
        <w:rPr>
          <w:rFonts w:ascii="Arial" w:hAnsi="Arial" w:cs="Arial"/>
        </w:rPr>
        <w:t>Fracc</w:t>
      </w:r>
      <w:proofErr w:type="spellEnd"/>
      <w:r w:rsidR="00124C4F">
        <w:rPr>
          <w:rFonts w:ascii="Arial" w:hAnsi="Arial" w:cs="Arial"/>
        </w:rPr>
        <w:t>. Hacienda de Cumbres, 108/06</w:t>
      </w:r>
      <w:r w:rsidR="00F03B01">
        <w:rPr>
          <w:rFonts w:ascii="Arial" w:hAnsi="Arial" w:cs="Arial"/>
        </w:rPr>
        <w:t xml:space="preserve">, autorización de subdivisión para quedar en 10 porciones Barrio Zaragoza, 313/06, autorización de </w:t>
      </w:r>
      <w:r w:rsidR="00F03B01">
        <w:rPr>
          <w:rFonts w:ascii="Arial" w:hAnsi="Arial" w:cs="Arial"/>
        </w:rPr>
        <w:lastRenderedPageBreak/>
        <w:t xml:space="preserve">subdivisión para quedar en 10 porciones, Los Fresnos, 227/06, autorización de subdivisión para quedar en 8 porciones, </w:t>
      </w:r>
      <w:proofErr w:type="spellStart"/>
      <w:r w:rsidR="00F03B01">
        <w:rPr>
          <w:rFonts w:ascii="Arial" w:hAnsi="Arial" w:cs="Arial"/>
        </w:rPr>
        <w:t>Fracc</w:t>
      </w:r>
      <w:proofErr w:type="spellEnd"/>
      <w:r w:rsidR="00F03B01">
        <w:rPr>
          <w:rFonts w:ascii="Arial" w:hAnsi="Arial" w:cs="Arial"/>
        </w:rPr>
        <w:t xml:space="preserve">. Los Fresnos, 222/06, autorización de subdivisión para quedar en 6 porciones </w:t>
      </w:r>
      <w:proofErr w:type="spellStart"/>
      <w:r w:rsidR="00F03B01">
        <w:rPr>
          <w:rFonts w:ascii="Arial" w:hAnsi="Arial" w:cs="Arial"/>
        </w:rPr>
        <w:t>Fracc</w:t>
      </w:r>
      <w:proofErr w:type="spellEnd"/>
      <w:r w:rsidR="00F03B01">
        <w:rPr>
          <w:rFonts w:ascii="Arial" w:hAnsi="Arial" w:cs="Arial"/>
        </w:rPr>
        <w:t xml:space="preserve">. </w:t>
      </w:r>
      <w:smartTag w:uri="urn:schemas-microsoft-com:office:smarttags" w:element="PersonName">
        <w:smartTagPr>
          <w:attr w:name="ProductID" w:val="La Fe"/>
        </w:smartTagPr>
        <w:r w:rsidR="00F03B01">
          <w:rPr>
            <w:rFonts w:ascii="Arial" w:hAnsi="Arial" w:cs="Arial"/>
          </w:rPr>
          <w:t>La Fe</w:t>
        </w:r>
      </w:smartTag>
      <w:r w:rsidR="00F03B01">
        <w:rPr>
          <w:rFonts w:ascii="Arial" w:hAnsi="Arial" w:cs="Arial"/>
        </w:rPr>
        <w:t xml:space="preserve">, 223/06, autorización de subdivisión para quedar en 4 porciones, </w:t>
      </w:r>
      <w:proofErr w:type="spellStart"/>
      <w:r w:rsidR="00F03B01">
        <w:rPr>
          <w:rFonts w:ascii="Arial" w:hAnsi="Arial" w:cs="Arial"/>
        </w:rPr>
        <w:t>Fracc</w:t>
      </w:r>
      <w:proofErr w:type="spellEnd"/>
      <w:r w:rsidR="00F03B01">
        <w:rPr>
          <w:rFonts w:ascii="Arial" w:hAnsi="Arial" w:cs="Arial"/>
        </w:rPr>
        <w:t xml:space="preserve">. Los Fresnos, 43-044-025, venta de </w:t>
      </w:r>
      <w:smartTag w:uri="urn:schemas-microsoft-com:office:smarttags" w:element="metricconverter">
        <w:smartTagPr>
          <w:attr w:name="ProductID" w:val="5,087.13 m2"/>
        </w:smartTagPr>
        <w:r w:rsidR="00F03B01">
          <w:rPr>
            <w:rFonts w:ascii="Arial" w:hAnsi="Arial" w:cs="Arial"/>
          </w:rPr>
          <w:t>5,087.13 m</w:t>
        </w:r>
        <w:r w:rsidR="00F03B01" w:rsidRPr="00F03B01">
          <w:rPr>
            <w:rFonts w:ascii="Arial" w:hAnsi="Arial" w:cs="Arial"/>
            <w:vertAlign w:val="superscript"/>
          </w:rPr>
          <w:t>2</w:t>
        </w:r>
      </w:smartTag>
      <w:r w:rsidR="00124C4F">
        <w:rPr>
          <w:rFonts w:ascii="Arial" w:hAnsi="Arial" w:cs="Arial"/>
        </w:rPr>
        <w:t xml:space="preserve"> </w:t>
      </w:r>
      <w:r w:rsidR="00F03B01">
        <w:rPr>
          <w:rFonts w:ascii="Arial" w:hAnsi="Arial" w:cs="Arial"/>
        </w:rPr>
        <w:t xml:space="preserve">de área municipal, </w:t>
      </w:r>
      <w:proofErr w:type="spellStart"/>
      <w:r w:rsidR="00F03B01">
        <w:rPr>
          <w:rFonts w:ascii="Arial" w:hAnsi="Arial" w:cs="Arial"/>
        </w:rPr>
        <w:t>Fracc</w:t>
      </w:r>
      <w:proofErr w:type="spellEnd"/>
      <w:r w:rsidR="00F03B01">
        <w:rPr>
          <w:rFonts w:ascii="Arial" w:hAnsi="Arial" w:cs="Arial"/>
        </w:rPr>
        <w:t xml:space="preserve">. Real del Valle, 43-020-001, venta de </w:t>
      </w:r>
      <w:smartTag w:uri="urn:schemas-microsoft-com:office:smarttags" w:element="metricconverter">
        <w:smartTagPr>
          <w:attr w:name="ProductID" w:val="3,176 m2"/>
        </w:smartTagPr>
        <w:r w:rsidR="00F03B01">
          <w:rPr>
            <w:rFonts w:ascii="Arial" w:hAnsi="Arial" w:cs="Arial"/>
          </w:rPr>
          <w:t>3,176 m</w:t>
        </w:r>
        <w:r w:rsidR="00F03B01" w:rsidRPr="00F03B01">
          <w:rPr>
            <w:rFonts w:ascii="Arial" w:hAnsi="Arial" w:cs="Arial"/>
            <w:vertAlign w:val="superscript"/>
          </w:rPr>
          <w:t>2</w:t>
        </w:r>
      </w:smartTag>
      <w:r w:rsidR="00F03B01">
        <w:rPr>
          <w:rFonts w:ascii="Arial" w:hAnsi="Arial" w:cs="Arial"/>
          <w:vertAlign w:val="superscript"/>
        </w:rPr>
        <w:t xml:space="preserve">  </w:t>
      </w:r>
      <w:r w:rsidR="00F03B01">
        <w:rPr>
          <w:rFonts w:ascii="Arial" w:hAnsi="Arial" w:cs="Arial"/>
        </w:rPr>
        <w:t xml:space="preserve">de área municipal, </w:t>
      </w:r>
      <w:proofErr w:type="spellStart"/>
      <w:r w:rsidR="00F03B01">
        <w:rPr>
          <w:rFonts w:ascii="Arial" w:hAnsi="Arial" w:cs="Arial"/>
        </w:rPr>
        <w:t>Fracc</w:t>
      </w:r>
      <w:proofErr w:type="spellEnd"/>
      <w:r w:rsidR="00F03B01">
        <w:rPr>
          <w:rFonts w:ascii="Arial" w:hAnsi="Arial" w:cs="Arial"/>
        </w:rPr>
        <w:t xml:space="preserve">. Los Nogales, 43-068-001, venta de </w:t>
      </w:r>
      <w:smartTag w:uri="urn:schemas-microsoft-com:office:smarttags" w:element="metricconverter">
        <w:smartTagPr>
          <w:attr w:name="ProductID" w:val="1,351.05 m2"/>
        </w:smartTagPr>
        <w:r w:rsidR="00F03B01">
          <w:rPr>
            <w:rFonts w:ascii="Arial" w:hAnsi="Arial" w:cs="Arial"/>
          </w:rPr>
          <w:t>1,351.05 m</w:t>
        </w:r>
        <w:r w:rsidR="00F03B01" w:rsidRPr="00F03B01">
          <w:rPr>
            <w:rFonts w:ascii="Arial" w:hAnsi="Arial" w:cs="Arial"/>
            <w:vertAlign w:val="superscript"/>
          </w:rPr>
          <w:t>2</w:t>
        </w:r>
      </w:smartTag>
      <w:r w:rsidR="00F03B01">
        <w:rPr>
          <w:rFonts w:ascii="Arial" w:hAnsi="Arial" w:cs="Arial"/>
          <w:vertAlign w:val="superscript"/>
        </w:rPr>
        <w:t xml:space="preserve">  </w:t>
      </w:r>
      <w:r w:rsidR="00F03B01">
        <w:rPr>
          <w:rFonts w:ascii="Arial" w:hAnsi="Arial" w:cs="Arial"/>
        </w:rPr>
        <w:t xml:space="preserve">de área municipal, </w:t>
      </w:r>
      <w:proofErr w:type="spellStart"/>
      <w:r w:rsidR="00F03B01">
        <w:rPr>
          <w:rFonts w:ascii="Arial" w:hAnsi="Arial" w:cs="Arial"/>
        </w:rPr>
        <w:t>Fracc</w:t>
      </w:r>
      <w:proofErr w:type="spellEnd"/>
      <w:r w:rsidR="00F03B01">
        <w:rPr>
          <w:rFonts w:ascii="Arial" w:hAnsi="Arial" w:cs="Arial"/>
        </w:rPr>
        <w:t xml:space="preserve">. El Fresno, 31-047-001, venta de </w:t>
      </w:r>
      <w:smartTag w:uri="urn:schemas-microsoft-com:office:smarttags" w:element="metricconverter">
        <w:smartTagPr>
          <w:attr w:name="ProductID" w:val="710.13 m2"/>
        </w:smartTagPr>
        <w:r w:rsidR="00F03B01">
          <w:rPr>
            <w:rFonts w:ascii="Arial" w:hAnsi="Arial" w:cs="Arial"/>
          </w:rPr>
          <w:t>710.13 m</w:t>
        </w:r>
        <w:r w:rsidR="00F03B01" w:rsidRPr="00F03B01">
          <w:rPr>
            <w:rFonts w:ascii="Arial" w:hAnsi="Arial" w:cs="Arial"/>
            <w:vertAlign w:val="superscript"/>
          </w:rPr>
          <w:t>2</w:t>
        </w:r>
      </w:smartTag>
      <w:r w:rsidR="00F03B01">
        <w:rPr>
          <w:rFonts w:ascii="Arial" w:hAnsi="Arial" w:cs="Arial"/>
          <w:vertAlign w:val="superscript"/>
        </w:rPr>
        <w:t xml:space="preserve">  </w:t>
      </w:r>
      <w:r w:rsidR="00F03B01">
        <w:rPr>
          <w:rFonts w:ascii="Arial" w:hAnsi="Arial" w:cs="Arial"/>
        </w:rPr>
        <w:t xml:space="preserve">de área municipal, </w:t>
      </w:r>
      <w:proofErr w:type="spellStart"/>
      <w:r w:rsidR="00F03B01">
        <w:rPr>
          <w:rFonts w:ascii="Arial" w:hAnsi="Arial" w:cs="Arial"/>
        </w:rPr>
        <w:t>Fracc</w:t>
      </w:r>
      <w:proofErr w:type="spellEnd"/>
      <w:r w:rsidR="00F03B01">
        <w:rPr>
          <w:rFonts w:ascii="Arial" w:hAnsi="Arial" w:cs="Arial"/>
        </w:rPr>
        <w:t>.</w:t>
      </w:r>
      <w:r w:rsidR="00B27C9D">
        <w:rPr>
          <w:rFonts w:ascii="Arial" w:hAnsi="Arial" w:cs="Arial"/>
        </w:rPr>
        <w:t xml:space="preserve"> La Fe</w:t>
      </w:r>
      <w:r w:rsidR="00F03B01">
        <w:rPr>
          <w:rFonts w:ascii="Arial" w:hAnsi="Arial" w:cs="Arial"/>
        </w:rPr>
        <w:t>,</w:t>
      </w:r>
      <w:r w:rsidR="00FB2CFF">
        <w:rPr>
          <w:rFonts w:ascii="Arial" w:hAnsi="Arial" w:cs="Arial"/>
        </w:rPr>
        <w:t xml:space="preserve"> no</w:t>
      </w:r>
      <w:r w:rsidR="00CE049B">
        <w:rPr>
          <w:rFonts w:ascii="Arial" w:hAnsi="Arial" w:cs="Arial"/>
        </w:rPr>
        <w:t xml:space="preserve"> se detectaron cobros por la inscripción de nuevos fraccionamientos o ampliaciones a los ya existentes, además de cobros por la cesión de la superficie a favor del municipio, asimismo diferencias con cargo al contribuyente entre lo cobrado y lo establecido, además de los cobros por </w:t>
      </w:r>
      <w:proofErr w:type="spellStart"/>
      <w:r w:rsidR="00CE049B">
        <w:rPr>
          <w:rFonts w:ascii="Arial" w:hAnsi="Arial" w:cs="Arial"/>
        </w:rPr>
        <w:t>relotificación</w:t>
      </w:r>
      <w:proofErr w:type="spellEnd"/>
      <w:r w:rsidR="00CE049B">
        <w:rPr>
          <w:rFonts w:ascii="Arial" w:hAnsi="Arial" w:cs="Arial"/>
        </w:rPr>
        <w:t xml:space="preserve"> o subdivisiones, así como se detectaron ventas de inmuebles con diferencias sobre el avaluó catastral. </w:t>
      </w:r>
    </w:p>
    <w:p w:rsidR="00307884" w:rsidRDefault="00307884" w:rsidP="000D745D">
      <w:pPr>
        <w:spacing w:line="360" w:lineRule="auto"/>
        <w:ind w:firstLine="708"/>
        <w:jc w:val="both"/>
        <w:rPr>
          <w:rFonts w:ascii="Arial" w:hAnsi="Arial" w:cs="Arial"/>
        </w:rPr>
      </w:pPr>
      <w:r>
        <w:rPr>
          <w:rFonts w:ascii="Arial" w:hAnsi="Arial" w:cs="Arial"/>
        </w:rPr>
        <w:t xml:space="preserve">Se detectó en los expedientes con números de licencias 006/06, autorización de proyecto ejecutivo y ventas, </w:t>
      </w:r>
      <w:proofErr w:type="spellStart"/>
      <w:r>
        <w:rPr>
          <w:rFonts w:ascii="Arial" w:hAnsi="Arial" w:cs="Arial"/>
        </w:rPr>
        <w:t>Fracc</w:t>
      </w:r>
      <w:proofErr w:type="spellEnd"/>
      <w:r>
        <w:rPr>
          <w:rFonts w:ascii="Arial" w:hAnsi="Arial" w:cs="Arial"/>
        </w:rPr>
        <w:t xml:space="preserve">. Campestre Hill III, PE y V/273/06, autorización de proyecto ejecutivo y ventas, </w:t>
      </w:r>
      <w:proofErr w:type="spellStart"/>
      <w:r>
        <w:rPr>
          <w:rFonts w:ascii="Arial" w:hAnsi="Arial" w:cs="Arial"/>
        </w:rPr>
        <w:t>Fracc</w:t>
      </w:r>
      <w:proofErr w:type="spellEnd"/>
      <w:r>
        <w:rPr>
          <w:rFonts w:ascii="Arial" w:hAnsi="Arial" w:cs="Arial"/>
        </w:rPr>
        <w:t xml:space="preserve">. Habitacional Las Alondras, 064/06, autorización de proyecto ejecutivo y ventas, </w:t>
      </w:r>
      <w:proofErr w:type="spellStart"/>
      <w:r>
        <w:rPr>
          <w:rFonts w:ascii="Arial" w:hAnsi="Arial" w:cs="Arial"/>
        </w:rPr>
        <w:t>Fracc</w:t>
      </w:r>
      <w:proofErr w:type="spellEnd"/>
      <w:r>
        <w:rPr>
          <w:rFonts w:ascii="Arial" w:hAnsi="Arial" w:cs="Arial"/>
        </w:rPr>
        <w:t>. Campestre Villas Campestres El Paraíso 3er. Sector</w:t>
      </w:r>
      <w:r w:rsidR="00FE4D24">
        <w:rPr>
          <w:rFonts w:ascii="Arial" w:hAnsi="Arial" w:cs="Arial"/>
        </w:rPr>
        <w:t>, que al momento de no inscribirlo se dejó de cobrar la cantidad de $622,063.21.</w:t>
      </w:r>
    </w:p>
    <w:p w:rsidR="00FE4D24" w:rsidRDefault="00FE4D24" w:rsidP="000D745D">
      <w:pPr>
        <w:spacing w:line="360" w:lineRule="auto"/>
        <w:ind w:firstLine="708"/>
        <w:jc w:val="both"/>
        <w:rPr>
          <w:rFonts w:ascii="Arial" w:hAnsi="Arial" w:cs="Arial"/>
        </w:rPr>
      </w:pPr>
      <w:r>
        <w:rPr>
          <w:rFonts w:ascii="Arial" w:hAnsi="Arial" w:cs="Arial"/>
        </w:rPr>
        <w:t>Se detectó en los expedientes con números de licencias 073/06, autorización de fusión-subdivisión para quedar en 4 porciones, comunidad El Pastor074/06, autorización de fusión-subdivisión para quedar en 3 porciones, comunidad El Pastor, se omitió el cobro por el 17%, al ser predios fusionados, por un monto de $ 12, 248.20.</w:t>
      </w:r>
    </w:p>
    <w:p w:rsidR="00FE4D24" w:rsidRDefault="00FE4D24" w:rsidP="000D745D">
      <w:pPr>
        <w:spacing w:line="360" w:lineRule="auto"/>
        <w:ind w:firstLine="708"/>
        <w:jc w:val="both"/>
        <w:rPr>
          <w:rFonts w:ascii="Arial" w:hAnsi="Arial" w:cs="Arial"/>
        </w:rPr>
      </w:pPr>
      <w:r>
        <w:rPr>
          <w:rFonts w:ascii="Arial" w:hAnsi="Arial" w:cs="Arial"/>
        </w:rPr>
        <w:t xml:space="preserve">Se detectó en los expedientes con números de licencias, 311/06, autorización de subdivisión para quedar en 38 porciones, </w:t>
      </w:r>
      <w:proofErr w:type="spellStart"/>
      <w:r>
        <w:rPr>
          <w:rFonts w:ascii="Arial" w:hAnsi="Arial" w:cs="Arial"/>
        </w:rPr>
        <w:t>Fracc</w:t>
      </w:r>
      <w:proofErr w:type="spellEnd"/>
      <w:r>
        <w:rPr>
          <w:rFonts w:ascii="Arial" w:hAnsi="Arial" w:cs="Arial"/>
        </w:rPr>
        <w:t xml:space="preserve">. Real del Valle, </w:t>
      </w:r>
      <w:r w:rsidR="00FB2CFF">
        <w:rPr>
          <w:rFonts w:ascii="Arial" w:hAnsi="Arial" w:cs="Arial"/>
        </w:rPr>
        <w:t xml:space="preserve">312/06, autorización de subdivisión para quedar en 25 porciones, </w:t>
      </w:r>
      <w:proofErr w:type="spellStart"/>
      <w:r w:rsidR="00FB2CFF">
        <w:rPr>
          <w:rFonts w:ascii="Arial" w:hAnsi="Arial" w:cs="Arial"/>
        </w:rPr>
        <w:t>Fracc</w:t>
      </w:r>
      <w:proofErr w:type="spellEnd"/>
      <w:r w:rsidR="00FB2CFF">
        <w:rPr>
          <w:rFonts w:ascii="Arial" w:hAnsi="Arial" w:cs="Arial"/>
        </w:rPr>
        <w:t xml:space="preserve">. Hacienda de Cumbres, 108/06, autorización de subdivisión para quedar en 10 porciones Barrio Zaragoza, 313/06, autorización de subdivisión para quedar en 10 porciones, Los </w:t>
      </w:r>
      <w:r w:rsidR="00FB2CFF">
        <w:rPr>
          <w:rFonts w:ascii="Arial" w:hAnsi="Arial" w:cs="Arial"/>
        </w:rPr>
        <w:lastRenderedPageBreak/>
        <w:t xml:space="preserve">Fresnos, 227/06, autorización de subdivisión para quedar en 8 porciones, </w:t>
      </w:r>
      <w:proofErr w:type="spellStart"/>
      <w:r w:rsidR="00FB2CFF">
        <w:rPr>
          <w:rFonts w:ascii="Arial" w:hAnsi="Arial" w:cs="Arial"/>
        </w:rPr>
        <w:t>Fracc</w:t>
      </w:r>
      <w:proofErr w:type="spellEnd"/>
      <w:r w:rsidR="00FB2CFF">
        <w:rPr>
          <w:rFonts w:ascii="Arial" w:hAnsi="Arial" w:cs="Arial"/>
        </w:rPr>
        <w:t xml:space="preserve">. Los Fresnos, 222/06, autorización de subdivisión para quedar en 6 porciones </w:t>
      </w:r>
      <w:proofErr w:type="spellStart"/>
      <w:r w:rsidR="00FB2CFF">
        <w:rPr>
          <w:rFonts w:ascii="Arial" w:hAnsi="Arial" w:cs="Arial"/>
        </w:rPr>
        <w:t>Fracc</w:t>
      </w:r>
      <w:proofErr w:type="spellEnd"/>
      <w:r w:rsidR="00FB2CFF">
        <w:rPr>
          <w:rFonts w:ascii="Arial" w:hAnsi="Arial" w:cs="Arial"/>
        </w:rPr>
        <w:t>. La Fe, 340/05, autorización de subdivisión para quedar en 5 porciones, Barrio Zaragoza, el cobro fue por 3 cuotas, en vez de 30 cuotas, con una diferencia de un monto de $ 131, 153.80.</w:t>
      </w:r>
    </w:p>
    <w:p w:rsidR="00FB2CFF" w:rsidRDefault="00FB2CFF" w:rsidP="000D745D">
      <w:pPr>
        <w:spacing w:line="360" w:lineRule="auto"/>
        <w:ind w:firstLine="708"/>
        <w:jc w:val="both"/>
        <w:rPr>
          <w:rFonts w:ascii="Arial" w:hAnsi="Arial" w:cs="Arial"/>
        </w:rPr>
      </w:pPr>
      <w:r>
        <w:rPr>
          <w:rFonts w:ascii="Arial" w:hAnsi="Arial" w:cs="Arial"/>
        </w:rPr>
        <w:t>En los expedientes relacionados con los números 2 al 6, 9 y 13, los avalúos generados por la institución financiera, generan una diferenci</w:t>
      </w:r>
      <w:r w:rsidR="00264605">
        <w:rPr>
          <w:rFonts w:ascii="Arial" w:hAnsi="Arial" w:cs="Arial"/>
        </w:rPr>
        <w:t>a por un monto de $ 317, 258.29 al ser inferiores.</w:t>
      </w:r>
      <w:r>
        <w:rPr>
          <w:rFonts w:ascii="Arial" w:hAnsi="Arial" w:cs="Arial"/>
        </w:rPr>
        <w:t xml:space="preserve"> Además al ser enajenados</w:t>
      </w:r>
      <w:r w:rsidR="00264605">
        <w:rPr>
          <w:rFonts w:ascii="Arial" w:hAnsi="Arial" w:cs="Arial"/>
        </w:rPr>
        <w:t xml:space="preserve"> con un valor catastral</w:t>
      </w:r>
      <w:r>
        <w:rPr>
          <w:rFonts w:ascii="Arial" w:hAnsi="Arial" w:cs="Arial"/>
        </w:rPr>
        <w:t xml:space="preserve"> sin la aprobación del H. Congreso del Estado</w:t>
      </w:r>
      <w:r w:rsidR="00264605">
        <w:rPr>
          <w:rFonts w:ascii="Arial" w:hAnsi="Arial" w:cs="Arial"/>
        </w:rPr>
        <w:t>, se genera una diferencia por $ 6, 515,439.03.</w:t>
      </w:r>
    </w:p>
    <w:p w:rsidR="00CE049B" w:rsidRDefault="00CE049B" w:rsidP="000D745D">
      <w:pPr>
        <w:spacing w:line="360" w:lineRule="auto"/>
        <w:ind w:firstLine="708"/>
        <w:jc w:val="both"/>
        <w:rPr>
          <w:rFonts w:ascii="Arial" w:hAnsi="Arial" w:cs="Arial"/>
        </w:rPr>
      </w:pPr>
      <w:r>
        <w:rPr>
          <w:rFonts w:ascii="Arial" w:hAnsi="Arial" w:cs="Arial"/>
        </w:rPr>
        <w:t xml:space="preserve">En lo relativo a </w:t>
      </w:r>
      <w:r>
        <w:rPr>
          <w:rFonts w:ascii="Arial" w:hAnsi="Arial" w:cs="Arial"/>
          <w:b/>
        </w:rPr>
        <w:t xml:space="preserve">Arrendamiento o Explotación de bienes, </w:t>
      </w:r>
      <w:r>
        <w:rPr>
          <w:rFonts w:ascii="Arial" w:hAnsi="Arial" w:cs="Arial"/>
        </w:rPr>
        <w:t>se registró cobros por la cantidad de $28,750.00 de renta mensual por 17 meses de adeudo dando como resultado la cantidad de $48,750.00 dejando de ingresar la cantidad de $233,750.00, al modificar el valor de arrendamiento.</w:t>
      </w:r>
    </w:p>
    <w:p w:rsidR="00CE049B" w:rsidRPr="00CE049B" w:rsidRDefault="00511C7C" w:rsidP="000D745D">
      <w:pPr>
        <w:spacing w:line="360" w:lineRule="auto"/>
        <w:ind w:firstLine="708"/>
        <w:jc w:val="both"/>
        <w:rPr>
          <w:rFonts w:ascii="Arial" w:hAnsi="Arial" w:cs="Arial"/>
        </w:rPr>
      </w:pPr>
      <w:r>
        <w:rPr>
          <w:rFonts w:ascii="Arial" w:hAnsi="Arial" w:cs="Arial"/>
        </w:rPr>
        <w:t xml:space="preserve">En el rubro de </w:t>
      </w:r>
      <w:r>
        <w:rPr>
          <w:rFonts w:ascii="Arial" w:hAnsi="Arial" w:cs="Arial"/>
          <w:b/>
        </w:rPr>
        <w:t xml:space="preserve">Obras Públicas Directas, </w:t>
      </w:r>
      <w:r>
        <w:rPr>
          <w:rFonts w:ascii="Arial" w:hAnsi="Arial" w:cs="Arial"/>
        </w:rPr>
        <w:t xml:space="preserve">en las obras siguientes: Ampliación de Instituto de Atención a Grupos Vulnerables, Construcción y rehabilitación de Corredor de las Naciones Unidas en Av. Mutualismo de Capitán Alfonso de León a Guadalupe Victoria, </w:t>
      </w:r>
      <w:r w:rsidR="00224121">
        <w:rPr>
          <w:rFonts w:ascii="Arial" w:hAnsi="Arial" w:cs="Arial"/>
        </w:rPr>
        <w:t>Guarnición de concreto tipo pecho de paloma y alumbrado público en Av. Libertad, de calle de la Fuente a 5 de Mayo, Introducción de drenaje sanitario en Colonia Anita, Introducción de drenaje sanitario en colonias Lerdo de Tejada y Lázaro Cárdenas, se detectó diferencias entre lo pagado y lo ejecutado a cargo del contratista,</w:t>
      </w:r>
      <w:r w:rsidR="00677A0B">
        <w:rPr>
          <w:rFonts w:ascii="Arial" w:hAnsi="Arial" w:cs="Arial"/>
        </w:rPr>
        <w:t xml:space="preserve"> con un monto total de $ 11,843.00</w:t>
      </w:r>
      <w:r w:rsidR="00224121">
        <w:rPr>
          <w:rFonts w:ascii="Arial" w:hAnsi="Arial" w:cs="Arial"/>
        </w:rPr>
        <w:t xml:space="preserve"> además de duplicidad del pago por concepto de “suministro de fuente de a</w:t>
      </w:r>
      <w:r w:rsidR="00677A0B">
        <w:rPr>
          <w:rFonts w:ascii="Arial" w:hAnsi="Arial" w:cs="Arial"/>
        </w:rPr>
        <w:t>gua”, con cargo del contratista, por un monto de $ 17,992.41.</w:t>
      </w:r>
    </w:p>
    <w:p w:rsidR="000D745D" w:rsidRDefault="006D6D33" w:rsidP="000D745D">
      <w:pPr>
        <w:spacing w:line="360" w:lineRule="auto"/>
        <w:ind w:firstLine="708"/>
        <w:jc w:val="both"/>
        <w:rPr>
          <w:rFonts w:ascii="Arial" w:hAnsi="Arial" w:cs="Arial"/>
        </w:rPr>
      </w:pPr>
      <w:r w:rsidRPr="00A21944">
        <w:rPr>
          <w:rFonts w:ascii="Arial" w:hAnsi="Arial" w:cs="Arial"/>
          <w:b/>
          <w:bCs/>
        </w:rPr>
        <w:t xml:space="preserve">QUINTO: </w:t>
      </w:r>
      <w:smartTag w:uri="urn:schemas-microsoft-com:office:smarttags" w:element="PersonName">
        <w:smartTagPr>
          <w:attr w:name="ProductID" w:val="la Contadur￭a Mayor"/>
        </w:smartTagPr>
        <w:r w:rsidR="000D745D">
          <w:rPr>
            <w:rFonts w:ascii="Arial" w:hAnsi="Arial" w:cs="Arial"/>
          </w:rPr>
          <w:t>La Contaduría Mayor</w:t>
        </w:r>
      </w:smartTag>
      <w:r w:rsidR="000D745D">
        <w:rPr>
          <w:rFonts w:ascii="Arial" w:hAnsi="Arial" w:cs="Arial"/>
        </w:rPr>
        <w:t xml:space="preserve"> de Hacienda del Estado</w:t>
      </w:r>
      <w:r w:rsidRPr="00A21944">
        <w:rPr>
          <w:rFonts w:ascii="Arial" w:hAnsi="Arial" w:cs="Arial"/>
        </w:rPr>
        <w:t>, señala</w:t>
      </w:r>
      <w:r w:rsidR="000D745D">
        <w:rPr>
          <w:rFonts w:ascii="Arial" w:hAnsi="Arial" w:cs="Arial"/>
        </w:rPr>
        <w:t xml:space="preserve"> en su informe definitivo </w:t>
      </w:r>
      <w:r w:rsidRPr="00A21944">
        <w:rPr>
          <w:rFonts w:ascii="Arial" w:hAnsi="Arial" w:cs="Arial"/>
        </w:rPr>
        <w:t xml:space="preserve">las observaciones </w:t>
      </w:r>
      <w:r w:rsidR="000D745D" w:rsidRPr="000D745D">
        <w:rPr>
          <w:rFonts w:ascii="Arial" w:hAnsi="Arial" w:cs="Arial"/>
        </w:rPr>
        <w:t xml:space="preserve">no solventadas </w:t>
      </w:r>
      <w:r w:rsidRPr="00A21944">
        <w:rPr>
          <w:rFonts w:ascii="Arial" w:hAnsi="Arial" w:cs="Arial"/>
        </w:rPr>
        <w:t>derivadas de la revisión practicada</w:t>
      </w:r>
      <w:r w:rsidR="000D745D">
        <w:rPr>
          <w:rFonts w:ascii="Arial" w:hAnsi="Arial" w:cs="Arial"/>
        </w:rPr>
        <w:t xml:space="preserve"> </w:t>
      </w:r>
      <w:r w:rsidR="000D745D" w:rsidRPr="000D745D">
        <w:rPr>
          <w:rFonts w:ascii="Arial" w:hAnsi="Arial" w:cs="Arial"/>
        </w:rPr>
        <w:lastRenderedPageBreak/>
        <w:t xml:space="preserve">contenidas en las páginas </w:t>
      </w:r>
      <w:smartTag w:uri="urn:schemas-microsoft-com:office:smarttags" w:element="metricconverter">
        <w:smartTagPr>
          <w:attr w:name="ProductID" w:val="14 a"/>
        </w:smartTagPr>
        <w:r w:rsidR="00D66C36">
          <w:rPr>
            <w:rFonts w:ascii="Arial" w:hAnsi="Arial" w:cs="Arial"/>
          </w:rPr>
          <w:t>14 a</w:t>
        </w:r>
      </w:smartTag>
      <w:r w:rsidR="00D66C36">
        <w:rPr>
          <w:rFonts w:ascii="Arial" w:hAnsi="Arial" w:cs="Arial"/>
        </w:rPr>
        <w:t xml:space="preserve"> 71, 80, 85, 86, 89, 90, 96, 105,125, 127, 131, </w:t>
      </w:r>
      <w:smartTag w:uri="urn:schemas-microsoft-com:office:smarttags" w:element="metricconverter">
        <w:smartTagPr>
          <w:attr w:name="ProductID" w:val="141 a"/>
        </w:smartTagPr>
        <w:r w:rsidR="00D66C36">
          <w:rPr>
            <w:rFonts w:ascii="Arial" w:hAnsi="Arial" w:cs="Arial"/>
          </w:rPr>
          <w:t>141 a</w:t>
        </w:r>
      </w:smartTag>
      <w:r w:rsidR="00D66C36">
        <w:rPr>
          <w:rFonts w:ascii="Arial" w:hAnsi="Arial" w:cs="Arial"/>
        </w:rPr>
        <w:t xml:space="preserve"> 163, 166, 167, 170, 171, 173 y 176</w:t>
      </w:r>
      <w:r w:rsidR="000D745D" w:rsidRPr="000D745D">
        <w:rPr>
          <w:rFonts w:ascii="Arial" w:hAnsi="Arial" w:cs="Arial"/>
        </w:rPr>
        <w:t>, hac</w:t>
      </w:r>
      <w:r w:rsidR="000D745D">
        <w:rPr>
          <w:rFonts w:ascii="Arial" w:hAnsi="Arial" w:cs="Arial"/>
        </w:rPr>
        <w:t xml:space="preserve">iendo </w:t>
      </w:r>
      <w:r w:rsidR="000D745D" w:rsidRPr="000D745D">
        <w:rPr>
          <w:rFonts w:ascii="Arial" w:hAnsi="Arial" w:cs="Arial"/>
        </w:rPr>
        <w:t xml:space="preserve">notar que se procederá de conformidad con lo dispuesto en </w:t>
      </w:r>
      <w:smartTag w:uri="urn:schemas-microsoft-com:office:smarttags" w:element="PersonName">
        <w:smartTagPr>
          <w:attr w:name="ProductID" w:val="la Ley"/>
        </w:smartTagPr>
        <w:r w:rsidR="000D745D" w:rsidRPr="000D745D">
          <w:rPr>
            <w:rFonts w:ascii="Arial" w:hAnsi="Arial" w:cs="Arial"/>
          </w:rPr>
          <w:t>la Ley</w:t>
        </w:r>
      </w:smartTag>
      <w:r w:rsidR="000D745D" w:rsidRPr="000D745D">
        <w:rPr>
          <w:rFonts w:ascii="Arial" w:hAnsi="Arial" w:cs="Arial"/>
        </w:rPr>
        <w:t xml:space="preserve"> de Responsabilidades de los Servidores Públicos del Es</w:t>
      </w:r>
      <w:r w:rsidR="000D745D">
        <w:rPr>
          <w:rFonts w:ascii="Arial" w:hAnsi="Arial" w:cs="Arial"/>
        </w:rPr>
        <w:t xml:space="preserve">tado y Municipios de Nuevo León, requiriendo </w:t>
      </w:r>
      <w:r w:rsidR="00B7606F">
        <w:rPr>
          <w:rFonts w:ascii="Arial" w:hAnsi="Arial" w:cs="Arial"/>
        </w:rPr>
        <w:t xml:space="preserve">al superior jerárquico </w:t>
      </w:r>
      <w:r w:rsidR="000D745D">
        <w:rPr>
          <w:rFonts w:ascii="Arial" w:hAnsi="Arial" w:cs="Arial"/>
        </w:rPr>
        <w:t xml:space="preserve">que se </w:t>
      </w:r>
      <w:r w:rsidR="00B7606F">
        <w:rPr>
          <w:rFonts w:ascii="Arial" w:hAnsi="Arial" w:cs="Arial"/>
        </w:rPr>
        <w:t>inicien los procedimientos correspondientes en contra de quien o quienes resulten responsables de tales hechos. A continuación se citan las observaciones en cuestión:</w:t>
      </w:r>
    </w:p>
    <w:p w:rsidR="0036770E" w:rsidRDefault="00777150" w:rsidP="0093665F">
      <w:pPr>
        <w:spacing w:line="360" w:lineRule="auto"/>
        <w:ind w:firstLine="708"/>
        <w:jc w:val="both"/>
        <w:rPr>
          <w:rFonts w:ascii="Arial" w:hAnsi="Arial" w:cs="Arial"/>
        </w:rPr>
      </w:pPr>
      <w:r>
        <w:rPr>
          <w:rFonts w:ascii="Arial" w:hAnsi="Arial" w:cs="Arial"/>
        </w:rPr>
        <w:t xml:space="preserve"> </w:t>
      </w:r>
      <w:r w:rsidR="008F5F2C">
        <w:rPr>
          <w:rFonts w:ascii="Arial" w:hAnsi="Arial" w:cs="Arial"/>
        </w:rPr>
        <w:t xml:space="preserve"> </w:t>
      </w:r>
      <w:r w:rsidR="0036770E">
        <w:rPr>
          <w:rFonts w:ascii="Arial" w:hAnsi="Arial" w:cs="Arial"/>
        </w:rPr>
        <w:t xml:space="preserve">En el rubro de </w:t>
      </w:r>
      <w:r w:rsidR="0036770E" w:rsidRPr="0036770E">
        <w:rPr>
          <w:rFonts w:ascii="Arial" w:hAnsi="Arial" w:cs="Arial"/>
          <w:b/>
        </w:rPr>
        <w:t>Aprovechamientos,</w:t>
      </w:r>
      <w:r w:rsidR="0036770E">
        <w:rPr>
          <w:rFonts w:ascii="Arial" w:hAnsi="Arial" w:cs="Arial"/>
        </w:rPr>
        <w:t xml:space="preserve"> por concepto de </w:t>
      </w:r>
      <w:r w:rsidR="0036770E">
        <w:rPr>
          <w:rFonts w:ascii="Arial" w:hAnsi="Arial" w:cs="Arial"/>
          <w:b/>
        </w:rPr>
        <w:t xml:space="preserve">Multas, </w:t>
      </w:r>
      <w:r w:rsidR="0036770E">
        <w:rPr>
          <w:rFonts w:ascii="Arial" w:hAnsi="Arial" w:cs="Arial"/>
        </w:rPr>
        <w:t xml:space="preserve">se detectó que no se localizó contrato por el servicio de arrastre, almacenaje y resguardo de los vehículos que infringieron el Reglamento de Tránsito y Vialidad, prestado por dos particulares, en el cual se establecen los derechos y obligaciones de las partes. </w:t>
      </w:r>
    </w:p>
    <w:p w:rsidR="004D57D6" w:rsidRDefault="0036770E" w:rsidP="0093665F">
      <w:pPr>
        <w:spacing w:line="360" w:lineRule="auto"/>
        <w:ind w:firstLine="708"/>
        <w:jc w:val="both"/>
        <w:rPr>
          <w:rFonts w:ascii="Arial" w:hAnsi="Arial" w:cs="Arial"/>
        </w:rPr>
      </w:pPr>
      <w:r>
        <w:rPr>
          <w:rFonts w:ascii="Arial" w:hAnsi="Arial" w:cs="Arial"/>
        </w:rPr>
        <w:t xml:space="preserve">En el apartado de </w:t>
      </w:r>
      <w:r>
        <w:rPr>
          <w:rFonts w:ascii="Arial" w:hAnsi="Arial" w:cs="Arial"/>
          <w:b/>
        </w:rPr>
        <w:t xml:space="preserve">Donativos, </w:t>
      </w:r>
      <w:r>
        <w:rPr>
          <w:rFonts w:ascii="Arial" w:hAnsi="Arial" w:cs="Arial"/>
        </w:rPr>
        <w:t xml:space="preserve">se detectó que el Municipio recibió del Gobierno del Estado, donación de un inmueble con superficie de </w:t>
      </w:r>
      <w:smartTag w:uri="urn:schemas-microsoft-com:office:smarttags" w:element="metricconverter">
        <w:smartTagPr>
          <w:attr w:name="ProductID" w:val="33 hectáreas"/>
        </w:smartTagPr>
        <w:r>
          <w:rPr>
            <w:rFonts w:ascii="Arial" w:hAnsi="Arial" w:cs="Arial"/>
          </w:rPr>
          <w:t>33 hectáreas</w:t>
        </w:r>
      </w:smartTag>
      <w:r>
        <w:rPr>
          <w:rFonts w:ascii="Arial" w:hAnsi="Arial" w:cs="Arial"/>
        </w:rPr>
        <w:t xml:space="preserve"> en el Punto denominado “Las Lilas”, por la cantidad de $3,787,838.00, </w:t>
      </w:r>
      <w:r w:rsidR="009B47FB">
        <w:rPr>
          <w:rFonts w:ascii="Arial" w:hAnsi="Arial" w:cs="Arial"/>
        </w:rPr>
        <w:t xml:space="preserve">posteriormente el Cabildo autorizó donación de dicho inmueble a favor del Fideicomiso para el Desarrollo de </w:t>
      </w:r>
      <w:smartTag w:uri="urn:schemas-microsoft-com:office:smarttags" w:element="PersonName">
        <w:smartTagPr>
          <w:attr w:name="ProductID" w:val="la Zona Citrícola"/>
        </w:smartTagPr>
        <w:smartTag w:uri="urn:schemas-microsoft-com:office:smarttags" w:element="PersonName">
          <w:smartTagPr>
            <w:attr w:name="ProductID" w:val="la Zona"/>
          </w:smartTagPr>
          <w:r w:rsidR="009B47FB">
            <w:rPr>
              <w:rFonts w:ascii="Arial" w:hAnsi="Arial" w:cs="Arial"/>
            </w:rPr>
            <w:t>la Zona</w:t>
          </w:r>
        </w:smartTag>
        <w:r w:rsidR="009B47FB">
          <w:rPr>
            <w:rFonts w:ascii="Arial" w:hAnsi="Arial" w:cs="Arial"/>
          </w:rPr>
          <w:t xml:space="preserve"> Citrícola</w:t>
        </w:r>
      </w:smartTag>
      <w:r w:rsidR="009B47FB">
        <w:rPr>
          <w:rFonts w:ascii="Arial" w:hAnsi="Arial" w:cs="Arial"/>
        </w:rPr>
        <w:t>, condicionándose exclusivamente para la construcción de un Parque Industrial,</w:t>
      </w:r>
      <w:r w:rsidR="001C0A60">
        <w:rPr>
          <w:rFonts w:ascii="Arial" w:hAnsi="Arial" w:cs="Arial"/>
        </w:rPr>
        <w:t xml:space="preserve"> para lo cual en Sesión posterior</w:t>
      </w:r>
      <w:r w:rsidR="003D2712">
        <w:rPr>
          <w:rFonts w:ascii="Arial" w:hAnsi="Arial" w:cs="Arial"/>
        </w:rPr>
        <w:t xml:space="preserve"> del predio antes referido se donaron </w:t>
      </w:r>
      <w:smartTag w:uri="urn:schemas-microsoft-com:office:smarttags" w:element="metricconverter">
        <w:smartTagPr>
          <w:attr w:name="ProductID" w:val="10 hectáreas"/>
        </w:smartTagPr>
        <w:r w:rsidR="003D2712">
          <w:rPr>
            <w:rFonts w:ascii="Arial" w:hAnsi="Arial" w:cs="Arial"/>
          </w:rPr>
          <w:t>10 hectáreas</w:t>
        </w:r>
      </w:smartTag>
      <w:r w:rsidR="003D2712">
        <w:rPr>
          <w:rFonts w:ascii="Arial" w:hAnsi="Arial" w:cs="Arial"/>
        </w:rPr>
        <w:t xml:space="preserve"> a </w:t>
      </w:r>
      <w:smartTag w:uri="urn:schemas-microsoft-com:office:smarttags" w:element="PersonName">
        <w:smartTagPr>
          <w:attr w:name="ProductID" w:val="la Fundación Ferrara"/>
        </w:smartTagPr>
        <w:smartTag w:uri="urn:schemas-microsoft-com:office:smarttags" w:element="PersonName">
          <w:smartTagPr>
            <w:attr w:name="ProductID" w:val="la Fundación"/>
          </w:smartTagPr>
          <w:r w:rsidR="003D2712">
            <w:rPr>
              <w:rFonts w:ascii="Arial" w:hAnsi="Arial" w:cs="Arial"/>
            </w:rPr>
            <w:t>la Fundación</w:t>
          </w:r>
        </w:smartTag>
        <w:r w:rsidR="003D2712">
          <w:rPr>
            <w:rFonts w:ascii="Arial" w:hAnsi="Arial" w:cs="Arial"/>
          </w:rPr>
          <w:t xml:space="preserve"> Ferrara</w:t>
        </w:r>
      </w:smartTag>
      <w:r w:rsidR="003D2712">
        <w:rPr>
          <w:rFonts w:ascii="Arial" w:hAnsi="Arial" w:cs="Arial"/>
        </w:rPr>
        <w:t>, para la construcción del Centro de Atención Integral,</w:t>
      </w:r>
      <w:r w:rsidR="00576561">
        <w:rPr>
          <w:rFonts w:ascii="Arial" w:hAnsi="Arial" w:cs="Arial"/>
        </w:rPr>
        <w:t xml:space="preserve"> </w:t>
      </w:r>
      <w:r w:rsidR="004D57D6">
        <w:rPr>
          <w:rFonts w:ascii="Arial" w:hAnsi="Arial" w:cs="Arial"/>
        </w:rPr>
        <w:t xml:space="preserve">citando la auditoría que con lo anterior la falta de cumplimiento de dicha donación dejó sin efecto el acuerdo de donación de las </w:t>
      </w:r>
      <w:smartTag w:uri="urn:schemas-microsoft-com:office:smarttags" w:element="metricconverter">
        <w:smartTagPr>
          <w:attr w:name="ProductID" w:val="33 hectáreas"/>
        </w:smartTagPr>
        <w:r w:rsidR="004D57D6">
          <w:rPr>
            <w:rFonts w:ascii="Arial" w:hAnsi="Arial" w:cs="Arial"/>
          </w:rPr>
          <w:t>33 hectáreas</w:t>
        </w:r>
      </w:smartTag>
      <w:r w:rsidR="004D57D6">
        <w:rPr>
          <w:rFonts w:ascii="Arial" w:hAnsi="Arial" w:cs="Arial"/>
        </w:rPr>
        <w:t>.</w:t>
      </w:r>
    </w:p>
    <w:p w:rsidR="00FB3B39" w:rsidRDefault="004D57D6" w:rsidP="00FB3B39">
      <w:pPr>
        <w:spacing w:line="360" w:lineRule="auto"/>
        <w:ind w:firstLine="708"/>
        <w:jc w:val="both"/>
        <w:rPr>
          <w:rFonts w:ascii="Arial" w:hAnsi="Arial" w:cs="Arial"/>
        </w:rPr>
      </w:pPr>
      <w:r>
        <w:rPr>
          <w:rFonts w:ascii="Arial" w:hAnsi="Arial" w:cs="Arial"/>
        </w:rPr>
        <w:t xml:space="preserve">En el apartado de </w:t>
      </w:r>
      <w:r>
        <w:rPr>
          <w:rFonts w:ascii="Arial" w:hAnsi="Arial" w:cs="Arial"/>
          <w:b/>
        </w:rPr>
        <w:t xml:space="preserve">Participaciones, </w:t>
      </w:r>
      <w:r>
        <w:rPr>
          <w:rFonts w:ascii="Arial" w:hAnsi="Arial" w:cs="Arial"/>
        </w:rPr>
        <w:t>en este concepto se registró aportación del Gobierno del Estado, por la cantidad de $5,000,000.00, para la adquisición de un inmueble con superficie de 3,154.5m</w:t>
      </w:r>
      <w:r w:rsidRPr="00FB3B39">
        <w:rPr>
          <w:rFonts w:ascii="Arial" w:hAnsi="Arial" w:cs="Arial"/>
          <w:vertAlign w:val="superscript"/>
        </w:rPr>
        <w:t>2</w:t>
      </w:r>
      <w:r>
        <w:rPr>
          <w:rFonts w:ascii="Arial" w:hAnsi="Arial" w:cs="Arial"/>
        </w:rPr>
        <w:t xml:space="preserve"> y construcción en el mismo de </w:t>
      </w:r>
      <w:smartTag w:uri="urn:schemas-microsoft-com:office:smarttags" w:element="metricconverter">
        <w:smartTagPr>
          <w:attr w:name="ProductID" w:val="353 m2"/>
        </w:smartTagPr>
        <w:r>
          <w:rPr>
            <w:rFonts w:ascii="Arial" w:hAnsi="Arial" w:cs="Arial"/>
          </w:rPr>
          <w:t>353 m</w:t>
        </w:r>
        <w:r w:rsidRPr="004D57D6">
          <w:rPr>
            <w:rFonts w:ascii="Arial" w:hAnsi="Arial" w:cs="Arial"/>
            <w:vertAlign w:val="superscript"/>
          </w:rPr>
          <w:t>2</w:t>
        </w:r>
      </w:smartTag>
      <w:r>
        <w:rPr>
          <w:rFonts w:ascii="Arial" w:hAnsi="Arial" w:cs="Arial"/>
        </w:rPr>
        <w:t xml:space="preserve"> para llevar a cabo obra denominada “Guardería Infantil DIF”</w:t>
      </w:r>
      <w:r w:rsidR="00FB3B39">
        <w:rPr>
          <w:rFonts w:ascii="Arial" w:hAnsi="Arial" w:cs="Arial"/>
        </w:rPr>
        <w:t xml:space="preserve">, para lo cual se estableció un convenio en el cual se establecía que en caso de que el Municipio no realice la adquisición del citado inmueble o si una vez adquirido, no realizará la obra determinada en un </w:t>
      </w:r>
      <w:r w:rsidR="00677A0B">
        <w:rPr>
          <w:rFonts w:ascii="Arial" w:hAnsi="Arial" w:cs="Arial"/>
        </w:rPr>
        <w:t>término</w:t>
      </w:r>
      <w:r w:rsidR="00912D36">
        <w:rPr>
          <w:rFonts w:ascii="Arial" w:hAnsi="Arial" w:cs="Arial"/>
        </w:rPr>
        <w:t xml:space="preserve"> de seis meses contados a p</w:t>
      </w:r>
      <w:r w:rsidR="00FB3B39">
        <w:rPr>
          <w:rFonts w:ascii="Arial" w:hAnsi="Arial" w:cs="Arial"/>
        </w:rPr>
        <w:t xml:space="preserve">artir de la suscripción de dicho </w:t>
      </w:r>
      <w:r w:rsidR="00FB3B39">
        <w:rPr>
          <w:rFonts w:ascii="Arial" w:hAnsi="Arial" w:cs="Arial"/>
        </w:rPr>
        <w:lastRenderedPageBreak/>
        <w:t>convenio, se deberá reintegrar la cantidad aportad</w:t>
      </w:r>
      <w:r w:rsidR="00912D36">
        <w:rPr>
          <w:rFonts w:ascii="Arial" w:hAnsi="Arial" w:cs="Arial"/>
        </w:rPr>
        <w:t>a</w:t>
      </w:r>
      <w:r w:rsidR="00FB3B39">
        <w:rPr>
          <w:rFonts w:ascii="Arial" w:hAnsi="Arial" w:cs="Arial"/>
        </w:rPr>
        <w:t xml:space="preserve"> por la Tesorería </w:t>
      </w:r>
      <w:r w:rsidR="00677A0B">
        <w:rPr>
          <w:rFonts w:ascii="Arial" w:hAnsi="Arial" w:cs="Arial"/>
        </w:rPr>
        <w:t>más</w:t>
      </w:r>
      <w:r w:rsidR="00FB3B39">
        <w:rPr>
          <w:rFonts w:ascii="Arial" w:hAnsi="Arial" w:cs="Arial"/>
        </w:rPr>
        <w:t xml:space="preserve"> los accesorios, por lo que al momento de la auditoría se detectó que el edificio presentaba las mismas condiciones de deterioro que cuando se adquirió.</w:t>
      </w:r>
    </w:p>
    <w:p w:rsidR="00FB3B39" w:rsidRDefault="00FB3B39" w:rsidP="00FB3B39">
      <w:pPr>
        <w:spacing w:line="360" w:lineRule="auto"/>
        <w:ind w:firstLine="708"/>
        <w:jc w:val="both"/>
        <w:rPr>
          <w:rFonts w:ascii="Arial" w:hAnsi="Arial" w:cs="Arial"/>
        </w:rPr>
      </w:pPr>
      <w:r>
        <w:rPr>
          <w:rFonts w:ascii="Arial" w:hAnsi="Arial" w:cs="Arial"/>
        </w:rPr>
        <w:t xml:space="preserve">Por lo que respecta a </w:t>
      </w:r>
      <w:r>
        <w:rPr>
          <w:rFonts w:ascii="Arial" w:hAnsi="Arial" w:cs="Arial"/>
          <w:b/>
        </w:rPr>
        <w:t xml:space="preserve">Gastos de </w:t>
      </w:r>
      <w:smartTag w:uri="urn:schemas-microsoft-com:office:smarttags" w:element="PersonName">
        <w:smartTagPr>
          <w:attr w:name="ProductID" w:val="la Función"/>
        </w:smartTagPr>
        <w:r>
          <w:rPr>
            <w:rFonts w:ascii="Arial" w:hAnsi="Arial" w:cs="Arial"/>
            <w:b/>
          </w:rPr>
          <w:t>la Función</w:t>
        </w:r>
      </w:smartTag>
      <w:r>
        <w:rPr>
          <w:rFonts w:ascii="Arial" w:hAnsi="Arial" w:cs="Arial"/>
          <w:b/>
        </w:rPr>
        <w:t xml:space="preserve">, </w:t>
      </w:r>
      <w:r>
        <w:rPr>
          <w:rFonts w:ascii="Arial" w:hAnsi="Arial" w:cs="Arial"/>
        </w:rPr>
        <w:t>y como resultado del seguimiento de eventos posteriores al ejercicio 2005, se observ</w:t>
      </w:r>
      <w:r w:rsidR="00852B7C">
        <w:rPr>
          <w:rFonts w:ascii="Arial" w:hAnsi="Arial" w:cs="Arial"/>
        </w:rPr>
        <w:t>aron</w:t>
      </w:r>
      <w:r>
        <w:rPr>
          <w:rFonts w:ascii="Arial" w:hAnsi="Arial" w:cs="Arial"/>
        </w:rPr>
        <w:t xml:space="preserve"> que se registraron cheques por valor de $25,000.00, </w:t>
      </w:r>
      <w:r w:rsidR="00852B7C">
        <w:rPr>
          <w:rFonts w:ascii="Arial" w:hAnsi="Arial" w:cs="Arial"/>
        </w:rPr>
        <w:t>$50,000.00, por concepto de pago de seguro por fallecimiento.</w:t>
      </w:r>
    </w:p>
    <w:p w:rsidR="00852B7C" w:rsidRDefault="00852B7C" w:rsidP="00FB3B39">
      <w:pPr>
        <w:spacing w:line="360" w:lineRule="auto"/>
        <w:ind w:firstLine="708"/>
        <w:jc w:val="both"/>
        <w:rPr>
          <w:rFonts w:ascii="Arial" w:hAnsi="Arial" w:cs="Arial"/>
        </w:rPr>
      </w:pPr>
      <w:r>
        <w:rPr>
          <w:rFonts w:ascii="Arial" w:hAnsi="Arial" w:cs="Arial"/>
        </w:rPr>
        <w:t xml:space="preserve">Se detectó que se expidieron cheques por la cantidad de $25,000.00 y $50,000.00, por concepto de pago de seguro de vida de ex empleados, ya que por fallas administrativas de la Compañía Aseguradora con la que el Municipio tiene contratada la póliza de seguros no se </w:t>
      </w:r>
      <w:r w:rsidR="00677A0B">
        <w:rPr>
          <w:rFonts w:ascii="Arial" w:hAnsi="Arial" w:cs="Arial"/>
        </w:rPr>
        <w:t>liquidó</w:t>
      </w:r>
      <w:r>
        <w:rPr>
          <w:rFonts w:ascii="Arial" w:hAnsi="Arial" w:cs="Arial"/>
        </w:rPr>
        <w:t xml:space="preserve"> la prestación correspondiente.</w:t>
      </w:r>
    </w:p>
    <w:p w:rsidR="00852B7C" w:rsidRDefault="00531908" w:rsidP="00FB3B39">
      <w:pPr>
        <w:spacing w:line="360" w:lineRule="auto"/>
        <w:ind w:firstLine="708"/>
        <w:jc w:val="both"/>
        <w:rPr>
          <w:rFonts w:ascii="Arial" w:hAnsi="Arial" w:cs="Arial"/>
        </w:rPr>
      </w:pPr>
      <w:r>
        <w:rPr>
          <w:rFonts w:ascii="Arial" w:hAnsi="Arial" w:cs="Arial"/>
        </w:rPr>
        <w:t xml:space="preserve">Por otra parte se registró erogaciones por valor de $2,000,000.00, por concepto de pago de terreno ubicado en </w:t>
      </w:r>
      <w:smartTag w:uri="urn:schemas-microsoft-com:office:smarttags" w:element="PersonName">
        <w:smartTagPr>
          <w:attr w:name="ProductID" w:val="la Demarcación Garza"/>
        </w:smartTagPr>
        <w:smartTag w:uri="urn:schemas-microsoft-com:office:smarttags" w:element="PersonName">
          <w:smartTagPr>
            <w:attr w:name="ProductID" w:val="la Demarcación"/>
          </w:smartTagPr>
          <w:r>
            <w:rPr>
              <w:rFonts w:ascii="Arial" w:hAnsi="Arial" w:cs="Arial"/>
            </w:rPr>
            <w:t>la Demarcación</w:t>
          </w:r>
        </w:smartTag>
        <w:r>
          <w:rPr>
            <w:rFonts w:ascii="Arial" w:hAnsi="Arial" w:cs="Arial"/>
          </w:rPr>
          <w:t xml:space="preserve"> Garza</w:t>
        </w:r>
      </w:smartTag>
      <w:r>
        <w:rPr>
          <w:rFonts w:ascii="Arial" w:hAnsi="Arial" w:cs="Arial"/>
        </w:rPr>
        <w:t xml:space="preserve"> de Ballesteros Jurisdicción del Municipio, siendo soportado el egreso con contrato de compra venta, no localizando su escrituración ni inscripción en el Registro Público de </w:t>
      </w:r>
      <w:smartTag w:uri="urn:schemas-microsoft-com:office:smarttags" w:element="PersonName">
        <w:smartTagPr>
          <w:attr w:name="ProductID" w:val="la Propiedad"/>
        </w:smartTagPr>
        <w:r>
          <w:rPr>
            <w:rFonts w:ascii="Arial" w:hAnsi="Arial" w:cs="Arial"/>
          </w:rPr>
          <w:t>la Propiedad</w:t>
        </w:r>
      </w:smartTag>
      <w:r>
        <w:rPr>
          <w:rFonts w:ascii="Arial" w:hAnsi="Arial" w:cs="Arial"/>
        </w:rPr>
        <w:t xml:space="preserve"> y del Comercio. </w:t>
      </w:r>
    </w:p>
    <w:p w:rsidR="00531908" w:rsidRDefault="00531908" w:rsidP="00FB3B39">
      <w:pPr>
        <w:spacing w:line="360" w:lineRule="auto"/>
        <w:ind w:firstLine="708"/>
        <w:jc w:val="both"/>
        <w:rPr>
          <w:rFonts w:ascii="Arial" w:hAnsi="Arial" w:cs="Arial"/>
        </w:rPr>
      </w:pPr>
      <w:r>
        <w:rPr>
          <w:rFonts w:ascii="Arial" w:hAnsi="Arial" w:cs="Arial"/>
        </w:rPr>
        <w:t xml:space="preserve">En el rubro de </w:t>
      </w:r>
      <w:r>
        <w:rPr>
          <w:rFonts w:ascii="Arial" w:hAnsi="Arial" w:cs="Arial"/>
          <w:b/>
        </w:rPr>
        <w:t xml:space="preserve">Fondo de Infraestructura Social, </w:t>
      </w:r>
      <w:r>
        <w:rPr>
          <w:rFonts w:ascii="Arial" w:hAnsi="Arial" w:cs="Arial"/>
        </w:rPr>
        <w:t xml:space="preserve">por concepto de </w:t>
      </w:r>
      <w:r>
        <w:rPr>
          <w:rFonts w:ascii="Arial" w:hAnsi="Arial" w:cs="Arial"/>
          <w:b/>
        </w:rPr>
        <w:t xml:space="preserve">estímulos a la educación básica, </w:t>
      </w:r>
      <w:r>
        <w:rPr>
          <w:rFonts w:ascii="Arial" w:hAnsi="Arial" w:cs="Arial"/>
        </w:rPr>
        <w:t xml:space="preserve">se registraron erogaciones para beneficiar a 708 alumnos de 24 planteles educativos de </w:t>
      </w:r>
      <w:smartTag w:uri="urn:schemas-microsoft-com:office:smarttags" w:element="PersonName">
        <w:smartTagPr>
          <w:attr w:name="ProductID" w:val="la Cabecera Municipal"/>
        </w:smartTagPr>
        <w:r>
          <w:rPr>
            <w:rFonts w:ascii="Arial" w:hAnsi="Arial" w:cs="Arial"/>
          </w:rPr>
          <w:t>la Cabecera Municipal</w:t>
        </w:r>
      </w:smartTag>
      <w:r>
        <w:rPr>
          <w:rFonts w:ascii="Arial" w:hAnsi="Arial" w:cs="Arial"/>
        </w:rPr>
        <w:t xml:space="preserve"> y 33 del área rural, pagándose por concepto de becas la cantidad de $1,257,408.00</w:t>
      </w:r>
      <w:r w:rsidR="004B6661">
        <w:rPr>
          <w:rFonts w:ascii="Arial" w:hAnsi="Arial" w:cs="Arial"/>
        </w:rPr>
        <w:t xml:space="preserve"> y por despensas el importe de $425,800.00.</w:t>
      </w:r>
    </w:p>
    <w:p w:rsidR="004B6661" w:rsidRDefault="004B6661" w:rsidP="00FB3B39">
      <w:pPr>
        <w:spacing w:line="360" w:lineRule="auto"/>
        <w:ind w:firstLine="708"/>
        <w:jc w:val="both"/>
        <w:rPr>
          <w:rFonts w:ascii="Arial" w:hAnsi="Arial" w:cs="Arial"/>
        </w:rPr>
      </w:pPr>
      <w:r>
        <w:rPr>
          <w:rFonts w:ascii="Arial" w:hAnsi="Arial" w:cs="Arial"/>
        </w:rPr>
        <w:t xml:space="preserve">En el apartado de </w:t>
      </w:r>
      <w:r w:rsidRPr="004B6661">
        <w:rPr>
          <w:rFonts w:ascii="Arial" w:hAnsi="Arial" w:cs="Arial"/>
          <w:b/>
        </w:rPr>
        <w:t xml:space="preserve">Aportaciones, </w:t>
      </w:r>
      <w:r>
        <w:rPr>
          <w:rFonts w:ascii="Arial" w:hAnsi="Arial" w:cs="Arial"/>
        </w:rPr>
        <w:t xml:space="preserve">se registró las aportaciones municipales por importe de $308,075.00 a Servicios de Agua y Drenaje de Monterrey para la adquisición de inmueble para la construcción de Planta de Tratamiento de Aguas Residuales y la cantidad de $100,000.00 al Fondo de Fomento Agropecuario del </w:t>
      </w:r>
      <w:r>
        <w:rPr>
          <w:rFonts w:ascii="Arial" w:hAnsi="Arial" w:cs="Arial"/>
        </w:rPr>
        <w:lastRenderedPageBreak/>
        <w:t xml:space="preserve">Estado de Nuevo León, para la obra de entubamiento del canal de conducción de la unidad de riego toma de agua </w:t>
      </w:r>
      <w:smartTag w:uri="urn:schemas-microsoft-com:office:smarttags" w:element="PersonName">
        <w:smartTagPr>
          <w:attr w:name="ProductID" w:val="La Soledad."/>
        </w:smartTagPr>
        <w:r>
          <w:rPr>
            <w:rFonts w:ascii="Arial" w:hAnsi="Arial" w:cs="Arial"/>
          </w:rPr>
          <w:t>La Soledad.</w:t>
        </w:r>
      </w:smartTag>
    </w:p>
    <w:p w:rsidR="004B6661" w:rsidRDefault="004B6661" w:rsidP="00FB3B39">
      <w:pPr>
        <w:spacing w:line="360" w:lineRule="auto"/>
        <w:ind w:firstLine="708"/>
        <w:jc w:val="both"/>
        <w:rPr>
          <w:rFonts w:ascii="Arial" w:hAnsi="Arial" w:cs="Arial"/>
        </w:rPr>
      </w:pPr>
      <w:r>
        <w:rPr>
          <w:rFonts w:ascii="Arial" w:hAnsi="Arial" w:cs="Arial"/>
        </w:rPr>
        <w:t xml:space="preserve">Por concepto de </w:t>
      </w:r>
      <w:r>
        <w:rPr>
          <w:rFonts w:ascii="Arial" w:hAnsi="Arial" w:cs="Arial"/>
          <w:b/>
        </w:rPr>
        <w:t>Obra</w:t>
      </w:r>
      <w:r w:rsidR="00627A63">
        <w:rPr>
          <w:rFonts w:ascii="Arial" w:hAnsi="Arial" w:cs="Arial"/>
          <w:b/>
        </w:rPr>
        <w:t>s</w:t>
      </w:r>
      <w:r>
        <w:rPr>
          <w:rFonts w:ascii="Arial" w:hAnsi="Arial" w:cs="Arial"/>
          <w:b/>
        </w:rPr>
        <w:t xml:space="preserve">, </w:t>
      </w:r>
      <w:r>
        <w:rPr>
          <w:rFonts w:ascii="Arial" w:hAnsi="Arial" w:cs="Arial"/>
        </w:rPr>
        <w:t xml:space="preserve"> la obra de Ampliación del Instituto de Atención a Grupos Vulnerables, ubicado en calle Libertad y 5 de Mayo, en la </w:t>
      </w:r>
      <w:r w:rsidR="00627A63">
        <w:rPr>
          <w:rFonts w:ascii="Arial" w:hAnsi="Arial" w:cs="Arial"/>
        </w:rPr>
        <w:t>Colonia Cruz Verde, se registraron cantidades aditivas a lo establecido.</w:t>
      </w:r>
    </w:p>
    <w:p w:rsidR="00627A63" w:rsidRDefault="00627A63" w:rsidP="00FB3B39">
      <w:pPr>
        <w:spacing w:line="360" w:lineRule="auto"/>
        <w:ind w:firstLine="708"/>
        <w:jc w:val="both"/>
        <w:rPr>
          <w:rFonts w:ascii="Arial" w:hAnsi="Arial" w:cs="Arial"/>
        </w:rPr>
      </w:pPr>
      <w:r>
        <w:rPr>
          <w:rFonts w:ascii="Arial" w:hAnsi="Arial" w:cs="Arial"/>
        </w:rPr>
        <w:t xml:space="preserve">En lo relativo a </w:t>
      </w:r>
      <w:r>
        <w:rPr>
          <w:rFonts w:ascii="Arial" w:hAnsi="Arial" w:cs="Arial"/>
          <w:b/>
        </w:rPr>
        <w:t xml:space="preserve">Cuentas por Cobrar, </w:t>
      </w:r>
      <w:r>
        <w:rPr>
          <w:rFonts w:ascii="Arial" w:hAnsi="Arial" w:cs="Arial"/>
        </w:rPr>
        <w:t xml:space="preserve">se registró anticipos para gastos por la cantidad de $103,136.00, </w:t>
      </w:r>
      <w:r w:rsidR="00912D36">
        <w:rPr>
          <w:rFonts w:ascii="Arial" w:hAnsi="Arial" w:cs="Arial"/>
        </w:rPr>
        <w:t>integrándose</w:t>
      </w:r>
      <w:r>
        <w:rPr>
          <w:rFonts w:ascii="Arial" w:hAnsi="Arial" w:cs="Arial"/>
        </w:rPr>
        <w:t xml:space="preserve"> esta partida por $11,000.00, la cual se comprobó en el mes de enero de 2007, quedando pendiente por justificar los montos de $72,136.00 y por $20,000.00, no </w:t>
      </w:r>
      <w:r w:rsidR="00912D36">
        <w:rPr>
          <w:rFonts w:ascii="Arial" w:hAnsi="Arial" w:cs="Arial"/>
        </w:rPr>
        <w:t>localizándose</w:t>
      </w:r>
      <w:r>
        <w:rPr>
          <w:rFonts w:ascii="Arial" w:hAnsi="Arial" w:cs="Arial"/>
        </w:rPr>
        <w:t xml:space="preserve"> gestiones efectuadas por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Pr>
              <w:rFonts w:ascii="Arial" w:hAnsi="Arial" w:cs="Arial"/>
            </w:rPr>
            <w:t>la Tesorería</w:t>
          </w:r>
        </w:smartTag>
        <w:r>
          <w:rPr>
            <w:rFonts w:ascii="Arial" w:hAnsi="Arial" w:cs="Arial"/>
          </w:rPr>
          <w:t xml:space="preserve"> Municipal</w:t>
        </w:r>
      </w:smartTag>
      <w:r>
        <w:rPr>
          <w:rFonts w:ascii="Arial" w:hAnsi="Arial" w:cs="Arial"/>
        </w:rPr>
        <w:t xml:space="preserve"> para recuperar la documentación comprobatoria de estos anticipos o la devolución de estos recursos por parte de los deudores.</w:t>
      </w:r>
    </w:p>
    <w:p w:rsidR="00E0191A" w:rsidRDefault="00E0191A" w:rsidP="00FB3B39">
      <w:pPr>
        <w:spacing w:line="360" w:lineRule="auto"/>
        <w:ind w:firstLine="708"/>
        <w:jc w:val="both"/>
        <w:rPr>
          <w:rFonts w:ascii="Arial" w:hAnsi="Arial" w:cs="Arial"/>
        </w:rPr>
      </w:pPr>
      <w:r>
        <w:rPr>
          <w:rFonts w:ascii="Arial" w:hAnsi="Arial" w:cs="Arial"/>
        </w:rPr>
        <w:t xml:space="preserve">En el rubro de </w:t>
      </w:r>
      <w:r>
        <w:rPr>
          <w:rFonts w:ascii="Arial" w:hAnsi="Arial" w:cs="Arial"/>
          <w:b/>
        </w:rPr>
        <w:t xml:space="preserve">Deuda Pública, </w:t>
      </w:r>
      <w:r>
        <w:rPr>
          <w:rFonts w:ascii="Arial" w:hAnsi="Arial" w:cs="Arial"/>
        </w:rPr>
        <w:t xml:space="preserve">el Municipio no incluyó en el anexo de </w:t>
      </w:r>
      <w:smartTag w:uri="urn:schemas-microsoft-com:office:smarttags" w:element="PersonName">
        <w:smartTagPr>
          <w:attr w:name="ProductID" w:val="la Deuda Pública"/>
        </w:smartTagPr>
        <w:smartTag w:uri="urn:schemas-microsoft-com:office:smarttags" w:element="PersonName">
          <w:smartTagPr>
            <w:attr w:name="ProductID" w:val="la Deuda"/>
          </w:smartTagPr>
          <w:r>
            <w:rPr>
              <w:rFonts w:ascii="Arial" w:hAnsi="Arial" w:cs="Arial"/>
            </w:rPr>
            <w:t>la Deuda</w:t>
          </w:r>
        </w:smartTag>
        <w:r>
          <w:rPr>
            <w:rFonts w:ascii="Arial" w:hAnsi="Arial" w:cs="Arial"/>
          </w:rPr>
          <w:t xml:space="preserve"> Pública</w:t>
        </w:r>
      </w:smartTag>
      <w:r>
        <w:rPr>
          <w:rFonts w:ascii="Arial" w:hAnsi="Arial" w:cs="Arial"/>
        </w:rPr>
        <w:t xml:space="preserve"> el saldo de $300,000.00 por préstamo otorgado por Gobierno del Estado en el mes de julio de 2002.</w:t>
      </w:r>
    </w:p>
    <w:p w:rsidR="00E0191A" w:rsidRPr="00E0191A" w:rsidRDefault="00E0191A" w:rsidP="00E0191A">
      <w:pPr>
        <w:spacing w:line="360" w:lineRule="auto"/>
        <w:ind w:firstLine="708"/>
        <w:jc w:val="both"/>
        <w:rPr>
          <w:rFonts w:ascii="Arial" w:hAnsi="Arial" w:cs="Arial"/>
        </w:rPr>
      </w:pPr>
      <w:r>
        <w:rPr>
          <w:rFonts w:ascii="Arial" w:hAnsi="Arial" w:cs="Arial"/>
        </w:rPr>
        <w:t xml:space="preserve">En el aparatado de </w:t>
      </w:r>
      <w:r>
        <w:rPr>
          <w:rFonts w:ascii="Arial" w:hAnsi="Arial" w:cs="Arial"/>
          <w:b/>
        </w:rPr>
        <w:t xml:space="preserve">Patrimonio, </w:t>
      </w:r>
      <w:r>
        <w:rPr>
          <w:rFonts w:ascii="Arial" w:hAnsi="Arial" w:cs="Arial"/>
        </w:rPr>
        <w:t xml:space="preserve">se realizó durante la auditoría en inspección física de los vehículos oficiales de acuerdo al listado proporcionado por </w:t>
      </w:r>
      <w:smartTag w:uri="urn:schemas-microsoft-com:office:smarttags" w:element="PersonName">
        <w:smartTagPr>
          <w:attr w:name="ProductID" w:val="la Administración Municipal"/>
        </w:smartTagPr>
        <w:smartTag w:uri="urn:schemas-microsoft-com:office:smarttags" w:element="PersonName">
          <w:smartTagPr>
            <w:attr w:name="ProductID" w:val="la Administración"/>
          </w:smartTagPr>
          <w:r>
            <w:rPr>
              <w:rFonts w:ascii="Arial" w:hAnsi="Arial" w:cs="Arial"/>
            </w:rPr>
            <w:t>la Administración</w:t>
          </w:r>
        </w:smartTag>
        <w:r>
          <w:rPr>
            <w:rFonts w:ascii="Arial" w:hAnsi="Arial" w:cs="Arial"/>
          </w:rPr>
          <w:t xml:space="preserve"> Municipal</w:t>
        </w:r>
      </w:smartTag>
      <w:r>
        <w:rPr>
          <w:rFonts w:ascii="Arial" w:hAnsi="Arial" w:cs="Arial"/>
        </w:rPr>
        <w:t>, observando que se vendieron en subasta pública dos unidades</w:t>
      </w:r>
      <w:r>
        <w:rPr>
          <w:rFonts w:ascii="Arial" w:hAnsi="Arial" w:cs="Arial"/>
          <w:b/>
        </w:rPr>
        <w:t xml:space="preserve"> </w:t>
      </w:r>
      <w:r>
        <w:rPr>
          <w:rFonts w:ascii="Arial" w:hAnsi="Arial" w:cs="Arial"/>
        </w:rPr>
        <w:t>que fueron entregadas en comodato por el Municipio de Monterrey.</w:t>
      </w:r>
    </w:p>
    <w:p w:rsidR="006D6D33" w:rsidRPr="00A21944" w:rsidRDefault="00B7606F" w:rsidP="00B7606F">
      <w:pPr>
        <w:spacing w:before="240" w:after="20" w:line="360" w:lineRule="auto"/>
        <w:jc w:val="both"/>
        <w:rPr>
          <w:rFonts w:ascii="Arial" w:hAnsi="Arial" w:cs="Arial"/>
        </w:rPr>
      </w:pPr>
      <w:r>
        <w:rPr>
          <w:rFonts w:ascii="Arial" w:hAnsi="Arial" w:cs="Arial"/>
        </w:rPr>
        <w:tab/>
      </w:r>
      <w:r w:rsidR="006D6D33" w:rsidRPr="00A21944">
        <w:rPr>
          <w:rFonts w:ascii="Arial" w:hAnsi="Arial" w:cs="Arial"/>
        </w:rPr>
        <w:t>Una vez que hemos dado cuenta del contenido del Informe de Resultados y de los comentarios que al efecto realizó el Órgano de Fiscalización, y de conformidad con lo previsto en el artículo 47, inciso c) del Reglamento para el Gobierno Interior del Congreso del Estado de Nuevo León, los integrantes de esta Comisión, a efecto de sustentar el resolutivo que se propone, nos permitimos consignar la</w:t>
      </w:r>
      <w:r w:rsidR="00D0586B">
        <w:rPr>
          <w:rFonts w:ascii="Arial" w:hAnsi="Arial" w:cs="Arial"/>
        </w:rPr>
        <w:t>s</w:t>
      </w:r>
      <w:r w:rsidR="006D6D33" w:rsidRPr="00A21944">
        <w:rPr>
          <w:rFonts w:ascii="Arial" w:hAnsi="Arial" w:cs="Arial"/>
        </w:rPr>
        <w:t xml:space="preserve"> siguientes:</w:t>
      </w:r>
    </w:p>
    <w:p w:rsidR="006D6D33" w:rsidRPr="00A21944" w:rsidRDefault="006D6D33" w:rsidP="00A21944">
      <w:pPr>
        <w:pStyle w:val="Prrafodelista1"/>
        <w:spacing w:line="360" w:lineRule="auto"/>
        <w:ind w:left="0"/>
        <w:jc w:val="both"/>
        <w:rPr>
          <w:rFonts w:ascii="Arial" w:hAnsi="Arial" w:cs="Arial"/>
          <w:b/>
          <w:bCs/>
        </w:rPr>
      </w:pPr>
    </w:p>
    <w:p w:rsidR="006D6D33" w:rsidRPr="00A21944" w:rsidRDefault="006D6D33" w:rsidP="009C3CB8">
      <w:pPr>
        <w:spacing w:before="240" w:after="0" w:line="360" w:lineRule="auto"/>
        <w:jc w:val="center"/>
        <w:rPr>
          <w:rFonts w:ascii="Arial" w:hAnsi="Arial" w:cs="Arial"/>
          <w:b/>
          <w:bCs/>
        </w:rPr>
      </w:pPr>
      <w:r w:rsidRPr="009C3CB8">
        <w:rPr>
          <w:rFonts w:ascii="Arial" w:hAnsi="Arial" w:cs="Arial"/>
          <w:b/>
          <w:bCs/>
          <w:sz w:val="24"/>
        </w:rPr>
        <w:lastRenderedPageBreak/>
        <w:t>CONSIDERACIONES</w:t>
      </w:r>
      <w:r w:rsidRPr="00A21944">
        <w:rPr>
          <w:rFonts w:ascii="Arial" w:hAnsi="Arial" w:cs="Arial"/>
          <w:b/>
          <w:bCs/>
        </w:rPr>
        <w:t>:</w:t>
      </w:r>
    </w:p>
    <w:p w:rsidR="006D6D33" w:rsidRPr="00A21944" w:rsidRDefault="006D6D33" w:rsidP="00B7606F">
      <w:pPr>
        <w:spacing w:before="240" w:after="0" w:line="360" w:lineRule="auto"/>
        <w:ind w:firstLine="708"/>
        <w:jc w:val="both"/>
        <w:rPr>
          <w:rFonts w:ascii="Arial" w:hAnsi="Arial" w:cs="Arial"/>
        </w:rPr>
      </w:pPr>
      <w:r w:rsidRPr="00A21944">
        <w:rPr>
          <w:rFonts w:ascii="Arial" w:hAnsi="Arial" w:cs="Arial"/>
          <w:b/>
          <w:bCs/>
        </w:rPr>
        <w:t xml:space="preserve">PRIMERA: </w:t>
      </w:r>
      <w:smartTag w:uri="urn:schemas-microsoft-com:office:smarttags" w:element="PersonName">
        <w:smartTagPr>
          <w:attr w:name="ProductID" w:val="la Comisi￳n Segunda"/>
        </w:smartTagPr>
        <w:smartTag w:uri="urn:schemas-microsoft-com:office:smarttags" w:element="PersonName">
          <w:smartTagPr>
            <w:attr w:name="ProductID" w:val="la Comisi￳n"/>
          </w:smartTagPr>
          <w:r w:rsidRPr="00A21944">
            <w:rPr>
              <w:rFonts w:ascii="Arial" w:hAnsi="Arial" w:cs="Arial"/>
            </w:rPr>
            <w:t>La Comisión</w:t>
          </w:r>
        </w:smartTag>
        <w:r w:rsidRPr="00A21944">
          <w:rPr>
            <w:rFonts w:ascii="Arial" w:hAnsi="Arial" w:cs="Arial"/>
          </w:rPr>
          <w:t xml:space="preserve"> </w:t>
        </w:r>
        <w:r w:rsidR="00DD42E8">
          <w:rPr>
            <w:rFonts w:ascii="Arial" w:hAnsi="Arial" w:cs="Arial"/>
          </w:rPr>
          <w:t>Segunda</w:t>
        </w:r>
      </w:smartTag>
      <w:r w:rsidR="00DD42E8">
        <w:rPr>
          <w:rFonts w:ascii="Arial" w:hAnsi="Arial" w:cs="Arial"/>
        </w:rPr>
        <w:t xml:space="preserve"> de Hacienda </w:t>
      </w:r>
      <w:r w:rsidRPr="00A21944">
        <w:rPr>
          <w:rFonts w:ascii="Arial" w:hAnsi="Arial" w:cs="Arial"/>
        </w:rPr>
        <w:t xml:space="preserve">de Hacienda y Desarrollo Municipal, es competente para analizar el Informe de Resultados de mérito, de acuerdo con lo establecido </w:t>
      </w:r>
      <w:r w:rsidR="00DD42E8">
        <w:rPr>
          <w:rFonts w:ascii="Arial" w:hAnsi="Arial" w:cs="Arial"/>
        </w:rPr>
        <w:t>en los numerales 70, Fracción XVII</w:t>
      </w:r>
      <w:r w:rsidRPr="00A21944">
        <w:rPr>
          <w:rFonts w:ascii="Arial" w:hAnsi="Arial" w:cs="Arial"/>
        </w:rPr>
        <w:t xml:space="preserve">, de </w:t>
      </w:r>
      <w:smartTag w:uri="urn:schemas-microsoft-com:office:smarttags" w:element="PersonName">
        <w:smartTagPr>
          <w:attr w:name="ProductID" w:val="la Ley Org￡nica"/>
        </w:smartTagPr>
        <w:r w:rsidRPr="00A21944">
          <w:rPr>
            <w:rFonts w:ascii="Arial" w:hAnsi="Arial" w:cs="Arial"/>
          </w:rPr>
          <w:t>la Ley Orgánica</w:t>
        </w:r>
      </w:smartTag>
      <w:r w:rsidRPr="00A21944">
        <w:rPr>
          <w:rFonts w:ascii="Arial" w:hAnsi="Arial" w:cs="Arial"/>
        </w:rPr>
        <w:t xml:space="preserve"> del Poder Legislativo del Estado de Nuevo León y 39, Fracción </w:t>
      </w:r>
      <w:r w:rsidR="00DD42E8">
        <w:rPr>
          <w:rFonts w:ascii="Arial" w:hAnsi="Arial" w:cs="Arial"/>
        </w:rPr>
        <w:t>XVII</w:t>
      </w:r>
      <w:r w:rsidRPr="00A21944">
        <w:rPr>
          <w:rFonts w:ascii="Arial" w:hAnsi="Arial" w:cs="Arial"/>
        </w:rPr>
        <w:t xml:space="preserve">, del Reglamento para el Gobierno Interior del Congreso del Estado de Nuevo León. </w:t>
      </w:r>
    </w:p>
    <w:p w:rsidR="006D6D33" w:rsidRPr="00A21944" w:rsidRDefault="006D6D33" w:rsidP="00B7606F">
      <w:pPr>
        <w:spacing w:before="240" w:after="0" w:line="360" w:lineRule="auto"/>
        <w:ind w:firstLine="708"/>
        <w:jc w:val="both"/>
        <w:rPr>
          <w:rFonts w:ascii="Arial" w:hAnsi="Arial" w:cs="Arial"/>
        </w:rPr>
      </w:pPr>
      <w:r w:rsidRPr="00A21944">
        <w:rPr>
          <w:rFonts w:ascii="Arial" w:hAnsi="Arial" w:cs="Arial"/>
          <w:b/>
          <w:bCs/>
        </w:rPr>
        <w:t xml:space="preserve">SEGUNDA: </w:t>
      </w:r>
      <w:r w:rsidRPr="00A21944">
        <w:rPr>
          <w:rFonts w:ascii="Arial" w:hAnsi="Arial" w:cs="Arial"/>
        </w:rPr>
        <w:t xml:space="preserve">El Órgano Técnico de Fiscalización cumplió en su revisión con lo previsto por los Artículos </w:t>
      </w:r>
      <w:r w:rsidR="00A9456A">
        <w:rPr>
          <w:rFonts w:ascii="Arial" w:hAnsi="Arial" w:cs="Arial"/>
        </w:rPr>
        <w:t>16</w:t>
      </w:r>
      <w:r w:rsidRPr="00A21944">
        <w:rPr>
          <w:rFonts w:ascii="Arial" w:hAnsi="Arial" w:cs="Arial"/>
        </w:rPr>
        <w:t xml:space="preserve">, de </w:t>
      </w:r>
      <w:smartTag w:uri="urn:schemas-microsoft-com:office:smarttags" w:element="PersonName">
        <w:smartTagPr>
          <w:attr w:name="ProductID" w:val="la Ley"/>
        </w:smartTagPr>
        <w:r w:rsidRPr="00A21944">
          <w:rPr>
            <w:rFonts w:ascii="Arial" w:hAnsi="Arial" w:cs="Arial"/>
          </w:rPr>
          <w:t>la Ley</w:t>
        </w:r>
      </w:smartTag>
      <w:r w:rsidRPr="00A21944">
        <w:rPr>
          <w:rFonts w:ascii="Arial" w:hAnsi="Arial" w:cs="Arial"/>
        </w:rPr>
        <w:t xml:space="preserve"> de</w:t>
      </w:r>
      <w:r w:rsidR="00A9456A">
        <w:rPr>
          <w:rFonts w:ascii="Arial" w:hAnsi="Arial" w:cs="Arial"/>
        </w:rPr>
        <w:t xml:space="preserve"> </w:t>
      </w:r>
      <w:smartTag w:uri="urn:schemas-microsoft-com:office:smarttags" w:element="PersonName">
        <w:smartTagPr>
          <w:attr w:name="ProductID" w:val="la Contadur￭a Mayor"/>
        </w:smartTagPr>
        <w:r w:rsidR="00A9456A">
          <w:rPr>
            <w:rFonts w:ascii="Arial" w:hAnsi="Arial" w:cs="Arial"/>
          </w:rPr>
          <w:t>la Contaduría Mayor</w:t>
        </w:r>
      </w:smartTag>
      <w:r w:rsidR="00A9456A">
        <w:rPr>
          <w:rFonts w:ascii="Arial" w:hAnsi="Arial" w:cs="Arial"/>
        </w:rPr>
        <w:t xml:space="preserve"> de Hacienda </w:t>
      </w:r>
      <w:r w:rsidRPr="00A21944">
        <w:rPr>
          <w:rFonts w:ascii="Arial" w:hAnsi="Arial" w:cs="Arial"/>
        </w:rPr>
        <w:t xml:space="preserve">del Estado de Nuevo León. Constatamos que el Informe del Municipio en mención, contiene los comentarios generales que se estipulan en el Artículo </w:t>
      </w:r>
      <w:r w:rsidR="00A9456A">
        <w:rPr>
          <w:rFonts w:ascii="Arial" w:hAnsi="Arial" w:cs="Arial"/>
        </w:rPr>
        <w:t>15</w:t>
      </w:r>
      <w:r w:rsidRPr="00A21944">
        <w:rPr>
          <w:rFonts w:ascii="Arial" w:hAnsi="Arial" w:cs="Arial"/>
        </w:rPr>
        <w:t xml:space="preserve">, de </w:t>
      </w:r>
      <w:smartTag w:uri="urn:schemas-microsoft-com:office:smarttags" w:element="PersonName">
        <w:smartTagPr>
          <w:attr w:name="ProductID" w:val="la Ley"/>
        </w:smartTagPr>
        <w:r w:rsidRPr="00A21944">
          <w:rPr>
            <w:rFonts w:ascii="Arial" w:hAnsi="Arial" w:cs="Arial"/>
          </w:rPr>
          <w:t>la Ley</w:t>
        </w:r>
      </w:smartTag>
      <w:r w:rsidRPr="00A21944">
        <w:rPr>
          <w:rFonts w:ascii="Arial" w:hAnsi="Arial" w:cs="Arial"/>
        </w:rPr>
        <w:t xml:space="preserve"> </w:t>
      </w:r>
      <w:r w:rsidR="00A9456A">
        <w:rPr>
          <w:rFonts w:ascii="Arial" w:hAnsi="Arial" w:cs="Arial"/>
        </w:rPr>
        <w:t>en mención.</w:t>
      </w:r>
    </w:p>
    <w:p w:rsidR="006D6D33" w:rsidRPr="00A21944" w:rsidRDefault="006D6D33" w:rsidP="00A21944">
      <w:pPr>
        <w:spacing w:after="0" w:line="360" w:lineRule="auto"/>
        <w:jc w:val="both"/>
        <w:rPr>
          <w:rFonts w:ascii="Arial" w:hAnsi="Arial" w:cs="Arial"/>
        </w:rPr>
      </w:pPr>
    </w:p>
    <w:p w:rsidR="006D6D33" w:rsidRPr="00A21944" w:rsidRDefault="006D6D33" w:rsidP="00A9456A">
      <w:pPr>
        <w:spacing w:line="360" w:lineRule="auto"/>
        <w:ind w:firstLine="708"/>
        <w:jc w:val="both"/>
        <w:rPr>
          <w:rFonts w:ascii="Arial" w:hAnsi="Arial" w:cs="Arial"/>
        </w:rPr>
      </w:pPr>
      <w:r w:rsidRPr="00A21944">
        <w:rPr>
          <w:rFonts w:ascii="Arial" w:hAnsi="Arial" w:cs="Arial"/>
          <w:b/>
          <w:bCs/>
        </w:rPr>
        <w:t xml:space="preserve">TERCERA: </w:t>
      </w:r>
      <w:r w:rsidRPr="00A21944">
        <w:rPr>
          <w:rFonts w:ascii="Arial" w:hAnsi="Arial" w:cs="Arial"/>
        </w:rPr>
        <w:t xml:space="preserve">En el Informe </w:t>
      </w:r>
      <w:r w:rsidR="00A9456A">
        <w:rPr>
          <w:rFonts w:ascii="Arial" w:hAnsi="Arial" w:cs="Arial"/>
        </w:rPr>
        <w:t xml:space="preserve">Definitivo </w:t>
      </w:r>
      <w:r w:rsidRPr="00A21944">
        <w:rPr>
          <w:rFonts w:ascii="Arial" w:hAnsi="Arial" w:cs="Arial"/>
        </w:rPr>
        <w:t xml:space="preserve">se destacan </w:t>
      </w:r>
      <w:r w:rsidR="007518BA" w:rsidRPr="00A21944">
        <w:rPr>
          <w:rFonts w:ascii="Arial" w:hAnsi="Arial" w:cs="Arial"/>
        </w:rPr>
        <w:t xml:space="preserve">las observaciones </w:t>
      </w:r>
      <w:r w:rsidR="007518BA" w:rsidRPr="000D745D">
        <w:rPr>
          <w:rFonts w:ascii="Arial" w:hAnsi="Arial" w:cs="Arial"/>
        </w:rPr>
        <w:t xml:space="preserve">no solventadas </w:t>
      </w:r>
      <w:r w:rsidR="007518BA" w:rsidRPr="00A21944">
        <w:rPr>
          <w:rFonts w:ascii="Arial" w:hAnsi="Arial" w:cs="Arial"/>
        </w:rPr>
        <w:t>derivadas de la revisión practicada</w:t>
      </w:r>
      <w:r w:rsidR="007518BA">
        <w:rPr>
          <w:rFonts w:ascii="Arial" w:hAnsi="Arial" w:cs="Arial"/>
        </w:rPr>
        <w:t xml:space="preserve"> </w:t>
      </w:r>
      <w:r w:rsidR="00DD42E8">
        <w:rPr>
          <w:rFonts w:ascii="Arial" w:hAnsi="Arial" w:cs="Arial"/>
        </w:rPr>
        <w:t xml:space="preserve">contenidas en las páginas, </w:t>
      </w:r>
      <w:smartTag w:uri="urn:schemas-microsoft-com:office:smarttags" w:element="metricconverter">
        <w:smartTagPr>
          <w:attr w:name="ProductID" w:val="14 a"/>
        </w:smartTagPr>
        <w:r w:rsidR="00E0191A">
          <w:rPr>
            <w:rFonts w:ascii="Arial" w:hAnsi="Arial" w:cs="Arial"/>
          </w:rPr>
          <w:t>14 a</w:t>
        </w:r>
      </w:smartTag>
      <w:r w:rsidR="00E0191A">
        <w:rPr>
          <w:rFonts w:ascii="Arial" w:hAnsi="Arial" w:cs="Arial"/>
        </w:rPr>
        <w:t xml:space="preserve"> 71, 80, 85, 86, 89, 90, 96, 105, 125, 127, 131, </w:t>
      </w:r>
      <w:smartTag w:uri="urn:schemas-microsoft-com:office:smarttags" w:element="metricconverter">
        <w:smartTagPr>
          <w:attr w:name="ProductID" w:val="141 a"/>
        </w:smartTagPr>
        <w:r w:rsidR="00E0191A">
          <w:rPr>
            <w:rFonts w:ascii="Arial" w:hAnsi="Arial" w:cs="Arial"/>
          </w:rPr>
          <w:t>141 a</w:t>
        </w:r>
      </w:smartTag>
      <w:r w:rsidR="00E0191A">
        <w:rPr>
          <w:rFonts w:ascii="Arial" w:hAnsi="Arial" w:cs="Arial"/>
        </w:rPr>
        <w:t xml:space="preserve"> 163, 166, 167, 170, 171, 173 y 176,</w:t>
      </w:r>
      <w:r w:rsidR="00DD42E8">
        <w:rPr>
          <w:rFonts w:ascii="Arial" w:hAnsi="Arial" w:cs="Arial"/>
        </w:rPr>
        <w:t xml:space="preserve"> </w:t>
      </w:r>
      <w:r w:rsidR="007518BA" w:rsidRPr="000D745D">
        <w:rPr>
          <w:rFonts w:ascii="Arial" w:hAnsi="Arial" w:cs="Arial"/>
        </w:rPr>
        <w:t>hac</w:t>
      </w:r>
      <w:r w:rsidR="007518BA">
        <w:rPr>
          <w:rFonts w:ascii="Arial" w:hAnsi="Arial" w:cs="Arial"/>
        </w:rPr>
        <w:t xml:space="preserve">iendo </w:t>
      </w:r>
      <w:r w:rsidR="007518BA" w:rsidRPr="000D745D">
        <w:rPr>
          <w:rFonts w:ascii="Arial" w:hAnsi="Arial" w:cs="Arial"/>
        </w:rPr>
        <w:t xml:space="preserve">notar que se procederá de conformidad con lo dispuesto en </w:t>
      </w:r>
      <w:smartTag w:uri="urn:schemas-microsoft-com:office:smarttags" w:element="PersonName">
        <w:smartTagPr>
          <w:attr w:name="ProductID" w:val="la Ley"/>
        </w:smartTagPr>
        <w:r w:rsidR="007518BA" w:rsidRPr="000D745D">
          <w:rPr>
            <w:rFonts w:ascii="Arial" w:hAnsi="Arial" w:cs="Arial"/>
          </w:rPr>
          <w:t>la Ley</w:t>
        </w:r>
      </w:smartTag>
      <w:r w:rsidR="007518BA" w:rsidRPr="000D745D">
        <w:rPr>
          <w:rFonts w:ascii="Arial" w:hAnsi="Arial" w:cs="Arial"/>
        </w:rPr>
        <w:t xml:space="preserve"> de Responsabilidades de los Servidores Públicos del Es</w:t>
      </w:r>
      <w:r w:rsidR="007518BA">
        <w:rPr>
          <w:rFonts w:ascii="Arial" w:hAnsi="Arial" w:cs="Arial"/>
        </w:rPr>
        <w:t>tado y Municipios de Nuevo León, requiriendo al superior jerárquico que se inicien los procedimientos correspondientes en contra de quien o quienes resulten responsables de tales hechos.</w:t>
      </w:r>
    </w:p>
    <w:p w:rsidR="006D6D33" w:rsidRPr="00A21944" w:rsidRDefault="006D6D33" w:rsidP="007518BA">
      <w:pPr>
        <w:spacing w:before="240" w:line="360" w:lineRule="auto"/>
        <w:ind w:firstLine="708"/>
        <w:jc w:val="both"/>
        <w:rPr>
          <w:rFonts w:ascii="Arial" w:hAnsi="Arial" w:cs="Arial"/>
        </w:rPr>
      </w:pPr>
      <w:r w:rsidRPr="00A21944">
        <w:rPr>
          <w:rFonts w:ascii="Arial" w:hAnsi="Arial" w:cs="Arial"/>
        </w:rPr>
        <w:t>Al respecto, el Órgano dar</w:t>
      </w:r>
      <w:r w:rsidR="00E55340">
        <w:rPr>
          <w:rFonts w:ascii="Arial" w:hAnsi="Arial" w:cs="Arial"/>
        </w:rPr>
        <w:t>ía</w:t>
      </w:r>
      <w:r w:rsidRPr="00A21944">
        <w:rPr>
          <w:rFonts w:ascii="Arial" w:hAnsi="Arial" w:cs="Arial"/>
        </w:rPr>
        <w:t xml:space="preserve"> el seguimiento correspondiente a fin de verificar </w:t>
      </w:r>
      <w:r w:rsidR="007518BA">
        <w:rPr>
          <w:rFonts w:ascii="Arial" w:hAnsi="Arial" w:cs="Arial"/>
        </w:rPr>
        <w:t>el cumplimiento de lo anterior. S</w:t>
      </w:r>
      <w:r w:rsidRPr="00A21944">
        <w:rPr>
          <w:rFonts w:ascii="Arial" w:hAnsi="Arial" w:cs="Arial"/>
        </w:rPr>
        <w:t>in que sea necesario que este Legislativo se manifieste sobre el particular.</w:t>
      </w:r>
    </w:p>
    <w:p w:rsidR="007518BA" w:rsidRDefault="006D6D33" w:rsidP="007518BA">
      <w:pPr>
        <w:spacing w:before="240" w:line="360" w:lineRule="auto"/>
        <w:ind w:firstLine="708"/>
        <w:jc w:val="both"/>
        <w:rPr>
          <w:rFonts w:ascii="Arial" w:hAnsi="Arial" w:cs="Arial"/>
        </w:rPr>
      </w:pPr>
      <w:r w:rsidRPr="00A21944">
        <w:rPr>
          <w:rFonts w:ascii="Arial" w:hAnsi="Arial" w:cs="Arial"/>
          <w:b/>
          <w:bCs/>
        </w:rPr>
        <w:t xml:space="preserve">CUARTA: </w:t>
      </w:r>
      <w:r w:rsidRPr="00A21944">
        <w:rPr>
          <w:rFonts w:ascii="Arial" w:hAnsi="Arial" w:cs="Arial"/>
        </w:rPr>
        <w:t xml:space="preserve">En relación a las irregularidades señaladas </w:t>
      </w:r>
      <w:r w:rsidR="00DD42E8">
        <w:rPr>
          <w:rFonts w:ascii="Arial" w:hAnsi="Arial" w:cs="Arial"/>
        </w:rPr>
        <w:t xml:space="preserve">en las páginas, </w:t>
      </w:r>
      <w:r w:rsidR="00E0191A">
        <w:rPr>
          <w:rFonts w:ascii="Arial" w:hAnsi="Arial" w:cs="Arial"/>
        </w:rPr>
        <w:t>55, 57, 60, 62, 64, 68, 76, 154, 155, 157, 158, 160</w:t>
      </w:r>
      <w:r w:rsidR="00CE65C3">
        <w:rPr>
          <w:rFonts w:ascii="Arial" w:hAnsi="Arial" w:cs="Arial"/>
        </w:rPr>
        <w:t>,</w:t>
      </w:r>
      <w:r w:rsidR="00DD42E8">
        <w:rPr>
          <w:rFonts w:ascii="Arial" w:hAnsi="Arial" w:cs="Arial"/>
        </w:rPr>
        <w:t xml:space="preserve"> </w:t>
      </w:r>
      <w:r w:rsidR="007518BA">
        <w:rPr>
          <w:rFonts w:ascii="Arial" w:hAnsi="Arial" w:cs="Arial"/>
        </w:rPr>
        <w:t xml:space="preserve">por </w:t>
      </w:r>
      <w:smartTag w:uri="urn:schemas-microsoft-com:office:smarttags" w:element="PersonName">
        <w:smartTagPr>
          <w:attr w:name="ProductID" w:val="la Contadur￭a Mayor"/>
        </w:smartTagPr>
        <w:r w:rsidR="007518BA">
          <w:rPr>
            <w:rFonts w:ascii="Arial" w:hAnsi="Arial" w:cs="Arial"/>
          </w:rPr>
          <w:t>la Contaduría Mayor</w:t>
        </w:r>
      </w:smartTag>
      <w:r w:rsidR="007518BA">
        <w:rPr>
          <w:rFonts w:ascii="Arial" w:hAnsi="Arial" w:cs="Arial"/>
        </w:rPr>
        <w:t xml:space="preserve"> de Hacienda del Estado</w:t>
      </w:r>
      <w:r w:rsidR="007518BA" w:rsidRPr="00A21944">
        <w:rPr>
          <w:rFonts w:ascii="Arial" w:hAnsi="Arial" w:cs="Arial"/>
        </w:rPr>
        <w:t xml:space="preserve"> </w:t>
      </w:r>
      <w:r w:rsidR="007518BA">
        <w:rPr>
          <w:rFonts w:ascii="Arial" w:hAnsi="Arial" w:cs="Arial"/>
        </w:rPr>
        <w:t>como causantes de daños y</w:t>
      </w:r>
      <w:r w:rsidR="007518BA" w:rsidRPr="00A21944">
        <w:rPr>
          <w:rFonts w:ascii="Arial" w:hAnsi="Arial" w:cs="Arial"/>
        </w:rPr>
        <w:t xml:space="preserve"> perjuicios a </w:t>
      </w:r>
      <w:smartTag w:uri="urn:schemas-microsoft-com:office:smarttags" w:element="PersonName">
        <w:smartTagPr>
          <w:attr w:name="ProductID" w:val="la Hacienda P￺blica"/>
        </w:smartTagPr>
        <w:r w:rsidR="007518BA" w:rsidRPr="00A21944">
          <w:rPr>
            <w:rFonts w:ascii="Arial" w:hAnsi="Arial" w:cs="Arial"/>
          </w:rPr>
          <w:t>la Hacienda Pública</w:t>
        </w:r>
      </w:smartTag>
      <w:r w:rsidR="007518BA" w:rsidRPr="00A21944">
        <w:rPr>
          <w:rFonts w:ascii="Arial" w:hAnsi="Arial" w:cs="Arial"/>
        </w:rPr>
        <w:t xml:space="preserve"> Municipal</w:t>
      </w:r>
      <w:r w:rsidR="007518BA">
        <w:rPr>
          <w:rFonts w:ascii="Arial" w:hAnsi="Arial" w:cs="Arial"/>
        </w:rPr>
        <w:t xml:space="preserve">, se </w:t>
      </w:r>
      <w:r w:rsidR="007518BA">
        <w:rPr>
          <w:rFonts w:ascii="Arial" w:hAnsi="Arial" w:cs="Arial"/>
        </w:rPr>
        <w:lastRenderedPageBreak/>
        <w:t xml:space="preserve">indica que </w:t>
      </w:r>
      <w:r w:rsidR="007518BA" w:rsidRPr="000D745D">
        <w:rPr>
          <w:rFonts w:ascii="Arial" w:hAnsi="Arial" w:cs="Arial"/>
        </w:rPr>
        <w:t xml:space="preserve">serán materia de una resolución administrativa en la que se determinará y cuantificará el crédito fiscal correspondiente que será notificado a </w:t>
      </w:r>
      <w:smartTag w:uri="urn:schemas-microsoft-com:office:smarttags" w:element="PersonName">
        <w:smartTagPr>
          <w:attr w:name="ProductID" w:val="la Autoridad Fiscal"/>
        </w:smartTagPr>
        <w:r w:rsidR="007518BA" w:rsidRPr="000D745D">
          <w:rPr>
            <w:rFonts w:ascii="Arial" w:hAnsi="Arial" w:cs="Arial"/>
          </w:rPr>
          <w:t>la Autoridad Fiscal</w:t>
        </w:r>
      </w:smartTag>
      <w:r w:rsidR="007518BA" w:rsidRPr="000D745D">
        <w:rPr>
          <w:rFonts w:ascii="Arial" w:hAnsi="Arial" w:cs="Arial"/>
        </w:rPr>
        <w:t xml:space="preserve"> Municipal para que proceda a su cobro</w:t>
      </w:r>
      <w:r w:rsidR="007518BA">
        <w:rPr>
          <w:rFonts w:ascii="Arial" w:hAnsi="Arial" w:cs="Arial"/>
        </w:rPr>
        <w:t>.</w:t>
      </w:r>
      <w:r w:rsidR="007518BA" w:rsidRPr="007518BA">
        <w:rPr>
          <w:rFonts w:ascii="Arial" w:hAnsi="Arial" w:cs="Arial"/>
        </w:rPr>
        <w:t xml:space="preserve"> </w:t>
      </w:r>
      <w:r w:rsidR="007518BA" w:rsidRPr="00A21944">
        <w:rPr>
          <w:rFonts w:ascii="Arial" w:hAnsi="Arial" w:cs="Arial"/>
        </w:rPr>
        <w:t xml:space="preserve">Al respecto, el Órgano dará el seguimiento correspondiente a fin de verificar </w:t>
      </w:r>
      <w:r w:rsidR="007518BA">
        <w:rPr>
          <w:rFonts w:ascii="Arial" w:hAnsi="Arial" w:cs="Arial"/>
        </w:rPr>
        <w:t>el cumplimiento de lo anterior.</w:t>
      </w:r>
    </w:p>
    <w:p w:rsidR="006D6D33" w:rsidRPr="00A21944" w:rsidRDefault="006D6D33" w:rsidP="007518BA">
      <w:pPr>
        <w:spacing w:before="240" w:line="360" w:lineRule="auto"/>
        <w:ind w:firstLine="708"/>
        <w:jc w:val="both"/>
        <w:rPr>
          <w:rFonts w:ascii="Arial" w:hAnsi="Arial" w:cs="Arial"/>
        </w:rPr>
      </w:pPr>
      <w:r w:rsidRPr="00A21944">
        <w:rPr>
          <w:rFonts w:ascii="Arial" w:hAnsi="Arial" w:cs="Arial"/>
          <w:b/>
          <w:bCs/>
        </w:rPr>
        <w:t xml:space="preserve">QUINTA: </w:t>
      </w:r>
      <w:r w:rsidRPr="00A21944">
        <w:rPr>
          <w:rFonts w:ascii="Arial" w:hAnsi="Arial" w:cs="Arial"/>
        </w:rPr>
        <w:t>Ahora bien, queda por resolver sobre la aprobación o rechazo de la cuenta que nos ocupa, a cuyo efecto debemos considerar si las irregularidades detectadas durante la revisión rompen con la razonabilidad que exige el manejo, custodia y aplicación de los ingresos, egresos, fondos y en general de los recursos públicos, así como el cumplimiento de los programas propios de la administración municipal.</w:t>
      </w:r>
    </w:p>
    <w:p w:rsidR="006D6D33" w:rsidRPr="00A21944" w:rsidRDefault="006D6D33" w:rsidP="007518BA">
      <w:pPr>
        <w:spacing w:before="240" w:line="360" w:lineRule="auto"/>
        <w:ind w:firstLine="708"/>
        <w:jc w:val="both"/>
        <w:rPr>
          <w:rFonts w:ascii="Arial" w:hAnsi="Arial" w:cs="Arial"/>
        </w:rPr>
      </w:pPr>
      <w:r w:rsidRPr="00014570">
        <w:rPr>
          <w:rFonts w:ascii="Arial" w:hAnsi="Arial" w:cs="Arial"/>
        </w:rPr>
        <w:t xml:space="preserve">Adicionalmente, se comunican en el informe de resultados de la cuenta pública revisada, repetidas violaciones diversos artículos de </w:t>
      </w:r>
      <w:smartTag w:uri="urn:schemas-microsoft-com:office:smarttags" w:element="PersonName">
        <w:smartTagPr>
          <w:attr w:name="ProductID" w:val="la Ley"/>
        </w:smartTagPr>
        <w:r w:rsidRPr="00014570">
          <w:rPr>
            <w:rFonts w:ascii="Arial" w:hAnsi="Arial" w:cs="Arial"/>
          </w:rPr>
          <w:t>la Ley</w:t>
        </w:r>
      </w:smartTag>
      <w:r w:rsidRPr="00014570">
        <w:rPr>
          <w:rFonts w:ascii="Arial" w:hAnsi="Arial" w:cs="Arial"/>
        </w:rPr>
        <w:t xml:space="preserve"> de Obras Públicas para el Estado y Municipios de Nuevo León, así como a </w:t>
      </w:r>
      <w:smartTag w:uri="urn:schemas-microsoft-com:office:smarttags" w:element="PersonName">
        <w:smartTagPr>
          <w:attr w:name="ProductID" w:val="la Ley"/>
        </w:smartTagPr>
        <w:r w:rsidRPr="00014570">
          <w:rPr>
            <w:rFonts w:ascii="Arial" w:hAnsi="Arial" w:cs="Arial"/>
          </w:rPr>
          <w:t>la Ley</w:t>
        </w:r>
      </w:smartTag>
      <w:r w:rsidRPr="00014570">
        <w:rPr>
          <w:rFonts w:ascii="Arial" w:hAnsi="Arial" w:cs="Arial"/>
        </w:rPr>
        <w:t xml:space="preserve"> de Hacienda para los Municipios del Estado de Nuevo León, entre los que destacan aquellas relacionadas con el pago de derechos por licencias de uso de suelo y edificación, e incumplimientos en cesiones de áreas vendibles o los importes correspondientes, violaciones normativas, todas las señaladas en </w:t>
      </w:r>
      <w:r w:rsidR="007518BA" w:rsidRPr="00014570">
        <w:rPr>
          <w:rFonts w:ascii="Arial" w:hAnsi="Arial" w:cs="Arial"/>
        </w:rPr>
        <w:t xml:space="preserve">Informe Definitivo, </w:t>
      </w:r>
      <w:r w:rsidRPr="00014570">
        <w:rPr>
          <w:rFonts w:ascii="Arial" w:hAnsi="Arial" w:cs="Arial"/>
        </w:rPr>
        <w:t xml:space="preserve">que además de la afectación a la hacienda pública, a la luz de lo previsto en la fracción XXII del artículo 50 de </w:t>
      </w:r>
      <w:smartTag w:uri="urn:schemas-microsoft-com:office:smarttags" w:element="PersonName">
        <w:smartTagPr>
          <w:attr w:name="ProductID" w:val="la Ley"/>
        </w:smartTagPr>
        <w:r w:rsidRPr="00014570">
          <w:rPr>
            <w:rFonts w:ascii="Arial" w:hAnsi="Arial" w:cs="Arial"/>
          </w:rPr>
          <w:t>la Ley</w:t>
        </w:r>
      </w:smartTag>
      <w:r w:rsidRPr="00014570">
        <w:rPr>
          <w:rFonts w:ascii="Arial" w:hAnsi="Arial" w:cs="Arial"/>
        </w:rPr>
        <w:t xml:space="preserve"> de Responsabilidades de los Servidores Públicos, son causa de responsabilidad administrativa, a virtud de lo cual el órgano revisor ya manifiesta expresamente en el documento que se revisa, que procederá al </w:t>
      </w:r>
      <w:proofErr w:type="spellStart"/>
      <w:r w:rsidRPr="00014570">
        <w:rPr>
          <w:rFonts w:ascii="Arial" w:hAnsi="Arial" w:cs="Arial"/>
        </w:rPr>
        <w:t>fincamiento</w:t>
      </w:r>
      <w:proofErr w:type="spellEnd"/>
      <w:r w:rsidRPr="00014570">
        <w:rPr>
          <w:rFonts w:ascii="Arial" w:hAnsi="Arial" w:cs="Arial"/>
        </w:rPr>
        <w:t xml:space="preserve"> de las responsabilidades que resulten.</w:t>
      </w:r>
    </w:p>
    <w:p w:rsidR="006D6D33" w:rsidRPr="00A21944" w:rsidRDefault="006D6D33" w:rsidP="007518BA">
      <w:pPr>
        <w:spacing w:before="240" w:line="360" w:lineRule="auto"/>
        <w:ind w:firstLine="708"/>
        <w:jc w:val="both"/>
        <w:rPr>
          <w:rFonts w:ascii="Arial" w:hAnsi="Arial" w:cs="Arial"/>
        </w:rPr>
      </w:pPr>
      <w:r w:rsidRPr="00014570">
        <w:rPr>
          <w:rFonts w:ascii="Arial" w:hAnsi="Arial" w:cs="Arial"/>
        </w:rPr>
        <w:t>Es evidente que la</w:t>
      </w:r>
      <w:r w:rsidR="009C3CB8">
        <w:rPr>
          <w:rFonts w:ascii="Arial" w:hAnsi="Arial" w:cs="Arial"/>
        </w:rPr>
        <w:t>s repeticiones</w:t>
      </w:r>
      <w:r w:rsidRPr="00014570">
        <w:rPr>
          <w:rFonts w:ascii="Arial" w:hAnsi="Arial" w:cs="Arial"/>
        </w:rPr>
        <w:t xml:space="preserve"> de las </w:t>
      </w:r>
      <w:r w:rsidR="009C3CB8">
        <w:rPr>
          <w:rFonts w:ascii="Arial" w:hAnsi="Arial" w:cs="Arial"/>
        </w:rPr>
        <w:t>observaciones no solventadas,</w:t>
      </w:r>
      <w:r w:rsidRPr="00014570">
        <w:rPr>
          <w:rFonts w:ascii="Arial" w:hAnsi="Arial" w:cs="Arial"/>
        </w:rPr>
        <w:t xml:space="preserve"> destacadas en el Informe </w:t>
      </w:r>
      <w:r w:rsidR="007518BA" w:rsidRPr="00014570">
        <w:rPr>
          <w:rFonts w:ascii="Arial" w:hAnsi="Arial" w:cs="Arial"/>
        </w:rPr>
        <w:t>Definitivo</w:t>
      </w:r>
      <w:r w:rsidRPr="00014570">
        <w:rPr>
          <w:rFonts w:ascii="Arial" w:hAnsi="Arial" w:cs="Arial"/>
        </w:rPr>
        <w:t xml:space="preserve"> de la Cuenta Pública del Municipio de </w:t>
      </w:r>
      <w:r w:rsidR="00281448">
        <w:rPr>
          <w:rFonts w:ascii="Arial" w:hAnsi="Arial" w:cs="Arial"/>
        </w:rPr>
        <w:t>Montemorelos</w:t>
      </w:r>
      <w:r w:rsidRPr="00014570">
        <w:rPr>
          <w:rFonts w:ascii="Arial" w:hAnsi="Arial" w:cs="Arial"/>
        </w:rPr>
        <w:t xml:space="preserve">, </w:t>
      </w:r>
      <w:r w:rsidR="00912D36">
        <w:rPr>
          <w:rFonts w:ascii="Arial" w:hAnsi="Arial" w:cs="Arial"/>
        </w:rPr>
        <w:t>Nuevo León</w:t>
      </w:r>
      <w:r w:rsidRPr="00014570">
        <w:rPr>
          <w:rFonts w:ascii="Arial" w:hAnsi="Arial" w:cs="Arial"/>
        </w:rPr>
        <w:t xml:space="preserve"> afecta</w:t>
      </w:r>
      <w:r w:rsidR="009C3CB8">
        <w:rPr>
          <w:rFonts w:ascii="Arial" w:hAnsi="Arial" w:cs="Arial"/>
        </w:rPr>
        <w:t>n</w:t>
      </w:r>
      <w:r w:rsidRPr="00014570">
        <w:rPr>
          <w:rFonts w:ascii="Arial" w:hAnsi="Arial" w:cs="Arial"/>
        </w:rPr>
        <w:t xml:space="preserve"> la razonabilidad del ejercicio presupuestal y </w:t>
      </w:r>
      <w:r w:rsidRPr="00014570">
        <w:rPr>
          <w:rFonts w:ascii="Arial" w:hAnsi="Arial" w:cs="Arial"/>
        </w:rPr>
        <w:lastRenderedPageBreak/>
        <w:t>patrimonial del municipio, resultando ello en nuestra opinió</w:t>
      </w:r>
      <w:r w:rsidR="00DD42E8" w:rsidRPr="00014570">
        <w:rPr>
          <w:rFonts w:ascii="Arial" w:hAnsi="Arial" w:cs="Arial"/>
        </w:rPr>
        <w:t xml:space="preserve">n de </w:t>
      </w:r>
      <w:r w:rsidR="009C3CB8">
        <w:rPr>
          <w:rFonts w:ascii="Arial" w:hAnsi="Arial" w:cs="Arial"/>
        </w:rPr>
        <w:t>rechazo</w:t>
      </w:r>
      <w:r w:rsidRPr="00014570">
        <w:rPr>
          <w:rFonts w:ascii="Arial" w:hAnsi="Arial" w:cs="Arial"/>
        </w:rPr>
        <w:t xml:space="preserve"> de esta Cuenta Pública.</w:t>
      </w:r>
    </w:p>
    <w:p w:rsidR="006D6D33" w:rsidRPr="00A21944" w:rsidRDefault="006D6D33" w:rsidP="00912D36">
      <w:pPr>
        <w:spacing w:line="360" w:lineRule="auto"/>
        <w:ind w:firstLine="708"/>
        <w:jc w:val="both"/>
        <w:rPr>
          <w:rFonts w:ascii="Arial" w:hAnsi="Arial" w:cs="Arial"/>
        </w:rPr>
      </w:pPr>
      <w:r w:rsidRPr="00A21944">
        <w:rPr>
          <w:rFonts w:ascii="Arial" w:hAnsi="Arial" w:cs="Arial"/>
        </w:rPr>
        <w:t>Por lo anteriormente expuesto, sometemos a la consideración de esta Honorable Asamblea Legislativa el siguiente proyecto de:</w:t>
      </w:r>
    </w:p>
    <w:p w:rsidR="006D6D33" w:rsidRPr="00A21944" w:rsidRDefault="006D6D33" w:rsidP="00A21944">
      <w:pPr>
        <w:spacing w:line="360" w:lineRule="auto"/>
        <w:jc w:val="center"/>
        <w:rPr>
          <w:rFonts w:ascii="Arial" w:hAnsi="Arial" w:cs="Arial"/>
          <w:b/>
          <w:bCs/>
        </w:rPr>
      </w:pPr>
      <w:r w:rsidRPr="00A21944">
        <w:rPr>
          <w:rFonts w:ascii="Arial" w:hAnsi="Arial" w:cs="Arial"/>
          <w:b/>
          <w:bCs/>
        </w:rPr>
        <w:t>ACUERDO</w:t>
      </w:r>
    </w:p>
    <w:p w:rsidR="006D6D33" w:rsidRPr="00A21944" w:rsidRDefault="006D6D33" w:rsidP="0052287E">
      <w:pPr>
        <w:spacing w:line="360" w:lineRule="auto"/>
        <w:ind w:firstLine="708"/>
        <w:jc w:val="both"/>
        <w:rPr>
          <w:rFonts w:ascii="Arial" w:hAnsi="Arial" w:cs="Arial"/>
        </w:rPr>
      </w:pPr>
      <w:r w:rsidRPr="00A21944">
        <w:rPr>
          <w:rFonts w:ascii="Arial" w:hAnsi="Arial" w:cs="Arial"/>
          <w:b/>
          <w:bCs/>
        </w:rPr>
        <w:t>PRIMERO.-</w:t>
      </w:r>
      <w:r w:rsidRPr="00A21944">
        <w:rPr>
          <w:rFonts w:ascii="Arial" w:hAnsi="Arial" w:cs="Arial"/>
        </w:rPr>
        <w:t xml:space="preserve"> Se tiene por recibido y analizado en tiempo y forma el Informe de Resultados de </w:t>
      </w:r>
      <w:smartTag w:uri="urn:schemas-microsoft-com:office:smarttags" w:element="PersonName">
        <w:smartTagPr>
          <w:attr w:name="ProductID" w:val="la CUENTA PￚBLICA"/>
        </w:smartTagPr>
        <w:r w:rsidRPr="00A21944">
          <w:rPr>
            <w:rFonts w:ascii="Arial" w:hAnsi="Arial" w:cs="Arial"/>
          </w:rPr>
          <w:t xml:space="preserve">la </w:t>
        </w:r>
        <w:r w:rsidR="00014570" w:rsidRPr="00A21944">
          <w:rPr>
            <w:rFonts w:ascii="Arial" w:hAnsi="Arial" w:cs="Arial"/>
            <w:b/>
            <w:bCs/>
          </w:rPr>
          <w:t>CUENTA PÚBLICA</w:t>
        </w:r>
      </w:smartTag>
      <w:r w:rsidR="00014570" w:rsidRPr="00A21944">
        <w:rPr>
          <w:rFonts w:ascii="Arial" w:hAnsi="Arial" w:cs="Arial"/>
        </w:rPr>
        <w:t xml:space="preserve"> </w:t>
      </w:r>
      <w:r w:rsidR="00014570" w:rsidRPr="00A21944">
        <w:rPr>
          <w:rFonts w:ascii="Arial" w:hAnsi="Arial" w:cs="Arial"/>
          <w:b/>
          <w:bCs/>
        </w:rPr>
        <w:t>200</w:t>
      </w:r>
      <w:r w:rsidR="00014570">
        <w:rPr>
          <w:rFonts w:ascii="Arial" w:hAnsi="Arial" w:cs="Arial"/>
          <w:b/>
          <w:bCs/>
        </w:rPr>
        <w:t>6</w:t>
      </w:r>
      <w:r w:rsidR="00014570" w:rsidRPr="00A21944">
        <w:rPr>
          <w:rFonts w:ascii="Arial" w:hAnsi="Arial" w:cs="Arial"/>
        </w:rPr>
        <w:t xml:space="preserve">, </w:t>
      </w:r>
      <w:r w:rsidRPr="00A21944">
        <w:rPr>
          <w:rFonts w:ascii="Arial" w:hAnsi="Arial" w:cs="Arial"/>
        </w:rPr>
        <w:t xml:space="preserve">del Municipio </w:t>
      </w:r>
      <w:r w:rsidR="00E0191A">
        <w:rPr>
          <w:rFonts w:ascii="Arial" w:hAnsi="Arial" w:cs="Arial"/>
        </w:rPr>
        <w:t>de</w:t>
      </w:r>
      <w:r w:rsidR="00014570" w:rsidRPr="00A21944">
        <w:rPr>
          <w:rFonts w:ascii="Arial" w:hAnsi="Arial" w:cs="Arial"/>
          <w:b/>
          <w:bCs/>
        </w:rPr>
        <w:t xml:space="preserve"> </w:t>
      </w:r>
      <w:r w:rsidR="00281448">
        <w:rPr>
          <w:rFonts w:ascii="Arial" w:hAnsi="Arial" w:cs="Arial"/>
          <w:b/>
          <w:bCs/>
        </w:rPr>
        <w:t>MONTEMORELOS</w:t>
      </w:r>
      <w:r w:rsidR="00014570" w:rsidRPr="00A21944">
        <w:rPr>
          <w:rFonts w:ascii="Arial" w:hAnsi="Arial" w:cs="Arial"/>
          <w:b/>
          <w:bCs/>
        </w:rPr>
        <w:t>, NUEVO LEÓN</w:t>
      </w:r>
      <w:r w:rsidR="00014570" w:rsidRPr="00A21944">
        <w:rPr>
          <w:rFonts w:ascii="Arial" w:hAnsi="Arial" w:cs="Arial"/>
        </w:rPr>
        <w:t>.</w:t>
      </w:r>
    </w:p>
    <w:p w:rsidR="00014570" w:rsidRPr="00334CB2" w:rsidRDefault="006D6D33" w:rsidP="00334CB2">
      <w:pPr>
        <w:spacing w:line="360" w:lineRule="auto"/>
        <w:ind w:firstLine="708"/>
        <w:jc w:val="both"/>
        <w:rPr>
          <w:rFonts w:ascii="Arial" w:hAnsi="Arial" w:cs="Arial"/>
          <w:b/>
          <w:bCs/>
        </w:rPr>
      </w:pPr>
      <w:r w:rsidRPr="00A21944">
        <w:rPr>
          <w:rFonts w:ascii="Arial" w:hAnsi="Arial" w:cs="Arial"/>
          <w:b/>
          <w:bCs/>
        </w:rPr>
        <w:t xml:space="preserve">SEGUNDO.- </w:t>
      </w:r>
      <w:r w:rsidRPr="00A21944">
        <w:rPr>
          <w:rFonts w:ascii="Arial" w:hAnsi="Arial" w:cs="Arial"/>
        </w:rPr>
        <w:t xml:space="preserve">En cumplimiento de lo señalado en el Artículo 63, Fracción XIII, de la Constitución Política del Estado de Nuevo León, y demás disposiciones legales aplicables, </w:t>
      </w:r>
      <w:r w:rsidRPr="00A21944">
        <w:rPr>
          <w:rFonts w:ascii="Arial" w:hAnsi="Arial" w:cs="Arial"/>
          <w:b/>
          <w:bCs/>
        </w:rPr>
        <w:t xml:space="preserve">SE </w:t>
      </w:r>
      <w:r w:rsidR="009C3CB8">
        <w:rPr>
          <w:rFonts w:ascii="Arial" w:hAnsi="Arial" w:cs="Arial"/>
          <w:b/>
          <w:bCs/>
        </w:rPr>
        <w:t>RECHAZA</w:t>
      </w:r>
      <w:r w:rsidRPr="00A21944">
        <w:rPr>
          <w:rFonts w:ascii="Arial" w:hAnsi="Arial" w:cs="Arial"/>
        </w:rPr>
        <w:t xml:space="preserve"> la </w:t>
      </w:r>
      <w:r w:rsidR="00014570" w:rsidRPr="00A21944">
        <w:rPr>
          <w:rFonts w:ascii="Arial" w:hAnsi="Arial" w:cs="Arial"/>
          <w:b/>
          <w:bCs/>
        </w:rPr>
        <w:t>CUENTA PÚBLICA</w:t>
      </w:r>
      <w:r w:rsidR="00014570" w:rsidRPr="00A21944">
        <w:rPr>
          <w:rFonts w:ascii="Arial" w:hAnsi="Arial" w:cs="Arial"/>
        </w:rPr>
        <w:t xml:space="preserve"> </w:t>
      </w:r>
      <w:r w:rsidRPr="00A21944">
        <w:rPr>
          <w:rFonts w:ascii="Arial" w:hAnsi="Arial" w:cs="Arial"/>
        </w:rPr>
        <w:t xml:space="preserve">del R. Ayuntamiento de </w:t>
      </w:r>
      <w:r w:rsidR="00281448">
        <w:rPr>
          <w:rFonts w:ascii="Arial" w:hAnsi="Arial" w:cs="Arial"/>
          <w:b/>
          <w:bCs/>
        </w:rPr>
        <w:t>MONTEMORELOS</w:t>
      </w:r>
      <w:r w:rsidRPr="00A21944">
        <w:rPr>
          <w:rFonts w:ascii="Arial" w:hAnsi="Arial" w:cs="Arial"/>
          <w:b/>
          <w:bCs/>
        </w:rPr>
        <w:t xml:space="preserve">, </w:t>
      </w:r>
      <w:r w:rsidR="00014570" w:rsidRPr="00A21944">
        <w:rPr>
          <w:rFonts w:ascii="Arial" w:hAnsi="Arial" w:cs="Arial"/>
          <w:b/>
          <w:bCs/>
        </w:rPr>
        <w:t xml:space="preserve">NUEVO LEÓN </w:t>
      </w:r>
      <w:r w:rsidRPr="00A21944">
        <w:rPr>
          <w:rFonts w:ascii="Arial" w:hAnsi="Arial" w:cs="Arial"/>
        </w:rPr>
        <w:t xml:space="preserve">correspondiente al </w:t>
      </w:r>
      <w:r w:rsidR="00014570" w:rsidRPr="00A21944">
        <w:rPr>
          <w:rFonts w:ascii="Arial" w:hAnsi="Arial" w:cs="Arial"/>
          <w:b/>
          <w:bCs/>
        </w:rPr>
        <w:t>EJERCICIO FISCAL 200</w:t>
      </w:r>
      <w:r w:rsidR="00014570">
        <w:rPr>
          <w:rFonts w:ascii="Arial" w:hAnsi="Arial" w:cs="Arial"/>
          <w:b/>
          <w:bCs/>
        </w:rPr>
        <w:t>6</w:t>
      </w:r>
      <w:r w:rsidR="00014570" w:rsidRPr="00A21944">
        <w:rPr>
          <w:rFonts w:ascii="Arial" w:hAnsi="Arial" w:cs="Arial"/>
        </w:rPr>
        <w:t xml:space="preserve">. </w:t>
      </w:r>
    </w:p>
    <w:p w:rsidR="00F473EF" w:rsidRDefault="00334CB2" w:rsidP="0052287E">
      <w:pPr>
        <w:spacing w:after="0" w:line="360" w:lineRule="auto"/>
        <w:ind w:firstLine="708"/>
        <w:jc w:val="both"/>
        <w:rPr>
          <w:rFonts w:ascii="Arial" w:hAnsi="Arial" w:cs="Arial"/>
          <w:lang w:val="es-MX"/>
        </w:rPr>
      </w:pPr>
      <w:r>
        <w:rPr>
          <w:rFonts w:ascii="Arial" w:hAnsi="Arial" w:cs="Arial"/>
          <w:b/>
          <w:lang w:val="es-MX"/>
        </w:rPr>
        <w:t>TERCERO</w:t>
      </w:r>
      <w:r w:rsidR="00F473EF">
        <w:rPr>
          <w:rFonts w:ascii="Arial" w:hAnsi="Arial" w:cs="Arial"/>
          <w:b/>
          <w:lang w:val="es-MX"/>
        </w:rPr>
        <w:t xml:space="preserve">.- </w:t>
      </w:r>
      <w:r w:rsidR="00F473EF">
        <w:rPr>
          <w:rFonts w:ascii="Arial" w:hAnsi="Arial" w:cs="Arial"/>
          <w:lang w:val="es-MX"/>
        </w:rPr>
        <w:t xml:space="preserve">Remítase copia a la </w:t>
      </w:r>
      <w:r w:rsidR="00F473EF" w:rsidRPr="00F473EF">
        <w:rPr>
          <w:rFonts w:ascii="Arial" w:hAnsi="Arial" w:cs="Arial"/>
          <w:b/>
          <w:lang w:val="es-MX"/>
        </w:rPr>
        <w:t>AUDITORIA SUPERIOR DEL ESTADO</w:t>
      </w:r>
      <w:r w:rsidR="00F473EF">
        <w:rPr>
          <w:rFonts w:ascii="Arial" w:hAnsi="Arial" w:cs="Arial"/>
          <w:lang w:val="es-MX"/>
        </w:rPr>
        <w:t xml:space="preserve"> </w:t>
      </w:r>
      <w:r w:rsidR="00F473EF" w:rsidRPr="00F473EF">
        <w:rPr>
          <w:rFonts w:ascii="Arial" w:hAnsi="Arial" w:cs="Arial"/>
          <w:b/>
          <w:lang w:val="es-MX"/>
        </w:rPr>
        <w:t>DE NUEVO LEÓN</w:t>
      </w:r>
      <w:r w:rsidR="00F473EF">
        <w:rPr>
          <w:rFonts w:ascii="Arial" w:hAnsi="Arial" w:cs="Arial"/>
          <w:lang w:val="es-MX"/>
        </w:rPr>
        <w:t xml:space="preserve"> y al R. Ayuntamiento de </w:t>
      </w:r>
      <w:r w:rsidR="00281448">
        <w:rPr>
          <w:rFonts w:ascii="Arial" w:hAnsi="Arial" w:cs="Arial"/>
          <w:b/>
          <w:lang w:val="es-MX"/>
        </w:rPr>
        <w:t>MONTEMORELOS</w:t>
      </w:r>
      <w:r w:rsidR="00F473EF" w:rsidRPr="00F473EF">
        <w:rPr>
          <w:rFonts w:ascii="Arial" w:hAnsi="Arial" w:cs="Arial"/>
          <w:b/>
          <w:lang w:val="es-MX"/>
        </w:rPr>
        <w:t>, NUEVO LEÓN</w:t>
      </w:r>
      <w:r w:rsidR="00F473EF">
        <w:rPr>
          <w:rFonts w:ascii="Arial" w:hAnsi="Arial" w:cs="Arial"/>
          <w:lang w:val="es-MX"/>
        </w:rPr>
        <w:t>, para su conocimiento y efectos legales a que haya lugar.</w:t>
      </w:r>
    </w:p>
    <w:p w:rsidR="00912D36" w:rsidRDefault="00912D36" w:rsidP="0052287E">
      <w:pPr>
        <w:spacing w:after="0" w:line="360" w:lineRule="auto"/>
        <w:ind w:firstLine="708"/>
        <w:jc w:val="both"/>
        <w:rPr>
          <w:rFonts w:ascii="Arial" w:hAnsi="Arial" w:cs="Arial"/>
          <w:lang w:val="es-MX"/>
        </w:rPr>
      </w:pPr>
    </w:p>
    <w:p w:rsidR="009C3CB8" w:rsidRPr="009C3CB8" w:rsidRDefault="009C3CB8" w:rsidP="009C3CB8">
      <w:pPr>
        <w:spacing w:line="360" w:lineRule="auto"/>
        <w:jc w:val="center"/>
        <w:rPr>
          <w:rFonts w:ascii="Arial" w:hAnsi="Arial" w:cs="Arial"/>
          <w:b/>
          <w:lang w:val="es-MX"/>
        </w:rPr>
      </w:pPr>
      <w:r w:rsidRPr="009C3CB8">
        <w:rPr>
          <w:rFonts w:ascii="Arial" w:hAnsi="Arial" w:cs="Arial"/>
          <w:b/>
          <w:lang w:val="es-MX"/>
        </w:rPr>
        <w:t xml:space="preserve">Monterrey, Nuevo León. A </w:t>
      </w:r>
      <w:r w:rsidR="004C0896">
        <w:rPr>
          <w:rFonts w:ascii="Arial" w:hAnsi="Arial" w:cs="Arial"/>
          <w:b/>
          <w:lang w:val="es-MX"/>
        </w:rPr>
        <w:t xml:space="preserve"> </w:t>
      </w:r>
    </w:p>
    <w:p w:rsidR="00307256" w:rsidRDefault="00307256">
      <w:pPr>
        <w:spacing w:after="0" w:line="240" w:lineRule="auto"/>
        <w:rPr>
          <w:rFonts w:ascii="Arial" w:hAnsi="Arial" w:cs="Arial"/>
          <w:b/>
          <w:lang w:val="es-MX"/>
        </w:rPr>
      </w:pPr>
      <w:r>
        <w:rPr>
          <w:rFonts w:ascii="Arial" w:hAnsi="Arial" w:cs="Arial"/>
          <w:b/>
          <w:lang w:val="es-MX"/>
        </w:rPr>
        <w:br w:type="page"/>
      </w:r>
    </w:p>
    <w:p w:rsidR="009C3CB8" w:rsidRPr="009C3CB8" w:rsidRDefault="009C3CB8" w:rsidP="009C3CB8">
      <w:pPr>
        <w:pStyle w:val="Ttulo1"/>
        <w:rPr>
          <w:rFonts w:ascii="Arial" w:hAnsi="Arial" w:cs="Arial"/>
          <w:b/>
          <w:sz w:val="22"/>
          <w:szCs w:val="22"/>
          <w:u w:val="none"/>
        </w:rPr>
      </w:pPr>
      <w:r w:rsidRPr="009C3CB8">
        <w:rPr>
          <w:rFonts w:ascii="Arial" w:hAnsi="Arial" w:cs="Arial"/>
          <w:b/>
          <w:sz w:val="22"/>
          <w:szCs w:val="22"/>
          <w:u w:val="none"/>
        </w:rPr>
        <w:lastRenderedPageBreak/>
        <w:t>COMISIÓN DE SEGUNDA DE HACIENDA  Y DESARROLLO MUNICIPAL</w:t>
      </w:r>
    </w:p>
    <w:p w:rsidR="009C3CB8" w:rsidRDefault="0007535E" w:rsidP="009C3CB8">
      <w:pPr>
        <w:pStyle w:val="Ttulo3"/>
        <w:jc w:val="center"/>
        <w:rPr>
          <w:rFonts w:ascii="Arial" w:hAnsi="Arial" w:cs="Arial"/>
          <w:b w:val="0"/>
          <w:color w:val="auto"/>
        </w:rPr>
      </w:pPr>
      <w:r>
        <w:rPr>
          <w:rFonts w:ascii="Arial" w:hAnsi="Arial" w:cs="Arial"/>
          <w:color w:val="auto"/>
        </w:rPr>
        <w:t>PRESIDENTA</w:t>
      </w:r>
    </w:p>
    <w:p w:rsidR="009C3CB8" w:rsidRDefault="009C3CB8" w:rsidP="009C3CB8">
      <w:pPr>
        <w:spacing w:line="360" w:lineRule="auto"/>
        <w:jc w:val="both"/>
        <w:rPr>
          <w:rFonts w:ascii="Arial" w:hAnsi="Arial" w:cs="Arial"/>
          <w:caps/>
        </w:rPr>
      </w:pPr>
    </w:p>
    <w:p w:rsidR="009C3CB8" w:rsidRDefault="009C3CB8" w:rsidP="009C3CB8">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9C3CB8" w:rsidRDefault="009C3CB8" w:rsidP="009C3CB8">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9C3CB8" w:rsidTr="00490505">
        <w:trPr>
          <w:trHeight w:val="1016"/>
          <w:jc w:val="center"/>
        </w:trPr>
        <w:tc>
          <w:tcPr>
            <w:tcW w:w="3131" w:type="dxa"/>
          </w:tcPr>
          <w:p w:rsidR="009C3CB8" w:rsidRDefault="009C3CB8" w:rsidP="00490505">
            <w:pPr>
              <w:spacing w:line="360" w:lineRule="auto"/>
              <w:jc w:val="center"/>
              <w:rPr>
                <w:rFonts w:ascii="Arial" w:hAnsi="Arial" w:cs="Arial"/>
                <w:b/>
                <w:bCs/>
                <w:lang w:val="es-MX"/>
              </w:rPr>
            </w:pPr>
            <w:r>
              <w:rPr>
                <w:rFonts w:ascii="Arial" w:hAnsi="Arial" w:cs="Arial"/>
                <w:b/>
                <w:bCs/>
                <w:lang w:val="es-MX"/>
              </w:rPr>
              <w:t>DIP. VICEPRESIDENTE:</w:t>
            </w:r>
          </w:p>
          <w:p w:rsidR="009C3CB8" w:rsidRDefault="009C3CB8" w:rsidP="00490505">
            <w:pPr>
              <w:spacing w:line="360" w:lineRule="auto"/>
              <w:ind w:left="74" w:hanging="72"/>
              <w:jc w:val="center"/>
              <w:rPr>
                <w:rFonts w:ascii="Arial" w:hAnsi="Arial" w:cs="Arial"/>
                <w:b/>
                <w:bCs/>
                <w:lang w:val="es-MX"/>
              </w:rPr>
            </w:pPr>
          </w:p>
        </w:tc>
        <w:tc>
          <w:tcPr>
            <w:tcW w:w="3733" w:type="dxa"/>
          </w:tcPr>
          <w:p w:rsidR="009C3CB8" w:rsidRDefault="009C3CB8" w:rsidP="00490505">
            <w:pPr>
              <w:spacing w:line="360" w:lineRule="auto"/>
              <w:jc w:val="center"/>
              <w:rPr>
                <w:rFonts w:ascii="Arial" w:hAnsi="Arial" w:cs="Arial"/>
                <w:b/>
                <w:bCs/>
              </w:rPr>
            </w:pPr>
            <w:r>
              <w:rPr>
                <w:rFonts w:ascii="Arial" w:hAnsi="Arial" w:cs="Arial"/>
                <w:b/>
                <w:bCs/>
              </w:rPr>
              <w:t>DIP. SECRETARIO:</w:t>
            </w:r>
          </w:p>
          <w:p w:rsidR="009C3CB8" w:rsidRDefault="009C3CB8" w:rsidP="00490505">
            <w:pPr>
              <w:spacing w:line="360" w:lineRule="auto"/>
              <w:jc w:val="center"/>
              <w:rPr>
                <w:rFonts w:ascii="Arial" w:hAnsi="Arial" w:cs="Arial"/>
                <w:b/>
                <w:bCs/>
              </w:rPr>
            </w:pPr>
          </w:p>
        </w:tc>
      </w:tr>
      <w:tr w:rsidR="009C3CB8" w:rsidTr="00490505">
        <w:trPr>
          <w:trHeight w:val="508"/>
          <w:jc w:val="center"/>
        </w:trPr>
        <w:tc>
          <w:tcPr>
            <w:tcW w:w="3131" w:type="dxa"/>
          </w:tcPr>
          <w:p w:rsidR="009C3CB8" w:rsidRDefault="009C3CB8" w:rsidP="00490505">
            <w:pPr>
              <w:spacing w:line="360" w:lineRule="auto"/>
              <w:ind w:left="74"/>
              <w:rPr>
                <w:rFonts w:ascii="Arial" w:hAnsi="Arial" w:cs="Arial"/>
              </w:rPr>
            </w:pPr>
            <w:r>
              <w:rPr>
                <w:rFonts w:ascii="Arial" w:hAnsi="Arial" w:cs="Arial"/>
              </w:rPr>
              <w:t>JOSE LUIS SANTOS MARTÍNEZ</w:t>
            </w:r>
          </w:p>
          <w:p w:rsidR="009C3CB8" w:rsidRDefault="009C3CB8" w:rsidP="00490505">
            <w:pPr>
              <w:spacing w:line="360" w:lineRule="auto"/>
              <w:ind w:left="74"/>
              <w:jc w:val="center"/>
              <w:rPr>
                <w:rFonts w:ascii="Arial" w:hAnsi="Arial" w:cs="Arial"/>
              </w:rPr>
            </w:pPr>
          </w:p>
        </w:tc>
        <w:tc>
          <w:tcPr>
            <w:tcW w:w="3733" w:type="dxa"/>
            <w:hideMark/>
          </w:tcPr>
          <w:p w:rsidR="009C3CB8" w:rsidRDefault="009C3CB8" w:rsidP="00490505">
            <w:pPr>
              <w:spacing w:line="360" w:lineRule="auto"/>
              <w:ind w:left="74"/>
              <w:jc w:val="center"/>
              <w:rPr>
                <w:rFonts w:ascii="Arial" w:hAnsi="Arial" w:cs="Arial"/>
              </w:rPr>
            </w:pPr>
            <w:r>
              <w:rPr>
                <w:rFonts w:ascii="Arial" w:hAnsi="Arial" w:cs="Arial"/>
              </w:rPr>
              <w:t>RUBÉN GONZÁLEZ CABRIELES</w:t>
            </w:r>
          </w:p>
        </w:tc>
      </w:tr>
      <w:tr w:rsidR="009C3CB8" w:rsidTr="00490505">
        <w:trPr>
          <w:trHeight w:val="1035"/>
          <w:jc w:val="center"/>
        </w:trPr>
        <w:tc>
          <w:tcPr>
            <w:tcW w:w="3131" w:type="dxa"/>
            <w:hideMark/>
          </w:tcPr>
          <w:p w:rsidR="009C3CB8" w:rsidRDefault="009C3CB8" w:rsidP="00490505">
            <w:pPr>
              <w:spacing w:line="360" w:lineRule="auto"/>
              <w:ind w:left="74"/>
              <w:jc w:val="center"/>
              <w:rPr>
                <w:rFonts w:ascii="Arial" w:hAnsi="Arial" w:cs="Arial"/>
                <w:b/>
                <w:bCs/>
              </w:rPr>
            </w:pPr>
            <w:r>
              <w:rPr>
                <w:rFonts w:ascii="Arial" w:hAnsi="Arial" w:cs="Arial"/>
                <w:b/>
                <w:bCs/>
              </w:rPr>
              <w:t>DIP. VOCAL:</w:t>
            </w:r>
          </w:p>
        </w:tc>
        <w:tc>
          <w:tcPr>
            <w:tcW w:w="3733" w:type="dxa"/>
          </w:tcPr>
          <w:p w:rsidR="009C3CB8" w:rsidRDefault="009C3CB8" w:rsidP="00490505">
            <w:pPr>
              <w:spacing w:line="360" w:lineRule="auto"/>
              <w:ind w:left="74"/>
              <w:jc w:val="center"/>
              <w:rPr>
                <w:rFonts w:ascii="Arial" w:hAnsi="Arial" w:cs="Arial"/>
                <w:b/>
                <w:bCs/>
              </w:rPr>
            </w:pPr>
            <w:r>
              <w:rPr>
                <w:rFonts w:ascii="Arial" w:hAnsi="Arial" w:cs="Arial"/>
                <w:b/>
                <w:bCs/>
              </w:rPr>
              <w:t>DIP. VOCAL:</w:t>
            </w:r>
          </w:p>
          <w:p w:rsidR="009C3CB8" w:rsidRDefault="009C3CB8" w:rsidP="00490505">
            <w:pPr>
              <w:spacing w:line="360" w:lineRule="auto"/>
              <w:ind w:left="74"/>
              <w:jc w:val="center"/>
              <w:rPr>
                <w:rFonts w:ascii="Arial" w:hAnsi="Arial" w:cs="Arial"/>
                <w:b/>
                <w:bCs/>
              </w:rPr>
            </w:pPr>
          </w:p>
        </w:tc>
      </w:tr>
      <w:tr w:rsidR="009C3CB8" w:rsidTr="00490505">
        <w:trPr>
          <w:trHeight w:val="752"/>
          <w:jc w:val="center"/>
        </w:trPr>
        <w:tc>
          <w:tcPr>
            <w:tcW w:w="3131" w:type="dxa"/>
          </w:tcPr>
          <w:p w:rsidR="009C3CB8" w:rsidRDefault="009C3CB8" w:rsidP="00490505">
            <w:pPr>
              <w:spacing w:line="360" w:lineRule="auto"/>
              <w:ind w:left="74"/>
              <w:rPr>
                <w:rFonts w:ascii="Arial" w:hAnsi="Arial" w:cs="Arial"/>
              </w:rPr>
            </w:pPr>
            <w:r>
              <w:rPr>
                <w:rFonts w:ascii="Arial" w:hAnsi="Arial" w:cs="Arial"/>
              </w:rPr>
              <w:t>ANDRÉS MAURICIO CANTÚ RAMÍREZ</w:t>
            </w:r>
          </w:p>
          <w:p w:rsidR="004C0896" w:rsidRDefault="004C0896" w:rsidP="00490505">
            <w:pPr>
              <w:spacing w:line="360" w:lineRule="auto"/>
              <w:jc w:val="center"/>
              <w:rPr>
                <w:rFonts w:ascii="Arial" w:hAnsi="Arial" w:cs="Arial"/>
              </w:rPr>
            </w:pPr>
          </w:p>
        </w:tc>
        <w:tc>
          <w:tcPr>
            <w:tcW w:w="3733" w:type="dxa"/>
            <w:hideMark/>
          </w:tcPr>
          <w:p w:rsidR="009C3CB8" w:rsidRDefault="009C3CB8" w:rsidP="00490505">
            <w:pPr>
              <w:spacing w:line="360" w:lineRule="auto"/>
              <w:ind w:left="74"/>
              <w:rPr>
                <w:rFonts w:ascii="Arial" w:hAnsi="Arial" w:cs="Arial"/>
              </w:rPr>
            </w:pPr>
            <w:r>
              <w:rPr>
                <w:rFonts w:ascii="Arial" w:hAnsi="Arial" w:cs="Arial"/>
              </w:rPr>
              <w:t>ALICIA MARIBEL VILLALÓN GONZÁLEZ</w:t>
            </w:r>
          </w:p>
          <w:p w:rsidR="00307256" w:rsidRDefault="00307256" w:rsidP="00490505">
            <w:pPr>
              <w:spacing w:line="360" w:lineRule="auto"/>
              <w:ind w:left="74"/>
              <w:rPr>
                <w:rFonts w:ascii="Arial" w:hAnsi="Arial" w:cs="Arial"/>
              </w:rPr>
            </w:pPr>
          </w:p>
          <w:p w:rsidR="00307256" w:rsidRDefault="00307256" w:rsidP="00490505">
            <w:pPr>
              <w:spacing w:line="360" w:lineRule="auto"/>
              <w:ind w:left="74"/>
              <w:rPr>
                <w:rFonts w:ascii="Arial" w:hAnsi="Arial" w:cs="Arial"/>
              </w:rPr>
            </w:pPr>
            <w:bookmarkStart w:id="0" w:name="_GoBack"/>
            <w:bookmarkEnd w:id="0"/>
          </w:p>
          <w:p w:rsidR="009C3CB8" w:rsidRDefault="009C3CB8" w:rsidP="00490505">
            <w:pPr>
              <w:spacing w:line="360" w:lineRule="auto"/>
              <w:ind w:left="74"/>
              <w:rPr>
                <w:rFonts w:ascii="Arial" w:hAnsi="Arial" w:cs="Arial"/>
              </w:rPr>
            </w:pPr>
          </w:p>
          <w:p w:rsidR="009C3CB8" w:rsidRPr="009617DF" w:rsidRDefault="009C3CB8" w:rsidP="00490505">
            <w:pPr>
              <w:spacing w:line="360" w:lineRule="auto"/>
              <w:ind w:left="74"/>
              <w:jc w:val="center"/>
              <w:rPr>
                <w:rFonts w:ascii="Arial" w:hAnsi="Arial" w:cs="Arial"/>
              </w:rPr>
            </w:pPr>
          </w:p>
        </w:tc>
      </w:tr>
      <w:tr w:rsidR="009C3CB8" w:rsidTr="00490505">
        <w:trPr>
          <w:trHeight w:val="771"/>
          <w:jc w:val="center"/>
        </w:trPr>
        <w:tc>
          <w:tcPr>
            <w:tcW w:w="3131" w:type="dxa"/>
          </w:tcPr>
          <w:p w:rsidR="009C3CB8" w:rsidRDefault="009C3CB8" w:rsidP="00490505">
            <w:pPr>
              <w:spacing w:line="360" w:lineRule="auto"/>
              <w:jc w:val="center"/>
              <w:rPr>
                <w:rFonts w:ascii="Arial" w:hAnsi="Arial" w:cs="Arial"/>
                <w:b/>
                <w:bCs/>
              </w:rPr>
            </w:pPr>
            <w:r>
              <w:rPr>
                <w:rFonts w:ascii="Arial" w:hAnsi="Arial" w:cs="Arial"/>
                <w:b/>
                <w:bCs/>
              </w:rPr>
              <w:lastRenderedPageBreak/>
              <w:t>DIP. VOCAL:</w:t>
            </w:r>
          </w:p>
          <w:p w:rsidR="009C3CB8" w:rsidRDefault="009C3CB8" w:rsidP="00490505">
            <w:pPr>
              <w:spacing w:line="360" w:lineRule="auto"/>
              <w:jc w:val="center"/>
              <w:rPr>
                <w:rFonts w:ascii="Arial" w:hAnsi="Arial" w:cs="Arial"/>
                <w:b/>
                <w:bCs/>
              </w:rPr>
            </w:pPr>
          </w:p>
        </w:tc>
        <w:tc>
          <w:tcPr>
            <w:tcW w:w="3733" w:type="dxa"/>
          </w:tcPr>
          <w:p w:rsidR="009C3CB8" w:rsidRDefault="009C3CB8" w:rsidP="00490505">
            <w:pPr>
              <w:spacing w:line="360" w:lineRule="auto"/>
              <w:jc w:val="center"/>
              <w:rPr>
                <w:rFonts w:ascii="Arial" w:hAnsi="Arial" w:cs="Arial"/>
                <w:b/>
                <w:bCs/>
              </w:rPr>
            </w:pPr>
            <w:r>
              <w:rPr>
                <w:rFonts w:ascii="Arial" w:hAnsi="Arial" w:cs="Arial"/>
                <w:b/>
                <w:bCs/>
              </w:rPr>
              <w:t>DIP. VOCAL:</w:t>
            </w:r>
          </w:p>
          <w:p w:rsidR="009C3CB8" w:rsidRDefault="009C3CB8" w:rsidP="00490505">
            <w:pPr>
              <w:spacing w:line="360" w:lineRule="auto"/>
              <w:jc w:val="center"/>
              <w:rPr>
                <w:rFonts w:ascii="Arial" w:hAnsi="Arial" w:cs="Arial"/>
                <w:b/>
                <w:bCs/>
              </w:rPr>
            </w:pPr>
          </w:p>
          <w:p w:rsidR="009C3CB8" w:rsidRDefault="009C3CB8" w:rsidP="00490505">
            <w:pPr>
              <w:spacing w:line="360" w:lineRule="auto"/>
              <w:ind w:left="74"/>
              <w:jc w:val="center"/>
              <w:rPr>
                <w:rFonts w:ascii="Arial" w:hAnsi="Arial" w:cs="Arial"/>
                <w:b/>
                <w:bCs/>
              </w:rPr>
            </w:pPr>
          </w:p>
        </w:tc>
      </w:tr>
      <w:tr w:rsidR="009C3CB8" w:rsidTr="00490505">
        <w:trPr>
          <w:trHeight w:val="508"/>
          <w:jc w:val="center"/>
        </w:trPr>
        <w:tc>
          <w:tcPr>
            <w:tcW w:w="3131" w:type="dxa"/>
            <w:hideMark/>
          </w:tcPr>
          <w:p w:rsidR="009C3CB8" w:rsidRDefault="009C3CB8" w:rsidP="00490505">
            <w:pPr>
              <w:spacing w:line="360" w:lineRule="auto"/>
              <w:ind w:left="74"/>
              <w:rPr>
                <w:rFonts w:ascii="Arial" w:hAnsi="Arial" w:cs="Arial"/>
              </w:rPr>
            </w:pPr>
            <w:r>
              <w:rPr>
                <w:rFonts w:ascii="Arial" w:hAnsi="Arial" w:cs="Arial"/>
              </w:rPr>
              <w:t xml:space="preserve">GABRIEL TLÁLOC CANTÚ </w:t>
            </w:r>
            <w:proofErr w:type="spellStart"/>
            <w:r>
              <w:rPr>
                <w:rFonts w:ascii="Arial" w:hAnsi="Arial" w:cs="Arial"/>
              </w:rPr>
              <w:t>CANTÚ</w:t>
            </w:r>
            <w:proofErr w:type="spellEnd"/>
          </w:p>
        </w:tc>
        <w:tc>
          <w:tcPr>
            <w:tcW w:w="3733" w:type="dxa"/>
            <w:hideMark/>
          </w:tcPr>
          <w:p w:rsidR="009C3CB8" w:rsidRDefault="009C3CB8" w:rsidP="00490505">
            <w:pPr>
              <w:spacing w:line="360" w:lineRule="auto"/>
              <w:ind w:left="74"/>
              <w:jc w:val="center"/>
              <w:rPr>
                <w:rFonts w:ascii="Arial" w:hAnsi="Arial" w:cs="Arial"/>
              </w:rPr>
            </w:pPr>
            <w:r>
              <w:rPr>
                <w:rFonts w:ascii="Arial" w:hAnsi="Arial" w:cs="Arial"/>
              </w:rPr>
              <w:t>ROSALVA LLANES RIVERA</w:t>
            </w:r>
          </w:p>
        </w:tc>
      </w:tr>
      <w:tr w:rsidR="009C3CB8" w:rsidTr="00490505">
        <w:trPr>
          <w:trHeight w:val="1016"/>
          <w:jc w:val="center"/>
        </w:trPr>
        <w:tc>
          <w:tcPr>
            <w:tcW w:w="3131" w:type="dxa"/>
            <w:hideMark/>
          </w:tcPr>
          <w:p w:rsidR="009C3CB8" w:rsidRDefault="009C3CB8" w:rsidP="00490505">
            <w:pPr>
              <w:spacing w:line="360" w:lineRule="auto"/>
              <w:jc w:val="center"/>
              <w:rPr>
                <w:rFonts w:ascii="Arial" w:hAnsi="Arial" w:cs="Arial"/>
                <w:b/>
                <w:bCs/>
              </w:rPr>
            </w:pPr>
          </w:p>
          <w:p w:rsidR="009C3CB8" w:rsidRDefault="009C3CB8" w:rsidP="00490505">
            <w:pPr>
              <w:spacing w:line="360" w:lineRule="auto"/>
              <w:jc w:val="center"/>
              <w:rPr>
                <w:rFonts w:ascii="Arial" w:hAnsi="Arial" w:cs="Arial"/>
                <w:b/>
                <w:bCs/>
              </w:rPr>
            </w:pPr>
            <w:r>
              <w:rPr>
                <w:rFonts w:ascii="Arial" w:hAnsi="Arial" w:cs="Arial"/>
                <w:b/>
                <w:bCs/>
              </w:rPr>
              <w:t>DIP. VOCAL:</w:t>
            </w:r>
          </w:p>
        </w:tc>
        <w:tc>
          <w:tcPr>
            <w:tcW w:w="3733" w:type="dxa"/>
          </w:tcPr>
          <w:p w:rsidR="009C3CB8" w:rsidRDefault="009C3CB8" w:rsidP="00490505">
            <w:pPr>
              <w:spacing w:line="360" w:lineRule="auto"/>
              <w:jc w:val="center"/>
              <w:rPr>
                <w:rFonts w:ascii="Arial" w:hAnsi="Arial" w:cs="Arial"/>
                <w:b/>
                <w:bCs/>
              </w:rPr>
            </w:pPr>
          </w:p>
          <w:p w:rsidR="009C3CB8" w:rsidRDefault="009C3CB8" w:rsidP="00490505">
            <w:pPr>
              <w:spacing w:line="360" w:lineRule="auto"/>
              <w:jc w:val="center"/>
              <w:rPr>
                <w:rFonts w:ascii="Arial" w:hAnsi="Arial" w:cs="Arial"/>
                <w:b/>
                <w:bCs/>
              </w:rPr>
            </w:pPr>
            <w:r>
              <w:rPr>
                <w:rFonts w:ascii="Arial" w:hAnsi="Arial" w:cs="Arial"/>
                <w:b/>
                <w:bCs/>
              </w:rPr>
              <w:t>DIP. VOCAL:</w:t>
            </w:r>
          </w:p>
          <w:p w:rsidR="009C3CB8" w:rsidRDefault="009C3CB8" w:rsidP="00490505">
            <w:pPr>
              <w:spacing w:line="360" w:lineRule="auto"/>
              <w:ind w:left="74"/>
              <w:jc w:val="center"/>
              <w:rPr>
                <w:rFonts w:ascii="Arial" w:hAnsi="Arial" w:cs="Arial"/>
                <w:b/>
                <w:bCs/>
              </w:rPr>
            </w:pPr>
          </w:p>
          <w:p w:rsidR="009C3CB8" w:rsidRDefault="009C3CB8" w:rsidP="00490505">
            <w:pPr>
              <w:spacing w:line="360" w:lineRule="auto"/>
              <w:ind w:left="74"/>
              <w:jc w:val="center"/>
              <w:rPr>
                <w:rFonts w:ascii="Arial" w:hAnsi="Arial" w:cs="Arial"/>
                <w:b/>
                <w:bCs/>
              </w:rPr>
            </w:pPr>
          </w:p>
        </w:tc>
      </w:tr>
      <w:tr w:rsidR="009C3CB8" w:rsidTr="00490505">
        <w:trPr>
          <w:trHeight w:val="527"/>
          <w:jc w:val="center"/>
        </w:trPr>
        <w:tc>
          <w:tcPr>
            <w:tcW w:w="3131" w:type="dxa"/>
            <w:hideMark/>
          </w:tcPr>
          <w:p w:rsidR="009C3CB8" w:rsidRDefault="009C3CB8" w:rsidP="00490505">
            <w:pPr>
              <w:spacing w:line="360" w:lineRule="auto"/>
              <w:ind w:left="74"/>
              <w:rPr>
                <w:rFonts w:ascii="Arial" w:hAnsi="Arial" w:cs="Arial"/>
              </w:rPr>
            </w:pPr>
            <w:r>
              <w:rPr>
                <w:rFonts w:ascii="Arial" w:hAnsi="Arial" w:cs="Arial"/>
              </w:rPr>
              <w:t>ANGEL ALBERTO BARROSO CORREA</w:t>
            </w:r>
          </w:p>
        </w:tc>
        <w:tc>
          <w:tcPr>
            <w:tcW w:w="3733" w:type="dxa"/>
          </w:tcPr>
          <w:p w:rsidR="009C3CB8" w:rsidRDefault="009C3CB8" w:rsidP="004C0896">
            <w:pPr>
              <w:spacing w:line="360" w:lineRule="auto"/>
              <w:ind w:left="74"/>
              <w:rPr>
                <w:rFonts w:ascii="Arial" w:hAnsi="Arial" w:cs="Arial"/>
              </w:rPr>
            </w:pPr>
            <w:r>
              <w:rPr>
                <w:rFonts w:ascii="Arial" w:hAnsi="Arial" w:cs="Arial"/>
              </w:rPr>
              <w:t>LETICIA MARLENE BENVENUTTI VILLARREAL</w:t>
            </w:r>
          </w:p>
          <w:p w:rsidR="009C3CB8" w:rsidRDefault="009C3CB8" w:rsidP="00490505">
            <w:pPr>
              <w:spacing w:line="360" w:lineRule="auto"/>
              <w:ind w:left="74"/>
              <w:jc w:val="center"/>
              <w:rPr>
                <w:rFonts w:ascii="Arial" w:hAnsi="Arial" w:cs="Arial"/>
              </w:rPr>
            </w:pPr>
          </w:p>
        </w:tc>
      </w:tr>
      <w:tr w:rsidR="009C3CB8" w:rsidTr="00490505">
        <w:trPr>
          <w:trHeight w:val="1016"/>
          <w:jc w:val="center"/>
        </w:trPr>
        <w:tc>
          <w:tcPr>
            <w:tcW w:w="3131" w:type="dxa"/>
            <w:hideMark/>
          </w:tcPr>
          <w:p w:rsidR="009C3CB8" w:rsidRDefault="009C3CB8" w:rsidP="00490505">
            <w:pPr>
              <w:spacing w:line="360" w:lineRule="auto"/>
              <w:ind w:left="74"/>
              <w:jc w:val="center"/>
              <w:rPr>
                <w:rFonts w:ascii="Arial" w:hAnsi="Arial" w:cs="Arial"/>
                <w:b/>
                <w:bCs/>
              </w:rPr>
            </w:pPr>
            <w:r>
              <w:rPr>
                <w:rFonts w:ascii="Arial" w:hAnsi="Arial" w:cs="Arial"/>
                <w:b/>
                <w:bCs/>
              </w:rPr>
              <w:t>DIP. VOCAL:</w:t>
            </w:r>
          </w:p>
        </w:tc>
        <w:tc>
          <w:tcPr>
            <w:tcW w:w="3733" w:type="dxa"/>
          </w:tcPr>
          <w:p w:rsidR="009C3CB8" w:rsidRDefault="009C3CB8" w:rsidP="00490505">
            <w:pPr>
              <w:spacing w:line="360" w:lineRule="auto"/>
              <w:ind w:left="74"/>
              <w:jc w:val="center"/>
              <w:rPr>
                <w:rFonts w:ascii="Arial" w:hAnsi="Arial" w:cs="Arial"/>
                <w:b/>
                <w:bCs/>
              </w:rPr>
            </w:pPr>
            <w:r>
              <w:rPr>
                <w:rFonts w:ascii="Arial" w:hAnsi="Arial" w:cs="Arial"/>
                <w:b/>
                <w:bCs/>
              </w:rPr>
              <w:t>DIP. VOCAL:</w:t>
            </w:r>
          </w:p>
          <w:p w:rsidR="009C3CB8" w:rsidRDefault="009C3CB8" w:rsidP="00490505">
            <w:pPr>
              <w:spacing w:line="360" w:lineRule="auto"/>
              <w:ind w:left="74"/>
              <w:jc w:val="center"/>
              <w:rPr>
                <w:rFonts w:ascii="Arial" w:hAnsi="Arial" w:cs="Arial"/>
                <w:b/>
                <w:bCs/>
              </w:rPr>
            </w:pPr>
          </w:p>
          <w:p w:rsidR="009C3CB8" w:rsidRDefault="009C3CB8" w:rsidP="00490505">
            <w:pPr>
              <w:spacing w:line="360" w:lineRule="auto"/>
              <w:jc w:val="center"/>
              <w:rPr>
                <w:rFonts w:ascii="Arial" w:hAnsi="Arial" w:cs="Arial"/>
                <w:b/>
                <w:bCs/>
              </w:rPr>
            </w:pPr>
          </w:p>
        </w:tc>
      </w:tr>
      <w:tr w:rsidR="009C3CB8" w:rsidTr="00490505">
        <w:trPr>
          <w:trHeight w:val="508"/>
          <w:jc w:val="center"/>
        </w:trPr>
        <w:tc>
          <w:tcPr>
            <w:tcW w:w="3131" w:type="dxa"/>
            <w:hideMark/>
          </w:tcPr>
          <w:p w:rsidR="009C3CB8" w:rsidRDefault="009C3CB8" w:rsidP="00490505">
            <w:pPr>
              <w:spacing w:line="360" w:lineRule="auto"/>
              <w:ind w:left="74"/>
              <w:rPr>
                <w:rFonts w:ascii="Arial" w:hAnsi="Arial" w:cs="Arial"/>
              </w:rPr>
            </w:pPr>
            <w:r>
              <w:rPr>
                <w:rFonts w:ascii="Arial" w:hAnsi="Arial" w:cs="Arial"/>
              </w:rPr>
              <w:t>DANIEL CARRILLO MARTÍNEZ</w:t>
            </w:r>
          </w:p>
        </w:tc>
        <w:tc>
          <w:tcPr>
            <w:tcW w:w="3733" w:type="dxa"/>
            <w:hideMark/>
          </w:tcPr>
          <w:p w:rsidR="009C3CB8" w:rsidRDefault="009C3CB8" w:rsidP="00490505">
            <w:pPr>
              <w:spacing w:line="360" w:lineRule="auto"/>
              <w:ind w:left="74"/>
              <w:jc w:val="center"/>
              <w:rPr>
                <w:rFonts w:ascii="Arial" w:hAnsi="Arial" w:cs="Arial"/>
              </w:rPr>
            </w:pPr>
            <w:r>
              <w:rPr>
                <w:rFonts w:ascii="Arial" w:hAnsi="Arial" w:cs="Arial"/>
              </w:rPr>
              <w:t>COSME JULIAN LEAL CANTÚ</w:t>
            </w:r>
          </w:p>
        </w:tc>
      </w:tr>
    </w:tbl>
    <w:p w:rsidR="00014570" w:rsidRPr="00F473EF" w:rsidRDefault="00014570" w:rsidP="004C0896">
      <w:pPr>
        <w:pStyle w:val="Ttulo1"/>
        <w:rPr>
          <w:rFonts w:ascii="Arial" w:hAnsi="Arial" w:cs="Arial"/>
          <w:lang w:val="es-MX"/>
        </w:rPr>
      </w:pPr>
    </w:p>
    <w:sectPr w:rsidR="00014570" w:rsidRPr="00F473EF" w:rsidSect="004C0896">
      <w:footerReference w:type="default" r:id="rId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F9F" w:rsidRDefault="00B37F9F" w:rsidP="005003EB">
      <w:pPr>
        <w:spacing w:after="0" w:line="240" w:lineRule="auto"/>
      </w:pPr>
      <w:r>
        <w:separator/>
      </w:r>
    </w:p>
  </w:endnote>
  <w:endnote w:type="continuationSeparator" w:id="0">
    <w:p w:rsidR="00B37F9F" w:rsidRDefault="00B37F9F"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86B" w:rsidRPr="004F3FEC" w:rsidRDefault="006423E5">
    <w:pPr>
      <w:pStyle w:val="Piedepgina"/>
      <w:jc w:val="right"/>
      <w:rPr>
        <w:rFonts w:ascii="Century Gothic" w:hAnsi="Century Gothic"/>
        <w:sz w:val="16"/>
        <w:szCs w:val="16"/>
      </w:rPr>
    </w:pPr>
    <w:r w:rsidRPr="004F3FEC">
      <w:rPr>
        <w:rFonts w:ascii="Century Gothic" w:hAnsi="Century Gothic"/>
        <w:sz w:val="16"/>
        <w:szCs w:val="16"/>
      </w:rPr>
      <w:fldChar w:fldCharType="begin"/>
    </w:r>
    <w:r w:rsidRPr="004F3FEC">
      <w:rPr>
        <w:rFonts w:ascii="Century Gothic" w:hAnsi="Century Gothic"/>
        <w:sz w:val="16"/>
        <w:szCs w:val="16"/>
      </w:rPr>
      <w:instrText xml:space="preserve"> PAGE   \* MERGEFORMAT </w:instrText>
    </w:r>
    <w:r w:rsidRPr="004F3FEC">
      <w:rPr>
        <w:rFonts w:ascii="Century Gothic" w:hAnsi="Century Gothic"/>
        <w:sz w:val="16"/>
        <w:szCs w:val="16"/>
      </w:rPr>
      <w:fldChar w:fldCharType="separate"/>
    </w:r>
    <w:r w:rsidR="00307256">
      <w:rPr>
        <w:rFonts w:ascii="Century Gothic" w:hAnsi="Century Gothic"/>
        <w:noProof/>
        <w:sz w:val="16"/>
        <w:szCs w:val="16"/>
      </w:rPr>
      <w:t>15</w:t>
    </w:r>
    <w:r w:rsidRPr="004F3FEC">
      <w:rPr>
        <w:rFonts w:ascii="Century Gothic" w:hAnsi="Century Gothic"/>
        <w:noProof/>
        <w:sz w:val="16"/>
        <w:szCs w:val="16"/>
      </w:rPr>
      <w:fldChar w:fldCharType="end"/>
    </w:r>
  </w:p>
  <w:p w:rsidR="004F3FEC" w:rsidRDefault="004F3FEC" w:rsidP="005003EB">
    <w:pPr>
      <w:pStyle w:val="Piedepgina"/>
      <w:jc w:val="center"/>
      <w:rPr>
        <w:rFonts w:ascii="Century Gothic" w:hAnsi="Century Gothic"/>
        <w:sz w:val="16"/>
        <w:szCs w:val="16"/>
      </w:rPr>
    </w:pPr>
  </w:p>
  <w:p w:rsidR="004F3FEC" w:rsidRPr="004F3FEC" w:rsidRDefault="004F3FEC" w:rsidP="005003EB">
    <w:pPr>
      <w:pStyle w:val="Piedepgina"/>
      <w:jc w:val="center"/>
      <w:rPr>
        <w:rFonts w:ascii="Century Gothic" w:hAnsi="Century Gothic"/>
        <w:sz w:val="16"/>
        <w:szCs w:val="16"/>
      </w:rPr>
    </w:pPr>
    <w:r w:rsidRPr="004F3FEC">
      <w:rPr>
        <w:rFonts w:ascii="Century Gothic" w:hAnsi="Century Gothic"/>
        <w:sz w:val="16"/>
        <w:szCs w:val="16"/>
      </w:rPr>
      <w:t>H. Congreso del Estado de Nuevo León LXXIV Legislatura</w:t>
    </w:r>
  </w:p>
  <w:p w:rsidR="00D84B0E" w:rsidRPr="004F3FEC" w:rsidRDefault="00D84B0E" w:rsidP="005003EB">
    <w:pPr>
      <w:pStyle w:val="Piedepgina"/>
      <w:jc w:val="center"/>
      <w:rPr>
        <w:rFonts w:ascii="Century Gothic" w:hAnsi="Century Gothic"/>
        <w:sz w:val="16"/>
        <w:szCs w:val="16"/>
      </w:rPr>
    </w:pPr>
    <w:r w:rsidRPr="004F3FEC">
      <w:rPr>
        <w:rFonts w:ascii="Century Gothic" w:hAnsi="Century Gothic"/>
        <w:sz w:val="16"/>
        <w:szCs w:val="16"/>
      </w:rPr>
      <w:t>Comisión Segunda de Hacienda y Desarrollo Municipal</w:t>
    </w:r>
  </w:p>
  <w:p w:rsidR="00D0586B" w:rsidRPr="004F3FEC" w:rsidRDefault="004F3FEC" w:rsidP="005003EB">
    <w:pPr>
      <w:pStyle w:val="Piedepgina"/>
      <w:jc w:val="center"/>
      <w:rPr>
        <w:rFonts w:ascii="Century Gothic" w:hAnsi="Century Gothic"/>
        <w:sz w:val="16"/>
        <w:szCs w:val="16"/>
      </w:rPr>
    </w:pPr>
    <w:r w:rsidRPr="004F3FEC">
      <w:rPr>
        <w:rFonts w:ascii="Century Gothic" w:hAnsi="Century Gothic"/>
        <w:sz w:val="16"/>
        <w:szCs w:val="16"/>
      </w:rPr>
      <w:t xml:space="preserve">Proyecto de Dictamen del </w:t>
    </w:r>
    <w:r w:rsidR="00D0586B" w:rsidRPr="004F3FEC">
      <w:rPr>
        <w:rFonts w:ascii="Century Gothic" w:hAnsi="Century Gothic"/>
        <w:sz w:val="16"/>
        <w:szCs w:val="16"/>
      </w:rPr>
      <w:t>Exp</w:t>
    </w:r>
    <w:r w:rsidR="00D84B0E" w:rsidRPr="004F3FEC">
      <w:rPr>
        <w:rFonts w:ascii="Century Gothic" w:hAnsi="Century Gothic"/>
        <w:sz w:val="16"/>
        <w:szCs w:val="16"/>
      </w:rPr>
      <w:t>ediente</w:t>
    </w:r>
    <w:r w:rsidR="00D0586B" w:rsidRPr="004F3FEC">
      <w:rPr>
        <w:rFonts w:ascii="Century Gothic" w:hAnsi="Century Gothic"/>
        <w:sz w:val="16"/>
        <w:szCs w:val="16"/>
      </w:rPr>
      <w:t xml:space="preserve"> 4648</w:t>
    </w:r>
    <w:r w:rsidR="00912D36" w:rsidRPr="004F3FEC">
      <w:rPr>
        <w:rFonts w:ascii="Century Gothic" w:hAnsi="Century Gothic"/>
        <w:sz w:val="16"/>
        <w:szCs w:val="16"/>
      </w:rPr>
      <w:t>/LXXI</w:t>
    </w:r>
    <w:r w:rsidR="00D0586B" w:rsidRPr="004F3FEC">
      <w:rPr>
        <w:rFonts w:ascii="Century Gothic" w:hAnsi="Century Gothic"/>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F9F" w:rsidRDefault="00B37F9F" w:rsidP="005003EB">
      <w:pPr>
        <w:spacing w:after="0" w:line="240" w:lineRule="auto"/>
      </w:pPr>
      <w:r>
        <w:separator/>
      </w:r>
    </w:p>
  </w:footnote>
  <w:footnote w:type="continuationSeparator" w:id="0">
    <w:p w:rsidR="00B37F9F" w:rsidRDefault="00B37F9F"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1647"/>
    <w:multiLevelType w:val="hybridMultilevel"/>
    <w:tmpl w:val="2EE8C81A"/>
    <w:lvl w:ilvl="0" w:tplc="080A000F">
      <w:start w:val="1"/>
      <w:numFmt w:val="decimal"/>
      <w:lvlText w:val="%1."/>
      <w:lvlJc w:val="left"/>
      <w:pPr>
        <w:tabs>
          <w:tab w:val="num" w:pos="360"/>
        </w:tabs>
        <w:ind w:left="360" w:hanging="360"/>
      </w:pPr>
      <w:rPr>
        <w:rFonts w:cs="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0E17FC"/>
    <w:multiLevelType w:val="hybridMultilevel"/>
    <w:tmpl w:val="2B98D40A"/>
    <w:lvl w:ilvl="0" w:tplc="080A000F">
      <w:start w:val="1"/>
      <w:numFmt w:val="decimal"/>
      <w:lvlText w:val="%1."/>
      <w:lvlJc w:val="left"/>
      <w:pPr>
        <w:tabs>
          <w:tab w:val="num" w:pos="360"/>
        </w:tabs>
        <w:ind w:left="360" w:hanging="360"/>
      </w:pPr>
      <w:rPr>
        <w:rFonts w:cs="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489612B"/>
    <w:multiLevelType w:val="hybridMultilevel"/>
    <w:tmpl w:val="75AA92C4"/>
    <w:lvl w:ilvl="0" w:tplc="080A000F">
      <w:start w:val="1"/>
      <w:numFmt w:val="decimal"/>
      <w:lvlText w:val="%1."/>
      <w:lvlJc w:val="left"/>
      <w:pPr>
        <w:tabs>
          <w:tab w:val="num" w:pos="360"/>
        </w:tabs>
        <w:ind w:left="360" w:hanging="360"/>
      </w:pPr>
      <w:rPr>
        <w:rFonts w:cs="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819771C"/>
    <w:multiLevelType w:val="hybridMultilevel"/>
    <w:tmpl w:val="A8403B08"/>
    <w:lvl w:ilvl="0" w:tplc="080A000F">
      <w:start w:val="1"/>
      <w:numFmt w:val="decimal"/>
      <w:lvlText w:val="%1."/>
      <w:lvlJc w:val="left"/>
      <w:pPr>
        <w:tabs>
          <w:tab w:val="num" w:pos="360"/>
        </w:tabs>
        <w:ind w:left="360" w:hanging="360"/>
      </w:pPr>
      <w:rPr>
        <w:rFonts w:cs="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EA5DE3"/>
    <w:multiLevelType w:val="hybridMultilevel"/>
    <w:tmpl w:val="2B98D40A"/>
    <w:lvl w:ilvl="0" w:tplc="080A000F">
      <w:start w:val="1"/>
      <w:numFmt w:val="decimal"/>
      <w:lvlText w:val="%1."/>
      <w:lvlJc w:val="left"/>
      <w:pPr>
        <w:tabs>
          <w:tab w:val="num" w:pos="360"/>
        </w:tabs>
        <w:ind w:left="360" w:hanging="360"/>
      </w:pPr>
      <w:rPr>
        <w:rFonts w:cs="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B"/>
    <w:rsid w:val="00001A7A"/>
    <w:rsid w:val="00010F14"/>
    <w:rsid w:val="00011D4F"/>
    <w:rsid w:val="000126BE"/>
    <w:rsid w:val="00012FCD"/>
    <w:rsid w:val="00014570"/>
    <w:rsid w:val="00014756"/>
    <w:rsid w:val="00015A91"/>
    <w:rsid w:val="00021978"/>
    <w:rsid w:val="000270BA"/>
    <w:rsid w:val="00030357"/>
    <w:rsid w:val="00030F07"/>
    <w:rsid w:val="00032279"/>
    <w:rsid w:val="00035CE3"/>
    <w:rsid w:val="00036186"/>
    <w:rsid w:val="00036820"/>
    <w:rsid w:val="0004782E"/>
    <w:rsid w:val="00047CCC"/>
    <w:rsid w:val="00050916"/>
    <w:rsid w:val="0005714F"/>
    <w:rsid w:val="00057B3D"/>
    <w:rsid w:val="00063773"/>
    <w:rsid w:val="00072102"/>
    <w:rsid w:val="00073E2A"/>
    <w:rsid w:val="0007518A"/>
    <w:rsid w:val="0007535E"/>
    <w:rsid w:val="00076EBE"/>
    <w:rsid w:val="00077145"/>
    <w:rsid w:val="000812FC"/>
    <w:rsid w:val="000813D2"/>
    <w:rsid w:val="00081AFE"/>
    <w:rsid w:val="00085061"/>
    <w:rsid w:val="00087527"/>
    <w:rsid w:val="00090323"/>
    <w:rsid w:val="000A0F4F"/>
    <w:rsid w:val="000A2518"/>
    <w:rsid w:val="000A2DE6"/>
    <w:rsid w:val="000A59BF"/>
    <w:rsid w:val="000A6FDF"/>
    <w:rsid w:val="000B16E4"/>
    <w:rsid w:val="000B2E4E"/>
    <w:rsid w:val="000B3778"/>
    <w:rsid w:val="000B516E"/>
    <w:rsid w:val="000B6258"/>
    <w:rsid w:val="000C02F1"/>
    <w:rsid w:val="000C03A1"/>
    <w:rsid w:val="000C05A2"/>
    <w:rsid w:val="000C1977"/>
    <w:rsid w:val="000C2061"/>
    <w:rsid w:val="000C2D6F"/>
    <w:rsid w:val="000C3A06"/>
    <w:rsid w:val="000C676C"/>
    <w:rsid w:val="000D34D5"/>
    <w:rsid w:val="000D3EEC"/>
    <w:rsid w:val="000D5EEA"/>
    <w:rsid w:val="000D745D"/>
    <w:rsid w:val="000D7680"/>
    <w:rsid w:val="000E3121"/>
    <w:rsid w:val="000F231D"/>
    <w:rsid w:val="000F3F71"/>
    <w:rsid w:val="000F5448"/>
    <w:rsid w:val="000F5619"/>
    <w:rsid w:val="000F5D6E"/>
    <w:rsid w:val="00100351"/>
    <w:rsid w:val="00100C21"/>
    <w:rsid w:val="00100C4C"/>
    <w:rsid w:val="001042B4"/>
    <w:rsid w:val="00104468"/>
    <w:rsid w:val="0010753E"/>
    <w:rsid w:val="00111151"/>
    <w:rsid w:val="00111F22"/>
    <w:rsid w:val="00114296"/>
    <w:rsid w:val="00123C99"/>
    <w:rsid w:val="00124C4F"/>
    <w:rsid w:val="00125A02"/>
    <w:rsid w:val="001276F2"/>
    <w:rsid w:val="00127BEA"/>
    <w:rsid w:val="001307BE"/>
    <w:rsid w:val="00133BCB"/>
    <w:rsid w:val="00135504"/>
    <w:rsid w:val="00136978"/>
    <w:rsid w:val="00141D60"/>
    <w:rsid w:val="00141ED8"/>
    <w:rsid w:val="001432A0"/>
    <w:rsid w:val="00143BB7"/>
    <w:rsid w:val="00145515"/>
    <w:rsid w:val="00161467"/>
    <w:rsid w:val="00162737"/>
    <w:rsid w:val="00164039"/>
    <w:rsid w:val="00164696"/>
    <w:rsid w:val="00164899"/>
    <w:rsid w:val="00170E89"/>
    <w:rsid w:val="00171621"/>
    <w:rsid w:val="00181FF6"/>
    <w:rsid w:val="00182A12"/>
    <w:rsid w:val="00183A93"/>
    <w:rsid w:val="00186CB2"/>
    <w:rsid w:val="001938B4"/>
    <w:rsid w:val="001954A2"/>
    <w:rsid w:val="00195AE8"/>
    <w:rsid w:val="0019773E"/>
    <w:rsid w:val="001A0CAB"/>
    <w:rsid w:val="001B3ECF"/>
    <w:rsid w:val="001B47DA"/>
    <w:rsid w:val="001B56BC"/>
    <w:rsid w:val="001B77AA"/>
    <w:rsid w:val="001C0A60"/>
    <w:rsid w:val="001C66A8"/>
    <w:rsid w:val="001D0011"/>
    <w:rsid w:val="001D6082"/>
    <w:rsid w:val="001E1143"/>
    <w:rsid w:val="001E6EEF"/>
    <w:rsid w:val="001F1226"/>
    <w:rsid w:val="001F35FE"/>
    <w:rsid w:val="001F3F56"/>
    <w:rsid w:val="001F60D3"/>
    <w:rsid w:val="001F7316"/>
    <w:rsid w:val="001F78E4"/>
    <w:rsid w:val="001F7B8F"/>
    <w:rsid w:val="002021F3"/>
    <w:rsid w:val="0020305E"/>
    <w:rsid w:val="00203F64"/>
    <w:rsid w:val="00210ADB"/>
    <w:rsid w:val="002110F6"/>
    <w:rsid w:val="00211972"/>
    <w:rsid w:val="00212B09"/>
    <w:rsid w:val="002144B3"/>
    <w:rsid w:val="0021623F"/>
    <w:rsid w:val="00217FA5"/>
    <w:rsid w:val="002201B9"/>
    <w:rsid w:val="00223FA0"/>
    <w:rsid w:val="00224121"/>
    <w:rsid w:val="002241F6"/>
    <w:rsid w:val="0022657A"/>
    <w:rsid w:val="00232FA1"/>
    <w:rsid w:val="00233963"/>
    <w:rsid w:val="0023684F"/>
    <w:rsid w:val="00236D61"/>
    <w:rsid w:val="00240932"/>
    <w:rsid w:val="00240EAD"/>
    <w:rsid w:val="0024458E"/>
    <w:rsid w:val="00244602"/>
    <w:rsid w:val="002520EE"/>
    <w:rsid w:val="00252CCD"/>
    <w:rsid w:val="0025547B"/>
    <w:rsid w:val="00256831"/>
    <w:rsid w:val="0025741B"/>
    <w:rsid w:val="0025754A"/>
    <w:rsid w:val="00257B06"/>
    <w:rsid w:val="00260AC1"/>
    <w:rsid w:val="00262FD5"/>
    <w:rsid w:val="00264605"/>
    <w:rsid w:val="002669EF"/>
    <w:rsid w:val="00270E97"/>
    <w:rsid w:val="00281448"/>
    <w:rsid w:val="00292A20"/>
    <w:rsid w:val="00295469"/>
    <w:rsid w:val="00297B3F"/>
    <w:rsid w:val="002A112F"/>
    <w:rsid w:val="002A19E9"/>
    <w:rsid w:val="002A5B45"/>
    <w:rsid w:val="002A623F"/>
    <w:rsid w:val="002B2D70"/>
    <w:rsid w:val="002B330B"/>
    <w:rsid w:val="002B4EA7"/>
    <w:rsid w:val="002B6026"/>
    <w:rsid w:val="002C13EF"/>
    <w:rsid w:val="002C41D0"/>
    <w:rsid w:val="002C57CD"/>
    <w:rsid w:val="002E0559"/>
    <w:rsid w:val="002E6F5D"/>
    <w:rsid w:val="002F1915"/>
    <w:rsid w:val="002F41EB"/>
    <w:rsid w:val="002F5C7D"/>
    <w:rsid w:val="002F7886"/>
    <w:rsid w:val="00302E8F"/>
    <w:rsid w:val="00307256"/>
    <w:rsid w:val="00307884"/>
    <w:rsid w:val="00316C35"/>
    <w:rsid w:val="0032149E"/>
    <w:rsid w:val="00321B5C"/>
    <w:rsid w:val="003245B4"/>
    <w:rsid w:val="00330CB7"/>
    <w:rsid w:val="00332790"/>
    <w:rsid w:val="0033280D"/>
    <w:rsid w:val="00334CB2"/>
    <w:rsid w:val="0033659E"/>
    <w:rsid w:val="00340A88"/>
    <w:rsid w:val="00341581"/>
    <w:rsid w:val="003430BD"/>
    <w:rsid w:val="00346CD8"/>
    <w:rsid w:val="00351B05"/>
    <w:rsid w:val="00356FB3"/>
    <w:rsid w:val="00357D5E"/>
    <w:rsid w:val="00361085"/>
    <w:rsid w:val="00364668"/>
    <w:rsid w:val="003673A4"/>
    <w:rsid w:val="0036770E"/>
    <w:rsid w:val="003678B8"/>
    <w:rsid w:val="00370838"/>
    <w:rsid w:val="0037220C"/>
    <w:rsid w:val="00372421"/>
    <w:rsid w:val="00373B52"/>
    <w:rsid w:val="00374282"/>
    <w:rsid w:val="00374BFE"/>
    <w:rsid w:val="003777F7"/>
    <w:rsid w:val="00380FE9"/>
    <w:rsid w:val="00381C5F"/>
    <w:rsid w:val="00382AC1"/>
    <w:rsid w:val="00382EDA"/>
    <w:rsid w:val="00386EE9"/>
    <w:rsid w:val="00387BDD"/>
    <w:rsid w:val="0039209E"/>
    <w:rsid w:val="003939C8"/>
    <w:rsid w:val="00393F80"/>
    <w:rsid w:val="00394448"/>
    <w:rsid w:val="003A3AE3"/>
    <w:rsid w:val="003A3E7D"/>
    <w:rsid w:val="003A408C"/>
    <w:rsid w:val="003A6179"/>
    <w:rsid w:val="003A6BBE"/>
    <w:rsid w:val="003B1337"/>
    <w:rsid w:val="003B4CC5"/>
    <w:rsid w:val="003B4FDC"/>
    <w:rsid w:val="003B61B3"/>
    <w:rsid w:val="003C2C57"/>
    <w:rsid w:val="003D2712"/>
    <w:rsid w:val="003E0D97"/>
    <w:rsid w:val="003E697F"/>
    <w:rsid w:val="003F0110"/>
    <w:rsid w:val="003F12A0"/>
    <w:rsid w:val="00400011"/>
    <w:rsid w:val="004029FD"/>
    <w:rsid w:val="00404E96"/>
    <w:rsid w:val="00405ACF"/>
    <w:rsid w:val="00407EE2"/>
    <w:rsid w:val="004104DB"/>
    <w:rsid w:val="00410FB2"/>
    <w:rsid w:val="00413C7F"/>
    <w:rsid w:val="00414E39"/>
    <w:rsid w:val="00414F86"/>
    <w:rsid w:val="00422BB1"/>
    <w:rsid w:val="004235E7"/>
    <w:rsid w:val="00424F17"/>
    <w:rsid w:val="00431BA6"/>
    <w:rsid w:val="00436806"/>
    <w:rsid w:val="004412AD"/>
    <w:rsid w:val="004427B1"/>
    <w:rsid w:val="00443275"/>
    <w:rsid w:val="00446628"/>
    <w:rsid w:val="004515A1"/>
    <w:rsid w:val="0045508C"/>
    <w:rsid w:val="004556E8"/>
    <w:rsid w:val="00460442"/>
    <w:rsid w:val="004652F5"/>
    <w:rsid w:val="0046702B"/>
    <w:rsid w:val="00474218"/>
    <w:rsid w:val="00475E05"/>
    <w:rsid w:val="00482830"/>
    <w:rsid w:val="00485C6B"/>
    <w:rsid w:val="00486F06"/>
    <w:rsid w:val="004902E6"/>
    <w:rsid w:val="004906EB"/>
    <w:rsid w:val="004A34DB"/>
    <w:rsid w:val="004A4EA7"/>
    <w:rsid w:val="004B1678"/>
    <w:rsid w:val="004B3621"/>
    <w:rsid w:val="004B6661"/>
    <w:rsid w:val="004C06E0"/>
    <w:rsid w:val="004C0896"/>
    <w:rsid w:val="004C14CB"/>
    <w:rsid w:val="004C4D3B"/>
    <w:rsid w:val="004C7596"/>
    <w:rsid w:val="004D3E79"/>
    <w:rsid w:val="004D4DBF"/>
    <w:rsid w:val="004D57D6"/>
    <w:rsid w:val="004F1B6F"/>
    <w:rsid w:val="004F299B"/>
    <w:rsid w:val="004F3FEC"/>
    <w:rsid w:val="004F5CC7"/>
    <w:rsid w:val="005003EB"/>
    <w:rsid w:val="005017C9"/>
    <w:rsid w:val="005038BA"/>
    <w:rsid w:val="00505563"/>
    <w:rsid w:val="00506F3E"/>
    <w:rsid w:val="00507D7B"/>
    <w:rsid w:val="00511C7C"/>
    <w:rsid w:val="00512DC2"/>
    <w:rsid w:val="005134DB"/>
    <w:rsid w:val="00522668"/>
    <w:rsid w:val="0052287E"/>
    <w:rsid w:val="00530066"/>
    <w:rsid w:val="005316CA"/>
    <w:rsid w:val="00531908"/>
    <w:rsid w:val="00533B00"/>
    <w:rsid w:val="00540ED9"/>
    <w:rsid w:val="005421C3"/>
    <w:rsid w:val="0054613E"/>
    <w:rsid w:val="00546A1A"/>
    <w:rsid w:val="0054782B"/>
    <w:rsid w:val="0055474B"/>
    <w:rsid w:val="00562C2C"/>
    <w:rsid w:val="00564516"/>
    <w:rsid w:val="00564DF7"/>
    <w:rsid w:val="0057042D"/>
    <w:rsid w:val="0057555C"/>
    <w:rsid w:val="00576561"/>
    <w:rsid w:val="00580490"/>
    <w:rsid w:val="0058315F"/>
    <w:rsid w:val="0058672B"/>
    <w:rsid w:val="0058707D"/>
    <w:rsid w:val="00587498"/>
    <w:rsid w:val="005902D3"/>
    <w:rsid w:val="005953E7"/>
    <w:rsid w:val="005975C4"/>
    <w:rsid w:val="005A10DB"/>
    <w:rsid w:val="005A29D9"/>
    <w:rsid w:val="005A3C41"/>
    <w:rsid w:val="005A73E1"/>
    <w:rsid w:val="005A751D"/>
    <w:rsid w:val="005B0657"/>
    <w:rsid w:val="005B1F6F"/>
    <w:rsid w:val="005B546C"/>
    <w:rsid w:val="005B6907"/>
    <w:rsid w:val="005C0F44"/>
    <w:rsid w:val="005C2596"/>
    <w:rsid w:val="005C34D5"/>
    <w:rsid w:val="005C5E1D"/>
    <w:rsid w:val="005D1820"/>
    <w:rsid w:val="005D1ADA"/>
    <w:rsid w:val="005E16BD"/>
    <w:rsid w:val="005E18A3"/>
    <w:rsid w:val="005E1F65"/>
    <w:rsid w:val="005E20B4"/>
    <w:rsid w:val="005E3C8D"/>
    <w:rsid w:val="005E4E25"/>
    <w:rsid w:val="005E6B3E"/>
    <w:rsid w:val="00600A58"/>
    <w:rsid w:val="006029A0"/>
    <w:rsid w:val="006139C5"/>
    <w:rsid w:val="00613AED"/>
    <w:rsid w:val="0061545A"/>
    <w:rsid w:val="00615629"/>
    <w:rsid w:val="00621A98"/>
    <w:rsid w:val="00627A63"/>
    <w:rsid w:val="00633465"/>
    <w:rsid w:val="00634667"/>
    <w:rsid w:val="00636B46"/>
    <w:rsid w:val="00640E9E"/>
    <w:rsid w:val="006423E5"/>
    <w:rsid w:val="00646A5A"/>
    <w:rsid w:val="006563AE"/>
    <w:rsid w:val="00656C4F"/>
    <w:rsid w:val="00665584"/>
    <w:rsid w:val="00666EAB"/>
    <w:rsid w:val="00667954"/>
    <w:rsid w:val="00671703"/>
    <w:rsid w:val="00672BEC"/>
    <w:rsid w:val="00673004"/>
    <w:rsid w:val="006731F7"/>
    <w:rsid w:val="00675AC1"/>
    <w:rsid w:val="006775AA"/>
    <w:rsid w:val="00677A0B"/>
    <w:rsid w:val="0068014E"/>
    <w:rsid w:val="00682E6C"/>
    <w:rsid w:val="006842B6"/>
    <w:rsid w:val="00691F05"/>
    <w:rsid w:val="00693B83"/>
    <w:rsid w:val="00694CBA"/>
    <w:rsid w:val="006A0489"/>
    <w:rsid w:val="006A4AC6"/>
    <w:rsid w:val="006A55C9"/>
    <w:rsid w:val="006A7FAC"/>
    <w:rsid w:val="006B092C"/>
    <w:rsid w:val="006B34F8"/>
    <w:rsid w:val="006B355B"/>
    <w:rsid w:val="006B5348"/>
    <w:rsid w:val="006C29A6"/>
    <w:rsid w:val="006C4DBF"/>
    <w:rsid w:val="006C59DE"/>
    <w:rsid w:val="006C63CD"/>
    <w:rsid w:val="006C697D"/>
    <w:rsid w:val="006D4BFA"/>
    <w:rsid w:val="006D66FA"/>
    <w:rsid w:val="006D6D33"/>
    <w:rsid w:val="006E18E2"/>
    <w:rsid w:val="006E6339"/>
    <w:rsid w:val="006E681F"/>
    <w:rsid w:val="006F2D61"/>
    <w:rsid w:val="006F2F9B"/>
    <w:rsid w:val="00705C21"/>
    <w:rsid w:val="00710509"/>
    <w:rsid w:val="007126EB"/>
    <w:rsid w:val="007131A4"/>
    <w:rsid w:val="0071362F"/>
    <w:rsid w:val="00720BAB"/>
    <w:rsid w:val="0072251E"/>
    <w:rsid w:val="0072751A"/>
    <w:rsid w:val="00733504"/>
    <w:rsid w:val="007354DA"/>
    <w:rsid w:val="007427A0"/>
    <w:rsid w:val="007449AB"/>
    <w:rsid w:val="00744E6F"/>
    <w:rsid w:val="00750E20"/>
    <w:rsid w:val="007518BA"/>
    <w:rsid w:val="00752145"/>
    <w:rsid w:val="007521A1"/>
    <w:rsid w:val="007529C9"/>
    <w:rsid w:val="00752A69"/>
    <w:rsid w:val="00756A48"/>
    <w:rsid w:val="00757498"/>
    <w:rsid w:val="007608FD"/>
    <w:rsid w:val="007626EE"/>
    <w:rsid w:val="0076292E"/>
    <w:rsid w:val="00763360"/>
    <w:rsid w:val="00764416"/>
    <w:rsid w:val="00764AB7"/>
    <w:rsid w:val="007710A8"/>
    <w:rsid w:val="00771FB5"/>
    <w:rsid w:val="00772C16"/>
    <w:rsid w:val="00777150"/>
    <w:rsid w:val="0078078B"/>
    <w:rsid w:val="00782DD5"/>
    <w:rsid w:val="00783386"/>
    <w:rsid w:val="0079024E"/>
    <w:rsid w:val="00793F07"/>
    <w:rsid w:val="00796F49"/>
    <w:rsid w:val="00797556"/>
    <w:rsid w:val="00797723"/>
    <w:rsid w:val="007A0BE6"/>
    <w:rsid w:val="007A41BB"/>
    <w:rsid w:val="007B00B3"/>
    <w:rsid w:val="007B3E00"/>
    <w:rsid w:val="007B6AC5"/>
    <w:rsid w:val="007C0FC3"/>
    <w:rsid w:val="007C10F5"/>
    <w:rsid w:val="007D0439"/>
    <w:rsid w:val="007D18AB"/>
    <w:rsid w:val="007D6C69"/>
    <w:rsid w:val="007E1654"/>
    <w:rsid w:val="007E2235"/>
    <w:rsid w:val="007E70AD"/>
    <w:rsid w:val="007F392D"/>
    <w:rsid w:val="007F3BEC"/>
    <w:rsid w:val="007F4213"/>
    <w:rsid w:val="007F6A8B"/>
    <w:rsid w:val="00801740"/>
    <w:rsid w:val="00801A09"/>
    <w:rsid w:val="00802647"/>
    <w:rsid w:val="0080297E"/>
    <w:rsid w:val="00806BE7"/>
    <w:rsid w:val="008075CC"/>
    <w:rsid w:val="00813330"/>
    <w:rsid w:val="00816E5B"/>
    <w:rsid w:val="00817DC5"/>
    <w:rsid w:val="00820407"/>
    <w:rsid w:val="008305BA"/>
    <w:rsid w:val="00832615"/>
    <w:rsid w:val="008327D4"/>
    <w:rsid w:val="00833808"/>
    <w:rsid w:val="0084251D"/>
    <w:rsid w:val="008455F7"/>
    <w:rsid w:val="00845F45"/>
    <w:rsid w:val="00846BE3"/>
    <w:rsid w:val="00846EB9"/>
    <w:rsid w:val="0085040A"/>
    <w:rsid w:val="00852B7C"/>
    <w:rsid w:val="0085645F"/>
    <w:rsid w:val="008621AD"/>
    <w:rsid w:val="00862FC4"/>
    <w:rsid w:val="008645A5"/>
    <w:rsid w:val="00865154"/>
    <w:rsid w:val="00865C5D"/>
    <w:rsid w:val="00870059"/>
    <w:rsid w:val="00871226"/>
    <w:rsid w:val="008732B7"/>
    <w:rsid w:val="00875A36"/>
    <w:rsid w:val="00881A39"/>
    <w:rsid w:val="00882BC8"/>
    <w:rsid w:val="0088576B"/>
    <w:rsid w:val="008870BF"/>
    <w:rsid w:val="00887D59"/>
    <w:rsid w:val="00891B08"/>
    <w:rsid w:val="00895621"/>
    <w:rsid w:val="00895CDE"/>
    <w:rsid w:val="008A271C"/>
    <w:rsid w:val="008A4282"/>
    <w:rsid w:val="008A510E"/>
    <w:rsid w:val="008A6829"/>
    <w:rsid w:val="008A74A0"/>
    <w:rsid w:val="008B3769"/>
    <w:rsid w:val="008B3FCA"/>
    <w:rsid w:val="008B488D"/>
    <w:rsid w:val="008B4EDA"/>
    <w:rsid w:val="008B6336"/>
    <w:rsid w:val="008B74DC"/>
    <w:rsid w:val="008D361B"/>
    <w:rsid w:val="008D6F09"/>
    <w:rsid w:val="008E06C8"/>
    <w:rsid w:val="008E5BDD"/>
    <w:rsid w:val="008F0BC2"/>
    <w:rsid w:val="008F0CBB"/>
    <w:rsid w:val="008F337F"/>
    <w:rsid w:val="008F36A7"/>
    <w:rsid w:val="008F5F2C"/>
    <w:rsid w:val="008F62E6"/>
    <w:rsid w:val="008F7DD1"/>
    <w:rsid w:val="00900245"/>
    <w:rsid w:val="00901FA9"/>
    <w:rsid w:val="00902BD8"/>
    <w:rsid w:val="00906B39"/>
    <w:rsid w:val="00907C02"/>
    <w:rsid w:val="00912D36"/>
    <w:rsid w:val="009147C7"/>
    <w:rsid w:val="00916C1A"/>
    <w:rsid w:val="0092143A"/>
    <w:rsid w:val="00922D4E"/>
    <w:rsid w:val="0093023E"/>
    <w:rsid w:val="00933BD8"/>
    <w:rsid w:val="00933CC2"/>
    <w:rsid w:val="00933D08"/>
    <w:rsid w:val="00933FA4"/>
    <w:rsid w:val="00934A48"/>
    <w:rsid w:val="009364AB"/>
    <w:rsid w:val="0093665F"/>
    <w:rsid w:val="009409A5"/>
    <w:rsid w:val="00942CE8"/>
    <w:rsid w:val="00946B07"/>
    <w:rsid w:val="00953777"/>
    <w:rsid w:val="0095612E"/>
    <w:rsid w:val="009610E5"/>
    <w:rsid w:val="009617DD"/>
    <w:rsid w:val="00965C0C"/>
    <w:rsid w:val="00966307"/>
    <w:rsid w:val="00971694"/>
    <w:rsid w:val="0097732A"/>
    <w:rsid w:val="00977868"/>
    <w:rsid w:val="0098126D"/>
    <w:rsid w:val="00981877"/>
    <w:rsid w:val="00983180"/>
    <w:rsid w:val="00985318"/>
    <w:rsid w:val="009859E8"/>
    <w:rsid w:val="00987297"/>
    <w:rsid w:val="009939EE"/>
    <w:rsid w:val="00994E1D"/>
    <w:rsid w:val="00995E6A"/>
    <w:rsid w:val="009961B8"/>
    <w:rsid w:val="00996430"/>
    <w:rsid w:val="009A0962"/>
    <w:rsid w:val="009B270B"/>
    <w:rsid w:val="009B3B09"/>
    <w:rsid w:val="009B47CC"/>
    <w:rsid w:val="009B47FB"/>
    <w:rsid w:val="009B5B26"/>
    <w:rsid w:val="009C3CB8"/>
    <w:rsid w:val="009C60E5"/>
    <w:rsid w:val="009C70B6"/>
    <w:rsid w:val="009D310D"/>
    <w:rsid w:val="009E023B"/>
    <w:rsid w:val="009E02E5"/>
    <w:rsid w:val="009E0735"/>
    <w:rsid w:val="009E0E18"/>
    <w:rsid w:val="009E2648"/>
    <w:rsid w:val="009E7BBC"/>
    <w:rsid w:val="009F15E0"/>
    <w:rsid w:val="009F2118"/>
    <w:rsid w:val="009F4FEE"/>
    <w:rsid w:val="009F512A"/>
    <w:rsid w:val="009F5F15"/>
    <w:rsid w:val="00A01D73"/>
    <w:rsid w:val="00A05652"/>
    <w:rsid w:val="00A058B7"/>
    <w:rsid w:val="00A0689E"/>
    <w:rsid w:val="00A10998"/>
    <w:rsid w:val="00A118B4"/>
    <w:rsid w:val="00A1223D"/>
    <w:rsid w:val="00A21944"/>
    <w:rsid w:val="00A25331"/>
    <w:rsid w:val="00A305C4"/>
    <w:rsid w:val="00A349FF"/>
    <w:rsid w:val="00A3647C"/>
    <w:rsid w:val="00A36F06"/>
    <w:rsid w:val="00A41555"/>
    <w:rsid w:val="00A42D7A"/>
    <w:rsid w:val="00A42F7D"/>
    <w:rsid w:val="00A44CD4"/>
    <w:rsid w:val="00A46599"/>
    <w:rsid w:val="00A47444"/>
    <w:rsid w:val="00A5117A"/>
    <w:rsid w:val="00A57201"/>
    <w:rsid w:val="00A57EB7"/>
    <w:rsid w:val="00A650C3"/>
    <w:rsid w:val="00A707B2"/>
    <w:rsid w:val="00A732F9"/>
    <w:rsid w:val="00A74CAE"/>
    <w:rsid w:val="00A7734E"/>
    <w:rsid w:val="00A82CAB"/>
    <w:rsid w:val="00A8446E"/>
    <w:rsid w:val="00A87A8A"/>
    <w:rsid w:val="00A9456A"/>
    <w:rsid w:val="00A96E45"/>
    <w:rsid w:val="00AA1098"/>
    <w:rsid w:val="00AA10C3"/>
    <w:rsid w:val="00AA2108"/>
    <w:rsid w:val="00AA57C8"/>
    <w:rsid w:val="00AA6299"/>
    <w:rsid w:val="00AB0494"/>
    <w:rsid w:val="00AB1308"/>
    <w:rsid w:val="00AB4B1B"/>
    <w:rsid w:val="00AB6DC8"/>
    <w:rsid w:val="00AC3914"/>
    <w:rsid w:val="00AC706A"/>
    <w:rsid w:val="00AD0EA3"/>
    <w:rsid w:val="00AD26E3"/>
    <w:rsid w:val="00AD2800"/>
    <w:rsid w:val="00AD5649"/>
    <w:rsid w:val="00AD70F9"/>
    <w:rsid w:val="00AE3BA2"/>
    <w:rsid w:val="00AE6A73"/>
    <w:rsid w:val="00AE71E0"/>
    <w:rsid w:val="00AF061B"/>
    <w:rsid w:val="00AF18E3"/>
    <w:rsid w:val="00AF3CA2"/>
    <w:rsid w:val="00B001B4"/>
    <w:rsid w:val="00B04FBD"/>
    <w:rsid w:val="00B07CD9"/>
    <w:rsid w:val="00B10979"/>
    <w:rsid w:val="00B126B2"/>
    <w:rsid w:val="00B13026"/>
    <w:rsid w:val="00B175AC"/>
    <w:rsid w:val="00B21FC3"/>
    <w:rsid w:val="00B2476E"/>
    <w:rsid w:val="00B25661"/>
    <w:rsid w:val="00B2707D"/>
    <w:rsid w:val="00B27C9D"/>
    <w:rsid w:val="00B306D3"/>
    <w:rsid w:val="00B3602D"/>
    <w:rsid w:val="00B3667C"/>
    <w:rsid w:val="00B36E37"/>
    <w:rsid w:val="00B36F51"/>
    <w:rsid w:val="00B37F9F"/>
    <w:rsid w:val="00B4136A"/>
    <w:rsid w:val="00B41C92"/>
    <w:rsid w:val="00B43E08"/>
    <w:rsid w:val="00B45C9C"/>
    <w:rsid w:val="00B461CE"/>
    <w:rsid w:val="00B47A33"/>
    <w:rsid w:val="00B50F34"/>
    <w:rsid w:val="00B53341"/>
    <w:rsid w:val="00B615F9"/>
    <w:rsid w:val="00B64340"/>
    <w:rsid w:val="00B66210"/>
    <w:rsid w:val="00B7037A"/>
    <w:rsid w:val="00B72F26"/>
    <w:rsid w:val="00B759DD"/>
    <w:rsid w:val="00B7606F"/>
    <w:rsid w:val="00B7610A"/>
    <w:rsid w:val="00B76A1E"/>
    <w:rsid w:val="00B77048"/>
    <w:rsid w:val="00B77D70"/>
    <w:rsid w:val="00B80B55"/>
    <w:rsid w:val="00B837BC"/>
    <w:rsid w:val="00B83A71"/>
    <w:rsid w:val="00B84DCE"/>
    <w:rsid w:val="00B9047B"/>
    <w:rsid w:val="00B92054"/>
    <w:rsid w:val="00B93132"/>
    <w:rsid w:val="00BA0212"/>
    <w:rsid w:val="00BA1FE0"/>
    <w:rsid w:val="00BA3F84"/>
    <w:rsid w:val="00BA5254"/>
    <w:rsid w:val="00BA729D"/>
    <w:rsid w:val="00BB0701"/>
    <w:rsid w:val="00BB0A4C"/>
    <w:rsid w:val="00BB6553"/>
    <w:rsid w:val="00BC1D36"/>
    <w:rsid w:val="00BC3ED5"/>
    <w:rsid w:val="00BD3181"/>
    <w:rsid w:val="00BD3A22"/>
    <w:rsid w:val="00BD50EC"/>
    <w:rsid w:val="00BD6BEE"/>
    <w:rsid w:val="00BD7816"/>
    <w:rsid w:val="00BE024A"/>
    <w:rsid w:val="00BE1187"/>
    <w:rsid w:val="00BE40CA"/>
    <w:rsid w:val="00BF44BF"/>
    <w:rsid w:val="00BF54E1"/>
    <w:rsid w:val="00C02D4F"/>
    <w:rsid w:val="00C03FB2"/>
    <w:rsid w:val="00C040E7"/>
    <w:rsid w:val="00C05199"/>
    <w:rsid w:val="00C0737D"/>
    <w:rsid w:val="00C11EC4"/>
    <w:rsid w:val="00C12C29"/>
    <w:rsid w:val="00C144FF"/>
    <w:rsid w:val="00C14A35"/>
    <w:rsid w:val="00C160F2"/>
    <w:rsid w:val="00C2080C"/>
    <w:rsid w:val="00C22004"/>
    <w:rsid w:val="00C32E7C"/>
    <w:rsid w:val="00C33BAC"/>
    <w:rsid w:val="00C42715"/>
    <w:rsid w:val="00C4275C"/>
    <w:rsid w:val="00C4374A"/>
    <w:rsid w:val="00C4419A"/>
    <w:rsid w:val="00C53AD7"/>
    <w:rsid w:val="00C54430"/>
    <w:rsid w:val="00C575D1"/>
    <w:rsid w:val="00C60067"/>
    <w:rsid w:val="00C723D1"/>
    <w:rsid w:val="00C72810"/>
    <w:rsid w:val="00C72C55"/>
    <w:rsid w:val="00C77AB2"/>
    <w:rsid w:val="00C85A78"/>
    <w:rsid w:val="00C85C29"/>
    <w:rsid w:val="00C86B1A"/>
    <w:rsid w:val="00C905B4"/>
    <w:rsid w:val="00C93CA1"/>
    <w:rsid w:val="00C959AD"/>
    <w:rsid w:val="00CA20C4"/>
    <w:rsid w:val="00CA6EC1"/>
    <w:rsid w:val="00CA70B2"/>
    <w:rsid w:val="00CB0259"/>
    <w:rsid w:val="00CB098D"/>
    <w:rsid w:val="00CB15C1"/>
    <w:rsid w:val="00CB2C22"/>
    <w:rsid w:val="00CB4CC1"/>
    <w:rsid w:val="00CB5DFE"/>
    <w:rsid w:val="00CB684A"/>
    <w:rsid w:val="00CC7611"/>
    <w:rsid w:val="00CC7EB2"/>
    <w:rsid w:val="00CD1BB6"/>
    <w:rsid w:val="00CD6862"/>
    <w:rsid w:val="00CD6C61"/>
    <w:rsid w:val="00CD72E3"/>
    <w:rsid w:val="00CE049B"/>
    <w:rsid w:val="00CE341D"/>
    <w:rsid w:val="00CE46A3"/>
    <w:rsid w:val="00CE65C3"/>
    <w:rsid w:val="00CE6C30"/>
    <w:rsid w:val="00CF4C0F"/>
    <w:rsid w:val="00CF58E0"/>
    <w:rsid w:val="00CF76C6"/>
    <w:rsid w:val="00D029B6"/>
    <w:rsid w:val="00D03895"/>
    <w:rsid w:val="00D04803"/>
    <w:rsid w:val="00D0586B"/>
    <w:rsid w:val="00D05C8F"/>
    <w:rsid w:val="00D13EDC"/>
    <w:rsid w:val="00D26CDD"/>
    <w:rsid w:val="00D346A1"/>
    <w:rsid w:val="00D52D45"/>
    <w:rsid w:val="00D53DC8"/>
    <w:rsid w:val="00D558DD"/>
    <w:rsid w:val="00D56E3D"/>
    <w:rsid w:val="00D60C51"/>
    <w:rsid w:val="00D64E0F"/>
    <w:rsid w:val="00D6529C"/>
    <w:rsid w:val="00D66C36"/>
    <w:rsid w:val="00D71FAF"/>
    <w:rsid w:val="00D729B9"/>
    <w:rsid w:val="00D736C8"/>
    <w:rsid w:val="00D74C93"/>
    <w:rsid w:val="00D74D4C"/>
    <w:rsid w:val="00D7509C"/>
    <w:rsid w:val="00D75BEF"/>
    <w:rsid w:val="00D75D06"/>
    <w:rsid w:val="00D81302"/>
    <w:rsid w:val="00D84B0E"/>
    <w:rsid w:val="00D8709C"/>
    <w:rsid w:val="00DA7456"/>
    <w:rsid w:val="00DB40BE"/>
    <w:rsid w:val="00DB4B03"/>
    <w:rsid w:val="00DB751D"/>
    <w:rsid w:val="00DB7BFE"/>
    <w:rsid w:val="00DC0321"/>
    <w:rsid w:val="00DC5145"/>
    <w:rsid w:val="00DD0225"/>
    <w:rsid w:val="00DD1FF7"/>
    <w:rsid w:val="00DD2915"/>
    <w:rsid w:val="00DD2CC9"/>
    <w:rsid w:val="00DD42E8"/>
    <w:rsid w:val="00DD5AA5"/>
    <w:rsid w:val="00DD7FE2"/>
    <w:rsid w:val="00DE34A1"/>
    <w:rsid w:val="00DE587B"/>
    <w:rsid w:val="00DF092D"/>
    <w:rsid w:val="00DF0C87"/>
    <w:rsid w:val="00DF2FC4"/>
    <w:rsid w:val="00DF4D6F"/>
    <w:rsid w:val="00E0164E"/>
    <w:rsid w:val="00E0191A"/>
    <w:rsid w:val="00E04CAF"/>
    <w:rsid w:val="00E05828"/>
    <w:rsid w:val="00E144A9"/>
    <w:rsid w:val="00E153F4"/>
    <w:rsid w:val="00E17E42"/>
    <w:rsid w:val="00E205E1"/>
    <w:rsid w:val="00E21635"/>
    <w:rsid w:val="00E2240E"/>
    <w:rsid w:val="00E30656"/>
    <w:rsid w:val="00E406BC"/>
    <w:rsid w:val="00E409BD"/>
    <w:rsid w:val="00E41290"/>
    <w:rsid w:val="00E55340"/>
    <w:rsid w:val="00E639F4"/>
    <w:rsid w:val="00E729C0"/>
    <w:rsid w:val="00E75852"/>
    <w:rsid w:val="00E76994"/>
    <w:rsid w:val="00E77599"/>
    <w:rsid w:val="00E82D6B"/>
    <w:rsid w:val="00E8362C"/>
    <w:rsid w:val="00E950CA"/>
    <w:rsid w:val="00E962A7"/>
    <w:rsid w:val="00EB0777"/>
    <w:rsid w:val="00EB37E8"/>
    <w:rsid w:val="00EB3ACC"/>
    <w:rsid w:val="00EB3B48"/>
    <w:rsid w:val="00EB557E"/>
    <w:rsid w:val="00EB69DD"/>
    <w:rsid w:val="00EB7BA3"/>
    <w:rsid w:val="00EB7ECC"/>
    <w:rsid w:val="00ED28A8"/>
    <w:rsid w:val="00ED3608"/>
    <w:rsid w:val="00EE1C81"/>
    <w:rsid w:val="00EE6DBF"/>
    <w:rsid w:val="00EF03CA"/>
    <w:rsid w:val="00EF0867"/>
    <w:rsid w:val="00F01344"/>
    <w:rsid w:val="00F03B01"/>
    <w:rsid w:val="00F070A2"/>
    <w:rsid w:val="00F132B1"/>
    <w:rsid w:val="00F17152"/>
    <w:rsid w:val="00F25433"/>
    <w:rsid w:val="00F26039"/>
    <w:rsid w:val="00F363DB"/>
    <w:rsid w:val="00F37B2C"/>
    <w:rsid w:val="00F4156C"/>
    <w:rsid w:val="00F4252B"/>
    <w:rsid w:val="00F44BB4"/>
    <w:rsid w:val="00F45AAB"/>
    <w:rsid w:val="00F4639E"/>
    <w:rsid w:val="00F473EF"/>
    <w:rsid w:val="00F50DEF"/>
    <w:rsid w:val="00F511BF"/>
    <w:rsid w:val="00F523FF"/>
    <w:rsid w:val="00F551BE"/>
    <w:rsid w:val="00F57A76"/>
    <w:rsid w:val="00F57DEF"/>
    <w:rsid w:val="00F61C21"/>
    <w:rsid w:val="00F644E5"/>
    <w:rsid w:val="00F659C1"/>
    <w:rsid w:val="00F66900"/>
    <w:rsid w:val="00F707FF"/>
    <w:rsid w:val="00F73FA1"/>
    <w:rsid w:val="00F77F3C"/>
    <w:rsid w:val="00F8086E"/>
    <w:rsid w:val="00F80BE7"/>
    <w:rsid w:val="00F813A1"/>
    <w:rsid w:val="00F82A7B"/>
    <w:rsid w:val="00F83D40"/>
    <w:rsid w:val="00F859A6"/>
    <w:rsid w:val="00F9054A"/>
    <w:rsid w:val="00F91EEE"/>
    <w:rsid w:val="00F92898"/>
    <w:rsid w:val="00F9393D"/>
    <w:rsid w:val="00F97213"/>
    <w:rsid w:val="00FA26F9"/>
    <w:rsid w:val="00FB1137"/>
    <w:rsid w:val="00FB24E0"/>
    <w:rsid w:val="00FB2CFF"/>
    <w:rsid w:val="00FB3B39"/>
    <w:rsid w:val="00FB4F0B"/>
    <w:rsid w:val="00FC54AA"/>
    <w:rsid w:val="00FC5D02"/>
    <w:rsid w:val="00FE16B7"/>
    <w:rsid w:val="00FE4D24"/>
    <w:rsid w:val="00FE776C"/>
    <w:rsid w:val="00FE79A8"/>
    <w:rsid w:val="00FF24A1"/>
    <w:rsid w:val="00FF66EC"/>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32EFCD1D-D0D8-4312-8E73-5D38B3EC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Calibri" w:hAnsi="Helvetica" w:cs="Helvetica"/>
      <w:sz w:val="28"/>
      <w:szCs w:val="28"/>
      <w:u w:val="single"/>
      <w:lang w:val="es-ES_tradnl" w:eastAsia="ar-SA"/>
    </w:rPr>
  </w:style>
  <w:style w:type="paragraph" w:styleId="Ttulo3">
    <w:name w:val="heading 3"/>
    <w:basedOn w:val="Normal"/>
    <w:next w:val="Normal"/>
    <w:link w:val="Ttulo3Car"/>
    <w:qFormat/>
    <w:rsid w:val="00F4252B"/>
    <w:pPr>
      <w:keepNext/>
      <w:keepLines/>
      <w:spacing w:before="200" w:after="0"/>
      <w:outlineLvl w:val="2"/>
    </w:pPr>
    <w:rPr>
      <w:rFonts w:ascii="Cambria" w:eastAsia="Calibri"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E02E5"/>
    <w:rPr>
      <w:rFonts w:ascii="Cambria" w:hAnsi="Cambria" w:cs="Cambria"/>
      <w:b/>
      <w:bCs/>
      <w:kern w:val="32"/>
      <w:sz w:val="32"/>
      <w:szCs w:val="32"/>
      <w:lang w:val="es-ES"/>
    </w:rPr>
  </w:style>
  <w:style w:type="character" w:customStyle="1" w:styleId="Ttulo3Car">
    <w:name w:val="Título 3 Car"/>
    <w:basedOn w:val="Fuentedeprrafopredeter"/>
    <w:link w:val="Ttulo3"/>
    <w:semiHidden/>
    <w:locked/>
    <w:rsid w:val="00F4252B"/>
    <w:rPr>
      <w:rFonts w:ascii="Cambria" w:hAnsi="Cambria" w:cs="Cambria"/>
      <w:b/>
      <w:bCs/>
      <w:color w:val="4F81BD"/>
      <w:sz w:val="22"/>
      <w:szCs w:val="22"/>
      <w:lang w:val="es-ES" w:eastAsia="en-US"/>
    </w:rPr>
  </w:style>
  <w:style w:type="paragraph" w:styleId="Encabezado">
    <w:name w:val="header"/>
    <w:basedOn w:val="Normal"/>
    <w:link w:val="EncabezadoCar"/>
    <w:rsid w:val="005003EB"/>
    <w:pPr>
      <w:tabs>
        <w:tab w:val="center" w:pos="4252"/>
        <w:tab w:val="right" w:pos="8504"/>
      </w:tabs>
      <w:spacing w:after="0" w:line="240" w:lineRule="auto"/>
    </w:pPr>
  </w:style>
  <w:style w:type="character" w:customStyle="1" w:styleId="EncabezadoCar">
    <w:name w:val="Encabezado Car"/>
    <w:basedOn w:val="Fuentedeprrafopredeter"/>
    <w:link w:val="Encabezado"/>
    <w:semiHidden/>
    <w:locked/>
    <w:rsid w:val="005003EB"/>
    <w:rPr>
      <w:rFonts w:ascii="Calibri" w:hAnsi="Calibri" w:cs="Calibri"/>
    </w:rPr>
  </w:style>
  <w:style w:type="paragraph" w:styleId="Piedepgina">
    <w:name w:val="footer"/>
    <w:basedOn w:val="Normal"/>
    <w:link w:val="PiedepginaCar"/>
    <w:rsid w:val="005003EB"/>
    <w:pPr>
      <w:tabs>
        <w:tab w:val="center" w:pos="4252"/>
        <w:tab w:val="right" w:pos="8504"/>
      </w:tabs>
      <w:spacing w:after="0" w:line="240" w:lineRule="auto"/>
    </w:pPr>
  </w:style>
  <w:style w:type="character" w:customStyle="1" w:styleId="PiedepginaCar">
    <w:name w:val="Pie de página Car"/>
    <w:basedOn w:val="Fuentedeprrafopredeter"/>
    <w:link w:val="Piedepgina"/>
    <w:locked/>
    <w:rsid w:val="005003EB"/>
    <w:rPr>
      <w:rFonts w:ascii="Calibri" w:hAnsi="Calibri" w:cs="Calibri"/>
    </w:rPr>
  </w:style>
  <w:style w:type="table" w:styleId="Tablaconcuadrcula">
    <w:name w:val="Table Grid"/>
    <w:basedOn w:val="Tablanormal"/>
    <w:rsid w:val="00C72810"/>
    <w:rPr>
      <w:rFonts w:eastAsia="Times New Roman" w:cs="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C72810"/>
    <w:pPr>
      <w:ind w:left="720"/>
    </w:pPr>
  </w:style>
  <w:style w:type="paragraph" w:styleId="Textoindependiente">
    <w:name w:val="Body Text"/>
    <w:basedOn w:val="Normal"/>
    <w:link w:val="TextoindependienteCar"/>
    <w:rsid w:val="00372421"/>
    <w:pPr>
      <w:suppressAutoHyphens/>
      <w:spacing w:after="0" w:line="240" w:lineRule="auto"/>
      <w:jc w:val="both"/>
    </w:pPr>
    <w:rPr>
      <w:rFonts w:ascii="Helvetica" w:eastAsia="Calibri" w:hAnsi="Helvetica" w:cs="Helvetica"/>
      <w:sz w:val="28"/>
      <w:szCs w:val="28"/>
      <w:lang w:eastAsia="ar-SA"/>
    </w:rPr>
  </w:style>
  <w:style w:type="character" w:customStyle="1" w:styleId="TextoindependienteCar">
    <w:name w:val="Texto independiente Car"/>
    <w:basedOn w:val="Fuentedeprrafopredeter"/>
    <w:link w:val="Textoindependiente"/>
    <w:semiHidden/>
    <w:locked/>
    <w:rsid w:val="009E02E5"/>
    <w:rPr>
      <w:rFonts w:cs="Times New Roman"/>
      <w:lang w:val="es-ES"/>
    </w:rPr>
  </w:style>
  <w:style w:type="paragraph" w:customStyle="1" w:styleId="1">
    <w:name w:val="1"/>
    <w:basedOn w:val="Normal"/>
    <w:next w:val="Sangradetextonormal"/>
    <w:rsid w:val="00372421"/>
    <w:pPr>
      <w:suppressAutoHyphens/>
      <w:spacing w:after="0" w:line="360" w:lineRule="auto"/>
      <w:ind w:right="-360" w:firstLine="720"/>
      <w:jc w:val="both"/>
    </w:pPr>
    <w:rPr>
      <w:rFonts w:ascii="Arial" w:eastAsia="Calibri"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semiHidden/>
    <w:locked/>
    <w:rsid w:val="009E02E5"/>
    <w:rPr>
      <w:rFonts w:cs="Times New Roman"/>
      <w:lang w:val="es-ES"/>
    </w:rPr>
  </w:style>
  <w:style w:type="paragraph" w:styleId="HTMLconformatoprevio">
    <w:name w:val="HTML Preformatted"/>
    <w:basedOn w:val="Normal"/>
    <w:link w:val="HTMLconformatoprevioCar"/>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semiHidden/>
    <w:locked/>
    <w:rsid w:val="009E02E5"/>
    <w:rPr>
      <w:rFonts w:ascii="Courier New" w:hAnsi="Courier New" w:cs="Courier New"/>
      <w:sz w:val="20"/>
      <w:szCs w:val="20"/>
      <w:lang w:val="es-ES"/>
    </w:rPr>
  </w:style>
  <w:style w:type="paragraph" w:customStyle="1" w:styleId="Prrafodelista10">
    <w:name w:val="Párrafo de lista1"/>
    <w:basedOn w:val="Normal"/>
    <w:rsid w:val="00C040E7"/>
    <w:pPr>
      <w:ind w:left="720"/>
    </w:pPr>
    <w:rPr>
      <w:rFonts w:eastAsia="Calibri"/>
      <w:lang w:val="es-MX"/>
    </w:rPr>
  </w:style>
  <w:style w:type="paragraph" w:styleId="Saludo">
    <w:name w:val="Salutation"/>
    <w:basedOn w:val="Normal"/>
    <w:next w:val="Normal"/>
    <w:link w:val="SaludoCar"/>
    <w:rsid w:val="002B4EA7"/>
    <w:rPr>
      <w:lang w:val="es-MX"/>
    </w:rPr>
  </w:style>
  <w:style w:type="character" w:customStyle="1" w:styleId="SaludoCar">
    <w:name w:val="Saludo Car"/>
    <w:basedOn w:val="Fuentedeprrafopredeter"/>
    <w:link w:val="Saludo"/>
    <w:locked/>
    <w:rsid w:val="002B4EA7"/>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3484</Words>
  <Characters>19163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22602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Maria Concepcion Sarmiento Salinas</cp:lastModifiedBy>
  <cp:revision>3</cp:revision>
  <cp:lastPrinted>2016-03-15T15:53:00Z</cp:lastPrinted>
  <dcterms:created xsi:type="dcterms:W3CDTF">2016-03-15T15:53:00Z</dcterms:created>
  <dcterms:modified xsi:type="dcterms:W3CDTF">2016-03-16T17:31:00Z</dcterms:modified>
</cp:coreProperties>
</file>