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D7" w:rsidRPr="00985A09" w:rsidRDefault="008514D7" w:rsidP="008514D7">
      <w:pPr>
        <w:spacing w:after="0" w:line="360" w:lineRule="auto"/>
        <w:rPr>
          <w:rFonts w:ascii="Arial" w:hAnsi="Arial" w:cs="Arial"/>
          <w:b/>
          <w:sz w:val="24"/>
          <w:szCs w:val="24"/>
        </w:rPr>
      </w:pPr>
      <w:r w:rsidRPr="00985A09">
        <w:rPr>
          <w:rFonts w:ascii="Arial" w:hAnsi="Arial" w:cs="Arial"/>
          <w:b/>
          <w:sz w:val="24"/>
          <w:szCs w:val="24"/>
        </w:rPr>
        <w:t>HONORABLE ASAMBLEA:</w:t>
      </w:r>
    </w:p>
    <w:p w:rsidR="008514D7" w:rsidRPr="00985A09" w:rsidRDefault="008514D7" w:rsidP="008514D7">
      <w:pPr>
        <w:spacing w:after="0" w:line="360" w:lineRule="auto"/>
        <w:rPr>
          <w:rFonts w:ascii="Arial" w:hAnsi="Arial" w:cs="Arial"/>
          <w:b/>
          <w:sz w:val="24"/>
          <w:szCs w:val="24"/>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sz w:val="24"/>
          <w:szCs w:val="24"/>
        </w:rPr>
        <w:t xml:space="preserve">A la </w:t>
      </w:r>
      <w:r w:rsidR="000D0528" w:rsidRPr="00985A09">
        <w:rPr>
          <w:rFonts w:ascii="Arial" w:hAnsi="Arial" w:cs="Arial"/>
          <w:b/>
          <w:sz w:val="24"/>
          <w:szCs w:val="24"/>
        </w:rPr>
        <w:t>Comisión Primera de Hacienda y Desarrollo Municipal</w:t>
      </w:r>
      <w:r w:rsidR="00BB4D2B" w:rsidRPr="00985A09">
        <w:rPr>
          <w:rFonts w:ascii="Arial" w:hAnsi="Arial" w:cs="Arial"/>
          <w:sz w:val="24"/>
          <w:szCs w:val="24"/>
        </w:rPr>
        <w:t xml:space="preserve"> el </w:t>
      </w:r>
      <w:r w:rsidR="0061555A" w:rsidRPr="00985A09">
        <w:rPr>
          <w:rFonts w:ascii="Arial" w:hAnsi="Arial" w:cs="Arial"/>
          <w:sz w:val="24"/>
          <w:szCs w:val="24"/>
        </w:rPr>
        <w:t xml:space="preserve">27 de Octubre </w:t>
      </w:r>
      <w:r w:rsidR="00BB4D2B" w:rsidRPr="00985A09">
        <w:rPr>
          <w:rFonts w:ascii="Arial" w:hAnsi="Arial" w:cs="Arial"/>
          <w:sz w:val="24"/>
          <w:szCs w:val="24"/>
        </w:rPr>
        <w:t>de 201</w:t>
      </w:r>
      <w:r w:rsidR="00D138DE" w:rsidRPr="00985A09">
        <w:rPr>
          <w:rFonts w:ascii="Arial" w:hAnsi="Arial" w:cs="Arial"/>
          <w:sz w:val="24"/>
          <w:szCs w:val="24"/>
        </w:rPr>
        <w:t>5,</w:t>
      </w:r>
      <w:r w:rsidRPr="00985A09">
        <w:rPr>
          <w:rFonts w:ascii="Arial" w:hAnsi="Arial" w:cs="Arial"/>
          <w:sz w:val="24"/>
          <w:szCs w:val="24"/>
        </w:rPr>
        <w:t xml:space="preserve"> le fue turnado para su estudio y dictamen, el expediente número </w:t>
      </w:r>
      <w:r w:rsidR="00115DE0" w:rsidRPr="00985A09">
        <w:rPr>
          <w:rFonts w:ascii="Arial" w:hAnsi="Arial" w:cs="Arial"/>
          <w:b/>
          <w:sz w:val="24"/>
          <w:szCs w:val="24"/>
        </w:rPr>
        <w:t>95</w:t>
      </w:r>
      <w:r w:rsidR="00AA67F2" w:rsidRPr="00985A09">
        <w:rPr>
          <w:rFonts w:ascii="Arial" w:hAnsi="Arial" w:cs="Arial"/>
          <w:b/>
          <w:sz w:val="24"/>
          <w:szCs w:val="24"/>
        </w:rPr>
        <w:t>73</w:t>
      </w:r>
      <w:r w:rsidR="00AA67F2" w:rsidRPr="00985A09">
        <w:rPr>
          <w:rFonts w:ascii="Arial" w:hAnsi="Arial" w:cs="Arial"/>
          <w:b/>
          <w:color w:val="000000"/>
          <w:sz w:val="24"/>
          <w:szCs w:val="24"/>
        </w:rPr>
        <w:t>/LXXIV</w:t>
      </w:r>
      <w:r w:rsidRPr="00985A09">
        <w:rPr>
          <w:rFonts w:ascii="Arial" w:hAnsi="Arial" w:cs="Arial"/>
          <w:sz w:val="24"/>
          <w:szCs w:val="24"/>
        </w:rPr>
        <w:t xml:space="preserve">, que contiene el Informe de Resultados de la revisión practicada por la Auditoría Superior del Estado de Nuevo León, a la </w:t>
      </w:r>
      <w:r w:rsidRPr="00985A09">
        <w:rPr>
          <w:rFonts w:ascii="Arial" w:hAnsi="Arial" w:cs="Arial"/>
          <w:b/>
          <w:sz w:val="24"/>
          <w:szCs w:val="24"/>
        </w:rPr>
        <w:t xml:space="preserve">Cuenta Pública </w:t>
      </w:r>
      <w:r w:rsidRPr="00985A09">
        <w:rPr>
          <w:rFonts w:ascii="Arial" w:hAnsi="Arial" w:cs="Arial"/>
          <w:sz w:val="24"/>
          <w:szCs w:val="24"/>
        </w:rPr>
        <w:t xml:space="preserve">del </w:t>
      </w:r>
      <w:r w:rsidR="00115DE0" w:rsidRPr="00985A09">
        <w:rPr>
          <w:rFonts w:ascii="Arial" w:hAnsi="Arial" w:cs="Arial"/>
          <w:b/>
          <w:sz w:val="24"/>
          <w:szCs w:val="24"/>
        </w:rPr>
        <w:t xml:space="preserve">Instituto Municipal de Planeación Urbana y Convivencia de Monterrey, </w:t>
      </w:r>
      <w:r w:rsidRPr="00985A09">
        <w:rPr>
          <w:rFonts w:ascii="Arial" w:hAnsi="Arial" w:cs="Arial"/>
          <w:sz w:val="24"/>
          <w:szCs w:val="24"/>
        </w:rPr>
        <w:t xml:space="preserve">correspondiente a su </w:t>
      </w:r>
      <w:r w:rsidRPr="00985A09">
        <w:rPr>
          <w:rFonts w:ascii="Arial" w:hAnsi="Arial" w:cs="Arial"/>
          <w:b/>
          <w:sz w:val="24"/>
          <w:szCs w:val="24"/>
        </w:rPr>
        <w:t>Ejercicio Fiscal 201</w:t>
      </w:r>
      <w:r w:rsidR="00AA67F2" w:rsidRPr="00985A09">
        <w:rPr>
          <w:rFonts w:ascii="Arial" w:hAnsi="Arial" w:cs="Arial"/>
          <w:b/>
          <w:sz w:val="24"/>
          <w:szCs w:val="24"/>
        </w:rPr>
        <w:t>4</w:t>
      </w:r>
      <w:r w:rsidRPr="00985A09">
        <w:rPr>
          <w:rFonts w:ascii="Arial" w:hAnsi="Arial" w:cs="Arial"/>
          <w:sz w:val="24"/>
          <w:szCs w:val="24"/>
        </w:rPr>
        <w:t>.</w:t>
      </w:r>
    </w:p>
    <w:p w:rsidR="008514D7" w:rsidRPr="00985A09" w:rsidRDefault="008514D7" w:rsidP="008514D7">
      <w:pPr>
        <w:spacing w:after="0" w:line="360" w:lineRule="auto"/>
        <w:jc w:val="both"/>
        <w:rPr>
          <w:rFonts w:ascii="Arial" w:hAnsi="Arial" w:cs="Arial"/>
          <w:b/>
          <w:sz w:val="24"/>
          <w:szCs w:val="24"/>
        </w:rPr>
      </w:pPr>
    </w:p>
    <w:p w:rsidR="008514D7" w:rsidRPr="00985A09" w:rsidRDefault="008514D7" w:rsidP="00985A09">
      <w:pPr>
        <w:spacing w:after="0" w:line="360" w:lineRule="auto"/>
        <w:rPr>
          <w:rFonts w:ascii="Arial" w:hAnsi="Arial" w:cs="Arial"/>
          <w:b/>
          <w:sz w:val="24"/>
          <w:szCs w:val="24"/>
        </w:rPr>
      </w:pPr>
      <w:r w:rsidRPr="00985A09">
        <w:rPr>
          <w:rFonts w:ascii="Arial" w:hAnsi="Arial" w:cs="Arial"/>
          <w:b/>
          <w:sz w:val="24"/>
          <w:szCs w:val="24"/>
        </w:rPr>
        <w:t>ANTECEDENTES:</w:t>
      </w:r>
    </w:p>
    <w:p w:rsidR="008514D7" w:rsidRPr="00985A09" w:rsidRDefault="008514D7" w:rsidP="008514D7">
      <w:pPr>
        <w:spacing w:after="0" w:line="360" w:lineRule="auto"/>
        <w:ind w:firstLine="708"/>
        <w:jc w:val="both"/>
        <w:rPr>
          <w:rFonts w:ascii="Arial" w:hAnsi="Arial" w:cs="Arial"/>
          <w:b/>
          <w:sz w:val="24"/>
          <w:szCs w:val="24"/>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b/>
          <w:sz w:val="24"/>
          <w:szCs w:val="24"/>
        </w:rPr>
        <w:t xml:space="preserve">PRIMERO: </w:t>
      </w:r>
      <w:r w:rsidRPr="00985A09">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985A09">
        <w:rPr>
          <w:rFonts w:ascii="ArialMT" w:hAnsi="ArialMT" w:cs="ArialMT"/>
          <w:sz w:val="24"/>
          <w:szCs w:val="24"/>
          <w:lang w:val="es-MX" w:eastAsia="es-MX"/>
        </w:rPr>
        <w:t>Auditoría Superior del Estado</w:t>
      </w:r>
      <w:r w:rsidRPr="00985A09">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8514D7" w:rsidRPr="00985A09" w:rsidRDefault="008514D7" w:rsidP="008514D7">
      <w:pPr>
        <w:spacing w:after="0" w:line="360" w:lineRule="auto"/>
        <w:ind w:firstLine="708"/>
        <w:jc w:val="both"/>
        <w:rPr>
          <w:rFonts w:ascii="Arial" w:hAnsi="Arial" w:cs="Arial"/>
          <w:sz w:val="24"/>
          <w:szCs w:val="24"/>
        </w:rPr>
      </w:pPr>
    </w:p>
    <w:p w:rsidR="008514D7" w:rsidRPr="00985A09" w:rsidRDefault="004D5EAF" w:rsidP="004D5EAF">
      <w:pPr>
        <w:spacing w:after="0" w:line="360" w:lineRule="auto"/>
        <w:ind w:firstLine="708"/>
        <w:jc w:val="both"/>
        <w:rPr>
          <w:rFonts w:ascii="Arial" w:hAnsi="Arial" w:cs="Arial"/>
          <w:sz w:val="24"/>
          <w:szCs w:val="24"/>
        </w:rPr>
      </w:pPr>
      <w:r w:rsidRPr="00985A09">
        <w:rPr>
          <w:rFonts w:ascii="Arial" w:hAnsi="Arial" w:cs="Arial"/>
          <w:sz w:val="24"/>
          <w:szCs w:val="24"/>
        </w:rPr>
        <w:t xml:space="preserve">El </w:t>
      </w:r>
      <w:r w:rsidR="00C863B0" w:rsidRPr="00985A09">
        <w:rPr>
          <w:rFonts w:ascii="Arial" w:hAnsi="Arial" w:cs="Arial"/>
          <w:sz w:val="24"/>
          <w:szCs w:val="24"/>
        </w:rPr>
        <w:t>Instituto Municipal de Planeación Urbana y Convivencia de Monterrey</w:t>
      </w:r>
      <w:r w:rsidRPr="00985A09">
        <w:rPr>
          <w:rFonts w:ascii="Arial" w:hAnsi="Arial" w:cs="Arial"/>
          <w:sz w:val="24"/>
          <w:szCs w:val="24"/>
        </w:rPr>
        <w:t xml:space="preserve">, presentó el </w:t>
      </w:r>
      <w:r w:rsidR="00CA2999" w:rsidRPr="00985A09">
        <w:rPr>
          <w:rFonts w:ascii="Arial" w:hAnsi="Arial" w:cs="Arial"/>
          <w:sz w:val="24"/>
          <w:szCs w:val="24"/>
        </w:rPr>
        <w:t>27 de marzo de 2015</w:t>
      </w:r>
      <w:r w:rsidRPr="00985A09">
        <w:rPr>
          <w:rFonts w:ascii="Arial" w:hAnsi="Arial" w:cs="Arial"/>
          <w:sz w:val="24"/>
          <w:szCs w:val="24"/>
        </w:rPr>
        <w:t xml:space="preserve"> ante esta Soberanía, su Cuenta Pública correspondiente al Ejercicio Fiscal 201</w:t>
      </w:r>
      <w:r w:rsidR="00933E43" w:rsidRPr="00985A09">
        <w:rPr>
          <w:rFonts w:ascii="Arial" w:hAnsi="Arial" w:cs="Arial"/>
          <w:sz w:val="24"/>
          <w:szCs w:val="24"/>
        </w:rPr>
        <w:t>4</w:t>
      </w:r>
      <w:r w:rsidRPr="00985A09">
        <w:rPr>
          <w:rFonts w:ascii="Arial" w:hAnsi="Arial" w:cs="Arial"/>
          <w:sz w:val="24"/>
          <w:szCs w:val="24"/>
        </w:rPr>
        <w:t>.</w:t>
      </w:r>
    </w:p>
    <w:p w:rsidR="004D5EAF" w:rsidRPr="00985A09" w:rsidRDefault="004D5EAF" w:rsidP="008514D7">
      <w:pPr>
        <w:spacing w:after="0" w:line="360" w:lineRule="auto"/>
        <w:ind w:firstLine="708"/>
        <w:jc w:val="both"/>
        <w:rPr>
          <w:rFonts w:ascii="Arial" w:hAnsi="Arial" w:cs="Arial"/>
          <w:sz w:val="24"/>
          <w:szCs w:val="24"/>
        </w:rPr>
      </w:pPr>
    </w:p>
    <w:p w:rsidR="008514D7" w:rsidRPr="00985A09" w:rsidRDefault="008514D7" w:rsidP="00985A09">
      <w:pPr>
        <w:spacing w:after="0" w:line="360" w:lineRule="auto"/>
        <w:ind w:firstLine="708"/>
        <w:jc w:val="both"/>
        <w:rPr>
          <w:rFonts w:ascii="Arial" w:hAnsi="Arial" w:cs="Arial"/>
          <w:sz w:val="24"/>
          <w:szCs w:val="24"/>
        </w:rPr>
      </w:pPr>
      <w:r w:rsidRPr="00985A09">
        <w:rPr>
          <w:rFonts w:ascii="Arial" w:hAnsi="Arial" w:cs="Arial"/>
          <w:sz w:val="24"/>
          <w:szCs w:val="24"/>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sidR="004D5EAF" w:rsidRPr="00985A09">
        <w:rPr>
          <w:rFonts w:ascii="Arial" w:hAnsi="Arial" w:cs="Arial"/>
          <w:sz w:val="24"/>
          <w:szCs w:val="24"/>
        </w:rPr>
        <w:t xml:space="preserve"> lo </w:t>
      </w:r>
      <w:r w:rsidRPr="00985A09">
        <w:rPr>
          <w:rFonts w:ascii="Arial" w:hAnsi="Arial" w:cs="Arial"/>
          <w:sz w:val="24"/>
          <w:szCs w:val="24"/>
        </w:rPr>
        <w:t>establecido en el artículo 20 de la referida L</w:t>
      </w:r>
      <w:r w:rsidR="00115DE0" w:rsidRPr="00985A09">
        <w:rPr>
          <w:rFonts w:ascii="Arial" w:hAnsi="Arial" w:cs="Arial"/>
          <w:sz w:val="24"/>
          <w:szCs w:val="24"/>
        </w:rPr>
        <w:t>ey, se verificó si la entidad Municipal</w:t>
      </w:r>
      <w:r w:rsidRPr="00985A09">
        <w:rPr>
          <w:rFonts w:ascii="Arial" w:hAnsi="Arial" w:cs="Arial"/>
          <w:color w:val="FF0000"/>
          <w:sz w:val="24"/>
          <w:szCs w:val="24"/>
        </w:rPr>
        <w:t xml:space="preserve"> </w:t>
      </w:r>
      <w:r w:rsidRPr="00985A09">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r w:rsidR="00985A09">
        <w:rPr>
          <w:rFonts w:ascii="Arial" w:hAnsi="Arial" w:cs="Arial"/>
          <w:sz w:val="24"/>
          <w:szCs w:val="24"/>
        </w:rPr>
        <w:t xml:space="preserve"> </w:t>
      </w:r>
      <w:r w:rsidR="00115DE0" w:rsidRPr="00985A09">
        <w:rPr>
          <w:rFonts w:ascii="Arial" w:hAnsi="Arial" w:cs="Arial"/>
          <w:sz w:val="24"/>
          <w:szCs w:val="24"/>
        </w:rPr>
        <w:t xml:space="preserve">Es de señalar que </w:t>
      </w:r>
      <w:r w:rsidR="00CD12C8" w:rsidRPr="00985A09">
        <w:rPr>
          <w:rFonts w:ascii="Arial" w:hAnsi="Arial" w:cs="Arial"/>
          <w:sz w:val="24"/>
          <w:szCs w:val="24"/>
        </w:rPr>
        <w:t>el</w:t>
      </w:r>
      <w:r w:rsidR="00115DE0" w:rsidRPr="00985A09">
        <w:rPr>
          <w:rFonts w:ascii="Arial" w:hAnsi="Arial" w:cs="Arial"/>
          <w:sz w:val="24"/>
          <w:szCs w:val="24"/>
        </w:rPr>
        <w:t xml:space="preserve"> organismo</w:t>
      </w:r>
      <w:r w:rsidRPr="00985A09">
        <w:rPr>
          <w:rFonts w:ascii="Arial" w:hAnsi="Arial" w:cs="Arial"/>
          <w:sz w:val="24"/>
          <w:szCs w:val="24"/>
        </w:rPr>
        <w:t xml:space="preserve"> que nos ocupa, cumplió con lo impetrado en el artículo 7 de la Ley de Fiscalización Superior del Estado de Nuevo León, presentando la cuenta pública dentro del plazo establecido.</w:t>
      </w:r>
    </w:p>
    <w:p w:rsidR="008514D7" w:rsidRPr="00985A09" w:rsidRDefault="008514D7" w:rsidP="008514D7">
      <w:pPr>
        <w:spacing w:after="0" w:line="360" w:lineRule="auto"/>
        <w:ind w:firstLine="709"/>
        <w:jc w:val="both"/>
        <w:rPr>
          <w:rFonts w:ascii="Arial" w:hAnsi="Arial" w:cs="Arial"/>
          <w:sz w:val="24"/>
          <w:szCs w:val="24"/>
        </w:rPr>
      </w:pPr>
    </w:p>
    <w:p w:rsidR="00115DE0" w:rsidRPr="00985A09" w:rsidRDefault="008514D7" w:rsidP="008514D7">
      <w:pPr>
        <w:spacing w:after="0" w:line="360" w:lineRule="auto"/>
        <w:ind w:firstLine="709"/>
        <w:jc w:val="both"/>
        <w:rPr>
          <w:rFonts w:ascii="Arial" w:hAnsi="Arial" w:cs="Arial"/>
          <w:sz w:val="24"/>
          <w:szCs w:val="24"/>
        </w:rPr>
      </w:pPr>
      <w:r w:rsidRPr="00985A09">
        <w:rPr>
          <w:rFonts w:ascii="Arial" w:hAnsi="Arial" w:cs="Arial"/>
          <w:sz w:val="24"/>
          <w:szCs w:val="24"/>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w:t>
      </w:r>
      <w:r w:rsidR="00115DE0" w:rsidRPr="00985A09">
        <w:rPr>
          <w:rFonts w:ascii="Arial" w:hAnsi="Arial" w:cs="Arial"/>
          <w:sz w:val="24"/>
          <w:szCs w:val="24"/>
        </w:rPr>
        <w:t xml:space="preserve">  201</w:t>
      </w:r>
      <w:r w:rsidR="00F8318F" w:rsidRPr="00985A09">
        <w:rPr>
          <w:rFonts w:ascii="Arial" w:hAnsi="Arial" w:cs="Arial"/>
          <w:sz w:val="24"/>
          <w:szCs w:val="24"/>
        </w:rPr>
        <w:t>4</w:t>
      </w:r>
      <w:r w:rsidRPr="00985A09">
        <w:rPr>
          <w:rFonts w:ascii="Arial" w:hAnsi="Arial" w:cs="Arial"/>
          <w:sz w:val="24"/>
          <w:szCs w:val="24"/>
        </w:rPr>
        <w:t xml:space="preserve"> del</w:t>
      </w:r>
      <w:r w:rsidR="00115DE0" w:rsidRPr="00985A09">
        <w:rPr>
          <w:rFonts w:ascii="Arial" w:hAnsi="Arial" w:cs="Arial"/>
          <w:sz w:val="24"/>
          <w:szCs w:val="24"/>
        </w:rPr>
        <w:t xml:space="preserve"> Instituto Municipal de Planeación Urbana y Convivencia de Monterrey.</w:t>
      </w:r>
    </w:p>
    <w:p w:rsidR="008514D7" w:rsidRPr="00985A09" w:rsidRDefault="008514D7" w:rsidP="008514D7">
      <w:pPr>
        <w:spacing w:after="0" w:line="360" w:lineRule="auto"/>
        <w:ind w:firstLine="709"/>
        <w:jc w:val="both"/>
        <w:rPr>
          <w:rFonts w:ascii="Arial" w:hAnsi="Arial" w:cs="Arial"/>
          <w:sz w:val="24"/>
          <w:szCs w:val="24"/>
        </w:rPr>
      </w:pPr>
      <w:r w:rsidRPr="00985A09">
        <w:rPr>
          <w:rFonts w:ascii="Arial" w:hAnsi="Arial" w:cs="Arial"/>
          <w:sz w:val="24"/>
          <w:szCs w:val="24"/>
        </w:rPr>
        <w:t xml:space="preserve"> </w:t>
      </w:r>
    </w:p>
    <w:p w:rsidR="008514D7" w:rsidRPr="00985A09" w:rsidRDefault="008514D7" w:rsidP="008514D7">
      <w:pPr>
        <w:spacing w:after="0" w:line="360" w:lineRule="auto"/>
        <w:ind w:firstLine="709"/>
        <w:jc w:val="both"/>
        <w:rPr>
          <w:rFonts w:ascii="Arial" w:hAnsi="Arial" w:cs="Arial"/>
          <w:sz w:val="24"/>
          <w:szCs w:val="24"/>
        </w:rPr>
      </w:pPr>
      <w:r w:rsidRPr="00985A09">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w:t>
      </w:r>
      <w:r w:rsidRPr="00985A09">
        <w:rPr>
          <w:rFonts w:ascii="Arial" w:hAnsi="Arial" w:cs="Arial"/>
          <w:sz w:val="24"/>
          <w:szCs w:val="24"/>
        </w:rPr>
        <w:lastRenderedPageBreak/>
        <w:t xml:space="preserve">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8514D7" w:rsidRPr="00985A09" w:rsidRDefault="008514D7" w:rsidP="008514D7">
      <w:pPr>
        <w:spacing w:after="0" w:line="360" w:lineRule="auto"/>
        <w:ind w:firstLine="709"/>
        <w:jc w:val="both"/>
        <w:rPr>
          <w:rFonts w:ascii="Arial" w:hAnsi="Arial" w:cs="Arial"/>
          <w:b/>
          <w:sz w:val="24"/>
          <w:szCs w:val="24"/>
        </w:rPr>
      </w:pPr>
    </w:p>
    <w:p w:rsidR="008514D7" w:rsidRPr="00985A09" w:rsidRDefault="008514D7" w:rsidP="008514D7">
      <w:pPr>
        <w:spacing w:after="0" w:line="360" w:lineRule="auto"/>
        <w:ind w:firstLine="709"/>
        <w:jc w:val="both"/>
        <w:rPr>
          <w:rFonts w:ascii="Arial" w:hAnsi="Arial" w:cs="Arial"/>
          <w:sz w:val="24"/>
          <w:szCs w:val="24"/>
        </w:rPr>
      </w:pPr>
      <w:r w:rsidRPr="00985A09">
        <w:rPr>
          <w:rFonts w:ascii="Arial" w:hAnsi="Arial" w:cs="Arial"/>
          <w:b/>
          <w:sz w:val="24"/>
          <w:szCs w:val="24"/>
        </w:rPr>
        <w:t xml:space="preserve">SEGUNDO: </w:t>
      </w:r>
      <w:r w:rsidRPr="00985A09">
        <w:rPr>
          <w:rFonts w:ascii="Arial" w:hAnsi="Arial" w:cs="Arial"/>
          <w:sz w:val="24"/>
          <w:szCs w:val="24"/>
        </w:rPr>
        <w:t>En relación a la evaluación de la gestión financiera y del gasto público, se consideró el Estado de Ingresos y Egresos y sus Presupuestos por el período del 01 de enero al 31 de diciembre de 201</w:t>
      </w:r>
      <w:r w:rsidR="00F8318F" w:rsidRPr="00985A09">
        <w:rPr>
          <w:rFonts w:ascii="Arial" w:hAnsi="Arial" w:cs="Arial"/>
          <w:sz w:val="24"/>
          <w:szCs w:val="24"/>
        </w:rPr>
        <w:t>4</w:t>
      </w:r>
      <w:r w:rsidRPr="00985A09">
        <w:rPr>
          <w:rFonts w:ascii="Arial" w:hAnsi="Arial" w:cs="Arial"/>
          <w:sz w:val="24"/>
          <w:szCs w:val="24"/>
        </w:rPr>
        <w:t>, así como la disponibilidad al cierre del Ejercicio Fiscal y la deuda pública que el</w:t>
      </w:r>
      <w:r w:rsidR="00115DE0" w:rsidRPr="00985A09">
        <w:rPr>
          <w:rFonts w:ascii="Arial" w:hAnsi="Arial" w:cs="Arial"/>
          <w:color w:val="000000"/>
          <w:sz w:val="24"/>
          <w:szCs w:val="24"/>
        </w:rPr>
        <w:t xml:space="preserve"> Organismo</w:t>
      </w:r>
      <w:r w:rsidRPr="00985A09">
        <w:rPr>
          <w:rFonts w:ascii="Arial" w:hAnsi="Arial" w:cs="Arial"/>
          <w:sz w:val="24"/>
          <w:szCs w:val="24"/>
        </w:rPr>
        <w:t xml:space="preserve">, presentó como parte de la información que integra la Cuenta Pública. </w:t>
      </w:r>
    </w:p>
    <w:p w:rsidR="008514D7" w:rsidRPr="00985A09" w:rsidRDefault="008514D7" w:rsidP="008514D7">
      <w:pPr>
        <w:spacing w:after="0" w:line="360" w:lineRule="auto"/>
        <w:ind w:firstLine="709"/>
        <w:jc w:val="both"/>
        <w:rPr>
          <w:rFonts w:ascii="Arial" w:hAnsi="Arial" w:cs="Arial"/>
          <w:sz w:val="24"/>
          <w:szCs w:val="24"/>
        </w:rPr>
      </w:pPr>
    </w:p>
    <w:p w:rsidR="008514D7" w:rsidRPr="00985A09" w:rsidRDefault="008514D7" w:rsidP="008514D7">
      <w:pPr>
        <w:spacing w:after="0" w:line="360" w:lineRule="auto"/>
        <w:ind w:firstLine="709"/>
        <w:jc w:val="both"/>
        <w:rPr>
          <w:rFonts w:ascii="Arial" w:hAnsi="Arial" w:cs="Arial"/>
          <w:sz w:val="24"/>
          <w:szCs w:val="24"/>
        </w:rPr>
      </w:pPr>
      <w:r w:rsidRPr="00985A09">
        <w:rPr>
          <w:rFonts w:ascii="Arial" w:hAnsi="Arial" w:cs="Arial"/>
          <w:sz w:val="24"/>
          <w:szCs w:val="24"/>
        </w:rPr>
        <w:t>El registro de las operaciones efectuadas se realizó de acuerdo con las prácticas de contabilidad aplicables a este tipo de entidades gubernamentales.</w:t>
      </w:r>
    </w:p>
    <w:p w:rsidR="008514D7" w:rsidRPr="00985A09" w:rsidRDefault="008514D7" w:rsidP="008514D7">
      <w:pPr>
        <w:spacing w:after="0"/>
        <w:jc w:val="both"/>
        <w:rPr>
          <w:rFonts w:ascii="Arial" w:hAnsi="Arial" w:cs="Arial"/>
          <w:b/>
          <w:sz w:val="24"/>
          <w:szCs w:val="24"/>
          <w:u w:val="single"/>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sz w:val="24"/>
          <w:szCs w:val="24"/>
        </w:rPr>
        <w:t xml:space="preserve">Para el desarrollo de la revisión a la información antes mencionada, la </w:t>
      </w:r>
      <w:r w:rsidRPr="00985A09">
        <w:rPr>
          <w:rFonts w:ascii="ArialMT" w:hAnsi="ArialMT" w:cs="ArialMT"/>
          <w:sz w:val="24"/>
          <w:szCs w:val="24"/>
          <w:lang w:val="es-MX" w:eastAsia="es-MX"/>
        </w:rPr>
        <w:t>Auditoría Superior del Estado</w:t>
      </w:r>
      <w:r w:rsidRPr="00985A09">
        <w:rPr>
          <w:rFonts w:ascii="Arial" w:hAnsi="Arial" w:cs="Arial"/>
          <w:sz w:val="24"/>
          <w:szCs w:val="24"/>
        </w:rPr>
        <w:t xml:space="preserve">,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w:t>
      </w:r>
      <w:r w:rsidRPr="00985A09">
        <w:rPr>
          <w:rFonts w:ascii="Arial" w:hAnsi="Arial" w:cs="Arial"/>
          <w:sz w:val="24"/>
          <w:szCs w:val="24"/>
        </w:rPr>
        <w:lastRenderedPageBreak/>
        <w:t>Reglamentos y demás disposiciones aplicables y al cumplimiento de los objetivos y metas establecidas en los programas.</w:t>
      </w:r>
    </w:p>
    <w:p w:rsidR="008514D7" w:rsidRPr="00985A09" w:rsidRDefault="008514D7" w:rsidP="008514D7">
      <w:pPr>
        <w:spacing w:after="0" w:line="360" w:lineRule="auto"/>
        <w:ind w:firstLine="708"/>
        <w:jc w:val="both"/>
        <w:rPr>
          <w:rFonts w:ascii="Arial" w:hAnsi="Arial" w:cs="Arial"/>
          <w:sz w:val="24"/>
          <w:szCs w:val="24"/>
        </w:rPr>
      </w:pPr>
    </w:p>
    <w:p w:rsidR="008514D7" w:rsidRPr="00985A09" w:rsidRDefault="008514D7" w:rsidP="008514D7">
      <w:pPr>
        <w:spacing w:after="0" w:line="360" w:lineRule="auto"/>
        <w:ind w:firstLine="708"/>
        <w:jc w:val="both"/>
        <w:rPr>
          <w:rFonts w:ascii="Arial" w:hAnsi="Arial" w:cs="Arial"/>
          <w:b/>
          <w:sz w:val="24"/>
          <w:szCs w:val="24"/>
        </w:rPr>
      </w:pPr>
      <w:r w:rsidRPr="00985A09">
        <w:rPr>
          <w:rFonts w:ascii="Arial" w:hAnsi="Arial" w:cs="Arial"/>
          <w:sz w:val="24"/>
          <w:szCs w:val="24"/>
        </w:rPr>
        <w:t xml:space="preserve">Con la evaluación, la </w:t>
      </w:r>
      <w:r w:rsidRPr="00985A09">
        <w:rPr>
          <w:rFonts w:ascii="ArialMT" w:hAnsi="ArialMT" w:cs="ArialMT"/>
          <w:sz w:val="24"/>
          <w:szCs w:val="24"/>
          <w:lang w:val="es-MX" w:eastAsia="es-MX"/>
        </w:rPr>
        <w:t>Auditoría Superior del Estado</w:t>
      </w:r>
      <w:r w:rsidRPr="00985A09">
        <w:rPr>
          <w:rFonts w:ascii="Arial" w:hAnsi="Arial" w:cs="Arial"/>
          <w:sz w:val="24"/>
          <w:szCs w:val="24"/>
        </w:rPr>
        <w:t xml:space="preserve"> concluye que la información proporcionada por el </w:t>
      </w:r>
      <w:r w:rsidR="00115DE0" w:rsidRPr="00985A09">
        <w:rPr>
          <w:rFonts w:ascii="Arial" w:hAnsi="Arial" w:cs="Arial"/>
          <w:sz w:val="24"/>
          <w:szCs w:val="24"/>
        </w:rPr>
        <w:t xml:space="preserve">Instituto Municipal de Planeación Urbana y Convivencia de Monterrey </w:t>
      </w:r>
      <w:r w:rsidRPr="00985A09">
        <w:rPr>
          <w:rFonts w:ascii="Arial" w:hAnsi="Arial" w:cs="Arial"/>
          <w:sz w:val="24"/>
          <w:szCs w:val="24"/>
        </w:rPr>
        <w:t>como Cuenta Pública correspondiente al ejercicio de 201</w:t>
      </w:r>
      <w:r w:rsidR="0061555A" w:rsidRPr="00985A09">
        <w:rPr>
          <w:rFonts w:ascii="Arial" w:hAnsi="Arial" w:cs="Arial"/>
          <w:sz w:val="24"/>
          <w:szCs w:val="24"/>
        </w:rPr>
        <w:t>4</w:t>
      </w:r>
      <w:r w:rsidRPr="00985A09">
        <w:rPr>
          <w:rFonts w:ascii="Arial" w:hAnsi="Arial" w:cs="Arial"/>
          <w:sz w:val="24"/>
          <w:szCs w:val="24"/>
        </w:rPr>
        <w:t xml:space="preserve">, presenta razonablemente el manejo, custodia y aplicación de los ingresos, egresos, fondos y en general de los recursos públicos, </w:t>
      </w:r>
      <w:r w:rsidRPr="00985A09">
        <w:rPr>
          <w:rFonts w:ascii="Arial" w:hAnsi="Arial" w:cs="Arial"/>
          <w:b/>
          <w:sz w:val="24"/>
          <w:szCs w:val="24"/>
        </w:rPr>
        <w:t>salvo en su caso por</w:t>
      </w:r>
      <w:r w:rsidR="00140905" w:rsidRPr="00985A09">
        <w:rPr>
          <w:rFonts w:ascii="Arial" w:hAnsi="Arial" w:cs="Arial"/>
          <w:b/>
          <w:sz w:val="24"/>
          <w:szCs w:val="24"/>
        </w:rPr>
        <w:t xml:space="preserve"> lo mencionado en el capítulo </w:t>
      </w:r>
      <w:r w:rsidRPr="00985A09">
        <w:rPr>
          <w:rFonts w:ascii="Arial" w:hAnsi="Arial" w:cs="Arial"/>
          <w:b/>
          <w:sz w:val="24"/>
          <w:szCs w:val="24"/>
        </w:rPr>
        <w:t>V del Informe de Resultados.</w:t>
      </w:r>
    </w:p>
    <w:p w:rsidR="008514D7" w:rsidRPr="00985A09" w:rsidRDefault="008514D7" w:rsidP="008514D7">
      <w:pPr>
        <w:shd w:val="clear" w:color="auto" w:fill="FFFFFF"/>
        <w:spacing w:after="0" w:line="360" w:lineRule="auto"/>
        <w:ind w:firstLine="708"/>
        <w:jc w:val="both"/>
        <w:rPr>
          <w:rFonts w:ascii="Arial" w:eastAsia="Times New Roman" w:hAnsi="Arial" w:cs="Arial"/>
          <w:sz w:val="24"/>
          <w:szCs w:val="24"/>
          <w:lang w:eastAsia="es-MX"/>
        </w:rPr>
      </w:pPr>
    </w:p>
    <w:p w:rsidR="006B5011" w:rsidRPr="00985A09" w:rsidRDefault="006B5011" w:rsidP="008514D7">
      <w:pPr>
        <w:spacing w:after="0" w:line="360" w:lineRule="auto"/>
        <w:ind w:firstLine="708"/>
        <w:jc w:val="both"/>
        <w:rPr>
          <w:rFonts w:ascii="Arial" w:hAnsi="Arial" w:cs="Arial"/>
          <w:b/>
          <w:sz w:val="24"/>
          <w:szCs w:val="24"/>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b/>
          <w:sz w:val="24"/>
          <w:szCs w:val="24"/>
        </w:rPr>
        <w:t>TERCERO:</w:t>
      </w:r>
      <w:r w:rsidRPr="00985A09">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de Egresos </w:t>
      </w:r>
      <w:r w:rsidR="006C4495" w:rsidRPr="00985A09">
        <w:rPr>
          <w:rFonts w:ascii="Arial" w:hAnsi="Arial" w:cs="Arial"/>
          <w:sz w:val="24"/>
          <w:szCs w:val="24"/>
        </w:rPr>
        <w:t xml:space="preserve">del </w:t>
      </w:r>
      <w:r w:rsidR="006B5011" w:rsidRPr="00985A09">
        <w:rPr>
          <w:rFonts w:ascii="Arial" w:hAnsi="Arial" w:cs="Arial"/>
          <w:sz w:val="24"/>
          <w:szCs w:val="24"/>
        </w:rPr>
        <w:t xml:space="preserve">Instituto Municipal de Planeación Urbana y Convivencia de Monterrey, </w:t>
      </w:r>
      <w:r w:rsidRPr="00985A09">
        <w:rPr>
          <w:rFonts w:ascii="Arial" w:hAnsi="Arial" w:cs="Arial"/>
          <w:sz w:val="24"/>
          <w:szCs w:val="24"/>
        </w:rPr>
        <w:t xml:space="preserve">y demás ordenamientos aplicables en la materia. </w:t>
      </w:r>
    </w:p>
    <w:p w:rsidR="008514D7" w:rsidRPr="00985A09" w:rsidRDefault="008514D7" w:rsidP="008514D7">
      <w:pPr>
        <w:shd w:val="clear" w:color="auto" w:fill="FFFFFF"/>
        <w:spacing w:after="0" w:line="360" w:lineRule="auto"/>
        <w:ind w:firstLine="708"/>
        <w:jc w:val="both"/>
        <w:rPr>
          <w:rFonts w:ascii="Arial" w:eastAsia="Times New Roman" w:hAnsi="Arial" w:cs="Arial"/>
          <w:b/>
          <w:sz w:val="24"/>
          <w:szCs w:val="24"/>
          <w:lang w:eastAsia="es-MX"/>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sz w:val="24"/>
          <w:szCs w:val="24"/>
        </w:rPr>
        <w:t>A continuación se presenta la información más relevante con respecto a lo presupuestado en Ingresos y Egresos, mostrando el comportamiento con respecto a lo ejercido.</w:t>
      </w:r>
    </w:p>
    <w:p w:rsidR="00140905" w:rsidRPr="00985A09" w:rsidRDefault="00140905" w:rsidP="008514D7">
      <w:pPr>
        <w:spacing w:after="0" w:line="360" w:lineRule="auto"/>
        <w:ind w:firstLine="708"/>
        <w:jc w:val="both"/>
        <w:rPr>
          <w:rFonts w:ascii="Arial" w:hAnsi="Arial" w:cs="Arial"/>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232"/>
        <w:gridCol w:w="266"/>
        <w:gridCol w:w="1998"/>
      </w:tblGrid>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u w:val="single"/>
                <w:lang w:eastAsia="es-MX"/>
              </w:rPr>
            </w:pP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u w:val="single"/>
                <w:lang w:eastAsia="es-MX"/>
              </w:rPr>
            </w:pP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u w:val="single"/>
                <w:lang w:eastAsia="es-MX"/>
              </w:rPr>
            </w:pPr>
            <w:r w:rsidRPr="00985A09">
              <w:rPr>
                <w:rFonts w:ascii="Arial" w:eastAsia="Times New Roman" w:hAnsi="Arial" w:cs="Arial"/>
                <w:sz w:val="20"/>
                <w:szCs w:val="20"/>
                <w:u w:val="single"/>
                <w:lang w:eastAsia="es-MX"/>
              </w:rPr>
              <w:t>Importe Real</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b/>
                <w:bCs/>
                <w:sz w:val="20"/>
                <w:szCs w:val="20"/>
                <w:u w:val="single"/>
                <w:lang w:eastAsia="es-MX"/>
              </w:rPr>
              <w:t>INGRESOS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lastRenderedPageBreak/>
              <w:t>Aportación Municipio de Monterrey</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16,000,000</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Otros Ingresos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8,700</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Aportaciones Externas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555,250</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b/>
                <w:sz w:val="20"/>
                <w:szCs w:val="20"/>
                <w:lang w:eastAsia="es-MX"/>
              </w:rPr>
            </w:pPr>
            <w:r w:rsidRPr="00985A09">
              <w:rPr>
                <w:rFonts w:ascii="Arial" w:eastAsia="Times New Roman" w:hAnsi="Arial" w:cs="Arial"/>
                <w:b/>
                <w:sz w:val="20"/>
                <w:szCs w:val="20"/>
                <w:lang w:eastAsia="es-MX"/>
              </w:rPr>
              <w:t>Total</w:t>
            </w:r>
          </w:p>
        </w:tc>
        <w:tc>
          <w:tcPr>
            <w:tcW w:w="0" w:type="auto"/>
            <w:vAlign w:val="center"/>
            <w:hideMark/>
          </w:tcPr>
          <w:p w:rsidR="00140905" w:rsidRPr="00985A09" w:rsidRDefault="00140905" w:rsidP="00C931EC">
            <w:pPr>
              <w:spacing w:after="0" w:line="240" w:lineRule="auto"/>
              <w:rPr>
                <w:rFonts w:ascii="Arial" w:eastAsia="Times New Roman" w:hAnsi="Arial" w:cs="Arial"/>
                <w:b/>
                <w:sz w:val="20"/>
                <w:szCs w:val="20"/>
                <w:lang w:eastAsia="es-MX"/>
              </w:rPr>
            </w:pPr>
            <w:r w:rsidRPr="00985A09">
              <w:rPr>
                <w:rFonts w:ascii="Arial" w:eastAsia="Times New Roman" w:hAnsi="Arial" w:cs="Arial"/>
                <w:b/>
                <w:sz w:val="20"/>
                <w:szCs w:val="20"/>
                <w:lang w:eastAsia="es-MX"/>
              </w:rPr>
              <w:t>$</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b/>
                <w:sz w:val="20"/>
                <w:szCs w:val="20"/>
                <w:lang w:eastAsia="es-MX"/>
              </w:rPr>
            </w:pPr>
            <w:r w:rsidRPr="00985A09">
              <w:rPr>
                <w:rFonts w:ascii="Arial" w:eastAsia="Times New Roman" w:hAnsi="Arial" w:cs="Arial"/>
                <w:b/>
                <w:sz w:val="20"/>
                <w:szCs w:val="20"/>
                <w:lang w:eastAsia="es-MX"/>
              </w:rPr>
              <w:t>16,563,950</w:t>
            </w:r>
          </w:p>
        </w:tc>
      </w:tr>
    </w:tbl>
    <w:p w:rsidR="00140905" w:rsidRPr="00985A09" w:rsidRDefault="00140905" w:rsidP="008514D7">
      <w:pPr>
        <w:spacing w:after="0" w:line="360" w:lineRule="auto"/>
        <w:ind w:firstLine="708"/>
        <w:jc w:val="both"/>
        <w:rPr>
          <w:rFonts w:ascii="Arial" w:hAnsi="Arial" w:cs="Arial"/>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862"/>
        <w:gridCol w:w="340"/>
        <w:gridCol w:w="2294"/>
      </w:tblGrid>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b/>
                <w:bCs/>
                <w:sz w:val="20"/>
                <w:szCs w:val="20"/>
                <w:u w:val="single"/>
                <w:lang w:eastAsia="es-MX"/>
              </w:rPr>
              <w:t>EGRESOS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Servicios Personales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7,581,413</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Materiales y Suministros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1,331,780</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Servicios Generales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382,681</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Proyectos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7,681,253</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Aportaciones Externas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674,077</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Otros Gastos</w:t>
            </w:r>
          </w:p>
        </w:tc>
        <w:tc>
          <w:tcPr>
            <w:tcW w:w="0" w:type="auto"/>
            <w:vAlign w:val="center"/>
            <w:hideMark/>
          </w:tcPr>
          <w:p w:rsidR="00140905" w:rsidRPr="00985A09" w:rsidRDefault="00140905" w:rsidP="00C931EC">
            <w:pPr>
              <w:spacing w:after="0" w:line="240" w:lineRule="auto"/>
              <w:rPr>
                <w:rFonts w:ascii="Arial" w:eastAsia="Times New Roman" w:hAnsi="Arial" w:cs="Arial"/>
                <w:sz w:val="20"/>
                <w:szCs w:val="20"/>
                <w:lang w:eastAsia="es-MX"/>
              </w:rPr>
            </w:pPr>
            <w:r w:rsidRPr="00985A09">
              <w:rPr>
                <w:rFonts w:ascii="Arial" w:eastAsia="Times New Roman" w:hAnsi="Arial" w:cs="Arial"/>
                <w:sz w:val="20"/>
                <w:szCs w:val="20"/>
                <w:lang w:eastAsia="es-MX"/>
              </w:rPr>
              <w:t> </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sz w:val="20"/>
                <w:szCs w:val="20"/>
                <w:lang w:eastAsia="es-MX"/>
              </w:rPr>
            </w:pPr>
            <w:r w:rsidRPr="00985A09">
              <w:rPr>
                <w:rFonts w:ascii="Arial" w:eastAsia="Times New Roman" w:hAnsi="Arial" w:cs="Arial"/>
                <w:sz w:val="20"/>
                <w:szCs w:val="20"/>
                <w:lang w:eastAsia="es-MX"/>
              </w:rPr>
              <w:t>8,700</w:t>
            </w:r>
          </w:p>
        </w:tc>
      </w:tr>
      <w:tr w:rsidR="00140905" w:rsidRPr="00985A09" w:rsidTr="00C931EC">
        <w:trPr>
          <w:tblCellSpacing w:w="15" w:type="dxa"/>
        </w:trPr>
        <w:tc>
          <w:tcPr>
            <w:tcW w:w="0" w:type="auto"/>
            <w:vAlign w:val="center"/>
            <w:hideMark/>
          </w:tcPr>
          <w:p w:rsidR="00140905" w:rsidRPr="00985A09" w:rsidRDefault="00140905" w:rsidP="00C931EC">
            <w:pPr>
              <w:spacing w:after="0" w:line="240" w:lineRule="auto"/>
              <w:rPr>
                <w:rFonts w:ascii="Arial" w:eastAsia="Times New Roman" w:hAnsi="Arial" w:cs="Arial"/>
                <w:b/>
                <w:sz w:val="20"/>
                <w:szCs w:val="20"/>
                <w:lang w:eastAsia="es-MX"/>
              </w:rPr>
            </w:pPr>
            <w:r w:rsidRPr="00985A09">
              <w:rPr>
                <w:rFonts w:ascii="Arial" w:eastAsia="Times New Roman" w:hAnsi="Arial" w:cs="Arial"/>
                <w:b/>
                <w:sz w:val="20"/>
                <w:szCs w:val="20"/>
                <w:lang w:eastAsia="es-MX"/>
              </w:rPr>
              <w:t>Total</w:t>
            </w:r>
          </w:p>
        </w:tc>
        <w:tc>
          <w:tcPr>
            <w:tcW w:w="0" w:type="auto"/>
            <w:vAlign w:val="center"/>
            <w:hideMark/>
          </w:tcPr>
          <w:p w:rsidR="00140905" w:rsidRPr="00985A09" w:rsidRDefault="00140905" w:rsidP="00C931EC">
            <w:pPr>
              <w:spacing w:after="0" w:line="240" w:lineRule="auto"/>
              <w:rPr>
                <w:rFonts w:ascii="Arial" w:eastAsia="Times New Roman" w:hAnsi="Arial" w:cs="Arial"/>
                <w:b/>
                <w:sz w:val="20"/>
                <w:szCs w:val="20"/>
                <w:lang w:eastAsia="es-MX"/>
              </w:rPr>
            </w:pPr>
            <w:r w:rsidRPr="00985A09">
              <w:rPr>
                <w:rFonts w:ascii="Arial" w:eastAsia="Times New Roman" w:hAnsi="Arial" w:cs="Arial"/>
                <w:b/>
                <w:sz w:val="20"/>
                <w:szCs w:val="20"/>
                <w:lang w:eastAsia="es-MX"/>
              </w:rPr>
              <w:t>$</w:t>
            </w:r>
          </w:p>
        </w:tc>
        <w:tc>
          <w:tcPr>
            <w:tcW w:w="0" w:type="auto"/>
            <w:vAlign w:val="center"/>
            <w:hideMark/>
          </w:tcPr>
          <w:p w:rsidR="00140905" w:rsidRPr="00985A09" w:rsidRDefault="00140905" w:rsidP="00C931EC">
            <w:pPr>
              <w:spacing w:after="0" w:line="240" w:lineRule="auto"/>
              <w:jc w:val="right"/>
              <w:rPr>
                <w:rFonts w:ascii="Arial" w:eastAsia="Times New Roman" w:hAnsi="Arial" w:cs="Arial"/>
                <w:b/>
                <w:sz w:val="20"/>
                <w:szCs w:val="20"/>
                <w:lang w:eastAsia="es-MX"/>
              </w:rPr>
            </w:pPr>
            <w:r w:rsidRPr="00985A09">
              <w:rPr>
                <w:rFonts w:ascii="Arial" w:eastAsia="Times New Roman" w:hAnsi="Arial" w:cs="Arial"/>
                <w:b/>
                <w:sz w:val="20"/>
                <w:szCs w:val="20"/>
                <w:lang w:eastAsia="es-MX"/>
              </w:rPr>
              <w:t>17,659,904</w:t>
            </w:r>
          </w:p>
        </w:tc>
      </w:tr>
    </w:tbl>
    <w:p w:rsidR="00140905" w:rsidRPr="00985A09" w:rsidRDefault="00140905" w:rsidP="008514D7">
      <w:pPr>
        <w:spacing w:after="0" w:line="360" w:lineRule="auto"/>
        <w:ind w:firstLine="708"/>
        <w:jc w:val="both"/>
        <w:rPr>
          <w:rFonts w:ascii="Arial" w:hAnsi="Arial" w:cs="Arial"/>
          <w:sz w:val="24"/>
          <w:szCs w:val="24"/>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b/>
          <w:sz w:val="24"/>
          <w:szCs w:val="24"/>
        </w:rPr>
        <w:t>CUARTO.-</w:t>
      </w:r>
      <w:r w:rsidRPr="00985A09">
        <w:rPr>
          <w:rFonts w:ascii="Arial" w:hAnsi="Arial" w:cs="Arial"/>
          <w:sz w:val="24"/>
          <w:szCs w:val="24"/>
        </w:rPr>
        <w:t xml:space="preserve"> </w:t>
      </w:r>
      <w:r w:rsidR="00F8318F" w:rsidRPr="00985A09">
        <w:rPr>
          <w:rFonts w:ascii="Arial" w:hAnsi="Arial" w:cs="Arial"/>
          <w:sz w:val="24"/>
          <w:szCs w:val="24"/>
        </w:rPr>
        <w:t xml:space="preserve">En el apartado </w:t>
      </w:r>
      <w:r w:rsidRPr="00985A09">
        <w:rPr>
          <w:rFonts w:ascii="Arial" w:hAnsi="Arial" w:cs="Arial"/>
          <w:sz w:val="24"/>
          <w:szCs w:val="24"/>
        </w:rPr>
        <w:t>V</w:t>
      </w:r>
      <w:r w:rsidR="003F0CE8" w:rsidRPr="00985A09">
        <w:rPr>
          <w:rFonts w:ascii="Arial" w:hAnsi="Arial" w:cs="Arial"/>
          <w:sz w:val="24"/>
          <w:szCs w:val="24"/>
        </w:rPr>
        <w:t xml:space="preserve"> del I</w:t>
      </w:r>
      <w:r w:rsidRPr="00985A09">
        <w:rPr>
          <w:rFonts w:ascii="Arial" w:hAnsi="Arial" w:cs="Arial"/>
          <w:sz w:val="24"/>
          <w:szCs w:val="24"/>
        </w:rPr>
        <w:t>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F8318F" w:rsidRPr="00985A09" w:rsidRDefault="00F8318F" w:rsidP="00F8318F">
      <w:pPr>
        <w:spacing w:after="0" w:line="360" w:lineRule="auto"/>
        <w:jc w:val="both"/>
        <w:rPr>
          <w:rFonts w:ascii="Arial" w:hAnsi="Arial" w:cs="Arial"/>
          <w:b/>
          <w:sz w:val="24"/>
          <w:szCs w:val="24"/>
        </w:rPr>
      </w:pPr>
    </w:p>
    <w:p w:rsidR="006B5011" w:rsidRPr="00985A09" w:rsidRDefault="006B5011" w:rsidP="00F8318F">
      <w:pPr>
        <w:spacing w:after="0" w:line="360" w:lineRule="auto"/>
        <w:jc w:val="both"/>
        <w:rPr>
          <w:rFonts w:ascii="Arial" w:hAnsi="Arial" w:cs="Arial"/>
          <w:b/>
          <w:sz w:val="24"/>
          <w:szCs w:val="24"/>
        </w:rPr>
      </w:pPr>
      <w:r w:rsidRPr="00985A09">
        <w:rPr>
          <w:rFonts w:ascii="Arial" w:hAnsi="Arial" w:cs="Arial"/>
          <w:b/>
          <w:sz w:val="24"/>
          <w:szCs w:val="24"/>
        </w:rPr>
        <w:t xml:space="preserve">GESTIÓN FINANCIERA </w:t>
      </w:r>
    </w:p>
    <w:p w:rsidR="006B5011" w:rsidRPr="00985A09" w:rsidRDefault="006B5011" w:rsidP="006B5011">
      <w:pPr>
        <w:spacing w:after="0" w:line="360" w:lineRule="auto"/>
        <w:jc w:val="both"/>
        <w:rPr>
          <w:rFonts w:ascii="Arial" w:hAnsi="Arial" w:cs="Arial"/>
          <w:b/>
          <w:sz w:val="24"/>
          <w:szCs w:val="24"/>
          <w:u w:val="single"/>
        </w:rPr>
      </w:pPr>
      <w:r w:rsidRPr="00985A09">
        <w:rPr>
          <w:rFonts w:ascii="Arial" w:hAnsi="Arial" w:cs="Arial"/>
          <w:b/>
          <w:sz w:val="24"/>
          <w:szCs w:val="24"/>
          <w:u w:val="single"/>
        </w:rPr>
        <w:t>LEY GENERAL DE CONTABILIDAD GUBERNAMENTAL</w:t>
      </w:r>
    </w:p>
    <w:tbl>
      <w:tblPr>
        <w:tblW w:w="4936" w:type="pct"/>
        <w:tblCellSpacing w:w="15" w:type="dxa"/>
        <w:tblCellMar>
          <w:top w:w="15" w:type="dxa"/>
          <w:left w:w="15" w:type="dxa"/>
          <w:bottom w:w="15" w:type="dxa"/>
          <w:right w:w="15" w:type="dxa"/>
        </w:tblCellMar>
        <w:tblLook w:val="04A0" w:firstRow="1" w:lastRow="0" w:firstColumn="1" w:lastColumn="0" w:noHBand="0" w:noVBand="1"/>
      </w:tblPr>
      <w:tblGrid>
        <w:gridCol w:w="8222"/>
      </w:tblGrid>
      <w:tr w:rsidR="00140905" w:rsidRPr="00985A09" w:rsidTr="00140905">
        <w:trPr>
          <w:tblCellSpacing w:w="15" w:type="dxa"/>
        </w:trPr>
        <w:tc>
          <w:tcPr>
            <w:tcW w:w="4964" w:type="pct"/>
            <w:vAlign w:val="center"/>
            <w:hideMark/>
          </w:tcPr>
          <w:p w:rsidR="00140905" w:rsidRPr="00985A09" w:rsidRDefault="00140905" w:rsidP="00140905">
            <w:pPr>
              <w:spacing w:after="0" w:line="36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1.Se revisó la observancia de la Ley General de Contabilidad Gubernamental (LGCG) y la normatividad emitida por el Consejo Nacional de Armonización Contable (</w:t>
            </w:r>
            <w:proofErr w:type="spellStart"/>
            <w:r w:rsidRPr="00985A09">
              <w:rPr>
                <w:rFonts w:ascii="Arial" w:eastAsia="Times New Roman" w:hAnsi="Arial" w:cs="Arial"/>
                <w:sz w:val="24"/>
                <w:szCs w:val="24"/>
                <w:lang w:eastAsia="es-MX"/>
              </w:rPr>
              <w:t>Conac</w:t>
            </w:r>
            <w:proofErr w:type="spellEnd"/>
            <w:r w:rsidRPr="00985A09">
              <w:rPr>
                <w:rFonts w:ascii="Arial" w:eastAsia="Times New Roman" w:hAnsi="Arial" w:cs="Arial"/>
                <w:sz w:val="24"/>
                <w:szCs w:val="24"/>
                <w:lang w:eastAsia="es-MX"/>
              </w:rPr>
              <w:t>) publicada en el Periódico Oficial del Estado de Nuevo León (POE), advirtiéndose incumplimientos por parte del ente público, a las obligaciones que diversos preceptos de la referida Ley le imponen, acorde con lo que se enuncia a continuación:</w:t>
            </w:r>
          </w:p>
          <w:p w:rsidR="00140905" w:rsidRPr="00985A09" w:rsidRDefault="00140905" w:rsidP="00140905">
            <w:pPr>
              <w:spacing w:after="0" w:line="240" w:lineRule="auto"/>
              <w:jc w:val="both"/>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lastRenderedPageBreak/>
              <w:t>I. Registros contables</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a)</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 xml:space="preserve">Establecer una lista de cuentas alineadas al plan de cuentas emitido por el </w:t>
                  </w:r>
                  <w:proofErr w:type="spellStart"/>
                  <w:r w:rsidRPr="00985A09">
                    <w:rPr>
                      <w:rFonts w:ascii="Arial" w:eastAsia="Times New Roman" w:hAnsi="Arial" w:cs="Arial"/>
                      <w:sz w:val="24"/>
                      <w:szCs w:val="24"/>
                      <w:lang w:eastAsia="es-MX"/>
                    </w:rPr>
                    <w:t>Conac</w:t>
                  </w:r>
                  <w:proofErr w:type="spellEnd"/>
                  <w:r w:rsidRPr="00985A09">
                    <w:rPr>
                      <w:rFonts w:ascii="Arial" w:eastAsia="Times New Roman" w:hAnsi="Arial" w:cs="Arial"/>
                      <w:sz w:val="24"/>
                      <w:szCs w:val="24"/>
                      <w:lang w:eastAsia="es-MX"/>
                    </w:rPr>
                    <w:t xml:space="preserve"> (artículo 37, fracción II).</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5662"/>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b)</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Contar con manuales de contabilidad (artículo 20).</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7857"/>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c)</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Registrar en cuentas específicas de activo los bienes muebles e inmuebles (artículos 23 y 24 conforme a las Reglas específicas de registro y valoración del patrimonio publicadas en el POE).</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d)</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e)</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
              <w:gridCol w:w="7910"/>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f)</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 xml:space="preserve">Mantener un registro histórico de sus operaciones en los libros diario, mayor e inventarios y balances (artículo 35, conforme a los Lineamientos mínimos relativos al diseño e integración del registro en </w:t>
                  </w:r>
                  <w:proofErr w:type="gramStart"/>
                  <w:r w:rsidRPr="00985A09">
                    <w:rPr>
                      <w:rFonts w:ascii="Arial" w:eastAsia="Times New Roman" w:hAnsi="Arial" w:cs="Arial"/>
                      <w:sz w:val="24"/>
                      <w:szCs w:val="24"/>
                      <w:lang w:eastAsia="es-MX"/>
                    </w:rPr>
                    <w:t>los libros diario</w:t>
                  </w:r>
                  <w:proofErr w:type="gramEnd"/>
                  <w:r w:rsidRPr="00985A09">
                    <w:rPr>
                      <w:rFonts w:ascii="Arial" w:eastAsia="Times New Roman" w:hAnsi="Arial" w:cs="Arial"/>
                      <w:sz w:val="24"/>
                      <w:szCs w:val="24"/>
                      <w:lang w:eastAsia="es-MX"/>
                    </w:rPr>
                    <w:t>, mayor e inventarios y balances (registro electrónico) publicados en el POE).</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g)</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Constituir provisiones, revisarlas y ajustarlas periódicamente para mantener su vigencia (artículo 39).</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h)</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Expresar en los estados financieros los esquemas de pasivos, incluyendo la deuda pública (artículo 45).</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
              <w:gridCol w:w="792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lastRenderedPageBreak/>
                    <w:t>i)</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Disponer de listas de cuentas alineadas al plan de cuentas, catálogo de bienes y las respectivas matrices de conversión con las características señaladas en el artículo 41.</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II. Registros presupuestarios</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a)</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 publicadas en el POE).</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b)</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Exhibir en los registros auxiliares los avances presupuestarios y contables (artículo 36).</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III. Registros administrativos</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a)</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Llevar a cabo el levantamiento físico del inventario de los bienes muebles e inmuebles, conciliarlo con el registro contable, además registrar en un plazo de 30 días hábiles los bienes que se adquieran (artículos 23 y 27).</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b)</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Respaldar la contabilización de las operaciones presupuestarias y contables con la documentación original que compruebe y justifique los registros que se efectúen (artículo 42).</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7857"/>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c)</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Realizar los pagos directamente en forma electrónica, mediante abono en cuenta del beneficiario (artículo 67, párrafo segundo).</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IV. Cuenta pública</w:t>
            </w: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Generar cuenta pública conforme al artículo 55 con relación a los artículos 46 y 48,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publicados en el POE, la cual debe contener:</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251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a)</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Información contable</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a.1.) Estado de variación en la hacienda pública.</w:t>
            </w: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lastRenderedPageBreak/>
              <w:t>a.2.) Notas a los estados financieros.</w:t>
            </w: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a.3.) Estado analítico del activo.</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3194"/>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b)</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Información presupuestaria</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b.1.) Estado analítico de ingresos del que se derivará la presentación en clasificación económica por fuente de financiamiento y concepto, incluyendo los ingresos excedentes generados.</w:t>
            </w: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b.2.) Estado analítico del ejercicio del presupuesto de egresos que incluya las clasificaciones:</w:t>
            </w: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 Administrativa</w:t>
            </w: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 Económica y por objeto del gasto</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3607"/>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c)</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Anexos (Información Adicional)</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c.1.) Relación de los bienes que componen su patrimonio (artículo 23, último párrafo).</w:t>
            </w:r>
          </w:p>
          <w:p w:rsidR="00140905" w:rsidRPr="00985A09" w:rsidRDefault="00140905" w:rsidP="00C931EC">
            <w:pPr>
              <w:spacing w:after="0" w:line="240" w:lineRule="auto"/>
              <w:jc w:val="both"/>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V. Transparencia</w:t>
            </w: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a)</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Publicar el inventario de los bienes (artículo 27, conforme al acuerdo por el que se determina la norma para establecer la estructura del formato de la relación de bienes que componen el patrimonio del ente público).</w:t>
                  </w:r>
                </w:p>
              </w:tc>
            </w:tr>
          </w:tbl>
          <w:p w:rsidR="00140905" w:rsidRPr="00985A09" w:rsidRDefault="00140905" w:rsidP="00C931EC">
            <w:pPr>
              <w:spacing w:after="0" w:line="240" w:lineRule="auto"/>
              <w:rPr>
                <w:rFonts w:ascii="Arial" w:eastAsia="Times New Roman" w:hAnsi="Arial" w:cs="Arial"/>
                <w:sz w:val="24"/>
                <w:szCs w:val="24"/>
                <w:lang w:eastAsia="es-MX"/>
              </w:rPr>
            </w:pPr>
          </w:p>
        </w:tc>
      </w:tr>
      <w:tr w:rsidR="00140905" w:rsidRPr="00985A09" w:rsidTr="00140905">
        <w:trPr>
          <w:tblCellSpacing w:w="15" w:type="dxa"/>
        </w:trPr>
        <w:tc>
          <w:tcPr>
            <w:tcW w:w="4964"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9"/>
              <w:gridCol w:w="7843"/>
            </w:tblGrid>
            <w:tr w:rsidR="00140905" w:rsidRPr="00985A09" w:rsidTr="00C931EC">
              <w:trPr>
                <w:tblCellSpacing w:w="15" w:type="dxa"/>
              </w:trPr>
              <w:tc>
                <w:tcPr>
                  <w:tcW w:w="0" w:type="auto"/>
                  <w:hideMark/>
                </w:tcPr>
                <w:p w:rsidR="00140905" w:rsidRPr="00985A09" w:rsidRDefault="00140905" w:rsidP="00C931EC">
                  <w:pPr>
                    <w:spacing w:after="0" w:line="240" w:lineRule="auto"/>
                    <w:rPr>
                      <w:rFonts w:ascii="Arial" w:eastAsia="Times New Roman" w:hAnsi="Arial" w:cs="Arial"/>
                      <w:sz w:val="24"/>
                      <w:szCs w:val="24"/>
                      <w:lang w:eastAsia="es-MX"/>
                    </w:rPr>
                  </w:pPr>
                  <w:r w:rsidRPr="00985A09">
                    <w:rPr>
                      <w:rFonts w:ascii="Arial" w:eastAsia="Times New Roman" w:hAnsi="Arial" w:cs="Arial"/>
                      <w:sz w:val="24"/>
                      <w:szCs w:val="24"/>
                      <w:lang w:eastAsia="es-MX"/>
                    </w:rPr>
                    <w:t>b)</w:t>
                  </w:r>
                </w:p>
              </w:tc>
              <w:tc>
                <w:tcPr>
                  <w:tcW w:w="0" w:type="auto"/>
                  <w:tcMar>
                    <w:top w:w="15" w:type="dxa"/>
                    <w:left w:w="225" w:type="dxa"/>
                    <w:bottom w:w="15" w:type="dxa"/>
                    <w:right w:w="15" w:type="dxa"/>
                  </w:tcMar>
                  <w:vAlign w:val="center"/>
                  <w:hideMark/>
                </w:tcPr>
                <w:p w:rsidR="00140905" w:rsidRPr="00985A09" w:rsidRDefault="00140905" w:rsidP="00C931EC">
                  <w:pPr>
                    <w:spacing w:after="0" w:line="24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Publicar la información relativa a los montos pagados por ayudas y subsidios (artículo 67 tercer párrafo, conforme a la Norma para establecer la estructura de información de montos pagados por ayudas y subsidios).</w:t>
                  </w:r>
                </w:p>
              </w:tc>
            </w:tr>
          </w:tbl>
          <w:p w:rsidR="00140905" w:rsidRPr="00985A09" w:rsidRDefault="00140905" w:rsidP="00C931EC">
            <w:pPr>
              <w:spacing w:after="0" w:line="240" w:lineRule="auto"/>
              <w:rPr>
                <w:rFonts w:ascii="Arial" w:eastAsia="Times New Roman" w:hAnsi="Arial" w:cs="Arial"/>
                <w:sz w:val="24"/>
                <w:szCs w:val="24"/>
                <w:lang w:eastAsia="es-MX"/>
              </w:rPr>
            </w:pPr>
          </w:p>
        </w:tc>
      </w:tr>
    </w:tbl>
    <w:p w:rsidR="006B5011" w:rsidRPr="00985A09" w:rsidRDefault="006B5011" w:rsidP="006B5011">
      <w:pPr>
        <w:spacing w:after="0" w:line="360" w:lineRule="auto"/>
        <w:jc w:val="both"/>
        <w:rPr>
          <w:rFonts w:ascii="Arial" w:hAnsi="Arial" w:cs="Arial"/>
          <w:sz w:val="24"/>
          <w:szCs w:val="24"/>
        </w:rPr>
      </w:pPr>
    </w:p>
    <w:p w:rsidR="006B5011" w:rsidRPr="00985A09" w:rsidRDefault="006B5011" w:rsidP="00140905">
      <w:pPr>
        <w:spacing w:after="0" w:line="240" w:lineRule="auto"/>
        <w:jc w:val="both"/>
        <w:rPr>
          <w:rFonts w:ascii="Arial" w:hAnsi="Arial" w:cs="Arial"/>
          <w:b/>
          <w:sz w:val="24"/>
          <w:szCs w:val="24"/>
        </w:rPr>
      </w:pPr>
      <w:r w:rsidRPr="00985A09">
        <w:rPr>
          <w:rFonts w:ascii="Arial" w:hAnsi="Arial" w:cs="Arial"/>
          <w:b/>
          <w:sz w:val="24"/>
          <w:szCs w:val="24"/>
        </w:rPr>
        <w:t xml:space="preserve">Acción(es) o recomendación(es) emitida(s) </w:t>
      </w:r>
    </w:p>
    <w:p w:rsidR="006B5011" w:rsidRPr="00985A09" w:rsidRDefault="006B5011" w:rsidP="00140905">
      <w:pPr>
        <w:spacing w:after="0" w:line="240" w:lineRule="auto"/>
        <w:jc w:val="both"/>
        <w:rPr>
          <w:rFonts w:ascii="Arial" w:hAnsi="Arial" w:cs="Arial"/>
          <w:i/>
          <w:sz w:val="24"/>
          <w:szCs w:val="24"/>
        </w:rPr>
      </w:pPr>
      <w:r w:rsidRPr="00985A09">
        <w:rPr>
          <w:rFonts w:ascii="Arial" w:hAnsi="Arial" w:cs="Arial"/>
          <w:i/>
          <w:sz w:val="24"/>
          <w:szCs w:val="24"/>
        </w:rPr>
        <w:t xml:space="preserve">Promoción de Intervención de la Instancia de Control Competente. </w:t>
      </w:r>
    </w:p>
    <w:p w:rsidR="006B5011" w:rsidRPr="00985A09" w:rsidRDefault="006B5011" w:rsidP="006B5011">
      <w:pPr>
        <w:spacing w:after="0" w:line="360" w:lineRule="auto"/>
        <w:jc w:val="both"/>
        <w:rPr>
          <w:rFonts w:ascii="Arial" w:hAnsi="Arial" w:cs="Arial"/>
          <w:sz w:val="24"/>
          <w:szCs w:val="24"/>
        </w:rPr>
      </w:pPr>
    </w:p>
    <w:p w:rsidR="0080388B" w:rsidRPr="00985A09" w:rsidRDefault="0080388B" w:rsidP="0080388B">
      <w:pPr>
        <w:spacing w:after="0" w:line="360" w:lineRule="auto"/>
        <w:jc w:val="both"/>
        <w:rPr>
          <w:rFonts w:ascii="Arial" w:hAnsi="Arial" w:cs="Arial"/>
          <w:b/>
          <w:sz w:val="24"/>
          <w:szCs w:val="24"/>
          <w:u w:val="single"/>
        </w:rPr>
      </w:pPr>
      <w:r w:rsidRPr="00985A09">
        <w:rPr>
          <w:rFonts w:ascii="Arial" w:hAnsi="Arial" w:cs="Arial"/>
          <w:b/>
          <w:sz w:val="24"/>
          <w:szCs w:val="24"/>
          <w:u w:val="single"/>
        </w:rPr>
        <w:t>EGRESOS</w:t>
      </w:r>
    </w:p>
    <w:p w:rsidR="006B5011" w:rsidRPr="00985A09" w:rsidRDefault="0080388B" w:rsidP="0080388B">
      <w:pPr>
        <w:spacing w:after="0" w:line="360" w:lineRule="auto"/>
        <w:jc w:val="both"/>
        <w:rPr>
          <w:rFonts w:ascii="Arial" w:hAnsi="Arial" w:cs="Arial"/>
          <w:b/>
          <w:sz w:val="24"/>
          <w:szCs w:val="24"/>
          <w:u w:val="single"/>
        </w:rPr>
      </w:pPr>
      <w:r w:rsidRPr="00985A09">
        <w:rPr>
          <w:rFonts w:ascii="Arial" w:hAnsi="Arial" w:cs="Arial"/>
          <w:b/>
          <w:sz w:val="24"/>
          <w:szCs w:val="24"/>
          <w:u w:val="single"/>
        </w:rPr>
        <w:t>SERVICIOS PERSONALES</w:t>
      </w:r>
    </w:p>
    <w:p w:rsidR="00140905" w:rsidRPr="00985A09" w:rsidRDefault="006F0EB4" w:rsidP="00140905">
      <w:pPr>
        <w:spacing w:after="0" w:line="360" w:lineRule="auto"/>
        <w:jc w:val="both"/>
        <w:rPr>
          <w:rFonts w:ascii="Arial" w:hAnsi="Arial" w:cs="Arial"/>
          <w:b/>
          <w:sz w:val="24"/>
          <w:szCs w:val="24"/>
        </w:rPr>
      </w:pPr>
      <w:r w:rsidRPr="00985A09">
        <w:rPr>
          <w:rFonts w:ascii="Arial" w:eastAsia="Times New Roman" w:hAnsi="Arial" w:cs="Arial"/>
          <w:sz w:val="24"/>
          <w:szCs w:val="24"/>
          <w:lang w:eastAsia="es-MX"/>
        </w:rPr>
        <w:lastRenderedPageBreak/>
        <w:t>2</w:t>
      </w:r>
      <w:r w:rsidR="00140905" w:rsidRPr="00985A09">
        <w:rPr>
          <w:rFonts w:ascii="Arial" w:eastAsia="Times New Roman" w:hAnsi="Arial" w:cs="Arial"/>
          <w:sz w:val="24"/>
          <w:szCs w:val="24"/>
          <w:lang w:eastAsia="es-MX"/>
        </w:rPr>
        <w:t>.Se observó que los sueldos aprobados y pagados al personal, así como las prestaciones, no están respaldados con el tabulador de remuneraciones en el que se especifiquen y diferencien la totalidad de sus elementos fijos y variables tanto en efectivo como en especie, documento que se debió adjuntar al presupuesto de egresos autorizado para el año 2014 y publicado en el Periódico Oficial del Estado el 25 de diciembre de 2013, de conformidad a lo dispuesto en el artículo 127 párrafos primero y segundo y fracción V, de la Constitución Política de los Estados Unidos Mexicanos. Esta observación también fue comunicada en la revisión de la cuenta pública del ejercicio 2013.</w:t>
      </w:r>
    </w:p>
    <w:p w:rsidR="00140905" w:rsidRPr="00985A09" w:rsidRDefault="00140905" w:rsidP="00F674E1">
      <w:pPr>
        <w:spacing w:after="0" w:line="240" w:lineRule="auto"/>
        <w:jc w:val="both"/>
        <w:rPr>
          <w:rFonts w:ascii="Arial" w:hAnsi="Arial" w:cs="Arial"/>
          <w:b/>
          <w:sz w:val="24"/>
          <w:szCs w:val="24"/>
        </w:rPr>
      </w:pPr>
    </w:p>
    <w:tbl>
      <w:tblPr>
        <w:tblW w:w="5936" w:type="pct"/>
        <w:tblCellSpacing w:w="15" w:type="dxa"/>
        <w:tblInd w:w="-1560" w:type="dxa"/>
        <w:tblLayout w:type="fixed"/>
        <w:tblCellMar>
          <w:top w:w="15" w:type="dxa"/>
          <w:left w:w="15" w:type="dxa"/>
          <w:bottom w:w="15" w:type="dxa"/>
          <w:right w:w="15" w:type="dxa"/>
        </w:tblCellMar>
        <w:tblLook w:val="04A0" w:firstRow="1" w:lastRow="0" w:firstColumn="1" w:lastColumn="0" w:noHBand="0" w:noVBand="1"/>
      </w:tblPr>
      <w:tblGrid>
        <w:gridCol w:w="1417"/>
        <w:gridCol w:w="8471"/>
      </w:tblGrid>
      <w:tr w:rsidR="006F0EB4" w:rsidRPr="00985A09" w:rsidTr="006F0EB4">
        <w:trPr>
          <w:tblCellSpacing w:w="15" w:type="dxa"/>
        </w:trPr>
        <w:tc>
          <w:tcPr>
            <w:tcW w:w="694" w:type="pct"/>
            <w:vAlign w:val="center"/>
            <w:hideMark/>
          </w:tcPr>
          <w:p w:rsidR="00140905" w:rsidRPr="00985A09" w:rsidRDefault="00140905" w:rsidP="006F0EB4">
            <w:pPr>
              <w:spacing w:before="225" w:after="0" w:line="36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 </w:t>
            </w:r>
          </w:p>
        </w:tc>
        <w:tc>
          <w:tcPr>
            <w:tcW w:w="4260" w:type="pct"/>
            <w:vAlign w:val="center"/>
            <w:hideMark/>
          </w:tcPr>
          <w:tbl>
            <w:tblPr>
              <w:tblW w:w="8197"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197"/>
            </w:tblGrid>
            <w:tr w:rsidR="00140905" w:rsidRPr="00985A09" w:rsidTr="006F0EB4">
              <w:trPr>
                <w:tblCellSpacing w:w="15" w:type="dxa"/>
              </w:trPr>
              <w:tc>
                <w:tcPr>
                  <w:tcW w:w="4963" w:type="pct"/>
                  <w:vAlign w:val="center"/>
                  <w:hideMark/>
                </w:tcPr>
                <w:p w:rsidR="00140905" w:rsidRPr="00985A09" w:rsidRDefault="00140905" w:rsidP="006F0EB4">
                  <w:pPr>
                    <w:spacing w:after="0" w:line="360" w:lineRule="auto"/>
                    <w:jc w:val="both"/>
                    <w:rPr>
                      <w:rFonts w:ascii="Arial" w:eastAsia="Times New Roman" w:hAnsi="Arial" w:cs="Arial"/>
                      <w:b/>
                      <w:bCs/>
                      <w:sz w:val="24"/>
                      <w:szCs w:val="24"/>
                      <w:lang w:eastAsia="es-MX"/>
                    </w:rPr>
                  </w:pPr>
                  <w:r w:rsidRPr="00985A09">
                    <w:rPr>
                      <w:rFonts w:ascii="Arial" w:eastAsia="Times New Roman" w:hAnsi="Arial" w:cs="Arial"/>
                      <w:b/>
                      <w:bCs/>
                      <w:sz w:val="24"/>
                      <w:szCs w:val="24"/>
                      <w:lang w:eastAsia="es-MX"/>
                    </w:rPr>
                    <w:t>Análisis de la Auditoría Superior del Estado</w:t>
                  </w:r>
                </w:p>
              </w:tc>
            </w:tr>
            <w:tr w:rsidR="00140905" w:rsidRPr="00985A09" w:rsidTr="006F0EB4">
              <w:trPr>
                <w:tblCellSpacing w:w="15" w:type="dxa"/>
              </w:trPr>
              <w:tc>
                <w:tcPr>
                  <w:tcW w:w="4963" w:type="pct"/>
                  <w:vAlign w:val="center"/>
                  <w:hideMark/>
                </w:tcPr>
                <w:p w:rsidR="00140905" w:rsidRPr="00985A09" w:rsidRDefault="00140905" w:rsidP="006F0EB4">
                  <w:pPr>
                    <w:spacing w:after="90" w:line="36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Se analizó la aclaración y documentación presentada por el Director del Instituto, que consiste en copias fotostáticas certificadas de la sesión ordinaria de la junta directiva número 6 de fecha 27 de enero de 2014, donde se aprueba el presupuesto de egresos para el ejercicio 2014, que incluye el tabulador de sueldo nominal neto quincenal por puesto, con lo cual se solventa parcialmente la observación de aspecto normativo, ya que se exhibió el tabulador de remuneraciones que respalda los sueldos del personal, sin mostrar la evidencia de su publicación en el Periódico Oficial del Estado, como anexo del presupuesto de egresos.</w:t>
                  </w:r>
                </w:p>
              </w:tc>
            </w:tr>
          </w:tbl>
          <w:p w:rsidR="00140905" w:rsidRPr="00985A09" w:rsidRDefault="00140905" w:rsidP="006F0EB4">
            <w:pPr>
              <w:spacing w:before="225" w:after="0" w:line="360" w:lineRule="auto"/>
              <w:jc w:val="both"/>
              <w:rPr>
                <w:rFonts w:ascii="Arial" w:eastAsia="Times New Roman" w:hAnsi="Arial" w:cs="Arial"/>
                <w:sz w:val="24"/>
                <w:szCs w:val="24"/>
                <w:lang w:eastAsia="es-MX"/>
              </w:rPr>
            </w:pPr>
          </w:p>
        </w:tc>
      </w:tr>
    </w:tbl>
    <w:p w:rsidR="00140905" w:rsidRPr="00985A09" w:rsidRDefault="00140905" w:rsidP="006F0EB4">
      <w:pPr>
        <w:spacing w:after="0" w:line="360" w:lineRule="auto"/>
        <w:jc w:val="both"/>
        <w:rPr>
          <w:rFonts w:ascii="Arial" w:eastAsia="Times New Roman" w:hAnsi="Arial" w:cs="Arial"/>
          <w:vanish/>
          <w:sz w:val="24"/>
          <w:szCs w:val="24"/>
          <w:lang w:eastAsia="es-MX"/>
        </w:rPr>
      </w:pPr>
    </w:p>
    <w:tbl>
      <w:tblPr>
        <w:tblW w:w="5291"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425"/>
        <w:gridCol w:w="8389"/>
      </w:tblGrid>
      <w:tr w:rsidR="00140905" w:rsidRPr="00985A09" w:rsidTr="006F0EB4">
        <w:trPr>
          <w:tblCellSpacing w:w="15" w:type="dxa"/>
        </w:trPr>
        <w:tc>
          <w:tcPr>
            <w:tcW w:w="216" w:type="pct"/>
            <w:vAlign w:val="center"/>
            <w:hideMark/>
          </w:tcPr>
          <w:p w:rsidR="00140905" w:rsidRPr="00985A09" w:rsidRDefault="00140905" w:rsidP="006F0EB4">
            <w:pPr>
              <w:spacing w:after="0" w:line="360" w:lineRule="auto"/>
              <w:jc w:val="both"/>
              <w:rPr>
                <w:rFonts w:ascii="Arial" w:eastAsia="Times New Roman" w:hAnsi="Arial" w:cs="Arial"/>
                <w:sz w:val="24"/>
                <w:szCs w:val="24"/>
                <w:lang w:eastAsia="es-MX"/>
              </w:rPr>
            </w:pPr>
            <w:r w:rsidRPr="00985A09">
              <w:rPr>
                <w:rFonts w:ascii="Arial" w:eastAsia="Times New Roman" w:hAnsi="Arial" w:cs="Arial"/>
                <w:sz w:val="24"/>
                <w:szCs w:val="24"/>
                <w:lang w:eastAsia="es-MX"/>
              </w:rPr>
              <w:t> </w:t>
            </w:r>
          </w:p>
        </w:tc>
        <w:tc>
          <w:tcPr>
            <w:tcW w:w="4733" w:type="pct"/>
            <w:vAlign w:val="center"/>
            <w:hideMark/>
          </w:tcPr>
          <w:tbl>
            <w:tblPr>
              <w:tblW w:w="4150" w:type="pct"/>
              <w:tblCellSpacing w:w="15" w:type="dxa"/>
              <w:tblCellMar>
                <w:top w:w="15" w:type="dxa"/>
                <w:left w:w="15" w:type="dxa"/>
                <w:bottom w:w="15" w:type="dxa"/>
                <w:right w:w="15" w:type="dxa"/>
              </w:tblCellMar>
              <w:tblLook w:val="04A0" w:firstRow="1" w:lastRow="0" w:firstColumn="1" w:lastColumn="0" w:noHBand="0" w:noVBand="1"/>
            </w:tblPr>
            <w:tblGrid>
              <w:gridCol w:w="6901"/>
            </w:tblGrid>
            <w:tr w:rsidR="00140905" w:rsidRPr="00985A09" w:rsidTr="00C931EC">
              <w:trPr>
                <w:tblCellSpacing w:w="15" w:type="dxa"/>
              </w:trPr>
              <w:tc>
                <w:tcPr>
                  <w:tcW w:w="0" w:type="auto"/>
                  <w:vAlign w:val="center"/>
                  <w:hideMark/>
                </w:tcPr>
                <w:p w:rsidR="00140905" w:rsidRPr="00985A09" w:rsidRDefault="00140905" w:rsidP="006F0EB4">
                  <w:pPr>
                    <w:spacing w:after="0" w:line="360" w:lineRule="auto"/>
                    <w:jc w:val="both"/>
                    <w:rPr>
                      <w:rFonts w:ascii="Arial" w:eastAsia="Times New Roman" w:hAnsi="Arial" w:cs="Arial"/>
                      <w:b/>
                      <w:bCs/>
                      <w:sz w:val="24"/>
                      <w:szCs w:val="24"/>
                      <w:lang w:eastAsia="es-MX"/>
                    </w:rPr>
                  </w:pPr>
                  <w:r w:rsidRPr="00985A09">
                    <w:rPr>
                      <w:rFonts w:ascii="Arial" w:eastAsia="Times New Roman" w:hAnsi="Arial" w:cs="Arial"/>
                      <w:b/>
                      <w:bCs/>
                      <w:sz w:val="24"/>
                      <w:szCs w:val="24"/>
                      <w:lang w:eastAsia="es-MX"/>
                    </w:rPr>
                    <w:t>Acción(es) o recomendación(es) emitida(s)</w:t>
                  </w:r>
                </w:p>
              </w:tc>
            </w:tr>
            <w:tr w:rsidR="00140905" w:rsidRPr="00985A09" w:rsidTr="00C931EC">
              <w:trPr>
                <w:tblCellSpacing w:w="15" w:type="dxa"/>
              </w:trPr>
              <w:tc>
                <w:tcPr>
                  <w:tcW w:w="0" w:type="auto"/>
                  <w:vAlign w:val="center"/>
                  <w:hideMark/>
                </w:tcPr>
                <w:p w:rsidR="00140905" w:rsidRPr="00985A09" w:rsidRDefault="00140905" w:rsidP="006F0EB4">
                  <w:pPr>
                    <w:spacing w:after="15" w:line="360" w:lineRule="auto"/>
                    <w:jc w:val="both"/>
                    <w:rPr>
                      <w:rFonts w:ascii="Arial" w:eastAsia="Times New Roman" w:hAnsi="Arial" w:cs="Arial"/>
                      <w:i/>
                      <w:iCs/>
                      <w:sz w:val="24"/>
                      <w:szCs w:val="24"/>
                      <w:lang w:eastAsia="es-MX"/>
                    </w:rPr>
                  </w:pPr>
                  <w:r w:rsidRPr="00985A09">
                    <w:rPr>
                      <w:rFonts w:ascii="Arial" w:eastAsia="Times New Roman" w:hAnsi="Arial" w:cs="Arial"/>
                      <w:i/>
                      <w:iCs/>
                      <w:sz w:val="24"/>
                      <w:szCs w:val="24"/>
                      <w:lang w:eastAsia="es-MX"/>
                    </w:rPr>
                    <w:t>Promoción de Intervención de la Instancia de Control Competente.</w:t>
                  </w:r>
                </w:p>
                <w:p w:rsidR="006F0EB4" w:rsidRPr="00985A09" w:rsidRDefault="006F0EB4" w:rsidP="006F0EB4">
                  <w:pPr>
                    <w:spacing w:after="15" w:line="360" w:lineRule="auto"/>
                    <w:jc w:val="both"/>
                    <w:rPr>
                      <w:rFonts w:ascii="Arial" w:eastAsia="Times New Roman" w:hAnsi="Arial" w:cs="Arial"/>
                      <w:sz w:val="24"/>
                      <w:szCs w:val="24"/>
                      <w:lang w:eastAsia="es-MX"/>
                    </w:rPr>
                  </w:pPr>
                  <w:r w:rsidRPr="00985A09">
                    <w:rPr>
                      <w:rFonts w:ascii="Arial" w:eastAsia="Times New Roman" w:hAnsi="Arial" w:cs="Arial"/>
                      <w:i/>
                      <w:iCs/>
                      <w:sz w:val="24"/>
                      <w:szCs w:val="24"/>
                      <w:lang w:eastAsia="es-MX"/>
                    </w:rPr>
                    <w:lastRenderedPageBreak/>
                    <w:t>Recomendaciones en Relación a la Gestión o Control Interno.</w:t>
                  </w:r>
                </w:p>
              </w:tc>
            </w:tr>
          </w:tbl>
          <w:p w:rsidR="00140905" w:rsidRPr="00985A09" w:rsidRDefault="00140905" w:rsidP="006F0EB4">
            <w:pPr>
              <w:spacing w:after="0" w:line="360" w:lineRule="auto"/>
              <w:jc w:val="both"/>
              <w:rPr>
                <w:rFonts w:ascii="Arial" w:eastAsia="Times New Roman" w:hAnsi="Arial" w:cs="Arial"/>
                <w:sz w:val="24"/>
                <w:szCs w:val="24"/>
                <w:lang w:eastAsia="es-MX"/>
              </w:rPr>
            </w:pPr>
          </w:p>
        </w:tc>
      </w:tr>
    </w:tbl>
    <w:p w:rsidR="00C26B4E" w:rsidRPr="00985A09" w:rsidRDefault="00C26B4E" w:rsidP="00603B27">
      <w:pPr>
        <w:spacing w:after="0" w:line="240" w:lineRule="auto"/>
        <w:jc w:val="both"/>
        <w:rPr>
          <w:rFonts w:ascii="Arial" w:hAnsi="Arial" w:cs="Arial"/>
          <w:i/>
          <w:sz w:val="24"/>
          <w:szCs w:val="24"/>
          <w:lang w:val="es-MX"/>
        </w:rPr>
      </w:pPr>
      <w:r w:rsidRPr="00985A09">
        <w:rPr>
          <w:rFonts w:ascii="Arial" w:hAnsi="Arial" w:cs="Arial"/>
          <w:i/>
          <w:sz w:val="24"/>
          <w:szCs w:val="24"/>
          <w:lang w:val="es-MX"/>
        </w:rPr>
        <w:lastRenderedPageBreak/>
        <w:t xml:space="preserve"> </w:t>
      </w:r>
    </w:p>
    <w:p w:rsidR="008514D7" w:rsidRPr="00985A09" w:rsidRDefault="00271037" w:rsidP="00C26B4E">
      <w:pPr>
        <w:spacing w:after="0" w:line="360" w:lineRule="auto"/>
        <w:ind w:firstLine="708"/>
        <w:jc w:val="both"/>
        <w:rPr>
          <w:rFonts w:ascii="Arial" w:hAnsi="Arial" w:cs="Arial"/>
          <w:sz w:val="24"/>
          <w:szCs w:val="24"/>
        </w:rPr>
      </w:pPr>
      <w:r w:rsidRPr="00985A09">
        <w:rPr>
          <w:rFonts w:ascii="Arial" w:hAnsi="Arial" w:cs="Arial"/>
          <w:b/>
          <w:sz w:val="24"/>
          <w:szCs w:val="24"/>
          <w:lang w:val="es-MX"/>
        </w:rPr>
        <w:t>QUINTO</w:t>
      </w:r>
      <w:r w:rsidR="008514D7" w:rsidRPr="00985A09">
        <w:rPr>
          <w:rFonts w:ascii="Arial" w:hAnsi="Arial" w:cs="Arial"/>
          <w:b/>
          <w:sz w:val="24"/>
          <w:szCs w:val="24"/>
        </w:rPr>
        <w:t xml:space="preserve">.- </w:t>
      </w:r>
      <w:r w:rsidR="008514D7" w:rsidRPr="00985A09">
        <w:rPr>
          <w:rFonts w:ascii="Arial" w:hAnsi="Arial" w:cs="Arial"/>
          <w:sz w:val="24"/>
          <w:szCs w:val="24"/>
        </w:rPr>
        <w:t>En lo que respecta al apartado V</w:t>
      </w:r>
      <w:r w:rsidR="00CD12C8" w:rsidRPr="00985A09">
        <w:rPr>
          <w:rFonts w:ascii="Arial" w:hAnsi="Arial" w:cs="Arial"/>
          <w:sz w:val="24"/>
          <w:szCs w:val="24"/>
        </w:rPr>
        <w:t>I</w:t>
      </w:r>
      <w:r w:rsidR="008514D7" w:rsidRPr="00985A09">
        <w:rPr>
          <w:rFonts w:ascii="Arial" w:hAnsi="Arial" w:cs="Arial"/>
          <w:sz w:val="24"/>
          <w:szCs w:val="24"/>
        </w:rPr>
        <w:t xml:space="preserve"> del Informe que nos presenta la Auditoría Superior del Estado, denominado</w:t>
      </w:r>
      <w:r w:rsidR="007C1C5B" w:rsidRPr="00985A09">
        <w:rPr>
          <w:rFonts w:ascii="Arial" w:hAnsi="Arial" w:cs="Arial"/>
          <w:sz w:val="24"/>
          <w:szCs w:val="24"/>
        </w:rPr>
        <w:t xml:space="preserve"> trámite y resultados obtenidos, derivados de las solicitudes por el H. Congreso del Estado se nos informa que</w:t>
      </w:r>
      <w:r w:rsidR="00C26B4E" w:rsidRPr="00985A09">
        <w:rPr>
          <w:rFonts w:ascii="Arial" w:hAnsi="Arial" w:cs="Arial"/>
          <w:sz w:val="24"/>
          <w:szCs w:val="24"/>
        </w:rPr>
        <w:t xml:space="preserve"> </w:t>
      </w:r>
      <w:r w:rsidR="00CD12C8" w:rsidRPr="00985A09">
        <w:rPr>
          <w:rFonts w:ascii="Arial" w:hAnsi="Arial" w:cs="Arial"/>
          <w:sz w:val="24"/>
          <w:szCs w:val="24"/>
        </w:rPr>
        <w:t>no hubo.</w:t>
      </w:r>
    </w:p>
    <w:p w:rsidR="00C26B4E" w:rsidRPr="00985A09" w:rsidRDefault="00C26B4E" w:rsidP="00C26B4E">
      <w:pPr>
        <w:spacing w:after="0" w:line="360" w:lineRule="auto"/>
        <w:ind w:firstLine="708"/>
        <w:jc w:val="both"/>
        <w:rPr>
          <w:rFonts w:ascii="ArialMT" w:hAnsi="ArialMT" w:cs="ArialMT"/>
          <w:sz w:val="24"/>
          <w:szCs w:val="24"/>
          <w:lang w:eastAsia="es-MX"/>
        </w:rPr>
      </w:pPr>
    </w:p>
    <w:p w:rsidR="008514D7" w:rsidRPr="00985A09" w:rsidRDefault="00271037" w:rsidP="008514D7">
      <w:pPr>
        <w:autoSpaceDE w:val="0"/>
        <w:autoSpaceDN w:val="0"/>
        <w:adjustRightInd w:val="0"/>
        <w:spacing w:after="0" w:line="360" w:lineRule="auto"/>
        <w:ind w:firstLine="708"/>
        <w:jc w:val="both"/>
        <w:rPr>
          <w:rFonts w:ascii="Arial" w:hAnsi="Arial" w:cs="Arial"/>
          <w:sz w:val="24"/>
          <w:szCs w:val="24"/>
        </w:rPr>
      </w:pPr>
      <w:r w:rsidRPr="00985A09">
        <w:rPr>
          <w:rFonts w:ascii="Arial" w:hAnsi="Arial" w:cs="Arial"/>
          <w:b/>
          <w:sz w:val="24"/>
          <w:szCs w:val="24"/>
        </w:rPr>
        <w:t>SEXTO</w:t>
      </w:r>
      <w:r w:rsidR="008514D7" w:rsidRPr="00985A09">
        <w:rPr>
          <w:rFonts w:ascii="Arial" w:hAnsi="Arial" w:cs="Arial"/>
          <w:b/>
          <w:sz w:val="24"/>
          <w:szCs w:val="24"/>
        </w:rPr>
        <w:t xml:space="preserve">.- </w:t>
      </w:r>
      <w:r w:rsidR="008514D7" w:rsidRPr="00985A09">
        <w:rPr>
          <w:rFonts w:ascii="Arial" w:hAnsi="Arial" w:cs="Arial"/>
          <w:sz w:val="24"/>
          <w:szCs w:val="24"/>
        </w:rPr>
        <w:t>Con respecto a</w:t>
      </w:r>
      <w:r w:rsidR="007C1C5B" w:rsidRPr="00985A09">
        <w:rPr>
          <w:rFonts w:ascii="Arial" w:hAnsi="Arial" w:cs="Arial"/>
          <w:sz w:val="24"/>
          <w:szCs w:val="24"/>
        </w:rPr>
        <w:t xml:space="preserve"> </w:t>
      </w:r>
      <w:r w:rsidR="008514D7" w:rsidRPr="00985A09">
        <w:rPr>
          <w:rFonts w:ascii="Arial" w:hAnsi="Arial" w:cs="Arial"/>
          <w:sz w:val="24"/>
          <w:szCs w:val="24"/>
        </w:rPr>
        <w:t>l</w:t>
      </w:r>
      <w:r w:rsidR="007C1C5B" w:rsidRPr="00985A09">
        <w:rPr>
          <w:rFonts w:ascii="Arial" w:hAnsi="Arial" w:cs="Arial"/>
          <w:sz w:val="24"/>
          <w:szCs w:val="24"/>
        </w:rPr>
        <w:t xml:space="preserve">os resultados de situaciones excepcionales no se recibieron denuncias, en los términos preceptuados en los artículos 136 último párrafo de la Constitución Política del Estado, 37 y 39 de la Ley de Fiscalización Superior del Estado de Nuevo León. </w:t>
      </w:r>
      <w:r w:rsidR="008514D7" w:rsidRPr="00985A09">
        <w:rPr>
          <w:rFonts w:ascii="Arial" w:hAnsi="Arial" w:cs="Arial"/>
          <w:sz w:val="24"/>
          <w:szCs w:val="24"/>
        </w:rPr>
        <w:t xml:space="preserve"> </w:t>
      </w:r>
    </w:p>
    <w:p w:rsidR="00F37733" w:rsidRPr="00985A09" w:rsidRDefault="00F37733" w:rsidP="00C26B4E">
      <w:pPr>
        <w:autoSpaceDE w:val="0"/>
        <w:autoSpaceDN w:val="0"/>
        <w:adjustRightInd w:val="0"/>
        <w:spacing w:after="0" w:line="360" w:lineRule="auto"/>
        <w:jc w:val="both"/>
        <w:rPr>
          <w:rFonts w:ascii="ArialMT" w:hAnsi="ArialMT" w:cs="ArialMT"/>
          <w:sz w:val="24"/>
          <w:szCs w:val="24"/>
          <w:lang w:eastAsia="es-MX"/>
        </w:rPr>
      </w:pPr>
    </w:p>
    <w:p w:rsidR="000F07D3" w:rsidRPr="00985A09" w:rsidRDefault="00271037" w:rsidP="00F37733">
      <w:pPr>
        <w:spacing w:after="0" w:line="360" w:lineRule="auto"/>
        <w:ind w:firstLine="708"/>
        <w:jc w:val="both"/>
        <w:rPr>
          <w:rFonts w:ascii="Arial" w:hAnsi="Arial" w:cs="Arial"/>
          <w:sz w:val="24"/>
          <w:szCs w:val="24"/>
        </w:rPr>
      </w:pPr>
      <w:r w:rsidRPr="00985A09">
        <w:rPr>
          <w:rFonts w:ascii="Arial" w:hAnsi="Arial" w:cs="Arial"/>
          <w:b/>
          <w:sz w:val="24"/>
          <w:szCs w:val="24"/>
        </w:rPr>
        <w:t>SÉPTIMO</w:t>
      </w:r>
      <w:r w:rsidR="008514D7" w:rsidRPr="00985A09">
        <w:rPr>
          <w:rFonts w:ascii="Arial" w:hAnsi="Arial" w:cs="Arial"/>
          <w:b/>
          <w:sz w:val="24"/>
          <w:szCs w:val="24"/>
        </w:rPr>
        <w:t xml:space="preserve">.- </w:t>
      </w:r>
      <w:r w:rsidR="000F07D3" w:rsidRPr="00985A09">
        <w:rPr>
          <w:rFonts w:ascii="Arial" w:hAnsi="Arial" w:cs="Arial"/>
          <w:b/>
          <w:sz w:val="24"/>
          <w:szCs w:val="24"/>
        </w:rPr>
        <w:t xml:space="preserve"> </w:t>
      </w:r>
      <w:r w:rsidR="000F07D3" w:rsidRPr="00985A09">
        <w:rPr>
          <w:rFonts w:ascii="Arial" w:hAnsi="Arial" w:cs="Arial"/>
          <w:sz w:val="24"/>
          <w:szCs w:val="24"/>
        </w:rPr>
        <w:t xml:space="preserve">En relación al apartado VIII del Informe, denominado Situación que guardan las observaciones, recomendaciones y acciones promovidas, en la fiscalización de la Cuenta Pública del ejercicio </w:t>
      </w:r>
      <w:r w:rsidR="00284E2B" w:rsidRPr="00985A09">
        <w:rPr>
          <w:rFonts w:ascii="Arial" w:hAnsi="Arial" w:cs="Arial"/>
          <w:sz w:val="24"/>
          <w:szCs w:val="24"/>
        </w:rPr>
        <w:t>201</w:t>
      </w:r>
      <w:r w:rsidR="00F50655">
        <w:rPr>
          <w:rFonts w:ascii="Arial" w:hAnsi="Arial" w:cs="Arial"/>
          <w:sz w:val="24"/>
          <w:szCs w:val="24"/>
        </w:rPr>
        <w:t>3</w:t>
      </w:r>
      <w:r w:rsidR="000F07D3" w:rsidRPr="00985A09">
        <w:rPr>
          <w:rFonts w:ascii="Arial" w:hAnsi="Arial" w:cs="Arial"/>
          <w:sz w:val="24"/>
          <w:szCs w:val="24"/>
        </w:rPr>
        <w:t xml:space="preserve">, </w:t>
      </w:r>
      <w:r w:rsidR="005605B7" w:rsidRPr="00985A09">
        <w:rPr>
          <w:rFonts w:ascii="Arial" w:hAnsi="Arial" w:cs="Arial"/>
          <w:sz w:val="24"/>
          <w:szCs w:val="24"/>
        </w:rPr>
        <w:t>la Auditoría informa</w:t>
      </w:r>
      <w:r w:rsidR="00284E2B" w:rsidRPr="00985A09">
        <w:rPr>
          <w:rFonts w:ascii="Arial" w:hAnsi="Arial" w:cs="Arial"/>
          <w:sz w:val="24"/>
          <w:szCs w:val="24"/>
        </w:rPr>
        <w:t xml:space="preserve"> que fueron atendidas y concluidas, a excepción por una acción en trámite de Promoción de Intervención de la Instancia de Control Competente (PIICC).</w:t>
      </w:r>
    </w:p>
    <w:p w:rsidR="000F07D3" w:rsidRPr="00985A09" w:rsidRDefault="000F07D3" w:rsidP="00F37733">
      <w:pPr>
        <w:spacing w:after="0" w:line="360" w:lineRule="auto"/>
        <w:ind w:firstLine="708"/>
        <w:jc w:val="both"/>
        <w:rPr>
          <w:rFonts w:ascii="Arial" w:hAnsi="Arial" w:cs="Arial"/>
          <w:b/>
          <w:sz w:val="24"/>
          <w:szCs w:val="24"/>
        </w:rPr>
      </w:pPr>
    </w:p>
    <w:p w:rsidR="008514D7" w:rsidRPr="00985A09" w:rsidRDefault="000F07D3" w:rsidP="00F37733">
      <w:pPr>
        <w:spacing w:after="0" w:line="360" w:lineRule="auto"/>
        <w:ind w:firstLine="708"/>
        <w:jc w:val="both"/>
        <w:rPr>
          <w:rFonts w:ascii="Arial" w:hAnsi="Arial" w:cs="Arial"/>
          <w:sz w:val="24"/>
          <w:szCs w:val="24"/>
        </w:rPr>
      </w:pPr>
      <w:r w:rsidRPr="00985A09">
        <w:rPr>
          <w:rFonts w:ascii="Arial" w:hAnsi="Arial" w:cs="Arial"/>
          <w:b/>
          <w:sz w:val="24"/>
          <w:szCs w:val="24"/>
        </w:rPr>
        <w:t xml:space="preserve">OCTAVO.- </w:t>
      </w:r>
      <w:r w:rsidR="008514D7" w:rsidRPr="00985A09">
        <w:rPr>
          <w:rFonts w:ascii="Arial" w:hAnsi="Arial" w:cs="Arial"/>
          <w:sz w:val="24"/>
          <w:szCs w:val="24"/>
        </w:rPr>
        <w:t xml:space="preserve">Una vez que hemos dado cuenta del contenido del Informe de Resultados y de los comentarios que al efecto realizó la </w:t>
      </w:r>
      <w:r w:rsidR="008514D7" w:rsidRPr="00985A09">
        <w:rPr>
          <w:rFonts w:ascii="ArialMT" w:hAnsi="ArialMT" w:cs="ArialMT"/>
          <w:sz w:val="24"/>
          <w:szCs w:val="24"/>
          <w:lang w:val="es-MX" w:eastAsia="es-MX"/>
        </w:rPr>
        <w:t>Auditoría Superior del Estado</w:t>
      </w:r>
      <w:r w:rsidR="008514D7" w:rsidRPr="00985A09">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803BBC" w:rsidRPr="00985A09" w:rsidRDefault="00803BBC" w:rsidP="00803BBC">
      <w:pPr>
        <w:spacing w:after="0" w:line="360" w:lineRule="auto"/>
        <w:jc w:val="both"/>
        <w:rPr>
          <w:rFonts w:ascii="Arial" w:hAnsi="Arial" w:cs="Arial"/>
          <w:sz w:val="24"/>
          <w:szCs w:val="24"/>
        </w:rPr>
      </w:pPr>
    </w:p>
    <w:p w:rsidR="008514D7" w:rsidRPr="00985A09" w:rsidRDefault="008514D7" w:rsidP="00603B27">
      <w:pPr>
        <w:spacing w:after="0" w:line="360" w:lineRule="auto"/>
        <w:jc w:val="center"/>
        <w:rPr>
          <w:rFonts w:ascii="Arial" w:hAnsi="Arial" w:cs="Arial"/>
          <w:b/>
          <w:bCs/>
          <w:sz w:val="24"/>
          <w:szCs w:val="24"/>
        </w:rPr>
      </w:pPr>
      <w:r w:rsidRPr="00985A09">
        <w:rPr>
          <w:rFonts w:ascii="Arial" w:hAnsi="Arial" w:cs="Arial"/>
          <w:b/>
          <w:bCs/>
          <w:sz w:val="24"/>
          <w:szCs w:val="24"/>
        </w:rPr>
        <w:t>CONSIDERACIONES:</w:t>
      </w:r>
    </w:p>
    <w:p w:rsidR="008514D7" w:rsidRPr="00985A09" w:rsidRDefault="008514D7" w:rsidP="008514D7">
      <w:pPr>
        <w:spacing w:after="0" w:line="360" w:lineRule="auto"/>
        <w:jc w:val="both"/>
        <w:rPr>
          <w:rFonts w:ascii="Arial" w:hAnsi="Arial" w:cs="Arial"/>
          <w:b/>
          <w:bCs/>
          <w:sz w:val="24"/>
          <w:szCs w:val="24"/>
        </w:rPr>
      </w:pPr>
    </w:p>
    <w:p w:rsidR="008514D7" w:rsidRPr="00985A09" w:rsidRDefault="00F37733" w:rsidP="008514D7">
      <w:pPr>
        <w:spacing w:after="0" w:line="360" w:lineRule="auto"/>
        <w:ind w:firstLine="708"/>
        <w:jc w:val="both"/>
        <w:rPr>
          <w:rFonts w:ascii="Arial" w:hAnsi="Arial" w:cs="Arial"/>
          <w:sz w:val="24"/>
          <w:szCs w:val="24"/>
        </w:rPr>
      </w:pPr>
      <w:r w:rsidRPr="00985A09">
        <w:rPr>
          <w:rFonts w:ascii="Arial" w:hAnsi="Arial" w:cs="Arial"/>
          <w:b/>
          <w:sz w:val="24"/>
          <w:szCs w:val="24"/>
        </w:rPr>
        <w:t>PRIMERA</w:t>
      </w:r>
      <w:r w:rsidR="008514D7" w:rsidRPr="00985A09">
        <w:rPr>
          <w:rFonts w:ascii="Arial" w:hAnsi="Arial" w:cs="Arial"/>
          <w:b/>
          <w:sz w:val="24"/>
          <w:szCs w:val="24"/>
        </w:rPr>
        <w:t xml:space="preserve">: </w:t>
      </w:r>
      <w:r w:rsidR="008514D7" w:rsidRPr="00985A09">
        <w:rPr>
          <w:rFonts w:ascii="Arial" w:hAnsi="Arial" w:cs="Arial"/>
          <w:sz w:val="24"/>
          <w:szCs w:val="24"/>
        </w:rPr>
        <w:t xml:space="preserve">La </w:t>
      </w:r>
      <w:r w:rsidR="000D0528" w:rsidRPr="00985A09">
        <w:rPr>
          <w:rFonts w:ascii="Arial" w:hAnsi="Arial" w:cs="Arial"/>
          <w:sz w:val="24"/>
          <w:szCs w:val="24"/>
        </w:rPr>
        <w:t>Comisión Primera de Hacienda y Desarrollo Municipal</w:t>
      </w:r>
      <w:r w:rsidR="008514D7" w:rsidRPr="00985A09">
        <w:rPr>
          <w:rFonts w:ascii="Arial" w:hAnsi="Arial" w:cs="Arial"/>
          <w:sz w:val="24"/>
          <w:szCs w:val="24"/>
        </w:rPr>
        <w:t>, es competente para analizar el Informe de Resultados de mérito, de acuerdo con lo establecido en los numerales 70</w:t>
      </w:r>
      <w:r w:rsidR="00284E2B" w:rsidRPr="00985A09">
        <w:rPr>
          <w:rFonts w:ascii="Arial" w:hAnsi="Arial" w:cs="Arial"/>
          <w:sz w:val="24"/>
          <w:szCs w:val="24"/>
        </w:rPr>
        <w:t>,</w:t>
      </w:r>
      <w:r w:rsidR="008514D7" w:rsidRPr="00985A09">
        <w:rPr>
          <w:rFonts w:ascii="Arial" w:hAnsi="Arial" w:cs="Arial"/>
          <w:sz w:val="24"/>
          <w:szCs w:val="24"/>
        </w:rPr>
        <w:t xml:space="preserve"> fracción </w:t>
      </w:r>
      <w:r w:rsidR="005A68D3" w:rsidRPr="00985A09">
        <w:rPr>
          <w:rFonts w:ascii="Arial" w:hAnsi="Arial" w:cs="Arial"/>
          <w:sz w:val="24"/>
          <w:szCs w:val="24"/>
        </w:rPr>
        <w:t>XVI</w:t>
      </w:r>
      <w:r w:rsidR="008514D7" w:rsidRPr="00985A09">
        <w:rPr>
          <w:rFonts w:ascii="Arial" w:hAnsi="Arial" w:cs="Arial"/>
          <w:sz w:val="24"/>
          <w:szCs w:val="24"/>
        </w:rPr>
        <w:t>, de la Ley Orgánica del Poder Legislativo del Estado de Nuevo León y 39</w:t>
      </w:r>
      <w:r w:rsidR="00284E2B" w:rsidRPr="00985A09">
        <w:rPr>
          <w:rFonts w:ascii="Arial" w:hAnsi="Arial" w:cs="Arial"/>
          <w:sz w:val="24"/>
          <w:szCs w:val="24"/>
        </w:rPr>
        <w:t>,</w:t>
      </w:r>
      <w:r w:rsidR="008514D7" w:rsidRPr="00985A09">
        <w:rPr>
          <w:rFonts w:ascii="Arial" w:hAnsi="Arial" w:cs="Arial"/>
          <w:sz w:val="24"/>
          <w:szCs w:val="24"/>
        </w:rPr>
        <w:t xml:space="preserve"> fracción XIX, del Reglamento para el Gobierno Interior del Congreso del Estado de Nuevo León. </w:t>
      </w:r>
    </w:p>
    <w:p w:rsidR="008514D7" w:rsidRPr="00985A09" w:rsidRDefault="008514D7" w:rsidP="008514D7">
      <w:pPr>
        <w:spacing w:after="0" w:line="360" w:lineRule="auto"/>
        <w:ind w:firstLine="709"/>
        <w:jc w:val="both"/>
        <w:rPr>
          <w:rFonts w:ascii="Arial" w:hAnsi="Arial" w:cs="Arial"/>
          <w:color w:val="FF0000"/>
          <w:sz w:val="24"/>
          <w:szCs w:val="24"/>
        </w:rPr>
      </w:pPr>
    </w:p>
    <w:p w:rsidR="008514D7" w:rsidRPr="00985A09" w:rsidRDefault="00F37733" w:rsidP="008514D7">
      <w:pPr>
        <w:spacing w:after="0" w:line="360" w:lineRule="auto"/>
        <w:ind w:firstLine="709"/>
        <w:jc w:val="both"/>
        <w:rPr>
          <w:rFonts w:ascii="Arial" w:hAnsi="Arial" w:cs="Arial"/>
          <w:sz w:val="24"/>
          <w:szCs w:val="24"/>
        </w:rPr>
      </w:pPr>
      <w:r w:rsidRPr="00985A09">
        <w:rPr>
          <w:rFonts w:ascii="Arial" w:hAnsi="Arial" w:cs="Arial"/>
          <w:b/>
          <w:sz w:val="24"/>
          <w:szCs w:val="24"/>
        </w:rPr>
        <w:t>SEGUNDA</w:t>
      </w:r>
      <w:r w:rsidR="008514D7" w:rsidRPr="00985A09">
        <w:rPr>
          <w:rFonts w:ascii="Arial" w:hAnsi="Arial" w:cs="Arial"/>
          <w:b/>
          <w:sz w:val="24"/>
          <w:szCs w:val="24"/>
        </w:rPr>
        <w:t xml:space="preserve">: </w:t>
      </w:r>
      <w:r w:rsidR="008514D7" w:rsidRPr="00985A09">
        <w:rPr>
          <w:rFonts w:ascii="Arial" w:hAnsi="Arial" w:cs="Arial"/>
          <w:sz w:val="24"/>
          <w:szCs w:val="24"/>
        </w:rPr>
        <w:t xml:space="preserve">La </w:t>
      </w:r>
      <w:r w:rsidR="008514D7" w:rsidRPr="00985A09">
        <w:rPr>
          <w:rFonts w:ascii="ArialMT" w:hAnsi="ArialMT" w:cs="ArialMT"/>
          <w:sz w:val="24"/>
          <w:szCs w:val="24"/>
          <w:lang w:val="es-MX" w:eastAsia="es-MX"/>
        </w:rPr>
        <w:t>Auditoría Superior del Estado</w:t>
      </w:r>
      <w:r w:rsidR="008514D7" w:rsidRPr="00985A09">
        <w:rPr>
          <w:rFonts w:ascii="Arial" w:hAnsi="Arial" w:cs="Arial"/>
          <w:sz w:val="24"/>
          <w:szCs w:val="24"/>
        </w:rPr>
        <w:t xml:space="preserve"> cumplió en su revisión con lo previsto por los artículos 18, 19 y 20 de la Ley de Fiscalización Superior del Estado de Nuevo León.</w:t>
      </w:r>
    </w:p>
    <w:p w:rsidR="008514D7" w:rsidRPr="00985A09" w:rsidRDefault="008514D7" w:rsidP="008514D7">
      <w:pPr>
        <w:spacing w:after="0" w:line="360" w:lineRule="auto"/>
        <w:ind w:firstLine="709"/>
        <w:jc w:val="both"/>
        <w:rPr>
          <w:rFonts w:ascii="Arial" w:hAnsi="Arial" w:cs="Arial"/>
          <w:sz w:val="24"/>
          <w:szCs w:val="24"/>
        </w:rPr>
      </w:pPr>
    </w:p>
    <w:p w:rsidR="008514D7" w:rsidRPr="00985A09" w:rsidRDefault="008514D7" w:rsidP="008514D7">
      <w:pPr>
        <w:spacing w:after="0" w:line="360" w:lineRule="auto"/>
        <w:ind w:firstLine="709"/>
        <w:jc w:val="both"/>
        <w:rPr>
          <w:rFonts w:ascii="Arial" w:hAnsi="Arial" w:cs="Arial"/>
          <w:sz w:val="24"/>
          <w:szCs w:val="24"/>
        </w:rPr>
      </w:pPr>
      <w:r w:rsidRPr="00985A09">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8514D7" w:rsidRPr="00985A09" w:rsidRDefault="008514D7" w:rsidP="008514D7">
      <w:pPr>
        <w:spacing w:after="0" w:line="360" w:lineRule="auto"/>
        <w:ind w:firstLine="709"/>
        <w:jc w:val="both"/>
        <w:rPr>
          <w:rFonts w:ascii="Arial" w:hAnsi="Arial" w:cs="Arial"/>
          <w:sz w:val="24"/>
          <w:szCs w:val="24"/>
        </w:rPr>
      </w:pPr>
    </w:p>
    <w:p w:rsidR="008514D7" w:rsidRPr="00985A09" w:rsidRDefault="00F37733" w:rsidP="008514D7">
      <w:pPr>
        <w:spacing w:after="0" w:line="360" w:lineRule="auto"/>
        <w:ind w:firstLine="708"/>
        <w:jc w:val="both"/>
        <w:rPr>
          <w:rFonts w:ascii="Arial" w:hAnsi="Arial" w:cs="Arial"/>
          <w:sz w:val="24"/>
          <w:szCs w:val="24"/>
        </w:rPr>
      </w:pPr>
      <w:r w:rsidRPr="00985A09">
        <w:rPr>
          <w:rFonts w:ascii="Arial" w:hAnsi="Arial" w:cs="Arial"/>
          <w:b/>
          <w:sz w:val="24"/>
          <w:szCs w:val="24"/>
        </w:rPr>
        <w:t>TERCERA</w:t>
      </w:r>
      <w:r w:rsidR="008514D7" w:rsidRPr="00985A09">
        <w:rPr>
          <w:rFonts w:ascii="Arial" w:hAnsi="Arial" w:cs="Arial"/>
          <w:b/>
          <w:sz w:val="24"/>
          <w:szCs w:val="24"/>
        </w:rPr>
        <w:t xml:space="preserve">: </w:t>
      </w:r>
      <w:r w:rsidR="008514D7" w:rsidRPr="00985A09">
        <w:rPr>
          <w:rFonts w:ascii="Arial" w:hAnsi="Arial" w:cs="Arial"/>
          <w:sz w:val="24"/>
          <w:szCs w:val="24"/>
        </w:rPr>
        <w:t>En el informe de resultados emitido por la Auditoría Superior del Estado</w:t>
      </w:r>
      <w:r w:rsidR="008514D7" w:rsidRPr="00985A09">
        <w:rPr>
          <w:rFonts w:ascii="Arial" w:hAnsi="Arial" w:cs="Arial"/>
          <w:b/>
          <w:sz w:val="24"/>
          <w:szCs w:val="24"/>
        </w:rPr>
        <w:t xml:space="preserve"> </w:t>
      </w:r>
      <w:r w:rsidR="008514D7" w:rsidRPr="00985A09">
        <w:rPr>
          <w:rFonts w:ascii="Arial" w:hAnsi="Arial" w:cs="Arial"/>
          <w:sz w:val="24"/>
          <w:szCs w:val="24"/>
        </w:rPr>
        <w:t xml:space="preserve">se destacan fallas administrativas y de control interno, las cuales se enumeran en el apartado V del referido informe, respecto de  las cuales, la Auditoría, de conformidad con lo dispuesto en el artículo 46 de la Ley de Fiscalización Superior del Estado de Nuevo León, emitió y comunicó a la </w:t>
      </w:r>
      <w:r w:rsidR="008514D7" w:rsidRPr="00985A09">
        <w:rPr>
          <w:rFonts w:ascii="Arial" w:hAnsi="Arial" w:cs="Arial"/>
          <w:sz w:val="24"/>
          <w:szCs w:val="24"/>
        </w:rPr>
        <w:lastRenderedPageBreak/>
        <w:t>entidad revisada, las recomendaciones a efecto de que subsanaran las deficiencias que dieran lugar a las fallas en comento.</w:t>
      </w:r>
    </w:p>
    <w:p w:rsidR="008514D7" w:rsidRPr="00985A09" w:rsidRDefault="008514D7" w:rsidP="008514D7">
      <w:pPr>
        <w:spacing w:after="0" w:line="360" w:lineRule="auto"/>
        <w:ind w:firstLine="708"/>
        <w:jc w:val="both"/>
        <w:rPr>
          <w:rFonts w:ascii="Arial" w:hAnsi="Arial" w:cs="Arial"/>
          <w:sz w:val="24"/>
          <w:szCs w:val="24"/>
        </w:rPr>
      </w:pPr>
    </w:p>
    <w:p w:rsidR="008514D7" w:rsidRPr="00985A09" w:rsidRDefault="008514D7" w:rsidP="008514D7">
      <w:pPr>
        <w:spacing w:after="0" w:line="360" w:lineRule="auto"/>
        <w:ind w:firstLine="708"/>
        <w:jc w:val="both"/>
        <w:rPr>
          <w:rFonts w:ascii="Arial" w:hAnsi="Arial" w:cs="Arial"/>
          <w:sz w:val="24"/>
          <w:szCs w:val="24"/>
        </w:rPr>
      </w:pPr>
      <w:r w:rsidRPr="00985A09">
        <w:rPr>
          <w:rFonts w:ascii="Arial" w:hAnsi="Arial" w:cs="Arial"/>
          <w:sz w:val="24"/>
          <w:szCs w:val="24"/>
        </w:rPr>
        <w:t xml:space="preserve">Al respecto, </w:t>
      </w:r>
      <w:r w:rsidR="00C26B4E" w:rsidRPr="00985A09">
        <w:rPr>
          <w:rFonts w:ascii="Arial" w:hAnsi="Arial" w:cs="Arial"/>
          <w:sz w:val="24"/>
          <w:szCs w:val="24"/>
        </w:rPr>
        <w:t xml:space="preserve">el Organismo </w:t>
      </w:r>
      <w:r w:rsidRPr="00985A09">
        <w:rPr>
          <w:rFonts w:ascii="Arial" w:hAnsi="Arial" w:cs="Arial"/>
          <w:sz w:val="24"/>
          <w:szCs w:val="24"/>
        </w:rPr>
        <w:t>dará el seguimiento correspondiente a fin de verificar las acciones para corregir las deficiencias detectadas, sin que sea necesario que este Legislativo se manifieste sobre el particular.</w:t>
      </w:r>
    </w:p>
    <w:p w:rsidR="008514D7" w:rsidRPr="00985A09" w:rsidRDefault="008514D7" w:rsidP="008514D7">
      <w:pPr>
        <w:spacing w:after="0" w:line="360" w:lineRule="auto"/>
        <w:ind w:firstLine="708"/>
        <w:jc w:val="both"/>
        <w:rPr>
          <w:rFonts w:ascii="Arial" w:hAnsi="Arial" w:cs="Arial"/>
          <w:sz w:val="24"/>
          <w:szCs w:val="24"/>
        </w:rPr>
      </w:pPr>
    </w:p>
    <w:p w:rsidR="00A62DD9" w:rsidRPr="00985A09" w:rsidRDefault="00F37733" w:rsidP="00A62DD9">
      <w:pPr>
        <w:spacing w:after="0" w:line="360" w:lineRule="auto"/>
        <w:ind w:firstLine="708"/>
        <w:jc w:val="both"/>
        <w:rPr>
          <w:rFonts w:ascii="Arial" w:hAnsi="Arial" w:cs="Arial"/>
          <w:b/>
          <w:sz w:val="24"/>
          <w:szCs w:val="24"/>
        </w:rPr>
      </w:pPr>
      <w:r w:rsidRPr="00985A09">
        <w:rPr>
          <w:rFonts w:ascii="Arial" w:hAnsi="Arial" w:cs="Arial"/>
          <w:b/>
          <w:sz w:val="24"/>
          <w:szCs w:val="24"/>
        </w:rPr>
        <w:t>CUARTA</w:t>
      </w:r>
      <w:r w:rsidR="008514D7" w:rsidRPr="00985A09">
        <w:rPr>
          <w:rFonts w:ascii="Arial" w:hAnsi="Arial" w:cs="Arial"/>
          <w:b/>
          <w:sz w:val="24"/>
          <w:szCs w:val="24"/>
        </w:rPr>
        <w:t xml:space="preserve">: </w:t>
      </w:r>
      <w:r w:rsidR="00A62DD9" w:rsidRPr="00985A09">
        <w:rPr>
          <w:rFonts w:ascii="Arial" w:hAnsi="Arial" w:cs="Arial"/>
          <w:sz w:val="24"/>
          <w:szCs w:val="24"/>
        </w:rPr>
        <w:t xml:space="preserve">Relativo al trámite y resultados obtenidos, derivados de las solicitudes formuladas por el H. Congreso del Estado, </w:t>
      </w:r>
      <w:r w:rsidR="008C7501" w:rsidRPr="00985A09">
        <w:rPr>
          <w:rFonts w:ascii="Arial" w:hAnsi="Arial" w:cs="Arial"/>
          <w:sz w:val="24"/>
          <w:szCs w:val="24"/>
        </w:rPr>
        <w:t xml:space="preserve">tenemos que </w:t>
      </w:r>
      <w:r w:rsidR="00A62DD9" w:rsidRPr="00985A09">
        <w:rPr>
          <w:rFonts w:ascii="Arial" w:hAnsi="Arial" w:cs="Arial"/>
          <w:sz w:val="24"/>
          <w:szCs w:val="24"/>
        </w:rPr>
        <w:t xml:space="preserve">no se recibieron </w:t>
      </w:r>
      <w:r w:rsidR="008C7501" w:rsidRPr="00985A09">
        <w:rPr>
          <w:rFonts w:ascii="Arial" w:hAnsi="Arial" w:cs="Arial"/>
          <w:sz w:val="24"/>
          <w:szCs w:val="24"/>
        </w:rPr>
        <w:t>peticiones</w:t>
      </w:r>
      <w:r w:rsidR="00A62DD9" w:rsidRPr="00985A09">
        <w:rPr>
          <w:rFonts w:ascii="Arial" w:hAnsi="Arial" w:cs="Arial"/>
          <w:sz w:val="24"/>
          <w:szCs w:val="24"/>
        </w:rPr>
        <w:t xml:space="preserve"> del Poder Legislativo relacionadas con la Cuenta Pública cuya revisión se informa.</w:t>
      </w:r>
    </w:p>
    <w:p w:rsidR="00A62DD9" w:rsidRPr="00985A09" w:rsidRDefault="00A62DD9" w:rsidP="008514D7">
      <w:pPr>
        <w:spacing w:after="0" w:line="360" w:lineRule="auto"/>
        <w:ind w:firstLine="708"/>
        <w:jc w:val="both"/>
        <w:rPr>
          <w:rFonts w:ascii="Arial" w:hAnsi="Arial" w:cs="Arial"/>
          <w:b/>
          <w:sz w:val="24"/>
          <w:szCs w:val="24"/>
        </w:rPr>
      </w:pPr>
    </w:p>
    <w:p w:rsidR="00A62DD9" w:rsidRPr="00985A09" w:rsidRDefault="00F37733" w:rsidP="00A62DD9">
      <w:pPr>
        <w:spacing w:after="0" w:line="360" w:lineRule="auto"/>
        <w:ind w:firstLine="708"/>
        <w:jc w:val="both"/>
        <w:rPr>
          <w:rFonts w:ascii="Arial" w:hAnsi="Arial" w:cs="Arial"/>
          <w:b/>
          <w:sz w:val="24"/>
          <w:szCs w:val="24"/>
        </w:rPr>
      </w:pPr>
      <w:r w:rsidRPr="00985A09">
        <w:rPr>
          <w:rFonts w:ascii="Arial" w:hAnsi="Arial" w:cs="Arial"/>
          <w:b/>
          <w:sz w:val="24"/>
          <w:szCs w:val="24"/>
        </w:rPr>
        <w:t>QUINTA</w:t>
      </w:r>
      <w:r w:rsidR="00A62DD9" w:rsidRPr="00985A09">
        <w:rPr>
          <w:rFonts w:ascii="Arial" w:hAnsi="Arial" w:cs="Arial"/>
          <w:b/>
          <w:sz w:val="24"/>
          <w:szCs w:val="24"/>
        </w:rPr>
        <w:t xml:space="preserve">.- </w:t>
      </w:r>
      <w:r w:rsidR="00A62DD9" w:rsidRPr="00985A09">
        <w:rPr>
          <w:rFonts w:ascii="Arial" w:hAnsi="Arial" w:cs="Arial"/>
          <w:sz w:val="24"/>
          <w:szCs w:val="24"/>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8514D7" w:rsidRPr="00985A09" w:rsidRDefault="008514D7" w:rsidP="008514D7">
      <w:pPr>
        <w:autoSpaceDE w:val="0"/>
        <w:autoSpaceDN w:val="0"/>
        <w:adjustRightInd w:val="0"/>
        <w:spacing w:after="0" w:line="360" w:lineRule="auto"/>
        <w:jc w:val="both"/>
        <w:rPr>
          <w:rFonts w:ascii="Arial" w:hAnsi="Arial" w:cs="Arial"/>
          <w:sz w:val="24"/>
          <w:szCs w:val="24"/>
        </w:rPr>
      </w:pPr>
    </w:p>
    <w:p w:rsidR="0047143D" w:rsidRPr="00985A09" w:rsidRDefault="008643EA" w:rsidP="0047143D">
      <w:pPr>
        <w:spacing w:after="0" w:line="360" w:lineRule="auto"/>
        <w:ind w:firstLine="709"/>
        <w:jc w:val="both"/>
        <w:rPr>
          <w:rFonts w:ascii="Arial" w:hAnsi="Arial" w:cs="Arial"/>
          <w:sz w:val="24"/>
          <w:szCs w:val="24"/>
        </w:rPr>
      </w:pPr>
      <w:r w:rsidRPr="00985A09">
        <w:rPr>
          <w:rFonts w:ascii="Arial" w:hAnsi="Arial" w:cs="Arial"/>
          <w:b/>
          <w:sz w:val="24"/>
          <w:szCs w:val="24"/>
        </w:rPr>
        <w:t>SEXTA</w:t>
      </w:r>
      <w:r w:rsidR="008514D7" w:rsidRPr="00985A09">
        <w:rPr>
          <w:rFonts w:ascii="Arial" w:hAnsi="Arial" w:cs="Arial"/>
          <w:b/>
          <w:sz w:val="24"/>
          <w:szCs w:val="24"/>
        </w:rPr>
        <w:t xml:space="preserve">: </w:t>
      </w:r>
      <w:r w:rsidR="0047143D" w:rsidRPr="00985A09">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332CBF" w:rsidRPr="00985A09" w:rsidRDefault="00332CBF" w:rsidP="00C73332">
      <w:pPr>
        <w:spacing w:after="0" w:line="360" w:lineRule="auto"/>
        <w:jc w:val="both"/>
        <w:rPr>
          <w:rFonts w:ascii="Arial" w:hAnsi="Arial" w:cs="Arial"/>
          <w:sz w:val="24"/>
          <w:szCs w:val="24"/>
        </w:rPr>
      </w:pPr>
    </w:p>
    <w:p w:rsidR="0047143D" w:rsidRPr="00985A09" w:rsidRDefault="0047143D" w:rsidP="0047143D">
      <w:pPr>
        <w:spacing w:after="0" w:line="360" w:lineRule="auto"/>
        <w:ind w:firstLine="708"/>
        <w:jc w:val="both"/>
        <w:rPr>
          <w:rFonts w:ascii="Arial" w:hAnsi="Arial" w:cs="Arial"/>
          <w:sz w:val="24"/>
          <w:szCs w:val="24"/>
        </w:rPr>
      </w:pPr>
      <w:r w:rsidRPr="00985A09">
        <w:rPr>
          <w:rFonts w:ascii="Arial" w:hAnsi="Arial" w:cs="Arial"/>
          <w:sz w:val="24"/>
          <w:szCs w:val="24"/>
        </w:rPr>
        <w:lastRenderedPageBreak/>
        <w:t>Dado lo anterior, es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fisca</w:t>
      </w:r>
      <w:r w:rsidR="00C73332" w:rsidRPr="00985A09">
        <w:rPr>
          <w:rFonts w:ascii="Arial" w:hAnsi="Arial" w:cs="Arial"/>
          <w:sz w:val="24"/>
          <w:szCs w:val="24"/>
        </w:rPr>
        <w:t>l 201</w:t>
      </w:r>
      <w:r w:rsidR="00655847" w:rsidRPr="00985A09">
        <w:rPr>
          <w:rFonts w:ascii="Arial" w:hAnsi="Arial" w:cs="Arial"/>
          <w:sz w:val="24"/>
          <w:szCs w:val="24"/>
        </w:rPr>
        <w:t>4</w:t>
      </w:r>
      <w:r w:rsidRPr="00985A09">
        <w:rPr>
          <w:rFonts w:ascii="Arial" w:hAnsi="Arial" w:cs="Arial"/>
          <w:sz w:val="24"/>
          <w:szCs w:val="24"/>
        </w:rPr>
        <w:t xml:space="preserve"> de parte de este Poder Legislativo, resultando, por consecuencia la decisión de aprobar dicha Cuenta Pública.</w:t>
      </w:r>
    </w:p>
    <w:p w:rsidR="0047143D" w:rsidRPr="00985A09" w:rsidRDefault="0047143D" w:rsidP="0047143D">
      <w:pPr>
        <w:spacing w:after="0" w:line="360" w:lineRule="auto"/>
        <w:ind w:firstLine="709"/>
        <w:jc w:val="both"/>
        <w:rPr>
          <w:rFonts w:ascii="Arial" w:hAnsi="Arial" w:cs="Arial"/>
          <w:sz w:val="24"/>
          <w:szCs w:val="24"/>
          <w:lang w:val="es-MX" w:eastAsia="es-MX"/>
        </w:rPr>
      </w:pPr>
    </w:p>
    <w:p w:rsidR="008514D7" w:rsidRPr="00985A09" w:rsidRDefault="008514D7" w:rsidP="008514D7">
      <w:pPr>
        <w:autoSpaceDE w:val="0"/>
        <w:autoSpaceDN w:val="0"/>
        <w:adjustRightInd w:val="0"/>
        <w:spacing w:after="0" w:line="360" w:lineRule="auto"/>
        <w:jc w:val="both"/>
        <w:rPr>
          <w:rFonts w:ascii="Arial" w:hAnsi="Arial" w:cs="Arial"/>
          <w:sz w:val="24"/>
          <w:szCs w:val="24"/>
          <w:lang w:val="es-MX" w:eastAsia="es-MX"/>
        </w:rPr>
      </w:pPr>
      <w:r w:rsidRPr="00985A09">
        <w:rPr>
          <w:rFonts w:ascii="Arial" w:hAnsi="Arial" w:cs="Arial"/>
          <w:sz w:val="24"/>
          <w:szCs w:val="24"/>
          <w:lang w:val="es-MX" w:eastAsia="es-MX"/>
        </w:rPr>
        <w:tab/>
        <w:t>Por lo anteriormente expuesto es que sometemos a la consideración de esta Honorable Asamblea Legislativa el siguiente proyecto de:</w:t>
      </w:r>
    </w:p>
    <w:p w:rsidR="008514D7" w:rsidRPr="00985A09" w:rsidRDefault="008514D7" w:rsidP="00360154">
      <w:pPr>
        <w:spacing w:after="0" w:line="360" w:lineRule="auto"/>
        <w:rPr>
          <w:rFonts w:ascii="Arial" w:hAnsi="Arial" w:cs="Arial"/>
          <w:b/>
          <w:sz w:val="24"/>
          <w:szCs w:val="24"/>
          <w:lang w:val="es-MX"/>
        </w:rPr>
      </w:pPr>
    </w:p>
    <w:p w:rsidR="008514D7" w:rsidRPr="00985A09" w:rsidRDefault="008514D7" w:rsidP="008514D7">
      <w:pPr>
        <w:spacing w:after="0" w:line="360" w:lineRule="auto"/>
        <w:jc w:val="center"/>
        <w:rPr>
          <w:rFonts w:ascii="Arial" w:hAnsi="Arial" w:cs="Arial"/>
          <w:b/>
          <w:sz w:val="24"/>
          <w:szCs w:val="24"/>
        </w:rPr>
      </w:pPr>
      <w:r w:rsidRPr="00985A09">
        <w:rPr>
          <w:rFonts w:ascii="Arial" w:hAnsi="Arial" w:cs="Arial"/>
          <w:b/>
          <w:sz w:val="24"/>
          <w:szCs w:val="24"/>
        </w:rPr>
        <w:t>ACUERDO</w:t>
      </w:r>
    </w:p>
    <w:p w:rsidR="008514D7" w:rsidRPr="00985A09" w:rsidRDefault="008514D7" w:rsidP="00985A09">
      <w:pPr>
        <w:pStyle w:val="Cita"/>
        <w:jc w:val="both"/>
        <w:rPr>
          <w:rFonts w:ascii="Arial" w:hAnsi="Arial" w:cs="Arial"/>
          <w:b/>
          <w:i w:val="0"/>
          <w:color w:val="auto"/>
          <w:sz w:val="24"/>
          <w:szCs w:val="24"/>
        </w:rPr>
      </w:pPr>
      <w:r w:rsidRPr="00985A09">
        <w:rPr>
          <w:rFonts w:ascii="Arial" w:hAnsi="Arial" w:cs="Arial"/>
          <w:b/>
          <w:bCs/>
          <w:i w:val="0"/>
          <w:color w:val="auto"/>
          <w:sz w:val="24"/>
          <w:szCs w:val="24"/>
          <w:lang w:val="es-MX" w:eastAsia="es-MX"/>
        </w:rPr>
        <w:t>PRIMERO.-</w:t>
      </w:r>
      <w:r w:rsidRPr="00985A09">
        <w:rPr>
          <w:rFonts w:ascii="Arial" w:hAnsi="Arial" w:cs="Arial"/>
          <w:bCs/>
          <w:i w:val="0"/>
          <w:color w:val="auto"/>
          <w:sz w:val="24"/>
          <w:szCs w:val="24"/>
          <w:lang w:val="es-MX" w:eastAsia="es-MX"/>
        </w:rPr>
        <w:t xml:space="preserve"> </w:t>
      </w:r>
      <w:r w:rsidRPr="00985A09">
        <w:rPr>
          <w:rFonts w:ascii="Arial" w:hAnsi="Arial" w:cs="Arial"/>
          <w:i w:val="0"/>
          <w:color w:val="auto"/>
          <w:sz w:val="24"/>
          <w:szCs w:val="24"/>
          <w:lang w:val="es-MX" w:eastAsia="es-MX"/>
        </w:rPr>
        <w:t xml:space="preserve">Se tiene por recibido y analizado en tiempo y forma el Informe de Resultados de la </w:t>
      </w:r>
      <w:r w:rsidRPr="00985A09">
        <w:rPr>
          <w:rFonts w:ascii="Arial" w:hAnsi="Arial" w:cs="Arial"/>
          <w:b/>
          <w:bCs/>
          <w:i w:val="0"/>
          <w:color w:val="auto"/>
          <w:sz w:val="24"/>
          <w:szCs w:val="24"/>
          <w:lang w:val="es-MX" w:eastAsia="es-MX"/>
        </w:rPr>
        <w:t>CUENTA PÚBLICA 201</w:t>
      </w:r>
      <w:r w:rsidR="00655847" w:rsidRPr="00985A09">
        <w:rPr>
          <w:rFonts w:ascii="Arial" w:hAnsi="Arial" w:cs="Arial"/>
          <w:b/>
          <w:bCs/>
          <w:i w:val="0"/>
          <w:color w:val="auto"/>
          <w:sz w:val="24"/>
          <w:szCs w:val="24"/>
          <w:lang w:val="es-MX" w:eastAsia="es-MX"/>
        </w:rPr>
        <w:t>4</w:t>
      </w:r>
      <w:r w:rsidRPr="00985A09">
        <w:rPr>
          <w:rFonts w:ascii="Arial" w:hAnsi="Arial" w:cs="Arial"/>
          <w:b/>
          <w:i w:val="0"/>
          <w:color w:val="auto"/>
          <w:sz w:val="24"/>
          <w:szCs w:val="24"/>
          <w:lang w:val="es-MX" w:eastAsia="es-MX"/>
        </w:rPr>
        <w:t xml:space="preserve">, </w:t>
      </w:r>
      <w:r w:rsidR="0016799F" w:rsidRPr="00985A09">
        <w:rPr>
          <w:rFonts w:ascii="Arial" w:hAnsi="Arial" w:cs="Arial"/>
          <w:b/>
          <w:i w:val="0"/>
          <w:color w:val="auto"/>
          <w:sz w:val="24"/>
          <w:szCs w:val="24"/>
        </w:rPr>
        <w:t>del Instituto Municipal de Planeación Urbana y Convivencia de Monterrey.</w:t>
      </w:r>
    </w:p>
    <w:p w:rsidR="008514D7" w:rsidRPr="00985A09" w:rsidRDefault="008514D7" w:rsidP="00985A09">
      <w:pPr>
        <w:pStyle w:val="Cita"/>
        <w:jc w:val="both"/>
        <w:rPr>
          <w:rFonts w:ascii="Arial" w:hAnsi="Arial" w:cs="Arial"/>
          <w:i w:val="0"/>
          <w:color w:val="auto"/>
          <w:sz w:val="24"/>
          <w:szCs w:val="24"/>
        </w:rPr>
      </w:pPr>
      <w:r w:rsidRPr="00985A09">
        <w:rPr>
          <w:rFonts w:ascii="Arial" w:hAnsi="Arial" w:cs="Arial"/>
          <w:b/>
          <w:bCs/>
          <w:i w:val="0"/>
          <w:color w:val="auto"/>
          <w:sz w:val="24"/>
          <w:szCs w:val="24"/>
          <w:lang w:val="es-MX" w:eastAsia="es-MX"/>
        </w:rPr>
        <w:t>SEGUNDO.-</w:t>
      </w:r>
      <w:r w:rsidRPr="00985A09">
        <w:rPr>
          <w:rFonts w:ascii="Arial" w:hAnsi="Arial" w:cs="Arial"/>
          <w:bCs/>
          <w:i w:val="0"/>
          <w:color w:val="auto"/>
          <w:sz w:val="24"/>
          <w:szCs w:val="24"/>
          <w:lang w:val="es-MX" w:eastAsia="es-MX"/>
        </w:rPr>
        <w:t xml:space="preserve"> </w:t>
      </w:r>
      <w:r w:rsidRPr="00985A09">
        <w:rPr>
          <w:rFonts w:ascii="Arial" w:hAnsi="Arial" w:cs="Arial"/>
          <w:i w:val="0"/>
          <w:color w:val="auto"/>
          <w:sz w:val="24"/>
          <w:szCs w:val="24"/>
          <w:lang w:val="es-MX" w:eastAsia="es-MX"/>
        </w:rPr>
        <w:t xml:space="preserve">En cumplimiento de lo señalado en el artículo 63 fracción XIII, de la Constitución Política del Estado de Nuevo León, y demás disposiciones legales aplicables, </w:t>
      </w:r>
      <w:r w:rsidRPr="00985A09">
        <w:rPr>
          <w:rFonts w:ascii="Arial" w:hAnsi="Arial" w:cs="Arial"/>
          <w:b/>
          <w:bCs/>
          <w:i w:val="0"/>
          <w:color w:val="auto"/>
          <w:sz w:val="24"/>
          <w:szCs w:val="24"/>
          <w:lang w:val="es-MX" w:eastAsia="es-MX"/>
        </w:rPr>
        <w:t>SE</w:t>
      </w:r>
      <w:r w:rsidR="001265D3" w:rsidRPr="00985A09">
        <w:rPr>
          <w:rFonts w:ascii="Arial" w:hAnsi="Arial" w:cs="Arial"/>
          <w:b/>
          <w:bCs/>
          <w:i w:val="0"/>
          <w:color w:val="auto"/>
          <w:sz w:val="24"/>
          <w:szCs w:val="24"/>
          <w:lang w:val="es-MX" w:eastAsia="es-MX"/>
        </w:rPr>
        <w:t xml:space="preserve"> </w:t>
      </w:r>
      <w:r w:rsidR="009854EA" w:rsidRPr="00985A09">
        <w:rPr>
          <w:rFonts w:ascii="Arial" w:hAnsi="Arial" w:cs="Arial"/>
          <w:b/>
          <w:bCs/>
          <w:i w:val="0"/>
          <w:color w:val="auto"/>
          <w:sz w:val="24"/>
          <w:szCs w:val="24"/>
          <w:lang w:val="es-MX" w:eastAsia="es-MX"/>
        </w:rPr>
        <w:t>A</w:t>
      </w:r>
      <w:r w:rsidR="001265D3" w:rsidRPr="00985A09">
        <w:rPr>
          <w:rFonts w:ascii="Arial" w:hAnsi="Arial" w:cs="Arial"/>
          <w:b/>
          <w:bCs/>
          <w:i w:val="0"/>
          <w:color w:val="auto"/>
          <w:sz w:val="24"/>
          <w:szCs w:val="24"/>
          <w:lang w:val="es-MX" w:eastAsia="es-MX"/>
        </w:rPr>
        <w:t>PRUEBA</w:t>
      </w:r>
      <w:r w:rsidRPr="00985A09">
        <w:rPr>
          <w:rFonts w:ascii="Arial" w:hAnsi="Arial" w:cs="Arial"/>
          <w:b/>
          <w:bCs/>
          <w:i w:val="0"/>
          <w:color w:val="auto"/>
          <w:sz w:val="24"/>
          <w:szCs w:val="24"/>
          <w:lang w:val="es-MX" w:eastAsia="es-MX"/>
        </w:rPr>
        <w:t xml:space="preserve"> </w:t>
      </w:r>
      <w:r w:rsidRPr="00985A09">
        <w:rPr>
          <w:rFonts w:ascii="Arial" w:hAnsi="Arial" w:cs="Arial"/>
          <w:b/>
          <w:i w:val="0"/>
          <w:color w:val="auto"/>
          <w:sz w:val="24"/>
          <w:szCs w:val="24"/>
          <w:lang w:val="es-MX" w:eastAsia="es-MX"/>
        </w:rPr>
        <w:t xml:space="preserve">la </w:t>
      </w:r>
      <w:r w:rsidRPr="00985A09">
        <w:rPr>
          <w:rFonts w:ascii="Arial" w:hAnsi="Arial" w:cs="Arial"/>
          <w:b/>
          <w:bCs/>
          <w:i w:val="0"/>
          <w:color w:val="auto"/>
          <w:sz w:val="24"/>
          <w:szCs w:val="24"/>
          <w:lang w:val="es-MX" w:eastAsia="es-MX"/>
        </w:rPr>
        <w:t>CUENTA PÚBLICA 201</w:t>
      </w:r>
      <w:r w:rsidR="00655847" w:rsidRPr="00985A09">
        <w:rPr>
          <w:rFonts w:ascii="Arial" w:hAnsi="Arial" w:cs="Arial"/>
          <w:b/>
          <w:bCs/>
          <w:i w:val="0"/>
          <w:color w:val="auto"/>
          <w:sz w:val="24"/>
          <w:szCs w:val="24"/>
          <w:lang w:val="es-MX" w:eastAsia="es-MX"/>
        </w:rPr>
        <w:t>4</w:t>
      </w:r>
      <w:r w:rsidRPr="00985A09">
        <w:rPr>
          <w:rFonts w:ascii="Arial" w:hAnsi="Arial" w:cs="Arial"/>
          <w:b/>
          <w:bCs/>
          <w:i w:val="0"/>
          <w:color w:val="auto"/>
          <w:sz w:val="24"/>
          <w:szCs w:val="24"/>
          <w:lang w:val="es-MX" w:eastAsia="es-MX"/>
        </w:rPr>
        <w:t xml:space="preserve"> </w:t>
      </w:r>
      <w:r w:rsidR="0016799F" w:rsidRPr="00985A09">
        <w:rPr>
          <w:rFonts w:ascii="Arial" w:hAnsi="Arial" w:cs="Arial"/>
          <w:b/>
          <w:i w:val="0"/>
          <w:color w:val="auto"/>
          <w:sz w:val="24"/>
          <w:szCs w:val="24"/>
        </w:rPr>
        <w:t xml:space="preserve">del </w:t>
      </w:r>
      <w:r w:rsidR="00CD12C8" w:rsidRPr="00985A09">
        <w:rPr>
          <w:rFonts w:ascii="Arial" w:hAnsi="Arial" w:cs="Arial"/>
          <w:b/>
          <w:i w:val="0"/>
          <w:color w:val="auto"/>
          <w:sz w:val="24"/>
          <w:szCs w:val="24"/>
        </w:rPr>
        <w:t>INSTITUTO MUNICIPAL DE PLANEACIÓN URBANA Y CONVIVENCIA DE MONTERREY</w:t>
      </w:r>
      <w:r w:rsidR="00CD12C8" w:rsidRPr="00985A09">
        <w:rPr>
          <w:rFonts w:ascii="Arial" w:hAnsi="Arial" w:cs="Arial"/>
          <w:i w:val="0"/>
          <w:color w:val="auto"/>
          <w:sz w:val="24"/>
          <w:szCs w:val="24"/>
        </w:rPr>
        <w:t>.</w:t>
      </w:r>
    </w:p>
    <w:p w:rsidR="008514D7" w:rsidRPr="00985A09" w:rsidRDefault="008514D7" w:rsidP="00985A09">
      <w:pPr>
        <w:pStyle w:val="Cita"/>
        <w:jc w:val="both"/>
        <w:rPr>
          <w:rFonts w:ascii="Arial" w:hAnsi="Arial" w:cs="Arial"/>
          <w:i w:val="0"/>
          <w:color w:val="auto"/>
          <w:sz w:val="24"/>
          <w:szCs w:val="24"/>
        </w:rPr>
      </w:pPr>
      <w:r w:rsidRPr="00985A09">
        <w:rPr>
          <w:rFonts w:ascii="Arial" w:hAnsi="Arial" w:cs="Arial"/>
          <w:b/>
          <w:i w:val="0"/>
          <w:color w:val="auto"/>
          <w:sz w:val="24"/>
          <w:szCs w:val="24"/>
          <w:lang w:val="es-MX"/>
        </w:rPr>
        <w:t>TERCERO.-</w:t>
      </w:r>
      <w:r w:rsidRPr="00985A09">
        <w:rPr>
          <w:rFonts w:ascii="Arial" w:hAnsi="Arial" w:cs="Arial"/>
          <w:i w:val="0"/>
          <w:color w:val="auto"/>
          <w:sz w:val="24"/>
          <w:szCs w:val="24"/>
          <w:lang w:val="es-MX"/>
        </w:rPr>
        <w:t xml:space="preserve"> </w:t>
      </w:r>
      <w:r w:rsidR="00A23CA2" w:rsidRPr="00985A09">
        <w:rPr>
          <w:rFonts w:ascii="Arial" w:hAnsi="Arial" w:cs="Arial"/>
          <w:i w:val="0"/>
          <w:color w:val="auto"/>
          <w:sz w:val="24"/>
          <w:szCs w:val="24"/>
        </w:rPr>
        <w:t xml:space="preserve">Se instruye a la </w:t>
      </w:r>
      <w:r w:rsidR="00A23CA2" w:rsidRPr="00985A09">
        <w:rPr>
          <w:rFonts w:ascii="Arial" w:hAnsi="Arial" w:cs="Arial"/>
          <w:b/>
          <w:i w:val="0"/>
          <w:caps/>
          <w:color w:val="auto"/>
          <w:sz w:val="24"/>
          <w:szCs w:val="24"/>
        </w:rPr>
        <w:t>Auditoria Superior del Estado</w:t>
      </w:r>
      <w:r w:rsidR="00A23CA2" w:rsidRPr="00985A09">
        <w:rPr>
          <w:rFonts w:ascii="Arial" w:hAnsi="Arial" w:cs="Arial"/>
          <w:i w:val="0"/>
          <w:color w:val="auto"/>
          <w:sz w:val="24"/>
          <w:szCs w:val="24"/>
        </w:rPr>
        <w:t xml:space="preserve"> para que en términos del párrafo segundo del artículo 52 de la</w:t>
      </w:r>
      <w:r w:rsidR="00A23CA2" w:rsidRPr="00985A09">
        <w:rPr>
          <w:rFonts w:ascii="Arial" w:hAnsi="Arial" w:cs="Arial"/>
          <w:i w:val="0"/>
          <w:color w:val="auto"/>
          <w:sz w:val="24"/>
          <w:szCs w:val="24"/>
          <w:lang w:val="es-ES_tradnl" w:eastAsia="ar-SA"/>
        </w:rPr>
        <w:t xml:space="preserve"> </w:t>
      </w:r>
      <w:r w:rsidR="00A23CA2" w:rsidRPr="00985A09">
        <w:rPr>
          <w:rFonts w:ascii="Arial" w:hAnsi="Arial" w:cs="Arial"/>
          <w:i w:val="0"/>
          <w:color w:val="auto"/>
          <w:sz w:val="24"/>
          <w:szCs w:val="24"/>
        </w:rPr>
        <w:t xml:space="preserve">Ley de Fiscalización Superior del Estado de Nuevo León </w:t>
      </w:r>
      <w:r w:rsidR="00A23CA2" w:rsidRPr="00985A09">
        <w:rPr>
          <w:rFonts w:ascii="Arial" w:hAnsi="Arial" w:cs="Arial"/>
          <w:b/>
          <w:i w:val="0"/>
          <w:color w:val="auto"/>
          <w:sz w:val="24"/>
          <w:szCs w:val="24"/>
        </w:rPr>
        <w:t>EXPIDA EL FINIQUITO CORRESPONDIENTE</w:t>
      </w:r>
      <w:r w:rsidR="00A23CA2" w:rsidRPr="00985A09">
        <w:rPr>
          <w:rFonts w:ascii="Arial" w:hAnsi="Arial" w:cs="Arial"/>
          <w:i w:val="0"/>
          <w:color w:val="auto"/>
          <w:sz w:val="24"/>
          <w:szCs w:val="24"/>
        </w:rPr>
        <w:t xml:space="preserve">, </w:t>
      </w:r>
      <w:r w:rsidR="00A23CA2" w:rsidRPr="00985A09">
        <w:rPr>
          <w:rFonts w:ascii="Arial" w:hAnsi="Arial" w:cs="Arial"/>
          <w:i w:val="0"/>
          <w:color w:val="auto"/>
          <w:sz w:val="24"/>
          <w:szCs w:val="24"/>
        </w:rPr>
        <w:lastRenderedPageBreak/>
        <w:t>sin perjuicio de las acciones derivadas de la revisión y el seguimiento de las recomendaciones formuladas que proceda.</w:t>
      </w:r>
    </w:p>
    <w:p w:rsidR="008514D7" w:rsidRPr="00985A09" w:rsidRDefault="00203DF2" w:rsidP="00985A09">
      <w:pPr>
        <w:pStyle w:val="Cita"/>
        <w:jc w:val="both"/>
        <w:rPr>
          <w:rFonts w:ascii="Arial" w:hAnsi="Arial" w:cs="Arial"/>
          <w:i w:val="0"/>
          <w:color w:val="auto"/>
          <w:sz w:val="24"/>
          <w:szCs w:val="24"/>
          <w:lang w:val="es-ES_tradnl" w:eastAsia="ar-SA"/>
        </w:rPr>
      </w:pPr>
      <w:r w:rsidRPr="00985A09">
        <w:rPr>
          <w:rFonts w:ascii="Arial" w:hAnsi="Arial" w:cs="Arial"/>
          <w:b/>
          <w:i w:val="0"/>
          <w:color w:val="auto"/>
          <w:sz w:val="24"/>
          <w:szCs w:val="24"/>
        </w:rPr>
        <w:t>CUARTO.-</w:t>
      </w:r>
      <w:r w:rsidRPr="00985A09">
        <w:rPr>
          <w:rFonts w:ascii="Arial" w:hAnsi="Arial" w:cs="Arial"/>
          <w:i w:val="0"/>
          <w:color w:val="auto"/>
          <w:sz w:val="24"/>
          <w:szCs w:val="24"/>
        </w:rPr>
        <w:t xml:space="preserve"> </w:t>
      </w:r>
      <w:r w:rsidR="008514D7" w:rsidRPr="00985A09">
        <w:rPr>
          <w:rFonts w:ascii="Arial" w:hAnsi="Arial" w:cs="Arial"/>
          <w:i w:val="0"/>
          <w:color w:val="auto"/>
          <w:sz w:val="24"/>
          <w:szCs w:val="24"/>
          <w:lang w:val="es-MX"/>
        </w:rPr>
        <w:t xml:space="preserve">Remítase copia a la </w:t>
      </w:r>
      <w:r w:rsidR="008514D7" w:rsidRPr="00985A09">
        <w:rPr>
          <w:rFonts w:ascii="Arial" w:hAnsi="Arial" w:cs="Arial"/>
          <w:b/>
          <w:i w:val="0"/>
          <w:color w:val="auto"/>
          <w:sz w:val="24"/>
          <w:szCs w:val="24"/>
          <w:lang w:val="es-MX"/>
        </w:rPr>
        <w:t xml:space="preserve">AUDITORÍA SUPERIOR DEL ESTADO DE NUEVO LEÓN </w:t>
      </w:r>
      <w:r w:rsidR="0016799F" w:rsidRPr="00985A09">
        <w:rPr>
          <w:rFonts w:ascii="Arial" w:hAnsi="Arial" w:cs="Arial"/>
          <w:b/>
          <w:i w:val="0"/>
          <w:color w:val="auto"/>
          <w:sz w:val="24"/>
          <w:szCs w:val="24"/>
          <w:lang w:val="es-MX"/>
        </w:rPr>
        <w:t xml:space="preserve">y </w:t>
      </w:r>
      <w:bookmarkStart w:id="0" w:name="_GoBack"/>
      <w:bookmarkEnd w:id="0"/>
      <w:r w:rsidR="0016799F" w:rsidRPr="00985A09">
        <w:rPr>
          <w:rFonts w:ascii="Arial" w:hAnsi="Arial" w:cs="Arial"/>
          <w:b/>
          <w:i w:val="0"/>
          <w:color w:val="auto"/>
          <w:sz w:val="24"/>
          <w:szCs w:val="24"/>
          <w:lang w:val="es-MX"/>
        </w:rPr>
        <w:t>al</w:t>
      </w:r>
      <w:r w:rsidR="0016799F" w:rsidRPr="00985A09">
        <w:rPr>
          <w:rFonts w:ascii="Arial" w:hAnsi="Arial" w:cs="Arial"/>
          <w:b/>
          <w:i w:val="0"/>
          <w:color w:val="auto"/>
          <w:sz w:val="24"/>
          <w:szCs w:val="24"/>
        </w:rPr>
        <w:t xml:space="preserve"> </w:t>
      </w:r>
      <w:r w:rsidR="00CD12C8" w:rsidRPr="00985A09">
        <w:rPr>
          <w:rFonts w:ascii="Arial" w:hAnsi="Arial" w:cs="Arial"/>
          <w:b/>
          <w:i w:val="0"/>
          <w:color w:val="auto"/>
          <w:sz w:val="24"/>
          <w:szCs w:val="24"/>
        </w:rPr>
        <w:t>INSTITUTO MUNICIPAL DE PLANEACIÓN URBANA Y CONVIVENCIA DE MONTERREY</w:t>
      </w:r>
      <w:r w:rsidR="0016799F" w:rsidRPr="00985A09">
        <w:rPr>
          <w:rFonts w:ascii="Arial" w:hAnsi="Arial" w:cs="Arial"/>
          <w:i w:val="0"/>
          <w:color w:val="auto"/>
          <w:sz w:val="24"/>
          <w:szCs w:val="24"/>
        </w:rPr>
        <w:t xml:space="preserve">, </w:t>
      </w:r>
      <w:r w:rsidR="008514D7" w:rsidRPr="00985A09">
        <w:rPr>
          <w:rFonts w:ascii="Arial" w:hAnsi="Arial" w:cs="Arial"/>
          <w:i w:val="0"/>
          <w:color w:val="auto"/>
          <w:sz w:val="24"/>
          <w:szCs w:val="24"/>
          <w:lang w:val="es-MX"/>
        </w:rPr>
        <w:t>para su conocimiento y efectos legales a que haya lugar.</w:t>
      </w:r>
    </w:p>
    <w:p w:rsidR="00203DF2" w:rsidRPr="00985A09" w:rsidRDefault="00203DF2" w:rsidP="008514D7">
      <w:pPr>
        <w:spacing w:after="0" w:line="360" w:lineRule="auto"/>
        <w:rPr>
          <w:rFonts w:ascii="Arial" w:hAnsi="Arial" w:cs="Arial"/>
          <w:sz w:val="24"/>
          <w:szCs w:val="24"/>
        </w:rPr>
      </w:pPr>
    </w:p>
    <w:p w:rsidR="008514D7" w:rsidRDefault="008514D7" w:rsidP="003338E1">
      <w:pPr>
        <w:spacing w:after="0" w:line="240" w:lineRule="auto"/>
        <w:jc w:val="center"/>
        <w:rPr>
          <w:rFonts w:ascii="Arial" w:hAnsi="Arial" w:cs="Arial"/>
          <w:b/>
          <w:sz w:val="24"/>
          <w:szCs w:val="24"/>
          <w:lang w:val="es-MX"/>
        </w:rPr>
      </w:pPr>
      <w:r w:rsidRPr="00985A09">
        <w:rPr>
          <w:rFonts w:ascii="Arial" w:hAnsi="Arial" w:cs="Arial"/>
          <w:b/>
          <w:sz w:val="24"/>
          <w:szCs w:val="24"/>
          <w:lang w:val="es-MX"/>
        </w:rPr>
        <w:t>Monterrey, Nuevo León, a</w:t>
      </w:r>
      <w:r w:rsidR="00C73332" w:rsidRPr="00985A09">
        <w:rPr>
          <w:rFonts w:ascii="Arial" w:hAnsi="Arial" w:cs="Arial"/>
          <w:b/>
          <w:sz w:val="24"/>
          <w:szCs w:val="24"/>
          <w:lang w:val="es-MX"/>
        </w:rPr>
        <w:t xml:space="preserve"> </w:t>
      </w:r>
      <w:r w:rsidR="00525E13">
        <w:rPr>
          <w:rFonts w:ascii="Arial" w:hAnsi="Arial" w:cs="Arial"/>
          <w:b/>
          <w:sz w:val="24"/>
          <w:szCs w:val="24"/>
          <w:lang w:val="es-MX"/>
        </w:rPr>
        <w:t>Ma</w:t>
      </w:r>
      <w:r w:rsidR="00BD450E">
        <w:rPr>
          <w:rFonts w:ascii="Arial" w:hAnsi="Arial" w:cs="Arial"/>
          <w:b/>
          <w:sz w:val="24"/>
          <w:szCs w:val="24"/>
          <w:lang w:val="es-MX"/>
        </w:rPr>
        <w:t>r</w:t>
      </w:r>
      <w:r w:rsidR="00525E13">
        <w:rPr>
          <w:rFonts w:ascii="Arial" w:hAnsi="Arial" w:cs="Arial"/>
          <w:b/>
          <w:sz w:val="24"/>
          <w:szCs w:val="24"/>
          <w:lang w:val="es-MX"/>
        </w:rPr>
        <w:t>z</w:t>
      </w:r>
      <w:r w:rsidR="00BD450E">
        <w:rPr>
          <w:rFonts w:ascii="Arial" w:hAnsi="Arial" w:cs="Arial"/>
          <w:b/>
          <w:sz w:val="24"/>
          <w:szCs w:val="24"/>
          <w:lang w:val="es-MX"/>
        </w:rPr>
        <w:t>o</w:t>
      </w:r>
      <w:r w:rsidRPr="00985A09">
        <w:rPr>
          <w:rFonts w:ascii="Arial" w:hAnsi="Arial" w:cs="Arial"/>
          <w:b/>
          <w:sz w:val="24"/>
          <w:szCs w:val="24"/>
          <w:lang w:val="es-MX"/>
        </w:rPr>
        <w:t xml:space="preserve"> </w:t>
      </w:r>
      <w:r w:rsidR="008D2876" w:rsidRPr="00985A09">
        <w:rPr>
          <w:rFonts w:ascii="Arial" w:hAnsi="Arial" w:cs="Arial"/>
          <w:b/>
          <w:sz w:val="24"/>
          <w:szCs w:val="24"/>
          <w:lang w:val="es-MX"/>
        </w:rPr>
        <w:t xml:space="preserve">de </w:t>
      </w:r>
      <w:r w:rsidRPr="00985A09">
        <w:rPr>
          <w:rFonts w:ascii="Arial" w:hAnsi="Arial" w:cs="Arial"/>
          <w:b/>
          <w:sz w:val="24"/>
          <w:szCs w:val="24"/>
          <w:lang w:val="es-MX"/>
        </w:rPr>
        <w:t>201</w:t>
      </w:r>
      <w:r w:rsidR="00BD450E">
        <w:rPr>
          <w:rFonts w:ascii="Arial" w:hAnsi="Arial" w:cs="Arial"/>
          <w:b/>
          <w:sz w:val="24"/>
          <w:szCs w:val="24"/>
          <w:lang w:val="es-MX"/>
        </w:rPr>
        <w:t>7</w:t>
      </w:r>
      <w:r w:rsidRPr="00985A09">
        <w:rPr>
          <w:rFonts w:ascii="Arial" w:hAnsi="Arial" w:cs="Arial"/>
          <w:b/>
          <w:sz w:val="24"/>
          <w:szCs w:val="24"/>
          <w:lang w:val="es-MX"/>
        </w:rPr>
        <w:t>.</w:t>
      </w:r>
    </w:p>
    <w:p w:rsidR="00F50655" w:rsidRPr="00985A09" w:rsidRDefault="00F50655" w:rsidP="003338E1">
      <w:pPr>
        <w:spacing w:after="0" w:line="240" w:lineRule="auto"/>
        <w:jc w:val="center"/>
        <w:rPr>
          <w:rFonts w:ascii="Arial" w:hAnsi="Arial" w:cs="Arial"/>
          <w:b/>
          <w:sz w:val="24"/>
          <w:szCs w:val="24"/>
          <w:lang w:val="es-MX"/>
        </w:rPr>
      </w:pPr>
    </w:p>
    <w:p w:rsidR="00203DF2" w:rsidRPr="00985A09" w:rsidRDefault="00203DF2" w:rsidP="003338E1">
      <w:pPr>
        <w:spacing w:after="0" w:line="240" w:lineRule="auto"/>
        <w:rPr>
          <w:rFonts w:ascii="Arial" w:hAnsi="Arial" w:cs="Arial"/>
          <w:b/>
          <w:sz w:val="24"/>
          <w:szCs w:val="24"/>
          <w:lang w:val="es-MX"/>
        </w:rPr>
      </w:pPr>
    </w:p>
    <w:p w:rsidR="008514D7" w:rsidRPr="00985A09" w:rsidRDefault="000D0528" w:rsidP="003338E1">
      <w:pPr>
        <w:pStyle w:val="Ttulo1"/>
        <w:rPr>
          <w:rFonts w:ascii="Arial" w:hAnsi="Arial" w:cs="Arial"/>
          <w:b/>
          <w:bCs/>
          <w:sz w:val="24"/>
          <w:szCs w:val="24"/>
          <w:u w:val="none"/>
        </w:rPr>
      </w:pPr>
      <w:r w:rsidRPr="00985A09">
        <w:rPr>
          <w:rFonts w:ascii="Arial" w:hAnsi="Arial" w:cs="Arial"/>
          <w:b/>
          <w:sz w:val="24"/>
          <w:szCs w:val="24"/>
          <w:u w:val="none"/>
        </w:rPr>
        <w:t>COMISIÓN PRIMERA DE HACIENDA Y DESARROLLO MUNICIPAL</w:t>
      </w:r>
    </w:p>
    <w:p w:rsidR="00AB2538" w:rsidRPr="00985A09" w:rsidRDefault="00AB2538" w:rsidP="00AB2538">
      <w:pPr>
        <w:spacing w:line="360" w:lineRule="auto"/>
        <w:jc w:val="center"/>
        <w:rPr>
          <w:rFonts w:ascii="Arial" w:hAnsi="Arial" w:cs="Arial"/>
          <w:b/>
          <w:caps/>
          <w:sz w:val="24"/>
          <w:szCs w:val="24"/>
        </w:rPr>
      </w:pPr>
    </w:p>
    <w:p w:rsidR="00AB2538" w:rsidRDefault="00AB2538" w:rsidP="00F50655">
      <w:pPr>
        <w:spacing w:line="360" w:lineRule="auto"/>
        <w:jc w:val="center"/>
        <w:rPr>
          <w:rFonts w:ascii="Arial" w:hAnsi="Arial" w:cs="Arial"/>
          <w:b/>
          <w:caps/>
          <w:sz w:val="24"/>
          <w:szCs w:val="24"/>
        </w:rPr>
      </w:pPr>
      <w:r w:rsidRPr="00985A09">
        <w:rPr>
          <w:rFonts w:ascii="Arial" w:hAnsi="Arial" w:cs="Arial"/>
          <w:b/>
          <w:caps/>
          <w:sz w:val="24"/>
          <w:szCs w:val="24"/>
        </w:rPr>
        <w:t>DIP. PRESIDENTE</w:t>
      </w:r>
    </w:p>
    <w:p w:rsidR="00F50655" w:rsidRPr="00985A09" w:rsidRDefault="00F50655" w:rsidP="00F50655">
      <w:pPr>
        <w:spacing w:line="360" w:lineRule="auto"/>
        <w:jc w:val="center"/>
        <w:rPr>
          <w:rFonts w:ascii="Arial" w:hAnsi="Arial" w:cs="Arial"/>
          <w:b/>
          <w:caps/>
          <w:sz w:val="24"/>
          <w:szCs w:val="24"/>
        </w:rPr>
      </w:pPr>
    </w:p>
    <w:p w:rsidR="00AB2538" w:rsidRPr="00985A09" w:rsidRDefault="00AB2538" w:rsidP="0037293D">
      <w:pPr>
        <w:spacing w:line="360" w:lineRule="auto"/>
        <w:jc w:val="center"/>
        <w:rPr>
          <w:rFonts w:ascii="Arial" w:hAnsi="Arial" w:cs="Arial"/>
          <w:caps/>
          <w:sz w:val="24"/>
          <w:szCs w:val="24"/>
        </w:rPr>
      </w:pPr>
      <w:r w:rsidRPr="00985A09">
        <w:rPr>
          <w:rFonts w:ascii="Arial" w:hAnsi="Arial" w:cs="Arial"/>
          <w:caps/>
          <w:sz w:val="24"/>
          <w:szCs w:val="24"/>
        </w:rPr>
        <w:t>juan francisco espinoza eguía</w:t>
      </w:r>
    </w:p>
    <w:p w:rsidR="00AB2538" w:rsidRPr="00985A09" w:rsidRDefault="00AB2538" w:rsidP="00AB2538">
      <w:pPr>
        <w:spacing w:line="360" w:lineRule="auto"/>
        <w:ind w:left="-142"/>
        <w:jc w:val="center"/>
        <w:rPr>
          <w:rFonts w:ascii="Arial" w:hAnsi="Arial" w:cs="Arial"/>
          <w:caps/>
          <w:sz w:val="24"/>
          <w:szCs w:val="24"/>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AB2538" w:rsidRPr="00985A09" w:rsidTr="00A16543">
        <w:trPr>
          <w:trHeight w:val="502"/>
          <w:jc w:val="center"/>
        </w:trPr>
        <w:tc>
          <w:tcPr>
            <w:tcW w:w="3637" w:type="dxa"/>
            <w:hideMark/>
          </w:tcPr>
          <w:p w:rsidR="00AB2538" w:rsidRPr="00985A09" w:rsidRDefault="00AB2538" w:rsidP="00A16543">
            <w:pPr>
              <w:spacing w:line="360" w:lineRule="auto"/>
              <w:jc w:val="both"/>
              <w:rPr>
                <w:rFonts w:ascii="Arial" w:hAnsi="Arial" w:cs="Arial"/>
                <w:b/>
                <w:bCs/>
                <w:sz w:val="24"/>
                <w:szCs w:val="24"/>
              </w:rPr>
            </w:pPr>
            <w:r w:rsidRPr="00985A09">
              <w:rPr>
                <w:rFonts w:ascii="Arial" w:hAnsi="Arial" w:cs="Arial"/>
                <w:b/>
                <w:bCs/>
                <w:sz w:val="24"/>
                <w:szCs w:val="24"/>
              </w:rPr>
              <w:t>DIP. VICEPRESIDENTE:</w:t>
            </w:r>
          </w:p>
        </w:tc>
        <w:tc>
          <w:tcPr>
            <w:tcW w:w="3638" w:type="dxa"/>
          </w:tcPr>
          <w:p w:rsidR="00AB2538" w:rsidRPr="00985A09" w:rsidRDefault="00AB2538" w:rsidP="00A16543">
            <w:pPr>
              <w:spacing w:line="360" w:lineRule="auto"/>
              <w:jc w:val="both"/>
              <w:rPr>
                <w:rFonts w:ascii="Arial" w:hAnsi="Arial" w:cs="Arial"/>
                <w:b/>
                <w:bCs/>
                <w:sz w:val="24"/>
                <w:szCs w:val="24"/>
              </w:rPr>
            </w:pPr>
            <w:r w:rsidRPr="00985A09">
              <w:rPr>
                <w:rFonts w:ascii="Arial" w:hAnsi="Arial" w:cs="Arial"/>
                <w:b/>
                <w:bCs/>
                <w:sz w:val="24"/>
                <w:szCs w:val="24"/>
              </w:rPr>
              <w:t>DIP. SECRETARIO:</w:t>
            </w:r>
          </w:p>
          <w:p w:rsidR="00AB2538" w:rsidRPr="00985A09" w:rsidRDefault="00AB2538" w:rsidP="00A16543">
            <w:pPr>
              <w:spacing w:line="360" w:lineRule="auto"/>
              <w:jc w:val="both"/>
              <w:rPr>
                <w:rFonts w:ascii="Arial" w:hAnsi="Arial" w:cs="Arial"/>
                <w:b/>
                <w:bCs/>
                <w:sz w:val="24"/>
                <w:szCs w:val="24"/>
              </w:rPr>
            </w:pPr>
          </w:p>
        </w:tc>
      </w:tr>
      <w:tr w:rsidR="00AB2538" w:rsidRPr="00985A09" w:rsidTr="00A16543">
        <w:trPr>
          <w:trHeight w:val="252"/>
          <w:jc w:val="center"/>
        </w:trPr>
        <w:tc>
          <w:tcPr>
            <w:tcW w:w="3637" w:type="dxa"/>
            <w:hideMark/>
          </w:tcPr>
          <w:p w:rsidR="00AB2538" w:rsidRPr="00985A09" w:rsidRDefault="0061367E" w:rsidP="00A16543">
            <w:pPr>
              <w:spacing w:line="360" w:lineRule="auto"/>
              <w:jc w:val="both"/>
              <w:rPr>
                <w:rFonts w:ascii="Arial" w:hAnsi="Arial" w:cs="Arial"/>
                <w:sz w:val="24"/>
                <w:szCs w:val="24"/>
              </w:rPr>
            </w:pPr>
            <w:r w:rsidRPr="0061367E">
              <w:rPr>
                <w:rFonts w:ascii="Arial" w:hAnsi="Arial" w:cs="Arial"/>
                <w:sz w:val="24"/>
                <w:szCs w:val="24"/>
              </w:rPr>
              <w:t>JESÚS ÁNGEL NAVA RIVERA</w:t>
            </w:r>
          </w:p>
        </w:tc>
        <w:tc>
          <w:tcPr>
            <w:tcW w:w="3638" w:type="dxa"/>
            <w:hideMark/>
          </w:tcPr>
          <w:p w:rsidR="00AB2538" w:rsidRPr="00985A09" w:rsidRDefault="00AB2538" w:rsidP="00985A09">
            <w:pPr>
              <w:spacing w:line="360" w:lineRule="auto"/>
              <w:ind w:left="74"/>
              <w:rPr>
                <w:rFonts w:ascii="Arial" w:hAnsi="Arial" w:cs="Arial"/>
                <w:sz w:val="24"/>
                <w:szCs w:val="24"/>
              </w:rPr>
            </w:pPr>
            <w:r w:rsidRPr="00985A09">
              <w:rPr>
                <w:rFonts w:ascii="Arial" w:hAnsi="Arial" w:cs="Arial"/>
                <w:sz w:val="24"/>
                <w:szCs w:val="24"/>
              </w:rPr>
              <w:t>ADRIÁN DE LA GARZA TIJERINA</w:t>
            </w:r>
          </w:p>
        </w:tc>
      </w:tr>
      <w:tr w:rsidR="00AB2538" w:rsidRPr="00985A09" w:rsidTr="00A16543">
        <w:trPr>
          <w:trHeight w:val="512"/>
          <w:jc w:val="center"/>
        </w:trPr>
        <w:tc>
          <w:tcPr>
            <w:tcW w:w="3637" w:type="dxa"/>
          </w:tcPr>
          <w:p w:rsidR="00AB2538" w:rsidRPr="00985A09" w:rsidRDefault="00AB2538" w:rsidP="00A16543">
            <w:pPr>
              <w:spacing w:line="360" w:lineRule="auto"/>
              <w:ind w:left="74"/>
              <w:jc w:val="both"/>
              <w:rPr>
                <w:rFonts w:ascii="Arial" w:hAnsi="Arial" w:cs="Arial"/>
                <w:b/>
                <w:bCs/>
                <w:sz w:val="24"/>
                <w:szCs w:val="24"/>
              </w:rPr>
            </w:pPr>
          </w:p>
          <w:p w:rsidR="00AB2538" w:rsidRPr="00985A09" w:rsidRDefault="00AB2538" w:rsidP="00A16543">
            <w:pPr>
              <w:spacing w:line="360" w:lineRule="auto"/>
              <w:ind w:left="74"/>
              <w:jc w:val="both"/>
              <w:rPr>
                <w:rFonts w:ascii="Arial" w:hAnsi="Arial" w:cs="Arial"/>
                <w:b/>
                <w:bCs/>
                <w:sz w:val="24"/>
                <w:szCs w:val="24"/>
              </w:rPr>
            </w:pPr>
            <w:r w:rsidRPr="00985A09">
              <w:rPr>
                <w:rFonts w:ascii="Arial" w:hAnsi="Arial" w:cs="Arial"/>
                <w:b/>
                <w:bCs/>
                <w:sz w:val="24"/>
                <w:szCs w:val="24"/>
              </w:rPr>
              <w:lastRenderedPageBreak/>
              <w:t>DIP. VOCAL:</w:t>
            </w:r>
          </w:p>
        </w:tc>
        <w:tc>
          <w:tcPr>
            <w:tcW w:w="3638" w:type="dxa"/>
          </w:tcPr>
          <w:p w:rsidR="00AB2538" w:rsidRPr="00985A09" w:rsidRDefault="00AB2538" w:rsidP="00A16543">
            <w:pPr>
              <w:spacing w:line="360" w:lineRule="auto"/>
              <w:ind w:left="74"/>
              <w:jc w:val="both"/>
              <w:rPr>
                <w:rFonts w:ascii="Arial" w:hAnsi="Arial" w:cs="Arial"/>
                <w:b/>
                <w:bCs/>
                <w:sz w:val="24"/>
                <w:szCs w:val="24"/>
              </w:rPr>
            </w:pPr>
          </w:p>
          <w:p w:rsidR="00AB2538" w:rsidRPr="00985A09" w:rsidRDefault="00AB2538" w:rsidP="00A16543">
            <w:pPr>
              <w:spacing w:line="360" w:lineRule="auto"/>
              <w:ind w:left="74"/>
              <w:jc w:val="both"/>
              <w:rPr>
                <w:rFonts w:ascii="Arial" w:hAnsi="Arial" w:cs="Arial"/>
                <w:b/>
                <w:bCs/>
                <w:sz w:val="24"/>
                <w:szCs w:val="24"/>
              </w:rPr>
            </w:pPr>
            <w:r w:rsidRPr="00985A09">
              <w:rPr>
                <w:rFonts w:ascii="Arial" w:hAnsi="Arial" w:cs="Arial"/>
                <w:b/>
                <w:bCs/>
                <w:sz w:val="24"/>
                <w:szCs w:val="24"/>
              </w:rPr>
              <w:lastRenderedPageBreak/>
              <w:t>DIP. VOCAL:</w:t>
            </w:r>
          </w:p>
          <w:p w:rsidR="00AB2538" w:rsidRPr="00985A09" w:rsidRDefault="00AB2538" w:rsidP="00A16543">
            <w:pPr>
              <w:spacing w:line="360" w:lineRule="auto"/>
              <w:ind w:left="74"/>
              <w:jc w:val="both"/>
              <w:rPr>
                <w:rFonts w:ascii="Arial" w:hAnsi="Arial" w:cs="Arial"/>
                <w:b/>
                <w:bCs/>
                <w:sz w:val="24"/>
                <w:szCs w:val="24"/>
              </w:rPr>
            </w:pPr>
          </w:p>
        </w:tc>
      </w:tr>
      <w:tr w:rsidR="00AB2538" w:rsidRPr="00985A09" w:rsidTr="00A16543">
        <w:trPr>
          <w:trHeight w:val="372"/>
          <w:jc w:val="center"/>
        </w:trPr>
        <w:tc>
          <w:tcPr>
            <w:tcW w:w="3637" w:type="dxa"/>
            <w:hideMark/>
          </w:tcPr>
          <w:p w:rsidR="00AB2538" w:rsidRPr="00985A09" w:rsidRDefault="00AB2538" w:rsidP="0037293D">
            <w:pPr>
              <w:spacing w:line="360" w:lineRule="auto"/>
              <w:ind w:left="74"/>
              <w:rPr>
                <w:rFonts w:ascii="Arial" w:hAnsi="Arial" w:cs="Arial"/>
                <w:sz w:val="24"/>
                <w:szCs w:val="24"/>
              </w:rPr>
            </w:pPr>
            <w:r w:rsidRPr="00985A09">
              <w:rPr>
                <w:rFonts w:ascii="Arial" w:hAnsi="Arial" w:cs="Arial"/>
                <w:sz w:val="24"/>
                <w:szCs w:val="24"/>
              </w:rPr>
              <w:lastRenderedPageBreak/>
              <w:t>ALHINNA BERENICE VARGAS GARCÍA</w:t>
            </w:r>
          </w:p>
          <w:p w:rsidR="00AB2538" w:rsidRPr="00985A09" w:rsidRDefault="00AB2538" w:rsidP="00A16543">
            <w:pPr>
              <w:spacing w:line="360" w:lineRule="auto"/>
              <w:ind w:left="74"/>
              <w:jc w:val="both"/>
              <w:rPr>
                <w:rFonts w:ascii="Arial" w:hAnsi="Arial" w:cs="Arial"/>
                <w:sz w:val="24"/>
                <w:szCs w:val="24"/>
              </w:rPr>
            </w:pPr>
          </w:p>
        </w:tc>
        <w:tc>
          <w:tcPr>
            <w:tcW w:w="3638" w:type="dxa"/>
          </w:tcPr>
          <w:p w:rsidR="00AB2538" w:rsidRPr="00985A09" w:rsidRDefault="00AB2538" w:rsidP="00A16543">
            <w:pPr>
              <w:spacing w:line="360" w:lineRule="auto"/>
              <w:ind w:left="74"/>
              <w:jc w:val="both"/>
              <w:rPr>
                <w:rFonts w:ascii="Arial" w:hAnsi="Arial" w:cs="Arial"/>
                <w:sz w:val="24"/>
                <w:szCs w:val="24"/>
              </w:rPr>
            </w:pPr>
            <w:r w:rsidRPr="00985A09">
              <w:rPr>
                <w:rFonts w:ascii="Arial" w:hAnsi="Arial" w:cs="Arial"/>
                <w:sz w:val="24"/>
                <w:szCs w:val="24"/>
              </w:rPr>
              <w:t>LILIANA TIJERINA CANTÚ</w:t>
            </w:r>
          </w:p>
        </w:tc>
      </w:tr>
      <w:tr w:rsidR="00AB2538" w:rsidRPr="00985A09" w:rsidTr="00A16543">
        <w:trPr>
          <w:trHeight w:val="381"/>
          <w:jc w:val="center"/>
        </w:trPr>
        <w:tc>
          <w:tcPr>
            <w:tcW w:w="3637" w:type="dxa"/>
          </w:tcPr>
          <w:p w:rsidR="00AB2538" w:rsidRPr="00985A09" w:rsidRDefault="00AB2538" w:rsidP="00A16543">
            <w:pPr>
              <w:spacing w:line="360" w:lineRule="auto"/>
              <w:jc w:val="both"/>
              <w:rPr>
                <w:rFonts w:ascii="Arial" w:hAnsi="Arial" w:cs="Arial"/>
                <w:b/>
                <w:bCs/>
                <w:sz w:val="24"/>
                <w:szCs w:val="24"/>
              </w:rPr>
            </w:pPr>
            <w:r w:rsidRPr="00985A09">
              <w:rPr>
                <w:rFonts w:ascii="Arial" w:hAnsi="Arial" w:cs="Arial"/>
                <w:b/>
                <w:bCs/>
                <w:sz w:val="24"/>
                <w:szCs w:val="24"/>
              </w:rPr>
              <w:t>DIP. VOCAL:</w:t>
            </w:r>
          </w:p>
          <w:p w:rsidR="00AB2538" w:rsidRPr="00985A09" w:rsidRDefault="00AB2538" w:rsidP="00A16543">
            <w:pPr>
              <w:spacing w:line="360" w:lineRule="auto"/>
              <w:jc w:val="both"/>
              <w:rPr>
                <w:rFonts w:ascii="Arial" w:hAnsi="Arial" w:cs="Arial"/>
                <w:b/>
                <w:bCs/>
                <w:sz w:val="24"/>
                <w:szCs w:val="24"/>
              </w:rPr>
            </w:pPr>
          </w:p>
        </w:tc>
        <w:tc>
          <w:tcPr>
            <w:tcW w:w="3638" w:type="dxa"/>
          </w:tcPr>
          <w:p w:rsidR="00AB2538" w:rsidRPr="00985A09" w:rsidRDefault="00AB2538" w:rsidP="00A16543">
            <w:pPr>
              <w:spacing w:line="360" w:lineRule="auto"/>
              <w:jc w:val="both"/>
              <w:rPr>
                <w:rFonts w:ascii="Arial" w:hAnsi="Arial" w:cs="Arial"/>
                <w:b/>
                <w:bCs/>
                <w:sz w:val="24"/>
                <w:szCs w:val="24"/>
              </w:rPr>
            </w:pPr>
            <w:r w:rsidRPr="00985A09">
              <w:rPr>
                <w:rFonts w:ascii="Arial" w:hAnsi="Arial" w:cs="Arial"/>
                <w:b/>
                <w:bCs/>
                <w:sz w:val="24"/>
                <w:szCs w:val="24"/>
              </w:rPr>
              <w:t>DIP. VOCAL:</w:t>
            </w:r>
          </w:p>
          <w:p w:rsidR="00AB2538" w:rsidRPr="00985A09" w:rsidRDefault="00AB2538" w:rsidP="00A16543">
            <w:pPr>
              <w:spacing w:line="360" w:lineRule="auto"/>
              <w:ind w:left="74"/>
              <w:jc w:val="both"/>
              <w:rPr>
                <w:rFonts w:ascii="Arial" w:hAnsi="Arial" w:cs="Arial"/>
                <w:b/>
                <w:bCs/>
                <w:sz w:val="24"/>
                <w:szCs w:val="24"/>
              </w:rPr>
            </w:pPr>
          </w:p>
        </w:tc>
      </w:tr>
      <w:tr w:rsidR="00AB2538" w:rsidRPr="00985A09" w:rsidTr="00A16543">
        <w:trPr>
          <w:trHeight w:val="252"/>
          <w:jc w:val="center"/>
        </w:trPr>
        <w:tc>
          <w:tcPr>
            <w:tcW w:w="3637" w:type="dxa"/>
            <w:hideMark/>
          </w:tcPr>
          <w:p w:rsidR="00AB2538" w:rsidRPr="00985A09" w:rsidRDefault="00AB2538" w:rsidP="0037293D">
            <w:pPr>
              <w:spacing w:line="360" w:lineRule="auto"/>
              <w:ind w:left="74"/>
              <w:rPr>
                <w:rFonts w:ascii="Arial" w:hAnsi="Arial" w:cs="Arial"/>
                <w:sz w:val="24"/>
                <w:szCs w:val="24"/>
              </w:rPr>
            </w:pPr>
            <w:r w:rsidRPr="00985A09">
              <w:rPr>
                <w:rFonts w:ascii="Arial" w:hAnsi="Arial" w:cs="Arial"/>
                <w:sz w:val="24"/>
                <w:szCs w:val="24"/>
              </w:rPr>
              <w:t>GUILLERMO ALFREDO RODRÍGUEZ PÁEZ</w:t>
            </w:r>
          </w:p>
          <w:p w:rsidR="00AB2538" w:rsidRPr="00985A09" w:rsidRDefault="00AB2538" w:rsidP="00A16543">
            <w:pPr>
              <w:spacing w:line="360" w:lineRule="auto"/>
              <w:ind w:left="74"/>
              <w:jc w:val="both"/>
              <w:rPr>
                <w:rFonts w:ascii="Arial" w:hAnsi="Arial" w:cs="Arial"/>
                <w:sz w:val="24"/>
                <w:szCs w:val="24"/>
              </w:rPr>
            </w:pPr>
          </w:p>
        </w:tc>
        <w:tc>
          <w:tcPr>
            <w:tcW w:w="3638" w:type="dxa"/>
            <w:hideMark/>
          </w:tcPr>
          <w:p w:rsidR="00AB2538" w:rsidRPr="00985A09" w:rsidRDefault="00AB2538" w:rsidP="00985A09">
            <w:pPr>
              <w:spacing w:line="360" w:lineRule="auto"/>
              <w:rPr>
                <w:rFonts w:ascii="Arial" w:hAnsi="Arial" w:cs="Arial"/>
                <w:sz w:val="24"/>
                <w:szCs w:val="24"/>
              </w:rPr>
            </w:pPr>
            <w:r w:rsidRPr="00985A09">
              <w:rPr>
                <w:rFonts w:ascii="Arial" w:hAnsi="Arial" w:cs="Arial"/>
                <w:sz w:val="24"/>
                <w:szCs w:val="24"/>
              </w:rPr>
              <w:t>JOSÉ ARTURO SALINAS GARZA</w:t>
            </w:r>
          </w:p>
        </w:tc>
      </w:tr>
      <w:tr w:rsidR="00AB2538" w:rsidRPr="00985A09" w:rsidTr="00A16543">
        <w:trPr>
          <w:trHeight w:val="502"/>
          <w:jc w:val="center"/>
        </w:trPr>
        <w:tc>
          <w:tcPr>
            <w:tcW w:w="3637" w:type="dxa"/>
            <w:hideMark/>
          </w:tcPr>
          <w:p w:rsidR="00AB2538" w:rsidRPr="00985A09" w:rsidRDefault="00AB2538" w:rsidP="00A16543">
            <w:pPr>
              <w:spacing w:line="360" w:lineRule="auto"/>
              <w:jc w:val="both"/>
              <w:rPr>
                <w:rFonts w:ascii="Arial" w:hAnsi="Arial" w:cs="Arial"/>
                <w:b/>
                <w:bCs/>
                <w:sz w:val="24"/>
                <w:szCs w:val="24"/>
              </w:rPr>
            </w:pPr>
            <w:r w:rsidRPr="00985A09">
              <w:rPr>
                <w:rFonts w:ascii="Arial" w:hAnsi="Arial" w:cs="Arial"/>
                <w:b/>
                <w:bCs/>
                <w:sz w:val="24"/>
                <w:szCs w:val="24"/>
              </w:rPr>
              <w:t>DIP. VOCAL:</w:t>
            </w:r>
          </w:p>
        </w:tc>
        <w:tc>
          <w:tcPr>
            <w:tcW w:w="3638" w:type="dxa"/>
          </w:tcPr>
          <w:p w:rsidR="00AB2538" w:rsidRPr="00985A09" w:rsidRDefault="00AB2538" w:rsidP="00A16543">
            <w:pPr>
              <w:spacing w:line="360" w:lineRule="auto"/>
              <w:jc w:val="both"/>
              <w:rPr>
                <w:rFonts w:ascii="Arial" w:hAnsi="Arial" w:cs="Arial"/>
                <w:b/>
                <w:bCs/>
                <w:sz w:val="24"/>
                <w:szCs w:val="24"/>
              </w:rPr>
            </w:pPr>
            <w:r w:rsidRPr="00985A09">
              <w:rPr>
                <w:rFonts w:ascii="Arial" w:hAnsi="Arial" w:cs="Arial"/>
                <w:b/>
                <w:bCs/>
                <w:sz w:val="24"/>
                <w:szCs w:val="24"/>
              </w:rPr>
              <w:t>DIP. VOCAL:</w:t>
            </w:r>
          </w:p>
          <w:p w:rsidR="00AB2538" w:rsidRPr="00985A09" w:rsidRDefault="00AB2538" w:rsidP="00A16543">
            <w:pPr>
              <w:spacing w:line="360" w:lineRule="auto"/>
              <w:ind w:left="74"/>
              <w:jc w:val="both"/>
              <w:rPr>
                <w:rFonts w:ascii="Arial" w:hAnsi="Arial" w:cs="Arial"/>
                <w:b/>
                <w:bCs/>
                <w:sz w:val="24"/>
                <w:szCs w:val="24"/>
              </w:rPr>
            </w:pPr>
          </w:p>
        </w:tc>
      </w:tr>
      <w:tr w:rsidR="00AB2538" w:rsidRPr="00985A09" w:rsidTr="00A16543">
        <w:trPr>
          <w:trHeight w:val="261"/>
          <w:jc w:val="center"/>
        </w:trPr>
        <w:tc>
          <w:tcPr>
            <w:tcW w:w="3637" w:type="dxa"/>
            <w:hideMark/>
          </w:tcPr>
          <w:p w:rsidR="00AB2538" w:rsidRPr="00985A09" w:rsidRDefault="0061367E" w:rsidP="0061367E">
            <w:pPr>
              <w:spacing w:line="360" w:lineRule="auto"/>
              <w:ind w:left="74"/>
              <w:rPr>
                <w:rFonts w:ascii="Arial" w:hAnsi="Arial" w:cs="Arial"/>
                <w:sz w:val="24"/>
                <w:szCs w:val="24"/>
              </w:rPr>
            </w:pPr>
            <w:r w:rsidRPr="0061367E">
              <w:rPr>
                <w:rFonts w:ascii="Arial" w:hAnsi="Arial" w:cs="Arial"/>
                <w:sz w:val="24"/>
                <w:szCs w:val="24"/>
              </w:rPr>
              <w:t>ITZEL SOLEDAD CASTILLO ALMANZA</w:t>
            </w:r>
          </w:p>
        </w:tc>
        <w:tc>
          <w:tcPr>
            <w:tcW w:w="3638" w:type="dxa"/>
          </w:tcPr>
          <w:p w:rsidR="00AB2538" w:rsidRPr="00985A09" w:rsidRDefault="00AB2538" w:rsidP="00284E2B">
            <w:pPr>
              <w:spacing w:line="360" w:lineRule="auto"/>
              <w:ind w:left="74"/>
              <w:rPr>
                <w:rFonts w:ascii="Arial" w:hAnsi="Arial" w:cs="Arial"/>
                <w:sz w:val="24"/>
                <w:szCs w:val="24"/>
              </w:rPr>
            </w:pPr>
            <w:r w:rsidRPr="00985A09">
              <w:rPr>
                <w:rFonts w:ascii="Arial" w:hAnsi="Arial" w:cs="Arial"/>
                <w:sz w:val="24"/>
                <w:szCs w:val="24"/>
              </w:rPr>
              <w:t>MARÍA CONCEPCIÓN LANDA GARCÍA TÉLLEZ</w:t>
            </w:r>
          </w:p>
          <w:p w:rsidR="00AB2538" w:rsidRPr="00985A09" w:rsidRDefault="00AB2538" w:rsidP="00A16543">
            <w:pPr>
              <w:spacing w:line="360" w:lineRule="auto"/>
              <w:ind w:left="74"/>
              <w:jc w:val="both"/>
              <w:rPr>
                <w:rFonts w:ascii="Arial" w:hAnsi="Arial" w:cs="Arial"/>
                <w:sz w:val="24"/>
                <w:szCs w:val="24"/>
              </w:rPr>
            </w:pPr>
          </w:p>
        </w:tc>
      </w:tr>
      <w:tr w:rsidR="00AB2538" w:rsidRPr="00985A09" w:rsidTr="00A16543">
        <w:trPr>
          <w:trHeight w:val="502"/>
          <w:jc w:val="center"/>
        </w:trPr>
        <w:tc>
          <w:tcPr>
            <w:tcW w:w="3637" w:type="dxa"/>
            <w:hideMark/>
          </w:tcPr>
          <w:p w:rsidR="00AB2538" w:rsidRPr="00985A09" w:rsidRDefault="00AB2538" w:rsidP="00A16543">
            <w:pPr>
              <w:spacing w:line="360" w:lineRule="auto"/>
              <w:ind w:left="74"/>
              <w:jc w:val="both"/>
              <w:rPr>
                <w:rFonts w:ascii="Arial" w:hAnsi="Arial" w:cs="Arial"/>
                <w:b/>
                <w:bCs/>
                <w:sz w:val="24"/>
                <w:szCs w:val="24"/>
              </w:rPr>
            </w:pPr>
            <w:r w:rsidRPr="00985A09">
              <w:rPr>
                <w:rFonts w:ascii="Arial" w:hAnsi="Arial" w:cs="Arial"/>
                <w:b/>
                <w:bCs/>
                <w:sz w:val="24"/>
                <w:szCs w:val="24"/>
              </w:rPr>
              <w:t>DIP. VOCAL:</w:t>
            </w:r>
          </w:p>
        </w:tc>
        <w:tc>
          <w:tcPr>
            <w:tcW w:w="3638" w:type="dxa"/>
          </w:tcPr>
          <w:p w:rsidR="00AB2538" w:rsidRPr="00985A09" w:rsidRDefault="00AB2538" w:rsidP="00A16543">
            <w:pPr>
              <w:spacing w:line="360" w:lineRule="auto"/>
              <w:ind w:left="74"/>
              <w:jc w:val="both"/>
              <w:rPr>
                <w:rFonts w:ascii="Arial" w:hAnsi="Arial" w:cs="Arial"/>
                <w:b/>
                <w:bCs/>
                <w:sz w:val="24"/>
                <w:szCs w:val="24"/>
              </w:rPr>
            </w:pPr>
            <w:r w:rsidRPr="00985A09">
              <w:rPr>
                <w:rFonts w:ascii="Arial" w:hAnsi="Arial" w:cs="Arial"/>
                <w:b/>
                <w:bCs/>
                <w:sz w:val="24"/>
                <w:szCs w:val="24"/>
              </w:rPr>
              <w:t>DIP. VOCAL:</w:t>
            </w:r>
          </w:p>
          <w:p w:rsidR="00AB2538" w:rsidRPr="00985A09" w:rsidRDefault="00AB2538" w:rsidP="00A16543">
            <w:pPr>
              <w:spacing w:line="360" w:lineRule="auto"/>
              <w:jc w:val="both"/>
              <w:rPr>
                <w:rFonts w:ascii="Arial" w:hAnsi="Arial" w:cs="Arial"/>
                <w:b/>
                <w:bCs/>
                <w:sz w:val="24"/>
                <w:szCs w:val="24"/>
              </w:rPr>
            </w:pPr>
          </w:p>
        </w:tc>
      </w:tr>
      <w:tr w:rsidR="00AB2538" w:rsidRPr="00985A09" w:rsidTr="00A16543">
        <w:trPr>
          <w:trHeight w:val="252"/>
          <w:jc w:val="center"/>
        </w:trPr>
        <w:tc>
          <w:tcPr>
            <w:tcW w:w="3637" w:type="dxa"/>
            <w:hideMark/>
          </w:tcPr>
          <w:p w:rsidR="00AB2538" w:rsidRPr="00985A09" w:rsidRDefault="00AB2538" w:rsidP="00985A09">
            <w:pPr>
              <w:spacing w:line="360" w:lineRule="auto"/>
              <w:ind w:left="74"/>
              <w:rPr>
                <w:rFonts w:ascii="Arial" w:hAnsi="Arial" w:cs="Arial"/>
                <w:sz w:val="24"/>
                <w:szCs w:val="24"/>
              </w:rPr>
            </w:pPr>
            <w:r w:rsidRPr="00985A09">
              <w:rPr>
                <w:rFonts w:ascii="Arial" w:hAnsi="Arial" w:cs="Arial"/>
                <w:sz w:val="24"/>
                <w:szCs w:val="24"/>
              </w:rPr>
              <w:lastRenderedPageBreak/>
              <w:t>SERGIO ARELLANO BALDERAS</w:t>
            </w:r>
          </w:p>
        </w:tc>
        <w:tc>
          <w:tcPr>
            <w:tcW w:w="3638" w:type="dxa"/>
            <w:hideMark/>
          </w:tcPr>
          <w:p w:rsidR="00AB2538" w:rsidRPr="00985A09" w:rsidRDefault="00AB2538" w:rsidP="00284E2B">
            <w:pPr>
              <w:spacing w:line="360" w:lineRule="auto"/>
              <w:ind w:left="74"/>
              <w:rPr>
                <w:rFonts w:ascii="Arial" w:hAnsi="Arial" w:cs="Arial"/>
                <w:sz w:val="24"/>
                <w:szCs w:val="24"/>
              </w:rPr>
            </w:pPr>
            <w:r w:rsidRPr="00985A09">
              <w:rPr>
                <w:rFonts w:ascii="Arial" w:hAnsi="Arial" w:cs="Arial"/>
                <w:sz w:val="24"/>
                <w:szCs w:val="24"/>
              </w:rPr>
              <w:t>MARCO ANTONIO MARTÍNEZ DÍAZ</w:t>
            </w:r>
          </w:p>
        </w:tc>
      </w:tr>
    </w:tbl>
    <w:p w:rsidR="0016799F" w:rsidRPr="00985A09" w:rsidRDefault="0016799F" w:rsidP="008514D7">
      <w:pPr>
        <w:rPr>
          <w:rFonts w:ascii="Arial" w:hAnsi="Arial" w:cs="Arial"/>
          <w:sz w:val="24"/>
          <w:szCs w:val="24"/>
          <w:lang w:val="es-ES_tradnl"/>
        </w:rPr>
      </w:pPr>
    </w:p>
    <w:sectPr w:rsidR="0016799F" w:rsidRPr="00985A09" w:rsidSect="00DB381E">
      <w:headerReference w:type="default" r:id="rId7"/>
      <w:footerReference w:type="default" r:id="rId8"/>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5B4" w:rsidRDefault="009165B4" w:rsidP="008514D7">
      <w:pPr>
        <w:spacing w:after="0" w:line="240" w:lineRule="auto"/>
      </w:pPr>
      <w:r>
        <w:separator/>
      </w:r>
    </w:p>
  </w:endnote>
  <w:endnote w:type="continuationSeparator" w:id="0">
    <w:p w:rsidR="009165B4" w:rsidRDefault="009165B4" w:rsidP="0085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0" w:rsidRPr="00985A09" w:rsidRDefault="00115DE0">
    <w:pPr>
      <w:pStyle w:val="Piedepgina"/>
      <w:jc w:val="right"/>
      <w:rPr>
        <w:rFonts w:ascii="Arial" w:hAnsi="Arial" w:cs="Arial"/>
        <w:b/>
        <w:sz w:val="15"/>
        <w:szCs w:val="15"/>
      </w:rPr>
    </w:pPr>
    <w:r w:rsidRPr="00985A09">
      <w:rPr>
        <w:rFonts w:ascii="Arial" w:hAnsi="Arial" w:cs="Arial"/>
        <w:b/>
        <w:sz w:val="15"/>
        <w:szCs w:val="15"/>
      </w:rPr>
      <w:fldChar w:fldCharType="begin"/>
    </w:r>
    <w:r w:rsidRPr="00985A09">
      <w:rPr>
        <w:rFonts w:ascii="Arial" w:hAnsi="Arial" w:cs="Arial"/>
        <w:b/>
        <w:sz w:val="15"/>
        <w:szCs w:val="15"/>
      </w:rPr>
      <w:instrText xml:space="preserve"> PAGE   \* MERGEFORMAT </w:instrText>
    </w:r>
    <w:r w:rsidRPr="00985A09">
      <w:rPr>
        <w:rFonts w:ascii="Arial" w:hAnsi="Arial" w:cs="Arial"/>
        <w:b/>
        <w:sz w:val="15"/>
        <w:szCs w:val="15"/>
      </w:rPr>
      <w:fldChar w:fldCharType="separate"/>
    </w:r>
    <w:r w:rsidR="00525E13">
      <w:rPr>
        <w:rFonts w:ascii="Arial" w:hAnsi="Arial" w:cs="Arial"/>
        <w:b/>
        <w:noProof/>
        <w:sz w:val="15"/>
        <w:szCs w:val="15"/>
      </w:rPr>
      <w:t>14</w:t>
    </w:r>
    <w:r w:rsidRPr="00985A09">
      <w:rPr>
        <w:rFonts w:ascii="Arial" w:hAnsi="Arial" w:cs="Arial"/>
        <w:b/>
        <w:sz w:val="15"/>
        <w:szCs w:val="15"/>
      </w:rPr>
      <w:fldChar w:fldCharType="end"/>
    </w:r>
  </w:p>
  <w:p w:rsidR="00115DE0" w:rsidRPr="00985A09" w:rsidRDefault="00115DE0" w:rsidP="00DB381E">
    <w:pPr>
      <w:pStyle w:val="Piedepgina"/>
      <w:jc w:val="center"/>
      <w:rPr>
        <w:rFonts w:ascii="Arial" w:hAnsi="Arial" w:cs="Arial"/>
        <w:sz w:val="15"/>
        <w:szCs w:val="15"/>
        <w:lang w:val="es-MX"/>
      </w:rPr>
    </w:pPr>
    <w:r w:rsidRPr="00985A09">
      <w:rPr>
        <w:rFonts w:ascii="Arial" w:hAnsi="Arial" w:cs="Arial"/>
        <w:sz w:val="15"/>
        <w:szCs w:val="15"/>
        <w:lang w:val="es-MX"/>
      </w:rPr>
      <w:t>H. Congreso</w:t>
    </w:r>
    <w:r w:rsidR="00AB2538" w:rsidRPr="00985A09">
      <w:rPr>
        <w:rFonts w:ascii="Arial" w:hAnsi="Arial" w:cs="Arial"/>
        <w:sz w:val="15"/>
        <w:szCs w:val="15"/>
        <w:lang w:val="es-MX"/>
      </w:rPr>
      <w:t xml:space="preserve"> del Estado de Nuevo León LXXIV</w:t>
    </w:r>
    <w:r w:rsidRPr="00985A09">
      <w:rPr>
        <w:rFonts w:ascii="Arial" w:hAnsi="Arial" w:cs="Arial"/>
        <w:sz w:val="15"/>
        <w:szCs w:val="15"/>
        <w:lang w:val="es-MX"/>
      </w:rPr>
      <w:t xml:space="preserve"> Legislatura </w:t>
    </w:r>
  </w:p>
  <w:p w:rsidR="00115DE0" w:rsidRPr="00985A09" w:rsidRDefault="00115DE0" w:rsidP="00DB381E">
    <w:pPr>
      <w:pStyle w:val="Piedepgina"/>
      <w:jc w:val="center"/>
      <w:rPr>
        <w:rFonts w:ascii="Arial" w:hAnsi="Arial" w:cs="Arial"/>
        <w:sz w:val="15"/>
        <w:szCs w:val="15"/>
        <w:lang w:val="es-MX"/>
      </w:rPr>
    </w:pPr>
    <w:r w:rsidRPr="00985A09">
      <w:rPr>
        <w:rFonts w:ascii="Arial" w:hAnsi="Arial" w:cs="Arial"/>
        <w:sz w:val="15"/>
        <w:szCs w:val="15"/>
        <w:lang w:val="es-MX"/>
      </w:rPr>
      <w:t>Comisión Primera de Hacienda y Desarrollo Municipal</w:t>
    </w:r>
  </w:p>
  <w:p w:rsidR="00115DE0" w:rsidRPr="00985A09" w:rsidRDefault="00115DE0" w:rsidP="00EE55DA">
    <w:pPr>
      <w:pStyle w:val="Piedepgina"/>
      <w:jc w:val="center"/>
      <w:rPr>
        <w:rFonts w:ascii="Arial" w:hAnsi="Arial" w:cs="Arial"/>
        <w:sz w:val="15"/>
        <w:szCs w:val="15"/>
      </w:rPr>
    </w:pPr>
    <w:r w:rsidRPr="00985A09">
      <w:rPr>
        <w:rFonts w:ascii="Arial" w:hAnsi="Arial" w:cs="Arial"/>
        <w:sz w:val="15"/>
        <w:szCs w:val="15"/>
        <w:lang w:val="es-MX"/>
      </w:rPr>
      <w:t xml:space="preserve"> </w:t>
    </w:r>
    <w:r w:rsidR="00985A09">
      <w:rPr>
        <w:rFonts w:ascii="Arial" w:hAnsi="Arial" w:cs="Arial"/>
        <w:sz w:val="15"/>
        <w:szCs w:val="15"/>
        <w:lang w:val="es-MX"/>
      </w:rPr>
      <w:t xml:space="preserve">Proyecto de </w:t>
    </w:r>
    <w:r w:rsidRPr="00985A09">
      <w:rPr>
        <w:rFonts w:ascii="Arial" w:hAnsi="Arial" w:cs="Arial"/>
        <w:sz w:val="15"/>
        <w:szCs w:val="15"/>
        <w:lang w:val="es-MX"/>
      </w:rPr>
      <w:t xml:space="preserve">Dictamen del Expediente </w:t>
    </w:r>
    <w:r w:rsidR="00EE55DA" w:rsidRPr="00985A09">
      <w:rPr>
        <w:rFonts w:ascii="Arial" w:hAnsi="Arial" w:cs="Arial"/>
        <w:sz w:val="15"/>
        <w:szCs w:val="15"/>
        <w:lang w:val="es-MX"/>
      </w:rPr>
      <w:t>9</w:t>
    </w:r>
    <w:r w:rsidRPr="00985A09">
      <w:rPr>
        <w:rFonts w:ascii="Arial" w:hAnsi="Arial" w:cs="Arial"/>
        <w:sz w:val="15"/>
        <w:szCs w:val="15"/>
        <w:lang w:val="es-MX"/>
      </w:rPr>
      <w:t>5</w:t>
    </w:r>
    <w:r w:rsidR="00EE55DA" w:rsidRPr="00985A09">
      <w:rPr>
        <w:rFonts w:ascii="Arial" w:hAnsi="Arial" w:cs="Arial"/>
        <w:sz w:val="15"/>
        <w:szCs w:val="15"/>
        <w:lang w:val="es-MX"/>
      </w:rPr>
      <w:t>73</w:t>
    </w:r>
    <w:r w:rsidR="00EE55DA" w:rsidRPr="00985A09">
      <w:rPr>
        <w:rFonts w:ascii="Arial" w:hAnsi="Arial" w:cs="Arial"/>
        <w:sz w:val="15"/>
        <w:szCs w:val="15"/>
      </w:rPr>
      <w:t>/LXXIV</w:t>
    </w:r>
    <w:r w:rsidRPr="00985A09">
      <w:rPr>
        <w:rFonts w:ascii="Arial" w:hAnsi="Arial" w:cs="Arial"/>
        <w:sz w:val="15"/>
        <w:szCs w:val="15"/>
      </w:rPr>
      <w:t xml:space="preserve"> Cuenta Pública del Instituto Municipal de Planeación Urbana y Convivencia de Mon</w:t>
    </w:r>
    <w:r w:rsidR="00EE55DA" w:rsidRPr="00985A09">
      <w:rPr>
        <w:rFonts w:ascii="Arial" w:hAnsi="Arial" w:cs="Arial"/>
        <w:sz w:val="15"/>
        <w:szCs w:val="15"/>
      </w:rPr>
      <w:t>terrey del Ejercicio Fiscal 2014</w:t>
    </w:r>
  </w:p>
  <w:p w:rsidR="00115DE0" w:rsidRPr="0074760A" w:rsidRDefault="00115DE0" w:rsidP="00DB381E">
    <w:pPr>
      <w:pStyle w:val="Piedepgina"/>
      <w:jc w:val="center"/>
      <w:rPr>
        <w:rFonts w:ascii="Arial" w:hAnsi="Arial" w:cs="Arial"/>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5B4" w:rsidRDefault="009165B4" w:rsidP="008514D7">
      <w:pPr>
        <w:spacing w:after="0" w:line="240" w:lineRule="auto"/>
      </w:pPr>
      <w:r>
        <w:separator/>
      </w:r>
    </w:p>
  </w:footnote>
  <w:footnote w:type="continuationSeparator" w:id="0">
    <w:p w:rsidR="009165B4" w:rsidRDefault="009165B4" w:rsidP="0085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0" w:rsidRDefault="00115DE0" w:rsidP="00DB38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26AE8"/>
    <w:multiLevelType w:val="hybridMultilevel"/>
    <w:tmpl w:val="C4F6C480"/>
    <w:lvl w:ilvl="0" w:tplc="080A000F">
      <w:start w:val="1"/>
      <w:numFmt w:val="decimal"/>
      <w:lvlText w:val="%1."/>
      <w:lvlJc w:val="left"/>
      <w:pPr>
        <w:ind w:left="720" w:hanging="360"/>
      </w:pPr>
      <w:rPr>
        <w:rFonts w:eastAsia="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F937DC4"/>
    <w:multiLevelType w:val="hybridMultilevel"/>
    <w:tmpl w:val="93164B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4D7"/>
    <w:rsid w:val="000660C9"/>
    <w:rsid w:val="0006719F"/>
    <w:rsid w:val="000718BE"/>
    <w:rsid w:val="00092C02"/>
    <w:rsid w:val="00093E29"/>
    <w:rsid w:val="000D0528"/>
    <w:rsid w:val="000D753B"/>
    <w:rsid w:val="000F07D3"/>
    <w:rsid w:val="00115DE0"/>
    <w:rsid w:val="001265D3"/>
    <w:rsid w:val="001344FB"/>
    <w:rsid w:val="00140905"/>
    <w:rsid w:val="001467CC"/>
    <w:rsid w:val="0016799F"/>
    <w:rsid w:val="001721CD"/>
    <w:rsid w:val="001A0F0C"/>
    <w:rsid w:val="001D2644"/>
    <w:rsid w:val="001D500A"/>
    <w:rsid w:val="001F6015"/>
    <w:rsid w:val="00203DF2"/>
    <w:rsid w:val="002167A4"/>
    <w:rsid w:val="00263AEE"/>
    <w:rsid w:val="00271037"/>
    <w:rsid w:val="002768F0"/>
    <w:rsid w:val="00284E2B"/>
    <w:rsid w:val="00290DF9"/>
    <w:rsid w:val="002A062B"/>
    <w:rsid w:val="002D40E0"/>
    <w:rsid w:val="002E7B62"/>
    <w:rsid w:val="00332CBF"/>
    <w:rsid w:val="003338E1"/>
    <w:rsid w:val="00360154"/>
    <w:rsid w:val="0037293D"/>
    <w:rsid w:val="003857DB"/>
    <w:rsid w:val="00390A9C"/>
    <w:rsid w:val="003A4B9A"/>
    <w:rsid w:val="003C7F16"/>
    <w:rsid w:val="003F0CE8"/>
    <w:rsid w:val="0040025C"/>
    <w:rsid w:val="00424644"/>
    <w:rsid w:val="0045123F"/>
    <w:rsid w:val="0046536B"/>
    <w:rsid w:val="00466E8D"/>
    <w:rsid w:val="0047143D"/>
    <w:rsid w:val="004863BD"/>
    <w:rsid w:val="004D5EAF"/>
    <w:rsid w:val="004F2191"/>
    <w:rsid w:val="00514E83"/>
    <w:rsid w:val="00525E13"/>
    <w:rsid w:val="005355C0"/>
    <w:rsid w:val="005605B7"/>
    <w:rsid w:val="005610B7"/>
    <w:rsid w:val="005813B3"/>
    <w:rsid w:val="005828C9"/>
    <w:rsid w:val="005A68D3"/>
    <w:rsid w:val="005D3B79"/>
    <w:rsid w:val="005D73C9"/>
    <w:rsid w:val="00603B27"/>
    <w:rsid w:val="0061367E"/>
    <w:rsid w:val="0061555A"/>
    <w:rsid w:val="00632143"/>
    <w:rsid w:val="0063475C"/>
    <w:rsid w:val="00655847"/>
    <w:rsid w:val="00686D90"/>
    <w:rsid w:val="006B5011"/>
    <w:rsid w:val="006C4495"/>
    <w:rsid w:val="006D3835"/>
    <w:rsid w:val="006F0EB4"/>
    <w:rsid w:val="007075D8"/>
    <w:rsid w:val="00770BD9"/>
    <w:rsid w:val="00770C21"/>
    <w:rsid w:val="00772B29"/>
    <w:rsid w:val="007C1C5B"/>
    <w:rsid w:val="0080388B"/>
    <w:rsid w:val="00803AD7"/>
    <w:rsid w:val="00803BBC"/>
    <w:rsid w:val="008119AD"/>
    <w:rsid w:val="008317E6"/>
    <w:rsid w:val="00850B16"/>
    <w:rsid w:val="008514D7"/>
    <w:rsid w:val="00860C9D"/>
    <w:rsid w:val="008643EA"/>
    <w:rsid w:val="00871E7F"/>
    <w:rsid w:val="008A34AB"/>
    <w:rsid w:val="008C7501"/>
    <w:rsid w:val="008D2876"/>
    <w:rsid w:val="009165B4"/>
    <w:rsid w:val="00933E43"/>
    <w:rsid w:val="009854EA"/>
    <w:rsid w:val="00985A09"/>
    <w:rsid w:val="009B4472"/>
    <w:rsid w:val="009D188A"/>
    <w:rsid w:val="009E44B3"/>
    <w:rsid w:val="00A068AA"/>
    <w:rsid w:val="00A23CA2"/>
    <w:rsid w:val="00A25B15"/>
    <w:rsid w:val="00A62DD9"/>
    <w:rsid w:val="00A9366C"/>
    <w:rsid w:val="00AA67F2"/>
    <w:rsid w:val="00AB2538"/>
    <w:rsid w:val="00AE24C6"/>
    <w:rsid w:val="00B12F50"/>
    <w:rsid w:val="00B27D6B"/>
    <w:rsid w:val="00B43740"/>
    <w:rsid w:val="00B55E31"/>
    <w:rsid w:val="00BA305D"/>
    <w:rsid w:val="00BB3FC5"/>
    <w:rsid w:val="00BB4D2B"/>
    <w:rsid w:val="00BD450E"/>
    <w:rsid w:val="00C12E8C"/>
    <w:rsid w:val="00C24C80"/>
    <w:rsid w:val="00C26688"/>
    <w:rsid w:val="00C26B4E"/>
    <w:rsid w:val="00C6024B"/>
    <w:rsid w:val="00C61249"/>
    <w:rsid w:val="00C62EC8"/>
    <w:rsid w:val="00C70BCD"/>
    <w:rsid w:val="00C73332"/>
    <w:rsid w:val="00C863B0"/>
    <w:rsid w:val="00CA2999"/>
    <w:rsid w:val="00CA32E4"/>
    <w:rsid w:val="00CD12C8"/>
    <w:rsid w:val="00CD21B7"/>
    <w:rsid w:val="00D138DE"/>
    <w:rsid w:val="00D163E2"/>
    <w:rsid w:val="00D41F81"/>
    <w:rsid w:val="00D66732"/>
    <w:rsid w:val="00DB1896"/>
    <w:rsid w:val="00DB381E"/>
    <w:rsid w:val="00DC3CD1"/>
    <w:rsid w:val="00E01EED"/>
    <w:rsid w:val="00E11365"/>
    <w:rsid w:val="00E24715"/>
    <w:rsid w:val="00E406EB"/>
    <w:rsid w:val="00EC5936"/>
    <w:rsid w:val="00ED5C6C"/>
    <w:rsid w:val="00EE0AFA"/>
    <w:rsid w:val="00EE55DA"/>
    <w:rsid w:val="00F37733"/>
    <w:rsid w:val="00F50655"/>
    <w:rsid w:val="00F674E1"/>
    <w:rsid w:val="00F8318F"/>
    <w:rsid w:val="00FB710C"/>
    <w:rsid w:val="00FC10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02FB3-94ED-4880-9AD2-C19F0D0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4D7"/>
    <w:rPr>
      <w:rFonts w:ascii="Calibri" w:eastAsia="Calibri" w:hAnsi="Calibri" w:cs="Times New Roman"/>
      <w:lang w:val="es-ES"/>
    </w:rPr>
  </w:style>
  <w:style w:type="paragraph" w:styleId="Ttulo1">
    <w:name w:val="heading 1"/>
    <w:basedOn w:val="Normal"/>
    <w:next w:val="Normal"/>
    <w:link w:val="Ttulo1Car"/>
    <w:qFormat/>
    <w:rsid w:val="008514D7"/>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8514D7"/>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14D7"/>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8514D7"/>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8514D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8514D7"/>
    <w:rPr>
      <w:rFonts w:ascii="Calibri" w:eastAsia="Calibri" w:hAnsi="Calibri" w:cs="Times New Roman"/>
      <w:sz w:val="20"/>
      <w:szCs w:val="20"/>
      <w:lang w:val="es-ES"/>
    </w:rPr>
  </w:style>
  <w:style w:type="paragraph" w:styleId="Piedepgina">
    <w:name w:val="footer"/>
    <w:basedOn w:val="Normal"/>
    <w:link w:val="PiedepginaCar"/>
    <w:uiPriority w:val="99"/>
    <w:unhideWhenUsed/>
    <w:rsid w:val="008514D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8514D7"/>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47143D"/>
    <w:rPr>
      <w:rFonts w:ascii="Tahoma" w:hAnsi="Tahoma" w:cs="Tahoma"/>
      <w:sz w:val="16"/>
      <w:szCs w:val="16"/>
    </w:rPr>
  </w:style>
  <w:style w:type="paragraph" w:styleId="Textodeglobo">
    <w:name w:val="Balloon Text"/>
    <w:basedOn w:val="Normal"/>
    <w:link w:val="TextodegloboCar"/>
    <w:uiPriority w:val="99"/>
    <w:semiHidden/>
    <w:unhideWhenUsed/>
    <w:rsid w:val="0047143D"/>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47143D"/>
    <w:rPr>
      <w:rFonts w:ascii="Segoe UI" w:eastAsia="Calibri" w:hAnsi="Segoe UI" w:cs="Segoe UI"/>
      <w:sz w:val="18"/>
      <w:szCs w:val="18"/>
      <w:lang w:val="es-ES"/>
    </w:rPr>
  </w:style>
  <w:style w:type="paragraph" w:styleId="Prrafodelista">
    <w:name w:val="List Paragraph"/>
    <w:basedOn w:val="Normal"/>
    <w:uiPriority w:val="34"/>
    <w:qFormat/>
    <w:rsid w:val="004863BD"/>
    <w:pPr>
      <w:ind w:left="720"/>
      <w:contextualSpacing/>
    </w:pPr>
  </w:style>
  <w:style w:type="paragraph" w:styleId="Cita">
    <w:name w:val="Quote"/>
    <w:basedOn w:val="Normal"/>
    <w:next w:val="Normal"/>
    <w:link w:val="CitaCar"/>
    <w:uiPriority w:val="29"/>
    <w:qFormat/>
    <w:rsid w:val="00985A0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85A09"/>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16</Pages>
  <Words>2953</Words>
  <Characters>16244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Operador</cp:lastModifiedBy>
  <cp:revision>31</cp:revision>
  <dcterms:created xsi:type="dcterms:W3CDTF">2015-04-14T21:15:00Z</dcterms:created>
  <dcterms:modified xsi:type="dcterms:W3CDTF">2017-03-02T18:59:00Z</dcterms:modified>
</cp:coreProperties>
</file>