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CF17E4">
        <w:rPr>
          <w:rFonts w:ascii="Arial" w:hAnsi="Arial" w:cs="Arial"/>
        </w:rPr>
        <w:t xml:space="preserve">31 de Octubre </w:t>
      </w:r>
      <w:r w:rsidR="008848BC" w:rsidRPr="008B2380">
        <w:rPr>
          <w:rFonts w:ascii="Arial" w:hAnsi="Arial" w:cs="Arial"/>
        </w:rPr>
        <w:t xml:space="preserve">del 2011,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A44218">
        <w:rPr>
          <w:rFonts w:ascii="Arial" w:hAnsi="Arial" w:cs="Arial"/>
        </w:rPr>
        <w:t xml:space="preserve"> </w:t>
      </w:r>
      <w:r w:rsidR="00A44218">
        <w:rPr>
          <w:rFonts w:ascii="Arial" w:hAnsi="Arial" w:cs="Arial"/>
          <w:b/>
          <w:bCs/>
        </w:rPr>
        <w:t>Cadereyta Jiménez</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5D3EF4" w:rsidRPr="008B2380">
        <w:rPr>
          <w:rFonts w:ascii="Arial" w:hAnsi="Arial" w:cs="Arial"/>
          <w:b/>
          <w:bCs/>
        </w:rPr>
        <w:t>10</w:t>
      </w:r>
      <w:r w:rsidRPr="008B2380">
        <w:rPr>
          <w:rFonts w:ascii="Arial" w:hAnsi="Arial" w:cs="Arial"/>
        </w:rPr>
        <w:t xml:space="preserve">, bajo el expediente </w:t>
      </w:r>
      <w:r w:rsidR="00A44218">
        <w:rPr>
          <w:rFonts w:ascii="Arial" w:hAnsi="Arial" w:cs="Arial"/>
          <w:b/>
          <w:bCs/>
        </w:rPr>
        <w:t>7093</w:t>
      </w:r>
      <w:r w:rsidR="00F159A6">
        <w:rPr>
          <w:rFonts w:ascii="Arial" w:hAnsi="Arial" w:cs="Arial"/>
          <w:b/>
          <w:bCs/>
        </w:rPr>
        <w:t>/LXXII.</w:t>
      </w:r>
    </w:p>
    <w:p w:rsidR="00225EBF" w:rsidRPr="00F159A6" w:rsidRDefault="00225EBF" w:rsidP="00F159A6">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5B7A6E">
        <w:rPr>
          <w:rFonts w:ascii="Arial" w:hAnsi="Arial" w:cs="Arial"/>
        </w:rPr>
        <w:t>Cadereyta Jiménez</w:t>
      </w:r>
      <w:r w:rsidRPr="008B2380">
        <w:rPr>
          <w:rFonts w:ascii="Arial" w:hAnsi="Arial" w:cs="Arial"/>
        </w:rPr>
        <w:t xml:space="preserve">, Nuevo León, </w:t>
      </w:r>
      <w:r w:rsidR="005D3EF4" w:rsidRPr="008B2380">
        <w:rPr>
          <w:rFonts w:ascii="Arial" w:hAnsi="Arial" w:cs="Arial"/>
        </w:rPr>
        <w:t xml:space="preserve">presentó el </w:t>
      </w:r>
      <w:r w:rsidR="00A44218">
        <w:rPr>
          <w:rFonts w:ascii="Arial" w:hAnsi="Arial" w:cs="Arial"/>
        </w:rPr>
        <w:t>18</w:t>
      </w:r>
      <w:r w:rsidR="008848BC" w:rsidRPr="008B2380">
        <w:rPr>
          <w:rFonts w:ascii="Arial" w:hAnsi="Arial" w:cs="Arial"/>
        </w:rPr>
        <w:t xml:space="preserve"> de marzo de 2011 </w:t>
      </w:r>
      <w:r w:rsidRPr="008B2380">
        <w:rPr>
          <w:rFonts w:ascii="Arial" w:hAnsi="Arial" w:cs="Arial"/>
        </w:rPr>
        <w:t>su Cuenta Pública correspo</w:t>
      </w:r>
      <w:r w:rsidR="005D3EF4" w:rsidRPr="008B2380">
        <w:rPr>
          <w:rFonts w:ascii="Arial" w:hAnsi="Arial" w:cs="Arial"/>
        </w:rPr>
        <w:t>ndiente al Ejercicio Fiscal 2010</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el Artículo 43 de la Ley del Órgano de Fiscalización Superior del Estado de Nuevo León, se verificó el cumplimiento de lo establecido en el Artículo 44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 xml:space="preserve">Como resultado de lo anterior y con la finalidad de dar cumplimiento a lo dispuesto en los Artículos 7, Fracción XXVI, 11, Fracción XIII, y 35, Fracción I, de la Ley del Órgano de Fiscalización Superior del Estado de Nuevo León, </w:t>
      </w:r>
      <w:r w:rsidR="00F159A6">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27331D" w:rsidRPr="008B2380">
        <w:rPr>
          <w:rFonts w:ascii="Arial" w:hAnsi="Arial" w:cs="Arial"/>
        </w:rPr>
        <w:t xml:space="preserve"> 2010</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del Órgano de Fiscalización Superior del Estado, en su artículo 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8B2380" w:rsidTr="00F159A6">
        <w:trPr>
          <w:trHeight w:val="284"/>
        </w:trPr>
        <w:tc>
          <w:tcPr>
            <w:tcW w:w="4618" w:type="dxa"/>
          </w:tcPr>
          <w:p w:rsidR="00DE0B9F" w:rsidRPr="008B2380" w:rsidRDefault="00DE0B9F" w:rsidP="00C56C49">
            <w:pPr>
              <w:spacing w:after="0" w:line="240" w:lineRule="auto"/>
              <w:jc w:val="center"/>
              <w:rPr>
                <w:rFonts w:ascii="Arial" w:hAnsi="Arial" w:cs="Arial"/>
                <w:u w:val="single"/>
              </w:rPr>
            </w:pPr>
            <w:r w:rsidRPr="008B2380">
              <w:rPr>
                <w:rFonts w:ascii="Arial" w:hAnsi="Arial" w:cs="Arial"/>
                <w:u w:val="single"/>
              </w:rPr>
              <w:t>Ingresos</w:t>
            </w:r>
          </w:p>
        </w:tc>
        <w:tc>
          <w:tcPr>
            <w:tcW w:w="3080" w:type="dxa"/>
          </w:tcPr>
          <w:p w:rsidR="00DE0B9F" w:rsidRPr="008B2380" w:rsidRDefault="00DE0B9F" w:rsidP="00C56C49">
            <w:pPr>
              <w:spacing w:after="0" w:line="240" w:lineRule="auto"/>
              <w:jc w:val="center"/>
              <w:rPr>
                <w:rFonts w:ascii="Arial" w:hAnsi="Arial" w:cs="Arial"/>
                <w:u w:val="single"/>
              </w:rPr>
            </w:pPr>
            <w:r w:rsidRPr="008B2380">
              <w:rPr>
                <w:rFonts w:ascii="Arial" w:hAnsi="Arial" w:cs="Arial"/>
                <w:u w:val="single"/>
              </w:rPr>
              <w:t>Importe</w:t>
            </w:r>
          </w:p>
        </w:tc>
      </w:tr>
      <w:tr w:rsidR="00DE0B9F" w:rsidRPr="008B2380" w:rsidTr="00F159A6">
        <w:trPr>
          <w:trHeight w:val="284"/>
        </w:trPr>
        <w:tc>
          <w:tcPr>
            <w:tcW w:w="4618" w:type="dxa"/>
          </w:tcPr>
          <w:p w:rsidR="00DE0B9F" w:rsidRPr="008B2380" w:rsidRDefault="00DE0B9F" w:rsidP="00C56C49">
            <w:pPr>
              <w:spacing w:after="0" w:line="240" w:lineRule="auto"/>
              <w:jc w:val="both"/>
              <w:rPr>
                <w:rFonts w:ascii="Arial" w:hAnsi="Arial" w:cs="Arial"/>
              </w:rPr>
            </w:pPr>
            <w:r w:rsidRPr="008B2380">
              <w:rPr>
                <w:rFonts w:ascii="Arial" w:hAnsi="Arial" w:cs="Arial"/>
              </w:rPr>
              <w:t>Impuestos</w:t>
            </w:r>
          </w:p>
        </w:tc>
        <w:tc>
          <w:tcPr>
            <w:tcW w:w="3080" w:type="dxa"/>
          </w:tcPr>
          <w:p w:rsidR="00DE0B9F" w:rsidRPr="008B2380" w:rsidRDefault="00DE0B9F" w:rsidP="007B76B0">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30,018,496</w:t>
            </w:r>
            <w:r w:rsidR="00F159A6">
              <w:rPr>
                <w:rFonts w:ascii="Arial" w:hAnsi="Arial" w:cs="Arial"/>
                <w:lang w:val="es-MX" w:eastAsia="es-ES"/>
              </w:rPr>
              <w:t>.00</w:t>
            </w:r>
          </w:p>
        </w:tc>
      </w:tr>
      <w:tr w:rsidR="00DE0B9F" w:rsidRPr="008B2380" w:rsidTr="00F159A6">
        <w:trPr>
          <w:trHeight w:val="284"/>
        </w:trPr>
        <w:tc>
          <w:tcPr>
            <w:tcW w:w="4618" w:type="dxa"/>
          </w:tcPr>
          <w:p w:rsidR="006E5188" w:rsidRPr="008B2380" w:rsidRDefault="00DE0B9F" w:rsidP="00C56C49">
            <w:pPr>
              <w:spacing w:after="0" w:line="240" w:lineRule="auto"/>
              <w:jc w:val="both"/>
              <w:rPr>
                <w:rFonts w:ascii="Arial" w:hAnsi="Arial" w:cs="Arial"/>
              </w:rPr>
            </w:pPr>
            <w:r w:rsidRPr="008B2380">
              <w:rPr>
                <w:rFonts w:ascii="Arial" w:hAnsi="Arial" w:cs="Arial"/>
              </w:rPr>
              <w:t>Derechos</w:t>
            </w:r>
          </w:p>
        </w:tc>
        <w:tc>
          <w:tcPr>
            <w:tcW w:w="3080" w:type="dxa"/>
          </w:tcPr>
          <w:p w:rsidR="006E5188" w:rsidRPr="00F159A6" w:rsidRDefault="00DE0B9F" w:rsidP="00F159A6">
            <w:pPr>
              <w:spacing w:after="0" w:line="240" w:lineRule="auto"/>
              <w:jc w:val="right"/>
              <w:rPr>
                <w:rFonts w:ascii="Arial" w:hAnsi="Arial" w:cs="Arial"/>
                <w:lang w:val="es-MX" w:eastAsia="es-ES"/>
              </w:rPr>
            </w:pPr>
            <w:r w:rsidRPr="008B2380">
              <w:rPr>
                <w:rFonts w:ascii="Arial" w:hAnsi="Arial" w:cs="Arial"/>
              </w:rPr>
              <w:t>$</w:t>
            </w:r>
            <w:r w:rsidR="007B76B0">
              <w:rPr>
                <w:rFonts w:ascii="Arial" w:hAnsi="Arial" w:cs="Arial"/>
                <w:lang w:val="es-MX" w:eastAsia="es-ES"/>
              </w:rPr>
              <w:t>12,594,176</w:t>
            </w:r>
            <w:r w:rsidR="00F159A6">
              <w:rPr>
                <w:rFonts w:ascii="Arial" w:hAnsi="Arial" w:cs="Arial"/>
                <w:lang w:val="es-MX" w:eastAsia="es-ES"/>
              </w:rPr>
              <w:t>.00</w:t>
            </w:r>
            <w:r w:rsidR="006E5188" w:rsidRPr="008B2380">
              <w:rPr>
                <w:rFonts w:ascii="Arial" w:hAnsi="Arial" w:cs="Arial"/>
                <w:lang w:val="es-MX" w:eastAsia="es-ES"/>
              </w:rPr>
              <w:t xml:space="preserve">              </w:t>
            </w:r>
            <w:r w:rsidR="007B76B0">
              <w:rPr>
                <w:rFonts w:ascii="Arial" w:hAnsi="Arial" w:cs="Arial"/>
                <w:lang w:val="es-MX" w:eastAsia="es-ES"/>
              </w:rPr>
              <w:t xml:space="preserve"> </w:t>
            </w:r>
          </w:p>
        </w:tc>
      </w:tr>
      <w:tr w:rsidR="00F159A6" w:rsidRPr="008B2380" w:rsidTr="00F159A6">
        <w:trPr>
          <w:trHeight w:val="284"/>
        </w:trPr>
        <w:tc>
          <w:tcPr>
            <w:tcW w:w="4618" w:type="dxa"/>
          </w:tcPr>
          <w:p w:rsidR="00F159A6" w:rsidRPr="008B2380" w:rsidRDefault="00F159A6" w:rsidP="00C56C49">
            <w:pPr>
              <w:spacing w:after="0" w:line="240" w:lineRule="auto"/>
              <w:jc w:val="both"/>
              <w:rPr>
                <w:rFonts w:ascii="Arial" w:hAnsi="Arial" w:cs="Arial"/>
              </w:rPr>
            </w:pPr>
            <w:r w:rsidRPr="008B2380">
              <w:rPr>
                <w:rFonts w:ascii="Arial" w:hAnsi="Arial" w:cs="Arial"/>
              </w:rPr>
              <w:t xml:space="preserve">Contribución por Nuevos Fraccionamientos                                          </w:t>
            </w:r>
          </w:p>
        </w:tc>
        <w:tc>
          <w:tcPr>
            <w:tcW w:w="3080" w:type="dxa"/>
          </w:tcPr>
          <w:p w:rsidR="00F159A6" w:rsidRPr="008B2380" w:rsidRDefault="00F159A6" w:rsidP="00C56C49">
            <w:pPr>
              <w:spacing w:after="0" w:line="240" w:lineRule="auto"/>
              <w:jc w:val="right"/>
              <w:rPr>
                <w:rFonts w:ascii="Arial" w:hAnsi="Arial" w:cs="Arial"/>
              </w:rPr>
            </w:pPr>
            <w:r w:rsidRPr="008B2380">
              <w:rPr>
                <w:rFonts w:ascii="Arial" w:hAnsi="Arial" w:cs="Arial"/>
                <w:lang w:val="es-MX" w:eastAsia="es-ES"/>
              </w:rPr>
              <w:t>$</w:t>
            </w:r>
            <w:r>
              <w:rPr>
                <w:rFonts w:ascii="Arial" w:hAnsi="Arial" w:cs="Arial"/>
                <w:lang w:val="es-MX" w:eastAsia="es-ES"/>
              </w:rPr>
              <w:t>85,457.00</w:t>
            </w:r>
          </w:p>
        </w:tc>
      </w:tr>
      <w:tr w:rsidR="00DE0B9F" w:rsidRPr="008B2380" w:rsidTr="00F159A6">
        <w:trPr>
          <w:trHeight w:val="284"/>
        </w:trPr>
        <w:tc>
          <w:tcPr>
            <w:tcW w:w="4618" w:type="dxa"/>
          </w:tcPr>
          <w:p w:rsidR="00DE0B9F" w:rsidRPr="008B2380" w:rsidRDefault="00DE0B9F" w:rsidP="00C56C49">
            <w:pPr>
              <w:spacing w:after="0" w:line="240" w:lineRule="auto"/>
              <w:jc w:val="both"/>
              <w:rPr>
                <w:rFonts w:ascii="Arial" w:hAnsi="Arial" w:cs="Arial"/>
              </w:rPr>
            </w:pPr>
            <w:r w:rsidRPr="008B2380">
              <w:rPr>
                <w:rFonts w:ascii="Arial" w:hAnsi="Arial" w:cs="Arial"/>
              </w:rPr>
              <w:t>Productos</w:t>
            </w:r>
          </w:p>
        </w:tc>
        <w:tc>
          <w:tcPr>
            <w:tcW w:w="3080" w:type="dxa"/>
          </w:tcPr>
          <w:p w:rsidR="00DE0B9F" w:rsidRPr="008B2380" w:rsidRDefault="00DE0B9F" w:rsidP="00C56C49">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881,674</w:t>
            </w:r>
            <w:r w:rsidR="00F159A6">
              <w:rPr>
                <w:rFonts w:ascii="Arial" w:hAnsi="Arial" w:cs="Arial"/>
                <w:lang w:val="es-MX" w:eastAsia="es-ES"/>
              </w:rPr>
              <w:t>.00</w:t>
            </w:r>
          </w:p>
        </w:tc>
      </w:tr>
      <w:tr w:rsidR="00DE0B9F" w:rsidRPr="008B2380" w:rsidTr="00F159A6">
        <w:trPr>
          <w:trHeight w:val="284"/>
        </w:trPr>
        <w:tc>
          <w:tcPr>
            <w:tcW w:w="4618" w:type="dxa"/>
          </w:tcPr>
          <w:p w:rsidR="00DE0B9F" w:rsidRPr="008B2380" w:rsidRDefault="00DE0B9F" w:rsidP="00C56C49">
            <w:pPr>
              <w:spacing w:after="0" w:line="240" w:lineRule="auto"/>
              <w:jc w:val="both"/>
              <w:rPr>
                <w:rFonts w:ascii="Arial" w:hAnsi="Arial" w:cs="Arial"/>
              </w:rPr>
            </w:pPr>
            <w:r w:rsidRPr="008B2380">
              <w:rPr>
                <w:rFonts w:ascii="Arial" w:hAnsi="Arial" w:cs="Arial"/>
              </w:rPr>
              <w:t>Aprovechamientos</w:t>
            </w:r>
          </w:p>
        </w:tc>
        <w:tc>
          <w:tcPr>
            <w:tcW w:w="3080" w:type="dxa"/>
          </w:tcPr>
          <w:p w:rsidR="00DE0B9F" w:rsidRPr="008B2380" w:rsidRDefault="00DE0B9F" w:rsidP="00C56C49">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1,581,919</w:t>
            </w:r>
            <w:r w:rsidR="00F159A6">
              <w:rPr>
                <w:rFonts w:ascii="Arial" w:hAnsi="Arial" w:cs="Arial"/>
                <w:lang w:val="es-MX" w:eastAsia="es-ES"/>
              </w:rPr>
              <w:t>.00</w:t>
            </w:r>
          </w:p>
        </w:tc>
      </w:tr>
      <w:tr w:rsidR="00DE0B9F" w:rsidRPr="008B2380" w:rsidTr="00F159A6">
        <w:trPr>
          <w:trHeight w:val="284"/>
        </w:trPr>
        <w:tc>
          <w:tcPr>
            <w:tcW w:w="4618" w:type="dxa"/>
          </w:tcPr>
          <w:p w:rsidR="00DE0B9F" w:rsidRPr="008B2380" w:rsidRDefault="00DE0B9F" w:rsidP="00C56C49">
            <w:pPr>
              <w:spacing w:after="0" w:line="240" w:lineRule="auto"/>
              <w:jc w:val="both"/>
              <w:rPr>
                <w:rFonts w:ascii="Arial" w:hAnsi="Arial" w:cs="Arial"/>
              </w:rPr>
            </w:pPr>
            <w:r w:rsidRPr="008B2380">
              <w:rPr>
                <w:rFonts w:ascii="Arial" w:hAnsi="Arial" w:cs="Arial"/>
              </w:rPr>
              <w:t>Participaciones</w:t>
            </w:r>
          </w:p>
        </w:tc>
        <w:tc>
          <w:tcPr>
            <w:tcW w:w="3080" w:type="dxa"/>
          </w:tcPr>
          <w:p w:rsidR="00DE0B9F" w:rsidRPr="008B2380" w:rsidRDefault="00DE0B9F" w:rsidP="00C56C49">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103,185,397</w:t>
            </w:r>
            <w:r w:rsidR="00F159A6">
              <w:rPr>
                <w:rFonts w:ascii="Arial" w:hAnsi="Arial" w:cs="Arial"/>
                <w:lang w:val="es-MX" w:eastAsia="es-ES"/>
              </w:rPr>
              <w:t>.00</w:t>
            </w:r>
          </w:p>
        </w:tc>
      </w:tr>
      <w:tr w:rsidR="00DE0B9F" w:rsidRPr="008B2380" w:rsidTr="00F159A6">
        <w:trPr>
          <w:trHeight w:val="284"/>
        </w:trPr>
        <w:tc>
          <w:tcPr>
            <w:tcW w:w="4618" w:type="dxa"/>
          </w:tcPr>
          <w:p w:rsidR="00DE0B9F" w:rsidRPr="008B2380" w:rsidRDefault="00DE0B9F" w:rsidP="007B76B0">
            <w:pPr>
              <w:spacing w:after="0" w:line="240" w:lineRule="auto"/>
              <w:jc w:val="both"/>
              <w:rPr>
                <w:rFonts w:ascii="Arial" w:hAnsi="Arial" w:cs="Arial"/>
              </w:rPr>
            </w:pPr>
            <w:r w:rsidRPr="008B2380">
              <w:rPr>
                <w:rFonts w:ascii="Arial" w:hAnsi="Arial" w:cs="Arial"/>
              </w:rPr>
              <w:t>Fondo de Infraestructura</w:t>
            </w:r>
            <w:r w:rsidR="002161DE" w:rsidRPr="008B2380">
              <w:rPr>
                <w:rFonts w:ascii="Arial" w:hAnsi="Arial" w:cs="Arial"/>
              </w:rPr>
              <w:t xml:space="preserve"> Social </w:t>
            </w:r>
          </w:p>
        </w:tc>
        <w:tc>
          <w:tcPr>
            <w:tcW w:w="3080" w:type="dxa"/>
          </w:tcPr>
          <w:p w:rsidR="00DE0B9F" w:rsidRPr="008B2380" w:rsidRDefault="00DE0B9F" w:rsidP="004B5D5F">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10,029,917</w:t>
            </w:r>
            <w:r w:rsidR="00F159A6">
              <w:rPr>
                <w:rFonts w:ascii="Arial" w:hAnsi="Arial" w:cs="Arial"/>
                <w:lang w:val="es-MX" w:eastAsia="es-ES"/>
              </w:rPr>
              <w:t>.00</w:t>
            </w:r>
          </w:p>
        </w:tc>
      </w:tr>
      <w:tr w:rsidR="00DE0B9F" w:rsidRPr="008B2380" w:rsidTr="00F159A6">
        <w:trPr>
          <w:trHeight w:val="284"/>
        </w:trPr>
        <w:tc>
          <w:tcPr>
            <w:tcW w:w="4618" w:type="dxa"/>
          </w:tcPr>
          <w:p w:rsidR="00DE0B9F" w:rsidRPr="008B2380" w:rsidRDefault="00DE0B9F" w:rsidP="00C56C49">
            <w:pPr>
              <w:spacing w:after="0" w:line="240" w:lineRule="auto"/>
              <w:jc w:val="both"/>
              <w:rPr>
                <w:rFonts w:ascii="Arial" w:hAnsi="Arial" w:cs="Arial"/>
              </w:rPr>
            </w:pPr>
            <w:r w:rsidRPr="008B2380">
              <w:rPr>
                <w:rFonts w:ascii="Arial" w:hAnsi="Arial" w:cs="Arial"/>
              </w:rPr>
              <w:t>Fondo de Fortalecimiento</w:t>
            </w:r>
            <w:r w:rsidR="002161DE" w:rsidRPr="008B2380">
              <w:rPr>
                <w:rFonts w:ascii="Arial" w:hAnsi="Arial" w:cs="Arial"/>
              </w:rPr>
              <w:t xml:space="preserve"> Municipal</w:t>
            </w:r>
          </w:p>
        </w:tc>
        <w:tc>
          <w:tcPr>
            <w:tcW w:w="3080" w:type="dxa"/>
          </w:tcPr>
          <w:p w:rsidR="00DE0B9F" w:rsidRPr="008B2380" w:rsidRDefault="00DE0B9F" w:rsidP="00C56C49">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28,132,283</w:t>
            </w:r>
            <w:r w:rsidR="00F159A6">
              <w:rPr>
                <w:rFonts w:ascii="Arial" w:hAnsi="Arial" w:cs="Arial"/>
                <w:lang w:val="es-MX" w:eastAsia="es-ES"/>
              </w:rPr>
              <w:t>.00</w:t>
            </w:r>
          </w:p>
        </w:tc>
      </w:tr>
      <w:tr w:rsidR="00DE0B9F" w:rsidRPr="008B2380" w:rsidTr="00F159A6">
        <w:trPr>
          <w:trHeight w:val="284"/>
        </w:trPr>
        <w:tc>
          <w:tcPr>
            <w:tcW w:w="4618" w:type="dxa"/>
          </w:tcPr>
          <w:p w:rsidR="002161DE" w:rsidRPr="008B2380" w:rsidRDefault="00DE0B9F" w:rsidP="00C56C49">
            <w:pPr>
              <w:spacing w:after="0" w:line="240" w:lineRule="auto"/>
              <w:jc w:val="both"/>
              <w:rPr>
                <w:rFonts w:ascii="Arial" w:hAnsi="Arial" w:cs="Arial"/>
              </w:rPr>
            </w:pPr>
            <w:r w:rsidRPr="008B2380">
              <w:rPr>
                <w:rFonts w:ascii="Arial" w:hAnsi="Arial" w:cs="Arial"/>
              </w:rPr>
              <w:t>Fondos descentralizados</w:t>
            </w:r>
          </w:p>
        </w:tc>
        <w:tc>
          <w:tcPr>
            <w:tcW w:w="3080" w:type="dxa"/>
          </w:tcPr>
          <w:p w:rsidR="00DE0B9F" w:rsidRPr="008B2380" w:rsidRDefault="00DE0B9F" w:rsidP="00C56C49">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7,274,025</w:t>
            </w:r>
            <w:r w:rsidR="00F159A6">
              <w:rPr>
                <w:rFonts w:ascii="Arial" w:hAnsi="Arial" w:cs="Arial"/>
                <w:lang w:val="es-MX" w:eastAsia="es-ES"/>
              </w:rPr>
              <w:t>.00</w:t>
            </w:r>
          </w:p>
        </w:tc>
      </w:tr>
      <w:tr w:rsidR="00DE0B9F" w:rsidRPr="008B2380" w:rsidTr="00F159A6">
        <w:trPr>
          <w:trHeight w:val="284"/>
        </w:trPr>
        <w:tc>
          <w:tcPr>
            <w:tcW w:w="4618" w:type="dxa"/>
          </w:tcPr>
          <w:p w:rsidR="00DE0B9F" w:rsidRPr="008B2380" w:rsidRDefault="00DE0B9F" w:rsidP="00C56C49">
            <w:pPr>
              <w:spacing w:after="0" w:line="240" w:lineRule="auto"/>
              <w:jc w:val="both"/>
              <w:rPr>
                <w:rFonts w:ascii="Arial" w:hAnsi="Arial" w:cs="Arial"/>
              </w:rPr>
            </w:pPr>
            <w:r w:rsidRPr="008B2380">
              <w:rPr>
                <w:rFonts w:ascii="Arial" w:hAnsi="Arial" w:cs="Arial"/>
              </w:rPr>
              <w:t>Otras aportaciones</w:t>
            </w:r>
          </w:p>
        </w:tc>
        <w:tc>
          <w:tcPr>
            <w:tcW w:w="3080" w:type="dxa"/>
          </w:tcPr>
          <w:p w:rsidR="00DE0B9F" w:rsidRPr="008B2380" w:rsidRDefault="00DE0B9F" w:rsidP="00F90DF9">
            <w:pPr>
              <w:spacing w:after="0" w:line="240" w:lineRule="auto"/>
              <w:jc w:val="right"/>
              <w:rPr>
                <w:rFonts w:ascii="Arial" w:hAnsi="Arial" w:cs="Arial"/>
              </w:rPr>
            </w:pPr>
            <w:r w:rsidRPr="008B2380">
              <w:rPr>
                <w:rFonts w:ascii="Arial" w:hAnsi="Arial" w:cs="Arial"/>
              </w:rPr>
              <w:t>$</w:t>
            </w:r>
            <w:r w:rsidR="007B76B0">
              <w:rPr>
                <w:rFonts w:ascii="Arial" w:hAnsi="Arial" w:cs="Arial"/>
                <w:lang w:val="es-MX" w:eastAsia="es-ES"/>
              </w:rPr>
              <w:t>34,680,817</w:t>
            </w:r>
            <w:r w:rsidR="00F159A6">
              <w:rPr>
                <w:rFonts w:ascii="Arial" w:hAnsi="Arial" w:cs="Arial"/>
                <w:lang w:val="es-MX" w:eastAsia="es-ES"/>
              </w:rPr>
              <w:t>.00</w:t>
            </w:r>
          </w:p>
        </w:tc>
      </w:tr>
      <w:tr w:rsidR="00DE0B9F" w:rsidRPr="008B2380" w:rsidTr="00F159A6">
        <w:trPr>
          <w:trHeight w:val="284"/>
        </w:trPr>
        <w:tc>
          <w:tcPr>
            <w:tcW w:w="4618" w:type="dxa"/>
          </w:tcPr>
          <w:p w:rsidR="007B76B0" w:rsidRPr="008B2380" w:rsidRDefault="007B76B0" w:rsidP="00F159A6">
            <w:pPr>
              <w:spacing w:after="0" w:line="240" w:lineRule="auto"/>
              <w:jc w:val="both"/>
              <w:rPr>
                <w:rFonts w:ascii="Arial" w:hAnsi="Arial" w:cs="Arial"/>
              </w:rPr>
            </w:pPr>
            <w:r w:rsidRPr="008B2380">
              <w:rPr>
                <w:rFonts w:ascii="Arial" w:hAnsi="Arial" w:cs="Arial"/>
              </w:rPr>
              <w:t>Financiamiento</w:t>
            </w:r>
          </w:p>
        </w:tc>
        <w:tc>
          <w:tcPr>
            <w:tcW w:w="3080" w:type="dxa"/>
          </w:tcPr>
          <w:p w:rsidR="007B76B0" w:rsidRPr="008B2380" w:rsidRDefault="007B76B0" w:rsidP="00F159A6">
            <w:pPr>
              <w:spacing w:after="0" w:line="240" w:lineRule="auto"/>
              <w:jc w:val="right"/>
              <w:rPr>
                <w:rFonts w:ascii="Arial" w:hAnsi="Arial" w:cs="Arial"/>
              </w:rPr>
            </w:pPr>
            <w:r>
              <w:rPr>
                <w:rFonts w:ascii="Arial" w:hAnsi="Arial" w:cs="Arial"/>
              </w:rPr>
              <w:t>$0.00</w:t>
            </w:r>
          </w:p>
        </w:tc>
      </w:tr>
      <w:tr w:rsidR="00DE0B9F" w:rsidRPr="008B2380" w:rsidTr="00F159A6">
        <w:trPr>
          <w:trHeight w:val="284"/>
        </w:trPr>
        <w:tc>
          <w:tcPr>
            <w:tcW w:w="4618" w:type="dxa"/>
          </w:tcPr>
          <w:p w:rsidR="00DE0B9F" w:rsidRPr="008B2380" w:rsidRDefault="00F159A6" w:rsidP="00C56C49">
            <w:pPr>
              <w:spacing w:after="0" w:line="240" w:lineRule="auto"/>
              <w:jc w:val="both"/>
              <w:rPr>
                <w:rFonts w:ascii="Arial" w:hAnsi="Arial" w:cs="Arial"/>
              </w:rPr>
            </w:pPr>
            <w:r>
              <w:rPr>
                <w:rFonts w:ascii="Arial" w:hAnsi="Arial" w:cs="Arial"/>
              </w:rPr>
              <w:t>Otros</w:t>
            </w:r>
          </w:p>
        </w:tc>
        <w:tc>
          <w:tcPr>
            <w:tcW w:w="3080" w:type="dxa"/>
          </w:tcPr>
          <w:p w:rsidR="00DE0B9F" w:rsidRPr="008B2380" w:rsidRDefault="00F159A6" w:rsidP="00C56C49">
            <w:pPr>
              <w:spacing w:after="0" w:line="240" w:lineRule="auto"/>
              <w:jc w:val="right"/>
              <w:rPr>
                <w:rFonts w:ascii="Arial" w:hAnsi="Arial" w:cs="Arial"/>
              </w:rPr>
            </w:pPr>
            <w:r>
              <w:rPr>
                <w:rFonts w:ascii="Arial" w:hAnsi="Arial" w:cs="Arial"/>
              </w:rPr>
              <w:t>$458,522.00</w:t>
            </w:r>
          </w:p>
        </w:tc>
      </w:tr>
      <w:tr w:rsidR="00DE0B9F" w:rsidRPr="008B2380" w:rsidTr="00F159A6">
        <w:trPr>
          <w:trHeight w:val="284"/>
        </w:trPr>
        <w:tc>
          <w:tcPr>
            <w:tcW w:w="4618" w:type="dxa"/>
          </w:tcPr>
          <w:p w:rsidR="00DE0B9F" w:rsidRPr="008B2380" w:rsidRDefault="00F159A6" w:rsidP="00F159A6">
            <w:pPr>
              <w:spacing w:after="0" w:line="240" w:lineRule="auto"/>
              <w:rPr>
                <w:rFonts w:ascii="Arial" w:hAnsi="Arial" w:cs="Arial"/>
                <w:b/>
                <w:bCs/>
              </w:rPr>
            </w:pPr>
            <w:r w:rsidRPr="008B2380">
              <w:rPr>
                <w:rFonts w:ascii="Arial" w:hAnsi="Arial" w:cs="Arial"/>
                <w:b/>
                <w:bCs/>
              </w:rPr>
              <w:t xml:space="preserve">Total  </w:t>
            </w:r>
            <w:r w:rsidR="002161DE" w:rsidRPr="008B2380">
              <w:rPr>
                <w:rFonts w:ascii="Arial" w:hAnsi="Arial" w:cs="Arial"/>
                <w:b/>
                <w:bCs/>
              </w:rPr>
              <w:t xml:space="preserve">       </w:t>
            </w:r>
          </w:p>
        </w:tc>
        <w:tc>
          <w:tcPr>
            <w:tcW w:w="3080" w:type="dxa"/>
          </w:tcPr>
          <w:p w:rsidR="00DE0B9F" w:rsidRPr="008B2380" w:rsidRDefault="00DE0B9F" w:rsidP="00F159A6">
            <w:pPr>
              <w:spacing w:after="0" w:line="240" w:lineRule="auto"/>
              <w:jc w:val="right"/>
              <w:rPr>
                <w:rFonts w:ascii="Arial" w:hAnsi="Arial" w:cs="Arial"/>
                <w:b/>
                <w:bCs/>
              </w:rPr>
            </w:pPr>
            <w:r w:rsidRPr="008B2380">
              <w:rPr>
                <w:rFonts w:ascii="Arial" w:hAnsi="Arial" w:cs="Arial"/>
                <w:b/>
                <w:bCs/>
              </w:rPr>
              <w:t>$</w:t>
            </w:r>
            <w:r w:rsidR="007B76B0">
              <w:rPr>
                <w:rFonts w:ascii="Arial" w:hAnsi="Arial" w:cs="Arial"/>
                <w:b/>
                <w:lang w:val="es-MX" w:eastAsia="es-ES"/>
              </w:rPr>
              <w:t>228,922,683</w:t>
            </w:r>
            <w:r w:rsidR="00BA0773">
              <w:rPr>
                <w:rFonts w:ascii="Arial" w:hAnsi="Arial" w:cs="Arial"/>
                <w:b/>
                <w:lang w:val="es-MX" w:eastAsia="es-ES"/>
              </w:rPr>
              <w:t>.00</w:t>
            </w:r>
          </w:p>
        </w:tc>
      </w:tr>
    </w:tbl>
    <w:p w:rsidR="00DE0B9F" w:rsidRPr="008B2380" w:rsidRDefault="00DE0B9F" w:rsidP="003D4168">
      <w:pPr>
        <w:jc w:val="both"/>
        <w:rPr>
          <w:rFonts w:ascii="Arial" w:hAnsi="Arial" w:cs="Arial"/>
        </w:rPr>
      </w:pPr>
      <w:r w:rsidRPr="008B2380">
        <w:rPr>
          <w:rFonts w:ascii="Arial" w:hAnsi="Arial" w:cs="Arial"/>
        </w:rPr>
        <w:lastRenderedPageBreak/>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8B2380">
        <w:trPr>
          <w:trHeight w:val="284"/>
          <w:jc w:val="center"/>
        </w:trPr>
        <w:tc>
          <w:tcPr>
            <w:tcW w:w="4649" w:type="dxa"/>
          </w:tcPr>
          <w:p w:rsidR="00DE0B9F" w:rsidRPr="008B2380" w:rsidRDefault="00DE0B9F" w:rsidP="00A27746">
            <w:pPr>
              <w:spacing w:after="0"/>
              <w:jc w:val="center"/>
              <w:rPr>
                <w:rFonts w:ascii="Arial" w:hAnsi="Arial" w:cs="Arial"/>
                <w:u w:val="single"/>
              </w:rPr>
            </w:pPr>
            <w:r w:rsidRPr="008B2380">
              <w:rPr>
                <w:rFonts w:ascii="Arial" w:hAnsi="Arial" w:cs="Arial"/>
                <w:u w:val="single"/>
              </w:rPr>
              <w:t>Egresos</w:t>
            </w:r>
          </w:p>
        </w:tc>
        <w:tc>
          <w:tcPr>
            <w:tcW w:w="2586" w:type="dxa"/>
          </w:tcPr>
          <w:p w:rsidR="00DE0B9F" w:rsidRPr="008B2380" w:rsidRDefault="00DE0B9F" w:rsidP="00A27746">
            <w:pPr>
              <w:spacing w:after="0"/>
              <w:jc w:val="center"/>
              <w:rPr>
                <w:rFonts w:ascii="Arial" w:hAnsi="Arial" w:cs="Arial"/>
                <w:u w:val="single"/>
              </w:rPr>
            </w:pPr>
            <w:r w:rsidRPr="008B2380">
              <w:rPr>
                <w:rFonts w:ascii="Arial" w:hAnsi="Arial" w:cs="Arial"/>
                <w:u w:val="single"/>
              </w:rPr>
              <w:t>importe</w:t>
            </w:r>
          </w:p>
        </w:tc>
      </w:tr>
      <w:tr w:rsidR="00DE0B9F" w:rsidRPr="008B2380">
        <w:trPr>
          <w:trHeight w:hRule="exact" w:val="284"/>
          <w:jc w:val="center"/>
        </w:trPr>
        <w:tc>
          <w:tcPr>
            <w:tcW w:w="4649" w:type="dxa"/>
          </w:tcPr>
          <w:p w:rsidR="00DE0B9F" w:rsidRPr="008B2380" w:rsidRDefault="00DE0B9F" w:rsidP="00A27746">
            <w:pPr>
              <w:spacing w:after="0"/>
              <w:jc w:val="both"/>
              <w:rPr>
                <w:rFonts w:ascii="Arial" w:hAnsi="Arial" w:cs="Arial"/>
              </w:rPr>
            </w:pPr>
            <w:r w:rsidRPr="008B2380">
              <w:rPr>
                <w:rFonts w:ascii="Arial" w:hAnsi="Arial" w:cs="Arial"/>
              </w:rPr>
              <w:t>Administración Pública</w:t>
            </w:r>
          </w:p>
        </w:tc>
        <w:tc>
          <w:tcPr>
            <w:tcW w:w="2586" w:type="dxa"/>
          </w:tcPr>
          <w:p w:rsidR="00DE0B9F" w:rsidRPr="008B2380" w:rsidRDefault="00DE0B9F" w:rsidP="002161DE">
            <w:pPr>
              <w:jc w:val="right"/>
              <w:rPr>
                <w:rFonts w:ascii="Arial" w:hAnsi="Arial" w:cs="Arial"/>
              </w:rPr>
            </w:pPr>
            <w:r w:rsidRPr="008B2380">
              <w:rPr>
                <w:rFonts w:ascii="Arial" w:hAnsi="Arial" w:cs="Arial"/>
              </w:rPr>
              <w:t>$</w:t>
            </w:r>
            <w:r w:rsidR="007B76B0">
              <w:rPr>
                <w:rFonts w:ascii="Arial" w:hAnsi="Arial" w:cs="Arial"/>
                <w:lang w:val="es-MX" w:eastAsia="es-ES"/>
              </w:rPr>
              <w:t>107,840,899</w:t>
            </w:r>
            <w:r w:rsidR="00F159A6">
              <w:rPr>
                <w:rFonts w:ascii="Arial" w:hAnsi="Arial" w:cs="Arial"/>
                <w:lang w:val="es-MX" w:eastAsia="es-ES"/>
              </w:rPr>
              <w:t>.00</w:t>
            </w:r>
          </w:p>
        </w:tc>
      </w:tr>
      <w:tr w:rsidR="00DE0B9F" w:rsidRPr="008B2380">
        <w:trPr>
          <w:trHeight w:hRule="exact" w:val="284"/>
          <w:jc w:val="center"/>
        </w:trPr>
        <w:tc>
          <w:tcPr>
            <w:tcW w:w="4649" w:type="dxa"/>
          </w:tcPr>
          <w:p w:rsidR="00DE0B9F" w:rsidRDefault="00DE0B9F" w:rsidP="00A27746">
            <w:pPr>
              <w:jc w:val="both"/>
              <w:rPr>
                <w:rFonts w:ascii="Arial" w:hAnsi="Arial" w:cs="Arial"/>
              </w:rPr>
            </w:pPr>
            <w:r w:rsidRPr="008B2380">
              <w:rPr>
                <w:rFonts w:ascii="Arial" w:hAnsi="Arial" w:cs="Arial"/>
              </w:rPr>
              <w:t>Servicios Comunitarios</w:t>
            </w:r>
          </w:p>
          <w:p w:rsidR="007B76B0" w:rsidRPr="008B2380" w:rsidRDefault="007B76B0" w:rsidP="00A27746">
            <w:pPr>
              <w:jc w:val="both"/>
              <w:rPr>
                <w:rFonts w:ascii="Arial" w:hAnsi="Arial" w:cs="Arial"/>
              </w:rPr>
            </w:pP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2161DE" w:rsidRPr="008B2380">
              <w:rPr>
                <w:rFonts w:ascii="Arial" w:hAnsi="Arial" w:cs="Arial"/>
                <w:lang w:val="es-MX" w:eastAsia="es-ES"/>
              </w:rPr>
              <w:t>1</w:t>
            </w:r>
            <w:r w:rsidR="007B76B0">
              <w:rPr>
                <w:rFonts w:ascii="Arial" w:hAnsi="Arial" w:cs="Arial"/>
                <w:lang w:val="es-MX" w:eastAsia="es-ES"/>
              </w:rPr>
              <w:t>7,526,922</w:t>
            </w:r>
            <w:r w:rsidR="00F159A6">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DE0B9F" w:rsidP="00A27746">
            <w:pPr>
              <w:jc w:val="both"/>
              <w:rPr>
                <w:rFonts w:ascii="Arial" w:hAnsi="Arial" w:cs="Arial"/>
              </w:rPr>
            </w:pPr>
            <w:r w:rsidRPr="008B2380">
              <w:rPr>
                <w:rFonts w:ascii="Arial" w:hAnsi="Arial" w:cs="Arial"/>
              </w:rPr>
              <w:t>Desarrollo social</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7B76B0">
              <w:rPr>
                <w:rFonts w:ascii="Arial" w:hAnsi="Arial" w:cs="Arial"/>
                <w:lang w:val="es-MX" w:eastAsia="es-ES"/>
              </w:rPr>
              <w:t>6,896,685</w:t>
            </w:r>
            <w:r w:rsidR="00F159A6">
              <w:rPr>
                <w:rFonts w:ascii="Arial" w:hAnsi="Arial" w:cs="Arial"/>
                <w:lang w:val="es-MX" w:eastAsia="es-ES"/>
              </w:rPr>
              <w:t>.00</w:t>
            </w:r>
          </w:p>
        </w:tc>
      </w:tr>
      <w:tr w:rsidR="007B76B0" w:rsidRPr="008B2380">
        <w:trPr>
          <w:trHeight w:hRule="exact" w:val="284"/>
          <w:jc w:val="center"/>
        </w:trPr>
        <w:tc>
          <w:tcPr>
            <w:tcW w:w="4649" w:type="dxa"/>
          </w:tcPr>
          <w:p w:rsidR="007B76B0" w:rsidRPr="008B2380" w:rsidRDefault="007B76B0" w:rsidP="00A27746">
            <w:pPr>
              <w:jc w:val="both"/>
              <w:rPr>
                <w:rFonts w:ascii="Arial" w:hAnsi="Arial" w:cs="Arial"/>
              </w:rPr>
            </w:pPr>
            <w:r>
              <w:rPr>
                <w:rFonts w:ascii="Arial" w:hAnsi="Arial" w:cs="Arial"/>
              </w:rPr>
              <w:t xml:space="preserve">Seguridad Pública y Tránsito                                 </w:t>
            </w:r>
          </w:p>
        </w:tc>
        <w:tc>
          <w:tcPr>
            <w:tcW w:w="2586" w:type="dxa"/>
          </w:tcPr>
          <w:p w:rsidR="007B76B0" w:rsidRPr="008B2380" w:rsidRDefault="007B76B0" w:rsidP="005123EC">
            <w:pPr>
              <w:jc w:val="right"/>
              <w:rPr>
                <w:rFonts w:ascii="Arial" w:hAnsi="Arial" w:cs="Arial"/>
              </w:rPr>
            </w:pPr>
            <w:r>
              <w:rPr>
                <w:rFonts w:ascii="Arial" w:hAnsi="Arial" w:cs="Arial"/>
              </w:rPr>
              <w:t>$194,887</w:t>
            </w:r>
            <w:r w:rsidR="00F159A6">
              <w:rPr>
                <w:rFonts w:ascii="Arial" w:hAnsi="Arial" w:cs="Arial"/>
              </w:rPr>
              <w:t>.00</w:t>
            </w:r>
          </w:p>
        </w:tc>
      </w:tr>
      <w:tr w:rsidR="00DE0B9F" w:rsidRPr="008B2380">
        <w:trPr>
          <w:trHeight w:hRule="exact" w:val="284"/>
          <w:jc w:val="center"/>
        </w:trPr>
        <w:tc>
          <w:tcPr>
            <w:tcW w:w="4649" w:type="dxa"/>
          </w:tcPr>
          <w:p w:rsidR="00DE0B9F" w:rsidRPr="008B2380" w:rsidRDefault="00DE0B9F" w:rsidP="00A27746">
            <w:pPr>
              <w:jc w:val="both"/>
              <w:rPr>
                <w:rFonts w:ascii="Arial" w:hAnsi="Arial" w:cs="Arial"/>
              </w:rPr>
            </w:pPr>
            <w:r w:rsidRPr="008B2380">
              <w:rPr>
                <w:rFonts w:ascii="Arial" w:hAnsi="Arial" w:cs="Arial"/>
              </w:rPr>
              <w:t>Mantenimiento y Conservación de Activos</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7B76B0">
              <w:rPr>
                <w:rFonts w:ascii="Arial" w:hAnsi="Arial" w:cs="Arial"/>
                <w:lang w:val="es-MX" w:eastAsia="es-ES"/>
              </w:rPr>
              <w:t>11,021,676</w:t>
            </w:r>
            <w:r w:rsidR="00F159A6">
              <w:rPr>
                <w:rFonts w:ascii="Arial" w:hAnsi="Arial" w:cs="Arial"/>
                <w:lang w:val="es-MX" w:eastAsia="es-ES"/>
              </w:rPr>
              <w:t>.00</w:t>
            </w:r>
          </w:p>
        </w:tc>
      </w:tr>
      <w:tr w:rsidR="00DE0B9F" w:rsidRPr="008B2380">
        <w:trPr>
          <w:trHeight w:hRule="exact" w:val="284"/>
          <w:jc w:val="center"/>
        </w:trPr>
        <w:tc>
          <w:tcPr>
            <w:tcW w:w="4649" w:type="dxa"/>
          </w:tcPr>
          <w:p w:rsidR="00DE0B9F" w:rsidRDefault="00DE0B9F" w:rsidP="00A27746">
            <w:pPr>
              <w:spacing w:after="0"/>
              <w:jc w:val="both"/>
              <w:rPr>
                <w:rFonts w:ascii="Arial" w:hAnsi="Arial" w:cs="Arial"/>
              </w:rPr>
            </w:pPr>
            <w:r w:rsidRPr="008B2380">
              <w:rPr>
                <w:rFonts w:ascii="Arial" w:hAnsi="Arial" w:cs="Arial"/>
              </w:rPr>
              <w:t>Adquisiciones</w:t>
            </w:r>
          </w:p>
          <w:p w:rsidR="007B76B0" w:rsidRPr="008B2380" w:rsidRDefault="007B76B0" w:rsidP="00A27746">
            <w:pPr>
              <w:spacing w:after="0"/>
              <w:jc w:val="both"/>
              <w:rPr>
                <w:rFonts w:ascii="Arial" w:hAnsi="Arial" w:cs="Arial"/>
              </w:rPr>
            </w:pP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2161DE" w:rsidRPr="008B2380">
              <w:rPr>
                <w:rFonts w:ascii="Arial" w:hAnsi="Arial" w:cs="Arial"/>
                <w:lang w:val="es-MX" w:eastAsia="es-ES"/>
              </w:rPr>
              <w:t>4,</w:t>
            </w:r>
            <w:r w:rsidR="007B76B0">
              <w:rPr>
                <w:rFonts w:ascii="Arial" w:hAnsi="Arial" w:cs="Arial"/>
                <w:lang w:val="es-MX" w:eastAsia="es-ES"/>
              </w:rPr>
              <w:t>737,944</w:t>
            </w:r>
            <w:r w:rsidR="00F159A6">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7B76B0" w:rsidP="00A27746">
            <w:pPr>
              <w:spacing w:after="0"/>
              <w:jc w:val="both"/>
              <w:rPr>
                <w:rFonts w:ascii="Arial" w:hAnsi="Arial" w:cs="Arial"/>
              </w:rPr>
            </w:pPr>
            <w:r>
              <w:rPr>
                <w:rFonts w:ascii="Arial" w:hAnsi="Arial" w:cs="Arial"/>
              </w:rPr>
              <w:t>Programa de Inversión</w:t>
            </w:r>
          </w:p>
        </w:tc>
        <w:tc>
          <w:tcPr>
            <w:tcW w:w="2586" w:type="dxa"/>
          </w:tcPr>
          <w:p w:rsidR="00DE0B9F" w:rsidRPr="008B2380" w:rsidRDefault="00DE0B9F" w:rsidP="00A27746">
            <w:pPr>
              <w:jc w:val="right"/>
              <w:rPr>
                <w:rFonts w:ascii="Arial" w:hAnsi="Arial" w:cs="Arial"/>
              </w:rPr>
            </w:pPr>
            <w:r w:rsidRPr="008B2380">
              <w:rPr>
                <w:rFonts w:ascii="Arial" w:hAnsi="Arial" w:cs="Arial"/>
              </w:rPr>
              <w:t>$</w:t>
            </w:r>
            <w:r w:rsidR="007B76B0">
              <w:rPr>
                <w:rFonts w:ascii="Arial" w:hAnsi="Arial" w:cs="Arial"/>
                <w:lang w:val="es-MX" w:eastAsia="es-ES"/>
              </w:rPr>
              <w:t>65,762,413</w:t>
            </w:r>
            <w:r w:rsidR="00F159A6">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7B76B0" w:rsidP="00A27746">
            <w:pPr>
              <w:spacing w:after="0"/>
              <w:jc w:val="both"/>
              <w:rPr>
                <w:rFonts w:ascii="Arial" w:hAnsi="Arial" w:cs="Arial"/>
              </w:rPr>
            </w:pPr>
            <w:r>
              <w:rPr>
                <w:rFonts w:ascii="Arial" w:hAnsi="Arial" w:cs="Arial"/>
              </w:rPr>
              <w:t>Aplicación de Otras Aportaciones</w:t>
            </w:r>
          </w:p>
        </w:tc>
        <w:tc>
          <w:tcPr>
            <w:tcW w:w="2586" w:type="dxa"/>
          </w:tcPr>
          <w:p w:rsidR="00DE0B9F" w:rsidRPr="008B2380" w:rsidRDefault="00DE0B9F" w:rsidP="007B76B0">
            <w:pPr>
              <w:jc w:val="right"/>
              <w:rPr>
                <w:rFonts w:ascii="Arial" w:hAnsi="Arial" w:cs="Arial"/>
              </w:rPr>
            </w:pPr>
            <w:r w:rsidRPr="008B2380">
              <w:rPr>
                <w:rFonts w:ascii="Arial" w:hAnsi="Arial" w:cs="Arial"/>
              </w:rPr>
              <w:t>$</w:t>
            </w:r>
            <w:r w:rsidR="007B76B0">
              <w:rPr>
                <w:rFonts w:ascii="Arial" w:hAnsi="Arial" w:cs="Arial"/>
                <w:lang w:val="es-MX" w:eastAsia="es-ES"/>
              </w:rPr>
              <w:t>21,934,315</w:t>
            </w:r>
            <w:r w:rsidR="00F159A6">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7B76B0" w:rsidP="00A27746">
            <w:pPr>
              <w:spacing w:after="0"/>
              <w:jc w:val="both"/>
              <w:rPr>
                <w:rFonts w:ascii="Arial" w:hAnsi="Arial" w:cs="Arial"/>
              </w:rPr>
            </w:pPr>
            <w:r>
              <w:rPr>
                <w:rFonts w:ascii="Arial" w:hAnsi="Arial" w:cs="Arial"/>
              </w:rPr>
              <w:t>Obligaciones F</w:t>
            </w:r>
            <w:r w:rsidRPr="008B2380">
              <w:rPr>
                <w:rFonts w:ascii="Arial" w:hAnsi="Arial" w:cs="Arial"/>
              </w:rPr>
              <w:t>inancieras</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802625">
              <w:rPr>
                <w:rFonts w:ascii="Arial" w:hAnsi="Arial" w:cs="Arial"/>
                <w:lang w:val="es-MX" w:eastAsia="es-ES"/>
              </w:rPr>
              <w:t>2,906,039</w:t>
            </w:r>
            <w:r w:rsidR="00F159A6">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802625" w:rsidP="00A27746">
            <w:pPr>
              <w:spacing w:after="0"/>
              <w:jc w:val="both"/>
              <w:rPr>
                <w:rFonts w:ascii="Arial" w:hAnsi="Arial" w:cs="Arial"/>
              </w:rPr>
            </w:pPr>
            <w:r>
              <w:rPr>
                <w:rFonts w:ascii="Arial" w:hAnsi="Arial" w:cs="Arial"/>
              </w:rPr>
              <w:t>Aportaciones Municipales Convenidas</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5123EC" w:rsidRPr="008B2380">
              <w:rPr>
                <w:rFonts w:ascii="Arial" w:hAnsi="Arial" w:cs="Arial"/>
              </w:rPr>
              <w:t xml:space="preserve"> </w:t>
            </w:r>
            <w:r w:rsidR="00802625">
              <w:rPr>
                <w:rFonts w:ascii="Arial" w:hAnsi="Arial" w:cs="Arial"/>
                <w:lang w:val="es-MX" w:eastAsia="es-ES"/>
              </w:rPr>
              <w:t>2,033,668</w:t>
            </w:r>
            <w:r w:rsidR="00F159A6">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DE0B9F" w:rsidP="00CF2F63">
            <w:pPr>
              <w:spacing w:after="0"/>
              <w:jc w:val="right"/>
              <w:rPr>
                <w:rFonts w:ascii="Arial" w:hAnsi="Arial" w:cs="Arial"/>
                <w:bCs/>
              </w:rPr>
            </w:pPr>
            <w:r w:rsidRPr="008B2380">
              <w:rPr>
                <w:rFonts w:ascii="Arial" w:hAnsi="Arial" w:cs="Arial"/>
                <w:b/>
                <w:bCs/>
              </w:rPr>
              <w:t>Total</w:t>
            </w:r>
          </w:p>
        </w:tc>
        <w:tc>
          <w:tcPr>
            <w:tcW w:w="2586" w:type="dxa"/>
          </w:tcPr>
          <w:p w:rsidR="00DE0B9F" w:rsidRPr="008B2380" w:rsidRDefault="00DE0B9F" w:rsidP="00A27746">
            <w:pPr>
              <w:jc w:val="right"/>
              <w:rPr>
                <w:rFonts w:ascii="Arial" w:hAnsi="Arial" w:cs="Arial"/>
                <w:b/>
                <w:bCs/>
              </w:rPr>
            </w:pPr>
            <w:r w:rsidRPr="008B2380">
              <w:rPr>
                <w:rFonts w:ascii="Arial" w:hAnsi="Arial" w:cs="Arial"/>
                <w:b/>
                <w:bCs/>
              </w:rPr>
              <w:t>$</w:t>
            </w:r>
            <w:r w:rsidR="00802625">
              <w:rPr>
                <w:rFonts w:ascii="Arial" w:hAnsi="Arial" w:cs="Arial"/>
                <w:b/>
                <w:lang w:val="es-MX" w:eastAsia="es-ES"/>
              </w:rPr>
              <w:t>240,855,448</w:t>
            </w:r>
            <w:r w:rsidR="00F159A6">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F159A6">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 Cadereyta Jiménez</w:t>
      </w:r>
      <w:r w:rsidRPr="008B2380">
        <w:rPr>
          <w:rFonts w:ascii="Arial" w:hAnsi="Arial" w:cs="Arial"/>
        </w:rPr>
        <w:t>, Nuevo León como Cuenta Pública corr</w:t>
      </w:r>
      <w:r w:rsidR="005D3EF4" w:rsidRPr="008B2380">
        <w:rPr>
          <w:rFonts w:ascii="Arial" w:hAnsi="Arial" w:cs="Arial"/>
        </w:rPr>
        <w:t>espondiente al ejercicio de 2010</w:t>
      </w:r>
      <w:r w:rsidRPr="008B2380">
        <w:rPr>
          <w:rFonts w:ascii="Arial" w:hAnsi="Arial" w:cs="Arial"/>
        </w:rPr>
        <w:t xml:space="preserve">, presenta razonablemente el manejo, custodia y aplicación de los ingresos, egresos, fondos y en general de los recursos públicos, así como el cumplimiento de los programas y subprogramas, </w:t>
      </w:r>
      <w:r w:rsidRPr="008B2380">
        <w:rPr>
          <w:rFonts w:ascii="Arial" w:hAnsi="Arial" w:cs="Arial"/>
          <w:b/>
          <w:bCs/>
        </w:rPr>
        <w:t xml:space="preserve">salvo lo mencionado </w:t>
      </w:r>
      <w:r w:rsidR="00F159A6">
        <w:rPr>
          <w:rFonts w:ascii="Arial" w:hAnsi="Arial" w:cs="Arial"/>
          <w:b/>
          <w:bCs/>
        </w:rPr>
        <w:t>en el apartado correspondiente de</w:t>
      </w:r>
      <w:r w:rsidRPr="008B2380">
        <w:rPr>
          <w:rFonts w:ascii="Arial" w:hAnsi="Arial" w:cs="Arial"/>
          <w:b/>
          <w:bCs/>
        </w:rPr>
        <w:t xml:space="preserve"> este dictamen.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lastRenderedPageBreak/>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8B2380">
        <w:rPr>
          <w:rFonts w:ascii="Arial" w:hAnsi="Arial" w:cs="Arial"/>
          <w:b/>
          <w:bCs/>
        </w:rPr>
        <w:t>los apartado</w:t>
      </w:r>
      <w:r w:rsidR="00F159A6">
        <w:rPr>
          <w:rFonts w:ascii="Arial" w:hAnsi="Arial" w:cs="Arial"/>
          <w:b/>
          <w:bCs/>
        </w:rPr>
        <w:t>s</w:t>
      </w:r>
      <w:r w:rsidRPr="008B2380">
        <w:rPr>
          <w:rFonts w:ascii="Arial" w:hAnsi="Arial" w:cs="Arial"/>
          <w:b/>
          <w:bCs/>
        </w:rPr>
        <w:t xml:space="preserve"> correspondiente</w:t>
      </w:r>
      <w:r w:rsidR="00F159A6">
        <w:rPr>
          <w:rFonts w:ascii="Arial" w:hAnsi="Arial" w:cs="Arial"/>
          <w:b/>
          <w:bCs/>
        </w:rPr>
        <w:t>s</w:t>
      </w:r>
      <w:r w:rsidRPr="008B2380">
        <w:rPr>
          <w:rFonts w:ascii="Arial" w:hAnsi="Arial" w:cs="Arial"/>
          <w:b/>
          <w:bCs/>
        </w:rPr>
        <w:t xml:space="preserve"> de este dictamen.</w:t>
      </w:r>
    </w:p>
    <w:p w:rsidR="008E4FD6" w:rsidRPr="008D6EBC" w:rsidRDefault="00DE0B9F" w:rsidP="008D6EBC">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 xml:space="preserve">El apartado de señalamiento de irregularidades detectadas, destaca aquellas que causan daños y perjuicios a la Hacienda Pública Municipal y los incumplimientos a lo dispuesto en diversos ordenamientos legales y por los cuales el Auditor  General del Estado gestionara o dará inicio a los procedimientos para los </w:t>
      </w:r>
      <w:proofErr w:type="spellStart"/>
      <w:r w:rsidRPr="008B2380">
        <w:rPr>
          <w:rFonts w:ascii="Arial" w:hAnsi="Arial" w:cs="Arial"/>
        </w:rPr>
        <w:t>fincamientos</w:t>
      </w:r>
      <w:proofErr w:type="spellEnd"/>
      <w:r w:rsidRPr="008B2380">
        <w:rPr>
          <w:rFonts w:ascii="Arial" w:hAnsi="Arial" w:cs="Arial"/>
        </w:rPr>
        <w:t xml:space="preserve"> de las responsabilidades a que haya lugar, de conformidad con lo dispuesto en el artículo 63 al 68 </w:t>
      </w:r>
      <w:r w:rsidR="00DD29CE" w:rsidRPr="008B2380">
        <w:rPr>
          <w:rFonts w:ascii="Arial" w:hAnsi="Arial" w:cs="Arial"/>
        </w:rPr>
        <w:t>de</w:t>
      </w:r>
      <w:r w:rsidRPr="008B2380">
        <w:rPr>
          <w:rFonts w:ascii="Arial" w:hAnsi="Arial" w:cs="Arial"/>
        </w:rPr>
        <w:t xml:space="preserve"> la Ley del Órgano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DD29CE">
        <w:rPr>
          <w:rFonts w:ascii="Arial" w:hAnsi="Arial" w:cs="Arial"/>
        </w:rPr>
        <w:t>Públicas,</w:t>
      </w:r>
      <w:r w:rsidR="00E52B4A" w:rsidRPr="005318A2">
        <w:rPr>
          <w:rFonts w:ascii="Arial" w:hAnsi="Arial" w:cs="Arial"/>
        </w:rPr>
        <w:t xml:space="preserve"> Desarrollo Urbano</w:t>
      </w:r>
      <w:r w:rsidR="00DD29CE">
        <w:rPr>
          <w:rFonts w:ascii="Arial" w:hAnsi="Arial" w:cs="Arial"/>
        </w:rPr>
        <w:t xml:space="preserve"> y PROFIS</w:t>
      </w:r>
      <w:r w:rsidR="00E52B4A" w:rsidRPr="005318A2">
        <w:rPr>
          <w:rFonts w:ascii="Arial" w:hAnsi="Arial" w:cs="Arial"/>
        </w:rPr>
        <w:t>.</w:t>
      </w:r>
      <w:r w:rsidRPr="008B2380">
        <w:rPr>
          <w:rFonts w:ascii="Arial" w:hAnsi="Arial" w:cs="Arial"/>
        </w:rPr>
        <w:t xml:space="preserve"> </w:t>
      </w:r>
    </w:p>
    <w:p w:rsidR="008E4FD6" w:rsidRDefault="003146E7" w:rsidP="003146E7">
      <w:pPr>
        <w:spacing w:line="360" w:lineRule="auto"/>
        <w:ind w:firstLine="708"/>
        <w:jc w:val="both"/>
        <w:rPr>
          <w:rFonts w:ascii="Arial" w:hAnsi="Arial" w:cs="Arial"/>
        </w:rPr>
      </w:pPr>
      <w:r>
        <w:rPr>
          <w:rFonts w:ascii="Arial" w:hAnsi="Arial" w:cs="Arial"/>
          <w:bCs/>
        </w:rPr>
        <w:t xml:space="preserve">En el concepto de </w:t>
      </w:r>
      <w:r w:rsidRPr="003146E7">
        <w:rPr>
          <w:rFonts w:ascii="Arial" w:hAnsi="Arial" w:cs="Arial"/>
          <w:b/>
          <w:bCs/>
        </w:rPr>
        <w:t>Ob</w:t>
      </w:r>
      <w:r w:rsidRPr="008D6EBC">
        <w:rPr>
          <w:rFonts w:ascii="Arial" w:hAnsi="Arial" w:cs="Arial"/>
          <w:b/>
          <w:bCs/>
        </w:rPr>
        <w:t>ra Pública</w:t>
      </w:r>
      <w:r w:rsidRPr="008D6EBC">
        <w:rPr>
          <w:rFonts w:ascii="Arial" w:hAnsi="Arial" w:cs="Arial"/>
          <w:bCs/>
        </w:rPr>
        <w:t xml:space="preserve"> e</w:t>
      </w:r>
      <w:r w:rsidR="008E4FD6" w:rsidRPr="008D6EBC">
        <w:rPr>
          <w:rFonts w:ascii="Arial" w:hAnsi="Arial" w:cs="Arial"/>
          <w:bCs/>
        </w:rPr>
        <w:t>n los contratos identificados con números</w:t>
      </w:r>
      <w:r w:rsidR="008E4FD6" w:rsidRPr="008D6EBC">
        <w:rPr>
          <w:rFonts w:ascii="Arial" w:hAnsi="Arial" w:cs="Arial"/>
          <w:b/>
          <w:bCs/>
        </w:rPr>
        <w:t xml:space="preserve">  MCJ-CI-04/2010 </w:t>
      </w:r>
      <w:r w:rsidR="008E4FD6" w:rsidRPr="008D6EBC">
        <w:rPr>
          <w:rFonts w:ascii="Arial" w:hAnsi="Arial" w:cs="Arial"/>
          <w:bCs/>
        </w:rPr>
        <w:t>(Pavimentación de calle Emiliano Zapata entre Colón y Límite, Ejido San Juan);</w:t>
      </w:r>
      <w:r w:rsidR="008E4FD6" w:rsidRPr="008D6EBC">
        <w:rPr>
          <w:rFonts w:ascii="Arial" w:hAnsi="Arial" w:cs="Arial"/>
          <w:b/>
          <w:bCs/>
        </w:rPr>
        <w:t xml:space="preserve"> MCJ-CI-10/2010 </w:t>
      </w:r>
      <w:r w:rsidR="008E4FD6" w:rsidRPr="008D6EBC">
        <w:rPr>
          <w:rFonts w:ascii="Arial" w:hAnsi="Arial" w:cs="Arial"/>
          <w:bCs/>
        </w:rPr>
        <w:t>(Pavimentación de calles Germán Almaguer, Emiliano Zapata, Crisóstomo Garza, Pedro Garza, Francisco López, Moisés Garza y Manuel Ávila Camacho, Ejido Palmitos);</w:t>
      </w:r>
      <w:r w:rsidR="008E4FD6" w:rsidRPr="008D6EBC">
        <w:rPr>
          <w:rFonts w:ascii="Arial" w:hAnsi="Arial" w:cs="Arial"/>
          <w:b/>
          <w:bCs/>
        </w:rPr>
        <w:t xml:space="preserve"> MCJ-CI-15/2009 </w:t>
      </w:r>
      <w:r w:rsidR="008E4FD6" w:rsidRPr="008D6EBC">
        <w:rPr>
          <w:rFonts w:ascii="Arial" w:hAnsi="Arial" w:cs="Arial"/>
          <w:bCs/>
        </w:rPr>
        <w:t>(Pavimentación de calle Haciendita entre calle número 1 y calle número 5, Ejido La Haciendita);</w:t>
      </w:r>
      <w:r w:rsidR="008E4FD6" w:rsidRPr="008D6EBC">
        <w:rPr>
          <w:rFonts w:ascii="Arial" w:hAnsi="Arial" w:cs="Arial"/>
          <w:b/>
          <w:bCs/>
        </w:rPr>
        <w:t xml:space="preserve"> MCJ-CI-17/2009 </w:t>
      </w:r>
      <w:r w:rsidR="008E4FD6" w:rsidRPr="008D6EBC">
        <w:rPr>
          <w:rFonts w:ascii="Arial" w:hAnsi="Arial" w:cs="Arial"/>
          <w:bCs/>
        </w:rPr>
        <w:t xml:space="preserve">(Pavimentación de calles, Ejido </w:t>
      </w:r>
      <w:proofErr w:type="spellStart"/>
      <w:r w:rsidR="008E4FD6" w:rsidRPr="008D6EBC">
        <w:rPr>
          <w:rFonts w:ascii="Arial" w:hAnsi="Arial" w:cs="Arial"/>
          <w:bCs/>
        </w:rPr>
        <w:t>Tepehuaje</w:t>
      </w:r>
      <w:proofErr w:type="spellEnd"/>
      <w:r w:rsidR="008E4FD6" w:rsidRPr="002F4F1F">
        <w:rPr>
          <w:rFonts w:ascii="Arial" w:hAnsi="Arial" w:cs="Arial"/>
          <w:bCs/>
        </w:rPr>
        <w:t>);</w:t>
      </w:r>
      <w:r w:rsidR="008E4FD6" w:rsidRPr="002F4F1F">
        <w:rPr>
          <w:rFonts w:ascii="Arial" w:hAnsi="Arial" w:cs="Arial"/>
          <w:b/>
          <w:bCs/>
        </w:rPr>
        <w:t xml:space="preserve"> MCJ-CI-41/2009 </w:t>
      </w:r>
      <w:r w:rsidR="008E4FD6" w:rsidRPr="002F4F1F">
        <w:rPr>
          <w:rFonts w:ascii="Arial" w:hAnsi="Arial" w:cs="Arial"/>
          <w:bCs/>
        </w:rPr>
        <w:t xml:space="preserve">(Pavimentación de calle Principal entre calle No. 2 y calle No. 5, calle No. 1 entre calle Principal y calle No. 4 </w:t>
      </w:r>
      <w:r w:rsidR="008D6EBC" w:rsidRPr="002F4F1F">
        <w:rPr>
          <w:rFonts w:ascii="Arial" w:hAnsi="Arial" w:cs="Arial"/>
          <w:bCs/>
        </w:rPr>
        <w:lastRenderedPageBreak/>
        <w:t>más</w:t>
      </w:r>
      <w:r w:rsidR="008E4FD6" w:rsidRPr="002F4F1F">
        <w:rPr>
          <w:rFonts w:ascii="Arial" w:hAnsi="Arial" w:cs="Arial"/>
          <w:bCs/>
        </w:rPr>
        <w:t xml:space="preserve"> 66.74 ml, calle No. 3 entre pavimento existente y calle No. 1, calle No. 4 entre pavimento existente y calle No. 1, Ejido Barranquito)</w:t>
      </w:r>
      <w:r w:rsidRPr="002F4F1F">
        <w:rPr>
          <w:rFonts w:ascii="Arial" w:hAnsi="Arial" w:cs="Arial"/>
          <w:bCs/>
        </w:rPr>
        <w:t>,</w:t>
      </w:r>
      <w:r w:rsidR="008E4FD6" w:rsidRPr="003146E7">
        <w:rPr>
          <w:rFonts w:ascii="Arial" w:hAnsi="Arial" w:cs="Arial"/>
          <w:bCs/>
        </w:rPr>
        <w:t xml:space="preserve"> </w:t>
      </w:r>
      <w:r w:rsidR="008E4FD6" w:rsidRPr="00361296">
        <w:rPr>
          <w:rFonts w:ascii="Arial" w:hAnsi="Arial" w:cs="Arial"/>
          <w:bCs/>
        </w:rPr>
        <w:t>n</w:t>
      </w:r>
      <w:r w:rsidR="008E4FD6" w:rsidRPr="00CB274D">
        <w:rPr>
          <w:rFonts w:ascii="Arial" w:hAnsi="Arial" w:cs="Arial"/>
        </w:rPr>
        <w:t>o se</w:t>
      </w:r>
      <w:r>
        <w:rPr>
          <w:rFonts w:ascii="Arial" w:hAnsi="Arial" w:cs="Arial"/>
        </w:rPr>
        <w:t xml:space="preserve"> localizaron ni fueron </w:t>
      </w:r>
      <w:r w:rsidR="008D6EBC">
        <w:rPr>
          <w:rFonts w:ascii="Arial" w:hAnsi="Arial" w:cs="Arial"/>
        </w:rPr>
        <w:t>exhibidos</w:t>
      </w:r>
      <w:r w:rsidR="008E4FD6" w:rsidRPr="00CB274D">
        <w:rPr>
          <w:rFonts w:ascii="Arial" w:hAnsi="Arial" w:cs="Arial"/>
        </w:rPr>
        <w:t xml:space="preserve">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w:t>
      </w:r>
      <w:r>
        <w:rPr>
          <w:rFonts w:ascii="Arial" w:hAnsi="Arial" w:cs="Arial"/>
        </w:rPr>
        <w:t>.</w:t>
      </w:r>
    </w:p>
    <w:p w:rsidR="008E4FD6" w:rsidRDefault="003146E7" w:rsidP="003146E7">
      <w:pPr>
        <w:spacing w:line="360" w:lineRule="auto"/>
        <w:ind w:firstLine="708"/>
        <w:jc w:val="both"/>
        <w:rPr>
          <w:rFonts w:ascii="Arial" w:hAnsi="Arial" w:cs="Arial"/>
          <w:iCs/>
        </w:rPr>
      </w:pPr>
      <w:r>
        <w:rPr>
          <w:rFonts w:ascii="Arial" w:hAnsi="Arial" w:cs="Arial"/>
        </w:rPr>
        <w:t xml:space="preserve">En el concepto de Desarrollo Urbano </w:t>
      </w:r>
      <w:r>
        <w:rPr>
          <w:rFonts w:ascii="Arial" w:hAnsi="Arial" w:cs="Arial"/>
          <w:bCs/>
        </w:rPr>
        <w:t>e</w:t>
      </w:r>
      <w:r w:rsidR="008E4FD6" w:rsidRPr="005264F5">
        <w:rPr>
          <w:rFonts w:ascii="Arial" w:hAnsi="Arial" w:cs="Arial"/>
          <w:bCs/>
        </w:rPr>
        <w:t>n la licencia</w:t>
      </w:r>
      <w:r w:rsidR="008E4FD6">
        <w:rPr>
          <w:rFonts w:ascii="Arial" w:hAnsi="Arial" w:cs="Arial"/>
          <w:b/>
          <w:bCs/>
        </w:rPr>
        <w:t xml:space="preserve"> </w:t>
      </w:r>
      <w:r w:rsidR="008E4FD6" w:rsidRPr="005264F5">
        <w:rPr>
          <w:rFonts w:ascii="Arial" w:hAnsi="Arial" w:cs="Arial"/>
          <w:b/>
          <w:bCs/>
        </w:rPr>
        <w:t xml:space="preserve">436/10 </w:t>
      </w:r>
      <w:r w:rsidR="008E4FD6">
        <w:rPr>
          <w:rFonts w:ascii="Arial" w:hAnsi="Arial" w:cs="Arial"/>
          <w:b/>
          <w:bCs/>
        </w:rPr>
        <w:t>(</w:t>
      </w:r>
      <w:r w:rsidR="008E4FD6" w:rsidRPr="005264F5">
        <w:rPr>
          <w:rFonts w:ascii="Arial" w:hAnsi="Arial" w:cs="Arial"/>
          <w:b/>
          <w:bCs/>
        </w:rPr>
        <w:t>Aprobación del proyecto ejecutivo del</w:t>
      </w:r>
      <w:r w:rsidR="008E4FD6">
        <w:rPr>
          <w:rFonts w:ascii="Arial" w:hAnsi="Arial" w:cs="Arial"/>
          <w:b/>
          <w:bCs/>
        </w:rPr>
        <w:t xml:space="preserve"> </w:t>
      </w:r>
      <w:r w:rsidR="008E4FD6" w:rsidRPr="005264F5">
        <w:rPr>
          <w:rFonts w:ascii="Arial" w:hAnsi="Arial" w:cs="Arial"/>
          <w:b/>
          <w:bCs/>
        </w:rPr>
        <w:t>Fraccionamiento Campestre denominado Hacienda</w:t>
      </w:r>
      <w:r w:rsidR="008E4FD6">
        <w:rPr>
          <w:rFonts w:ascii="Arial" w:hAnsi="Arial" w:cs="Arial"/>
          <w:b/>
          <w:bCs/>
        </w:rPr>
        <w:t xml:space="preserve"> </w:t>
      </w:r>
      <w:r w:rsidR="008E4FD6" w:rsidRPr="005264F5">
        <w:rPr>
          <w:rFonts w:ascii="Arial" w:hAnsi="Arial" w:cs="Arial"/>
          <w:b/>
          <w:bCs/>
        </w:rPr>
        <w:t>San Carlos</w:t>
      </w:r>
      <w:r w:rsidR="008E4FD6">
        <w:rPr>
          <w:rFonts w:ascii="Arial" w:hAnsi="Arial" w:cs="Arial"/>
          <w:b/>
          <w:bCs/>
        </w:rPr>
        <w:t xml:space="preserve">) </w:t>
      </w:r>
      <w:r w:rsidR="008E4FD6" w:rsidRPr="005264F5">
        <w:rPr>
          <w:rFonts w:ascii="Arial" w:hAnsi="Arial" w:cs="Arial"/>
          <w:bCs/>
        </w:rPr>
        <w:t>n</w:t>
      </w:r>
      <w:r w:rsidR="008E4FD6" w:rsidRPr="005264F5">
        <w:rPr>
          <w:rFonts w:ascii="Arial" w:hAnsi="Arial" w:cs="Arial"/>
        </w:rPr>
        <w:t>o se localizó la licencia o el acuerdo de autorización</w:t>
      </w:r>
      <w:r w:rsidR="008E4FD6">
        <w:rPr>
          <w:rFonts w:ascii="Arial" w:hAnsi="Arial" w:cs="Arial"/>
        </w:rPr>
        <w:t xml:space="preserve"> </w:t>
      </w:r>
      <w:r w:rsidR="008E4FD6" w:rsidRPr="005264F5">
        <w:rPr>
          <w:rFonts w:ascii="Arial" w:hAnsi="Arial" w:cs="Arial"/>
        </w:rPr>
        <w:t xml:space="preserve">por parte del municipio para el proyecto ejecutivo, </w:t>
      </w:r>
      <w:r>
        <w:rPr>
          <w:rFonts w:ascii="Arial" w:hAnsi="Arial" w:cs="Arial"/>
          <w:iCs/>
        </w:rPr>
        <w:t>así mismo n</w:t>
      </w:r>
      <w:r w:rsidR="008E4FD6" w:rsidRPr="005264F5">
        <w:rPr>
          <w:rFonts w:ascii="Arial" w:hAnsi="Arial" w:cs="Arial"/>
          <w:iCs/>
        </w:rPr>
        <w:t>o se localizaron ni fueron exhibidos durante la auditoría, los planos firmados por el propietario o apoderado legal y el director responsable de obra</w:t>
      </w:r>
      <w:r>
        <w:rPr>
          <w:rFonts w:ascii="Arial" w:hAnsi="Arial" w:cs="Arial"/>
          <w:iCs/>
        </w:rPr>
        <w:t>.</w:t>
      </w:r>
    </w:p>
    <w:p w:rsidR="008E4FD6" w:rsidRDefault="008E4FD6" w:rsidP="003146E7">
      <w:pPr>
        <w:spacing w:line="360" w:lineRule="auto"/>
        <w:ind w:firstLine="708"/>
        <w:jc w:val="both"/>
        <w:rPr>
          <w:rFonts w:ascii="Arial" w:hAnsi="Arial" w:cs="Arial"/>
          <w:iCs/>
        </w:rPr>
      </w:pPr>
      <w:r w:rsidRPr="005264F5">
        <w:rPr>
          <w:rFonts w:ascii="Arial" w:hAnsi="Arial" w:cs="Arial"/>
          <w:bCs/>
        </w:rPr>
        <w:t>En la licencia</w:t>
      </w:r>
      <w:r>
        <w:rPr>
          <w:rFonts w:ascii="Arial" w:hAnsi="Arial" w:cs="Arial"/>
          <w:b/>
          <w:bCs/>
        </w:rPr>
        <w:t xml:space="preserve">  </w:t>
      </w:r>
      <w:r w:rsidRPr="005264F5">
        <w:rPr>
          <w:rFonts w:ascii="Arial" w:hAnsi="Arial" w:cs="Arial"/>
          <w:b/>
          <w:bCs/>
          <w:iCs/>
        </w:rPr>
        <w:t xml:space="preserve">68/2010 </w:t>
      </w:r>
      <w:r>
        <w:rPr>
          <w:rFonts w:ascii="Arial" w:hAnsi="Arial" w:cs="Arial"/>
          <w:b/>
          <w:bCs/>
          <w:iCs/>
        </w:rPr>
        <w:t>(</w:t>
      </w:r>
      <w:r w:rsidRPr="005264F5">
        <w:rPr>
          <w:rFonts w:ascii="Arial" w:hAnsi="Arial" w:cs="Arial"/>
          <w:b/>
          <w:bCs/>
          <w:iCs/>
        </w:rPr>
        <w:t>Autorización de la licencia de uso de suelo,</w:t>
      </w:r>
      <w:r>
        <w:rPr>
          <w:rFonts w:ascii="Arial" w:hAnsi="Arial" w:cs="Arial"/>
          <w:b/>
          <w:bCs/>
          <w:iCs/>
        </w:rPr>
        <w:t xml:space="preserve"> </w:t>
      </w:r>
      <w:r w:rsidRPr="005264F5">
        <w:rPr>
          <w:rFonts w:ascii="Arial" w:hAnsi="Arial" w:cs="Arial"/>
          <w:b/>
          <w:bCs/>
          <w:iCs/>
        </w:rPr>
        <w:t>edificación y construcción para línea de camiones y</w:t>
      </w:r>
      <w:r>
        <w:rPr>
          <w:rFonts w:ascii="Arial" w:hAnsi="Arial" w:cs="Arial"/>
          <w:b/>
          <w:bCs/>
          <w:iCs/>
        </w:rPr>
        <w:t xml:space="preserve"> </w:t>
      </w:r>
      <w:r w:rsidRPr="005264F5">
        <w:rPr>
          <w:rFonts w:ascii="Arial" w:hAnsi="Arial" w:cs="Arial"/>
          <w:b/>
          <w:bCs/>
          <w:iCs/>
        </w:rPr>
        <w:t xml:space="preserve">estación de autoconsumo </w:t>
      </w:r>
      <w:proofErr w:type="spellStart"/>
      <w:r w:rsidRPr="005264F5">
        <w:rPr>
          <w:rFonts w:ascii="Arial" w:hAnsi="Arial" w:cs="Arial"/>
          <w:b/>
          <w:bCs/>
          <w:iCs/>
        </w:rPr>
        <w:t>diesel</w:t>
      </w:r>
      <w:proofErr w:type="spellEnd"/>
      <w:r w:rsidRPr="005264F5">
        <w:rPr>
          <w:rFonts w:ascii="Arial" w:hAnsi="Arial" w:cs="Arial"/>
          <w:b/>
          <w:bCs/>
          <w:iCs/>
        </w:rPr>
        <w:t>, ubicado en la</w:t>
      </w:r>
      <w:r>
        <w:rPr>
          <w:rFonts w:ascii="Arial" w:hAnsi="Arial" w:cs="Arial"/>
          <w:b/>
          <w:bCs/>
          <w:iCs/>
        </w:rPr>
        <w:t xml:space="preserve"> </w:t>
      </w:r>
      <w:r w:rsidRPr="005264F5">
        <w:rPr>
          <w:rFonts w:ascii="Arial" w:hAnsi="Arial" w:cs="Arial"/>
          <w:b/>
          <w:bCs/>
          <w:iCs/>
        </w:rPr>
        <w:t>Autopista Cadereyta a Reynosa Km. 36.5</w:t>
      </w:r>
      <w:r>
        <w:rPr>
          <w:rFonts w:ascii="Arial" w:hAnsi="Arial" w:cs="Arial"/>
          <w:b/>
          <w:bCs/>
          <w:iCs/>
        </w:rPr>
        <w:t>) n</w:t>
      </w:r>
      <w:r w:rsidRPr="005264F5">
        <w:rPr>
          <w:rFonts w:ascii="Arial" w:hAnsi="Arial" w:cs="Arial"/>
          <w:iCs/>
        </w:rPr>
        <w:t>o se localizó ni fue exhibido durante la auditoría, el dictamen de impacto urbano</w:t>
      </w:r>
      <w:r>
        <w:rPr>
          <w:rFonts w:ascii="Arial" w:hAnsi="Arial" w:cs="Arial"/>
          <w:iCs/>
        </w:rPr>
        <w:t xml:space="preserve"> </w:t>
      </w:r>
      <w:r w:rsidRPr="005264F5">
        <w:rPr>
          <w:rFonts w:ascii="Arial" w:hAnsi="Arial" w:cs="Arial"/>
          <w:iCs/>
        </w:rPr>
        <w:t xml:space="preserve">regional, obligación establecida en el artículo 180, fracción III de la </w:t>
      </w:r>
      <w:r w:rsidRPr="005264F5">
        <w:rPr>
          <w:rFonts w:ascii="Arial" w:hAnsi="Arial" w:cs="Arial"/>
          <w:i/>
          <w:iCs/>
        </w:rPr>
        <w:t>LDUNL</w:t>
      </w:r>
      <w:r w:rsidRPr="005264F5">
        <w:rPr>
          <w:rFonts w:ascii="Arial" w:hAnsi="Arial" w:cs="Arial"/>
          <w:iCs/>
        </w:rPr>
        <w:t>.</w:t>
      </w:r>
    </w:p>
    <w:p w:rsidR="002F4F1F" w:rsidRPr="002F4F1F" w:rsidRDefault="002F4F1F" w:rsidP="003146E7">
      <w:pPr>
        <w:spacing w:line="360" w:lineRule="auto"/>
        <w:ind w:firstLine="708"/>
        <w:jc w:val="both"/>
        <w:rPr>
          <w:rFonts w:ascii="Arial" w:hAnsi="Arial" w:cs="Arial"/>
          <w:iCs/>
        </w:rPr>
      </w:pPr>
      <w:r>
        <w:rPr>
          <w:rFonts w:ascii="Arial" w:hAnsi="Arial" w:cs="Arial"/>
          <w:iCs/>
        </w:rPr>
        <w:t xml:space="preserve">En la licencia </w:t>
      </w:r>
      <w:r w:rsidR="008E2791">
        <w:rPr>
          <w:rFonts w:ascii="Arial" w:hAnsi="Arial" w:cs="Arial"/>
          <w:b/>
          <w:iCs/>
        </w:rPr>
        <w:t xml:space="preserve">489/10 (Aprobación de la parcelación de un predio para quedar en5 lotes resultantes, ubicado en el Ejido las adjuntas) </w:t>
      </w:r>
      <w:r w:rsidR="008E2791">
        <w:rPr>
          <w:rFonts w:ascii="Arial" w:hAnsi="Arial" w:cs="Arial"/>
          <w:iCs/>
        </w:rPr>
        <w:t xml:space="preserve">siendo la observación también aplicable para los expedientes 490/10 (Aprobación de la parcelación de un predio para quedar en 5 lotes resultantes, ubicado en el Ejido las Adjuntas); 491/10  (Aprobación de la parcelación de un predio para quedar en 5 lotes resultantes, ubicado en el Ejido las Adjuntas); 492/10  (Aprobación de la parcelación de un predio para quedar en 5 lotes resultantes, ubicado en el Ejido las Adjuntas); </w:t>
      </w:r>
      <w:r w:rsidR="008E2791">
        <w:rPr>
          <w:rFonts w:ascii="Arial" w:hAnsi="Arial" w:cs="Arial"/>
          <w:iCs/>
        </w:rPr>
        <w:lastRenderedPageBreak/>
        <w:t>493/10  (Aprobación de la parcelación de un predio para quedar en 5 lotes resultantes, ubicado en el Ejido las Adjuntas)</w:t>
      </w:r>
      <w:r w:rsidR="0048056E">
        <w:rPr>
          <w:rFonts w:ascii="Arial" w:hAnsi="Arial" w:cs="Arial"/>
          <w:iCs/>
        </w:rPr>
        <w:t>.</w:t>
      </w:r>
    </w:p>
    <w:p w:rsidR="008E4FD6" w:rsidRPr="00F159A6" w:rsidRDefault="008E4FD6" w:rsidP="00F159A6">
      <w:pPr>
        <w:spacing w:line="360" w:lineRule="auto"/>
        <w:ind w:firstLine="708"/>
        <w:jc w:val="both"/>
        <w:rPr>
          <w:rFonts w:ascii="Arial" w:hAnsi="Arial" w:cs="Arial"/>
          <w:iCs/>
        </w:rPr>
      </w:pPr>
      <w:r w:rsidRPr="005264F5">
        <w:rPr>
          <w:rFonts w:ascii="Arial" w:hAnsi="Arial" w:cs="Arial"/>
          <w:bCs/>
        </w:rPr>
        <w:t>En la licencia</w:t>
      </w:r>
      <w:r>
        <w:rPr>
          <w:rFonts w:ascii="Arial" w:hAnsi="Arial" w:cs="Arial"/>
          <w:b/>
          <w:bCs/>
        </w:rPr>
        <w:t xml:space="preserve">  </w:t>
      </w:r>
      <w:r w:rsidRPr="005264F5">
        <w:rPr>
          <w:rFonts w:ascii="Arial" w:hAnsi="Arial" w:cs="Arial"/>
          <w:b/>
          <w:bCs/>
        </w:rPr>
        <w:t xml:space="preserve">488/10 </w:t>
      </w:r>
      <w:r>
        <w:rPr>
          <w:rFonts w:ascii="Arial" w:hAnsi="Arial" w:cs="Arial"/>
          <w:b/>
          <w:bCs/>
        </w:rPr>
        <w:t>(</w:t>
      </w:r>
      <w:r w:rsidRPr="005264F5">
        <w:rPr>
          <w:rFonts w:ascii="Arial" w:hAnsi="Arial" w:cs="Arial"/>
          <w:b/>
          <w:bCs/>
        </w:rPr>
        <w:t>Aprobación de la fusión y parcelación de un predio</w:t>
      </w:r>
      <w:r>
        <w:rPr>
          <w:rFonts w:ascii="Arial" w:hAnsi="Arial" w:cs="Arial"/>
          <w:b/>
          <w:bCs/>
        </w:rPr>
        <w:t xml:space="preserve"> </w:t>
      </w:r>
      <w:r w:rsidRPr="005264F5">
        <w:rPr>
          <w:rFonts w:ascii="Arial" w:hAnsi="Arial" w:cs="Arial"/>
          <w:b/>
          <w:bCs/>
        </w:rPr>
        <w:t>para quedar en 3 lotes resultantes, ubicado en el Ejido</w:t>
      </w:r>
      <w:r>
        <w:rPr>
          <w:rFonts w:ascii="Arial" w:hAnsi="Arial" w:cs="Arial"/>
          <w:b/>
          <w:bCs/>
        </w:rPr>
        <w:t xml:space="preserve"> </w:t>
      </w:r>
      <w:r w:rsidRPr="005264F5">
        <w:rPr>
          <w:rFonts w:ascii="Arial" w:hAnsi="Arial" w:cs="Arial"/>
          <w:b/>
          <w:bCs/>
        </w:rPr>
        <w:t>San Juan de los Garza</w:t>
      </w:r>
      <w:r>
        <w:rPr>
          <w:rFonts w:ascii="Arial" w:hAnsi="Arial" w:cs="Arial"/>
          <w:b/>
          <w:bCs/>
        </w:rPr>
        <w:t xml:space="preserve">) </w:t>
      </w:r>
      <w:r w:rsidRPr="005264F5">
        <w:rPr>
          <w:rFonts w:ascii="Arial" w:hAnsi="Arial" w:cs="Arial"/>
          <w:bCs/>
        </w:rPr>
        <w:t>s</w:t>
      </w:r>
      <w:r w:rsidRPr="005264F5">
        <w:rPr>
          <w:rFonts w:ascii="Arial" w:hAnsi="Arial" w:cs="Arial"/>
          <w:iCs/>
        </w:rPr>
        <w:t>e observó que en la tramitación y resolución de la licencia en comento, se contraviene</w:t>
      </w:r>
      <w:r>
        <w:rPr>
          <w:rFonts w:ascii="Arial" w:hAnsi="Arial" w:cs="Arial"/>
          <w:iCs/>
        </w:rPr>
        <w:t xml:space="preserve"> </w:t>
      </w:r>
      <w:r w:rsidRPr="005264F5">
        <w:rPr>
          <w:rFonts w:ascii="Arial" w:hAnsi="Arial" w:cs="Arial"/>
          <w:iCs/>
        </w:rPr>
        <w:t xml:space="preserve">con lo establecido en el artículo 223, fracción III de la </w:t>
      </w:r>
      <w:r w:rsidRPr="005264F5">
        <w:rPr>
          <w:rFonts w:ascii="Arial" w:hAnsi="Arial" w:cs="Arial"/>
          <w:i/>
          <w:iCs/>
        </w:rPr>
        <w:t>LDUNL</w:t>
      </w:r>
      <w:r w:rsidRPr="005264F5">
        <w:rPr>
          <w:rFonts w:ascii="Arial" w:hAnsi="Arial" w:cs="Arial"/>
          <w:iCs/>
        </w:rPr>
        <w:t>, esto en razón de que los</w:t>
      </w:r>
      <w:r>
        <w:rPr>
          <w:rFonts w:ascii="Arial" w:hAnsi="Arial" w:cs="Arial"/>
          <w:iCs/>
        </w:rPr>
        <w:t xml:space="preserve"> </w:t>
      </w:r>
      <w:r w:rsidRPr="005264F5">
        <w:rPr>
          <w:rFonts w:ascii="Arial" w:hAnsi="Arial" w:cs="Arial"/>
          <w:iCs/>
        </w:rPr>
        <w:t>tres lotes resultantes del trámite en referencia, no cuentan con un</w:t>
      </w:r>
      <w:r>
        <w:rPr>
          <w:rFonts w:ascii="Arial" w:hAnsi="Arial" w:cs="Arial"/>
          <w:iCs/>
        </w:rPr>
        <w:t xml:space="preserve"> </w:t>
      </w:r>
      <w:r w:rsidRPr="005264F5">
        <w:rPr>
          <w:rFonts w:ascii="Arial" w:hAnsi="Arial" w:cs="Arial"/>
          <w:iCs/>
        </w:rPr>
        <w:t>frente a la vía pública.</w:t>
      </w:r>
    </w:p>
    <w:p w:rsidR="008E4FD6" w:rsidRDefault="008E4FD6" w:rsidP="00F159A6">
      <w:pPr>
        <w:spacing w:line="360" w:lineRule="auto"/>
        <w:ind w:firstLine="708"/>
        <w:jc w:val="both"/>
        <w:rPr>
          <w:rFonts w:ascii="Arial" w:hAnsi="Arial" w:cs="Arial"/>
          <w:bCs/>
        </w:rPr>
      </w:pPr>
      <w:r w:rsidRPr="005264F5">
        <w:rPr>
          <w:rFonts w:ascii="Arial" w:hAnsi="Arial" w:cs="Arial"/>
          <w:bCs/>
        </w:rPr>
        <w:t>Relativo al</w:t>
      </w:r>
      <w:r>
        <w:rPr>
          <w:rFonts w:ascii="Arial" w:hAnsi="Arial" w:cs="Arial"/>
          <w:b/>
          <w:bCs/>
        </w:rPr>
        <w:t xml:space="preserve"> </w:t>
      </w:r>
      <w:r w:rsidRPr="005264F5">
        <w:rPr>
          <w:rFonts w:ascii="Arial" w:hAnsi="Arial" w:cs="Arial"/>
          <w:b/>
          <w:bCs/>
        </w:rPr>
        <w:t xml:space="preserve">Acta # 23 </w:t>
      </w:r>
      <w:r>
        <w:rPr>
          <w:rFonts w:ascii="Arial" w:hAnsi="Arial" w:cs="Arial"/>
          <w:b/>
          <w:bCs/>
        </w:rPr>
        <w:t>(</w:t>
      </w:r>
      <w:r w:rsidRPr="005264F5">
        <w:rPr>
          <w:rFonts w:ascii="Arial" w:hAnsi="Arial" w:cs="Arial"/>
          <w:b/>
          <w:bCs/>
        </w:rPr>
        <w:t>Se aprueba la donación de un lote de terreno de área</w:t>
      </w:r>
      <w:r>
        <w:rPr>
          <w:rFonts w:ascii="Arial" w:hAnsi="Arial" w:cs="Arial"/>
          <w:b/>
          <w:bCs/>
        </w:rPr>
        <w:t xml:space="preserve"> </w:t>
      </w:r>
      <w:r w:rsidRPr="005264F5">
        <w:rPr>
          <w:rFonts w:ascii="Arial" w:hAnsi="Arial" w:cs="Arial"/>
          <w:b/>
          <w:bCs/>
        </w:rPr>
        <w:t>Municipal a favor de la Arquidiócesis de Monterrey</w:t>
      </w:r>
      <w:r>
        <w:rPr>
          <w:rFonts w:ascii="Arial" w:hAnsi="Arial" w:cs="Arial"/>
          <w:b/>
          <w:bCs/>
        </w:rPr>
        <w:t xml:space="preserve"> </w:t>
      </w:r>
      <w:r w:rsidRPr="005264F5">
        <w:rPr>
          <w:rFonts w:ascii="Arial" w:hAnsi="Arial" w:cs="Arial"/>
          <w:b/>
          <w:bCs/>
        </w:rPr>
        <w:t>A.R. ubicado en la Colonia Valle del Roble</w:t>
      </w:r>
      <w:r>
        <w:rPr>
          <w:rFonts w:ascii="Arial" w:hAnsi="Arial" w:cs="Arial"/>
          <w:b/>
          <w:bCs/>
        </w:rPr>
        <w:t xml:space="preserve">) </w:t>
      </w:r>
      <w:r w:rsidR="003146E7">
        <w:rPr>
          <w:rFonts w:ascii="Arial" w:hAnsi="Arial" w:cs="Arial"/>
          <w:bCs/>
        </w:rPr>
        <w:t>s</w:t>
      </w:r>
      <w:r w:rsidRPr="005264F5">
        <w:rPr>
          <w:rFonts w:ascii="Arial" w:hAnsi="Arial" w:cs="Arial"/>
          <w:bCs/>
        </w:rPr>
        <w:t>e detectó la donación de un área municipal con una superficie de 2,508.96 m2,</w:t>
      </w:r>
      <w:r>
        <w:rPr>
          <w:rFonts w:ascii="Arial" w:hAnsi="Arial" w:cs="Arial"/>
          <w:bCs/>
        </w:rPr>
        <w:t xml:space="preserve"> </w:t>
      </w:r>
      <w:r w:rsidRPr="005264F5">
        <w:rPr>
          <w:rFonts w:ascii="Arial" w:hAnsi="Arial" w:cs="Arial"/>
          <w:bCs/>
        </w:rPr>
        <w:t xml:space="preserve">correspondiente a la cesión del 17% de </w:t>
      </w:r>
      <w:r>
        <w:rPr>
          <w:rFonts w:ascii="Arial" w:hAnsi="Arial" w:cs="Arial"/>
          <w:bCs/>
        </w:rPr>
        <w:t xml:space="preserve">un fraccionamiento habitacional </w:t>
      </w:r>
      <w:r w:rsidRPr="005264F5">
        <w:rPr>
          <w:rFonts w:ascii="Arial" w:hAnsi="Arial" w:cs="Arial"/>
          <w:bCs/>
        </w:rPr>
        <w:t>de urbanización</w:t>
      </w:r>
      <w:r>
        <w:rPr>
          <w:rFonts w:ascii="Arial" w:hAnsi="Arial" w:cs="Arial"/>
          <w:bCs/>
        </w:rPr>
        <w:t xml:space="preserve"> </w:t>
      </w:r>
      <w:r w:rsidRPr="005264F5">
        <w:rPr>
          <w:rFonts w:ascii="Arial" w:hAnsi="Arial" w:cs="Arial"/>
          <w:bCs/>
        </w:rPr>
        <w:t>inmediata denominado Colonia Valle de</w:t>
      </w:r>
      <w:r>
        <w:rPr>
          <w:rFonts w:ascii="Arial" w:hAnsi="Arial" w:cs="Arial"/>
          <w:bCs/>
        </w:rPr>
        <w:t xml:space="preserve">l Roble, la cual será destinada </w:t>
      </w:r>
      <w:r w:rsidRPr="005264F5">
        <w:rPr>
          <w:rFonts w:ascii="Arial" w:hAnsi="Arial" w:cs="Arial"/>
          <w:bCs/>
        </w:rPr>
        <w:t>para la</w:t>
      </w:r>
      <w:r>
        <w:rPr>
          <w:rFonts w:ascii="Arial" w:hAnsi="Arial" w:cs="Arial"/>
          <w:bCs/>
        </w:rPr>
        <w:t xml:space="preserve"> </w:t>
      </w:r>
      <w:r w:rsidRPr="005264F5">
        <w:rPr>
          <w:rFonts w:ascii="Arial" w:hAnsi="Arial" w:cs="Arial"/>
          <w:bCs/>
        </w:rPr>
        <w:t xml:space="preserve">construcción de una capilla católica ubicada </w:t>
      </w:r>
      <w:r>
        <w:rPr>
          <w:rFonts w:ascii="Arial" w:hAnsi="Arial" w:cs="Arial"/>
          <w:bCs/>
        </w:rPr>
        <w:t xml:space="preserve">dentro de la jurisdicción de la </w:t>
      </w:r>
      <w:r w:rsidRPr="005264F5">
        <w:rPr>
          <w:rFonts w:ascii="Arial" w:hAnsi="Arial" w:cs="Arial"/>
          <w:bCs/>
        </w:rPr>
        <w:t>Parroquia</w:t>
      </w:r>
      <w:r>
        <w:rPr>
          <w:rFonts w:ascii="Arial" w:hAnsi="Arial" w:cs="Arial"/>
          <w:bCs/>
        </w:rPr>
        <w:t xml:space="preserve"> </w:t>
      </w:r>
      <w:r w:rsidRPr="005264F5">
        <w:rPr>
          <w:rFonts w:ascii="Arial" w:hAnsi="Arial" w:cs="Arial"/>
          <w:bCs/>
        </w:rPr>
        <w:t>Sagrado Corazón de Jesús a favor de la Ar</w:t>
      </w:r>
      <w:r>
        <w:rPr>
          <w:rFonts w:ascii="Arial" w:hAnsi="Arial" w:cs="Arial"/>
          <w:bCs/>
        </w:rPr>
        <w:t>quidiócesis de Monterrey, A.R.</w:t>
      </w:r>
      <w:r w:rsidR="003146E7">
        <w:rPr>
          <w:rFonts w:ascii="Arial" w:hAnsi="Arial" w:cs="Arial"/>
          <w:bCs/>
        </w:rPr>
        <w:t xml:space="preserve"> </w:t>
      </w:r>
      <w:r w:rsidRPr="005264F5">
        <w:rPr>
          <w:rFonts w:ascii="Arial" w:hAnsi="Arial" w:cs="Arial"/>
          <w:bCs/>
        </w:rPr>
        <w:t>debido a que el área de cesión munici</w:t>
      </w:r>
      <w:r>
        <w:rPr>
          <w:rFonts w:ascii="Arial" w:hAnsi="Arial" w:cs="Arial"/>
          <w:bCs/>
        </w:rPr>
        <w:t xml:space="preserve">pal es inalienable y sólo podrá </w:t>
      </w:r>
      <w:r w:rsidRPr="005264F5">
        <w:rPr>
          <w:rFonts w:ascii="Arial" w:hAnsi="Arial" w:cs="Arial"/>
          <w:bCs/>
        </w:rPr>
        <w:t>destinarse el 60%</w:t>
      </w:r>
      <w:r>
        <w:rPr>
          <w:rFonts w:ascii="Arial" w:hAnsi="Arial" w:cs="Arial"/>
          <w:bCs/>
        </w:rPr>
        <w:t xml:space="preserve"> </w:t>
      </w:r>
      <w:r w:rsidRPr="005264F5">
        <w:rPr>
          <w:rFonts w:ascii="Arial" w:hAnsi="Arial" w:cs="Arial"/>
          <w:bCs/>
        </w:rPr>
        <w:t xml:space="preserve">-sesenta por ciento del suelo cedido para jardines, parques o plazas </w:t>
      </w:r>
      <w:r>
        <w:rPr>
          <w:rFonts w:ascii="Arial" w:hAnsi="Arial" w:cs="Arial"/>
          <w:bCs/>
        </w:rPr>
        <w:t xml:space="preserve"> </w:t>
      </w:r>
      <w:r w:rsidRPr="005264F5">
        <w:rPr>
          <w:rFonts w:ascii="Arial" w:hAnsi="Arial" w:cs="Arial"/>
          <w:bCs/>
        </w:rPr>
        <w:t>públicas y el 40%</w:t>
      </w:r>
      <w:r>
        <w:rPr>
          <w:rFonts w:ascii="Arial" w:hAnsi="Arial" w:cs="Arial"/>
          <w:bCs/>
        </w:rPr>
        <w:t xml:space="preserve"> </w:t>
      </w:r>
      <w:r w:rsidRPr="005264F5">
        <w:rPr>
          <w:rFonts w:ascii="Arial" w:hAnsi="Arial" w:cs="Arial"/>
          <w:bCs/>
        </w:rPr>
        <w:t>-cuarenta por ciento restante para el mismo uso o para la construcción del equipamiento</w:t>
      </w:r>
      <w:r>
        <w:rPr>
          <w:rFonts w:ascii="Arial" w:hAnsi="Arial" w:cs="Arial"/>
          <w:bCs/>
        </w:rPr>
        <w:t xml:space="preserve"> </w:t>
      </w:r>
      <w:r w:rsidRPr="005264F5">
        <w:rPr>
          <w:rFonts w:ascii="Arial" w:hAnsi="Arial" w:cs="Arial"/>
          <w:bCs/>
        </w:rPr>
        <w:t>educativo público del nivel básico, áreas deportivas públicas, caseta de vigilancia y</w:t>
      </w:r>
      <w:r>
        <w:rPr>
          <w:rFonts w:ascii="Arial" w:hAnsi="Arial" w:cs="Arial"/>
          <w:bCs/>
        </w:rPr>
        <w:t xml:space="preserve"> </w:t>
      </w:r>
      <w:r w:rsidRPr="005264F5">
        <w:rPr>
          <w:rFonts w:ascii="Arial" w:hAnsi="Arial" w:cs="Arial"/>
          <w:bCs/>
        </w:rPr>
        <w:t>asistencia pública.</w:t>
      </w:r>
    </w:p>
    <w:p w:rsidR="008E4FD6" w:rsidRDefault="008E4FD6" w:rsidP="003146E7">
      <w:pPr>
        <w:spacing w:line="360" w:lineRule="auto"/>
        <w:ind w:firstLine="708"/>
        <w:jc w:val="both"/>
        <w:rPr>
          <w:rFonts w:ascii="Arial" w:hAnsi="Arial" w:cs="Arial"/>
          <w:bCs/>
        </w:rPr>
      </w:pPr>
      <w:r w:rsidRPr="00873A15">
        <w:rPr>
          <w:rFonts w:ascii="Arial" w:hAnsi="Arial" w:cs="Arial"/>
          <w:bCs/>
        </w:rPr>
        <w:t>En relación a</w:t>
      </w:r>
      <w:r>
        <w:rPr>
          <w:rFonts w:ascii="Arial" w:hAnsi="Arial" w:cs="Arial"/>
          <w:b/>
          <w:bCs/>
        </w:rPr>
        <w:t xml:space="preserve"> </w:t>
      </w:r>
      <w:r w:rsidRPr="00873A15">
        <w:rPr>
          <w:rFonts w:ascii="Arial" w:hAnsi="Arial" w:cs="Arial"/>
          <w:b/>
          <w:bCs/>
        </w:rPr>
        <w:t xml:space="preserve">S/E </w:t>
      </w:r>
      <w:r>
        <w:rPr>
          <w:rFonts w:ascii="Arial" w:hAnsi="Arial" w:cs="Arial"/>
          <w:b/>
          <w:bCs/>
        </w:rPr>
        <w:t>(</w:t>
      </w:r>
      <w:r w:rsidRPr="00873A15">
        <w:rPr>
          <w:rFonts w:ascii="Arial" w:hAnsi="Arial" w:cs="Arial"/>
          <w:b/>
          <w:bCs/>
        </w:rPr>
        <w:t xml:space="preserve">Revisión de los Planes y Programas de </w:t>
      </w:r>
      <w:r>
        <w:rPr>
          <w:rFonts w:ascii="Arial" w:hAnsi="Arial" w:cs="Arial"/>
          <w:b/>
          <w:bCs/>
        </w:rPr>
        <w:t xml:space="preserve">Desarrollo </w:t>
      </w:r>
      <w:r w:rsidRPr="00873A15">
        <w:rPr>
          <w:rFonts w:ascii="Arial" w:hAnsi="Arial" w:cs="Arial"/>
          <w:b/>
          <w:bCs/>
        </w:rPr>
        <w:t>Urbano y su Zonificación, así como de los</w:t>
      </w:r>
      <w:r>
        <w:rPr>
          <w:rFonts w:ascii="Arial" w:hAnsi="Arial" w:cs="Arial"/>
          <w:b/>
          <w:bCs/>
        </w:rPr>
        <w:t xml:space="preserve"> </w:t>
      </w:r>
      <w:r w:rsidRPr="00873A15">
        <w:rPr>
          <w:rFonts w:ascii="Arial" w:hAnsi="Arial" w:cs="Arial"/>
          <w:b/>
          <w:bCs/>
        </w:rPr>
        <w:t>Reglamentos Municipales de Zonificación y</w:t>
      </w:r>
      <w:r>
        <w:rPr>
          <w:rFonts w:ascii="Arial" w:hAnsi="Arial" w:cs="Arial"/>
          <w:b/>
          <w:bCs/>
        </w:rPr>
        <w:t xml:space="preserve"> </w:t>
      </w:r>
      <w:r w:rsidRPr="00873A15">
        <w:rPr>
          <w:rFonts w:ascii="Arial" w:hAnsi="Arial" w:cs="Arial"/>
          <w:b/>
          <w:bCs/>
        </w:rPr>
        <w:t>Construcción</w:t>
      </w:r>
      <w:r>
        <w:rPr>
          <w:rFonts w:ascii="Arial" w:hAnsi="Arial" w:cs="Arial"/>
          <w:b/>
          <w:bCs/>
        </w:rPr>
        <w:t xml:space="preserve">) </w:t>
      </w:r>
      <w:r w:rsidRPr="00873A15">
        <w:rPr>
          <w:rFonts w:ascii="Arial" w:hAnsi="Arial" w:cs="Arial"/>
          <w:bCs/>
        </w:rPr>
        <w:t>no se proporcionó la información y documentación requerida a esa entidad fiscalizada en términos del oficio abajo relacionado, en contravención a los artículos 37, primer párrafo, 45 y 46 de la Ley del Órgano de Fiscalización Superior del Estado de Nuevo León</w:t>
      </w:r>
      <w:r>
        <w:rPr>
          <w:rFonts w:ascii="Arial" w:hAnsi="Arial" w:cs="Arial"/>
          <w:bCs/>
        </w:rPr>
        <w:t>.</w:t>
      </w:r>
    </w:p>
    <w:p w:rsidR="008E4FD6" w:rsidRDefault="008E4FD6" w:rsidP="008E4FD6">
      <w:pPr>
        <w:spacing w:line="360" w:lineRule="auto"/>
        <w:jc w:val="both"/>
        <w:rPr>
          <w:rFonts w:ascii="Arial" w:hAnsi="Arial" w:cs="Arial"/>
          <w:bCs/>
        </w:rPr>
      </w:pPr>
    </w:p>
    <w:p w:rsidR="008848BC" w:rsidRDefault="008E4FD6" w:rsidP="00F159A6">
      <w:pPr>
        <w:spacing w:line="360" w:lineRule="auto"/>
        <w:ind w:firstLine="708"/>
        <w:jc w:val="both"/>
        <w:rPr>
          <w:rFonts w:ascii="Arial" w:hAnsi="Arial" w:cs="Arial"/>
          <w:bCs/>
        </w:rPr>
      </w:pPr>
      <w:r w:rsidRPr="00D47179">
        <w:rPr>
          <w:rFonts w:ascii="Arial" w:hAnsi="Arial" w:cs="Arial"/>
          <w:b/>
          <w:bCs/>
        </w:rPr>
        <w:t xml:space="preserve">S/E </w:t>
      </w:r>
      <w:r>
        <w:rPr>
          <w:rFonts w:ascii="Arial" w:hAnsi="Arial" w:cs="Arial"/>
          <w:b/>
          <w:bCs/>
        </w:rPr>
        <w:t>(</w:t>
      </w:r>
      <w:r w:rsidRPr="00D47179">
        <w:rPr>
          <w:rFonts w:ascii="Arial" w:hAnsi="Arial" w:cs="Arial"/>
          <w:b/>
          <w:bCs/>
        </w:rPr>
        <w:t>Revisión de los procesos de modificación sobre el</w:t>
      </w:r>
      <w:r>
        <w:rPr>
          <w:rFonts w:ascii="Arial" w:hAnsi="Arial" w:cs="Arial"/>
          <w:b/>
          <w:bCs/>
        </w:rPr>
        <w:t xml:space="preserve"> patrimonio municipal </w:t>
      </w:r>
      <w:r w:rsidRPr="00D47179">
        <w:rPr>
          <w:rFonts w:ascii="Arial" w:hAnsi="Arial" w:cs="Arial"/>
          <w:b/>
          <w:bCs/>
        </w:rPr>
        <w:t>destinados al uso o</w:t>
      </w:r>
      <w:r>
        <w:rPr>
          <w:rFonts w:ascii="Arial" w:hAnsi="Arial" w:cs="Arial"/>
          <w:b/>
          <w:bCs/>
        </w:rPr>
        <w:t xml:space="preserve"> </w:t>
      </w:r>
      <w:r w:rsidRPr="00D47179">
        <w:rPr>
          <w:rFonts w:ascii="Arial" w:hAnsi="Arial" w:cs="Arial"/>
          <w:b/>
          <w:bCs/>
        </w:rPr>
        <w:t>aprovechamiento de instituciones de derecho público</w:t>
      </w:r>
      <w:r>
        <w:rPr>
          <w:rFonts w:ascii="Arial" w:hAnsi="Arial" w:cs="Arial"/>
          <w:b/>
          <w:bCs/>
        </w:rPr>
        <w:t xml:space="preserve"> </w:t>
      </w:r>
      <w:r w:rsidRPr="00D47179">
        <w:rPr>
          <w:rFonts w:ascii="Arial" w:hAnsi="Arial" w:cs="Arial"/>
          <w:b/>
          <w:bCs/>
        </w:rPr>
        <w:t>o privado</w:t>
      </w:r>
      <w:r>
        <w:rPr>
          <w:rFonts w:ascii="Arial" w:hAnsi="Arial" w:cs="Arial"/>
          <w:b/>
          <w:bCs/>
        </w:rPr>
        <w:t xml:space="preserve">) </w:t>
      </w:r>
      <w:r w:rsidR="003146E7">
        <w:rPr>
          <w:rFonts w:ascii="Arial" w:hAnsi="Arial" w:cs="Arial"/>
          <w:bCs/>
        </w:rPr>
        <w:t>n</w:t>
      </w:r>
      <w:r w:rsidRPr="00D47179">
        <w:rPr>
          <w:rFonts w:ascii="Arial" w:hAnsi="Arial" w:cs="Arial"/>
          <w:bCs/>
        </w:rPr>
        <w:t>o se proporcionó la información y documentación requerida a esa entidad fiscalizada en términos del oficio abajo relacionado, en contravención a la Ley del Órgano de Fiscalización Superior del Estado de Nuevo León.</w:t>
      </w:r>
      <w:r>
        <w:rPr>
          <w:rFonts w:ascii="Arial" w:hAnsi="Arial" w:cs="Arial"/>
          <w:bCs/>
        </w:rPr>
        <w:t xml:space="preserve"> </w:t>
      </w:r>
      <w:r w:rsidRPr="00D47179">
        <w:rPr>
          <w:rFonts w:ascii="Arial" w:hAnsi="Arial" w:cs="Arial"/>
          <w:bCs/>
        </w:rPr>
        <w:t xml:space="preserve">En </w:t>
      </w:r>
      <w:r>
        <w:rPr>
          <w:rFonts w:ascii="Arial" w:hAnsi="Arial" w:cs="Arial"/>
          <w:bCs/>
        </w:rPr>
        <w:t xml:space="preserve">forma posterior, </w:t>
      </w:r>
      <w:r w:rsidRPr="00D47179">
        <w:rPr>
          <w:rFonts w:ascii="Arial" w:hAnsi="Arial" w:cs="Arial"/>
          <w:bCs/>
        </w:rPr>
        <w:t>se le requir</w:t>
      </w:r>
      <w:r>
        <w:rPr>
          <w:rFonts w:ascii="Arial" w:hAnsi="Arial" w:cs="Arial"/>
          <w:bCs/>
        </w:rPr>
        <w:t>ió</w:t>
      </w:r>
      <w:r w:rsidRPr="00D47179">
        <w:rPr>
          <w:rFonts w:ascii="Arial" w:hAnsi="Arial" w:cs="Arial"/>
          <w:bCs/>
        </w:rPr>
        <w:t xml:space="preserve"> de</w:t>
      </w:r>
      <w:r>
        <w:rPr>
          <w:rFonts w:ascii="Arial" w:hAnsi="Arial" w:cs="Arial"/>
          <w:bCs/>
        </w:rPr>
        <w:t xml:space="preserve"> </w:t>
      </w:r>
      <w:r w:rsidRPr="00D47179">
        <w:rPr>
          <w:rFonts w:ascii="Arial" w:hAnsi="Arial" w:cs="Arial"/>
          <w:bCs/>
        </w:rPr>
        <w:t xml:space="preserve">nueva cuenta a esa municipalidad, </w:t>
      </w:r>
      <w:r>
        <w:rPr>
          <w:rFonts w:ascii="Arial" w:hAnsi="Arial" w:cs="Arial"/>
          <w:bCs/>
        </w:rPr>
        <w:t xml:space="preserve">que </w:t>
      </w:r>
      <w:r w:rsidRPr="00D47179">
        <w:rPr>
          <w:rFonts w:ascii="Arial" w:hAnsi="Arial" w:cs="Arial"/>
          <w:bCs/>
        </w:rPr>
        <w:t>inform</w:t>
      </w:r>
      <w:r>
        <w:rPr>
          <w:rFonts w:ascii="Arial" w:hAnsi="Arial" w:cs="Arial"/>
          <w:bCs/>
        </w:rPr>
        <w:t xml:space="preserve">ara al </w:t>
      </w:r>
      <w:r w:rsidRPr="00D47179">
        <w:rPr>
          <w:rFonts w:ascii="Arial" w:hAnsi="Arial" w:cs="Arial"/>
          <w:bCs/>
        </w:rPr>
        <w:t>Órgano de Fiscalización Superior, sobre la autorización y celebración de</w:t>
      </w:r>
      <w:r>
        <w:rPr>
          <w:rFonts w:ascii="Arial" w:hAnsi="Arial" w:cs="Arial"/>
          <w:bCs/>
        </w:rPr>
        <w:t xml:space="preserve"> </w:t>
      </w:r>
      <w:r w:rsidRPr="00D47179">
        <w:rPr>
          <w:rFonts w:ascii="Arial" w:hAnsi="Arial" w:cs="Arial"/>
          <w:bCs/>
        </w:rPr>
        <w:t>actos traslativos de dominio (compraventa, donación, permuta u otro), actos de uso,</w:t>
      </w:r>
      <w:r>
        <w:rPr>
          <w:rFonts w:ascii="Arial" w:hAnsi="Arial" w:cs="Arial"/>
          <w:bCs/>
        </w:rPr>
        <w:t xml:space="preserve"> </w:t>
      </w:r>
      <w:r w:rsidRPr="00D47179">
        <w:rPr>
          <w:rFonts w:ascii="Arial" w:hAnsi="Arial" w:cs="Arial"/>
          <w:bCs/>
        </w:rPr>
        <w:t>aprovechamiento o explotación (concesiones, cesiones, comodatos, usufructos, etc.) o</w:t>
      </w:r>
      <w:r>
        <w:rPr>
          <w:rFonts w:ascii="Arial" w:hAnsi="Arial" w:cs="Arial"/>
          <w:bCs/>
        </w:rPr>
        <w:t xml:space="preserve"> </w:t>
      </w:r>
      <w:r w:rsidRPr="00D47179">
        <w:rPr>
          <w:rFonts w:ascii="Arial" w:hAnsi="Arial" w:cs="Arial"/>
          <w:bCs/>
        </w:rPr>
        <w:t>actos de modificación del uso o destino (desafectaciones, constitución de servidumbres o</w:t>
      </w:r>
      <w:r>
        <w:rPr>
          <w:rFonts w:ascii="Arial" w:hAnsi="Arial" w:cs="Arial"/>
          <w:bCs/>
        </w:rPr>
        <w:t xml:space="preserve"> </w:t>
      </w:r>
      <w:r w:rsidRPr="00D47179">
        <w:rPr>
          <w:rFonts w:ascii="Arial" w:hAnsi="Arial" w:cs="Arial"/>
          <w:bCs/>
        </w:rPr>
        <w:t>gravámenes, etc.) que durante el ejercicio 2010 haya efectuado en relación con inmuebles</w:t>
      </w:r>
      <w:r>
        <w:rPr>
          <w:rFonts w:ascii="Arial" w:hAnsi="Arial" w:cs="Arial"/>
          <w:bCs/>
        </w:rPr>
        <w:t xml:space="preserve"> </w:t>
      </w:r>
      <w:r w:rsidRPr="00D47179">
        <w:rPr>
          <w:rFonts w:ascii="Arial" w:hAnsi="Arial" w:cs="Arial"/>
          <w:bCs/>
        </w:rPr>
        <w:t>que hayan sido incorporados al patrimonio municipal como consecuencia de cesiones de</w:t>
      </w:r>
      <w:r>
        <w:rPr>
          <w:rFonts w:ascii="Arial" w:hAnsi="Arial" w:cs="Arial"/>
          <w:bCs/>
        </w:rPr>
        <w:t xml:space="preserve"> </w:t>
      </w:r>
      <w:r w:rsidRPr="00D47179">
        <w:rPr>
          <w:rFonts w:ascii="Arial" w:hAnsi="Arial" w:cs="Arial"/>
          <w:bCs/>
        </w:rPr>
        <w:t>áreas originadas por la autorización de trámites en materia de desarrollo urb</w:t>
      </w:r>
      <w:r>
        <w:rPr>
          <w:rFonts w:ascii="Arial" w:hAnsi="Arial" w:cs="Arial"/>
          <w:bCs/>
        </w:rPr>
        <w:t xml:space="preserve">ano, adjuntando </w:t>
      </w:r>
      <w:r w:rsidRPr="00D47179">
        <w:rPr>
          <w:rFonts w:ascii="Arial" w:hAnsi="Arial" w:cs="Arial"/>
          <w:bCs/>
        </w:rPr>
        <w:t>la documentación e información, que se haya tomado en</w:t>
      </w:r>
      <w:r>
        <w:rPr>
          <w:rFonts w:ascii="Arial" w:hAnsi="Arial" w:cs="Arial"/>
          <w:bCs/>
        </w:rPr>
        <w:t xml:space="preserve"> </w:t>
      </w:r>
      <w:r w:rsidRPr="00D47179">
        <w:rPr>
          <w:rFonts w:ascii="Arial" w:hAnsi="Arial" w:cs="Arial"/>
          <w:bCs/>
        </w:rPr>
        <w:t>cuenta para la formalización y autorización de tales actos, incluida la aprobación que en</w:t>
      </w:r>
      <w:r>
        <w:rPr>
          <w:rFonts w:ascii="Arial" w:hAnsi="Arial" w:cs="Arial"/>
          <w:bCs/>
        </w:rPr>
        <w:t xml:space="preserve"> </w:t>
      </w:r>
      <w:r w:rsidRPr="00D47179">
        <w:rPr>
          <w:rFonts w:ascii="Arial" w:hAnsi="Arial" w:cs="Arial"/>
          <w:bCs/>
        </w:rPr>
        <w:t xml:space="preserve">términos de lo preceptuado en </w:t>
      </w:r>
      <w:r w:rsidR="003146E7">
        <w:rPr>
          <w:rFonts w:ascii="Arial" w:hAnsi="Arial" w:cs="Arial"/>
          <w:bCs/>
        </w:rPr>
        <w:t>la Ley de la Materia.</w:t>
      </w:r>
    </w:p>
    <w:p w:rsidR="0048056E" w:rsidRDefault="00FD3A26" w:rsidP="00F159A6">
      <w:pPr>
        <w:spacing w:line="360" w:lineRule="auto"/>
        <w:ind w:firstLine="708"/>
        <w:jc w:val="both"/>
        <w:rPr>
          <w:rFonts w:ascii="Arial" w:hAnsi="Arial" w:cs="Arial"/>
          <w:bCs/>
        </w:rPr>
      </w:pPr>
      <w:r>
        <w:rPr>
          <w:rFonts w:ascii="Arial" w:hAnsi="Arial" w:cs="Arial"/>
          <w:bCs/>
        </w:rPr>
        <w:t xml:space="preserve">En el rubro de </w:t>
      </w:r>
      <w:r w:rsidRPr="00FD3A26">
        <w:rPr>
          <w:rFonts w:ascii="Arial" w:hAnsi="Arial" w:cs="Arial"/>
          <w:b/>
          <w:bCs/>
        </w:rPr>
        <w:t>PROFIS</w:t>
      </w:r>
      <w:r>
        <w:rPr>
          <w:rFonts w:ascii="Arial" w:hAnsi="Arial" w:cs="Arial"/>
          <w:bCs/>
        </w:rPr>
        <w:t xml:space="preserve"> apartado de Municipios, Ingresos, Fondo para el Fortalecimiento Municipal, se observa que el ingreso de recursos correspondientes a la ministración del mes de enero de 2010 del Fondo de Aportaciones para el Fortalecimiento de los Municipios y de las Demarcaciones Territoriales del Distrito Federal por $2,566,746.75, se recibió parcialmente $2,464,322.55, el 31 de enero de 2010, depositando el saldo restante por $102,424.00 hasta el día 11 de febrero de 2010, pero sin incluir los rendimientos respectivos. Así mismo el ingreso parcial por $2,464,322.55 correspondiente a la ministración del mes de enero de 2010, recibidos en la cuenta del Fondo de Aportaciones para el Fortalecimiento de los Municipios y de </w:t>
      </w:r>
      <w:r>
        <w:rPr>
          <w:rFonts w:ascii="Arial" w:hAnsi="Arial" w:cs="Arial"/>
          <w:bCs/>
        </w:rPr>
        <w:lastRenderedPageBreak/>
        <w:t>las Demarcaciones Territoriales del Distrito Federal 2009, esta ministración se traspasó hasta el 11nde febrero de 2010 a la cuenta especifica del Fondo 2010.</w:t>
      </w:r>
    </w:p>
    <w:p w:rsidR="00FD3A26" w:rsidRDefault="00FD3A26" w:rsidP="00F159A6">
      <w:pPr>
        <w:spacing w:line="360" w:lineRule="auto"/>
        <w:ind w:firstLine="708"/>
        <w:jc w:val="both"/>
        <w:rPr>
          <w:rFonts w:ascii="Arial" w:hAnsi="Arial" w:cs="Arial"/>
          <w:bCs/>
        </w:rPr>
      </w:pPr>
      <w:r>
        <w:rPr>
          <w:rFonts w:ascii="Arial" w:hAnsi="Arial" w:cs="Arial"/>
          <w:bCs/>
        </w:rPr>
        <w:t>No se localizó ni fue exhibido durante la auditoria evidencia documental que demuestre que el municipio informo, conforme a las disposiciones aplicables, a los órganos de control y fiscalización locales y federales, sobre la cuenta bancaria especifica en la que recibirán los recursos del Fondo de aportaciones pata el Fortalecimiento de los Municipio y Demarcaciones territoriales del Distrito Federal.</w:t>
      </w:r>
    </w:p>
    <w:p w:rsidR="004746D9" w:rsidRDefault="004746D9" w:rsidP="00F159A6">
      <w:pPr>
        <w:spacing w:line="360" w:lineRule="auto"/>
        <w:ind w:firstLine="708"/>
        <w:jc w:val="both"/>
        <w:rPr>
          <w:rFonts w:ascii="Arial" w:hAnsi="Arial" w:cs="Arial"/>
          <w:bCs/>
        </w:rPr>
      </w:pPr>
      <w:r>
        <w:rPr>
          <w:rFonts w:ascii="Arial" w:hAnsi="Arial" w:cs="Arial"/>
          <w:bCs/>
        </w:rPr>
        <w:t xml:space="preserve">En el </w:t>
      </w:r>
      <w:r w:rsidR="00B71584">
        <w:rPr>
          <w:rFonts w:ascii="Arial" w:hAnsi="Arial" w:cs="Arial"/>
          <w:bCs/>
        </w:rPr>
        <w:t>apartado</w:t>
      </w:r>
      <w:r>
        <w:rPr>
          <w:rFonts w:ascii="Arial" w:hAnsi="Arial" w:cs="Arial"/>
          <w:bCs/>
        </w:rPr>
        <w:t xml:space="preserve"> de </w:t>
      </w:r>
      <w:r>
        <w:rPr>
          <w:rFonts w:ascii="Arial" w:hAnsi="Arial" w:cs="Arial"/>
          <w:b/>
          <w:bCs/>
        </w:rPr>
        <w:t xml:space="preserve">FONDO PARA </w:t>
      </w:r>
      <w:r w:rsidR="00B71584">
        <w:rPr>
          <w:rFonts w:ascii="Arial" w:hAnsi="Arial" w:cs="Arial"/>
          <w:b/>
          <w:bCs/>
        </w:rPr>
        <w:t xml:space="preserve">INFRESTRUCTURA SOCIAL MUNICIPAL, </w:t>
      </w:r>
      <w:r w:rsidR="00B71584" w:rsidRPr="00B71584">
        <w:rPr>
          <w:rFonts w:ascii="Arial" w:hAnsi="Arial" w:cs="Arial"/>
          <w:bCs/>
        </w:rPr>
        <w:t>no se localizó evidencia que muestre que el municipio informo,</w:t>
      </w:r>
      <w:r w:rsidR="00B71584">
        <w:rPr>
          <w:rFonts w:ascii="Arial" w:hAnsi="Arial" w:cs="Arial"/>
          <w:bCs/>
        </w:rPr>
        <w:t xml:space="preserve"> sobre la cuenta bancaria especifica en la que recibirían los recursos.</w:t>
      </w:r>
    </w:p>
    <w:p w:rsidR="00097C51" w:rsidRDefault="00097C51" w:rsidP="00F159A6">
      <w:pPr>
        <w:spacing w:line="360" w:lineRule="auto"/>
        <w:ind w:firstLine="708"/>
        <w:jc w:val="both"/>
        <w:rPr>
          <w:rFonts w:ascii="Arial" w:hAnsi="Arial" w:cs="Arial"/>
          <w:bCs/>
        </w:rPr>
      </w:pPr>
      <w:r>
        <w:rPr>
          <w:rFonts w:ascii="Arial" w:hAnsi="Arial" w:cs="Arial"/>
          <w:bCs/>
        </w:rPr>
        <w:t xml:space="preserve">Se verifico la cuenta, observando o que se realizaron dos traspasos de </w:t>
      </w:r>
      <w:proofErr w:type="spellStart"/>
      <w:r>
        <w:rPr>
          <w:rFonts w:ascii="Arial" w:hAnsi="Arial" w:cs="Arial"/>
          <w:bCs/>
        </w:rPr>
        <w:t>lo</w:t>
      </w:r>
      <w:proofErr w:type="spellEnd"/>
      <w:r>
        <w:rPr>
          <w:rFonts w:ascii="Arial" w:hAnsi="Arial" w:cs="Arial"/>
          <w:bCs/>
        </w:rPr>
        <w:t xml:space="preserve"> cuales corresponden a un préstamo bancario recibido y el segundo a un remanente del Fondo de Aportaciones para la Infraestructura Social Municipal 2007, contraviniendo a las normas.</w:t>
      </w:r>
    </w:p>
    <w:p w:rsidR="00097C51" w:rsidRDefault="00097C51" w:rsidP="00F159A6">
      <w:pPr>
        <w:spacing w:line="360" w:lineRule="auto"/>
        <w:ind w:firstLine="708"/>
        <w:jc w:val="both"/>
        <w:rPr>
          <w:rFonts w:ascii="Arial" w:hAnsi="Arial" w:cs="Arial"/>
          <w:bCs/>
        </w:rPr>
      </w:pPr>
      <w:r>
        <w:rPr>
          <w:rFonts w:ascii="Arial" w:hAnsi="Arial" w:cs="Arial"/>
          <w:bCs/>
        </w:rPr>
        <w:t>Se observó que se recibo un  préstamo bancario en la cuenta del Fondo de Aportaciones para la Infraestructura Social Municipal 2010, no localizando la autorización de endeudamiento del H. Congreso del Estado, ni las modificaciones presupuestarias correspondientes.</w:t>
      </w:r>
    </w:p>
    <w:p w:rsidR="00097C51" w:rsidRDefault="00097C51" w:rsidP="00F159A6">
      <w:pPr>
        <w:spacing w:line="360" w:lineRule="auto"/>
        <w:ind w:firstLine="708"/>
        <w:jc w:val="both"/>
        <w:rPr>
          <w:rFonts w:ascii="Arial" w:hAnsi="Arial" w:cs="Arial"/>
          <w:bCs/>
        </w:rPr>
      </w:pPr>
      <w:r>
        <w:rPr>
          <w:rFonts w:ascii="Arial" w:hAnsi="Arial" w:cs="Arial"/>
          <w:bCs/>
        </w:rPr>
        <w:t xml:space="preserve">En el Aparado de </w:t>
      </w:r>
      <w:r w:rsidRPr="00097C51">
        <w:rPr>
          <w:rFonts w:ascii="Arial" w:hAnsi="Arial" w:cs="Arial"/>
          <w:b/>
          <w:bCs/>
        </w:rPr>
        <w:t>EGRESOS</w:t>
      </w:r>
      <w:r>
        <w:rPr>
          <w:rFonts w:ascii="Arial" w:hAnsi="Arial" w:cs="Arial"/>
          <w:b/>
          <w:bCs/>
        </w:rPr>
        <w:t xml:space="preserve"> </w:t>
      </w:r>
      <w:r>
        <w:rPr>
          <w:rFonts w:ascii="Arial" w:hAnsi="Arial" w:cs="Arial"/>
          <w:bCs/>
        </w:rPr>
        <w:t xml:space="preserve">Fondo pata el Fortalecimiento Municipal, se </w:t>
      </w:r>
      <w:r w:rsidR="00D73AB5">
        <w:rPr>
          <w:rFonts w:ascii="Arial" w:hAnsi="Arial" w:cs="Arial"/>
          <w:bCs/>
        </w:rPr>
        <w:t>observó</w:t>
      </w:r>
      <w:r>
        <w:rPr>
          <w:rFonts w:ascii="Arial" w:hAnsi="Arial" w:cs="Arial"/>
          <w:bCs/>
        </w:rPr>
        <w:t xml:space="preserve"> que el área de contabilidad del municipio no tiene identificado al 100%</w:t>
      </w:r>
      <w:r w:rsidR="00D73AB5">
        <w:rPr>
          <w:rFonts w:ascii="Arial" w:hAnsi="Arial" w:cs="Arial"/>
          <w:bCs/>
        </w:rPr>
        <w:t xml:space="preserve"> que conceptos pagó con los recursos del Fondo de Aportaciones para el Fortalecimiento de Municipios y de las Demarcaciones Territoriales del Distrito Federal 2010, lo que dificulto la integración de los conceptos de servicios personales.</w:t>
      </w:r>
    </w:p>
    <w:p w:rsidR="00D73AB5" w:rsidRDefault="00D73AB5" w:rsidP="00F159A6">
      <w:pPr>
        <w:spacing w:line="360" w:lineRule="auto"/>
        <w:ind w:firstLine="708"/>
        <w:jc w:val="both"/>
        <w:rPr>
          <w:rFonts w:ascii="Arial" w:hAnsi="Arial" w:cs="Arial"/>
          <w:bCs/>
        </w:rPr>
      </w:pPr>
      <w:r>
        <w:rPr>
          <w:rFonts w:ascii="Arial" w:hAnsi="Arial" w:cs="Arial"/>
          <w:bCs/>
        </w:rPr>
        <w:t xml:space="preserve">Se revisaron estados de cuenta bancarios y auxiliares contables correspondientes al fondo de Aportaciones para el Fortalecimiento de los Municipios </w:t>
      </w:r>
      <w:r>
        <w:rPr>
          <w:rFonts w:ascii="Arial" w:hAnsi="Arial" w:cs="Arial"/>
          <w:bCs/>
        </w:rPr>
        <w:lastRenderedPageBreak/>
        <w:t xml:space="preserve">y Demarcaciones Territoriales del Distrito Federal 2010, observando la falta de documentación soporte que ampare y justifique su </w:t>
      </w:r>
      <w:r w:rsidR="00DD29CE">
        <w:rPr>
          <w:rFonts w:ascii="Arial" w:hAnsi="Arial" w:cs="Arial"/>
          <w:bCs/>
        </w:rPr>
        <w:t>aplicación</w:t>
      </w:r>
      <w:r>
        <w:rPr>
          <w:rFonts w:ascii="Arial" w:hAnsi="Arial" w:cs="Arial"/>
          <w:bCs/>
        </w:rPr>
        <w:t>, de un total de 27 pólizas por importe total de $24,301,730.00.</w:t>
      </w:r>
    </w:p>
    <w:p w:rsidR="00D73AB5" w:rsidRPr="00097C51" w:rsidRDefault="00D73AB5" w:rsidP="00F159A6">
      <w:pPr>
        <w:spacing w:line="360" w:lineRule="auto"/>
        <w:ind w:firstLine="708"/>
        <w:jc w:val="both"/>
        <w:rPr>
          <w:rFonts w:ascii="Arial" w:hAnsi="Arial" w:cs="Arial"/>
          <w:bCs/>
        </w:rPr>
      </w:pPr>
      <w:r>
        <w:rPr>
          <w:rFonts w:ascii="Arial" w:hAnsi="Arial" w:cs="Arial"/>
          <w:bCs/>
        </w:rPr>
        <w:t>Se revisaron estados de cuenta bancarios y auxiliares contables correspondientes al fondo de Aportaciones para el Fortalecimiento de los Municipios y Demarcaciones Territoriales del Distrito Federal 2010, observando la falta de documentación</w:t>
      </w:r>
      <w:r w:rsidRPr="00D73AB5">
        <w:rPr>
          <w:rFonts w:ascii="Arial" w:hAnsi="Arial" w:cs="Arial"/>
          <w:bCs/>
        </w:rPr>
        <w:t xml:space="preserve"> </w:t>
      </w:r>
      <w:r>
        <w:rPr>
          <w:rFonts w:ascii="Arial" w:hAnsi="Arial" w:cs="Arial"/>
          <w:bCs/>
        </w:rPr>
        <w:t xml:space="preserve">soporte que ampare y justifique su </w:t>
      </w:r>
      <w:r w:rsidR="00DD29CE">
        <w:rPr>
          <w:rFonts w:ascii="Arial" w:hAnsi="Arial" w:cs="Arial"/>
          <w:bCs/>
        </w:rPr>
        <w:t>aplicación</w:t>
      </w:r>
      <w:r>
        <w:rPr>
          <w:rFonts w:ascii="Arial" w:hAnsi="Arial" w:cs="Arial"/>
          <w:bCs/>
        </w:rPr>
        <w:t>, de un total de 30 cheques por importe total de $21,496.232.00.</w:t>
      </w:r>
    </w:p>
    <w:p w:rsidR="00DE0B9F" w:rsidRDefault="00DE0B9F" w:rsidP="000C1023">
      <w:pPr>
        <w:spacing w:line="360" w:lineRule="auto"/>
        <w:jc w:val="both"/>
        <w:rPr>
          <w:rFonts w:ascii="Arial" w:hAnsi="Arial" w:cs="Arial"/>
        </w:rPr>
      </w:pPr>
      <w:r w:rsidRPr="008B2380">
        <w:rPr>
          <w:rFonts w:ascii="Arial" w:hAnsi="Arial" w:cs="Arial"/>
        </w:rPr>
        <w:t xml:space="preserve">           </w:t>
      </w:r>
      <w:r w:rsidRPr="008B2380">
        <w:rPr>
          <w:rFonts w:ascii="Arial" w:hAnsi="Arial" w:cs="Arial"/>
          <w:b/>
          <w:bCs/>
        </w:rPr>
        <w:t xml:space="preserve">QUINTO: </w:t>
      </w:r>
      <w:r w:rsidRPr="008B2380">
        <w:rPr>
          <w:rFonts w:ascii="Arial" w:hAnsi="Arial" w:cs="Arial"/>
        </w:rPr>
        <w:t>E</w:t>
      </w:r>
      <w:r w:rsidR="00E52B4A" w:rsidRPr="008B2380">
        <w:rPr>
          <w:rFonts w:ascii="Arial" w:hAnsi="Arial" w:cs="Arial"/>
        </w:rPr>
        <w:t>n este</w:t>
      </w:r>
      <w:r w:rsidRPr="008B2380">
        <w:rPr>
          <w:rFonts w:ascii="Arial" w:hAnsi="Arial" w:cs="Arial"/>
        </w:rPr>
        <w:t xml:space="preserve"> apartado del informe, señala las observaciones derivadas de la revisión practicada, las aclaraciones a las mismas por los funcionarios responsables y el análisis correspondiente.</w:t>
      </w:r>
    </w:p>
    <w:p w:rsidR="00FF62FF" w:rsidRDefault="00FF62FF" w:rsidP="00FF62FF">
      <w:pPr>
        <w:autoSpaceDE w:val="0"/>
        <w:autoSpaceDN w:val="0"/>
        <w:adjustRightInd w:val="0"/>
        <w:spacing w:after="0" w:line="360" w:lineRule="auto"/>
        <w:ind w:firstLine="708"/>
        <w:jc w:val="both"/>
        <w:rPr>
          <w:rFonts w:ascii="Arial" w:hAnsi="Arial" w:cs="Arial"/>
          <w:lang w:val="es-MX" w:eastAsia="es-ES"/>
        </w:rPr>
      </w:pPr>
      <w:r w:rsidRPr="00FF62FF">
        <w:rPr>
          <w:rFonts w:ascii="Arial" w:hAnsi="Arial" w:cs="Arial"/>
        </w:rPr>
        <w:t xml:space="preserve">En el rubro de </w:t>
      </w:r>
      <w:r w:rsidRPr="00FF62FF">
        <w:rPr>
          <w:rFonts w:ascii="Arial" w:hAnsi="Arial" w:cs="Arial"/>
          <w:b/>
        </w:rPr>
        <w:t xml:space="preserve">Gestión Financiera </w:t>
      </w:r>
      <w:r w:rsidRPr="00FF62FF">
        <w:rPr>
          <w:rFonts w:ascii="Arial" w:hAnsi="Arial" w:cs="Arial"/>
        </w:rPr>
        <w:t>relativo a</w:t>
      </w:r>
      <w:r w:rsidRPr="00FF62FF">
        <w:rPr>
          <w:rFonts w:ascii="Arial" w:hAnsi="Arial" w:cs="Arial"/>
          <w:b/>
        </w:rPr>
        <w:t xml:space="preserve"> Municipios </w:t>
      </w:r>
      <w:r w:rsidRPr="00FF62FF">
        <w:rPr>
          <w:rFonts w:ascii="Arial" w:hAnsi="Arial" w:cs="Arial"/>
        </w:rPr>
        <w:t>referente a</w:t>
      </w:r>
      <w:r w:rsidRPr="00FF62FF">
        <w:rPr>
          <w:rFonts w:ascii="Arial" w:hAnsi="Arial" w:cs="Arial"/>
          <w:b/>
        </w:rPr>
        <w:t xml:space="preserve"> Ingresos, Impuestos </w:t>
      </w:r>
      <w:r w:rsidRPr="00FF62FF">
        <w:rPr>
          <w:rFonts w:ascii="Arial" w:hAnsi="Arial" w:cs="Arial"/>
          <w:lang w:val="es-MX" w:eastAsia="es-ES"/>
        </w:rPr>
        <w:t xml:space="preserve">se </w:t>
      </w:r>
      <w:proofErr w:type="spellStart"/>
      <w:r w:rsidRPr="00FF62FF">
        <w:rPr>
          <w:rFonts w:ascii="Arial" w:hAnsi="Arial" w:cs="Arial"/>
          <w:lang w:val="es-MX" w:eastAsia="es-ES"/>
        </w:rPr>
        <w:t>detecto</w:t>
      </w:r>
      <w:proofErr w:type="spellEnd"/>
      <w:r w:rsidRPr="00FF62FF">
        <w:rPr>
          <w:rFonts w:ascii="Arial" w:hAnsi="Arial" w:cs="Arial"/>
          <w:lang w:val="es-MX" w:eastAsia="es-ES"/>
        </w:rPr>
        <w:t xml:space="preserve"> que el R. Ayuntamiento autorizó las bases generales para el otorgamiento de subsidios de ingresos municipales en sesión ordinaria número 05 celebrada el 12 de enero de 2010, identificando de las partidas seleccionadas de manera selectiva del rubro de impuestos, subsidios que se aprobaron previamente por el Ayuntamiento por no encuadrar específicamente en las citadas bases, considerando lo mencionado en la regla 2 del fundamento señalado, por valor de $2,014,175, </w:t>
      </w:r>
      <w:r>
        <w:rPr>
          <w:rFonts w:ascii="Arial" w:hAnsi="Arial" w:cs="Arial"/>
          <w:lang w:val="es-MX" w:eastAsia="es-ES"/>
        </w:rPr>
        <w:t xml:space="preserve">por lo que </w:t>
      </w:r>
      <w:r w:rsidRPr="00FF62FF">
        <w:rPr>
          <w:rFonts w:ascii="Arial" w:hAnsi="Arial" w:cs="Arial"/>
          <w:lang w:val="es-MX" w:eastAsia="es-ES"/>
        </w:rPr>
        <w:t>no se encontró en el contenido de las actas de las sesiones del R.</w:t>
      </w:r>
      <w:r>
        <w:rPr>
          <w:rFonts w:ascii="Arial" w:hAnsi="Arial" w:cs="Arial"/>
          <w:lang w:val="es-MX" w:eastAsia="es-ES"/>
        </w:rPr>
        <w:t xml:space="preserve"> </w:t>
      </w:r>
      <w:r w:rsidRPr="00FF62FF">
        <w:rPr>
          <w:rFonts w:ascii="Arial" w:hAnsi="Arial" w:cs="Arial"/>
          <w:lang w:val="es-MX" w:eastAsia="es-ES"/>
        </w:rPr>
        <w:t>Ayuntamiento correspondientes, la fundamentación y motivación de la procedencia de los</w:t>
      </w:r>
      <w:r>
        <w:rPr>
          <w:rFonts w:ascii="Arial" w:hAnsi="Arial" w:cs="Arial"/>
          <w:lang w:val="es-MX" w:eastAsia="es-ES"/>
        </w:rPr>
        <w:t xml:space="preserve"> </w:t>
      </w:r>
      <w:r w:rsidRPr="00FF62FF">
        <w:rPr>
          <w:rFonts w:ascii="Arial" w:hAnsi="Arial" w:cs="Arial"/>
          <w:lang w:val="es-MX" w:eastAsia="es-ES"/>
        </w:rPr>
        <w:t>mismos, con especial mención del beneficio económico y social que el municipio recibirá por el otorgamiento de dichos subsidios</w:t>
      </w:r>
      <w:r>
        <w:rPr>
          <w:rFonts w:ascii="Arial" w:hAnsi="Arial" w:cs="Arial"/>
          <w:lang w:val="es-MX" w:eastAsia="es-ES"/>
        </w:rPr>
        <w:t>.</w:t>
      </w:r>
    </w:p>
    <w:p w:rsidR="00FF62FF" w:rsidRPr="00FF62FF" w:rsidRDefault="00FF62FF" w:rsidP="00C6263C">
      <w:pPr>
        <w:autoSpaceDE w:val="0"/>
        <w:autoSpaceDN w:val="0"/>
        <w:adjustRightInd w:val="0"/>
        <w:spacing w:after="0" w:line="360" w:lineRule="auto"/>
        <w:ind w:firstLine="708"/>
        <w:jc w:val="both"/>
        <w:rPr>
          <w:rFonts w:ascii="Arial" w:hAnsi="Arial" w:cs="Arial"/>
          <w:lang w:val="es-MX" w:eastAsia="es-ES"/>
        </w:rPr>
      </w:pPr>
    </w:p>
    <w:p w:rsidR="00FF62FF" w:rsidRDefault="00FF62FF" w:rsidP="00C6263C">
      <w:pPr>
        <w:autoSpaceDE w:val="0"/>
        <w:autoSpaceDN w:val="0"/>
        <w:adjustRightInd w:val="0"/>
        <w:spacing w:after="0" w:line="360" w:lineRule="auto"/>
        <w:ind w:firstLine="708"/>
        <w:jc w:val="both"/>
        <w:rPr>
          <w:rFonts w:ascii="Arial" w:hAnsi="Arial" w:cs="Arial"/>
          <w:lang w:val="es-MX" w:eastAsia="es-ES"/>
        </w:rPr>
      </w:pPr>
      <w:r w:rsidRPr="00FF62FF">
        <w:rPr>
          <w:rFonts w:ascii="Arial" w:hAnsi="Arial" w:cs="Arial"/>
          <w:lang w:val="es-MX" w:eastAsia="es-ES"/>
        </w:rPr>
        <w:t xml:space="preserve">En el concepto de </w:t>
      </w:r>
      <w:r w:rsidRPr="00FF62FF">
        <w:rPr>
          <w:rFonts w:ascii="Arial" w:hAnsi="Arial" w:cs="Arial"/>
          <w:b/>
          <w:lang w:val="es-MX" w:eastAsia="es-ES"/>
        </w:rPr>
        <w:t xml:space="preserve">Egresos </w:t>
      </w:r>
      <w:r w:rsidRPr="00FF62FF">
        <w:rPr>
          <w:rFonts w:ascii="Arial" w:hAnsi="Arial" w:cs="Arial"/>
          <w:lang w:val="es-MX" w:eastAsia="es-ES"/>
        </w:rPr>
        <w:t xml:space="preserve">con relación a </w:t>
      </w:r>
      <w:r w:rsidRPr="00FF62FF">
        <w:rPr>
          <w:rFonts w:ascii="Arial" w:hAnsi="Arial" w:cs="Arial"/>
          <w:b/>
          <w:lang w:val="es-MX" w:eastAsia="es-ES"/>
        </w:rPr>
        <w:t xml:space="preserve">Generales </w:t>
      </w:r>
      <w:r w:rsidRPr="00FF62FF">
        <w:rPr>
          <w:rFonts w:ascii="Arial" w:hAnsi="Arial" w:cs="Arial"/>
          <w:lang w:val="es-MX" w:eastAsia="es-ES"/>
        </w:rPr>
        <w:t xml:space="preserve">se </w:t>
      </w:r>
      <w:proofErr w:type="spellStart"/>
      <w:r w:rsidRPr="00FF62FF">
        <w:rPr>
          <w:rFonts w:ascii="Arial" w:hAnsi="Arial" w:cs="Arial"/>
          <w:lang w:val="es-MX" w:eastAsia="es-ES"/>
        </w:rPr>
        <w:t>detecto</w:t>
      </w:r>
      <w:proofErr w:type="spellEnd"/>
      <w:r w:rsidRPr="00FF62FF">
        <w:rPr>
          <w:rFonts w:ascii="Arial" w:hAnsi="Arial" w:cs="Arial"/>
          <w:lang w:val="es-MX" w:eastAsia="es-ES"/>
        </w:rPr>
        <w:t xml:space="preserve"> que en el ejercicio de 2010 se realizaron compras de bienes y contratación de servicios por el procedimiento de asignación directa a las personas físicas y morales</w:t>
      </w:r>
      <w:r w:rsidR="00C6263C">
        <w:rPr>
          <w:rFonts w:ascii="Arial" w:hAnsi="Arial" w:cs="Arial"/>
          <w:lang w:val="es-MX" w:eastAsia="es-ES"/>
        </w:rPr>
        <w:t xml:space="preserve">. Además </w:t>
      </w:r>
      <w:r w:rsidR="00C6263C" w:rsidRPr="00C6263C">
        <w:rPr>
          <w:rFonts w:ascii="Arial" w:hAnsi="Arial" w:cs="Arial"/>
          <w:lang w:val="es-MX" w:eastAsia="es-ES"/>
        </w:rPr>
        <w:t>se</w:t>
      </w:r>
      <w:r w:rsidR="00C6263C">
        <w:rPr>
          <w:rFonts w:ascii="Arial" w:hAnsi="Arial" w:cs="Arial"/>
          <w:lang w:val="es-MX" w:eastAsia="es-ES"/>
        </w:rPr>
        <w:t xml:space="preserve"> </w:t>
      </w:r>
      <w:r w:rsidR="00C6263C">
        <w:rPr>
          <w:rFonts w:ascii="Arial" w:hAnsi="Arial" w:cs="Arial"/>
          <w:lang w:val="es-MX" w:eastAsia="es-ES"/>
        </w:rPr>
        <w:lastRenderedPageBreak/>
        <w:t>e</w:t>
      </w:r>
      <w:r w:rsidR="00C6263C" w:rsidRPr="00C6263C">
        <w:rPr>
          <w:rFonts w:ascii="Arial" w:hAnsi="Arial" w:cs="Arial"/>
          <w:lang w:val="es-MX" w:eastAsia="es-ES"/>
        </w:rPr>
        <w:t>fectuaron pagos por importe de $201,842</w:t>
      </w:r>
      <w:r w:rsidR="00FA5FA2">
        <w:rPr>
          <w:rFonts w:ascii="Arial" w:hAnsi="Arial" w:cs="Arial"/>
          <w:lang w:val="es-MX" w:eastAsia="es-ES"/>
        </w:rPr>
        <w:t>.00</w:t>
      </w:r>
      <w:r w:rsidR="00C6263C" w:rsidRPr="00C6263C">
        <w:rPr>
          <w:rFonts w:ascii="Arial" w:hAnsi="Arial" w:cs="Arial"/>
          <w:lang w:val="es-MX" w:eastAsia="es-ES"/>
        </w:rPr>
        <w:t xml:space="preserve"> por concepto de la compra de bicicletas y</w:t>
      </w:r>
      <w:r w:rsidR="00C6263C">
        <w:rPr>
          <w:rFonts w:ascii="Arial" w:hAnsi="Arial" w:cs="Arial"/>
          <w:lang w:val="es-MX" w:eastAsia="es-ES"/>
        </w:rPr>
        <w:t xml:space="preserve"> </w:t>
      </w:r>
      <w:r w:rsidR="00C6263C" w:rsidRPr="00C6263C">
        <w:rPr>
          <w:rFonts w:ascii="Arial" w:hAnsi="Arial" w:cs="Arial"/>
          <w:lang w:val="es-MX" w:eastAsia="es-ES"/>
        </w:rPr>
        <w:t>material impreso e invitaciones para diversos eventos municipales, así como, por servicios</w:t>
      </w:r>
      <w:r w:rsidR="00C6263C">
        <w:rPr>
          <w:rFonts w:ascii="Arial" w:hAnsi="Arial" w:cs="Arial"/>
          <w:lang w:val="es-MX" w:eastAsia="es-ES"/>
        </w:rPr>
        <w:t xml:space="preserve"> </w:t>
      </w:r>
      <w:r w:rsidR="00C6263C" w:rsidRPr="00C6263C">
        <w:rPr>
          <w:rFonts w:ascii="Arial" w:hAnsi="Arial" w:cs="Arial"/>
          <w:lang w:val="es-MX" w:eastAsia="es-ES"/>
        </w:rPr>
        <w:t xml:space="preserve">de escenografía, No </w:t>
      </w:r>
      <w:r w:rsidR="00C6263C">
        <w:rPr>
          <w:rFonts w:ascii="Arial" w:hAnsi="Arial" w:cs="Arial"/>
          <w:lang w:val="es-MX" w:eastAsia="es-ES"/>
        </w:rPr>
        <w:t xml:space="preserve">localizando </w:t>
      </w:r>
      <w:r w:rsidR="00C6263C" w:rsidRPr="00C6263C">
        <w:rPr>
          <w:rFonts w:ascii="Arial" w:hAnsi="Arial" w:cs="Arial"/>
          <w:lang w:val="es-MX" w:eastAsia="es-ES"/>
        </w:rPr>
        <w:t>como justificación de lo erogado, el soporte documental que</w:t>
      </w:r>
      <w:r w:rsidR="00C6263C">
        <w:rPr>
          <w:rFonts w:ascii="Arial" w:hAnsi="Arial" w:cs="Arial"/>
          <w:lang w:val="es-MX" w:eastAsia="es-ES"/>
        </w:rPr>
        <w:t xml:space="preserve"> </w:t>
      </w:r>
      <w:r w:rsidR="00C6263C" w:rsidRPr="00C6263C">
        <w:rPr>
          <w:rFonts w:ascii="Arial" w:hAnsi="Arial" w:cs="Arial"/>
          <w:lang w:val="es-MX" w:eastAsia="es-ES"/>
        </w:rPr>
        <w:t>evidencie la participación de los responsables de las dependencia que solicitan y</w:t>
      </w:r>
      <w:r w:rsidR="00C6263C">
        <w:rPr>
          <w:rFonts w:ascii="Arial" w:hAnsi="Arial" w:cs="Arial"/>
          <w:lang w:val="es-MX" w:eastAsia="es-ES"/>
        </w:rPr>
        <w:t xml:space="preserve"> </w:t>
      </w:r>
      <w:r w:rsidR="00C6263C" w:rsidRPr="00C6263C">
        <w:rPr>
          <w:rFonts w:ascii="Arial" w:hAnsi="Arial" w:cs="Arial"/>
          <w:lang w:val="es-MX" w:eastAsia="es-ES"/>
        </w:rPr>
        <w:t>autorizan las compras, y la que demuestre la realización del evento, como el programa</w:t>
      </w:r>
      <w:r w:rsidR="00C6263C">
        <w:rPr>
          <w:rFonts w:ascii="Arial" w:hAnsi="Arial" w:cs="Arial"/>
          <w:lang w:val="es-MX" w:eastAsia="es-ES"/>
        </w:rPr>
        <w:t xml:space="preserve"> </w:t>
      </w:r>
      <w:r w:rsidR="00C6263C" w:rsidRPr="00C6263C">
        <w:rPr>
          <w:rFonts w:ascii="Arial" w:hAnsi="Arial" w:cs="Arial"/>
          <w:lang w:val="es-MX" w:eastAsia="es-ES"/>
        </w:rPr>
        <w:t>que describa la logística para el desarrollo de este, el material utilizado para su difusión,</w:t>
      </w:r>
      <w:r w:rsidR="00C6263C">
        <w:rPr>
          <w:rFonts w:ascii="Arial" w:hAnsi="Arial" w:cs="Arial"/>
          <w:lang w:val="es-MX" w:eastAsia="es-ES"/>
        </w:rPr>
        <w:t xml:space="preserve"> </w:t>
      </w:r>
      <w:r w:rsidR="00C6263C" w:rsidRPr="00C6263C">
        <w:rPr>
          <w:rFonts w:ascii="Arial" w:hAnsi="Arial" w:cs="Arial"/>
          <w:lang w:val="es-MX" w:eastAsia="es-ES"/>
        </w:rPr>
        <w:t>entre otra información. Asimismo, en el caso de las bicicletas la evidencia de la</w:t>
      </w:r>
      <w:r w:rsidR="00C6263C">
        <w:rPr>
          <w:rFonts w:ascii="Arial" w:hAnsi="Arial" w:cs="Arial"/>
          <w:lang w:val="es-MX" w:eastAsia="es-ES"/>
        </w:rPr>
        <w:t xml:space="preserve"> </w:t>
      </w:r>
      <w:r w:rsidR="00C6263C" w:rsidRPr="00C6263C">
        <w:rPr>
          <w:rFonts w:ascii="Arial" w:hAnsi="Arial" w:cs="Arial"/>
          <w:lang w:val="es-MX" w:eastAsia="es-ES"/>
        </w:rPr>
        <w:t>entrega-recepción a las personas beneficiadas.</w:t>
      </w:r>
    </w:p>
    <w:p w:rsidR="00C6263C" w:rsidRDefault="00C6263C" w:rsidP="00C6263C">
      <w:pPr>
        <w:autoSpaceDE w:val="0"/>
        <w:autoSpaceDN w:val="0"/>
        <w:adjustRightInd w:val="0"/>
        <w:spacing w:after="0" w:line="360" w:lineRule="auto"/>
        <w:ind w:firstLine="708"/>
        <w:jc w:val="both"/>
        <w:rPr>
          <w:rFonts w:ascii="Arial" w:hAnsi="Arial" w:cs="Arial"/>
          <w:lang w:val="es-MX" w:eastAsia="es-ES"/>
        </w:rPr>
      </w:pPr>
    </w:p>
    <w:p w:rsidR="00C6263C" w:rsidRDefault="00C6263C" w:rsidP="00C6263C">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que corresponde a </w:t>
      </w:r>
      <w:r w:rsidRPr="00C6263C">
        <w:rPr>
          <w:rFonts w:ascii="Arial" w:hAnsi="Arial" w:cs="Arial"/>
          <w:b/>
          <w:lang w:val="es-MX" w:eastAsia="es-ES"/>
        </w:rPr>
        <w:t>Sueldos de Personal Eventual</w:t>
      </w:r>
      <w:r>
        <w:rPr>
          <w:rFonts w:ascii="Arial" w:hAnsi="Arial" w:cs="Arial"/>
          <w:b/>
          <w:lang w:val="es-MX" w:eastAsia="es-ES"/>
        </w:rPr>
        <w:t xml:space="preserve"> </w:t>
      </w:r>
      <w:r>
        <w:rPr>
          <w:rFonts w:ascii="Arial" w:hAnsi="Arial" w:cs="Arial"/>
          <w:lang w:val="es-MX" w:eastAsia="es-ES"/>
        </w:rPr>
        <w:t>se detectó que l</w:t>
      </w:r>
      <w:r w:rsidRPr="00C6263C">
        <w:rPr>
          <w:rFonts w:ascii="Arial" w:hAnsi="Arial" w:cs="Arial"/>
          <w:lang w:val="es-MX" w:eastAsia="es-ES"/>
        </w:rPr>
        <w:t>os sueldos pagados durante el ejercicio 2010 al personal eventual que labora en</w:t>
      </w:r>
      <w:r>
        <w:rPr>
          <w:rFonts w:ascii="Arial" w:hAnsi="Arial" w:cs="Arial"/>
          <w:lang w:val="es-MX" w:eastAsia="es-ES"/>
        </w:rPr>
        <w:t xml:space="preserve"> </w:t>
      </w:r>
      <w:r w:rsidRPr="00C6263C">
        <w:rPr>
          <w:rFonts w:ascii="Arial" w:hAnsi="Arial" w:cs="Arial"/>
          <w:lang w:val="es-MX" w:eastAsia="es-ES"/>
        </w:rPr>
        <w:t>diversas dependencias municipales ascendió a $4</w:t>
      </w:r>
      <w:proofErr w:type="gramStart"/>
      <w:r w:rsidRPr="00C6263C">
        <w:rPr>
          <w:rFonts w:ascii="Arial" w:hAnsi="Arial" w:cs="Arial"/>
          <w:lang w:val="es-MX" w:eastAsia="es-ES"/>
        </w:rPr>
        <w:t>,185,252</w:t>
      </w:r>
      <w:r w:rsidR="00FA5FA2">
        <w:rPr>
          <w:rFonts w:ascii="Arial" w:hAnsi="Arial" w:cs="Arial"/>
          <w:lang w:val="es-MX" w:eastAsia="es-ES"/>
        </w:rPr>
        <w:t>.00</w:t>
      </w:r>
      <w:proofErr w:type="gramEnd"/>
      <w:r w:rsidRPr="00C6263C">
        <w:rPr>
          <w:rFonts w:ascii="Arial" w:hAnsi="Arial" w:cs="Arial"/>
          <w:lang w:val="es-MX" w:eastAsia="es-ES"/>
        </w:rPr>
        <w:t xml:space="preserve"> observando que a este tipo de</w:t>
      </w:r>
      <w:r>
        <w:rPr>
          <w:rFonts w:ascii="Arial" w:hAnsi="Arial" w:cs="Arial"/>
          <w:lang w:val="es-MX" w:eastAsia="es-ES"/>
        </w:rPr>
        <w:t xml:space="preserve"> </w:t>
      </w:r>
      <w:r w:rsidRPr="00C6263C">
        <w:rPr>
          <w:rFonts w:ascii="Arial" w:hAnsi="Arial" w:cs="Arial"/>
          <w:lang w:val="es-MX" w:eastAsia="es-ES"/>
        </w:rPr>
        <w:t>salarios no se les retuvo el impuesto que establece el artículo 113 de la Ley del Impuesto</w:t>
      </w:r>
      <w:r>
        <w:rPr>
          <w:rFonts w:ascii="Arial" w:hAnsi="Arial" w:cs="Arial"/>
          <w:lang w:val="es-MX" w:eastAsia="es-ES"/>
        </w:rPr>
        <w:t xml:space="preserve"> </w:t>
      </w:r>
      <w:r w:rsidRPr="00C6263C">
        <w:rPr>
          <w:rFonts w:ascii="Arial" w:hAnsi="Arial" w:cs="Arial"/>
          <w:lang w:val="es-MX" w:eastAsia="es-ES"/>
        </w:rPr>
        <w:t>sobre la Renta, ya que por su naturaleza estos corresponden a honorarios asimilables a</w:t>
      </w:r>
      <w:r>
        <w:rPr>
          <w:rFonts w:ascii="Arial" w:hAnsi="Arial" w:cs="Arial"/>
          <w:lang w:val="es-MX" w:eastAsia="es-ES"/>
        </w:rPr>
        <w:t xml:space="preserve"> sueldos.</w:t>
      </w:r>
    </w:p>
    <w:p w:rsidR="00C6263C" w:rsidRPr="00395DFA" w:rsidRDefault="00C6263C" w:rsidP="00395DFA">
      <w:pPr>
        <w:autoSpaceDE w:val="0"/>
        <w:autoSpaceDN w:val="0"/>
        <w:adjustRightInd w:val="0"/>
        <w:spacing w:after="0" w:line="360" w:lineRule="auto"/>
        <w:ind w:firstLine="708"/>
        <w:jc w:val="both"/>
        <w:rPr>
          <w:rFonts w:ascii="Arial" w:hAnsi="Arial" w:cs="Arial"/>
          <w:lang w:val="es-MX" w:eastAsia="es-ES"/>
        </w:rPr>
      </w:pPr>
    </w:p>
    <w:p w:rsidR="00C6263C" w:rsidRDefault="00C6263C" w:rsidP="00FA5FA2">
      <w:pPr>
        <w:autoSpaceDE w:val="0"/>
        <w:autoSpaceDN w:val="0"/>
        <w:adjustRightInd w:val="0"/>
        <w:spacing w:after="0" w:line="360" w:lineRule="auto"/>
        <w:ind w:firstLine="708"/>
        <w:jc w:val="both"/>
        <w:rPr>
          <w:rFonts w:ascii="Arial" w:hAnsi="Arial" w:cs="Arial"/>
          <w:lang w:val="es-MX" w:eastAsia="es-ES"/>
        </w:rPr>
      </w:pPr>
      <w:r w:rsidRPr="00395DFA">
        <w:rPr>
          <w:rFonts w:ascii="Arial" w:hAnsi="Arial" w:cs="Arial"/>
          <w:lang w:val="es-MX" w:eastAsia="es-ES"/>
        </w:rPr>
        <w:t xml:space="preserve">En el concepto de </w:t>
      </w:r>
      <w:r w:rsidRPr="00EB0D09">
        <w:rPr>
          <w:rFonts w:ascii="Arial" w:hAnsi="Arial" w:cs="Arial"/>
          <w:b/>
          <w:lang w:val="es-MX" w:eastAsia="es-ES"/>
        </w:rPr>
        <w:t>Honorarios</w:t>
      </w:r>
      <w:r w:rsidRPr="00395DFA">
        <w:rPr>
          <w:rFonts w:ascii="Arial" w:hAnsi="Arial" w:cs="Arial"/>
          <w:lang w:val="es-MX" w:eastAsia="es-ES"/>
        </w:rPr>
        <w:t xml:space="preserve"> de observo </w:t>
      </w:r>
      <w:r w:rsidR="00395DFA" w:rsidRPr="00395DFA">
        <w:rPr>
          <w:rFonts w:ascii="Arial" w:hAnsi="Arial" w:cs="Arial"/>
          <w:lang w:val="es-MX" w:eastAsia="es-ES"/>
        </w:rPr>
        <w:t xml:space="preserve">que en </w:t>
      </w:r>
      <w:r w:rsidRPr="00395DFA">
        <w:rPr>
          <w:rFonts w:ascii="Arial" w:hAnsi="Arial" w:cs="Arial"/>
          <w:lang w:val="es-MX" w:eastAsia="es-ES"/>
        </w:rPr>
        <w:t>el ejercicio de 2010 se contrataron diversos servicios profesionales mediante el procedimi</w:t>
      </w:r>
      <w:r w:rsidR="00395DFA" w:rsidRPr="00395DFA">
        <w:rPr>
          <w:rFonts w:ascii="Arial" w:hAnsi="Arial" w:cs="Arial"/>
          <w:lang w:val="es-MX" w:eastAsia="es-ES"/>
        </w:rPr>
        <w:t>ento de asignación directa a diversas</w:t>
      </w:r>
      <w:r w:rsidRPr="00395DFA">
        <w:rPr>
          <w:rFonts w:ascii="Arial" w:hAnsi="Arial" w:cs="Arial"/>
          <w:lang w:val="es-MX" w:eastAsia="es-ES"/>
        </w:rPr>
        <w:t xml:space="preserve"> personas físicas y morales,</w:t>
      </w:r>
      <w:r w:rsidR="00395DFA" w:rsidRPr="00395DFA">
        <w:rPr>
          <w:rFonts w:ascii="Arial" w:hAnsi="Arial" w:cs="Arial"/>
          <w:lang w:val="es-MX" w:eastAsia="es-ES"/>
        </w:rPr>
        <w:t xml:space="preserve"> </w:t>
      </w:r>
      <w:r w:rsidRPr="00395DFA">
        <w:rPr>
          <w:rFonts w:ascii="Arial" w:hAnsi="Arial" w:cs="Arial"/>
          <w:lang w:val="es-MX" w:eastAsia="es-ES"/>
        </w:rPr>
        <w:t>las cuales conforme al monto de las igualas pactadas en los respectivos contratos y lo</w:t>
      </w:r>
      <w:r w:rsidR="00395DFA">
        <w:rPr>
          <w:rFonts w:ascii="Arial" w:hAnsi="Arial" w:cs="Arial"/>
          <w:lang w:val="es-MX" w:eastAsia="es-ES"/>
        </w:rPr>
        <w:t xml:space="preserve"> </w:t>
      </w:r>
      <w:r w:rsidRPr="00395DFA">
        <w:rPr>
          <w:rFonts w:ascii="Arial" w:hAnsi="Arial" w:cs="Arial"/>
          <w:lang w:val="es-MX" w:eastAsia="es-ES"/>
        </w:rPr>
        <w:t xml:space="preserve">establecido en el </w:t>
      </w:r>
      <w:r w:rsidR="00395DFA" w:rsidRPr="00395DFA">
        <w:rPr>
          <w:rFonts w:ascii="Arial" w:hAnsi="Arial" w:cs="Arial"/>
          <w:lang w:val="es-MX" w:eastAsia="es-ES"/>
        </w:rPr>
        <w:t>reglamento correspondiente</w:t>
      </w:r>
      <w:r w:rsidRPr="00395DFA">
        <w:rPr>
          <w:rFonts w:ascii="Arial" w:hAnsi="Arial" w:cs="Arial"/>
          <w:lang w:val="es-MX" w:eastAsia="es-ES"/>
        </w:rPr>
        <w:t>, se debió efectuar para la adjudicación el</w:t>
      </w:r>
      <w:r w:rsidR="00395DFA" w:rsidRPr="00395DFA">
        <w:rPr>
          <w:rFonts w:ascii="Arial" w:hAnsi="Arial" w:cs="Arial"/>
          <w:lang w:val="es-MX" w:eastAsia="es-ES"/>
        </w:rPr>
        <w:t xml:space="preserve"> </w:t>
      </w:r>
      <w:r w:rsidRPr="00395DFA">
        <w:rPr>
          <w:rFonts w:ascii="Arial" w:hAnsi="Arial" w:cs="Arial"/>
          <w:lang w:val="es-MX" w:eastAsia="es-ES"/>
        </w:rPr>
        <w:t>procedimiento de cotización por escrito d</w:t>
      </w:r>
      <w:r w:rsidR="00395DFA" w:rsidRPr="00395DFA">
        <w:rPr>
          <w:rFonts w:ascii="Arial" w:hAnsi="Arial" w:cs="Arial"/>
          <w:lang w:val="es-MX" w:eastAsia="es-ES"/>
        </w:rPr>
        <w:t>e cuando menos tres proveedores.</w:t>
      </w:r>
      <w:r w:rsidR="00395DFA">
        <w:rPr>
          <w:rFonts w:ascii="Arial" w:hAnsi="Arial" w:cs="Arial"/>
          <w:lang w:val="es-MX" w:eastAsia="es-ES"/>
        </w:rPr>
        <w:t xml:space="preserve"> </w:t>
      </w:r>
      <w:r w:rsidR="00395DFA" w:rsidRPr="00395DFA">
        <w:rPr>
          <w:rFonts w:ascii="Arial" w:hAnsi="Arial" w:cs="Arial"/>
          <w:lang w:val="es-MX" w:eastAsia="es-ES"/>
        </w:rPr>
        <w:t>Además se registraron pagos mediante igualas mensuales por valor total de $156,600</w:t>
      </w:r>
      <w:r w:rsidR="00FA5FA2">
        <w:rPr>
          <w:rFonts w:ascii="Arial" w:hAnsi="Arial" w:cs="Arial"/>
          <w:lang w:val="es-MX" w:eastAsia="es-ES"/>
        </w:rPr>
        <w:t>.00</w:t>
      </w:r>
      <w:r w:rsidR="00395DFA" w:rsidRPr="00395DFA">
        <w:rPr>
          <w:rFonts w:ascii="Arial" w:hAnsi="Arial" w:cs="Arial"/>
          <w:lang w:val="es-MX" w:eastAsia="es-ES"/>
        </w:rPr>
        <w:t xml:space="preserve"> a la persona moral A.I.P. Asesoría Integral Profesional, S.A. de C.V., devengados de la</w:t>
      </w:r>
      <w:r w:rsidR="00395DFA">
        <w:rPr>
          <w:rFonts w:ascii="Arial" w:hAnsi="Arial" w:cs="Arial"/>
          <w:lang w:val="es-MX" w:eastAsia="es-ES"/>
        </w:rPr>
        <w:t xml:space="preserve"> </w:t>
      </w:r>
      <w:r w:rsidR="00395DFA" w:rsidRPr="00395DFA">
        <w:rPr>
          <w:rFonts w:ascii="Arial" w:hAnsi="Arial" w:cs="Arial"/>
          <w:lang w:val="es-MX" w:eastAsia="es-ES"/>
        </w:rPr>
        <w:t>prestación de los servicios profesionales como asesor, según contrato con vigencia del 01 de febrero de 2010 al 30 de octubre de 2012</w:t>
      </w:r>
      <w:r w:rsidR="00EB0D09">
        <w:rPr>
          <w:rFonts w:ascii="Arial" w:hAnsi="Arial" w:cs="Arial"/>
          <w:lang w:val="es-MX" w:eastAsia="es-ES"/>
        </w:rPr>
        <w:t>,</w:t>
      </w:r>
      <w:r w:rsidR="00395DFA" w:rsidRPr="00395DFA">
        <w:rPr>
          <w:rFonts w:ascii="Arial" w:hAnsi="Arial" w:cs="Arial"/>
          <w:lang w:val="es-MX" w:eastAsia="es-ES"/>
        </w:rPr>
        <w:t xml:space="preserve"> </w:t>
      </w:r>
      <w:r w:rsidR="00EB0D09">
        <w:rPr>
          <w:rFonts w:ascii="Arial" w:hAnsi="Arial" w:cs="Arial"/>
          <w:lang w:val="es-MX" w:eastAsia="es-ES"/>
        </w:rPr>
        <w:t>o</w:t>
      </w:r>
      <w:r w:rsidR="00395DFA" w:rsidRPr="00EB0D09">
        <w:rPr>
          <w:rFonts w:ascii="Arial" w:hAnsi="Arial" w:cs="Arial"/>
          <w:lang w:val="es-MX" w:eastAsia="es-ES"/>
        </w:rPr>
        <w:t>bservando que el contrato y los reportes de actividades, en justificación de lo erogado y en evidencia de la prestación de los servicios, no especifican de manera detallada en qué</w:t>
      </w:r>
      <w:r w:rsidR="00EB0D09">
        <w:rPr>
          <w:rFonts w:ascii="Arial" w:hAnsi="Arial" w:cs="Arial"/>
          <w:lang w:val="es-MX" w:eastAsia="es-ES"/>
        </w:rPr>
        <w:t xml:space="preserve"> </w:t>
      </w:r>
      <w:r w:rsidR="00395DFA" w:rsidRPr="00EB0D09">
        <w:rPr>
          <w:rFonts w:ascii="Arial" w:hAnsi="Arial" w:cs="Arial"/>
          <w:lang w:val="es-MX" w:eastAsia="es-ES"/>
        </w:rPr>
        <w:t xml:space="preserve">consistieron, cuál fue el trabajo </w:t>
      </w:r>
      <w:r w:rsidR="00395DFA" w:rsidRPr="00EB0D09">
        <w:rPr>
          <w:rFonts w:ascii="Arial" w:hAnsi="Arial" w:cs="Arial"/>
          <w:lang w:val="es-MX" w:eastAsia="es-ES"/>
        </w:rPr>
        <w:lastRenderedPageBreak/>
        <w:t>que se realizó para su atención y seguimiento de estos, ni se menciona la opinión sugerida sobre las acciones a seguir o el resultado que se obtuvo de las asesorías o intervenciones solicitadas. Además, no se presentaron los oficios entre ambas partes que comprueben el requerimiento de los servicios ni la propuesta de honorarios que debió de exhibir previamente la empresa antes de su contratación que respalde su capacidad de negocio y experiencia profesional.</w:t>
      </w:r>
      <w:r w:rsidR="00EB0D09">
        <w:rPr>
          <w:rFonts w:ascii="Arial" w:hAnsi="Arial" w:cs="Arial"/>
          <w:lang w:val="es-MX" w:eastAsia="es-ES"/>
        </w:rPr>
        <w:t xml:space="preserve"> </w:t>
      </w:r>
      <w:r w:rsidR="00EB0D09" w:rsidRPr="00EB0D09">
        <w:rPr>
          <w:rFonts w:ascii="Arial" w:hAnsi="Arial" w:cs="Arial"/>
          <w:lang w:val="es-MX" w:eastAsia="es-ES"/>
        </w:rPr>
        <w:t xml:space="preserve">Por último </w:t>
      </w:r>
      <w:r w:rsidR="00FA5FA2">
        <w:rPr>
          <w:rFonts w:ascii="Arial" w:hAnsi="Arial" w:cs="Arial"/>
          <w:lang w:val="es-MX" w:eastAsia="es-ES"/>
        </w:rPr>
        <w:t>a</w:t>
      </w:r>
      <w:r w:rsidR="00EB0D09" w:rsidRPr="00EB0D09">
        <w:rPr>
          <w:rFonts w:ascii="Arial" w:hAnsi="Arial" w:cs="Arial"/>
          <w:lang w:val="es-MX" w:eastAsia="es-ES"/>
        </w:rPr>
        <w:t xml:space="preserve">demás, en la </w:t>
      </w:r>
      <w:proofErr w:type="spellStart"/>
      <w:r w:rsidR="00EB0D09" w:rsidRPr="00EB0D09">
        <w:rPr>
          <w:rFonts w:ascii="Arial" w:hAnsi="Arial" w:cs="Arial"/>
          <w:lang w:val="es-MX" w:eastAsia="es-ES"/>
        </w:rPr>
        <w:t>clausula</w:t>
      </w:r>
      <w:proofErr w:type="spellEnd"/>
      <w:r w:rsidR="00EB0D09" w:rsidRPr="00EB0D09">
        <w:rPr>
          <w:rFonts w:ascii="Arial" w:hAnsi="Arial" w:cs="Arial"/>
          <w:lang w:val="es-MX" w:eastAsia="es-ES"/>
        </w:rPr>
        <w:t xml:space="preserve"> primera del contrato celebrado con vigencia al 30 de octubre de 2012, la descripción de los servicios profesionales a brindar se menciona de manera general (asesor), sin d</w:t>
      </w:r>
      <w:r w:rsidR="00EB0D09">
        <w:rPr>
          <w:rFonts w:ascii="Arial" w:hAnsi="Arial" w:cs="Arial"/>
          <w:lang w:val="es-MX" w:eastAsia="es-ES"/>
        </w:rPr>
        <w:t>escribirse de manera específica.</w:t>
      </w:r>
    </w:p>
    <w:p w:rsidR="00FA5FA2" w:rsidRDefault="00FA5FA2" w:rsidP="00EB0D09">
      <w:pPr>
        <w:autoSpaceDE w:val="0"/>
        <w:autoSpaceDN w:val="0"/>
        <w:adjustRightInd w:val="0"/>
        <w:spacing w:after="0" w:line="360" w:lineRule="auto"/>
        <w:jc w:val="both"/>
        <w:rPr>
          <w:rFonts w:ascii="Arial" w:hAnsi="Arial" w:cs="Arial"/>
          <w:lang w:val="es-MX" w:eastAsia="es-ES"/>
        </w:rPr>
      </w:pPr>
    </w:p>
    <w:p w:rsidR="00FA5FA2" w:rsidRPr="00F159A6" w:rsidRDefault="00FA5FA2" w:rsidP="00F159A6">
      <w:pPr>
        <w:autoSpaceDE w:val="0"/>
        <w:autoSpaceDN w:val="0"/>
        <w:adjustRightInd w:val="0"/>
        <w:spacing w:line="360" w:lineRule="auto"/>
        <w:ind w:firstLine="709"/>
        <w:jc w:val="both"/>
        <w:rPr>
          <w:rFonts w:ascii="Arial" w:hAnsi="Arial" w:cs="Arial"/>
          <w:sz w:val="24"/>
          <w:szCs w:val="24"/>
          <w:lang w:val="es-MX" w:eastAsia="es-ES"/>
        </w:rPr>
      </w:pPr>
      <w:r>
        <w:rPr>
          <w:rFonts w:ascii="Arial" w:hAnsi="Arial" w:cs="Arial"/>
          <w:lang w:val="es-MX" w:eastAsia="es-ES"/>
        </w:rPr>
        <w:t xml:space="preserve">En el concepto de </w:t>
      </w:r>
      <w:r w:rsidRPr="00FA5FA2">
        <w:rPr>
          <w:rFonts w:ascii="Arial" w:hAnsi="Arial" w:cs="Arial"/>
          <w:b/>
          <w:lang w:val="es-MX" w:eastAsia="es-ES"/>
        </w:rPr>
        <w:t>Estudios y Análisis Clínicos</w:t>
      </w:r>
      <w:r>
        <w:rPr>
          <w:rFonts w:ascii="Arial" w:hAnsi="Arial" w:cs="Arial"/>
          <w:b/>
          <w:lang w:val="es-MX" w:eastAsia="es-ES"/>
        </w:rPr>
        <w:t xml:space="preserve"> </w:t>
      </w:r>
      <w:r w:rsidRPr="00FA5FA2">
        <w:rPr>
          <w:rFonts w:ascii="Arial" w:hAnsi="Arial" w:cs="Arial"/>
          <w:lang w:val="es-MX" w:eastAsia="es-ES"/>
        </w:rPr>
        <w:t>se detectó que durante el ejercicio se efectuaron pagos por valor de $611,494</w:t>
      </w:r>
      <w:r>
        <w:rPr>
          <w:rFonts w:ascii="Arial" w:hAnsi="Arial" w:cs="Arial"/>
          <w:lang w:val="es-MX" w:eastAsia="es-ES"/>
        </w:rPr>
        <w:t>.00</w:t>
      </w:r>
      <w:r w:rsidRPr="00FA5FA2">
        <w:rPr>
          <w:rFonts w:ascii="Arial" w:hAnsi="Arial" w:cs="Arial"/>
          <w:lang w:val="es-MX" w:eastAsia="es-ES"/>
        </w:rPr>
        <w:t xml:space="preserve"> a favor de </w:t>
      </w:r>
      <w:r>
        <w:rPr>
          <w:rFonts w:ascii="Arial" w:hAnsi="Arial" w:cs="Arial"/>
          <w:lang w:val="es-MX" w:eastAsia="es-ES"/>
        </w:rPr>
        <w:t>un particular</w:t>
      </w:r>
      <w:r w:rsidRPr="00FA5FA2">
        <w:rPr>
          <w:rFonts w:ascii="Arial" w:hAnsi="Arial" w:cs="Arial"/>
          <w:lang w:val="es-MX" w:eastAsia="es-ES"/>
        </w:rPr>
        <w:t>, devengados de los servicios de laboratorio biomédico y</w:t>
      </w:r>
      <w:r>
        <w:rPr>
          <w:rFonts w:ascii="Arial" w:hAnsi="Arial" w:cs="Arial"/>
          <w:lang w:val="es-MX" w:eastAsia="es-ES"/>
        </w:rPr>
        <w:t xml:space="preserve"> </w:t>
      </w:r>
      <w:r w:rsidRPr="00FA5FA2">
        <w:rPr>
          <w:rFonts w:ascii="Arial" w:hAnsi="Arial" w:cs="Arial"/>
          <w:lang w:val="es-MX" w:eastAsia="es-ES"/>
        </w:rPr>
        <w:t>análisis clínicos, efectuándose la contratación mediante cotización por escrito de cuando</w:t>
      </w:r>
      <w:r>
        <w:rPr>
          <w:rFonts w:ascii="Arial" w:hAnsi="Arial" w:cs="Arial"/>
          <w:lang w:val="es-MX" w:eastAsia="es-ES"/>
        </w:rPr>
        <w:t xml:space="preserve"> </w:t>
      </w:r>
      <w:r w:rsidRPr="00FA5FA2">
        <w:rPr>
          <w:rFonts w:ascii="Arial" w:hAnsi="Arial" w:cs="Arial"/>
          <w:lang w:val="es-MX" w:eastAsia="es-ES"/>
        </w:rPr>
        <w:t>menos tres proveedores, no localizando ni exhibiendo en el proceso de la auditoría las</w:t>
      </w:r>
      <w:r>
        <w:rPr>
          <w:rFonts w:ascii="Arial" w:hAnsi="Arial" w:cs="Arial"/>
          <w:lang w:val="es-MX" w:eastAsia="es-ES"/>
        </w:rPr>
        <w:t xml:space="preserve"> </w:t>
      </w:r>
      <w:r w:rsidRPr="00FA5FA2">
        <w:rPr>
          <w:rFonts w:ascii="Arial" w:hAnsi="Arial" w:cs="Arial"/>
          <w:lang w:val="es-MX" w:eastAsia="es-ES"/>
        </w:rPr>
        <w:t>cotizaciones presentadas de los proveedores participantes</w:t>
      </w:r>
      <w:r>
        <w:rPr>
          <w:rFonts w:ascii="Arial" w:hAnsi="Arial" w:cs="Arial"/>
          <w:sz w:val="24"/>
          <w:szCs w:val="24"/>
          <w:lang w:val="es-MX" w:eastAsia="es-ES"/>
        </w:rPr>
        <w:t>.</w:t>
      </w:r>
    </w:p>
    <w:p w:rsidR="008E4FD6" w:rsidRPr="00F159A6" w:rsidRDefault="008E4FD6" w:rsidP="00F159A6">
      <w:pPr>
        <w:shd w:val="clear" w:color="auto" w:fill="FFFFFF"/>
        <w:spacing w:after="324" w:line="360" w:lineRule="auto"/>
        <w:ind w:firstLine="708"/>
        <w:jc w:val="both"/>
        <w:rPr>
          <w:rFonts w:ascii="Arial" w:hAnsi="Arial" w:cs="Arial"/>
          <w:b/>
          <w:lang w:val="es-MX"/>
        </w:rPr>
      </w:pPr>
      <w:r w:rsidRPr="008E4FD6">
        <w:rPr>
          <w:rFonts w:ascii="Arial" w:hAnsi="Arial" w:cs="Arial"/>
          <w:lang w:val="es-MX"/>
        </w:rPr>
        <w:t>En el rubro de</w:t>
      </w:r>
      <w:r>
        <w:rPr>
          <w:rFonts w:ascii="Arial" w:hAnsi="Arial" w:cs="Arial"/>
          <w:b/>
          <w:lang w:val="es-MX"/>
        </w:rPr>
        <w:t xml:space="preserve"> Obra Pública </w:t>
      </w:r>
      <w:r w:rsidR="00266844">
        <w:rPr>
          <w:rFonts w:ascii="Arial" w:hAnsi="Arial" w:cs="Arial"/>
          <w:b/>
          <w:lang w:val="es-MX"/>
        </w:rPr>
        <w:t xml:space="preserve">relativo a Municipios </w:t>
      </w:r>
      <w:r w:rsidR="00266844" w:rsidRPr="00266844">
        <w:rPr>
          <w:rFonts w:ascii="Arial" w:hAnsi="Arial" w:cs="Arial"/>
          <w:lang w:val="es-MX"/>
        </w:rPr>
        <w:t>en lo referente a</w:t>
      </w:r>
      <w:r w:rsidR="00266844">
        <w:rPr>
          <w:rFonts w:ascii="Arial" w:hAnsi="Arial" w:cs="Arial"/>
          <w:b/>
          <w:lang w:val="es-MX"/>
        </w:rPr>
        <w:t xml:space="preserve"> Programas de Inversión, Fondo de Infraestructura Social Municipal </w:t>
      </w:r>
      <w:r w:rsidR="003146E7">
        <w:rPr>
          <w:rFonts w:ascii="Arial" w:hAnsi="Arial" w:cs="Arial"/>
          <w:b/>
          <w:lang w:val="es-MX"/>
        </w:rPr>
        <w:t>en</w:t>
      </w:r>
      <w:r>
        <w:rPr>
          <w:rFonts w:ascii="Arial" w:hAnsi="Arial" w:cs="Arial"/>
          <w:bCs/>
        </w:rPr>
        <w:t xml:space="preserve"> la obra</w:t>
      </w:r>
      <w:r>
        <w:rPr>
          <w:rFonts w:ascii="Arial" w:hAnsi="Arial" w:cs="Arial"/>
          <w:b/>
          <w:bCs/>
        </w:rPr>
        <w:t xml:space="preserve"> </w:t>
      </w:r>
      <w:r w:rsidRPr="00D47179">
        <w:rPr>
          <w:rFonts w:ascii="Arial" w:hAnsi="Arial" w:cs="Arial"/>
          <w:b/>
          <w:bCs/>
        </w:rPr>
        <w:t xml:space="preserve">MCJ-CI-04/2010 </w:t>
      </w:r>
      <w:r w:rsidRPr="003146E7">
        <w:rPr>
          <w:rFonts w:ascii="Arial" w:hAnsi="Arial" w:cs="Arial"/>
          <w:bCs/>
        </w:rPr>
        <w:t>(Pavimentación de calle Emiliano Zapata entre Colón y Límite, Ejido San Juan);</w:t>
      </w:r>
      <w:r>
        <w:rPr>
          <w:rFonts w:ascii="Arial" w:hAnsi="Arial" w:cs="Arial"/>
          <w:b/>
          <w:bCs/>
        </w:rPr>
        <w:t xml:space="preserve"> </w:t>
      </w:r>
      <w:r w:rsidRPr="00D47179">
        <w:rPr>
          <w:rFonts w:ascii="Arial" w:hAnsi="Arial" w:cs="Arial"/>
          <w:b/>
          <w:bCs/>
        </w:rPr>
        <w:t xml:space="preserve">MCJ-CI-10/2010 </w:t>
      </w:r>
      <w:r w:rsidRPr="003146E7">
        <w:rPr>
          <w:rFonts w:ascii="Arial" w:hAnsi="Arial" w:cs="Arial"/>
          <w:bCs/>
        </w:rPr>
        <w:t>(Pavimentación de calles Germán Almaguer, Emiliano Zapata, Crisóstomo Garza, Pedro Garza, Francisco López, Moisés Garza y Manuel Ávila Camacho, Ejido Palmitos);</w:t>
      </w:r>
      <w:r>
        <w:rPr>
          <w:rFonts w:ascii="Arial" w:hAnsi="Arial" w:cs="Arial"/>
          <w:b/>
          <w:bCs/>
        </w:rPr>
        <w:t xml:space="preserve"> </w:t>
      </w:r>
      <w:r w:rsidRPr="00D47179">
        <w:rPr>
          <w:rFonts w:ascii="Arial" w:hAnsi="Arial" w:cs="Arial"/>
          <w:b/>
          <w:bCs/>
        </w:rPr>
        <w:t xml:space="preserve">MCJ-CI-15/2009 </w:t>
      </w:r>
      <w:r w:rsidRPr="003146E7">
        <w:rPr>
          <w:rFonts w:ascii="Arial" w:hAnsi="Arial" w:cs="Arial"/>
          <w:bCs/>
        </w:rPr>
        <w:t>(Pavimentación de calle Haciendita entre calle número 1 y calle número 5, Ejido La Haciendita); MCJ-CI-17/2009</w:t>
      </w:r>
      <w:r w:rsidRPr="00D47179">
        <w:rPr>
          <w:rFonts w:ascii="Arial" w:hAnsi="Arial" w:cs="Arial"/>
          <w:b/>
          <w:bCs/>
        </w:rPr>
        <w:t xml:space="preserve"> </w:t>
      </w:r>
      <w:r>
        <w:rPr>
          <w:rFonts w:ascii="Arial" w:hAnsi="Arial" w:cs="Arial"/>
          <w:b/>
          <w:bCs/>
        </w:rPr>
        <w:t>(</w:t>
      </w:r>
      <w:r w:rsidRPr="00D47179">
        <w:rPr>
          <w:rFonts w:ascii="Arial" w:hAnsi="Arial" w:cs="Arial"/>
          <w:b/>
          <w:bCs/>
        </w:rPr>
        <w:t xml:space="preserve">Pavimentación de calles, Ejido </w:t>
      </w:r>
      <w:proofErr w:type="spellStart"/>
      <w:r w:rsidRPr="00D47179">
        <w:rPr>
          <w:rFonts w:ascii="Arial" w:hAnsi="Arial" w:cs="Arial"/>
          <w:b/>
          <w:bCs/>
        </w:rPr>
        <w:t>Tepehuaje</w:t>
      </w:r>
      <w:proofErr w:type="spellEnd"/>
      <w:r>
        <w:rPr>
          <w:rFonts w:ascii="Arial" w:hAnsi="Arial" w:cs="Arial"/>
          <w:b/>
          <w:bCs/>
        </w:rPr>
        <w:t xml:space="preserve">), </w:t>
      </w:r>
      <w:r w:rsidRPr="00D47179">
        <w:rPr>
          <w:rFonts w:ascii="Arial" w:hAnsi="Arial" w:cs="Arial"/>
          <w:b/>
          <w:bCs/>
        </w:rPr>
        <w:t xml:space="preserve">MCJ-CI-41/2009 </w:t>
      </w:r>
      <w:r w:rsidRPr="003146E7">
        <w:rPr>
          <w:rFonts w:ascii="Arial" w:hAnsi="Arial" w:cs="Arial"/>
          <w:bCs/>
        </w:rPr>
        <w:t xml:space="preserve">(Pavimentación de calle Principal entre calle No. 2 y calle No. 5, calle No. 1 entre calle Principal y calle No. 4 </w:t>
      </w:r>
      <w:proofErr w:type="spellStart"/>
      <w:r w:rsidRPr="003146E7">
        <w:rPr>
          <w:rFonts w:ascii="Arial" w:hAnsi="Arial" w:cs="Arial"/>
          <w:bCs/>
        </w:rPr>
        <w:t>mas</w:t>
      </w:r>
      <w:proofErr w:type="spellEnd"/>
      <w:r w:rsidRPr="003146E7">
        <w:rPr>
          <w:rFonts w:ascii="Arial" w:hAnsi="Arial" w:cs="Arial"/>
          <w:bCs/>
        </w:rPr>
        <w:t xml:space="preserve"> 66.74 ml, calle No. 3 entre pavimento existente y calle No. 1, calle No. 4 entre pavimento existente y calle No. 1, Ejido Barranquito);</w:t>
      </w:r>
      <w:r>
        <w:rPr>
          <w:rFonts w:ascii="Arial" w:hAnsi="Arial" w:cs="Arial"/>
          <w:b/>
          <w:bCs/>
        </w:rPr>
        <w:t xml:space="preserve"> </w:t>
      </w:r>
      <w:r w:rsidRPr="00D47179">
        <w:rPr>
          <w:rFonts w:ascii="Arial" w:hAnsi="Arial" w:cs="Arial"/>
        </w:rPr>
        <w:t xml:space="preserve"> </w:t>
      </w:r>
      <w:r>
        <w:rPr>
          <w:rFonts w:ascii="Arial" w:hAnsi="Arial" w:cs="Arial"/>
        </w:rPr>
        <w:t>n</w:t>
      </w:r>
      <w:r w:rsidRPr="00D47179">
        <w:rPr>
          <w:rFonts w:ascii="Arial" w:hAnsi="Arial" w:cs="Arial"/>
        </w:rPr>
        <w:t xml:space="preserve">o se localizaron los </w:t>
      </w:r>
      <w:r w:rsidRPr="00D47179">
        <w:rPr>
          <w:rFonts w:ascii="Arial" w:hAnsi="Arial" w:cs="Arial"/>
        </w:rPr>
        <w:lastRenderedPageBreak/>
        <w:t>estudios, encuestas entre</w:t>
      </w:r>
      <w:r>
        <w:rPr>
          <w:rFonts w:ascii="Arial" w:hAnsi="Arial" w:cs="Arial"/>
        </w:rPr>
        <w:t xml:space="preserve"> </w:t>
      </w:r>
      <w:r w:rsidRPr="00D47179">
        <w:rPr>
          <w:rFonts w:ascii="Arial" w:hAnsi="Arial" w:cs="Arial"/>
        </w:rPr>
        <w:t>los beneficiados de la obra, informes fotográficos u otros elementos que haya tenido en</w:t>
      </w:r>
      <w:r>
        <w:rPr>
          <w:rFonts w:ascii="Arial" w:hAnsi="Arial" w:cs="Arial"/>
        </w:rPr>
        <w:t xml:space="preserve"> </w:t>
      </w:r>
      <w:r w:rsidRPr="00D47179">
        <w:rPr>
          <w:rFonts w:ascii="Arial" w:hAnsi="Arial" w:cs="Arial"/>
        </w:rPr>
        <w:t>cuenta la entidad, para acreditar que el recurso federal transferido a través del fondo de</w:t>
      </w:r>
      <w:r>
        <w:rPr>
          <w:rFonts w:ascii="Arial" w:hAnsi="Arial" w:cs="Arial"/>
        </w:rPr>
        <w:t xml:space="preserve"> </w:t>
      </w:r>
      <w:r w:rsidRPr="00D47179">
        <w:rPr>
          <w:rFonts w:ascii="Arial" w:hAnsi="Arial" w:cs="Arial"/>
        </w:rPr>
        <w:t>infraestructura social municipal, fue aplicado en beneficio directo de la población que se</w:t>
      </w:r>
      <w:r>
        <w:rPr>
          <w:rFonts w:ascii="Arial" w:hAnsi="Arial" w:cs="Arial"/>
        </w:rPr>
        <w:t xml:space="preserve"> </w:t>
      </w:r>
      <w:r w:rsidRPr="00D47179">
        <w:rPr>
          <w:rFonts w:ascii="Arial" w:hAnsi="Arial" w:cs="Arial"/>
        </w:rPr>
        <w:t>encuentra en condiciones de rezago social y pobreza extrem</w:t>
      </w:r>
      <w:r w:rsidR="003146E7">
        <w:rPr>
          <w:rFonts w:ascii="Arial" w:hAnsi="Arial" w:cs="Arial"/>
        </w:rPr>
        <w:t>a.</w:t>
      </w:r>
    </w:p>
    <w:p w:rsidR="008E4FD6" w:rsidRDefault="003146E7" w:rsidP="008E4FD6">
      <w:pPr>
        <w:spacing w:line="360" w:lineRule="auto"/>
        <w:jc w:val="both"/>
        <w:rPr>
          <w:rFonts w:ascii="Arial" w:hAnsi="Arial" w:cs="Arial"/>
          <w:bCs/>
        </w:rPr>
      </w:pPr>
      <w:r w:rsidRPr="003146E7">
        <w:rPr>
          <w:rFonts w:ascii="Arial" w:hAnsi="Arial" w:cs="Arial"/>
          <w:bCs/>
        </w:rPr>
        <w:t>En el Contrato</w:t>
      </w:r>
      <w:r>
        <w:rPr>
          <w:rFonts w:ascii="Arial" w:hAnsi="Arial" w:cs="Arial"/>
          <w:b/>
          <w:bCs/>
        </w:rPr>
        <w:t xml:space="preserve"> </w:t>
      </w:r>
      <w:r w:rsidR="008E4FD6" w:rsidRPr="00151E0E">
        <w:rPr>
          <w:rFonts w:ascii="Arial" w:hAnsi="Arial" w:cs="Arial"/>
          <w:b/>
          <w:bCs/>
        </w:rPr>
        <w:t>MCJ-CI-11</w:t>
      </w:r>
      <w:r w:rsidR="008E4FD6" w:rsidRPr="003146E7">
        <w:rPr>
          <w:rFonts w:ascii="Arial" w:hAnsi="Arial" w:cs="Arial"/>
          <w:b/>
          <w:bCs/>
        </w:rPr>
        <w:t>/2010</w:t>
      </w:r>
      <w:r w:rsidR="008E4FD6" w:rsidRPr="003146E7">
        <w:rPr>
          <w:rFonts w:ascii="Arial" w:hAnsi="Arial" w:cs="Arial"/>
          <w:bCs/>
        </w:rPr>
        <w:t xml:space="preserve"> (Pavimentación de calle Privada Maximino Reyna entre Prolongación Otilio Montaño y San Genaro, Colonia Emiliano Zapata)</w:t>
      </w:r>
      <w:r w:rsidR="008E4FD6">
        <w:rPr>
          <w:rFonts w:ascii="Arial" w:hAnsi="Arial" w:cs="Arial"/>
          <w:b/>
          <w:bCs/>
        </w:rPr>
        <w:t xml:space="preserve"> </w:t>
      </w:r>
      <w:r w:rsidR="008E4FD6" w:rsidRPr="00151E0E">
        <w:rPr>
          <w:rFonts w:ascii="Arial" w:hAnsi="Arial" w:cs="Arial"/>
          <w:bCs/>
        </w:rPr>
        <w:t xml:space="preserve">personal adscrito a </w:t>
      </w:r>
      <w:r w:rsidR="008E4FD6">
        <w:rPr>
          <w:rFonts w:ascii="Arial" w:hAnsi="Arial" w:cs="Arial"/>
          <w:bCs/>
        </w:rPr>
        <w:t>l</w:t>
      </w:r>
      <w:r w:rsidR="008E4FD6" w:rsidRPr="00151E0E">
        <w:rPr>
          <w:rFonts w:ascii="Arial" w:hAnsi="Arial" w:cs="Arial"/>
          <w:bCs/>
        </w:rPr>
        <w:t>a Auditoría realizó inspección a la obra, detectando en la verificación de las cantidades de trabajos ejecutadas de los conceptos seleccionados, diferencias entre lo pagado y lo ejecutado por valor de $6,330.58. Fue solventado el aspecto económico, subsistiendo solamente el aspecto de control interno.</w:t>
      </w:r>
    </w:p>
    <w:p w:rsidR="008E4FD6" w:rsidRDefault="003146E7" w:rsidP="008E4FD6">
      <w:pPr>
        <w:spacing w:line="360" w:lineRule="auto"/>
        <w:jc w:val="both"/>
        <w:rPr>
          <w:rFonts w:ascii="Arial" w:hAnsi="Arial" w:cs="Arial"/>
          <w:bCs/>
        </w:rPr>
      </w:pPr>
      <w:r w:rsidRPr="003146E7">
        <w:rPr>
          <w:rFonts w:ascii="Arial" w:hAnsi="Arial" w:cs="Arial"/>
          <w:bCs/>
        </w:rPr>
        <w:t>En el contrato</w:t>
      </w:r>
      <w:r>
        <w:rPr>
          <w:rFonts w:ascii="Arial" w:hAnsi="Arial" w:cs="Arial"/>
          <w:b/>
          <w:bCs/>
        </w:rPr>
        <w:t xml:space="preserve"> </w:t>
      </w:r>
      <w:r w:rsidR="008E4FD6" w:rsidRPr="002D279A">
        <w:rPr>
          <w:rFonts w:ascii="Arial" w:hAnsi="Arial" w:cs="Arial"/>
          <w:b/>
          <w:bCs/>
        </w:rPr>
        <w:t xml:space="preserve">489/10 </w:t>
      </w:r>
      <w:r w:rsidR="008E4FD6">
        <w:rPr>
          <w:rFonts w:ascii="Arial" w:hAnsi="Arial" w:cs="Arial"/>
          <w:b/>
          <w:bCs/>
        </w:rPr>
        <w:t>(</w:t>
      </w:r>
      <w:r w:rsidR="008E4FD6" w:rsidRPr="002D279A">
        <w:rPr>
          <w:rFonts w:ascii="Arial" w:hAnsi="Arial" w:cs="Arial"/>
          <w:b/>
          <w:bCs/>
        </w:rPr>
        <w:t>Aprobación de la parcelación de un predio para</w:t>
      </w:r>
      <w:r w:rsidR="008E4FD6">
        <w:rPr>
          <w:rFonts w:ascii="Arial" w:hAnsi="Arial" w:cs="Arial"/>
          <w:b/>
          <w:bCs/>
        </w:rPr>
        <w:t xml:space="preserve"> </w:t>
      </w:r>
      <w:r w:rsidR="008E4FD6" w:rsidRPr="002D279A">
        <w:rPr>
          <w:rFonts w:ascii="Arial" w:hAnsi="Arial" w:cs="Arial"/>
          <w:b/>
          <w:bCs/>
        </w:rPr>
        <w:t>quedar en 5 lotes resultantes, ubicado en el Ejido las</w:t>
      </w:r>
      <w:r w:rsidR="008E4FD6">
        <w:rPr>
          <w:rFonts w:ascii="Arial" w:hAnsi="Arial" w:cs="Arial"/>
          <w:b/>
          <w:bCs/>
        </w:rPr>
        <w:t xml:space="preserve"> </w:t>
      </w:r>
      <w:r w:rsidR="008E4FD6" w:rsidRPr="002D279A">
        <w:rPr>
          <w:rFonts w:ascii="Arial" w:hAnsi="Arial" w:cs="Arial"/>
          <w:b/>
          <w:bCs/>
        </w:rPr>
        <w:t>Adjuntas</w:t>
      </w:r>
      <w:r w:rsidR="008E4FD6">
        <w:rPr>
          <w:rFonts w:ascii="Arial" w:hAnsi="Arial" w:cs="Arial"/>
          <w:b/>
          <w:bCs/>
        </w:rPr>
        <w:t xml:space="preserve">) </w:t>
      </w:r>
      <w:r>
        <w:rPr>
          <w:rFonts w:ascii="Arial" w:hAnsi="Arial" w:cs="Arial"/>
          <w:bCs/>
        </w:rPr>
        <w:t>s</w:t>
      </w:r>
      <w:r w:rsidR="008E4FD6" w:rsidRPr="002D279A">
        <w:rPr>
          <w:rFonts w:ascii="Arial" w:hAnsi="Arial" w:cs="Arial"/>
          <w:bCs/>
        </w:rPr>
        <w:t xml:space="preserve">e revisaron las tramitaciones </w:t>
      </w:r>
      <w:r w:rsidR="008E4FD6">
        <w:rPr>
          <w:rFonts w:ascii="Arial" w:hAnsi="Arial" w:cs="Arial"/>
          <w:bCs/>
        </w:rPr>
        <w:t xml:space="preserve"> u</w:t>
      </w:r>
      <w:r w:rsidR="008E4FD6" w:rsidRPr="002D279A">
        <w:rPr>
          <w:rFonts w:ascii="Arial" w:hAnsi="Arial" w:cs="Arial"/>
          <w:bCs/>
        </w:rPr>
        <w:t>rbanísticas correspondientes a la aprobación de las</w:t>
      </w:r>
      <w:r w:rsidR="008E4FD6">
        <w:rPr>
          <w:rFonts w:ascii="Arial" w:hAnsi="Arial" w:cs="Arial"/>
          <w:bCs/>
        </w:rPr>
        <w:t xml:space="preserve"> parcelaciones en referencia, </w:t>
      </w:r>
      <w:r w:rsidR="008E4FD6" w:rsidRPr="002D279A">
        <w:rPr>
          <w:rFonts w:ascii="Arial" w:hAnsi="Arial" w:cs="Arial"/>
          <w:bCs/>
        </w:rPr>
        <w:t>observando que se contraviene con lo establecido en el</w:t>
      </w:r>
      <w:r w:rsidR="008E4FD6">
        <w:rPr>
          <w:rFonts w:ascii="Arial" w:hAnsi="Arial" w:cs="Arial"/>
          <w:bCs/>
        </w:rPr>
        <w:t xml:space="preserve"> </w:t>
      </w:r>
      <w:r w:rsidR="008E4FD6" w:rsidRPr="002D279A">
        <w:rPr>
          <w:rFonts w:ascii="Arial" w:hAnsi="Arial" w:cs="Arial"/>
          <w:bCs/>
        </w:rPr>
        <w:t xml:space="preserve">artículo 223, fracción III de la </w:t>
      </w:r>
      <w:r w:rsidR="008E4FD6" w:rsidRPr="002D279A">
        <w:rPr>
          <w:rFonts w:ascii="Arial" w:hAnsi="Arial" w:cs="Arial"/>
          <w:bCs/>
          <w:i/>
          <w:iCs/>
        </w:rPr>
        <w:t>LDUNL</w:t>
      </w:r>
      <w:r w:rsidR="008E4FD6" w:rsidRPr="002D279A">
        <w:rPr>
          <w:rFonts w:ascii="Arial" w:hAnsi="Arial" w:cs="Arial"/>
          <w:bCs/>
        </w:rPr>
        <w:t>, debido a que los lotes resultantes de dichas</w:t>
      </w:r>
      <w:r w:rsidR="008E4FD6">
        <w:rPr>
          <w:rFonts w:ascii="Arial" w:hAnsi="Arial" w:cs="Arial"/>
          <w:bCs/>
        </w:rPr>
        <w:t xml:space="preserve"> </w:t>
      </w:r>
      <w:r w:rsidR="008E4FD6" w:rsidRPr="002D279A">
        <w:rPr>
          <w:rFonts w:ascii="Arial" w:hAnsi="Arial" w:cs="Arial"/>
          <w:bCs/>
        </w:rPr>
        <w:t>parcelaciones, no cuentan con frente a una vía pública, ya que los caminos de acceso que</w:t>
      </w:r>
      <w:r w:rsidR="008E4FD6">
        <w:rPr>
          <w:rFonts w:ascii="Arial" w:hAnsi="Arial" w:cs="Arial"/>
          <w:bCs/>
        </w:rPr>
        <w:t xml:space="preserve"> </w:t>
      </w:r>
      <w:r w:rsidR="008E4FD6" w:rsidRPr="002D279A">
        <w:rPr>
          <w:rFonts w:ascii="Arial" w:hAnsi="Arial" w:cs="Arial"/>
          <w:bCs/>
        </w:rPr>
        <w:t>se registran en los planos de los trámites que nos ocupan, así como en los Certificados de</w:t>
      </w:r>
      <w:r w:rsidR="008E4FD6">
        <w:rPr>
          <w:rFonts w:ascii="Arial" w:hAnsi="Arial" w:cs="Arial"/>
          <w:bCs/>
        </w:rPr>
        <w:t xml:space="preserve"> </w:t>
      </w:r>
      <w:r w:rsidR="008E4FD6" w:rsidRPr="002D279A">
        <w:rPr>
          <w:rFonts w:ascii="Arial" w:hAnsi="Arial" w:cs="Arial"/>
          <w:bCs/>
        </w:rPr>
        <w:t>Libertad de Gravamen, no debieron ser considerados como vías públicas, esto en razón</w:t>
      </w:r>
      <w:r w:rsidR="008E4FD6">
        <w:rPr>
          <w:rFonts w:ascii="Arial" w:hAnsi="Arial" w:cs="Arial"/>
          <w:bCs/>
        </w:rPr>
        <w:t xml:space="preserve"> </w:t>
      </w:r>
      <w:r w:rsidR="008E4FD6" w:rsidRPr="002D279A">
        <w:rPr>
          <w:rFonts w:ascii="Arial" w:hAnsi="Arial" w:cs="Arial"/>
          <w:bCs/>
        </w:rPr>
        <w:t>de que no se presenta el trámite urbanístico que acredite la legalidad de los mismos, ni se</w:t>
      </w:r>
      <w:r w:rsidR="008E4FD6">
        <w:rPr>
          <w:rFonts w:ascii="Arial" w:hAnsi="Arial" w:cs="Arial"/>
          <w:bCs/>
        </w:rPr>
        <w:t xml:space="preserve"> </w:t>
      </w:r>
      <w:r w:rsidR="008E4FD6" w:rsidRPr="002D279A">
        <w:rPr>
          <w:rFonts w:ascii="Arial" w:hAnsi="Arial" w:cs="Arial"/>
          <w:bCs/>
        </w:rPr>
        <w:t>encuentran contemplados en los planes y programas de desarrollo urbano</w:t>
      </w:r>
      <w:r>
        <w:rPr>
          <w:rFonts w:ascii="Arial" w:hAnsi="Arial" w:cs="Arial"/>
          <w:bCs/>
        </w:rPr>
        <w:t>.</w:t>
      </w:r>
    </w:p>
    <w:p w:rsidR="003146E7" w:rsidRPr="003146E7" w:rsidRDefault="008E4FD6" w:rsidP="003146E7">
      <w:pPr>
        <w:spacing w:line="360" w:lineRule="auto"/>
        <w:jc w:val="both"/>
        <w:rPr>
          <w:rFonts w:ascii="Arial" w:hAnsi="Arial" w:cs="Arial"/>
          <w:iCs/>
        </w:rPr>
      </w:pPr>
      <w:r>
        <w:rPr>
          <w:rFonts w:ascii="Arial" w:hAnsi="Arial" w:cs="Arial"/>
        </w:rPr>
        <w:t>En documento</w:t>
      </w:r>
      <w:r w:rsidR="003146E7">
        <w:rPr>
          <w:rFonts w:ascii="Arial" w:hAnsi="Arial" w:cs="Arial"/>
        </w:rPr>
        <w:t xml:space="preserve"> el</w:t>
      </w:r>
      <w:r>
        <w:rPr>
          <w:rFonts w:ascii="Arial" w:hAnsi="Arial" w:cs="Arial"/>
        </w:rPr>
        <w:t xml:space="preserve"> </w:t>
      </w:r>
      <w:r w:rsidRPr="00B94C69">
        <w:rPr>
          <w:rFonts w:ascii="Arial" w:hAnsi="Arial" w:cs="Arial"/>
          <w:b/>
          <w:bCs/>
        </w:rPr>
        <w:t xml:space="preserve">S/E </w:t>
      </w:r>
      <w:r>
        <w:rPr>
          <w:rFonts w:ascii="Arial" w:hAnsi="Arial" w:cs="Arial"/>
          <w:b/>
          <w:bCs/>
        </w:rPr>
        <w:t>(</w:t>
      </w:r>
      <w:r w:rsidRPr="00B94C69">
        <w:rPr>
          <w:rFonts w:ascii="Arial" w:hAnsi="Arial" w:cs="Arial"/>
          <w:b/>
          <w:bCs/>
        </w:rPr>
        <w:t>Revisión de Planes y Programas de Desarrollo Urbano</w:t>
      </w:r>
      <w:r>
        <w:rPr>
          <w:rFonts w:ascii="Arial" w:hAnsi="Arial" w:cs="Arial"/>
          <w:b/>
          <w:bCs/>
        </w:rPr>
        <w:t xml:space="preserve"> </w:t>
      </w:r>
      <w:r w:rsidRPr="00B94C69">
        <w:rPr>
          <w:rFonts w:ascii="Arial" w:hAnsi="Arial" w:cs="Arial"/>
          <w:b/>
          <w:bCs/>
        </w:rPr>
        <w:t>y su Zonificación, así como de los Reglamentos</w:t>
      </w:r>
      <w:r>
        <w:rPr>
          <w:rFonts w:ascii="Arial" w:hAnsi="Arial" w:cs="Arial"/>
          <w:b/>
          <w:bCs/>
        </w:rPr>
        <w:t xml:space="preserve"> </w:t>
      </w:r>
      <w:r w:rsidRPr="00B94C69">
        <w:rPr>
          <w:rFonts w:ascii="Arial" w:hAnsi="Arial" w:cs="Arial"/>
          <w:b/>
          <w:bCs/>
        </w:rPr>
        <w:t>Municipales de Zonificación y Construcción</w:t>
      </w:r>
      <w:r>
        <w:rPr>
          <w:rFonts w:ascii="Arial" w:hAnsi="Arial" w:cs="Arial"/>
          <w:b/>
          <w:bCs/>
        </w:rPr>
        <w:t xml:space="preserve">), </w:t>
      </w:r>
      <w:r w:rsidRPr="00B94C69">
        <w:rPr>
          <w:rFonts w:ascii="Arial" w:hAnsi="Arial" w:cs="Arial"/>
          <w:bCs/>
        </w:rPr>
        <w:t>n</w:t>
      </w:r>
      <w:r w:rsidRPr="00B94C69">
        <w:rPr>
          <w:rFonts w:ascii="Arial" w:hAnsi="Arial" w:cs="Arial"/>
        </w:rPr>
        <w:t>o se localizó, la documentación que acredite que los</w:t>
      </w:r>
      <w:r>
        <w:rPr>
          <w:rFonts w:ascii="Arial" w:hAnsi="Arial" w:cs="Arial"/>
        </w:rPr>
        <w:t xml:space="preserve"> </w:t>
      </w:r>
      <w:r w:rsidRPr="00B94C69">
        <w:rPr>
          <w:rFonts w:ascii="Arial" w:hAnsi="Arial" w:cs="Arial"/>
        </w:rPr>
        <w:t xml:space="preserve">Planes de Desarrollo Urbano Municipal y de Centro de Población, fueron revisados </w:t>
      </w:r>
      <w:r>
        <w:rPr>
          <w:rFonts w:ascii="Arial" w:hAnsi="Arial" w:cs="Arial"/>
        </w:rPr>
        <w:t xml:space="preserve"> </w:t>
      </w:r>
      <w:r w:rsidRPr="00B94C69">
        <w:rPr>
          <w:rFonts w:ascii="Arial" w:hAnsi="Arial" w:cs="Arial"/>
        </w:rPr>
        <w:t>a</w:t>
      </w:r>
      <w:r>
        <w:rPr>
          <w:rFonts w:ascii="Arial" w:hAnsi="Arial" w:cs="Arial"/>
        </w:rPr>
        <w:t xml:space="preserve"> </w:t>
      </w:r>
      <w:r w:rsidRPr="00B94C69">
        <w:rPr>
          <w:rFonts w:ascii="Arial" w:hAnsi="Arial" w:cs="Arial"/>
        </w:rPr>
        <w:t>efecto de confirmarlos o modificarlos, acorde con lo dispuesto en el primer párrafo del</w:t>
      </w:r>
      <w:r>
        <w:rPr>
          <w:rFonts w:ascii="Arial" w:hAnsi="Arial" w:cs="Arial"/>
        </w:rPr>
        <w:t xml:space="preserve"> </w:t>
      </w:r>
      <w:r w:rsidRPr="00B94C69">
        <w:rPr>
          <w:rFonts w:ascii="Arial" w:hAnsi="Arial" w:cs="Arial"/>
        </w:rPr>
        <w:t xml:space="preserve">artículo </w:t>
      </w:r>
      <w:r w:rsidRPr="00B94C69">
        <w:rPr>
          <w:rFonts w:ascii="Arial" w:hAnsi="Arial" w:cs="Arial"/>
        </w:rPr>
        <w:lastRenderedPageBreak/>
        <w:t xml:space="preserve">56, de la </w:t>
      </w:r>
      <w:r w:rsidRPr="00B94C69">
        <w:rPr>
          <w:rFonts w:ascii="Arial" w:hAnsi="Arial" w:cs="Arial"/>
          <w:iCs/>
        </w:rPr>
        <w:t xml:space="preserve">Ley de Desarrollo </w:t>
      </w:r>
      <w:r>
        <w:rPr>
          <w:rFonts w:ascii="Arial" w:hAnsi="Arial" w:cs="Arial"/>
          <w:iCs/>
        </w:rPr>
        <w:t>Urbano, así mismo n</w:t>
      </w:r>
      <w:r w:rsidRPr="00B94C69">
        <w:rPr>
          <w:rFonts w:ascii="Arial" w:hAnsi="Arial" w:cs="Arial"/>
          <w:iCs/>
        </w:rPr>
        <w:t>o se localizó, la documentación comprobatoria de las</w:t>
      </w:r>
      <w:r>
        <w:rPr>
          <w:rFonts w:ascii="Arial" w:hAnsi="Arial" w:cs="Arial"/>
          <w:iCs/>
        </w:rPr>
        <w:t xml:space="preserve"> </w:t>
      </w:r>
      <w:r w:rsidRPr="00B94C69">
        <w:rPr>
          <w:rFonts w:ascii="Arial" w:hAnsi="Arial" w:cs="Arial"/>
          <w:iCs/>
        </w:rPr>
        <w:t>reformas que en su caso hubiere promovido esa entidad, a efecto de ajustar el</w:t>
      </w:r>
      <w:r>
        <w:rPr>
          <w:rFonts w:ascii="Arial" w:hAnsi="Arial" w:cs="Arial"/>
          <w:iCs/>
        </w:rPr>
        <w:t xml:space="preserve"> </w:t>
      </w:r>
      <w:r w:rsidRPr="00B94C69">
        <w:rPr>
          <w:rFonts w:ascii="Arial" w:hAnsi="Arial" w:cs="Arial"/>
          <w:iCs/>
        </w:rPr>
        <w:t xml:space="preserve">Reglamento de Zonificación de ese Municipio, con las disposiciones de la </w:t>
      </w:r>
      <w:r>
        <w:rPr>
          <w:rFonts w:ascii="Arial" w:hAnsi="Arial" w:cs="Arial"/>
          <w:iCs/>
        </w:rPr>
        <w:t xml:space="preserve">citada ley </w:t>
      </w:r>
      <w:r w:rsidRPr="00B94C69">
        <w:rPr>
          <w:rFonts w:ascii="Arial" w:hAnsi="Arial" w:cs="Arial"/>
          <w:iCs/>
        </w:rPr>
        <w:t>de</w:t>
      </w:r>
      <w:r>
        <w:rPr>
          <w:rFonts w:ascii="Arial" w:hAnsi="Arial" w:cs="Arial"/>
          <w:iCs/>
        </w:rPr>
        <w:t xml:space="preserve"> </w:t>
      </w:r>
      <w:r w:rsidRPr="00B94C69">
        <w:rPr>
          <w:rFonts w:ascii="Arial" w:hAnsi="Arial" w:cs="Arial"/>
          <w:iCs/>
        </w:rPr>
        <w:t>conformidad con lo establecido en el artículo cuarto, del régimen transitorio</w:t>
      </w:r>
      <w:r>
        <w:rPr>
          <w:rFonts w:ascii="Arial" w:hAnsi="Arial" w:cs="Arial"/>
          <w:iCs/>
        </w:rPr>
        <w:t xml:space="preserve"> </w:t>
      </w:r>
      <w:r w:rsidRPr="00B94C69">
        <w:rPr>
          <w:rFonts w:ascii="Arial" w:hAnsi="Arial" w:cs="Arial"/>
          <w:iCs/>
        </w:rPr>
        <w:t xml:space="preserve">de la </w:t>
      </w:r>
      <w:r w:rsidR="003146E7">
        <w:rPr>
          <w:rFonts w:ascii="Arial" w:hAnsi="Arial" w:cs="Arial"/>
          <w:iCs/>
        </w:rPr>
        <w:t xml:space="preserve"> misma.</w:t>
      </w:r>
    </w:p>
    <w:p w:rsidR="00112CD2" w:rsidRPr="008B2380" w:rsidRDefault="00112CD2" w:rsidP="00FA5FA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eastAsia="es-MX"/>
        </w:rPr>
        <w:t xml:space="preserve">SEXTO: </w:t>
      </w:r>
      <w:r w:rsidRPr="008B2380">
        <w:rPr>
          <w:rFonts w:ascii="Arial" w:eastAsia="Times New Roman" w:hAnsi="Arial" w:cs="Arial"/>
          <w:lang w:eastAsia="es-MX"/>
        </w:rPr>
        <w:t>En el último apartado del informe de resultados, señala las solicitudes del H. Congreso del Estado, así como el resultado de las auditorías realizadas por el Órgano Técnico Fiscalizador.</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lang w:eastAsia="es-MX"/>
        </w:rPr>
        <w:t>En referencia al</w:t>
      </w:r>
      <w:r w:rsidRPr="008B2380">
        <w:rPr>
          <w:rFonts w:ascii="Arial" w:eastAsia="Times New Roman" w:hAnsi="Arial" w:cs="Arial"/>
          <w:b/>
          <w:bCs/>
          <w:lang w:eastAsia="es-MX"/>
        </w:rPr>
        <w:t xml:space="preserve"> </w:t>
      </w:r>
      <w:r w:rsidRPr="008B2380">
        <w:rPr>
          <w:rFonts w:ascii="Arial" w:eastAsia="Times New Roman" w:hAnsi="Arial" w:cs="Arial"/>
          <w:lang w:val="es-MX" w:eastAsia="es-MX"/>
        </w:rPr>
        <w:t>Acuerdo del Pleno y Dictamen de la Comisión Primera de Hacienda y Desarrollo Municipal de fecha 04 de abril de 2011, comunicado a la Auditoría Superior del Estado de Nuevo León, en fecha 6 de abril de 2011, por conducto de la Comisión de Vigilancia, mediante oficio No. C.V. 258/2011, solicitando, que en la revisión de las Cuentas Municipales correspondientes al Ejercicio Fiscal 2010, se pusiera especial atención en los procesos de modificación sobre el patrimonio municipal destinados al uso o aprovechamiento de instituciones de derecho público o privado.</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val="es-MX" w:eastAsia="es-MX"/>
        </w:rPr>
        <w:t>Objeto de la Revisión.</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lang w:val="es-MX" w:eastAsia="es-MX"/>
        </w:rPr>
        <w:t>Determinar si en los actos de disposición en favor de instituciones de derecho público o privado realizados por las administraciones públicas municipales respecto de bienes inmuebles considerados como destinos, en términos de lo preceptuado en la legislación aplicable al caso.</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val="es-MX" w:eastAsia="es-MX"/>
        </w:rPr>
        <w:t>Pruebas y procedimientos de auditoría realizados.</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lastRenderedPageBreak/>
        <w:t>a)</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Se requirió informe a la entidad fiscalizada a fin de determinar si durante el ejercicio, se afectaron bienes inmuebles municipales para destinarlos al uso o aprovechamiento de instituciones de derecho público o privado, en términos de lo preceptuado en la legislación aplicable al caso.</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b)</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Cuando la entidad proporcionó información, se analizaron los acuerdos, contratos, convenios y en general, los actos jurídicos por medio de los cuales se instrumentó el otorgamiento del uso o disfrute de los bienes inmuebles municipales para destinarlos al uso o aprovechamiento de instituciones de derecho público o privado, en términos de lo preceptuado en la legislación aplicable en la materia.</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c)</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Se verificó si, en su caso, la propiedad de los inmuebles municipales objeto de dichos actos, fue adquirida por el municipio en cuestión, con motivo de las cesiones de áreas derivadas de trámites urbanísticos, en términos de la legislación en materia de desarrollo urbano aplicable.</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d)</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fue aprobada por las dos terceras partes del ayuntamiento, en términos de lo preceptuado en la legislación aplicable al caso en particular.</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e)</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se solicitó y obtuvo la aprobación del Congreso del Estado, en términos de lo preceptuado en la ley de la materia.</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val="es-MX" w:eastAsia="es-MX"/>
        </w:rPr>
        <w:t>Resultados de las pruebas de auditoría realizadas</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lang w:val="es-MX" w:eastAsia="es-MX"/>
        </w:rPr>
        <w:lastRenderedPageBreak/>
        <w:t xml:space="preserve">Con base en la información proporcionada por la entidad fiscalizada, no se realizó ningún acto traslativo de dominio (compraventa, donación, permuta u otro), ni actos de uso, aprovechamiento o explotación (concesiones, cesiones, comodatos, usufructos, etc.); o Actos de modificación de uso o destino (desafectaciones, constitución de servidumbres o gravámenes, etc.), en relación con inmuebles que hayan sido incorporados al patrimonio municipal como consecuencia de cesiones de áreas originadas por la autorización de trámites en materia de desarrollo urbano (subdivisiones, fraccionamientos, conjuntos urbanos habitacionales, conjuntos urbanos no habitacionales, parcelaciones, construcciones en inmuebles no comprendidos en fraccionamiento autorizado). </w:t>
      </w:r>
    </w:p>
    <w:p w:rsidR="00112CD2" w:rsidRPr="008B2380" w:rsidRDefault="00112CD2" w:rsidP="00112CD2">
      <w:pPr>
        <w:shd w:val="clear" w:color="auto" w:fill="FFFFFF"/>
        <w:spacing w:after="324" w:line="360" w:lineRule="auto"/>
        <w:ind w:firstLine="709"/>
        <w:jc w:val="both"/>
        <w:rPr>
          <w:rFonts w:ascii="Tahoma" w:eastAsia="Times New Roman" w:hAnsi="Tahoma" w:cs="Tahoma"/>
          <w:lang w:val="es-MX" w:eastAsia="es-MX"/>
        </w:rPr>
      </w:pPr>
      <w:r w:rsidRPr="008B2380">
        <w:rPr>
          <w:rFonts w:ascii="Arial" w:eastAsia="Times New Roman" w:hAnsi="Arial" w:cs="Arial"/>
          <w:lang w:eastAsia="es-MX"/>
        </w:rPr>
        <w:t xml:space="preserve">En relación a lo informado en el apartado que antecede, relativo a </w:t>
      </w:r>
      <w:r w:rsidRPr="008B2380">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8B2380">
        <w:rPr>
          <w:rFonts w:ascii="Arial" w:eastAsia="Times New Roman" w:hAnsi="Arial" w:cs="Arial"/>
          <w:lang w:eastAsia="es-MX"/>
        </w:rPr>
        <w:t xml:space="preserve">el Órgano informa de las recomendaciones que al efecto realizó a la entidad fiscalizada, destacando que dará seguimiento a lo conducente. </w:t>
      </w:r>
    </w:p>
    <w:p w:rsidR="00112CD2" w:rsidRPr="00F159A6" w:rsidRDefault="00112CD2" w:rsidP="00F159A6">
      <w:pPr>
        <w:spacing w:line="360" w:lineRule="auto"/>
        <w:jc w:val="both"/>
        <w:rPr>
          <w:rFonts w:ascii="Arial" w:hAnsi="Arial" w:cs="Arial"/>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DE0B9F" w:rsidRPr="008B2380" w:rsidRDefault="00DE0B9F" w:rsidP="00F159A6">
      <w:pPr>
        <w:spacing w:before="240" w:after="0"/>
        <w:jc w:val="center"/>
        <w:rPr>
          <w:rFonts w:ascii="Arial" w:hAnsi="Arial" w:cs="Arial"/>
          <w:b/>
          <w:bCs/>
        </w:rPr>
      </w:pPr>
      <w:r w:rsidRPr="008B2380">
        <w:rPr>
          <w:rFonts w:ascii="Arial" w:hAnsi="Arial" w:cs="Arial"/>
          <w:b/>
          <w:bCs/>
        </w:rPr>
        <w:t>CONSIDERACIONES:</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sidR="00225EBF">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w:t>
      </w:r>
      <w:r w:rsidR="00225EBF">
        <w:rPr>
          <w:rFonts w:ascii="Arial" w:hAnsi="Arial" w:cs="Arial"/>
        </w:rPr>
        <w:t>I</w:t>
      </w:r>
      <w:r w:rsidRPr="008B2380">
        <w:rPr>
          <w:rFonts w:ascii="Arial" w:hAnsi="Arial" w:cs="Arial"/>
        </w:rPr>
        <w:t xml:space="preserve">I, de la Ley Orgánica del Poder </w:t>
      </w:r>
      <w:r w:rsidRPr="008B2380">
        <w:rPr>
          <w:rFonts w:ascii="Arial" w:hAnsi="Arial" w:cs="Arial"/>
        </w:rPr>
        <w:lastRenderedPageBreak/>
        <w:t>Legislativo del Estado de Nuevo León y 39, Fracción XV</w:t>
      </w:r>
      <w:r w:rsidR="00F159A6">
        <w:rPr>
          <w:rFonts w:ascii="Arial" w:hAnsi="Arial" w:cs="Arial"/>
        </w:rPr>
        <w:t>I</w:t>
      </w:r>
      <w:r w:rsidRPr="008B2380">
        <w:rPr>
          <w:rFonts w:ascii="Arial" w:hAnsi="Arial" w:cs="Arial"/>
        </w:rPr>
        <w:t xml:space="preserve">I, del Reglamento para el Gobierno Interior del Congreso del Estado de Nuevo León. </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El Órgano Técnico de Fiscalización cumplió en su revisión con lo previsto por los Artículos 43 y 44, de la Ley de Órgano de Fiscalización Superior del Estado de Nuevo León. Constatamos que el Informe del Municipio en mención, contiene los comentarios generales que se estipulan en el Artículo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TERCERA: </w:t>
      </w:r>
      <w:r w:rsidRPr="008B2380">
        <w:rPr>
          <w:rFonts w:ascii="Arial" w:hAnsi="Arial" w:cs="Arial"/>
        </w:rPr>
        <w:t>En el Informe de Resultados se destacan fallas administrativas y de control interno, las cuales se enumeran en el apartado IV número 2 del referido informe, respecto de  las cuales, el órgano fiscalizador, de conformidad con lo dispuesto en el artículo 50 de la Ley del Órgano de Fiscalización Superior del Estado de Nuevo León, emitió y comunicó a la entidad revisada, las recomendaciones a efecto de que subsanaran las deficiencias que dieran lugar a las fallas en comento.</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CUARTA: </w:t>
      </w:r>
      <w:r w:rsidRPr="008B2380">
        <w:rPr>
          <w:rFonts w:ascii="Arial" w:hAnsi="Arial" w:cs="Arial"/>
        </w:rPr>
        <w:t>En relación a las irregularidades señaladas dentro del apartado IV</w:t>
      </w:r>
      <w:r w:rsidR="00F159A6">
        <w:rPr>
          <w:rFonts w:ascii="Arial" w:hAnsi="Arial" w:cs="Arial"/>
        </w:rPr>
        <w:t xml:space="preserve"> número 1</w:t>
      </w:r>
      <w:r w:rsidRPr="008B2380">
        <w:rPr>
          <w:rFonts w:ascii="Arial" w:hAnsi="Arial" w:cs="Arial"/>
        </w:rPr>
        <w:t xml:space="preserve"> del Informe de Resultados, programas Gestión Financiera y Obras Públicas, de las que el órgano de fiscalización ofrece detalle de las páginas </w:t>
      </w:r>
      <w:r w:rsidR="00F159A6">
        <w:rPr>
          <w:rFonts w:ascii="Arial" w:hAnsi="Arial" w:cs="Arial"/>
        </w:rPr>
        <w:t>32</w:t>
      </w:r>
      <w:r w:rsidRPr="008B2380">
        <w:rPr>
          <w:rFonts w:ascii="Arial" w:hAnsi="Arial" w:cs="Arial"/>
        </w:rPr>
        <w:t xml:space="preserve"> a </w:t>
      </w:r>
      <w:r w:rsidR="00F159A6">
        <w:rPr>
          <w:rFonts w:ascii="Arial" w:hAnsi="Arial" w:cs="Arial"/>
        </w:rPr>
        <w:t>53</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fiscalizador, al tenor de lo dispuesto en el artículo 63 al 68 de la Ley del Órgano de </w:t>
      </w:r>
      <w:r w:rsidRPr="008B2380">
        <w:rPr>
          <w:rFonts w:ascii="Arial" w:hAnsi="Arial" w:cs="Arial"/>
        </w:rPr>
        <w:lastRenderedPageBreak/>
        <w:t>Fiscalización Superior del Estado de Nuevo León, y lo dispuesto en el Título Tercero de la Ley de Responsabilidades de los Servidores Públicos del Estado y Municipios de Nuevo León, gestionará o dará inicio a los procedimientos de responsabilidades que correspondan; tal y como lo comu</w:t>
      </w:r>
      <w:r w:rsidR="00F159A6">
        <w:rPr>
          <w:rFonts w:ascii="Arial" w:hAnsi="Arial" w:cs="Arial"/>
        </w:rPr>
        <w:t>nica en la página 53</w:t>
      </w:r>
      <w:r w:rsidRPr="008B2380">
        <w:rPr>
          <w:rFonts w:ascii="Arial" w:hAnsi="Arial" w:cs="Arial"/>
        </w:rPr>
        <w:t xml:space="preserve"> de su informe de resultados, debiendo dar habida cuenta a este H. Congreso de las acciones iniciadas y los resultados de las mismas.</w:t>
      </w:r>
    </w:p>
    <w:p w:rsidR="005B25B5" w:rsidRPr="00A21944" w:rsidRDefault="00DE0B9F" w:rsidP="005B25B5">
      <w:pPr>
        <w:spacing w:before="240" w:line="360" w:lineRule="auto"/>
        <w:ind w:firstLine="708"/>
        <w:jc w:val="both"/>
        <w:rPr>
          <w:rFonts w:ascii="Arial" w:hAnsi="Arial" w:cs="Arial"/>
        </w:rPr>
      </w:pPr>
      <w:r w:rsidRPr="008B2380">
        <w:rPr>
          <w:rFonts w:ascii="Arial" w:hAnsi="Arial" w:cs="Arial"/>
          <w:b/>
          <w:bCs/>
        </w:rPr>
        <w:t xml:space="preserve">QUINTA: </w:t>
      </w:r>
      <w:r w:rsidR="005B25B5" w:rsidRPr="00A21944">
        <w:rPr>
          <w:rFonts w:ascii="Arial" w:hAnsi="Arial" w:cs="Arial"/>
          <w:b/>
          <w:bCs/>
        </w:rPr>
        <w:t xml:space="preserve">QUINTA: </w:t>
      </w:r>
      <w:r w:rsidR="005B25B5" w:rsidRPr="00A21944">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5B25B5" w:rsidRPr="00A21944" w:rsidRDefault="005B25B5" w:rsidP="005B25B5">
      <w:pPr>
        <w:spacing w:before="240" w:line="360" w:lineRule="auto"/>
        <w:ind w:firstLine="708"/>
        <w:jc w:val="both"/>
        <w:rPr>
          <w:rFonts w:ascii="Arial" w:hAnsi="Arial" w:cs="Arial"/>
        </w:rPr>
      </w:pPr>
      <w:r w:rsidRPr="00014570">
        <w:rPr>
          <w:rFonts w:ascii="Arial" w:hAnsi="Arial" w:cs="Arial"/>
        </w:rPr>
        <w:t xml:space="preserve">Adicionalmente, se comunican en el informe de resultados de la cuenta pública revisada, repetidas violaciones diversos artículos de </w:t>
      </w:r>
      <w:smartTag w:uri="urn:schemas-microsoft-com:office:smarttags" w:element="PersonName">
        <w:smartTagPr>
          <w:attr w:name="ProductID" w:val="la Ley"/>
        </w:smartTagPr>
        <w:r w:rsidRPr="00014570">
          <w:rPr>
            <w:rFonts w:ascii="Arial" w:hAnsi="Arial" w:cs="Arial"/>
          </w:rPr>
          <w:t>la Ley</w:t>
        </w:r>
      </w:smartTag>
      <w:r w:rsidRPr="00014570">
        <w:rPr>
          <w:rFonts w:ascii="Arial" w:hAnsi="Arial" w:cs="Arial"/>
        </w:rPr>
        <w:t xml:space="preserve"> de Obras Públicas para el Estado y Municipios de Nuevo León, así como a </w:t>
      </w:r>
      <w:smartTag w:uri="urn:schemas-microsoft-com:office:smarttags" w:element="PersonName">
        <w:smartTagPr>
          <w:attr w:name="ProductID" w:val="la Ley"/>
        </w:smartTagPr>
        <w:r w:rsidRPr="00014570">
          <w:rPr>
            <w:rFonts w:ascii="Arial" w:hAnsi="Arial" w:cs="Arial"/>
          </w:rPr>
          <w:t>la Ley</w:t>
        </w:r>
      </w:smartTag>
      <w:r w:rsidRPr="00014570">
        <w:rPr>
          <w:rFonts w:ascii="Arial" w:hAnsi="Arial" w:cs="Arial"/>
        </w:rPr>
        <w:t xml:space="preserve"> de Hacienda para los Municipios del Estado de Nuevo León, entre los que destacan aquellas relacionadas con el pago de derechos por licencias de uso de suelo y edificación, e incumplimientos en cesiones de áreas vendibles o los importes correspondientes, violaciones normativas, todas las señaladas en Informe Definitivo, que además de la afectación a la hacienda pública, a la luz de lo previsto en la fracción XXII del artículo 50 de </w:t>
      </w:r>
      <w:smartTag w:uri="urn:schemas-microsoft-com:office:smarttags" w:element="PersonName">
        <w:smartTagPr>
          <w:attr w:name="ProductID" w:val="la Ley"/>
        </w:smartTagPr>
        <w:r w:rsidRPr="00014570">
          <w:rPr>
            <w:rFonts w:ascii="Arial" w:hAnsi="Arial" w:cs="Arial"/>
          </w:rPr>
          <w:t>la Ley</w:t>
        </w:r>
      </w:smartTag>
      <w:r w:rsidRPr="00014570">
        <w:rPr>
          <w:rFonts w:ascii="Arial" w:hAnsi="Arial" w:cs="Arial"/>
        </w:rPr>
        <w:t xml:space="preserve"> de Responsabilidades de los Servidores Públicos, son causa de responsabilidad administrativa, a virtud de lo cual el órgano revisor ya manifiesta expresamente en el documento que se revisa, que procederá al </w:t>
      </w:r>
      <w:proofErr w:type="spellStart"/>
      <w:r w:rsidRPr="00014570">
        <w:rPr>
          <w:rFonts w:ascii="Arial" w:hAnsi="Arial" w:cs="Arial"/>
        </w:rPr>
        <w:t>fincamiento</w:t>
      </w:r>
      <w:proofErr w:type="spellEnd"/>
      <w:r w:rsidRPr="00014570">
        <w:rPr>
          <w:rFonts w:ascii="Arial" w:hAnsi="Arial" w:cs="Arial"/>
        </w:rPr>
        <w:t xml:space="preserve"> de las responsabilidades que resulten.</w:t>
      </w:r>
    </w:p>
    <w:p w:rsidR="005B25B5" w:rsidRPr="00A21944" w:rsidRDefault="005B25B5" w:rsidP="005B25B5">
      <w:pPr>
        <w:spacing w:before="240" w:line="360" w:lineRule="auto"/>
        <w:ind w:firstLine="708"/>
        <w:jc w:val="both"/>
        <w:rPr>
          <w:rFonts w:ascii="Arial" w:hAnsi="Arial" w:cs="Arial"/>
        </w:rPr>
      </w:pPr>
      <w:r w:rsidRPr="00014570">
        <w:rPr>
          <w:rFonts w:ascii="Arial" w:hAnsi="Arial" w:cs="Arial"/>
        </w:rPr>
        <w:t>Es evidente que la</w:t>
      </w:r>
      <w:r>
        <w:rPr>
          <w:rFonts w:ascii="Arial" w:hAnsi="Arial" w:cs="Arial"/>
        </w:rPr>
        <w:t>s repeticiones</w:t>
      </w:r>
      <w:r w:rsidRPr="00014570">
        <w:rPr>
          <w:rFonts w:ascii="Arial" w:hAnsi="Arial" w:cs="Arial"/>
        </w:rPr>
        <w:t xml:space="preserve"> de las </w:t>
      </w:r>
      <w:r>
        <w:rPr>
          <w:rFonts w:ascii="Arial" w:hAnsi="Arial" w:cs="Arial"/>
        </w:rPr>
        <w:t>observaciones no solventadas,</w:t>
      </w:r>
      <w:r w:rsidRPr="00014570">
        <w:rPr>
          <w:rFonts w:ascii="Arial" w:hAnsi="Arial" w:cs="Arial"/>
        </w:rPr>
        <w:t xml:space="preserve"> destacadas en el Informe Definitivo de la Cuenta Pública del Municipio de </w:t>
      </w:r>
      <w:r w:rsidR="003E7D5C">
        <w:rPr>
          <w:rFonts w:ascii="Arial" w:hAnsi="Arial" w:cs="Arial"/>
        </w:rPr>
        <w:t xml:space="preserve">Cadereyta </w:t>
      </w:r>
      <w:r w:rsidR="003E7D5C">
        <w:rPr>
          <w:rFonts w:ascii="Arial" w:hAnsi="Arial" w:cs="Arial"/>
        </w:rPr>
        <w:lastRenderedPageBreak/>
        <w:t>Jiménez</w:t>
      </w:r>
      <w:r w:rsidRPr="00014570">
        <w:rPr>
          <w:rFonts w:ascii="Arial" w:hAnsi="Arial" w:cs="Arial"/>
        </w:rPr>
        <w:t xml:space="preserve">, </w:t>
      </w:r>
      <w:r>
        <w:rPr>
          <w:rFonts w:ascii="Arial" w:hAnsi="Arial" w:cs="Arial"/>
        </w:rPr>
        <w:t>Nuevo León</w:t>
      </w:r>
      <w:r w:rsidRPr="00014570">
        <w:rPr>
          <w:rFonts w:ascii="Arial" w:hAnsi="Arial" w:cs="Arial"/>
        </w:rPr>
        <w:t xml:space="preserve"> afecta</w:t>
      </w:r>
      <w:r>
        <w:rPr>
          <w:rFonts w:ascii="Arial" w:hAnsi="Arial" w:cs="Arial"/>
        </w:rPr>
        <w:t>n</w:t>
      </w:r>
      <w:r w:rsidRPr="00014570">
        <w:rPr>
          <w:rFonts w:ascii="Arial" w:hAnsi="Arial" w:cs="Arial"/>
        </w:rPr>
        <w:t xml:space="preserve"> la razonabilidad del ejercicio presupuestal y patrimonial del municipio, resultando ello en nuestra opinión de </w:t>
      </w:r>
      <w:r>
        <w:rPr>
          <w:rFonts w:ascii="Arial" w:hAnsi="Arial" w:cs="Arial"/>
        </w:rPr>
        <w:t>rechazo</w:t>
      </w:r>
      <w:r w:rsidRPr="00014570">
        <w:rPr>
          <w:rFonts w:ascii="Arial" w:hAnsi="Arial" w:cs="Arial"/>
        </w:rPr>
        <w:t xml:space="preserve"> de esta Cuenta Pública.</w:t>
      </w:r>
    </w:p>
    <w:p w:rsidR="005B25B5" w:rsidRPr="00A21944" w:rsidRDefault="005B25B5" w:rsidP="005B25B5">
      <w:pPr>
        <w:spacing w:line="360" w:lineRule="auto"/>
        <w:ind w:firstLine="708"/>
        <w:jc w:val="both"/>
        <w:rPr>
          <w:rFonts w:ascii="Arial" w:hAnsi="Arial" w:cs="Arial"/>
        </w:rPr>
      </w:pPr>
      <w:r w:rsidRPr="00A21944">
        <w:rPr>
          <w:rFonts w:ascii="Arial" w:hAnsi="Arial" w:cs="Arial"/>
        </w:rPr>
        <w:t>Por lo anteriormente expuesto, sometemos a la consideración de esta Honorable Asamblea Legislativa el siguiente proyecto de:</w:t>
      </w:r>
    </w:p>
    <w:p w:rsidR="00DE0B9F" w:rsidRPr="008B2380" w:rsidRDefault="00DE0B9F" w:rsidP="005B25B5">
      <w:pPr>
        <w:spacing w:before="240" w:line="360" w:lineRule="auto"/>
        <w:ind w:firstLine="709"/>
        <w:jc w:val="both"/>
        <w:rPr>
          <w:rFonts w:ascii="Arial" w:hAnsi="Arial" w:cs="Arial"/>
        </w:rPr>
      </w:pPr>
    </w:p>
    <w:p w:rsidR="00DE0B9F" w:rsidRPr="008B2380" w:rsidRDefault="00DE0B9F" w:rsidP="00AF083C">
      <w:pPr>
        <w:jc w:val="center"/>
        <w:rPr>
          <w:rFonts w:ascii="Arial" w:hAnsi="Arial" w:cs="Arial"/>
          <w:b/>
          <w:bCs/>
        </w:rPr>
      </w:pPr>
      <w:r w:rsidRPr="008B2380">
        <w:rPr>
          <w:rFonts w:ascii="Arial" w:hAnsi="Arial" w:cs="Arial"/>
          <w:b/>
          <w:bCs/>
        </w:rPr>
        <w:t>ACUERDO</w:t>
      </w:r>
    </w:p>
    <w:p w:rsidR="00DE0B9F" w:rsidRPr="008B2380" w:rsidRDefault="00DE0B9F" w:rsidP="003066CA">
      <w:pPr>
        <w:spacing w:line="360" w:lineRule="auto"/>
        <w:ind w:firstLine="709"/>
        <w:jc w:val="both"/>
        <w:rPr>
          <w:rFonts w:ascii="Arial" w:hAnsi="Arial" w:cs="Arial"/>
        </w:rPr>
      </w:pPr>
      <w:r w:rsidRPr="008B2380">
        <w:rPr>
          <w:rFonts w:ascii="Arial" w:hAnsi="Arial" w:cs="Arial"/>
          <w:b/>
          <w:bCs/>
        </w:rPr>
        <w:t>PRIMERO.-</w:t>
      </w:r>
      <w:r w:rsidRPr="008B2380">
        <w:rPr>
          <w:rFonts w:ascii="Arial" w:hAnsi="Arial" w:cs="Arial"/>
        </w:rPr>
        <w:t xml:space="preserve"> Se tiene por recibido y analizado en tiempo y forma el Informe de Resultados de la </w:t>
      </w:r>
      <w:r w:rsidRPr="008B2380">
        <w:rPr>
          <w:rFonts w:ascii="Arial" w:hAnsi="Arial" w:cs="Arial"/>
          <w:b/>
          <w:bCs/>
        </w:rPr>
        <w:t>CUENTA PÚBLICA</w:t>
      </w:r>
      <w:r w:rsidRPr="008B2380">
        <w:rPr>
          <w:rFonts w:ascii="Arial" w:hAnsi="Arial" w:cs="Arial"/>
        </w:rPr>
        <w:t xml:space="preserve"> </w:t>
      </w:r>
      <w:r w:rsidRPr="008B2380">
        <w:rPr>
          <w:rFonts w:ascii="Arial" w:hAnsi="Arial" w:cs="Arial"/>
          <w:b/>
          <w:bCs/>
        </w:rPr>
        <w:t>20</w:t>
      </w:r>
      <w:r w:rsidR="009230F4" w:rsidRPr="008B2380">
        <w:rPr>
          <w:rFonts w:ascii="Arial" w:hAnsi="Arial" w:cs="Arial"/>
          <w:b/>
          <w:bCs/>
        </w:rPr>
        <w:t>10</w:t>
      </w:r>
      <w:r w:rsidRPr="008B2380">
        <w:rPr>
          <w:rFonts w:ascii="Arial" w:hAnsi="Arial" w:cs="Arial"/>
        </w:rPr>
        <w:t>, del Municipio de</w:t>
      </w:r>
      <w:r w:rsidR="003B761D">
        <w:rPr>
          <w:rFonts w:ascii="Arial" w:hAnsi="Arial" w:cs="Arial"/>
          <w:b/>
          <w:bCs/>
        </w:rPr>
        <w:t xml:space="preserve"> CADEREYTA JIMENEZ</w:t>
      </w:r>
      <w:r w:rsidRPr="008B2380">
        <w:rPr>
          <w:rFonts w:ascii="Arial" w:hAnsi="Arial" w:cs="Arial"/>
          <w:b/>
          <w:bCs/>
        </w:rPr>
        <w:t>, NUEVO LEÓN</w:t>
      </w:r>
      <w:r w:rsidRPr="008B2380">
        <w:rPr>
          <w:rFonts w:ascii="Arial" w:hAnsi="Arial" w:cs="Arial"/>
        </w:rPr>
        <w:t>.</w:t>
      </w:r>
    </w:p>
    <w:p w:rsidR="005B25B5" w:rsidRPr="00334CB2" w:rsidRDefault="00DE0B9F" w:rsidP="005B25B5">
      <w:pPr>
        <w:spacing w:line="360" w:lineRule="auto"/>
        <w:ind w:firstLine="708"/>
        <w:jc w:val="both"/>
        <w:rPr>
          <w:rFonts w:ascii="Arial" w:hAnsi="Arial" w:cs="Arial"/>
          <w:b/>
          <w:bCs/>
        </w:rPr>
      </w:pPr>
      <w:r w:rsidRPr="008B2380">
        <w:rPr>
          <w:rFonts w:ascii="Arial" w:hAnsi="Arial" w:cs="Arial"/>
          <w:b/>
          <w:bCs/>
        </w:rPr>
        <w:t xml:space="preserve">SEGUNDO.- </w:t>
      </w:r>
      <w:r w:rsidR="005B25B5" w:rsidRPr="00A21944">
        <w:rPr>
          <w:rFonts w:ascii="Arial" w:hAnsi="Arial" w:cs="Arial"/>
          <w:b/>
          <w:bCs/>
        </w:rPr>
        <w:t xml:space="preserve">SEGUNDO.- </w:t>
      </w:r>
      <w:r w:rsidR="005B25B5" w:rsidRPr="00A21944">
        <w:rPr>
          <w:rFonts w:ascii="Arial" w:hAnsi="Arial" w:cs="Arial"/>
        </w:rPr>
        <w:t xml:space="preserve">En cumplimiento de lo señalado en el Artículo 63, Fracción XIII, de la Constitución Política del Estado de Nuevo León, y demás disposiciones legales aplicables, </w:t>
      </w:r>
      <w:r w:rsidR="005B25B5" w:rsidRPr="00A21944">
        <w:rPr>
          <w:rFonts w:ascii="Arial" w:hAnsi="Arial" w:cs="Arial"/>
          <w:b/>
          <w:bCs/>
        </w:rPr>
        <w:t xml:space="preserve">SE </w:t>
      </w:r>
      <w:r w:rsidR="005B25B5">
        <w:rPr>
          <w:rFonts w:ascii="Arial" w:hAnsi="Arial" w:cs="Arial"/>
          <w:b/>
          <w:bCs/>
        </w:rPr>
        <w:t>RECHAZA</w:t>
      </w:r>
      <w:r w:rsidR="005B25B5" w:rsidRPr="00A21944">
        <w:rPr>
          <w:rFonts w:ascii="Arial" w:hAnsi="Arial" w:cs="Arial"/>
        </w:rPr>
        <w:t xml:space="preserve"> la </w:t>
      </w:r>
      <w:r w:rsidR="005B25B5" w:rsidRPr="00A21944">
        <w:rPr>
          <w:rFonts w:ascii="Arial" w:hAnsi="Arial" w:cs="Arial"/>
          <w:b/>
          <w:bCs/>
        </w:rPr>
        <w:t>CUENTA PÚBLICA</w:t>
      </w:r>
      <w:r w:rsidR="005B25B5" w:rsidRPr="00A21944">
        <w:rPr>
          <w:rFonts w:ascii="Arial" w:hAnsi="Arial" w:cs="Arial"/>
        </w:rPr>
        <w:t xml:space="preserve"> del R. Ayuntamiento de </w:t>
      </w:r>
      <w:r w:rsidR="005B25B5">
        <w:rPr>
          <w:rFonts w:ascii="Arial" w:hAnsi="Arial" w:cs="Arial"/>
          <w:b/>
          <w:bCs/>
        </w:rPr>
        <w:t>CADEREYTA JIMENEZ</w:t>
      </w:r>
      <w:r w:rsidR="005B25B5" w:rsidRPr="00A21944">
        <w:rPr>
          <w:rFonts w:ascii="Arial" w:hAnsi="Arial" w:cs="Arial"/>
          <w:b/>
          <w:bCs/>
        </w:rPr>
        <w:t xml:space="preserve">, NUEVO LEÓN </w:t>
      </w:r>
      <w:r w:rsidR="005B25B5" w:rsidRPr="00A21944">
        <w:rPr>
          <w:rFonts w:ascii="Arial" w:hAnsi="Arial" w:cs="Arial"/>
        </w:rPr>
        <w:t xml:space="preserve">correspondiente al </w:t>
      </w:r>
      <w:r w:rsidR="005B25B5">
        <w:rPr>
          <w:rFonts w:ascii="Arial" w:hAnsi="Arial" w:cs="Arial"/>
          <w:b/>
          <w:bCs/>
        </w:rPr>
        <w:t>EJERCICIO FISCAL 2010</w:t>
      </w:r>
      <w:r w:rsidR="005B25B5" w:rsidRPr="00A21944">
        <w:rPr>
          <w:rFonts w:ascii="Arial" w:hAnsi="Arial" w:cs="Arial"/>
        </w:rPr>
        <w:t xml:space="preserve">. </w:t>
      </w:r>
    </w:p>
    <w:p w:rsidR="00FC7BE2" w:rsidRDefault="00FC7BE2" w:rsidP="003066CA">
      <w:pPr>
        <w:spacing w:line="360" w:lineRule="auto"/>
        <w:ind w:firstLine="709"/>
        <w:jc w:val="both"/>
        <w:rPr>
          <w:rFonts w:ascii="Arial" w:hAnsi="Arial" w:cs="Arial"/>
        </w:rPr>
      </w:pPr>
      <w:r>
        <w:rPr>
          <w:rFonts w:ascii="Arial" w:hAnsi="Arial" w:cs="Arial"/>
          <w:b/>
          <w:bCs/>
          <w:lang w:val="es-MX"/>
        </w:rPr>
        <w:t xml:space="preserve">TERCERO.- </w:t>
      </w:r>
      <w:r>
        <w:rPr>
          <w:rFonts w:ascii="Arial" w:hAnsi="Arial" w:cs="Arial"/>
        </w:rPr>
        <w:t xml:space="preserve">Se instruye a la </w:t>
      </w:r>
      <w:r>
        <w:rPr>
          <w:rFonts w:ascii="Arial" w:hAnsi="Arial" w:cs="Arial"/>
          <w:b/>
          <w:bCs/>
        </w:rPr>
        <w:t>AUDITORÍA SUPERIOR DEL ESTADO</w:t>
      </w:r>
      <w:r>
        <w:rPr>
          <w:rFonts w:ascii="Arial" w:hAnsi="Arial" w:cs="Arial"/>
        </w:rPr>
        <w:t xml:space="preserve"> para que en términos del artículo 53 de la</w:t>
      </w:r>
      <w:r>
        <w:rPr>
          <w:rFonts w:ascii="Arial" w:hAnsi="Arial" w:cs="Arial"/>
          <w:lang w:val="es-ES_tradnl" w:eastAsia="ar-SA"/>
        </w:rPr>
        <w:t xml:space="preserve"> </w:t>
      </w:r>
      <w:r>
        <w:rPr>
          <w:rFonts w:ascii="Arial" w:hAnsi="Arial" w:cs="Arial"/>
        </w:rPr>
        <w:t>Ley del Órgano de Fiscalización Superior del Estado de Nuevo León continúe con los procedimientos de responsabilidad administrativa o resarcitoria que corresponda, informando en su oportunidad a este Congreso.</w:t>
      </w:r>
    </w:p>
    <w:p w:rsidR="00DE0B9F" w:rsidRDefault="00BA0773" w:rsidP="003066CA">
      <w:pPr>
        <w:spacing w:line="360" w:lineRule="auto"/>
        <w:ind w:firstLine="709"/>
        <w:jc w:val="both"/>
        <w:rPr>
          <w:rFonts w:ascii="Arial" w:hAnsi="Arial" w:cs="Arial"/>
          <w:lang w:val="es-MX"/>
        </w:rPr>
      </w:pPr>
      <w:r>
        <w:rPr>
          <w:rFonts w:ascii="Arial" w:hAnsi="Arial" w:cs="Arial"/>
          <w:b/>
          <w:bCs/>
          <w:lang w:val="es-MX"/>
        </w:rPr>
        <w:t>CUAR</w:t>
      </w:r>
      <w:r w:rsidR="00DE0B9F" w:rsidRPr="008B2380">
        <w:rPr>
          <w:rFonts w:ascii="Arial" w:hAnsi="Arial" w:cs="Arial"/>
          <w:b/>
          <w:bCs/>
          <w:lang w:val="es-MX"/>
        </w:rPr>
        <w:t>TO.-</w:t>
      </w:r>
      <w:r w:rsidR="00DE0B9F" w:rsidRPr="008B2380">
        <w:rPr>
          <w:rFonts w:ascii="Arial" w:hAnsi="Arial" w:cs="Arial"/>
          <w:lang w:val="es-MX"/>
        </w:rPr>
        <w:t xml:space="preserve"> Remítase copia a la </w:t>
      </w:r>
      <w:r w:rsidR="00DE0B9F" w:rsidRPr="008B2380">
        <w:rPr>
          <w:rFonts w:ascii="Arial" w:hAnsi="Arial" w:cs="Arial"/>
          <w:b/>
          <w:bCs/>
          <w:lang w:val="es-MX"/>
        </w:rPr>
        <w:t>AUDITORÍA SUPERIOR DEL ESTADO</w:t>
      </w:r>
      <w:r w:rsidR="00DE0B9F" w:rsidRPr="008B2380">
        <w:rPr>
          <w:rFonts w:ascii="Arial" w:hAnsi="Arial" w:cs="Arial"/>
          <w:lang w:val="es-MX"/>
        </w:rPr>
        <w:t xml:space="preserve"> </w:t>
      </w:r>
      <w:r w:rsidR="00DE0B9F" w:rsidRPr="008B2380">
        <w:rPr>
          <w:rFonts w:ascii="Arial" w:hAnsi="Arial" w:cs="Arial"/>
          <w:b/>
          <w:bCs/>
          <w:lang w:val="es-MX"/>
        </w:rPr>
        <w:t xml:space="preserve">DE NUEVO LEÓN </w:t>
      </w:r>
      <w:r w:rsidR="00DE0B9F" w:rsidRPr="008B2380">
        <w:rPr>
          <w:rFonts w:ascii="Arial" w:hAnsi="Arial" w:cs="Arial"/>
          <w:lang w:val="es-MX"/>
        </w:rPr>
        <w:t>y al R. Ayuntamiento de</w:t>
      </w:r>
      <w:r w:rsidR="003B761D">
        <w:rPr>
          <w:rFonts w:ascii="Arial" w:hAnsi="Arial" w:cs="Arial"/>
          <w:b/>
          <w:bCs/>
        </w:rPr>
        <w:t xml:space="preserve"> CADEREYTA JIMENEZ</w:t>
      </w:r>
      <w:r w:rsidR="00DE0B9F" w:rsidRPr="008B2380">
        <w:rPr>
          <w:rFonts w:ascii="Arial" w:hAnsi="Arial" w:cs="Arial"/>
          <w:b/>
          <w:bCs/>
        </w:rPr>
        <w:t>,</w:t>
      </w:r>
      <w:r w:rsidR="00DE0B9F" w:rsidRPr="008B2380">
        <w:rPr>
          <w:rFonts w:ascii="Arial" w:hAnsi="Arial" w:cs="Arial"/>
          <w:b/>
          <w:bCs/>
          <w:lang w:val="es-MX"/>
        </w:rPr>
        <w:t xml:space="preserve"> NUEVO LEÓN</w:t>
      </w:r>
      <w:r w:rsidR="00DE0B9F" w:rsidRPr="008B2380">
        <w:rPr>
          <w:rFonts w:ascii="Arial" w:hAnsi="Arial" w:cs="Arial"/>
          <w:lang w:val="es-MX"/>
        </w:rPr>
        <w:t>, para su conocimiento y efectos legales a que haya lugar.</w:t>
      </w:r>
    </w:p>
    <w:p w:rsidR="00E54EF0" w:rsidRPr="008B2380" w:rsidRDefault="00E54EF0" w:rsidP="003066CA">
      <w:pPr>
        <w:spacing w:line="360" w:lineRule="auto"/>
        <w:ind w:firstLine="709"/>
        <w:jc w:val="both"/>
        <w:rPr>
          <w:rFonts w:ascii="Arial" w:hAnsi="Arial" w:cs="Arial"/>
          <w:lang w:val="es-MX"/>
        </w:rPr>
      </w:pPr>
    </w:p>
    <w:p w:rsidR="00E54EF0" w:rsidRPr="00F76C1D" w:rsidRDefault="00E54EF0" w:rsidP="00E54EF0">
      <w:pPr>
        <w:spacing w:line="360" w:lineRule="auto"/>
        <w:jc w:val="center"/>
        <w:rPr>
          <w:rFonts w:ascii="Arial" w:hAnsi="Arial" w:cs="Arial"/>
          <w:b/>
          <w:lang w:val="es-MX"/>
        </w:rPr>
      </w:pPr>
      <w:r w:rsidRPr="00F76C1D">
        <w:rPr>
          <w:rFonts w:ascii="Arial" w:hAnsi="Arial" w:cs="Arial"/>
          <w:b/>
          <w:lang w:val="es-MX"/>
        </w:rPr>
        <w:t xml:space="preserve">Monterrey, Nuevo León. A </w:t>
      </w:r>
      <w:r w:rsidR="00927F4A">
        <w:rPr>
          <w:rFonts w:ascii="Arial" w:hAnsi="Arial" w:cs="Arial"/>
          <w:b/>
          <w:lang w:val="es-MX"/>
        </w:rPr>
        <w:t xml:space="preserve"> </w:t>
      </w:r>
    </w:p>
    <w:p w:rsidR="00E54EF0" w:rsidRPr="00F76C1D" w:rsidRDefault="00E54EF0" w:rsidP="00E54EF0">
      <w:pPr>
        <w:keepNext/>
        <w:tabs>
          <w:tab w:val="num" w:pos="0"/>
        </w:tabs>
        <w:suppressAutoHyphens/>
        <w:spacing w:after="0" w:line="240" w:lineRule="auto"/>
        <w:jc w:val="center"/>
        <w:outlineLvl w:val="0"/>
        <w:rPr>
          <w:rFonts w:ascii="Arial" w:eastAsia="Times New Roman" w:hAnsi="Arial" w:cs="Arial"/>
          <w:b/>
          <w:lang w:val="es-ES_tradnl" w:eastAsia="ar-SA"/>
        </w:rPr>
      </w:pPr>
      <w:r w:rsidRPr="00F76C1D">
        <w:rPr>
          <w:rFonts w:ascii="Arial" w:eastAsia="Times New Roman" w:hAnsi="Arial" w:cs="Arial"/>
          <w:b/>
          <w:lang w:val="es-ES_tradnl" w:eastAsia="ar-SA"/>
        </w:rPr>
        <w:lastRenderedPageBreak/>
        <w:t>COMISIÓN DE SEGUNDA DE HACIENDA  Y DESARROLLO MUNICIPAL</w:t>
      </w:r>
    </w:p>
    <w:p w:rsidR="00E54EF0" w:rsidRPr="00F76C1D" w:rsidRDefault="00E54EF0" w:rsidP="00E54EF0">
      <w:pPr>
        <w:keepNext/>
        <w:keepLines/>
        <w:spacing w:before="200" w:after="0"/>
        <w:jc w:val="center"/>
        <w:outlineLvl w:val="2"/>
        <w:rPr>
          <w:rFonts w:ascii="Arial" w:eastAsia="Times New Roman" w:hAnsi="Arial" w:cs="Arial"/>
          <w:bCs/>
        </w:rPr>
      </w:pPr>
      <w:r>
        <w:rPr>
          <w:rFonts w:ascii="Arial" w:eastAsia="Times New Roman" w:hAnsi="Arial" w:cs="Arial"/>
          <w:b/>
          <w:bCs/>
        </w:rPr>
        <w:t>PRESIDENTA</w:t>
      </w:r>
    </w:p>
    <w:p w:rsidR="00E54EF0" w:rsidRPr="00F76C1D" w:rsidRDefault="00E54EF0" w:rsidP="00E54EF0">
      <w:pPr>
        <w:spacing w:line="360" w:lineRule="auto"/>
        <w:jc w:val="both"/>
        <w:rPr>
          <w:rFonts w:ascii="Arial" w:hAnsi="Arial" w:cs="Arial"/>
          <w:caps/>
        </w:rPr>
      </w:pPr>
    </w:p>
    <w:p w:rsidR="00E54EF0" w:rsidRPr="00F76C1D" w:rsidRDefault="00E54EF0" w:rsidP="00927F4A">
      <w:pPr>
        <w:spacing w:line="360" w:lineRule="auto"/>
        <w:jc w:val="center"/>
        <w:rPr>
          <w:rFonts w:ascii="Arial" w:hAnsi="Arial" w:cs="Arial"/>
          <w:caps/>
        </w:rPr>
      </w:pPr>
      <w:r w:rsidRPr="00F76C1D">
        <w:rPr>
          <w:rFonts w:ascii="Arial" w:hAnsi="Arial" w:cs="Arial"/>
          <w:caps/>
        </w:rPr>
        <w:t>dip. eva Patricia salazar marroquin</w:t>
      </w:r>
      <w:r w:rsidRPr="00F76C1D">
        <w:rPr>
          <w:rFonts w:ascii="Arial" w:hAnsi="Arial" w:cs="Arial"/>
          <w:caps/>
        </w:rPr>
        <w:tab/>
      </w: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E54EF0" w:rsidRPr="00F76C1D" w:rsidTr="00964996">
        <w:trPr>
          <w:trHeight w:val="1016"/>
          <w:jc w:val="center"/>
        </w:trPr>
        <w:tc>
          <w:tcPr>
            <w:tcW w:w="3131" w:type="dxa"/>
          </w:tcPr>
          <w:p w:rsidR="00E54EF0" w:rsidRPr="00F76C1D" w:rsidRDefault="00E54EF0" w:rsidP="00964996">
            <w:pPr>
              <w:spacing w:line="360" w:lineRule="auto"/>
              <w:jc w:val="center"/>
              <w:rPr>
                <w:rFonts w:ascii="Arial" w:hAnsi="Arial" w:cs="Arial"/>
                <w:b/>
                <w:bCs/>
                <w:lang w:val="es-MX"/>
              </w:rPr>
            </w:pPr>
            <w:r w:rsidRPr="00F76C1D">
              <w:rPr>
                <w:rFonts w:ascii="Arial" w:hAnsi="Arial" w:cs="Arial"/>
                <w:b/>
                <w:bCs/>
                <w:lang w:val="es-MX"/>
              </w:rPr>
              <w:t>DIP. VICEPRESIDENTE:</w:t>
            </w:r>
          </w:p>
          <w:p w:rsidR="00E54EF0" w:rsidRPr="00F76C1D" w:rsidRDefault="00E54EF0" w:rsidP="00964996">
            <w:pPr>
              <w:spacing w:line="360" w:lineRule="auto"/>
              <w:ind w:left="74" w:hanging="72"/>
              <w:jc w:val="center"/>
              <w:rPr>
                <w:rFonts w:ascii="Arial" w:hAnsi="Arial" w:cs="Arial"/>
                <w:b/>
                <w:bCs/>
                <w:lang w:val="es-MX"/>
              </w:rPr>
            </w:pPr>
          </w:p>
        </w:tc>
        <w:tc>
          <w:tcPr>
            <w:tcW w:w="3733" w:type="dxa"/>
          </w:tcPr>
          <w:p w:rsidR="00E54EF0" w:rsidRPr="00F76C1D" w:rsidRDefault="00E54EF0" w:rsidP="00964996">
            <w:pPr>
              <w:spacing w:line="360" w:lineRule="auto"/>
              <w:jc w:val="center"/>
              <w:rPr>
                <w:rFonts w:ascii="Arial" w:hAnsi="Arial" w:cs="Arial"/>
                <w:b/>
                <w:bCs/>
              </w:rPr>
            </w:pPr>
            <w:r w:rsidRPr="00F76C1D">
              <w:rPr>
                <w:rFonts w:ascii="Arial" w:hAnsi="Arial" w:cs="Arial"/>
                <w:b/>
                <w:bCs/>
              </w:rPr>
              <w:t>DIP. SECRETARIO:</w:t>
            </w:r>
          </w:p>
          <w:p w:rsidR="00E54EF0" w:rsidRPr="00F76C1D" w:rsidRDefault="00E54EF0" w:rsidP="00964996">
            <w:pPr>
              <w:spacing w:line="360" w:lineRule="auto"/>
              <w:jc w:val="center"/>
              <w:rPr>
                <w:rFonts w:ascii="Arial" w:hAnsi="Arial" w:cs="Arial"/>
                <w:b/>
                <w:bCs/>
              </w:rPr>
            </w:pPr>
          </w:p>
        </w:tc>
      </w:tr>
      <w:tr w:rsidR="00E54EF0" w:rsidRPr="00F76C1D" w:rsidTr="00964996">
        <w:trPr>
          <w:trHeight w:val="508"/>
          <w:jc w:val="center"/>
        </w:trPr>
        <w:tc>
          <w:tcPr>
            <w:tcW w:w="3131" w:type="dxa"/>
          </w:tcPr>
          <w:p w:rsidR="00E54EF0" w:rsidRPr="00F76C1D" w:rsidRDefault="00E54EF0" w:rsidP="00927F4A">
            <w:pPr>
              <w:spacing w:line="360" w:lineRule="auto"/>
              <w:ind w:left="74"/>
              <w:rPr>
                <w:rFonts w:ascii="Arial" w:hAnsi="Arial" w:cs="Arial"/>
              </w:rPr>
            </w:pPr>
            <w:r w:rsidRPr="00F76C1D">
              <w:rPr>
                <w:rFonts w:ascii="Arial" w:hAnsi="Arial" w:cs="Arial"/>
              </w:rPr>
              <w:t>JOSE LUIS SANTOS MARTÍNEZ</w:t>
            </w:r>
          </w:p>
        </w:tc>
        <w:tc>
          <w:tcPr>
            <w:tcW w:w="3733" w:type="dxa"/>
            <w:hideMark/>
          </w:tcPr>
          <w:p w:rsidR="00E54EF0" w:rsidRPr="00F76C1D" w:rsidRDefault="00E54EF0" w:rsidP="00964996">
            <w:pPr>
              <w:spacing w:line="360" w:lineRule="auto"/>
              <w:ind w:left="74"/>
              <w:jc w:val="center"/>
              <w:rPr>
                <w:rFonts w:ascii="Arial" w:hAnsi="Arial" w:cs="Arial"/>
              </w:rPr>
            </w:pPr>
            <w:r w:rsidRPr="00F76C1D">
              <w:rPr>
                <w:rFonts w:ascii="Arial" w:hAnsi="Arial" w:cs="Arial"/>
              </w:rPr>
              <w:t>RUBÉN GONZÁLEZ CABRIELES</w:t>
            </w:r>
          </w:p>
        </w:tc>
      </w:tr>
      <w:tr w:rsidR="00E54EF0" w:rsidRPr="00F76C1D" w:rsidTr="00964996">
        <w:trPr>
          <w:trHeight w:val="1035"/>
          <w:jc w:val="center"/>
        </w:trPr>
        <w:tc>
          <w:tcPr>
            <w:tcW w:w="3131" w:type="dxa"/>
            <w:hideMark/>
          </w:tcPr>
          <w:p w:rsidR="00E54EF0" w:rsidRPr="00F76C1D" w:rsidRDefault="00E54EF0" w:rsidP="00964996">
            <w:pPr>
              <w:spacing w:line="360" w:lineRule="auto"/>
              <w:ind w:left="74"/>
              <w:jc w:val="center"/>
              <w:rPr>
                <w:rFonts w:ascii="Arial" w:hAnsi="Arial" w:cs="Arial"/>
                <w:b/>
                <w:bCs/>
              </w:rPr>
            </w:pPr>
            <w:r w:rsidRPr="00F76C1D">
              <w:rPr>
                <w:rFonts w:ascii="Arial" w:hAnsi="Arial" w:cs="Arial"/>
                <w:b/>
                <w:bCs/>
              </w:rPr>
              <w:t>DIP. VOCAL:</w:t>
            </w:r>
          </w:p>
        </w:tc>
        <w:tc>
          <w:tcPr>
            <w:tcW w:w="3733" w:type="dxa"/>
          </w:tcPr>
          <w:p w:rsidR="00E54EF0" w:rsidRPr="00F76C1D" w:rsidRDefault="00E54EF0" w:rsidP="00964996">
            <w:pPr>
              <w:spacing w:line="360" w:lineRule="auto"/>
              <w:ind w:left="74"/>
              <w:jc w:val="center"/>
              <w:rPr>
                <w:rFonts w:ascii="Arial" w:hAnsi="Arial" w:cs="Arial"/>
                <w:b/>
                <w:bCs/>
              </w:rPr>
            </w:pPr>
            <w:r w:rsidRPr="00F76C1D">
              <w:rPr>
                <w:rFonts w:ascii="Arial" w:hAnsi="Arial" w:cs="Arial"/>
                <w:b/>
                <w:bCs/>
              </w:rPr>
              <w:t>DIP. VOCAL:</w:t>
            </w:r>
          </w:p>
          <w:p w:rsidR="00E54EF0" w:rsidRPr="00F76C1D" w:rsidRDefault="00E54EF0" w:rsidP="00964996">
            <w:pPr>
              <w:spacing w:line="360" w:lineRule="auto"/>
              <w:ind w:left="74"/>
              <w:jc w:val="center"/>
              <w:rPr>
                <w:rFonts w:ascii="Arial" w:hAnsi="Arial" w:cs="Arial"/>
                <w:b/>
                <w:bCs/>
              </w:rPr>
            </w:pPr>
          </w:p>
        </w:tc>
      </w:tr>
      <w:tr w:rsidR="00E54EF0" w:rsidRPr="00F76C1D" w:rsidTr="00964996">
        <w:trPr>
          <w:trHeight w:val="752"/>
          <w:jc w:val="center"/>
        </w:trPr>
        <w:tc>
          <w:tcPr>
            <w:tcW w:w="3131" w:type="dxa"/>
          </w:tcPr>
          <w:p w:rsidR="00E54EF0" w:rsidRPr="00F76C1D" w:rsidRDefault="00E54EF0" w:rsidP="00964996">
            <w:pPr>
              <w:spacing w:line="360" w:lineRule="auto"/>
              <w:ind w:left="74"/>
              <w:rPr>
                <w:rFonts w:ascii="Arial" w:hAnsi="Arial" w:cs="Arial"/>
              </w:rPr>
            </w:pPr>
            <w:r w:rsidRPr="00F76C1D">
              <w:rPr>
                <w:rFonts w:ascii="Arial" w:hAnsi="Arial" w:cs="Arial"/>
              </w:rPr>
              <w:t>ANDRÉS MAURICIO CANTÚ RAMÍREZ</w:t>
            </w:r>
          </w:p>
        </w:tc>
        <w:tc>
          <w:tcPr>
            <w:tcW w:w="3733" w:type="dxa"/>
            <w:hideMark/>
          </w:tcPr>
          <w:p w:rsidR="00E54EF0" w:rsidRPr="00F76C1D" w:rsidRDefault="00E54EF0" w:rsidP="00964996">
            <w:pPr>
              <w:spacing w:line="360" w:lineRule="auto"/>
              <w:ind w:left="74"/>
              <w:rPr>
                <w:rFonts w:ascii="Arial" w:hAnsi="Arial" w:cs="Arial"/>
              </w:rPr>
            </w:pPr>
            <w:r w:rsidRPr="00F76C1D">
              <w:rPr>
                <w:rFonts w:ascii="Arial" w:hAnsi="Arial" w:cs="Arial"/>
              </w:rPr>
              <w:t>ALICIA MARIBEL VILLALÓN GONZÁLEZ</w:t>
            </w:r>
          </w:p>
        </w:tc>
      </w:tr>
      <w:tr w:rsidR="00E54EF0" w:rsidRPr="00F76C1D" w:rsidTr="00964996">
        <w:trPr>
          <w:trHeight w:val="771"/>
          <w:jc w:val="center"/>
        </w:trPr>
        <w:tc>
          <w:tcPr>
            <w:tcW w:w="3131" w:type="dxa"/>
          </w:tcPr>
          <w:p w:rsidR="00E54EF0" w:rsidRPr="00F76C1D" w:rsidRDefault="00E54EF0" w:rsidP="00964996">
            <w:pPr>
              <w:spacing w:line="360" w:lineRule="auto"/>
              <w:jc w:val="center"/>
              <w:rPr>
                <w:rFonts w:ascii="Arial" w:hAnsi="Arial" w:cs="Arial"/>
                <w:b/>
                <w:bCs/>
              </w:rPr>
            </w:pPr>
            <w:r w:rsidRPr="00F76C1D">
              <w:rPr>
                <w:rFonts w:ascii="Arial" w:hAnsi="Arial" w:cs="Arial"/>
                <w:b/>
                <w:bCs/>
              </w:rPr>
              <w:t>DIP. VOCAL:</w:t>
            </w:r>
          </w:p>
          <w:p w:rsidR="00E54EF0" w:rsidRPr="00F76C1D" w:rsidRDefault="00E54EF0" w:rsidP="00964996">
            <w:pPr>
              <w:spacing w:line="360" w:lineRule="auto"/>
              <w:jc w:val="center"/>
              <w:rPr>
                <w:rFonts w:ascii="Arial" w:hAnsi="Arial" w:cs="Arial"/>
                <w:b/>
                <w:bCs/>
              </w:rPr>
            </w:pPr>
          </w:p>
        </w:tc>
        <w:tc>
          <w:tcPr>
            <w:tcW w:w="3733" w:type="dxa"/>
          </w:tcPr>
          <w:p w:rsidR="00E54EF0" w:rsidRPr="00F76C1D" w:rsidRDefault="00E54EF0" w:rsidP="00964996">
            <w:pPr>
              <w:spacing w:line="360" w:lineRule="auto"/>
              <w:jc w:val="center"/>
              <w:rPr>
                <w:rFonts w:ascii="Arial" w:hAnsi="Arial" w:cs="Arial"/>
                <w:b/>
                <w:bCs/>
              </w:rPr>
            </w:pPr>
            <w:r w:rsidRPr="00F76C1D">
              <w:rPr>
                <w:rFonts w:ascii="Arial" w:hAnsi="Arial" w:cs="Arial"/>
                <w:b/>
                <w:bCs/>
              </w:rPr>
              <w:t>DIP. VOCAL:</w:t>
            </w:r>
          </w:p>
          <w:p w:rsidR="00E54EF0" w:rsidRPr="00F76C1D" w:rsidRDefault="00E54EF0" w:rsidP="00964996">
            <w:pPr>
              <w:spacing w:line="360" w:lineRule="auto"/>
              <w:jc w:val="center"/>
              <w:rPr>
                <w:rFonts w:ascii="Arial" w:hAnsi="Arial" w:cs="Arial"/>
                <w:b/>
                <w:bCs/>
              </w:rPr>
            </w:pPr>
          </w:p>
          <w:p w:rsidR="00E54EF0" w:rsidRPr="00F76C1D" w:rsidRDefault="00E54EF0" w:rsidP="00964996">
            <w:pPr>
              <w:spacing w:line="360" w:lineRule="auto"/>
              <w:ind w:left="74"/>
              <w:jc w:val="center"/>
              <w:rPr>
                <w:rFonts w:ascii="Arial" w:hAnsi="Arial" w:cs="Arial"/>
                <w:b/>
                <w:bCs/>
              </w:rPr>
            </w:pPr>
          </w:p>
        </w:tc>
      </w:tr>
      <w:tr w:rsidR="00E54EF0" w:rsidRPr="00F76C1D" w:rsidTr="00964996">
        <w:trPr>
          <w:trHeight w:val="508"/>
          <w:jc w:val="center"/>
        </w:trPr>
        <w:tc>
          <w:tcPr>
            <w:tcW w:w="3131" w:type="dxa"/>
            <w:hideMark/>
          </w:tcPr>
          <w:p w:rsidR="00E54EF0" w:rsidRDefault="00E54EF0" w:rsidP="00964996">
            <w:pPr>
              <w:spacing w:line="360" w:lineRule="auto"/>
              <w:ind w:left="74"/>
              <w:rPr>
                <w:rFonts w:ascii="Arial" w:hAnsi="Arial" w:cs="Arial"/>
              </w:rPr>
            </w:pPr>
            <w:r w:rsidRPr="00F76C1D">
              <w:rPr>
                <w:rFonts w:ascii="Arial" w:hAnsi="Arial" w:cs="Arial"/>
              </w:rPr>
              <w:t xml:space="preserve">GABRIEL TLÁLOC CANTÚ </w:t>
            </w:r>
            <w:proofErr w:type="spellStart"/>
            <w:r w:rsidRPr="00F76C1D">
              <w:rPr>
                <w:rFonts w:ascii="Arial" w:hAnsi="Arial" w:cs="Arial"/>
              </w:rPr>
              <w:t>CANTÚ</w:t>
            </w:r>
            <w:proofErr w:type="spellEnd"/>
          </w:p>
          <w:p w:rsidR="00927F4A" w:rsidRDefault="00927F4A" w:rsidP="00964996">
            <w:pPr>
              <w:spacing w:line="360" w:lineRule="auto"/>
              <w:ind w:left="74"/>
              <w:rPr>
                <w:rFonts w:ascii="Arial" w:hAnsi="Arial" w:cs="Arial"/>
              </w:rPr>
            </w:pPr>
          </w:p>
          <w:p w:rsidR="00927F4A" w:rsidRDefault="00927F4A" w:rsidP="00964996">
            <w:pPr>
              <w:spacing w:line="360" w:lineRule="auto"/>
              <w:ind w:left="74"/>
              <w:rPr>
                <w:rFonts w:ascii="Arial" w:hAnsi="Arial" w:cs="Arial"/>
              </w:rPr>
            </w:pPr>
          </w:p>
          <w:p w:rsidR="00927F4A" w:rsidRPr="00F76C1D" w:rsidRDefault="00927F4A" w:rsidP="00964996">
            <w:pPr>
              <w:spacing w:line="360" w:lineRule="auto"/>
              <w:ind w:left="74"/>
              <w:rPr>
                <w:rFonts w:ascii="Arial" w:hAnsi="Arial" w:cs="Arial"/>
              </w:rPr>
            </w:pPr>
          </w:p>
        </w:tc>
        <w:tc>
          <w:tcPr>
            <w:tcW w:w="3733" w:type="dxa"/>
            <w:hideMark/>
          </w:tcPr>
          <w:p w:rsidR="00E54EF0" w:rsidRPr="00F76C1D" w:rsidRDefault="00E54EF0" w:rsidP="00964996">
            <w:pPr>
              <w:spacing w:line="360" w:lineRule="auto"/>
              <w:ind w:left="74"/>
              <w:jc w:val="center"/>
              <w:rPr>
                <w:rFonts w:ascii="Arial" w:hAnsi="Arial" w:cs="Arial"/>
              </w:rPr>
            </w:pPr>
            <w:r w:rsidRPr="00F76C1D">
              <w:rPr>
                <w:rFonts w:ascii="Arial" w:hAnsi="Arial" w:cs="Arial"/>
              </w:rPr>
              <w:t>ROSALVA LLANES RIVERA</w:t>
            </w:r>
          </w:p>
        </w:tc>
      </w:tr>
      <w:tr w:rsidR="00E54EF0" w:rsidRPr="00F76C1D" w:rsidTr="00964996">
        <w:trPr>
          <w:trHeight w:val="1016"/>
          <w:jc w:val="center"/>
        </w:trPr>
        <w:tc>
          <w:tcPr>
            <w:tcW w:w="3131" w:type="dxa"/>
            <w:hideMark/>
          </w:tcPr>
          <w:p w:rsidR="00E54EF0" w:rsidRPr="00F76C1D" w:rsidRDefault="00E54EF0" w:rsidP="00964996">
            <w:pPr>
              <w:spacing w:line="360" w:lineRule="auto"/>
              <w:jc w:val="center"/>
              <w:rPr>
                <w:rFonts w:ascii="Arial" w:hAnsi="Arial" w:cs="Arial"/>
                <w:b/>
                <w:bCs/>
              </w:rPr>
            </w:pPr>
            <w:r w:rsidRPr="00F76C1D">
              <w:rPr>
                <w:rFonts w:ascii="Arial" w:hAnsi="Arial" w:cs="Arial"/>
                <w:b/>
                <w:bCs/>
              </w:rPr>
              <w:lastRenderedPageBreak/>
              <w:t>DIP. VOCAL:</w:t>
            </w:r>
          </w:p>
        </w:tc>
        <w:tc>
          <w:tcPr>
            <w:tcW w:w="3733" w:type="dxa"/>
          </w:tcPr>
          <w:p w:rsidR="00E54EF0" w:rsidRPr="00F76C1D" w:rsidRDefault="00E54EF0" w:rsidP="00964996">
            <w:pPr>
              <w:spacing w:line="360" w:lineRule="auto"/>
              <w:jc w:val="center"/>
              <w:rPr>
                <w:rFonts w:ascii="Arial" w:hAnsi="Arial" w:cs="Arial"/>
                <w:b/>
                <w:bCs/>
              </w:rPr>
            </w:pPr>
            <w:r w:rsidRPr="00F76C1D">
              <w:rPr>
                <w:rFonts w:ascii="Arial" w:hAnsi="Arial" w:cs="Arial"/>
                <w:b/>
                <w:bCs/>
              </w:rPr>
              <w:t>DIP. VOCAL:</w:t>
            </w:r>
          </w:p>
          <w:p w:rsidR="00E54EF0" w:rsidRPr="00F76C1D" w:rsidRDefault="00E54EF0" w:rsidP="00964996">
            <w:pPr>
              <w:spacing w:line="360" w:lineRule="auto"/>
              <w:ind w:left="74"/>
              <w:jc w:val="center"/>
              <w:rPr>
                <w:rFonts w:ascii="Arial" w:hAnsi="Arial" w:cs="Arial"/>
                <w:b/>
                <w:bCs/>
              </w:rPr>
            </w:pPr>
          </w:p>
          <w:p w:rsidR="00E54EF0" w:rsidRPr="00F76C1D" w:rsidRDefault="00E54EF0" w:rsidP="00964996">
            <w:pPr>
              <w:spacing w:line="360" w:lineRule="auto"/>
              <w:ind w:left="74"/>
              <w:jc w:val="center"/>
              <w:rPr>
                <w:rFonts w:ascii="Arial" w:hAnsi="Arial" w:cs="Arial"/>
                <w:b/>
                <w:bCs/>
              </w:rPr>
            </w:pPr>
          </w:p>
        </w:tc>
      </w:tr>
      <w:tr w:rsidR="00E54EF0" w:rsidRPr="00F76C1D" w:rsidTr="00964996">
        <w:trPr>
          <w:trHeight w:val="527"/>
          <w:jc w:val="center"/>
        </w:trPr>
        <w:tc>
          <w:tcPr>
            <w:tcW w:w="3131" w:type="dxa"/>
            <w:hideMark/>
          </w:tcPr>
          <w:p w:rsidR="00E54EF0" w:rsidRPr="00F76C1D" w:rsidRDefault="00E54EF0" w:rsidP="00964996">
            <w:pPr>
              <w:spacing w:line="360" w:lineRule="auto"/>
              <w:ind w:left="74"/>
              <w:rPr>
                <w:rFonts w:ascii="Arial" w:hAnsi="Arial" w:cs="Arial"/>
              </w:rPr>
            </w:pPr>
            <w:r w:rsidRPr="00F76C1D">
              <w:rPr>
                <w:rFonts w:ascii="Arial" w:hAnsi="Arial" w:cs="Arial"/>
              </w:rPr>
              <w:t>ANGEL ALBERTO BARROSO CORREA</w:t>
            </w:r>
          </w:p>
        </w:tc>
        <w:tc>
          <w:tcPr>
            <w:tcW w:w="3733" w:type="dxa"/>
          </w:tcPr>
          <w:p w:rsidR="00E54EF0" w:rsidRPr="00F76C1D" w:rsidRDefault="00E54EF0" w:rsidP="00927F4A">
            <w:pPr>
              <w:spacing w:line="360" w:lineRule="auto"/>
              <w:ind w:left="74"/>
              <w:rPr>
                <w:rFonts w:ascii="Arial" w:hAnsi="Arial" w:cs="Arial"/>
              </w:rPr>
            </w:pPr>
            <w:r w:rsidRPr="00F76C1D">
              <w:rPr>
                <w:rFonts w:ascii="Arial" w:hAnsi="Arial" w:cs="Arial"/>
              </w:rPr>
              <w:t>LETICIA MARLENE BENVENUTTI VILLARREAL</w:t>
            </w:r>
            <w:bookmarkStart w:id="0" w:name="_GoBack"/>
            <w:bookmarkEnd w:id="0"/>
          </w:p>
        </w:tc>
      </w:tr>
      <w:tr w:rsidR="00E54EF0" w:rsidRPr="00F76C1D" w:rsidTr="00964996">
        <w:trPr>
          <w:trHeight w:val="1016"/>
          <w:jc w:val="center"/>
        </w:trPr>
        <w:tc>
          <w:tcPr>
            <w:tcW w:w="3131" w:type="dxa"/>
            <w:hideMark/>
          </w:tcPr>
          <w:p w:rsidR="00E54EF0" w:rsidRPr="00F76C1D" w:rsidRDefault="00E54EF0" w:rsidP="00964996">
            <w:pPr>
              <w:spacing w:line="360" w:lineRule="auto"/>
              <w:ind w:left="74"/>
              <w:jc w:val="center"/>
              <w:rPr>
                <w:rFonts w:ascii="Arial" w:hAnsi="Arial" w:cs="Arial"/>
                <w:b/>
                <w:bCs/>
              </w:rPr>
            </w:pPr>
            <w:r w:rsidRPr="00F76C1D">
              <w:rPr>
                <w:rFonts w:ascii="Arial" w:hAnsi="Arial" w:cs="Arial"/>
                <w:b/>
                <w:bCs/>
              </w:rPr>
              <w:t>DIP. VOCAL:</w:t>
            </w:r>
          </w:p>
        </w:tc>
        <w:tc>
          <w:tcPr>
            <w:tcW w:w="3733" w:type="dxa"/>
          </w:tcPr>
          <w:p w:rsidR="00E54EF0" w:rsidRPr="00F76C1D" w:rsidRDefault="00E54EF0" w:rsidP="00964996">
            <w:pPr>
              <w:spacing w:line="360" w:lineRule="auto"/>
              <w:ind w:left="74"/>
              <w:jc w:val="center"/>
              <w:rPr>
                <w:rFonts w:ascii="Arial" w:hAnsi="Arial" w:cs="Arial"/>
                <w:b/>
                <w:bCs/>
              </w:rPr>
            </w:pPr>
            <w:r w:rsidRPr="00F76C1D">
              <w:rPr>
                <w:rFonts w:ascii="Arial" w:hAnsi="Arial" w:cs="Arial"/>
                <w:b/>
                <w:bCs/>
              </w:rPr>
              <w:t>DIP. VOCAL:</w:t>
            </w:r>
          </w:p>
          <w:p w:rsidR="00E54EF0" w:rsidRPr="00F76C1D" w:rsidRDefault="00E54EF0" w:rsidP="00964996">
            <w:pPr>
              <w:spacing w:line="360" w:lineRule="auto"/>
              <w:ind w:left="74"/>
              <w:jc w:val="center"/>
              <w:rPr>
                <w:rFonts w:ascii="Arial" w:hAnsi="Arial" w:cs="Arial"/>
                <w:b/>
                <w:bCs/>
              </w:rPr>
            </w:pPr>
          </w:p>
          <w:p w:rsidR="00E54EF0" w:rsidRPr="00F76C1D" w:rsidRDefault="00E54EF0" w:rsidP="00964996">
            <w:pPr>
              <w:spacing w:line="360" w:lineRule="auto"/>
              <w:jc w:val="center"/>
              <w:rPr>
                <w:rFonts w:ascii="Arial" w:hAnsi="Arial" w:cs="Arial"/>
                <w:b/>
                <w:bCs/>
              </w:rPr>
            </w:pPr>
          </w:p>
        </w:tc>
      </w:tr>
      <w:tr w:rsidR="00E54EF0" w:rsidRPr="00F76C1D" w:rsidTr="00964996">
        <w:trPr>
          <w:trHeight w:val="508"/>
          <w:jc w:val="center"/>
        </w:trPr>
        <w:tc>
          <w:tcPr>
            <w:tcW w:w="3131" w:type="dxa"/>
            <w:hideMark/>
          </w:tcPr>
          <w:p w:rsidR="00E54EF0" w:rsidRPr="00F76C1D" w:rsidRDefault="00E54EF0" w:rsidP="00964996">
            <w:pPr>
              <w:spacing w:line="360" w:lineRule="auto"/>
              <w:ind w:left="74"/>
              <w:rPr>
                <w:rFonts w:ascii="Arial" w:hAnsi="Arial" w:cs="Arial"/>
              </w:rPr>
            </w:pPr>
            <w:r w:rsidRPr="00F76C1D">
              <w:rPr>
                <w:rFonts w:ascii="Arial" w:hAnsi="Arial" w:cs="Arial"/>
              </w:rPr>
              <w:t>DANIEL CARRILLO MARTÍNEZ</w:t>
            </w:r>
          </w:p>
        </w:tc>
        <w:tc>
          <w:tcPr>
            <w:tcW w:w="3733" w:type="dxa"/>
            <w:hideMark/>
          </w:tcPr>
          <w:p w:rsidR="00E54EF0" w:rsidRPr="00F76C1D" w:rsidRDefault="00E54EF0" w:rsidP="00964996">
            <w:pPr>
              <w:spacing w:line="360" w:lineRule="auto"/>
              <w:ind w:left="74"/>
              <w:jc w:val="center"/>
              <w:rPr>
                <w:rFonts w:ascii="Arial" w:hAnsi="Arial" w:cs="Arial"/>
              </w:rPr>
            </w:pPr>
            <w:r w:rsidRPr="00F76C1D">
              <w:rPr>
                <w:rFonts w:ascii="Arial" w:hAnsi="Arial" w:cs="Arial"/>
              </w:rPr>
              <w:t>COSME JULIAN LEAL CANTÚ</w:t>
            </w:r>
          </w:p>
        </w:tc>
      </w:tr>
    </w:tbl>
    <w:p w:rsidR="00E54EF0" w:rsidRPr="00F76C1D" w:rsidRDefault="00E54EF0" w:rsidP="00E54EF0">
      <w:pPr>
        <w:rPr>
          <w:rFonts w:ascii="Arial" w:hAnsi="Arial" w:cs="Arial"/>
        </w:rPr>
      </w:pPr>
    </w:p>
    <w:p w:rsidR="00E54EF0" w:rsidRPr="008B2380" w:rsidRDefault="00E54EF0" w:rsidP="00E54EF0">
      <w:pPr>
        <w:spacing w:line="360" w:lineRule="auto"/>
        <w:ind w:firstLine="709"/>
        <w:jc w:val="both"/>
        <w:rPr>
          <w:rFonts w:ascii="Arial" w:hAnsi="Arial" w:cs="Arial"/>
        </w:rPr>
      </w:pPr>
    </w:p>
    <w:p w:rsidR="00DE0B9F" w:rsidRPr="008B2380" w:rsidRDefault="00DE0B9F" w:rsidP="00E54EF0">
      <w:pPr>
        <w:jc w:val="both"/>
        <w:rPr>
          <w:rFonts w:ascii="Arial" w:hAnsi="Arial" w:cs="Arial"/>
        </w:rPr>
      </w:pPr>
    </w:p>
    <w:sectPr w:rsidR="00DE0B9F" w:rsidRPr="008B2380" w:rsidSect="00927F4A">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71" w:rsidRDefault="00297E71" w:rsidP="005003EB">
      <w:pPr>
        <w:spacing w:after="0" w:line="240" w:lineRule="auto"/>
      </w:pPr>
      <w:r>
        <w:separator/>
      </w:r>
    </w:p>
  </w:endnote>
  <w:endnote w:type="continuationSeparator" w:id="0">
    <w:p w:rsidR="00297E71" w:rsidRDefault="00297E71"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D2" w:rsidRPr="0088072B" w:rsidRDefault="00B63FDD">
    <w:pPr>
      <w:pStyle w:val="Piedepgina"/>
      <w:jc w:val="right"/>
      <w:rPr>
        <w:rFonts w:ascii="Century Gothic" w:hAnsi="Century Gothic"/>
        <w:sz w:val="20"/>
        <w:szCs w:val="20"/>
      </w:rPr>
    </w:pPr>
    <w:r w:rsidRPr="0088072B">
      <w:rPr>
        <w:rFonts w:ascii="Century Gothic" w:hAnsi="Century Gothic"/>
        <w:sz w:val="20"/>
        <w:szCs w:val="20"/>
      </w:rPr>
      <w:fldChar w:fldCharType="begin"/>
    </w:r>
    <w:r w:rsidR="00112CD2"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927F4A">
      <w:rPr>
        <w:rFonts w:ascii="Century Gothic" w:hAnsi="Century Gothic"/>
        <w:noProof/>
        <w:sz w:val="20"/>
        <w:szCs w:val="20"/>
      </w:rPr>
      <w:t>20</w:t>
    </w:r>
    <w:r w:rsidRPr="0088072B">
      <w:rPr>
        <w:rFonts w:ascii="Century Gothic" w:hAnsi="Century Gothic"/>
        <w:sz w:val="20"/>
        <w:szCs w:val="20"/>
      </w:rPr>
      <w:fldChar w:fldCharType="end"/>
    </w:r>
  </w:p>
  <w:p w:rsidR="00112CD2" w:rsidRPr="00927F4A" w:rsidRDefault="00112CD2" w:rsidP="005003EB">
    <w:pPr>
      <w:pStyle w:val="Piedepgina"/>
      <w:jc w:val="center"/>
      <w:rPr>
        <w:rFonts w:ascii="Century Gothic" w:hAnsi="Century Gothic"/>
        <w:sz w:val="16"/>
        <w:szCs w:val="16"/>
      </w:rPr>
    </w:pPr>
    <w:r w:rsidRPr="00927F4A">
      <w:rPr>
        <w:rFonts w:ascii="Century Gothic" w:hAnsi="Century Gothic"/>
        <w:sz w:val="16"/>
        <w:szCs w:val="16"/>
      </w:rPr>
      <w:t>Comisión Segunda de Hacienda y Desarrollo Municipal</w:t>
    </w:r>
  </w:p>
  <w:p w:rsidR="00112CD2" w:rsidRPr="00927F4A" w:rsidRDefault="00A44218" w:rsidP="005003EB">
    <w:pPr>
      <w:pStyle w:val="Piedepgina"/>
      <w:jc w:val="center"/>
      <w:rPr>
        <w:rFonts w:ascii="Century Gothic" w:hAnsi="Century Gothic"/>
        <w:sz w:val="16"/>
        <w:szCs w:val="16"/>
      </w:rPr>
    </w:pPr>
    <w:r w:rsidRPr="00927F4A">
      <w:rPr>
        <w:rFonts w:ascii="Century Gothic" w:hAnsi="Century Gothic"/>
        <w:sz w:val="16"/>
        <w:szCs w:val="16"/>
      </w:rPr>
      <w:t>Expediente 7093</w:t>
    </w:r>
    <w:r w:rsidR="00F159A6" w:rsidRPr="00927F4A">
      <w:rPr>
        <w:rFonts w:ascii="Century Gothic" w:hAnsi="Century Gothic"/>
        <w:sz w:val="16"/>
        <w:szCs w:val="16"/>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71" w:rsidRDefault="00297E71" w:rsidP="005003EB">
      <w:pPr>
        <w:spacing w:after="0" w:line="240" w:lineRule="auto"/>
      </w:pPr>
      <w:r>
        <w:separator/>
      </w:r>
    </w:p>
  </w:footnote>
  <w:footnote w:type="continuationSeparator" w:id="0">
    <w:p w:rsidR="00297E71" w:rsidRDefault="00297E71"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9"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6"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2"/>
  </w:num>
  <w:num w:numId="5">
    <w:abstractNumId w:val="4"/>
  </w:num>
  <w:num w:numId="6">
    <w:abstractNumId w:val="17"/>
  </w:num>
  <w:num w:numId="7">
    <w:abstractNumId w:val="27"/>
  </w:num>
  <w:num w:numId="8">
    <w:abstractNumId w:val="38"/>
  </w:num>
  <w:num w:numId="9">
    <w:abstractNumId w:val="19"/>
  </w:num>
  <w:num w:numId="10">
    <w:abstractNumId w:val="37"/>
  </w:num>
  <w:num w:numId="11">
    <w:abstractNumId w:val="6"/>
  </w:num>
  <w:num w:numId="12">
    <w:abstractNumId w:val="26"/>
  </w:num>
  <w:num w:numId="13">
    <w:abstractNumId w:val="44"/>
  </w:num>
  <w:num w:numId="14">
    <w:abstractNumId w:val="32"/>
  </w:num>
  <w:num w:numId="15">
    <w:abstractNumId w:val="22"/>
  </w:num>
  <w:num w:numId="16">
    <w:abstractNumId w:val="3"/>
  </w:num>
  <w:num w:numId="17">
    <w:abstractNumId w:val="40"/>
  </w:num>
  <w:num w:numId="18">
    <w:abstractNumId w:val="5"/>
  </w:num>
  <w:num w:numId="19">
    <w:abstractNumId w:val="31"/>
  </w:num>
  <w:num w:numId="20">
    <w:abstractNumId w:val="8"/>
  </w:num>
  <w:num w:numId="21">
    <w:abstractNumId w:val="15"/>
  </w:num>
  <w:num w:numId="22">
    <w:abstractNumId w:val="0"/>
  </w:num>
  <w:num w:numId="23">
    <w:abstractNumId w:val="36"/>
  </w:num>
  <w:num w:numId="24">
    <w:abstractNumId w:val="9"/>
  </w:num>
  <w:num w:numId="25">
    <w:abstractNumId w:val="39"/>
  </w:num>
  <w:num w:numId="26">
    <w:abstractNumId w:val="30"/>
  </w:num>
  <w:num w:numId="27">
    <w:abstractNumId w:val="13"/>
  </w:num>
  <w:num w:numId="28">
    <w:abstractNumId w:val="1"/>
  </w:num>
  <w:num w:numId="29">
    <w:abstractNumId w:val="14"/>
  </w:num>
  <w:num w:numId="30">
    <w:abstractNumId w:val="7"/>
  </w:num>
  <w:num w:numId="31">
    <w:abstractNumId w:val="35"/>
  </w:num>
  <w:num w:numId="32">
    <w:abstractNumId w:val="11"/>
  </w:num>
  <w:num w:numId="33">
    <w:abstractNumId w:val="10"/>
  </w:num>
  <w:num w:numId="34">
    <w:abstractNumId w:val="41"/>
  </w:num>
  <w:num w:numId="35">
    <w:abstractNumId w:val="29"/>
  </w:num>
  <w:num w:numId="36">
    <w:abstractNumId w:val="20"/>
  </w:num>
  <w:num w:numId="37">
    <w:abstractNumId w:val="18"/>
  </w:num>
  <w:num w:numId="38">
    <w:abstractNumId w:val="28"/>
  </w:num>
  <w:num w:numId="39">
    <w:abstractNumId w:val="43"/>
  </w:num>
  <w:num w:numId="40">
    <w:abstractNumId w:val="25"/>
  </w:num>
  <w:num w:numId="41">
    <w:abstractNumId w:val="45"/>
  </w:num>
  <w:num w:numId="42">
    <w:abstractNumId w:val="16"/>
  </w:num>
  <w:num w:numId="43">
    <w:abstractNumId w:val="46"/>
  </w:num>
  <w:num w:numId="44">
    <w:abstractNumId w:val="42"/>
  </w:num>
  <w:num w:numId="45">
    <w:abstractNumId w:val="3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2C35"/>
    <w:rsid w:val="00024100"/>
    <w:rsid w:val="000270BA"/>
    <w:rsid w:val="00030357"/>
    <w:rsid w:val="00030F07"/>
    <w:rsid w:val="00035CE3"/>
    <w:rsid w:val="00036186"/>
    <w:rsid w:val="00040D81"/>
    <w:rsid w:val="00047CCC"/>
    <w:rsid w:val="00050916"/>
    <w:rsid w:val="00051286"/>
    <w:rsid w:val="000522D8"/>
    <w:rsid w:val="00056BF6"/>
    <w:rsid w:val="0005714F"/>
    <w:rsid w:val="00057B3D"/>
    <w:rsid w:val="00063CBA"/>
    <w:rsid w:val="00064961"/>
    <w:rsid w:val="00072102"/>
    <w:rsid w:val="00073E2A"/>
    <w:rsid w:val="00074ACC"/>
    <w:rsid w:val="0007518A"/>
    <w:rsid w:val="0007621A"/>
    <w:rsid w:val="00076EBE"/>
    <w:rsid w:val="0007789C"/>
    <w:rsid w:val="00080EC4"/>
    <w:rsid w:val="000812FC"/>
    <w:rsid w:val="000813D2"/>
    <w:rsid w:val="00081AFE"/>
    <w:rsid w:val="00085061"/>
    <w:rsid w:val="0008573C"/>
    <w:rsid w:val="00087527"/>
    <w:rsid w:val="00092263"/>
    <w:rsid w:val="00093C5B"/>
    <w:rsid w:val="00096111"/>
    <w:rsid w:val="00097C5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5EEA"/>
    <w:rsid w:val="000D7680"/>
    <w:rsid w:val="000E00D7"/>
    <w:rsid w:val="000E29BC"/>
    <w:rsid w:val="000E3121"/>
    <w:rsid w:val="000E729A"/>
    <w:rsid w:val="000F3F71"/>
    <w:rsid w:val="000F5448"/>
    <w:rsid w:val="000F5619"/>
    <w:rsid w:val="000F5D6E"/>
    <w:rsid w:val="00100351"/>
    <w:rsid w:val="00100C21"/>
    <w:rsid w:val="00100C4C"/>
    <w:rsid w:val="00102664"/>
    <w:rsid w:val="001042B4"/>
    <w:rsid w:val="00104468"/>
    <w:rsid w:val="00106FA7"/>
    <w:rsid w:val="0010753E"/>
    <w:rsid w:val="00112CD2"/>
    <w:rsid w:val="00114296"/>
    <w:rsid w:val="0012029B"/>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1467"/>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A0CAB"/>
    <w:rsid w:val="001A727A"/>
    <w:rsid w:val="001B47DA"/>
    <w:rsid w:val="001B56BC"/>
    <w:rsid w:val="001B77AA"/>
    <w:rsid w:val="001C1F1F"/>
    <w:rsid w:val="001C66A8"/>
    <w:rsid w:val="001D253D"/>
    <w:rsid w:val="001D33E0"/>
    <w:rsid w:val="001D6082"/>
    <w:rsid w:val="001E20FC"/>
    <w:rsid w:val="001E6EEF"/>
    <w:rsid w:val="001F1226"/>
    <w:rsid w:val="001F1771"/>
    <w:rsid w:val="001F1D27"/>
    <w:rsid w:val="001F35FE"/>
    <w:rsid w:val="001F3F56"/>
    <w:rsid w:val="001F60D3"/>
    <w:rsid w:val="001F7316"/>
    <w:rsid w:val="001F78E4"/>
    <w:rsid w:val="001F7B8F"/>
    <w:rsid w:val="0020008B"/>
    <w:rsid w:val="002021F3"/>
    <w:rsid w:val="00203F64"/>
    <w:rsid w:val="002040DB"/>
    <w:rsid w:val="002110F6"/>
    <w:rsid w:val="00211972"/>
    <w:rsid w:val="002144B3"/>
    <w:rsid w:val="002161DE"/>
    <w:rsid w:val="0021623F"/>
    <w:rsid w:val="00217FA5"/>
    <w:rsid w:val="002201B9"/>
    <w:rsid w:val="00223FA0"/>
    <w:rsid w:val="002241F6"/>
    <w:rsid w:val="00225EBF"/>
    <w:rsid w:val="0022657A"/>
    <w:rsid w:val="00230540"/>
    <w:rsid w:val="00232FA1"/>
    <w:rsid w:val="00233963"/>
    <w:rsid w:val="00236D72"/>
    <w:rsid w:val="00240932"/>
    <w:rsid w:val="00240AC6"/>
    <w:rsid w:val="00240EAD"/>
    <w:rsid w:val="00244602"/>
    <w:rsid w:val="00245BC8"/>
    <w:rsid w:val="002520EE"/>
    <w:rsid w:val="00252CCD"/>
    <w:rsid w:val="0025547B"/>
    <w:rsid w:val="00256831"/>
    <w:rsid w:val="00256905"/>
    <w:rsid w:val="0025754A"/>
    <w:rsid w:val="00257B06"/>
    <w:rsid w:val="00260AC1"/>
    <w:rsid w:val="00262FD5"/>
    <w:rsid w:val="00266844"/>
    <w:rsid w:val="002669EF"/>
    <w:rsid w:val="00270E97"/>
    <w:rsid w:val="0027331D"/>
    <w:rsid w:val="00283BB4"/>
    <w:rsid w:val="00285116"/>
    <w:rsid w:val="002877DC"/>
    <w:rsid w:val="00292A20"/>
    <w:rsid w:val="00295469"/>
    <w:rsid w:val="00297B3F"/>
    <w:rsid w:val="00297E71"/>
    <w:rsid w:val="002A112F"/>
    <w:rsid w:val="002A19E9"/>
    <w:rsid w:val="002A5B45"/>
    <w:rsid w:val="002A5FB3"/>
    <w:rsid w:val="002A623F"/>
    <w:rsid w:val="002A7822"/>
    <w:rsid w:val="002B19EF"/>
    <w:rsid w:val="002B2D70"/>
    <w:rsid w:val="002B330B"/>
    <w:rsid w:val="002B4EA7"/>
    <w:rsid w:val="002B6026"/>
    <w:rsid w:val="002C13EF"/>
    <w:rsid w:val="002C41D0"/>
    <w:rsid w:val="002C57CD"/>
    <w:rsid w:val="002E1EAE"/>
    <w:rsid w:val="002E6F5D"/>
    <w:rsid w:val="002F1915"/>
    <w:rsid w:val="002F2B6D"/>
    <w:rsid w:val="002F41EB"/>
    <w:rsid w:val="002F4F1F"/>
    <w:rsid w:val="002F5C7D"/>
    <w:rsid w:val="002F7886"/>
    <w:rsid w:val="00305F18"/>
    <w:rsid w:val="003066CA"/>
    <w:rsid w:val="0030675A"/>
    <w:rsid w:val="00310909"/>
    <w:rsid w:val="00310DD5"/>
    <w:rsid w:val="00312652"/>
    <w:rsid w:val="003146E7"/>
    <w:rsid w:val="003219B2"/>
    <w:rsid w:val="00323D24"/>
    <w:rsid w:val="003277F5"/>
    <w:rsid w:val="00330CB7"/>
    <w:rsid w:val="00332790"/>
    <w:rsid w:val="0033280D"/>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4668"/>
    <w:rsid w:val="00366E34"/>
    <w:rsid w:val="003673A4"/>
    <w:rsid w:val="003678B8"/>
    <w:rsid w:val="00370A7C"/>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7EA"/>
    <w:rsid w:val="003A0649"/>
    <w:rsid w:val="003A24BC"/>
    <w:rsid w:val="003A408C"/>
    <w:rsid w:val="003A6179"/>
    <w:rsid w:val="003A6BBE"/>
    <w:rsid w:val="003B1337"/>
    <w:rsid w:val="003B4CC5"/>
    <w:rsid w:val="003B4FDC"/>
    <w:rsid w:val="003B61B3"/>
    <w:rsid w:val="003B761D"/>
    <w:rsid w:val="003C10A7"/>
    <w:rsid w:val="003C289C"/>
    <w:rsid w:val="003C2C57"/>
    <w:rsid w:val="003C2EA1"/>
    <w:rsid w:val="003C3FCD"/>
    <w:rsid w:val="003C41D0"/>
    <w:rsid w:val="003D4168"/>
    <w:rsid w:val="003D440B"/>
    <w:rsid w:val="003E0D97"/>
    <w:rsid w:val="003E577F"/>
    <w:rsid w:val="003E7D5C"/>
    <w:rsid w:val="003F0110"/>
    <w:rsid w:val="003F3977"/>
    <w:rsid w:val="004029FD"/>
    <w:rsid w:val="00404E96"/>
    <w:rsid w:val="00405ACF"/>
    <w:rsid w:val="00407EE2"/>
    <w:rsid w:val="004104DB"/>
    <w:rsid w:val="00413C7F"/>
    <w:rsid w:val="00414E39"/>
    <w:rsid w:val="00414F86"/>
    <w:rsid w:val="00422BB1"/>
    <w:rsid w:val="004235E7"/>
    <w:rsid w:val="00424F17"/>
    <w:rsid w:val="0042588A"/>
    <w:rsid w:val="00434D69"/>
    <w:rsid w:val="004412AD"/>
    <w:rsid w:val="004427B1"/>
    <w:rsid w:val="004431B4"/>
    <w:rsid w:val="00443275"/>
    <w:rsid w:val="00444D56"/>
    <w:rsid w:val="00445101"/>
    <w:rsid w:val="00446628"/>
    <w:rsid w:val="004556E8"/>
    <w:rsid w:val="004556EC"/>
    <w:rsid w:val="00460442"/>
    <w:rsid w:val="004652F5"/>
    <w:rsid w:val="0046702B"/>
    <w:rsid w:val="00467B01"/>
    <w:rsid w:val="00474218"/>
    <w:rsid w:val="004746D9"/>
    <w:rsid w:val="00475E05"/>
    <w:rsid w:val="004770EE"/>
    <w:rsid w:val="0048056E"/>
    <w:rsid w:val="00482830"/>
    <w:rsid w:val="00485C6B"/>
    <w:rsid w:val="00486F06"/>
    <w:rsid w:val="004906EB"/>
    <w:rsid w:val="00492509"/>
    <w:rsid w:val="004A1D34"/>
    <w:rsid w:val="004A34DB"/>
    <w:rsid w:val="004A4EA7"/>
    <w:rsid w:val="004B126C"/>
    <w:rsid w:val="004B5D5F"/>
    <w:rsid w:val="004C14CB"/>
    <w:rsid w:val="004C2F21"/>
    <w:rsid w:val="004C7596"/>
    <w:rsid w:val="004D3333"/>
    <w:rsid w:val="004D3E79"/>
    <w:rsid w:val="004D4DBF"/>
    <w:rsid w:val="004D5CD7"/>
    <w:rsid w:val="004D68FE"/>
    <w:rsid w:val="004D7B9B"/>
    <w:rsid w:val="004E0459"/>
    <w:rsid w:val="004E6656"/>
    <w:rsid w:val="004F2CC6"/>
    <w:rsid w:val="004F5CC7"/>
    <w:rsid w:val="005003EB"/>
    <w:rsid w:val="005017C9"/>
    <w:rsid w:val="005038BA"/>
    <w:rsid w:val="00505563"/>
    <w:rsid w:val="00506F3E"/>
    <w:rsid w:val="00507D7B"/>
    <w:rsid w:val="005123EC"/>
    <w:rsid w:val="00512DC2"/>
    <w:rsid w:val="005134DB"/>
    <w:rsid w:val="00513934"/>
    <w:rsid w:val="0051571D"/>
    <w:rsid w:val="00517765"/>
    <w:rsid w:val="0052149E"/>
    <w:rsid w:val="00522668"/>
    <w:rsid w:val="005244DA"/>
    <w:rsid w:val="00530066"/>
    <w:rsid w:val="0053102B"/>
    <w:rsid w:val="005318A2"/>
    <w:rsid w:val="00533125"/>
    <w:rsid w:val="005403AD"/>
    <w:rsid w:val="00540ED9"/>
    <w:rsid w:val="005421C3"/>
    <w:rsid w:val="0054613E"/>
    <w:rsid w:val="00546A1A"/>
    <w:rsid w:val="0054782B"/>
    <w:rsid w:val="0055454C"/>
    <w:rsid w:val="0055474B"/>
    <w:rsid w:val="00562C2C"/>
    <w:rsid w:val="00564516"/>
    <w:rsid w:val="00564DF7"/>
    <w:rsid w:val="005733B4"/>
    <w:rsid w:val="0057555C"/>
    <w:rsid w:val="005758DD"/>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25B5"/>
    <w:rsid w:val="005B546C"/>
    <w:rsid w:val="005B6907"/>
    <w:rsid w:val="005B7A6E"/>
    <w:rsid w:val="005C0F44"/>
    <w:rsid w:val="005C2080"/>
    <w:rsid w:val="005C2596"/>
    <w:rsid w:val="005C34D5"/>
    <w:rsid w:val="005C5E1D"/>
    <w:rsid w:val="005D1820"/>
    <w:rsid w:val="005D3EF4"/>
    <w:rsid w:val="005D67E1"/>
    <w:rsid w:val="005E16BD"/>
    <w:rsid w:val="005E1F65"/>
    <w:rsid w:val="005E20B4"/>
    <w:rsid w:val="005E3C8D"/>
    <w:rsid w:val="005E4E25"/>
    <w:rsid w:val="005E6B3E"/>
    <w:rsid w:val="005F6F02"/>
    <w:rsid w:val="006029A0"/>
    <w:rsid w:val="006139C5"/>
    <w:rsid w:val="00613AED"/>
    <w:rsid w:val="00617EAA"/>
    <w:rsid w:val="00621A98"/>
    <w:rsid w:val="00623D27"/>
    <w:rsid w:val="006264F4"/>
    <w:rsid w:val="00630BCE"/>
    <w:rsid w:val="00630DE7"/>
    <w:rsid w:val="006312AB"/>
    <w:rsid w:val="006326D6"/>
    <w:rsid w:val="00633465"/>
    <w:rsid w:val="00634667"/>
    <w:rsid w:val="00640E9E"/>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6A7A"/>
    <w:rsid w:val="006A7015"/>
    <w:rsid w:val="006A7FAC"/>
    <w:rsid w:val="006B34F8"/>
    <w:rsid w:val="006B355B"/>
    <w:rsid w:val="006B5348"/>
    <w:rsid w:val="006B6153"/>
    <w:rsid w:val="006C0B46"/>
    <w:rsid w:val="006C2543"/>
    <w:rsid w:val="006C59DE"/>
    <w:rsid w:val="006D2336"/>
    <w:rsid w:val="006D4BFA"/>
    <w:rsid w:val="006E18E2"/>
    <w:rsid w:val="006E5188"/>
    <w:rsid w:val="006E6339"/>
    <w:rsid w:val="006E681F"/>
    <w:rsid w:val="006F2D61"/>
    <w:rsid w:val="006F2F9B"/>
    <w:rsid w:val="006F3859"/>
    <w:rsid w:val="006F4ED3"/>
    <w:rsid w:val="007041CA"/>
    <w:rsid w:val="00704294"/>
    <w:rsid w:val="0070470C"/>
    <w:rsid w:val="00705C21"/>
    <w:rsid w:val="007126EB"/>
    <w:rsid w:val="00715405"/>
    <w:rsid w:val="00715592"/>
    <w:rsid w:val="007174B1"/>
    <w:rsid w:val="00720BAB"/>
    <w:rsid w:val="007255C4"/>
    <w:rsid w:val="00726E1D"/>
    <w:rsid w:val="0072751A"/>
    <w:rsid w:val="00733024"/>
    <w:rsid w:val="00733504"/>
    <w:rsid w:val="0073464A"/>
    <w:rsid w:val="007354DA"/>
    <w:rsid w:val="00735F30"/>
    <w:rsid w:val="0073621E"/>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710A8"/>
    <w:rsid w:val="00771FB5"/>
    <w:rsid w:val="0078078B"/>
    <w:rsid w:val="00782DD5"/>
    <w:rsid w:val="0079024E"/>
    <w:rsid w:val="00793F07"/>
    <w:rsid w:val="00796F49"/>
    <w:rsid w:val="00797556"/>
    <w:rsid w:val="00797723"/>
    <w:rsid w:val="007A0BE6"/>
    <w:rsid w:val="007A3B65"/>
    <w:rsid w:val="007A41BB"/>
    <w:rsid w:val="007B00B3"/>
    <w:rsid w:val="007B3E00"/>
    <w:rsid w:val="007B5728"/>
    <w:rsid w:val="007B6AC5"/>
    <w:rsid w:val="007B6DAD"/>
    <w:rsid w:val="007B751B"/>
    <w:rsid w:val="007B76B0"/>
    <w:rsid w:val="007C10F5"/>
    <w:rsid w:val="007C297E"/>
    <w:rsid w:val="007C6659"/>
    <w:rsid w:val="007D2925"/>
    <w:rsid w:val="007D52DA"/>
    <w:rsid w:val="007D6C69"/>
    <w:rsid w:val="007E1654"/>
    <w:rsid w:val="007E1B67"/>
    <w:rsid w:val="007E2235"/>
    <w:rsid w:val="007E70AD"/>
    <w:rsid w:val="007F392D"/>
    <w:rsid w:val="007F4213"/>
    <w:rsid w:val="007F65A0"/>
    <w:rsid w:val="007F6A8B"/>
    <w:rsid w:val="008006C0"/>
    <w:rsid w:val="00801740"/>
    <w:rsid w:val="00801A09"/>
    <w:rsid w:val="00802625"/>
    <w:rsid w:val="0080297E"/>
    <w:rsid w:val="00802C12"/>
    <w:rsid w:val="00806BE7"/>
    <w:rsid w:val="0080715F"/>
    <w:rsid w:val="00816E5B"/>
    <w:rsid w:val="00817A35"/>
    <w:rsid w:val="00817DC5"/>
    <w:rsid w:val="0082476F"/>
    <w:rsid w:val="0082584B"/>
    <w:rsid w:val="00826BCF"/>
    <w:rsid w:val="00832615"/>
    <w:rsid w:val="008327D4"/>
    <w:rsid w:val="00833808"/>
    <w:rsid w:val="0083672B"/>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71226"/>
    <w:rsid w:val="008730A6"/>
    <w:rsid w:val="008732B7"/>
    <w:rsid w:val="00875A36"/>
    <w:rsid w:val="0088072B"/>
    <w:rsid w:val="00881A39"/>
    <w:rsid w:val="0088271B"/>
    <w:rsid w:val="00882BC8"/>
    <w:rsid w:val="008848BC"/>
    <w:rsid w:val="008870BF"/>
    <w:rsid w:val="00887D59"/>
    <w:rsid w:val="00890A77"/>
    <w:rsid w:val="00890C0E"/>
    <w:rsid w:val="00891B08"/>
    <w:rsid w:val="008955F6"/>
    <w:rsid w:val="00895621"/>
    <w:rsid w:val="00895CDE"/>
    <w:rsid w:val="00896C17"/>
    <w:rsid w:val="008A271C"/>
    <w:rsid w:val="008A4282"/>
    <w:rsid w:val="008A510E"/>
    <w:rsid w:val="008B1660"/>
    <w:rsid w:val="008B2380"/>
    <w:rsid w:val="008B3769"/>
    <w:rsid w:val="008B3FCA"/>
    <w:rsid w:val="008B488D"/>
    <w:rsid w:val="008B6336"/>
    <w:rsid w:val="008B74DC"/>
    <w:rsid w:val="008C72AC"/>
    <w:rsid w:val="008D056B"/>
    <w:rsid w:val="008D361B"/>
    <w:rsid w:val="008D3CE3"/>
    <w:rsid w:val="008D6EBC"/>
    <w:rsid w:val="008D6F09"/>
    <w:rsid w:val="008E06C8"/>
    <w:rsid w:val="008E2586"/>
    <w:rsid w:val="008E2791"/>
    <w:rsid w:val="008E4FD6"/>
    <w:rsid w:val="008F0BC2"/>
    <w:rsid w:val="008F20CB"/>
    <w:rsid w:val="008F2571"/>
    <w:rsid w:val="008F337F"/>
    <w:rsid w:val="008F36A7"/>
    <w:rsid w:val="008F5DD8"/>
    <w:rsid w:val="008F62E6"/>
    <w:rsid w:val="008F7DD1"/>
    <w:rsid w:val="00901FA9"/>
    <w:rsid w:val="00902BD8"/>
    <w:rsid w:val="00903B5E"/>
    <w:rsid w:val="00906B39"/>
    <w:rsid w:val="00912B80"/>
    <w:rsid w:val="009147C7"/>
    <w:rsid w:val="00916C1A"/>
    <w:rsid w:val="00922D4E"/>
    <w:rsid w:val="009230F4"/>
    <w:rsid w:val="00925F85"/>
    <w:rsid w:val="00926583"/>
    <w:rsid w:val="00927F4A"/>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3777"/>
    <w:rsid w:val="0095612E"/>
    <w:rsid w:val="00956E73"/>
    <w:rsid w:val="009610E5"/>
    <w:rsid w:val="00965C0C"/>
    <w:rsid w:val="00966307"/>
    <w:rsid w:val="00971694"/>
    <w:rsid w:val="0097732A"/>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7CC"/>
    <w:rsid w:val="009B5B26"/>
    <w:rsid w:val="009C60E5"/>
    <w:rsid w:val="009C70B6"/>
    <w:rsid w:val="009D2E69"/>
    <w:rsid w:val="009D310D"/>
    <w:rsid w:val="009D578B"/>
    <w:rsid w:val="009E0735"/>
    <w:rsid w:val="009E0DCA"/>
    <w:rsid w:val="009E0E18"/>
    <w:rsid w:val="009E1F58"/>
    <w:rsid w:val="009E2648"/>
    <w:rsid w:val="009E4B01"/>
    <w:rsid w:val="009E7BBC"/>
    <w:rsid w:val="009F15E0"/>
    <w:rsid w:val="009F2118"/>
    <w:rsid w:val="009F4FEE"/>
    <w:rsid w:val="009F512A"/>
    <w:rsid w:val="009F5F15"/>
    <w:rsid w:val="00A01D73"/>
    <w:rsid w:val="00A05652"/>
    <w:rsid w:val="00A058B7"/>
    <w:rsid w:val="00A10998"/>
    <w:rsid w:val="00A118B4"/>
    <w:rsid w:val="00A1223D"/>
    <w:rsid w:val="00A2468E"/>
    <w:rsid w:val="00A25331"/>
    <w:rsid w:val="00A27746"/>
    <w:rsid w:val="00A32686"/>
    <w:rsid w:val="00A350F2"/>
    <w:rsid w:val="00A3647C"/>
    <w:rsid w:val="00A36641"/>
    <w:rsid w:val="00A41555"/>
    <w:rsid w:val="00A42D7A"/>
    <w:rsid w:val="00A42F7D"/>
    <w:rsid w:val="00A44218"/>
    <w:rsid w:val="00A46599"/>
    <w:rsid w:val="00A47444"/>
    <w:rsid w:val="00A5117A"/>
    <w:rsid w:val="00A57201"/>
    <w:rsid w:val="00A61E65"/>
    <w:rsid w:val="00A650C3"/>
    <w:rsid w:val="00A67CCA"/>
    <w:rsid w:val="00A707B2"/>
    <w:rsid w:val="00A709F7"/>
    <w:rsid w:val="00A732F9"/>
    <w:rsid w:val="00A74CAE"/>
    <w:rsid w:val="00A75071"/>
    <w:rsid w:val="00A76FD1"/>
    <w:rsid w:val="00A7734E"/>
    <w:rsid w:val="00A82C95"/>
    <w:rsid w:val="00A82CAB"/>
    <w:rsid w:val="00A8446E"/>
    <w:rsid w:val="00A84D8D"/>
    <w:rsid w:val="00A84E0D"/>
    <w:rsid w:val="00A85478"/>
    <w:rsid w:val="00A8634F"/>
    <w:rsid w:val="00A87A8A"/>
    <w:rsid w:val="00A9282B"/>
    <w:rsid w:val="00A96E45"/>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D0EA3"/>
    <w:rsid w:val="00AD2800"/>
    <w:rsid w:val="00AD5649"/>
    <w:rsid w:val="00AD70F9"/>
    <w:rsid w:val="00AE26AF"/>
    <w:rsid w:val="00AE3BA2"/>
    <w:rsid w:val="00AE6A73"/>
    <w:rsid w:val="00AF083C"/>
    <w:rsid w:val="00AF18E3"/>
    <w:rsid w:val="00AF31E7"/>
    <w:rsid w:val="00AF3CA2"/>
    <w:rsid w:val="00AF5DA7"/>
    <w:rsid w:val="00B001B4"/>
    <w:rsid w:val="00B01893"/>
    <w:rsid w:val="00B04FBD"/>
    <w:rsid w:val="00B07CD9"/>
    <w:rsid w:val="00B12360"/>
    <w:rsid w:val="00B126B2"/>
    <w:rsid w:val="00B13026"/>
    <w:rsid w:val="00B21FC3"/>
    <w:rsid w:val="00B2476E"/>
    <w:rsid w:val="00B26D84"/>
    <w:rsid w:val="00B2707D"/>
    <w:rsid w:val="00B306D3"/>
    <w:rsid w:val="00B3602D"/>
    <w:rsid w:val="00B36F51"/>
    <w:rsid w:val="00B4136A"/>
    <w:rsid w:val="00B41C92"/>
    <w:rsid w:val="00B43E08"/>
    <w:rsid w:val="00B459D4"/>
    <w:rsid w:val="00B461CE"/>
    <w:rsid w:val="00B47A33"/>
    <w:rsid w:val="00B53341"/>
    <w:rsid w:val="00B54F65"/>
    <w:rsid w:val="00B607B5"/>
    <w:rsid w:val="00B6139D"/>
    <w:rsid w:val="00B615F9"/>
    <w:rsid w:val="00B61DDF"/>
    <w:rsid w:val="00B63FDD"/>
    <w:rsid w:val="00B66210"/>
    <w:rsid w:val="00B702FE"/>
    <w:rsid w:val="00B7037A"/>
    <w:rsid w:val="00B71584"/>
    <w:rsid w:val="00B72F26"/>
    <w:rsid w:val="00B74320"/>
    <w:rsid w:val="00B759DD"/>
    <w:rsid w:val="00B7610A"/>
    <w:rsid w:val="00B76A1E"/>
    <w:rsid w:val="00B77048"/>
    <w:rsid w:val="00B77D70"/>
    <w:rsid w:val="00B80B55"/>
    <w:rsid w:val="00B837BC"/>
    <w:rsid w:val="00B83A71"/>
    <w:rsid w:val="00B84DCE"/>
    <w:rsid w:val="00B85695"/>
    <w:rsid w:val="00B9047B"/>
    <w:rsid w:val="00B92054"/>
    <w:rsid w:val="00B93132"/>
    <w:rsid w:val="00BA0212"/>
    <w:rsid w:val="00BA0773"/>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44FF"/>
    <w:rsid w:val="00C14A35"/>
    <w:rsid w:val="00C2080C"/>
    <w:rsid w:val="00C22004"/>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822"/>
    <w:rsid w:val="00C71A28"/>
    <w:rsid w:val="00C72810"/>
    <w:rsid w:val="00C73BFB"/>
    <w:rsid w:val="00C777DF"/>
    <w:rsid w:val="00C77AB2"/>
    <w:rsid w:val="00C80525"/>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7611"/>
    <w:rsid w:val="00CD1BB6"/>
    <w:rsid w:val="00CD3FC2"/>
    <w:rsid w:val="00CD41F1"/>
    <w:rsid w:val="00CD6862"/>
    <w:rsid w:val="00CD6C61"/>
    <w:rsid w:val="00CD72E3"/>
    <w:rsid w:val="00CE0488"/>
    <w:rsid w:val="00CE341D"/>
    <w:rsid w:val="00CE46A3"/>
    <w:rsid w:val="00CE6C30"/>
    <w:rsid w:val="00CF17E4"/>
    <w:rsid w:val="00CF2F63"/>
    <w:rsid w:val="00CF55C8"/>
    <w:rsid w:val="00CF58E0"/>
    <w:rsid w:val="00CF76C6"/>
    <w:rsid w:val="00D0293D"/>
    <w:rsid w:val="00D029B6"/>
    <w:rsid w:val="00D03895"/>
    <w:rsid w:val="00D13EDC"/>
    <w:rsid w:val="00D20104"/>
    <w:rsid w:val="00D26CDD"/>
    <w:rsid w:val="00D2728F"/>
    <w:rsid w:val="00D30A10"/>
    <w:rsid w:val="00D318FB"/>
    <w:rsid w:val="00D42B04"/>
    <w:rsid w:val="00D431E2"/>
    <w:rsid w:val="00D4337F"/>
    <w:rsid w:val="00D50A60"/>
    <w:rsid w:val="00D52D45"/>
    <w:rsid w:val="00D53DC8"/>
    <w:rsid w:val="00D56E3D"/>
    <w:rsid w:val="00D6041A"/>
    <w:rsid w:val="00D60C51"/>
    <w:rsid w:val="00D64E0F"/>
    <w:rsid w:val="00D6505D"/>
    <w:rsid w:val="00D6529C"/>
    <w:rsid w:val="00D71FAF"/>
    <w:rsid w:val="00D729B9"/>
    <w:rsid w:val="00D73AB5"/>
    <w:rsid w:val="00D74BF4"/>
    <w:rsid w:val="00D74D4C"/>
    <w:rsid w:val="00D74DA6"/>
    <w:rsid w:val="00D7509C"/>
    <w:rsid w:val="00D75BEF"/>
    <w:rsid w:val="00D81302"/>
    <w:rsid w:val="00D83C96"/>
    <w:rsid w:val="00D8709C"/>
    <w:rsid w:val="00D8764E"/>
    <w:rsid w:val="00DA2D48"/>
    <w:rsid w:val="00DA7456"/>
    <w:rsid w:val="00DB175F"/>
    <w:rsid w:val="00DB40BE"/>
    <w:rsid w:val="00DB4B03"/>
    <w:rsid w:val="00DB6B81"/>
    <w:rsid w:val="00DB751D"/>
    <w:rsid w:val="00DB7BFE"/>
    <w:rsid w:val="00DC5145"/>
    <w:rsid w:val="00DD0225"/>
    <w:rsid w:val="00DD1FF7"/>
    <w:rsid w:val="00DD2915"/>
    <w:rsid w:val="00DD29CE"/>
    <w:rsid w:val="00DD2CC9"/>
    <w:rsid w:val="00DE0B9F"/>
    <w:rsid w:val="00DE34A1"/>
    <w:rsid w:val="00DE587B"/>
    <w:rsid w:val="00DE726A"/>
    <w:rsid w:val="00DF0C87"/>
    <w:rsid w:val="00DF2FC4"/>
    <w:rsid w:val="00DF4D6F"/>
    <w:rsid w:val="00E0164E"/>
    <w:rsid w:val="00E01DB1"/>
    <w:rsid w:val="00E04C5D"/>
    <w:rsid w:val="00E04CAF"/>
    <w:rsid w:val="00E05828"/>
    <w:rsid w:val="00E07A8D"/>
    <w:rsid w:val="00E1289B"/>
    <w:rsid w:val="00E153F4"/>
    <w:rsid w:val="00E17E42"/>
    <w:rsid w:val="00E205E1"/>
    <w:rsid w:val="00E21635"/>
    <w:rsid w:val="00E2240E"/>
    <w:rsid w:val="00E22B86"/>
    <w:rsid w:val="00E239D0"/>
    <w:rsid w:val="00E27EBA"/>
    <w:rsid w:val="00E30656"/>
    <w:rsid w:val="00E406BC"/>
    <w:rsid w:val="00E409BD"/>
    <w:rsid w:val="00E52B4A"/>
    <w:rsid w:val="00E54EF0"/>
    <w:rsid w:val="00E56488"/>
    <w:rsid w:val="00E60368"/>
    <w:rsid w:val="00E614E6"/>
    <w:rsid w:val="00E639F4"/>
    <w:rsid w:val="00E649C4"/>
    <w:rsid w:val="00E729C0"/>
    <w:rsid w:val="00E75852"/>
    <w:rsid w:val="00E75C0C"/>
    <w:rsid w:val="00E76994"/>
    <w:rsid w:val="00E77599"/>
    <w:rsid w:val="00E80437"/>
    <w:rsid w:val="00E8362C"/>
    <w:rsid w:val="00E913EE"/>
    <w:rsid w:val="00E94591"/>
    <w:rsid w:val="00E962A7"/>
    <w:rsid w:val="00EA065C"/>
    <w:rsid w:val="00EB0777"/>
    <w:rsid w:val="00EB0D09"/>
    <w:rsid w:val="00EB3B48"/>
    <w:rsid w:val="00EB557E"/>
    <w:rsid w:val="00EB69DD"/>
    <w:rsid w:val="00EB7BA3"/>
    <w:rsid w:val="00EB7ECC"/>
    <w:rsid w:val="00EC7832"/>
    <w:rsid w:val="00ED28A8"/>
    <w:rsid w:val="00ED2A8D"/>
    <w:rsid w:val="00ED3608"/>
    <w:rsid w:val="00ED521D"/>
    <w:rsid w:val="00EE1C81"/>
    <w:rsid w:val="00EE6DBF"/>
    <w:rsid w:val="00EF1672"/>
    <w:rsid w:val="00EF4907"/>
    <w:rsid w:val="00EF4FC2"/>
    <w:rsid w:val="00F01344"/>
    <w:rsid w:val="00F02869"/>
    <w:rsid w:val="00F05220"/>
    <w:rsid w:val="00F070A2"/>
    <w:rsid w:val="00F132B1"/>
    <w:rsid w:val="00F159A6"/>
    <w:rsid w:val="00F246E4"/>
    <w:rsid w:val="00F25433"/>
    <w:rsid w:val="00F26039"/>
    <w:rsid w:val="00F32C7D"/>
    <w:rsid w:val="00F363DB"/>
    <w:rsid w:val="00F37B2C"/>
    <w:rsid w:val="00F40082"/>
    <w:rsid w:val="00F4156C"/>
    <w:rsid w:val="00F444E7"/>
    <w:rsid w:val="00F44B53"/>
    <w:rsid w:val="00F45AAB"/>
    <w:rsid w:val="00F4639E"/>
    <w:rsid w:val="00F5073D"/>
    <w:rsid w:val="00F50DEF"/>
    <w:rsid w:val="00F57A76"/>
    <w:rsid w:val="00F57DEF"/>
    <w:rsid w:val="00F60175"/>
    <w:rsid w:val="00F61C21"/>
    <w:rsid w:val="00F658A2"/>
    <w:rsid w:val="00F659C1"/>
    <w:rsid w:val="00F66900"/>
    <w:rsid w:val="00F707FF"/>
    <w:rsid w:val="00F72D02"/>
    <w:rsid w:val="00F73FA1"/>
    <w:rsid w:val="00F77F3C"/>
    <w:rsid w:val="00F8086E"/>
    <w:rsid w:val="00F80BE7"/>
    <w:rsid w:val="00F813A1"/>
    <w:rsid w:val="00F82A7B"/>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D02"/>
    <w:rsid w:val="00FC765B"/>
    <w:rsid w:val="00FC7BE2"/>
    <w:rsid w:val="00FD15BC"/>
    <w:rsid w:val="00FD3A26"/>
    <w:rsid w:val="00FE16B7"/>
    <w:rsid w:val="00FE61B4"/>
    <w:rsid w:val="00FE776C"/>
    <w:rsid w:val="00FE79A8"/>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8C9A2AA-EC4A-4A93-9445-617D0C0B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9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927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F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5108</Words>
  <Characters>28095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33137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2</cp:revision>
  <cp:lastPrinted>2016-04-21T17:43:00Z</cp:lastPrinted>
  <dcterms:created xsi:type="dcterms:W3CDTF">2016-04-21T17:43:00Z</dcterms:created>
  <dcterms:modified xsi:type="dcterms:W3CDTF">2016-04-21T17:43:00Z</dcterms:modified>
</cp:coreProperties>
</file>