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C56C49" w:rsidRDefault="00DE0B9F" w:rsidP="004C2F21">
      <w:pPr>
        <w:rPr>
          <w:rFonts w:ascii="Arial" w:hAnsi="Arial" w:cs="Arial"/>
          <w:b/>
          <w:bCs/>
        </w:rPr>
      </w:pPr>
      <w:r w:rsidRPr="00C56C49">
        <w:rPr>
          <w:rFonts w:ascii="Arial" w:hAnsi="Arial" w:cs="Arial"/>
          <w:b/>
          <w:bCs/>
        </w:rPr>
        <w:t>HONORABLE ASAMBLEA:</w:t>
      </w:r>
    </w:p>
    <w:p w:rsidR="00DE0B9F" w:rsidRDefault="00DE0B9F" w:rsidP="00C56C49">
      <w:pPr>
        <w:spacing w:line="360" w:lineRule="auto"/>
        <w:ind w:firstLine="709"/>
        <w:jc w:val="both"/>
        <w:rPr>
          <w:rFonts w:ascii="Arial" w:hAnsi="Arial" w:cs="Arial"/>
          <w:b/>
          <w:bCs/>
        </w:rPr>
      </w:pPr>
      <w:r w:rsidRPr="00C56C49">
        <w:rPr>
          <w:rFonts w:ascii="Arial" w:hAnsi="Arial" w:cs="Arial"/>
        </w:rPr>
        <w:t xml:space="preserve">A la </w:t>
      </w:r>
      <w:r>
        <w:rPr>
          <w:rFonts w:ascii="Arial" w:hAnsi="Arial" w:cs="Arial"/>
          <w:b/>
          <w:bCs/>
        </w:rPr>
        <w:t>Comisión Segund</w:t>
      </w:r>
      <w:r w:rsidRPr="00C56C49">
        <w:rPr>
          <w:rFonts w:ascii="Arial" w:hAnsi="Arial" w:cs="Arial"/>
          <w:b/>
          <w:bCs/>
        </w:rPr>
        <w:t>a de Hacienda y Desarrollo Municipal,</w:t>
      </w:r>
      <w:r w:rsidRPr="00C56C49">
        <w:rPr>
          <w:rFonts w:ascii="Arial" w:hAnsi="Arial" w:cs="Arial"/>
        </w:rPr>
        <w:t xml:space="preserve"> le fue turnado, para su</w:t>
      </w:r>
      <w:r>
        <w:rPr>
          <w:rFonts w:ascii="Arial" w:hAnsi="Arial" w:cs="Arial"/>
        </w:rPr>
        <w:t xml:space="preserve"> estudio y dictamen, en fecha </w:t>
      </w:r>
      <w:r w:rsidR="002F6570">
        <w:rPr>
          <w:rFonts w:ascii="Arial" w:hAnsi="Arial" w:cs="Arial"/>
        </w:rPr>
        <w:t xml:space="preserve">31 de Octubre </w:t>
      </w:r>
      <w:r w:rsidR="00AB3A0D">
        <w:rPr>
          <w:rFonts w:ascii="Arial" w:hAnsi="Arial" w:cs="Arial"/>
        </w:rPr>
        <w:t>del 2011</w:t>
      </w:r>
      <w:r w:rsidRPr="00C56C49">
        <w:rPr>
          <w:rFonts w:ascii="Arial" w:hAnsi="Arial" w:cs="Arial"/>
        </w:rPr>
        <w:t xml:space="preserve">,  escrito que contiene el Informe de Resultados de la revisión practicada por la Auditoría Superior del Estado de Nuevo León, a la </w:t>
      </w:r>
      <w:r w:rsidRPr="00C56C49">
        <w:rPr>
          <w:rFonts w:ascii="Arial" w:hAnsi="Arial" w:cs="Arial"/>
          <w:b/>
          <w:bCs/>
        </w:rPr>
        <w:t>Cuenta Pública</w:t>
      </w:r>
      <w:r w:rsidRPr="00C56C49">
        <w:rPr>
          <w:rFonts w:ascii="Arial" w:hAnsi="Arial" w:cs="Arial"/>
        </w:rPr>
        <w:t xml:space="preserve"> del Municipio de </w:t>
      </w:r>
      <w:r>
        <w:rPr>
          <w:rFonts w:ascii="Arial" w:hAnsi="Arial" w:cs="Arial"/>
          <w:b/>
          <w:bCs/>
        </w:rPr>
        <w:t>Apodaca</w:t>
      </w:r>
      <w:r w:rsidRPr="00C56C49">
        <w:rPr>
          <w:rFonts w:ascii="Arial" w:hAnsi="Arial" w:cs="Arial"/>
          <w:b/>
          <w:bCs/>
        </w:rPr>
        <w:t>,</w:t>
      </w:r>
      <w:r w:rsidRPr="00C56C49">
        <w:rPr>
          <w:rFonts w:ascii="Arial" w:hAnsi="Arial" w:cs="Arial"/>
        </w:rPr>
        <w:t xml:space="preserve"> Nuevo León, correspondiente a su Ejercicio Fiscal </w:t>
      </w:r>
      <w:r w:rsidRPr="00C56C49">
        <w:rPr>
          <w:rFonts w:ascii="Arial" w:hAnsi="Arial" w:cs="Arial"/>
          <w:b/>
          <w:bCs/>
        </w:rPr>
        <w:t>20</w:t>
      </w:r>
      <w:r w:rsidR="005D3EF4">
        <w:rPr>
          <w:rFonts w:ascii="Arial" w:hAnsi="Arial" w:cs="Arial"/>
          <w:b/>
          <w:bCs/>
        </w:rPr>
        <w:t>10</w:t>
      </w:r>
      <w:r w:rsidRPr="00C56C49">
        <w:rPr>
          <w:rFonts w:ascii="Arial" w:hAnsi="Arial" w:cs="Arial"/>
        </w:rPr>
        <w:t xml:space="preserve">, bajo el expediente </w:t>
      </w:r>
      <w:r w:rsidR="00F87719">
        <w:rPr>
          <w:rFonts w:ascii="Arial" w:hAnsi="Arial" w:cs="Arial"/>
          <w:b/>
          <w:bCs/>
        </w:rPr>
        <w:t>7099</w:t>
      </w:r>
      <w:r w:rsidR="00AB3A0D">
        <w:rPr>
          <w:rFonts w:ascii="Arial" w:hAnsi="Arial" w:cs="Arial"/>
          <w:b/>
          <w:bCs/>
        </w:rPr>
        <w:t>/LXXII</w:t>
      </w:r>
      <w:r w:rsidR="00C44B1A">
        <w:rPr>
          <w:rFonts w:ascii="Arial" w:hAnsi="Arial" w:cs="Arial"/>
          <w:b/>
          <w:bCs/>
        </w:rPr>
        <w:t>.</w:t>
      </w:r>
    </w:p>
    <w:p w:rsidR="005C3AD5" w:rsidRPr="005C3AD5" w:rsidRDefault="005C3AD5" w:rsidP="005C3AD5">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C56C49" w:rsidRDefault="00DE0B9F" w:rsidP="004C2F21">
      <w:pPr>
        <w:jc w:val="both"/>
        <w:rPr>
          <w:rFonts w:ascii="Arial" w:hAnsi="Arial" w:cs="Arial"/>
          <w:b/>
          <w:bCs/>
        </w:rPr>
      </w:pPr>
      <w:r w:rsidRPr="00C56C49">
        <w:rPr>
          <w:rFonts w:ascii="Arial" w:hAnsi="Arial" w:cs="Arial"/>
          <w:b/>
          <w:bCs/>
        </w:rPr>
        <w:t>ANTECEDENTES:</w:t>
      </w:r>
    </w:p>
    <w:p w:rsidR="00DE0B9F" w:rsidRPr="00C56C49" w:rsidRDefault="00DE0B9F" w:rsidP="009B10A9">
      <w:pPr>
        <w:spacing w:line="360" w:lineRule="auto"/>
        <w:ind w:firstLine="709"/>
        <w:jc w:val="both"/>
        <w:rPr>
          <w:rFonts w:ascii="Arial" w:hAnsi="Arial" w:cs="Arial"/>
        </w:rPr>
      </w:pPr>
      <w:r w:rsidRPr="00C56C49">
        <w:rPr>
          <w:rFonts w:ascii="Arial" w:hAnsi="Arial" w:cs="Arial"/>
          <w:b/>
          <w:bCs/>
        </w:rPr>
        <w:t xml:space="preserve">PRIMERO: </w:t>
      </w:r>
      <w:r w:rsidRPr="00C56C49">
        <w:rPr>
          <w:rFonts w:ascii="Arial" w:hAnsi="Arial" w:cs="Arial"/>
        </w:rPr>
        <w:t xml:space="preserve">El Artículo 63, Fracción XIII, de </w:t>
      </w:r>
      <w:smartTag w:uri="urn:schemas-microsoft-com:office:smarttags" w:element="PersonName">
        <w:smartTagPr>
          <w:attr w:name="ProductID" w:val="la Constitución Política"/>
        </w:smartTagPr>
        <w:r w:rsidRPr="00C56C49">
          <w:rPr>
            <w:rFonts w:ascii="Arial" w:hAnsi="Arial" w:cs="Arial"/>
          </w:rPr>
          <w:t>la Constitución Política</w:t>
        </w:r>
      </w:smartTag>
      <w:r w:rsidRPr="00C56C49">
        <w:rPr>
          <w:rFonts w:ascii="Arial" w:hAnsi="Arial" w:cs="Arial"/>
        </w:rPr>
        <w:t xml:space="preserve"> del Estado Libre y Soberano de Nuevo León, establece la facultad del H. Congreso del Estado, para fiscalizar, revisar, vigilar, evaluar, aprobar o rechazar en su caso, con el apoyo de su Órgano Técnico de Fiscalización, las Cuentas Públicas del Estado y los Municipi</w:t>
      </w:r>
      <w:r>
        <w:rPr>
          <w:rFonts w:ascii="Arial" w:hAnsi="Arial" w:cs="Arial"/>
        </w:rPr>
        <w:t>os, previo informe que envíe</w:t>
      </w:r>
      <w:r w:rsidRPr="00C56C49">
        <w:rPr>
          <w:rFonts w:ascii="Arial" w:hAnsi="Arial" w:cs="Arial"/>
        </w:rPr>
        <w:t xml:space="preserve"> la representación legal de los mismos. </w:t>
      </w:r>
    </w:p>
    <w:p w:rsidR="00DE0B9F" w:rsidRPr="00C56C49" w:rsidRDefault="00DE0B9F" w:rsidP="009B10A9">
      <w:pPr>
        <w:spacing w:line="360" w:lineRule="auto"/>
        <w:ind w:firstLine="709"/>
        <w:jc w:val="both"/>
        <w:rPr>
          <w:rFonts w:ascii="Arial" w:hAnsi="Arial" w:cs="Arial"/>
        </w:rPr>
      </w:pPr>
      <w:r w:rsidRPr="00C56C49">
        <w:rPr>
          <w:rFonts w:ascii="Arial" w:hAnsi="Arial" w:cs="Arial"/>
        </w:rPr>
        <w:t>El Municipio de</w:t>
      </w:r>
      <w:r w:rsidRPr="00C56C49">
        <w:rPr>
          <w:rFonts w:ascii="Arial" w:hAnsi="Arial" w:cs="Arial"/>
          <w:b/>
          <w:bCs/>
        </w:rPr>
        <w:t xml:space="preserve"> </w:t>
      </w:r>
      <w:r>
        <w:rPr>
          <w:rFonts w:ascii="Arial" w:hAnsi="Arial" w:cs="Arial"/>
        </w:rPr>
        <w:t xml:space="preserve">Apodaca, Nuevo León, </w:t>
      </w:r>
      <w:r w:rsidR="005D3EF4">
        <w:rPr>
          <w:rFonts w:ascii="Arial" w:hAnsi="Arial" w:cs="Arial"/>
        </w:rPr>
        <w:t xml:space="preserve">presentó el </w:t>
      </w:r>
      <w:r w:rsidR="00412DF1">
        <w:rPr>
          <w:rFonts w:ascii="Arial" w:hAnsi="Arial" w:cs="Arial"/>
        </w:rPr>
        <w:t xml:space="preserve">30 de marzo </w:t>
      </w:r>
      <w:r w:rsidR="005D3EF4">
        <w:rPr>
          <w:rFonts w:ascii="Arial" w:hAnsi="Arial" w:cs="Arial"/>
        </w:rPr>
        <w:t>del 2011</w:t>
      </w:r>
      <w:r w:rsidRPr="00C56C49">
        <w:rPr>
          <w:rFonts w:ascii="Arial" w:hAnsi="Arial" w:cs="Arial"/>
        </w:rPr>
        <w:t xml:space="preserve"> su Cuenta Pública correspo</w:t>
      </w:r>
      <w:r w:rsidR="005D3EF4">
        <w:rPr>
          <w:rFonts w:ascii="Arial" w:hAnsi="Arial" w:cs="Arial"/>
        </w:rPr>
        <w:t>ndiente al Ejercicio Fiscal 2010</w:t>
      </w:r>
      <w:r w:rsidRPr="00C56C49">
        <w:rPr>
          <w:rFonts w:ascii="Arial" w:hAnsi="Arial" w:cs="Arial"/>
        </w:rPr>
        <w:t>.</w:t>
      </w:r>
      <w:r>
        <w:rPr>
          <w:rFonts w:ascii="Arial" w:hAnsi="Arial" w:cs="Arial"/>
        </w:rPr>
        <w:t xml:space="preserve">         </w:t>
      </w:r>
    </w:p>
    <w:p w:rsidR="00DE0B9F" w:rsidRPr="00C56C49" w:rsidRDefault="00DE0B9F" w:rsidP="009B10A9">
      <w:pPr>
        <w:spacing w:line="360" w:lineRule="auto"/>
        <w:ind w:firstLine="709"/>
        <w:jc w:val="both"/>
        <w:rPr>
          <w:rFonts w:ascii="Arial" w:hAnsi="Arial" w:cs="Arial"/>
        </w:rPr>
      </w:pPr>
      <w:r w:rsidRPr="00C56C49">
        <w:rPr>
          <w:rFonts w:ascii="Arial" w:hAnsi="Arial" w:cs="Arial"/>
        </w:rPr>
        <w:t xml:space="preserve">En la revisión a </w:t>
      </w:r>
      <w:smartTag w:uri="urn:schemas-microsoft-com:office:smarttags" w:element="PersonName">
        <w:smartTagPr>
          <w:attr w:name="ProductID" w:val="la Cuenta Pública"/>
        </w:smartTagPr>
        <w:r w:rsidRPr="00C56C49">
          <w:rPr>
            <w:rFonts w:ascii="Arial" w:hAnsi="Arial" w:cs="Arial"/>
          </w:rPr>
          <w:t>la Cuenta Pública</w:t>
        </w:r>
      </w:smartTag>
      <w:r w:rsidRPr="00C56C49">
        <w:rPr>
          <w:rFonts w:ascii="Arial" w:hAnsi="Arial" w:cs="Arial"/>
        </w:rPr>
        <w:t xml:space="preserve"> de referencia, y a efecto de estar en aptitud de que se cumplan con los objetivos definidos en el Artículo 43 de </w:t>
      </w:r>
      <w:smartTag w:uri="urn:schemas-microsoft-com:office:smarttags" w:element="PersonName">
        <w:smartTagPr>
          <w:attr w:name="ProductID" w:val="la Ley"/>
        </w:smartTagPr>
        <w:r w:rsidRPr="00C56C49">
          <w:rPr>
            <w:rFonts w:ascii="Arial" w:hAnsi="Arial" w:cs="Arial"/>
          </w:rPr>
          <w:t>la Ley</w:t>
        </w:r>
      </w:smartTag>
      <w:r w:rsidRPr="00C56C49">
        <w:rPr>
          <w:rFonts w:ascii="Arial" w:hAnsi="Arial" w:cs="Arial"/>
        </w:rPr>
        <w:t xml:space="preserve"> del Órgano de Fiscalización Superior del E</w:t>
      </w:r>
      <w:r>
        <w:rPr>
          <w:rFonts w:ascii="Arial" w:hAnsi="Arial" w:cs="Arial"/>
        </w:rPr>
        <w:t>stado de Nuevo León, se verificó</w:t>
      </w:r>
      <w:r w:rsidRPr="00C56C49">
        <w:rPr>
          <w:rFonts w:ascii="Arial" w:hAnsi="Arial" w:cs="Arial"/>
        </w:rPr>
        <w:t xml:space="preserve"> el cump</w:t>
      </w:r>
      <w:r>
        <w:rPr>
          <w:rFonts w:ascii="Arial" w:hAnsi="Arial" w:cs="Arial"/>
        </w:rPr>
        <w:t>limiento de lo establecido en el</w:t>
      </w:r>
      <w:r w:rsidRPr="00C56C49">
        <w:rPr>
          <w:rFonts w:ascii="Arial" w:hAnsi="Arial" w:cs="Arial"/>
        </w:rPr>
        <w:t xml:space="preserve"> Artículo 44 de la referida Ley.</w:t>
      </w:r>
    </w:p>
    <w:p w:rsidR="00DE0B9F" w:rsidRPr="00C56C49" w:rsidRDefault="00DE0B9F" w:rsidP="009B10A9">
      <w:pPr>
        <w:spacing w:line="360" w:lineRule="auto"/>
        <w:ind w:firstLine="709"/>
        <w:jc w:val="both"/>
        <w:rPr>
          <w:rFonts w:ascii="Arial" w:hAnsi="Arial" w:cs="Arial"/>
        </w:rPr>
      </w:pPr>
      <w:r w:rsidRPr="00C56C49">
        <w:rPr>
          <w:rFonts w:ascii="Arial" w:hAnsi="Arial" w:cs="Arial"/>
        </w:rPr>
        <w:lastRenderedPageBreak/>
        <w:t xml:space="preserve">Como resultado de lo anterior y con la finalidad de dar cumplimiento a lo dispuesto en los Artículos 7, Fracción XXVI, 11, Fracción XIII, y 35, Fracción I, de la Ley del Órgano de Fiscalización Superior del Estado de Nuevo León, </w:t>
      </w:r>
      <w:r w:rsidR="00AB3A0D">
        <w:rPr>
          <w:rFonts w:ascii="Arial" w:hAnsi="Arial" w:cs="Arial"/>
        </w:rPr>
        <w:t>la Auditoría Superior del Estado tuvo</w:t>
      </w:r>
      <w:r w:rsidRPr="00C56C49">
        <w:rPr>
          <w:rFonts w:ascii="Arial" w:hAnsi="Arial" w:cs="Arial"/>
        </w:rPr>
        <w:t xml:space="preserve"> a bien emitir el Informe de Resultados de la revisión a la Cuenta Pública</w:t>
      </w:r>
      <w:r w:rsidR="0027331D">
        <w:rPr>
          <w:rFonts w:ascii="Arial" w:hAnsi="Arial" w:cs="Arial"/>
        </w:rPr>
        <w:t xml:space="preserve"> 2010</w:t>
      </w:r>
      <w:r w:rsidRPr="00C56C49">
        <w:rPr>
          <w:rFonts w:ascii="Arial" w:hAnsi="Arial" w:cs="Arial"/>
        </w:rPr>
        <w:t xml:space="preserve"> del Municipio en mención.</w:t>
      </w:r>
    </w:p>
    <w:p w:rsidR="00DE0B9F" w:rsidRPr="00C56C49" w:rsidRDefault="00DE0B9F" w:rsidP="009B10A9">
      <w:pPr>
        <w:spacing w:line="360" w:lineRule="auto"/>
        <w:ind w:firstLine="709"/>
        <w:jc w:val="both"/>
        <w:rPr>
          <w:rFonts w:ascii="Arial" w:hAnsi="Arial" w:cs="Arial"/>
        </w:rPr>
      </w:pPr>
      <w:r w:rsidRPr="00C56C49">
        <w:rPr>
          <w:rFonts w:ascii="Arial" w:hAnsi="Arial" w:cs="Arial"/>
        </w:rPr>
        <w:t xml:space="preserve">Dicho informe fue presentado en concordancia con lo estipulado en </w:t>
      </w:r>
      <w:smartTag w:uri="urn:schemas-microsoft-com:office:smarttags" w:element="PersonName">
        <w:smartTagPr>
          <w:attr w:name="ProductID" w:val="la Ley"/>
        </w:smartTagPr>
        <w:r w:rsidRPr="00C56C49">
          <w:rPr>
            <w:rFonts w:ascii="Arial" w:hAnsi="Arial" w:cs="Arial"/>
          </w:rPr>
          <w:t>la Ley</w:t>
        </w:r>
      </w:smartTag>
      <w:r w:rsidRPr="00C56C49">
        <w:rPr>
          <w:rFonts w:ascii="Arial" w:hAnsi="Arial" w:cs="Arial"/>
        </w:rPr>
        <w:t xml:space="preserve"> del Órgano de Fiscalización Superior del Estado, en su artículo 50, pues contiene dictamen de la revisión, la evaluación de la gestión</w:t>
      </w:r>
      <w:r>
        <w:rPr>
          <w:rFonts w:ascii="Arial" w:hAnsi="Arial" w:cs="Arial"/>
        </w:rPr>
        <w:t xml:space="preserve"> financiera y del gasto público</w:t>
      </w:r>
      <w:r w:rsidRPr="00C56C49">
        <w:rPr>
          <w:rFonts w:ascii="Arial" w:hAnsi="Arial" w:cs="Arial"/>
        </w:rPr>
        <w:t>,</w:t>
      </w:r>
      <w:r>
        <w:rPr>
          <w:rFonts w:ascii="Arial" w:hAnsi="Arial" w:cs="Arial"/>
        </w:rPr>
        <w:t xml:space="preserve"> así como</w:t>
      </w:r>
      <w:r w:rsidRPr="00C56C49">
        <w:rPr>
          <w:rFonts w:ascii="Arial" w:hAnsi="Arial" w:cs="Arial"/>
        </w:rPr>
        <w:t xml:space="preserve"> del avance o cumplimiento de los programas aplicables.</w:t>
      </w:r>
    </w:p>
    <w:p w:rsidR="00DE0B9F" w:rsidRPr="00C56C49" w:rsidRDefault="00DE0B9F" w:rsidP="009B10A9">
      <w:pPr>
        <w:spacing w:line="360" w:lineRule="auto"/>
        <w:ind w:firstLine="709"/>
        <w:jc w:val="both"/>
        <w:rPr>
          <w:rFonts w:ascii="Arial" w:hAnsi="Arial" w:cs="Arial"/>
        </w:rPr>
      </w:pPr>
      <w:r w:rsidRPr="00C56C49">
        <w:rPr>
          <w:rFonts w:ascii="Arial" w:hAnsi="Arial" w:cs="Arial"/>
        </w:rPr>
        <w:t xml:space="preserve">Igualmente, el documento remitido por el Órgano Fiscalizador, contiene la descripción de las irregularidades detectadas y las acciones emitidas por el ente fiscalizador, incluyéndose también las aclaraciones de los entes fiscalizados y el correspondiente análisis de </w:t>
      </w:r>
      <w:smartTag w:uri="urn:schemas-microsoft-com:office:smarttags" w:element="PersonName">
        <w:smartTagPr>
          <w:attr w:name="ProductID" w:val="la Auditoría Superior"/>
        </w:smartTagPr>
        <w:r w:rsidRPr="00C56C49">
          <w:rPr>
            <w:rFonts w:ascii="Arial" w:hAnsi="Arial" w:cs="Arial"/>
          </w:rPr>
          <w:t>la Auditoría Superior</w:t>
        </w:r>
      </w:smartTag>
      <w:r w:rsidRPr="00C56C49">
        <w:rPr>
          <w:rFonts w:ascii="Arial" w:hAnsi="Arial" w:cs="Arial"/>
        </w:rPr>
        <w:t xml:space="preserve"> del Estado.</w:t>
      </w:r>
    </w:p>
    <w:p w:rsidR="00DE0B9F" w:rsidRPr="00C56C49" w:rsidRDefault="00DE0B9F" w:rsidP="002A7822">
      <w:pPr>
        <w:jc w:val="both"/>
        <w:rPr>
          <w:rFonts w:ascii="Arial" w:hAnsi="Arial" w:cs="Arial"/>
        </w:rPr>
      </w:pPr>
      <w:r w:rsidRPr="00C56C49">
        <w:rPr>
          <w:rFonts w:ascii="Arial" w:hAnsi="Arial" w:cs="Arial"/>
          <w:b/>
          <w:bCs/>
        </w:rPr>
        <w:t xml:space="preserve">SEGUNDO: </w:t>
      </w:r>
      <w:r w:rsidRPr="00C56C49">
        <w:rPr>
          <w:rFonts w:ascii="Arial" w:hAnsi="Arial" w:cs="Arial"/>
        </w:rPr>
        <w:t>El Estado de Ingresos y Egresos se presentan de la manera siguiente:</w:t>
      </w:r>
    </w:p>
    <w:p w:rsidR="00DE0B9F" w:rsidRPr="00C56C49" w:rsidRDefault="00DE0B9F" w:rsidP="003D4168">
      <w:pPr>
        <w:ind w:firstLine="900"/>
        <w:rPr>
          <w:rFonts w:ascii="Arial" w:hAnsi="Arial" w:cs="Arial"/>
        </w:rPr>
      </w:pPr>
      <w:r w:rsidRPr="00C56C49">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C56C49">
        <w:trPr>
          <w:trHeight w:val="284"/>
        </w:trPr>
        <w:tc>
          <w:tcPr>
            <w:tcW w:w="4618" w:type="dxa"/>
          </w:tcPr>
          <w:p w:rsidR="00DE0B9F" w:rsidRPr="00C56C49" w:rsidRDefault="00DE0B9F" w:rsidP="00C56C49">
            <w:pPr>
              <w:spacing w:after="0" w:line="240" w:lineRule="auto"/>
              <w:jc w:val="center"/>
              <w:rPr>
                <w:rFonts w:ascii="Arial" w:hAnsi="Arial" w:cs="Arial"/>
                <w:u w:val="single"/>
              </w:rPr>
            </w:pPr>
            <w:r w:rsidRPr="00C56C49">
              <w:rPr>
                <w:rFonts w:ascii="Arial" w:hAnsi="Arial" w:cs="Arial"/>
                <w:u w:val="single"/>
              </w:rPr>
              <w:t>Ingresos</w:t>
            </w:r>
          </w:p>
        </w:tc>
        <w:tc>
          <w:tcPr>
            <w:tcW w:w="3080" w:type="dxa"/>
          </w:tcPr>
          <w:p w:rsidR="00DE0B9F" w:rsidRPr="00C56C49" w:rsidRDefault="00DE0B9F" w:rsidP="00C56C49">
            <w:pPr>
              <w:spacing w:after="0" w:line="240" w:lineRule="auto"/>
              <w:jc w:val="center"/>
              <w:rPr>
                <w:rFonts w:ascii="Arial" w:hAnsi="Arial" w:cs="Arial"/>
                <w:u w:val="single"/>
              </w:rPr>
            </w:pPr>
            <w:r>
              <w:rPr>
                <w:rFonts w:ascii="Arial" w:hAnsi="Arial" w:cs="Arial"/>
                <w:u w:val="single"/>
              </w:rPr>
              <w:t>I</w:t>
            </w:r>
            <w:r w:rsidRPr="00C56C49">
              <w:rPr>
                <w:rFonts w:ascii="Arial" w:hAnsi="Arial" w:cs="Arial"/>
                <w:u w:val="single"/>
              </w:rPr>
              <w:t>mporte</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sidRPr="00C56C49">
              <w:rPr>
                <w:rFonts w:ascii="Arial" w:hAnsi="Arial" w:cs="Arial"/>
              </w:rPr>
              <w:t>Impuestos</w:t>
            </w:r>
          </w:p>
        </w:tc>
        <w:tc>
          <w:tcPr>
            <w:tcW w:w="3080" w:type="dxa"/>
          </w:tcPr>
          <w:p w:rsidR="00DE0B9F" w:rsidRPr="00C56C49" w:rsidRDefault="00DE0B9F" w:rsidP="00C56C49">
            <w:pPr>
              <w:spacing w:after="0" w:line="240" w:lineRule="auto"/>
              <w:jc w:val="right"/>
              <w:rPr>
                <w:rFonts w:ascii="Arial" w:hAnsi="Arial" w:cs="Arial"/>
              </w:rPr>
            </w:pPr>
            <w:r>
              <w:rPr>
                <w:rFonts w:ascii="Arial" w:hAnsi="Arial" w:cs="Arial"/>
              </w:rPr>
              <w:t>$</w:t>
            </w:r>
            <w:r w:rsidR="005D3EF4" w:rsidRPr="005D3EF4">
              <w:rPr>
                <w:rFonts w:ascii="Arial" w:hAnsi="Arial" w:cs="Arial"/>
                <w:lang w:val="es-MX" w:eastAsia="es-ES"/>
              </w:rPr>
              <w:t>186,662,383</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sidRPr="00C56C49">
              <w:rPr>
                <w:rFonts w:ascii="Arial" w:hAnsi="Arial" w:cs="Arial"/>
              </w:rPr>
              <w:t>Derechos</w:t>
            </w:r>
          </w:p>
        </w:tc>
        <w:tc>
          <w:tcPr>
            <w:tcW w:w="3080" w:type="dxa"/>
          </w:tcPr>
          <w:p w:rsidR="00DE0B9F" w:rsidRPr="00333ACD" w:rsidRDefault="00DE0B9F" w:rsidP="00C56C49">
            <w:pPr>
              <w:spacing w:after="0" w:line="240" w:lineRule="auto"/>
              <w:jc w:val="right"/>
              <w:rPr>
                <w:rFonts w:ascii="Arial" w:hAnsi="Arial" w:cs="Arial"/>
              </w:rPr>
            </w:pPr>
            <w:r>
              <w:rPr>
                <w:rFonts w:ascii="Arial" w:hAnsi="Arial" w:cs="Arial"/>
              </w:rPr>
              <w:t>$</w:t>
            </w:r>
            <w:r w:rsidR="00333ACD" w:rsidRPr="00333ACD">
              <w:rPr>
                <w:rFonts w:ascii="Arial" w:hAnsi="Arial" w:cs="Arial"/>
                <w:lang w:val="es-MX" w:eastAsia="es-ES"/>
              </w:rPr>
              <w:t>46,651,606</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sidRPr="00C56C49">
              <w:rPr>
                <w:rFonts w:ascii="Arial" w:hAnsi="Arial" w:cs="Arial"/>
              </w:rPr>
              <w:t>Productos</w:t>
            </w:r>
          </w:p>
        </w:tc>
        <w:tc>
          <w:tcPr>
            <w:tcW w:w="3080" w:type="dxa"/>
          </w:tcPr>
          <w:p w:rsidR="00DE0B9F" w:rsidRPr="00C56C49" w:rsidRDefault="00DE0B9F" w:rsidP="00C56C49">
            <w:pPr>
              <w:spacing w:after="0" w:line="240" w:lineRule="auto"/>
              <w:jc w:val="right"/>
              <w:rPr>
                <w:rFonts w:ascii="Arial" w:hAnsi="Arial" w:cs="Arial"/>
              </w:rPr>
            </w:pPr>
            <w:r>
              <w:rPr>
                <w:rFonts w:ascii="Arial" w:hAnsi="Arial" w:cs="Arial"/>
              </w:rPr>
              <w:t>$</w:t>
            </w:r>
            <w:r w:rsidR="00333ACD" w:rsidRPr="00333ACD">
              <w:rPr>
                <w:rFonts w:ascii="Arial" w:hAnsi="Arial" w:cs="Arial"/>
                <w:lang w:val="es-MX" w:eastAsia="es-ES"/>
              </w:rPr>
              <w:t>5,941,521</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sidRPr="00C56C49">
              <w:rPr>
                <w:rFonts w:ascii="Arial" w:hAnsi="Arial" w:cs="Arial"/>
              </w:rPr>
              <w:t>Aprovechamientos</w:t>
            </w:r>
          </w:p>
        </w:tc>
        <w:tc>
          <w:tcPr>
            <w:tcW w:w="3080" w:type="dxa"/>
          </w:tcPr>
          <w:p w:rsidR="00DE0B9F" w:rsidRPr="00C56C49" w:rsidRDefault="00DE0B9F" w:rsidP="00C56C49">
            <w:pPr>
              <w:spacing w:after="0" w:line="240" w:lineRule="auto"/>
              <w:jc w:val="right"/>
              <w:rPr>
                <w:rFonts w:ascii="Arial" w:hAnsi="Arial" w:cs="Arial"/>
              </w:rPr>
            </w:pPr>
            <w:r>
              <w:rPr>
                <w:rFonts w:ascii="Arial" w:hAnsi="Arial" w:cs="Arial"/>
              </w:rPr>
              <w:t>$</w:t>
            </w:r>
            <w:r w:rsidR="00333ACD" w:rsidRPr="00333ACD">
              <w:rPr>
                <w:rFonts w:ascii="Arial" w:hAnsi="Arial" w:cs="Arial"/>
                <w:lang w:val="es-MX" w:eastAsia="es-ES"/>
              </w:rPr>
              <w:t>52,004,832</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sidRPr="00C56C49">
              <w:rPr>
                <w:rFonts w:ascii="Arial" w:hAnsi="Arial" w:cs="Arial"/>
              </w:rPr>
              <w:t>Participaciones</w:t>
            </w:r>
          </w:p>
        </w:tc>
        <w:tc>
          <w:tcPr>
            <w:tcW w:w="3080" w:type="dxa"/>
          </w:tcPr>
          <w:p w:rsidR="00DE0B9F" w:rsidRPr="00C56C49" w:rsidRDefault="00DE0B9F" w:rsidP="00C56C49">
            <w:pPr>
              <w:spacing w:after="0" w:line="240" w:lineRule="auto"/>
              <w:jc w:val="right"/>
              <w:rPr>
                <w:rFonts w:ascii="Arial" w:hAnsi="Arial" w:cs="Arial"/>
              </w:rPr>
            </w:pPr>
            <w:r>
              <w:rPr>
                <w:rFonts w:ascii="Arial" w:hAnsi="Arial" w:cs="Arial"/>
              </w:rPr>
              <w:t>$</w:t>
            </w:r>
            <w:r w:rsidR="004B5D5F">
              <w:rPr>
                <w:rFonts w:ascii="Arial" w:hAnsi="Arial" w:cs="Arial"/>
                <w:sz w:val="20"/>
                <w:szCs w:val="20"/>
                <w:lang w:val="es-MX" w:eastAsia="es-ES"/>
              </w:rPr>
              <w:t>273,131,748</w:t>
            </w:r>
            <w:r w:rsidR="00E14459">
              <w:rPr>
                <w:rFonts w:ascii="Arial" w:hAnsi="Arial" w:cs="Arial"/>
                <w:sz w:val="20"/>
                <w:szCs w:val="20"/>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sidRPr="00C56C49">
              <w:rPr>
                <w:rFonts w:ascii="Arial" w:hAnsi="Arial" w:cs="Arial"/>
              </w:rPr>
              <w:t>Fondo de</w:t>
            </w:r>
            <w:r>
              <w:rPr>
                <w:rFonts w:ascii="Arial" w:hAnsi="Arial" w:cs="Arial"/>
              </w:rPr>
              <w:t xml:space="preserve"> </w:t>
            </w:r>
            <w:r w:rsidRPr="00C56C49">
              <w:rPr>
                <w:rFonts w:ascii="Arial" w:hAnsi="Arial" w:cs="Arial"/>
              </w:rPr>
              <w:t>Infraestructura</w:t>
            </w:r>
          </w:p>
        </w:tc>
        <w:tc>
          <w:tcPr>
            <w:tcW w:w="3080" w:type="dxa"/>
          </w:tcPr>
          <w:p w:rsidR="00DE0B9F" w:rsidRPr="00C56C49" w:rsidRDefault="00DE0B9F" w:rsidP="004B5D5F">
            <w:pPr>
              <w:spacing w:after="0" w:line="240" w:lineRule="auto"/>
              <w:jc w:val="right"/>
              <w:rPr>
                <w:rFonts w:ascii="Arial" w:hAnsi="Arial" w:cs="Arial"/>
              </w:rPr>
            </w:pPr>
            <w:r>
              <w:rPr>
                <w:rFonts w:ascii="Arial" w:hAnsi="Arial" w:cs="Arial"/>
              </w:rPr>
              <w:t>$</w:t>
            </w:r>
            <w:r w:rsidR="004B5D5F" w:rsidRPr="004B5D5F">
              <w:rPr>
                <w:rFonts w:ascii="Arial" w:hAnsi="Arial" w:cs="Arial"/>
                <w:lang w:val="es-MX" w:eastAsia="es-ES"/>
              </w:rPr>
              <w:t>11,923,580</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Pr>
                <w:rFonts w:ascii="Arial" w:hAnsi="Arial" w:cs="Arial"/>
              </w:rPr>
              <w:t xml:space="preserve">Fondo de </w:t>
            </w:r>
            <w:r w:rsidRPr="00C56C49">
              <w:rPr>
                <w:rFonts w:ascii="Arial" w:hAnsi="Arial" w:cs="Arial"/>
              </w:rPr>
              <w:t>Fortalecimiento</w:t>
            </w:r>
          </w:p>
        </w:tc>
        <w:tc>
          <w:tcPr>
            <w:tcW w:w="3080" w:type="dxa"/>
          </w:tcPr>
          <w:p w:rsidR="00DE0B9F" w:rsidRPr="00C56C49" w:rsidRDefault="00DE0B9F" w:rsidP="00C56C49">
            <w:pPr>
              <w:spacing w:after="0" w:line="240" w:lineRule="auto"/>
              <w:jc w:val="right"/>
              <w:rPr>
                <w:rFonts w:ascii="Arial" w:hAnsi="Arial" w:cs="Arial"/>
              </w:rPr>
            </w:pPr>
            <w:r>
              <w:rPr>
                <w:rFonts w:ascii="Arial" w:hAnsi="Arial" w:cs="Arial"/>
              </w:rPr>
              <w:t>$</w:t>
            </w:r>
            <w:r w:rsidR="004B5D5F" w:rsidRPr="004B5D5F">
              <w:rPr>
                <w:rFonts w:ascii="Arial" w:hAnsi="Arial" w:cs="Arial"/>
                <w:lang w:val="es-MX" w:eastAsia="es-ES"/>
              </w:rPr>
              <w:t>175,205,624</w:t>
            </w:r>
            <w:r w:rsidR="00E14459">
              <w:rPr>
                <w:rFonts w:ascii="Arial" w:hAnsi="Arial" w:cs="Arial"/>
                <w:lang w:val="es-MX" w:eastAsia="es-ES"/>
              </w:rPr>
              <w:t>.00</w:t>
            </w:r>
          </w:p>
        </w:tc>
      </w:tr>
      <w:tr w:rsidR="00DE0B9F" w:rsidRPr="00C56C49">
        <w:trPr>
          <w:trHeight w:val="284"/>
        </w:trPr>
        <w:tc>
          <w:tcPr>
            <w:tcW w:w="4618" w:type="dxa"/>
          </w:tcPr>
          <w:p w:rsidR="00DE0B9F" w:rsidRDefault="00DE0B9F" w:rsidP="00C56C49">
            <w:pPr>
              <w:spacing w:after="0" w:line="240" w:lineRule="auto"/>
              <w:jc w:val="both"/>
              <w:rPr>
                <w:rFonts w:ascii="Arial" w:hAnsi="Arial" w:cs="Arial"/>
              </w:rPr>
            </w:pPr>
            <w:r>
              <w:rPr>
                <w:rFonts w:ascii="Arial" w:hAnsi="Arial" w:cs="Arial"/>
              </w:rPr>
              <w:t>Fondos descentralizados</w:t>
            </w:r>
          </w:p>
        </w:tc>
        <w:tc>
          <w:tcPr>
            <w:tcW w:w="3080" w:type="dxa"/>
          </w:tcPr>
          <w:p w:rsidR="00DE0B9F" w:rsidRDefault="00DE0B9F" w:rsidP="00C56C49">
            <w:pPr>
              <w:spacing w:after="0" w:line="240" w:lineRule="auto"/>
              <w:jc w:val="right"/>
              <w:rPr>
                <w:rFonts w:ascii="Arial" w:hAnsi="Arial" w:cs="Arial"/>
              </w:rPr>
            </w:pPr>
            <w:r>
              <w:rPr>
                <w:rFonts w:ascii="Arial" w:hAnsi="Arial" w:cs="Arial"/>
              </w:rPr>
              <w:t>$</w:t>
            </w:r>
            <w:r w:rsidR="004B5D5F" w:rsidRPr="004B5D5F">
              <w:rPr>
                <w:rFonts w:ascii="Arial" w:hAnsi="Arial" w:cs="Arial"/>
                <w:lang w:val="es-MX" w:eastAsia="es-ES"/>
              </w:rPr>
              <w:t>2,553,652</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Pr>
                <w:rFonts w:ascii="Arial" w:hAnsi="Arial" w:cs="Arial"/>
              </w:rPr>
              <w:t>Otras aportaciones</w:t>
            </w:r>
          </w:p>
        </w:tc>
        <w:tc>
          <w:tcPr>
            <w:tcW w:w="3080" w:type="dxa"/>
          </w:tcPr>
          <w:p w:rsidR="00DE0B9F" w:rsidRPr="00C56C49" w:rsidRDefault="00DE0B9F" w:rsidP="00F90DF9">
            <w:pPr>
              <w:spacing w:after="0" w:line="240" w:lineRule="auto"/>
              <w:jc w:val="right"/>
              <w:rPr>
                <w:rFonts w:ascii="Arial" w:hAnsi="Arial" w:cs="Arial"/>
              </w:rPr>
            </w:pPr>
            <w:r>
              <w:rPr>
                <w:rFonts w:ascii="Arial" w:hAnsi="Arial" w:cs="Arial"/>
              </w:rPr>
              <w:t>$</w:t>
            </w:r>
            <w:r w:rsidR="00F90DF9" w:rsidRPr="00F90DF9">
              <w:rPr>
                <w:rFonts w:ascii="Arial" w:hAnsi="Arial" w:cs="Arial"/>
                <w:lang w:val="es-MX" w:eastAsia="es-ES"/>
              </w:rPr>
              <w:t>64,944,745</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Pr>
                <w:rFonts w:ascii="Arial" w:hAnsi="Arial" w:cs="Arial"/>
              </w:rPr>
              <w:t>Contribución de vecinos</w:t>
            </w:r>
          </w:p>
        </w:tc>
        <w:tc>
          <w:tcPr>
            <w:tcW w:w="3080" w:type="dxa"/>
          </w:tcPr>
          <w:p w:rsidR="00DE0B9F" w:rsidRPr="00C56C49" w:rsidRDefault="00DE0B9F" w:rsidP="00F90DF9">
            <w:pPr>
              <w:spacing w:after="0" w:line="240" w:lineRule="auto"/>
              <w:jc w:val="right"/>
              <w:rPr>
                <w:rFonts w:ascii="Arial" w:hAnsi="Arial" w:cs="Arial"/>
              </w:rPr>
            </w:pPr>
            <w:r>
              <w:rPr>
                <w:rFonts w:ascii="Arial" w:hAnsi="Arial" w:cs="Arial"/>
              </w:rPr>
              <w:t>$</w:t>
            </w:r>
            <w:r w:rsidR="00F90DF9" w:rsidRPr="00F90DF9">
              <w:rPr>
                <w:rFonts w:ascii="Arial" w:hAnsi="Arial" w:cs="Arial"/>
                <w:lang w:val="es-MX" w:eastAsia="es-ES"/>
              </w:rPr>
              <w:t>2,500</w:t>
            </w:r>
            <w:r w:rsidR="00E14459">
              <w:rPr>
                <w:rFonts w:ascii="Arial" w:hAnsi="Arial" w:cs="Arial"/>
                <w:lang w:val="es-MX" w:eastAsia="es-ES"/>
              </w:rPr>
              <w:t>.00</w:t>
            </w:r>
          </w:p>
        </w:tc>
      </w:tr>
      <w:tr w:rsidR="00DE0B9F" w:rsidRPr="00C56C49">
        <w:trPr>
          <w:trHeight w:val="284"/>
        </w:trPr>
        <w:tc>
          <w:tcPr>
            <w:tcW w:w="4618" w:type="dxa"/>
          </w:tcPr>
          <w:p w:rsidR="00DE0B9F" w:rsidRPr="00C56C49" w:rsidRDefault="00DE0B9F" w:rsidP="00C56C49">
            <w:pPr>
              <w:spacing w:after="0" w:line="240" w:lineRule="auto"/>
              <w:jc w:val="both"/>
              <w:rPr>
                <w:rFonts w:ascii="Arial" w:hAnsi="Arial" w:cs="Arial"/>
              </w:rPr>
            </w:pPr>
            <w:r>
              <w:rPr>
                <w:rFonts w:ascii="Arial" w:hAnsi="Arial" w:cs="Arial"/>
              </w:rPr>
              <w:t>Financiamiento</w:t>
            </w:r>
          </w:p>
        </w:tc>
        <w:tc>
          <w:tcPr>
            <w:tcW w:w="3080" w:type="dxa"/>
          </w:tcPr>
          <w:p w:rsidR="00DE0B9F" w:rsidRPr="00C56C49" w:rsidRDefault="00DE0B9F" w:rsidP="00C56C49">
            <w:pPr>
              <w:spacing w:after="0" w:line="240" w:lineRule="auto"/>
              <w:jc w:val="right"/>
              <w:rPr>
                <w:rFonts w:ascii="Arial" w:hAnsi="Arial" w:cs="Arial"/>
              </w:rPr>
            </w:pPr>
            <w:r>
              <w:rPr>
                <w:rFonts w:ascii="Arial" w:hAnsi="Arial" w:cs="Arial"/>
              </w:rPr>
              <w:t>$</w:t>
            </w:r>
            <w:r w:rsidR="00F90DF9" w:rsidRPr="00F90DF9">
              <w:rPr>
                <w:rFonts w:ascii="Arial" w:hAnsi="Arial" w:cs="Arial"/>
                <w:lang w:val="es-MX" w:eastAsia="es-ES"/>
              </w:rPr>
              <w:t>188,608,463</w:t>
            </w:r>
            <w:r w:rsidR="00E14459">
              <w:rPr>
                <w:rFonts w:ascii="Arial" w:hAnsi="Arial" w:cs="Arial"/>
                <w:lang w:val="es-MX" w:eastAsia="es-ES"/>
              </w:rPr>
              <w:t>.00</w:t>
            </w:r>
          </w:p>
        </w:tc>
      </w:tr>
      <w:tr w:rsidR="00DE0B9F" w:rsidRPr="00C56C49">
        <w:trPr>
          <w:trHeight w:val="284"/>
        </w:trPr>
        <w:tc>
          <w:tcPr>
            <w:tcW w:w="4618" w:type="dxa"/>
          </w:tcPr>
          <w:p w:rsidR="00F90DF9" w:rsidRDefault="00DE0B9F" w:rsidP="00F90DF9">
            <w:pPr>
              <w:spacing w:after="0" w:line="240" w:lineRule="auto"/>
              <w:jc w:val="both"/>
              <w:rPr>
                <w:rFonts w:ascii="Arial" w:hAnsi="Arial" w:cs="Arial"/>
              </w:rPr>
            </w:pPr>
            <w:r>
              <w:rPr>
                <w:rFonts w:ascii="Arial" w:hAnsi="Arial" w:cs="Arial"/>
              </w:rPr>
              <w:t>Otros</w:t>
            </w:r>
            <w:r w:rsidR="00F90DF9">
              <w:rPr>
                <w:rFonts w:ascii="Arial" w:hAnsi="Arial" w:cs="Arial"/>
              </w:rPr>
              <w:t xml:space="preserve"> Ingresos</w:t>
            </w:r>
          </w:p>
          <w:p w:rsidR="00F90DF9" w:rsidRDefault="00F90DF9" w:rsidP="00F90DF9">
            <w:pPr>
              <w:spacing w:after="0" w:line="240" w:lineRule="auto"/>
              <w:jc w:val="both"/>
              <w:rPr>
                <w:rFonts w:ascii="Arial" w:hAnsi="Arial" w:cs="Arial"/>
              </w:rPr>
            </w:pPr>
            <w:r>
              <w:rPr>
                <w:rFonts w:ascii="Arial" w:hAnsi="Arial" w:cs="Arial"/>
              </w:rPr>
              <w:t>Proyecto de obras</w:t>
            </w:r>
          </w:p>
          <w:p w:rsidR="00F90DF9" w:rsidRPr="00C56C49" w:rsidRDefault="00F90DF9" w:rsidP="00F90DF9">
            <w:pPr>
              <w:spacing w:after="0" w:line="240" w:lineRule="auto"/>
              <w:jc w:val="both"/>
              <w:rPr>
                <w:rFonts w:ascii="Arial" w:hAnsi="Arial" w:cs="Arial"/>
              </w:rPr>
            </w:pPr>
            <w:r>
              <w:rPr>
                <w:rFonts w:ascii="Arial" w:hAnsi="Arial" w:cs="Arial"/>
              </w:rPr>
              <w:lastRenderedPageBreak/>
              <w:t>Fondo de Desarrollo Municipal</w:t>
            </w:r>
            <w:r w:rsidR="0052495A">
              <w:rPr>
                <w:rFonts w:ascii="Arial" w:hAnsi="Arial" w:cs="Arial"/>
              </w:rPr>
              <w:t xml:space="preserve">                            </w:t>
            </w:r>
          </w:p>
        </w:tc>
        <w:tc>
          <w:tcPr>
            <w:tcW w:w="3080" w:type="dxa"/>
          </w:tcPr>
          <w:p w:rsidR="00DE0B9F" w:rsidRDefault="00DE0B9F" w:rsidP="00C56C49">
            <w:pPr>
              <w:spacing w:after="0" w:line="240" w:lineRule="auto"/>
              <w:jc w:val="right"/>
              <w:rPr>
                <w:rFonts w:ascii="Arial" w:hAnsi="Arial" w:cs="Arial"/>
                <w:lang w:val="es-MX" w:eastAsia="es-ES"/>
              </w:rPr>
            </w:pPr>
            <w:r>
              <w:rPr>
                <w:rFonts w:ascii="Arial" w:hAnsi="Arial" w:cs="Arial"/>
              </w:rPr>
              <w:lastRenderedPageBreak/>
              <w:t>$</w:t>
            </w:r>
            <w:r w:rsidR="00F90DF9" w:rsidRPr="00F90DF9">
              <w:rPr>
                <w:rFonts w:ascii="Arial" w:hAnsi="Arial" w:cs="Arial"/>
                <w:lang w:val="es-MX" w:eastAsia="es-ES"/>
              </w:rPr>
              <w:t>4,920,861</w:t>
            </w:r>
            <w:r w:rsidR="00E14459">
              <w:rPr>
                <w:rFonts w:ascii="Arial" w:hAnsi="Arial" w:cs="Arial"/>
                <w:lang w:val="es-MX" w:eastAsia="es-ES"/>
              </w:rPr>
              <w:t>.00</w:t>
            </w:r>
          </w:p>
          <w:p w:rsidR="00E14459" w:rsidRDefault="00E14459" w:rsidP="00C56C49">
            <w:pPr>
              <w:spacing w:after="0" w:line="240" w:lineRule="auto"/>
              <w:jc w:val="right"/>
              <w:rPr>
                <w:rFonts w:ascii="Arial" w:hAnsi="Arial" w:cs="Arial"/>
                <w:lang w:val="es-MX" w:eastAsia="es-ES"/>
              </w:rPr>
            </w:pPr>
            <w:r>
              <w:rPr>
                <w:rFonts w:ascii="Arial" w:hAnsi="Arial" w:cs="Arial"/>
                <w:lang w:val="es-MX" w:eastAsia="es-ES"/>
              </w:rPr>
              <w:t>$0.00</w:t>
            </w:r>
          </w:p>
          <w:p w:rsidR="0052495A" w:rsidRPr="00C56C49" w:rsidRDefault="0052495A" w:rsidP="0052495A">
            <w:pPr>
              <w:spacing w:after="0" w:line="240" w:lineRule="auto"/>
              <w:jc w:val="center"/>
              <w:rPr>
                <w:rFonts w:ascii="Arial" w:hAnsi="Arial" w:cs="Arial"/>
              </w:rPr>
            </w:pPr>
            <w:r>
              <w:rPr>
                <w:rFonts w:ascii="Arial" w:hAnsi="Arial" w:cs="Arial"/>
                <w:lang w:val="es-MX" w:eastAsia="es-ES"/>
              </w:rPr>
              <w:lastRenderedPageBreak/>
              <w:t xml:space="preserve">                                    $0.00</w:t>
            </w:r>
          </w:p>
        </w:tc>
      </w:tr>
      <w:tr w:rsidR="00DE0B9F" w:rsidRPr="00C56C49">
        <w:trPr>
          <w:trHeight w:val="284"/>
        </w:trPr>
        <w:tc>
          <w:tcPr>
            <w:tcW w:w="4618" w:type="dxa"/>
          </w:tcPr>
          <w:p w:rsidR="00DE0B9F" w:rsidRPr="00C56C49" w:rsidRDefault="00DE0B9F" w:rsidP="00C56C49">
            <w:pPr>
              <w:spacing w:after="0" w:line="240" w:lineRule="auto"/>
              <w:jc w:val="right"/>
              <w:rPr>
                <w:rFonts w:ascii="Arial" w:hAnsi="Arial" w:cs="Arial"/>
                <w:b/>
                <w:bCs/>
              </w:rPr>
            </w:pPr>
            <w:r>
              <w:rPr>
                <w:rFonts w:ascii="Arial" w:hAnsi="Arial" w:cs="Arial"/>
                <w:b/>
                <w:bCs/>
              </w:rPr>
              <w:lastRenderedPageBreak/>
              <w:t xml:space="preserve">                                                               </w:t>
            </w:r>
            <w:r w:rsidRPr="00C56C49">
              <w:rPr>
                <w:rFonts w:ascii="Arial" w:hAnsi="Arial" w:cs="Arial"/>
                <w:b/>
                <w:bCs/>
              </w:rPr>
              <w:t>Total</w:t>
            </w:r>
          </w:p>
        </w:tc>
        <w:tc>
          <w:tcPr>
            <w:tcW w:w="3080" w:type="dxa"/>
          </w:tcPr>
          <w:p w:rsidR="00DE0B9F" w:rsidRPr="00C56C49" w:rsidRDefault="00F90DF9" w:rsidP="0052495A">
            <w:pPr>
              <w:spacing w:after="0" w:line="240" w:lineRule="auto"/>
              <w:jc w:val="center"/>
              <w:rPr>
                <w:rFonts w:ascii="Arial" w:hAnsi="Arial" w:cs="Arial"/>
                <w:b/>
                <w:bCs/>
              </w:rPr>
            </w:pPr>
            <w:r>
              <w:rPr>
                <w:rFonts w:ascii="Arial" w:hAnsi="Arial" w:cs="Arial"/>
                <w:b/>
                <w:bCs/>
              </w:rPr>
              <w:t xml:space="preserve">                   </w:t>
            </w:r>
            <w:r w:rsidR="00DE0B9F">
              <w:rPr>
                <w:rFonts w:ascii="Arial" w:hAnsi="Arial" w:cs="Arial"/>
                <w:b/>
                <w:bCs/>
              </w:rPr>
              <w:t>$</w:t>
            </w:r>
            <w:r w:rsidRPr="00F90DF9">
              <w:rPr>
                <w:rFonts w:ascii="Arial" w:hAnsi="Arial" w:cs="Arial"/>
                <w:b/>
                <w:lang w:val="es-MX" w:eastAsia="es-ES"/>
              </w:rPr>
              <w:t>1,012,551,515</w:t>
            </w:r>
            <w:r w:rsidR="00E14459">
              <w:rPr>
                <w:rFonts w:ascii="Arial" w:hAnsi="Arial" w:cs="Arial"/>
                <w:b/>
                <w:lang w:val="es-MX" w:eastAsia="es-ES"/>
              </w:rPr>
              <w:t>.00</w:t>
            </w:r>
          </w:p>
        </w:tc>
      </w:tr>
    </w:tbl>
    <w:p w:rsidR="00DE0B9F" w:rsidRPr="00C56C49" w:rsidRDefault="00DE0B9F" w:rsidP="003D4168">
      <w:pPr>
        <w:jc w:val="both"/>
        <w:rPr>
          <w:rFonts w:ascii="Arial" w:hAnsi="Arial" w:cs="Arial"/>
        </w:rPr>
      </w:pPr>
      <w:r w:rsidRPr="00C56C49">
        <w:rPr>
          <w:rFonts w:ascii="Arial" w:hAnsi="Arial" w:cs="Arial"/>
        </w:rPr>
        <w:br w:type="textWrapping" w:clear="all"/>
      </w:r>
    </w:p>
    <w:p w:rsidR="00DE0B9F" w:rsidRPr="00C56C49" w:rsidRDefault="00DE0B9F" w:rsidP="009B10A9">
      <w:pPr>
        <w:ind w:firstLine="900"/>
        <w:rPr>
          <w:rFonts w:ascii="Arial" w:hAnsi="Arial" w:cs="Arial"/>
        </w:rPr>
      </w:pPr>
      <w:r w:rsidRPr="00C56C49">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C56C49">
        <w:trPr>
          <w:trHeight w:val="284"/>
          <w:jc w:val="center"/>
        </w:trPr>
        <w:tc>
          <w:tcPr>
            <w:tcW w:w="4649" w:type="dxa"/>
          </w:tcPr>
          <w:p w:rsidR="00DE0B9F" w:rsidRPr="00C56C49" w:rsidRDefault="00DE0B9F" w:rsidP="00A27746">
            <w:pPr>
              <w:spacing w:after="0"/>
              <w:jc w:val="center"/>
              <w:rPr>
                <w:rFonts w:ascii="Arial" w:hAnsi="Arial" w:cs="Arial"/>
                <w:u w:val="single"/>
              </w:rPr>
            </w:pPr>
            <w:r>
              <w:rPr>
                <w:rFonts w:ascii="Arial" w:hAnsi="Arial" w:cs="Arial"/>
                <w:u w:val="single"/>
              </w:rPr>
              <w:t>E</w:t>
            </w:r>
            <w:r w:rsidRPr="00C56C49">
              <w:rPr>
                <w:rFonts w:ascii="Arial" w:hAnsi="Arial" w:cs="Arial"/>
                <w:u w:val="single"/>
              </w:rPr>
              <w:t>gresos</w:t>
            </w:r>
          </w:p>
        </w:tc>
        <w:tc>
          <w:tcPr>
            <w:tcW w:w="2586" w:type="dxa"/>
          </w:tcPr>
          <w:p w:rsidR="00DE0B9F" w:rsidRPr="00C56C49" w:rsidRDefault="00DE0B9F" w:rsidP="00A27746">
            <w:pPr>
              <w:spacing w:after="0"/>
              <w:jc w:val="center"/>
              <w:rPr>
                <w:rFonts w:ascii="Arial" w:hAnsi="Arial" w:cs="Arial"/>
                <w:u w:val="single"/>
              </w:rPr>
            </w:pPr>
            <w:r w:rsidRPr="00C56C49">
              <w:rPr>
                <w:rFonts w:ascii="Arial" w:hAnsi="Arial" w:cs="Arial"/>
                <w:u w:val="single"/>
              </w:rPr>
              <w:t>importe</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r>
              <w:rPr>
                <w:rFonts w:ascii="Arial" w:hAnsi="Arial" w:cs="Arial"/>
              </w:rPr>
              <w:t>Administración Pública</w:t>
            </w:r>
          </w:p>
        </w:tc>
        <w:tc>
          <w:tcPr>
            <w:tcW w:w="2586" w:type="dxa"/>
          </w:tcPr>
          <w:p w:rsidR="00DE0B9F" w:rsidRPr="00C56C49" w:rsidRDefault="00DE0B9F" w:rsidP="00D20104">
            <w:pPr>
              <w:jc w:val="right"/>
              <w:rPr>
                <w:rFonts w:ascii="Arial" w:hAnsi="Arial" w:cs="Arial"/>
              </w:rPr>
            </w:pPr>
            <w:r>
              <w:rPr>
                <w:rFonts w:ascii="Arial" w:hAnsi="Arial" w:cs="Arial"/>
              </w:rPr>
              <w:t>$</w:t>
            </w:r>
            <w:r w:rsidR="00D20104" w:rsidRPr="00D20104">
              <w:rPr>
                <w:rFonts w:ascii="Arial" w:hAnsi="Arial" w:cs="Arial"/>
                <w:lang w:val="es-MX" w:eastAsia="es-ES"/>
              </w:rPr>
              <w:t>323,348,345</w:t>
            </w:r>
          </w:p>
        </w:tc>
      </w:tr>
      <w:tr w:rsidR="00DE0B9F" w:rsidRPr="00C56C49">
        <w:trPr>
          <w:trHeight w:hRule="exact" w:val="284"/>
          <w:jc w:val="center"/>
        </w:trPr>
        <w:tc>
          <w:tcPr>
            <w:tcW w:w="4649" w:type="dxa"/>
          </w:tcPr>
          <w:p w:rsidR="00DE0B9F" w:rsidRPr="00C56C49" w:rsidRDefault="00DE0B9F" w:rsidP="00A27746">
            <w:pPr>
              <w:jc w:val="both"/>
              <w:rPr>
                <w:rFonts w:ascii="Arial" w:hAnsi="Arial" w:cs="Arial"/>
              </w:rPr>
            </w:pPr>
            <w:r>
              <w:rPr>
                <w:rFonts w:ascii="Arial" w:hAnsi="Arial" w:cs="Arial"/>
              </w:rPr>
              <w:t>Servicios Comunitarios</w:t>
            </w:r>
          </w:p>
        </w:tc>
        <w:tc>
          <w:tcPr>
            <w:tcW w:w="2586" w:type="dxa"/>
          </w:tcPr>
          <w:p w:rsidR="00DE0B9F" w:rsidRPr="00C56C49" w:rsidRDefault="00DE0B9F" w:rsidP="005123EC">
            <w:pPr>
              <w:jc w:val="right"/>
              <w:rPr>
                <w:rFonts w:ascii="Arial" w:hAnsi="Arial" w:cs="Arial"/>
              </w:rPr>
            </w:pPr>
            <w:r>
              <w:rPr>
                <w:rFonts w:ascii="Arial" w:hAnsi="Arial" w:cs="Arial"/>
              </w:rPr>
              <w:t>$</w:t>
            </w:r>
            <w:r w:rsidR="005123EC" w:rsidRPr="005123EC">
              <w:rPr>
                <w:rFonts w:ascii="Arial" w:hAnsi="Arial" w:cs="Arial"/>
                <w:lang w:val="es-MX" w:eastAsia="es-ES"/>
              </w:rPr>
              <w:t>97,502,022</w:t>
            </w:r>
          </w:p>
        </w:tc>
      </w:tr>
      <w:tr w:rsidR="00DE0B9F" w:rsidRPr="00C56C49">
        <w:trPr>
          <w:trHeight w:hRule="exact" w:val="284"/>
          <w:jc w:val="center"/>
        </w:trPr>
        <w:tc>
          <w:tcPr>
            <w:tcW w:w="4649" w:type="dxa"/>
          </w:tcPr>
          <w:p w:rsidR="00DE0B9F" w:rsidRPr="00C56C49" w:rsidRDefault="00DE0B9F" w:rsidP="00A27746">
            <w:pPr>
              <w:jc w:val="both"/>
              <w:rPr>
                <w:rFonts w:ascii="Arial" w:hAnsi="Arial" w:cs="Arial"/>
              </w:rPr>
            </w:pPr>
            <w:r>
              <w:rPr>
                <w:rFonts w:ascii="Arial" w:hAnsi="Arial" w:cs="Arial"/>
              </w:rPr>
              <w:t>Desarrollo social</w:t>
            </w:r>
          </w:p>
        </w:tc>
        <w:tc>
          <w:tcPr>
            <w:tcW w:w="2586" w:type="dxa"/>
          </w:tcPr>
          <w:p w:rsidR="00DE0B9F" w:rsidRPr="00C56C49" w:rsidRDefault="00DE0B9F" w:rsidP="005123EC">
            <w:pPr>
              <w:jc w:val="right"/>
              <w:rPr>
                <w:rFonts w:ascii="Arial" w:hAnsi="Arial" w:cs="Arial"/>
              </w:rPr>
            </w:pPr>
            <w:r>
              <w:rPr>
                <w:rFonts w:ascii="Arial" w:hAnsi="Arial" w:cs="Arial"/>
              </w:rPr>
              <w:t>$</w:t>
            </w:r>
            <w:r w:rsidR="005123EC" w:rsidRPr="005123EC">
              <w:rPr>
                <w:rFonts w:ascii="Arial" w:hAnsi="Arial" w:cs="Arial"/>
                <w:lang w:val="es-MX" w:eastAsia="es-ES"/>
              </w:rPr>
              <w:t>34,621,900</w:t>
            </w:r>
          </w:p>
        </w:tc>
      </w:tr>
      <w:tr w:rsidR="00DE0B9F" w:rsidRPr="00C56C49">
        <w:trPr>
          <w:trHeight w:hRule="exact" w:val="284"/>
          <w:jc w:val="center"/>
        </w:trPr>
        <w:tc>
          <w:tcPr>
            <w:tcW w:w="4649" w:type="dxa"/>
          </w:tcPr>
          <w:p w:rsidR="00DE0B9F" w:rsidRPr="00C56C49" w:rsidRDefault="00DE0B9F" w:rsidP="00A27746">
            <w:pPr>
              <w:jc w:val="both"/>
              <w:rPr>
                <w:rFonts w:ascii="Arial" w:hAnsi="Arial" w:cs="Arial"/>
              </w:rPr>
            </w:pPr>
            <w:r>
              <w:rPr>
                <w:rFonts w:ascii="Arial" w:hAnsi="Arial" w:cs="Arial"/>
              </w:rPr>
              <w:t>Mantenimiento y Conservación de Activos</w:t>
            </w:r>
          </w:p>
        </w:tc>
        <w:tc>
          <w:tcPr>
            <w:tcW w:w="2586" w:type="dxa"/>
          </w:tcPr>
          <w:p w:rsidR="00DE0B9F" w:rsidRPr="00C56C49" w:rsidRDefault="00DE0B9F" w:rsidP="005123EC">
            <w:pPr>
              <w:jc w:val="right"/>
              <w:rPr>
                <w:rFonts w:ascii="Arial" w:hAnsi="Arial" w:cs="Arial"/>
              </w:rPr>
            </w:pPr>
            <w:r>
              <w:rPr>
                <w:rFonts w:ascii="Arial" w:hAnsi="Arial" w:cs="Arial"/>
              </w:rPr>
              <w:t>$</w:t>
            </w:r>
            <w:r w:rsidR="005123EC" w:rsidRPr="005123EC">
              <w:rPr>
                <w:rFonts w:ascii="Arial" w:hAnsi="Arial" w:cs="Arial"/>
                <w:lang w:val="es-MX" w:eastAsia="es-ES"/>
              </w:rPr>
              <w:t>63,211,969</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r>
              <w:rPr>
                <w:rFonts w:ascii="Arial" w:hAnsi="Arial" w:cs="Arial"/>
              </w:rPr>
              <w:t>Adquisiciones</w:t>
            </w:r>
          </w:p>
        </w:tc>
        <w:tc>
          <w:tcPr>
            <w:tcW w:w="2586" w:type="dxa"/>
          </w:tcPr>
          <w:p w:rsidR="00DE0B9F" w:rsidRPr="00C56C49" w:rsidRDefault="00DE0B9F" w:rsidP="005123EC">
            <w:pPr>
              <w:jc w:val="right"/>
              <w:rPr>
                <w:rFonts w:ascii="Arial" w:hAnsi="Arial" w:cs="Arial"/>
              </w:rPr>
            </w:pPr>
            <w:r>
              <w:rPr>
                <w:rFonts w:ascii="Arial" w:hAnsi="Arial" w:cs="Arial"/>
              </w:rPr>
              <w:t>$</w:t>
            </w:r>
            <w:r w:rsidR="005123EC" w:rsidRPr="005123EC">
              <w:rPr>
                <w:rFonts w:ascii="Arial" w:hAnsi="Arial" w:cs="Arial"/>
                <w:lang w:val="es-MX" w:eastAsia="es-ES"/>
              </w:rPr>
              <w:t>6,209,193</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r>
              <w:rPr>
                <w:rFonts w:ascii="Arial" w:hAnsi="Arial" w:cs="Arial"/>
              </w:rPr>
              <w:t>Desarrollo Urbano y Ecología</w:t>
            </w:r>
          </w:p>
        </w:tc>
        <w:tc>
          <w:tcPr>
            <w:tcW w:w="2586" w:type="dxa"/>
          </w:tcPr>
          <w:p w:rsidR="00DE0B9F" w:rsidRPr="00C56C49" w:rsidRDefault="00DE0B9F" w:rsidP="00A27746">
            <w:pPr>
              <w:jc w:val="right"/>
              <w:rPr>
                <w:rFonts w:ascii="Arial" w:hAnsi="Arial" w:cs="Arial"/>
              </w:rPr>
            </w:pPr>
            <w:r>
              <w:rPr>
                <w:rFonts w:ascii="Arial" w:hAnsi="Arial" w:cs="Arial"/>
              </w:rPr>
              <w:t>$</w:t>
            </w:r>
            <w:r w:rsidR="005123EC" w:rsidRPr="005123EC">
              <w:rPr>
                <w:rFonts w:ascii="Arial" w:hAnsi="Arial" w:cs="Arial"/>
                <w:lang w:val="es-MX" w:eastAsia="es-ES"/>
              </w:rPr>
              <w:t>140,882,517</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r>
              <w:rPr>
                <w:rFonts w:ascii="Arial" w:hAnsi="Arial" w:cs="Arial"/>
              </w:rPr>
              <w:t>Fondo de Infraestructura municipal</w:t>
            </w:r>
          </w:p>
        </w:tc>
        <w:tc>
          <w:tcPr>
            <w:tcW w:w="2586" w:type="dxa"/>
          </w:tcPr>
          <w:p w:rsidR="00DE0B9F" w:rsidRPr="00C56C49" w:rsidRDefault="00DE0B9F" w:rsidP="005123EC">
            <w:pPr>
              <w:jc w:val="right"/>
              <w:rPr>
                <w:rFonts w:ascii="Arial" w:hAnsi="Arial" w:cs="Arial"/>
              </w:rPr>
            </w:pPr>
            <w:r>
              <w:rPr>
                <w:rFonts w:ascii="Arial" w:hAnsi="Arial" w:cs="Arial"/>
              </w:rPr>
              <w:t>$</w:t>
            </w:r>
            <w:r w:rsidR="005123EC" w:rsidRPr="005123EC">
              <w:rPr>
                <w:rFonts w:ascii="Arial" w:hAnsi="Arial" w:cs="Arial"/>
                <w:lang w:val="es-MX" w:eastAsia="es-ES"/>
              </w:rPr>
              <w:t>20,231,916</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r>
              <w:rPr>
                <w:rFonts w:ascii="Arial" w:hAnsi="Arial" w:cs="Arial"/>
              </w:rPr>
              <w:t>Fondo de fortalecimiento municipal</w:t>
            </w:r>
          </w:p>
        </w:tc>
        <w:tc>
          <w:tcPr>
            <w:tcW w:w="2586" w:type="dxa"/>
          </w:tcPr>
          <w:p w:rsidR="00DE0B9F" w:rsidRPr="00C56C49" w:rsidRDefault="00DE0B9F" w:rsidP="005123EC">
            <w:pPr>
              <w:jc w:val="right"/>
              <w:rPr>
                <w:rFonts w:ascii="Arial" w:hAnsi="Arial" w:cs="Arial"/>
              </w:rPr>
            </w:pPr>
            <w:r>
              <w:rPr>
                <w:rFonts w:ascii="Arial" w:hAnsi="Arial" w:cs="Arial"/>
              </w:rPr>
              <w:t>$</w:t>
            </w:r>
            <w:r w:rsidR="005123EC" w:rsidRPr="005123EC">
              <w:rPr>
                <w:rFonts w:ascii="Arial" w:hAnsi="Arial" w:cs="Arial"/>
                <w:lang w:val="es-MX" w:eastAsia="es-ES"/>
              </w:rPr>
              <w:t>168,743,740</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r>
              <w:rPr>
                <w:rFonts w:ascii="Arial" w:hAnsi="Arial" w:cs="Arial"/>
              </w:rPr>
              <w:t>Obligaciones financieras</w:t>
            </w:r>
          </w:p>
        </w:tc>
        <w:tc>
          <w:tcPr>
            <w:tcW w:w="2586" w:type="dxa"/>
          </w:tcPr>
          <w:p w:rsidR="00DE0B9F" w:rsidRPr="00C56C49" w:rsidRDefault="00DE0B9F" w:rsidP="005123EC">
            <w:pPr>
              <w:jc w:val="right"/>
              <w:rPr>
                <w:rFonts w:ascii="Arial" w:hAnsi="Arial" w:cs="Arial"/>
              </w:rPr>
            </w:pPr>
            <w:r>
              <w:rPr>
                <w:rFonts w:ascii="Arial" w:hAnsi="Arial" w:cs="Arial"/>
              </w:rPr>
              <w:t>$</w:t>
            </w:r>
            <w:r w:rsidR="005123EC">
              <w:rPr>
                <w:rFonts w:ascii="Arial" w:hAnsi="Arial" w:cs="Arial"/>
              </w:rPr>
              <w:t xml:space="preserve"> </w:t>
            </w:r>
            <w:r w:rsidR="005123EC" w:rsidRPr="005123EC">
              <w:rPr>
                <w:rFonts w:ascii="Arial" w:hAnsi="Arial" w:cs="Arial"/>
                <w:lang w:val="es-MX" w:eastAsia="es-ES"/>
              </w:rPr>
              <w:t>23,514,384</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r>
              <w:rPr>
                <w:rFonts w:ascii="Arial" w:hAnsi="Arial" w:cs="Arial"/>
              </w:rPr>
              <w:t>Aplicación de otras Aportaciones</w:t>
            </w:r>
          </w:p>
        </w:tc>
        <w:tc>
          <w:tcPr>
            <w:tcW w:w="2586" w:type="dxa"/>
          </w:tcPr>
          <w:p w:rsidR="00DE0B9F" w:rsidRPr="00C56C49" w:rsidRDefault="00DE0B9F" w:rsidP="005123EC">
            <w:pPr>
              <w:jc w:val="right"/>
              <w:rPr>
                <w:rFonts w:ascii="Arial" w:hAnsi="Arial" w:cs="Arial"/>
              </w:rPr>
            </w:pPr>
            <w:r>
              <w:rPr>
                <w:rFonts w:ascii="Arial" w:hAnsi="Arial" w:cs="Arial"/>
              </w:rPr>
              <w:t>$</w:t>
            </w:r>
            <w:r w:rsidR="005123EC">
              <w:rPr>
                <w:rFonts w:ascii="Arial" w:hAnsi="Arial" w:cs="Arial"/>
                <w:sz w:val="20"/>
                <w:szCs w:val="20"/>
                <w:lang w:val="es-MX" w:eastAsia="es-ES"/>
              </w:rPr>
              <w:t>141,858,579</w:t>
            </w:r>
          </w:p>
        </w:tc>
      </w:tr>
      <w:tr w:rsidR="00DE0B9F" w:rsidRPr="00C56C49">
        <w:trPr>
          <w:trHeight w:hRule="exact" w:val="284"/>
          <w:jc w:val="center"/>
        </w:trPr>
        <w:tc>
          <w:tcPr>
            <w:tcW w:w="4649" w:type="dxa"/>
          </w:tcPr>
          <w:p w:rsidR="00DE0B9F" w:rsidRPr="00C56C49" w:rsidRDefault="00DE0B9F" w:rsidP="00A27746">
            <w:pPr>
              <w:spacing w:after="0"/>
              <w:jc w:val="both"/>
              <w:rPr>
                <w:rFonts w:ascii="Arial" w:hAnsi="Arial" w:cs="Arial"/>
              </w:rPr>
            </w:pPr>
          </w:p>
        </w:tc>
        <w:tc>
          <w:tcPr>
            <w:tcW w:w="2586" w:type="dxa"/>
          </w:tcPr>
          <w:p w:rsidR="00DE0B9F" w:rsidRPr="00C56C49" w:rsidRDefault="00DE0B9F" w:rsidP="005123EC">
            <w:pPr>
              <w:jc w:val="right"/>
              <w:rPr>
                <w:rFonts w:ascii="Arial" w:hAnsi="Arial" w:cs="Arial"/>
              </w:rPr>
            </w:pPr>
          </w:p>
        </w:tc>
      </w:tr>
      <w:tr w:rsidR="00DE0B9F" w:rsidRPr="009B10A9">
        <w:trPr>
          <w:trHeight w:hRule="exact" w:val="284"/>
          <w:jc w:val="center"/>
        </w:trPr>
        <w:tc>
          <w:tcPr>
            <w:tcW w:w="4649" w:type="dxa"/>
          </w:tcPr>
          <w:p w:rsidR="00DE0B9F" w:rsidRPr="00E75C0C" w:rsidRDefault="00DE0B9F" w:rsidP="00CF2F63">
            <w:pPr>
              <w:spacing w:after="0"/>
              <w:jc w:val="right"/>
              <w:rPr>
                <w:rFonts w:ascii="Arial" w:hAnsi="Arial" w:cs="Arial"/>
                <w:bCs/>
              </w:rPr>
            </w:pPr>
            <w:r w:rsidRPr="00E75C0C">
              <w:rPr>
                <w:rFonts w:ascii="Arial" w:hAnsi="Arial" w:cs="Arial"/>
                <w:b/>
                <w:bCs/>
              </w:rPr>
              <w:t>Total</w:t>
            </w:r>
          </w:p>
        </w:tc>
        <w:tc>
          <w:tcPr>
            <w:tcW w:w="2586" w:type="dxa"/>
          </w:tcPr>
          <w:p w:rsidR="00DE0B9F" w:rsidRPr="00CF2F63" w:rsidRDefault="00DE0B9F" w:rsidP="00A27746">
            <w:pPr>
              <w:jc w:val="right"/>
              <w:rPr>
                <w:rFonts w:ascii="Arial" w:hAnsi="Arial" w:cs="Arial"/>
                <w:b/>
                <w:bCs/>
              </w:rPr>
            </w:pPr>
            <w:r w:rsidRPr="00CF2F63">
              <w:rPr>
                <w:rFonts w:ascii="Arial" w:hAnsi="Arial" w:cs="Arial"/>
                <w:b/>
                <w:bCs/>
              </w:rPr>
              <w:t>$</w:t>
            </w:r>
            <w:r w:rsidR="005123EC" w:rsidRPr="005123EC">
              <w:rPr>
                <w:rFonts w:ascii="Arial" w:hAnsi="Arial" w:cs="Arial"/>
                <w:b/>
                <w:lang w:val="es-MX" w:eastAsia="es-ES"/>
              </w:rPr>
              <w:t>1,020,124,565</w:t>
            </w:r>
          </w:p>
        </w:tc>
      </w:tr>
    </w:tbl>
    <w:p w:rsidR="00DE0B9F" w:rsidRPr="00C56C49" w:rsidRDefault="00DE0B9F" w:rsidP="004C2F21">
      <w:pPr>
        <w:ind w:firstLine="900"/>
        <w:jc w:val="both"/>
        <w:rPr>
          <w:rFonts w:ascii="Arial" w:hAnsi="Arial" w:cs="Arial"/>
        </w:rPr>
      </w:pPr>
    </w:p>
    <w:p w:rsidR="00DE0B9F" w:rsidRPr="00C56C49" w:rsidRDefault="00DE0B9F" w:rsidP="009B10A9">
      <w:pPr>
        <w:spacing w:line="360" w:lineRule="auto"/>
        <w:ind w:firstLine="709"/>
        <w:jc w:val="both"/>
        <w:rPr>
          <w:rFonts w:ascii="Arial" w:hAnsi="Arial" w:cs="Arial"/>
        </w:rPr>
      </w:pPr>
      <w:r w:rsidRPr="00C56C49">
        <w:rPr>
          <w:rFonts w:ascii="Arial" w:hAnsi="Arial" w:cs="Arial"/>
        </w:rPr>
        <w:t>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DE0B9F" w:rsidRPr="00C56C49" w:rsidRDefault="00DE0B9F" w:rsidP="009B10A9">
      <w:pPr>
        <w:spacing w:line="360" w:lineRule="auto"/>
        <w:ind w:firstLine="709"/>
        <w:jc w:val="both"/>
        <w:rPr>
          <w:rFonts w:ascii="Arial" w:hAnsi="Arial" w:cs="Arial"/>
          <w:b/>
          <w:bCs/>
        </w:rPr>
      </w:pPr>
      <w:r w:rsidRPr="00C56C49">
        <w:rPr>
          <w:rFonts w:ascii="Arial" w:hAnsi="Arial" w:cs="Arial"/>
        </w:rPr>
        <w:t>De esta manera el Auditor General del Estado de Nuevo León concluye que la información proporcionada por el Municipi</w:t>
      </w:r>
      <w:r>
        <w:rPr>
          <w:rFonts w:ascii="Arial" w:hAnsi="Arial" w:cs="Arial"/>
        </w:rPr>
        <w:t>o de Apodaca,</w:t>
      </w:r>
      <w:r w:rsidRPr="00C56C49">
        <w:rPr>
          <w:rFonts w:ascii="Arial" w:hAnsi="Arial" w:cs="Arial"/>
        </w:rPr>
        <w:t xml:space="preserve"> Nuevo León como Cuenta Pública corr</w:t>
      </w:r>
      <w:r w:rsidR="005D3EF4">
        <w:rPr>
          <w:rFonts w:ascii="Arial" w:hAnsi="Arial" w:cs="Arial"/>
        </w:rPr>
        <w:t>espondiente al ejercicio de 2010</w:t>
      </w:r>
      <w:r w:rsidRPr="00C56C49">
        <w:rPr>
          <w:rFonts w:ascii="Arial" w:hAnsi="Arial" w:cs="Arial"/>
        </w:rPr>
        <w:t xml:space="preserve">, presenta razonablemente el manejo, </w:t>
      </w:r>
      <w:r w:rsidRPr="00C56C49">
        <w:rPr>
          <w:rFonts w:ascii="Arial" w:hAnsi="Arial" w:cs="Arial"/>
        </w:rPr>
        <w:lastRenderedPageBreak/>
        <w:t xml:space="preserve">custodia y aplicación de los ingresos, egresos, fondos y en general de los recursos públicos, así como el cumplimiento de los programas y subprogramas, </w:t>
      </w:r>
      <w:r w:rsidRPr="00C56C49">
        <w:rPr>
          <w:rFonts w:ascii="Arial" w:hAnsi="Arial" w:cs="Arial"/>
          <w:b/>
          <w:bCs/>
        </w:rPr>
        <w:t xml:space="preserve">salvo lo mencionado en el apartado correspondiente a este dictamen. </w:t>
      </w:r>
    </w:p>
    <w:p w:rsidR="00DE0B9F" w:rsidRPr="00C56C49" w:rsidRDefault="00DE0B9F" w:rsidP="009B10A9">
      <w:pPr>
        <w:spacing w:line="360" w:lineRule="auto"/>
        <w:ind w:firstLine="709"/>
        <w:jc w:val="both"/>
        <w:rPr>
          <w:rFonts w:ascii="Arial" w:hAnsi="Arial" w:cs="Arial"/>
          <w:b/>
          <w:bCs/>
        </w:rPr>
      </w:pPr>
      <w:r w:rsidRPr="00C56C49">
        <w:rPr>
          <w:rFonts w:ascii="Arial" w:hAnsi="Arial" w:cs="Arial"/>
          <w:b/>
          <w:bCs/>
        </w:rPr>
        <w:t xml:space="preserve">TERCERO: </w:t>
      </w:r>
      <w:r w:rsidRPr="00C56C49">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C56C49">
        <w:rPr>
          <w:rFonts w:ascii="Arial" w:hAnsi="Arial" w:cs="Arial"/>
          <w:b/>
          <w:bCs/>
        </w:rPr>
        <w:t>los apartado</w:t>
      </w:r>
      <w:r w:rsidR="00AB3A0D">
        <w:rPr>
          <w:rFonts w:ascii="Arial" w:hAnsi="Arial" w:cs="Arial"/>
          <w:b/>
          <w:bCs/>
        </w:rPr>
        <w:t>s</w:t>
      </w:r>
      <w:r w:rsidRPr="00C56C49">
        <w:rPr>
          <w:rFonts w:ascii="Arial" w:hAnsi="Arial" w:cs="Arial"/>
          <w:b/>
          <w:bCs/>
        </w:rPr>
        <w:t xml:space="preserve"> correspondiente</w:t>
      </w:r>
      <w:r w:rsidR="00AB3A0D">
        <w:rPr>
          <w:rFonts w:ascii="Arial" w:hAnsi="Arial" w:cs="Arial"/>
          <w:b/>
          <w:bCs/>
        </w:rPr>
        <w:t>s</w:t>
      </w:r>
      <w:r w:rsidRPr="00C56C49">
        <w:rPr>
          <w:rFonts w:ascii="Arial" w:hAnsi="Arial" w:cs="Arial"/>
          <w:b/>
          <w:bCs/>
        </w:rPr>
        <w:t xml:space="preserve"> de este dictamen.</w:t>
      </w:r>
    </w:p>
    <w:p w:rsidR="00DE0B9F" w:rsidRDefault="00DE0B9F" w:rsidP="00FE61B4">
      <w:pPr>
        <w:spacing w:line="360" w:lineRule="auto"/>
        <w:ind w:firstLine="709"/>
        <w:jc w:val="both"/>
        <w:rPr>
          <w:rFonts w:ascii="Arial" w:hAnsi="Arial" w:cs="Arial"/>
        </w:rPr>
      </w:pPr>
      <w:r w:rsidRPr="00C56C49">
        <w:rPr>
          <w:rFonts w:ascii="Arial" w:hAnsi="Arial" w:cs="Arial"/>
          <w:b/>
          <w:bCs/>
        </w:rPr>
        <w:t xml:space="preserve">CUARTO: </w:t>
      </w:r>
      <w:r w:rsidRPr="00C56C49">
        <w:rPr>
          <w:rFonts w:ascii="Arial" w:hAnsi="Arial" w:cs="Arial"/>
        </w:rPr>
        <w:t>El apartado de señalamiento de irregularidades detectadas, destaca aquellas que causan daños y perjuicios a la Hacienda Pública Municipal y los incumplimientos a lo dispuesto en diversos ordenamientos legales y por los cuales el Auditor  General del Estado gestionara o dará inicio a los procedimientos para los fincamientos de las responsabilidades a que haya lugar, de conformidad con lo dispu</w:t>
      </w:r>
      <w:r w:rsidR="00A75FE2">
        <w:rPr>
          <w:rFonts w:ascii="Arial" w:hAnsi="Arial" w:cs="Arial"/>
        </w:rPr>
        <w:t>esto en el artículo 63 al 68 de</w:t>
      </w:r>
      <w:r w:rsidRPr="00C56C49">
        <w:rPr>
          <w:rFonts w:ascii="Arial" w:hAnsi="Arial" w:cs="Arial"/>
        </w:rPr>
        <w:t xml:space="preserve"> la Ley del Órgano de Fiscalización Superior del Estado  de Nuevo León, y en el Titulo Tercero de la Ley de Responsabilidades de los Servidores Públicos del Estado y Municipios de Nuevo León. La información que se proporciona se divide en tres programas a saber: Gestión Financiera, Obras </w:t>
      </w:r>
      <w:r w:rsidR="005C3AD5" w:rsidRPr="008B2380">
        <w:rPr>
          <w:rFonts w:ascii="Arial" w:hAnsi="Arial" w:cs="Arial"/>
        </w:rPr>
        <w:t>Públicas y Desarrollo Urbano</w:t>
      </w:r>
      <w:r w:rsidR="005C3AD5">
        <w:rPr>
          <w:rFonts w:ascii="Arial" w:hAnsi="Arial" w:cs="Arial"/>
        </w:rPr>
        <w:t>.</w:t>
      </w:r>
    </w:p>
    <w:p w:rsidR="00FE61B4" w:rsidRDefault="00DE0B9F" w:rsidP="00FE61B4">
      <w:pPr>
        <w:autoSpaceDE w:val="0"/>
        <w:autoSpaceDN w:val="0"/>
        <w:adjustRightInd w:val="0"/>
        <w:spacing w:after="0" w:line="360" w:lineRule="auto"/>
        <w:ind w:firstLine="708"/>
        <w:jc w:val="both"/>
        <w:rPr>
          <w:rFonts w:ascii="Arial" w:hAnsi="Arial" w:cs="Arial"/>
          <w:lang w:val="es-MX" w:eastAsia="es-ES"/>
        </w:rPr>
      </w:pPr>
      <w:r>
        <w:rPr>
          <w:rFonts w:ascii="Arial" w:hAnsi="Arial" w:cs="Arial"/>
        </w:rPr>
        <w:t xml:space="preserve">           </w:t>
      </w:r>
      <w:r w:rsidR="00FE61B4" w:rsidRPr="00C56C49">
        <w:rPr>
          <w:rFonts w:ascii="Arial" w:hAnsi="Arial" w:cs="Arial"/>
        </w:rPr>
        <w:t xml:space="preserve">En el </w:t>
      </w:r>
      <w:r w:rsidR="00FE61B4" w:rsidRPr="003134F4">
        <w:rPr>
          <w:rFonts w:ascii="Arial" w:hAnsi="Arial" w:cs="Arial"/>
        </w:rPr>
        <w:t xml:space="preserve">concepto de </w:t>
      </w:r>
      <w:r w:rsidR="00FE61B4" w:rsidRPr="003134F4">
        <w:rPr>
          <w:rFonts w:ascii="Arial" w:hAnsi="Arial" w:cs="Arial"/>
          <w:b/>
          <w:bCs/>
        </w:rPr>
        <w:t xml:space="preserve">Gestión Financiera, </w:t>
      </w:r>
      <w:r w:rsidR="00FE61B4" w:rsidRPr="003134F4">
        <w:rPr>
          <w:rFonts w:ascii="Arial" w:hAnsi="Arial" w:cs="Arial"/>
          <w:bCs/>
        </w:rPr>
        <w:t>en relación</w:t>
      </w:r>
      <w:r w:rsidR="00FE61B4" w:rsidRPr="00361833">
        <w:rPr>
          <w:rFonts w:ascii="Arial" w:hAnsi="Arial" w:cs="Arial"/>
          <w:bCs/>
        </w:rPr>
        <w:t xml:space="preserve"> con</w:t>
      </w:r>
      <w:r w:rsidR="00FE61B4">
        <w:rPr>
          <w:rFonts w:ascii="Arial" w:hAnsi="Arial" w:cs="Arial"/>
          <w:b/>
          <w:bCs/>
        </w:rPr>
        <w:t xml:space="preserve"> Municipios </w:t>
      </w:r>
      <w:r w:rsidR="00FE61B4" w:rsidRPr="00361833">
        <w:rPr>
          <w:rFonts w:ascii="Arial" w:hAnsi="Arial" w:cs="Arial"/>
          <w:bCs/>
        </w:rPr>
        <w:t>en lo particular en</w:t>
      </w:r>
      <w:r w:rsidR="00FE61B4">
        <w:rPr>
          <w:rFonts w:ascii="Arial" w:hAnsi="Arial" w:cs="Arial"/>
          <w:b/>
          <w:bCs/>
        </w:rPr>
        <w:t xml:space="preserve"> Egresos, Servicios Generales </w:t>
      </w:r>
      <w:r w:rsidR="00FE61B4" w:rsidRPr="003A24BC">
        <w:rPr>
          <w:rFonts w:ascii="Arial" w:hAnsi="Arial" w:cs="Arial"/>
          <w:bCs/>
        </w:rPr>
        <w:t xml:space="preserve">se registraron </w:t>
      </w:r>
      <w:r w:rsidR="00FE61B4" w:rsidRPr="003A24BC">
        <w:rPr>
          <w:rFonts w:ascii="Arial" w:hAnsi="Arial" w:cs="Arial"/>
          <w:lang w:val="es-MX" w:eastAsia="es-ES"/>
        </w:rPr>
        <w:t>pagos por valor de $49,970 a nombre de</w:t>
      </w:r>
      <w:r w:rsidR="00FE61B4">
        <w:rPr>
          <w:rFonts w:ascii="Arial" w:hAnsi="Arial" w:cs="Arial"/>
          <w:lang w:val="es-MX" w:eastAsia="es-ES"/>
        </w:rPr>
        <w:t xml:space="preserve"> un particular</w:t>
      </w:r>
      <w:r w:rsidR="00FE61B4" w:rsidRPr="003A24BC">
        <w:rPr>
          <w:rFonts w:ascii="Arial" w:hAnsi="Arial" w:cs="Arial"/>
          <w:lang w:val="es-MX" w:eastAsia="es-ES"/>
        </w:rPr>
        <w:t>,</w:t>
      </w:r>
      <w:r w:rsidR="00FE61B4">
        <w:rPr>
          <w:rFonts w:ascii="Arial" w:hAnsi="Arial" w:cs="Arial"/>
          <w:lang w:val="es-MX" w:eastAsia="es-ES"/>
        </w:rPr>
        <w:t xml:space="preserve"> </w:t>
      </w:r>
      <w:r w:rsidR="00FE61B4" w:rsidRPr="003A24BC">
        <w:rPr>
          <w:rFonts w:ascii="Arial" w:hAnsi="Arial" w:cs="Arial"/>
          <w:lang w:val="es-MX" w:eastAsia="es-ES"/>
        </w:rPr>
        <w:t>deve</w:t>
      </w:r>
      <w:r w:rsidR="00FE61B4">
        <w:rPr>
          <w:rFonts w:ascii="Arial" w:hAnsi="Arial" w:cs="Arial"/>
          <w:lang w:val="es-MX" w:eastAsia="es-ES"/>
        </w:rPr>
        <w:t xml:space="preserve">ngados de la compra de canastas </w:t>
      </w:r>
      <w:r w:rsidR="00FE61B4" w:rsidRPr="003A24BC">
        <w:rPr>
          <w:rFonts w:ascii="Arial" w:hAnsi="Arial" w:cs="Arial"/>
          <w:lang w:val="es-MX" w:eastAsia="es-ES"/>
        </w:rPr>
        <w:t>entregadas en atención a servidores públicos de</w:t>
      </w:r>
      <w:r w:rsidR="00FE61B4">
        <w:rPr>
          <w:rFonts w:ascii="Arial" w:hAnsi="Arial" w:cs="Arial"/>
          <w:lang w:val="es-MX" w:eastAsia="es-ES"/>
        </w:rPr>
        <w:t xml:space="preserve"> </w:t>
      </w:r>
      <w:r w:rsidR="00FE61B4" w:rsidRPr="003A24BC">
        <w:rPr>
          <w:rFonts w:ascii="Arial" w:hAnsi="Arial" w:cs="Arial"/>
          <w:lang w:val="es-MX" w:eastAsia="es-ES"/>
        </w:rPr>
        <w:t xml:space="preserve">Gobierno Estatal y Municipal, así como, de </w:t>
      </w:r>
      <w:r w:rsidR="00FE61B4" w:rsidRPr="003A24BC">
        <w:rPr>
          <w:rFonts w:ascii="Arial" w:hAnsi="Arial" w:cs="Arial"/>
          <w:lang w:val="es-MX" w:eastAsia="es-ES"/>
        </w:rPr>
        <w:lastRenderedPageBreak/>
        <w:t>Organismos Descentralizados</w:t>
      </w:r>
      <w:r w:rsidR="00FE61B4">
        <w:rPr>
          <w:rFonts w:ascii="Arial" w:hAnsi="Arial" w:cs="Arial"/>
          <w:lang w:val="es-MX" w:eastAsia="es-ES"/>
        </w:rPr>
        <w:t>.</w:t>
      </w:r>
      <w:r w:rsidR="00FE61B4" w:rsidRPr="003A24BC">
        <w:rPr>
          <w:rFonts w:ascii="Arial" w:hAnsi="Arial" w:cs="Arial"/>
          <w:bCs/>
        </w:rPr>
        <w:t xml:space="preserve"> </w:t>
      </w:r>
      <w:r w:rsidR="00FE61B4" w:rsidRPr="002877DC">
        <w:rPr>
          <w:rFonts w:ascii="Arial" w:hAnsi="Arial" w:cs="Arial"/>
          <w:lang w:val="es-MX" w:eastAsia="es-ES"/>
        </w:rPr>
        <w:t>Observando que este tipo de gastos no son propios para el desarrollo de la función</w:t>
      </w:r>
      <w:r w:rsidR="00FE61B4">
        <w:rPr>
          <w:rFonts w:ascii="Arial" w:hAnsi="Arial" w:cs="Arial"/>
          <w:lang w:val="es-MX" w:eastAsia="es-ES"/>
        </w:rPr>
        <w:t xml:space="preserve"> </w:t>
      </w:r>
      <w:r w:rsidR="00FE61B4" w:rsidRPr="002877DC">
        <w:rPr>
          <w:rFonts w:ascii="Arial" w:hAnsi="Arial" w:cs="Arial"/>
          <w:lang w:val="es-MX" w:eastAsia="es-ES"/>
        </w:rPr>
        <w:t>municipal y el destino de los recursos utilizados no corresponden a los programas para</w:t>
      </w:r>
      <w:r w:rsidR="00FE61B4">
        <w:rPr>
          <w:rFonts w:ascii="Arial" w:hAnsi="Arial" w:cs="Arial"/>
          <w:lang w:val="es-MX" w:eastAsia="es-ES"/>
        </w:rPr>
        <w:t xml:space="preserve"> sufragar las actividades, la</w:t>
      </w:r>
      <w:r w:rsidR="00FE61B4" w:rsidRPr="002877DC">
        <w:rPr>
          <w:rFonts w:ascii="Arial" w:hAnsi="Arial" w:cs="Arial"/>
          <w:lang w:val="es-MX" w:eastAsia="es-ES"/>
        </w:rPr>
        <w:t>s obras y los servicios públicos previstos en el presupuesto de</w:t>
      </w:r>
      <w:r w:rsidR="00FE61B4">
        <w:rPr>
          <w:rFonts w:ascii="Arial" w:hAnsi="Arial" w:cs="Arial"/>
          <w:lang w:val="es-MX" w:eastAsia="es-ES"/>
        </w:rPr>
        <w:t xml:space="preserve"> </w:t>
      </w:r>
      <w:r w:rsidR="00FE61B4" w:rsidRPr="002877DC">
        <w:rPr>
          <w:rFonts w:ascii="Arial" w:hAnsi="Arial" w:cs="Arial"/>
          <w:lang w:val="es-MX" w:eastAsia="es-ES"/>
        </w:rPr>
        <w:t>egresos a cargo de las dependencias que conforman la A</w:t>
      </w:r>
      <w:r w:rsidR="00FE61B4">
        <w:rPr>
          <w:rFonts w:ascii="Arial" w:hAnsi="Arial" w:cs="Arial"/>
          <w:lang w:val="es-MX" w:eastAsia="es-ES"/>
        </w:rPr>
        <w:t>dministración Pública Municipal.</w:t>
      </w:r>
    </w:p>
    <w:p w:rsidR="002F54D4" w:rsidRDefault="002F54D4" w:rsidP="00FE61B4">
      <w:pPr>
        <w:autoSpaceDE w:val="0"/>
        <w:autoSpaceDN w:val="0"/>
        <w:adjustRightInd w:val="0"/>
        <w:spacing w:after="0" w:line="360" w:lineRule="auto"/>
        <w:ind w:firstLine="708"/>
        <w:jc w:val="both"/>
        <w:rPr>
          <w:rFonts w:ascii="Arial" w:hAnsi="Arial" w:cs="Arial"/>
          <w:lang w:val="es-MX"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981"/>
        <w:gridCol w:w="1127"/>
        <w:gridCol w:w="1255"/>
        <w:gridCol w:w="2351"/>
        <w:gridCol w:w="1387"/>
      </w:tblGrid>
      <w:tr w:rsidR="00E217C3" w:rsidTr="002F54D4">
        <w:tc>
          <w:tcPr>
            <w:tcW w:w="1242" w:type="dxa"/>
          </w:tcPr>
          <w:p w:rsidR="00E217C3" w:rsidRPr="002F54D4" w:rsidRDefault="00E217C3" w:rsidP="00E217C3">
            <w:pPr>
              <w:autoSpaceDE w:val="0"/>
              <w:autoSpaceDN w:val="0"/>
              <w:adjustRightInd w:val="0"/>
              <w:spacing w:after="0" w:line="360" w:lineRule="auto"/>
              <w:jc w:val="center"/>
              <w:rPr>
                <w:rFonts w:ascii="Arial" w:hAnsi="Arial" w:cs="Arial"/>
                <w:u w:val="single"/>
                <w:lang w:val="es-MX" w:eastAsia="es-ES"/>
              </w:rPr>
            </w:pPr>
            <w:r w:rsidRPr="002F54D4">
              <w:rPr>
                <w:rFonts w:ascii="Arial" w:hAnsi="Arial" w:cs="Arial"/>
                <w:u w:val="single"/>
                <w:lang w:val="es-MX" w:eastAsia="es-ES"/>
              </w:rPr>
              <w:t>Fecha de la Poliza</w:t>
            </w:r>
          </w:p>
        </w:tc>
        <w:tc>
          <w:tcPr>
            <w:tcW w:w="993" w:type="dxa"/>
          </w:tcPr>
          <w:p w:rsidR="00E217C3" w:rsidRPr="002F54D4" w:rsidRDefault="00E217C3" w:rsidP="00E217C3">
            <w:pPr>
              <w:autoSpaceDE w:val="0"/>
              <w:autoSpaceDN w:val="0"/>
              <w:adjustRightInd w:val="0"/>
              <w:spacing w:after="0" w:line="360" w:lineRule="auto"/>
              <w:jc w:val="center"/>
              <w:rPr>
                <w:rFonts w:ascii="Arial" w:hAnsi="Arial" w:cs="Arial"/>
                <w:u w:val="single"/>
                <w:lang w:val="es-MX" w:eastAsia="es-ES"/>
              </w:rPr>
            </w:pPr>
            <w:r w:rsidRPr="002F54D4">
              <w:rPr>
                <w:rFonts w:ascii="Arial" w:hAnsi="Arial" w:cs="Arial"/>
                <w:u w:val="single"/>
                <w:lang w:val="es-MX" w:eastAsia="es-ES"/>
              </w:rPr>
              <w:t>No. De Poliza</w:t>
            </w:r>
          </w:p>
        </w:tc>
        <w:tc>
          <w:tcPr>
            <w:tcW w:w="1134" w:type="dxa"/>
          </w:tcPr>
          <w:p w:rsidR="00E217C3" w:rsidRPr="002F54D4" w:rsidRDefault="00E217C3" w:rsidP="00E217C3">
            <w:pPr>
              <w:autoSpaceDE w:val="0"/>
              <w:autoSpaceDN w:val="0"/>
              <w:adjustRightInd w:val="0"/>
              <w:spacing w:after="0" w:line="360" w:lineRule="auto"/>
              <w:jc w:val="center"/>
              <w:rPr>
                <w:rFonts w:ascii="Arial" w:hAnsi="Arial" w:cs="Arial"/>
                <w:u w:val="single"/>
                <w:lang w:val="es-MX" w:eastAsia="es-ES"/>
              </w:rPr>
            </w:pPr>
            <w:r w:rsidRPr="002F54D4">
              <w:rPr>
                <w:rFonts w:ascii="Arial" w:hAnsi="Arial" w:cs="Arial"/>
                <w:u w:val="single"/>
                <w:lang w:val="es-MX" w:eastAsia="es-ES"/>
              </w:rPr>
              <w:t>Fecha Factura</w:t>
            </w:r>
          </w:p>
        </w:tc>
        <w:tc>
          <w:tcPr>
            <w:tcW w:w="1275" w:type="dxa"/>
          </w:tcPr>
          <w:p w:rsidR="00E217C3" w:rsidRPr="002F54D4" w:rsidRDefault="00E217C3" w:rsidP="00E217C3">
            <w:pPr>
              <w:autoSpaceDE w:val="0"/>
              <w:autoSpaceDN w:val="0"/>
              <w:adjustRightInd w:val="0"/>
              <w:spacing w:after="0" w:line="360" w:lineRule="auto"/>
              <w:jc w:val="center"/>
              <w:rPr>
                <w:rFonts w:ascii="Arial" w:hAnsi="Arial" w:cs="Arial"/>
                <w:u w:val="single"/>
                <w:lang w:val="es-MX" w:eastAsia="es-ES"/>
              </w:rPr>
            </w:pPr>
            <w:r w:rsidRPr="002F54D4">
              <w:rPr>
                <w:rFonts w:ascii="Arial" w:hAnsi="Arial" w:cs="Arial"/>
                <w:u w:val="single"/>
                <w:lang w:val="es-MX" w:eastAsia="es-ES"/>
              </w:rPr>
              <w:t>No. De Factura</w:t>
            </w:r>
          </w:p>
        </w:tc>
        <w:tc>
          <w:tcPr>
            <w:tcW w:w="2413" w:type="dxa"/>
          </w:tcPr>
          <w:p w:rsidR="00E217C3" w:rsidRPr="002F54D4" w:rsidRDefault="00E217C3" w:rsidP="00E217C3">
            <w:pPr>
              <w:autoSpaceDE w:val="0"/>
              <w:autoSpaceDN w:val="0"/>
              <w:adjustRightInd w:val="0"/>
              <w:spacing w:after="0" w:line="360" w:lineRule="auto"/>
              <w:jc w:val="center"/>
              <w:rPr>
                <w:rFonts w:ascii="Arial" w:hAnsi="Arial" w:cs="Arial"/>
                <w:u w:val="single"/>
                <w:lang w:val="es-MX" w:eastAsia="es-ES"/>
              </w:rPr>
            </w:pPr>
            <w:r w:rsidRPr="002F54D4">
              <w:rPr>
                <w:rFonts w:ascii="Arial" w:hAnsi="Arial" w:cs="Arial"/>
                <w:u w:val="single"/>
                <w:lang w:val="es-MX" w:eastAsia="es-ES"/>
              </w:rPr>
              <w:t>Descripción</w:t>
            </w:r>
          </w:p>
        </w:tc>
        <w:tc>
          <w:tcPr>
            <w:tcW w:w="1412" w:type="dxa"/>
          </w:tcPr>
          <w:p w:rsidR="00E217C3" w:rsidRPr="002F54D4" w:rsidRDefault="00E217C3" w:rsidP="00E217C3">
            <w:pPr>
              <w:autoSpaceDE w:val="0"/>
              <w:autoSpaceDN w:val="0"/>
              <w:adjustRightInd w:val="0"/>
              <w:spacing w:after="0" w:line="360" w:lineRule="auto"/>
              <w:jc w:val="center"/>
              <w:rPr>
                <w:rFonts w:ascii="Arial" w:hAnsi="Arial" w:cs="Arial"/>
                <w:u w:val="single"/>
                <w:lang w:val="es-MX" w:eastAsia="es-ES"/>
              </w:rPr>
            </w:pPr>
            <w:r w:rsidRPr="002F54D4">
              <w:rPr>
                <w:rFonts w:ascii="Arial" w:hAnsi="Arial" w:cs="Arial"/>
                <w:u w:val="single"/>
                <w:lang w:val="es-MX" w:eastAsia="es-ES"/>
              </w:rPr>
              <w:t>Importe</w:t>
            </w:r>
          </w:p>
        </w:tc>
      </w:tr>
      <w:tr w:rsidR="00E217C3" w:rsidTr="002F54D4">
        <w:tc>
          <w:tcPr>
            <w:tcW w:w="1242"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22/04/10</w:t>
            </w:r>
          </w:p>
        </w:tc>
        <w:tc>
          <w:tcPr>
            <w:tcW w:w="993"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48911</w:t>
            </w:r>
          </w:p>
        </w:tc>
        <w:tc>
          <w:tcPr>
            <w:tcW w:w="1134"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14/04/10</w:t>
            </w:r>
          </w:p>
        </w:tc>
        <w:tc>
          <w:tcPr>
            <w:tcW w:w="1275"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1131</w:t>
            </w:r>
          </w:p>
        </w:tc>
        <w:tc>
          <w:tcPr>
            <w:tcW w:w="2413"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Compra de 16 canastas</w:t>
            </w:r>
          </w:p>
        </w:tc>
        <w:tc>
          <w:tcPr>
            <w:tcW w:w="1412"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$19,450</w:t>
            </w:r>
          </w:p>
        </w:tc>
      </w:tr>
      <w:tr w:rsidR="00E217C3" w:rsidTr="002F54D4">
        <w:tc>
          <w:tcPr>
            <w:tcW w:w="1242"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13/05/10</w:t>
            </w:r>
          </w:p>
        </w:tc>
        <w:tc>
          <w:tcPr>
            <w:tcW w:w="993"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49657</w:t>
            </w:r>
          </w:p>
        </w:tc>
        <w:tc>
          <w:tcPr>
            <w:tcW w:w="1134"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14/04/10</w:t>
            </w:r>
          </w:p>
        </w:tc>
        <w:tc>
          <w:tcPr>
            <w:tcW w:w="1275"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1135</w:t>
            </w:r>
          </w:p>
        </w:tc>
        <w:tc>
          <w:tcPr>
            <w:tcW w:w="2413"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Compra de 18 canastas</w:t>
            </w:r>
          </w:p>
        </w:tc>
        <w:tc>
          <w:tcPr>
            <w:tcW w:w="1412"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$17,120</w:t>
            </w:r>
          </w:p>
        </w:tc>
      </w:tr>
      <w:tr w:rsidR="00E217C3" w:rsidTr="002F54D4">
        <w:tc>
          <w:tcPr>
            <w:tcW w:w="1242"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10/06/10</w:t>
            </w:r>
          </w:p>
        </w:tc>
        <w:tc>
          <w:tcPr>
            <w:tcW w:w="993"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50488</w:t>
            </w:r>
          </w:p>
        </w:tc>
        <w:tc>
          <w:tcPr>
            <w:tcW w:w="1134"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21/05/10</w:t>
            </w:r>
          </w:p>
        </w:tc>
        <w:tc>
          <w:tcPr>
            <w:tcW w:w="1275"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1142</w:t>
            </w:r>
          </w:p>
        </w:tc>
        <w:tc>
          <w:tcPr>
            <w:tcW w:w="2413"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 xml:space="preserve">Compra de 34 canastas </w:t>
            </w:r>
          </w:p>
        </w:tc>
        <w:tc>
          <w:tcPr>
            <w:tcW w:w="1412" w:type="dxa"/>
          </w:tcPr>
          <w:p w:rsidR="00E217C3" w:rsidRDefault="00E217C3" w:rsidP="00E217C3">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$13,400</w:t>
            </w:r>
          </w:p>
        </w:tc>
      </w:tr>
      <w:tr w:rsidR="00E217C3" w:rsidTr="002F54D4">
        <w:tc>
          <w:tcPr>
            <w:tcW w:w="1242" w:type="dxa"/>
          </w:tcPr>
          <w:p w:rsidR="00E217C3" w:rsidRPr="002F54D4" w:rsidRDefault="002F54D4" w:rsidP="002F54D4">
            <w:pPr>
              <w:autoSpaceDE w:val="0"/>
              <w:autoSpaceDN w:val="0"/>
              <w:adjustRightInd w:val="0"/>
              <w:spacing w:after="0" w:line="360" w:lineRule="auto"/>
              <w:jc w:val="right"/>
              <w:rPr>
                <w:rFonts w:ascii="Arial" w:hAnsi="Arial" w:cs="Arial"/>
                <w:b/>
                <w:lang w:val="es-MX" w:eastAsia="es-ES"/>
              </w:rPr>
            </w:pPr>
            <w:r w:rsidRPr="002F54D4">
              <w:rPr>
                <w:rFonts w:ascii="Arial" w:hAnsi="Arial" w:cs="Arial"/>
                <w:b/>
                <w:lang w:val="es-MX" w:eastAsia="es-ES"/>
              </w:rPr>
              <w:t>Total</w:t>
            </w:r>
          </w:p>
        </w:tc>
        <w:tc>
          <w:tcPr>
            <w:tcW w:w="993" w:type="dxa"/>
          </w:tcPr>
          <w:p w:rsidR="00E217C3" w:rsidRPr="002F54D4" w:rsidRDefault="00E217C3" w:rsidP="002F54D4">
            <w:pPr>
              <w:autoSpaceDE w:val="0"/>
              <w:autoSpaceDN w:val="0"/>
              <w:adjustRightInd w:val="0"/>
              <w:spacing w:after="0" w:line="360" w:lineRule="auto"/>
              <w:jc w:val="right"/>
              <w:rPr>
                <w:rFonts w:ascii="Arial" w:hAnsi="Arial" w:cs="Arial"/>
                <w:b/>
                <w:lang w:val="es-MX" w:eastAsia="es-ES"/>
              </w:rPr>
            </w:pPr>
          </w:p>
        </w:tc>
        <w:tc>
          <w:tcPr>
            <w:tcW w:w="1134" w:type="dxa"/>
          </w:tcPr>
          <w:p w:rsidR="00E217C3" w:rsidRPr="002F54D4" w:rsidRDefault="00E217C3" w:rsidP="002F54D4">
            <w:pPr>
              <w:autoSpaceDE w:val="0"/>
              <w:autoSpaceDN w:val="0"/>
              <w:adjustRightInd w:val="0"/>
              <w:spacing w:after="0" w:line="360" w:lineRule="auto"/>
              <w:jc w:val="right"/>
              <w:rPr>
                <w:rFonts w:ascii="Arial" w:hAnsi="Arial" w:cs="Arial"/>
                <w:b/>
                <w:lang w:val="es-MX" w:eastAsia="es-ES"/>
              </w:rPr>
            </w:pPr>
          </w:p>
        </w:tc>
        <w:tc>
          <w:tcPr>
            <w:tcW w:w="1275" w:type="dxa"/>
          </w:tcPr>
          <w:p w:rsidR="00E217C3" w:rsidRPr="002F54D4" w:rsidRDefault="00E217C3" w:rsidP="002F54D4">
            <w:pPr>
              <w:autoSpaceDE w:val="0"/>
              <w:autoSpaceDN w:val="0"/>
              <w:adjustRightInd w:val="0"/>
              <w:spacing w:after="0" w:line="360" w:lineRule="auto"/>
              <w:jc w:val="right"/>
              <w:rPr>
                <w:rFonts w:ascii="Arial" w:hAnsi="Arial" w:cs="Arial"/>
                <w:b/>
                <w:lang w:val="es-MX" w:eastAsia="es-ES"/>
              </w:rPr>
            </w:pPr>
          </w:p>
        </w:tc>
        <w:tc>
          <w:tcPr>
            <w:tcW w:w="2413" w:type="dxa"/>
          </w:tcPr>
          <w:p w:rsidR="00E217C3" w:rsidRPr="002F54D4" w:rsidRDefault="00E217C3" w:rsidP="002F54D4">
            <w:pPr>
              <w:autoSpaceDE w:val="0"/>
              <w:autoSpaceDN w:val="0"/>
              <w:adjustRightInd w:val="0"/>
              <w:spacing w:after="0" w:line="360" w:lineRule="auto"/>
              <w:jc w:val="right"/>
              <w:rPr>
                <w:rFonts w:ascii="Arial" w:hAnsi="Arial" w:cs="Arial"/>
                <w:b/>
                <w:lang w:val="es-MX" w:eastAsia="es-ES"/>
              </w:rPr>
            </w:pPr>
          </w:p>
        </w:tc>
        <w:tc>
          <w:tcPr>
            <w:tcW w:w="1412" w:type="dxa"/>
          </w:tcPr>
          <w:p w:rsidR="00E217C3" w:rsidRPr="002F54D4" w:rsidRDefault="00E217C3" w:rsidP="002F54D4">
            <w:pPr>
              <w:autoSpaceDE w:val="0"/>
              <w:autoSpaceDN w:val="0"/>
              <w:adjustRightInd w:val="0"/>
              <w:spacing w:after="0" w:line="360" w:lineRule="auto"/>
              <w:jc w:val="right"/>
              <w:rPr>
                <w:rFonts w:ascii="Arial" w:hAnsi="Arial" w:cs="Arial"/>
                <w:b/>
                <w:lang w:val="es-MX" w:eastAsia="es-ES"/>
              </w:rPr>
            </w:pPr>
            <w:r w:rsidRPr="002F54D4">
              <w:rPr>
                <w:rFonts w:ascii="Arial" w:hAnsi="Arial" w:cs="Arial"/>
                <w:b/>
                <w:lang w:val="es-MX" w:eastAsia="es-ES"/>
              </w:rPr>
              <w:t>$49,970</w:t>
            </w:r>
          </w:p>
        </w:tc>
      </w:tr>
    </w:tbl>
    <w:p w:rsidR="00E217C3" w:rsidRDefault="00E217C3" w:rsidP="00FE61B4">
      <w:pPr>
        <w:autoSpaceDE w:val="0"/>
        <w:autoSpaceDN w:val="0"/>
        <w:adjustRightInd w:val="0"/>
        <w:spacing w:after="0" w:line="360" w:lineRule="auto"/>
        <w:ind w:firstLine="708"/>
        <w:jc w:val="both"/>
        <w:rPr>
          <w:rFonts w:ascii="Arial" w:hAnsi="Arial" w:cs="Arial"/>
          <w:lang w:val="es-MX" w:eastAsia="es-ES"/>
        </w:rPr>
      </w:pPr>
    </w:p>
    <w:p w:rsidR="00FE61B4" w:rsidRPr="0073464A" w:rsidRDefault="00FE61B4" w:rsidP="00FE61B4">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rubro de </w:t>
      </w:r>
      <w:r>
        <w:rPr>
          <w:rFonts w:ascii="Arial" w:hAnsi="Arial" w:cs="Arial"/>
          <w:b/>
          <w:lang w:val="es-MX" w:eastAsia="es-ES"/>
        </w:rPr>
        <w:t>Honorarios a T</w:t>
      </w:r>
      <w:r w:rsidRPr="00F60175">
        <w:rPr>
          <w:rFonts w:ascii="Arial" w:hAnsi="Arial" w:cs="Arial"/>
          <w:b/>
          <w:lang w:val="es-MX" w:eastAsia="es-ES"/>
        </w:rPr>
        <w:t>erceros</w:t>
      </w:r>
      <w:r>
        <w:rPr>
          <w:rFonts w:ascii="Arial" w:hAnsi="Arial" w:cs="Arial"/>
          <w:b/>
          <w:lang w:val="es-MX" w:eastAsia="es-ES"/>
        </w:rPr>
        <w:t xml:space="preserve"> </w:t>
      </w:r>
      <w:r>
        <w:rPr>
          <w:rFonts w:ascii="Arial" w:hAnsi="Arial" w:cs="Arial"/>
          <w:lang w:val="es-MX" w:eastAsia="es-ES"/>
        </w:rPr>
        <w:t>s</w:t>
      </w:r>
      <w:r w:rsidRPr="00F60175">
        <w:rPr>
          <w:rFonts w:ascii="Arial" w:hAnsi="Arial" w:cs="Arial"/>
          <w:lang w:val="es-MX" w:eastAsia="es-ES"/>
        </w:rPr>
        <w:t>e registró póliza de cheque número12164 por valor de $11,600,000 expedida el 12 de</w:t>
      </w:r>
      <w:r>
        <w:rPr>
          <w:rFonts w:ascii="Arial" w:hAnsi="Arial" w:cs="Arial"/>
          <w:lang w:val="es-MX" w:eastAsia="es-ES"/>
        </w:rPr>
        <w:t xml:space="preserve"> </w:t>
      </w:r>
      <w:r w:rsidRPr="00F60175">
        <w:rPr>
          <w:rFonts w:ascii="Arial" w:hAnsi="Arial" w:cs="Arial"/>
          <w:lang w:val="es-MX" w:eastAsia="es-ES"/>
        </w:rPr>
        <w:t>noviembre de 2010 a nombre de Profesionales en Servicios Administrativos y Turísticos,</w:t>
      </w:r>
      <w:r>
        <w:rPr>
          <w:rFonts w:ascii="Arial" w:hAnsi="Arial" w:cs="Arial"/>
          <w:lang w:val="es-MX" w:eastAsia="es-ES"/>
        </w:rPr>
        <w:t xml:space="preserve"> </w:t>
      </w:r>
      <w:r w:rsidRPr="00F60175">
        <w:rPr>
          <w:rFonts w:ascii="Arial" w:hAnsi="Arial" w:cs="Arial"/>
          <w:lang w:val="es-MX" w:eastAsia="es-ES"/>
        </w:rPr>
        <w:t>S.A. de C.V., cuyo objeto social es la prestación y contratación de servicios profesionales,</w:t>
      </w:r>
      <w:r>
        <w:rPr>
          <w:rFonts w:ascii="Arial" w:hAnsi="Arial" w:cs="Arial"/>
          <w:lang w:val="es-MX" w:eastAsia="es-ES"/>
        </w:rPr>
        <w:t xml:space="preserve"> así como la </w:t>
      </w:r>
      <w:r w:rsidRPr="00F60175">
        <w:rPr>
          <w:rFonts w:ascii="Arial" w:hAnsi="Arial" w:cs="Arial"/>
          <w:lang w:val="es-MX" w:eastAsia="es-ES"/>
        </w:rPr>
        <w:t>asesoría y consultoría relacionada con los ramos de ingeniería, arquitectura</w:t>
      </w:r>
      <w:r>
        <w:rPr>
          <w:rFonts w:ascii="Arial" w:hAnsi="Arial" w:cs="Arial"/>
          <w:lang w:val="es-MX" w:eastAsia="es-ES"/>
        </w:rPr>
        <w:t xml:space="preserve"> </w:t>
      </w:r>
      <w:r w:rsidRPr="00F60175">
        <w:rPr>
          <w:rFonts w:ascii="Arial" w:hAnsi="Arial" w:cs="Arial"/>
          <w:lang w:val="es-MX" w:eastAsia="es-ES"/>
        </w:rPr>
        <w:t>financiera, contable mercantil o de cualquier otra índole, que ampara el pago de su factura</w:t>
      </w:r>
      <w:r>
        <w:rPr>
          <w:rFonts w:ascii="Arial" w:hAnsi="Arial" w:cs="Arial"/>
          <w:lang w:val="es-MX" w:eastAsia="es-ES"/>
        </w:rPr>
        <w:t xml:space="preserve"> </w:t>
      </w:r>
      <w:r w:rsidRPr="00F60175">
        <w:rPr>
          <w:rFonts w:ascii="Arial" w:hAnsi="Arial" w:cs="Arial"/>
          <w:lang w:val="es-MX" w:eastAsia="es-ES"/>
        </w:rPr>
        <w:t>número 2434A del 10 de septiembre del año citado, por concepto de comisión por gestión</w:t>
      </w:r>
      <w:r>
        <w:rPr>
          <w:rFonts w:ascii="Arial" w:hAnsi="Arial" w:cs="Arial"/>
          <w:lang w:val="es-MX" w:eastAsia="es-ES"/>
        </w:rPr>
        <w:t xml:space="preserve"> </w:t>
      </w:r>
      <w:r w:rsidRPr="00F60175">
        <w:rPr>
          <w:rFonts w:ascii="Arial" w:hAnsi="Arial" w:cs="Arial"/>
          <w:lang w:val="es-MX" w:eastAsia="es-ES"/>
        </w:rPr>
        <w:t>de crédito bancario, según contrato de prestación de servicios de consultoría</w:t>
      </w:r>
      <w:r>
        <w:rPr>
          <w:rFonts w:ascii="Arial" w:hAnsi="Arial" w:cs="Arial"/>
          <w:lang w:val="es-MX" w:eastAsia="es-ES"/>
        </w:rPr>
        <w:t xml:space="preserve"> </w:t>
      </w:r>
      <w:r w:rsidRPr="00F60175">
        <w:rPr>
          <w:rFonts w:ascii="Arial" w:hAnsi="Arial" w:cs="Arial"/>
          <w:lang w:val="es-MX" w:eastAsia="es-ES"/>
        </w:rPr>
        <w:t>especializada con vigencia del 31 de agosto de 2010 al 31 de octubre de 2012, y que</w:t>
      </w:r>
      <w:r>
        <w:rPr>
          <w:rFonts w:ascii="Arial" w:hAnsi="Arial" w:cs="Arial"/>
          <w:lang w:val="es-MX" w:eastAsia="es-ES"/>
        </w:rPr>
        <w:t xml:space="preserve"> </w:t>
      </w:r>
      <w:r w:rsidRPr="00F60175">
        <w:rPr>
          <w:rFonts w:ascii="Arial" w:hAnsi="Arial" w:cs="Arial"/>
          <w:lang w:val="es-MX" w:eastAsia="es-ES"/>
        </w:rPr>
        <w:t>tiene por objeto la asesoría, seguimiento y contratación de un crédito bancario por parte</w:t>
      </w:r>
      <w:r>
        <w:rPr>
          <w:rFonts w:ascii="Arial" w:hAnsi="Arial" w:cs="Arial"/>
          <w:lang w:val="es-MX" w:eastAsia="es-ES"/>
        </w:rPr>
        <w:t xml:space="preserve"> </w:t>
      </w:r>
      <w:r w:rsidRPr="00F60175">
        <w:rPr>
          <w:rFonts w:ascii="Arial" w:hAnsi="Arial" w:cs="Arial"/>
          <w:lang w:val="es-MX" w:eastAsia="es-ES"/>
        </w:rPr>
        <w:t>de la institución bancaria más conveniente para el Municipio hasta por la cantidad de</w:t>
      </w:r>
      <w:r>
        <w:rPr>
          <w:rFonts w:ascii="Arial" w:hAnsi="Arial" w:cs="Arial"/>
          <w:lang w:val="es-MX" w:eastAsia="es-ES"/>
        </w:rPr>
        <w:t xml:space="preserve"> </w:t>
      </w:r>
      <w:r w:rsidRPr="00F60175">
        <w:rPr>
          <w:rFonts w:ascii="Arial" w:hAnsi="Arial" w:cs="Arial"/>
          <w:lang w:val="es-MX" w:eastAsia="es-ES"/>
        </w:rPr>
        <w:t>$</w:t>
      </w:r>
      <w:r>
        <w:rPr>
          <w:rFonts w:ascii="Arial" w:hAnsi="Arial" w:cs="Arial"/>
          <w:lang w:val="es-MX" w:eastAsia="es-ES"/>
        </w:rPr>
        <w:t xml:space="preserve"> </w:t>
      </w:r>
      <w:r w:rsidRPr="00F60175">
        <w:rPr>
          <w:rFonts w:ascii="Arial" w:hAnsi="Arial" w:cs="Arial"/>
          <w:lang w:val="es-MX" w:eastAsia="es-ES"/>
        </w:rPr>
        <w:t>400,283,323.80, con la finalidad de que dichos recursos sean utilizados para obra</w:t>
      </w:r>
      <w:r>
        <w:rPr>
          <w:rFonts w:ascii="Arial" w:hAnsi="Arial" w:cs="Arial"/>
          <w:lang w:val="es-MX" w:eastAsia="es-ES"/>
        </w:rPr>
        <w:t xml:space="preserve"> </w:t>
      </w:r>
      <w:r w:rsidRPr="00F60175">
        <w:rPr>
          <w:rFonts w:ascii="Arial" w:hAnsi="Arial" w:cs="Arial"/>
          <w:lang w:val="es-MX" w:eastAsia="es-ES"/>
        </w:rPr>
        <w:t>pública, estableciéndose además en la cláusula sexta que el costo del servicio es la</w:t>
      </w:r>
      <w:r>
        <w:rPr>
          <w:rFonts w:ascii="Arial" w:hAnsi="Arial" w:cs="Arial"/>
          <w:lang w:val="es-MX" w:eastAsia="es-ES"/>
        </w:rPr>
        <w:t xml:space="preserve"> </w:t>
      </w:r>
      <w:r w:rsidRPr="00F60175">
        <w:rPr>
          <w:rFonts w:ascii="Arial" w:hAnsi="Arial" w:cs="Arial"/>
          <w:lang w:val="es-MX" w:eastAsia="es-ES"/>
        </w:rPr>
        <w:t>cantidad equivalente al 2.5% del monto del crédito otorgado por la institución bancaria</w:t>
      </w:r>
      <w:r>
        <w:rPr>
          <w:rFonts w:ascii="Arial" w:hAnsi="Arial" w:cs="Arial"/>
          <w:lang w:val="es-MX" w:eastAsia="es-ES"/>
        </w:rPr>
        <w:t xml:space="preserve"> </w:t>
      </w:r>
      <w:r w:rsidRPr="00F60175">
        <w:rPr>
          <w:rFonts w:ascii="Arial" w:hAnsi="Arial" w:cs="Arial"/>
          <w:lang w:val="es-MX" w:eastAsia="es-ES"/>
        </w:rPr>
        <w:t xml:space="preserve">más el Impuesto al Valor Agregado, aprobándose estas </w:t>
      </w:r>
      <w:r w:rsidRPr="00F60175">
        <w:rPr>
          <w:rFonts w:ascii="Arial" w:hAnsi="Arial" w:cs="Arial"/>
          <w:lang w:val="es-MX" w:eastAsia="es-ES"/>
        </w:rPr>
        <w:lastRenderedPageBreak/>
        <w:t>transacciones por el R.</w:t>
      </w:r>
      <w:r>
        <w:rPr>
          <w:rFonts w:ascii="Arial" w:hAnsi="Arial" w:cs="Arial"/>
          <w:lang w:val="es-MX" w:eastAsia="es-ES"/>
        </w:rPr>
        <w:t xml:space="preserve"> </w:t>
      </w:r>
      <w:r w:rsidRPr="00F60175">
        <w:rPr>
          <w:rFonts w:ascii="Arial" w:hAnsi="Arial" w:cs="Arial"/>
          <w:lang w:val="es-MX" w:eastAsia="es-ES"/>
        </w:rPr>
        <w:t>Ayuntamiento en acta número 27 Vigésima Sesión Ordinaria de fecha 24 de agosto del</w:t>
      </w:r>
      <w:r>
        <w:rPr>
          <w:rFonts w:ascii="Arial" w:hAnsi="Arial" w:cs="Arial"/>
          <w:lang w:val="es-MX" w:eastAsia="es-ES"/>
        </w:rPr>
        <w:t xml:space="preserve"> </w:t>
      </w:r>
      <w:r w:rsidRPr="00F60175">
        <w:rPr>
          <w:rFonts w:ascii="Arial" w:hAnsi="Arial" w:cs="Arial"/>
          <w:lang w:val="es-MX" w:eastAsia="es-ES"/>
        </w:rPr>
        <w:t>año citado.</w:t>
      </w:r>
      <w:r>
        <w:rPr>
          <w:rFonts w:ascii="Arial" w:hAnsi="Arial" w:cs="Arial"/>
          <w:lang w:val="es-MX" w:eastAsia="es-ES"/>
        </w:rPr>
        <w:t xml:space="preserve"> </w:t>
      </w:r>
      <w:r w:rsidRPr="0073464A">
        <w:rPr>
          <w:rFonts w:ascii="Arial" w:hAnsi="Arial" w:cs="Arial"/>
          <w:lang w:val="es-MX" w:eastAsia="es-ES"/>
        </w:rPr>
        <w:t>Observando que de acuerdo con el monto erogado de la prestación de los servicios, la</w:t>
      </w:r>
      <w:r>
        <w:rPr>
          <w:rFonts w:ascii="Arial" w:hAnsi="Arial" w:cs="Arial"/>
          <w:lang w:val="es-MX" w:eastAsia="es-ES"/>
        </w:rPr>
        <w:t xml:space="preserve"> </w:t>
      </w:r>
      <w:r w:rsidRPr="0073464A">
        <w:rPr>
          <w:rFonts w:ascii="Arial" w:hAnsi="Arial" w:cs="Arial"/>
          <w:lang w:val="es-MX" w:eastAsia="es-ES"/>
        </w:rPr>
        <w:t>contratación se debió efectuar mediante el procedimiento de concurso por Licitación</w:t>
      </w:r>
      <w:r>
        <w:rPr>
          <w:rFonts w:ascii="Arial" w:hAnsi="Arial" w:cs="Arial"/>
          <w:lang w:val="es-MX" w:eastAsia="es-ES"/>
        </w:rPr>
        <w:t xml:space="preserve"> </w:t>
      </w:r>
      <w:r w:rsidRPr="0073464A">
        <w:rPr>
          <w:rFonts w:ascii="Arial" w:hAnsi="Arial" w:cs="Arial"/>
          <w:lang w:val="es-MX" w:eastAsia="es-ES"/>
        </w:rPr>
        <w:t>pública</w:t>
      </w:r>
      <w:r>
        <w:rPr>
          <w:rFonts w:ascii="Arial" w:hAnsi="Arial" w:cs="Arial"/>
          <w:lang w:val="es-MX" w:eastAsia="es-ES"/>
        </w:rPr>
        <w:t>.</w:t>
      </w:r>
    </w:p>
    <w:p w:rsidR="00FE61B4" w:rsidRDefault="00FE61B4" w:rsidP="00FE61B4">
      <w:pPr>
        <w:autoSpaceDE w:val="0"/>
        <w:autoSpaceDN w:val="0"/>
        <w:adjustRightInd w:val="0"/>
        <w:spacing w:after="0" w:line="240" w:lineRule="auto"/>
        <w:rPr>
          <w:rFonts w:ascii="Arial" w:hAnsi="Arial" w:cs="Arial"/>
          <w:bCs/>
        </w:rPr>
      </w:pPr>
    </w:p>
    <w:p w:rsidR="00FE61B4" w:rsidRDefault="00FE61B4" w:rsidP="006C0B46">
      <w:pPr>
        <w:autoSpaceDE w:val="0"/>
        <w:autoSpaceDN w:val="0"/>
        <w:adjustRightInd w:val="0"/>
        <w:spacing w:after="0" w:line="360" w:lineRule="auto"/>
        <w:ind w:firstLine="708"/>
        <w:jc w:val="both"/>
        <w:rPr>
          <w:rFonts w:ascii="Arial" w:hAnsi="Arial" w:cs="Arial"/>
          <w:lang w:val="es-MX" w:eastAsia="es-ES"/>
        </w:rPr>
      </w:pPr>
      <w:r>
        <w:rPr>
          <w:rFonts w:ascii="Arial" w:hAnsi="Arial" w:cs="Arial"/>
          <w:bCs/>
        </w:rPr>
        <w:t xml:space="preserve">En el rubro de </w:t>
      </w:r>
      <w:r w:rsidRPr="0073464A">
        <w:rPr>
          <w:rFonts w:ascii="Arial" w:hAnsi="Arial" w:cs="Arial"/>
          <w:b/>
          <w:bCs/>
        </w:rPr>
        <w:t>Normatividad</w:t>
      </w:r>
      <w:r>
        <w:rPr>
          <w:rFonts w:ascii="Arial" w:hAnsi="Arial" w:cs="Arial"/>
          <w:bCs/>
        </w:rPr>
        <w:t xml:space="preserve"> en lo referente al </w:t>
      </w:r>
      <w:r>
        <w:rPr>
          <w:rFonts w:ascii="Arial" w:hAnsi="Arial" w:cs="Arial"/>
          <w:b/>
          <w:bCs/>
        </w:rPr>
        <w:t>Presupuesto de In</w:t>
      </w:r>
      <w:r w:rsidRPr="0073464A">
        <w:rPr>
          <w:rFonts w:ascii="Arial" w:hAnsi="Arial" w:cs="Arial"/>
          <w:b/>
          <w:bCs/>
        </w:rPr>
        <w:t>gresos</w:t>
      </w:r>
      <w:r>
        <w:rPr>
          <w:rFonts w:ascii="Arial" w:hAnsi="Arial" w:cs="Arial"/>
          <w:b/>
          <w:bCs/>
        </w:rPr>
        <w:t xml:space="preserve"> </w:t>
      </w:r>
      <w:r>
        <w:rPr>
          <w:rFonts w:ascii="Arial" w:hAnsi="Arial" w:cs="Arial"/>
          <w:bCs/>
        </w:rPr>
        <w:t xml:space="preserve">se detectó </w:t>
      </w:r>
      <w:r w:rsidRPr="00FD15BC">
        <w:rPr>
          <w:rFonts w:ascii="Arial" w:hAnsi="Arial" w:cs="Arial"/>
          <w:bCs/>
        </w:rPr>
        <w:t xml:space="preserve">que </w:t>
      </w:r>
      <w:r w:rsidR="0052495A">
        <w:rPr>
          <w:rFonts w:ascii="Arial" w:hAnsi="Arial" w:cs="Arial"/>
          <w:lang w:val="es-MX" w:eastAsia="es-ES"/>
        </w:rPr>
        <w:t>e</w:t>
      </w:r>
      <w:r w:rsidRPr="00FD15BC">
        <w:rPr>
          <w:rFonts w:ascii="Arial" w:hAnsi="Arial" w:cs="Arial"/>
          <w:lang w:val="es-MX" w:eastAsia="es-ES"/>
        </w:rPr>
        <w:t>l H. Congreso del Estado mediante Decreto No. 90 publicado en el Periódico Oficial del Estado del día 14 de julio de 2010, autorizó al Municipio de Apodaca, Nuevo León, un incremento al Presupuesto de Ingresos para el ejercicio 2010 por concepto de "Financiamiento" por un monto adicional de $325,000,000 para quedar con un total de $400,283,323, contratándose el 25 de agosto de 2010 un crédito simple con Grupo Financiero BANORTE, S.A., por importe de $400,283,000 para ser destinado a obra pública productiva, y además se recibió en el mes de diciembre de 2010 préstamo de BANREGIO Grupo Financiero por $20,000,000 depositado por esta institución en la cuenta bancaria del Municipio.</w:t>
      </w:r>
      <w:r>
        <w:rPr>
          <w:rFonts w:ascii="Arial" w:hAnsi="Arial" w:cs="Arial"/>
          <w:lang w:val="es-MX" w:eastAsia="es-ES"/>
        </w:rPr>
        <w:t xml:space="preserve"> </w:t>
      </w:r>
      <w:r w:rsidRPr="00FD15BC">
        <w:rPr>
          <w:rFonts w:ascii="Arial" w:hAnsi="Arial" w:cs="Arial"/>
          <w:lang w:val="es-MX" w:eastAsia="es-ES"/>
        </w:rPr>
        <w:t>Observando que el monto de endeudamiento neto contratado en el ejercicio 2010 por la</w:t>
      </w:r>
      <w:r>
        <w:rPr>
          <w:rFonts w:ascii="Arial" w:hAnsi="Arial" w:cs="Arial"/>
          <w:lang w:val="es-MX" w:eastAsia="es-ES"/>
        </w:rPr>
        <w:t xml:space="preserve"> </w:t>
      </w:r>
      <w:r w:rsidRPr="00FD15BC">
        <w:rPr>
          <w:rFonts w:ascii="Arial" w:hAnsi="Arial" w:cs="Arial"/>
          <w:lang w:val="es-MX" w:eastAsia="es-ES"/>
        </w:rPr>
        <w:t>Administración Municipal que ascendió a $420,283,000 se excede al autorizado por el H.</w:t>
      </w:r>
      <w:r>
        <w:rPr>
          <w:rFonts w:ascii="Arial" w:hAnsi="Arial" w:cs="Arial"/>
          <w:lang w:val="es-MX" w:eastAsia="es-ES"/>
        </w:rPr>
        <w:t xml:space="preserve"> </w:t>
      </w:r>
      <w:r w:rsidRPr="00FD15BC">
        <w:rPr>
          <w:rFonts w:ascii="Arial" w:hAnsi="Arial" w:cs="Arial"/>
          <w:lang w:val="es-MX" w:eastAsia="es-ES"/>
        </w:rPr>
        <w:t>Congreso en la cantidad de $19,999,677 incumpliendo lo dispuesto en el artículo 142 de</w:t>
      </w:r>
      <w:r>
        <w:rPr>
          <w:rFonts w:ascii="Arial" w:hAnsi="Arial" w:cs="Arial"/>
          <w:lang w:val="es-MX" w:eastAsia="es-ES"/>
        </w:rPr>
        <w:t xml:space="preserve"> </w:t>
      </w:r>
      <w:r w:rsidRPr="00FD15BC">
        <w:rPr>
          <w:rFonts w:ascii="Arial" w:hAnsi="Arial" w:cs="Arial"/>
          <w:lang w:val="es-MX" w:eastAsia="es-ES"/>
        </w:rPr>
        <w:t>la Ley Orgánica de la Administración Municipal del estado de Nuevo León.</w:t>
      </w:r>
      <w:r w:rsidR="006C0B46">
        <w:rPr>
          <w:rFonts w:ascii="Arial" w:hAnsi="Arial" w:cs="Arial"/>
          <w:lang w:val="es-MX" w:eastAsia="es-ES"/>
        </w:rPr>
        <w:t xml:space="preserve"> </w:t>
      </w:r>
      <w:r w:rsidRPr="00533125">
        <w:rPr>
          <w:rFonts w:ascii="Arial" w:hAnsi="Arial" w:cs="Arial"/>
          <w:lang w:val="es-MX" w:eastAsia="es-ES"/>
        </w:rPr>
        <w:t xml:space="preserve">Además, en relación al crédito contratado con la institución Grupo Financiero </w:t>
      </w:r>
      <w:r w:rsidR="002F54D4">
        <w:rPr>
          <w:rFonts w:ascii="Arial" w:hAnsi="Arial" w:cs="Arial"/>
          <w:lang w:val="es-MX" w:eastAsia="es-ES"/>
        </w:rPr>
        <w:t>BANORTE, S.A., por importe de $</w:t>
      </w:r>
      <w:r w:rsidRPr="00533125">
        <w:rPr>
          <w:rFonts w:ascii="Arial" w:hAnsi="Arial" w:cs="Arial"/>
          <w:lang w:val="es-MX" w:eastAsia="es-ES"/>
        </w:rPr>
        <w:t>400</w:t>
      </w:r>
      <w:r w:rsidR="002F54D4">
        <w:rPr>
          <w:rFonts w:ascii="Arial" w:hAnsi="Arial" w:cs="Arial"/>
          <w:lang w:val="es-MX" w:eastAsia="es-ES"/>
        </w:rPr>
        <w:t>,</w:t>
      </w:r>
      <w:r w:rsidR="002F54D4" w:rsidRPr="00533125">
        <w:rPr>
          <w:rFonts w:ascii="Arial" w:hAnsi="Arial" w:cs="Arial"/>
          <w:lang w:val="es-MX" w:eastAsia="es-ES"/>
        </w:rPr>
        <w:t>283,000</w:t>
      </w:r>
      <w:r w:rsidRPr="00533125">
        <w:rPr>
          <w:rFonts w:ascii="Arial" w:hAnsi="Arial" w:cs="Arial"/>
          <w:lang w:val="es-MX" w:eastAsia="es-ES"/>
        </w:rPr>
        <w:t xml:space="preserve"> el Municipio recibió disposiciones durante el año 2010 por valor de $141,000,000 no presentándose en forma pormenorizada la utilización del crédito en la Cuenta Pública del ejercicio fiscal correspondiente, incumpliendo con la obligación establecida en el Artículo Cuarto del Decreto citado. En lo que respecta al préstamo obtenido con BANREGIO Grupo Financiero por </w:t>
      </w:r>
      <w:r>
        <w:rPr>
          <w:rFonts w:ascii="Arial" w:hAnsi="Arial" w:cs="Arial"/>
          <w:lang w:val="es-MX" w:eastAsia="es-ES"/>
        </w:rPr>
        <w:t>valor de $20,</w:t>
      </w:r>
      <w:r w:rsidRPr="00533125">
        <w:rPr>
          <w:rFonts w:ascii="Arial" w:hAnsi="Arial" w:cs="Arial"/>
          <w:lang w:val="es-MX" w:eastAsia="es-ES"/>
        </w:rPr>
        <w:t>000,000 no se exhibió la autorización del R. Ayuntamiento para su contratación</w:t>
      </w:r>
      <w:r>
        <w:rPr>
          <w:rFonts w:ascii="Arial" w:hAnsi="Arial" w:cs="Arial"/>
          <w:lang w:val="es-MX" w:eastAsia="es-ES"/>
        </w:rPr>
        <w:t>.</w:t>
      </w:r>
    </w:p>
    <w:p w:rsidR="00F87719" w:rsidRDefault="00F87719" w:rsidP="00F87719">
      <w:pPr>
        <w:spacing w:line="360" w:lineRule="auto"/>
        <w:jc w:val="both"/>
        <w:rPr>
          <w:rFonts w:ascii="Arial" w:hAnsi="Arial" w:cs="Arial"/>
        </w:rPr>
      </w:pPr>
    </w:p>
    <w:p w:rsidR="00F87719" w:rsidRPr="003134F4" w:rsidRDefault="00F87719" w:rsidP="006C0B46">
      <w:pPr>
        <w:spacing w:line="360" w:lineRule="auto"/>
        <w:ind w:firstLine="708"/>
        <w:jc w:val="both"/>
        <w:rPr>
          <w:rFonts w:ascii="Arial" w:hAnsi="Arial" w:cs="Arial"/>
        </w:rPr>
      </w:pPr>
      <w:r>
        <w:rPr>
          <w:rFonts w:ascii="Arial" w:hAnsi="Arial" w:cs="Arial"/>
        </w:rPr>
        <w:lastRenderedPageBreak/>
        <w:t xml:space="preserve">En lo que respecta </w:t>
      </w:r>
      <w:r w:rsidRPr="003134F4">
        <w:rPr>
          <w:rFonts w:ascii="Arial" w:hAnsi="Arial" w:cs="Arial"/>
        </w:rPr>
        <w:t xml:space="preserve">a </w:t>
      </w:r>
      <w:r w:rsidRPr="003134F4">
        <w:rPr>
          <w:rFonts w:ascii="Arial" w:hAnsi="Arial" w:cs="Arial"/>
          <w:b/>
        </w:rPr>
        <w:t>Obra Pública</w:t>
      </w:r>
      <w:r w:rsidRPr="003134F4">
        <w:rPr>
          <w:rFonts w:ascii="Arial" w:hAnsi="Arial" w:cs="Arial"/>
        </w:rPr>
        <w:t xml:space="preserve"> en los contratos </w:t>
      </w:r>
      <w:r w:rsidRPr="003134F4">
        <w:rPr>
          <w:rFonts w:ascii="Arial" w:hAnsi="Arial" w:cs="Arial"/>
          <w:b/>
          <w:bCs/>
        </w:rPr>
        <w:t>LP-FIII-01-10 (Pavimentación de varias calles en Colonia Lomas de la Paz); LP-FIII-02-10 (Pavimentación de varias calles en Colonia Artemio Treviño); LP-FIII-02-09 (Construcción de planta de tratamiento de aguas residuales en Colonia Artemio Treviño)</w:t>
      </w:r>
      <w:r w:rsidR="0052495A" w:rsidRPr="003134F4">
        <w:rPr>
          <w:rFonts w:ascii="Arial" w:hAnsi="Arial" w:cs="Arial"/>
          <w:b/>
          <w:bCs/>
        </w:rPr>
        <w:t>,</w:t>
      </w:r>
      <w:r w:rsidRPr="003134F4">
        <w:rPr>
          <w:rFonts w:ascii="Arial" w:hAnsi="Arial" w:cs="Arial"/>
        </w:rPr>
        <w:t xml:space="preserve"> 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estatal, fue aplicado en beneficio directo de la población que se encuentra en condiciones de rezago social y pobreza extrema, la zona en donde se realizó la obra, no se ubica en sector donde su población se encuentre en condiciones de rezago social y pobreza extrema.</w:t>
      </w:r>
    </w:p>
    <w:p w:rsidR="00F87719" w:rsidRDefault="00F87719" w:rsidP="006C0B46">
      <w:pPr>
        <w:spacing w:line="360" w:lineRule="auto"/>
        <w:ind w:firstLine="708"/>
        <w:jc w:val="both"/>
        <w:rPr>
          <w:rFonts w:ascii="Arial" w:hAnsi="Arial" w:cs="Arial"/>
        </w:rPr>
      </w:pPr>
      <w:r w:rsidRPr="003134F4">
        <w:rPr>
          <w:rFonts w:ascii="Arial" w:hAnsi="Arial" w:cs="Arial"/>
        </w:rPr>
        <w:t xml:space="preserve">En el rubro de </w:t>
      </w:r>
      <w:r w:rsidRPr="003134F4">
        <w:rPr>
          <w:rFonts w:ascii="Arial" w:hAnsi="Arial" w:cs="Arial"/>
          <w:b/>
        </w:rPr>
        <w:t xml:space="preserve">Desarrollo Urbano, </w:t>
      </w:r>
      <w:r w:rsidRPr="003134F4">
        <w:rPr>
          <w:rFonts w:ascii="Arial" w:hAnsi="Arial" w:cs="Arial"/>
          <w:bCs/>
        </w:rPr>
        <w:t>Licencia</w:t>
      </w:r>
      <w:r w:rsidRPr="003134F4">
        <w:rPr>
          <w:rFonts w:ascii="Arial" w:hAnsi="Arial" w:cs="Arial"/>
          <w:b/>
          <w:bCs/>
        </w:rPr>
        <w:t xml:space="preserve"> 864/09 (Autorización de las licencias de uso de suelo, regularización de la ampliación de la construcción y uso de edificación para un salón de entretenimientos y eventos con servicio de restaurante, ubicado en Carretera a Miguel Alemán km. 16.5)</w:t>
      </w:r>
      <w:r w:rsidR="0052495A" w:rsidRPr="003134F4">
        <w:rPr>
          <w:rFonts w:ascii="Arial" w:hAnsi="Arial" w:cs="Arial"/>
          <w:b/>
          <w:bCs/>
        </w:rPr>
        <w:t xml:space="preserve">; </w:t>
      </w:r>
      <w:r w:rsidR="0052495A" w:rsidRPr="003134F4">
        <w:rPr>
          <w:rFonts w:ascii="Arial" w:hAnsi="Arial" w:cs="Arial"/>
          <w:bCs/>
        </w:rPr>
        <w:t>de</w:t>
      </w:r>
      <w:r w:rsidRPr="003134F4">
        <w:rPr>
          <w:rFonts w:ascii="Arial" w:hAnsi="Arial" w:cs="Arial"/>
        </w:rPr>
        <w:t xml:space="preserve"> acuerdo con la inspección física rea</w:t>
      </w:r>
      <w:r w:rsidR="0052495A" w:rsidRPr="003134F4">
        <w:rPr>
          <w:rFonts w:ascii="Arial" w:hAnsi="Arial" w:cs="Arial"/>
        </w:rPr>
        <w:t>lizada por personal adscrito a la</w:t>
      </w:r>
      <w:r w:rsidRPr="003134F4">
        <w:rPr>
          <w:rFonts w:ascii="Arial" w:hAnsi="Arial" w:cs="Arial"/>
        </w:rPr>
        <w:t xml:space="preserve"> Auditoría, al lugar en el que fue autorizada la licencia en referencia, se de</w:t>
      </w:r>
      <w:r w:rsidRPr="00A207C3">
        <w:rPr>
          <w:rFonts w:ascii="Arial" w:hAnsi="Arial" w:cs="Arial"/>
        </w:rPr>
        <w:t>tectó que el inmueble</w:t>
      </w:r>
      <w:r>
        <w:rPr>
          <w:rFonts w:ascii="Arial" w:hAnsi="Arial" w:cs="Arial"/>
        </w:rPr>
        <w:t xml:space="preserve"> </w:t>
      </w:r>
      <w:r w:rsidRPr="00A207C3">
        <w:rPr>
          <w:rFonts w:ascii="Arial" w:hAnsi="Arial" w:cs="Arial"/>
        </w:rPr>
        <w:t>objeto del trámite, se encuentra anunciado comercialmente como casino y no de</w:t>
      </w:r>
      <w:r>
        <w:rPr>
          <w:rFonts w:ascii="Arial" w:hAnsi="Arial" w:cs="Arial"/>
        </w:rPr>
        <w:t xml:space="preserve"> </w:t>
      </w:r>
      <w:r w:rsidRPr="00A207C3">
        <w:rPr>
          <w:rFonts w:ascii="Arial" w:hAnsi="Arial" w:cs="Arial"/>
        </w:rPr>
        <w:t>salón de entretenimientos y eventos sociales con servicio de restaurante, por lo que en</w:t>
      </w:r>
      <w:r>
        <w:rPr>
          <w:rFonts w:ascii="Arial" w:hAnsi="Arial" w:cs="Arial"/>
        </w:rPr>
        <w:t xml:space="preserve"> </w:t>
      </w:r>
      <w:r w:rsidRPr="00A207C3">
        <w:rPr>
          <w:rFonts w:ascii="Arial" w:hAnsi="Arial" w:cs="Arial"/>
        </w:rPr>
        <w:t>ese contexto, se da vista a esa entidad para que ejer</w:t>
      </w:r>
      <w:r>
        <w:rPr>
          <w:rFonts w:ascii="Arial" w:hAnsi="Arial" w:cs="Arial"/>
        </w:rPr>
        <w:t xml:space="preserve">ciera </w:t>
      </w:r>
      <w:r w:rsidRPr="00A207C3">
        <w:rPr>
          <w:rFonts w:ascii="Arial" w:hAnsi="Arial" w:cs="Arial"/>
        </w:rPr>
        <w:t>las facultades de control e</w:t>
      </w:r>
      <w:r>
        <w:rPr>
          <w:rFonts w:ascii="Arial" w:hAnsi="Arial" w:cs="Arial"/>
        </w:rPr>
        <w:t xml:space="preserve"> </w:t>
      </w:r>
      <w:r w:rsidRPr="00A207C3">
        <w:rPr>
          <w:rFonts w:ascii="Arial" w:hAnsi="Arial" w:cs="Arial"/>
        </w:rPr>
        <w:t xml:space="preserve">inspección que le reconoce la </w:t>
      </w:r>
      <w:r w:rsidRPr="00A207C3">
        <w:rPr>
          <w:rFonts w:ascii="Arial" w:hAnsi="Arial" w:cs="Arial"/>
          <w:iCs/>
        </w:rPr>
        <w:t>Ley de Desarrollo Urbano</w:t>
      </w:r>
      <w:r w:rsidRPr="00A207C3">
        <w:rPr>
          <w:rFonts w:ascii="Arial" w:hAnsi="Arial" w:cs="Arial"/>
        </w:rPr>
        <w:t>, y en</w:t>
      </w:r>
      <w:r>
        <w:rPr>
          <w:rFonts w:ascii="Arial" w:hAnsi="Arial" w:cs="Arial"/>
        </w:rPr>
        <w:t xml:space="preserve"> </w:t>
      </w:r>
      <w:r w:rsidRPr="00A207C3">
        <w:rPr>
          <w:rFonts w:ascii="Arial" w:hAnsi="Arial" w:cs="Arial"/>
        </w:rPr>
        <w:t>su caso, aplique las medidas de seguridad o sanciones que correspondan</w:t>
      </w:r>
      <w:r>
        <w:rPr>
          <w:rFonts w:ascii="Arial" w:hAnsi="Arial" w:cs="Arial"/>
        </w:rPr>
        <w:t>.</w:t>
      </w:r>
    </w:p>
    <w:p w:rsidR="00F87719" w:rsidRDefault="00F87719" w:rsidP="00F87719">
      <w:pPr>
        <w:spacing w:line="360" w:lineRule="auto"/>
        <w:ind w:firstLine="708"/>
        <w:jc w:val="both"/>
        <w:rPr>
          <w:rFonts w:ascii="Arial" w:hAnsi="Arial" w:cs="Arial"/>
        </w:rPr>
      </w:pPr>
      <w:r>
        <w:rPr>
          <w:rFonts w:ascii="Arial" w:hAnsi="Arial" w:cs="Arial"/>
          <w:bCs/>
        </w:rPr>
        <w:t xml:space="preserve">En la licencia </w:t>
      </w:r>
      <w:r w:rsidRPr="00A207C3">
        <w:rPr>
          <w:rFonts w:ascii="Arial" w:hAnsi="Arial" w:cs="Arial"/>
          <w:b/>
          <w:bCs/>
        </w:rPr>
        <w:t xml:space="preserve">1181/10 </w:t>
      </w:r>
      <w:r>
        <w:rPr>
          <w:rFonts w:ascii="Arial" w:hAnsi="Arial" w:cs="Arial"/>
          <w:b/>
          <w:bCs/>
        </w:rPr>
        <w:t>(</w:t>
      </w:r>
      <w:r w:rsidRPr="00A207C3">
        <w:rPr>
          <w:rFonts w:ascii="Arial" w:hAnsi="Arial" w:cs="Arial"/>
          <w:b/>
          <w:bCs/>
        </w:rPr>
        <w:t>Autorización de la licencia de uso de suelo y la</w:t>
      </w:r>
      <w:r>
        <w:rPr>
          <w:rFonts w:ascii="Arial" w:hAnsi="Arial" w:cs="Arial"/>
          <w:b/>
          <w:bCs/>
        </w:rPr>
        <w:t xml:space="preserve"> </w:t>
      </w:r>
      <w:r w:rsidRPr="00A207C3">
        <w:rPr>
          <w:rFonts w:ascii="Arial" w:hAnsi="Arial" w:cs="Arial"/>
          <w:b/>
          <w:bCs/>
        </w:rPr>
        <w:t>licencia de construcción de un hotel ejecutivo y tienda</w:t>
      </w:r>
      <w:r>
        <w:rPr>
          <w:rFonts w:ascii="Arial" w:hAnsi="Arial" w:cs="Arial"/>
          <w:b/>
          <w:bCs/>
        </w:rPr>
        <w:t xml:space="preserve"> </w:t>
      </w:r>
      <w:r w:rsidRPr="00A207C3">
        <w:rPr>
          <w:rFonts w:ascii="Arial" w:hAnsi="Arial" w:cs="Arial"/>
          <w:b/>
          <w:bCs/>
        </w:rPr>
        <w:t>de conveniencia, ubicado en Parque Industrial</w:t>
      </w:r>
      <w:r>
        <w:rPr>
          <w:rFonts w:ascii="Arial" w:hAnsi="Arial" w:cs="Arial"/>
          <w:b/>
          <w:bCs/>
        </w:rPr>
        <w:t xml:space="preserve"> </w:t>
      </w:r>
      <w:r w:rsidRPr="00A207C3">
        <w:rPr>
          <w:rFonts w:ascii="Arial" w:hAnsi="Arial" w:cs="Arial"/>
          <w:b/>
          <w:bCs/>
        </w:rPr>
        <w:t>OMOLAP</w:t>
      </w:r>
      <w:r>
        <w:rPr>
          <w:rFonts w:ascii="Arial" w:hAnsi="Arial" w:cs="Arial"/>
          <w:b/>
          <w:bCs/>
        </w:rPr>
        <w:t xml:space="preserve">), </w:t>
      </w:r>
      <w:r w:rsidRPr="00A207C3">
        <w:rPr>
          <w:rFonts w:ascii="Arial" w:hAnsi="Arial" w:cs="Arial"/>
          <w:bCs/>
        </w:rPr>
        <w:t>s</w:t>
      </w:r>
      <w:r w:rsidRPr="00A207C3">
        <w:rPr>
          <w:rFonts w:ascii="Arial" w:hAnsi="Arial" w:cs="Arial"/>
        </w:rPr>
        <w:t>e revisó el ingreso correspondiente a la licencia de uso de suelo y licencia de</w:t>
      </w:r>
      <w:r>
        <w:rPr>
          <w:rFonts w:ascii="Arial" w:hAnsi="Arial" w:cs="Arial"/>
        </w:rPr>
        <w:t xml:space="preserve"> </w:t>
      </w:r>
      <w:r w:rsidRPr="00A207C3">
        <w:rPr>
          <w:rFonts w:ascii="Arial" w:hAnsi="Arial" w:cs="Arial"/>
        </w:rPr>
        <w:t>construcción, observando una diferencia por la cantidad de $10,837.83, entre lo cobrado</w:t>
      </w:r>
      <w:r>
        <w:rPr>
          <w:rFonts w:ascii="Arial" w:hAnsi="Arial" w:cs="Arial"/>
        </w:rPr>
        <w:t xml:space="preserve"> </w:t>
      </w:r>
      <w:r w:rsidRPr="00A207C3">
        <w:rPr>
          <w:rFonts w:ascii="Arial" w:hAnsi="Arial" w:cs="Arial"/>
        </w:rPr>
        <w:t>por $21,976.70 y</w:t>
      </w:r>
      <w:r>
        <w:rPr>
          <w:rFonts w:ascii="Arial" w:hAnsi="Arial" w:cs="Arial"/>
        </w:rPr>
        <w:t xml:space="preserve"> lo establecido por $32,814.53.</w:t>
      </w:r>
    </w:p>
    <w:p w:rsidR="00FA6E3E" w:rsidRDefault="00FA6E3E" w:rsidP="00FA6E3E">
      <w:pPr>
        <w:spacing w:line="360" w:lineRule="auto"/>
        <w:ind w:firstLine="708"/>
        <w:jc w:val="both"/>
        <w:rPr>
          <w:rFonts w:ascii="Arial" w:hAnsi="Arial" w:cs="Arial"/>
          <w:lang w:val="es-MX" w:eastAsia="es-ES"/>
        </w:rPr>
      </w:pPr>
      <w:r>
        <w:rPr>
          <w:rFonts w:ascii="Arial" w:hAnsi="Arial" w:cs="Arial"/>
        </w:rPr>
        <w:lastRenderedPageBreak/>
        <w:t xml:space="preserve">En lo que respecta al rubro de </w:t>
      </w:r>
      <w:r w:rsidRPr="00FA6E3E">
        <w:rPr>
          <w:rFonts w:ascii="Arial" w:hAnsi="Arial" w:cs="Arial"/>
          <w:b/>
        </w:rPr>
        <w:t>PROFIS</w:t>
      </w:r>
      <w:r>
        <w:rPr>
          <w:rFonts w:ascii="Arial" w:hAnsi="Arial" w:cs="Arial"/>
        </w:rPr>
        <w:t xml:space="preserve"> relativo a </w:t>
      </w:r>
      <w:r w:rsidRPr="00FA6E3E">
        <w:rPr>
          <w:rFonts w:ascii="Arial" w:hAnsi="Arial" w:cs="Arial"/>
          <w:b/>
        </w:rPr>
        <w:t>Municipios, Ingresos</w:t>
      </w:r>
      <w:r w:rsidR="0052495A">
        <w:rPr>
          <w:rFonts w:ascii="Arial" w:hAnsi="Arial" w:cs="Arial"/>
        </w:rPr>
        <w:t xml:space="preserve">, en </w:t>
      </w:r>
      <w:r w:rsidR="003134F4">
        <w:rPr>
          <w:rFonts w:ascii="Arial" w:hAnsi="Arial" w:cs="Arial"/>
        </w:rPr>
        <w:t>específico</w:t>
      </w:r>
      <w:r>
        <w:rPr>
          <w:rFonts w:ascii="Arial" w:hAnsi="Arial" w:cs="Arial"/>
        </w:rPr>
        <w:t xml:space="preserve"> en lo referente al </w:t>
      </w:r>
      <w:r w:rsidRPr="00FA6E3E">
        <w:rPr>
          <w:rFonts w:ascii="Arial" w:hAnsi="Arial" w:cs="Arial"/>
          <w:b/>
        </w:rPr>
        <w:t>Fondo Para el Fortalecimiento Municipal</w:t>
      </w:r>
      <w:r>
        <w:rPr>
          <w:rFonts w:ascii="Arial" w:hAnsi="Arial" w:cs="Arial"/>
          <w:b/>
        </w:rPr>
        <w:t xml:space="preserve"> </w:t>
      </w:r>
      <w:r>
        <w:rPr>
          <w:rFonts w:ascii="Arial" w:hAnsi="Arial" w:cs="Arial"/>
          <w:lang w:eastAsia="es-ES"/>
        </w:rPr>
        <w:t>s</w:t>
      </w:r>
      <w:r w:rsidR="0052495A">
        <w:rPr>
          <w:rFonts w:ascii="Arial" w:hAnsi="Arial" w:cs="Arial"/>
          <w:lang w:val="es-MX" w:eastAsia="es-ES"/>
        </w:rPr>
        <w:t>e registró</w:t>
      </w:r>
      <w:r w:rsidRPr="00FA6E3E">
        <w:rPr>
          <w:rFonts w:ascii="Arial" w:hAnsi="Arial" w:cs="Arial"/>
          <w:lang w:val="es-MX" w:eastAsia="es-ES"/>
        </w:rPr>
        <w:t xml:space="preserve"> Ingreso de recursos correspondientes a la ministración del mes de enero de 2010 del Fondo de Aportaciones para el Fortalecimiento de los Municipios y de las Demarcaciones Territoriales del Distrito Federal por $14,575,875.14, se recibió parcialmente $13,994,236.14 el 30 de enero de 2010 en la cuenta de 2009, depositándolo en la cuenta 2010 el día 08 de febrero, y el saldo restante por $581,639.00 el día 11 de febrero de 2010, pero sin incluir los rendimientos respectivos, en contravención a lo dispuesto por el artículo 9, fracción III, segundo párrafo, del Presupuesto de Egresos de la Federación para el ejercicio fiscal 2010 y a los Lineamientos Generales de Operación para Entidades Federativas y Municipios, sección III numeral noveno, publicados en el Diario Oficial de la Federación el 21 de enero de 2008.</w:t>
      </w:r>
    </w:p>
    <w:p w:rsidR="00FA6E3E" w:rsidRDefault="00FA6E3E" w:rsidP="00FA6E3E">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De la misma forma n</w:t>
      </w:r>
      <w:r w:rsidRPr="00FA6E3E">
        <w:rPr>
          <w:rFonts w:ascii="Arial" w:hAnsi="Arial" w:cs="Arial"/>
          <w:lang w:val="es-MX" w:eastAsia="es-ES"/>
        </w:rPr>
        <w:t>o se localizó evidencia documental que demuestre</w:t>
      </w:r>
      <w:r>
        <w:rPr>
          <w:rFonts w:ascii="Arial" w:hAnsi="Arial" w:cs="Arial"/>
          <w:lang w:val="es-MX" w:eastAsia="es-ES"/>
        </w:rPr>
        <w:t xml:space="preserve"> </w:t>
      </w:r>
      <w:r w:rsidR="0052495A">
        <w:rPr>
          <w:rFonts w:ascii="Arial" w:hAnsi="Arial" w:cs="Arial"/>
          <w:lang w:val="es-MX" w:eastAsia="es-ES"/>
        </w:rPr>
        <w:t>que el municipio i</w:t>
      </w:r>
      <w:r w:rsidRPr="00FA6E3E">
        <w:rPr>
          <w:rFonts w:ascii="Arial" w:hAnsi="Arial" w:cs="Arial"/>
          <w:lang w:val="es-MX" w:eastAsia="es-ES"/>
        </w:rPr>
        <w:t xml:space="preserve">nformó, conforme a las disposiciones aplicables, a los órganos de control y </w:t>
      </w:r>
      <w:r w:rsidR="00AB3A0D" w:rsidRPr="00FA6E3E">
        <w:rPr>
          <w:rFonts w:ascii="Arial" w:hAnsi="Arial" w:cs="Arial"/>
          <w:lang w:val="es-MX" w:eastAsia="es-ES"/>
        </w:rPr>
        <w:t>fiscalización local</w:t>
      </w:r>
      <w:r w:rsidR="00AB3A0D">
        <w:rPr>
          <w:rFonts w:ascii="Arial" w:hAnsi="Arial" w:cs="Arial"/>
          <w:lang w:val="es-MX" w:eastAsia="es-ES"/>
        </w:rPr>
        <w:t xml:space="preserve"> y federal</w:t>
      </w:r>
      <w:r w:rsidRPr="00FA6E3E">
        <w:rPr>
          <w:rFonts w:ascii="Arial" w:hAnsi="Arial" w:cs="Arial"/>
          <w:lang w:val="es-MX" w:eastAsia="es-ES"/>
        </w:rPr>
        <w:t>, sobre cuenta bancaria específica en la que recibirían los recursos del Fondo de Aportaciones para el Fortalecimiento de los Municipios y Demarcaciones Territoriales del Distrito Federal.</w:t>
      </w:r>
    </w:p>
    <w:p w:rsidR="00FA6E3E" w:rsidRDefault="00FA6E3E" w:rsidP="00FA6E3E">
      <w:pPr>
        <w:autoSpaceDE w:val="0"/>
        <w:autoSpaceDN w:val="0"/>
        <w:adjustRightInd w:val="0"/>
        <w:spacing w:after="0" w:line="360" w:lineRule="auto"/>
        <w:ind w:firstLine="708"/>
        <w:jc w:val="both"/>
        <w:rPr>
          <w:rFonts w:ascii="Arial" w:hAnsi="Arial" w:cs="Arial"/>
          <w:lang w:val="es-MX" w:eastAsia="es-ES"/>
        </w:rPr>
      </w:pPr>
    </w:p>
    <w:p w:rsidR="00FA6E3E" w:rsidRDefault="00FA6E3E" w:rsidP="0052495A">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que corresponde al </w:t>
      </w:r>
      <w:r w:rsidRPr="00FA6E3E">
        <w:rPr>
          <w:rFonts w:ascii="Arial" w:hAnsi="Arial" w:cs="Arial"/>
          <w:b/>
          <w:lang w:val="es-MX" w:eastAsia="es-ES"/>
        </w:rPr>
        <w:t>Fondo para la</w:t>
      </w:r>
      <w:r>
        <w:rPr>
          <w:rFonts w:ascii="Arial" w:hAnsi="Arial" w:cs="Arial"/>
          <w:lang w:val="es-MX" w:eastAsia="es-ES"/>
        </w:rPr>
        <w:t xml:space="preserve"> </w:t>
      </w:r>
      <w:r w:rsidRPr="00FA6E3E">
        <w:rPr>
          <w:rFonts w:ascii="Arial" w:hAnsi="Arial" w:cs="Arial"/>
          <w:b/>
          <w:lang w:val="es-MX" w:eastAsia="es-ES"/>
        </w:rPr>
        <w:t>Infraestructura Social Municipal</w:t>
      </w:r>
      <w:r>
        <w:rPr>
          <w:rFonts w:ascii="Arial" w:hAnsi="Arial" w:cs="Arial"/>
          <w:b/>
          <w:lang w:val="es-MX" w:eastAsia="es-ES"/>
        </w:rPr>
        <w:t xml:space="preserve"> </w:t>
      </w:r>
      <w:r w:rsidR="0052495A">
        <w:rPr>
          <w:rFonts w:ascii="Arial" w:hAnsi="Arial" w:cs="Arial"/>
          <w:lang w:val="es-MX" w:eastAsia="es-ES"/>
        </w:rPr>
        <w:t>se detectó i</w:t>
      </w:r>
      <w:r w:rsidRPr="00FA6E3E">
        <w:rPr>
          <w:rFonts w:ascii="Arial" w:hAnsi="Arial" w:cs="Arial"/>
          <w:lang w:val="es-MX" w:eastAsia="es-ES"/>
        </w:rPr>
        <w:t>ngreso de recursos correspondientes a la ministración del mes de enero de 2010 del</w:t>
      </w:r>
      <w:r w:rsidR="0052495A">
        <w:rPr>
          <w:rFonts w:ascii="Arial" w:hAnsi="Arial" w:cs="Arial"/>
          <w:lang w:val="es-MX" w:eastAsia="es-ES"/>
        </w:rPr>
        <w:t xml:space="preserve"> </w:t>
      </w:r>
      <w:r w:rsidRPr="00FA6E3E">
        <w:rPr>
          <w:rFonts w:ascii="Arial" w:hAnsi="Arial" w:cs="Arial"/>
          <w:lang w:val="es-MX" w:eastAsia="es-ES"/>
        </w:rPr>
        <w:t>Fondo de Aportaciones para la Infraestructura Social Municipal 2010 por $1,164,199.99,</w:t>
      </w:r>
      <w:r>
        <w:rPr>
          <w:rFonts w:ascii="Arial" w:hAnsi="Arial" w:cs="Arial"/>
          <w:lang w:val="es-MX" w:eastAsia="es-ES"/>
        </w:rPr>
        <w:t xml:space="preserve"> </w:t>
      </w:r>
      <w:r w:rsidRPr="00FA6E3E">
        <w:rPr>
          <w:rFonts w:ascii="Arial" w:hAnsi="Arial" w:cs="Arial"/>
          <w:lang w:val="es-MX" w:eastAsia="es-ES"/>
        </w:rPr>
        <w:t>se recibió el día 08 de Febrero de 2010, pero sin incluir los rendimientos respectivos, en</w:t>
      </w:r>
      <w:r>
        <w:rPr>
          <w:rFonts w:ascii="Arial" w:hAnsi="Arial" w:cs="Arial"/>
          <w:lang w:val="es-MX" w:eastAsia="es-ES"/>
        </w:rPr>
        <w:t xml:space="preserve"> </w:t>
      </w:r>
      <w:r w:rsidRPr="00FA6E3E">
        <w:rPr>
          <w:rFonts w:ascii="Arial" w:hAnsi="Arial" w:cs="Arial"/>
          <w:lang w:val="es-MX" w:eastAsia="es-ES"/>
        </w:rPr>
        <w:t xml:space="preserve">contravención a lo dispuesto por el artículo 9, fracción III, segundo párrafo, del Presupuesto de Egresos de la Federación para el ejercicio fiscal 2010 y a los Lineamientos Generales de Operación para Entidades Federativas y </w:t>
      </w:r>
      <w:r w:rsidRPr="00FA6E3E">
        <w:rPr>
          <w:rFonts w:ascii="Arial" w:hAnsi="Arial" w:cs="Arial"/>
          <w:lang w:val="es-MX" w:eastAsia="es-ES"/>
        </w:rPr>
        <w:lastRenderedPageBreak/>
        <w:t>Municipios, sección III numeral noveno, publicados en el Diario Oficial de la Federación el 21 de enero de 2008.</w:t>
      </w:r>
    </w:p>
    <w:p w:rsidR="0052495A" w:rsidRDefault="0052495A" w:rsidP="00FA6E3E">
      <w:pPr>
        <w:autoSpaceDE w:val="0"/>
        <w:autoSpaceDN w:val="0"/>
        <w:adjustRightInd w:val="0"/>
        <w:spacing w:after="0" w:line="360" w:lineRule="auto"/>
        <w:jc w:val="both"/>
        <w:rPr>
          <w:rFonts w:ascii="Arial" w:hAnsi="Arial" w:cs="Arial"/>
          <w:lang w:val="es-MX" w:eastAsia="es-ES"/>
        </w:rPr>
      </w:pPr>
    </w:p>
    <w:p w:rsidR="00FA6E3E" w:rsidRDefault="00FA6E3E" w:rsidP="00FA6E3E">
      <w:pPr>
        <w:autoSpaceDE w:val="0"/>
        <w:autoSpaceDN w:val="0"/>
        <w:adjustRightInd w:val="0"/>
        <w:spacing w:after="0" w:line="360" w:lineRule="auto"/>
        <w:jc w:val="both"/>
        <w:rPr>
          <w:rFonts w:ascii="Arial" w:hAnsi="Arial" w:cs="Arial"/>
          <w:lang w:val="es-MX" w:eastAsia="es-ES"/>
        </w:rPr>
      </w:pPr>
      <w:r w:rsidRPr="00FA6E3E">
        <w:rPr>
          <w:rFonts w:ascii="Arial" w:hAnsi="Arial" w:cs="Arial"/>
          <w:lang w:val="es-MX" w:eastAsia="es-ES"/>
        </w:rPr>
        <w:t>No se localizó ni fue exhibido durante la auditoría evidencia documental que demuestre que el municipio Informó, conforme a las disposiciones aplicables, a los órganos de control y fiscaliza</w:t>
      </w:r>
      <w:r w:rsidR="0052495A">
        <w:rPr>
          <w:rFonts w:ascii="Arial" w:hAnsi="Arial" w:cs="Arial"/>
          <w:lang w:val="es-MX" w:eastAsia="es-ES"/>
        </w:rPr>
        <w:t xml:space="preserve">ción locales y federales, sobre la </w:t>
      </w:r>
      <w:r w:rsidRPr="00FA6E3E">
        <w:rPr>
          <w:rFonts w:ascii="Arial" w:hAnsi="Arial" w:cs="Arial"/>
          <w:lang w:val="es-MX" w:eastAsia="es-ES"/>
        </w:rPr>
        <w:t>cuenta</w:t>
      </w:r>
      <w:r w:rsidR="0052495A">
        <w:rPr>
          <w:rFonts w:ascii="Arial" w:hAnsi="Arial" w:cs="Arial"/>
          <w:lang w:val="es-MX" w:eastAsia="es-ES"/>
        </w:rPr>
        <w:t xml:space="preserve"> </w:t>
      </w:r>
      <w:r w:rsidRPr="00FA6E3E">
        <w:rPr>
          <w:rFonts w:ascii="Arial" w:hAnsi="Arial" w:cs="Arial"/>
          <w:lang w:val="es-MX" w:eastAsia="es-ES"/>
        </w:rPr>
        <w:t>bancaria específica en la que recibirían los recursos del Fondo de Aportaciones para la Infraestructura Social Municipal</w:t>
      </w:r>
      <w:r w:rsidR="00AB3A0D">
        <w:rPr>
          <w:rFonts w:ascii="Arial" w:hAnsi="Arial" w:cs="Arial"/>
          <w:lang w:val="es-MX" w:eastAsia="es-ES"/>
        </w:rPr>
        <w:t>.</w:t>
      </w:r>
    </w:p>
    <w:p w:rsidR="00AB3A0D" w:rsidRDefault="00AB3A0D" w:rsidP="00FA6E3E">
      <w:pPr>
        <w:autoSpaceDE w:val="0"/>
        <w:autoSpaceDN w:val="0"/>
        <w:adjustRightInd w:val="0"/>
        <w:spacing w:after="0" w:line="360" w:lineRule="auto"/>
        <w:jc w:val="both"/>
        <w:rPr>
          <w:rFonts w:ascii="Arial" w:hAnsi="Arial" w:cs="Arial"/>
          <w:lang w:val="es-MX" w:eastAsia="es-ES"/>
        </w:rPr>
      </w:pPr>
    </w:p>
    <w:p w:rsidR="00DE0B9F" w:rsidRDefault="00DE0B9F" w:rsidP="000C1023">
      <w:pPr>
        <w:spacing w:line="360" w:lineRule="auto"/>
        <w:jc w:val="both"/>
        <w:rPr>
          <w:rFonts w:ascii="Arial" w:hAnsi="Arial" w:cs="Arial"/>
        </w:rPr>
      </w:pPr>
      <w:r>
        <w:rPr>
          <w:rFonts w:ascii="Arial" w:hAnsi="Arial" w:cs="Arial"/>
        </w:rPr>
        <w:t xml:space="preserve">           </w:t>
      </w:r>
      <w:r w:rsidRPr="00C56C49">
        <w:rPr>
          <w:rFonts w:ascii="Arial" w:hAnsi="Arial" w:cs="Arial"/>
          <w:b/>
          <w:bCs/>
        </w:rPr>
        <w:t xml:space="preserve">QUINTO: </w:t>
      </w:r>
      <w:r w:rsidR="002C3A6D">
        <w:rPr>
          <w:rFonts w:ascii="Arial" w:hAnsi="Arial" w:cs="Arial"/>
        </w:rPr>
        <w:t>En este</w:t>
      </w:r>
      <w:r w:rsidRPr="00C56C49">
        <w:rPr>
          <w:rFonts w:ascii="Arial" w:hAnsi="Arial" w:cs="Arial"/>
        </w:rPr>
        <w:t xml:space="preserve"> apartado del informe, </w:t>
      </w:r>
      <w:r w:rsidR="002C3A6D">
        <w:rPr>
          <w:rFonts w:ascii="Arial" w:hAnsi="Arial" w:cs="Arial"/>
        </w:rPr>
        <w:t xml:space="preserve">se </w:t>
      </w:r>
      <w:r w:rsidRPr="00C56C49">
        <w:rPr>
          <w:rFonts w:ascii="Arial" w:hAnsi="Arial" w:cs="Arial"/>
        </w:rPr>
        <w:t>señala</w:t>
      </w:r>
      <w:r w:rsidR="002C3A6D">
        <w:rPr>
          <w:rFonts w:ascii="Arial" w:hAnsi="Arial" w:cs="Arial"/>
        </w:rPr>
        <w:t>n</w:t>
      </w:r>
      <w:r w:rsidRPr="00C56C49">
        <w:rPr>
          <w:rFonts w:ascii="Arial" w:hAnsi="Arial" w:cs="Arial"/>
        </w:rPr>
        <w:t xml:space="preserve"> las observaciones derivadas de la revisión practicada, las aclaraciones a las mismas por los funcionarios responsables y el análisis correspondiente.</w:t>
      </w:r>
    </w:p>
    <w:p w:rsidR="00FE61B4" w:rsidRDefault="00FE61B4" w:rsidP="00FE61B4">
      <w:pPr>
        <w:autoSpaceDE w:val="0"/>
        <w:autoSpaceDN w:val="0"/>
        <w:adjustRightInd w:val="0"/>
        <w:spacing w:after="0" w:line="360" w:lineRule="auto"/>
        <w:ind w:firstLine="708"/>
        <w:jc w:val="both"/>
        <w:rPr>
          <w:rFonts w:ascii="Arial" w:hAnsi="Arial" w:cs="Arial"/>
          <w:lang w:val="es-MX" w:eastAsia="es-ES"/>
        </w:rPr>
      </w:pPr>
      <w:r w:rsidRPr="00FE61B4">
        <w:rPr>
          <w:rFonts w:ascii="Arial" w:hAnsi="Arial" w:cs="Arial"/>
        </w:rPr>
        <w:t xml:space="preserve">En el rubro de </w:t>
      </w:r>
      <w:r w:rsidRPr="00FE61B4">
        <w:rPr>
          <w:rFonts w:ascii="Arial" w:hAnsi="Arial" w:cs="Arial"/>
          <w:b/>
        </w:rPr>
        <w:t xml:space="preserve">Gestión financiera </w:t>
      </w:r>
      <w:r w:rsidRPr="00FE61B4">
        <w:rPr>
          <w:rFonts w:ascii="Arial" w:hAnsi="Arial" w:cs="Arial"/>
        </w:rPr>
        <w:t xml:space="preserve">relativo a </w:t>
      </w:r>
      <w:r w:rsidRPr="00FE61B4">
        <w:rPr>
          <w:rFonts w:ascii="Arial" w:hAnsi="Arial" w:cs="Arial"/>
          <w:b/>
        </w:rPr>
        <w:t>Municipios</w:t>
      </w:r>
      <w:r w:rsidRPr="00FE61B4">
        <w:rPr>
          <w:rFonts w:ascii="Arial" w:hAnsi="Arial" w:cs="Arial"/>
        </w:rPr>
        <w:t xml:space="preserve"> con referencia a los </w:t>
      </w:r>
      <w:r w:rsidRPr="00FE61B4">
        <w:rPr>
          <w:rFonts w:ascii="Arial" w:hAnsi="Arial" w:cs="Arial"/>
          <w:b/>
        </w:rPr>
        <w:t xml:space="preserve">Ingresos, Impuestos </w:t>
      </w:r>
      <w:r w:rsidRPr="00FE61B4">
        <w:rPr>
          <w:rFonts w:ascii="Arial" w:hAnsi="Arial" w:cs="Arial"/>
        </w:rPr>
        <w:t xml:space="preserve">en particular en lo que se refiere al </w:t>
      </w:r>
      <w:r w:rsidRPr="00FE61B4">
        <w:rPr>
          <w:rFonts w:ascii="Arial" w:hAnsi="Arial" w:cs="Arial"/>
          <w:b/>
        </w:rPr>
        <w:t xml:space="preserve">Impuesto Predial </w:t>
      </w:r>
      <w:r>
        <w:rPr>
          <w:rFonts w:ascii="Arial" w:hAnsi="Arial" w:cs="Arial"/>
        </w:rPr>
        <w:t>s</w:t>
      </w:r>
      <w:r w:rsidRPr="00FE61B4">
        <w:rPr>
          <w:rFonts w:ascii="Arial" w:hAnsi="Arial" w:cs="Arial"/>
          <w:lang w:val="es-MX" w:eastAsia="es-ES"/>
        </w:rPr>
        <w:t>e aplicaron bonificaciones en el impuesto predial sobre diversos expedientes catastrales por valor de $18,845</w:t>
      </w:r>
      <w:r>
        <w:rPr>
          <w:rFonts w:ascii="Arial" w:hAnsi="Arial" w:cs="Arial"/>
          <w:lang w:val="es-MX" w:eastAsia="es-ES"/>
        </w:rPr>
        <w:t>.00</w:t>
      </w:r>
      <w:r w:rsidRPr="00FE61B4">
        <w:rPr>
          <w:rFonts w:ascii="Arial" w:hAnsi="Arial" w:cs="Arial"/>
          <w:lang w:val="es-MX" w:eastAsia="es-ES"/>
        </w:rPr>
        <w:t xml:space="preserve"> a </w:t>
      </w:r>
      <w:r>
        <w:rPr>
          <w:rFonts w:ascii="Arial" w:hAnsi="Arial" w:cs="Arial"/>
          <w:lang w:val="es-MX" w:eastAsia="es-ES"/>
        </w:rPr>
        <w:t>favor de una particular</w:t>
      </w:r>
      <w:r w:rsidRPr="00FE61B4">
        <w:rPr>
          <w:rFonts w:ascii="Arial" w:hAnsi="Arial" w:cs="Arial"/>
          <w:lang w:val="es-MX" w:eastAsia="es-ES"/>
        </w:rPr>
        <w:t>, derivado de la cesión a favor del Municipio de una superficie de terreno de 1,336 metros cuadrados, que correspondió a una parte del inmueble que se identifica con el expediente catastral número 17-01-106-015, utilizándose esta área para la obra de vialidad denominada "Ampliación de Avenida Concordia, desde el Boulevard Carlos Salinas hasta la carretera Mezquital-Santa Rosa"</w:t>
      </w:r>
      <w:r>
        <w:rPr>
          <w:rFonts w:ascii="Arial" w:hAnsi="Arial" w:cs="Arial"/>
          <w:lang w:val="es-MX" w:eastAsia="es-ES"/>
        </w:rPr>
        <w:t>.</w:t>
      </w:r>
    </w:p>
    <w:tbl>
      <w:tblPr>
        <w:tblStyle w:val="Tablaconcuadrcula"/>
        <w:tblpPr w:leftFromText="141" w:rightFromText="141" w:vertAnchor="text" w:horzAnchor="margin" w:tblpXSpec="right" w:tblpY="184"/>
        <w:tblW w:w="8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2"/>
        <w:gridCol w:w="1463"/>
        <w:gridCol w:w="1712"/>
        <w:gridCol w:w="249"/>
        <w:gridCol w:w="1120"/>
        <w:gridCol w:w="249"/>
        <w:gridCol w:w="1340"/>
        <w:gridCol w:w="249"/>
        <w:gridCol w:w="1101"/>
      </w:tblGrid>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r w:rsidRPr="004D012F">
              <w:rPr>
                <w:rFonts w:ascii="Arial" w:hAnsi="Arial" w:cs="Arial"/>
                <w:sz w:val="18"/>
                <w:szCs w:val="18"/>
                <w:u w:val="single"/>
                <w:lang w:val="es-MX" w:eastAsia="es-ES"/>
              </w:rPr>
              <w:t>Fecha de recibo</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r w:rsidRPr="004D012F">
              <w:rPr>
                <w:rFonts w:ascii="Arial" w:hAnsi="Arial" w:cs="Arial"/>
                <w:sz w:val="18"/>
                <w:szCs w:val="18"/>
                <w:u w:val="single"/>
                <w:lang w:val="es-MX" w:eastAsia="es-ES"/>
              </w:rPr>
              <w:t>No. De recibo</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r w:rsidRPr="004D012F">
              <w:rPr>
                <w:rFonts w:ascii="Arial" w:hAnsi="Arial" w:cs="Arial"/>
                <w:sz w:val="18"/>
                <w:szCs w:val="18"/>
                <w:u w:val="single"/>
                <w:lang w:val="es-MX" w:eastAsia="es-ES"/>
              </w:rPr>
              <w:t>Expediente Catastral No.</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p>
        </w:tc>
        <w:tc>
          <w:tcPr>
            <w:tcW w:w="1120"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r w:rsidRPr="004D012F">
              <w:rPr>
                <w:rFonts w:ascii="Arial" w:hAnsi="Arial" w:cs="Arial"/>
                <w:sz w:val="18"/>
                <w:szCs w:val="18"/>
                <w:u w:val="single"/>
                <w:lang w:val="es-MX" w:eastAsia="es-ES"/>
              </w:rPr>
              <w:t>Importe a pagar</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p>
        </w:tc>
        <w:tc>
          <w:tcPr>
            <w:tcW w:w="1340"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r w:rsidRPr="004D012F">
              <w:rPr>
                <w:rFonts w:ascii="Arial" w:hAnsi="Arial" w:cs="Arial"/>
                <w:sz w:val="18"/>
                <w:szCs w:val="18"/>
                <w:u w:val="single"/>
                <w:lang w:val="es-MX" w:eastAsia="es-ES"/>
              </w:rPr>
              <w:t>Importe bonificado</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p>
        </w:tc>
        <w:tc>
          <w:tcPr>
            <w:tcW w:w="1101" w:type="dxa"/>
          </w:tcPr>
          <w:p w:rsidR="00724079" w:rsidRPr="004D012F" w:rsidRDefault="00724079" w:rsidP="00724079">
            <w:pPr>
              <w:autoSpaceDE w:val="0"/>
              <w:autoSpaceDN w:val="0"/>
              <w:adjustRightInd w:val="0"/>
              <w:spacing w:after="0" w:line="360" w:lineRule="auto"/>
              <w:jc w:val="center"/>
              <w:rPr>
                <w:rFonts w:ascii="Arial" w:hAnsi="Arial" w:cs="Arial"/>
                <w:sz w:val="18"/>
                <w:szCs w:val="18"/>
                <w:u w:val="single"/>
                <w:lang w:val="es-MX" w:eastAsia="es-ES"/>
              </w:rPr>
            </w:pPr>
            <w:r w:rsidRPr="004D012F">
              <w:rPr>
                <w:rFonts w:ascii="Arial" w:hAnsi="Arial" w:cs="Arial"/>
                <w:sz w:val="18"/>
                <w:szCs w:val="18"/>
                <w:u w:val="single"/>
                <w:lang w:val="es-MX" w:eastAsia="es-ES"/>
              </w:rPr>
              <w:t>Importe pagado</w:t>
            </w:r>
          </w:p>
        </w:tc>
      </w:tr>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15/04/10</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702-00003412</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17-14-021-005</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1,830</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1,829</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w:t>
            </w:r>
          </w:p>
        </w:tc>
      </w:tr>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15/04/10</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702-00003413</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17-01-106-015</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5,982</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5,981</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w:t>
            </w:r>
          </w:p>
        </w:tc>
      </w:tr>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lastRenderedPageBreak/>
              <w:t>15/04/10</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702-00003414</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17-01-043-010</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1,098</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1,097</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w:t>
            </w:r>
          </w:p>
        </w:tc>
      </w:tr>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15/04/10</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702-00003415</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17-01-048-018</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552</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551</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w:t>
            </w:r>
          </w:p>
        </w:tc>
      </w:tr>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15/04/10</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702-00003416</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17-01-096-002</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1,020</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1,019</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w:t>
            </w:r>
          </w:p>
        </w:tc>
      </w:tr>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15/04/10</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702-00003417</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17-01-032-020</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2,362</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2,361</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w:t>
            </w:r>
          </w:p>
        </w:tc>
      </w:tr>
      <w:tr w:rsidR="00724079" w:rsidRPr="004D012F" w:rsidTr="00724079">
        <w:trPr>
          <w:trHeight w:val="569"/>
        </w:trPr>
        <w:tc>
          <w:tcPr>
            <w:tcW w:w="112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15/04/10</w:t>
            </w:r>
          </w:p>
        </w:tc>
        <w:tc>
          <w:tcPr>
            <w:tcW w:w="1463"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702-00003418</w:t>
            </w:r>
          </w:p>
        </w:tc>
        <w:tc>
          <w:tcPr>
            <w:tcW w:w="1712"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17-14-003-016</w:t>
            </w:r>
          </w:p>
        </w:tc>
        <w:tc>
          <w:tcPr>
            <w:tcW w:w="249" w:type="dxa"/>
          </w:tcPr>
          <w:p w:rsidR="00724079" w:rsidRPr="004D012F" w:rsidRDefault="00724079" w:rsidP="00724079">
            <w:pPr>
              <w:autoSpaceDE w:val="0"/>
              <w:autoSpaceDN w:val="0"/>
              <w:adjustRightInd w:val="0"/>
              <w:spacing w:after="0" w:line="360" w:lineRule="auto"/>
              <w:jc w:val="center"/>
              <w:rPr>
                <w:rFonts w:ascii="Arial" w:hAnsi="Arial" w:cs="Arial"/>
                <w:sz w:val="18"/>
                <w:szCs w:val="18"/>
                <w:lang w:val="es-MX" w:eastAsia="es-ES"/>
              </w:rPr>
            </w:pPr>
            <w:r w:rsidRPr="004D012F">
              <w:rPr>
                <w:rFonts w:ascii="Arial" w:hAnsi="Arial" w:cs="Arial"/>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6,008</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6,007</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sz w:val="18"/>
                <w:szCs w:val="18"/>
                <w:lang w:val="es-MX" w:eastAsia="es-ES"/>
              </w:rPr>
            </w:pPr>
            <w:r w:rsidRPr="004D012F">
              <w:rPr>
                <w:rFonts w:ascii="Arial" w:hAnsi="Arial" w:cs="Arial"/>
                <w:sz w:val="18"/>
                <w:szCs w:val="18"/>
                <w:lang w:val="es-MX" w:eastAsia="es-ES"/>
              </w:rPr>
              <w:t>1</w:t>
            </w:r>
          </w:p>
        </w:tc>
      </w:tr>
      <w:tr w:rsidR="00724079" w:rsidRPr="004D012F" w:rsidTr="00724079">
        <w:trPr>
          <w:trHeight w:val="284"/>
        </w:trPr>
        <w:tc>
          <w:tcPr>
            <w:tcW w:w="1122" w:type="dxa"/>
          </w:tcPr>
          <w:p w:rsidR="00724079" w:rsidRPr="004D012F" w:rsidRDefault="00724079" w:rsidP="00724079">
            <w:pPr>
              <w:autoSpaceDE w:val="0"/>
              <w:autoSpaceDN w:val="0"/>
              <w:adjustRightInd w:val="0"/>
              <w:spacing w:after="0" w:line="360" w:lineRule="auto"/>
              <w:rPr>
                <w:rFonts w:ascii="Arial" w:hAnsi="Arial" w:cs="Arial"/>
                <w:b/>
                <w:sz w:val="18"/>
                <w:szCs w:val="18"/>
                <w:lang w:val="es-MX" w:eastAsia="es-ES"/>
              </w:rPr>
            </w:pPr>
            <w:r w:rsidRPr="004D012F">
              <w:rPr>
                <w:rFonts w:ascii="Arial" w:hAnsi="Arial" w:cs="Arial"/>
                <w:b/>
                <w:sz w:val="18"/>
                <w:szCs w:val="18"/>
                <w:lang w:val="es-MX" w:eastAsia="es-ES"/>
              </w:rPr>
              <w:t>Total</w:t>
            </w:r>
          </w:p>
        </w:tc>
        <w:tc>
          <w:tcPr>
            <w:tcW w:w="1463"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p>
        </w:tc>
        <w:tc>
          <w:tcPr>
            <w:tcW w:w="1712"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r w:rsidRPr="004D012F">
              <w:rPr>
                <w:rFonts w:ascii="Arial" w:hAnsi="Arial" w:cs="Arial"/>
                <w:b/>
                <w:sz w:val="18"/>
                <w:szCs w:val="18"/>
                <w:lang w:val="es-MX" w:eastAsia="es-ES"/>
              </w:rPr>
              <w:t>$</w:t>
            </w:r>
          </w:p>
        </w:tc>
        <w:tc>
          <w:tcPr>
            <w:tcW w:w="1120"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r w:rsidRPr="004D012F">
              <w:rPr>
                <w:rFonts w:ascii="Arial" w:hAnsi="Arial" w:cs="Arial"/>
                <w:b/>
                <w:sz w:val="18"/>
                <w:szCs w:val="18"/>
                <w:lang w:val="es-MX" w:eastAsia="es-ES"/>
              </w:rPr>
              <w:t>18,852</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r w:rsidRPr="004D012F">
              <w:rPr>
                <w:rFonts w:ascii="Arial" w:hAnsi="Arial" w:cs="Arial"/>
                <w:b/>
                <w:sz w:val="18"/>
                <w:szCs w:val="18"/>
                <w:lang w:val="es-MX" w:eastAsia="es-ES"/>
              </w:rPr>
              <w:t>$</w:t>
            </w:r>
          </w:p>
        </w:tc>
        <w:tc>
          <w:tcPr>
            <w:tcW w:w="1340"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r w:rsidRPr="004D012F">
              <w:rPr>
                <w:rFonts w:ascii="Arial" w:hAnsi="Arial" w:cs="Arial"/>
                <w:b/>
                <w:sz w:val="18"/>
                <w:szCs w:val="18"/>
                <w:lang w:val="es-MX" w:eastAsia="es-ES"/>
              </w:rPr>
              <w:t>18,845</w:t>
            </w:r>
          </w:p>
        </w:tc>
        <w:tc>
          <w:tcPr>
            <w:tcW w:w="249"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r w:rsidRPr="004D012F">
              <w:rPr>
                <w:rFonts w:ascii="Arial" w:hAnsi="Arial" w:cs="Arial"/>
                <w:b/>
                <w:sz w:val="18"/>
                <w:szCs w:val="18"/>
                <w:lang w:val="es-MX" w:eastAsia="es-ES"/>
              </w:rPr>
              <w:t>$</w:t>
            </w:r>
          </w:p>
        </w:tc>
        <w:tc>
          <w:tcPr>
            <w:tcW w:w="1101" w:type="dxa"/>
          </w:tcPr>
          <w:p w:rsidR="00724079" w:rsidRPr="004D012F" w:rsidRDefault="00724079" w:rsidP="00724079">
            <w:pPr>
              <w:autoSpaceDE w:val="0"/>
              <w:autoSpaceDN w:val="0"/>
              <w:adjustRightInd w:val="0"/>
              <w:spacing w:after="0" w:line="360" w:lineRule="auto"/>
              <w:jc w:val="right"/>
              <w:rPr>
                <w:rFonts w:ascii="Arial" w:hAnsi="Arial" w:cs="Arial"/>
                <w:b/>
                <w:sz w:val="18"/>
                <w:szCs w:val="18"/>
                <w:lang w:val="es-MX" w:eastAsia="es-ES"/>
              </w:rPr>
            </w:pPr>
            <w:r w:rsidRPr="004D012F">
              <w:rPr>
                <w:rFonts w:ascii="Arial" w:hAnsi="Arial" w:cs="Arial"/>
                <w:b/>
                <w:sz w:val="18"/>
                <w:szCs w:val="18"/>
                <w:lang w:val="es-MX" w:eastAsia="es-ES"/>
              </w:rPr>
              <w:t>7</w:t>
            </w:r>
          </w:p>
        </w:tc>
      </w:tr>
    </w:tbl>
    <w:p w:rsidR="00A12ADC" w:rsidRDefault="00A12ADC" w:rsidP="00FE61B4">
      <w:pPr>
        <w:autoSpaceDE w:val="0"/>
        <w:autoSpaceDN w:val="0"/>
        <w:adjustRightInd w:val="0"/>
        <w:spacing w:after="0" w:line="360" w:lineRule="auto"/>
        <w:ind w:firstLine="708"/>
        <w:jc w:val="both"/>
        <w:rPr>
          <w:rFonts w:ascii="Arial" w:hAnsi="Arial" w:cs="Arial"/>
          <w:lang w:val="es-MX" w:eastAsia="es-ES"/>
        </w:rPr>
      </w:pPr>
    </w:p>
    <w:p w:rsidR="00A12ADC" w:rsidRDefault="00A12ADC" w:rsidP="00FE61B4">
      <w:pPr>
        <w:autoSpaceDE w:val="0"/>
        <w:autoSpaceDN w:val="0"/>
        <w:adjustRightInd w:val="0"/>
        <w:spacing w:after="0" w:line="360" w:lineRule="auto"/>
        <w:ind w:firstLine="708"/>
        <w:jc w:val="both"/>
        <w:rPr>
          <w:rFonts w:ascii="Arial" w:hAnsi="Arial" w:cs="Arial"/>
          <w:lang w:val="es-MX" w:eastAsia="es-ES"/>
        </w:rPr>
      </w:pPr>
    </w:p>
    <w:p w:rsidR="001E20FC" w:rsidRDefault="001E20FC" w:rsidP="001E20FC">
      <w:pPr>
        <w:autoSpaceDE w:val="0"/>
        <w:autoSpaceDN w:val="0"/>
        <w:adjustRightInd w:val="0"/>
        <w:spacing w:after="0" w:line="360" w:lineRule="auto"/>
        <w:ind w:firstLine="708"/>
        <w:jc w:val="both"/>
        <w:rPr>
          <w:rFonts w:ascii="Arial" w:hAnsi="Arial" w:cs="Arial"/>
          <w:lang w:val="es-MX" w:eastAsia="es-ES"/>
        </w:rPr>
      </w:pPr>
    </w:p>
    <w:p w:rsidR="001E20FC" w:rsidRDefault="00FE61B4" w:rsidP="001E20FC">
      <w:pPr>
        <w:autoSpaceDE w:val="0"/>
        <w:autoSpaceDN w:val="0"/>
        <w:adjustRightInd w:val="0"/>
        <w:spacing w:after="0" w:line="360" w:lineRule="auto"/>
        <w:ind w:firstLine="708"/>
        <w:jc w:val="both"/>
        <w:rPr>
          <w:rFonts w:ascii="Arial" w:hAnsi="Arial" w:cs="Arial"/>
          <w:lang w:val="es-MX" w:eastAsia="es-ES"/>
        </w:rPr>
      </w:pPr>
      <w:r w:rsidRPr="001E20FC">
        <w:rPr>
          <w:rFonts w:ascii="Arial" w:hAnsi="Arial" w:cs="Arial"/>
          <w:lang w:val="es-MX" w:eastAsia="es-ES"/>
        </w:rPr>
        <w:t xml:space="preserve">En el rubro de </w:t>
      </w:r>
      <w:r w:rsidRPr="001E20FC">
        <w:rPr>
          <w:rFonts w:ascii="Arial" w:hAnsi="Arial" w:cs="Arial"/>
          <w:b/>
          <w:lang w:val="es-MX" w:eastAsia="es-ES"/>
        </w:rPr>
        <w:t>Egresos</w:t>
      </w:r>
      <w:r w:rsidR="001E20FC" w:rsidRPr="001E20FC">
        <w:rPr>
          <w:rFonts w:ascii="Arial" w:hAnsi="Arial" w:cs="Arial"/>
          <w:lang w:val="es-MX" w:eastAsia="es-ES"/>
        </w:rPr>
        <w:t xml:space="preserve"> en lo referente a </w:t>
      </w:r>
      <w:r w:rsidR="001E20FC" w:rsidRPr="001E20FC">
        <w:rPr>
          <w:rFonts w:ascii="Arial" w:hAnsi="Arial" w:cs="Arial"/>
          <w:b/>
          <w:lang w:val="es-MX" w:eastAsia="es-ES"/>
        </w:rPr>
        <w:t xml:space="preserve">Servicios Personales, Remuneraciones, </w:t>
      </w:r>
      <w:r w:rsidR="001E20FC" w:rsidRPr="001E20FC">
        <w:rPr>
          <w:rFonts w:ascii="Arial" w:hAnsi="Arial" w:cs="Arial"/>
          <w:lang w:val="es-MX" w:eastAsia="es-ES"/>
        </w:rPr>
        <w:t xml:space="preserve">se </w:t>
      </w:r>
      <w:r w:rsidR="0052495A">
        <w:rPr>
          <w:rFonts w:ascii="Arial" w:hAnsi="Arial" w:cs="Arial"/>
          <w:lang w:val="es-MX" w:eastAsia="es-ES"/>
        </w:rPr>
        <w:t xml:space="preserve">realizó </w:t>
      </w:r>
      <w:r w:rsidR="001E20FC" w:rsidRPr="001E20FC">
        <w:rPr>
          <w:rFonts w:ascii="Arial" w:hAnsi="Arial" w:cs="Arial"/>
          <w:lang w:val="es-MX" w:eastAsia="es-ES"/>
        </w:rPr>
        <w:t>en la revisión de nóminas selectivamente entrevistas con empleados municipales y se comple</w:t>
      </w:r>
      <w:r w:rsidR="0052495A">
        <w:rPr>
          <w:rFonts w:ascii="Arial" w:hAnsi="Arial" w:cs="Arial"/>
          <w:lang w:val="es-MX" w:eastAsia="es-ES"/>
        </w:rPr>
        <w:t>tó</w:t>
      </w:r>
      <w:r w:rsidR="001E20FC" w:rsidRPr="001E20FC">
        <w:rPr>
          <w:rFonts w:ascii="Arial" w:hAnsi="Arial" w:cs="Arial"/>
          <w:lang w:val="es-MX" w:eastAsia="es-ES"/>
        </w:rPr>
        <w:t xml:space="preserve"> por ellos un cuestionario que documenta las actividades que desempeñan, controles de asistencia, superior jerárquico, entre otros, como resultado de este procedimiento, se solicitó evidencia documental que justifique las funciones que demanda su puesto, sobre su asistencia diaria al trabajo (tarjeta-reloj o lista de personal) y que además se explicara porque carecían de un área específica para el desempeño de su trabajo</w:t>
      </w:r>
      <w:r w:rsidR="001E20FC">
        <w:rPr>
          <w:rFonts w:ascii="Arial" w:hAnsi="Arial" w:cs="Arial"/>
          <w:lang w:val="es-MX" w:eastAsia="es-ES"/>
        </w:rPr>
        <w:t>.</w:t>
      </w:r>
    </w:p>
    <w:p w:rsidR="001E20FC" w:rsidRPr="009230F4" w:rsidRDefault="001E20FC" w:rsidP="009230F4">
      <w:pPr>
        <w:autoSpaceDE w:val="0"/>
        <w:autoSpaceDN w:val="0"/>
        <w:adjustRightInd w:val="0"/>
        <w:spacing w:after="0" w:line="360" w:lineRule="auto"/>
        <w:ind w:firstLine="708"/>
        <w:jc w:val="both"/>
        <w:rPr>
          <w:rFonts w:ascii="Arial" w:hAnsi="Arial" w:cs="Arial"/>
          <w:lang w:val="es-MX" w:eastAsia="es-ES"/>
        </w:rPr>
      </w:pPr>
    </w:p>
    <w:p w:rsidR="00FE61B4" w:rsidRDefault="001E20FC" w:rsidP="009230F4">
      <w:pPr>
        <w:autoSpaceDE w:val="0"/>
        <w:autoSpaceDN w:val="0"/>
        <w:adjustRightInd w:val="0"/>
        <w:spacing w:after="0" w:line="360" w:lineRule="auto"/>
        <w:ind w:firstLine="708"/>
        <w:jc w:val="both"/>
        <w:rPr>
          <w:rFonts w:ascii="Arial" w:hAnsi="Arial" w:cs="Arial"/>
          <w:lang w:val="es-MX" w:eastAsia="es-ES"/>
        </w:rPr>
      </w:pPr>
      <w:r w:rsidRPr="009230F4">
        <w:rPr>
          <w:rFonts w:ascii="Arial" w:hAnsi="Arial" w:cs="Arial"/>
          <w:lang w:val="es-MX" w:eastAsia="es-ES"/>
        </w:rPr>
        <w:t xml:space="preserve">En el rubro de </w:t>
      </w:r>
      <w:r w:rsidRPr="009230F4">
        <w:rPr>
          <w:rFonts w:ascii="Arial" w:hAnsi="Arial" w:cs="Arial"/>
          <w:b/>
          <w:lang w:val="es-MX" w:eastAsia="es-ES"/>
        </w:rPr>
        <w:t>Eventos</w:t>
      </w:r>
      <w:r w:rsidRPr="009230F4">
        <w:rPr>
          <w:rFonts w:ascii="Arial" w:hAnsi="Arial" w:cs="Arial"/>
          <w:lang w:val="es-MX" w:eastAsia="es-ES"/>
        </w:rPr>
        <w:t xml:space="preserve"> en particular en lo referente a </w:t>
      </w:r>
      <w:r w:rsidRPr="009230F4">
        <w:rPr>
          <w:rFonts w:ascii="Arial" w:hAnsi="Arial" w:cs="Arial"/>
          <w:b/>
          <w:lang w:val="es-MX" w:eastAsia="es-ES"/>
        </w:rPr>
        <w:t>Eventos en Colonias</w:t>
      </w:r>
      <w:r w:rsidR="009230F4" w:rsidRPr="009230F4">
        <w:rPr>
          <w:rFonts w:ascii="Arial" w:hAnsi="Arial" w:cs="Arial"/>
          <w:b/>
          <w:lang w:val="es-MX" w:eastAsia="es-ES"/>
        </w:rPr>
        <w:t xml:space="preserve"> </w:t>
      </w:r>
      <w:r w:rsidR="009230F4" w:rsidRPr="009230F4">
        <w:rPr>
          <w:rFonts w:ascii="Arial" w:hAnsi="Arial" w:cs="Arial"/>
          <w:lang w:val="es-MX" w:eastAsia="es-ES"/>
        </w:rPr>
        <w:t>se registró póliza de cheque número 52800 por valor de $121,088</w:t>
      </w:r>
      <w:r w:rsidR="009230F4">
        <w:rPr>
          <w:rFonts w:ascii="Arial" w:hAnsi="Arial" w:cs="Arial"/>
          <w:lang w:val="es-MX" w:eastAsia="es-ES"/>
        </w:rPr>
        <w:t>.00</w:t>
      </w:r>
      <w:r w:rsidR="009230F4" w:rsidRPr="009230F4">
        <w:rPr>
          <w:rFonts w:ascii="Arial" w:hAnsi="Arial" w:cs="Arial"/>
          <w:lang w:val="es-MX" w:eastAsia="es-ES"/>
        </w:rPr>
        <w:t xml:space="preserve"> expedida el 16 de octubre de 2010 a nombre de </w:t>
      </w:r>
      <w:r w:rsidR="0052495A">
        <w:rPr>
          <w:rFonts w:ascii="Arial" w:hAnsi="Arial" w:cs="Arial"/>
          <w:lang w:val="es-MX" w:eastAsia="es-ES"/>
        </w:rPr>
        <w:t xml:space="preserve">una </w:t>
      </w:r>
      <w:r w:rsidR="009230F4" w:rsidRPr="009230F4">
        <w:rPr>
          <w:rFonts w:ascii="Arial" w:hAnsi="Arial" w:cs="Arial"/>
          <w:lang w:val="es-MX" w:eastAsia="es-ES"/>
        </w:rPr>
        <w:t>S.A. de C.V., que ampara el pago de sus facturas emitidas el día 20 de agosto del año citado, por concepto de compra de artículos electrodomésticos entregados a vecinos en eventos realizados en diversas colonias.</w:t>
      </w:r>
    </w:p>
    <w:tbl>
      <w:tblPr>
        <w:tblStyle w:val="Tablaconcuadrcul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1544"/>
      </w:tblGrid>
      <w:tr w:rsidR="004D012F" w:rsidTr="004D012F">
        <w:tc>
          <w:tcPr>
            <w:tcW w:w="1432" w:type="dxa"/>
          </w:tcPr>
          <w:p w:rsidR="004D012F" w:rsidRPr="004D012F" w:rsidRDefault="004D012F" w:rsidP="004D012F">
            <w:pPr>
              <w:autoSpaceDE w:val="0"/>
              <w:autoSpaceDN w:val="0"/>
              <w:adjustRightInd w:val="0"/>
              <w:spacing w:after="0" w:line="360" w:lineRule="auto"/>
              <w:jc w:val="center"/>
              <w:rPr>
                <w:rFonts w:ascii="Arial" w:hAnsi="Arial" w:cs="Arial"/>
                <w:u w:val="single"/>
                <w:lang w:val="es-MX" w:eastAsia="es-ES"/>
              </w:rPr>
            </w:pPr>
            <w:r w:rsidRPr="004D012F">
              <w:rPr>
                <w:rFonts w:ascii="Arial" w:hAnsi="Arial" w:cs="Arial"/>
                <w:u w:val="single"/>
                <w:lang w:val="es-MX" w:eastAsia="es-ES"/>
              </w:rPr>
              <w:t>No.</w:t>
            </w:r>
          </w:p>
        </w:tc>
        <w:tc>
          <w:tcPr>
            <w:tcW w:w="1544" w:type="dxa"/>
          </w:tcPr>
          <w:p w:rsidR="004D012F" w:rsidRPr="004D012F" w:rsidRDefault="004D012F" w:rsidP="004D012F">
            <w:pPr>
              <w:autoSpaceDE w:val="0"/>
              <w:autoSpaceDN w:val="0"/>
              <w:adjustRightInd w:val="0"/>
              <w:spacing w:after="0" w:line="360" w:lineRule="auto"/>
              <w:jc w:val="center"/>
              <w:rPr>
                <w:rFonts w:ascii="Arial" w:hAnsi="Arial" w:cs="Arial"/>
                <w:u w:val="single"/>
                <w:lang w:val="es-MX" w:eastAsia="es-ES"/>
              </w:rPr>
            </w:pPr>
            <w:r w:rsidRPr="004D012F">
              <w:rPr>
                <w:rFonts w:ascii="Arial" w:hAnsi="Arial" w:cs="Arial"/>
                <w:u w:val="single"/>
                <w:lang w:val="es-MX" w:eastAsia="es-ES"/>
              </w:rPr>
              <w:t>Importe</w:t>
            </w:r>
          </w:p>
        </w:tc>
      </w:tr>
      <w:tr w:rsidR="004D012F" w:rsidTr="004D012F">
        <w:tc>
          <w:tcPr>
            <w:tcW w:w="1432"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388288-A</w:t>
            </w:r>
          </w:p>
        </w:tc>
        <w:tc>
          <w:tcPr>
            <w:tcW w:w="1544"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20,560</w:t>
            </w:r>
          </w:p>
        </w:tc>
      </w:tr>
      <w:tr w:rsidR="004D012F" w:rsidTr="004D012F">
        <w:tc>
          <w:tcPr>
            <w:tcW w:w="1432"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lastRenderedPageBreak/>
              <w:t>388290-A</w:t>
            </w:r>
          </w:p>
        </w:tc>
        <w:tc>
          <w:tcPr>
            <w:tcW w:w="1544"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20,090</w:t>
            </w:r>
          </w:p>
        </w:tc>
      </w:tr>
      <w:tr w:rsidR="004D012F" w:rsidTr="004D012F">
        <w:tc>
          <w:tcPr>
            <w:tcW w:w="1432"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388292-A</w:t>
            </w:r>
          </w:p>
        </w:tc>
        <w:tc>
          <w:tcPr>
            <w:tcW w:w="1544"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20,000</w:t>
            </w:r>
          </w:p>
        </w:tc>
      </w:tr>
      <w:tr w:rsidR="004D012F" w:rsidTr="004D012F">
        <w:tc>
          <w:tcPr>
            <w:tcW w:w="1432"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388294-A</w:t>
            </w:r>
          </w:p>
        </w:tc>
        <w:tc>
          <w:tcPr>
            <w:tcW w:w="1544"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20,000</w:t>
            </w:r>
          </w:p>
        </w:tc>
      </w:tr>
      <w:tr w:rsidR="004D012F" w:rsidTr="004D012F">
        <w:tc>
          <w:tcPr>
            <w:tcW w:w="1432"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388296-A</w:t>
            </w:r>
          </w:p>
        </w:tc>
        <w:tc>
          <w:tcPr>
            <w:tcW w:w="1544"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20,000</w:t>
            </w:r>
          </w:p>
        </w:tc>
      </w:tr>
      <w:tr w:rsidR="004D012F" w:rsidTr="004D012F">
        <w:tc>
          <w:tcPr>
            <w:tcW w:w="1432"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388297-A</w:t>
            </w:r>
          </w:p>
        </w:tc>
        <w:tc>
          <w:tcPr>
            <w:tcW w:w="1544" w:type="dxa"/>
          </w:tcPr>
          <w:p w:rsidR="004D012F" w:rsidRDefault="004D012F" w:rsidP="004D012F">
            <w:pPr>
              <w:autoSpaceDE w:val="0"/>
              <w:autoSpaceDN w:val="0"/>
              <w:adjustRightInd w:val="0"/>
              <w:spacing w:after="0" w:line="360" w:lineRule="auto"/>
              <w:jc w:val="center"/>
              <w:rPr>
                <w:rFonts w:ascii="Arial" w:hAnsi="Arial" w:cs="Arial"/>
                <w:lang w:val="es-MX" w:eastAsia="es-ES"/>
              </w:rPr>
            </w:pPr>
            <w:r>
              <w:rPr>
                <w:rFonts w:ascii="Arial" w:hAnsi="Arial" w:cs="Arial"/>
                <w:lang w:val="es-MX" w:eastAsia="es-ES"/>
              </w:rPr>
              <w:t>20,438</w:t>
            </w:r>
          </w:p>
        </w:tc>
      </w:tr>
      <w:tr w:rsidR="004D012F" w:rsidTr="004D012F">
        <w:tc>
          <w:tcPr>
            <w:tcW w:w="1432" w:type="dxa"/>
          </w:tcPr>
          <w:p w:rsidR="004D012F" w:rsidRPr="004D012F" w:rsidRDefault="004D012F" w:rsidP="004D012F">
            <w:pPr>
              <w:autoSpaceDE w:val="0"/>
              <w:autoSpaceDN w:val="0"/>
              <w:adjustRightInd w:val="0"/>
              <w:spacing w:after="0" w:line="360" w:lineRule="auto"/>
              <w:rPr>
                <w:rFonts w:ascii="Arial" w:hAnsi="Arial" w:cs="Arial"/>
                <w:b/>
                <w:lang w:val="es-MX" w:eastAsia="es-ES"/>
              </w:rPr>
            </w:pPr>
            <w:r w:rsidRPr="004D012F">
              <w:rPr>
                <w:rFonts w:ascii="Arial" w:hAnsi="Arial" w:cs="Arial"/>
                <w:b/>
                <w:lang w:val="es-MX" w:eastAsia="es-ES"/>
              </w:rPr>
              <w:t>Total</w:t>
            </w:r>
          </w:p>
        </w:tc>
        <w:tc>
          <w:tcPr>
            <w:tcW w:w="1544" w:type="dxa"/>
          </w:tcPr>
          <w:p w:rsidR="004D012F" w:rsidRPr="004D012F" w:rsidRDefault="004D012F" w:rsidP="004D012F">
            <w:pPr>
              <w:autoSpaceDE w:val="0"/>
              <w:autoSpaceDN w:val="0"/>
              <w:adjustRightInd w:val="0"/>
              <w:spacing w:after="0" w:line="360" w:lineRule="auto"/>
              <w:jc w:val="right"/>
              <w:rPr>
                <w:rFonts w:ascii="Arial" w:hAnsi="Arial" w:cs="Arial"/>
                <w:b/>
                <w:lang w:val="es-MX" w:eastAsia="es-ES"/>
              </w:rPr>
            </w:pPr>
            <w:r w:rsidRPr="004D012F">
              <w:rPr>
                <w:rFonts w:ascii="Arial" w:hAnsi="Arial" w:cs="Arial"/>
                <w:b/>
                <w:lang w:val="es-MX" w:eastAsia="es-ES"/>
              </w:rPr>
              <w:t>121,088</w:t>
            </w:r>
          </w:p>
        </w:tc>
      </w:tr>
    </w:tbl>
    <w:p w:rsidR="004D012F" w:rsidRDefault="004D012F" w:rsidP="009230F4">
      <w:pPr>
        <w:autoSpaceDE w:val="0"/>
        <w:autoSpaceDN w:val="0"/>
        <w:adjustRightInd w:val="0"/>
        <w:spacing w:after="0" w:line="360" w:lineRule="auto"/>
        <w:ind w:firstLine="708"/>
        <w:jc w:val="both"/>
        <w:rPr>
          <w:rFonts w:ascii="Arial" w:hAnsi="Arial" w:cs="Arial"/>
          <w:lang w:val="es-MX" w:eastAsia="es-ES"/>
        </w:rPr>
      </w:pPr>
    </w:p>
    <w:p w:rsidR="004D012F" w:rsidRDefault="00724079" w:rsidP="009230F4">
      <w:pPr>
        <w:autoSpaceDE w:val="0"/>
        <w:autoSpaceDN w:val="0"/>
        <w:adjustRightInd w:val="0"/>
        <w:spacing w:after="0" w:line="360" w:lineRule="auto"/>
        <w:ind w:firstLine="708"/>
        <w:jc w:val="both"/>
        <w:rPr>
          <w:rFonts w:ascii="Arial" w:hAnsi="Arial" w:cs="Arial"/>
          <w:lang w:val="es-MX" w:eastAsia="es-ES"/>
        </w:rPr>
      </w:pPr>
      <w:r w:rsidRPr="00724079">
        <w:rPr>
          <w:rFonts w:ascii="Arial" w:hAnsi="Arial" w:cs="Arial"/>
          <w:lang w:val="es-MX" w:eastAsia="es-ES"/>
        </w:rPr>
        <w:t xml:space="preserve">En </w:t>
      </w:r>
      <w:r>
        <w:rPr>
          <w:rFonts w:ascii="Arial" w:hAnsi="Arial" w:cs="Arial"/>
          <w:lang w:val="es-MX" w:eastAsia="es-ES"/>
        </w:rPr>
        <w:t>el rubro</w:t>
      </w:r>
      <w:r w:rsidRPr="00724079">
        <w:rPr>
          <w:rFonts w:ascii="Arial" w:hAnsi="Arial" w:cs="Arial"/>
          <w:lang w:val="es-MX" w:eastAsia="es-ES"/>
        </w:rPr>
        <w:t xml:space="preserve"> </w:t>
      </w:r>
      <w:r w:rsidRPr="00724079">
        <w:rPr>
          <w:rFonts w:ascii="Arial" w:hAnsi="Arial" w:cs="Arial"/>
          <w:b/>
          <w:lang w:val="es-MX" w:eastAsia="es-ES"/>
        </w:rPr>
        <w:t>Obra Pública</w:t>
      </w:r>
      <w:r w:rsidRPr="00724079">
        <w:rPr>
          <w:rFonts w:ascii="Arial" w:hAnsi="Arial" w:cs="Arial"/>
          <w:lang w:val="es-MX" w:eastAsia="es-ES"/>
        </w:rPr>
        <w:t xml:space="preserve"> en los contratos </w:t>
      </w:r>
      <w:r w:rsidRPr="00724079">
        <w:rPr>
          <w:rFonts w:ascii="Arial" w:hAnsi="Arial" w:cs="Arial"/>
          <w:b/>
          <w:lang w:val="es-MX" w:eastAsia="es-ES"/>
        </w:rPr>
        <w:t>LP-FIII-01-10 (Pavimentación de varias calles en Colonia Lomas de la Paz); LP-FIII-02-10 (Pavimentación de varias calles en Colonia Artemio Treviño); LP-FIII-02-09 (Construcción de planta de tratamiento de aguas residuales en Colonia Artemio Treviño),</w:t>
      </w:r>
      <w:r w:rsidRPr="00724079">
        <w:rPr>
          <w:rFonts w:ascii="Arial" w:hAnsi="Arial" w:cs="Arial"/>
          <w:lang w:val="es-MX" w:eastAsia="es-ES"/>
        </w:rPr>
        <w:t xml:space="preserve"> 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estatal, fue aplicado en beneficio directo de la población que se encuentra en condiciones de rezago social y pobreza extrema, la zona en donde se realizó la obra, no se ubica en sector donde su población se encuentre en condiciones de rezago social y pobreza extrema.</w:t>
      </w:r>
    </w:p>
    <w:p w:rsidR="00724079" w:rsidRDefault="00724079" w:rsidP="009230F4">
      <w:pPr>
        <w:autoSpaceDE w:val="0"/>
        <w:autoSpaceDN w:val="0"/>
        <w:adjustRightInd w:val="0"/>
        <w:spacing w:after="0" w:line="360" w:lineRule="auto"/>
        <w:ind w:firstLine="708"/>
        <w:jc w:val="both"/>
        <w:rPr>
          <w:rFonts w:ascii="Arial" w:hAnsi="Arial" w:cs="Arial"/>
          <w:lang w:val="es-MX" w:eastAsia="es-ES"/>
        </w:rPr>
      </w:pPr>
    </w:p>
    <w:p w:rsidR="00724079" w:rsidRDefault="00724079" w:rsidP="009230F4">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rubro de </w:t>
      </w:r>
      <w:r w:rsidRPr="00724079">
        <w:rPr>
          <w:rFonts w:ascii="Arial" w:hAnsi="Arial" w:cs="Arial"/>
          <w:b/>
          <w:lang w:val="es-MX" w:eastAsia="es-ES"/>
        </w:rPr>
        <w:t>Desarrollo Urbano</w:t>
      </w:r>
      <w:r>
        <w:rPr>
          <w:rFonts w:ascii="Arial" w:hAnsi="Arial" w:cs="Arial"/>
          <w:b/>
          <w:lang w:val="es-MX" w:eastAsia="es-ES"/>
        </w:rPr>
        <w:t xml:space="preserve"> </w:t>
      </w:r>
      <w:r>
        <w:rPr>
          <w:rFonts w:ascii="Arial" w:hAnsi="Arial" w:cs="Arial"/>
          <w:lang w:val="es-MX" w:eastAsia="es-ES"/>
        </w:rPr>
        <w:t>en los derechos se encuentra</w:t>
      </w:r>
      <w:r w:rsidRPr="00724079">
        <w:rPr>
          <w:rFonts w:ascii="Arial" w:hAnsi="Arial" w:cs="Arial"/>
          <w:b/>
          <w:lang w:val="es-MX" w:eastAsia="es-ES"/>
        </w:rPr>
        <w:t xml:space="preserve"> S/E Revisión de los Planes y Programas de Desarrollo Urbano y sus Zonificación, así como de los Reglamentos Municipales de Zonificación y Construcción</w:t>
      </w:r>
      <w:r>
        <w:rPr>
          <w:rFonts w:ascii="Arial" w:hAnsi="Arial" w:cs="Arial"/>
          <w:b/>
          <w:lang w:val="es-MX" w:eastAsia="es-ES"/>
        </w:rPr>
        <w:t xml:space="preserve">, </w:t>
      </w:r>
      <w:r>
        <w:rPr>
          <w:rFonts w:ascii="Arial" w:hAnsi="Arial" w:cs="Arial"/>
          <w:lang w:val="es-MX" w:eastAsia="es-ES"/>
        </w:rPr>
        <w:t xml:space="preserve">donde no se localizó: la documentación que acredite que los Planes de Desarrollo Urbano Municipal y de Centro de Población, fueron revisados a efecto de confirmarlos o modificarlos, la documentación comprobatoria de las reformas que en su caso hubiere promovido esa entidad, a efecto de ajustar el Reglamento de Zonificación de ese Municipio, la documentación comprobatoria de las reformas que en su caso hubiere </w:t>
      </w:r>
      <w:r>
        <w:rPr>
          <w:rFonts w:ascii="Arial" w:hAnsi="Arial" w:cs="Arial"/>
          <w:lang w:val="es-MX" w:eastAsia="es-ES"/>
        </w:rPr>
        <w:lastRenderedPageBreak/>
        <w:t>promovido esa entidad, a efecto de ajustar el Reglamento de Construcción de ese Municipio.</w:t>
      </w:r>
    </w:p>
    <w:p w:rsidR="00724079" w:rsidRDefault="00724079" w:rsidP="009230F4">
      <w:pPr>
        <w:autoSpaceDE w:val="0"/>
        <w:autoSpaceDN w:val="0"/>
        <w:adjustRightInd w:val="0"/>
        <w:spacing w:after="0" w:line="360" w:lineRule="auto"/>
        <w:ind w:firstLine="708"/>
        <w:jc w:val="both"/>
        <w:rPr>
          <w:rFonts w:ascii="Arial" w:hAnsi="Arial" w:cs="Arial"/>
          <w:lang w:val="es-MX" w:eastAsia="es-ES"/>
        </w:rPr>
      </w:pPr>
    </w:p>
    <w:p w:rsidR="00724079" w:rsidRDefault="0050791D" w:rsidP="009230F4">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Así como en los expedientes </w:t>
      </w:r>
      <w:r w:rsidRPr="0050791D">
        <w:rPr>
          <w:rFonts w:ascii="Arial" w:hAnsi="Arial" w:cs="Arial"/>
          <w:b/>
          <w:lang w:val="es-MX" w:eastAsia="es-ES"/>
        </w:rPr>
        <w:t>1175/09 Autorización de la licencia de construcción, uso de suelo y de edificación, para locales comerciales y talleres, ubicado en Carretera Mezquital-Santa rosa; 473/08 Autorización de la regulación de la licencia de uso de suelo y edificación para salón de eventos y bodegas, ubicado en Camino a San Javier No. 6021, Huinala</w:t>
      </w:r>
      <w:r>
        <w:rPr>
          <w:rFonts w:ascii="Arial" w:hAnsi="Arial" w:cs="Arial"/>
          <w:b/>
          <w:lang w:val="es-MX" w:eastAsia="es-ES"/>
        </w:rPr>
        <w:t xml:space="preserve">, </w:t>
      </w:r>
      <w:r>
        <w:rPr>
          <w:rFonts w:ascii="Arial" w:hAnsi="Arial" w:cs="Arial"/>
          <w:lang w:val="es-MX" w:eastAsia="es-ES"/>
        </w:rPr>
        <w:t>no se localizaron las memorias de cálculo estructural con responsiva otorgada por el perito responsable.</w:t>
      </w:r>
    </w:p>
    <w:p w:rsidR="0050791D" w:rsidRPr="0050791D" w:rsidRDefault="0050791D" w:rsidP="009230F4">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De los </w:t>
      </w:r>
      <w:r w:rsidRPr="0050791D">
        <w:rPr>
          <w:rFonts w:ascii="Arial" w:hAnsi="Arial" w:cs="Arial"/>
          <w:b/>
          <w:lang w:val="es-MX" w:eastAsia="es-ES"/>
        </w:rPr>
        <w:t>PROFIS</w:t>
      </w:r>
      <w:r>
        <w:rPr>
          <w:rFonts w:ascii="Arial" w:hAnsi="Arial" w:cs="Arial"/>
          <w:b/>
          <w:lang w:val="es-MX" w:eastAsia="es-ES"/>
        </w:rPr>
        <w:t xml:space="preserve"> </w:t>
      </w:r>
      <w:r w:rsidRPr="0050791D">
        <w:rPr>
          <w:rFonts w:ascii="Arial" w:hAnsi="Arial" w:cs="Arial"/>
          <w:lang w:val="es-MX" w:eastAsia="es-ES"/>
        </w:rPr>
        <w:t>ingresos</w:t>
      </w:r>
      <w:r>
        <w:rPr>
          <w:rFonts w:ascii="Arial" w:hAnsi="Arial" w:cs="Arial"/>
          <w:lang w:val="es-MX" w:eastAsia="es-ES"/>
        </w:rPr>
        <w:t xml:space="preserve">, </w:t>
      </w:r>
      <w:r>
        <w:rPr>
          <w:rFonts w:ascii="Arial" w:hAnsi="Arial" w:cs="Arial"/>
          <w:b/>
          <w:lang w:val="es-MX" w:eastAsia="es-ES"/>
        </w:rPr>
        <w:t xml:space="preserve">Fondo Para Infraestructura Social Municipal, </w:t>
      </w:r>
      <w:r>
        <w:rPr>
          <w:rFonts w:ascii="Arial" w:hAnsi="Arial" w:cs="Arial"/>
          <w:lang w:val="es-MX" w:eastAsia="es-ES"/>
        </w:rPr>
        <w:t xml:space="preserve">se </w:t>
      </w:r>
      <w:r w:rsidR="003134F4">
        <w:rPr>
          <w:rFonts w:ascii="Arial" w:hAnsi="Arial" w:cs="Arial"/>
          <w:lang w:val="es-MX" w:eastAsia="es-ES"/>
        </w:rPr>
        <w:t>efectuó</w:t>
      </w:r>
      <w:r>
        <w:rPr>
          <w:rFonts w:ascii="Arial" w:hAnsi="Arial" w:cs="Arial"/>
          <w:lang w:val="es-MX" w:eastAsia="es-ES"/>
        </w:rPr>
        <w:t xml:space="preserve"> un traspaso de la cuenta corriente del municipio por $1,065,000 a la cuenta especifica del Fondo para la Infraestructura Social Municipal</w:t>
      </w:r>
      <w:r>
        <w:rPr>
          <w:rFonts w:ascii="Arial" w:hAnsi="Arial" w:cs="Arial"/>
          <w:b/>
          <w:lang w:val="es-MX" w:eastAsia="es-ES"/>
        </w:rPr>
        <w:t xml:space="preserve"> </w:t>
      </w:r>
      <w:r w:rsidRPr="0050791D">
        <w:rPr>
          <w:rFonts w:ascii="Arial" w:hAnsi="Arial" w:cs="Arial"/>
          <w:lang w:val="es-MX" w:eastAsia="es-ES"/>
        </w:rPr>
        <w:t>2010</w:t>
      </w:r>
      <w:r>
        <w:rPr>
          <w:rFonts w:ascii="Arial" w:hAnsi="Arial" w:cs="Arial"/>
          <w:lang w:val="es-MX" w:eastAsia="es-ES"/>
        </w:rPr>
        <w:t>, para cubrir un excedente en el pago de la obra pública LP F-III-01-10, relativo a la pavimentación de varias calles de la colonia Lomas de la Paz.</w:t>
      </w:r>
    </w:p>
    <w:p w:rsidR="00724079" w:rsidRPr="00724079" w:rsidRDefault="00724079" w:rsidP="009230F4">
      <w:pPr>
        <w:autoSpaceDE w:val="0"/>
        <w:autoSpaceDN w:val="0"/>
        <w:adjustRightInd w:val="0"/>
        <w:spacing w:after="0" w:line="360" w:lineRule="auto"/>
        <w:ind w:firstLine="708"/>
        <w:jc w:val="both"/>
        <w:rPr>
          <w:rFonts w:ascii="Arial" w:hAnsi="Arial" w:cs="Arial"/>
          <w:lang w:val="es-MX" w:eastAsia="es-ES"/>
        </w:rPr>
      </w:pPr>
    </w:p>
    <w:p w:rsidR="002C3A6D" w:rsidRPr="00112CD2" w:rsidRDefault="002C3A6D" w:rsidP="002C3A6D">
      <w:pPr>
        <w:shd w:val="clear" w:color="auto" w:fill="FFFFFF"/>
        <w:spacing w:after="324" w:line="360" w:lineRule="auto"/>
        <w:ind w:firstLine="709"/>
        <w:jc w:val="both"/>
        <w:rPr>
          <w:rFonts w:ascii="Tahoma" w:eastAsia="Times New Roman" w:hAnsi="Tahoma" w:cs="Tahoma"/>
          <w:color w:val="2A2A2A"/>
          <w:lang w:val="es-MX" w:eastAsia="es-MX"/>
        </w:rPr>
      </w:pPr>
      <w:r w:rsidRPr="00112CD2">
        <w:rPr>
          <w:rFonts w:ascii="Arial" w:eastAsia="Times New Roman" w:hAnsi="Arial" w:cs="Arial"/>
          <w:b/>
          <w:bCs/>
          <w:color w:val="2A2A2A"/>
          <w:lang w:eastAsia="es-MX"/>
        </w:rPr>
        <w:t xml:space="preserve">SEXTO: </w:t>
      </w:r>
      <w:r w:rsidRPr="00112CD2">
        <w:rPr>
          <w:rFonts w:ascii="Arial" w:eastAsia="Times New Roman" w:hAnsi="Arial" w:cs="Arial"/>
          <w:color w:val="2A2A2A"/>
          <w:lang w:eastAsia="es-MX"/>
        </w:rPr>
        <w:t>En el último apartado del informe de resultados, señala las solicitudes del H. Congreso del Estado, así como el resultado de las auditorías realizadas por el Órgano Técnico Fiscalizador.</w:t>
      </w:r>
    </w:p>
    <w:p w:rsidR="002C3A6D" w:rsidRPr="00112CD2" w:rsidRDefault="002C3A6D" w:rsidP="002C3A6D">
      <w:pPr>
        <w:shd w:val="clear" w:color="auto" w:fill="FFFFFF"/>
        <w:spacing w:after="324" w:line="360" w:lineRule="auto"/>
        <w:ind w:firstLine="708"/>
        <w:jc w:val="both"/>
        <w:rPr>
          <w:rFonts w:ascii="Tahoma" w:eastAsia="Times New Roman" w:hAnsi="Tahoma" w:cs="Tahoma"/>
          <w:color w:val="2A2A2A"/>
          <w:lang w:val="es-MX" w:eastAsia="es-MX"/>
        </w:rPr>
      </w:pPr>
      <w:r w:rsidRPr="00112CD2">
        <w:rPr>
          <w:rFonts w:ascii="Arial" w:eastAsia="Times New Roman" w:hAnsi="Arial" w:cs="Arial"/>
          <w:color w:val="2A2A2A"/>
          <w:lang w:eastAsia="es-MX"/>
        </w:rPr>
        <w:t>En referencia al</w:t>
      </w:r>
      <w:r w:rsidRPr="00112CD2">
        <w:rPr>
          <w:rFonts w:ascii="Arial" w:eastAsia="Times New Roman" w:hAnsi="Arial" w:cs="Arial"/>
          <w:b/>
          <w:bCs/>
          <w:color w:val="2A2A2A"/>
          <w:lang w:eastAsia="es-MX"/>
        </w:rPr>
        <w:t xml:space="preserve"> </w:t>
      </w:r>
      <w:r w:rsidRPr="00112CD2">
        <w:rPr>
          <w:rFonts w:ascii="Arial" w:eastAsia="Times New Roman" w:hAnsi="Arial" w:cs="Arial"/>
          <w:color w:val="2A2A2A"/>
          <w:lang w:val="es-MX" w:eastAsia="es-MX"/>
        </w:rPr>
        <w:t>Acuerdo del Pleno y Dictamen de la Comisión Primera de Hacienda y Desarrollo Municipal de fecha 04 de abril de 2011, comunicado a la Auditoría Superior del Estado de Nuevo León, en fecha 6 de abril de 2011, por conducto de la Comisión de Vigilancia, mediante oficio No. C.V. 258/2011, solicitando, que en la revisión de las Cuentas Municipales correspondientes al Ejercicio Fiscal 2010, se pusiera especial atención en los procesos de modificación sobre el patrimonio municipal destinados al uso o aprovechamiento de instituciones de derecho público o privado.</w:t>
      </w:r>
    </w:p>
    <w:p w:rsidR="002C3A6D" w:rsidRPr="00112CD2" w:rsidRDefault="002C3A6D" w:rsidP="002C3A6D">
      <w:pPr>
        <w:shd w:val="clear" w:color="auto" w:fill="FFFFFF"/>
        <w:spacing w:after="324" w:line="360" w:lineRule="auto"/>
        <w:ind w:firstLine="708"/>
        <w:jc w:val="both"/>
        <w:rPr>
          <w:rFonts w:ascii="Tahoma" w:eastAsia="Times New Roman" w:hAnsi="Tahoma" w:cs="Tahoma"/>
          <w:color w:val="2A2A2A"/>
          <w:lang w:val="es-MX" w:eastAsia="es-MX"/>
        </w:rPr>
      </w:pPr>
      <w:r w:rsidRPr="00112CD2">
        <w:rPr>
          <w:rFonts w:ascii="Arial" w:eastAsia="Times New Roman" w:hAnsi="Arial" w:cs="Arial"/>
          <w:b/>
          <w:bCs/>
          <w:color w:val="2A2A2A"/>
          <w:lang w:val="es-MX" w:eastAsia="es-MX"/>
        </w:rPr>
        <w:lastRenderedPageBreak/>
        <w:t>Objeto de la Revisión.</w:t>
      </w:r>
    </w:p>
    <w:p w:rsidR="002C3A6D" w:rsidRPr="00112CD2" w:rsidRDefault="002C3A6D" w:rsidP="002C3A6D">
      <w:pPr>
        <w:shd w:val="clear" w:color="auto" w:fill="FFFFFF"/>
        <w:spacing w:after="324" w:line="360" w:lineRule="auto"/>
        <w:ind w:firstLine="708"/>
        <w:jc w:val="both"/>
        <w:rPr>
          <w:rFonts w:ascii="Tahoma" w:eastAsia="Times New Roman" w:hAnsi="Tahoma" w:cs="Tahoma"/>
          <w:color w:val="2A2A2A"/>
          <w:lang w:val="es-MX" w:eastAsia="es-MX"/>
        </w:rPr>
      </w:pPr>
      <w:r w:rsidRPr="00112CD2">
        <w:rPr>
          <w:rFonts w:ascii="Arial" w:eastAsia="Times New Roman" w:hAnsi="Arial" w:cs="Arial"/>
          <w:color w:val="2A2A2A"/>
          <w:lang w:val="es-MX" w:eastAsia="es-MX"/>
        </w:rPr>
        <w:t>Determinar si en los actos de disposición en favor de instituciones de derecho público o privado realizados por las administraciones públicas municipales respecto de bienes inmuebles considerados como destinos, en términos de lo preceptuado en la legislación aplicable al caso.</w:t>
      </w:r>
    </w:p>
    <w:p w:rsidR="002C3A6D" w:rsidRPr="00112CD2" w:rsidRDefault="002C3A6D" w:rsidP="002C3A6D">
      <w:pPr>
        <w:shd w:val="clear" w:color="auto" w:fill="FFFFFF"/>
        <w:spacing w:after="324" w:line="360" w:lineRule="auto"/>
        <w:ind w:firstLine="708"/>
        <w:jc w:val="both"/>
        <w:rPr>
          <w:rFonts w:ascii="Tahoma" w:eastAsia="Times New Roman" w:hAnsi="Tahoma" w:cs="Tahoma"/>
          <w:color w:val="2A2A2A"/>
          <w:lang w:val="es-MX" w:eastAsia="es-MX"/>
        </w:rPr>
      </w:pPr>
      <w:r w:rsidRPr="00112CD2">
        <w:rPr>
          <w:rFonts w:ascii="Arial" w:eastAsia="Times New Roman" w:hAnsi="Arial" w:cs="Arial"/>
          <w:b/>
          <w:bCs/>
          <w:color w:val="2A2A2A"/>
          <w:lang w:val="es-MX" w:eastAsia="es-MX"/>
        </w:rPr>
        <w:t>Pruebas y procedimientos de auditoría realizados.</w:t>
      </w:r>
    </w:p>
    <w:p w:rsidR="002C3A6D" w:rsidRPr="00112CD2" w:rsidRDefault="002C3A6D" w:rsidP="002C3A6D">
      <w:pPr>
        <w:shd w:val="clear" w:color="auto" w:fill="FFFFFF"/>
        <w:spacing w:after="324" w:line="360" w:lineRule="auto"/>
        <w:ind w:hanging="360"/>
        <w:jc w:val="both"/>
        <w:rPr>
          <w:rFonts w:ascii="Tahoma" w:eastAsia="Times New Roman" w:hAnsi="Tahoma" w:cs="Tahoma"/>
          <w:color w:val="2A2A2A"/>
          <w:lang w:val="es-MX" w:eastAsia="es-MX"/>
        </w:rPr>
      </w:pPr>
      <w:r w:rsidRPr="00112CD2">
        <w:rPr>
          <w:rFonts w:ascii="Arial" w:eastAsia="Times New Roman" w:hAnsi="Arial" w:cs="Arial"/>
          <w:color w:val="2A2A2A"/>
          <w:lang w:val="es-MX" w:eastAsia="es-MX"/>
        </w:rPr>
        <w:t>a)</w:t>
      </w:r>
      <w:r w:rsidRPr="00112CD2">
        <w:rPr>
          <w:rFonts w:ascii="Times New Roman" w:eastAsia="Times New Roman" w:hAnsi="Times New Roman" w:cs="Times New Roman"/>
          <w:color w:val="2A2A2A"/>
          <w:lang w:val="es-MX" w:eastAsia="es-MX"/>
        </w:rPr>
        <w:t xml:space="preserve"> </w:t>
      </w:r>
      <w:r w:rsidRPr="00112CD2">
        <w:rPr>
          <w:rFonts w:ascii="Arial" w:eastAsia="Times New Roman" w:hAnsi="Arial" w:cs="Arial"/>
          <w:color w:val="2A2A2A"/>
          <w:lang w:val="es-MX" w:eastAsia="es-MX"/>
        </w:rPr>
        <w:t>Se requirió informe a la entidad fiscalizada a fin de determinar si durante el ejercicio, se afectaron bienes inmuebles municipales para destinarlos al uso o aprovechamiento de instituciones de derecho público o privado, en términos de lo preceptuado en la legislación aplicable al caso.</w:t>
      </w:r>
    </w:p>
    <w:p w:rsidR="002C3A6D" w:rsidRPr="00112CD2" w:rsidRDefault="002C3A6D" w:rsidP="002C3A6D">
      <w:pPr>
        <w:shd w:val="clear" w:color="auto" w:fill="FFFFFF"/>
        <w:spacing w:after="324" w:line="360" w:lineRule="auto"/>
        <w:ind w:hanging="360"/>
        <w:jc w:val="both"/>
        <w:rPr>
          <w:rFonts w:ascii="Tahoma" w:eastAsia="Times New Roman" w:hAnsi="Tahoma" w:cs="Tahoma"/>
          <w:color w:val="2A2A2A"/>
          <w:lang w:val="es-MX" w:eastAsia="es-MX"/>
        </w:rPr>
      </w:pPr>
      <w:r w:rsidRPr="00112CD2">
        <w:rPr>
          <w:rFonts w:ascii="Arial" w:eastAsia="Times New Roman" w:hAnsi="Arial" w:cs="Arial"/>
          <w:color w:val="2A2A2A"/>
          <w:lang w:val="es-MX" w:eastAsia="es-MX"/>
        </w:rPr>
        <w:t>b)</w:t>
      </w:r>
      <w:r w:rsidRPr="00112CD2">
        <w:rPr>
          <w:rFonts w:ascii="Times New Roman" w:eastAsia="Times New Roman" w:hAnsi="Times New Roman" w:cs="Times New Roman"/>
          <w:color w:val="2A2A2A"/>
          <w:lang w:val="es-MX" w:eastAsia="es-MX"/>
        </w:rPr>
        <w:t xml:space="preserve"> </w:t>
      </w:r>
      <w:r w:rsidRPr="00112CD2">
        <w:rPr>
          <w:rFonts w:ascii="Arial" w:eastAsia="Times New Roman" w:hAnsi="Arial" w:cs="Arial"/>
          <w:color w:val="2A2A2A"/>
          <w:lang w:val="es-MX" w:eastAsia="es-MX"/>
        </w:rPr>
        <w:t>Cuando la entidad proporcionó información, se analizaron los acuerdos, contratos, convenios y en general, los actos jurídicos por medio de los cuales se instrumentó el otorgamiento del uso o disfrute de los bienes inmuebles municipales para destinarlos al uso o aprovechamiento de instituciones de derecho público o privado, en términos de lo preceptuado en la legislación aplicable en la materia.</w:t>
      </w:r>
    </w:p>
    <w:p w:rsidR="002C3A6D" w:rsidRPr="00112CD2" w:rsidRDefault="002C3A6D" w:rsidP="002C3A6D">
      <w:pPr>
        <w:shd w:val="clear" w:color="auto" w:fill="FFFFFF"/>
        <w:spacing w:after="324" w:line="360" w:lineRule="auto"/>
        <w:ind w:hanging="360"/>
        <w:jc w:val="both"/>
        <w:rPr>
          <w:rFonts w:ascii="Tahoma" w:eastAsia="Times New Roman" w:hAnsi="Tahoma" w:cs="Tahoma"/>
          <w:color w:val="2A2A2A"/>
          <w:lang w:val="es-MX" w:eastAsia="es-MX"/>
        </w:rPr>
      </w:pPr>
      <w:r w:rsidRPr="00112CD2">
        <w:rPr>
          <w:rFonts w:ascii="Arial" w:eastAsia="Times New Roman" w:hAnsi="Arial" w:cs="Arial"/>
          <w:color w:val="2A2A2A"/>
          <w:lang w:val="es-MX" w:eastAsia="es-MX"/>
        </w:rPr>
        <w:t>c)</w:t>
      </w:r>
      <w:r w:rsidRPr="00112CD2">
        <w:rPr>
          <w:rFonts w:ascii="Times New Roman" w:eastAsia="Times New Roman" w:hAnsi="Times New Roman" w:cs="Times New Roman"/>
          <w:color w:val="2A2A2A"/>
          <w:lang w:val="es-MX" w:eastAsia="es-MX"/>
        </w:rPr>
        <w:t xml:space="preserve"> </w:t>
      </w:r>
      <w:r w:rsidRPr="00112CD2">
        <w:rPr>
          <w:rFonts w:ascii="Arial" w:eastAsia="Times New Roman" w:hAnsi="Arial" w:cs="Arial"/>
          <w:color w:val="2A2A2A"/>
          <w:lang w:val="es-MX" w:eastAsia="es-MX"/>
        </w:rPr>
        <w:t>Se verificó si, en su caso, la propiedad de los inmuebles municipales objeto de dichos actos, fue adquirida por el municipio en cuestión, con motivo de las cesiones de áreas derivadas de trámites urbanísticos, en términos de la legislación en materia de desarrollo urbano aplicable.</w:t>
      </w:r>
    </w:p>
    <w:p w:rsidR="002C3A6D" w:rsidRPr="00112CD2" w:rsidRDefault="002C3A6D" w:rsidP="002C3A6D">
      <w:pPr>
        <w:shd w:val="clear" w:color="auto" w:fill="FFFFFF"/>
        <w:spacing w:after="324" w:line="360" w:lineRule="auto"/>
        <w:ind w:hanging="360"/>
        <w:jc w:val="both"/>
        <w:rPr>
          <w:rFonts w:ascii="Tahoma" w:eastAsia="Times New Roman" w:hAnsi="Tahoma" w:cs="Tahoma"/>
          <w:color w:val="2A2A2A"/>
          <w:lang w:val="es-MX" w:eastAsia="es-MX"/>
        </w:rPr>
      </w:pPr>
      <w:r w:rsidRPr="00112CD2">
        <w:rPr>
          <w:rFonts w:ascii="Arial" w:eastAsia="Times New Roman" w:hAnsi="Arial" w:cs="Arial"/>
          <w:color w:val="2A2A2A"/>
          <w:lang w:val="es-MX" w:eastAsia="es-MX"/>
        </w:rPr>
        <w:t>d)</w:t>
      </w:r>
      <w:r w:rsidRPr="00112CD2">
        <w:rPr>
          <w:rFonts w:ascii="Times New Roman" w:eastAsia="Times New Roman" w:hAnsi="Times New Roman" w:cs="Times New Roman"/>
          <w:color w:val="2A2A2A"/>
          <w:lang w:val="es-MX" w:eastAsia="es-MX"/>
        </w:rPr>
        <w:t xml:space="preserve"> </w:t>
      </w:r>
      <w:r w:rsidRPr="00112CD2">
        <w:rPr>
          <w:rFonts w:ascii="Arial" w:eastAsia="Times New Roman" w:hAnsi="Arial" w:cs="Arial"/>
          <w:color w:val="2A2A2A"/>
          <w:lang w:val="es-MX" w:eastAsia="es-MX"/>
        </w:rPr>
        <w:t>En los casos en los que aplicaba, se revisó si la trasmisión del uso y aprovechamiento de bienes inmuebles municipales destinados a instituciones de derecho público o privado, fue aprobada por las dos terceras partes del ayuntamiento, en términos de lo preceptuado en la legislación aplicable al caso en particular.</w:t>
      </w:r>
    </w:p>
    <w:p w:rsidR="002C3A6D" w:rsidRPr="00112CD2" w:rsidRDefault="002C3A6D" w:rsidP="002C3A6D">
      <w:pPr>
        <w:shd w:val="clear" w:color="auto" w:fill="FFFFFF"/>
        <w:spacing w:after="324" w:line="360" w:lineRule="auto"/>
        <w:ind w:hanging="360"/>
        <w:jc w:val="both"/>
        <w:rPr>
          <w:rFonts w:ascii="Tahoma" w:eastAsia="Times New Roman" w:hAnsi="Tahoma" w:cs="Tahoma"/>
          <w:color w:val="2A2A2A"/>
          <w:lang w:val="es-MX" w:eastAsia="es-MX"/>
        </w:rPr>
      </w:pPr>
      <w:r w:rsidRPr="00112CD2">
        <w:rPr>
          <w:rFonts w:ascii="Arial" w:eastAsia="Times New Roman" w:hAnsi="Arial" w:cs="Arial"/>
          <w:color w:val="2A2A2A"/>
          <w:lang w:val="es-MX" w:eastAsia="es-MX"/>
        </w:rPr>
        <w:lastRenderedPageBreak/>
        <w:t>e)</w:t>
      </w:r>
      <w:r w:rsidRPr="00112CD2">
        <w:rPr>
          <w:rFonts w:ascii="Times New Roman" w:eastAsia="Times New Roman" w:hAnsi="Times New Roman" w:cs="Times New Roman"/>
          <w:color w:val="2A2A2A"/>
          <w:lang w:val="es-MX" w:eastAsia="es-MX"/>
        </w:rPr>
        <w:t xml:space="preserve"> </w:t>
      </w:r>
      <w:r w:rsidRPr="00112CD2">
        <w:rPr>
          <w:rFonts w:ascii="Arial" w:eastAsia="Times New Roman" w:hAnsi="Arial" w:cs="Arial"/>
          <w:color w:val="2A2A2A"/>
          <w:lang w:val="es-MX" w:eastAsia="es-MX"/>
        </w:rPr>
        <w:t>En los casos en los que aplicaba, se revisó si la trasmisión del uso y aprovechamiento de bienes inmuebles municipales destinados a instituciones de derecho público o privado, se solicitó y obtuvo la aprobación del Congreso del Estado, en términos de lo preceptuado en la ley de la materia.</w:t>
      </w:r>
    </w:p>
    <w:p w:rsidR="002C3A6D" w:rsidRPr="00112CD2" w:rsidRDefault="002C3A6D" w:rsidP="002C3A6D">
      <w:pPr>
        <w:shd w:val="clear" w:color="auto" w:fill="FFFFFF"/>
        <w:spacing w:after="324" w:line="360" w:lineRule="auto"/>
        <w:ind w:firstLine="708"/>
        <w:jc w:val="both"/>
        <w:rPr>
          <w:rFonts w:ascii="Tahoma" w:eastAsia="Times New Roman" w:hAnsi="Tahoma" w:cs="Tahoma"/>
          <w:color w:val="2A2A2A"/>
          <w:lang w:val="es-MX" w:eastAsia="es-MX"/>
        </w:rPr>
      </w:pPr>
      <w:r w:rsidRPr="00112CD2">
        <w:rPr>
          <w:rFonts w:ascii="Arial" w:eastAsia="Times New Roman" w:hAnsi="Arial" w:cs="Arial"/>
          <w:b/>
          <w:bCs/>
          <w:color w:val="2A2A2A"/>
          <w:lang w:val="es-MX" w:eastAsia="es-MX"/>
        </w:rPr>
        <w:t>Resultados de las pruebas de auditoría realizadas</w:t>
      </w:r>
    </w:p>
    <w:p w:rsidR="002C3A6D" w:rsidRPr="00112CD2" w:rsidRDefault="002C3A6D" w:rsidP="002C3A6D">
      <w:pPr>
        <w:shd w:val="clear" w:color="auto" w:fill="FFFFFF"/>
        <w:spacing w:after="324" w:line="360" w:lineRule="auto"/>
        <w:ind w:firstLine="708"/>
        <w:jc w:val="both"/>
        <w:rPr>
          <w:rFonts w:ascii="Tahoma" w:eastAsia="Times New Roman" w:hAnsi="Tahoma" w:cs="Tahoma"/>
          <w:color w:val="2A2A2A"/>
          <w:lang w:val="es-MX" w:eastAsia="es-MX"/>
        </w:rPr>
      </w:pPr>
      <w:r w:rsidRPr="00112CD2">
        <w:rPr>
          <w:rFonts w:ascii="Arial" w:eastAsia="Times New Roman" w:hAnsi="Arial" w:cs="Arial"/>
          <w:color w:val="2A2A2A"/>
          <w:lang w:val="es-MX" w:eastAsia="es-MX"/>
        </w:rPr>
        <w:t xml:space="preserve">Con base en la información proporcionada por la entidad fiscalizada, no se realizó ningún acto traslativo de dominio (compraventa, donación, permuta u otro), ni actos de uso, aprovechamiento o explotación (concesiones, cesiones, comodatos, usufructos, etc.); o Actos de modificación de uso o destino (desafectaciones, constitución de servidumbres o gravámenes, etc.), en relación con inmuebles que hayan sido incorporados al patrimonio municipal como consecuencia de cesiones de áreas originadas por la autorización de trámites en materia de desarrollo urbano (subdivisiones, fraccionamientos, conjuntos urbanos habitacionales, conjuntos urbanos no habitacionales, parcelaciones, construcciones en inmuebles no comprendidos en fraccionamiento autorizado). </w:t>
      </w:r>
    </w:p>
    <w:p w:rsidR="002C3A6D" w:rsidRPr="00112CD2" w:rsidRDefault="002C3A6D" w:rsidP="002C3A6D">
      <w:pPr>
        <w:shd w:val="clear" w:color="auto" w:fill="FFFFFF"/>
        <w:spacing w:after="324" w:line="360" w:lineRule="auto"/>
        <w:ind w:firstLine="709"/>
        <w:jc w:val="both"/>
        <w:rPr>
          <w:rFonts w:ascii="Tahoma" w:eastAsia="Times New Roman" w:hAnsi="Tahoma" w:cs="Tahoma"/>
          <w:color w:val="2A2A2A"/>
          <w:lang w:val="es-MX" w:eastAsia="es-MX"/>
        </w:rPr>
      </w:pPr>
      <w:r w:rsidRPr="00112CD2">
        <w:rPr>
          <w:rFonts w:ascii="Arial" w:eastAsia="Times New Roman" w:hAnsi="Arial" w:cs="Arial"/>
          <w:color w:val="2A2A2A"/>
          <w:lang w:eastAsia="es-MX"/>
        </w:rPr>
        <w:t xml:space="preserve">En relación a lo informado en el apartado que antecede, relativo a </w:t>
      </w:r>
      <w:r w:rsidRPr="00112CD2">
        <w:rPr>
          <w:rFonts w:ascii="Arial" w:eastAsia="Times New Roman" w:hAnsi="Arial" w:cs="Arial"/>
          <w:b/>
          <w:bCs/>
          <w:color w:val="2A2A2A"/>
          <w:lang w:eastAsia="es-MX"/>
        </w:rPr>
        <w:t xml:space="preserve">las observaciones derivadas de la revisión practicada, las aclaraciones a las mismas por los funcionarios responsables y el análisis correspondiente, </w:t>
      </w:r>
      <w:r w:rsidRPr="00112CD2">
        <w:rPr>
          <w:rFonts w:ascii="Arial" w:eastAsia="Times New Roman" w:hAnsi="Arial" w:cs="Arial"/>
          <w:color w:val="2A2A2A"/>
          <w:lang w:eastAsia="es-MX"/>
        </w:rPr>
        <w:t xml:space="preserve">el Órgano informa de las recomendaciones que al efecto realizó a la entidad fiscalizada, destacando que dará seguimiento a lo conducente. </w:t>
      </w:r>
    </w:p>
    <w:p w:rsidR="002C3A6D" w:rsidRPr="002C3A6D" w:rsidRDefault="002C3A6D" w:rsidP="002C3A6D">
      <w:pPr>
        <w:spacing w:line="360" w:lineRule="auto"/>
        <w:jc w:val="both"/>
        <w:rPr>
          <w:rFonts w:ascii="Arial" w:hAnsi="Arial" w:cs="Arial"/>
        </w:rPr>
      </w:pPr>
      <w:r w:rsidRPr="002C3A6D">
        <w:rPr>
          <w:rFonts w:ascii="Arial" w:eastAsia="Times New Roman" w:hAnsi="Arial" w:cs="Arial"/>
          <w:color w:val="2A2A2A"/>
          <w:lang w:eastAsia="es-MX"/>
        </w:rPr>
        <w:t xml:space="preserve">Una vez que hemos dado cuenta del contenido del Informe de Resultados y de los comentarios que al efecto realizó el Órgano de Fiscalización, y de conformidad con lo previsto en el artículo 47, inciso c) del Reglamento para el Gobierno Interior del </w:t>
      </w:r>
      <w:r w:rsidRPr="002C3A6D">
        <w:rPr>
          <w:rFonts w:ascii="Arial" w:eastAsia="Times New Roman" w:hAnsi="Arial" w:cs="Arial"/>
          <w:color w:val="2A2A2A"/>
          <w:lang w:eastAsia="es-MX"/>
        </w:rPr>
        <w:lastRenderedPageBreak/>
        <w:t>Congreso del Estado de Nuevo León, los integrantes de esta Comisión, a efecto de sustentar el resolutivo que se propone, nos permitimos consignar la siguientes:</w:t>
      </w:r>
    </w:p>
    <w:p w:rsidR="002C3A6D" w:rsidRPr="00C56C49" w:rsidRDefault="002C3A6D" w:rsidP="000C1023">
      <w:pPr>
        <w:spacing w:line="360" w:lineRule="auto"/>
        <w:jc w:val="both"/>
        <w:rPr>
          <w:rFonts w:ascii="Arial" w:hAnsi="Arial" w:cs="Arial"/>
        </w:rPr>
      </w:pPr>
    </w:p>
    <w:p w:rsidR="00DE0B9F" w:rsidRPr="00C56C49" w:rsidRDefault="00DE0B9F" w:rsidP="00283BB4">
      <w:pPr>
        <w:spacing w:before="240" w:after="0"/>
        <w:jc w:val="center"/>
        <w:rPr>
          <w:rFonts w:ascii="Arial" w:hAnsi="Arial" w:cs="Arial"/>
          <w:b/>
          <w:bCs/>
        </w:rPr>
      </w:pPr>
      <w:r w:rsidRPr="00C56C49">
        <w:rPr>
          <w:rFonts w:ascii="Arial" w:hAnsi="Arial" w:cs="Arial"/>
          <w:b/>
          <w:bCs/>
        </w:rPr>
        <w:t>CONSIDERACIONES:</w:t>
      </w:r>
    </w:p>
    <w:p w:rsidR="00DE0B9F" w:rsidRDefault="00DE0B9F" w:rsidP="009B10A9">
      <w:pPr>
        <w:spacing w:before="240" w:line="360" w:lineRule="auto"/>
        <w:ind w:firstLine="709"/>
        <w:jc w:val="both"/>
        <w:rPr>
          <w:rFonts w:ascii="Arial" w:hAnsi="Arial" w:cs="Arial"/>
          <w:b/>
          <w:bCs/>
        </w:rPr>
      </w:pPr>
    </w:p>
    <w:p w:rsidR="00DE0B9F" w:rsidRPr="00C56C49" w:rsidRDefault="00DE0B9F" w:rsidP="009B10A9">
      <w:pPr>
        <w:spacing w:before="240" w:line="360" w:lineRule="auto"/>
        <w:ind w:firstLine="709"/>
        <w:jc w:val="both"/>
        <w:rPr>
          <w:rFonts w:ascii="Arial" w:hAnsi="Arial" w:cs="Arial"/>
        </w:rPr>
      </w:pPr>
      <w:r w:rsidRPr="00C56C49">
        <w:rPr>
          <w:rFonts w:ascii="Arial" w:hAnsi="Arial" w:cs="Arial"/>
          <w:b/>
          <w:bCs/>
        </w:rPr>
        <w:t xml:space="preserve">PRIMERA: </w:t>
      </w:r>
      <w:r w:rsidRPr="00C56C49">
        <w:rPr>
          <w:rFonts w:ascii="Arial" w:hAnsi="Arial" w:cs="Arial"/>
        </w:rPr>
        <w:t xml:space="preserve">La Comisión </w:t>
      </w:r>
      <w:r w:rsidR="005C3AD5">
        <w:rPr>
          <w:rFonts w:ascii="Arial" w:hAnsi="Arial" w:cs="Arial"/>
        </w:rPr>
        <w:t xml:space="preserve">Segunda </w:t>
      </w:r>
      <w:r w:rsidRPr="00C56C49">
        <w:rPr>
          <w:rFonts w:ascii="Arial" w:hAnsi="Arial" w:cs="Arial"/>
        </w:rPr>
        <w:t xml:space="preserve">de Hacienda y Desarrollo Municipal, es competente para analizar el Informe de Resultados de mérito, de acuerdo con lo establecido </w:t>
      </w:r>
      <w:r>
        <w:rPr>
          <w:rFonts w:ascii="Arial" w:hAnsi="Arial" w:cs="Arial"/>
        </w:rPr>
        <w:t>en los numerales 70, Fracción XVI</w:t>
      </w:r>
      <w:r w:rsidR="005C3AD5">
        <w:rPr>
          <w:rFonts w:ascii="Arial" w:hAnsi="Arial" w:cs="Arial"/>
        </w:rPr>
        <w:t>I</w:t>
      </w:r>
      <w:r w:rsidRPr="00C56C49">
        <w:rPr>
          <w:rFonts w:ascii="Arial" w:hAnsi="Arial" w:cs="Arial"/>
        </w:rPr>
        <w:t>, de la Ley Orgánica del Poder Legislativo del Estado de Nuevo León y 39, Fracción XV</w:t>
      </w:r>
      <w:r w:rsidR="00AB3A0D">
        <w:rPr>
          <w:rFonts w:ascii="Arial" w:hAnsi="Arial" w:cs="Arial"/>
        </w:rPr>
        <w:t>I</w:t>
      </w:r>
      <w:r w:rsidRPr="00C56C49">
        <w:rPr>
          <w:rFonts w:ascii="Arial" w:hAnsi="Arial" w:cs="Arial"/>
        </w:rPr>
        <w:t xml:space="preserve">I, del Reglamento para el Gobierno Interior del Congreso del Estado de Nuevo León. </w:t>
      </w:r>
    </w:p>
    <w:p w:rsidR="00DE0B9F" w:rsidRPr="009B10A9" w:rsidRDefault="00DE0B9F" w:rsidP="009B10A9">
      <w:pPr>
        <w:spacing w:before="240" w:line="360" w:lineRule="auto"/>
        <w:ind w:firstLine="709"/>
        <w:jc w:val="both"/>
        <w:rPr>
          <w:rFonts w:ascii="Arial" w:hAnsi="Arial" w:cs="Arial"/>
        </w:rPr>
      </w:pPr>
      <w:r w:rsidRPr="00C56C49">
        <w:rPr>
          <w:rFonts w:ascii="Arial" w:hAnsi="Arial" w:cs="Arial"/>
          <w:b/>
          <w:bCs/>
        </w:rPr>
        <w:t xml:space="preserve">SEGUNDA: </w:t>
      </w:r>
      <w:r w:rsidRPr="00C56C49">
        <w:rPr>
          <w:rFonts w:ascii="Arial" w:hAnsi="Arial" w:cs="Arial"/>
        </w:rPr>
        <w:t>El Órgano Técnico de Fiscalización cumplió en su revisión con lo previsto por los Artículos 43 y 44, de la Ley de Órgano de Fiscalización Superior del Estado de Nuevo León. Constatamos que el Informe del Municipio en mención, contiene los comentarios generales que se estipulan en el Artículo 50, de la Ley del Órgano de Fiscalización Superior del Estado de Nuevo León respecto a los resultados de su gestión financiera, que se ajustaron a los criterios señalados en las Leyes, presupuestos y demás dis</w:t>
      </w:r>
      <w:r>
        <w:rPr>
          <w:rFonts w:ascii="Arial" w:hAnsi="Arial" w:cs="Arial"/>
        </w:rPr>
        <w:t>posiciones aplicables, así como</w:t>
      </w:r>
      <w:r w:rsidRPr="00C56C49">
        <w:rPr>
          <w:rFonts w:ascii="Arial" w:hAnsi="Arial" w:cs="Arial"/>
        </w:rPr>
        <w:t xml:space="preserve"> al cumplimiento de los objetivos generales y metas de los programas y subprogramas aprobados.</w:t>
      </w:r>
    </w:p>
    <w:p w:rsidR="00DE0B9F" w:rsidRPr="00C56C49" w:rsidRDefault="00DE0B9F" w:rsidP="009B10A9">
      <w:pPr>
        <w:spacing w:line="360" w:lineRule="auto"/>
        <w:ind w:firstLine="709"/>
        <w:jc w:val="both"/>
        <w:rPr>
          <w:rFonts w:ascii="Arial" w:hAnsi="Arial" w:cs="Arial"/>
        </w:rPr>
      </w:pPr>
      <w:r w:rsidRPr="00C56C49">
        <w:rPr>
          <w:rFonts w:ascii="Arial" w:hAnsi="Arial" w:cs="Arial"/>
          <w:b/>
          <w:bCs/>
        </w:rPr>
        <w:t xml:space="preserve">TERCERA: </w:t>
      </w:r>
      <w:r w:rsidRPr="00C56C49">
        <w:rPr>
          <w:rFonts w:ascii="Arial" w:hAnsi="Arial" w:cs="Arial"/>
        </w:rPr>
        <w:t xml:space="preserve">En el Informe de Resultados se destacan fallas administrativas y de control interno, las cuales se enumeran en el apartado </w:t>
      </w:r>
      <w:r>
        <w:rPr>
          <w:rFonts w:ascii="Arial" w:hAnsi="Arial" w:cs="Arial"/>
        </w:rPr>
        <w:t>I</w:t>
      </w:r>
      <w:r w:rsidRPr="00C56C49">
        <w:rPr>
          <w:rFonts w:ascii="Arial" w:hAnsi="Arial" w:cs="Arial"/>
        </w:rPr>
        <w:t>V</w:t>
      </w:r>
      <w:r>
        <w:rPr>
          <w:rFonts w:ascii="Arial" w:hAnsi="Arial" w:cs="Arial"/>
        </w:rPr>
        <w:t xml:space="preserve"> número 2</w:t>
      </w:r>
      <w:r w:rsidRPr="00C56C49">
        <w:rPr>
          <w:rFonts w:ascii="Arial" w:hAnsi="Arial" w:cs="Arial"/>
        </w:rPr>
        <w:t xml:space="preserve"> del referido informe, respecto de  las cuales, el órgano fiscalizador, de conformidad con lo dispuesto en el artículo 50 de la Ley del Órgano de Fiscalización Superior del Estado de Nuevo León, emitió y comunicó a la entidad revisada, las recomendaciones a efecto de que subsanaran las deficiencias que dieran lugar a las fallas en comento.</w:t>
      </w:r>
    </w:p>
    <w:p w:rsidR="00DE0B9F" w:rsidRPr="00C56C49" w:rsidRDefault="00DE0B9F" w:rsidP="009B10A9">
      <w:pPr>
        <w:spacing w:before="240" w:line="360" w:lineRule="auto"/>
        <w:ind w:firstLine="709"/>
        <w:jc w:val="both"/>
        <w:rPr>
          <w:rFonts w:ascii="Arial" w:hAnsi="Arial" w:cs="Arial"/>
        </w:rPr>
      </w:pPr>
      <w:r w:rsidRPr="00C56C49">
        <w:rPr>
          <w:rFonts w:ascii="Arial" w:hAnsi="Arial" w:cs="Arial"/>
        </w:rPr>
        <w:lastRenderedPageBreak/>
        <w:t>Al respecto, el Órgano dará el seguimiento correspondiente a fin de verificar las acciones que el Municipio realice para corregir las deficiencias detectadas, sin que sea necesario que este Legislativo se manifieste sobre el particular.</w:t>
      </w:r>
    </w:p>
    <w:p w:rsidR="00DE0B9F" w:rsidRPr="00C56C49" w:rsidRDefault="00DE0B9F" w:rsidP="009B10A9">
      <w:pPr>
        <w:spacing w:before="240" w:line="360" w:lineRule="auto"/>
        <w:ind w:firstLine="709"/>
        <w:jc w:val="both"/>
        <w:rPr>
          <w:rFonts w:ascii="Arial" w:hAnsi="Arial" w:cs="Arial"/>
        </w:rPr>
      </w:pPr>
      <w:r w:rsidRPr="00C56C49">
        <w:rPr>
          <w:rFonts w:ascii="Arial" w:hAnsi="Arial" w:cs="Arial"/>
          <w:b/>
          <w:bCs/>
        </w:rPr>
        <w:t xml:space="preserve">CUARTA: </w:t>
      </w:r>
      <w:r w:rsidRPr="00C56C49">
        <w:rPr>
          <w:rFonts w:ascii="Arial" w:hAnsi="Arial" w:cs="Arial"/>
        </w:rPr>
        <w:t>En relación a las irregularidades señaladas dentro del apartado IV</w:t>
      </w:r>
      <w:r w:rsidR="00AB3A0D">
        <w:rPr>
          <w:rFonts w:ascii="Arial" w:hAnsi="Arial" w:cs="Arial"/>
        </w:rPr>
        <w:t xml:space="preserve"> número 1</w:t>
      </w:r>
      <w:r w:rsidRPr="00C56C49">
        <w:rPr>
          <w:rFonts w:ascii="Arial" w:hAnsi="Arial" w:cs="Arial"/>
        </w:rPr>
        <w:t xml:space="preserve"> del Informe de Resultado</w:t>
      </w:r>
      <w:r>
        <w:rPr>
          <w:rFonts w:ascii="Arial" w:hAnsi="Arial" w:cs="Arial"/>
        </w:rPr>
        <w:t>s, programas Gestión Financiera y</w:t>
      </w:r>
      <w:r w:rsidRPr="00C56C49">
        <w:rPr>
          <w:rFonts w:ascii="Arial" w:hAnsi="Arial" w:cs="Arial"/>
        </w:rPr>
        <w:t xml:space="preserve"> Obras Públicas, de las que el órgano de fiscalización ofrece detalle de las páginas </w:t>
      </w:r>
      <w:r w:rsidR="00AB3A0D">
        <w:rPr>
          <w:rFonts w:ascii="Arial" w:hAnsi="Arial" w:cs="Arial"/>
        </w:rPr>
        <w:t>32</w:t>
      </w:r>
      <w:r w:rsidRPr="00C56C49">
        <w:rPr>
          <w:rFonts w:ascii="Arial" w:hAnsi="Arial" w:cs="Arial"/>
        </w:rPr>
        <w:t xml:space="preserve"> a </w:t>
      </w:r>
      <w:r w:rsidR="00AB3A0D">
        <w:rPr>
          <w:rFonts w:ascii="Arial" w:hAnsi="Arial" w:cs="Arial"/>
        </w:rPr>
        <w:t>48</w:t>
      </w:r>
      <w:r w:rsidRPr="00C56C49">
        <w:rPr>
          <w:rFonts w:ascii="Arial" w:hAnsi="Arial" w:cs="Arial"/>
        </w:rPr>
        <w:t xml:space="preserve"> del referido informe las cuales consisten en observaciones de carácter económico y normativo de las que se desprenden responsabilidades administrativas y económicas que el órgano fiscalizador, al tenor de lo dispuesto en el artículo 63 al 68 de la Ley del Órgano de Fiscalización Superior del Estado de Nuevo León, y lo dispuesto en el Título Tercero de la Ley de Responsabilidades de los Servidores Públicos del Estado y Municipios de Nuevo León, gestionará o dará inicio a los procedimientos de responsabilidades que correspondan; tal y </w:t>
      </w:r>
      <w:r w:rsidR="00AB3A0D">
        <w:rPr>
          <w:rFonts w:ascii="Arial" w:hAnsi="Arial" w:cs="Arial"/>
        </w:rPr>
        <w:t>como lo comunica en la página 48</w:t>
      </w:r>
      <w:r w:rsidRPr="00C56C49">
        <w:rPr>
          <w:rFonts w:ascii="Arial" w:hAnsi="Arial" w:cs="Arial"/>
        </w:rPr>
        <w:t xml:space="preserve"> de su informe de resultados, debiendo dar habida cuenta a este H. Congreso de las acciones iniciadas y los resultados de las mismas.</w:t>
      </w:r>
    </w:p>
    <w:p w:rsidR="00DE0B9F" w:rsidRPr="00C56C49" w:rsidRDefault="00DE0B9F" w:rsidP="009B10A9">
      <w:pPr>
        <w:spacing w:before="240" w:line="360" w:lineRule="auto"/>
        <w:ind w:firstLine="709"/>
        <w:jc w:val="both"/>
        <w:rPr>
          <w:rFonts w:ascii="Arial" w:hAnsi="Arial" w:cs="Arial"/>
        </w:rPr>
      </w:pPr>
      <w:r w:rsidRPr="00C56C49">
        <w:rPr>
          <w:rFonts w:ascii="Arial" w:hAnsi="Arial" w:cs="Arial"/>
          <w:b/>
          <w:bCs/>
        </w:rPr>
        <w:t xml:space="preserve">QUINTA: </w:t>
      </w:r>
      <w:r w:rsidRPr="00C56C49">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DE0B9F" w:rsidRPr="00C56C49" w:rsidRDefault="00DE0B9F" w:rsidP="000F3327">
      <w:pPr>
        <w:spacing w:before="240" w:line="360" w:lineRule="auto"/>
        <w:ind w:firstLine="709"/>
        <w:jc w:val="both"/>
        <w:rPr>
          <w:rFonts w:ascii="Arial" w:hAnsi="Arial" w:cs="Arial"/>
        </w:rPr>
      </w:pPr>
      <w:r w:rsidRPr="009B10A9">
        <w:rPr>
          <w:rFonts w:ascii="Arial" w:hAnsi="Arial" w:cs="Arial"/>
        </w:rPr>
        <w:t>Es evidente que la repetición de las irregularidades destacadas en el Informe de Resultados de la Cuenta Pública</w:t>
      </w:r>
      <w:r w:rsidR="006C0B46">
        <w:rPr>
          <w:rFonts w:ascii="Arial" w:hAnsi="Arial" w:cs="Arial"/>
        </w:rPr>
        <w:t xml:space="preserve"> del Municipio de Apodaca</w:t>
      </w:r>
      <w:r>
        <w:rPr>
          <w:rFonts w:ascii="Arial" w:hAnsi="Arial" w:cs="Arial"/>
        </w:rPr>
        <w:t>, Nuevo León</w:t>
      </w:r>
      <w:r w:rsidRPr="009B10A9">
        <w:rPr>
          <w:rFonts w:ascii="Arial" w:hAnsi="Arial" w:cs="Arial"/>
        </w:rPr>
        <w:t xml:space="preserve">, no afecta la razonabilidad del ejercicio </w:t>
      </w:r>
      <w:r>
        <w:rPr>
          <w:rFonts w:ascii="Arial" w:hAnsi="Arial" w:cs="Arial"/>
        </w:rPr>
        <w:t>presupuestal y patrimonial del M</w:t>
      </w:r>
      <w:r w:rsidRPr="009B10A9">
        <w:rPr>
          <w:rFonts w:ascii="Arial" w:hAnsi="Arial" w:cs="Arial"/>
        </w:rPr>
        <w:t>unicipio, resultando ello en nuestra opinión es de aprobación de esta Cuenta Pública.</w:t>
      </w:r>
    </w:p>
    <w:p w:rsidR="00DE0B9F" w:rsidRPr="00C56C49" w:rsidRDefault="00DE0B9F" w:rsidP="000F3327">
      <w:pPr>
        <w:spacing w:line="360" w:lineRule="auto"/>
        <w:ind w:firstLine="708"/>
        <w:jc w:val="both"/>
        <w:rPr>
          <w:rFonts w:ascii="Arial" w:hAnsi="Arial" w:cs="Arial"/>
        </w:rPr>
      </w:pPr>
      <w:r w:rsidRPr="00C56C49">
        <w:rPr>
          <w:rFonts w:ascii="Arial" w:hAnsi="Arial" w:cs="Arial"/>
        </w:rPr>
        <w:lastRenderedPageBreak/>
        <w:t>Por lo anteriormente expuesto, sometemos a la consideración de esta Honorable Asamblea Legislativa el siguiente proyecto de:</w:t>
      </w:r>
    </w:p>
    <w:p w:rsidR="00DE0B9F" w:rsidRPr="00C56C49" w:rsidRDefault="00DE0B9F" w:rsidP="00AF083C">
      <w:pPr>
        <w:ind w:firstLine="900"/>
        <w:jc w:val="both"/>
        <w:rPr>
          <w:rFonts w:ascii="Arial" w:hAnsi="Arial" w:cs="Arial"/>
        </w:rPr>
      </w:pPr>
    </w:p>
    <w:p w:rsidR="00DE0B9F" w:rsidRPr="00C56C49" w:rsidRDefault="00DE0B9F" w:rsidP="00AF083C">
      <w:pPr>
        <w:jc w:val="center"/>
        <w:rPr>
          <w:rFonts w:ascii="Arial" w:hAnsi="Arial" w:cs="Arial"/>
          <w:b/>
          <w:bCs/>
        </w:rPr>
      </w:pPr>
      <w:r w:rsidRPr="00C56C49">
        <w:rPr>
          <w:rFonts w:ascii="Arial" w:hAnsi="Arial" w:cs="Arial"/>
          <w:b/>
          <w:bCs/>
        </w:rPr>
        <w:t>ACUERDO</w:t>
      </w:r>
    </w:p>
    <w:p w:rsidR="00DE0B9F" w:rsidRPr="00C56C49" w:rsidRDefault="00DE0B9F" w:rsidP="003066CA">
      <w:pPr>
        <w:spacing w:line="360" w:lineRule="auto"/>
        <w:ind w:firstLine="709"/>
        <w:jc w:val="both"/>
        <w:rPr>
          <w:rFonts w:ascii="Arial" w:hAnsi="Arial" w:cs="Arial"/>
        </w:rPr>
      </w:pPr>
      <w:r w:rsidRPr="00C56C49">
        <w:rPr>
          <w:rFonts w:ascii="Arial" w:hAnsi="Arial" w:cs="Arial"/>
          <w:b/>
          <w:bCs/>
        </w:rPr>
        <w:t>PRIMERO.-</w:t>
      </w:r>
      <w:r w:rsidRPr="00C56C49">
        <w:rPr>
          <w:rFonts w:ascii="Arial" w:hAnsi="Arial" w:cs="Arial"/>
        </w:rPr>
        <w:t xml:space="preserve"> Se tiene por recibido y analizado en tiempo y forma el Informe de Resultados de la </w:t>
      </w:r>
      <w:r w:rsidRPr="00C56C49">
        <w:rPr>
          <w:rFonts w:ascii="Arial" w:hAnsi="Arial" w:cs="Arial"/>
          <w:b/>
          <w:bCs/>
        </w:rPr>
        <w:t>CUENTA PÚBLICA</w:t>
      </w:r>
      <w:r w:rsidRPr="00C56C49">
        <w:rPr>
          <w:rFonts w:ascii="Arial" w:hAnsi="Arial" w:cs="Arial"/>
        </w:rPr>
        <w:t xml:space="preserve"> </w:t>
      </w:r>
      <w:r w:rsidRPr="00C56C49">
        <w:rPr>
          <w:rFonts w:ascii="Arial" w:hAnsi="Arial" w:cs="Arial"/>
          <w:b/>
          <w:bCs/>
        </w:rPr>
        <w:t>20</w:t>
      </w:r>
      <w:r w:rsidR="009230F4">
        <w:rPr>
          <w:rFonts w:ascii="Arial" w:hAnsi="Arial" w:cs="Arial"/>
          <w:b/>
          <w:bCs/>
        </w:rPr>
        <w:t>10</w:t>
      </w:r>
      <w:r w:rsidRPr="00C56C49">
        <w:rPr>
          <w:rFonts w:ascii="Arial" w:hAnsi="Arial" w:cs="Arial"/>
        </w:rPr>
        <w:t>, del Municipio de</w:t>
      </w:r>
      <w:r w:rsidR="009230F4">
        <w:rPr>
          <w:rFonts w:ascii="Arial" w:hAnsi="Arial" w:cs="Arial"/>
          <w:b/>
          <w:bCs/>
        </w:rPr>
        <w:t xml:space="preserve"> APODACA</w:t>
      </w:r>
      <w:r w:rsidRPr="00C56C49">
        <w:rPr>
          <w:rFonts w:ascii="Arial" w:hAnsi="Arial" w:cs="Arial"/>
          <w:b/>
          <w:bCs/>
        </w:rPr>
        <w:t>, NUEVO LEÓN</w:t>
      </w:r>
      <w:r w:rsidRPr="00C56C49">
        <w:rPr>
          <w:rFonts w:ascii="Arial" w:hAnsi="Arial" w:cs="Arial"/>
        </w:rPr>
        <w:t>.</w:t>
      </w:r>
    </w:p>
    <w:p w:rsidR="00DE0B9F" w:rsidRPr="00C56C49" w:rsidRDefault="00DE0B9F" w:rsidP="003066CA">
      <w:pPr>
        <w:spacing w:line="360" w:lineRule="auto"/>
        <w:ind w:firstLine="709"/>
        <w:jc w:val="both"/>
        <w:rPr>
          <w:rFonts w:ascii="Arial" w:hAnsi="Arial" w:cs="Arial"/>
          <w:b/>
          <w:bCs/>
        </w:rPr>
      </w:pPr>
      <w:r w:rsidRPr="00C56C49">
        <w:rPr>
          <w:rFonts w:ascii="Arial" w:hAnsi="Arial" w:cs="Arial"/>
          <w:b/>
          <w:bCs/>
        </w:rPr>
        <w:t xml:space="preserve">SEGUNDO.- </w:t>
      </w:r>
      <w:r w:rsidRPr="00C56C49">
        <w:rPr>
          <w:rFonts w:ascii="Arial" w:hAnsi="Arial" w:cs="Arial"/>
        </w:rPr>
        <w:t xml:space="preserve">En cumplimiento de lo señalado en el Artículo 63, Fracción XIII, de la Constitución Política del Estado de Nuevo León, y demás disposiciones legales aplicables, </w:t>
      </w:r>
      <w:r w:rsidRPr="00C56C49">
        <w:rPr>
          <w:rFonts w:ascii="Arial" w:hAnsi="Arial" w:cs="Arial"/>
          <w:b/>
          <w:bCs/>
        </w:rPr>
        <w:t xml:space="preserve">SE </w:t>
      </w:r>
      <w:r>
        <w:rPr>
          <w:rFonts w:ascii="Arial" w:hAnsi="Arial" w:cs="Arial"/>
          <w:b/>
          <w:bCs/>
        </w:rPr>
        <w:t>APRUEBA</w:t>
      </w:r>
      <w:r w:rsidRPr="00C56C49">
        <w:rPr>
          <w:rFonts w:ascii="Arial" w:hAnsi="Arial" w:cs="Arial"/>
        </w:rPr>
        <w:t xml:space="preserve"> la </w:t>
      </w:r>
      <w:r w:rsidRPr="00C56C49">
        <w:rPr>
          <w:rFonts w:ascii="Arial" w:hAnsi="Arial" w:cs="Arial"/>
          <w:b/>
          <w:bCs/>
        </w:rPr>
        <w:t>CUENTA PÚBLICA</w:t>
      </w:r>
      <w:r w:rsidRPr="00C56C49">
        <w:rPr>
          <w:rFonts w:ascii="Arial" w:hAnsi="Arial" w:cs="Arial"/>
        </w:rPr>
        <w:t xml:space="preserve"> del R. Ayuntamiento de</w:t>
      </w:r>
      <w:r w:rsidR="009230F4">
        <w:rPr>
          <w:rFonts w:ascii="Arial" w:hAnsi="Arial" w:cs="Arial"/>
          <w:b/>
          <w:bCs/>
        </w:rPr>
        <w:t xml:space="preserve"> APODACA</w:t>
      </w:r>
      <w:r w:rsidRPr="00C56C49">
        <w:rPr>
          <w:rFonts w:ascii="Arial" w:hAnsi="Arial" w:cs="Arial"/>
          <w:b/>
          <w:bCs/>
        </w:rPr>
        <w:t xml:space="preserve">, NUEVO LEÓN </w:t>
      </w:r>
      <w:r w:rsidRPr="00C56C49">
        <w:rPr>
          <w:rFonts w:ascii="Arial" w:hAnsi="Arial" w:cs="Arial"/>
        </w:rPr>
        <w:t xml:space="preserve">correspondiente al </w:t>
      </w:r>
      <w:r w:rsidRPr="00C56C49">
        <w:rPr>
          <w:rFonts w:ascii="Arial" w:hAnsi="Arial" w:cs="Arial"/>
          <w:b/>
          <w:bCs/>
        </w:rPr>
        <w:t>EJERCICIO FISCAL 20</w:t>
      </w:r>
      <w:r w:rsidR="009230F4">
        <w:rPr>
          <w:rFonts w:ascii="Arial" w:hAnsi="Arial" w:cs="Arial"/>
          <w:b/>
          <w:bCs/>
        </w:rPr>
        <w:t>10</w:t>
      </w:r>
      <w:r w:rsidRPr="00C56C49">
        <w:rPr>
          <w:rFonts w:ascii="Arial" w:hAnsi="Arial" w:cs="Arial"/>
        </w:rPr>
        <w:t xml:space="preserve">. </w:t>
      </w:r>
    </w:p>
    <w:p w:rsidR="00DE0B9F" w:rsidRPr="00C56C49" w:rsidRDefault="00DE0B9F" w:rsidP="003066CA">
      <w:pPr>
        <w:spacing w:line="360" w:lineRule="auto"/>
        <w:ind w:firstLine="709"/>
        <w:jc w:val="both"/>
        <w:rPr>
          <w:rFonts w:ascii="Arial" w:hAnsi="Arial" w:cs="Arial"/>
          <w:lang w:val="es-MX"/>
        </w:rPr>
      </w:pPr>
      <w:r w:rsidRPr="00C56C49">
        <w:rPr>
          <w:rFonts w:ascii="Arial" w:hAnsi="Arial" w:cs="Arial"/>
          <w:b/>
          <w:bCs/>
          <w:lang w:val="es-MX"/>
        </w:rPr>
        <w:t xml:space="preserve">TERCERO.- </w:t>
      </w:r>
      <w:r w:rsidRPr="00C56C49">
        <w:rPr>
          <w:rFonts w:ascii="Arial" w:hAnsi="Arial" w:cs="Arial"/>
          <w:lang w:val="es-MX"/>
        </w:rPr>
        <w:t xml:space="preserve">Se instruye a la </w:t>
      </w:r>
      <w:r w:rsidRPr="006C2543">
        <w:rPr>
          <w:rFonts w:ascii="Arial" w:hAnsi="Arial" w:cs="Arial"/>
          <w:b/>
          <w:bCs/>
          <w:lang w:val="es-MX"/>
        </w:rPr>
        <w:t>AUDITORÍA SUPERIOR DEL ESTADO</w:t>
      </w:r>
      <w:r w:rsidRPr="00C56C49">
        <w:rPr>
          <w:rFonts w:ascii="Arial" w:hAnsi="Arial" w:cs="Arial"/>
          <w:lang w:val="es-MX"/>
        </w:rPr>
        <w:t xml:space="preserve"> para que en los términos del artículo 52 de la Ley del Órgano de Fiscalización Superior del Estado de Nuevo León se sirva a exped</w:t>
      </w:r>
      <w:r w:rsidR="00ED6435">
        <w:rPr>
          <w:rFonts w:ascii="Arial" w:hAnsi="Arial" w:cs="Arial"/>
          <w:lang w:val="es-MX"/>
        </w:rPr>
        <w:t xml:space="preserve">ir el finiquito correspondiente, </w:t>
      </w:r>
      <w:r w:rsidR="00ED6435">
        <w:rPr>
          <w:rFonts w:ascii="Arial" w:hAnsi="Arial" w:cs="Arial"/>
        </w:rPr>
        <w:t>quedando a salvo los derechos del Órgano de Fiscalización en los términos del Artículo 49 de la Ley del Órgano de Fiscalización Superior del Estado de Nuevo León.</w:t>
      </w:r>
    </w:p>
    <w:p w:rsidR="00DE0B9F" w:rsidRDefault="000F3327" w:rsidP="003066CA">
      <w:pPr>
        <w:spacing w:line="360" w:lineRule="auto"/>
        <w:ind w:firstLine="709"/>
        <w:jc w:val="both"/>
        <w:rPr>
          <w:rFonts w:ascii="Arial" w:hAnsi="Arial" w:cs="Arial"/>
          <w:lang w:val="es-MX"/>
        </w:rPr>
      </w:pPr>
      <w:r w:rsidRPr="00C56C49">
        <w:rPr>
          <w:rFonts w:ascii="Arial" w:hAnsi="Arial" w:cs="Arial"/>
          <w:b/>
          <w:bCs/>
          <w:lang w:val="es-MX"/>
        </w:rPr>
        <w:t>CUARTO</w:t>
      </w:r>
      <w:r w:rsidR="00DE0B9F" w:rsidRPr="00C56C49">
        <w:rPr>
          <w:rFonts w:ascii="Arial" w:hAnsi="Arial" w:cs="Arial"/>
          <w:b/>
          <w:bCs/>
          <w:lang w:val="es-MX"/>
        </w:rPr>
        <w:t>.-</w:t>
      </w:r>
      <w:r w:rsidR="00DE0B9F" w:rsidRPr="00C56C49">
        <w:rPr>
          <w:rFonts w:ascii="Arial" w:hAnsi="Arial" w:cs="Arial"/>
          <w:lang w:val="es-MX"/>
        </w:rPr>
        <w:t xml:space="preserve"> Remítase copia a la </w:t>
      </w:r>
      <w:r w:rsidR="00DE0B9F" w:rsidRPr="00C56C49">
        <w:rPr>
          <w:rFonts w:ascii="Arial" w:hAnsi="Arial" w:cs="Arial"/>
          <w:b/>
          <w:bCs/>
          <w:lang w:val="es-MX"/>
        </w:rPr>
        <w:t>AUDITORÍA SUPERIOR DEL ESTADO</w:t>
      </w:r>
      <w:r w:rsidR="00DE0B9F" w:rsidRPr="00C56C49">
        <w:rPr>
          <w:rFonts w:ascii="Arial" w:hAnsi="Arial" w:cs="Arial"/>
          <w:lang w:val="es-MX"/>
        </w:rPr>
        <w:t xml:space="preserve"> </w:t>
      </w:r>
      <w:r w:rsidR="00DE0B9F" w:rsidRPr="00C56C49">
        <w:rPr>
          <w:rFonts w:ascii="Arial" w:hAnsi="Arial" w:cs="Arial"/>
          <w:b/>
          <w:bCs/>
          <w:lang w:val="es-MX"/>
        </w:rPr>
        <w:t xml:space="preserve">DE NUEVO LEÓN </w:t>
      </w:r>
      <w:r w:rsidR="00DE0B9F" w:rsidRPr="00C56C49">
        <w:rPr>
          <w:rFonts w:ascii="Arial" w:hAnsi="Arial" w:cs="Arial"/>
          <w:lang w:val="es-MX"/>
        </w:rPr>
        <w:t>y al R. Ayuntamiento de</w:t>
      </w:r>
      <w:r w:rsidR="009230F4">
        <w:rPr>
          <w:rFonts w:ascii="Arial" w:hAnsi="Arial" w:cs="Arial"/>
          <w:b/>
          <w:bCs/>
        </w:rPr>
        <w:t xml:space="preserve"> APODACA</w:t>
      </w:r>
      <w:r w:rsidR="00DE0B9F" w:rsidRPr="00C56C49">
        <w:rPr>
          <w:rFonts w:ascii="Arial" w:hAnsi="Arial" w:cs="Arial"/>
          <w:b/>
          <w:bCs/>
        </w:rPr>
        <w:t>,</w:t>
      </w:r>
      <w:r w:rsidR="00DE0B9F" w:rsidRPr="00C56C49">
        <w:rPr>
          <w:rFonts w:ascii="Arial" w:hAnsi="Arial" w:cs="Arial"/>
          <w:b/>
          <w:bCs/>
          <w:lang w:val="es-MX"/>
        </w:rPr>
        <w:t xml:space="preserve"> NUEVO LEÓN</w:t>
      </w:r>
      <w:r w:rsidR="00DE0B9F" w:rsidRPr="00C56C49">
        <w:rPr>
          <w:rFonts w:ascii="Arial" w:hAnsi="Arial" w:cs="Arial"/>
          <w:lang w:val="es-MX"/>
        </w:rPr>
        <w:t>, para su conocimiento y efectos legales a que haya lugar.</w:t>
      </w:r>
    </w:p>
    <w:p w:rsidR="000F3327" w:rsidRPr="00C56C49" w:rsidRDefault="000F3327" w:rsidP="003066CA">
      <w:pPr>
        <w:spacing w:line="360" w:lineRule="auto"/>
        <w:ind w:firstLine="709"/>
        <w:jc w:val="both"/>
        <w:rPr>
          <w:rFonts w:ascii="Arial" w:hAnsi="Arial" w:cs="Arial"/>
          <w:lang w:val="es-MX"/>
        </w:rPr>
      </w:pPr>
    </w:p>
    <w:p w:rsidR="00DE0B9F" w:rsidRPr="00C56C49" w:rsidRDefault="00DE0B9F" w:rsidP="004C2F21">
      <w:pPr>
        <w:jc w:val="both"/>
        <w:rPr>
          <w:rFonts w:ascii="Arial" w:hAnsi="Arial" w:cs="Arial"/>
          <w:lang w:val="es-MX"/>
        </w:rPr>
      </w:pPr>
    </w:p>
    <w:p w:rsidR="000F3327" w:rsidRDefault="000F3327" w:rsidP="00EF291F">
      <w:pPr>
        <w:jc w:val="center"/>
        <w:rPr>
          <w:rFonts w:ascii="Arial" w:hAnsi="Arial" w:cs="Arial"/>
          <w:lang w:val="es-MX"/>
        </w:rPr>
      </w:pPr>
      <w:r w:rsidRPr="00F92898">
        <w:rPr>
          <w:rFonts w:ascii="Arial" w:hAnsi="Arial" w:cs="Arial"/>
          <w:lang w:val="es-MX"/>
        </w:rPr>
        <w:t xml:space="preserve">Monterrey, Nuevo León, a </w:t>
      </w:r>
      <w:r w:rsidR="0052506A">
        <w:rPr>
          <w:rFonts w:ascii="Arial" w:hAnsi="Arial" w:cs="Arial"/>
          <w:lang w:val="es-MX"/>
        </w:rPr>
        <w:t xml:space="preserve"> </w:t>
      </w:r>
    </w:p>
    <w:p w:rsidR="00EF291F" w:rsidRPr="008E5CBE" w:rsidRDefault="00EF291F" w:rsidP="00EF291F">
      <w:pPr>
        <w:jc w:val="center"/>
        <w:rPr>
          <w:rFonts w:ascii="Arial" w:hAnsi="Arial" w:cs="Arial"/>
          <w:lang w:val="es-MX"/>
        </w:rPr>
      </w:pPr>
    </w:p>
    <w:p w:rsidR="00EF291F" w:rsidRPr="008E5CBE" w:rsidRDefault="00EF291F" w:rsidP="00EF291F">
      <w:pPr>
        <w:pStyle w:val="Ttulo1"/>
        <w:rPr>
          <w:rFonts w:ascii="Arial" w:eastAsia="Calibri" w:hAnsi="Arial" w:cs="Arial"/>
          <w:sz w:val="22"/>
          <w:szCs w:val="22"/>
          <w:u w:val="none"/>
        </w:rPr>
      </w:pPr>
      <w:r w:rsidRPr="008E5CBE">
        <w:rPr>
          <w:rFonts w:ascii="Arial" w:eastAsia="Calibri" w:hAnsi="Arial" w:cs="Arial"/>
          <w:sz w:val="22"/>
          <w:szCs w:val="22"/>
          <w:u w:val="none"/>
        </w:rPr>
        <w:lastRenderedPageBreak/>
        <w:t>COMISIÓN DE SEGUNDA DE HACIENDA  Y DESARROLLO MUNICIPAL</w:t>
      </w:r>
    </w:p>
    <w:p w:rsidR="00EF291F" w:rsidRPr="008E5CBE" w:rsidRDefault="00DA2AC4" w:rsidP="00EF291F">
      <w:pPr>
        <w:pStyle w:val="Ttulo3"/>
        <w:jc w:val="center"/>
        <w:rPr>
          <w:rFonts w:ascii="Arial" w:eastAsia="Calibri" w:hAnsi="Arial" w:cs="Arial"/>
          <w:b w:val="0"/>
          <w:color w:val="auto"/>
        </w:rPr>
      </w:pPr>
      <w:r>
        <w:rPr>
          <w:rFonts w:ascii="Arial" w:eastAsia="Calibri" w:hAnsi="Arial" w:cs="Arial"/>
          <w:color w:val="auto"/>
        </w:rPr>
        <w:t>PRESIDENTA</w:t>
      </w:r>
    </w:p>
    <w:p w:rsidR="00EF291F" w:rsidRPr="008E5CBE" w:rsidRDefault="00EF291F" w:rsidP="00EF291F">
      <w:pPr>
        <w:spacing w:line="360" w:lineRule="auto"/>
        <w:rPr>
          <w:rFonts w:ascii="Arial" w:eastAsia="Times New Roman" w:hAnsi="Arial" w:cs="Arial"/>
          <w:caps/>
        </w:rPr>
      </w:pPr>
    </w:p>
    <w:p w:rsidR="00EF291F" w:rsidRPr="008E5CBE" w:rsidRDefault="00EF291F" w:rsidP="00EF291F">
      <w:pPr>
        <w:spacing w:line="360" w:lineRule="auto"/>
        <w:rPr>
          <w:rFonts w:ascii="Arial" w:hAnsi="Arial" w:cs="Arial"/>
          <w:caps/>
        </w:rPr>
      </w:pPr>
    </w:p>
    <w:p w:rsidR="00EF291F" w:rsidRPr="008E5CBE" w:rsidRDefault="00EF291F" w:rsidP="00EF291F">
      <w:pPr>
        <w:spacing w:line="360" w:lineRule="auto"/>
        <w:jc w:val="center"/>
        <w:rPr>
          <w:rFonts w:ascii="Arial" w:hAnsi="Arial" w:cs="Arial"/>
          <w:caps/>
        </w:rPr>
      </w:pPr>
      <w:r w:rsidRPr="008E5CBE">
        <w:rPr>
          <w:rFonts w:ascii="Arial" w:hAnsi="Arial" w:cs="Arial"/>
          <w:caps/>
        </w:rPr>
        <w:t>dip. eva patricia salazar marroquín</w:t>
      </w:r>
    </w:p>
    <w:p w:rsidR="00EF291F" w:rsidRPr="008E5CBE" w:rsidRDefault="00EF291F" w:rsidP="00EF291F">
      <w:pPr>
        <w:spacing w:line="360" w:lineRule="auto"/>
        <w:ind w:left="-142"/>
        <w:jc w:val="center"/>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EF291F" w:rsidRPr="008E5CBE" w:rsidTr="00DB5BD5">
        <w:trPr>
          <w:trHeight w:val="1016"/>
          <w:jc w:val="center"/>
        </w:trPr>
        <w:tc>
          <w:tcPr>
            <w:tcW w:w="3131" w:type="dxa"/>
          </w:tcPr>
          <w:p w:rsidR="00EF291F" w:rsidRPr="008E5CBE" w:rsidRDefault="00EF291F" w:rsidP="00EF291F">
            <w:pPr>
              <w:spacing w:line="360" w:lineRule="auto"/>
              <w:rPr>
                <w:rFonts w:ascii="Arial" w:eastAsia="Times New Roman" w:hAnsi="Arial" w:cs="Arial"/>
                <w:b/>
                <w:bCs/>
                <w:lang w:val="es-MX"/>
              </w:rPr>
            </w:pPr>
            <w:r w:rsidRPr="008E5CBE">
              <w:rPr>
                <w:rFonts w:ascii="Arial" w:hAnsi="Arial" w:cs="Arial"/>
                <w:b/>
                <w:bCs/>
                <w:lang w:val="es-MX"/>
              </w:rPr>
              <w:t>DIP. VICEPRESIDENTE:</w:t>
            </w:r>
            <w:r w:rsidRPr="008E5CBE">
              <w:rPr>
                <w:rFonts w:ascii="Arial" w:hAnsi="Arial" w:cs="Arial"/>
                <w:b/>
                <w:bCs/>
                <w:lang w:val="es-MX"/>
              </w:rPr>
              <w:tab/>
            </w:r>
          </w:p>
          <w:p w:rsidR="00EF291F" w:rsidRPr="008E5CBE" w:rsidRDefault="00EF291F" w:rsidP="00EF291F">
            <w:pPr>
              <w:spacing w:line="360" w:lineRule="auto"/>
              <w:ind w:left="74" w:hanging="72"/>
              <w:rPr>
                <w:rFonts w:ascii="Arial" w:eastAsia="Times New Roman" w:hAnsi="Arial" w:cs="Arial"/>
                <w:b/>
                <w:bCs/>
                <w:lang w:val="es-MX"/>
              </w:rPr>
            </w:pPr>
          </w:p>
        </w:tc>
        <w:tc>
          <w:tcPr>
            <w:tcW w:w="3733" w:type="dxa"/>
          </w:tcPr>
          <w:p w:rsidR="00EF291F" w:rsidRPr="008E5CBE" w:rsidRDefault="00EF291F" w:rsidP="00EF291F">
            <w:pPr>
              <w:spacing w:line="360" w:lineRule="auto"/>
              <w:rPr>
                <w:rFonts w:ascii="Arial" w:hAnsi="Arial" w:cs="Arial"/>
                <w:b/>
                <w:bCs/>
              </w:rPr>
            </w:pPr>
            <w:r w:rsidRPr="008E5CBE">
              <w:rPr>
                <w:rFonts w:ascii="Arial" w:hAnsi="Arial" w:cs="Arial"/>
                <w:b/>
                <w:bCs/>
              </w:rPr>
              <w:t>DIP. SECRETARIO:</w:t>
            </w:r>
          </w:p>
          <w:p w:rsidR="00EF291F" w:rsidRPr="008E5CBE" w:rsidRDefault="00EF291F" w:rsidP="00EF291F">
            <w:pPr>
              <w:spacing w:line="360" w:lineRule="auto"/>
              <w:rPr>
                <w:rFonts w:ascii="Arial" w:eastAsia="Times New Roman" w:hAnsi="Arial" w:cs="Arial"/>
                <w:b/>
                <w:bCs/>
              </w:rPr>
            </w:pPr>
          </w:p>
        </w:tc>
      </w:tr>
      <w:tr w:rsidR="00EF291F" w:rsidRPr="008E5CBE" w:rsidTr="00DB5BD5">
        <w:trPr>
          <w:trHeight w:val="508"/>
          <w:jc w:val="center"/>
        </w:trPr>
        <w:tc>
          <w:tcPr>
            <w:tcW w:w="3131" w:type="dxa"/>
          </w:tcPr>
          <w:p w:rsidR="00EF291F" w:rsidRPr="008E5CBE" w:rsidRDefault="00EF291F" w:rsidP="0052506A">
            <w:pPr>
              <w:spacing w:line="360" w:lineRule="auto"/>
              <w:ind w:left="74"/>
              <w:rPr>
                <w:rFonts w:ascii="Arial" w:eastAsia="Times New Roman" w:hAnsi="Arial" w:cs="Arial"/>
              </w:rPr>
            </w:pPr>
            <w:r w:rsidRPr="008E5CBE">
              <w:rPr>
                <w:rFonts w:ascii="Arial" w:hAnsi="Arial" w:cs="Arial"/>
              </w:rPr>
              <w:t>JOSÉ LUIS SANTOS MARTÍNEZ</w:t>
            </w:r>
          </w:p>
        </w:tc>
        <w:tc>
          <w:tcPr>
            <w:tcW w:w="3733" w:type="dxa"/>
            <w:hideMark/>
          </w:tcPr>
          <w:p w:rsidR="00EF291F" w:rsidRPr="008E5CBE" w:rsidRDefault="00EF291F" w:rsidP="00EF291F">
            <w:pPr>
              <w:spacing w:line="360" w:lineRule="auto"/>
              <w:ind w:left="74"/>
              <w:rPr>
                <w:rFonts w:ascii="Arial" w:eastAsia="Times New Roman" w:hAnsi="Arial" w:cs="Arial"/>
              </w:rPr>
            </w:pPr>
            <w:r w:rsidRPr="008E5CBE">
              <w:rPr>
                <w:rFonts w:ascii="Arial" w:hAnsi="Arial" w:cs="Arial"/>
              </w:rPr>
              <w:t>RÚBEN GONZÁLEZ CABRIELES</w:t>
            </w:r>
          </w:p>
        </w:tc>
      </w:tr>
      <w:tr w:rsidR="00EF291F" w:rsidRPr="008E5CBE" w:rsidTr="00DB5BD5">
        <w:trPr>
          <w:trHeight w:val="1035"/>
          <w:jc w:val="center"/>
        </w:trPr>
        <w:tc>
          <w:tcPr>
            <w:tcW w:w="3131" w:type="dxa"/>
            <w:hideMark/>
          </w:tcPr>
          <w:p w:rsidR="00EF291F" w:rsidRPr="008E5CBE" w:rsidRDefault="00EF291F" w:rsidP="00EF291F">
            <w:pPr>
              <w:spacing w:line="360" w:lineRule="auto"/>
              <w:ind w:left="74"/>
              <w:rPr>
                <w:rFonts w:ascii="Arial" w:eastAsia="Times New Roman" w:hAnsi="Arial" w:cs="Arial"/>
                <w:b/>
                <w:bCs/>
              </w:rPr>
            </w:pPr>
            <w:r w:rsidRPr="008E5CBE">
              <w:rPr>
                <w:rFonts w:ascii="Arial" w:hAnsi="Arial" w:cs="Arial"/>
                <w:b/>
                <w:bCs/>
              </w:rPr>
              <w:t xml:space="preserve">DIP. VOCAL: </w:t>
            </w:r>
          </w:p>
        </w:tc>
        <w:tc>
          <w:tcPr>
            <w:tcW w:w="3733" w:type="dxa"/>
          </w:tcPr>
          <w:p w:rsidR="00EF291F" w:rsidRPr="008E5CBE" w:rsidRDefault="00EF291F" w:rsidP="00EF291F">
            <w:pPr>
              <w:spacing w:line="360" w:lineRule="auto"/>
              <w:ind w:left="74"/>
              <w:rPr>
                <w:rFonts w:ascii="Arial" w:eastAsia="Times New Roman" w:hAnsi="Arial" w:cs="Arial"/>
                <w:b/>
                <w:bCs/>
              </w:rPr>
            </w:pPr>
            <w:r w:rsidRPr="008E5CBE">
              <w:rPr>
                <w:rFonts w:ascii="Arial" w:hAnsi="Arial" w:cs="Arial"/>
                <w:b/>
                <w:bCs/>
              </w:rPr>
              <w:t>DIP. VOCAL:</w:t>
            </w:r>
          </w:p>
          <w:p w:rsidR="00EF291F" w:rsidRPr="008E5CBE" w:rsidRDefault="00EF291F" w:rsidP="00EF291F">
            <w:pPr>
              <w:spacing w:line="360" w:lineRule="auto"/>
              <w:ind w:left="74"/>
              <w:rPr>
                <w:rFonts w:ascii="Arial" w:hAnsi="Arial" w:cs="Arial"/>
                <w:b/>
                <w:bCs/>
              </w:rPr>
            </w:pPr>
          </w:p>
          <w:p w:rsidR="00EF291F" w:rsidRPr="008E5CBE" w:rsidRDefault="00EF291F" w:rsidP="00EF291F">
            <w:pPr>
              <w:spacing w:line="360" w:lineRule="auto"/>
              <w:ind w:left="74"/>
              <w:rPr>
                <w:rFonts w:ascii="Arial" w:eastAsia="Times New Roman" w:hAnsi="Arial" w:cs="Arial"/>
                <w:b/>
                <w:bCs/>
              </w:rPr>
            </w:pPr>
          </w:p>
        </w:tc>
      </w:tr>
      <w:tr w:rsidR="00EF291F" w:rsidRPr="008E5CBE" w:rsidTr="00DB5BD5">
        <w:trPr>
          <w:trHeight w:val="752"/>
          <w:jc w:val="center"/>
        </w:trPr>
        <w:tc>
          <w:tcPr>
            <w:tcW w:w="3131" w:type="dxa"/>
          </w:tcPr>
          <w:p w:rsidR="00EF291F" w:rsidRPr="008E5CBE" w:rsidRDefault="00EF291F" w:rsidP="0052506A">
            <w:pPr>
              <w:spacing w:line="360" w:lineRule="auto"/>
              <w:ind w:left="74"/>
              <w:rPr>
                <w:rFonts w:ascii="Arial" w:eastAsia="Times New Roman" w:hAnsi="Arial" w:cs="Arial"/>
              </w:rPr>
            </w:pPr>
            <w:r w:rsidRPr="008E5CBE">
              <w:rPr>
                <w:rFonts w:ascii="Arial" w:hAnsi="Arial" w:cs="Arial"/>
              </w:rPr>
              <w:t>ANDRES MAURICIO CANTÚ RAMÍREZ</w:t>
            </w:r>
          </w:p>
        </w:tc>
        <w:tc>
          <w:tcPr>
            <w:tcW w:w="3733" w:type="dxa"/>
            <w:hideMark/>
          </w:tcPr>
          <w:p w:rsidR="00EF291F" w:rsidRPr="008E5CBE" w:rsidRDefault="00EF291F" w:rsidP="00EF291F">
            <w:pPr>
              <w:spacing w:line="360" w:lineRule="auto"/>
              <w:ind w:left="74"/>
              <w:rPr>
                <w:rFonts w:ascii="Arial" w:eastAsia="Times New Roman" w:hAnsi="Arial" w:cs="Arial"/>
              </w:rPr>
            </w:pPr>
            <w:r w:rsidRPr="008E5CBE">
              <w:rPr>
                <w:rFonts w:ascii="Arial" w:hAnsi="Arial" w:cs="Arial"/>
              </w:rPr>
              <w:t>ALICIA MARIBEL VILLALÓN GONZÁLEZ</w:t>
            </w:r>
          </w:p>
        </w:tc>
      </w:tr>
      <w:tr w:rsidR="00EF291F" w:rsidRPr="008E5CBE" w:rsidTr="00DB5BD5">
        <w:trPr>
          <w:trHeight w:val="771"/>
          <w:jc w:val="center"/>
        </w:trPr>
        <w:tc>
          <w:tcPr>
            <w:tcW w:w="3131" w:type="dxa"/>
          </w:tcPr>
          <w:p w:rsidR="00EF291F" w:rsidRPr="008E5CBE" w:rsidRDefault="00EF291F" w:rsidP="00EF291F">
            <w:pPr>
              <w:spacing w:line="360" w:lineRule="auto"/>
              <w:rPr>
                <w:rFonts w:ascii="Arial" w:eastAsia="Times New Roman" w:hAnsi="Arial" w:cs="Arial"/>
                <w:b/>
                <w:bCs/>
              </w:rPr>
            </w:pPr>
            <w:r w:rsidRPr="008E5CBE">
              <w:rPr>
                <w:rFonts w:ascii="Arial" w:hAnsi="Arial" w:cs="Arial"/>
                <w:b/>
                <w:bCs/>
              </w:rPr>
              <w:t>DIP. VOCAL:</w:t>
            </w:r>
          </w:p>
          <w:p w:rsidR="00EF291F" w:rsidRPr="008E5CBE" w:rsidRDefault="00EF291F" w:rsidP="00EF291F">
            <w:pPr>
              <w:spacing w:line="360" w:lineRule="auto"/>
              <w:rPr>
                <w:rFonts w:ascii="Arial" w:eastAsia="Times New Roman" w:hAnsi="Arial" w:cs="Arial"/>
                <w:b/>
                <w:bCs/>
              </w:rPr>
            </w:pPr>
          </w:p>
        </w:tc>
        <w:tc>
          <w:tcPr>
            <w:tcW w:w="3733" w:type="dxa"/>
          </w:tcPr>
          <w:p w:rsidR="00EF291F" w:rsidRPr="008E5CBE" w:rsidRDefault="00EF291F" w:rsidP="00EF291F">
            <w:pPr>
              <w:spacing w:line="360" w:lineRule="auto"/>
              <w:rPr>
                <w:rFonts w:ascii="Arial" w:eastAsia="Times New Roman" w:hAnsi="Arial" w:cs="Arial"/>
                <w:b/>
                <w:bCs/>
              </w:rPr>
            </w:pPr>
            <w:r w:rsidRPr="008E5CBE">
              <w:rPr>
                <w:rFonts w:ascii="Arial" w:hAnsi="Arial" w:cs="Arial"/>
                <w:b/>
                <w:bCs/>
              </w:rPr>
              <w:t>DIP. VOCAL:</w:t>
            </w:r>
          </w:p>
          <w:p w:rsidR="00EF291F" w:rsidRPr="008E5CBE" w:rsidRDefault="00EF291F" w:rsidP="00EF291F">
            <w:pPr>
              <w:spacing w:line="360" w:lineRule="auto"/>
              <w:rPr>
                <w:rFonts w:ascii="Arial" w:hAnsi="Arial" w:cs="Arial"/>
                <w:b/>
                <w:bCs/>
              </w:rPr>
            </w:pPr>
          </w:p>
          <w:p w:rsidR="00EF291F" w:rsidRPr="008E5CBE" w:rsidRDefault="00EF291F" w:rsidP="00EF291F">
            <w:pPr>
              <w:spacing w:line="360" w:lineRule="auto"/>
              <w:ind w:left="74"/>
              <w:rPr>
                <w:rFonts w:ascii="Arial" w:eastAsia="Times New Roman" w:hAnsi="Arial" w:cs="Arial"/>
                <w:b/>
                <w:bCs/>
              </w:rPr>
            </w:pPr>
          </w:p>
        </w:tc>
      </w:tr>
      <w:tr w:rsidR="00EF291F" w:rsidRPr="008E5CBE" w:rsidTr="00DB5BD5">
        <w:trPr>
          <w:trHeight w:val="508"/>
          <w:jc w:val="center"/>
        </w:trPr>
        <w:tc>
          <w:tcPr>
            <w:tcW w:w="3131" w:type="dxa"/>
            <w:hideMark/>
          </w:tcPr>
          <w:p w:rsidR="00EF291F" w:rsidRPr="008E5CBE" w:rsidRDefault="00EF291F" w:rsidP="00EF291F">
            <w:pPr>
              <w:spacing w:line="360" w:lineRule="auto"/>
              <w:ind w:left="74"/>
              <w:rPr>
                <w:rFonts w:ascii="Arial" w:eastAsia="Times New Roman" w:hAnsi="Arial" w:cs="Arial"/>
              </w:rPr>
            </w:pPr>
            <w:r w:rsidRPr="008E5CBE">
              <w:rPr>
                <w:rFonts w:ascii="Arial" w:hAnsi="Arial" w:cs="Arial"/>
              </w:rPr>
              <w:t xml:space="preserve">GABRIEL TLALOC CANTÚ CANTÚ </w:t>
            </w:r>
          </w:p>
        </w:tc>
        <w:tc>
          <w:tcPr>
            <w:tcW w:w="3733" w:type="dxa"/>
            <w:hideMark/>
          </w:tcPr>
          <w:p w:rsidR="00EF291F" w:rsidRPr="008E5CBE" w:rsidRDefault="00EF291F" w:rsidP="0052506A">
            <w:pPr>
              <w:spacing w:line="360" w:lineRule="auto"/>
              <w:ind w:left="74"/>
              <w:rPr>
                <w:rFonts w:ascii="Arial" w:eastAsia="Times New Roman" w:hAnsi="Arial" w:cs="Arial"/>
              </w:rPr>
            </w:pPr>
            <w:r w:rsidRPr="008E5CBE">
              <w:rPr>
                <w:rFonts w:ascii="Arial" w:hAnsi="Arial" w:cs="Arial"/>
              </w:rPr>
              <w:t>ROSAL</w:t>
            </w:r>
            <w:r w:rsidR="0052506A">
              <w:rPr>
                <w:rFonts w:ascii="Arial" w:hAnsi="Arial" w:cs="Arial"/>
              </w:rPr>
              <w:t>V</w:t>
            </w:r>
            <w:bookmarkStart w:id="0" w:name="_GoBack"/>
            <w:bookmarkEnd w:id="0"/>
            <w:r w:rsidRPr="008E5CBE">
              <w:rPr>
                <w:rFonts w:ascii="Arial" w:hAnsi="Arial" w:cs="Arial"/>
              </w:rPr>
              <w:t xml:space="preserve">A LLANES RIVERA </w:t>
            </w:r>
          </w:p>
        </w:tc>
      </w:tr>
      <w:tr w:rsidR="00EF291F" w:rsidRPr="008E5CBE" w:rsidTr="00DB5BD5">
        <w:trPr>
          <w:trHeight w:val="1016"/>
          <w:jc w:val="center"/>
        </w:trPr>
        <w:tc>
          <w:tcPr>
            <w:tcW w:w="3131" w:type="dxa"/>
            <w:hideMark/>
          </w:tcPr>
          <w:p w:rsidR="00EF291F" w:rsidRPr="00EF291F" w:rsidRDefault="00EF291F" w:rsidP="00EF291F">
            <w:pPr>
              <w:spacing w:line="360" w:lineRule="auto"/>
              <w:rPr>
                <w:rFonts w:ascii="Arial" w:hAnsi="Arial" w:cs="Arial"/>
                <w:b/>
                <w:bCs/>
              </w:rPr>
            </w:pPr>
            <w:r w:rsidRPr="008E5CBE">
              <w:rPr>
                <w:rFonts w:ascii="Arial" w:hAnsi="Arial" w:cs="Arial"/>
                <w:b/>
                <w:bCs/>
              </w:rPr>
              <w:lastRenderedPageBreak/>
              <w:t>DIP. VOCAL:</w:t>
            </w:r>
            <w:r w:rsidRPr="008E5CBE">
              <w:rPr>
                <w:rFonts w:ascii="Arial" w:hAnsi="Arial" w:cs="Arial"/>
                <w:b/>
                <w:bCs/>
              </w:rPr>
              <w:tab/>
            </w:r>
          </w:p>
        </w:tc>
        <w:tc>
          <w:tcPr>
            <w:tcW w:w="3733" w:type="dxa"/>
          </w:tcPr>
          <w:p w:rsidR="00EF291F" w:rsidRPr="008E5CBE" w:rsidRDefault="00EF291F" w:rsidP="00EF291F">
            <w:pPr>
              <w:spacing w:line="360" w:lineRule="auto"/>
              <w:rPr>
                <w:rFonts w:ascii="Arial" w:eastAsia="Times New Roman" w:hAnsi="Arial" w:cs="Arial"/>
                <w:b/>
                <w:bCs/>
              </w:rPr>
            </w:pPr>
            <w:r w:rsidRPr="008E5CBE">
              <w:rPr>
                <w:rFonts w:ascii="Arial" w:hAnsi="Arial" w:cs="Arial"/>
                <w:b/>
                <w:bCs/>
              </w:rPr>
              <w:t>DIP. VOCAL:</w:t>
            </w:r>
          </w:p>
          <w:p w:rsidR="00EF291F" w:rsidRPr="008E5CBE" w:rsidRDefault="00EF291F" w:rsidP="00EF291F">
            <w:pPr>
              <w:spacing w:line="360" w:lineRule="auto"/>
              <w:rPr>
                <w:rFonts w:ascii="Arial" w:eastAsia="Times New Roman" w:hAnsi="Arial" w:cs="Arial"/>
                <w:b/>
                <w:bCs/>
              </w:rPr>
            </w:pPr>
          </w:p>
        </w:tc>
      </w:tr>
      <w:tr w:rsidR="00EF291F" w:rsidRPr="008E5CBE" w:rsidTr="00DB5BD5">
        <w:trPr>
          <w:trHeight w:val="527"/>
          <w:jc w:val="center"/>
        </w:trPr>
        <w:tc>
          <w:tcPr>
            <w:tcW w:w="3131" w:type="dxa"/>
            <w:hideMark/>
          </w:tcPr>
          <w:p w:rsidR="00EF291F" w:rsidRPr="008E5CBE" w:rsidRDefault="00EF291F" w:rsidP="00EF291F">
            <w:pPr>
              <w:spacing w:line="360" w:lineRule="auto"/>
              <w:ind w:left="74"/>
              <w:rPr>
                <w:rFonts w:ascii="Arial" w:eastAsia="Times New Roman" w:hAnsi="Arial" w:cs="Arial"/>
              </w:rPr>
            </w:pPr>
            <w:r w:rsidRPr="008E5CBE">
              <w:rPr>
                <w:rFonts w:ascii="Arial" w:hAnsi="Arial" w:cs="Arial"/>
              </w:rPr>
              <w:t>ÁNGEL ALBERTO BARROSO CORREA</w:t>
            </w:r>
          </w:p>
        </w:tc>
        <w:tc>
          <w:tcPr>
            <w:tcW w:w="3733" w:type="dxa"/>
          </w:tcPr>
          <w:p w:rsidR="00EF291F" w:rsidRPr="008E5CBE" w:rsidRDefault="00EF291F" w:rsidP="00EF291F">
            <w:pPr>
              <w:spacing w:line="360" w:lineRule="auto"/>
              <w:ind w:left="74"/>
              <w:rPr>
                <w:rFonts w:ascii="Arial" w:eastAsia="Times New Roman" w:hAnsi="Arial" w:cs="Arial"/>
              </w:rPr>
            </w:pPr>
            <w:r w:rsidRPr="008E5CBE">
              <w:rPr>
                <w:rFonts w:ascii="Arial" w:hAnsi="Arial" w:cs="Arial"/>
              </w:rPr>
              <w:t xml:space="preserve">LETICIA MARLENE BENVENUTTI VILLARREAL </w:t>
            </w:r>
          </w:p>
        </w:tc>
      </w:tr>
      <w:tr w:rsidR="00EF291F" w:rsidRPr="008E5CBE" w:rsidTr="00DB5BD5">
        <w:trPr>
          <w:trHeight w:val="527"/>
          <w:jc w:val="center"/>
        </w:trPr>
        <w:tc>
          <w:tcPr>
            <w:tcW w:w="3131" w:type="dxa"/>
          </w:tcPr>
          <w:p w:rsidR="00EF291F" w:rsidRPr="008E5CBE" w:rsidRDefault="00EF291F" w:rsidP="00EF291F">
            <w:pPr>
              <w:spacing w:line="360" w:lineRule="auto"/>
              <w:ind w:left="74"/>
              <w:rPr>
                <w:rFonts w:ascii="Arial" w:hAnsi="Arial" w:cs="Arial"/>
              </w:rPr>
            </w:pPr>
          </w:p>
        </w:tc>
        <w:tc>
          <w:tcPr>
            <w:tcW w:w="3733" w:type="dxa"/>
          </w:tcPr>
          <w:p w:rsidR="00EF291F" w:rsidRPr="008E5CBE" w:rsidRDefault="00EF291F" w:rsidP="00EF291F">
            <w:pPr>
              <w:spacing w:line="360" w:lineRule="auto"/>
              <w:ind w:left="74"/>
              <w:rPr>
                <w:rFonts w:ascii="Arial" w:hAnsi="Arial" w:cs="Arial"/>
              </w:rPr>
            </w:pPr>
          </w:p>
        </w:tc>
      </w:tr>
      <w:tr w:rsidR="00EF291F" w:rsidRPr="008E5CBE" w:rsidTr="00DB5BD5">
        <w:trPr>
          <w:trHeight w:val="527"/>
          <w:jc w:val="center"/>
        </w:trPr>
        <w:tc>
          <w:tcPr>
            <w:tcW w:w="3131" w:type="dxa"/>
          </w:tcPr>
          <w:p w:rsidR="00EF291F" w:rsidRPr="008E5CBE" w:rsidRDefault="00EF291F" w:rsidP="00EF291F">
            <w:pPr>
              <w:spacing w:line="360" w:lineRule="auto"/>
              <w:ind w:left="74"/>
              <w:rPr>
                <w:rFonts w:ascii="Arial" w:hAnsi="Arial" w:cs="Arial"/>
              </w:rPr>
            </w:pPr>
          </w:p>
        </w:tc>
        <w:tc>
          <w:tcPr>
            <w:tcW w:w="3733" w:type="dxa"/>
          </w:tcPr>
          <w:p w:rsidR="00EF291F" w:rsidRPr="008E5CBE" w:rsidRDefault="00EF291F" w:rsidP="00EF291F">
            <w:pPr>
              <w:spacing w:line="360" w:lineRule="auto"/>
              <w:ind w:left="74"/>
              <w:rPr>
                <w:rFonts w:ascii="Arial" w:hAnsi="Arial" w:cs="Arial"/>
              </w:rPr>
            </w:pPr>
          </w:p>
        </w:tc>
      </w:tr>
      <w:tr w:rsidR="00EF291F" w:rsidRPr="008E5CBE" w:rsidTr="00EF291F">
        <w:trPr>
          <w:trHeight w:val="1016"/>
          <w:jc w:val="center"/>
        </w:trPr>
        <w:tc>
          <w:tcPr>
            <w:tcW w:w="3131" w:type="dxa"/>
            <w:hideMark/>
          </w:tcPr>
          <w:p w:rsidR="00EF291F" w:rsidRPr="008E5CBE" w:rsidRDefault="00EF291F" w:rsidP="00EF291F">
            <w:pPr>
              <w:spacing w:line="360" w:lineRule="auto"/>
              <w:ind w:left="74"/>
              <w:rPr>
                <w:rFonts w:ascii="Arial" w:eastAsia="Times New Roman" w:hAnsi="Arial" w:cs="Arial"/>
                <w:b/>
                <w:bCs/>
              </w:rPr>
            </w:pPr>
            <w:r w:rsidRPr="008E5CBE">
              <w:rPr>
                <w:rFonts w:ascii="Arial" w:hAnsi="Arial" w:cs="Arial"/>
                <w:b/>
                <w:bCs/>
              </w:rPr>
              <w:t>DIP. VOCAL:</w:t>
            </w:r>
          </w:p>
        </w:tc>
        <w:tc>
          <w:tcPr>
            <w:tcW w:w="3733" w:type="dxa"/>
          </w:tcPr>
          <w:p w:rsidR="00EF291F" w:rsidRPr="008E5CBE" w:rsidRDefault="00EF291F" w:rsidP="00EF291F">
            <w:pPr>
              <w:spacing w:line="360" w:lineRule="auto"/>
              <w:ind w:left="74"/>
              <w:rPr>
                <w:rFonts w:ascii="Arial" w:eastAsia="Times New Roman" w:hAnsi="Arial" w:cs="Arial"/>
                <w:b/>
                <w:bCs/>
              </w:rPr>
            </w:pPr>
            <w:r w:rsidRPr="008E5CBE">
              <w:rPr>
                <w:rFonts w:ascii="Arial" w:hAnsi="Arial" w:cs="Arial"/>
                <w:b/>
                <w:bCs/>
              </w:rPr>
              <w:t>DIP. VOCAL:</w:t>
            </w:r>
          </w:p>
          <w:p w:rsidR="00EF291F" w:rsidRPr="008E5CBE" w:rsidRDefault="00EF291F" w:rsidP="00EF291F">
            <w:pPr>
              <w:spacing w:line="360" w:lineRule="auto"/>
              <w:ind w:left="74"/>
              <w:rPr>
                <w:rFonts w:ascii="Arial" w:hAnsi="Arial" w:cs="Arial"/>
                <w:b/>
                <w:bCs/>
              </w:rPr>
            </w:pPr>
          </w:p>
          <w:p w:rsidR="00EF291F" w:rsidRPr="008E5CBE" w:rsidRDefault="00EF291F" w:rsidP="00EF291F">
            <w:pPr>
              <w:spacing w:line="360" w:lineRule="auto"/>
              <w:rPr>
                <w:rFonts w:ascii="Arial" w:eastAsia="Times New Roman" w:hAnsi="Arial" w:cs="Arial"/>
                <w:b/>
                <w:bCs/>
              </w:rPr>
            </w:pPr>
          </w:p>
        </w:tc>
      </w:tr>
      <w:tr w:rsidR="00EF291F" w:rsidTr="00DB5BD5">
        <w:trPr>
          <w:trHeight w:val="508"/>
          <w:jc w:val="center"/>
        </w:trPr>
        <w:tc>
          <w:tcPr>
            <w:tcW w:w="3131" w:type="dxa"/>
            <w:hideMark/>
          </w:tcPr>
          <w:p w:rsidR="00EF291F" w:rsidRPr="008E5CBE" w:rsidRDefault="00EF291F" w:rsidP="00EF291F">
            <w:pPr>
              <w:spacing w:line="360" w:lineRule="auto"/>
              <w:ind w:left="74"/>
              <w:rPr>
                <w:rFonts w:ascii="Arial" w:eastAsia="Times New Roman" w:hAnsi="Arial" w:cs="Arial"/>
              </w:rPr>
            </w:pPr>
            <w:r w:rsidRPr="008E5CBE">
              <w:rPr>
                <w:rFonts w:ascii="Arial" w:hAnsi="Arial" w:cs="Arial"/>
              </w:rPr>
              <w:t>DANIEL CARRILLO MARTÍNEZ</w:t>
            </w:r>
          </w:p>
        </w:tc>
        <w:tc>
          <w:tcPr>
            <w:tcW w:w="3733" w:type="dxa"/>
            <w:hideMark/>
          </w:tcPr>
          <w:p w:rsidR="00EF291F" w:rsidRDefault="00EF291F" w:rsidP="00EF291F">
            <w:pPr>
              <w:spacing w:line="360" w:lineRule="auto"/>
              <w:ind w:left="74"/>
              <w:rPr>
                <w:rFonts w:ascii="Arial" w:eastAsia="Times New Roman" w:hAnsi="Arial" w:cs="Arial"/>
              </w:rPr>
            </w:pPr>
            <w:r w:rsidRPr="008E5CBE">
              <w:rPr>
                <w:rFonts w:ascii="Arial" w:hAnsi="Arial" w:cs="Arial"/>
              </w:rPr>
              <w:t>COSME JULIÁN LEAL CANTÚ</w:t>
            </w:r>
          </w:p>
        </w:tc>
      </w:tr>
    </w:tbl>
    <w:p w:rsidR="00EF291F" w:rsidRPr="008B2380" w:rsidRDefault="00EF291F" w:rsidP="00EF291F">
      <w:pPr>
        <w:ind w:left="-142"/>
        <w:jc w:val="center"/>
        <w:rPr>
          <w:rFonts w:ascii="Arial" w:hAnsi="Arial" w:cs="Arial"/>
          <w:caps/>
        </w:rPr>
      </w:pPr>
    </w:p>
    <w:p w:rsidR="00EF291F" w:rsidRPr="008B2380" w:rsidRDefault="00EF291F" w:rsidP="00EF291F">
      <w:pPr>
        <w:jc w:val="center"/>
        <w:rPr>
          <w:rFonts w:ascii="Arial" w:hAnsi="Arial" w:cs="Arial"/>
        </w:rPr>
      </w:pPr>
    </w:p>
    <w:p w:rsidR="00DE0B9F" w:rsidRPr="00C56C49" w:rsidRDefault="00DE0B9F" w:rsidP="00EF291F">
      <w:pPr>
        <w:jc w:val="center"/>
        <w:rPr>
          <w:rFonts w:ascii="Arial" w:hAnsi="Arial" w:cs="Arial"/>
        </w:rPr>
      </w:pPr>
    </w:p>
    <w:sectPr w:rsidR="00DE0B9F" w:rsidRPr="00C56C49" w:rsidSect="0052506A">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CA" w:rsidRDefault="00CD0ECA" w:rsidP="005003EB">
      <w:pPr>
        <w:spacing w:after="0" w:line="240" w:lineRule="auto"/>
      </w:pPr>
      <w:r>
        <w:separator/>
      </w:r>
    </w:p>
  </w:endnote>
  <w:endnote w:type="continuationSeparator" w:id="0">
    <w:p w:rsidR="00CD0ECA" w:rsidRDefault="00CD0ECA"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B9F" w:rsidRPr="0088072B" w:rsidRDefault="00B2543D">
    <w:pPr>
      <w:pStyle w:val="Piedepgina"/>
      <w:jc w:val="right"/>
      <w:rPr>
        <w:rFonts w:ascii="Century Gothic" w:hAnsi="Century Gothic"/>
        <w:sz w:val="20"/>
        <w:szCs w:val="20"/>
      </w:rPr>
    </w:pPr>
    <w:r w:rsidRPr="0088072B">
      <w:rPr>
        <w:rFonts w:ascii="Century Gothic" w:hAnsi="Century Gothic"/>
        <w:sz w:val="20"/>
        <w:szCs w:val="20"/>
      </w:rPr>
      <w:fldChar w:fldCharType="begin"/>
    </w:r>
    <w:r w:rsidR="00DE0B9F"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52506A">
      <w:rPr>
        <w:rFonts w:ascii="Century Gothic" w:hAnsi="Century Gothic"/>
        <w:noProof/>
        <w:sz w:val="20"/>
        <w:szCs w:val="20"/>
      </w:rPr>
      <w:t>19</w:t>
    </w:r>
    <w:r w:rsidRPr="0088072B">
      <w:rPr>
        <w:rFonts w:ascii="Century Gothic" w:hAnsi="Century Gothic"/>
        <w:sz w:val="20"/>
        <w:szCs w:val="20"/>
      </w:rPr>
      <w:fldChar w:fldCharType="end"/>
    </w:r>
  </w:p>
  <w:p w:rsidR="00DE0B9F" w:rsidRPr="0052506A" w:rsidRDefault="00DE0B9F" w:rsidP="005003EB">
    <w:pPr>
      <w:pStyle w:val="Piedepgina"/>
      <w:jc w:val="center"/>
      <w:rPr>
        <w:rFonts w:ascii="Century Gothic" w:hAnsi="Century Gothic"/>
        <w:sz w:val="16"/>
        <w:szCs w:val="16"/>
      </w:rPr>
    </w:pPr>
    <w:r w:rsidRPr="0052506A">
      <w:rPr>
        <w:rFonts w:ascii="Century Gothic" w:hAnsi="Century Gothic"/>
        <w:sz w:val="16"/>
        <w:szCs w:val="16"/>
      </w:rPr>
      <w:t>Comisión Segunda de Hacienda y Desarrollo Municipal</w:t>
    </w:r>
  </w:p>
  <w:p w:rsidR="00DE0B9F" w:rsidRPr="0052506A" w:rsidRDefault="0027331D" w:rsidP="005003EB">
    <w:pPr>
      <w:pStyle w:val="Piedepgina"/>
      <w:jc w:val="center"/>
      <w:rPr>
        <w:rFonts w:ascii="Century Gothic" w:hAnsi="Century Gothic"/>
        <w:sz w:val="16"/>
        <w:szCs w:val="16"/>
      </w:rPr>
    </w:pPr>
    <w:r w:rsidRPr="0052506A">
      <w:rPr>
        <w:rFonts w:ascii="Century Gothic" w:hAnsi="Century Gothic"/>
        <w:sz w:val="16"/>
        <w:szCs w:val="16"/>
      </w:rPr>
      <w:t>Expediente 7099</w:t>
    </w:r>
    <w:r w:rsidR="00AB3A0D" w:rsidRPr="0052506A">
      <w:rPr>
        <w:rFonts w:ascii="Century Gothic" w:hAnsi="Century Gothic"/>
        <w:sz w:val="16"/>
        <w:szCs w:val="16"/>
      </w:rPr>
      <w:t>/LXXII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CA" w:rsidRDefault="00CD0ECA" w:rsidP="005003EB">
      <w:pPr>
        <w:spacing w:after="0" w:line="240" w:lineRule="auto"/>
      </w:pPr>
      <w:r>
        <w:separator/>
      </w:r>
    </w:p>
  </w:footnote>
  <w:footnote w:type="continuationSeparator" w:id="0">
    <w:p w:rsidR="00CD0ECA" w:rsidRDefault="00CD0ECA"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6"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9"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6"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2"/>
  </w:num>
  <w:num w:numId="5">
    <w:abstractNumId w:val="4"/>
  </w:num>
  <w:num w:numId="6">
    <w:abstractNumId w:val="17"/>
  </w:num>
  <w:num w:numId="7">
    <w:abstractNumId w:val="27"/>
  </w:num>
  <w:num w:numId="8">
    <w:abstractNumId w:val="38"/>
  </w:num>
  <w:num w:numId="9">
    <w:abstractNumId w:val="19"/>
  </w:num>
  <w:num w:numId="10">
    <w:abstractNumId w:val="37"/>
  </w:num>
  <w:num w:numId="11">
    <w:abstractNumId w:val="6"/>
  </w:num>
  <w:num w:numId="12">
    <w:abstractNumId w:val="26"/>
  </w:num>
  <w:num w:numId="13">
    <w:abstractNumId w:val="44"/>
  </w:num>
  <w:num w:numId="14">
    <w:abstractNumId w:val="32"/>
  </w:num>
  <w:num w:numId="15">
    <w:abstractNumId w:val="22"/>
  </w:num>
  <w:num w:numId="16">
    <w:abstractNumId w:val="3"/>
  </w:num>
  <w:num w:numId="17">
    <w:abstractNumId w:val="40"/>
  </w:num>
  <w:num w:numId="18">
    <w:abstractNumId w:val="5"/>
  </w:num>
  <w:num w:numId="19">
    <w:abstractNumId w:val="31"/>
  </w:num>
  <w:num w:numId="20">
    <w:abstractNumId w:val="8"/>
  </w:num>
  <w:num w:numId="21">
    <w:abstractNumId w:val="15"/>
  </w:num>
  <w:num w:numId="22">
    <w:abstractNumId w:val="0"/>
  </w:num>
  <w:num w:numId="23">
    <w:abstractNumId w:val="36"/>
  </w:num>
  <w:num w:numId="24">
    <w:abstractNumId w:val="9"/>
  </w:num>
  <w:num w:numId="25">
    <w:abstractNumId w:val="39"/>
  </w:num>
  <w:num w:numId="26">
    <w:abstractNumId w:val="30"/>
  </w:num>
  <w:num w:numId="27">
    <w:abstractNumId w:val="13"/>
  </w:num>
  <w:num w:numId="28">
    <w:abstractNumId w:val="1"/>
  </w:num>
  <w:num w:numId="29">
    <w:abstractNumId w:val="14"/>
  </w:num>
  <w:num w:numId="30">
    <w:abstractNumId w:val="7"/>
  </w:num>
  <w:num w:numId="31">
    <w:abstractNumId w:val="35"/>
  </w:num>
  <w:num w:numId="32">
    <w:abstractNumId w:val="11"/>
  </w:num>
  <w:num w:numId="33">
    <w:abstractNumId w:val="10"/>
  </w:num>
  <w:num w:numId="34">
    <w:abstractNumId w:val="41"/>
  </w:num>
  <w:num w:numId="35">
    <w:abstractNumId w:val="29"/>
  </w:num>
  <w:num w:numId="36">
    <w:abstractNumId w:val="20"/>
  </w:num>
  <w:num w:numId="37">
    <w:abstractNumId w:val="18"/>
  </w:num>
  <w:num w:numId="38">
    <w:abstractNumId w:val="28"/>
  </w:num>
  <w:num w:numId="39">
    <w:abstractNumId w:val="43"/>
  </w:num>
  <w:num w:numId="40">
    <w:abstractNumId w:val="25"/>
  </w:num>
  <w:num w:numId="41">
    <w:abstractNumId w:val="45"/>
  </w:num>
  <w:num w:numId="42">
    <w:abstractNumId w:val="16"/>
  </w:num>
  <w:num w:numId="43">
    <w:abstractNumId w:val="46"/>
  </w:num>
  <w:num w:numId="44">
    <w:abstractNumId w:val="42"/>
  </w:num>
  <w:num w:numId="45">
    <w:abstractNumId w:val="33"/>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22C35"/>
    <w:rsid w:val="00024100"/>
    <w:rsid w:val="000270BA"/>
    <w:rsid w:val="00030357"/>
    <w:rsid w:val="00030F07"/>
    <w:rsid w:val="00035CE3"/>
    <w:rsid w:val="00036186"/>
    <w:rsid w:val="00040D81"/>
    <w:rsid w:val="00047CCC"/>
    <w:rsid w:val="00050916"/>
    <w:rsid w:val="00051286"/>
    <w:rsid w:val="000522D8"/>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C"/>
    <w:rsid w:val="00087527"/>
    <w:rsid w:val="00092263"/>
    <w:rsid w:val="00093C5B"/>
    <w:rsid w:val="0009611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5EEA"/>
    <w:rsid w:val="000D7680"/>
    <w:rsid w:val="000E00D7"/>
    <w:rsid w:val="000E3121"/>
    <w:rsid w:val="000E729A"/>
    <w:rsid w:val="000F25B7"/>
    <w:rsid w:val="000F3327"/>
    <w:rsid w:val="000F3F71"/>
    <w:rsid w:val="000F5448"/>
    <w:rsid w:val="000F5619"/>
    <w:rsid w:val="000F5D6E"/>
    <w:rsid w:val="00100351"/>
    <w:rsid w:val="00100C21"/>
    <w:rsid w:val="00100C4C"/>
    <w:rsid w:val="00102664"/>
    <w:rsid w:val="001042B4"/>
    <w:rsid w:val="00104468"/>
    <w:rsid w:val="00106FA7"/>
    <w:rsid w:val="0010753E"/>
    <w:rsid w:val="00114296"/>
    <w:rsid w:val="0012029B"/>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61467"/>
    <w:rsid w:val="001614FB"/>
    <w:rsid w:val="00162737"/>
    <w:rsid w:val="00164696"/>
    <w:rsid w:val="00164899"/>
    <w:rsid w:val="00165DF5"/>
    <w:rsid w:val="00167803"/>
    <w:rsid w:val="00171621"/>
    <w:rsid w:val="00182A12"/>
    <w:rsid w:val="00182FA2"/>
    <w:rsid w:val="00186CB2"/>
    <w:rsid w:val="00191679"/>
    <w:rsid w:val="001938B4"/>
    <w:rsid w:val="001954A2"/>
    <w:rsid w:val="00195AE8"/>
    <w:rsid w:val="0019773E"/>
    <w:rsid w:val="001A0CAB"/>
    <w:rsid w:val="001A727A"/>
    <w:rsid w:val="001B47DA"/>
    <w:rsid w:val="001B56BC"/>
    <w:rsid w:val="001B77AA"/>
    <w:rsid w:val="001C1F1F"/>
    <w:rsid w:val="001C66A8"/>
    <w:rsid w:val="001D253D"/>
    <w:rsid w:val="001D33E0"/>
    <w:rsid w:val="001D6082"/>
    <w:rsid w:val="001E20FC"/>
    <w:rsid w:val="001E40A5"/>
    <w:rsid w:val="001E6EEF"/>
    <w:rsid w:val="001F1226"/>
    <w:rsid w:val="001F1771"/>
    <w:rsid w:val="001F1D27"/>
    <w:rsid w:val="001F35FE"/>
    <w:rsid w:val="001F3F56"/>
    <w:rsid w:val="001F60D3"/>
    <w:rsid w:val="001F7316"/>
    <w:rsid w:val="001F78E4"/>
    <w:rsid w:val="001F7B8F"/>
    <w:rsid w:val="0020008B"/>
    <w:rsid w:val="002021F3"/>
    <w:rsid w:val="00203F64"/>
    <w:rsid w:val="002040DB"/>
    <w:rsid w:val="0021074F"/>
    <w:rsid w:val="002110F6"/>
    <w:rsid w:val="00211972"/>
    <w:rsid w:val="002144B3"/>
    <w:rsid w:val="0021623F"/>
    <w:rsid w:val="00217FA5"/>
    <w:rsid w:val="002201B9"/>
    <w:rsid w:val="00223FA0"/>
    <w:rsid w:val="002241F6"/>
    <w:rsid w:val="0022657A"/>
    <w:rsid w:val="00230540"/>
    <w:rsid w:val="00232FA1"/>
    <w:rsid w:val="00233963"/>
    <w:rsid w:val="00236D72"/>
    <w:rsid w:val="00240932"/>
    <w:rsid w:val="00240EAD"/>
    <w:rsid w:val="00244602"/>
    <w:rsid w:val="00245BC8"/>
    <w:rsid w:val="002520EE"/>
    <w:rsid w:val="00252CCD"/>
    <w:rsid w:val="0025547B"/>
    <w:rsid w:val="00256831"/>
    <w:rsid w:val="00256905"/>
    <w:rsid w:val="0025754A"/>
    <w:rsid w:val="00257B06"/>
    <w:rsid w:val="00260AC1"/>
    <w:rsid w:val="00262FD5"/>
    <w:rsid w:val="002669EF"/>
    <w:rsid w:val="00270E97"/>
    <w:rsid w:val="0027331D"/>
    <w:rsid w:val="00283BB4"/>
    <w:rsid w:val="00285116"/>
    <w:rsid w:val="002877DC"/>
    <w:rsid w:val="00292A20"/>
    <w:rsid w:val="00295469"/>
    <w:rsid w:val="00297B3F"/>
    <w:rsid w:val="002A112F"/>
    <w:rsid w:val="002A19E9"/>
    <w:rsid w:val="002A5B45"/>
    <w:rsid w:val="002A5FB3"/>
    <w:rsid w:val="002A623F"/>
    <w:rsid w:val="002A7822"/>
    <w:rsid w:val="002B19EF"/>
    <w:rsid w:val="002B2D70"/>
    <w:rsid w:val="002B330B"/>
    <w:rsid w:val="002B4EA7"/>
    <w:rsid w:val="002B6026"/>
    <w:rsid w:val="002C13EF"/>
    <w:rsid w:val="002C3A6D"/>
    <w:rsid w:val="002C41D0"/>
    <w:rsid w:val="002C57CD"/>
    <w:rsid w:val="002E6F5D"/>
    <w:rsid w:val="002F1915"/>
    <w:rsid w:val="002F2B6D"/>
    <w:rsid w:val="002F41EB"/>
    <w:rsid w:val="002F54D4"/>
    <w:rsid w:val="002F5C7D"/>
    <w:rsid w:val="002F6570"/>
    <w:rsid w:val="002F7886"/>
    <w:rsid w:val="00305F18"/>
    <w:rsid w:val="003066CA"/>
    <w:rsid w:val="0030675A"/>
    <w:rsid w:val="00310909"/>
    <w:rsid w:val="00310DD5"/>
    <w:rsid w:val="00312652"/>
    <w:rsid w:val="003134F4"/>
    <w:rsid w:val="003219B2"/>
    <w:rsid w:val="00323D24"/>
    <w:rsid w:val="003277F5"/>
    <w:rsid w:val="00330CB7"/>
    <w:rsid w:val="00332790"/>
    <w:rsid w:val="0033280D"/>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6473"/>
    <w:rsid w:val="00387BDD"/>
    <w:rsid w:val="0039209E"/>
    <w:rsid w:val="003939C8"/>
    <w:rsid w:val="00393F80"/>
    <w:rsid w:val="00394448"/>
    <w:rsid w:val="00397279"/>
    <w:rsid w:val="003977EA"/>
    <w:rsid w:val="003A0649"/>
    <w:rsid w:val="003A24BC"/>
    <w:rsid w:val="003A408C"/>
    <w:rsid w:val="003A6179"/>
    <w:rsid w:val="003A6BBE"/>
    <w:rsid w:val="003B1337"/>
    <w:rsid w:val="003B4CC5"/>
    <w:rsid w:val="003B4FDC"/>
    <w:rsid w:val="003B61B3"/>
    <w:rsid w:val="003C10A7"/>
    <w:rsid w:val="003C289C"/>
    <w:rsid w:val="003C2C57"/>
    <w:rsid w:val="003C2EA1"/>
    <w:rsid w:val="003C3FCD"/>
    <w:rsid w:val="003C41D0"/>
    <w:rsid w:val="003D4168"/>
    <w:rsid w:val="003D440B"/>
    <w:rsid w:val="003E0D97"/>
    <w:rsid w:val="003E1F43"/>
    <w:rsid w:val="003E577F"/>
    <w:rsid w:val="003F0110"/>
    <w:rsid w:val="003F3977"/>
    <w:rsid w:val="004029FD"/>
    <w:rsid w:val="00404E96"/>
    <w:rsid w:val="00405ACF"/>
    <w:rsid w:val="00407EE2"/>
    <w:rsid w:val="004104DB"/>
    <w:rsid w:val="00412DF1"/>
    <w:rsid w:val="00413C7F"/>
    <w:rsid w:val="00414E39"/>
    <w:rsid w:val="00414F86"/>
    <w:rsid w:val="00422BB1"/>
    <w:rsid w:val="004235E7"/>
    <w:rsid w:val="00424F17"/>
    <w:rsid w:val="0042588A"/>
    <w:rsid w:val="00434D69"/>
    <w:rsid w:val="004412AD"/>
    <w:rsid w:val="004427B1"/>
    <w:rsid w:val="004431B4"/>
    <w:rsid w:val="00443275"/>
    <w:rsid w:val="00445101"/>
    <w:rsid w:val="00446628"/>
    <w:rsid w:val="004556E8"/>
    <w:rsid w:val="004556EC"/>
    <w:rsid w:val="00460442"/>
    <w:rsid w:val="004652F5"/>
    <w:rsid w:val="0046702B"/>
    <w:rsid w:val="00467B01"/>
    <w:rsid w:val="00474218"/>
    <w:rsid w:val="00475E05"/>
    <w:rsid w:val="004770EE"/>
    <w:rsid w:val="00482830"/>
    <w:rsid w:val="00485C6B"/>
    <w:rsid w:val="00486F06"/>
    <w:rsid w:val="004906EB"/>
    <w:rsid w:val="00492509"/>
    <w:rsid w:val="004A34DB"/>
    <w:rsid w:val="004A4EA7"/>
    <w:rsid w:val="004B126C"/>
    <w:rsid w:val="004B5D5F"/>
    <w:rsid w:val="004C14CB"/>
    <w:rsid w:val="004C2F21"/>
    <w:rsid w:val="004C7596"/>
    <w:rsid w:val="004D012F"/>
    <w:rsid w:val="004D3E79"/>
    <w:rsid w:val="004D4DBF"/>
    <w:rsid w:val="004D5CD7"/>
    <w:rsid w:val="004D68FE"/>
    <w:rsid w:val="004D7B9B"/>
    <w:rsid w:val="004E0459"/>
    <w:rsid w:val="004E4F78"/>
    <w:rsid w:val="004E6656"/>
    <w:rsid w:val="004F2CC6"/>
    <w:rsid w:val="004F5CC7"/>
    <w:rsid w:val="005003EB"/>
    <w:rsid w:val="005017C9"/>
    <w:rsid w:val="005038BA"/>
    <w:rsid w:val="00505563"/>
    <w:rsid w:val="00506F3E"/>
    <w:rsid w:val="0050791D"/>
    <w:rsid w:val="00507D7B"/>
    <w:rsid w:val="005123EC"/>
    <w:rsid w:val="00512DC2"/>
    <w:rsid w:val="005134DB"/>
    <w:rsid w:val="00513934"/>
    <w:rsid w:val="0051571D"/>
    <w:rsid w:val="00517765"/>
    <w:rsid w:val="0052149E"/>
    <w:rsid w:val="00522668"/>
    <w:rsid w:val="005244DA"/>
    <w:rsid w:val="0052495A"/>
    <w:rsid w:val="0052506A"/>
    <w:rsid w:val="00530066"/>
    <w:rsid w:val="0053102B"/>
    <w:rsid w:val="00533125"/>
    <w:rsid w:val="00540ED9"/>
    <w:rsid w:val="005421C3"/>
    <w:rsid w:val="0054613E"/>
    <w:rsid w:val="00546A1A"/>
    <w:rsid w:val="0054782B"/>
    <w:rsid w:val="00553D7B"/>
    <w:rsid w:val="0055454C"/>
    <w:rsid w:val="0055474B"/>
    <w:rsid w:val="00562C2C"/>
    <w:rsid w:val="00564516"/>
    <w:rsid w:val="00564DF7"/>
    <w:rsid w:val="005733B4"/>
    <w:rsid w:val="0057555C"/>
    <w:rsid w:val="005758DD"/>
    <w:rsid w:val="00580490"/>
    <w:rsid w:val="0058315F"/>
    <w:rsid w:val="00583762"/>
    <w:rsid w:val="0058672B"/>
    <w:rsid w:val="00586733"/>
    <w:rsid w:val="0058707D"/>
    <w:rsid w:val="00587498"/>
    <w:rsid w:val="005902D3"/>
    <w:rsid w:val="00592954"/>
    <w:rsid w:val="005932DE"/>
    <w:rsid w:val="005975C4"/>
    <w:rsid w:val="005A10DB"/>
    <w:rsid w:val="005A29D9"/>
    <w:rsid w:val="005A2CD9"/>
    <w:rsid w:val="005A3C41"/>
    <w:rsid w:val="005A4E6B"/>
    <w:rsid w:val="005A73E1"/>
    <w:rsid w:val="005A751D"/>
    <w:rsid w:val="005B1F6F"/>
    <w:rsid w:val="005B546C"/>
    <w:rsid w:val="005B6907"/>
    <w:rsid w:val="005C0F44"/>
    <w:rsid w:val="005C2080"/>
    <w:rsid w:val="005C2596"/>
    <w:rsid w:val="005C34D5"/>
    <w:rsid w:val="005C3AD5"/>
    <w:rsid w:val="005C5E1D"/>
    <w:rsid w:val="005D1820"/>
    <w:rsid w:val="005D3EF4"/>
    <w:rsid w:val="005D67E1"/>
    <w:rsid w:val="005E16BD"/>
    <w:rsid w:val="005E1F65"/>
    <w:rsid w:val="005E20B4"/>
    <w:rsid w:val="005E3C8D"/>
    <w:rsid w:val="005E4E25"/>
    <w:rsid w:val="005E6B3E"/>
    <w:rsid w:val="005F6F02"/>
    <w:rsid w:val="006029A0"/>
    <w:rsid w:val="00606A57"/>
    <w:rsid w:val="006139C5"/>
    <w:rsid w:val="00613AED"/>
    <w:rsid w:val="00617EAA"/>
    <w:rsid w:val="00621A98"/>
    <w:rsid w:val="00623D27"/>
    <w:rsid w:val="006264F4"/>
    <w:rsid w:val="00630BCE"/>
    <w:rsid w:val="006312AB"/>
    <w:rsid w:val="006326D6"/>
    <w:rsid w:val="00633465"/>
    <w:rsid w:val="00634667"/>
    <w:rsid w:val="00640E9E"/>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4AC6"/>
    <w:rsid w:val="006A55C9"/>
    <w:rsid w:val="006A6A7A"/>
    <w:rsid w:val="006A7015"/>
    <w:rsid w:val="006A7FAC"/>
    <w:rsid w:val="006B34F8"/>
    <w:rsid w:val="006B355B"/>
    <w:rsid w:val="006B5348"/>
    <w:rsid w:val="006B6153"/>
    <w:rsid w:val="006B7033"/>
    <w:rsid w:val="006C0B46"/>
    <w:rsid w:val="006C2543"/>
    <w:rsid w:val="006C59DE"/>
    <w:rsid w:val="006D2336"/>
    <w:rsid w:val="006D4BFA"/>
    <w:rsid w:val="006E18E2"/>
    <w:rsid w:val="006E6339"/>
    <w:rsid w:val="006E681F"/>
    <w:rsid w:val="006F2D61"/>
    <w:rsid w:val="006F2F9B"/>
    <w:rsid w:val="006F3859"/>
    <w:rsid w:val="007005A8"/>
    <w:rsid w:val="00704294"/>
    <w:rsid w:val="0070470C"/>
    <w:rsid w:val="00705C21"/>
    <w:rsid w:val="007126EB"/>
    <w:rsid w:val="00715405"/>
    <w:rsid w:val="00715592"/>
    <w:rsid w:val="007174B1"/>
    <w:rsid w:val="00720BAB"/>
    <w:rsid w:val="00724079"/>
    <w:rsid w:val="007255C4"/>
    <w:rsid w:val="00726E1D"/>
    <w:rsid w:val="0072751A"/>
    <w:rsid w:val="00733024"/>
    <w:rsid w:val="00733504"/>
    <w:rsid w:val="0073464A"/>
    <w:rsid w:val="007354DA"/>
    <w:rsid w:val="00735F30"/>
    <w:rsid w:val="0073621E"/>
    <w:rsid w:val="007427A0"/>
    <w:rsid w:val="007449AB"/>
    <w:rsid w:val="00744E6F"/>
    <w:rsid w:val="00750E20"/>
    <w:rsid w:val="00752145"/>
    <w:rsid w:val="007521A1"/>
    <w:rsid w:val="007523C9"/>
    <w:rsid w:val="007529C9"/>
    <w:rsid w:val="00756A48"/>
    <w:rsid w:val="0075736A"/>
    <w:rsid w:val="00757498"/>
    <w:rsid w:val="007608FD"/>
    <w:rsid w:val="007626EE"/>
    <w:rsid w:val="0076292E"/>
    <w:rsid w:val="00763360"/>
    <w:rsid w:val="00764416"/>
    <w:rsid w:val="00764AB7"/>
    <w:rsid w:val="007665C7"/>
    <w:rsid w:val="007710A8"/>
    <w:rsid w:val="00771FB5"/>
    <w:rsid w:val="0078078B"/>
    <w:rsid w:val="00782DD5"/>
    <w:rsid w:val="0079024E"/>
    <w:rsid w:val="00793F07"/>
    <w:rsid w:val="00796F49"/>
    <w:rsid w:val="00797556"/>
    <w:rsid w:val="00797723"/>
    <w:rsid w:val="007A0BE6"/>
    <w:rsid w:val="007A3B65"/>
    <w:rsid w:val="007A41BB"/>
    <w:rsid w:val="007B00B3"/>
    <w:rsid w:val="007B3E00"/>
    <w:rsid w:val="007B6AC5"/>
    <w:rsid w:val="007B6DAD"/>
    <w:rsid w:val="007C10F5"/>
    <w:rsid w:val="007C297E"/>
    <w:rsid w:val="007C6659"/>
    <w:rsid w:val="007D2925"/>
    <w:rsid w:val="007D52DA"/>
    <w:rsid w:val="007D6C69"/>
    <w:rsid w:val="007E1654"/>
    <w:rsid w:val="007E1B67"/>
    <w:rsid w:val="007E2235"/>
    <w:rsid w:val="007E70AD"/>
    <w:rsid w:val="007F392D"/>
    <w:rsid w:val="007F3EE1"/>
    <w:rsid w:val="007F4213"/>
    <w:rsid w:val="007F6A8B"/>
    <w:rsid w:val="008006C0"/>
    <w:rsid w:val="00801740"/>
    <w:rsid w:val="00801A09"/>
    <w:rsid w:val="0080297E"/>
    <w:rsid w:val="00802C12"/>
    <w:rsid w:val="00806BE7"/>
    <w:rsid w:val="0080715F"/>
    <w:rsid w:val="00816E5B"/>
    <w:rsid w:val="00817A35"/>
    <w:rsid w:val="00817DC5"/>
    <w:rsid w:val="0082476F"/>
    <w:rsid w:val="0082584B"/>
    <w:rsid w:val="00832615"/>
    <w:rsid w:val="008327D4"/>
    <w:rsid w:val="00833808"/>
    <w:rsid w:val="0083672B"/>
    <w:rsid w:val="0084251D"/>
    <w:rsid w:val="00845F45"/>
    <w:rsid w:val="00846BE3"/>
    <w:rsid w:val="00846EB9"/>
    <w:rsid w:val="00847C4B"/>
    <w:rsid w:val="0085040A"/>
    <w:rsid w:val="00853F9E"/>
    <w:rsid w:val="0085613D"/>
    <w:rsid w:val="0085645F"/>
    <w:rsid w:val="00861C46"/>
    <w:rsid w:val="008621AD"/>
    <w:rsid w:val="00862FC4"/>
    <w:rsid w:val="008645A5"/>
    <w:rsid w:val="00865154"/>
    <w:rsid w:val="00865C5D"/>
    <w:rsid w:val="00871226"/>
    <w:rsid w:val="008730A6"/>
    <w:rsid w:val="008732B7"/>
    <w:rsid w:val="00875A36"/>
    <w:rsid w:val="0088072B"/>
    <w:rsid w:val="00881A39"/>
    <w:rsid w:val="00882BC8"/>
    <w:rsid w:val="008870BF"/>
    <w:rsid w:val="00887D59"/>
    <w:rsid w:val="00890A77"/>
    <w:rsid w:val="00890C0E"/>
    <w:rsid w:val="00891B08"/>
    <w:rsid w:val="008955F6"/>
    <w:rsid w:val="00895621"/>
    <w:rsid w:val="00895CDE"/>
    <w:rsid w:val="00896C17"/>
    <w:rsid w:val="008A271C"/>
    <w:rsid w:val="008A4282"/>
    <w:rsid w:val="008A510E"/>
    <w:rsid w:val="008B1660"/>
    <w:rsid w:val="008B3769"/>
    <w:rsid w:val="008B3FCA"/>
    <w:rsid w:val="008B488D"/>
    <w:rsid w:val="008B6336"/>
    <w:rsid w:val="008B74DC"/>
    <w:rsid w:val="008C72AC"/>
    <w:rsid w:val="008D361B"/>
    <w:rsid w:val="008D3CE3"/>
    <w:rsid w:val="008D6F09"/>
    <w:rsid w:val="008E06C8"/>
    <w:rsid w:val="008E2586"/>
    <w:rsid w:val="008F0BC2"/>
    <w:rsid w:val="008F20CB"/>
    <w:rsid w:val="008F2571"/>
    <w:rsid w:val="008F337F"/>
    <w:rsid w:val="008F36A7"/>
    <w:rsid w:val="008F62E6"/>
    <w:rsid w:val="008F7DD1"/>
    <w:rsid w:val="00901FA9"/>
    <w:rsid w:val="00902BD8"/>
    <w:rsid w:val="00903B5E"/>
    <w:rsid w:val="00906B39"/>
    <w:rsid w:val="00912B80"/>
    <w:rsid w:val="009147C7"/>
    <w:rsid w:val="00916C1A"/>
    <w:rsid w:val="00922D4E"/>
    <w:rsid w:val="009230F4"/>
    <w:rsid w:val="00926583"/>
    <w:rsid w:val="0093023E"/>
    <w:rsid w:val="009332F6"/>
    <w:rsid w:val="00933BD8"/>
    <w:rsid w:val="00933CC2"/>
    <w:rsid w:val="00933D08"/>
    <w:rsid w:val="00933FA4"/>
    <w:rsid w:val="00934A48"/>
    <w:rsid w:val="009364AB"/>
    <w:rsid w:val="0093758C"/>
    <w:rsid w:val="009409A5"/>
    <w:rsid w:val="00942CE8"/>
    <w:rsid w:val="0094694E"/>
    <w:rsid w:val="00946B07"/>
    <w:rsid w:val="0094785E"/>
    <w:rsid w:val="00953777"/>
    <w:rsid w:val="0095612E"/>
    <w:rsid w:val="00956E73"/>
    <w:rsid w:val="009610E5"/>
    <w:rsid w:val="00965C0C"/>
    <w:rsid w:val="00966307"/>
    <w:rsid w:val="00971694"/>
    <w:rsid w:val="0097732A"/>
    <w:rsid w:val="00977868"/>
    <w:rsid w:val="0098126D"/>
    <w:rsid w:val="009819E9"/>
    <w:rsid w:val="00983180"/>
    <w:rsid w:val="00985318"/>
    <w:rsid w:val="009859E8"/>
    <w:rsid w:val="00987264"/>
    <w:rsid w:val="00994E1D"/>
    <w:rsid w:val="00995E6A"/>
    <w:rsid w:val="009961B8"/>
    <w:rsid w:val="00996430"/>
    <w:rsid w:val="00997BFA"/>
    <w:rsid w:val="009B10A9"/>
    <w:rsid w:val="009B3B09"/>
    <w:rsid w:val="009B47CC"/>
    <w:rsid w:val="009B5B26"/>
    <w:rsid w:val="009C60E5"/>
    <w:rsid w:val="009C70B6"/>
    <w:rsid w:val="009D310D"/>
    <w:rsid w:val="009D578B"/>
    <w:rsid w:val="009E0735"/>
    <w:rsid w:val="009E0DCA"/>
    <w:rsid w:val="009E0E18"/>
    <w:rsid w:val="009E1F58"/>
    <w:rsid w:val="009E2648"/>
    <w:rsid w:val="009E4B01"/>
    <w:rsid w:val="009E7BBC"/>
    <w:rsid w:val="009F15E0"/>
    <w:rsid w:val="009F2118"/>
    <w:rsid w:val="009F4FEE"/>
    <w:rsid w:val="009F512A"/>
    <w:rsid w:val="009F5F15"/>
    <w:rsid w:val="00A01D73"/>
    <w:rsid w:val="00A05652"/>
    <w:rsid w:val="00A058B7"/>
    <w:rsid w:val="00A10998"/>
    <w:rsid w:val="00A118B4"/>
    <w:rsid w:val="00A1223D"/>
    <w:rsid w:val="00A12ADC"/>
    <w:rsid w:val="00A14B58"/>
    <w:rsid w:val="00A2311A"/>
    <w:rsid w:val="00A2468E"/>
    <w:rsid w:val="00A25331"/>
    <w:rsid w:val="00A27746"/>
    <w:rsid w:val="00A32686"/>
    <w:rsid w:val="00A350F2"/>
    <w:rsid w:val="00A3647C"/>
    <w:rsid w:val="00A36641"/>
    <w:rsid w:val="00A40204"/>
    <w:rsid w:val="00A41555"/>
    <w:rsid w:val="00A42D7A"/>
    <w:rsid w:val="00A42F7D"/>
    <w:rsid w:val="00A46599"/>
    <w:rsid w:val="00A47444"/>
    <w:rsid w:val="00A5117A"/>
    <w:rsid w:val="00A57201"/>
    <w:rsid w:val="00A61E65"/>
    <w:rsid w:val="00A61E9E"/>
    <w:rsid w:val="00A650C3"/>
    <w:rsid w:val="00A67CCA"/>
    <w:rsid w:val="00A707B2"/>
    <w:rsid w:val="00A709F7"/>
    <w:rsid w:val="00A732F9"/>
    <w:rsid w:val="00A73A4F"/>
    <w:rsid w:val="00A74CAE"/>
    <w:rsid w:val="00A75071"/>
    <w:rsid w:val="00A75FE2"/>
    <w:rsid w:val="00A7734E"/>
    <w:rsid w:val="00A82CAB"/>
    <w:rsid w:val="00A8446E"/>
    <w:rsid w:val="00A84D8D"/>
    <w:rsid w:val="00A84E0D"/>
    <w:rsid w:val="00A85478"/>
    <w:rsid w:val="00A8634F"/>
    <w:rsid w:val="00A87A8A"/>
    <w:rsid w:val="00A9282B"/>
    <w:rsid w:val="00A96E45"/>
    <w:rsid w:val="00AA1098"/>
    <w:rsid w:val="00AA10B8"/>
    <w:rsid w:val="00AA10C3"/>
    <w:rsid w:val="00AA1C95"/>
    <w:rsid w:val="00AA2108"/>
    <w:rsid w:val="00AA57C8"/>
    <w:rsid w:val="00AA6299"/>
    <w:rsid w:val="00AA62E3"/>
    <w:rsid w:val="00AB0494"/>
    <w:rsid w:val="00AB1308"/>
    <w:rsid w:val="00AB14A8"/>
    <w:rsid w:val="00AB3A0D"/>
    <w:rsid w:val="00AB3DFB"/>
    <w:rsid w:val="00AB52EB"/>
    <w:rsid w:val="00AB6DC8"/>
    <w:rsid w:val="00AC042D"/>
    <w:rsid w:val="00AC3914"/>
    <w:rsid w:val="00AC4462"/>
    <w:rsid w:val="00AD0EA3"/>
    <w:rsid w:val="00AD2800"/>
    <w:rsid w:val="00AD5649"/>
    <w:rsid w:val="00AD70F9"/>
    <w:rsid w:val="00AE26AF"/>
    <w:rsid w:val="00AE3BA2"/>
    <w:rsid w:val="00AE6A73"/>
    <w:rsid w:val="00AF083C"/>
    <w:rsid w:val="00AF18E3"/>
    <w:rsid w:val="00AF31E7"/>
    <w:rsid w:val="00AF3CA2"/>
    <w:rsid w:val="00B001B4"/>
    <w:rsid w:val="00B01893"/>
    <w:rsid w:val="00B04FBD"/>
    <w:rsid w:val="00B07CD9"/>
    <w:rsid w:val="00B126B2"/>
    <w:rsid w:val="00B13026"/>
    <w:rsid w:val="00B21FC3"/>
    <w:rsid w:val="00B2476E"/>
    <w:rsid w:val="00B2543D"/>
    <w:rsid w:val="00B26D84"/>
    <w:rsid w:val="00B2707D"/>
    <w:rsid w:val="00B306D3"/>
    <w:rsid w:val="00B3602D"/>
    <w:rsid w:val="00B36F51"/>
    <w:rsid w:val="00B4136A"/>
    <w:rsid w:val="00B41C92"/>
    <w:rsid w:val="00B43E08"/>
    <w:rsid w:val="00B459D4"/>
    <w:rsid w:val="00B461CE"/>
    <w:rsid w:val="00B47A33"/>
    <w:rsid w:val="00B53341"/>
    <w:rsid w:val="00B54F65"/>
    <w:rsid w:val="00B607B5"/>
    <w:rsid w:val="00B615F9"/>
    <w:rsid w:val="00B61DDF"/>
    <w:rsid w:val="00B66210"/>
    <w:rsid w:val="00B702FE"/>
    <w:rsid w:val="00B7037A"/>
    <w:rsid w:val="00B72F26"/>
    <w:rsid w:val="00B74320"/>
    <w:rsid w:val="00B759DD"/>
    <w:rsid w:val="00B7610A"/>
    <w:rsid w:val="00B76A1E"/>
    <w:rsid w:val="00B77048"/>
    <w:rsid w:val="00B77D70"/>
    <w:rsid w:val="00B80B55"/>
    <w:rsid w:val="00B837BC"/>
    <w:rsid w:val="00B83A71"/>
    <w:rsid w:val="00B84DCE"/>
    <w:rsid w:val="00B85695"/>
    <w:rsid w:val="00B9047B"/>
    <w:rsid w:val="00B92054"/>
    <w:rsid w:val="00B93132"/>
    <w:rsid w:val="00BA0212"/>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F44BF"/>
    <w:rsid w:val="00BF490A"/>
    <w:rsid w:val="00BF54E1"/>
    <w:rsid w:val="00BF69BE"/>
    <w:rsid w:val="00C03FB2"/>
    <w:rsid w:val="00C040E7"/>
    <w:rsid w:val="00C0737D"/>
    <w:rsid w:val="00C12C29"/>
    <w:rsid w:val="00C144FF"/>
    <w:rsid w:val="00C14A35"/>
    <w:rsid w:val="00C2080C"/>
    <w:rsid w:val="00C22004"/>
    <w:rsid w:val="00C30B91"/>
    <w:rsid w:val="00C35135"/>
    <w:rsid w:val="00C4275C"/>
    <w:rsid w:val="00C4374A"/>
    <w:rsid w:val="00C4419A"/>
    <w:rsid w:val="00C44B1A"/>
    <w:rsid w:val="00C44F31"/>
    <w:rsid w:val="00C461FB"/>
    <w:rsid w:val="00C5210D"/>
    <w:rsid w:val="00C53AD7"/>
    <w:rsid w:val="00C54430"/>
    <w:rsid w:val="00C54A5B"/>
    <w:rsid w:val="00C5579B"/>
    <w:rsid w:val="00C56C49"/>
    <w:rsid w:val="00C575D1"/>
    <w:rsid w:val="00C60067"/>
    <w:rsid w:val="00C643C8"/>
    <w:rsid w:val="00C64FB8"/>
    <w:rsid w:val="00C71A28"/>
    <w:rsid w:val="00C72810"/>
    <w:rsid w:val="00C73BFB"/>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DFE"/>
    <w:rsid w:val="00CB695F"/>
    <w:rsid w:val="00CC7611"/>
    <w:rsid w:val="00CD0ECA"/>
    <w:rsid w:val="00CD1BB6"/>
    <w:rsid w:val="00CD3FC2"/>
    <w:rsid w:val="00CD41F1"/>
    <w:rsid w:val="00CD6862"/>
    <w:rsid w:val="00CD6C61"/>
    <w:rsid w:val="00CD72E3"/>
    <w:rsid w:val="00CE0488"/>
    <w:rsid w:val="00CE341D"/>
    <w:rsid w:val="00CE46A3"/>
    <w:rsid w:val="00CE6C30"/>
    <w:rsid w:val="00CF2F63"/>
    <w:rsid w:val="00CF55C8"/>
    <w:rsid w:val="00CF58E0"/>
    <w:rsid w:val="00CF76C6"/>
    <w:rsid w:val="00D029B6"/>
    <w:rsid w:val="00D03895"/>
    <w:rsid w:val="00D13EDC"/>
    <w:rsid w:val="00D20104"/>
    <w:rsid w:val="00D26CDD"/>
    <w:rsid w:val="00D2728F"/>
    <w:rsid w:val="00D30A10"/>
    <w:rsid w:val="00D318FB"/>
    <w:rsid w:val="00D42B04"/>
    <w:rsid w:val="00D431E2"/>
    <w:rsid w:val="00D4337F"/>
    <w:rsid w:val="00D50A60"/>
    <w:rsid w:val="00D52D45"/>
    <w:rsid w:val="00D53DC8"/>
    <w:rsid w:val="00D56E3D"/>
    <w:rsid w:val="00D6041A"/>
    <w:rsid w:val="00D60C51"/>
    <w:rsid w:val="00D64E0F"/>
    <w:rsid w:val="00D6505D"/>
    <w:rsid w:val="00D6529C"/>
    <w:rsid w:val="00D71FAF"/>
    <w:rsid w:val="00D729B9"/>
    <w:rsid w:val="00D74BF4"/>
    <w:rsid w:val="00D74D4C"/>
    <w:rsid w:val="00D74DA6"/>
    <w:rsid w:val="00D7509C"/>
    <w:rsid w:val="00D75AB0"/>
    <w:rsid w:val="00D75BEF"/>
    <w:rsid w:val="00D75D93"/>
    <w:rsid w:val="00D81302"/>
    <w:rsid w:val="00D83C96"/>
    <w:rsid w:val="00D8709C"/>
    <w:rsid w:val="00DA2AC4"/>
    <w:rsid w:val="00DA2D48"/>
    <w:rsid w:val="00DA7456"/>
    <w:rsid w:val="00DB175F"/>
    <w:rsid w:val="00DB40BE"/>
    <w:rsid w:val="00DB4B03"/>
    <w:rsid w:val="00DB6B81"/>
    <w:rsid w:val="00DB751D"/>
    <w:rsid w:val="00DB7BFE"/>
    <w:rsid w:val="00DC5145"/>
    <w:rsid w:val="00DD0225"/>
    <w:rsid w:val="00DD1FF7"/>
    <w:rsid w:val="00DD2915"/>
    <w:rsid w:val="00DD2CC9"/>
    <w:rsid w:val="00DE0B9F"/>
    <w:rsid w:val="00DE34A1"/>
    <w:rsid w:val="00DE3BE9"/>
    <w:rsid w:val="00DE587B"/>
    <w:rsid w:val="00DE726A"/>
    <w:rsid w:val="00DF0C87"/>
    <w:rsid w:val="00DF2FC4"/>
    <w:rsid w:val="00DF4D6F"/>
    <w:rsid w:val="00E0164E"/>
    <w:rsid w:val="00E01DB1"/>
    <w:rsid w:val="00E03578"/>
    <w:rsid w:val="00E04C5D"/>
    <w:rsid w:val="00E04CAF"/>
    <w:rsid w:val="00E05828"/>
    <w:rsid w:val="00E1289B"/>
    <w:rsid w:val="00E14459"/>
    <w:rsid w:val="00E153F4"/>
    <w:rsid w:val="00E17E42"/>
    <w:rsid w:val="00E205E1"/>
    <w:rsid w:val="00E21635"/>
    <w:rsid w:val="00E217C3"/>
    <w:rsid w:val="00E2240E"/>
    <w:rsid w:val="00E22B86"/>
    <w:rsid w:val="00E27EBA"/>
    <w:rsid w:val="00E30656"/>
    <w:rsid w:val="00E406BC"/>
    <w:rsid w:val="00E409BD"/>
    <w:rsid w:val="00E60368"/>
    <w:rsid w:val="00E614E6"/>
    <w:rsid w:val="00E639F4"/>
    <w:rsid w:val="00E649C4"/>
    <w:rsid w:val="00E729C0"/>
    <w:rsid w:val="00E75852"/>
    <w:rsid w:val="00E75C0C"/>
    <w:rsid w:val="00E76994"/>
    <w:rsid w:val="00E77599"/>
    <w:rsid w:val="00E80437"/>
    <w:rsid w:val="00E8362C"/>
    <w:rsid w:val="00E913EE"/>
    <w:rsid w:val="00E94591"/>
    <w:rsid w:val="00E962A7"/>
    <w:rsid w:val="00EA065C"/>
    <w:rsid w:val="00EB0777"/>
    <w:rsid w:val="00EB3B48"/>
    <w:rsid w:val="00EB557E"/>
    <w:rsid w:val="00EB69DD"/>
    <w:rsid w:val="00EB7BA3"/>
    <w:rsid w:val="00EB7ECC"/>
    <w:rsid w:val="00ED28A8"/>
    <w:rsid w:val="00ED2A8D"/>
    <w:rsid w:val="00ED3608"/>
    <w:rsid w:val="00ED521D"/>
    <w:rsid w:val="00ED6435"/>
    <w:rsid w:val="00EE1C81"/>
    <w:rsid w:val="00EE6DBF"/>
    <w:rsid w:val="00EF1672"/>
    <w:rsid w:val="00EF291F"/>
    <w:rsid w:val="00EF4FC2"/>
    <w:rsid w:val="00F01344"/>
    <w:rsid w:val="00F02869"/>
    <w:rsid w:val="00F05220"/>
    <w:rsid w:val="00F070A2"/>
    <w:rsid w:val="00F132B1"/>
    <w:rsid w:val="00F246E4"/>
    <w:rsid w:val="00F25433"/>
    <w:rsid w:val="00F26039"/>
    <w:rsid w:val="00F32C7D"/>
    <w:rsid w:val="00F363DB"/>
    <w:rsid w:val="00F37B2C"/>
    <w:rsid w:val="00F40082"/>
    <w:rsid w:val="00F4156C"/>
    <w:rsid w:val="00F44B53"/>
    <w:rsid w:val="00F45AAB"/>
    <w:rsid w:val="00F4639E"/>
    <w:rsid w:val="00F5073D"/>
    <w:rsid w:val="00F50DEF"/>
    <w:rsid w:val="00F57A76"/>
    <w:rsid w:val="00F57DEF"/>
    <w:rsid w:val="00F60175"/>
    <w:rsid w:val="00F61C21"/>
    <w:rsid w:val="00F658A2"/>
    <w:rsid w:val="00F659C1"/>
    <w:rsid w:val="00F66900"/>
    <w:rsid w:val="00F707FF"/>
    <w:rsid w:val="00F72D02"/>
    <w:rsid w:val="00F73FA1"/>
    <w:rsid w:val="00F77F3C"/>
    <w:rsid w:val="00F8086E"/>
    <w:rsid w:val="00F80BE7"/>
    <w:rsid w:val="00F813A1"/>
    <w:rsid w:val="00F82A7B"/>
    <w:rsid w:val="00F83D40"/>
    <w:rsid w:val="00F859A6"/>
    <w:rsid w:val="00F87719"/>
    <w:rsid w:val="00F87DCC"/>
    <w:rsid w:val="00F9054A"/>
    <w:rsid w:val="00F90DF9"/>
    <w:rsid w:val="00F91EEE"/>
    <w:rsid w:val="00F9393D"/>
    <w:rsid w:val="00F97213"/>
    <w:rsid w:val="00FA26F9"/>
    <w:rsid w:val="00FA6E3E"/>
    <w:rsid w:val="00FB1137"/>
    <w:rsid w:val="00FB13A8"/>
    <w:rsid w:val="00FB2036"/>
    <w:rsid w:val="00FB4D9E"/>
    <w:rsid w:val="00FC5D02"/>
    <w:rsid w:val="00FC765B"/>
    <w:rsid w:val="00FD03B5"/>
    <w:rsid w:val="00FD13FF"/>
    <w:rsid w:val="00FD15BC"/>
    <w:rsid w:val="00FE16B7"/>
    <w:rsid w:val="00FE61B4"/>
    <w:rsid w:val="00FE776C"/>
    <w:rsid w:val="00FE79A8"/>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B246A1E-894D-4B0E-846C-940400B7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9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4524</Words>
  <Characters>24887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29353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Maria Concepcion Sarmiento Salinas</cp:lastModifiedBy>
  <cp:revision>2</cp:revision>
  <cp:lastPrinted>2016-03-15T16:08:00Z</cp:lastPrinted>
  <dcterms:created xsi:type="dcterms:W3CDTF">2016-03-15T16:08:00Z</dcterms:created>
  <dcterms:modified xsi:type="dcterms:W3CDTF">2016-03-15T16:08:00Z</dcterms:modified>
</cp:coreProperties>
</file>