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70" w:rsidRPr="001D64E8" w:rsidRDefault="00744D70" w:rsidP="00744D70">
      <w:pPr>
        <w:spacing w:after="0" w:line="360" w:lineRule="auto"/>
        <w:rPr>
          <w:rFonts w:ascii="Arial" w:hAnsi="Arial" w:cs="Arial"/>
          <w:b/>
        </w:rPr>
      </w:pPr>
      <w:r w:rsidRPr="001D64E8">
        <w:rPr>
          <w:rFonts w:ascii="Arial" w:hAnsi="Arial" w:cs="Arial"/>
          <w:b/>
        </w:rPr>
        <w:t>HONORABLE ASAMBLEA:</w:t>
      </w:r>
    </w:p>
    <w:p w:rsidR="00744D70" w:rsidRPr="001D64E8" w:rsidRDefault="00744D70" w:rsidP="00744D70">
      <w:pPr>
        <w:spacing w:after="0" w:line="360" w:lineRule="auto"/>
        <w:ind w:firstLine="708"/>
        <w:rPr>
          <w:rFonts w:ascii="Arial" w:hAnsi="Arial" w:cs="Arial"/>
          <w:b/>
        </w:rPr>
      </w:pPr>
    </w:p>
    <w:p w:rsidR="00EA26D7" w:rsidRDefault="00744D70" w:rsidP="00744D70">
      <w:pPr>
        <w:spacing w:after="0" w:line="360" w:lineRule="auto"/>
        <w:ind w:firstLine="708"/>
        <w:jc w:val="both"/>
        <w:rPr>
          <w:rFonts w:ascii="Arial" w:hAnsi="Arial" w:cs="Arial"/>
          <w:b/>
        </w:rPr>
      </w:pPr>
      <w:r w:rsidRPr="001D64E8">
        <w:rPr>
          <w:rFonts w:ascii="Arial" w:hAnsi="Arial" w:cs="Arial"/>
        </w:rPr>
        <w:t xml:space="preserve">A la </w:t>
      </w:r>
      <w:r w:rsidRPr="001D64E8">
        <w:rPr>
          <w:rFonts w:ascii="Arial" w:hAnsi="Arial" w:cs="Arial"/>
          <w:b/>
        </w:rPr>
        <w:t xml:space="preserve">Comisión </w:t>
      </w:r>
      <w:r w:rsidR="00A0105C">
        <w:rPr>
          <w:rFonts w:ascii="Arial" w:hAnsi="Arial" w:cs="Arial"/>
          <w:b/>
        </w:rPr>
        <w:t>Segunda</w:t>
      </w:r>
      <w:r>
        <w:rPr>
          <w:rFonts w:ascii="Arial" w:hAnsi="Arial" w:cs="Arial"/>
          <w:b/>
        </w:rPr>
        <w:t xml:space="preserve"> </w:t>
      </w:r>
      <w:r w:rsidRPr="001D64E8">
        <w:rPr>
          <w:rFonts w:ascii="Arial" w:hAnsi="Arial" w:cs="Arial"/>
          <w:b/>
        </w:rPr>
        <w:t>de Hacienda</w:t>
      </w:r>
      <w:r>
        <w:rPr>
          <w:rFonts w:ascii="Arial" w:hAnsi="Arial" w:cs="Arial"/>
          <w:b/>
        </w:rPr>
        <w:t xml:space="preserve"> y Desarrollo Municipal</w:t>
      </w:r>
      <w:r w:rsidRPr="001D64E8">
        <w:rPr>
          <w:rFonts w:ascii="Arial" w:hAnsi="Arial" w:cs="Arial"/>
        </w:rPr>
        <w:t xml:space="preserve">, el </w:t>
      </w:r>
      <w:r w:rsidR="00CF7F14">
        <w:rPr>
          <w:rFonts w:ascii="Arial" w:hAnsi="Arial" w:cs="Arial"/>
        </w:rPr>
        <w:t>22</w:t>
      </w:r>
      <w:r>
        <w:rPr>
          <w:rFonts w:ascii="Arial" w:hAnsi="Arial" w:cs="Arial"/>
        </w:rPr>
        <w:t xml:space="preserve"> de </w:t>
      </w:r>
      <w:r w:rsidR="006A0CE2">
        <w:rPr>
          <w:rFonts w:ascii="Arial" w:hAnsi="Arial" w:cs="Arial"/>
        </w:rPr>
        <w:t>Octu</w:t>
      </w:r>
      <w:r>
        <w:rPr>
          <w:rFonts w:ascii="Arial" w:hAnsi="Arial" w:cs="Arial"/>
        </w:rPr>
        <w:t>bre</w:t>
      </w:r>
      <w:r w:rsidRPr="00A50FEB">
        <w:rPr>
          <w:rFonts w:ascii="Arial" w:hAnsi="Arial" w:cs="Arial"/>
        </w:rPr>
        <w:t xml:space="preserve"> de 201</w:t>
      </w:r>
      <w:r w:rsidR="006A0CE2">
        <w:rPr>
          <w:rFonts w:ascii="Arial" w:hAnsi="Arial" w:cs="Arial"/>
        </w:rPr>
        <w:t>3</w:t>
      </w:r>
      <w:r w:rsidRPr="00A50FEB">
        <w:rPr>
          <w:rFonts w:ascii="Arial" w:hAnsi="Arial" w:cs="Arial"/>
        </w:rPr>
        <w:t xml:space="preserve">, le fue turnado para su estudio y dictamen, el expediente número </w:t>
      </w:r>
      <w:r w:rsidR="00F87F65">
        <w:rPr>
          <w:rFonts w:ascii="Arial" w:hAnsi="Arial" w:cs="Arial"/>
          <w:b/>
        </w:rPr>
        <w:t>8234</w:t>
      </w:r>
      <w:r w:rsidRPr="00C753ED">
        <w:rPr>
          <w:rFonts w:ascii="Arial" w:hAnsi="Arial" w:cs="Arial"/>
          <w:b/>
          <w:color w:val="000000"/>
        </w:rPr>
        <w:t>/LXXIII</w:t>
      </w:r>
      <w:r w:rsidRPr="00A50FEB">
        <w:rPr>
          <w:rFonts w:ascii="Arial" w:hAnsi="Arial" w:cs="Arial"/>
        </w:rPr>
        <w:t>, que contiene el Informe de</w:t>
      </w:r>
      <w:r w:rsidR="003025A5">
        <w:rPr>
          <w:rFonts w:ascii="Arial" w:hAnsi="Arial" w:cs="Arial"/>
        </w:rPr>
        <w:t>l Resultado</w:t>
      </w:r>
      <w:r w:rsidRPr="00A50FEB">
        <w:rPr>
          <w:rFonts w:ascii="Arial" w:hAnsi="Arial" w:cs="Arial"/>
        </w:rPr>
        <w:t xml:space="preserve"> de la revisión practicada por la Auditoría Superior del Estado de Nuevo León, a la </w:t>
      </w:r>
      <w:r w:rsidRPr="00A50FEB">
        <w:rPr>
          <w:rFonts w:ascii="Arial" w:hAnsi="Arial" w:cs="Arial"/>
          <w:b/>
        </w:rPr>
        <w:t xml:space="preserve">Cuenta Pública </w:t>
      </w:r>
      <w:r w:rsidRPr="00A50FEB">
        <w:rPr>
          <w:rFonts w:ascii="Arial" w:hAnsi="Arial" w:cs="Arial"/>
        </w:rPr>
        <w:t xml:space="preserve">del </w:t>
      </w:r>
      <w:r w:rsidR="00F87F65">
        <w:rPr>
          <w:rFonts w:ascii="Arial" w:hAnsi="Arial" w:cs="Arial"/>
          <w:b/>
        </w:rPr>
        <w:t>Instituto de la Juventud</w:t>
      </w:r>
      <w:r w:rsidRPr="00A05975">
        <w:rPr>
          <w:rFonts w:ascii="Arial" w:hAnsi="Arial" w:cs="Arial"/>
          <w:b/>
        </w:rPr>
        <w:t xml:space="preserve"> de</w:t>
      </w:r>
      <w:r w:rsidR="006171EF">
        <w:rPr>
          <w:rFonts w:ascii="Arial" w:hAnsi="Arial" w:cs="Arial"/>
          <w:b/>
        </w:rPr>
        <w:t xml:space="preserve"> </w:t>
      </w:r>
      <w:r w:rsidR="00B1485B">
        <w:rPr>
          <w:rFonts w:ascii="Arial" w:hAnsi="Arial" w:cs="Arial"/>
          <w:b/>
        </w:rPr>
        <w:t>Apodaca</w:t>
      </w:r>
      <w:r>
        <w:rPr>
          <w:rFonts w:ascii="Arial" w:hAnsi="Arial" w:cs="Arial"/>
          <w:b/>
        </w:rPr>
        <w:t>, Nuevo León,</w:t>
      </w:r>
      <w:r>
        <w:rPr>
          <w:rFonts w:ascii="Arial" w:hAnsi="Arial" w:cs="Arial"/>
        </w:rPr>
        <w:t xml:space="preserve"> </w:t>
      </w:r>
      <w:r w:rsidRPr="00A50FEB">
        <w:rPr>
          <w:rFonts w:ascii="Arial" w:hAnsi="Arial" w:cs="Arial"/>
        </w:rPr>
        <w:t xml:space="preserve">correspondiente a su </w:t>
      </w:r>
      <w:r w:rsidR="006A0CE2">
        <w:rPr>
          <w:rFonts w:ascii="Arial" w:hAnsi="Arial" w:cs="Arial"/>
          <w:b/>
        </w:rPr>
        <w:t>Ejercicio Fiscal 2012</w:t>
      </w:r>
    </w:p>
    <w:p w:rsidR="00744D70" w:rsidRPr="00A50FEB" w:rsidRDefault="00744D70" w:rsidP="00744D70">
      <w:pPr>
        <w:spacing w:after="0" w:line="360" w:lineRule="auto"/>
        <w:ind w:firstLine="708"/>
        <w:jc w:val="both"/>
        <w:rPr>
          <w:rFonts w:ascii="Arial" w:hAnsi="Arial" w:cs="Arial"/>
        </w:rPr>
      </w:pPr>
      <w:r w:rsidRPr="00A50FEB">
        <w:rPr>
          <w:rFonts w:ascii="Arial" w:hAnsi="Arial" w:cs="Arial"/>
        </w:rPr>
        <w:t>.</w:t>
      </w:r>
    </w:p>
    <w:p w:rsidR="00744D70" w:rsidRPr="001D64E8" w:rsidRDefault="00744D70" w:rsidP="00744D70">
      <w:pPr>
        <w:spacing w:after="0" w:line="360" w:lineRule="auto"/>
        <w:jc w:val="both"/>
        <w:rPr>
          <w:rFonts w:ascii="Arial" w:hAnsi="Arial" w:cs="Arial"/>
          <w:b/>
        </w:rPr>
      </w:pPr>
    </w:p>
    <w:p w:rsidR="00744D70" w:rsidRPr="00DE6E85" w:rsidRDefault="00744D70" w:rsidP="00DE6E85">
      <w:pPr>
        <w:spacing w:after="0" w:line="360" w:lineRule="auto"/>
        <w:jc w:val="center"/>
        <w:rPr>
          <w:rFonts w:ascii="Arial" w:hAnsi="Arial" w:cs="Arial"/>
          <w:b/>
          <w:sz w:val="24"/>
          <w:szCs w:val="24"/>
        </w:rPr>
      </w:pPr>
      <w:r w:rsidRPr="00DE6E85">
        <w:rPr>
          <w:rFonts w:ascii="Arial" w:hAnsi="Arial" w:cs="Arial"/>
          <w:b/>
          <w:sz w:val="24"/>
          <w:szCs w:val="24"/>
        </w:rPr>
        <w:t>ANTECEDENTES:</w:t>
      </w:r>
    </w:p>
    <w:p w:rsidR="00744D70" w:rsidRPr="001D64E8" w:rsidRDefault="00744D70" w:rsidP="00744D70">
      <w:pPr>
        <w:spacing w:after="0" w:line="360" w:lineRule="auto"/>
        <w:ind w:firstLine="708"/>
        <w:jc w:val="both"/>
        <w:rPr>
          <w:rFonts w:ascii="Arial" w:hAnsi="Arial" w:cs="Arial"/>
          <w:b/>
        </w:rPr>
      </w:pPr>
    </w:p>
    <w:p w:rsidR="00744D70" w:rsidRPr="001D64E8" w:rsidRDefault="00744D70" w:rsidP="00744D70">
      <w:pPr>
        <w:spacing w:after="0" w:line="360" w:lineRule="auto"/>
        <w:ind w:firstLine="708"/>
        <w:jc w:val="both"/>
        <w:rPr>
          <w:rFonts w:ascii="Arial" w:hAnsi="Arial" w:cs="Arial"/>
        </w:rPr>
      </w:pPr>
      <w:r w:rsidRPr="001D64E8">
        <w:rPr>
          <w:rFonts w:ascii="Arial" w:hAnsi="Arial" w:cs="Arial"/>
          <w:b/>
        </w:rPr>
        <w:t xml:space="preserve">PRIMERO: </w:t>
      </w:r>
      <w:r w:rsidRPr="001D64E8">
        <w:rPr>
          <w:rFonts w:ascii="Arial" w:hAnsi="Arial" w:cs="Arial"/>
        </w:rPr>
        <w:t>El artículo 63 fracción XIII de la Constitución Política del Estado Libre y Soberano de Nuevo León, establece la facultad del H. Congreso del Estado, para fiscalizar, revisar, vigilar, evaluar, aprobar o rechazar</w:t>
      </w:r>
      <w:r>
        <w:rPr>
          <w:rFonts w:ascii="Arial" w:hAnsi="Arial" w:cs="Arial"/>
        </w:rPr>
        <w:t>,</w:t>
      </w:r>
      <w:r w:rsidRPr="001D64E8">
        <w:rPr>
          <w:rFonts w:ascii="Arial" w:hAnsi="Arial" w:cs="Arial"/>
        </w:rPr>
        <w:t xml:space="preserve"> según sea el caso, con el apoyo de </w:t>
      </w:r>
      <w:r>
        <w:rPr>
          <w:rFonts w:ascii="Arial" w:hAnsi="Arial" w:cs="Arial"/>
        </w:rPr>
        <w:t xml:space="preserve">la </w:t>
      </w:r>
      <w:r>
        <w:rPr>
          <w:rFonts w:ascii="ArialMT" w:hAnsi="ArialMT" w:cs="ArialMT"/>
          <w:lang w:val="es-MX" w:eastAsia="es-MX"/>
        </w:rPr>
        <w:t>Auditoría Superior del Estado</w:t>
      </w:r>
      <w:r w:rsidRPr="001D64E8">
        <w:rPr>
          <w:rFonts w:ascii="Arial" w:hAnsi="Arial" w:cs="Arial"/>
        </w:rPr>
        <w:t xml:space="preserve">, las Cuentas Públicas del Estado y los Organismos Autónomos, Descentralizados, Desconcentrados y Fideicomisos Públicos de la Administración Pública Estatal, </w:t>
      </w:r>
      <w:r>
        <w:rPr>
          <w:rFonts w:ascii="Arial" w:hAnsi="Arial" w:cs="Arial"/>
        </w:rPr>
        <w:t xml:space="preserve">así como de los Municipios, </w:t>
      </w:r>
      <w:r w:rsidRPr="001D64E8">
        <w:rPr>
          <w:rFonts w:ascii="Arial" w:hAnsi="Arial" w:cs="Arial"/>
        </w:rPr>
        <w:t>previo informe que envíen el Gobernador</w:t>
      </w:r>
      <w:r>
        <w:rPr>
          <w:rFonts w:ascii="Arial" w:hAnsi="Arial" w:cs="Arial"/>
        </w:rPr>
        <w:t xml:space="preserve">, </w:t>
      </w:r>
      <w:r w:rsidRPr="001D64E8">
        <w:rPr>
          <w:rFonts w:ascii="Arial" w:hAnsi="Arial" w:cs="Arial"/>
        </w:rPr>
        <w:t>y la representación legal de los</w:t>
      </w:r>
      <w:r>
        <w:rPr>
          <w:rFonts w:ascii="Arial" w:hAnsi="Arial" w:cs="Arial"/>
        </w:rPr>
        <w:t xml:space="preserve"> Municipios, </w:t>
      </w:r>
      <w:r w:rsidRPr="001D64E8">
        <w:rPr>
          <w:rFonts w:ascii="Arial" w:hAnsi="Arial" w:cs="Arial"/>
        </w:rPr>
        <w:t xml:space="preserve"> Organismos o Fideicomisos, respectivamente. </w:t>
      </w:r>
    </w:p>
    <w:p w:rsidR="00744D70" w:rsidRPr="001D64E8" w:rsidRDefault="00744D70" w:rsidP="00744D70">
      <w:pPr>
        <w:spacing w:after="0" w:line="360" w:lineRule="auto"/>
        <w:ind w:firstLine="708"/>
        <w:jc w:val="both"/>
        <w:rPr>
          <w:rFonts w:ascii="Arial" w:hAnsi="Arial" w:cs="Arial"/>
        </w:rPr>
      </w:pPr>
    </w:p>
    <w:p w:rsidR="00744D70" w:rsidRDefault="006171EF" w:rsidP="00744D70">
      <w:pPr>
        <w:spacing w:after="0" w:line="360" w:lineRule="auto"/>
        <w:ind w:firstLine="708"/>
        <w:jc w:val="both"/>
        <w:rPr>
          <w:rFonts w:ascii="Arial" w:hAnsi="Arial" w:cs="Arial"/>
        </w:rPr>
      </w:pPr>
      <w:r>
        <w:rPr>
          <w:rFonts w:ascii="Arial" w:hAnsi="Arial" w:cs="Arial"/>
        </w:rPr>
        <w:t xml:space="preserve">El </w:t>
      </w:r>
      <w:r w:rsidR="00340232" w:rsidRPr="00340232">
        <w:rPr>
          <w:rFonts w:ascii="Arial" w:hAnsi="Arial" w:cs="Arial"/>
        </w:rPr>
        <w:t>Instituto de la Juventud de Apodaca</w:t>
      </w:r>
      <w:r>
        <w:rPr>
          <w:rFonts w:ascii="Arial" w:hAnsi="Arial" w:cs="Arial"/>
        </w:rPr>
        <w:t>, Nuevo León, presentó el</w:t>
      </w:r>
      <w:r w:rsidR="00F87F65">
        <w:rPr>
          <w:rFonts w:ascii="Arial" w:hAnsi="Arial" w:cs="Arial"/>
        </w:rPr>
        <w:t xml:space="preserve"> 22</w:t>
      </w:r>
      <w:r w:rsidR="00EA26D7">
        <w:rPr>
          <w:rFonts w:ascii="Arial" w:hAnsi="Arial" w:cs="Arial"/>
        </w:rPr>
        <w:t xml:space="preserve"> de marzo de 2013</w:t>
      </w:r>
      <w:r w:rsidR="00744D70">
        <w:rPr>
          <w:rFonts w:ascii="Arial" w:hAnsi="Arial" w:cs="Arial"/>
        </w:rPr>
        <w:t xml:space="preserve"> ante esta Soberanía, su Cuenta Pública correspondiente al Ejercicio Fiscal 201</w:t>
      </w:r>
      <w:r w:rsidR="00C76D24">
        <w:rPr>
          <w:rFonts w:ascii="Arial" w:hAnsi="Arial" w:cs="Arial"/>
        </w:rPr>
        <w:t>2</w:t>
      </w:r>
      <w:r w:rsidR="00744D70">
        <w:rPr>
          <w:rFonts w:ascii="Arial" w:hAnsi="Arial" w:cs="Arial"/>
        </w:rPr>
        <w:t>.</w:t>
      </w:r>
    </w:p>
    <w:p w:rsidR="00744D70" w:rsidRPr="001D64E8" w:rsidRDefault="00744D70" w:rsidP="00744D70">
      <w:pPr>
        <w:spacing w:after="0" w:line="360" w:lineRule="auto"/>
        <w:ind w:firstLine="708"/>
        <w:jc w:val="both"/>
        <w:rPr>
          <w:rFonts w:ascii="Arial" w:hAnsi="Arial" w:cs="Arial"/>
        </w:rPr>
      </w:pPr>
    </w:p>
    <w:p w:rsidR="00744D70" w:rsidRPr="001D64E8" w:rsidRDefault="00744D70" w:rsidP="00744D70">
      <w:pPr>
        <w:spacing w:after="0" w:line="360" w:lineRule="auto"/>
        <w:ind w:firstLine="708"/>
        <w:jc w:val="both"/>
        <w:rPr>
          <w:rFonts w:ascii="Arial" w:hAnsi="Arial" w:cs="Arial"/>
        </w:rPr>
      </w:pPr>
      <w:r w:rsidRPr="001D64E8">
        <w:rPr>
          <w:rFonts w:ascii="Arial" w:hAnsi="Arial" w:cs="Arial"/>
        </w:rPr>
        <w:t xml:space="preserve">En la revisión a la Cuenta Pública de referencia, y a efecto de estar en aptitud de que se cumplan con los objetivos definidos en los artículos 18 y 19 de la Ley del </w:t>
      </w:r>
      <w:r w:rsidRPr="001D64E8">
        <w:rPr>
          <w:rFonts w:ascii="Arial" w:hAnsi="Arial" w:cs="Arial"/>
        </w:rPr>
        <w:lastRenderedPageBreak/>
        <w:t>Fiscalización Superior del Estado de Nuevo León, y de conformidad con</w:t>
      </w:r>
      <w:r>
        <w:rPr>
          <w:rFonts w:ascii="Arial" w:hAnsi="Arial" w:cs="Arial"/>
        </w:rPr>
        <w:t xml:space="preserve"> lo </w:t>
      </w:r>
      <w:r w:rsidRPr="001D64E8">
        <w:rPr>
          <w:rFonts w:ascii="Arial" w:hAnsi="Arial" w:cs="Arial"/>
        </w:rPr>
        <w:t>establecido en el artículo 20</w:t>
      </w:r>
      <w:r>
        <w:rPr>
          <w:rFonts w:ascii="Arial" w:hAnsi="Arial" w:cs="Arial"/>
        </w:rPr>
        <w:t xml:space="preserve"> de la referida L</w:t>
      </w:r>
      <w:r w:rsidRPr="001D64E8">
        <w:rPr>
          <w:rFonts w:ascii="Arial" w:hAnsi="Arial" w:cs="Arial"/>
        </w:rPr>
        <w:t xml:space="preserve">ey, se verificó si el </w:t>
      </w:r>
      <w:r>
        <w:rPr>
          <w:rFonts w:ascii="Arial" w:hAnsi="Arial" w:cs="Arial"/>
        </w:rPr>
        <w:t>Municipio</w:t>
      </w:r>
      <w:r>
        <w:rPr>
          <w:rFonts w:ascii="Arial" w:hAnsi="Arial" w:cs="Arial"/>
          <w:color w:val="FF0000"/>
        </w:rPr>
        <w:t xml:space="preserve"> </w:t>
      </w:r>
      <w:r w:rsidRPr="001D64E8">
        <w:rPr>
          <w:rFonts w:ascii="Arial" w:hAnsi="Arial" w:cs="Arial"/>
        </w:rPr>
        <w:t>efectuó correctamente sus operaciones, si presentó sus estados financieros en forma veraz  y en términos accesibles de acuerdo con los principios de contabilidad aplicables al sector gubernamental; si cumplió en la aplicación de sus presupuestos y si alcanzó con eficacia los objetivos y metas fijadas en sus programas y subprogramas, conforme a su presupuesto de egresos y la normatividad que los rige.</w:t>
      </w:r>
    </w:p>
    <w:p w:rsidR="00744D70" w:rsidRPr="001D64E8" w:rsidRDefault="00744D70" w:rsidP="00744D70">
      <w:pPr>
        <w:spacing w:after="0" w:line="360" w:lineRule="auto"/>
        <w:ind w:firstLine="709"/>
        <w:jc w:val="both"/>
        <w:rPr>
          <w:rFonts w:ascii="Arial" w:hAnsi="Arial" w:cs="Arial"/>
        </w:rPr>
      </w:pPr>
    </w:p>
    <w:p w:rsidR="00744D70" w:rsidRPr="001D64E8" w:rsidRDefault="00744D70" w:rsidP="00744D70">
      <w:pPr>
        <w:spacing w:after="0" w:line="360" w:lineRule="auto"/>
        <w:ind w:firstLine="709"/>
        <w:jc w:val="both"/>
        <w:rPr>
          <w:rFonts w:ascii="Arial" w:hAnsi="Arial" w:cs="Arial"/>
        </w:rPr>
      </w:pPr>
      <w:r w:rsidRPr="001D64E8">
        <w:rPr>
          <w:rFonts w:ascii="Arial" w:hAnsi="Arial" w:cs="Arial"/>
        </w:rPr>
        <w:t xml:space="preserve">Es de señalar que el </w:t>
      </w:r>
      <w:r>
        <w:rPr>
          <w:rFonts w:ascii="Arial" w:hAnsi="Arial" w:cs="Arial"/>
        </w:rPr>
        <w:t>Municipio</w:t>
      </w:r>
      <w:r w:rsidRPr="001D64E8">
        <w:rPr>
          <w:rFonts w:ascii="Arial" w:hAnsi="Arial" w:cs="Arial"/>
        </w:rPr>
        <w:t xml:space="preserve"> que nos ocupa</w:t>
      </w:r>
      <w:r>
        <w:rPr>
          <w:rFonts w:ascii="Arial" w:hAnsi="Arial" w:cs="Arial"/>
        </w:rPr>
        <w:t>,</w:t>
      </w:r>
      <w:r w:rsidRPr="001D64E8">
        <w:rPr>
          <w:rFonts w:ascii="Arial" w:hAnsi="Arial" w:cs="Arial"/>
        </w:rPr>
        <w:t xml:space="preserve"> cumplió con lo impetrado en el artículo 7 de la Ley de Fiscalización Superior del Estado de Nuevo León, presentando la cuenta pública dentro del plazo establecido.</w:t>
      </w:r>
    </w:p>
    <w:p w:rsidR="00744D70" w:rsidRPr="001D64E8" w:rsidRDefault="00744D70" w:rsidP="00744D70">
      <w:pPr>
        <w:spacing w:after="0" w:line="360" w:lineRule="auto"/>
        <w:ind w:firstLine="709"/>
        <w:jc w:val="both"/>
        <w:rPr>
          <w:rFonts w:ascii="Arial" w:hAnsi="Arial" w:cs="Arial"/>
        </w:rPr>
      </w:pPr>
    </w:p>
    <w:p w:rsidR="00744D70" w:rsidRPr="001D64E8" w:rsidRDefault="00744D70" w:rsidP="00744D70">
      <w:pPr>
        <w:spacing w:after="0" w:line="360" w:lineRule="auto"/>
        <w:ind w:firstLine="709"/>
        <w:jc w:val="both"/>
        <w:rPr>
          <w:rFonts w:ascii="Arial" w:hAnsi="Arial" w:cs="Arial"/>
        </w:rPr>
      </w:pPr>
      <w:r w:rsidRPr="001D64E8">
        <w:rPr>
          <w:rFonts w:ascii="Arial" w:hAnsi="Arial" w:cs="Arial"/>
        </w:rPr>
        <w:t>Como resultado de los párrafos anteriores y con la finalidad de dar cumplimiento a lo dispuesto en los artículos 20 fracción XXXI y 82 fracción XV de la Ley de Fiscalización Superior del Estado de Nuevo León, la Auditoría Superior del Estado tuvo a bien emitir el Informe de Resultados de la revisión a la Cuenta Pública 201</w:t>
      </w:r>
      <w:r w:rsidR="00CF7F14">
        <w:rPr>
          <w:rFonts w:ascii="Arial" w:hAnsi="Arial" w:cs="Arial"/>
        </w:rPr>
        <w:t>2</w:t>
      </w:r>
      <w:r w:rsidRPr="001D64E8">
        <w:rPr>
          <w:rFonts w:ascii="Arial" w:hAnsi="Arial" w:cs="Arial"/>
        </w:rPr>
        <w:t xml:space="preserve"> del </w:t>
      </w:r>
      <w:r w:rsidR="00340232" w:rsidRPr="00340232">
        <w:rPr>
          <w:rFonts w:ascii="Arial" w:hAnsi="Arial" w:cs="Arial"/>
        </w:rPr>
        <w:t>Instituto de la Juventud de Apodaca</w:t>
      </w:r>
      <w:r>
        <w:rPr>
          <w:rFonts w:ascii="Arial" w:hAnsi="Arial" w:cs="Arial"/>
          <w:color w:val="000000"/>
        </w:rPr>
        <w:t>, Nuevo León</w:t>
      </w:r>
      <w:r w:rsidRPr="001D64E8">
        <w:rPr>
          <w:rFonts w:ascii="Arial" w:hAnsi="Arial" w:cs="Arial"/>
        </w:rPr>
        <w:t xml:space="preserve">. </w:t>
      </w:r>
    </w:p>
    <w:p w:rsidR="00744D70" w:rsidRPr="001D64E8" w:rsidRDefault="00744D70" w:rsidP="00744D70">
      <w:pPr>
        <w:spacing w:after="0" w:line="360" w:lineRule="auto"/>
        <w:ind w:firstLine="709"/>
        <w:jc w:val="both"/>
        <w:rPr>
          <w:rFonts w:ascii="Arial" w:hAnsi="Arial" w:cs="Arial"/>
        </w:rPr>
      </w:pPr>
    </w:p>
    <w:p w:rsidR="00744D70" w:rsidRPr="001D64E8" w:rsidRDefault="00744D70" w:rsidP="00744D70">
      <w:pPr>
        <w:spacing w:after="0" w:line="360" w:lineRule="auto"/>
        <w:ind w:firstLine="709"/>
        <w:jc w:val="both"/>
        <w:rPr>
          <w:rFonts w:ascii="Arial" w:hAnsi="Arial" w:cs="Arial"/>
        </w:rPr>
      </w:pPr>
      <w:r w:rsidRPr="001D64E8">
        <w:rPr>
          <w:rFonts w:ascii="Arial" w:hAnsi="Arial" w:cs="Arial"/>
        </w:rPr>
        <w:t xml:space="preserve">Incluyen en el mencionado Informe de Resultados, acorde con lo señalado en los artículos 49 y 50 de la citada Ley, el dictamen de la revisión a la Cuenta Pública, la evaluación de la gestión financiera y del gasto público, del avance o cumplimiento de los programas y subprogramas aprobados, y del cumplimiento de las normas de información financiera aplicables; la comprobación de que la entidad se ajustó a lo dispuesto en la Ley de Ingresos y Presupuesto de Egresos, y demás normas aplicables; el señalamiento en su caso de las irregularidades detectadas y las acciones emitidas, así como, observaciones derivadas de la revisión practicada y las </w:t>
      </w:r>
      <w:r w:rsidRPr="001D64E8">
        <w:rPr>
          <w:rFonts w:ascii="Arial" w:hAnsi="Arial" w:cs="Arial"/>
        </w:rPr>
        <w:lastRenderedPageBreak/>
        <w:t>aclaraciones a las mismas por la entidad fiscalizada, con el respectivo análisis de parte de la Auditoría Superior del Estado de Nuevo León y las r</w:t>
      </w:r>
      <w:r>
        <w:rPr>
          <w:rFonts w:ascii="Arial" w:hAnsi="Arial" w:cs="Arial"/>
        </w:rPr>
        <w:t>ecomendaciones correspondientes.</w:t>
      </w:r>
      <w:r w:rsidRPr="001D64E8">
        <w:rPr>
          <w:rFonts w:ascii="Arial" w:hAnsi="Arial" w:cs="Arial"/>
        </w:rPr>
        <w:t xml:space="preserve"> </w:t>
      </w:r>
    </w:p>
    <w:p w:rsidR="00744D70" w:rsidRPr="001D64E8" w:rsidRDefault="00744D70" w:rsidP="00744D70">
      <w:pPr>
        <w:spacing w:after="0" w:line="360" w:lineRule="auto"/>
        <w:ind w:firstLine="709"/>
        <w:jc w:val="both"/>
        <w:rPr>
          <w:rFonts w:ascii="Arial" w:hAnsi="Arial" w:cs="Arial"/>
          <w:b/>
        </w:rPr>
      </w:pPr>
    </w:p>
    <w:p w:rsidR="00744D70" w:rsidRPr="001D64E8" w:rsidRDefault="00744D70" w:rsidP="00744D70">
      <w:pPr>
        <w:spacing w:after="0" w:line="360" w:lineRule="auto"/>
        <w:ind w:firstLine="709"/>
        <w:jc w:val="both"/>
        <w:rPr>
          <w:rFonts w:ascii="Arial" w:hAnsi="Arial" w:cs="Arial"/>
        </w:rPr>
      </w:pPr>
      <w:r w:rsidRPr="006171EF">
        <w:rPr>
          <w:rFonts w:ascii="Arial" w:hAnsi="Arial" w:cs="Arial"/>
          <w:b/>
        </w:rPr>
        <w:t xml:space="preserve">SEGUNDO: </w:t>
      </w:r>
      <w:r w:rsidRPr="006171EF">
        <w:rPr>
          <w:rFonts w:ascii="Arial" w:hAnsi="Arial" w:cs="Arial"/>
        </w:rPr>
        <w:t>En</w:t>
      </w:r>
      <w:r w:rsidRPr="001D64E8">
        <w:rPr>
          <w:rFonts w:ascii="Arial" w:hAnsi="Arial" w:cs="Arial"/>
        </w:rPr>
        <w:t xml:space="preserve"> relación a la evaluación de la gestión financiera y del gasto público, se consideró el Estado de Ingresos y Egresos y sus Presupuestos por el período del 01 de enero al 31 de diciembre de 201</w:t>
      </w:r>
      <w:r w:rsidR="00EA26D7">
        <w:rPr>
          <w:rFonts w:ascii="Arial" w:hAnsi="Arial" w:cs="Arial"/>
        </w:rPr>
        <w:t>2</w:t>
      </w:r>
      <w:r w:rsidRPr="001D64E8">
        <w:rPr>
          <w:rFonts w:ascii="Arial" w:hAnsi="Arial" w:cs="Arial"/>
        </w:rPr>
        <w:t>, así como la disponibilidad al cierre del Ejercicio Fiscal y la deuda pública que el</w:t>
      </w:r>
      <w:r>
        <w:rPr>
          <w:rFonts w:ascii="Arial" w:hAnsi="Arial" w:cs="Arial"/>
          <w:color w:val="000000"/>
        </w:rPr>
        <w:t xml:space="preserve"> Municipio</w:t>
      </w:r>
      <w:r w:rsidRPr="001D64E8">
        <w:rPr>
          <w:rFonts w:ascii="Arial" w:hAnsi="Arial" w:cs="Arial"/>
        </w:rPr>
        <w:t xml:space="preserve">, presentó como parte de la información que integra la Cuenta Pública. </w:t>
      </w:r>
    </w:p>
    <w:p w:rsidR="00744D70" w:rsidRPr="001D64E8" w:rsidRDefault="00744D70" w:rsidP="00744D70">
      <w:pPr>
        <w:spacing w:after="0" w:line="360" w:lineRule="auto"/>
        <w:ind w:firstLine="709"/>
        <w:jc w:val="both"/>
        <w:rPr>
          <w:rFonts w:ascii="Arial" w:hAnsi="Arial" w:cs="Arial"/>
        </w:rPr>
      </w:pPr>
    </w:p>
    <w:p w:rsidR="00744D70" w:rsidRPr="001D64E8" w:rsidRDefault="00744D70" w:rsidP="00744D70">
      <w:pPr>
        <w:spacing w:after="0" w:line="360" w:lineRule="auto"/>
        <w:ind w:firstLine="709"/>
        <w:jc w:val="both"/>
        <w:rPr>
          <w:rFonts w:ascii="Arial" w:hAnsi="Arial" w:cs="Arial"/>
        </w:rPr>
      </w:pPr>
      <w:r w:rsidRPr="001D64E8">
        <w:rPr>
          <w:rFonts w:ascii="Arial" w:hAnsi="Arial" w:cs="Arial"/>
        </w:rPr>
        <w:t>El registro de las operaciones efectuadas se realizó de acuerdo con las prácticas de contabilidad aplicables a este tipo de entidades gubernamentales.</w:t>
      </w:r>
    </w:p>
    <w:p w:rsidR="00744D70" w:rsidRPr="001D64E8" w:rsidRDefault="00744D70" w:rsidP="00744D70">
      <w:pPr>
        <w:spacing w:after="0"/>
        <w:jc w:val="both"/>
        <w:rPr>
          <w:rFonts w:ascii="Arial" w:hAnsi="Arial" w:cs="Arial"/>
          <w:b/>
          <w:u w:val="single"/>
        </w:rPr>
      </w:pPr>
    </w:p>
    <w:p w:rsidR="00744D70" w:rsidRPr="001D64E8" w:rsidRDefault="00744D70" w:rsidP="00744D70">
      <w:pPr>
        <w:spacing w:after="0" w:line="360" w:lineRule="auto"/>
        <w:ind w:firstLine="708"/>
        <w:jc w:val="both"/>
        <w:rPr>
          <w:rFonts w:ascii="Arial" w:hAnsi="Arial" w:cs="Arial"/>
        </w:rPr>
      </w:pPr>
      <w:r w:rsidRPr="001D64E8">
        <w:rPr>
          <w:rFonts w:ascii="Arial" w:hAnsi="Arial" w:cs="Arial"/>
        </w:rPr>
        <w:t xml:space="preserve">Para el desarrollo de la revisión a la información antes mencionada, </w:t>
      </w:r>
      <w:r>
        <w:rPr>
          <w:rFonts w:ascii="Arial" w:hAnsi="Arial" w:cs="Arial"/>
        </w:rPr>
        <w:t xml:space="preserve">la </w:t>
      </w:r>
      <w:r>
        <w:rPr>
          <w:rFonts w:ascii="ArialMT" w:hAnsi="ArialMT" w:cs="ArialMT"/>
          <w:lang w:val="es-MX" w:eastAsia="es-MX"/>
        </w:rPr>
        <w:t>Auditoría Superior del Estado</w:t>
      </w:r>
      <w:r w:rsidRPr="001D64E8">
        <w:rPr>
          <w:rFonts w:ascii="Arial" w:hAnsi="Arial" w:cs="Arial"/>
        </w:rPr>
        <w:t>, aplicó una serie de procedimientos enfocados a asegurarse de la razonabilidad de las cifras presentadas que forman parte de la gestión financiera y gasto público, y que su presentación y registro estuvo conforme a las normas de información financieras aplicables a este tipo de entidad, además de que se apegaron al cumplimiento de las Leyes, Decretos, Reglamentos y demás disposiciones aplicables y al cumplimiento de los objetivos y metas establecidas en los programas.</w:t>
      </w:r>
    </w:p>
    <w:p w:rsidR="00744D70" w:rsidRPr="001D64E8" w:rsidRDefault="00744D70" w:rsidP="00744D70">
      <w:pPr>
        <w:spacing w:after="0" w:line="360" w:lineRule="auto"/>
        <w:ind w:firstLine="708"/>
        <w:jc w:val="both"/>
        <w:rPr>
          <w:rFonts w:ascii="Arial" w:hAnsi="Arial" w:cs="Arial"/>
        </w:rPr>
      </w:pPr>
    </w:p>
    <w:p w:rsidR="00744D70" w:rsidRPr="00743413" w:rsidRDefault="00744D70" w:rsidP="00744D70">
      <w:pPr>
        <w:spacing w:after="0" w:line="360" w:lineRule="auto"/>
        <w:ind w:firstLine="708"/>
        <w:jc w:val="both"/>
        <w:rPr>
          <w:rFonts w:ascii="Arial" w:hAnsi="Arial" w:cs="Arial"/>
          <w:b/>
        </w:rPr>
      </w:pPr>
      <w:r w:rsidRPr="001D64E8">
        <w:rPr>
          <w:rFonts w:ascii="Arial" w:hAnsi="Arial" w:cs="Arial"/>
        </w:rPr>
        <w:t xml:space="preserve">Con la evaluación, </w:t>
      </w:r>
      <w:r>
        <w:rPr>
          <w:rFonts w:ascii="Arial" w:hAnsi="Arial" w:cs="Arial"/>
        </w:rPr>
        <w:t xml:space="preserve">la </w:t>
      </w:r>
      <w:r>
        <w:rPr>
          <w:rFonts w:ascii="ArialMT" w:hAnsi="ArialMT" w:cs="ArialMT"/>
          <w:lang w:val="es-MX" w:eastAsia="es-MX"/>
        </w:rPr>
        <w:t>Auditoría Superior del Estado</w:t>
      </w:r>
      <w:r>
        <w:rPr>
          <w:rFonts w:ascii="Arial" w:hAnsi="Arial" w:cs="Arial"/>
        </w:rPr>
        <w:t xml:space="preserve"> </w:t>
      </w:r>
      <w:r w:rsidRPr="001D64E8">
        <w:rPr>
          <w:rFonts w:ascii="Arial" w:hAnsi="Arial" w:cs="Arial"/>
        </w:rPr>
        <w:t xml:space="preserve">concluye que la información proporcionada por el </w:t>
      </w:r>
      <w:r w:rsidR="00340232" w:rsidRPr="00340232">
        <w:rPr>
          <w:rFonts w:ascii="Arial" w:hAnsi="Arial" w:cs="Arial"/>
        </w:rPr>
        <w:t>Instituto de la Juventud de Apodaca</w:t>
      </w:r>
      <w:r>
        <w:rPr>
          <w:rFonts w:ascii="Arial" w:hAnsi="Arial" w:cs="Arial"/>
          <w:color w:val="000000"/>
        </w:rPr>
        <w:t xml:space="preserve">, Nuevo León, </w:t>
      </w:r>
      <w:r w:rsidRPr="001D64E8">
        <w:rPr>
          <w:rFonts w:ascii="Arial" w:hAnsi="Arial" w:cs="Arial"/>
        </w:rPr>
        <w:t>como Cuenta Pública correspondiente al ejercicio de 201</w:t>
      </w:r>
      <w:r w:rsidR="00EA26D7">
        <w:rPr>
          <w:rFonts w:ascii="Arial" w:hAnsi="Arial" w:cs="Arial"/>
        </w:rPr>
        <w:t>2</w:t>
      </w:r>
      <w:r w:rsidRPr="001D64E8">
        <w:rPr>
          <w:rFonts w:ascii="Arial" w:hAnsi="Arial" w:cs="Arial"/>
        </w:rPr>
        <w:t>, presenta razonablemente el manejo, custodia y aplicación de los ingresos, egresos, fondos y en g</w:t>
      </w:r>
      <w:r>
        <w:rPr>
          <w:rFonts w:ascii="Arial" w:hAnsi="Arial" w:cs="Arial"/>
        </w:rPr>
        <w:t xml:space="preserve">eneral de los recursos </w:t>
      </w:r>
      <w:r>
        <w:rPr>
          <w:rFonts w:ascii="Arial" w:hAnsi="Arial" w:cs="Arial"/>
        </w:rPr>
        <w:lastRenderedPageBreak/>
        <w:t xml:space="preserve">públicos, </w:t>
      </w:r>
      <w:r w:rsidRPr="00743413">
        <w:rPr>
          <w:rFonts w:ascii="Arial" w:hAnsi="Arial" w:cs="Arial"/>
          <w:b/>
        </w:rPr>
        <w:t>salvo en su caso por</w:t>
      </w:r>
      <w:r>
        <w:rPr>
          <w:rFonts w:ascii="Arial" w:hAnsi="Arial" w:cs="Arial"/>
          <w:b/>
        </w:rPr>
        <w:t xml:space="preserve"> lo mencion</w:t>
      </w:r>
      <w:r w:rsidR="00340232">
        <w:rPr>
          <w:rFonts w:ascii="Arial" w:hAnsi="Arial" w:cs="Arial"/>
          <w:b/>
        </w:rPr>
        <w:t xml:space="preserve">ado en el capítulo </w:t>
      </w:r>
      <w:r>
        <w:rPr>
          <w:rFonts w:ascii="Arial" w:hAnsi="Arial" w:cs="Arial"/>
          <w:b/>
        </w:rPr>
        <w:t>V</w:t>
      </w:r>
      <w:r w:rsidRPr="00743413">
        <w:rPr>
          <w:rFonts w:ascii="Arial" w:hAnsi="Arial" w:cs="Arial"/>
          <w:b/>
        </w:rPr>
        <w:t xml:space="preserve"> del Informe de Resultados.</w:t>
      </w:r>
    </w:p>
    <w:p w:rsidR="00744D70" w:rsidRDefault="00744D70" w:rsidP="00744D70">
      <w:pPr>
        <w:shd w:val="clear" w:color="auto" w:fill="FFFFFF"/>
        <w:spacing w:after="0" w:line="360" w:lineRule="auto"/>
        <w:ind w:firstLine="708"/>
        <w:jc w:val="both"/>
        <w:rPr>
          <w:rFonts w:ascii="Arial" w:eastAsia="Times New Roman" w:hAnsi="Arial" w:cs="Arial"/>
          <w:lang w:eastAsia="es-MX"/>
        </w:rPr>
      </w:pPr>
    </w:p>
    <w:p w:rsidR="00744D70" w:rsidRPr="001D64E8" w:rsidRDefault="00744D70" w:rsidP="00744D70">
      <w:pPr>
        <w:spacing w:after="0" w:line="360" w:lineRule="auto"/>
        <w:ind w:firstLine="708"/>
        <w:jc w:val="both"/>
        <w:rPr>
          <w:rFonts w:ascii="Arial" w:hAnsi="Arial" w:cs="Arial"/>
        </w:rPr>
      </w:pPr>
      <w:r w:rsidRPr="00A05975">
        <w:rPr>
          <w:rFonts w:ascii="Arial" w:hAnsi="Arial" w:cs="Arial"/>
          <w:b/>
        </w:rPr>
        <w:t>TERCERO:</w:t>
      </w:r>
      <w:r>
        <w:rPr>
          <w:rFonts w:ascii="Arial" w:hAnsi="Arial" w:cs="Arial"/>
        </w:rPr>
        <w:t xml:space="preserve"> </w:t>
      </w:r>
      <w:r w:rsidRPr="001D64E8">
        <w:rPr>
          <w:rFonts w:ascii="Arial" w:hAnsi="Arial" w:cs="Arial"/>
        </w:rPr>
        <w:t>En el apartado de cumplimiento a los principios de contabilidad gubernamental, de las disposiciones contenidas en los ordenamientos y normativa correspondiente, se concluye que la presentación de la Cuenta Pública, fue de acuerdo con las normas de información financiera aplicables y se apegó al cumplimiento de</w:t>
      </w:r>
      <w:r>
        <w:rPr>
          <w:rFonts w:ascii="Arial" w:hAnsi="Arial" w:cs="Arial"/>
        </w:rPr>
        <w:t>l</w:t>
      </w:r>
      <w:r w:rsidRPr="001D64E8">
        <w:rPr>
          <w:rFonts w:ascii="Arial" w:hAnsi="Arial" w:cs="Arial"/>
        </w:rPr>
        <w:t xml:space="preserve"> </w:t>
      </w:r>
      <w:r>
        <w:rPr>
          <w:rFonts w:ascii="Arial" w:hAnsi="Arial" w:cs="Arial"/>
        </w:rPr>
        <w:t>Presupuesto d</w:t>
      </w:r>
      <w:r w:rsidR="006171EF">
        <w:rPr>
          <w:rFonts w:ascii="Arial" w:hAnsi="Arial" w:cs="Arial"/>
        </w:rPr>
        <w:t xml:space="preserve">e Egresos del Municipio de </w:t>
      </w:r>
      <w:r w:rsidR="00322916">
        <w:rPr>
          <w:rFonts w:ascii="Arial" w:hAnsi="Arial" w:cs="Arial"/>
        </w:rPr>
        <w:t>Apodaca</w:t>
      </w:r>
      <w:r>
        <w:rPr>
          <w:rFonts w:ascii="Arial" w:hAnsi="Arial" w:cs="Arial"/>
        </w:rPr>
        <w:t xml:space="preserve">, Nuevo León, </w:t>
      </w:r>
      <w:r w:rsidRPr="001D64E8">
        <w:rPr>
          <w:rFonts w:ascii="Arial" w:hAnsi="Arial" w:cs="Arial"/>
        </w:rPr>
        <w:t xml:space="preserve">y demás ordenamientos aplicables en la materia. </w:t>
      </w:r>
    </w:p>
    <w:p w:rsidR="00744D70" w:rsidRDefault="00744D70" w:rsidP="00744D70">
      <w:pPr>
        <w:shd w:val="clear" w:color="auto" w:fill="FFFFFF"/>
        <w:spacing w:after="0" w:line="360" w:lineRule="auto"/>
        <w:ind w:firstLine="708"/>
        <w:jc w:val="both"/>
        <w:rPr>
          <w:rFonts w:ascii="Arial" w:eastAsia="Times New Roman" w:hAnsi="Arial" w:cs="Arial"/>
          <w:b/>
          <w:lang w:eastAsia="es-MX"/>
        </w:rPr>
      </w:pPr>
    </w:p>
    <w:p w:rsidR="00744D70" w:rsidRDefault="00744D70" w:rsidP="00744D70">
      <w:pPr>
        <w:spacing w:after="0" w:line="360" w:lineRule="auto"/>
        <w:ind w:firstLine="708"/>
        <w:jc w:val="both"/>
        <w:rPr>
          <w:rFonts w:ascii="Arial" w:hAnsi="Arial" w:cs="Arial"/>
        </w:rPr>
      </w:pPr>
      <w:r w:rsidRPr="001D64E8">
        <w:rPr>
          <w:rFonts w:ascii="Arial" w:hAnsi="Arial" w:cs="Arial"/>
        </w:rPr>
        <w:t>A continuación se presenta la información más relevante con respecto a lo presupuestado en Ingresos y Egresos, mostrando el comportamiento con respecto a lo ejercido.</w:t>
      </w:r>
    </w:p>
    <w:p w:rsidR="00744D70" w:rsidRPr="001D64E8" w:rsidRDefault="00744D70" w:rsidP="00744D70">
      <w:pPr>
        <w:spacing w:after="0" w:line="360" w:lineRule="auto"/>
        <w:ind w:firstLine="708"/>
        <w:jc w:val="both"/>
        <w:rPr>
          <w:rFonts w:ascii="Arial" w:hAnsi="Arial" w:cs="Arial"/>
        </w:rPr>
      </w:pPr>
    </w:p>
    <w:p w:rsidR="00744D70" w:rsidRDefault="00744D70" w:rsidP="00744D70">
      <w:pPr>
        <w:shd w:val="clear" w:color="auto" w:fill="FFFFFF"/>
        <w:spacing w:after="0" w:line="360" w:lineRule="auto"/>
        <w:ind w:firstLine="708"/>
        <w:jc w:val="both"/>
        <w:rPr>
          <w:rFonts w:ascii="Arial" w:eastAsia="Times New Roman" w:hAnsi="Arial" w:cs="Arial"/>
          <w:b/>
          <w:lang w:eastAsia="es-MX"/>
        </w:rPr>
      </w:pPr>
      <w:r>
        <w:rPr>
          <w:rFonts w:ascii="Arial" w:eastAsia="Times New Roman" w:hAnsi="Arial" w:cs="Arial"/>
          <w:b/>
          <w:lang w:eastAsia="es-MX"/>
        </w:rPr>
        <w:t>INGRESOS</w:t>
      </w:r>
    </w:p>
    <w:p w:rsidR="00EA26D7" w:rsidRDefault="00EA26D7" w:rsidP="00744D70">
      <w:pPr>
        <w:shd w:val="clear" w:color="auto" w:fill="FFFFFF"/>
        <w:spacing w:after="0" w:line="360" w:lineRule="auto"/>
        <w:ind w:firstLine="708"/>
        <w:jc w:val="both"/>
        <w:rPr>
          <w:rFonts w:ascii="Arial" w:eastAsia="Times New Roman" w:hAnsi="Arial" w:cs="Arial"/>
          <w:b/>
          <w:lang w:eastAsia="es-MX"/>
        </w:rPr>
      </w:pPr>
    </w:p>
    <w:tbl>
      <w:tblPr>
        <w:tblW w:w="6614" w:type="dxa"/>
        <w:tblInd w:w="508" w:type="dxa"/>
        <w:tblCellMar>
          <w:left w:w="70" w:type="dxa"/>
          <w:right w:w="70" w:type="dxa"/>
        </w:tblCellMar>
        <w:tblLook w:val="04A0" w:firstRow="1" w:lastRow="0" w:firstColumn="1" w:lastColumn="0" w:noHBand="0" w:noVBand="1"/>
      </w:tblPr>
      <w:tblGrid>
        <w:gridCol w:w="4595"/>
        <w:gridCol w:w="2019"/>
      </w:tblGrid>
      <w:tr w:rsidR="00744D70" w:rsidRPr="00833567" w:rsidTr="003A2713">
        <w:trPr>
          <w:trHeight w:val="338"/>
        </w:trPr>
        <w:tc>
          <w:tcPr>
            <w:tcW w:w="4595" w:type="dxa"/>
            <w:shd w:val="clear" w:color="auto" w:fill="auto"/>
            <w:vAlign w:val="center"/>
            <w:hideMark/>
          </w:tcPr>
          <w:p w:rsidR="00744D70" w:rsidRPr="00833567" w:rsidRDefault="00744D70" w:rsidP="003C1E24">
            <w:pPr>
              <w:spacing w:after="0" w:line="240" w:lineRule="auto"/>
              <w:jc w:val="center"/>
              <w:rPr>
                <w:rFonts w:ascii="Arial" w:eastAsia="Times New Roman" w:hAnsi="Arial" w:cs="Arial"/>
                <w:b/>
                <w:bCs/>
                <w:color w:val="000000"/>
                <w:lang w:eastAsia="es-MX"/>
              </w:rPr>
            </w:pPr>
            <w:r w:rsidRPr="00833567">
              <w:rPr>
                <w:rFonts w:ascii="Arial" w:eastAsia="Times New Roman" w:hAnsi="Arial" w:cs="Arial"/>
                <w:b/>
                <w:bCs/>
                <w:color w:val="000000"/>
                <w:lang w:eastAsia="es-MX"/>
              </w:rPr>
              <w:t>Concepto</w:t>
            </w:r>
          </w:p>
        </w:tc>
        <w:tc>
          <w:tcPr>
            <w:tcW w:w="2019" w:type="dxa"/>
            <w:shd w:val="clear" w:color="auto" w:fill="auto"/>
            <w:noWrap/>
            <w:vAlign w:val="center"/>
            <w:hideMark/>
          </w:tcPr>
          <w:p w:rsidR="00744D70" w:rsidRPr="00833567" w:rsidRDefault="003A2713" w:rsidP="003C1E24">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Real 2012</w:t>
            </w:r>
          </w:p>
        </w:tc>
      </w:tr>
      <w:tr w:rsidR="00744D70" w:rsidRPr="00833567" w:rsidTr="003A2713">
        <w:trPr>
          <w:trHeight w:val="338"/>
        </w:trPr>
        <w:tc>
          <w:tcPr>
            <w:tcW w:w="4595" w:type="dxa"/>
            <w:shd w:val="clear" w:color="auto" w:fill="auto"/>
            <w:vAlign w:val="bottom"/>
            <w:hideMark/>
          </w:tcPr>
          <w:p w:rsidR="00744D70" w:rsidRPr="00833567" w:rsidRDefault="00340232" w:rsidP="003C1E24">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Aportaciones Municipales</w:t>
            </w:r>
          </w:p>
        </w:tc>
        <w:tc>
          <w:tcPr>
            <w:tcW w:w="2019" w:type="dxa"/>
            <w:shd w:val="clear" w:color="auto" w:fill="auto"/>
            <w:noWrap/>
            <w:vAlign w:val="bottom"/>
            <w:hideMark/>
          </w:tcPr>
          <w:p w:rsidR="00744D70" w:rsidRPr="00833567" w:rsidRDefault="00340232" w:rsidP="00851F35">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$1,899,490</w:t>
            </w:r>
          </w:p>
        </w:tc>
      </w:tr>
      <w:tr w:rsidR="00744D70" w:rsidRPr="00833567" w:rsidTr="003A2713">
        <w:trPr>
          <w:trHeight w:val="338"/>
        </w:trPr>
        <w:tc>
          <w:tcPr>
            <w:tcW w:w="4595" w:type="dxa"/>
            <w:shd w:val="clear" w:color="auto" w:fill="auto"/>
            <w:vAlign w:val="bottom"/>
            <w:hideMark/>
          </w:tcPr>
          <w:p w:rsidR="00744D70" w:rsidRPr="00833567" w:rsidRDefault="00340232" w:rsidP="003C1E24">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Aportaciones IMJUVE</w:t>
            </w:r>
          </w:p>
        </w:tc>
        <w:tc>
          <w:tcPr>
            <w:tcW w:w="2019" w:type="dxa"/>
            <w:shd w:val="clear" w:color="auto" w:fill="auto"/>
            <w:noWrap/>
            <w:vAlign w:val="bottom"/>
            <w:hideMark/>
          </w:tcPr>
          <w:p w:rsidR="00744D70" w:rsidRPr="00833567" w:rsidRDefault="00340232" w:rsidP="00851F35">
            <w:pPr>
              <w:spacing w:after="0" w:line="240" w:lineRule="auto"/>
              <w:jc w:val="right"/>
              <w:rPr>
                <w:rFonts w:ascii="Arial" w:eastAsia="Times New Roman" w:hAnsi="Arial" w:cs="Arial"/>
                <w:color w:val="000000"/>
                <w:lang w:eastAsia="es-MX"/>
              </w:rPr>
            </w:pPr>
            <w:r>
              <w:rPr>
                <w:rFonts w:ascii="Arial" w:eastAsia="Times New Roman" w:hAnsi="Arial" w:cs="Arial"/>
                <w:color w:val="000000"/>
                <w:lang w:val="es-MX" w:eastAsia="es-MX"/>
              </w:rPr>
              <w:t>100,000</w:t>
            </w:r>
          </w:p>
        </w:tc>
      </w:tr>
      <w:tr w:rsidR="009B4B6F" w:rsidRPr="00833567" w:rsidTr="003A2713">
        <w:trPr>
          <w:trHeight w:val="338"/>
        </w:trPr>
        <w:tc>
          <w:tcPr>
            <w:tcW w:w="4595" w:type="dxa"/>
            <w:shd w:val="clear" w:color="auto" w:fill="auto"/>
            <w:vAlign w:val="bottom"/>
          </w:tcPr>
          <w:p w:rsidR="009B4B6F" w:rsidRPr="00833567" w:rsidRDefault="00FB4419" w:rsidP="00FB4419">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Total</w:t>
            </w:r>
          </w:p>
        </w:tc>
        <w:tc>
          <w:tcPr>
            <w:tcW w:w="2019" w:type="dxa"/>
            <w:shd w:val="clear" w:color="auto" w:fill="auto"/>
            <w:noWrap/>
            <w:vAlign w:val="bottom"/>
          </w:tcPr>
          <w:p w:rsidR="009B4B6F" w:rsidRDefault="00340232" w:rsidP="00FB4419">
            <w:pPr>
              <w:spacing w:after="0" w:line="240" w:lineRule="auto"/>
              <w:jc w:val="right"/>
              <w:rPr>
                <w:rFonts w:ascii="Arial" w:eastAsia="Times New Roman" w:hAnsi="Arial" w:cs="Arial"/>
                <w:color w:val="000000"/>
                <w:lang w:eastAsia="es-MX"/>
              </w:rPr>
            </w:pPr>
            <w:r>
              <w:rPr>
                <w:rFonts w:ascii="Arial" w:eastAsia="Times New Roman" w:hAnsi="Arial" w:cs="Arial"/>
                <w:color w:val="000000"/>
                <w:lang w:val="es-MX" w:eastAsia="es-MX"/>
              </w:rPr>
              <w:t>1,999,490</w:t>
            </w:r>
          </w:p>
        </w:tc>
      </w:tr>
      <w:tr w:rsidR="009B4B6F" w:rsidRPr="00833567" w:rsidTr="003A2713">
        <w:trPr>
          <w:trHeight w:val="338"/>
        </w:trPr>
        <w:tc>
          <w:tcPr>
            <w:tcW w:w="4595" w:type="dxa"/>
            <w:shd w:val="clear" w:color="auto" w:fill="auto"/>
            <w:vAlign w:val="bottom"/>
          </w:tcPr>
          <w:p w:rsidR="009B4B6F" w:rsidRPr="00833567" w:rsidRDefault="009B4B6F" w:rsidP="003C1E24">
            <w:pPr>
              <w:spacing w:after="0" w:line="240" w:lineRule="auto"/>
              <w:rPr>
                <w:rFonts w:ascii="Arial" w:eastAsia="Times New Roman" w:hAnsi="Arial" w:cs="Arial"/>
                <w:color w:val="000000"/>
                <w:lang w:eastAsia="es-MX"/>
              </w:rPr>
            </w:pPr>
          </w:p>
        </w:tc>
        <w:tc>
          <w:tcPr>
            <w:tcW w:w="2019" w:type="dxa"/>
            <w:shd w:val="clear" w:color="auto" w:fill="auto"/>
            <w:noWrap/>
            <w:vAlign w:val="bottom"/>
          </w:tcPr>
          <w:p w:rsidR="009B4B6F" w:rsidRDefault="009B4B6F" w:rsidP="003C1E24">
            <w:pPr>
              <w:spacing w:after="0" w:line="240" w:lineRule="auto"/>
              <w:rPr>
                <w:rFonts w:ascii="Arial" w:eastAsia="Times New Roman" w:hAnsi="Arial" w:cs="Arial"/>
                <w:color w:val="000000"/>
                <w:lang w:eastAsia="es-MX"/>
              </w:rPr>
            </w:pPr>
          </w:p>
        </w:tc>
      </w:tr>
      <w:tr w:rsidR="009B4B6F" w:rsidRPr="00833567" w:rsidTr="003A2713">
        <w:trPr>
          <w:trHeight w:val="338"/>
        </w:trPr>
        <w:tc>
          <w:tcPr>
            <w:tcW w:w="4595" w:type="dxa"/>
            <w:shd w:val="clear" w:color="auto" w:fill="auto"/>
            <w:vAlign w:val="bottom"/>
          </w:tcPr>
          <w:p w:rsidR="009B4B6F" w:rsidRPr="00833567" w:rsidRDefault="009B4B6F" w:rsidP="003C1E24">
            <w:pPr>
              <w:spacing w:after="0" w:line="240" w:lineRule="auto"/>
              <w:rPr>
                <w:rFonts w:ascii="Arial" w:eastAsia="Times New Roman" w:hAnsi="Arial" w:cs="Arial"/>
                <w:color w:val="000000"/>
                <w:lang w:eastAsia="es-MX"/>
              </w:rPr>
            </w:pPr>
          </w:p>
        </w:tc>
        <w:tc>
          <w:tcPr>
            <w:tcW w:w="2019" w:type="dxa"/>
            <w:shd w:val="clear" w:color="auto" w:fill="auto"/>
            <w:noWrap/>
            <w:vAlign w:val="bottom"/>
          </w:tcPr>
          <w:p w:rsidR="009B4B6F" w:rsidRDefault="009B4B6F" w:rsidP="003C1E24">
            <w:pPr>
              <w:spacing w:after="0" w:line="240" w:lineRule="auto"/>
              <w:rPr>
                <w:rFonts w:ascii="Arial" w:eastAsia="Times New Roman" w:hAnsi="Arial" w:cs="Arial"/>
                <w:color w:val="000000"/>
                <w:lang w:eastAsia="es-MX"/>
              </w:rPr>
            </w:pPr>
          </w:p>
        </w:tc>
      </w:tr>
    </w:tbl>
    <w:p w:rsidR="00081976" w:rsidRDefault="00081976" w:rsidP="00744D70">
      <w:pPr>
        <w:shd w:val="clear" w:color="auto" w:fill="FFFFFF"/>
        <w:spacing w:after="0" w:line="360" w:lineRule="auto"/>
        <w:ind w:firstLine="708"/>
        <w:jc w:val="both"/>
        <w:rPr>
          <w:rFonts w:ascii="Arial" w:eastAsia="Times New Roman" w:hAnsi="Arial" w:cs="Arial"/>
          <w:b/>
          <w:lang w:eastAsia="es-MX"/>
        </w:rPr>
      </w:pPr>
    </w:p>
    <w:p w:rsidR="00744D70" w:rsidRDefault="00744D70" w:rsidP="00744D70">
      <w:pPr>
        <w:shd w:val="clear" w:color="auto" w:fill="FFFFFF"/>
        <w:spacing w:after="0" w:line="360" w:lineRule="auto"/>
        <w:ind w:firstLine="708"/>
        <w:jc w:val="both"/>
        <w:rPr>
          <w:rFonts w:ascii="Arial" w:eastAsia="Times New Roman" w:hAnsi="Arial" w:cs="Arial"/>
          <w:b/>
          <w:lang w:eastAsia="es-MX"/>
        </w:rPr>
      </w:pPr>
      <w:r>
        <w:rPr>
          <w:rFonts w:ascii="Arial" w:eastAsia="Times New Roman" w:hAnsi="Arial" w:cs="Arial"/>
          <w:b/>
          <w:lang w:eastAsia="es-MX"/>
        </w:rPr>
        <w:t>EGRESOS</w:t>
      </w:r>
    </w:p>
    <w:tbl>
      <w:tblPr>
        <w:tblW w:w="6155" w:type="dxa"/>
        <w:tblInd w:w="508" w:type="dxa"/>
        <w:tblLayout w:type="fixed"/>
        <w:tblCellMar>
          <w:left w:w="70" w:type="dxa"/>
          <w:right w:w="70" w:type="dxa"/>
        </w:tblCellMar>
        <w:tblLook w:val="04A0" w:firstRow="1" w:lastRow="0" w:firstColumn="1" w:lastColumn="0" w:noHBand="0" w:noVBand="1"/>
      </w:tblPr>
      <w:tblGrid>
        <w:gridCol w:w="4595"/>
        <w:gridCol w:w="1560"/>
      </w:tblGrid>
      <w:tr w:rsidR="00744D70" w:rsidRPr="00374F3F" w:rsidTr="00FB4419">
        <w:trPr>
          <w:trHeight w:val="342"/>
        </w:trPr>
        <w:tc>
          <w:tcPr>
            <w:tcW w:w="4595" w:type="dxa"/>
            <w:shd w:val="clear" w:color="auto" w:fill="auto"/>
            <w:vAlign w:val="center"/>
            <w:hideMark/>
          </w:tcPr>
          <w:p w:rsidR="00744D70" w:rsidRPr="00833567" w:rsidRDefault="00744D70" w:rsidP="003C1E24">
            <w:pPr>
              <w:spacing w:after="0" w:line="240" w:lineRule="auto"/>
              <w:jc w:val="center"/>
              <w:rPr>
                <w:rFonts w:ascii="Arial" w:eastAsia="Times New Roman" w:hAnsi="Arial" w:cs="Arial"/>
                <w:b/>
                <w:bCs/>
                <w:color w:val="000000"/>
                <w:lang w:eastAsia="es-MX"/>
              </w:rPr>
            </w:pPr>
            <w:r w:rsidRPr="00833567">
              <w:rPr>
                <w:rFonts w:ascii="Arial" w:eastAsia="Times New Roman" w:hAnsi="Arial" w:cs="Arial"/>
                <w:b/>
                <w:bCs/>
                <w:color w:val="000000"/>
                <w:lang w:eastAsia="es-MX"/>
              </w:rPr>
              <w:t>Concepto</w:t>
            </w:r>
          </w:p>
        </w:tc>
        <w:tc>
          <w:tcPr>
            <w:tcW w:w="1560" w:type="dxa"/>
            <w:shd w:val="clear" w:color="auto" w:fill="auto"/>
            <w:noWrap/>
            <w:vAlign w:val="center"/>
            <w:hideMark/>
          </w:tcPr>
          <w:p w:rsidR="00744D70" w:rsidRPr="00833567" w:rsidRDefault="00744D70" w:rsidP="00FB4419">
            <w:pPr>
              <w:spacing w:after="0" w:line="240" w:lineRule="auto"/>
              <w:jc w:val="center"/>
              <w:rPr>
                <w:rFonts w:ascii="Arial" w:eastAsia="Times New Roman" w:hAnsi="Arial" w:cs="Arial"/>
                <w:b/>
                <w:bCs/>
                <w:color w:val="000000"/>
                <w:lang w:eastAsia="es-MX"/>
              </w:rPr>
            </w:pPr>
            <w:r w:rsidRPr="00833567">
              <w:rPr>
                <w:rFonts w:ascii="Arial" w:eastAsia="Times New Roman" w:hAnsi="Arial" w:cs="Arial"/>
                <w:b/>
                <w:bCs/>
                <w:color w:val="000000"/>
                <w:lang w:eastAsia="es-MX"/>
              </w:rPr>
              <w:t>Real 201</w:t>
            </w:r>
            <w:r w:rsidR="00FB4419">
              <w:rPr>
                <w:rFonts w:ascii="Arial" w:eastAsia="Times New Roman" w:hAnsi="Arial" w:cs="Arial"/>
                <w:b/>
                <w:bCs/>
                <w:color w:val="000000"/>
                <w:lang w:eastAsia="es-MX"/>
              </w:rPr>
              <w:t>2</w:t>
            </w:r>
          </w:p>
        </w:tc>
      </w:tr>
      <w:tr w:rsidR="00744D70" w:rsidRPr="00374F3F" w:rsidTr="00FB4419">
        <w:trPr>
          <w:trHeight w:val="342"/>
        </w:trPr>
        <w:tc>
          <w:tcPr>
            <w:tcW w:w="4595" w:type="dxa"/>
            <w:shd w:val="clear" w:color="auto" w:fill="auto"/>
            <w:vAlign w:val="bottom"/>
            <w:hideMark/>
          </w:tcPr>
          <w:p w:rsidR="00744D70" w:rsidRPr="00833567" w:rsidRDefault="00340232" w:rsidP="003C1E24">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Servicios Personales</w:t>
            </w:r>
            <w:r w:rsidR="00081976">
              <w:rPr>
                <w:rFonts w:ascii="Arial" w:eastAsia="Times New Roman" w:hAnsi="Arial" w:cs="Arial"/>
                <w:color w:val="000000"/>
                <w:lang w:eastAsia="es-MX"/>
              </w:rPr>
              <w:t xml:space="preserve"> </w:t>
            </w:r>
          </w:p>
        </w:tc>
        <w:tc>
          <w:tcPr>
            <w:tcW w:w="1560" w:type="dxa"/>
            <w:shd w:val="clear" w:color="auto" w:fill="auto"/>
            <w:noWrap/>
            <w:vAlign w:val="center"/>
          </w:tcPr>
          <w:p w:rsidR="00744D70" w:rsidRPr="00833567" w:rsidRDefault="00340232" w:rsidP="00FB4419">
            <w:pPr>
              <w:spacing w:after="0" w:line="240" w:lineRule="auto"/>
              <w:jc w:val="right"/>
              <w:rPr>
                <w:rFonts w:ascii="Arial" w:eastAsia="Times New Roman" w:hAnsi="Arial" w:cs="Arial"/>
                <w:color w:val="000000"/>
                <w:lang w:eastAsia="es-MX"/>
              </w:rPr>
            </w:pPr>
            <w:r>
              <w:rPr>
                <w:rFonts w:ascii="Arial" w:eastAsia="Times New Roman" w:hAnsi="Arial" w:cs="Arial"/>
                <w:color w:val="000000"/>
                <w:lang w:val="es-MX" w:eastAsia="es-MX"/>
              </w:rPr>
              <w:t>$806,543</w:t>
            </w:r>
          </w:p>
        </w:tc>
      </w:tr>
      <w:tr w:rsidR="00744D70" w:rsidRPr="00374F3F" w:rsidTr="00FB4419">
        <w:trPr>
          <w:trHeight w:val="342"/>
        </w:trPr>
        <w:tc>
          <w:tcPr>
            <w:tcW w:w="4595" w:type="dxa"/>
            <w:shd w:val="clear" w:color="auto" w:fill="auto"/>
            <w:vAlign w:val="bottom"/>
            <w:hideMark/>
          </w:tcPr>
          <w:p w:rsidR="00744D70" w:rsidRPr="00833567" w:rsidRDefault="00340232" w:rsidP="003C1E24">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Materiales y Suministros</w:t>
            </w:r>
          </w:p>
        </w:tc>
        <w:tc>
          <w:tcPr>
            <w:tcW w:w="1560" w:type="dxa"/>
            <w:shd w:val="clear" w:color="auto" w:fill="auto"/>
            <w:noWrap/>
            <w:vAlign w:val="center"/>
          </w:tcPr>
          <w:p w:rsidR="00744D70" w:rsidRPr="00833567" w:rsidRDefault="00340232" w:rsidP="00FB4419">
            <w:pPr>
              <w:spacing w:after="0" w:line="240" w:lineRule="auto"/>
              <w:jc w:val="right"/>
              <w:rPr>
                <w:rFonts w:ascii="Arial" w:eastAsia="Times New Roman" w:hAnsi="Arial" w:cs="Arial"/>
                <w:color w:val="000000"/>
                <w:lang w:eastAsia="es-MX"/>
              </w:rPr>
            </w:pPr>
            <w:r>
              <w:rPr>
                <w:rFonts w:ascii="Arial" w:eastAsia="Times New Roman" w:hAnsi="Arial" w:cs="Arial"/>
                <w:color w:val="000000"/>
                <w:lang w:val="es-MX" w:eastAsia="es-MX"/>
              </w:rPr>
              <w:t>579,454</w:t>
            </w:r>
          </w:p>
        </w:tc>
      </w:tr>
      <w:tr w:rsidR="00744D70" w:rsidRPr="00374F3F" w:rsidTr="00FB4419">
        <w:trPr>
          <w:trHeight w:val="145"/>
        </w:trPr>
        <w:tc>
          <w:tcPr>
            <w:tcW w:w="4595" w:type="dxa"/>
            <w:shd w:val="clear" w:color="auto" w:fill="auto"/>
            <w:vAlign w:val="bottom"/>
            <w:hideMark/>
          </w:tcPr>
          <w:p w:rsidR="00744D70" w:rsidRPr="00833567" w:rsidRDefault="00340232" w:rsidP="003C1E24">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Servicios Generales</w:t>
            </w:r>
          </w:p>
        </w:tc>
        <w:tc>
          <w:tcPr>
            <w:tcW w:w="1560" w:type="dxa"/>
            <w:shd w:val="clear" w:color="auto" w:fill="auto"/>
            <w:noWrap/>
            <w:vAlign w:val="center"/>
          </w:tcPr>
          <w:p w:rsidR="00744D70" w:rsidRPr="00833567" w:rsidRDefault="00340232" w:rsidP="00FB4419">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135,870</w:t>
            </w:r>
          </w:p>
        </w:tc>
      </w:tr>
      <w:tr w:rsidR="00FB4419" w:rsidRPr="00374F3F" w:rsidTr="00FB4419">
        <w:trPr>
          <w:trHeight w:val="270"/>
        </w:trPr>
        <w:tc>
          <w:tcPr>
            <w:tcW w:w="4595" w:type="dxa"/>
            <w:shd w:val="clear" w:color="auto" w:fill="auto"/>
            <w:vAlign w:val="bottom"/>
          </w:tcPr>
          <w:p w:rsidR="00FB4419" w:rsidRDefault="00AF1389" w:rsidP="00AF1389">
            <w:pPr>
              <w:spacing w:after="0" w:line="240" w:lineRule="auto"/>
              <w:jc w:val="right"/>
              <w:rPr>
                <w:rFonts w:ascii="Arial" w:eastAsia="Times New Roman" w:hAnsi="Arial" w:cs="Arial"/>
                <w:color w:val="000000"/>
                <w:lang w:eastAsia="es-MX"/>
              </w:rPr>
            </w:pPr>
            <w:r w:rsidRPr="002D497B">
              <w:rPr>
                <w:rFonts w:ascii="Arial" w:hAnsi="Arial" w:cs="Arial"/>
                <w:b/>
              </w:rPr>
              <w:t>Total</w:t>
            </w:r>
            <w:r>
              <w:rPr>
                <w:rFonts w:ascii="Arial" w:hAnsi="Arial" w:cs="Arial"/>
                <w:b/>
              </w:rPr>
              <w:t>:</w:t>
            </w:r>
          </w:p>
        </w:tc>
        <w:tc>
          <w:tcPr>
            <w:tcW w:w="1560" w:type="dxa"/>
            <w:shd w:val="clear" w:color="auto" w:fill="auto"/>
            <w:noWrap/>
            <w:vAlign w:val="bottom"/>
          </w:tcPr>
          <w:p w:rsidR="00FB4419" w:rsidRDefault="00340232" w:rsidP="00AF1389">
            <w:pPr>
              <w:spacing w:after="0" w:line="240" w:lineRule="auto"/>
              <w:jc w:val="right"/>
              <w:rPr>
                <w:rFonts w:ascii="Arial" w:eastAsia="Times New Roman" w:hAnsi="Arial" w:cs="Arial"/>
                <w:color w:val="000000"/>
                <w:lang w:eastAsia="es-MX"/>
              </w:rPr>
            </w:pPr>
            <w:r>
              <w:rPr>
                <w:rFonts w:ascii="Arial" w:eastAsia="Times New Roman" w:hAnsi="Arial" w:cs="Arial"/>
                <w:color w:val="000000"/>
                <w:lang w:val="es-MX" w:eastAsia="es-MX"/>
              </w:rPr>
              <w:t>1,521,867</w:t>
            </w:r>
          </w:p>
        </w:tc>
      </w:tr>
    </w:tbl>
    <w:p w:rsidR="00744D70" w:rsidRDefault="00744D70" w:rsidP="00744D70">
      <w:pPr>
        <w:spacing w:after="0" w:line="360" w:lineRule="auto"/>
        <w:ind w:firstLine="708"/>
        <w:jc w:val="both"/>
        <w:rPr>
          <w:rFonts w:ascii="Arial" w:hAnsi="Arial" w:cs="Arial"/>
          <w:b/>
        </w:rPr>
      </w:pPr>
      <w:r>
        <w:rPr>
          <w:rFonts w:ascii="Arial" w:hAnsi="Arial" w:cs="Arial"/>
          <w:b/>
        </w:rPr>
        <w:tab/>
      </w:r>
    </w:p>
    <w:p w:rsidR="003B3827" w:rsidRDefault="003B3827" w:rsidP="00744D70">
      <w:pPr>
        <w:spacing w:after="0" w:line="360" w:lineRule="auto"/>
        <w:ind w:firstLine="708"/>
        <w:jc w:val="both"/>
        <w:rPr>
          <w:rFonts w:ascii="Arial" w:hAnsi="Arial" w:cs="Arial"/>
        </w:rPr>
      </w:pPr>
      <w:r>
        <w:rPr>
          <w:rFonts w:ascii="Arial" w:hAnsi="Arial" w:cs="Arial"/>
          <w:b/>
        </w:rPr>
        <w:t xml:space="preserve">CUARTO.- </w:t>
      </w:r>
      <w:r w:rsidR="004878D8">
        <w:rPr>
          <w:rFonts w:ascii="Arial" w:hAnsi="Arial" w:cs="Arial"/>
        </w:rPr>
        <w:t>Descripción de los elementos revisados y resultados obtenidos de la revisión</w:t>
      </w:r>
      <w:r>
        <w:rPr>
          <w:rFonts w:ascii="Arial" w:hAnsi="Arial" w:cs="Arial"/>
        </w:rPr>
        <w:t>.</w:t>
      </w:r>
    </w:p>
    <w:p w:rsidR="004878D8" w:rsidRPr="003B3827" w:rsidRDefault="004878D8" w:rsidP="00744D70">
      <w:pPr>
        <w:spacing w:after="0" w:line="360" w:lineRule="auto"/>
        <w:ind w:firstLine="708"/>
        <w:jc w:val="both"/>
        <w:rPr>
          <w:rFonts w:ascii="Arial" w:hAnsi="Arial" w:cs="Arial"/>
        </w:rPr>
      </w:pPr>
    </w:p>
    <w:p w:rsidR="00744D70" w:rsidRDefault="00C01B14" w:rsidP="00744D70">
      <w:pPr>
        <w:spacing w:after="0" w:line="360" w:lineRule="auto"/>
        <w:ind w:firstLine="708"/>
        <w:jc w:val="both"/>
        <w:rPr>
          <w:rFonts w:ascii="Arial" w:hAnsi="Arial" w:cs="Arial"/>
        </w:rPr>
      </w:pPr>
      <w:r>
        <w:rPr>
          <w:rFonts w:ascii="Arial" w:hAnsi="Arial" w:cs="Arial"/>
          <w:b/>
        </w:rPr>
        <w:t>QUINTO</w:t>
      </w:r>
      <w:r w:rsidR="00744D70" w:rsidRPr="001D64E8">
        <w:rPr>
          <w:rFonts w:ascii="Arial" w:hAnsi="Arial" w:cs="Arial"/>
          <w:b/>
        </w:rPr>
        <w:t>.-</w:t>
      </w:r>
      <w:r w:rsidR="00744D70" w:rsidRPr="001D64E8">
        <w:rPr>
          <w:rFonts w:ascii="Arial" w:hAnsi="Arial" w:cs="Arial"/>
        </w:rPr>
        <w:t xml:space="preserve"> </w:t>
      </w:r>
      <w:r>
        <w:rPr>
          <w:rFonts w:ascii="Arial" w:hAnsi="Arial" w:cs="Arial"/>
        </w:rPr>
        <w:t xml:space="preserve">En el apartado </w:t>
      </w:r>
      <w:r w:rsidR="00744D70">
        <w:rPr>
          <w:rFonts w:ascii="Arial" w:hAnsi="Arial" w:cs="Arial"/>
        </w:rPr>
        <w:t>V del I</w:t>
      </w:r>
      <w:r w:rsidR="00744D70" w:rsidRPr="00743413">
        <w:rPr>
          <w:rFonts w:ascii="Arial" w:hAnsi="Arial" w:cs="Arial"/>
        </w:rPr>
        <w:t>nforme de Resultados, se señalan diversas observaciones derivadas de la revisión practicada, las aclaraciones a las mismas por los funcionarios responsables y el análisis correspondiente, dentro de las cuales se destacan</w:t>
      </w:r>
      <w:r w:rsidR="00744D70">
        <w:rPr>
          <w:rFonts w:ascii="Arial" w:hAnsi="Arial" w:cs="Arial"/>
        </w:rPr>
        <w:t xml:space="preserve"> las siguientes:</w:t>
      </w:r>
    </w:p>
    <w:p w:rsidR="00744D70" w:rsidRDefault="00744D70" w:rsidP="00744D70">
      <w:pPr>
        <w:spacing w:after="0" w:line="360" w:lineRule="auto"/>
        <w:ind w:firstLine="708"/>
        <w:jc w:val="both"/>
        <w:rPr>
          <w:rFonts w:ascii="Arial" w:hAnsi="Arial" w:cs="Arial"/>
        </w:rPr>
      </w:pPr>
    </w:p>
    <w:p w:rsidR="00AF1389" w:rsidRPr="00AF1389" w:rsidRDefault="00C01B14" w:rsidP="00D157C6">
      <w:pPr>
        <w:spacing w:after="0" w:line="360" w:lineRule="auto"/>
        <w:jc w:val="both"/>
        <w:rPr>
          <w:rFonts w:ascii="Arial" w:hAnsi="Arial" w:cs="Arial"/>
          <w:b/>
          <w:bCs/>
          <w:lang w:val="es-MX"/>
        </w:rPr>
      </w:pPr>
      <w:r>
        <w:rPr>
          <w:rFonts w:ascii="Arial" w:hAnsi="Arial" w:cs="Arial"/>
          <w:b/>
          <w:bCs/>
          <w:lang w:val="es-MX"/>
        </w:rPr>
        <w:t>NORMATIVIDAD</w:t>
      </w:r>
    </w:p>
    <w:p w:rsidR="00142F71" w:rsidRPr="00C01B14" w:rsidRDefault="00C01B14" w:rsidP="00AD4BE4">
      <w:pPr>
        <w:spacing w:after="0" w:line="360" w:lineRule="auto"/>
        <w:jc w:val="both"/>
        <w:rPr>
          <w:rFonts w:ascii="Arial" w:hAnsi="Arial" w:cs="Arial"/>
          <w:b/>
          <w:bCs/>
          <w:lang w:val="es-MX"/>
        </w:rPr>
      </w:pPr>
      <w:r>
        <w:rPr>
          <w:rFonts w:ascii="Arial" w:hAnsi="Arial" w:cs="Arial"/>
          <w:b/>
          <w:bCs/>
          <w:lang w:val="es-MX"/>
        </w:rPr>
        <w:t>REGLAMENTO ORGÁNICO DEL INSTITUTO</w:t>
      </w:r>
    </w:p>
    <w:p w:rsidR="00AD4BE4" w:rsidRDefault="00AD4BE4" w:rsidP="00AD4BE4">
      <w:pPr>
        <w:spacing w:after="0" w:line="360" w:lineRule="auto"/>
        <w:jc w:val="both"/>
        <w:rPr>
          <w:rFonts w:ascii="Arial" w:hAnsi="Arial" w:cs="Arial"/>
          <w:b/>
          <w:lang w:val="es-MX"/>
        </w:rPr>
      </w:pPr>
    </w:p>
    <w:p w:rsidR="003247B3" w:rsidRDefault="00C01B14" w:rsidP="00C01B14">
      <w:pPr>
        <w:autoSpaceDE w:val="0"/>
        <w:autoSpaceDN w:val="0"/>
        <w:adjustRightInd w:val="0"/>
        <w:spacing w:after="0" w:line="360" w:lineRule="auto"/>
        <w:ind w:firstLine="709"/>
        <w:jc w:val="both"/>
        <w:rPr>
          <w:rFonts w:ascii="Arial" w:eastAsiaTheme="minorHAnsi" w:hAnsi="Arial" w:cs="Arial"/>
          <w:lang w:val="es-MX"/>
        </w:rPr>
      </w:pPr>
      <w:r w:rsidRPr="00C01B14">
        <w:rPr>
          <w:rFonts w:ascii="Arial" w:eastAsiaTheme="minorHAnsi" w:hAnsi="Arial" w:cs="Arial"/>
          <w:lang w:val="es-MX"/>
        </w:rPr>
        <w:t>El artículo 22 fracción I, del Reglamento Interior del Instituto Municipal de la Juventud de Apodaca, Nuevo León, establece que el Consejo Juvenil deberán celebrar sesiones ordinarias trimestralmente de acuerdo a un calendario anual que será aprobado en la primera sesión, y las extraordinarias se convocarán cuando sean necesarias, sin que durante el año 2012 se realizara reunión alguna por este órgano promotor y asesor del Instituto. Incumplimiento que reincide con relación a lo observado en el Ejercicio anterior</w:t>
      </w:r>
      <w:r>
        <w:rPr>
          <w:rFonts w:ascii="Arial" w:eastAsiaTheme="minorHAnsi" w:hAnsi="Arial" w:cs="Arial"/>
          <w:lang w:val="es-MX"/>
        </w:rPr>
        <w:t>.</w:t>
      </w:r>
    </w:p>
    <w:p w:rsidR="00C01B14" w:rsidRDefault="00C01B14" w:rsidP="00C01B14">
      <w:pPr>
        <w:autoSpaceDE w:val="0"/>
        <w:autoSpaceDN w:val="0"/>
        <w:adjustRightInd w:val="0"/>
        <w:spacing w:after="0" w:line="360" w:lineRule="auto"/>
        <w:ind w:firstLine="709"/>
        <w:jc w:val="both"/>
        <w:rPr>
          <w:rFonts w:ascii="Arial" w:eastAsiaTheme="minorHAnsi" w:hAnsi="Arial" w:cs="Arial"/>
          <w:lang w:val="es-MX"/>
        </w:rPr>
      </w:pPr>
    </w:p>
    <w:p w:rsidR="00C01B14" w:rsidRPr="00C01B14" w:rsidRDefault="00C01B14" w:rsidP="00C01B14">
      <w:pPr>
        <w:autoSpaceDE w:val="0"/>
        <w:autoSpaceDN w:val="0"/>
        <w:adjustRightInd w:val="0"/>
        <w:spacing w:after="0" w:line="360" w:lineRule="auto"/>
        <w:ind w:firstLine="709"/>
        <w:jc w:val="both"/>
        <w:rPr>
          <w:rFonts w:ascii="Arial" w:hAnsi="Arial" w:cs="Arial"/>
          <w:lang w:val="es-MX"/>
        </w:rPr>
      </w:pPr>
      <w:r w:rsidRPr="00C01B14">
        <w:rPr>
          <w:rFonts w:ascii="Arial" w:eastAsiaTheme="minorHAnsi" w:hAnsi="Arial" w:cs="Arial"/>
          <w:lang w:val="es-MX"/>
        </w:rPr>
        <w:t xml:space="preserve">El artículo 26 fracción II, del Reglamento Interior del Instituto Municipal de la Juventud de Apodaca, Nuevo León, establece que el Comisario elegido por el R. Ayuntamiento tiene como facultad el realizar revisiones y auditorías al Instituto de manera trimestral, informando los resultados al C. Presidente Municipal y a la </w:t>
      </w:r>
      <w:r w:rsidRPr="00C01B14">
        <w:rPr>
          <w:rFonts w:ascii="Arial" w:eastAsiaTheme="minorHAnsi" w:hAnsi="Arial" w:cs="Arial"/>
          <w:lang w:val="es-MX"/>
        </w:rPr>
        <w:lastRenderedPageBreak/>
        <w:t>Secretaría de la Contraloría del Estado de Nuevo León, observándose que no se realizaron durante el ejercicio 2012 ninguna revisión</w:t>
      </w:r>
      <w:r>
        <w:rPr>
          <w:rFonts w:ascii="Arial" w:eastAsiaTheme="minorHAnsi" w:hAnsi="Arial" w:cs="Arial"/>
          <w:lang w:val="es-MX"/>
        </w:rPr>
        <w:t xml:space="preserve"> o</w:t>
      </w:r>
      <w:r w:rsidRPr="00C01B14">
        <w:rPr>
          <w:rFonts w:ascii="Arial" w:eastAsiaTheme="minorHAnsi" w:hAnsi="Arial" w:cs="Arial"/>
          <w:lang w:val="es-MX"/>
        </w:rPr>
        <w:t xml:space="preserve"> auditoría. Incumplimiento que reincide con relación a lo observado en el </w:t>
      </w:r>
      <w:r>
        <w:rPr>
          <w:rFonts w:ascii="Arial" w:eastAsiaTheme="minorHAnsi" w:hAnsi="Arial" w:cs="Arial"/>
          <w:lang w:val="es-MX"/>
        </w:rPr>
        <w:t>e</w:t>
      </w:r>
      <w:r w:rsidRPr="00C01B14">
        <w:rPr>
          <w:rFonts w:ascii="Arial" w:eastAsiaTheme="minorHAnsi" w:hAnsi="Arial" w:cs="Arial"/>
          <w:lang w:val="es-MX"/>
        </w:rPr>
        <w:t>jercicio anterior.</w:t>
      </w:r>
    </w:p>
    <w:p w:rsidR="009A4543" w:rsidRDefault="009A4543" w:rsidP="009607DA">
      <w:pPr>
        <w:spacing w:after="0" w:line="360" w:lineRule="auto"/>
        <w:ind w:firstLine="709"/>
        <w:jc w:val="both"/>
        <w:rPr>
          <w:rFonts w:ascii="Arial" w:hAnsi="Arial" w:cs="Arial"/>
          <w:highlight w:val="yellow"/>
          <w:lang w:val="es-MX"/>
        </w:rPr>
      </w:pPr>
    </w:p>
    <w:p w:rsidR="009A4543" w:rsidRPr="009607DA" w:rsidRDefault="009A4543" w:rsidP="009607DA">
      <w:pPr>
        <w:spacing w:after="0" w:line="360" w:lineRule="auto"/>
        <w:ind w:firstLine="709"/>
        <w:jc w:val="both"/>
        <w:rPr>
          <w:rFonts w:ascii="Arial" w:hAnsi="Arial" w:cs="Arial"/>
          <w:highlight w:val="yellow"/>
          <w:lang w:val="es-MX"/>
        </w:rPr>
      </w:pPr>
    </w:p>
    <w:p w:rsidR="00744D70" w:rsidRPr="000331B5" w:rsidRDefault="003B3827" w:rsidP="00744D70">
      <w:pPr>
        <w:spacing w:after="0" w:line="360" w:lineRule="auto"/>
        <w:ind w:firstLine="708"/>
        <w:jc w:val="both"/>
        <w:rPr>
          <w:rFonts w:ascii="Arial" w:hAnsi="Arial" w:cs="Arial"/>
        </w:rPr>
      </w:pPr>
      <w:r>
        <w:rPr>
          <w:rFonts w:ascii="Arial" w:hAnsi="Arial" w:cs="Arial"/>
          <w:b/>
          <w:lang w:val="es-MX"/>
        </w:rPr>
        <w:t>SEXTO</w:t>
      </w:r>
      <w:r w:rsidR="00744D70" w:rsidRPr="003247B3">
        <w:rPr>
          <w:rFonts w:ascii="Arial" w:hAnsi="Arial" w:cs="Arial"/>
          <w:b/>
        </w:rPr>
        <w:t>.-</w:t>
      </w:r>
      <w:r w:rsidR="00744D70" w:rsidRPr="00743413">
        <w:rPr>
          <w:rFonts w:ascii="Arial" w:hAnsi="Arial" w:cs="Arial"/>
          <w:b/>
        </w:rPr>
        <w:t xml:space="preserve"> </w:t>
      </w:r>
      <w:r w:rsidR="00E66D0E" w:rsidRPr="00743413">
        <w:rPr>
          <w:rFonts w:ascii="Arial" w:hAnsi="Arial" w:cs="Arial"/>
        </w:rPr>
        <w:t>Con respecto al trámite y resultados obtenidos, derivados de las solicitudes formuladas por el Congreso del Estado, es de señalar que no las hubo durante el año 2011.</w:t>
      </w:r>
    </w:p>
    <w:p w:rsidR="00744D70" w:rsidRPr="00743413" w:rsidRDefault="00744D70" w:rsidP="00744D70">
      <w:pPr>
        <w:spacing w:after="0" w:line="360" w:lineRule="auto"/>
        <w:ind w:firstLine="708"/>
        <w:jc w:val="both"/>
        <w:rPr>
          <w:rFonts w:ascii="ArialMT" w:hAnsi="ArialMT" w:cs="ArialMT"/>
          <w:lang w:eastAsia="es-MX"/>
        </w:rPr>
      </w:pPr>
    </w:p>
    <w:p w:rsidR="00744D70" w:rsidRPr="00743413" w:rsidRDefault="00744D70" w:rsidP="00744D70">
      <w:pPr>
        <w:autoSpaceDE w:val="0"/>
        <w:autoSpaceDN w:val="0"/>
        <w:adjustRightInd w:val="0"/>
        <w:spacing w:after="0" w:line="360" w:lineRule="auto"/>
        <w:ind w:firstLine="708"/>
        <w:jc w:val="both"/>
        <w:rPr>
          <w:rFonts w:ascii="ArialMT" w:hAnsi="ArialMT" w:cs="ArialMT"/>
          <w:lang w:eastAsia="es-MX"/>
        </w:rPr>
      </w:pPr>
      <w:r>
        <w:rPr>
          <w:rFonts w:ascii="Arial" w:hAnsi="Arial" w:cs="Arial"/>
          <w:b/>
        </w:rPr>
        <w:t>SE</w:t>
      </w:r>
      <w:r w:rsidR="003B3827">
        <w:rPr>
          <w:rFonts w:ascii="Arial" w:hAnsi="Arial" w:cs="Arial"/>
          <w:b/>
        </w:rPr>
        <w:t>PTIMO</w:t>
      </w:r>
      <w:r w:rsidRPr="00743413">
        <w:rPr>
          <w:rFonts w:ascii="Arial" w:hAnsi="Arial" w:cs="Arial"/>
          <w:b/>
        </w:rPr>
        <w:t xml:space="preserve">.- </w:t>
      </w:r>
      <w:r w:rsidR="00E66D0E" w:rsidRPr="00E66D0E">
        <w:rPr>
          <w:rFonts w:ascii="Arial" w:hAnsi="Arial" w:cs="Arial"/>
          <w:lang w:val="es-MX"/>
        </w:rPr>
        <w:t>En relación a</w:t>
      </w:r>
      <w:r w:rsidR="00E66D0E" w:rsidRPr="00E66D0E">
        <w:rPr>
          <w:rFonts w:ascii="Arial" w:hAnsi="Arial" w:cs="Arial"/>
          <w:b/>
          <w:bCs/>
          <w:lang w:val="es-MX"/>
        </w:rPr>
        <w:t xml:space="preserve"> </w:t>
      </w:r>
      <w:r w:rsidR="00E66D0E" w:rsidRPr="009437EC">
        <w:rPr>
          <w:rFonts w:ascii="Arial" w:hAnsi="Arial" w:cs="Arial"/>
          <w:bCs/>
          <w:lang w:val="es-MX"/>
        </w:rPr>
        <w:t>los</w:t>
      </w:r>
      <w:r w:rsidR="00E66D0E">
        <w:rPr>
          <w:rFonts w:ascii="Arial" w:hAnsi="Arial" w:cs="Arial"/>
          <w:b/>
          <w:bCs/>
          <w:lang w:val="es-MX"/>
        </w:rPr>
        <w:t xml:space="preserve"> </w:t>
      </w:r>
      <w:r w:rsidR="00E66D0E" w:rsidRPr="00E66D0E">
        <w:rPr>
          <w:rFonts w:ascii="Arial" w:hAnsi="Arial" w:cs="Arial"/>
          <w:bCs/>
          <w:lang w:val="es-MX"/>
        </w:rPr>
        <w:t>Resultados de la revisión de situación excepcional</w:t>
      </w:r>
      <w:r w:rsidR="00E66D0E">
        <w:rPr>
          <w:rFonts w:ascii="Arial" w:hAnsi="Arial" w:cs="Arial"/>
          <w:bCs/>
          <w:lang w:val="es-MX"/>
        </w:rPr>
        <w:t xml:space="preserve"> de la </w:t>
      </w:r>
      <w:r w:rsidR="00E66D0E" w:rsidRPr="00E66D0E">
        <w:rPr>
          <w:rFonts w:ascii="Arial" w:hAnsi="Arial" w:cs="Arial"/>
          <w:lang w:val="es-MX"/>
        </w:rPr>
        <w:t>Cuenta Pública objeto de revisión,</w:t>
      </w:r>
      <w:r w:rsidR="00E66D0E">
        <w:rPr>
          <w:rFonts w:ascii="Arial" w:hAnsi="Arial" w:cs="Arial"/>
          <w:lang w:val="es-MX"/>
        </w:rPr>
        <w:t xml:space="preserve"> se informa que </w:t>
      </w:r>
      <w:r w:rsidR="00E66D0E" w:rsidRPr="00E66D0E">
        <w:rPr>
          <w:rFonts w:ascii="Arial" w:hAnsi="Arial" w:cs="Arial"/>
          <w:lang w:val="es-MX"/>
        </w:rPr>
        <w:t>no se recibieron denuncias para la revisión</w:t>
      </w:r>
      <w:r w:rsidR="00E66D0E">
        <w:rPr>
          <w:rFonts w:ascii="Arial" w:hAnsi="Arial" w:cs="Arial"/>
          <w:lang w:val="es-MX"/>
        </w:rPr>
        <w:t xml:space="preserve"> </w:t>
      </w:r>
      <w:r w:rsidR="00E66D0E" w:rsidRPr="00E66D0E">
        <w:rPr>
          <w:rFonts w:ascii="Arial" w:hAnsi="Arial" w:cs="Arial"/>
          <w:lang w:val="es-MX"/>
        </w:rPr>
        <w:t>de situaciones excepcionales, en los términos preceptuados en los artículos 136 último párrafo</w:t>
      </w:r>
      <w:r w:rsidR="00E66D0E">
        <w:rPr>
          <w:rFonts w:ascii="Arial" w:hAnsi="Arial" w:cs="Arial"/>
          <w:lang w:val="es-MX"/>
        </w:rPr>
        <w:t xml:space="preserve"> </w:t>
      </w:r>
      <w:r w:rsidR="00E66D0E" w:rsidRPr="00E66D0E">
        <w:rPr>
          <w:rFonts w:ascii="Arial" w:hAnsi="Arial" w:cs="Arial"/>
          <w:lang w:val="es-MX"/>
        </w:rPr>
        <w:t>de la Constitución Política del Estado y 37 y 39 de la Ley de Fiscalización Superior del Estado de Nuevo León.</w:t>
      </w:r>
    </w:p>
    <w:p w:rsidR="00744D70" w:rsidRPr="00E96674" w:rsidRDefault="00744D70" w:rsidP="00744D70">
      <w:pPr>
        <w:spacing w:after="0" w:line="360" w:lineRule="auto"/>
        <w:ind w:firstLine="708"/>
        <w:jc w:val="both"/>
        <w:rPr>
          <w:rFonts w:ascii="Arial" w:hAnsi="Arial" w:cs="Arial"/>
        </w:rPr>
      </w:pPr>
    </w:p>
    <w:p w:rsidR="00E66D0E" w:rsidRDefault="003B3827" w:rsidP="00E66D0E">
      <w:pPr>
        <w:spacing w:after="0" w:line="360" w:lineRule="auto"/>
        <w:ind w:firstLine="708"/>
        <w:jc w:val="both"/>
        <w:rPr>
          <w:rFonts w:ascii="Arial" w:hAnsi="Arial" w:cs="Arial"/>
          <w:b/>
        </w:rPr>
      </w:pPr>
      <w:r>
        <w:rPr>
          <w:rFonts w:ascii="Arial" w:hAnsi="Arial" w:cs="Arial"/>
          <w:b/>
        </w:rPr>
        <w:t>OCTAVO</w:t>
      </w:r>
      <w:r w:rsidR="00744D70" w:rsidRPr="00743413">
        <w:rPr>
          <w:rFonts w:ascii="Arial" w:hAnsi="Arial" w:cs="Arial"/>
          <w:b/>
        </w:rPr>
        <w:t xml:space="preserve">.- </w:t>
      </w:r>
      <w:r w:rsidR="00E66D0E" w:rsidRPr="00743413">
        <w:rPr>
          <w:rFonts w:ascii="Arial" w:hAnsi="Arial" w:cs="Arial"/>
        </w:rPr>
        <w:t xml:space="preserve">En </w:t>
      </w:r>
      <w:r w:rsidR="00E66D0E">
        <w:rPr>
          <w:rFonts w:ascii="Arial" w:hAnsi="Arial" w:cs="Arial"/>
        </w:rPr>
        <w:t>lo que respecta al apartado V</w:t>
      </w:r>
      <w:r w:rsidR="00E66D0E" w:rsidRPr="00743413">
        <w:rPr>
          <w:rFonts w:ascii="Arial" w:hAnsi="Arial" w:cs="Arial"/>
        </w:rPr>
        <w:t xml:space="preserve"> del Informe que nos presenta la Auditoría Superior del Estado, denominado situación que guardan las observaciones, recomendaciones y acciones promovidas en relación a ejercicio</w:t>
      </w:r>
      <w:r w:rsidR="00E66D0E">
        <w:rPr>
          <w:rFonts w:ascii="Arial" w:hAnsi="Arial" w:cs="Arial"/>
        </w:rPr>
        <w:t>s</w:t>
      </w:r>
      <w:r w:rsidR="00E66D0E" w:rsidRPr="00743413">
        <w:rPr>
          <w:rFonts w:ascii="Arial" w:hAnsi="Arial" w:cs="Arial"/>
        </w:rPr>
        <w:t xml:space="preserve"> anteriores, el Órgano Técnico Fiscalizador nos presenta los cuadros de observaciones realizadas</w:t>
      </w:r>
      <w:r w:rsidR="00E66D0E">
        <w:rPr>
          <w:rFonts w:ascii="Arial" w:hAnsi="Arial" w:cs="Arial"/>
        </w:rPr>
        <w:t xml:space="preserve"> en el </w:t>
      </w:r>
      <w:r w:rsidR="00E66D0E" w:rsidRPr="00743413">
        <w:rPr>
          <w:rFonts w:ascii="Arial" w:hAnsi="Arial" w:cs="Arial"/>
        </w:rPr>
        <w:t xml:space="preserve">ejercicio </w:t>
      </w:r>
      <w:r w:rsidR="00E66D0E" w:rsidRPr="000331B5">
        <w:rPr>
          <w:rFonts w:ascii="Arial" w:hAnsi="Arial" w:cs="Arial"/>
        </w:rPr>
        <w:t xml:space="preserve">2011, dentro de los cuáles se destaca en el apartado </w:t>
      </w:r>
      <w:r w:rsidR="00E66D0E">
        <w:rPr>
          <w:rFonts w:ascii="Arial" w:hAnsi="Arial" w:cs="Arial"/>
        </w:rPr>
        <w:t>Promoción de Fincamiento de Responsabilidad, que los procedimientos iniciados aún se encuentran en trámite.</w:t>
      </w:r>
    </w:p>
    <w:p w:rsidR="00E66D0E" w:rsidRDefault="00E66D0E" w:rsidP="00744D70">
      <w:pPr>
        <w:spacing w:after="0" w:line="360" w:lineRule="auto"/>
        <w:ind w:firstLine="708"/>
        <w:jc w:val="both"/>
        <w:rPr>
          <w:rFonts w:ascii="Arial" w:hAnsi="Arial" w:cs="Arial"/>
          <w:b/>
        </w:rPr>
      </w:pPr>
    </w:p>
    <w:p w:rsidR="00744D70" w:rsidRPr="00743413" w:rsidRDefault="00744D70" w:rsidP="00744D70">
      <w:pPr>
        <w:spacing w:after="0" w:line="360" w:lineRule="auto"/>
        <w:ind w:firstLine="708"/>
        <w:jc w:val="both"/>
        <w:rPr>
          <w:rFonts w:ascii="Arial" w:hAnsi="Arial" w:cs="Arial"/>
        </w:rPr>
      </w:pPr>
      <w:r w:rsidRPr="00743413">
        <w:rPr>
          <w:rFonts w:ascii="Arial" w:hAnsi="Arial" w:cs="Arial"/>
        </w:rPr>
        <w:t xml:space="preserve">Una vez que hemos dado cuenta del contenido del Informe de Resultados y de los comentarios que al efecto realizó la </w:t>
      </w:r>
      <w:r w:rsidRPr="00743413">
        <w:rPr>
          <w:rFonts w:ascii="ArialMT" w:hAnsi="ArialMT" w:cs="ArialMT"/>
          <w:lang w:val="es-MX" w:eastAsia="es-MX"/>
        </w:rPr>
        <w:t>Auditoría Superior del Estado</w:t>
      </w:r>
      <w:r w:rsidRPr="00743413">
        <w:rPr>
          <w:rFonts w:ascii="Arial" w:hAnsi="Arial" w:cs="Arial"/>
        </w:rPr>
        <w:t xml:space="preserve">, y de conformidad con lo previsto en el artículo 47 inciso c) del Reglamento para el Gobierno </w:t>
      </w:r>
      <w:r w:rsidRPr="00743413">
        <w:rPr>
          <w:rFonts w:ascii="Arial" w:hAnsi="Arial" w:cs="Arial"/>
        </w:rPr>
        <w:lastRenderedPageBreak/>
        <w:t>Interior del Congreso del Estado de Nuevo León, los integrantes de esta Comisión, a efecto de sustentar el resolutivo que se propone, nos permitimos consignar las siguientes:</w:t>
      </w:r>
    </w:p>
    <w:p w:rsidR="00744D70" w:rsidRPr="00743413" w:rsidRDefault="00744D70" w:rsidP="00744D70">
      <w:pPr>
        <w:spacing w:after="0" w:line="360" w:lineRule="auto"/>
        <w:jc w:val="both"/>
        <w:rPr>
          <w:rFonts w:ascii="Arial" w:hAnsi="Arial" w:cs="Arial"/>
        </w:rPr>
      </w:pPr>
    </w:p>
    <w:p w:rsidR="00744D70" w:rsidRPr="005B31DA" w:rsidRDefault="00744D70" w:rsidP="005B31DA">
      <w:pPr>
        <w:spacing w:after="0" w:line="360" w:lineRule="auto"/>
        <w:jc w:val="center"/>
        <w:rPr>
          <w:rFonts w:ascii="Arial" w:hAnsi="Arial" w:cs="Arial"/>
          <w:b/>
          <w:bCs/>
          <w:sz w:val="24"/>
          <w:szCs w:val="24"/>
        </w:rPr>
      </w:pPr>
      <w:r w:rsidRPr="005B31DA">
        <w:rPr>
          <w:rFonts w:ascii="Arial" w:hAnsi="Arial" w:cs="Arial"/>
          <w:b/>
          <w:bCs/>
          <w:sz w:val="24"/>
          <w:szCs w:val="24"/>
        </w:rPr>
        <w:t>CONSIDERACIONES:</w:t>
      </w:r>
    </w:p>
    <w:p w:rsidR="00744D70" w:rsidRPr="00743413" w:rsidRDefault="00744D70" w:rsidP="00744D70">
      <w:pPr>
        <w:spacing w:after="0" w:line="360" w:lineRule="auto"/>
        <w:jc w:val="both"/>
        <w:rPr>
          <w:rFonts w:ascii="Arial" w:hAnsi="Arial" w:cs="Arial"/>
          <w:b/>
          <w:bCs/>
        </w:rPr>
      </w:pPr>
    </w:p>
    <w:p w:rsidR="00744D70" w:rsidRPr="00743413" w:rsidRDefault="00744D70" w:rsidP="00744D70">
      <w:pPr>
        <w:spacing w:after="0" w:line="360" w:lineRule="auto"/>
        <w:ind w:firstLine="708"/>
        <w:jc w:val="both"/>
        <w:rPr>
          <w:rFonts w:ascii="Arial" w:hAnsi="Arial" w:cs="Arial"/>
        </w:rPr>
      </w:pPr>
      <w:r>
        <w:rPr>
          <w:rFonts w:ascii="Arial" w:hAnsi="Arial" w:cs="Arial"/>
          <w:b/>
        </w:rPr>
        <w:t>PRIMERO</w:t>
      </w:r>
      <w:r w:rsidRPr="00743413">
        <w:rPr>
          <w:rFonts w:ascii="Arial" w:hAnsi="Arial" w:cs="Arial"/>
          <w:b/>
        </w:rPr>
        <w:t xml:space="preserve">: </w:t>
      </w:r>
      <w:r w:rsidR="000A5D42">
        <w:rPr>
          <w:rFonts w:ascii="Arial" w:hAnsi="Arial" w:cs="Arial"/>
        </w:rPr>
        <w:t xml:space="preserve">La Comisión </w:t>
      </w:r>
      <w:r w:rsidR="009437EC">
        <w:rPr>
          <w:rFonts w:ascii="Arial" w:hAnsi="Arial" w:cs="Arial"/>
        </w:rPr>
        <w:t>Segunda</w:t>
      </w:r>
      <w:r w:rsidR="000A5D42">
        <w:rPr>
          <w:rFonts w:ascii="Arial" w:hAnsi="Arial" w:cs="Arial"/>
        </w:rPr>
        <w:t xml:space="preserve"> </w:t>
      </w:r>
      <w:r>
        <w:rPr>
          <w:rFonts w:ascii="Arial" w:hAnsi="Arial" w:cs="Arial"/>
        </w:rPr>
        <w:t>de Hacienda y Desarrollo Municipal</w:t>
      </w:r>
      <w:r w:rsidRPr="00743413">
        <w:rPr>
          <w:rFonts w:ascii="Arial" w:hAnsi="Arial" w:cs="Arial"/>
        </w:rPr>
        <w:t>, es competente para analizar el Informe de</w:t>
      </w:r>
      <w:r w:rsidR="00C12862">
        <w:rPr>
          <w:rFonts w:ascii="Arial" w:hAnsi="Arial" w:cs="Arial"/>
        </w:rPr>
        <w:t>l Resultado</w:t>
      </w:r>
      <w:r w:rsidRPr="00743413">
        <w:rPr>
          <w:rFonts w:ascii="Arial" w:hAnsi="Arial" w:cs="Arial"/>
        </w:rPr>
        <w:t xml:space="preserve"> de mérito, de acuerdo con lo establ</w:t>
      </w:r>
      <w:r w:rsidR="000A5D42">
        <w:rPr>
          <w:rFonts w:ascii="Arial" w:hAnsi="Arial" w:cs="Arial"/>
        </w:rPr>
        <w:t>ecido en los numerales 70</w:t>
      </w:r>
      <w:r w:rsidR="00C753ED">
        <w:rPr>
          <w:rFonts w:ascii="Arial" w:hAnsi="Arial" w:cs="Arial"/>
        </w:rPr>
        <w:t>,</w:t>
      </w:r>
      <w:r w:rsidR="000A5D42">
        <w:rPr>
          <w:rFonts w:ascii="Arial" w:hAnsi="Arial" w:cs="Arial"/>
        </w:rPr>
        <w:t xml:space="preserve"> </w:t>
      </w:r>
      <w:r w:rsidR="001C4CBC">
        <w:rPr>
          <w:rFonts w:ascii="Arial" w:hAnsi="Arial" w:cs="Arial"/>
        </w:rPr>
        <w:t>fracción</w:t>
      </w:r>
      <w:r w:rsidRPr="00743413">
        <w:rPr>
          <w:rFonts w:ascii="Arial" w:hAnsi="Arial" w:cs="Arial"/>
        </w:rPr>
        <w:t xml:space="preserve"> </w:t>
      </w:r>
      <w:r w:rsidR="000A5D42">
        <w:rPr>
          <w:rFonts w:ascii="Arial" w:hAnsi="Arial" w:cs="Arial"/>
        </w:rPr>
        <w:t>XVI</w:t>
      </w:r>
      <w:r w:rsidR="004E59EC">
        <w:rPr>
          <w:rFonts w:ascii="Arial" w:hAnsi="Arial" w:cs="Arial"/>
        </w:rPr>
        <w:t>II</w:t>
      </w:r>
      <w:r w:rsidRPr="00743413">
        <w:rPr>
          <w:rFonts w:ascii="Arial" w:hAnsi="Arial" w:cs="Arial"/>
        </w:rPr>
        <w:t>, de la Ley Orgánica del Poder Legislativo del Estado de Nuevo León y 39</w:t>
      </w:r>
      <w:r w:rsidR="00C753ED">
        <w:rPr>
          <w:rFonts w:ascii="Arial" w:hAnsi="Arial" w:cs="Arial"/>
        </w:rPr>
        <w:t>,</w:t>
      </w:r>
      <w:r w:rsidRPr="00743413">
        <w:rPr>
          <w:rFonts w:ascii="Arial" w:hAnsi="Arial" w:cs="Arial"/>
        </w:rPr>
        <w:t xml:space="preserve"> fracción </w:t>
      </w:r>
      <w:r w:rsidR="000A5D42">
        <w:rPr>
          <w:rFonts w:ascii="Arial" w:hAnsi="Arial" w:cs="Arial"/>
        </w:rPr>
        <w:t>XVI</w:t>
      </w:r>
      <w:r w:rsidR="00C2018F">
        <w:rPr>
          <w:rFonts w:ascii="Arial" w:hAnsi="Arial" w:cs="Arial"/>
        </w:rPr>
        <w:t>II</w:t>
      </w:r>
      <w:r w:rsidRPr="00743413">
        <w:rPr>
          <w:rFonts w:ascii="Arial" w:hAnsi="Arial" w:cs="Arial"/>
        </w:rPr>
        <w:t xml:space="preserve">, del Reglamento para el Gobierno Interior del Congreso del Estado de Nuevo León. </w:t>
      </w:r>
    </w:p>
    <w:p w:rsidR="00744D70" w:rsidRPr="00743413" w:rsidRDefault="00744D70" w:rsidP="00744D70">
      <w:pPr>
        <w:spacing w:after="0" w:line="360" w:lineRule="auto"/>
        <w:ind w:firstLine="709"/>
        <w:jc w:val="both"/>
        <w:rPr>
          <w:rFonts w:ascii="Arial" w:hAnsi="Arial" w:cs="Arial"/>
          <w:color w:val="FF0000"/>
        </w:rPr>
      </w:pPr>
    </w:p>
    <w:p w:rsidR="00744D70" w:rsidRPr="00743413" w:rsidRDefault="00744D70" w:rsidP="00744D70">
      <w:pPr>
        <w:spacing w:after="0" w:line="360" w:lineRule="auto"/>
        <w:ind w:firstLine="709"/>
        <w:jc w:val="both"/>
        <w:rPr>
          <w:rFonts w:ascii="Arial" w:hAnsi="Arial" w:cs="Arial"/>
        </w:rPr>
      </w:pPr>
      <w:r>
        <w:rPr>
          <w:rFonts w:ascii="Arial" w:hAnsi="Arial" w:cs="Arial"/>
          <w:b/>
        </w:rPr>
        <w:t>SEGUNDO</w:t>
      </w:r>
      <w:r w:rsidRPr="00743413">
        <w:rPr>
          <w:rFonts w:ascii="Arial" w:hAnsi="Arial" w:cs="Arial"/>
          <w:b/>
        </w:rPr>
        <w:t xml:space="preserve">: </w:t>
      </w:r>
      <w:r w:rsidRPr="00743413">
        <w:rPr>
          <w:rFonts w:ascii="Arial" w:hAnsi="Arial" w:cs="Arial"/>
        </w:rPr>
        <w:t xml:space="preserve">La </w:t>
      </w:r>
      <w:r w:rsidRPr="00743413">
        <w:rPr>
          <w:rFonts w:ascii="ArialMT" w:hAnsi="ArialMT" w:cs="ArialMT"/>
          <w:lang w:val="es-MX" w:eastAsia="es-MX"/>
        </w:rPr>
        <w:t>Auditoría Superior del Estado</w:t>
      </w:r>
      <w:r w:rsidRPr="00743413">
        <w:rPr>
          <w:rFonts w:ascii="Arial" w:hAnsi="Arial" w:cs="Arial"/>
        </w:rPr>
        <w:t xml:space="preserve"> cumplió en su revisión con lo previsto por los artículos 18, 19 y 20 de la Ley de Fiscalización Superior del Estado de Nuevo León.</w:t>
      </w:r>
    </w:p>
    <w:p w:rsidR="00744D70" w:rsidRPr="00743413" w:rsidRDefault="00744D70" w:rsidP="00744D70">
      <w:pPr>
        <w:spacing w:after="0" w:line="360" w:lineRule="auto"/>
        <w:ind w:firstLine="709"/>
        <w:jc w:val="both"/>
        <w:rPr>
          <w:rFonts w:ascii="Arial" w:hAnsi="Arial" w:cs="Arial"/>
        </w:rPr>
      </w:pPr>
    </w:p>
    <w:p w:rsidR="00744D70" w:rsidRPr="00743413" w:rsidRDefault="00744D70" w:rsidP="00744D70">
      <w:pPr>
        <w:spacing w:after="0" w:line="360" w:lineRule="auto"/>
        <w:ind w:firstLine="709"/>
        <w:jc w:val="both"/>
        <w:rPr>
          <w:rFonts w:ascii="Arial" w:hAnsi="Arial" w:cs="Arial"/>
        </w:rPr>
      </w:pPr>
      <w:r w:rsidRPr="00743413">
        <w:rPr>
          <w:rFonts w:ascii="Arial" w:hAnsi="Arial" w:cs="Arial"/>
        </w:rPr>
        <w:t xml:space="preserve">Constatamos que </w:t>
      </w:r>
      <w:r>
        <w:rPr>
          <w:rFonts w:ascii="Arial" w:hAnsi="Arial" w:cs="Arial"/>
        </w:rPr>
        <w:t>el Informe del Municipio</w:t>
      </w:r>
      <w:r w:rsidRPr="00743413">
        <w:rPr>
          <w:rFonts w:ascii="Arial" w:hAnsi="Arial" w:cs="Arial"/>
        </w:rPr>
        <w:t xml:space="preserve"> en mención, contiene los com</w:t>
      </w:r>
      <w:r w:rsidR="002C49E5">
        <w:rPr>
          <w:rFonts w:ascii="Arial" w:hAnsi="Arial" w:cs="Arial"/>
        </w:rPr>
        <w:t>entarios generales que se estipu</w:t>
      </w:r>
      <w:r w:rsidRPr="00743413">
        <w:rPr>
          <w:rFonts w:ascii="Arial" w:hAnsi="Arial" w:cs="Arial"/>
        </w:rPr>
        <w:t>lan en el artículo 49 y 50 de la Ley de Fiscalización Superior del Estado de Nuevo León respecto a los resultados de su gestión financiera, que se ajustaron a los criterios señalados en las Leyes, presupuestos y demás disposiciones aplicables, así como al cumplimiento de los objetivos generales y metas de los programas y subprogramas aprobados.</w:t>
      </w:r>
    </w:p>
    <w:p w:rsidR="00744D70" w:rsidRPr="00743413" w:rsidRDefault="00744D70" w:rsidP="00744D70">
      <w:pPr>
        <w:spacing w:after="0" w:line="360" w:lineRule="auto"/>
        <w:ind w:firstLine="709"/>
        <w:jc w:val="both"/>
        <w:rPr>
          <w:rFonts w:ascii="Arial" w:hAnsi="Arial" w:cs="Arial"/>
        </w:rPr>
      </w:pPr>
    </w:p>
    <w:p w:rsidR="00744D70" w:rsidRPr="00743413" w:rsidRDefault="00744D70" w:rsidP="00744D70">
      <w:pPr>
        <w:spacing w:after="0" w:line="360" w:lineRule="auto"/>
        <w:ind w:firstLine="708"/>
        <w:jc w:val="both"/>
        <w:rPr>
          <w:rFonts w:ascii="Arial" w:hAnsi="Arial" w:cs="Arial"/>
        </w:rPr>
      </w:pPr>
      <w:r>
        <w:rPr>
          <w:rFonts w:ascii="Arial" w:hAnsi="Arial" w:cs="Arial"/>
          <w:b/>
        </w:rPr>
        <w:t>TERCERO</w:t>
      </w:r>
      <w:r w:rsidRPr="00743413">
        <w:rPr>
          <w:rFonts w:ascii="Arial" w:hAnsi="Arial" w:cs="Arial"/>
          <w:b/>
        </w:rPr>
        <w:t xml:space="preserve">: </w:t>
      </w:r>
      <w:r w:rsidRPr="00743413">
        <w:rPr>
          <w:rFonts w:ascii="Arial" w:hAnsi="Arial" w:cs="Arial"/>
        </w:rPr>
        <w:t>En el informe de</w:t>
      </w:r>
      <w:r w:rsidR="000A5D42">
        <w:rPr>
          <w:rFonts w:ascii="Arial" w:hAnsi="Arial" w:cs="Arial"/>
        </w:rPr>
        <w:t>l resultado</w:t>
      </w:r>
      <w:r w:rsidRPr="00743413">
        <w:rPr>
          <w:rFonts w:ascii="Arial" w:hAnsi="Arial" w:cs="Arial"/>
        </w:rPr>
        <w:t xml:space="preserve"> emitido por la Auditor</w:t>
      </w:r>
      <w:r>
        <w:rPr>
          <w:rFonts w:ascii="Arial" w:hAnsi="Arial" w:cs="Arial"/>
        </w:rPr>
        <w:t>í</w:t>
      </w:r>
      <w:r w:rsidRPr="00743413">
        <w:rPr>
          <w:rFonts w:ascii="Arial" w:hAnsi="Arial" w:cs="Arial"/>
        </w:rPr>
        <w:t>a Superior del Estado</w:t>
      </w:r>
      <w:r w:rsidRPr="00743413">
        <w:rPr>
          <w:rFonts w:ascii="Arial" w:hAnsi="Arial" w:cs="Arial"/>
          <w:b/>
        </w:rPr>
        <w:t xml:space="preserve"> </w:t>
      </w:r>
      <w:r w:rsidRPr="00743413">
        <w:rPr>
          <w:rFonts w:ascii="Arial" w:hAnsi="Arial" w:cs="Arial"/>
        </w:rPr>
        <w:t xml:space="preserve">se destacan fallas administrativas y de control interno, las cuales se enumeran en el apartado </w:t>
      </w:r>
      <w:r>
        <w:rPr>
          <w:rFonts w:ascii="Arial" w:hAnsi="Arial" w:cs="Arial"/>
        </w:rPr>
        <w:t>V</w:t>
      </w:r>
      <w:r w:rsidRPr="00743413">
        <w:rPr>
          <w:rFonts w:ascii="Arial" w:hAnsi="Arial" w:cs="Arial"/>
        </w:rPr>
        <w:t xml:space="preserve"> del referido informe, respecto de  las cuales, la Auditoría, de </w:t>
      </w:r>
      <w:r w:rsidRPr="00743413">
        <w:rPr>
          <w:rFonts w:ascii="Arial" w:hAnsi="Arial" w:cs="Arial"/>
        </w:rPr>
        <w:lastRenderedPageBreak/>
        <w:t>conformidad con lo dispuesto en el artículo 46 de la Ley de Fiscalización Superior del Estado de Nuevo León, emitió y comunicó a la entidad revisada, las recomendaciones a efecto de que subsanaran las deficiencias que dieran lugar a las fallas en comento.</w:t>
      </w:r>
    </w:p>
    <w:p w:rsidR="00744D70" w:rsidRPr="00743413" w:rsidRDefault="00744D70" w:rsidP="00744D70">
      <w:pPr>
        <w:spacing w:after="0" w:line="360" w:lineRule="auto"/>
        <w:ind w:firstLine="708"/>
        <w:jc w:val="both"/>
        <w:rPr>
          <w:rFonts w:ascii="Arial" w:hAnsi="Arial" w:cs="Arial"/>
        </w:rPr>
      </w:pPr>
    </w:p>
    <w:p w:rsidR="00744D70" w:rsidRPr="00743413" w:rsidRDefault="00744D70" w:rsidP="00744D70">
      <w:pPr>
        <w:spacing w:after="0" w:line="360" w:lineRule="auto"/>
        <w:ind w:firstLine="708"/>
        <w:jc w:val="both"/>
        <w:rPr>
          <w:rFonts w:ascii="Arial" w:hAnsi="Arial" w:cs="Arial"/>
        </w:rPr>
      </w:pPr>
      <w:r w:rsidRPr="00743413">
        <w:rPr>
          <w:rFonts w:ascii="Arial" w:hAnsi="Arial" w:cs="Arial"/>
        </w:rPr>
        <w:t>Al respecto, el Órgano dará el seguimiento correspondiente a fin de verificar las acciones que el Organismo realice para corregir las deficiencias detectadas, sin que sea necesario que este Legislativo se manifieste sobre el particular.</w:t>
      </w:r>
    </w:p>
    <w:p w:rsidR="00744D70" w:rsidRPr="00743413" w:rsidRDefault="00744D70" w:rsidP="00744D70">
      <w:pPr>
        <w:spacing w:after="0" w:line="360" w:lineRule="auto"/>
        <w:ind w:firstLine="708"/>
        <w:jc w:val="both"/>
        <w:rPr>
          <w:rFonts w:ascii="Arial" w:hAnsi="Arial" w:cs="Arial"/>
        </w:rPr>
      </w:pPr>
    </w:p>
    <w:p w:rsidR="00744D70" w:rsidRPr="00743413" w:rsidRDefault="00744D70" w:rsidP="00744D70">
      <w:pPr>
        <w:spacing w:after="0" w:line="360" w:lineRule="auto"/>
        <w:ind w:firstLine="708"/>
        <w:jc w:val="both"/>
        <w:rPr>
          <w:rFonts w:ascii="Arial" w:hAnsi="Arial" w:cs="Arial"/>
        </w:rPr>
      </w:pPr>
      <w:r>
        <w:rPr>
          <w:rFonts w:ascii="Arial" w:hAnsi="Arial" w:cs="Arial"/>
          <w:b/>
        </w:rPr>
        <w:t>CUARTO</w:t>
      </w:r>
      <w:r w:rsidRPr="00743413">
        <w:rPr>
          <w:rFonts w:ascii="Arial" w:hAnsi="Arial" w:cs="Arial"/>
          <w:b/>
        </w:rPr>
        <w:t xml:space="preserve">: </w:t>
      </w:r>
      <w:r w:rsidRPr="00743413">
        <w:rPr>
          <w:rFonts w:ascii="Arial" w:hAnsi="Arial" w:cs="Arial"/>
        </w:rPr>
        <w:t>En relación a las irregularidades señalad</w:t>
      </w:r>
      <w:r w:rsidR="003B3827">
        <w:rPr>
          <w:rFonts w:ascii="Arial" w:hAnsi="Arial" w:cs="Arial"/>
        </w:rPr>
        <w:t xml:space="preserve">as dentro del apartado </w:t>
      </w:r>
      <w:r>
        <w:rPr>
          <w:rFonts w:ascii="Arial" w:hAnsi="Arial" w:cs="Arial"/>
        </w:rPr>
        <w:t>V</w:t>
      </w:r>
      <w:r w:rsidRPr="00743413">
        <w:rPr>
          <w:rFonts w:ascii="Arial" w:hAnsi="Arial" w:cs="Arial"/>
        </w:rPr>
        <w:t xml:space="preserve"> del Informe de Resultados, de las que la Auditor</w:t>
      </w:r>
      <w:r>
        <w:rPr>
          <w:rFonts w:ascii="Arial" w:hAnsi="Arial" w:cs="Arial"/>
        </w:rPr>
        <w:t>í</w:t>
      </w:r>
      <w:r w:rsidRPr="00743413">
        <w:rPr>
          <w:rFonts w:ascii="Arial" w:hAnsi="Arial" w:cs="Arial"/>
        </w:rPr>
        <w:t xml:space="preserve">a Superior del Estado ofrece detalle en las páginas </w:t>
      </w:r>
      <w:r w:rsidR="003B3827">
        <w:rPr>
          <w:rFonts w:ascii="Arial" w:hAnsi="Arial" w:cs="Arial"/>
          <w:lang w:val="es-MX"/>
        </w:rPr>
        <w:t xml:space="preserve">14 y </w:t>
      </w:r>
      <w:r w:rsidR="009437EC">
        <w:rPr>
          <w:rFonts w:ascii="Arial" w:hAnsi="Arial" w:cs="Arial"/>
          <w:lang w:val="es-MX"/>
        </w:rPr>
        <w:t>15</w:t>
      </w:r>
      <w:r w:rsidRPr="00743413">
        <w:rPr>
          <w:rFonts w:ascii="Arial" w:hAnsi="Arial" w:cs="Arial"/>
          <w:lang w:val="es-MX"/>
        </w:rPr>
        <w:t xml:space="preserve"> </w:t>
      </w:r>
      <w:r w:rsidRPr="00743413">
        <w:rPr>
          <w:rFonts w:ascii="Arial" w:hAnsi="Arial" w:cs="Arial"/>
        </w:rPr>
        <w:t xml:space="preserve">del referido informe; destacándose las observaciones no solventadas dentro del cuerpo del presente dictamen, </w:t>
      </w:r>
      <w:r>
        <w:rPr>
          <w:rFonts w:ascii="Arial" w:hAnsi="Arial" w:cs="Arial"/>
        </w:rPr>
        <w:t xml:space="preserve">respecto de las </w:t>
      </w:r>
      <w:r w:rsidRPr="00743413">
        <w:rPr>
          <w:rFonts w:ascii="Arial" w:hAnsi="Arial" w:cs="Arial"/>
        </w:rPr>
        <w:t xml:space="preserve">cuales </w:t>
      </w:r>
      <w:r>
        <w:rPr>
          <w:rFonts w:ascii="Arial" w:hAnsi="Arial" w:cs="Arial"/>
        </w:rPr>
        <w:t xml:space="preserve">el Órgano Técnico de Fiscalización </w:t>
      </w:r>
      <w:r w:rsidRPr="00743413">
        <w:rPr>
          <w:rFonts w:ascii="Arial" w:hAnsi="Arial" w:cs="Arial"/>
        </w:rPr>
        <w:t xml:space="preserve">dará el seguimiento correspondiente a fin de verificar las acciones que el </w:t>
      </w:r>
      <w:r>
        <w:rPr>
          <w:rFonts w:ascii="Arial" w:hAnsi="Arial" w:cs="Arial"/>
        </w:rPr>
        <w:t xml:space="preserve">Municipio </w:t>
      </w:r>
      <w:r w:rsidRPr="00743413">
        <w:rPr>
          <w:rFonts w:ascii="Arial" w:hAnsi="Arial" w:cs="Arial"/>
        </w:rPr>
        <w:t xml:space="preserve">realice para corregir las deficiencias detectadas tal y como lo comunicó </w:t>
      </w:r>
      <w:r>
        <w:rPr>
          <w:rFonts w:ascii="Arial" w:hAnsi="Arial" w:cs="Arial"/>
        </w:rPr>
        <w:t>en el</w:t>
      </w:r>
      <w:r w:rsidRPr="00743413">
        <w:rPr>
          <w:rFonts w:ascii="Arial" w:hAnsi="Arial" w:cs="Arial"/>
        </w:rPr>
        <w:t xml:space="preserve"> informe de resultados, debiendo dar cuenta a este H. Congreso de las acciones iniciadas y los resultados de las mismas. </w:t>
      </w:r>
    </w:p>
    <w:p w:rsidR="00744D70" w:rsidRPr="00743413" w:rsidRDefault="00744D70" w:rsidP="00744D70">
      <w:pPr>
        <w:autoSpaceDE w:val="0"/>
        <w:autoSpaceDN w:val="0"/>
        <w:adjustRightInd w:val="0"/>
        <w:spacing w:after="0" w:line="360" w:lineRule="auto"/>
        <w:jc w:val="both"/>
        <w:rPr>
          <w:rFonts w:ascii="Arial" w:hAnsi="Arial" w:cs="Arial"/>
        </w:rPr>
      </w:pPr>
    </w:p>
    <w:p w:rsidR="00E66D0E" w:rsidRPr="00CF365A" w:rsidRDefault="00E66D0E" w:rsidP="00E66D0E">
      <w:pPr>
        <w:spacing w:after="0" w:line="360" w:lineRule="auto"/>
        <w:ind w:firstLine="709"/>
        <w:jc w:val="both"/>
        <w:rPr>
          <w:rFonts w:ascii="Arial" w:hAnsi="Arial" w:cs="Arial"/>
        </w:rPr>
      </w:pPr>
      <w:r w:rsidRPr="00CF365A">
        <w:rPr>
          <w:rFonts w:ascii="Arial" w:hAnsi="Arial" w:cs="Arial"/>
          <w:b/>
        </w:rPr>
        <w:t xml:space="preserve">QUINTO: </w:t>
      </w:r>
      <w:r w:rsidRPr="00CF365A">
        <w:rPr>
          <w:rFonts w:ascii="Arial" w:hAnsi="Arial" w:cs="Arial"/>
        </w:rPr>
        <w:t xml:space="preserve">Ahora bien, queda por resolver sobre la aprobación o rechazo de la cuenta que nos ocupa, a cuyo efecto debemos considerar, en su caso, si las irregularidades detectadas durante la revisión rompen con la razonabilidad que exige el manejo, custodia y aplicación de los ingresos, egresos, fondos y en general de los recursos públicos, así como el cumplimiento de los programas propios de la administración pública </w:t>
      </w:r>
      <w:r w:rsidR="00B3725C">
        <w:rPr>
          <w:rFonts w:ascii="Arial" w:hAnsi="Arial" w:cs="Arial"/>
        </w:rPr>
        <w:t>municipal</w:t>
      </w:r>
      <w:r w:rsidRPr="00CF365A">
        <w:rPr>
          <w:rFonts w:ascii="Arial" w:hAnsi="Arial" w:cs="Arial"/>
        </w:rPr>
        <w:t>.</w:t>
      </w:r>
    </w:p>
    <w:p w:rsidR="00E66D0E" w:rsidRDefault="00E66D0E" w:rsidP="00E66D0E">
      <w:pPr>
        <w:spacing w:after="0" w:line="360" w:lineRule="auto"/>
        <w:jc w:val="both"/>
        <w:rPr>
          <w:rFonts w:ascii="Arial" w:hAnsi="Arial" w:cs="Arial"/>
        </w:rPr>
      </w:pPr>
    </w:p>
    <w:p w:rsidR="001677C0" w:rsidRDefault="000937C6" w:rsidP="001677C0">
      <w:pPr>
        <w:spacing w:after="0" w:line="360" w:lineRule="auto"/>
        <w:ind w:firstLine="708"/>
        <w:jc w:val="both"/>
        <w:rPr>
          <w:rFonts w:ascii="Arial" w:hAnsi="Arial" w:cs="Arial"/>
        </w:rPr>
      </w:pPr>
      <w:r>
        <w:rPr>
          <w:rFonts w:ascii="Arial" w:hAnsi="Arial" w:cs="Arial"/>
        </w:rPr>
        <w:t>Es</w:t>
      </w:r>
      <w:r w:rsidR="001677C0">
        <w:rPr>
          <w:rFonts w:ascii="Arial" w:hAnsi="Arial" w:cs="Arial"/>
        </w:rPr>
        <w:t xml:space="preserve"> de estimarse que las observaciones contenidas en el informe de resultados en estudio, no son causa suficiente para considerar que la generalidad de la actuación </w:t>
      </w:r>
      <w:r w:rsidR="001677C0">
        <w:rPr>
          <w:rFonts w:ascii="Arial" w:hAnsi="Arial" w:cs="Arial"/>
        </w:rPr>
        <w:lastRenderedPageBreak/>
        <w:t>del ente revisado deba considerarse como deficiente y por lo mismo la entidad revisada no es acreedora a una manifestación de rechazo respecto a su cuenta pública para el ejercicio fiscal 2012 de parte de este Poder Legislativo, resultando, por consecuencia la deci</w:t>
      </w:r>
      <w:r w:rsidR="000664BE">
        <w:rPr>
          <w:rFonts w:ascii="Arial" w:hAnsi="Arial" w:cs="Arial"/>
        </w:rPr>
        <w:t>sión de aprobar dicha C</w:t>
      </w:r>
      <w:r w:rsidR="001677C0">
        <w:rPr>
          <w:rFonts w:ascii="Arial" w:hAnsi="Arial" w:cs="Arial"/>
        </w:rPr>
        <w:t xml:space="preserve">uenta </w:t>
      </w:r>
      <w:r w:rsidR="000664BE">
        <w:rPr>
          <w:rFonts w:ascii="Arial" w:hAnsi="Arial" w:cs="Arial"/>
        </w:rPr>
        <w:t>P</w:t>
      </w:r>
      <w:r w:rsidR="001677C0">
        <w:rPr>
          <w:rFonts w:ascii="Arial" w:hAnsi="Arial" w:cs="Arial"/>
        </w:rPr>
        <w:t>ública.</w:t>
      </w:r>
    </w:p>
    <w:p w:rsidR="001677C0" w:rsidRDefault="001677C0" w:rsidP="001677C0">
      <w:pPr>
        <w:autoSpaceDE w:val="0"/>
        <w:autoSpaceDN w:val="0"/>
        <w:adjustRightInd w:val="0"/>
        <w:spacing w:after="0" w:line="360" w:lineRule="auto"/>
        <w:ind w:firstLine="709"/>
        <w:jc w:val="both"/>
        <w:rPr>
          <w:rFonts w:ascii="Arial" w:hAnsi="Arial" w:cs="Arial"/>
          <w:lang w:val="es-MX" w:eastAsia="es-MX"/>
        </w:rPr>
      </w:pPr>
    </w:p>
    <w:p w:rsidR="00744D70" w:rsidRPr="00743413" w:rsidRDefault="00744D70" w:rsidP="001677C0">
      <w:pPr>
        <w:autoSpaceDE w:val="0"/>
        <w:autoSpaceDN w:val="0"/>
        <w:adjustRightInd w:val="0"/>
        <w:spacing w:after="0" w:line="360" w:lineRule="auto"/>
        <w:ind w:firstLine="709"/>
        <w:jc w:val="both"/>
        <w:rPr>
          <w:rFonts w:ascii="Arial" w:hAnsi="Arial" w:cs="Arial"/>
          <w:lang w:val="es-MX" w:eastAsia="es-MX"/>
        </w:rPr>
      </w:pPr>
      <w:r>
        <w:rPr>
          <w:rFonts w:ascii="Arial" w:hAnsi="Arial" w:cs="Arial"/>
          <w:lang w:val="es-MX" w:eastAsia="es-MX"/>
        </w:rPr>
        <w:t xml:space="preserve">Por lo anteriormente expuesto es que </w:t>
      </w:r>
      <w:r w:rsidRPr="00743413">
        <w:rPr>
          <w:rFonts w:ascii="Arial" w:hAnsi="Arial" w:cs="Arial"/>
          <w:lang w:val="es-MX" w:eastAsia="es-MX"/>
        </w:rPr>
        <w:t>sometemos a la consideración de esta Honorable Asamblea Legislativa el siguiente proyecto de:</w:t>
      </w:r>
    </w:p>
    <w:p w:rsidR="00744D70" w:rsidRPr="001B7398" w:rsidRDefault="00744D70" w:rsidP="00744D70">
      <w:pPr>
        <w:spacing w:after="0" w:line="360" w:lineRule="auto"/>
        <w:rPr>
          <w:rFonts w:ascii="Arial" w:hAnsi="Arial" w:cs="Arial"/>
          <w:b/>
          <w:lang w:val="es-MX"/>
        </w:rPr>
      </w:pPr>
    </w:p>
    <w:p w:rsidR="00744D70" w:rsidRPr="00743413" w:rsidRDefault="00744D70" w:rsidP="00744D70">
      <w:pPr>
        <w:spacing w:after="0" w:line="360" w:lineRule="auto"/>
        <w:jc w:val="center"/>
        <w:rPr>
          <w:rFonts w:ascii="Arial" w:hAnsi="Arial" w:cs="Arial"/>
          <w:b/>
        </w:rPr>
      </w:pPr>
    </w:p>
    <w:p w:rsidR="00744D70" w:rsidRPr="00743413" w:rsidRDefault="00744D70" w:rsidP="00744D70">
      <w:pPr>
        <w:spacing w:after="0" w:line="360" w:lineRule="auto"/>
        <w:jc w:val="center"/>
        <w:rPr>
          <w:rFonts w:ascii="Arial" w:hAnsi="Arial" w:cs="Arial"/>
          <w:b/>
        </w:rPr>
      </w:pPr>
      <w:r w:rsidRPr="00743413">
        <w:rPr>
          <w:rFonts w:ascii="Arial" w:hAnsi="Arial" w:cs="Arial"/>
          <w:b/>
        </w:rPr>
        <w:t>ACUERDO</w:t>
      </w:r>
    </w:p>
    <w:p w:rsidR="00744D70" w:rsidRPr="00743413" w:rsidRDefault="00744D70" w:rsidP="00744D70">
      <w:pPr>
        <w:spacing w:after="0" w:line="360" w:lineRule="auto"/>
        <w:jc w:val="both"/>
        <w:rPr>
          <w:rFonts w:ascii="Arial" w:hAnsi="Arial" w:cs="Arial"/>
          <w:b/>
        </w:rPr>
      </w:pPr>
    </w:p>
    <w:p w:rsidR="00744D70" w:rsidRDefault="00744D70" w:rsidP="00744D70">
      <w:pPr>
        <w:autoSpaceDE w:val="0"/>
        <w:autoSpaceDN w:val="0"/>
        <w:adjustRightInd w:val="0"/>
        <w:spacing w:after="0" w:line="360" w:lineRule="auto"/>
        <w:ind w:firstLine="708"/>
        <w:jc w:val="both"/>
        <w:rPr>
          <w:rFonts w:ascii="Arial" w:hAnsi="Arial" w:cs="Arial"/>
          <w:b/>
          <w:color w:val="000000"/>
        </w:rPr>
      </w:pPr>
      <w:r w:rsidRPr="00743413">
        <w:rPr>
          <w:rFonts w:ascii="Arial" w:hAnsi="Arial" w:cs="Arial"/>
          <w:b/>
          <w:bCs/>
          <w:lang w:val="es-MX" w:eastAsia="es-MX"/>
        </w:rPr>
        <w:t xml:space="preserve">PRIMERO.- </w:t>
      </w:r>
      <w:r w:rsidRPr="00743413">
        <w:rPr>
          <w:rFonts w:ascii="Arial" w:hAnsi="Arial" w:cs="Arial"/>
          <w:lang w:val="es-MX" w:eastAsia="es-MX"/>
        </w:rPr>
        <w:t>Se tiene por recibido y analizado en tiempo y forma el Informe de</w:t>
      </w:r>
      <w:r w:rsidR="00DC42D6">
        <w:rPr>
          <w:rFonts w:ascii="Arial" w:hAnsi="Arial" w:cs="Arial"/>
          <w:lang w:val="es-MX" w:eastAsia="es-MX"/>
        </w:rPr>
        <w:t>l Resultado</w:t>
      </w:r>
      <w:r w:rsidRPr="00743413">
        <w:rPr>
          <w:rFonts w:ascii="Arial" w:hAnsi="Arial" w:cs="Arial"/>
          <w:lang w:val="es-MX" w:eastAsia="es-MX"/>
        </w:rPr>
        <w:t xml:space="preserve"> de la </w:t>
      </w:r>
      <w:r w:rsidR="001677C0">
        <w:rPr>
          <w:rFonts w:ascii="Arial" w:hAnsi="Arial" w:cs="Arial"/>
          <w:b/>
          <w:bCs/>
          <w:lang w:val="es-MX" w:eastAsia="es-MX"/>
        </w:rPr>
        <w:t>CUENTA PÚBLICA 2012</w:t>
      </w:r>
      <w:r w:rsidRPr="00743413">
        <w:rPr>
          <w:rFonts w:ascii="Arial" w:hAnsi="Arial" w:cs="Arial"/>
          <w:lang w:val="es-MX" w:eastAsia="es-MX"/>
        </w:rPr>
        <w:t xml:space="preserve">, </w:t>
      </w:r>
      <w:r w:rsidRPr="00743413">
        <w:rPr>
          <w:rFonts w:ascii="Arial" w:hAnsi="Arial" w:cs="Arial"/>
          <w:b/>
          <w:bCs/>
          <w:lang w:val="es-MX" w:eastAsia="es-MX"/>
        </w:rPr>
        <w:t xml:space="preserve">del </w:t>
      </w:r>
      <w:r w:rsidR="002F0C1B">
        <w:rPr>
          <w:rFonts w:ascii="Arial" w:hAnsi="Arial" w:cs="Arial"/>
          <w:b/>
          <w:color w:val="000000"/>
        </w:rPr>
        <w:t xml:space="preserve">Instituto de la Juventud </w:t>
      </w:r>
      <w:r w:rsidR="007449B5">
        <w:rPr>
          <w:rFonts w:ascii="Arial" w:hAnsi="Arial" w:cs="Arial"/>
          <w:b/>
          <w:color w:val="000000"/>
        </w:rPr>
        <w:t xml:space="preserve">de </w:t>
      </w:r>
      <w:r w:rsidR="002571B7">
        <w:rPr>
          <w:rFonts w:ascii="Arial" w:hAnsi="Arial" w:cs="Arial"/>
          <w:b/>
          <w:color w:val="000000"/>
        </w:rPr>
        <w:t>Apodaca</w:t>
      </w:r>
      <w:r>
        <w:rPr>
          <w:rFonts w:ascii="Arial" w:hAnsi="Arial" w:cs="Arial"/>
          <w:b/>
          <w:color w:val="000000"/>
        </w:rPr>
        <w:t>, Nuevo León.</w:t>
      </w:r>
    </w:p>
    <w:p w:rsidR="00C753ED" w:rsidRPr="00743413" w:rsidRDefault="00C753ED" w:rsidP="00744D70">
      <w:pPr>
        <w:autoSpaceDE w:val="0"/>
        <w:autoSpaceDN w:val="0"/>
        <w:adjustRightInd w:val="0"/>
        <w:spacing w:after="0" w:line="360" w:lineRule="auto"/>
        <w:ind w:firstLine="708"/>
        <w:jc w:val="both"/>
        <w:rPr>
          <w:rFonts w:ascii="Arial" w:hAnsi="Arial" w:cs="Arial"/>
          <w:b/>
          <w:bCs/>
          <w:lang w:val="es-MX" w:eastAsia="es-MX"/>
        </w:rPr>
      </w:pPr>
    </w:p>
    <w:p w:rsidR="00DE3F4E" w:rsidRPr="00743413" w:rsidRDefault="00DE3F4E" w:rsidP="00DE3F4E">
      <w:pPr>
        <w:autoSpaceDE w:val="0"/>
        <w:autoSpaceDN w:val="0"/>
        <w:adjustRightInd w:val="0"/>
        <w:spacing w:after="0" w:line="360" w:lineRule="auto"/>
        <w:ind w:firstLine="708"/>
        <w:jc w:val="both"/>
        <w:rPr>
          <w:rFonts w:ascii="Arial" w:hAnsi="Arial" w:cs="Arial"/>
          <w:b/>
          <w:bCs/>
          <w:lang w:val="es-MX" w:eastAsia="es-MX"/>
        </w:rPr>
      </w:pPr>
      <w:r w:rsidRPr="00743413">
        <w:rPr>
          <w:rFonts w:ascii="Arial" w:hAnsi="Arial" w:cs="Arial"/>
          <w:b/>
          <w:bCs/>
          <w:lang w:val="es-MX" w:eastAsia="es-MX"/>
        </w:rPr>
        <w:t xml:space="preserve">SEGUNDO.- </w:t>
      </w:r>
      <w:r w:rsidRPr="00743413">
        <w:rPr>
          <w:rFonts w:ascii="Arial" w:hAnsi="Arial" w:cs="Arial"/>
          <w:lang w:val="es-MX" w:eastAsia="es-MX"/>
        </w:rPr>
        <w:t xml:space="preserve">En cumplimiento de lo señalado en el artículo 63 fracción XIII, de la Constitución Política del Estado de Nuevo León, y demás disposiciones legales </w:t>
      </w:r>
      <w:r>
        <w:rPr>
          <w:rFonts w:ascii="Arial" w:hAnsi="Arial" w:cs="Arial"/>
          <w:lang w:val="es-MX" w:eastAsia="es-MX"/>
        </w:rPr>
        <w:t xml:space="preserve">aplicables, </w:t>
      </w:r>
      <w:r w:rsidRPr="000331B5">
        <w:rPr>
          <w:rFonts w:ascii="Arial" w:hAnsi="Arial" w:cs="Arial"/>
          <w:b/>
          <w:bCs/>
          <w:lang w:val="es-MX" w:eastAsia="es-MX"/>
        </w:rPr>
        <w:t>SE</w:t>
      </w:r>
      <w:r w:rsidRPr="00743413">
        <w:rPr>
          <w:rFonts w:ascii="Arial" w:hAnsi="Arial" w:cs="Arial"/>
          <w:b/>
          <w:bCs/>
          <w:lang w:val="es-MX" w:eastAsia="es-MX"/>
        </w:rPr>
        <w:t xml:space="preserve"> </w:t>
      </w:r>
      <w:r w:rsidR="005C2FB5">
        <w:rPr>
          <w:rFonts w:ascii="Arial" w:hAnsi="Arial" w:cs="Arial"/>
          <w:b/>
          <w:bCs/>
          <w:lang w:val="es-MX" w:eastAsia="es-MX"/>
        </w:rPr>
        <w:t>APRUEBA</w:t>
      </w:r>
      <w:r w:rsidRPr="00743413">
        <w:rPr>
          <w:rFonts w:ascii="Arial" w:hAnsi="Arial" w:cs="Arial"/>
          <w:b/>
          <w:bCs/>
          <w:lang w:val="es-MX" w:eastAsia="es-MX"/>
        </w:rPr>
        <w:t xml:space="preserve"> </w:t>
      </w:r>
      <w:r w:rsidRPr="00743413">
        <w:rPr>
          <w:rFonts w:ascii="Arial" w:hAnsi="Arial" w:cs="Arial"/>
          <w:lang w:val="es-MX" w:eastAsia="es-MX"/>
        </w:rPr>
        <w:t xml:space="preserve">la </w:t>
      </w:r>
      <w:r w:rsidRPr="00743413">
        <w:rPr>
          <w:rFonts w:ascii="Arial" w:hAnsi="Arial" w:cs="Arial"/>
          <w:b/>
          <w:bCs/>
          <w:lang w:val="es-MX" w:eastAsia="es-MX"/>
        </w:rPr>
        <w:t>CUENTA PÚBLICA 201</w:t>
      </w:r>
      <w:r w:rsidR="001677C0">
        <w:rPr>
          <w:rFonts w:ascii="Arial" w:hAnsi="Arial" w:cs="Arial"/>
          <w:b/>
          <w:bCs/>
          <w:lang w:val="es-MX" w:eastAsia="es-MX"/>
        </w:rPr>
        <w:t>2</w:t>
      </w:r>
      <w:r w:rsidRPr="00743413">
        <w:rPr>
          <w:rFonts w:ascii="Arial" w:hAnsi="Arial" w:cs="Arial"/>
          <w:b/>
          <w:bCs/>
          <w:lang w:val="es-MX" w:eastAsia="es-MX"/>
        </w:rPr>
        <w:t xml:space="preserve"> </w:t>
      </w:r>
      <w:r w:rsidRPr="00743413">
        <w:rPr>
          <w:rFonts w:ascii="Arial" w:hAnsi="Arial" w:cs="Arial"/>
          <w:lang w:val="es-MX" w:eastAsia="es-MX"/>
        </w:rPr>
        <w:t xml:space="preserve">del </w:t>
      </w:r>
      <w:r w:rsidR="002F0C1B">
        <w:rPr>
          <w:rFonts w:ascii="Arial" w:hAnsi="Arial" w:cs="Arial"/>
          <w:b/>
          <w:color w:val="000000"/>
        </w:rPr>
        <w:t xml:space="preserve">Instituto de la Juventud </w:t>
      </w:r>
      <w:r>
        <w:rPr>
          <w:rFonts w:ascii="Arial" w:hAnsi="Arial" w:cs="Arial"/>
          <w:b/>
          <w:color w:val="000000"/>
        </w:rPr>
        <w:t xml:space="preserve">de </w:t>
      </w:r>
      <w:r w:rsidR="002571B7">
        <w:rPr>
          <w:rFonts w:ascii="Arial" w:hAnsi="Arial" w:cs="Arial"/>
          <w:b/>
          <w:color w:val="000000"/>
        </w:rPr>
        <w:t>Apodaca</w:t>
      </w:r>
      <w:r>
        <w:rPr>
          <w:rFonts w:ascii="Arial" w:hAnsi="Arial" w:cs="Arial"/>
          <w:b/>
          <w:color w:val="000000"/>
        </w:rPr>
        <w:t>, Nuevo León</w:t>
      </w:r>
      <w:r w:rsidRPr="00743413">
        <w:rPr>
          <w:rFonts w:ascii="Arial" w:hAnsi="Arial" w:cs="Arial"/>
          <w:b/>
          <w:bCs/>
          <w:lang w:val="es-MX" w:eastAsia="es-MX"/>
        </w:rPr>
        <w:t>.</w:t>
      </w:r>
    </w:p>
    <w:p w:rsidR="00DE3F4E" w:rsidRPr="00743413" w:rsidRDefault="00DE3F4E" w:rsidP="00DE3F4E">
      <w:pPr>
        <w:autoSpaceDE w:val="0"/>
        <w:autoSpaceDN w:val="0"/>
        <w:adjustRightInd w:val="0"/>
        <w:spacing w:after="0" w:line="360" w:lineRule="auto"/>
        <w:jc w:val="both"/>
        <w:rPr>
          <w:rFonts w:ascii="Arial" w:hAnsi="Arial" w:cs="Arial"/>
        </w:rPr>
      </w:pPr>
    </w:p>
    <w:p w:rsidR="005C2FB5" w:rsidRDefault="005C2FB5" w:rsidP="005C2FB5">
      <w:pPr>
        <w:spacing w:after="0" w:line="360" w:lineRule="auto"/>
        <w:ind w:firstLine="708"/>
        <w:jc w:val="both"/>
        <w:rPr>
          <w:rFonts w:ascii="Arial" w:hAnsi="Arial" w:cs="Arial"/>
        </w:rPr>
      </w:pPr>
      <w:r w:rsidRPr="00743413">
        <w:rPr>
          <w:rFonts w:ascii="Arial" w:hAnsi="Arial" w:cs="Arial"/>
          <w:b/>
          <w:lang w:val="es-MX"/>
        </w:rPr>
        <w:t xml:space="preserve">TERCERO.- </w:t>
      </w:r>
      <w:r w:rsidRPr="00743413">
        <w:rPr>
          <w:rFonts w:ascii="Arial" w:hAnsi="Arial" w:cs="Arial"/>
        </w:rPr>
        <w:t xml:space="preserve">Se instruye a la </w:t>
      </w:r>
      <w:r w:rsidRPr="00743413">
        <w:rPr>
          <w:rFonts w:ascii="Arial" w:hAnsi="Arial" w:cs="Arial"/>
          <w:b/>
          <w:caps/>
        </w:rPr>
        <w:t>Auditoria Superior del Estado</w:t>
      </w:r>
      <w:r>
        <w:rPr>
          <w:rFonts w:ascii="Arial" w:hAnsi="Arial" w:cs="Arial"/>
        </w:rPr>
        <w:t xml:space="preserve"> para que en términos del párrafo segundo del</w:t>
      </w:r>
      <w:r w:rsidRPr="00743413">
        <w:rPr>
          <w:rFonts w:ascii="Arial" w:hAnsi="Arial" w:cs="Arial"/>
        </w:rPr>
        <w:t xml:space="preserve"> artículo 5</w:t>
      </w:r>
      <w:r>
        <w:rPr>
          <w:rFonts w:ascii="Arial" w:hAnsi="Arial" w:cs="Arial"/>
        </w:rPr>
        <w:t>2</w:t>
      </w:r>
      <w:r w:rsidRPr="00743413">
        <w:rPr>
          <w:rFonts w:ascii="Arial" w:hAnsi="Arial" w:cs="Arial"/>
        </w:rPr>
        <w:t xml:space="preserve"> de la</w:t>
      </w:r>
      <w:r w:rsidRPr="00743413">
        <w:rPr>
          <w:rFonts w:ascii="Arial" w:hAnsi="Arial" w:cs="Arial"/>
          <w:lang w:val="es-ES_tradnl" w:eastAsia="ar-SA"/>
        </w:rPr>
        <w:t xml:space="preserve"> </w:t>
      </w:r>
      <w:r w:rsidRPr="00743413">
        <w:rPr>
          <w:rFonts w:ascii="Arial" w:hAnsi="Arial" w:cs="Arial"/>
        </w:rPr>
        <w:t xml:space="preserve">Ley de Fiscalización Superior del Estado de Nuevo León </w:t>
      </w:r>
      <w:r w:rsidRPr="00F3440E">
        <w:rPr>
          <w:rFonts w:ascii="Arial" w:hAnsi="Arial" w:cs="Arial"/>
          <w:b/>
        </w:rPr>
        <w:t>EXPIDA EL FINIQUITO CORRESPONDIENTE</w:t>
      </w:r>
      <w:r>
        <w:rPr>
          <w:rFonts w:ascii="Arial" w:hAnsi="Arial" w:cs="Arial"/>
        </w:rPr>
        <w:t>, sin perjuicio de las acciones derivadas de la revisión y el seguimiento de las recomendaciones formuladas que proceda.</w:t>
      </w:r>
    </w:p>
    <w:p w:rsidR="00744D70" w:rsidRPr="00743413" w:rsidRDefault="00744D70" w:rsidP="00744D70">
      <w:pPr>
        <w:autoSpaceDE w:val="0"/>
        <w:autoSpaceDN w:val="0"/>
        <w:adjustRightInd w:val="0"/>
        <w:spacing w:after="0" w:line="360" w:lineRule="auto"/>
        <w:jc w:val="both"/>
        <w:rPr>
          <w:rFonts w:ascii="Arial" w:hAnsi="Arial" w:cs="Arial"/>
        </w:rPr>
      </w:pPr>
    </w:p>
    <w:p w:rsidR="00744D70" w:rsidRDefault="00744D70" w:rsidP="00744D70">
      <w:pPr>
        <w:spacing w:after="0" w:line="360" w:lineRule="auto"/>
        <w:ind w:firstLine="708"/>
        <w:jc w:val="both"/>
        <w:rPr>
          <w:rFonts w:ascii="Arial" w:hAnsi="Arial" w:cs="Arial"/>
          <w:lang w:val="es-MX"/>
        </w:rPr>
      </w:pPr>
      <w:r w:rsidRPr="006A2210">
        <w:rPr>
          <w:rFonts w:ascii="Arial" w:hAnsi="Arial" w:cs="Arial"/>
          <w:b/>
        </w:rPr>
        <w:lastRenderedPageBreak/>
        <w:t xml:space="preserve">CUARTO.- </w:t>
      </w:r>
      <w:r w:rsidRPr="00743413">
        <w:rPr>
          <w:rFonts w:ascii="Arial" w:hAnsi="Arial" w:cs="Arial"/>
          <w:lang w:val="es-MX"/>
        </w:rPr>
        <w:t xml:space="preserve">Remítase copia a la </w:t>
      </w:r>
      <w:r w:rsidRPr="00743413">
        <w:rPr>
          <w:rFonts w:ascii="Arial" w:hAnsi="Arial" w:cs="Arial"/>
          <w:b/>
          <w:lang w:val="es-MX"/>
        </w:rPr>
        <w:t>AUDITORÍA SUPERIOR DEL ESTADO</w:t>
      </w:r>
      <w:r w:rsidRPr="00743413">
        <w:rPr>
          <w:rFonts w:ascii="Arial" w:hAnsi="Arial" w:cs="Arial"/>
          <w:lang w:val="es-MX"/>
        </w:rPr>
        <w:t xml:space="preserve"> </w:t>
      </w:r>
      <w:r w:rsidRPr="00743413">
        <w:rPr>
          <w:rFonts w:ascii="Arial" w:hAnsi="Arial" w:cs="Arial"/>
          <w:b/>
          <w:lang w:val="es-MX"/>
        </w:rPr>
        <w:t xml:space="preserve">DE NUEVO LEÓN </w:t>
      </w:r>
      <w:r w:rsidRPr="00743413">
        <w:rPr>
          <w:rFonts w:ascii="Arial" w:hAnsi="Arial" w:cs="Arial"/>
          <w:lang w:val="es-MX"/>
        </w:rPr>
        <w:t xml:space="preserve">y al </w:t>
      </w:r>
      <w:r w:rsidR="002F0C1B">
        <w:rPr>
          <w:rFonts w:ascii="Arial" w:hAnsi="Arial" w:cs="Arial"/>
          <w:b/>
          <w:color w:val="000000"/>
        </w:rPr>
        <w:t>Instituto de la Juventud</w:t>
      </w:r>
      <w:r w:rsidR="007449B5">
        <w:rPr>
          <w:rFonts w:ascii="Arial" w:hAnsi="Arial" w:cs="Arial"/>
          <w:b/>
          <w:color w:val="000000"/>
        </w:rPr>
        <w:t xml:space="preserve"> de </w:t>
      </w:r>
      <w:r w:rsidR="002571B7">
        <w:rPr>
          <w:rFonts w:ascii="Arial" w:hAnsi="Arial" w:cs="Arial"/>
          <w:b/>
          <w:color w:val="000000"/>
        </w:rPr>
        <w:t>Apodaca</w:t>
      </w:r>
      <w:r>
        <w:rPr>
          <w:rFonts w:ascii="Arial" w:hAnsi="Arial" w:cs="Arial"/>
          <w:b/>
          <w:color w:val="000000"/>
        </w:rPr>
        <w:t>, Nuevo León</w:t>
      </w:r>
      <w:r w:rsidRPr="00743413">
        <w:rPr>
          <w:rFonts w:ascii="Arial" w:hAnsi="Arial" w:cs="Arial"/>
          <w:lang w:val="es-MX"/>
        </w:rPr>
        <w:t>, para su conocimiento y efectos legales a que haya lugar.</w:t>
      </w:r>
    </w:p>
    <w:p w:rsidR="009F30DC" w:rsidRDefault="009F30DC" w:rsidP="009F30DC">
      <w:pPr>
        <w:spacing w:line="360" w:lineRule="auto"/>
        <w:jc w:val="center"/>
        <w:rPr>
          <w:rFonts w:ascii="Arial" w:hAnsi="Arial" w:cs="Arial"/>
          <w:b/>
          <w:lang w:val="es-MX"/>
        </w:rPr>
      </w:pPr>
      <w:r>
        <w:rPr>
          <w:rFonts w:ascii="Arial" w:hAnsi="Arial" w:cs="Arial"/>
          <w:b/>
          <w:lang w:val="es-MX"/>
        </w:rPr>
        <w:t xml:space="preserve">Monterrey, Nuevo León. A </w:t>
      </w:r>
      <w:r w:rsidR="007F2EAB">
        <w:rPr>
          <w:rFonts w:ascii="Arial" w:hAnsi="Arial" w:cs="Arial"/>
          <w:b/>
          <w:lang w:val="es-MX"/>
        </w:rPr>
        <w:t xml:space="preserve"> </w:t>
      </w:r>
    </w:p>
    <w:p w:rsidR="009F30DC" w:rsidRDefault="009F30DC" w:rsidP="009F30DC">
      <w:pPr>
        <w:pStyle w:val="Ttulo1"/>
        <w:rPr>
          <w:rFonts w:ascii="Arial" w:hAnsi="Arial" w:cs="Arial"/>
          <w:b/>
          <w:sz w:val="22"/>
          <w:szCs w:val="22"/>
          <w:u w:val="none"/>
        </w:rPr>
      </w:pPr>
      <w:r>
        <w:rPr>
          <w:rFonts w:ascii="Arial" w:hAnsi="Arial" w:cs="Arial"/>
          <w:b/>
          <w:sz w:val="22"/>
          <w:szCs w:val="22"/>
          <w:u w:val="none"/>
        </w:rPr>
        <w:t xml:space="preserve">COMISIÓN DE SEGUNDA DE </w:t>
      </w:r>
      <w:proofErr w:type="gramStart"/>
      <w:r>
        <w:rPr>
          <w:rFonts w:ascii="Arial" w:hAnsi="Arial" w:cs="Arial"/>
          <w:b/>
          <w:sz w:val="22"/>
          <w:szCs w:val="22"/>
          <w:u w:val="none"/>
        </w:rPr>
        <w:t>HACIENDA  Y</w:t>
      </w:r>
      <w:proofErr w:type="gramEnd"/>
      <w:r>
        <w:rPr>
          <w:rFonts w:ascii="Arial" w:hAnsi="Arial" w:cs="Arial"/>
          <w:b/>
          <w:sz w:val="22"/>
          <w:szCs w:val="22"/>
          <w:u w:val="none"/>
        </w:rPr>
        <w:t xml:space="preserve"> DESARROLLO MUNICIPAL</w:t>
      </w:r>
    </w:p>
    <w:p w:rsidR="009F30DC" w:rsidRDefault="009F30DC" w:rsidP="009F30DC">
      <w:pPr>
        <w:pStyle w:val="Ttulo3"/>
        <w:jc w:val="center"/>
        <w:rPr>
          <w:rFonts w:ascii="Arial" w:hAnsi="Arial" w:cs="Arial"/>
          <w:b w:val="0"/>
          <w:sz w:val="22"/>
          <w:szCs w:val="22"/>
        </w:rPr>
      </w:pPr>
      <w:r>
        <w:rPr>
          <w:rFonts w:ascii="Arial" w:hAnsi="Arial" w:cs="Arial"/>
        </w:rPr>
        <w:t>PRESIDENTA</w:t>
      </w:r>
    </w:p>
    <w:p w:rsidR="009F30DC" w:rsidRDefault="009F30DC" w:rsidP="009F30DC">
      <w:pPr>
        <w:spacing w:line="360" w:lineRule="auto"/>
        <w:jc w:val="both"/>
        <w:rPr>
          <w:rFonts w:ascii="Arial" w:hAnsi="Arial" w:cs="Arial"/>
          <w:caps/>
        </w:rPr>
      </w:pPr>
    </w:p>
    <w:p w:rsidR="009F30DC" w:rsidRDefault="009F30DC" w:rsidP="009F30DC">
      <w:pPr>
        <w:spacing w:line="360" w:lineRule="auto"/>
        <w:jc w:val="center"/>
        <w:rPr>
          <w:rFonts w:ascii="Arial" w:hAnsi="Arial" w:cs="Arial"/>
          <w:caps/>
        </w:rPr>
      </w:pPr>
      <w:r>
        <w:rPr>
          <w:rFonts w:ascii="Arial" w:hAnsi="Arial" w:cs="Arial"/>
          <w:caps/>
        </w:rPr>
        <w:t>dip. eva Patricia salazar marroquin</w:t>
      </w:r>
      <w:r>
        <w:rPr>
          <w:rFonts w:ascii="Arial" w:hAnsi="Arial" w:cs="Arial"/>
          <w:caps/>
        </w:rPr>
        <w:tab/>
      </w:r>
    </w:p>
    <w:p w:rsidR="009F30DC" w:rsidRDefault="009F30DC" w:rsidP="009F30DC">
      <w:pPr>
        <w:spacing w:line="360" w:lineRule="auto"/>
        <w:ind w:left="-142"/>
        <w:jc w:val="both"/>
        <w:rPr>
          <w:rFonts w:ascii="Arial" w:hAnsi="Arial" w:cs="Arial"/>
          <w:caps/>
        </w:rPr>
      </w:pPr>
    </w:p>
    <w:tbl>
      <w:tblPr>
        <w:tblW w:w="6870" w:type="dxa"/>
        <w:jc w:val="center"/>
        <w:tblLayout w:type="fixed"/>
        <w:tblCellMar>
          <w:left w:w="70" w:type="dxa"/>
          <w:right w:w="70" w:type="dxa"/>
        </w:tblCellMar>
        <w:tblLook w:val="04A0" w:firstRow="1" w:lastRow="0" w:firstColumn="1" w:lastColumn="0" w:noHBand="0" w:noVBand="1"/>
      </w:tblPr>
      <w:tblGrid>
        <w:gridCol w:w="3134"/>
        <w:gridCol w:w="3736"/>
      </w:tblGrid>
      <w:tr w:rsidR="009F30DC" w:rsidTr="009F30DC">
        <w:trPr>
          <w:trHeight w:val="1016"/>
          <w:jc w:val="center"/>
        </w:trPr>
        <w:tc>
          <w:tcPr>
            <w:tcW w:w="3131" w:type="dxa"/>
          </w:tcPr>
          <w:p w:rsidR="009F30DC" w:rsidRDefault="009F30DC">
            <w:pPr>
              <w:spacing w:line="360" w:lineRule="auto"/>
              <w:jc w:val="center"/>
              <w:rPr>
                <w:rFonts w:ascii="Arial" w:hAnsi="Arial" w:cs="Arial"/>
                <w:b/>
                <w:bCs/>
                <w:lang w:val="es-MX"/>
              </w:rPr>
            </w:pPr>
            <w:r>
              <w:rPr>
                <w:rFonts w:ascii="Arial" w:hAnsi="Arial" w:cs="Arial"/>
                <w:b/>
                <w:bCs/>
                <w:lang w:val="es-MX"/>
              </w:rPr>
              <w:t>DIP. VICEPRESIDENTE:</w:t>
            </w:r>
          </w:p>
          <w:p w:rsidR="009F30DC" w:rsidRDefault="009F30DC">
            <w:pPr>
              <w:spacing w:line="360" w:lineRule="auto"/>
              <w:ind w:left="74" w:hanging="72"/>
              <w:jc w:val="center"/>
              <w:rPr>
                <w:rFonts w:ascii="Arial" w:hAnsi="Arial" w:cs="Arial"/>
                <w:b/>
                <w:bCs/>
                <w:lang w:val="es-MX"/>
              </w:rPr>
            </w:pPr>
          </w:p>
        </w:tc>
        <w:tc>
          <w:tcPr>
            <w:tcW w:w="3733" w:type="dxa"/>
          </w:tcPr>
          <w:p w:rsidR="009F30DC" w:rsidRDefault="009F30DC">
            <w:pPr>
              <w:spacing w:line="360" w:lineRule="auto"/>
              <w:jc w:val="center"/>
              <w:rPr>
                <w:rFonts w:ascii="Arial" w:hAnsi="Arial" w:cs="Arial"/>
                <w:b/>
                <w:bCs/>
              </w:rPr>
            </w:pPr>
            <w:r>
              <w:rPr>
                <w:rFonts w:ascii="Arial" w:hAnsi="Arial" w:cs="Arial"/>
                <w:b/>
                <w:bCs/>
              </w:rPr>
              <w:t>DIP. SECRETARIO:</w:t>
            </w:r>
          </w:p>
          <w:p w:rsidR="009F30DC" w:rsidRDefault="009F30DC">
            <w:pPr>
              <w:spacing w:line="360" w:lineRule="auto"/>
              <w:jc w:val="center"/>
              <w:rPr>
                <w:rFonts w:ascii="Arial" w:hAnsi="Arial" w:cs="Arial"/>
                <w:b/>
                <w:bCs/>
              </w:rPr>
            </w:pPr>
          </w:p>
        </w:tc>
      </w:tr>
      <w:tr w:rsidR="009F30DC" w:rsidTr="009F30DC">
        <w:trPr>
          <w:trHeight w:val="508"/>
          <w:jc w:val="center"/>
        </w:trPr>
        <w:tc>
          <w:tcPr>
            <w:tcW w:w="3131" w:type="dxa"/>
          </w:tcPr>
          <w:p w:rsidR="009F30DC" w:rsidRDefault="009F30DC">
            <w:pPr>
              <w:spacing w:line="360" w:lineRule="auto"/>
              <w:ind w:left="74"/>
              <w:rPr>
                <w:rFonts w:ascii="Arial" w:hAnsi="Arial" w:cs="Arial"/>
              </w:rPr>
            </w:pPr>
            <w:r>
              <w:rPr>
                <w:rFonts w:ascii="Arial" w:hAnsi="Arial" w:cs="Arial"/>
              </w:rPr>
              <w:t>JOSE LUIS SANTOS MARTÍNEZ</w:t>
            </w:r>
          </w:p>
          <w:p w:rsidR="009F30DC" w:rsidRDefault="009F30DC">
            <w:pPr>
              <w:spacing w:line="360" w:lineRule="auto"/>
              <w:ind w:left="74"/>
              <w:jc w:val="center"/>
              <w:rPr>
                <w:rFonts w:ascii="Arial" w:hAnsi="Arial" w:cs="Arial"/>
              </w:rPr>
            </w:pPr>
          </w:p>
        </w:tc>
        <w:tc>
          <w:tcPr>
            <w:tcW w:w="3733" w:type="dxa"/>
            <w:hideMark/>
          </w:tcPr>
          <w:p w:rsidR="009F30DC" w:rsidRDefault="009F30DC">
            <w:pPr>
              <w:spacing w:line="360" w:lineRule="auto"/>
              <w:ind w:left="74"/>
              <w:jc w:val="center"/>
              <w:rPr>
                <w:rFonts w:ascii="Arial" w:hAnsi="Arial" w:cs="Arial"/>
              </w:rPr>
            </w:pPr>
            <w:r>
              <w:rPr>
                <w:rFonts w:ascii="Arial" w:hAnsi="Arial" w:cs="Arial"/>
              </w:rPr>
              <w:t>RUBÉN GONZÁLEZ CABRIELES</w:t>
            </w:r>
          </w:p>
        </w:tc>
      </w:tr>
      <w:tr w:rsidR="009F30DC" w:rsidTr="009F30DC">
        <w:trPr>
          <w:trHeight w:val="1035"/>
          <w:jc w:val="center"/>
        </w:trPr>
        <w:tc>
          <w:tcPr>
            <w:tcW w:w="3131" w:type="dxa"/>
            <w:hideMark/>
          </w:tcPr>
          <w:p w:rsidR="009F30DC" w:rsidRDefault="009F30DC">
            <w:pPr>
              <w:spacing w:line="360" w:lineRule="auto"/>
              <w:ind w:left="74"/>
              <w:jc w:val="center"/>
              <w:rPr>
                <w:rFonts w:ascii="Arial" w:hAnsi="Arial" w:cs="Arial"/>
                <w:b/>
                <w:bCs/>
              </w:rPr>
            </w:pPr>
            <w:r>
              <w:rPr>
                <w:rFonts w:ascii="Arial" w:hAnsi="Arial" w:cs="Arial"/>
                <w:b/>
                <w:bCs/>
              </w:rPr>
              <w:t>DIP. VOCAL:</w:t>
            </w:r>
          </w:p>
        </w:tc>
        <w:tc>
          <w:tcPr>
            <w:tcW w:w="3733" w:type="dxa"/>
          </w:tcPr>
          <w:p w:rsidR="009F30DC" w:rsidRDefault="009F30DC">
            <w:pPr>
              <w:spacing w:line="360" w:lineRule="auto"/>
              <w:ind w:left="74"/>
              <w:jc w:val="center"/>
              <w:rPr>
                <w:rFonts w:ascii="Arial" w:hAnsi="Arial" w:cs="Arial"/>
                <w:b/>
                <w:bCs/>
              </w:rPr>
            </w:pPr>
            <w:r>
              <w:rPr>
                <w:rFonts w:ascii="Arial" w:hAnsi="Arial" w:cs="Arial"/>
                <w:b/>
                <w:bCs/>
              </w:rPr>
              <w:t>DIP. VOCAL:</w:t>
            </w:r>
          </w:p>
          <w:p w:rsidR="009F30DC" w:rsidRDefault="009F30DC">
            <w:pPr>
              <w:spacing w:line="360" w:lineRule="auto"/>
              <w:ind w:left="74"/>
              <w:jc w:val="center"/>
              <w:rPr>
                <w:rFonts w:ascii="Arial" w:hAnsi="Arial" w:cs="Arial"/>
                <w:b/>
                <w:bCs/>
              </w:rPr>
            </w:pPr>
          </w:p>
        </w:tc>
      </w:tr>
      <w:tr w:rsidR="009F30DC" w:rsidTr="009F30DC">
        <w:trPr>
          <w:trHeight w:val="752"/>
          <w:jc w:val="center"/>
        </w:trPr>
        <w:tc>
          <w:tcPr>
            <w:tcW w:w="3131" w:type="dxa"/>
            <w:hideMark/>
          </w:tcPr>
          <w:p w:rsidR="009F30DC" w:rsidRDefault="009F30DC">
            <w:pPr>
              <w:spacing w:line="360" w:lineRule="auto"/>
              <w:ind w:left="74"/>
              <w:rPr>
                <w:rFonts w:ascii="Arial" w:hAnsi="Arial" w:cs="Arial"/>
              </w:rPr>
            </w:pPr>
            <w:r>
              <w:rPr>
                <w:rFonts w:ascii="Arial" w:hAnsi="Arial" w:cs="Arial"/>
              </w:rPr>
              <w:t>ANDRÉS MAURICIO CANTÚ RAMÍREZ</w:t>
            </w:r>
          </w:p>
        </w:tc>
        <w:tc>
          <w:tcPr>
            <w:tcW w:w="3733" w:type="dxa"/>
            <w:hideMark/>
          </w:tcPr>
          <w:p w:rsidR="009F30DC" w:rsidRDefault="009F30DC">
            <w:pPr>
              <w:spacing w:line="360" w:lineRule="auto"/>
              <w:ind w:left="74"/>
              <w:rPr>
                <w:rFonts w:ascii="Arial" w:hAnsi="Arial" w:cs="Arial"/>
              </w:rPr>
            </w:pPr>
            <w:r>
              <w:rPr>
                <w:rFonts w:ascii="Arial" w:hAnsi="Arial" w:cs="Arial"/>
              </w:rPr>
              <w:t>ALICIA MARIBEL VILLALÓN GONZÁLEZ</w:t>
            </w:r>
          </w:p>
        </w:tc>
      </w:tr>
      <w:tr w:rsidR="009F30DC" w:rsidTr="009F30DC">
        <w:trPr>
          <w:trHeight w:val="771"/>
          <w:jc w:val="center"/>
        </w:trPr>
        <w:tc>
          <w:tcPr>
            <w:tcW w:w="3131" w:type="dxa"/>
          </w:tcPr>
          <w:p w:rsidR="009F30DC" w:rsidRDefault="009F30DC">
            <w:pPr>
              <w:spacing w:line="360" w:lineRule="auto"/>
              <w:jc w:val="center"/>
              <w:rPr>
                <w:rFonts w:ascii="Arial" w:hAnsi="Arial" w:cs="Arial"/>
                <w:b/>
                <w:bCs/>
              </w:rPr>
            </w:pPr>
            <w:r>
              <w:rPr>
                <w:rFonts w:ascii="Arial" w:hAnsi="Arial" w:cs="Arial"/>
                <w:b/>
                <w:bCs/>
              </w:rPr>
              <w:lastRenderedPageBreak/>
              <w:t>DIP. VOCAL:</w:t>
            </w:r>
          </w:p>
          <w:p w:rsidR="009F30DC" w:rsidRDefault="009F30DC">
            <w:pPr>
              <w:spacing w:line="360" w:lineRule="auto"/>
              <w:jc w:val="center"/>
              <w:rPr>
                <w:rFonts w:ascii="Arial" w:hAnsi="Arial" w:cs="Arial"/>
                <w:b/>
                <w:bCs/>
              </w:rPr>
            </w:pPr>
          </w:p>
        </w:tc>
        <w:tc>
          <w:tcPr>
            <w:tcW w:w="3733" w:type="dxa"/>
          </w:tcPr>
          <w:p w:rsidR="009F30DC" w:rsidRDefault="009F30DC">
            <w:pPr>
              <w:spacing w:line="360" w:lineRule="auto"/>
              <w:jc w:val="center"/>
              <w:rPr>
                <w:rFonts w:ascii="Arial" w:hAnsi="Arial" w:cs="Arial"/>
                <w:b/>
                <w:bCs/>
              </w:rPr>
            </w:pPr>
            <w:r>
              <w:rPr>
                <w:rFonts w:ascii="Arial" w:hAnsi="Arial" w:cs="Arial"/>
                <w:b/>
                <w:bCs/>
              </w:rPr>
              <w:t>DIP. VOCAL:</w:t>
            </w:r>
          </w:p>
          <w:p w:rsidR="009F30DC" w:rsidRDefault="009F30DC">
            <w:pPr>
              <w:spacing w:line="360" w:lineRule="auto"/>
              <w:ind w:left="74"/>
              <w:jc w:val="center"/>
              <w:rPr>
                <w:rFonts w:ascii="Arial" w:hAnsi="Arial" w:cs="Arial"/>
                <w:b/>
                <w:bCs/>
              </w:rPr>
            </w:pPr>
          </w:p>
        </w:tc>
      </w:tr>
      <w:tr w:rsidR="009F30DC" w:rsidTr="009F30DC">
        <w:trPr>
          <w:trHeight w:val="508"/>
          <w:jc w:val="center"/>
        </w:trPr>
        <w:tc>
          <w:tcPr>
            <w:tcW w:w="3131" w:type="dxa"/>
            <w:hideMark/>
          </w:tcPr>
          <w:p w:rsidR="009F30DC" w:rsidRDefault="009F30DC">
            <w:pPr>
              <w:spacing w:line="360" w:lineRule="auto"/>
              <w:ind w:left="74"/>
              <w:rPr>
                <w:rFonts w:ascii="Arial" w:hAnsi="Arial" w:cs="Arial"/>
              </w:rPr>
            </w:pPr>
            <w:r>
              <w:rPr>
                <w:rFonts w:ascii="Arial" w:hAnsi="Arial" w:cs="Arial"/>
              </w:rPr>
              <w:t xml:space="preserve">MARCO ANTONIO MARTINEZ DIAZ </w:t>
            </w:r>
          </w:p>
        </w:tc>
        <w:tc>
          <w:tcPr>
            <w:tcW w:w="3733" w:type="dxa"/>
            <w:hideMark/>
          </w:tcPr>
          <w:p w:rsidR="009F30DC" w:rsidRDefault="009F30DC">
            <w:pPr>
              <w:spacing w:line="360" w:lineRule="auto"/>
              <w:ind w:left="74"/>
              <w:jc w:val="center"/>
              <w:rPr>
                <w:rFonts w:ascii="Arial" w:hAnsi="Arial" w:cs="Arial"/>
              </w:rPr>
            </w:pPr>
            <w:r>
              <w:rPr>
                <w:rFonts w:ascii="Arial" w:hAnsi="Arial" w:cs="Arial"/>
              </w:rPr>
              <w:t>ROSALVA LLANES RIVERA</w:t>
            </w:r>
          </w:p>
        </w:tc>
      </w:tr>
      <w:tr w:rsidR="009F30DC" w:rsidTr="009F30DC">
        <w:trPr>
          <w:trHeight w:val="1016"/>
          <w:jc w:val="center"/>
        </w:trPr>
        <w:tc>
          <w:tcPr>
            <w:tcW w:w="3131" w:type="dxa"/>
            <w:hideMark/>
          </w:tcPr>
          <w:p w:rsidR="009F30DC" w:rsidRDefault="009F30DC">
            <w:pPr>
              <w:spacing w:line="360" w:lineRule="auto"/>
              <w:jc w:val="center"/>
              <w:rPr>
                <w:rFonts w:ascii="Arial" w:hAnsi="Arial" w:cs="Arial"/>
                <w:b/>
                <w:bCs/>
              </w:rPr>
            </w:pPr>
            <w:r>
              <w:rPr>
                <w:rFonts w:ascii="Arial" w:hAnsi="Arial" w:cs="Arial"/>
                <w:b/>
                <w:bCs/>
              </w:rPr>
              <w:t>DIP. VOCAL:</w:t>
            </w:r>
          </w:p>
        </w:tc>
        <w:tc>
          <w:tcPr>
            <w:tcW w:w="3733" w:type="dxa"/>
          </w:tcPr>
          <w:p w:rsidR="009F30DC" w:rsidRDefault="009F30DC">
            <w:pPr>
              <w:spacing w:line="360" w:lineRule="auto"/>
              <w:jc w:val="center"/>
              <w:rPr>
                <w:rFonts w:ascii="Arial" w:hAnsi="Arial" w:cs="Arial"/>
                <w:b/>
                <w:bCs/>
              </w:rPr>
            </w:pPr>
            <w:r>
              <w:rPr>
                <w:rFonts w:ascii="Arial" w:hAnsi="Arial" w:cs="Arial"/>
                <w:b/>
                <w:bCs/>
              </w:rPr>
              <w:t>DIP. VOCAL:</w:t>
            </w:r>
          </w:p>
          <w:p w:rsidR="009F30DC" w:rsidRDefault="009F30DC">
            <w:pPr>
              <w:spacing w:line="360" w:lineRule="auto"/>
              <w:ind w:left="74"/>
              <w:jc w:val="center"/>
              <w:rPr>
                <w:rFonts w:ascii="Arial" w:hAnsi="Arial" w:cs="Arial"/>
                <w:b/>
                <w:bCs/>
              </w:rPr>
            </w:pPr>
          </w:p>
          <w:p w:rsidR="009F30DC" w:rsidRDefault="009F30DC">
            <w:pPr>
              <w:spacing w:line="360" w:lineRule="auto"/>
              <w:ind w:left="74"/>
              <w:jc w:val="center"/>
              <w:rPr>
                <w:rFonts w:ascii="Arial" w:hAnsi="Arial" w:cs="Arial"/>
                <w:b/>
                <w:bCs/>
              </w:rPr>
            </w:pPr>
          </w:p>
        </w:tc>
      </w:tr>
      <w:tr w:rsidR="009F30DC" w:rsidTr="009F30DC">
        <w:trPr>
          <w:trHeight w:val="527"/>
          <w:jc w:val="center"/>
        </w:trPr>
        <w:tc>
          <w:tcPr>
            <w:tcW w:w="3131" w:type="dxa"/>
            <w:hideMark/>
          </w:tcPr>
          <w:p w:rsidR="009F30DC" w:rsidRDefault="009F30DC">
            <w:pPr>
              <w:spacing w:line="360" w:lineRule="auto"/>
              <w:ind w:left="74"/>
              <w:rPr>
                <w:rFonts w:ascii="Arial" w:hAnsi="Arial" w:cs="Arial"/>
              </w:rPr>
            </w:pPr>
            <w:r>
              <w:rPr>
                <w:rFonts w:ascii="Arial" w:hAnsi="Arial" w:cs="Arial"/>
              </w:rPr>
              <w:t>ANGEL ALBERTO BARROSO CORREA</w:t>
            </w:r>
          </w:p>
        </w:tc>
        <w:tc>
          <w:tcPr>
            <w:tcW w:w="3733" w:type="dxa"/>
          </w:tcPr>
          <w:p w:rsidR="009F30DC" w:rsidRDefault="009F30DC" w:rsidP="007F2EAB">
            <w:pPr>
              <w:spacing w:line="360" w:lineRule="auto"/>
              <w:ind w:left="74"/>
              <w:rPr>
                <w:rFonts w:ascii="Arial" w:hAnsi="Arial" w:cs="Arial"/>
              </w:rPr>
            </w:pPr>
            <w:r>
              <w:rPr>
                <w:rFonts w:ascii="Arial" w:hAnsi="Arial" w:cs="Arial"/>
              </w:rPr>
              <w:t>LETICIA MARLENE BENVENUTTI VILLARREAL</w:t>
            </w:r>
            <w:bookmarkStart w:id="0" w:name="_GoBack"/>
            <w:bookmarkEnd w:id="0"/>
          </w:p>
        </w:tc>
      </w:tr>
      <w:tr w:rsidR="009F30DC" w:rsidTr="009F30DC">
        <w:trPr>
          <w:trHeight w:val="1016"/>
          <w:jc w:val="center"/>
        </w:trPr>
        <w:tc>
          <w:tcPr>
            <w:tcW w:w="3131" w:type="dxa"/>
            <w:hideMark/>
          </w:tcPr>
          <w:p w:rsidR="009F30DC" w:rsidRDefault="009F30DC">
            <w:pPr>
              <w:spacing w:line="360" w:lineRule="auto"/>
              <w:ind w:left="74"/>
              <w:jc w:val="center"/>
              <w:rPr>
                <w:rFonts w:ascii="Arial" w:hAnsi="Arial" w:cs="Arial"/>
                <w:b/>
                <w:bCs/>
              </w:rPr>
            </w:pPr>
            <w:r>
              <w:rPr>
                <w:rFonts w:ascii="Arial" w:hAnsi="Arial" w:cs="Arial"/>
                <w:b/>
                <w:bCs/>
              </w:rPr>
              <w:t>DIP. VOCAL:</w:t>
            </w:r>
          </w:p>
        </w:tc>
        <w:tc>
          <w:tcPr>
            <w:tcW w:w="3733" w:type="dxa"/>
          </w:tcPr>
          <w:p w:rsidR="009F30DC" w:rsidRDefault="009F30DC">
            <w:pPr>
              <w:spacing w:line="360" w:lineRule="auto"/>
              <w:ind w:left="74"/>
              <w:jc w:val="center"/>
              <w:rPr>
                <w:rFonts w:ascii="Arial" w:hAnsi="Arial" w:cs="Arial"/>
                <w:b/>
                <w:bCs/>
              </w:rPr>
            </w:pPr>
            <w:r>
              <w:rPr>
                <w:rFonts w:ascii="Arial" w:hAnsi="Arial" w:cs="Arial"/>
                <w:b/>
                <w:bCs/>
              </w:rPr>
              <w:t>DIP. VOCAL:</w:t>
            </w:r>
          </w:p>
          <w:p w:rsidR="009F30DC" w:rsidRDefault="009F30DC">
            <w:pPr>
              <w:spacing w:line="360" w:lineRule="auto"/>
              <w:ind w:left="74"/>
              <w:jc w:val="center"/>
              <w:rPr>
                <w:rFonts w:ascii="Arial" w:hAnsi="Arial" w:cs="Arial"/>
                <w:b/>
                <w:bCs/>
              </w:rPr>
            </w:pPr>
          </w:p>
          <w:p w:rsidR="009F30DC" w:rsidRDefault="009F30DC">
            <w:pPr>
              <w:spacing w:line="360" w:lineRule="auto"/>
              <w:jc w:val="center"/>
              <w:rPr>
                <w:rFonts w:ascii="Arial" w:hAnsi="Arial" w:cs="Arial"/>
                <w:b/>
                <w:bCs/>
              </w:rPr>
            </w:pPr>
          </w:p>
        </w:tc>
      </w:tr>
      <w:tr w:rsidR="009F30DC" w:rsidTr="009F30DC">
        <w:trPr>
          <w:trHeight w:val="508"/>
          <w:jc w:val="center"/>
        </w:trPr>
        <w:tc>
          <w:tcPr>
            <w:tcW w:w="3131" w:type="dxa"/>
            <w:hideMark/>
          </w:tcPr>
          <w:p w:rsidR="009F30DC" w:rsidRDefault="009F30DC">
            <w:pPr>
              <w:spacing w:line="360" w:lineRule="auto"/>
              <w:ind w:left="74"/>
              <w:rPr>
                <w:rFonts w:ascii="Arial" w:hAnsi="Arial" w:cs="Arial"/>
              </w:rPr>
            </w:pPr>
            <w:r>
              <w:rPr>
                <w:rFonts w:ascii="Arial" w:hAnsi="Arial" w:cs="Arial"/>
              </w:rPr>
              <w:t>DANIEL CARRILLO MARTÍNEZ</w:t>
            </w:r>
          </w:p>
        </w:tc>
        <w:tc>
          <w:tcPr>
            <w:tcW w:w="3733" w:type="dxa"/>
            <w:hideMark/>
          </w:tcPr>
          <w:p w:rsidR="009F30DC" w:rsidRDefault="009F30DC">
            <w:pPr>
              <w:spacing w:line="360" w:lineRule="auto"/>
              <w:ind w:left="74"/>
              <w:jc w:val="center"/>
              <w:rPr>
                <w:rFonts w:ascii="Arial" w:hAnsi="Arial" w:cs="Arial"/>
              </w:rPr>
            </w:pPr>
            <w:r>
              <w:rPr>
                <w:rFonts w:ascii="Arial" w:hAnsi="Arial" w:cs="Arial"/>
              </w:rPr>
              <w:t>COSME JULIAN LEAL CANTÚ</w:t>
            </w:r>
          </w:p>
        </w:tc>
      </w:tr>
    </w:tbl>
    <w:p w:rsidR="00744D70" w:rsidRPr="00A4615F" w:rsidRDefault="00744D70" w:rsidP="009F30DC">
      <w:pPr>
        <w:spacing w:after="0" w:line="360" w:lineRule="auto"/>
        <w:jc w:val="both"/>
        <w:rPr>
          <w:rFonts w:ascii="Arial" w:hAnsi="Arial" w:cs="Arial"/>
          <w:lang w:val="es-ES_tradnl"/>
        </w:rPr>
      </w:pPr>
    </w:p>
    <w:sectPr w:rsidR="00744D70" w:rsidRPr="00A4615F" w:rsidSect="007F2EAB">
      <w:headerReference w:type="default" r:id="rId8"/>
      <w:footerReference w:type="default" r:id="rId9"/>
      <w:pgSz w:w="12242" w:h="15842" w:code="1"/>
      <w:pgMar w:top="3799" w:right="851" w:bottom="1418" w:left="306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B48" w:rsidRDefault="00782B48" w:rsidP="003025A5">
      <w:pPr>
        <w:spacing w:after="0" w:line="240" w:lineRule="auto"/>
      </w:pPr>
      <w:r>
        <w:separator/>
      </w:r>
    </w:p>
  </w:endnote>
  <w:endnote w:type="continuationSeparator" w:id="0">
    <w:p w:rsidR="00782B48" w:rsidRDefault="00782B48" w:rsidP="0030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3AD" w:rsidRDefault="009733AD">
    <w:pPr>
      <w:pStyle w:val="Piedepgina"/>
      <w:jc w:val="right"/>
    </w:pPr>
    <w:r>
      <w:fldChar w:fldCharType="begin"/>
    </w:r>
    <w:r>
      <w:instrText xml:space="preserve"> PAGE   \* MERGEFORMAT </w:instrText>
    </w:r>
    <w:r>
      <w:fldChar w:fldCharType="separate"/>
    </w:r>
    <w:r w:rsidR="007F2EAB">
      <w:rPr>
        <w:noProof/>
      </w:rPr>
      <w:t>11</w:t>
    </w:r>
    <w:r>
      <w:fldChar w:fldCharType="end"/>
    </w:r>
  </w:p>
  <w:p w:rsidR="009733AD" w:rsidRPr="0088072B" w:rsidRDefault="009733AD" w:rsidP="00CF7F14">
    <w:pPr>
      <w:pStyle w:val="Piedepgina"/>
      <w:jc w:val="center"/>
      <w:rPr>
        <w:rFonts w:ascii="Century Gothic" w:hAnsi="Century Gothic"/>
      </w:rPr>
    </w:pPr>
    <w:r>
      <w:rPr>
        <w:rFonts w:ascii="Century Gothic" w:hAnsi="Century Gothic"/>
      </w:rPr>
      <w:t>Comisión Segund</w:t>
    </w:r>
    <w:r w:rsidRPr="0088072B">
      <w:rPr>
        <w:rFonts w:ascii="Century Gothic" w:hAnsi="Century Gothic"/>
      </w:rPr>
      <w:t>a de Hacienda y Desarrollo Municipal</w:t>
    </w:r>
  </w:p>
  <w:p w:rsidR="009733AD" w:rsidRPr="0088072B" w:rsidRDefault="00143944" w:rsidP="00CF7F14">
    <w:pPr>
      <w:pStyle w:val="Piedepgina"/>
      <w:jc w:val="center"/>
      <w:rPr>
        <w:rFonts w:ascii="Century Gothic" w:hAnsi="Century Gothic"/>
      </w:rPr>
    </w:pPr>
    <w:r>
      <w:rPr>
        <w:rFonts w:ascii="Century Gothic" w:hAnsi="Century Gothic"/>
      </w:rPr>
      <w:t>Expediente 8234</w:t>
    </w:r>
    <w:r w:rsidR="009733AD">
      <w:rPr>
        <w:rFonts w:ascii="Century Gothic" w:hAnsi="Century Gothic"/>
      </w:rPr>
      <w:t>/LXXIII</w:t>
    </w:r>
  </w:p>
  <w:p w:rsidR="009733AD" w:rsidRPr="003025A5" w:rsidRDefault="009733AD" w:rsidP="003C1E24">
    <w:pPr>
      <w:pStyle w:val="Piedepgina"/>
      <w:jc w:val="center"/>
      <w:rPr>
        <w:rFonts w:ascii="Arial" w:hAnsi="Arial" w:cs="Arial"/>
        <w:sz w:val="18"/>
        <w:szCs w:val="18"/>
      </w:rPr>
    </w:pPr>
  </w:p>
  <w:p w:rsidR="009733AD" w:rsidRDefault="009733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B48" w:rsidRDefault="00782B48" w:rsidP="003025A5">
      <w:pPr>
        <w:spacing w:after="0" w:line="240" w:lineRule="auto"/>
      </w:pPr>
      <w:r>
        <w:separator/>
      </w:r>
    </w:p>
  </w:footnote>
  <w:footnote w:type="continuationSeparator" w:id="0">
    <w:p w:rsidR="00782B48" w:rsidRDefault="00782B48" w:rsidP="00302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3AD" w:rsidRDefault="009733AD" w:rsidP="003C1E24">
    <w:pPr>
      <w:pStyle w:val="Encabezado"/>
      <w:jc w:val="center"/>
    </w:pPr>
  </w:p>
  <w:p w:rsidR="009733AD" w:rsidRDefault="009733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0D94"/>
    <w:multiLevelType w:val="hybridMultilevel"/>
    <w:tmpl w:val="76064EE8"/>
    <w:lvl w:ilvl="0" w:tplc="19D42D9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3DA5788"/>
    <w:multiLevelType w:val="hybridMultilevel"/>
    <w:tmpl w:val="38D0D518"/>
    <w:lvl w:ilvl="0" w:tplc="363E33F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B0231F8"/>
    <w:multiLevelType w:val="hybridMultilevel"/>
    <w:tmpl w:val="04A0B336"/>
    <w:lvl w:ilvl="0" w:tplc="1A06D20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3CD06FE"/>
    <w:multiLevelType w:val="hybridMultilevel"/>
    <w:tmpl w:val="C6728C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48736B"/>
    <w:multiLevelType w:val="hybridMultilevel"/>
    <w:tmpl w:val="3A94CE8C"/>
    <w:lvl w:ilvl="0" w:tplc="AB6AA0F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2E502B5"/>
    <w:multiLevelType w:val="hybridMultilevel"/>
    <w:tmpl w:val="2F8699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7D42C1"/>
    <w:multiLevelType w:val="hybridMultilevel"/>
    <w:tmpl w:val="1506D310"/>
    <w:lvl w:ilvl="0" w:tplc="67B4C7C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5A5D6FC8"/>
    <w:multiLevelType w:val="hybridMultilevel"/>
    <w:tmpl w:val="11CADA02"/>
    <w:lvl w:ilvl="0" w:tplc="EADC778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6BD401A6"/>
    <w:multiLevelType w:val="hybridMultilevel"/>
    <w:tmpl w:val="A66E49AC"/>
    <w:lvl w:ilvl="0" w:tplc="0806265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746F1E17"/>
    <w:multiLevelType w:val="hybridMultilevel"/>
    <w:tmpl w:val="99F272C2"/>
    <w:lvl w:ilvl="0" w:tplc="A95A80F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7C0F10D8"/>
    <w:multiLevelType w:val="hybridMultilevel"/>
    <w:tmpl w:val="59AA40F4"/>
    <w:lvl w:ilvl="0" w:tplc="AB266558">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7C120685"/>
    <w:multiLevelType w:val="hybridMultilevel"/>
    <w:tmpl w:val="CC5A4A52"/>
    <w:lvl w:ilvl="0" w:tplc="D178730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7CD2550C"/>
    <w:multiLevelType w:val="hybridMultilevel"/>
    <w:tmpl w:val="BC267EAA"/>
    <w:lvl w:ilvl="0" w:tplc="44B4235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7FA06771"/>
    <w:multiLevelType w:val="hybridMultilevel"/>
    <w:tmpl w:val="62585F82"/>
    <w:lvl w:ilvl="0" w:tplc="97EE019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3"/>
  </w:num>
  <w:num w:numId="2">
    <w:abstractNumId w:val="10"/>
  </w:num>
  <w:num w:numId="3">
    <w:abstractNumId w:val="5"/>
  </w:num>
  <w:num w:numId="4">
    <w:abstractNumId w:val="3"/>
  </w:num>
  <w:num w:numId="5">
    <w:abstractNumId w:val="0"/>
  </w:num>
  <w:num w:numId="6">
    <w:abstractNumId w:val="7"/>
  </w:num>
  <w:num w:numId="7">
    <w:abstractNumId w:val="2"/>
  </w:num>
  <w:num w:numId="8">
    <w:abstractNumId w:val="6"/>
  </w:num>
  <w:num w:numId="9">
    <w:abstractNumId w:val="11"/>
  </w:num>
  <w:num w:numId="10">
    <w:abstractNumId w:val="1"/>
  </w:num>
  <w:num w:numId="11">
    <w:abstractNumId w:val="8"/>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70"/>
    <w:rsid w:val="0000019C"/>
    <w:rsid w:val="00012B4D"/>
    <w:rsid w:val="00023F39"/>
    <w:rsid w:val="000340C6"/>
    <w:rsid w:val="00037420"/>
    <w:rsid w:val="00042267"/>
    <w:rsid w:val="000435B5"/>
    <w:rsid w:val="0004388F"/>
    <w:rsid w:val="000448A0"/>
    <w:rsid w:val="00057EAB"/>
    <w:rsid w:val="000616BE"/>
    <w:rsid w:val="000636A7"/>
    <w:rsid w:val="000664BE"/>
    <w:rsid w:val="00072FD1"/>
    <w:rsid w:val="00077667"/>
    <w:rsid w:val="00081976"/>
    <w:rsid w:val="000937C6"/>
    <w:rsid w:val="00096553"/>
    <w:rsid w:val="000A5D42"/>
    <w:rsid w:val="000A5F99"/>
    <w:rsid w:val="000B05BD"/>
    <w:rsid w:val="000C350C"/>
    <w:rsid w:val="000C57D1"/>
    <w:rsid w:val="000D77B2"/>
    <w:rsid w:val="000E5A49"/>
    <w:rsid w:val="000F4E2F"/>
    <w:rsid w:val="000F7718"/>
    <w:rsid w:val="00110831"/>
    <w:rsid w:val="0011577A"/>
    <w:rsid w:val="00123CCD"/>
    <w:rsid w:val="00125D17"/>
    <w:rsid w:val="00132C01"/>
    <w:rsid w:val="00133CAF"/>
    <w:rsid w:val="0013519B"/>
    <w:rsid w:val="00142D20"/>
    <w:rsid w:val="00142F71"/>
    <w:rsid w:val="00143944"/>
    <w:rsid w:val="0015002D"/>
    <w:rsid w:val="00157D90"/>
    <w:rsid w:val="001672B4"/>
    <w:rsid w:val="001677C0"/>
    <w:rsid w:val="00171B03"/>
    <w:rsid w:val="00177B88"/>
    <w:rsid w:val="00190897"/>
    <w:rsid w:val="001A6391"/>
    <w:rsid w:val="001B188A"/>
    <w:rsid w:val="001B3D85"/>
    <w:rsid w:val="001B7CDF"/>
    <w:rsid w:val="001B7E0E"/>
    <w:rsid w:val="001C26C7"/>
    <w:rsid w:val="001C33BC"/>
    <w:rsid w:val="001C4CBC"/>
    <w:rsid w:val="001C6772"/>
    <w:rsid w:val="001D2E28"/>
    <w:rsid w:val="001D75DD"/>
    <w:rsid w:val="001E4C4D"/>
    <w:rsid w:val="001F2FCB"/>
    <w:rsid w:val="00204323"/>
    <w:rsid w:val="00210AD4"/>
    <w:rsid w:val="00230E1F"/>
    <w:rsid w:val="002361FC"/>
    <w:rsid w:val="0024297F"/>
    <w:rsid w:val="002519EC"/>
    <w:rsid w:val="002571B7"/>
    <w:rsid w:val="0026024F"/>
    <w:rsid w:val="00261D2E"/>
    <w:rsid w:val="0027192B"/>
    <w:rsid w:val="00290E8E"/>
    <w:rsid w:val="00292804"/>
    <w:rsid w:val="0029529B"/>
    <w:rsid w:val="002A2090"/>
    <w:rsid w:val="002A5590"/>
    <w:rsid w:val="002A6440"/>
    <w:rsid w:val="002B4FDE"/>
    <w:rsid w:val="002B5590"/>
    <w:rsid w:val="002C42B4"/>
    <w:rsid w:val="002C49E5"/>
    <w:rsid w:val="002C4D48"/>
    <w:rsid w:val="002C651F"/>
    <w:rsid w:val="002E7292"/>
    <w:rsid w:val="002F0C1B"/>
    <w:rsid w:val="002F3751"/>
    <w:rsid w:val="002F4FEE"/>
    <w:rsid w:val="003025A5"/>
    <w:rsid w:val="00310DB8"/>
    <w:rsid w:val="00322916"/>
    <w:rsid w:val="00322A45"/>
    <w:rsid w:val="003247B3"/>
    <w:rsid w:val="00324C8E"/>
    <w:rsid w:val="00340232"/>
    <w:rsid w:val="003533D5"/>
    <w:rsid w:val="0035362A"/>
    <w:rsid w:val="003659A5"/>
    <w:rsid w:val="00366604"/>
    <w:rsid w:val="00367AE5"/>
    <w:rsid w:val="00371626"/>
    <w:rsid w:val="00397BEC"/>
    <w:rsid w:val="003A2713"/>
    <w:rsid w:val="003B3827"/>
    <w:rsid w:val="003C0614"/>
    <w:rsid w:val="003C1E24"/>
    <w:rsid w:val="003C2CF0"/>
    <w:rsid w:val="003E1BFF"/>
    <w:rsid w:val="003E43CC"/>
    <w:rsid w:val="003F1208"/>
    <w:rsid w:val="003F2471"/>
    <w:rsid w:val="003F6EC8"/>
    <w:rsid w:val="00404514"/>
    <w:rsid w:val="00407707"/>
    <w:rsid w:val="004133A7"/>
    <w:rsid w:val="00415E3D"/>
    <w:rsid w:val="0042032F"/>
    <w:rsid w:val="00431CC7"/>
    <w:rsid w:val="00447142"/>
    <w:rsid w:val="004561C4"/>
    <w:rsid w:val="004878D8"/>
    <w:rsid w:val="00490CDD"/>
    <w:rsid w:val="0049768B"/>
    <w:rsid w:val="004A1EF1"/>
    <w:rsid w:val="004A34C4"/>
    <w:rsid w:val="004B054A"/>
    <w:rsid w:val="004B1846"/>
    <w:rsid w:val="004B5B4E"/>
    <w:rsid w:val="004B78D3"/>
    <w:rsid w:val="004B7E40"/>
    <w:rsid w:val="004C11E9"/>
    <w:rsid w:val="004C44A7"/>
    <w:rsid w:val="004E14CD"/>
    <w:rsid w:val="004E3042"/>
    <w:rsid w:val="004E4C8A"/>
    <w:rsid w:val="004E59EC"/>
    <w:rsid w:val="004E6F57"/>
    <w:rsid w:val="004F7119"/>
    <w:rsid w:val="004F7FEF"/>
    <w:rsid w:val="00512675"/>
    <w:rsid w:val="00546954"/>
    <w:rsid w:val="00550616"/>
    <w:rsid w:val="00551826"/>
    <w:rsid w:val="00554770"/>
    <w:rsid w:val="00557511"/>
    <w:rsid w:val="0057495A"/>
    <w:rsid w:val="00586461"/>
    <w:rsid w:val="005A19F6"/>
    <w:rsid w:val="005A46B9"/>
    <w:rsid w:val="005B31DA"/>
    <w:rsid w:val="005B4AEE"/>
    <w:rsid w:val="005C0744"/>
    <w:rsid w:val="005C085F"/>
    <w:rsid w:val="005C2FB5"/>
    <w:rsid w:val="005C324D"/>
    <w:rsid w:val="005C686F"/>
    <w:rsid w:val="005C7769"/>
    <w:rsid w:val="006058A9"/>
    <w:rsid w:val="00610DD3"/>
    <w:rsid w:val="006171EF"/>
    <w:rsid w:val="006241C9"/>
    <w:rsid w:val="0062518E"/>
    <w:rsid w:val="006271C7"/>
    <w:rsid w:val="00630275"/>
    <w:rsid w:val="006331EF"/>
    <w:rsid w:val="00633282"/>
    <w:rsid w:val="00641FCA"/>
    <w:rsid w:val="006537B3"/>
    <w:rsid w:val="006539B2"/>
    <w:rsid w:val="006942F6"/>
    <w:rsid w:val="00695E53"/>
    <w:rsid w:val="006A0CE2"/>
    <w:rsid w:val="006A1055"/>
    <w:rsid w:val="006B3A49"/>
    <w:rsid w:val="006B430A"/>
    <w:rsid w:val="006C0D31"/>
    <w:rsid w:val="006C0DF3"/>
    <w:rsid w:val="006C3FA8"/>
    <w:rsid w:val="006D2D5C"/>
    <w:rsid w:val="007014D4"/>
    <w:rsid w:val="0070373A"/>
    <w:rsid w:val="007155A5"/>
    <w:rsid w:val="0073124D"/>
    <w:rsid w:val="007348F3"/>
    <w:rsid w:val="00735645"/>
    <w:rsid w:val="007449B5"/>
    <w:rsid w:val="00744D70"/>
    <w:rsid w:val="00771272"/>
    <w:rsid w:val="00782B48"/>
    <w:rsid w:val="00794CC9"/>
    <w:rsid w:val="007A21C2"/>
    <w:rsid w:val="007B4327"/>
    <w:rsid w:val="007C792C"/>
    <w:rsid w:val="007F1CCC"/>
    <w:rsid w:val="007F2429"/>
    <w:rsid w:val="007F2C3F"/>
    <w:rsid w:val="007F2EAB"/>
    <w:rsid w:val="008142A5"/>
    <w:rsid w:val="00821903"/>
    <w:rsid w:val="00823067"/>
    <w:rsid w:val="00825BAD"/>
    <w:rsid w:val="008326E2"/>
    <w:rsid w:val="00851F35"/>
    <w:rsid w:val="008649D4"/>
    <w:rsid w:val="00865CE8"/>
    <w:rsid w:val="00866C88"/>
    <w:rsid w:val="00873441"/>
    <w:rsid w:val="00886CE3"/>
    <w:rsid w:val="008932D1"/>
    <w:rsid w:val="008B7AAC"/>
    <w:rsid w:val="008D4467"/>
    <w:rsid w:val="008F202B"/>
    <w:rsid w:val="00902D6F"/>
    <w:rsid w:val="00913C4E"/>
    <w:rsid w:val="00926256"/>
    <w:rsid w:val="00932E31"/>
    <w:rsid w:val="009437EC"/>
    <w:rsid w:val="00945016"/>
    <w:rsid w:val="00945645"/>
    <w:rsid w:val="00957AFA"/>
    <w:rsid w:val="009607DA"/>
    <w:rsid w:val="0096518D"/>
    <w:rsid w:val="009733AD"/>
    <w:rsid w:val="009741DA"/>
    <w:rsid w:val="00975EAC"/>
    <w:rsid w:val="00977EFD"/>
    <w:rsid w:val="00986058"/>
    <w:rsid w:val="00991C15"/>
    <w:rsid w:val="009974C2"/>
    <w:rsid w:val="009A3FFF"/>
    <w:rsid w:val="009A4543"/>
    <w:rsid w:val="009B4B6F"/>
    <w:rsid w:val="009C28BB"/>
    <w:rsid w:val="009D7014"/>
    <w:rsid w:val="009D7853"/>
    <w:rsid w:val="009E78B0"/>
    <w:rsid w:val="009F30DC"/>
    <w:rsid w:val="009F334E"/>
    <w:rsid w:val="009F4810"/>
    <w:rsid w:val="00A0105C"/>
    <w:rsid w:val="00A027BD"/>
    <w:rsid w:val="00A1600B"/>
    <w:rsid w:val="00A214BA"/>
    <w:rsid w:val="00A24326"/>
    <w:rsid w:val="00A42C86"/>
    <w:rsid w:val="00A432BD"/>
    <w:rsid w:val="00A550F7"/>
    <w:rsid w:val="00A61154"/>
    <w:rsid w:val="00A62330"/>
    <w:rsid w:val="00A66FCD"/>
    <w:rsid w:val="00A73519"/>
    <w:rsid w:val="00A81881"/>
    <w:rsid w:val="00A855F3"/>
    <w:rsid w:val="00AA3EEF"/>
    <w:rsid w:val="00AB3D5D"/>
    <w:rsid w:val="00AC11DA"/>
    <w:rsid w:val="00AD05E8"/>
    <w:rsid w:val="00AD4BE4"/>
    <w:rsid w:val="00AF1389"/>
    <w:rsid w:val="00AF5E00"/>
    <w:rsid w:val="00B1485B"/>
    <w:rsid w:val="00B2198C"/>
    <w:rsid w:val="00B22761"/>
    <w:rsid w:val="00B3069C"/>
    <w:rsid w:val="00B3725C"/>
    <w:rsid w:val="00B4002A"/>
    <w:rsid w:val="00B403E4"/>
    <w:rsid w:val="00B4072C"/>
    <w:rsid w:val="00B46CDD"/>
    <w:rsid w:val="00B5001A"/>
    <w:rsid w:val="00B53249"/>
    <w:rsid w:val="00B55989"/>
    <w:rsid w:val="00B725E4"/>
    <w:rsid w:val="00B80A47"/>
    <w:rsid w:val="00B85705"/>
    <w:rsid w:val="00BA077A"/>
    <w:rsid w:val="00BA46F3"/>
    <w:rsid w:val="00BD33E4"/>
    <w:rsid w:val="00BE5358"/>
    <w:rsid w:val="00BE6DBD"/>
    <w:rsid w:val="00C00AF8"/>
    <w:rsid w:val="00C01B14"/>
    <w:rsid w:val="00C02D5F"/>
    <w:rsid w:val="00C12269"/>
    <w:rsid w:val="00C12862"/>
    <w:rsid w:val="00C2018F"/>
    <w:rsid w:val="00C36AD5"/>
    <w:rsid w:val="00C463F7"/>
    <w:rsid w:val="00C473E6"/>
    <w:rsid w:val="00C753ED"/>
    <w:rsid w:val="00C76D24"/>
    <w:rsid w:val="00C777F5"/>
    <w:rsid w:val="00C843E3"/>
    <w:rsid w:val="00CA15F8"/>
    <w:rsid w:val="00CA1FF1"/>
    <w:rsid w:val="00CA3446"/>
    <w:rsid w:val="00CA7751"/>
    <w:rsid w:val="00CB27A1"/>
    <w:rsid w:val="00CB2CD4"/>
    <w:rsid w:val="00CE60BD"/>
    <w:rsid w:val="00CF5242"/>
    <w:rsid w:val="00CF7F14"/>
    <w:rsid w:val="00D04D91"/>
    <w:rsid w:val="00D0631F"/>
    <w:rsid w:val="00D12251"/>
    <w:rsid w:val="00D15406"/>
    <w:rsid w:val="00D157C6"/>
    <w:rsid w:val="00D24559"/>
    <w:rsid w:val="00D252DD"/>
    <w:rsid w:val="00D2620F"/>
    <w:rsid w:val="00D41528"/>
    <w:rsid w:val="00D47400"/>
    <w:rsid w:val="00D47914"/>
    <w:rsid w:val="00D563AB"/>
    <w:rsid w:val="00D62914"/>
    <w:rsid w:val="00D63B3E"/>
    <w:rsid w:val="00D63DBA"/>
    <w:rsid w:val="00D80840"/>
    <w:rsid w:val="00D87E8D"/>
    <w:rsid w:val="00DB0129"/>
    <w:rsid w:val="00DB351B"/>
    <w:rsid w:val="00DB39D2"/>
    <w:rsid w:val="00DC42D6"/>
    <w:rsid w:val="00DD3909"/>
    <w:rsid w:val="00DD5419"/>
    <w:rsid w:val="00DD564F"/>
    <w:rsid w:val="00DE1F73"/>
    <w:rsid w:val="00DE3F4E"/>
    <w:rsid w:val="00DE6E85"/>
    <w:rsid w:val="00E1476F"/>
    <w:rsid w:val="00E23B33"/>
    <w:rsid w:val="00E40075"/>
    <w:rsid w:val="00E47714"/>
    <w:rsid w:val="00E5094D"/>
    <w:rsid w:val="00E5670C"/>
    <w:rsid w:val="00E60846"/>
    <w:rsid w:val="00E66D0E"/>
    <w:rsid w:val="00E70E3F"/>
    <w:rsid w:val="00E71A3F"/>
    <w:rsid w:val="00E858FB"/>
    <w:rsid w:val="00E90718"/>
    <w:rsid w:val="00EA1844"/>
    <w:rsid w:val="00EA26D7"/>
    <w:rsid w:val="00EA7B75"/>
    <w:rsid w:val="00EB3A1E"/>
    <w:rsid w:val="00EB5F55"/>
    <w:rsid w:val="00EB7EB5"/>
    <w:rsid w:val="00EC0E98"/>
    <w:rsid w:val="00EC44DC"/>
    <w:rsid w:val="00ED5170"/>
    <w:rsid w:val="00ED7876"/>
    <w:rsid w:val="00EE4FFD"/>
    <w:rsid w:val="00EE512B"/>
    <w:rsid w:val="00EF0F4F"/>
    <w:rsid w:val="00EF4E03"/>
    <w:rsid w:val="00EF6BBD"/>
    <w:rsid w:val="00EF7E72"/>
    <w:rsid w:val="00F0445F"/>
    <w:rsid w:val="00F10E57"/>
    <w:rsid w:val="00F10FCA"/>
    <w:rsid w:val="00F2422F"/>
    <w:rsid w:val="00F33B39"/>
    <w:rsid w:val="00F37DAB"/>
    <w:rsid w:val="00F46149"/>
    <w:rsid w:val="00F535BC"/>
    <w:rsid w:val="00F650FC"/>
    <w:rsid w:val="00F67957"/>
    <w:rsid w:val="00F71878"/>
    <w:rsid w:val="00F74057"/>
    <w:rsid w:val="00F8423F"/>
    <w:rsid w:val="00F87F65"/>
    <w:rsid w:val="00F906B6"/>
    <w:rsid w:val="00F933AE"/>
    <w:rsid w:val="00F962EB"/>
    <w:rsid w:val="00FA127C"/>
    <w:rsid w:val="00FA290E"/>
    <w:rsid w:val="00FA3D55"/>
    <w:rsid w:val="00FB4419"/>
    <w:rsid w:val="00FB4552"/>
    <w:rsid w:val="00FB5101"/>
    <w:rsid w:val="00FC79CC"/>
    <w:rsid w:val="00FE4980"/>
    <w:rsid w:val="00FF5EBD"/>
    <w:rsid w:val="00FF6C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DDE89B-AF07-4007-A28A-4F9A5401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D70"/>
    <w:rPr>
      <w:rFonts w:ascii="Calibri" w:eastAsia="Calibri" w:hAnsi="Calibri" w:cs="Times New Roman"/>
      <w:lang w:val="es-ES"/>
    </w:rPr>
  </w:style>
  <w:style w:type="paragraph" w:styleId="Ttulo1">
    <w:name w:val="heading 1"/>
    <w:basedOn w:val="Normal"/>
    <w:next w:val="Normal"/>
    <w:link w:val="Ttulo1Car"/>
    <w:qFormat/>
    <w:rsid w:val="00744D70"/>
    <w:pPr>
      <w:keepNext/>
      <w:tabs>
        <w:tab w:val="num" w:pos="0"/>
      </w:tabs>
      <w:suppressAutoHyphens/>
      <w:spacing w:after="0" w:line="240" w:lineRule="auto"/>
      <w:jc w:val="center"/>
      <w:outlineLvl w:val="0"/>
    </w:pPr>
    <w:rPr>
      <w:rFonts w:ascii="Helvetica" w:eastAsia="Times New Roman" w:hAnsi="Helvetica"/>
      <w:sz w:val="28"/>
      <w:szCs w:val="20"/>
      <w:u w:val="single"/>
      <w:lang w:val="es-ES_tradnl" w:eastAsia="ar-SA"/>
    </w:rPr>
  </w:style>
  <w:style w:type="paragraph" w:styleId="Ttulo3">
    <w:name w:val="heading 3"/>
    <w:basedOn w:val="Normal"/>
    <w:next w:val="Normal"/>
    <w:link w:val="Ttulo3Car"/>
    <w:semiHidden/>
    <w:unhideWhenUsed/>
    <w:qFormat/>
    <w:rsid w:val="00744D70"/>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4D70"/>
    <w:rPr>
      <w:rFonts w:ascii="Helvetica" w:eastAsia="Times New Roman" w:hAnsi="Helvetica" w:cs="Times New Roman"/>
      <w:sz w:val="28"/>
      <w:szCs w:val="20"/>
      <w:u w:val="single"/>
      <w:lang w:val="es-ES_tradnl" w:eastAsia="ar-SA"/>
    </w:rPr>
  </w:style>
  <w:style w:type="character" w:customStyle="1" w:styleId="Ttulo3Car">
    <w:name w:val="Título 3 Car"/>
    <w:basedOn w:val="Fuentedeprrafopredeter"/>
    <w:link w:val="Ttulo3"/>
    <w:semiHidden/>
    <w:rsid w:val="00744D70"/>
    <w:rPr>
      <w:rFonts w:ascii="Cambria" w:eastAsia="Times New Roman" w:hAnsi="Cambria" w:cs="Times New Roman"/>
      <w:b/>
      <w:bCs/>
      <w:sz w:val="26"/>
      <w:szCs w:val="26"/>
      <w:lang w:val="es-ES"/>
    </w:rPr>
  </w:style>
  <w:style w:type="paragraph" w:styleId="Encabezado">
    <w:name w:val="header"/>
    <w:basedOn w:val="Normal"/>
    <w:link w:val="EncabezadoCar"/>
    <w:uiPriority w:val="99"/>
    <w:unhideWhenUsed/>
    <w:rsid w:val="00744D70"/>
    <w:pPr>
      <w:tabs>
        <w:tab w:val="center" w:pos="4252"/>
        <w:tab w:val="right" w:pos="8504"/>
      </w:tabs>
      <w:spacing w:after="0" w:line="240" w:lineRule="auto"/>
    </w:pPr>
    <w:rPr>
      <w:sz w:val="20"/>
      <w:szCs w:val="20"/>
    </w:rPr>
  </w:style>
  <w:style w:type="character" w:customStyle="1" w:styleId="EncabezadoCar">
    <w:name w:val="Encabezado Car"/>
    <w:basedOn w:val="Fuentedeprrafopredeter"/>
    <w:link w:val="Encabezado"/>
    <w:uiPriority w:val="99"/>
    <w:rsid w:val="00744D70"/>
    <w:rPr>
      <w:rFonts w:ascii="Calibri" w:eastAsia="Calibri" w:hAnsi="Calibri" w:cs="Times New Roman"/>
      <w:sz w:val="20"/>
      <w:szCs w:val="20"/>
      <w:lang w:val="es-ES"/>
    </w:rPr>
  </w:style>
  <w:style w:type="paragraph" w:styleId="Piedepgina">
    <w:name w:val="footer"/>
    <w:basedOn w:val="Normal"/>
    <w:link w:val="PiedepginaCar"/>
    <w:uiPriority w:val="99"/>
    <w:unhideWhenUsed/>
    <w:rsid w:val="00744D70"/>
    <w:pPr>
      <w:tabs>
        <w:tab w:val="center" w:pos="4252"/>
        <w:tab w:val="right" w:pos="8504"/>
      </w:tabs>
      <w:spacing w:after="0" w:line="240" w:lineRule="auto"/>
    </w:pPr>
    <w:rPr>
      <w:sz w:val="20"/>
      <w:szCs w:val="20"/>
    </w:rPr>
  </w:style>
  <w:style w:type="character" w:customStyle="1" w:styleId="PiedepginaCar">
    <w:name w:val="Pie de página Car"/>
    <w:basedOn w:val="Fuentedeprrafopredeter"/>
    <w:link w:val="Piedepgina"/>
    <w:uiPriority w:val="99"/>
    <w:rsid w:val="00744D70"/>
    <w:rPr>
      <w:rFonts w:ascii="Calibri" w:eastAsia="Calibri" w:hAnsi="Calibri" w:cs="Times New Roman"/>
      <w:sz w:val="20"/>
      <w:szCs w:val="20"/>
      <w:lang w:val="es-ES"/>
    </w:rPr>
  </w:style>
  <w:style w:type="table" w:styleId="Tablaconcuadrcula">
    <w:name w:val="Table Grid"/>
    <w:basedOn w:val="Tablanormal"/>
    <w:uiPriority w:val="59"/>
    <w:rsid w:val="00C0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B054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054A"/>
    <w:pPr>
      <w:widowControl w:val="0"/>
      <w:spacing w:after="0" w:line="240" w:lineRule="auto"/>
    </w:pPr>
    <w:rPr>
      <w:rFonts w:asciiTheme="minorHAnsi" w:eastAsiaTheme="minorHAnsi" w:hAnsiTheme="minorHAnsi" w:cstheme="minorBidi"/>
      <w:lang w:val="en-US"/>
    </w:rPr>
  </w:style>
  <w:style w:type="paragraph" w:styleId="Textodeglobo">
    <w:name w:val="Balloon Text"/>
    <w:basedOn w:val="Normal"/>
    <w:link w:val="TextodegloboCar"/>
    <w:uiPriority w:val="99"/>
    <w:semiHidden/>
    <w:unhideWhenUsed/>
    <w:rsid w:val="003716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1626"/>
    <w:rPr>
      <w:rFonts w:ascii="Segoe UI" w:eastAsia="Calibri" w:hAnsi="Segoe UI" w:cs="Segoe UI"/>
      <w:sz w:val="18"/>
      <w:szCs w:val="18"/>
      <w:lang w:val="es-ES"/>
    </w:rPr>
  </w:style>
  <w:style w:type="paragraph" w:styleId="Prrafodelista">
    <w:name w:val="List Paragraph"/>
    <w:basedOn w:val="Normal"/>
    <w:uiPriority w:val="34"/>
    <w:qFormat/>
    <w:rsid w:val="00B40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380735">
      <w:bodyDiv w:val="1"/>
      <w:marLeft w:val="0"/>
      <w:marRight w:val="0"/>
      <w:marTop w:val="0"/>
      <w:marBottom w:val="0"/>
      <w:divBdr>
        <w:top w:val="none" w:sz="0" w:space="0" w:color="auto"/>
        <w:left w:val="none" w:sz="0" w:space="0" w:color="auto"/>
        <w:bottom w:val="none" w:sz="0" w:space="0" w:color="auto"/>
        <w:right w:val="none" w:sz="0" w:space="0" w:color="auto"/>
      </w:divBdr>
    </w:div>
    <w:div w:id="100532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839F6-063C-4B62-A118-C8B097B3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2094</Words>
  <Characters>11523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captura 8</dc:creator>
  <cp:keywords/>
  <dc:description/>
  <cp:lastModifiedBy>operador_pc</cp:lastModifiedBy>
  <cp:revision>14</cp:revision>
  <cp:lastPrinted>2015-04-20T22:29:00Z</cp:lastPrinted>
  <dcterms:created xsi:type="dcterms:W3CDTF">2016-07-20T14:05:00Z</dcterms:created>
  <dcterms:modified xsi:type="dcterms:W3CDTF">2017-03-07T19:42:00Z</dcterms:modified>
</cp:coreProperties>
</file>