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70" w:rsidRPr="001D64E8" w:rsidRDefault="00744D70" w:rsidP="00744D70">
      <w:pPr>
        <w:spacing w:after="0" w:line="360" w:lineRule="auto"/>
        <w:rPr>
          <w:rFonts w:ascii="Arial" w:hAnsi="Arial" w:cs="Arial"/>
          <w:b/>
        </w:rPr>
      </w:pPr>
      <w:r w:rsidRPr="001D64E8">
        <w:rPr>
          <w:rFonts w:ascii="Arial" w:hAnsi="Arial" w:cs="Arial"/>
          <w:b/>
        </w:rPr>
        <w:t>HONORABLE ASAMBLEA:</w:t>
      </w:r>
    </w:p>
    <w:p w:rsidR="00744D70" w:rsidRPr="001D64E8" w:rsidRDefault="00744D70" w:rsidP="00744D70">
      <w:pPr>
        <w:spacing w:after="0" w:line="360" w:lineRule="auto"/>
        <w:ind w:firstLine="708"/>
        <w:rPr>
          <w:rFonts w:ascii="Arial" w:hAnsi="Arial" w:cs="Arial"/>
          <w:b/>
        </w:rPr>
      </w:pPr>
    </w:p>
    <w:p w:rsidR="00EA26D7" w:rsidRDefault="00744D70" w:rsidP="00744D70">
      <w:pPr>
        <w:spacing w:after="0" w:line="360" w:lineRule="auto"/>
        <w:ind w:firstLine="708"/>
        <w:jc w:val="both"/>
        <w:rPr>
          <w:rFonts w:ascii="Arial" w:hAnsi="Arial" w:cs="Arial"/>
          <w:b/>
        </w:rPr>
      </w:pPr>
      <w:r w:rsidRPr="001D64E8">
        <w:rPr>
          <w:rFonts w:ascii="Arial" w:hAnsi="Arial" w:cs="Arial"/>
        </w:rPr>
        <w:t xml:space="preserve">A la </w:t>
      </w:r>
      <w:r w:rsidRPr="001D64E8">
        <w:rPr>
          <w:rFonts w:ascii="Arial" w:hAnsi="Arial" w:cs="Arial"/>
          <w:b/>
        </w:rPr>
        <w:t xml:space="preserve">Comisión </w:t>
      </w:r>
      <w:r w:rsidR="00A0105C">
        <w:rPr>
          <w:rFonts w:ascii="Arial" w:hAnsi="Arial" w:cs="Arial"/>
          <w:b/>
        </w:rPr>
        <w:t>Segunda</w:t>
      </w:r>
      <w:r>
        <w:rPr>
          <w:rFonts w:ascii="Arial" w:hAnsi="Arial" w:cs="Arial"/>
          <w:b/>
        </w:rPr>
        <w:t xml:space="preserve"> </w:t>
      </w:r>
      <w:r w:rsidRPr="001D64E8">
        <w:rPr>
          <w:rFonts w:ascii="Arial" w:hAnsi="Arial" w:cs="Arial"/>
          <w:b/>
        </w:rPr>
        <w:t>de Hacienda</w:t>
      </w:r>
      <w:r>
        <w:rPr>
          <w:rFonts w:ascii="Arial" w:hAnsi="Arial" w:cs="Arial"/>
          <w:b/>
        </w:rPr>
        <w:t xml:space="preserve"> y Desarrollo Municipal</w:t>
      </w:r>
      <w:r w:rsidRPr="001D64E8">
        <w:rPr>
          <w:rFonts w:ascii="Arial" w:hAnsi="Arial" w:cs="Arial"/>
        </w:rPr>
        <w:t xml:space="preserve">, el </w:t>
      </w:r>
      <w:r w:rsidR="00CF7F14">
        <w:rPr>
          <w:rFonts w:ascii="Arial" w:hAnsi="Arial" w:cs="Arial"/>
        </w:rPr>
        <w:t>22</w:t>
      </w:r>
      <w:r>
        <w:rPr>
          <w:rFonts w:ascii="Arial" w:hAnsi="Arial" w:cs="Arial"/>
        </w:rPr>
        <w:t xml:space="preserve"> de </w:t>
      </w:r>
      <w:r w:rsidR="006A0CE2">
        <w:rPr>
          <w:rFonts w:ascii="Arial" w:hAnsi="Arial" w:cs="Arial"/>
        </w:rPr>
        <w:t>Octu</w:t>
      </w:r>
      <w:r>
        <w:rPr>
          <w:rFonts w:ascii="Arial" w:hAnsi="Arial" w:cs="Arial"/>
        </w:rPr>
        <w:t>bre</w:t>
      </w:r>
      <w:r w:rsidRPr="00A50FEB">
        <w:rPr>
          <w:rFonts w:ascii="Arial" w:hAnsi="Arial" w:cs="Arial"/>
        </w:rPr>
        <w:t xml:space="preserve"> de 201</w:t>
      </w:r>
      <w:r w:rsidR="006A0CE2">
        <w:rPr>
          <w:rFonts w:ascii="Arial" w:hAnsi="Arial" w:cs="Arial"/>
        </w:rPr>
        <w:t>3</w:t>
      </w:r>
      <w:r w:rsidRPr="00A50FEB">
        <w:rPr>
          <w:rFonts w:ascii="Arial" w:hAnsi="Arial" w:cs="Arial"/>
        </w:rPr>
        <w:t xml:space="preserve">, le fue turnado para su estudio y dictamen, el expediente número </w:t>
      </w:r>
      <w:r w:rsidR="00063C5E">
        <w:rPr>
          <w:rFonts w:ascii="Arial" w:hAnsi="Arial" w:cs="Arial"/>
          <w:b/>
        </w:rPr>
        <w:t>8242</w:t>
      </w:r>
      <w:r w:rsidRPr="00C753ED">
        <w:rPr>
          <w:rFonts w:ascii="Arial" w:hAnsi="Arial" w:cs="Arial"/>
          <w:b/>
          <w:color w:val="000000"/>
        </w:rPr>
        <w:t>/LXXIII</w:t>
      </w:r>
      <w:r w:rsidRPr="00A50FEB">
        <w:rPr>
          <w:rFonts w:ascii="Arial" w:hAnsi="Arial" w:cs="Arial"/>
        </w:rPr>
        <w:t>, que contiene el Informe de</w:t>
      </w:r>
      <w:r w:rsidR="003025A5">
        <w:rPr>
          <w:rFonts w:ascii="Arial" w:hAnsi="Arial" w:cs="Arial"/>
        </w:rPr>
        <w:t>l Resultado</w:t>
      </w:r>
      <w:r w:rsidRPr="00A50FEB">
        <w:rPr>
          <w:rFonts w:ascii="Arial" w:hAnsi="Arial" w:cs="Arial"/>
        </w:rPr>
        <w:t xml:space="preserve"> de la revisión practicada por la Auditoría Superior del Estado de Nuevo León, a la </w:t>
      </w:r>
      <w:r w:rsidRPr="00A50FEB">
        <w:rPr>
          <w:rFonts w:ascii="Arial" w:hAnsi="Arial" w:cs="Arial"/>
          <w:b/>
        </w:rPr>
        <w:t xml:space="preserve">Cuenta Pública </w:t>
      </w:r>
      <w:r w:rsidRPr="00A50FEB">
        <w:rPr>
          <w:rFonts w:ascii="Arial" w:hAnsi="Arial" w:cs="Arial"/>
        </w:rPr>
        <w:t xml:space="preserve">del </w:t>
      </w:r>
      <w:r w:rsidRPr="00A05975">
        <w:rPr>
          <w:rFonts w:ascii="Arial" w:hAnsi="Arial" w:cs="Arial"/>
          <w:b/>
        </w:rPr>
        <w:t>Municipio de</w:t>
      </w:r>
      <w:r w:rsidR="006171EF">
        <w:rPr>
          <w:rFonts w:ascii="Arial" w:hAnsi="Arial" w:cs="Arial"/>
          <w:b/>
        </w:rPr>
        <w:t xml:space="preserve"> </w:t>
      </w:r>
      <w:r w:rsidR="00063C5E">
        <w:rPr>
          <w:rFonts w:ascii="Arial" w:hAnsi="Arial" w:cs="Arial"/>
          <w:b/>
        </w:rPr>
        <w:t>Rayones</w:t>
      </w:r>
      <w:r>
        <w:rPr>
          <w:rFonts w:ascii="Arial" w:hAnsi="Arial" w:cs="Arial"/>
          <w:b/>
        </w:rPr>
        <w:t>, Nuevo León,</w:t>
      </w:r>
      <w:r>
        <w:rPr>
          <w:rFonts w:ascii="Arial" w:hAnsi="Arial" w:cs="Arial"/>
        </w:rPr>
        <w:t xml:space="preserve"> </w:t>
      </w:r>
      <w:r w:rsidRPr="00A50FEB">
        <w:rPr>
          <w:rFonts w:ascii="Arial" w:hAnsi="Arial" w:cs="Arial"/>
        </w:rPr>
        <w:t xml:space="preserve">correspondiente a su </w:t>
      </w:r>
      <w:r w:rsidR="006A0CE2">
        <w:rPr>
          <w:rFonts w:ascii="Arial" w:hAnsi="Arial" w:cs="Arial"/>
          <w:b/>
        </w:rPr>
        <w:t>Ejercicio Fiscal 2012</w:t>
      </w:r>
    </w:p>
    <w:p w:rsidR="00744D70" w:rsidRPr="00A50FEB" w:rsidRDefault="00744D70" w:rsidP="00744D70">
      <w:pPr>
        <w:spacing w:after="0" w:line="360" w:lineRule="auto"/>
        <w:ind w:firstLine="708"/>
        <w:jc w:val="both"/>
        <w:rPr>
          <w:rFonts w:ascii="Arial" w:hAnsi="Arial" w:cs="Arial"/>
        </w:rPr>
      </w:pPr>
      <w:r w:rsidRPr="00A50FEB">
        <w:rPr>
          <w:rFonts w:ascii="Arial" w:hAnsi="Arial" w:cs="Arial"/>
        </w:rPr>
        <w:t>.</w:t>
      </w:r>
    </w:p>
    <w:p w:rsidR="00744D70" w:rsidRPr="001D64E8" w:rsidRDefault="00744D70" w:rsidP="00744D70">
      <w:pPr>
        <w:spacing w:after="0" w:line="360" w:lineRule="auto"/>
        <w:jc w:val="both"/>
        <w:rPr>
          <w:rFonts w:ascii="Arial" w:hAnsi="Arial" w:cs="Arial"/>
          <w:b/>
        </w:rPr>
      </w:pPr>
    </w:p>
    <w:p w:rsidR="00744D70" w:rsidRPr="00DE6E85" w:rsidRDefault="00744D70" w:rsidP="00DE6E85">
      <w:pPr>
        <w:spacing w:after="0" w:line="360" w:lineRule="auto"/>
        <w:jc w:val="center"/>
        <w:rPr>
          <w:rFonts w:ascii="Arial" w:hAnsi="Arial" w:cs="Arial"/>
          <w:b/>
          <w:sz w:val="24"/>
          <w:szCs w:val="24"/>
        </w:rPr>
      </w:pPr>
      <w:r w:rsidRPr="00DE6E85">
        <w:rPr>
          <w:rFonts w:ascii="Arial" w:hAnsi="Arial" w:cs="Arial"/>
          <w:b/>
          <w:sz w:val="24"/>
          <w:szCs w:val="24"/>
        </w:rPr>
        <w:t>ANTECEDENTES:</w:t>
      </w:r>
    </w:p>
    <w:p w:rsidR="00744D70" w:rsidRPr="001D64E8" w:rsidRDefault="00744D70" w:rsidP="00744D70">
      <w:pPr>
        <w:spacing w:after="0" w:line="360" w:lineRule="auto"/>
        <w:ind w:firstLine="708"/>
        <w:jc w:val="both"/>
        <w:rPr>
          <w:rFonts w:ascii="Arial" w:hAnsi="Arial" w:cs="Arial"/>
          <w:b/>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b/>
        </w:rPr>
        <w:t xml:space="preserve">PRIMERO: </w:t>
      </w:r>
      <w:r w:rsidRPr="001D64E8">
        <w:rPr>
          <w:rFonts w:ascii="Arial" w:hAnsi="Arial" w:cs="Arial"/>
        </w:rPr>
        <w:t>El artículo 63 fracción XIII de la Constitución Política del Estado Libre y Soberano de Nuevo León, establece la facultad del H. Congreso del Estado, para fiscalizar, revisar, vigilar, evaluar, aprobar o rechazar</w:t>
      </w:r>
      <w:r>
        <w:rPr>
          <w:rFonts w:ascii="Arial" w:hAnsi="Arial" w:cs="Arial"/>
        </w:rPr>
        <w:t>,</w:t>
      </w:r>
      <w:r w:rsidRPr="001D64E8">
        <w:rPr>
          <w:rFonts w:ascii="Arial" w:hAnsi="Arial" w:cs="Arial"/>
        </w:rPr>
        <w:t xml:space="preserve"> según sea el caso, con el apoyo de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xml:space="preserve">, las Cuentas Públicas del Estado y los Organismos Autónomos, Descentralizados, Desconcentrados y Fideicomisos Públicos de la Administración Pública Estatal, </w:t>
      </w:r>
      <w:r>
        <w:rPr>
          <w:rFonts w:ascii="Arial" w:hAnsi="Arial" w:cs="Arial"/>
        </w:rPr>
        <w:t xml:space="preserve">así como de los Municipios, </w:t>
      </w:r>
      <w:r w:rsidRPr="001D64E8">
        <w:rPr>
          <w:rFonts w:ascii="Arial" w:hAnsi="Arial" w:cs="Arial"/>
        </w:rPr>
        <w:t>previo informe que envíen el Gobernador</w:t>
      </w:r>
      <w:r>
        <w:rPr>
          <w:rFonts w:ascii="Arial" w:hAnsi="Arial" w:cs="Arial"/>
        </w:rPr>
        <w:t xml:space="preserve">, </w:t>
      </w:r>
      <w:r w:rsidRPr="001D64E8">
        <w:rPr>
          <w:rFonts w:ascii="Arial" w:hAnsi="Arial" w:cs="Arial"/>
        </w:rPr>
        <w:t>y la representación legal de los</w:t>
      </w:r>
      <w:r>
        <w:rPr>
          <w:rFonts w:ascii="Arial" w:hAnsi="Arial" w:cs="Arial"/>
        </w:rPr>
        <w:t xml:space="preserve"> Municipios, </w:t>
      </w:r>
      <w:r w:rsidRPr="001D64E8">
        <w:rPr>
          <w:rFonts w:ascii="Arial" w:hAnsi="Arial" w:cs="Arial"/>
        </w:rPr>
        <w:t xml:space="preserve"> Organismos o Fideicomisos, respectivamente. </w:t>
      </w:r>
    </w:p>
    <w:p w:rsidR="00744D70" w:rsidRPr="001D64E8" w:rsidRDefault="00744D70" w:rsidP="00744D70">
      <w:pPr>
        <w:spacing w:after="0" w:line="360" w:lineRule="auto"/>
        <w:ind w:firstLine="708"/>
        <w:jc w:val="both"/>
        <w:rPr>
          <w:rFonts w:ascii="Arial" w:hAnsi="Arial" w:cs="Arial"/>
        </w:rPr>
      </w:pPr>
    </w:p>
    <w:p w:rsidR="00744D70" w:rsidRDefault="006171EF" w:rsidP="00744D70">
      <w:pPr>
        <w:spacing w:after="0" w:line="360" w:lineRule="auto"/>
        <w:ind w:firstLine="708"/>
        <w:jc w:val="both"/>
        <w:rPr>
          <w:rFonts w:ascii="Arial" w:hAnsi="Arial" w:cs="Arial"/>
        </w:rPr>
      </w:pPr>
      <w:r>
        <w:rPr>
          <w:rFonts w:ascii="Arial" w:hAnsi="Arial" w:cs="Arial"/>
        </w:rPr>
        <w:t>El Municipio de</w:t>
      </w:r>
      <w:r w:rsidR="00403636" w:rsidRPr="00403636">
        <w:rPr>
          <w:rFonts w:ascii="Arial" w:hAnsi="Arial" w:cs="Arial"/>
          <w:b/>
        </w:rPr>
        <w:t xml:space="preserve"> </w:t>
      </w:r>
      <w:r w:rsidR="00063C5E">
        <w:rPr>
          <w:rFonts w:ascii="Arial" w:hAnsi="Arial" w:cs="Arial"/>
        </w:rPr>
        <w:t>Rayones</w:t>
      </w:r>
      <w:r>
        <w:rPr>
          <w:rFonts w:ascii="Arial" w:hAnsi="Arial" w:cs="Arial"/>
        </w:rPr>
        <w:t>, Nuevo León, presentó el</w:t>
      </w:r>
      <w:r w:rsidR="00B1485B">
        <w:rPr>
          <w:rFonts w:ascii="Arial" w:hAnsi="Arial" w:cs="Arial"/>
        </w:rPr>
        <w:t xml:space="preserve"> 2</w:t>
      </w:r>
      <w:r w:rsidR="00414DD9">
        <w:rPr>
          <w:rFonts w:ascii="Arial" w:hAnsi="Arial" w:cs="Arial"/>
        </w:rPr>
        <w:t>2</w:t>
      </w:r>
      <w:r w:rsidR="00EA26D7">
        <w:rPr>
          <w:rFonts w:ascii="Arial" w:hAnsi="Arial" w:cs="Arial"/>
        </w:rPr>
        <w:t xml:space="preserve"> de marzo de 2013</w:t>
      </w:r>
      <w:r w:rsidR="00744D70">
        <w:rPr>
          <w:rFonts w:ascii="Arial" w:hAnsi="Arial" w:cs="Arial"/>
        </w:rPr>
        <w:t xml:space="preserve"> ante esta Soberanía, su Cuenta Pública correspondiente al Ejercicio Fiscal 201</w:t>
      </w:r>
      <w:r w:rsidR="004032F3">
        <w:rPr>
          <w:rFonts w:ascii="Arial" w:hAnsi="Arial" w:cs="Arial"/>
        </w:rPr>
        <w:t>2</w:t>
      </w:r>
      <w:r w:rsidR="00744D70">
        <w:rPr>
          <w:rFonts w:ascii="Arial" w:hAnsi="Arial" w:cs="Arial"/>
        </w:rPr>
        <w:t>.</w:t>
      </w:r>
    </w:p>
    <w:p w:rsidR="00744D70" w:rsidRPr="001D64E8" w:rsidRDefault="00744D70" w:rsidP="00744D70">
      <w:pPr>
        <w:spacing w:after="0" w:line="360" w:lineRule="auto"/>
        <w:ind w:firstLine="708"/>
        <w:jc w:val="both"/>
        <w:rPr>
          <w:rFonts w:ascii="Arial" w:hAnsi="Arial" w:cs="Arial"/>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En la revisión a la Cuenta Pública de referencia, y a efecto de estar en aptitud de que se cumplan con los objetivos definidos en los artículos 18 y 19 de la Ley del Fiscalización Superior del Estado de Nuevo León, y de conformidad con</w:t>
      </w:r>
      <w:r>
        <w:rPr>
          <w:rFonts w:ascii="Arial" w:hAnsi="Arial" w:cs="Arial"/>
        </w:rPr>
        <w:t xml:space="preserve"> lo </w:t>
      </w:r>
      <w:r w:rsidRPr="001D64E8">
        <w:rPr>
          <w:rFonts w:ascii="Arial" w:hAnsi="Arial" w:cs="Arial"/>
        </w:rPr>
        <w:t xml:space="preserve">establecido </w:t>
      </w:r>
      <w:r w:rsidRPr="001D64E8">
        <w:rPr>
          <w:rFonts w:ascii="Arial" w:hAnsi="Arial" w:cs="Arial"/>
        </w:rPr>
        <w:lastRenderedPageBreak/>
        <w:t>en el artículo 20</w:t>
      </w:r>
      <w:r>
        <w:rPr>
          <w:rFonts w:ascii="Arial" w:hAnsi="Arial" w:cs="Arial"/>
        </w:rPr>
        <w:t xml:space="preserve"> de la referida L</w:t>
      </w:r>
      <w:r w:rsidRPr="001D64E8">
        <w:rPr>
          <w:rFonts w:ascii="Arial" w:hAnsi="Arial" w:cs="Arial"/>
        </w:rPr>
        <w:t xml:space="preserve">ey, se verificó si el </w:t>
      </w:r>
      <w:r>
        <w:rPr>
          <w:rFonts w:ascii="Arial" w:hAnsi="Arial" w:cs="Arial"/>
        </w:rPr>
        <w:t>Municipio</w:t>
      </w:r>
      <w:r>
        <w:rPr>
          <w:rFonts w:ascii="Arial" w:hAnsi="Arial" w:cs="Arial"/>
          <w:color w:val="FF0000"/>
        </w:rPr>
        <w:t xml:space="preserve"> </w:t>
      </w:r>
      <w:r w:rsidRPr="001D64E8">
        <w:rPr>
          <w:rFonts w:ascii="Arial" w:hAnsi="Arial" w:cs="Arial"/>
        </w:rPr>
        <w:t>efectuó correctamente sus operaciones, si presentó sus estados financieros en forma veraz  y en términos accesibles de acuerdo con los principios de contabilidad aplicables al sector gubernamental; si cumplió en la aplicación de sus presupuestos y si alcanzó con eficacia los objetivos y metas fijadas en sus programas y subprogramas, conforme a su presupuesto de egresos y la normatividad que los rige.</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Es de señalar que el </w:t>
      </w:r>
      <w:r>
        <w:rPr>
          <w:rFonts w:ascii="Arial" w:hAnsi="Arial" w:cs="Arial"/>
        </w:rPr>
        <w:t>Municipio</w:t>
      </w:r>
      <w:r w:rsidRPr="001D64E8">
        <w:rPr>
          <w:rFonts w:ascii="Arial" w:hAnsi="Arial" w:cs="Arial"/>
        </w:rPr>
        <w:t xml:space="preserve"> que nos ocupa</w:t>
      </w:r>
      <w:r>
        <w:rPr>
          <w:rFonts w:ascii="Arial" w:hAnsi="Arial" w:cs="Arial"/>
        </w:rPr>
        <w:t>,</w:t>
      </w:r>
      <w:r w:rsidRPr="001D64E8">
        <w:rPr>
          <w:rFonts w:ascii="Arial" w:hAnsi="Arial" w:cs="Arial"/>
        </w:rPr>
        <w:t xml:space="preserve"> cumplió con lo impetrado en el artículo 7 de la Ley de Fiscalización Superior del Estado de Nuevo León, presentando la cuenta pública dentro del plazo establecido.</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Como resultado de los párrafos anteriores y con la finalidad de dar cumplimiento a lo dispuesto en los artículos 20 fracción XXXI y 82 fracción XV de la Ley de Fiscalización Superior del Estado de Nuevo León, la Auditoría Superior del Estado tuvo a bien emitir el Informe de Resultados de la revisión a la Cuenta Pública 201</w:t>
      </w:r>
      <w:r w:rsidR="00CF7F14">
        <w:rPr>
          <w:rFonts w:ascii="Arial" w:hAnsi="Arial" w:cs="Arial"/>
        </w:rPr>
        <w:t>2</w:t>
      </w:r>
      <w:r w:rsidRPr="001D64E8">
        <w:rPr>
          <w:rFonts w:ascii="Arial" w:hAnsi="Arial" w:cs="Arial"/>
        </w:rPr>
        <w:t xml:space="preserve"> del </w:t>
      </w:r>
      <w:r w:rsidR="006171EF">
        <w:rPr>
          <w:rFonts w:ascii="Arial" w:hAnsi="Arial" w:cs="Arial"/>
          <w:color w:val="000000"/>
        </w:rPr>
        <w:t>Municipio de</w:t>
      </w:r>
      <w:r w:rsidR="006171EF" w:rsidRPr="0034061E">
        <w:rPr>
          <w:rFonts w:ascii="Arial" w:hAnsi="Arial" w:cs="Arial"/>
          <w:color w:val="000000"/>
        </w:rPr>
        <w:t xml:space="preserve"> </w:t>
      </w:r>
      <w:r w:rsidR="00FF1019">
        <w:rPr>
          <w:rFonts w:ascii="Arial" w:hAnsi="Arial" w:cs="Arial"/>
        </w:rPr>
        <w:t>Rayones</w:t>
      </w:r>
      <w:r>
        <w:rPr>
          <w:rFonts w:ascii="Arial" w:hAnsi="Arial" w:cs="Arial"/>
          <w:color w:val="000000"/>
        </w:rPr>
        <w:t>, Nuevo León</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Incluyen en el mencionado Informe de Resultados, acorde con lo señalado en los artículos 49 y 50 de la citada Ley, el dictamen de la revisión a la Cuenta Pública, la evaluación de la gestión financiera y del gasto público, del avance o cumplimiento de los programas y subprogramas aprobados, y del cumplimiento de las normas de información financiera aplicables; la comprobación de que la entidad se ajustó a lo dispuesto en la Ley de Ingresos y Presupuesto de Egresos, y demás normas aplicables; el señalamiento en su caso de las irregularidades detectadas y las acciones emitidas, así como, observaciones derivadas de la revisión practicada y las aclaraciones a las mismas por la entidad fiscalizada, con el respectivo análisis de parte </w:t>
      </w:r>
      <w:r w:rsidRPr="001D64E8">
        <w:rPr>
          <w:rFonts w:ascii="Arial" w:hAnsi="Arial" w:cs="Arial"/>
        </w:rPr>
        <w:lastRenderedPageBreak/>
        <w:t>de la Auditoría Superior del Estado de Nuevo León y las r</w:t>
      </w:r>
      <w:r>
        <w:rPr>
          <w:rFonts w:ascii="Arial" w:hAnsi="Arial" w:cs="Arial"/>
        </w:rPr>
        <w:t>ecomendaciones correspondientes.</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b/>
        </w:rPr>
      </w:pPr>
    </w:p>
    <w:p w:rsidR="00744D70" w:rsidRPr="001D64E8" w:rsidRDefault="00744D70" w:rsidP="00744D70">
      <w:pPr>
        <w:spacing w:after="0" w:line="360" w:lineRule="auto"/>
        <w:ind w:firstLine="709"/>
        <w:jc w:val="both"/>
        <w:rPr>
          <w:rFonts w:ascii="Arial" w:hAnsi="Arial" w:cs="Arial"/>
        </w:rPr>
      </w:pPr>
      <w:r w:rsidRPr="006171EF">
        <w:rPr>
          <w:rFonts w:ascii="Arial" w:hAnsi="Arial" w:cs="Arial"/>
          <w:b/>
        </w:rPr>
        <w:t xml:space="preserve">SEGUNDO: </w:t>
      </w:r>
      <w:r w:rsidRPr="006171EF">
        <w:rPr>
          <w:rFonts w:ascii="Arial" w:hAnsi="Arial" w:cs="Arial"/>
        </w:rPr>
        <w:t>En</w:t>
      </w:r>
      <w:r w:rsidRPr="001D64E8">
        <w:rPr>
          <w:rFonts w:ascii="Arial" w:hAnsi="Arial" w:cs="Arial"/>
        </w:rPr>
        <w:t xml:space="preserve"> relación a la evaluación de la gestión financiera y del gasto público, se consideró el Estado de Ingresos y Egresos y sus Presupuestos por el período del 01 de enero al 31 de diciembre de 201</w:t>
      </w:r>
      <w:r w:rsidR="00EA26D7">
        <w:rPr>
          <w:rFonts w:ascii="Arial" w:hAnsi="Arial" w:cs="Arial"/>
        </w:rPr>
        <w:t>2</w:t>
      </w:r>
      <w:r w:rsidRPr="001D64E8">
        <w:rPr>
          <w:rFonts w:ascii="Arial" w:hAnsi="Arial" w:cs="Arial"/>
        </w:rPr>
        <w:t>, así como la disponibilidad al cierre del Ejercicio Fiscal y la deuda pública que el</w:t>
      </w:r>
      <w:r>
        <w:rPr>
          <w:rFonts w:ascii="Arial" w:hAnsi="Arial" w:cs="Arial"/>
          <w:color w:val="000000"/>
        </w:rPr>
        <w:t xml:space="preserve"> Municipio</w:t>
      </w:r>
      <w:r w:rsidRPr="001D64E8">
        <w:rPr>
          <w:rFonts w:ascii="Arial" w:hAnsi="Arial" w:cs="Arial"/>
        </w:rPr>
        <w:t xml:space="preserve">, presentó como parte de la información que integra la Cuenta Pública.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El registro de las operaciones efectuadas se realizó de acuerdo con las prácticas de contabilidad aplicables a este tipo de entidades gubernamentales.</w:t>
      </w:r>
    </w:p>
    <w:p w:rsidR="00744D70" w:rsidRPr="001D64E8" w:rsidRDefault="00744D70" w:rsidP="00744D70">
      <w:pPr>
        <w:spacing w:after="0"/>
        <w:jc w:val="both"/>
        <w:rPr>
          <w:rFonts w:ascii="Arial" w:hAnsi="Arial" w:cs="Arial"/>
          <w:b/>
          <w:u w:val="single"/>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 xml:space="preserve">Para el desarrollo de la revisión a la información antes mencionada,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744D70" w:rsidRPr="001D64E8"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b/>
        </w:rPr>
      </w:pPr>
      <w:r w:rsidRPr="001D64E8">
        <w:rPr>
          <w:rFonts w:ascii="Arial" w:hAnsi="Arial" w:cs="Arial"/>
        </w:rPr>
        <w:t xml:space="preserve">Con la evaluación, </w:t>
      </w:r>
      <w:r>
        <w:rPr>
          <w:rFonts w:ascii="Arial" w:hAnsi="Arial" w:cs="Arial"/>
        </w:rPr>
        <w:t xml:space="preserve">la </w:t>
      </w:r>
      <w:r>
        <w:rPr>
          <w:rFonts w:ascii="ArialMT" w:hAnsi="ArialMT" w:cs="ArialMT"/>
          <w:lang w:val="es-MX" w:eastAsia="es-MX"/>
        </w:rPr>
        <w:t>Auditoría Superior del Estado</w:t>
      </w:r>
      <w:r>
        <w:rPr>
          <w:rFonts w:ascii="Arial" w:hAnsi="Arial" w:cs="Arial"/>
        </w:rPr>
        <w:t xml:space="preserve"> </w:t>
      </w:r>
      <w:r w:rsidRPr="001D64E8">
        <w:rPr>
          <w:rFonts w:ascii="Arial" w:hAnsi="Arial" w:cs="Arial"/>
        </w:rPr>
        <w:t xml:space="preserve">concluye que la información proporcionada por el </w:t>
      </w:r>
      <w:r w:rsidR="006171EF">
        <w:rPr>
          <w:rFonts w:ascii="Arial" w:hAnsi="Arial" w:cs="Arial"/>
          <w:color w:val="000000"/>
        </w:rPr>
        <w:t xml:space="preserve">Municipio de </w:t>
      </w:r>
      <w:r w:rsidR="00FF1019">
        <w:rPr>
          <w:rFonts w:ascii="Arial" w:hAnsi="Arial" w:cs="Arial"/>
        </w:rPr>
        <w:t>Rayones</w:t>
      </w:r>
      <w:r>
        <w:rPr>
          <w:rFonts w:ascii="Arial" w:hAnsi="Arial" w:cs="Arial"/>
          <w:color w:val="000000"/>
        </w:rPr>
        <w:t xml:space="preserve">, Nuevo León, </w:t>
      </w:r>
      <w:r w:rsidRPr="001D64E8">
        <w:rPr>
          <w:rFonts w:ascii="Arial" w:hAnsi="Arial" w:cs="Arial"/>
        </w:rPr>
        <w:t>como Cuenta Pública correspondiente al ejercicio de 201</w:t>
      </w:r>
      <w:r w:rsidR="00EA26D7">
        <w:rPr>
          <w:rFonts w:ascii="Arial" w:hAnsi="Arial" w:cs="Arial"/>
        </w:rPr>
        <w:t>2</w:t>
      </w:r>
      <w:r w:rsidRPr="001D64E8">
        <w:rPr>
          <w:rFonts w:ascii="Arial" w:hAnsi="Arial" w:cs="Arial"/>
        </w:rPr>
        <w:t>, presenta razonablemente el manejo, custodia y aplicación de los ingresos, egresos, fondos y en g</w:t>
      </w:r>
      <w:r>
        <w:rPr>
          <w:rFonts w:ascii="Arial" w:hAnsi="Arial" w:cs="Arial"/>
        </w:rPr>
        <w:t xml:space="preserve">eneral de los recursos públicos, </w:t>
      </w:r>
      <w:r w:rsidRPr="00743413">
        <w:rPr>
          <w:rFonts w:ascii="Arial" w:hAnsi="Arial" w:cs="Arial"/>
          <w:b/>
        </w:rPr>
        <w:t>salvo en su caso por</w:t>
      </w:r>
      <w:r>
        <w:rPr>
          <w:rFonts w:ascii="Arial" w:hAnsi="Arial" w:cs="Arial"/>
          <w:b/>
        </w:rPr>
        <w:t xml:space="preserve"> lo mencionado en el capítulo IV</w:t>
      </w:r>
      <w:r w:rsidRPr="00743413">
        <w:rPr>
          <w:rFonts w:ascii="Arial" w:hAnsi="Arial" w:cs="Arial"/>
          <w:b/>
        </w:rPr>
        <w:t xml:space="preserve"> del Informe de Resultados.</w:t>
      </w:r>
    </w:p>
    <w:p w:rsidR="00744D70" w:rsidRDefault="00744D70" w:rsidP="00744D70">
      <w:pPr>
        <w:shd w:val="clear" w:color="auto" w:fill="FFFFFF"/>
        <w:spacing w:after="0" w:line="360" w:lineRule="auto"/>
        <w:ind w:firstLine="708"/>
        <w:jc w:val="both"/>
        <w:rPr>
          <w:rFonts w:ascii="Arial" w:eastAsia="Times New Roman" w:hAnsi="Arial" w:cs="Arial"/>
          <w:lang w:eastAsia="es-MX"/>
        </w:rPr>
      </w:pPr>
    </w:p>
    <w:p w:rsidR="00744D70" w:rsidRPr="001D64E8" w:rsidRDefault="00744D70" w:rsidP="00744D70">
      <w:pPr>
        <w:spacing w:after="0" w:line="360" w:lineRule="auto"/>
        <w:ind w:firstLine="708"/>
        <w:jc w:val="both"/>
        <w:rPr>
          <w:rFonts w:ascii="Arial" w:hAnsi="Arial" w:cs="Arial"/>
        </w:rPr>
      </w:pPr>
      <w:r w:rsidRPr="00A05975">
        <w:rPr>
          <w:rFonts w:ascii="Arial" w:hAnsi="Arial" w:cs="Arial"/>
          <w:b/>
        </w:rPr>
        <w:lastRenderedPageBreak/>
        <w:t>TERCERO:</w:t>
      </w:r>
      <w:r>
        <w:rPr>
          <w:rFonts w:ascii="Arial" w:hAnsi="Arial" w:cs="Arial"/>
        </w:rPr>
        <w:t xml:space="preserve"> </w:t>
      </w:r>
      <w:r w:rsidRPr="001D64E8">
        <w:rPr>
          <w:rFonts w:ascii="Arial" w:hAnsi="Arial" w:cs="Arial"/>
        </w:rPr>
        <w:t>En el apartado de cumplimiento a los principios de contabilidad gubernamental, de las disposiciones contenidas en los ordenamientos y normativa correspondiente, se concluye que la presentación de la Cuenta Pública, fue de acuerdo con las normas de información financiera aplicables y se apegó al cumplimiento de</w:t>
      </w:r>
      <w:r>
        <w:rPr>
          <w:rFonts w:ascii="Arial" w:hAnsi="Arial" w:cs="Arial"/>
        </w:rPr>
        <w:t>l</w:t>
      </w:r>
      <w:r w:rsidRPr="001D64E8">
        <w:rPr>
          <w:rFonts w:ascii="Arial" w:hAnsi="Arial" w:cs="Arial"/>
        </w:rPr>
        <w:t xml:space="preserve"> </w:t>
      </w:r>
      <w:r>
        <w:rPr>
          <w:rFonts w:ascii="Arial" w:hAnsi="Arial" w:cs="Arial"/>
        </w:rPr>
        <w:t>Presupuesto d</w:t>
      </w:r>
      <w:r w:rsidR="006171EF">
        <w:rPr>
          <w:rFonts w:ascii="Arial" w:hAnsi="Arial" w:cs="Arial"/>
        </w:rPr>
        <w:t xml:space="preserve">e Egresos del Municipio de </w:t>
      </w:r>
      <w:r w:rsidR="00FF1019">
        <w:rPr>
          <w:rFonts w:ascii="Arial" w:hAnsi="Arial" w:cs="Arial"/>
        </w:rPr>
        <w:t>Rayones</w:t>
      </w:r>
      <w:r>
        <w:rPr>
          <w:rFonts w:ascii="Arial" w:hAnsi="Arial" w:cs="Arial"/>
        </w:rPr>
        <w:t xml:space="preserve">, Nuevo León, </w:t>
      </w:r>
      <w:r w:rsidRPr="001D64E8">
        <w:rPr>
          <w:rFonts w:ascii="Arial" w:hAnsi="Arial" w:cs="Arial"/>
        </w:rPr>
        <w:t xml:space="preserve">y demás ordenamientos aplicables en la materia. </w:t>
      </w: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pacing w:after="0" w:line="360" w:lineRule="auto"/>
        <w:ind w:firstLine="708"/>
        <w:jc w:val="both"/>
        <w:rPr>
          <w:rFonts w:ascii="Arial" w:hAnsi="Arial" w:cs="Arial"/>
        </w:rPr>
      </w:pPr>
      <w:r w:rsidRPr="001D64E8">
        <w:rPr>
          <w:rFonts w:ascii="Arial" w:hAnsi="Arial" w:cs="Arial"/>
        </w:rPr>
        <w:t>A continuación se presenta la información más relevante con respecto a lo presupuestado en Ingresos y Egresos, mostrando el comportamiento con respecto a lo ejercido.</w:t>
      </w:r>
    </w:p>
    <w:p w:rsidR="00744D70" w:rsidRPr="001D64E8" w:rsidRDefault="00744D70" w:rsidP="00744D70">
      <w:pPr>
        <w:spacing w:after="0" w:line="360" w:lineRule="auto"/>
        <w:ind w:firstLine="708"/>
        <w:jc w:val="both"/>
        <w:rPr>
          <w:rFonts w:ascii="Arial" w:hAnsi="Arial" w:cs="Arial"/>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INGRESOS</w:t>
      </w:r>
    </w:p>
    <w:p w:rsidR="00EA26D7" w:rsidRDefault="00EA26D7" w:rsidP="00744D70">
      <w:pPr>
        <w:shd w:val="clear" w:color="auto" w:fill="FFFFFF"/>
        <w:spacing w:after="0" w:line="360" w:lineRule="auto"/>
        <w:ind w:firstLine="708"/>
        <w:jc w:val="both"/>
        <w:rPr>
          <w:rFonts w:ascii="Arial" w:eastAsia="Times New Roman" w:hAnsi="Arial" w:cs="Arial"/>
          <w:b/>
          <w:lang w:eastAsia="es-MX"/>
        </w:rPr>
      </w:pPr>
    </w:p>
    <w:tbl>
      <w:tblPr>
        <w:tblW w:w="6614" w:type="dxa"/>
        <w:tblInd w:w="508" w:type="dxa"/>
        <w:tblCellMar>
          <w:left w:w="70" w:type="dxa"/>
          <w:right w:w="70" w:type="dxa"/>
        </w:tblCellMar>
        <w:tblLook w:val="04A0" w:firstRow="1" w:lastRow="0" w:firstColumn="1" w:lastColumn="0" w:noHBand="0" w:noVBand="1"/>
      </w:tblPr>
      <w:tblGrid>
        <w:gridCol w:w="4595"/>
        <w:gridCol w:w="2019"/>
      </w:tblGrid>
      <w:tr w:rsidR="00744D70" w:rsidRPr="00833567" w:rsidTr="003A2713">
        <w:trPr>
          <w:trHeight w:val="338"/>
        </w:trPr>
        <w:tc>
          <w:tcPr>
            <w:tcW w:w="4595" w:type="dxa"/>
            <w:shd w:val="clear" w:color="auto" w:fill="auto"/>
            <w:vAlign w:val="center"/>
            <w:hideMark/>
          </w:tcPr>
          <w:p w:rsidR="00744D70" w:rsidRPr="00833567" w:rsidRDefault="00744D70" w:rsidP="003C1E2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Concepto</w:t>
            </w:r>
          </w:p>
        </w:tc>
        <w:tc>
          <w:tcPr>
            <w:tcW w:w="2019" w:type="dxa"/>
            <w:shd w:val="clear" w:color="auto" w:fill="auto"/>
            <w:noWrap/>
            <w:vAlign w:val="center"/>
            <w:hideMark/>
          </w:tcPr>
          <w:p w:rsidR="00744D70" w:rsidRPr="00833567" w:rsidRDefault="003A2713" w:rsidP="003C1E24">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Real 2012</w:t>
            </w:r>
          </w:p>
        </w:tc>
      </w:tr>
      <w:tr w:rsidR="00744D70" w:rsidRPr="00833567" w:rsidTr="003A2713">
        <w:trPr>
          <w:trHeight w:val="338"/>
        </w:trPr>
        <w:tc>
          <w:tcPr>
            <w:tcW w:w="4595" w:type="dxa"/>
            <w:shd w:val="clear" w:color="auto" w:fill="auto"/>
            <w:vAlign w:val="bottom"/>
            <w:hideMark/>
          </w:tcPr>
          <w:p w:rsidR="00744D70" w:rsidRPr="00833567" w:rsidRDefault="00744D70"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 xml:space="preserve">Impuestos </w:t>
            </w:r>
          </w:p>
        </w:tc>
        <w:tc>
          <w:tcPr>
            <w:tcW w:w="2019" w:type="dxa"/>
            <w:shd w:val="clear" w:color="auto" w:fill="auto"/>
            <w:noWrap/>
            <w:vAlign w:val="bottom"/>
            <w:hideMark/>
          </w:tcPr>
          <w:p w:rsidR="00744D70" w:rsidRPr="00833567" w:rsidRDefault="00157D90" w:rsidP="0034061E">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744D70" w:rsidRPr="00833567">
              <w:rPr>
                <w:rFonts w:ascii="Arial" w:eastAsia="Times New Roman" w:hAnsi="Arial" w:cs="Arial"/>
                <w:color w:val="000000"/>
                <w:lang w:eastAsia="es-MX"/>
              </w:rPr>
              <w:t>$</w:t>
            </w:r>
            <w:r w:rsidR="00FF1019">
              <w:rPr>
                <w:rFonts w:ascii="Arial" w:eastAsia="Times New Roman" w:hAnsi="Arial" w:cs="Arial"/>
                <w:color w:val="000000"/>
                <w:lang w:val="es-MX" w:eastAsia="es-MX"/>
              </w:rPr>
              <w:t>212,272</w:t>
            </w:r>
          </w:p>
        </w:tc>
      </w:tr>
      <w:tr w:rsidR="00FF1019" w:rsidRPr="00833567" w:rsidTr="003A2713">
        <w:trPr>
          <w:trHeight w:val="338"/>
        </w:trPr>
        <w:tc>
          <w:tcPr>
            <w:tcW w:w="4595" w:type="dxa"/>
            <w:shd w:val="clear" w:color="auto" w:fill="auto"/>
            <w:vAlign w:val="bottom"/>
          </w:tcPr>
          <w:p w:rsidR="00FF1019" w:rsidRPr="00833567" w:rsidRDefault="00FF1019"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Contribución de mejoras</w:t>
            </w:r>
          </w:p>
        </w:tc>
        <w:tc>
          <w:tcPr>
            <w:tcW w:w="2019" w:type="dxa"/>
            <w:shd w:val="clear" w:color="auto" w:fill="auto"/>
            <w:noWrap/>
            <w:vAlign w:val="bottom"/>
          </w:tcPr>
          <w:p w:rsidR="00FF1019" w:rsidRDefault="00FF1019" w:rsidP="0034061E">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w:t>
            </w:r>
          </w:p>
        </w:tc>
      </w:tr>
      <w:tr w:rsidR="00744D70" w:rsidRPr="00833567" w:rsidTr="003A2713">
        <w:trPr>
          <w:trHeight w:val="338"/>
        </w:trPr>
        <w:tc>
          <w:tcPr>
            <w:tcW w:w="4595" w:type="dxa"/>
            <w:shd w:val="clear" w:color="auto" w:fill="auto"/>
            <w:vAlign w:val="bottom"/>
            <w:hideMark/>
          </w:tcPr>
          <w:p w:rsidR="00744D70" w:rsidRPr="00833567" w:rsidRDefault="00744D70"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Derechos</w:t>
            </w:r>
          </w:p>
        </w:tc>
        <w:tc>
          <w:tcPr>
            <w:tcW w:w="2019" w:type="dxa"/>
            <w:shd w:val="clear" w:color="auto" w:fill="auto"/>
            <w:noWrap/>
            <w:vAlign w:val="bottom"/>
            <w:hideMark/>
          </w:tcPr>
          <w:p w:rsidR="00744D70" w:rsidRPr="00833567" w:rsidRDefault="00157D90" w:rsidP="00FF10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FF1019">
              <w:rPr>
                <w:rFonts w:ascii="Arial" w:eastAsia="Times New Roman" w:hAnsi="Arial" w:cs="Arial"/>
                <w:color w:val="000000"/>
                <w:lang w:val="es-MX" w:eastAsia="es-MX"/>
              </w:rPr>
              <w:t>288,936</w:t>
            </w:r>
          </w:p>
        </w:tc>
      </w:tr>
      <w:tr w:rsidR="00744D70" w:rsidRPr="00833567" w:rsidTr="003A2713">
        <w:trPr>
          <w:trHeight w:val="338"/>
        </w:trPr>
        <w:tc>
          <w:tcPr>
            <w:tcW w:w="4595" w:type="dxa"/>
            <w:shd w:val="clear" w:color="auto" w:fill="auto"/>
            <w:vAlign w:val="bottom"/>
            <w:hideMark/>
          </w:tcPr>
          <w:p w:rsidR="00744D70" w:rsidRPr="00833567" w:rsidRDefault="00744D70"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 xml:space="preserve">Productos </w:t>
            </w:r>
          </w:p>
        </w:tc>
        <w:tc>
          <w:tcPr>
            <w:tcW w:w="2019" w:type="dxa"/>
            <w:shd w:val="clear" w:color="auto" w:fill="auto"/>
            <w:noWrap/>
            <w:vAlign w:val="bottom"/>
            <w:hideMark/>
          </w:tcPr>
          <w:p w:rsidR="00744D70" w:rsidRPr="00833567" w:rsidRDefault="00FF1019" w:rsidP="0034061E">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15,520</w:t>
            </w:r>
          </w:p>
        </w:tc>
      </w:tr>
      <w:tr w:rsidR="00EA26D7" w:rsidRPr="00833567" w:rsidTr="003A2713">
        <w:trPr>
          <w:trHeight w:val="338"/>
        </w:trPr>
        <w:tc>
          <w:tcPr>
            <w:tcW w:w="4595" w:type="dxa"/>
            <w:shd w:val="clear" w:color="auto" w:fill="auto"/>
            <w:vAlign w:val="bottom"/>
          </w:tcPr>
          <w:p w:rsidR="00EA26D7" w:rsidRPr="00833567" w:rsidRDefault="00851F35"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Aprovechamientos</w:t>
            </w:r>
          </w:p>
        </w:tc>
        <w:tc>
          <w:tcPr>
            <w:tcW w:w="2019" w:type="dxa"/>
            <w:shd w:val="clear" w:color="auto" w:fill="auto"/>
            <w:noWrap/>
            <w:vAlign w:val="bottom"/>
          </w:tcPr>
          <w:p w:rsidR="00EA26D7" w:rsidRDefault="00FF1019"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20,161</w:t>
            </w:r>
          </w:p>
        </w:tc>
      </w:tr>
      <w:tr w:rsidR="009B4B6F" w:rsidRPr="00833567" w:rsidTr="003A2713">
        <w:trPr>
          <w:trHeight w:val="338"/>
        </w:trPr>
        <w:tc>
          <w:tcPr>
            <w:tcW w:w="4595" w:type="dxa"/>
            <w:shd w:val="clear" w:color="auto" w:fill="auto"/>
            <w:vAlign w:val="bottom"/>
          </w:tcPr>
          <w:p w:rsidR="009B4B6F" w:rsidRPr="00833567" w:rsidRDefault="00851F35" w:rsidP="003C1E24">
            <w:pPr>
              <w:spacing w:after="0" w:line="240" w:lineRule="auto"/>
              <w:rPr>
                <w:rFonts w:ascii="Arial" w:eastAsia="Times New Roman" w:hAnsi="Arial" w:cs="Arial"/>
                <w:color w:val="000000"/>
                <w:lang w:eastAsia="es-MX"/>
              </w:rPr>
            </w:pPr>
            <w:r>
              <w:rPr>
                <w:rFonts w:ascii="Arial" w:eastAsia="Times New Roman" w:hAnsi="Arial" w:cs="Arial"/>
                <w:lang w:eastAsia="es-MX"/>
              </w:rPr>
              <w:t>Participaciones</w:t>
            </w:r>
          </w:p>
        </w:tc>
        <w:tc>
          <w:tcPr>
            <w:tcW w:w="2019" w:type="dxa"/>
            <w:shd w:val="clear" w:color="auto" w:fill="auto"/>
            <w:noWrap/>
            <w:vAlign w:val="bottom"/>
          </w:tcPr>
          <w:p w:rsidR="009B4B6F" w:rsidRDefault="00FF1019"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18,812,661</w:t>
            </w:r>
          </w:p>
        </w:tc>
      </w:tr>
      <w:tr w:rsidR="009B4B6F" w:rsidRPr="00833567" w:rsidTr="003A2713">
        <w:trPr>
          <w:trHeight w:val="338"/>
        </w:trPr>
        <w:tc>
          <w:tcPr>
            <w:tcW w:w="4595" w:type="dxa"/>
            <w:shd w:val="clear" w:color="auto" w:fill="auto"/>
            <w:vAlign w:val="bottom"/>
          </w:tcPr>
          <w:p w:rsidR="009B4B6F" w:rsidRPr="00833567" w:rsidRDefault="00851F35" w:rsidP="00B725E4">
            <w:pPr>
              <w:spacing w:after="0" w:line="240" w:lineRule="auto"/>
              <w:rPr>
                <w:rFonts w:ascii="Arial" w:eastAsia="Times New Roman" w:hAnsi="Arial" w:cs="Arial"/>
                <w:color w:val="000000"/>
                <w:lang w:eastAsia="es-MX"/>
              </w:rPr>
            </w:pPr>
            <w:r>
              <w:rPr>
                <w:rFonts w:ascii="Arial" w:eastAsia="Times New Roman" w:hAnsi="Arial" w:cs="Arial"/>
                <w:lang w:eastAsia="es-MX"/>
              </w:rPr>
              <w:t xml:space="preserve">Fondos </w:t>
            </w:r>
            <w:r w:rsidR="003A2713">
              <w:rPr>
                <w:rFonts w:ascii="Arial" w:eastAsia="Times New Roman" w:hAnsi="Arial" w:cs="Arial"/>
                <w:lang w:eastAsia="es-MX"/>
              </w:rPr>
              <w:t xml:space="preserve">de Infraestructura </w:t>
            </w:r>
            <w:r w:rsidR="0095565E">
              <w:rPr>
                <w:rFonts w:ascii="Arial" w:eastAsia="Times New Roman" w:hAnsi="Arial" w:cs="Arial"/>
                <w:lang w:eastAsia="es-MX"/>
              </w:rPr>
              <w:t>Social</w:t>
            </w:r>
            <w:r w:rsidR="0034061E">
              <w:rPr>
                <w:rFonts w:ascii="Arial" w:eastAsia="Times New Roman" w:hAnsi="Arial" w:cs="Arial"/>
                <w:lang w:eastAsia="es-MX"/>
              </w:rPr>
              <w:t xml:space="preserve"> Municipal</w:t>
            </w:r>
          </w:p>
        </w:tc>
        <w:tc>
          <w:tcPr>
            <w:tcW w:w="2019" w:type="dxa"/>
            <w:shd w:val="clear" w:color="auto" w:fill="auto"/>
            <w:noWrap/>
            <w:vAlign w:val="bottom"/>
          </w:tcPr>
          <w:p w:rsidR="009B4B6F" w:rsidRDefault="00FF1019" w:rsidP="003A2713">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2,318,305</w:t>
            </w:r>
          </w:p>
        </w:tc>
      </w:tr>
      <w:tr w:rsidR="0034061E" w:rsidRPr="00833567" w:rsidTr="003A2713">
        <w:trPr>
          <w:trHeight w:val="338"/>
        </w:trPr>
        <w:tc>
          <w:tcPr>
            <w:tcW w:w="4595" w:type="dxa"/>
            <w:shd w:val="clear" w:color="auto" w:fill="auto"/>
            <w:vAlign w:val="bottom"/>
          </w:tcPr>
          <w:p w:rsidR="0034061E" w:rsidRDefault="0034061E" w:rsidP="00B725E4">
            <w:pPr>
              <w:spacing w:after="0" w:line="240" w:lineRule="auto"/>
              <w:rPr>
                <w:rFonts w:ascii="Arial" w:eastAsia="Times New Roman" w:hAnsi="Arial" w:cs="Arial"/>
                <w:lang w:eastAsia="es-MX"/>
              </w:rPr>
            </w:pPr>
            <w:r>
              <w:rPr>
                <w:rFonts w:ascii="Arial" w:eastAsia="Times New Roman" w:hAnsi="Arial" w:cs="Arial"/>
                <w:lang w:eastAsia="es-MX"/>
              </w:rPr>
              <w:t>Fondo de Fortalecimiento Municipal</w:t>
            </w:r>
          </w:p>
        </w:tc>
        <w:tc>
          <w:tcPr>
            <w:tcW w:w="2019" w:type="dxa"/>
            <w:shd w:val="clear" w:color="auto" w:fill="auto"/>
            <w:noWrap/>
            <w:vAlign w:val="bottom"/>
          </w:tcPr>
          <w:p w:rsidR="0034061E" w:rsidRDefault="00FF1019" w:rsidP="003A2713">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1,081,624</w:t>
            </w:r>
          </w:p>
        </w:tc>
      </w:tr>
      <w:tr w:rsidR="0095565E" w:rsidRPr="00833567" w:rsidTr="003A2713">
        <w:trPr>
          <w:trHeight w:val="338"/>
        </w:trPr>
        <w:tc>
          <w:tcPr>
            <w:tcW w:w="4595" w:type="dxa"/>
            <w:shd w:val="clear" w:color="auto" w:fill="auto"/>
            <w:vAlign w:val="bottom"/>
          </w:tcPr>
          <w:p w:rsidR="0095565E" w:rsidRDefault="0095565E" w:rsidP="00B725E4">
            <w:pPr>
              <w:spacing w:after="0" w:line="240" w:lineRule="auto"/>
              <w:rPr>
                <w:rFonts w:ascii="Arial" w:eastAsia="Times New Roman" w:hAnsi="Arial" w:cs="Arial"/>
                <w:lang w:eastAsia="es-MX"/>
              </w:rPr>
            </w:pPr>
            <w:r>
              <w:rPr>
                <w:rFonts w:ascii="Arial" w:eastAsia="Times New Roman" w:hAnsi="Arial" w:cs="Arial"/>
                <w:lang w:eastAsia="es-MX"/>
              </w:rPr>
              <w:t>Fondos Descentralizados</w:t>
            </w:r>
          </w:p>
        </w:tc>
        <w:tc>
          <w:tcPr>
            <w:tcW w:w="2019" w:type="dxa"/>
            <w:shd w:val="clear" w:color="auto" w:fill="auto"/>
            <w:noWrap/>
            <w:vAlign w:val="bottom"/>
          </w:tcPr>
          <w:p w:rsidR="0095565E" w:rsidRDefault="00FF1019" w:rsidP="003A2713">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556,078</w:t>
            </w:r>
          </w:p>
        </w:tc>
      </w:tr>
      <w:tr w:rsidR="009B4B6F" w:rsidRPr="00833567" w:rsidTr="003A2713">
        <w:trPr>
          <w:trHeight w:val="338"/>
        </w:trPr>
        <w:tc>
          <w:tcPr>
            <w:tcW w:w="4595" w:type="dxa"/>
            <w:shd w:val="clear" w:color="auto" w:fill="auto"/>
            <w:vAlign w:val="bottom"/>
          </w:tcPr>
          <w:p w:rsidR="009B4B6F" w:rsidRPr="00833567" w:rsidRDefault="003A2713" w:rsidP="003C1E24">
            <w:pPr>
              <w:spacing w:after="0" w:line="240" w:lineRule="auto"/>
              <w:rPr>
                <w:rFonts w:ascii="Arial" w:eastAsia="Times New Roman" w:hAnsi="Arial" w:cs="Arial"/>
                <w:color w:val="000000"/>
                <w:lang w:eastAsia="es-MX"/>
              </w:rPr>
            </w:pPr>
            <w:r>
              <w:rPr>
                <w:rFonts w:ascii="Arial" w:eastAsia="Times New Roman" w:hAnsi="Arial" w:cs="Arial"/>
                <w:lang w:eastAsia="es-MX"/>
              </w:rPr>
              <w:t>Otras Aportaciones</w:t>
            </w:r>
          </w:p>
        </w:tc>
        <w:tc>
          <w:tcPr>
            <w:tcW w:w="2019" w:type="dxa"/>
            <w:shd w:val="clear" w:color="auto" w:fill="auto"/>
            <w:noWrap/>
            <w:vAlign w:val="bottom"/>
          </w:tcPr>
          <w:p w:rsidR="009B4B6F" w:rsidRDefault="00FF1019"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1,073,466</w:t>
            </w:r>
          </w:p>
        </w:tc>
      </w:tr>
      <w:tr w:rsidR="003C702E" w:rsidRPr="00833567" w:rsidTr="003A2713">
        <w:trPr>
          <w:trHeight w:val="338"/>
        </w:trPr>
        <w:tc>
          <w:tcPr>
            <w:tcW w:w="4595" w:type="dxa"/>
            <w:shd w:val="clear" w:color="auto" w:fill="auto"/>
            <w:vAlign w:val="bottom"/>
          </w:tcPr>
          <w:p w:rsidR="003C702E" w:rsidRDefault="00FF1019" w:rsidP="003C1E24">
            <w:pPr>
              <w:spacing w:after="0" w:line="240" w:lineRule="auto"/>
              <w:rPr>
                <w:rFonts w:ascii="Arial" w:eastAsia="Times New Roman" w:hAnsi="Arial" w:cs="Arial"/>
                <w:lang w:eastAsia="es-MX"/>
              </w:rPr>
            </w:pPr>
            <w:r>
              <w:rPr>
                <w:rFonts w:ascii="Arial" w:eastAsia="Times New Roman" w:hAnsi="Arial" w:cs="Arial"/>
                <w:lang w:eastAsia="es-MX"/>
              </w:rPr>
              <w:t>Conturbación de vecinos</w:t>
            </w:r>
          </w:p>
        </w:tc>
        <w:tc>
          <w:tcPr>
            <w:tcW w:w="2019" w:type="dxa"/>
            <w:shd w:val="clear" w:color="auto" w:fill="auto"/>
            <w:noWrap/>
            <w:vAlign w:val="bottom"/>
          </w:tcPr>
          <w:p w:rsidR="003C702E" w:rsidRDefault="00FF1019"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68,200</w:t>
            </w:r>
          </w:p>
        </w:tc>
      </w:tr>
      <w:tr w:rsidR="00B46CDD" w:rsidRPr="00833567" w:rsidTr="003A2713">
        <w:trPr>
          <w:trHeight w:val="338"/>
        </w:trPr>
        <w:tc>
          <w:tcPr>
            <w:tcW w:w="4595" w:type="dxa"/>
            <w:shd w:val="clear" w:color="auto" w:fill="auto"/>
            <w:vAlign w:val="bottom"/>
          </w:tcPr>
          <w:p w:rsidR="00B46CDD" w:rsidRDefault="0095565E" w:rsidP="003C1E24">
            <w:pPr>
              <w:spacing w:after="0" w:line="240" w:lineRule="auto"/>
              <w:rPr>
                <w:rFonts w:ascii="Arial" w:eastAsia="Times New Roman" w:hAnsi="Arial" w:cs="Arial"/>
                <w:lang w:eastAsia="es-MX"/>
              </w:rPr>
            </w:pPr>
            <w:r>
              <w:rPr>
                <w:rFonts w:ascii="Arial" w:eastAsia="Times New Roman" w:hAnsi="Arial" w:cs="Arial"/>
                <w:lang w:eastAsia="es-MX"/>
              </w:rPr>
              <w:t xml:space="preserve">Otros </w:t>
            </w:r>
          </w:p>
        </w:tc>
        <w:tc>
          <w:tcPr>
            <w:tcW w:w="2019" w:type="dxa"/>
            <w:shd w:val="clear" w:color="auto" w:fill="auto"/>
            <w:noWrap/>
            <w:vAlign w:val="bottom"/>
          </w:tcPr>
          <w:p w:rsidR="00B46CDD" w:rsidRDefault="00FF1019" w:rsidP="00FB4419">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985,679</w:t>
            </w:r>
          </w:p>
        </w:tc>
      </w:tr>
      <w:tr w:rsidR="009B4B6F" w:rsidRPr="00833567" w:rsidTr="003A2713">
        <w:trPr>
          <w:trHeight w:val="338"/>
        </w:trPr>
        <w:tc>
          <w:tcPr>
            <w:tcW w:w="4595" w:type="dxa"/>
            <w:shd w:val="clear" w:color="auto" w:fill="auto"/>
            <w:vAlign w:val="bottom"/>
          </w:tcPr>
          <w:p w:rsidR="009B4B6F" w:rsidRPr="00833567" w:rsidRDefault="00FB4419"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Total</w:t>
            </w:r>
          </w:p>
        </w:tc>
        <w:tc>
          <w:tcPr>
            <w:tcW w:w="2019" w:type="dxa"/>
            <w:shd w:val="clear" w:color="auto" w:fill="auto"/>
            <w:noWrap/>
            <w:vAlign w:val="bottom"/>
          </w:tcPr>
          <w:p w:rsidR="009B4B6F" w:rsidRDefault="00FF1019"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25,432,902</w:t>
            </w:r>
          </w:p>
        </w:tc>
      </w:tr>
      <w:tr w:rsidR="009B4B6F" w:rsidRPr="00833567" w:rsidTr="003A2713">
        <w:trPr>
          <w:trHeight w:val="338"/>
        </w:trPr>
        <w:tc>
          <w:tcPr>
            <w:tcW w:w="4595" w:type="dxa"/>
            <w:shd w:val="clear" w:color="auto" w:fill="auto"/>
            <w:vAlign w:val="bottom"/>
          </w:tcPr>
          <w:p w:rsidR="009B4B6F" w:rsidRPr="00833567" w:rsidRDefault="009B4B6F" w:rsidP="003C1E24">
            <w:pPr>
              <w:spacing w:after="0" w:line="240" w:lineRule="auto"/>
              <w:rPr>
                <w:rFonts w:ascii="Arial" w:eastAsia="Times New Roman" w:hAnsi="Arial" w:cs="Arial"/>
                <w:color w:val="000000"/>
                <w:lang w:eastAsia="es-MX"/>
              </w:rPr>
            </w:pPr>
          </w:p>
        </w:tc>
        <w:tc>
          <w:tcPr>
            <w:tcW w:w="2019" w:type="dxa"/>
            <w:shd w:val="clear" w:color="auto" w:fill="auto"/>
            <w:noWrap/>
            <w:vAlign w:val="bottom"/>
          </w:tcPr>
          <w:p w:rsidR="009B4B6F" w:rsidRDefault="009B4B6F" w:rsidP="003C1E24">
            <w:pPr>
              <w:spacing w:after="0" w:line="240" w:lineRule="auto"/>
              <w:rPr>
                <w:rFonts w:ascii="Arial" w:eastAsia="Times New Roman" w:hAnsi="Arial" w:cs="Arial"/>
                <w:color w:val="000000"/>
                <w:lang w:eastAsia="es-MX"/>
              </w:rPr>
            </w:pPr>
          </w:p>
        </w:tc>
      </w:tr>
      <w:tr w:rsidR="009B4B6F" w:rsidRPr="00833567" w:rsidTr="003A2713">
        <w:trPr>
          <w:trHeight w:val="338"/>
        </w:trPr>
        <w:tc>
          <w:tcPr>
            <w:tcW w:w="4595" w:type="dxa"/>
            <w:shd w:val="clear" w:color="auto" w:fill="auto"/>
            <w:vAlign w:val="bottom"/>
          </w:tcPr>
          <w:p w:rsidR="009B4B6F" w:rsidRPr="00833567" w:rsidRDefault="009B4B6F" w:rsidP="003C1E24">
            <w:pPr>
              <w:spacing w:after="0" w:line="240" w:lineRule="auto"/>
              <w:rPr>
                <w:rFonts w:ascii="Arial" w:eastAsia="Times New Roman" w:hAnsi="Arial" w:cs="Arial"/>
                <w:color w:val="000000"/>
                <w:lang w:eastAsia="es-MX"/>
              </w:rPr>
            </w:pPr>
          </w:p>
        </w:tc>
        <w:tc>
          <w:tcPr>
            <w:tcW w:w="2019" w:type="dxa"/>
            <w:shd w:val="clear" w:color="auto" w:fill="auto"/>
            <w:noWrap/>
            <w:vAlign w:val="bottom"/>
          </w:tcPr>
          <w:p w:rsidR="009B4B6F" w:rsidRDefault="009B4B6F" w:rsidP="003C1E24">
            <w:pPr>
              <w:spacing w:after="0" w:line="240" w:lineRule="auto"/>
              <w:rPr>
                <w:rFonts w:ascii="Arial" w:eastAsia="Times New Roman" w:hAnsi="Arial" w:cs="Arial"/>
                <w:color w:val="000000"/>
                <w:lang w:eastAsia="es-MX"/>
              </w:rPr>
            </w:pPr>
          </w:p>
        </w:tc>
      </w:tr>
    </w:tbl>
    <w:p w:rsidR="00081976" w:rsidRDefault="00081976"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EGRESOS</w:t>
      </w:r>
    </w:p>
    <w:tbl>
      <w:tblPr>
        <w:tblW w:w="6155" w:type="dxa"/>
        <w:tblInd w:w="508" w:type="dxa"/>
        <w:tblLayout w:type="fixed"/>
        <w:tblCellMar>
          <w:left w:w="70" w:type="dxa"/>
          <w:right w:w="70" w:type="dxa"/>
        </w:tblCellMar>
        <w:tblLook w:val="04A0" w:firstRow="1" w:lastRow="0" w:firstColumn="1" w:lastColumn="0" w:noHBand="0" w:noVBand="1"/>
      </w:tblPr>
      <w:tblGrid>
        <w:gridCol w:w="4595"/>
        <w:gridCol w:w="1560"/>
      </w:tblGrid>
      <w:tr w:rsidR="00744D70" w:rsidRPr="00374F3F" w:rsidTr="00FB4419">
        <w:trPr>
          <w:trHeight w:val="342"/>
        </w:trPr>
        <w:tc>
          <w:tcPr>
            <w:tcW w:w="4595" w:type="dxa"/>
            <w:shd w:val="clear" w:color="auto" w:fill="auto"/>
            <w:vAlign w:val="center"/>
            <w:hideMark/>
          </w:tcPr>
          <w:p w:rsidR="00744D70" w:rsidRPr="00833567" w:rsidRDefault="00744D70" w:rsidP="003C1E2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Concepto</w:t>
            </w:r>
          </w:p>
        </w:tc>
        <w:tc>
          <w:tcPr>
            <w:tcW w:w="1560" w:type="dxa"/>
            <w:shd w:val="clear" w:color="auto" w:fill="auto"/>
            <w:noWrap/>
            <w:vAlign w:val="center"/>
            <w:hideMark/>
          </w:tcPr>
          <w:p w:rsidR="00744D70" w:rsidRPr="00833567" w:rsidRDefault="00744D70" w:rsidP="00FB4419">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Real 201</w:t>
            </w:r>
            <w:r w:rsidR="00FB4419">
              <w:rPr>
                <w:rFonts w:ascii="Arial" w:eastAsia="Times New Roman" w:hAnsi="Arial" w:cs="Arial"/>
                <w:b/>
                <w:bCs/>
                <w:color w:val="000000"/>
                <w:lang w:eastAsia="es-MX"/>
              </w:rPr>
              <w:t>2</w:t>
            </w:r>
          </w:p>
        </w:tc>
      </w:tr>
      <w:tr w:rsidR="00744D70" w:rsidRPr="00374F3F" w:rsidTr="00FB4419">
        <w:trPr>
          <w:trHeight w:val="342"/>
        </w:trPr>
        <w:tc>
          <w:tcPr>
            <w:tcW w:w="4595" w:type="dxa"/>
            <w:shd w:val="clear" w:color="auto" w:fill="auto"/>
            <w:vAlign w:val="bottom"/>
            <w:hideMark/>
          </w:tcPr>
          <w:p w:rsidR="00744D70" w:rsidRPr="00833567" w:rsidRDefault="00FA3D55"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Administración Pública</w:t>
            </w:r>
            <w:r w:rsidR="00081976">
              <w:rPr>
                <w:rFonts w:ascii="Arial" w:eastAsia="Times New Roman" w:hAnsi="Arial" w:cs="Arial"/>
                <w:color w:val="000000"/>
                <w:lang w:eastAsia="es-MX"/>
              </w:rPr>
              <w:t xml:space="preserve"> </w:t>
            </w:r>
          </w:p>
        </w:tc>
        <w:tc>
          <w:tcPr>
            <w:tcW w:w="1560" w:type="dxa"/>
            <w:shd w:val="clear" w:color="auto" w:fill="auto"/>
            <w:noWrap/>
            <w:vAlign w:val="center"/>
          </w:tcPr>
          <w:p w:rsidR="00744D70" w:rsidRPr="00833567" w:rsidRDefault="00FF1019"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$9,552,851</w:t>
            </w:r>
          </w:p>
        </w:tc>
      </w:tr>
      <w:tr w:rsidR="00744D70" w:rsidRPr="00374F3F" w:rsidTr="00FB4419">
        <w:trPr>
          <w:trHeight w:val="342"/>
        </w:trPr>
        <w:tc>
          <w:tcPr>
            <w:tcW w:w="4595" w:type="dxa"/>
            <w:shd w:val="clear" w:color="auto" w:fill="auto"/>
            <w:vAlign w:val="bottom"/>
            <w:hideMark/>
          </w:tcPr>
          <w:p w:rsidR="00744D70" w:rsidRPr="00833567" w:rsidRDefault="00F10E57"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Servicios Comunitarios</w:t>
            </w:r>
          </w:p>
        </w:tc>
        <w:tc>
          <w:tcPr>
            <w:tcW w:w="1560" w:type="dxa"/>
            <w:shd w:val="clear" w:color="auto" w:fill="auto"/>
            <w:noWrap/>
            <w:vAlign w:val="center"/>
          </w:tcPr>
          <w:p w:rsidR="00744D70" w:rsidRPr="00833567" w:rsidRDefault="00FF1019"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3,806,325</w:t>
            </w:r>
          </w:p>
        </w:tc>
      </w:tr>
      <w:tr w:rsidR="00744D70" w:rsidRPr="00374F3F" w:rsidTr="00FB4419">
        <w:trPr>
          <w:trHeight w:val="145"/>
        </w:trPr>
        <w:tc>
          <w:tcPr>
            <w:tcW w:w="4595" w:type="dxa"/>
            <w:shd w:val="clear" w:color="auto" w:fill="auto"/>
            <w:vAlign w:val="bottom"/>
            <w:hideMark/>
          </w:tcPr>
          <w:p w:rsidR="00744D70" w:rsidRPr="00833567" w:rsidRDefault="00F10E57"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Desarrollo Social</w:t>
            </w:r>
          </w:p>
        </w:tc>
        <w:tc>
          <w:tcPr>
            <w:tcW w:w="1560" w:type="dxa"/>
            <w:shd w:val="clear" w:color="auto" w:fill="auto"/>
            <w:noWrap/>
            <w:vAlign w:val="center"/>
          </w:tcPr>
          <w:p w:rsidR="00744D70" w:rsidRPr="00833567" w:rsidRDefault="00FF1019"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2,386,072</w:t>
            </w:r>
          </w:p>
        </w:tc>
      </w:tr>
      <w:tr w:rsidR="0095565E" w:rsidRPr="00374F3F" w:rsidTr="00FB4419">
        <w:trPr>
          <w:trHeight w:val="145"/>
        </w:trPr>
        <w:tc>
          <w:tcPr>
            <w:tcW w:w="4595" w:type="dxa"/>
            <w:shd w:val="clear" w:color="auto" w:fill="auto"/>
            <w:vAlign w:val="bottom"/>
          </w:tcPr>
          <w:p w:rsidR="0095565E" w:rsidRDefault="0095565E"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 xml:space="preserve">Seguridad Pública y </w:t>
            </w:r>
            <w:r w:rsidR="003C702E">
              <w:rPr>
                <w:rFonts w:ascii="Arial" w:eastAsia="Times New Roman" w:hAnsi="Arial" w:cs="Arial"/>
                <w:color w:val="000000"/>
                <w:lang w:eastAsia="es-MX"/>
              </w:rPr>
              <w:t>Trá</w:t>
            </w:r>
            <w:r>
              <w:rPr>
                <w:rFonts w:ascii="Arial" w:eastAsia="Times New Roman" w:hAnsi="Arial" w:cs="Arial"/>
                <w:color w:val="000000"/>
                <w:lang w:eastAsia="es-MX"/>
              </w:rPr>
              <w:t>nsito</w:t>
            </w:r>
          </w:p>
        </w:tc>
        <w:tc>
          <w:tcPr>
            <w:tcW w:w="1560" w:type="dxa"/>
            <w:shd w:val="clear" w:color="auto" w:fill="auto"/>
            <w:noWrap/>
            <w:vAlign w:val="center"/>
          </w:tcPr>
          <w:p w:rsidR="0095565E" w:rsidRDefault="00FF1019"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172,866</w:t>
            </w:r>
          </w:p>
        </w:tc>
      </w:tr>
      <w:tr w:rsidR="00FB4419" w:rsidRPr="00374F3F" w:rsidTr="00FB4419">
        <w:trPr>
          <w:trHeight w:val="270"/>
        </w:trPr>
        <w:tc>
          <w:tcPr>
            <w:tcW w:w="4595" w:type="dxa"/>
            <w:shd w:val="clear" w:color="auto" w:fill="auto"/>
            <w:vAlign w:val="bottom"/>
          </w:tcPr>
          <w:p w:rsidR="00FB4419" w:rsidRDefault="00F10E57" w:rsidP="003C1E24">
            <w:pPr>
              <w:spacing w:after="0" w:line="240" w:lineRule="auto"/>
              <w:rPr>
                <w:rFonts w:ascii="Arial" w:eastAsia="Times New Roman" w:hAnsi="Arial" w:cs="Arial"/>
                <w:color w:val="000000"/>
                <w:lang w:eastAsia="es-MX"/>
              </w:rPr>
            </w:pPr>
            <w:r>
              <w:rPr>
                <w:rFonts w:ascii="Arial" w:hAnsi="Arial" w:cs="Arial"/>
              </w:rPr>
              <w:t>Mantenimiento y Conservación de Activos</w:t>
            </w:r>
          </w:p>
        </w:tc>
        <w:tc>
          <w:tcPr>
            <w:tcW w:w="1560" w:type="dxa"/>
            <w:shd w:val="clear" w:color="auto" w:fill="auto"/>
            <w:noWrap/>
            <w:vAlign w:val="bottom"/>
          </w:tcPr>
          <w:p w:rsidR="00FB4419" w:rsidRDefault="00FF1019" w:rsidP="00F10E57">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4,601,704</w:t>
            </w:r>
          </w:p>
        </w:tc>
      </w:tr>
      <w:tr w:rsidR="00FB4419" w:rsidRPr="00374F3F" w:rsidTr="00FB4419">
        <w:trPr>
          <w:trHeight w:val="270"/>
        </w:trPr>
        <w:tc>
          <w:tcPr>
            <w:tcW w:w="4595" w:type="dxa"/>
            <w:shd w:val="clear" w:color="auto" w:fill="auto"/>
            <w:vAlign w:val="bottom"/>
          </w:tcPr>
          <w:p w:rsidR="00FB4419" w:rsidRDefault="00F10E57" w:rsidP="003C1E24">
            <w:pPr>
              <w:spacing w:after="0" w:line="240" w:lineRule="auto"/>
              <w:rPr>
                <w:rFonts w:ascii="Arial" w:eastAsia="Times New Roman" w:hAnsi="Arial" w:cs="Arial"/>
                <w:color w:val="000000"/>
                <w:lang w:eastAsia="es-MX"/>
              </w:rPr>
            </w:pPr>
            <w:r>
              <w:rPr>
                <w:rFonts w:ascii="Arial" w:hAnsi="Arial" w:cs="Arial"/>
              </w:rPr>
              <w:t>Adquisiciones</w:t>
            </w:r>
          </w:p>
        </w:tc>
        <w:tc>
          <w:tcPr>
            <w:tcW w:w="1560" w:type="dxa"/>
            <w:shd w:val="clear" w:color="auto" w:fill="auto"/>
            <w:noWrap/>
            <w:vAlign w:val="bottom"/>
          </w:tcPr>
          <w:p w:rsidR="00FB4419" w:rsidRDefault="00BD13D3"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224,664</w:t>
            </w:r>
          </w:p>
        </w:tc>
      </w:tr>
      <w:tr w:rsidR="00FB4419" w:rsidRPr="00374F3F" w:rsidTr="00FB4419">
        <w:trPr>
          <w:trHeight w:val="270"/>
        </w:trPr>
        <w:tc>
          <w:tcPr>
            <w:tcW w:w="4595" w:type="dxa"/>
            <w:shd w:val="clear" w:color="auto" w:fill="auto"/>
            <w:vAlign w:val="bottom"/>
          </w:tcPr>
          <w:p w:rsidR="00FB4419" w:rsidRDefault="003C702E" w:rsidP="00FB4419">
            <w:pPr>
              <w:spacing w:after="0" w:line="240" w:lineRule="auto"/>
              <w:rPr>
                <w:rFonts w:ascii="Arial" w:eastAsia="Times New Roman" w:hAnsi="Arial" w:cs="Arial"/>
                <w:color w:val="000000"/>
                <w:lang w:eastAsia="es-MX"/>
              </w:rPr>
            </w:pPr>
            <w:r>
              <w:rPr>
                <w:rFonts w:ascii="Arial" w:hAnsi="Arial" w:cs="Arial"/>
              </w:rPr>
              <w:t>Desarrollo Urbano</w:t>
            </w:r>
            <w:r w:rsidR="007A7366">
              <w:rPr>
                <w:rFonts w:ascii="Arial" w:hAnsi="Arial" w:cs="Arial"/>
              </w:rPr>
              <w:t xml:space="preserve"> </w:t>
            </w:r>
            <w:r>
              <w:rPr>
                <w:rFonts w:ascii="Arial" w:hAnsi="Arial" w:cs="Arial"/>
              </w:rPr>
              <w:t>y Ecología</w:t>
            </w:r>
          </w:p>
        </w:tc>
        <w:tc>
          <w:tcPr>
            <w:tcW w:w="1560" w:type="dxa"/>
            <w:shd w:val="clear" w:color="auto" w:fill="auto"/>
            <w:noWrap/>
            <w:vAlign w:val="bottom"/>
          </w:tcPr>
          <w:p w:rsidR="00FB4419" w:rsidRDefault="00BD13D3"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308,021</w:t>
            </w:r>
          </w:p>
        </w:tc>
      </w:tr>
      <w:tr w:rsidR="00FB4419" w:rsidRPr="00374F3F" w:rsidTr="00FB4419">
        <w:trPr>
          <w:trHeight w:val="270"/>
        </w:trPr>
        <w:tc>
          <w:tcPr>
            <w:tcW w:w="4595" w:type="dxa"/>
            <w:shd w:val="clear" w:color="auto" w:fill="auto"/>
            <w:vAlign w:val="bottom"/>
          </w:tcPr>
          <w:p w:rsidR="00FB4419" w:rsidRPr="007A7366" w:rsidRDefault="003C702E"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Fondo de Infraestructura Social Municipal</w:t>
            </w:r>
          </w:p>
        </w:tc>
        <w:tc>
          <w:tcPr>
            <w:tcW w:w="1560" w:type="dxa"/>
            <w:shd w:val="clear" w:color="auto" w:fill="auto"/>
            <w:noWrap/>
            <w:vAlign w:val="bottom"/>
          </w:tcPr>
          <w:p w:rsidR="00FB4419" w:rsidRDefault="00BD13D3"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3,132,187</w:t>
            </w:r>
          </w:p>
        </w:tc>
      </w:tr>
      <w:tr w:rsidR="00FB4419" w:rsidRPr="00374F3F" w:rsidTr="00FB4419">
        <w:trPr>
          <w:trHeight w:val="270"/>
        </w:trPr>
        <w:tc>
          <w:tcPr>
            <w:tcW w:w="4595" w:type="dxa"/>
            <w:shd w:val="clear" w:color="auto" w:fill="auto"/>
            <w:vAlign w:val="bottom"/>
          </w:tcPr>
          <w:p w:rsidR="00FB4419" w:rsidRDefault="003C702E" w:rsidP="003C1E24">
            <w:pPr>
              <w:spacing w:after="0" w:line="240" w:lineRule="auto"/>
              <w:rPr>
                <w:rFonts w:ascii="Arial" w:eastAsia="Times New Roman" w:hAnsi="Arial" w:cs="Arial"/>
                <w:color w:val="000000"/>
                <w:lang w:eastAsia="es-MX"/>
              </w:rPr>
            </w:pPr>
            <w:r>
              <w:rPr>
                <w:rFonts w:ascii="Arial" w:hAnsi="Arial" w:cs="Arial"/>
              </w:rPr>
              <w:t>Fortalecimiento Municipal</w:t>
            </w:r>
          </w:p>
        </w:tc>
        <w:tc>
          <w:tcPr>
            <w:tcW w:w="1560" w:type="dxa"/>
            <w:shd w:val="clear" w:color="auto" w:fill="auto"/>
            <w:noWrap/>
            <w:vAlign w:val="bottom"/>
          </w:tcPr>
          <w:p w:rsidR="00FB4419" w:rsidRDefault="00BD13D3"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1,059,713</w:t>
            </w:r>
          </w:p>
        </w:tc>
      </w:tr>
      <w:tr w:rsidR="00FB4419" w:rsidRPr="00374F3F" w:rsidTr="00FB4419">
        <w:trPr>
          <w:trHeight w:val="270"/>
        </w:trPr>
        <w:tc>
          <w:tcPr>
            <w:tcW w:w="4595" w:type="dxa"/>
            <w:shd w:val="clear" w:color="auto" w:fill="auto"/>
            <w:vAlign w:val="bottom"/>
          </w:tcPr>
          <w:p w:rsidR="00FB4419" w:rsidRDefault="003C702E" w:rsidP="00F10E57">
            <w:pPr>
              <w:spacing w:after="0" w:line="240" w:lineRule="auto"/>
              <w:rPr>
                <w:rFonts w:ascii="Arial" w:eastAsia="Times New Roman" w:hAnsi="Arial" w:cs="Arial"/>
                <w:color w:val="000000"/>
                <w:lang w:eastAsia="es-MX"/>
              </w:rPr>
            </w:pPr>
            <w:r>
              <w:rPr>
                <w:rFonts w:ascii="Arial" w:hAnsi="Arial" w:cs="Arial"/>
              </w:rPr>
              <w:t>Obligaciones Financieras</w:t>
            </w:r>
          </w:p>
        </w:tc>
        <w:tc>
          <w:tcPr>
            <w:tcW w:w="1560" w:type="dxa"/>
            <w:shd w:val="clear" w:color="auto" w:fill="auto"/>
            <w:noWrap/>
            <w:vAlign w:val="bottom"/>
          </w:tcPr>
          <w:p w:rsidR="00FB4419" w:rsidRDefault="00BD13D3" w:rsidP="00AF138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445,255</w:t>
            </w:r>
          </w:p>
        </w:tc>
      </w:tr>
      <w:tr w:rsidR="003C702E" w:rsidRPr="00374F3F" w:rsidTr="00FB4419">
        <w:trPr>
          <w:trHeight w:val="270"/>
        </w:trPr>
        <w:tc>
          <w:tcPr>
            <w:tcW w:w="4595" w:type="dxa"/>
            <w:shd w:val="clear" w:color="auto" w:fill="auto"/>
            <w:vAlign w:val="bottom"/>
          </w:tcPr>
          <w:p w:rsidR="003C702E" w:rsidRDefault="003C702E" w:rsidP="00F10E57">
            <w:pPr>
              <w:spacing w:after="0" w:line="240" w:lineRule="auto"/>
              <w:rPr>
                <w:rFonts w:ascii="Arial" w:hAnsi="Arial" w:cs="Arial"/>
              </w:rPr>
            </w:pPr>
            <w:r>
              <w:rPr>
                <w:rFonts w:ascii="Arial" w:hAnsi="Arial" w:cs="Arial"/>
              </w:rPr>
              <w:t>Otros</w:t>
            </w:r>
          </w:p>
        </w:tc>
        <w:tc>
          <w:tcPr>
            <w:tcW w:w="1560" w:type="dxa"/>
            <w:shd w:val="clear" w:color="auto" w:fill="auto"/>
            <w:noWrap/>
            <w:vAlign w:val="bottom"/>
          </w:tcPr>
          <w:p w:rsidR="003C702E" w:rsidRDefault="00BD13D3" w:rsidP="00AF138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2,820,836</w:t>
            </w:r>
          </w:p>
        </w:tc>
      </w:tr>
      <w:tr w:rsidR="00FB4419" w:rsidRPr="00374F3F" w:rsidTr="00FB4419">
        <w:trPr>
          <w:trHeight w:val="270"/>
        </w:trPr>
        <w:tc>
          <w:tcPr>
            <w:tcW w:w="4595" w:type="dxa"/>
            <w:shd w:val="clear" w:color="auto" w:fill="auto"/>
            <w:vAlign w:val="bottom"/>
          </w:tcPr>
          <w:p w:rsidR="00FB4419" w:rsidRDefault="00AF1389" w:rsidP="00AF1389">
            <w:pPr>
              <w:spacing w:after="0" w:line="240" w:lineRule="auto"/>
              <w:jc w:val="right"/>
              <w:rPr>
                <w:rFonts w:ascii="Arial" w:eastAsia="Times New Roman" w:hAnsi="Arial" w:cs="Arial"/>
                <w:color w:val="000000"/>
                <w:lang w:eastAsia="es-MX"/>
              </w:rPr>
            </w:pPr>
            <w:r w:rsidRPr="002D497B">
              <w:rPr>
                <w:rFonts w:ascii="Arial" w:hAnsi="Arial" w:cs="Arial"/>
                <w:b/>
              </w:rPr>
              <w:t>Total</w:t>
            </w:r>
            <w:r>
              <w:rPr>
                <w:rFonts w:ascii="Arial" w:hAnsi="Arial" w:cs="Arial"/>
                <w:b/>
              </w:rPr>
              <w:t>:</w:t>
            </w:r>
          </w:p>
        </w:tc>
        <w:tc>
          <w:tcPr>
            <w:tcW w:w="1560" w:type="dxa"/>
            <w:shd w:val="clear" w:color="auto" w:fill="auto"/>
            <w:noWrap/>
            <w:vAlign w:val="bottom"/>
          </w:tcPr>
          <w:p w:rsidR="00FB4419" w:rsidRDefault="00BD13D3" w:rsidP="00AF138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28,510,494</w:t>
            </w:r>
          </w:p>
        </w:tc>
      </w:tr>
    </w:tbl>
    <w:p w:rsidR="00744D70" w:rsidRDefault="00744D70" w:rsidP="00744D70">
      <w:pPr>
        <w:spacing w:after="0" w:line="360" w:lineRule="auto"/>
        <w:ind w:firstLine="708"/>
        <w:jc w:val="both"/>
        <w:rPr>
          <w:rFonts w:ascii="Arial" w:hAnsi="Arial" w:cs="Arial"/>
          <w:b/>
        </w:rPr>
      </w:pPr>
      <w:r>
        <w:rPr>
          <w:rFonts w:ascii="Arial" w:hAnsi="Arial" w:cs="Arial"/>
          <w:b/>
        </w:rPr>
        <w:tab/>
      </w:r>
    </w:p>
    <w:p w:rsidR="00744D70" w:rsidRDefault="00744D70" w:rsidP="00744D70">
      <w:pPr>
        <w:spacing w:after="0" w:line="360" w:lineRule="auto"/>
        <w:ind w:firstLine="708"/>
        <w:jc w:val="both"/>
        <w:rPr>
          <w:rFonts w:ascii="Arial" w:hAnsi="Arial" w:cs="Arial"/>
        </w:rPr>
      </w:pPr>
      <w:r>
        <w:rPr>
          <w:rFonts w:ascii="Arial" w:hAnsi="Arial" w:cs="Arial"/>
          <w:b/>
        </w:rPr>
        <w:t>CUART</w:t>
      </w:r>
      <w:r w:rsidRPr="001D64E8">
        <w:rPr>
          <w:rFonts w:ascii="Arial" w:hAnsi="Arial" w:cs="Arial"/>
          <w:b/>
        </w:rPr>
        <w:t>O.-</w:t>
      </w:r>
      <w:r w:rsidRPr="001D64E8">
        <w:rPr>
          <w:rFonts w:ascii="Arial" w:hAnsi="Arial" w:cs="Arial"/>
        </w:rPr>
        <w:t xml:space="preserve"> </w:t>
      </w:r>
      <w:r>
        <w:rPr>
          <w:rFonts w:ascii="Arial" w:hAnsi="Arial" w:cs="Arial"/>
        </w:rPr>
        <w:t>En el apartado IV del I</w:t>
      </w:r>
      <w:r w:rsidRPr="00743413">
        <w:rPr>
          <w:rFonts w:ascii="Arial" w:hAnsi="Arial" w:cs="Arial"/>
        </w:rPr>
        <w:t>nforme de Resultados, se señalan diversas observaciones derivadas de la revisión practicada, las aclaraciones a las mismas por los funcionarios responsables y el análisis correspondiente, dentro de las cuales se destacan</w:t>
      </w:r>
      <w:r>
        <w:rPr>
          <w:rFonts w:ascii="Arial" w:hAnsi="Arial" w:cs="Arial"/>
        </w:rPr>
        <w:t xml:space="preserve"> las siguientes:</w:t>
      </w:r>
    </w:p>
    <w:p w:rsidR="00744D70" w:rsidRDefault="00744D70" w:rsidP="00744D70">
      <w:pPr>
        <w:spacing w:after="0" w:line="360" w:lineRule="auto"/>
        <w:ind w:firstLine="708"/>
        <w:jc w:val="both"/>
        <w:rPr>
          <w:rFonts w:ascii="Arial" w:hAnsi="Arial" w:cs="Arial"/>
        </w:rPr>
      </w:pPr>
    </w:p>
    <w:p w:rsidR="0034061E" w:rsidRDefault="0034061E" w:rsidP="00AD4BE4">
      <w:pPr>
        <w:spacing w:after="0" w:line="360" w:lineRule="auto"/>
        <w:jc w:val="both"/>
        <w:rPr>
          <w:rFonts w:ascii="Arial" w:hAnsi="Arial" w:cs="Arial"/>
          <w:b/>
          <w:lang w:val="es-MX"/>
        </w:rPr>
      </w:pPr>
    </w:p>
    <w:p w:rsidR="00A75C53" w:rsidRPr="00A75C53" w:rsidRDefault="00A75C53" w:rsidP="00A75C53">
      <w:pPr>
        <w:autoSpaceDE w:val="0"/>
        <w:autoSpaceDN w:val="0"/>
        <w:adjustRightInd w:val="0"/>
        <w:spacing w:after="0" w:line="360" w:lineRule="auto"/>
        <w:rPr>
          <w:rFonts w:ascii="Arial" w:eastAsiaTheme="minorHAnsi" w:hAnsi="Arial" w:cs="Arial"/>
          <w:b/>
          <w:lang w:val="es-MX"/>
        </w:rPr>
      </w:pPr>
      <w:r w:rsidRPr="00A75C53">
        <w:rPr>
          <w:rFonts w:ascii="Arial" w:eastAsiaTheme="minorHAnsi" w:hAnsi="Arial" w:cs="Arial"/>
          <w:b/>
          <w:lang w:val="es-MX"/>
        </w:rPr>
        <w:t>INGRESOS</w:t>
      </w:r>
    </w:p>
    <w:p w:rsidR="00A75C53" w:rsidRPr="00A75C53" w:rsidRDefault="00A75C53" w:rsidP="00A75C53">
      <w:pPr>
        <w:autoSpaceDE w:val="0"/>
        <w:autoSpaceDN w:val="0"/>
        <w:adjustRightInd w:val="0"/>
        <w:spacing w:after="0" w:line="360" w:lineRule="auto"/>
        <w:rPr>
          <w:rFonts w:ascii="Arial" w:eastAsiaTheme="minorHAnsi" w:hAnsi="Arial" w:cs="Arial"/>
          <w:b/>
          <w:lang w:val="es-MX"/>
        </w:rPr>
      </w:pPr>
      <w:r w:rsidRPr="00A75C53">
        <w:rPr>
          <w:rFonts w:ascii="Arial" w:eastAsiaTheme="minorHAnsi" w:hAnsi="Arial" w:cs="Arial"/>
          <w:b/>
          <w:lang w:val="es-MX"/>
        </w:rPr>
        <w:t>IMPUESTOS</w:t>
      </w:r>
    </w:p>
    <w:p w:rsidR="00A75C53" w:rsidRDefault="00A75C53" w:rsidP="00A75C53">
      <w:pPr>
        <w:autoSpaceDE w:val="0"/>
        <w:autoSpaceDN w:val="0"/>
        <w:adjustRightInd w:val="0"/>
        <w:spacing w:after="0" w:line="360" w:lineRule="auto"/>
        <w:rPr>
          <w:rFonts w:ascii="Arial" w:eastAsiaTheme="minorHAnsi" w:hAnsi="Arial" w:cs="Arial"/>
          <w:b/>
          <w:lang w:val="es-MX"/>
        </w:rPr>
      </w:pPr>
      <w:r w:rsidRPr="00A75C53">
        <w:rPr>
          <w:rFonts w:ascii="Arial" w:eastAsiaTheme="minorHAnsi" w:hAnsi="Arial" w:cs="Arial"/>
          <w:b/>
          <w:lang w:val="es-MX"/>
        </w:rPr>
        <w:t>Predial</w:t>
      </w:r>
    </w:p>
    <w:p w:rsidR="00A75C53" w:rsidRPr="00A75C53" w:rsidRDefault="00A75C53" w:rsidP="00A75C53">
      <w:pPr>
        <w:autoSpaceDE w:val="0"/>
        <w:autoSpaceDN w:val="0"/>
        <w:adjustRightInd w:val="0"/>
        <w:spacing w:after="0" w:line="240" w:lineRule="auto"/>
        <w:rPr>
          <w:rFonts w:ascii="Arial" w:eastAsiaTheme="minorHAnsi" w:hAnsi="Arial" w:cs="Arial"/>
          <w:b/>
          <w:lang w:val="es-MX"/>
        </w:rPr>
      </w:pPr>
    </w:p>
    <w:p w:rsidR="00BD13D3" w:rsidRDefault="00BD13D3" w:rsidP="00BD13D3">
      <w:pPr>
        <w:autoSpaceDE w:val="0"/>
        <w:autoSpaceDN w:val="0"/>
        <w:adjustRightInd w:val="0"/>
        <w:spacing w:after="0" w:line="360" w:lineRule="auto"/>
        <w:ind w:firstLine="709"/>
        <w:jc w:val="both"/>
        <w:rPr>
          <w:rFonts w:ascii="Arial" w:eastAsiaTheme="minorHAnsi" w:hAnsi="Arial" w:cs="Arial"/>
          <w:lang w:val="es-MX"/>
        </w:rPr>
      </w:pPr>
      <w:r w:rsidRPr="00BD13D3">
        <w:rPr>
          <w:rFonts w:ascii="Arial" w:eastAsiaTheme="minorHAnsi" w:hAnsi="Arial" w:cs="Arial"/>
          <w:lang w:val="es-MX"/>
        </w:rPr>
        <w:t>No se localizaron durante el proceso de la auditoría las gestiones de cobranza, así como las</w:t>
      </w:r>
      <w:r>
        <w:rPr>
          <w:rFonts w:ascii="Arial" w:eastAsiaTheme="minorHAnsi" w:hAnsi="Arial" w:cs="Arial"/>
          <w:lang w:val="es-MX"/>
        </w:rPr>
        <w:t xml:space="preserve"> </w:t>
      </w:r>
      <w:r w:rsidRPr="00BD13D3">
        <w:rPr>
          <w:rFonts w:ascii="Arial" w:eastAsiaTheme="minorHAnsi" w:hAnsi="Arial" w:cs="Arial"/>
          <w:lang w:val="es-MX"/>
        </w:rPr>
        <w:t xml:space="preserve">medidas necesarias y convenientes realizadas por la Tesorería Municipal </w:t>
      </w:r>
      <w:r w:rsidRPr="00BD13D3">
        <w:rPr>
          <w:rFonts w:ascii="Arial" w:eastAsiaTheme="minorHAnsi" w:hAnsi="Arial" w:cs="Arial"/>
          <w:lang w:val="es-MX"/>
        </w:rPr>
        <w:lastRenderedPageBreak/>
        <w:t>para incrementar</w:t>
      </w:r>
      <w:r>
        <w:rPr>
          <w:rFonts w:ascii="Arial" w:eastAsiaTheme="minorHAnsi" w:hAnsi="Arial" w:cs="Arial"/>
          <w:lang w:val="es-MX"/>
        </w:rPr>
        <w:t xml:space="preserve"> </w:t>
      </w:r>
      <w:r w:rsidRPr="00BD13D3">
        <w:rPr>
          <w:rFonts w:ascii="Arial" w:eastAsiaTheme="minorHAnsi" w:hAnsi="Arial" w:cs="Arial"/>
          <w:lang w:val="es-MX"/>
        </w:rPr>
        <w:t xml:space="preserve">los ingresos por concepto de </w:t>
      </w:r>
      <w:proofErr w:type="spellStart"/>
      <w:r w:rsidRPr="00BD13D3">
        <w:rPr>
          <w:rFonts w:ascii="Arial" w:eastAsiaTheme="minorHAnsi" w:hAnsi="Arial" w:cs="Arial"/>
          <w:lang w:val="es-MX"/>
        </w:rPr>
        <w:t>lmpuesto</w:t>
      </w:r>
      <w:proofErr w:type="spellEnd"/>
      <w:r w:rsidRPr="00BD13D3">
        <w:rPr>
          <w:rFonts w:ascii="Arial" w:eastAsiaTheme="minorHAnsi" w:hAnsi="Arial" w:cs="Arial"/>
          <w:lang w:val="es-MX"/>
        </w:rPr>
        <w:t xml:space="preserve"> Predial, ya que la Administración Municipal recaudó</w:t>
      </w:r>
      <w:r>
        <w:rPr>
          <w:rFonts w:ascii="Arial" w:eastAsiaTheme="minorHAnsi" w:hAnsi="Arial" w:cs="Arial"/>
          <w:lang w:val="es-MX"/>
        </w:rPr>
        <w:t xml:space="preserve"> </w:t>
      </w:r>
      <w:r w:rsidRPr="00BD13D3">
        <w:rPr>
          <w:rFonts w:ascii="Arial" w:eastAsiaTheme="minorHAnsi" w:hAnsi="Arial" w:cs="Arial"/>
          <w:lang w:val="es-MX"/>
        </w:rPr>
        <w:t>durante el ejercicio el</w:t>
      </w:r>
      <w:r>
        <w:rPr>
          <w:rFonts w:ascii="Arial" w:eastAsiaTheme="minorHAnsi" w:hAnsi="Arial" w:cs="Arial"/>
          <w:lang w:val="es-MX"/>
        </w:rPr>
        <w:t xml:space="preserve"> 13%</w:t>
      </w:r>
      <w:r w:rsidRPr="00BD13D3">
        <w:rPr>
          <w:rFonts w:ascii="Arial" w:eastAsiaTheme="minorHAnsi" w:hAnsi="Arial" w:cs="Arial"/>
          <w:lang w:val="es-MX"/>
        </w:rPr>
        <w:t xml:space="preserve"> del total de la facturación enviada para su cobro por la Secretaria</w:t>
      </w:r>
      <w:r>
        <w:rPr>
          <w:rFonts w:ascii="Arial" w:eastAsiaTheme="minorHAnsi" w:hAnsi="Arial" w:cs="Arial"/>
          <w:lang w:val="es-MX"/>
        </w:rPr>
        <w:t xml:space="preserve"> </w:t>
      </w:r>
      <w:r w:rsidRPr="00BD13D3">
        <w:rPr>
          <w:rFonts w:ascii="Arial" w:eastAsiaTheme="minorHAnsi" w:hAnsi="Arial" w:cs="Arial"/>
          <w:lang w:val="es-MX"/>
        </w:rPr>
        <w:t>de Finanzas y Tesorería General del Estado, exhibiendo únicamente la propuesta del</w:t>
      </w:r>
      <w:r>
        <w:rPr>
          <w:rFonts w:ascii="Arial" w:eastAsiaTheme="minorHAnsi" w:hAnsi="Arial" w:cs="Arial"/>
          <w:lang w:val="es-MX"/>
        </w:rPr>
        <w:t xml:space="preserve"> </w:t>
      </w:r>
      <w:r w:rsidRPr="00BD13D3">
        <w:rPr>
          <w:rFonts w:ascii="Arial" w:eastAsiaTheme="minorHAnsi" w:hAnsi="Arial" w:cs="Arial"/>
          <w:lang w:val="es-MX"/>
        </w:rPr>
        <w:t>Tesorero Municipal al R. Ayuntamiento para la aplicación de porcentajes de descuentos,</w:t>
      </w:r>
      <w:r>
        <w:rPr>
          <w:rFonts w:ascii="Arial" w:eastAsiaTheme="minorHAnsi" w:hAnsi="Arial" w:cs="Arial"/>
          <w:lang w:val="es-MX"/>
        </w:rPr>
        <w:t xml:space="preserve"> </w:t>
      </w:r>
      <w:r w:rsidRPr="00BD13D3">
        <w:rPr>
          <w:rFonts w:ascii="Arial" w:eastAsiaTheme="minorHAnsi" w:hAnsi="Arial" w:cs="Arial"/>
          <w:lang w:val="es-MX"/>
        </w:rPr>
        <w:t>incumpliendo con los artículos 9,</w:t>
      </w:r>
      <w:r>
        <w:rPr>
          <w:rFonts w:ascii="Arial" w:eastAsiaTheme="minorHAnsi" w:hAnsi="Arial" w:cs="Arial"/>
          <w:lang w:val="es-MX"/>
        </w:rPr>
        <w:t xml:space="preserve"> </w:t>
      </w:r>
      <w:r w:rsidRPr="00BD13D3">
        <w:rPr>
          <w:rFonts w:ascii="Arial" w:eastAsiaTheme="minorHAnsi" w:hAnsi="Arial" w:cs="Arial"/>
          <w:lang w:val="es-MX"/>
        </w:rPr>
        <w:t>21 Bis-13, 21 Bis-14 y 88 de la Ley de Hacienda para</w:t>
      </w:r>
      <w:r>
        <w:rPr>
          <w:rFonts w:ascii="Arial" w:eastAsiaTheme="minorHAnsi" w:hAnsi="Arial" w:cs="Arial"/>
          <w:lang w:val="es-MX"/>
        </w:rPr>
        <w:t xml:space="preserve"> </w:t>
      </w:r>
      <w:r w:rsidRPr="00BD13D3">
        <w:rPr>
          <w:rFonts w:ascii="Arial" w:eastAsiaTheme="minorHAnsi" w:hAnsi="Arial" w:cs="Arial"/>
          <w:lang w:val="es-MX"/>
        </w:rPr>
        <w:t xml:space="preserve">los Municipios del Estado de Nuevo León y 79 fracción </w:t>
      </w:r>
      <w:proofErr w:type="spellStart"/>
      <w:r w:rsidRPr="00BD13D3">
        <w:rPr>
          <w:rFonts w:ascii="Arial" w:eastAsiaTheme="minorHAnsi" w:hAnsi="Arial" w:cs="Arial"/>
          <w:lang w:val="es-MX"/>
        </w:rPr>
        <w:t>lll</w:t>
      </w:r>
      <w:proofErr w:type="spellEnd"/>
      <w:r w:rsidRPr="00BD13D3">
        <w:rPr>
          <w:rFonts w:ascii="Arial" w:eastAsiaTheme="minorHAnsi" w:hAnsi="Arial" w:cs="Arial"/>
          <w:lang w:val="es-MX"/>
        </w:rPr>
        <w:t xml:space="preserve"> de la Ley Orgánica de la</w:t>
      </w:r>
      <w:r>
        <w:rPr>
          <w:rFonts w:ascii="Arial" w:eastAsiaTheme="minorHAnsi" w:hAnsi="Arial" w:cs="Arial"/>
          <w:lang w:val="es-MX"/>
        </w:rPr>
        <w:t xml:space="preserve"> </w:t>
      </w:r>
      <w:r w:rsidRPr="00BD13D3">
        <w:rPr>
          <w:rFonts w:ascii="Arial" w:eastAsiaTheme="minorHAnsi" w:hAnsi="Arial" w:cs="Arial"/>
          <w:lang w:val="es-MX"/>
        </w:rPr>
        <w:t>Administración Pública Municipal del Estado de Nuevo León.</w:t>
      </w:r>
    </w:p>
    <w:p w:rsidR="00BD13D3" w:rsidRPr="00BD13D3" w:rsidRDefault="00BD13D3" w:rsidP="00BD13D3">
      <w:pPr>
        <w:autoSpaceDE w:val="0"/>
        <w:autoSpaceDN w:val="0"/>
        <w:adjustRightInd w:val="0"/>
        <w:spacing w:after="0" w:line="360" w:lineRule="auto"/>
        <w:ind w:firstLine="709"/>
        <w:jc w:val="both"/>
        <w:rPr>
          <w:rFonts w:ascii="Arial" w:eastAsiaTheme="minorHAnsi" w:hAnsi="Arial" w:cs="Arial"/>
          <w:lang w:val="es-MX"/>
        </w:rPr>
      </w:pPr>
    </w:p>
    <w:p w:rsidR="00A77B5D" w:rsidRDefault="00BD13D3" w:rsidP="00BD13D3">
      <w:pPr>
        <w:autoSpaceDE w:val="0"/>
        <w:autoSpaceDN w:val="0"/>
        <w:adjustRightInd w:val="0"/>
        <w:spacing w:after="0" w:line="360" w:lineRule="auto"/>
        <w:ind w:firstLine="709"/>
        <w:jc w:val="both"/>
        <w:rPr>
          <w:rFonts w:ascii="Arial" w:eastAsiaTheme="minorHAnsi" w:hAnsi="Arial" w:cs="Arial"/>
          <w:lang w:val="es-MX"/>
        </w:rPr>
      </w:pPr>
      <w:r w:rsidRPr="00BD13D3">
        <w:rPr>
          <w:rFonts w:ascii="Arial" w:eastAsiaTheme="minorHAnsi" w:hAnsi="Arial" w:cs="Arial"/>
          <w:lang w:val="es-MX"/>
        </w:rPr>
        <w:t>Lo anterior fue solicitado durante el proceso de fiscalización mediante requerimiento de</w:t>
      </w:r>
      <w:r>
        <w:rPr>
          <w:rFonts w:ascii="Arial" w:eastAsiaTheme="minorHAnsi" w:hAnsi="Arial" w:cs="Arial"/>
          <w:lang w:val="es-MX"/>
        </w:rPr>
        <w:t xml:space="preserve"> </w:t>
      </w:r>
      <w:r w:rsidRPr="00BD13D3">
        <w:rPr>
          <w:rFonts w:ascii="Arial" w:eastAsiaTheme="minorHAnsi" w:hAnsi="Arial" w:cs="Arial"/>
          <w:lang w:val="es-MX"/>
        </w:rPr>
        <w:t>información</w:t>
      </w:r>
      <w:r>
        <w:rPr>
          <w:rFonts w:ascii="Arial" w:eastAsiaTheme="minorHAnsi" w:hAnsi="Arial" w:cs="Arial"/>
          <w:lang w:val="es-MX"/>
        </w:rPr>
        <w:t xml:space="preserve"> No. ASENL-AEM-D1J4-MU43-612-02/</w:t>
      </w:r>
      <w:r w:rsidRPr="00BD13D3">
        <w:rPr>
          <w:rFonts w:ascii="Arial" w:eastAsiaTheme="minorHAnsi" w:hAnsi="Arial" w:cs="Arial"/>
          <w:lang w:val="es-MX"/>
        </w:rPr>
        <w:t>2013 de fecha 07 de junio de 2013 y</w:t>
      </w:r>
      <w:r>
        <w:rPr>
          <w:rFonts w:ascii="Arial" w:eastAsiaTheme="minorHAnsi" w:hAnsi="Arial" w:cs="Arial"/>
          <w:lang w:val="es-MX"/>
        </w:rPr>
        <w:t xml:space="preserve"> </w:t>
      </w:r>
      <w:r w:rsidRPr="00BD13D3">
        <w:rPr>
          <w:rFonts w:ascii="Arial" w:eastAsiaTheme="minorHAnsi" w:hAnsi="Arial" w:cs="Arial"/>
          <w:lang w:val="es-MX"/>
        </w:rPr>
        <w:t xml:space="preserve">circunstanciado mediante Acta </w:t>
      </w:r>
      <w:r>
        <w:rPr>
          <w:rFonts w:ascii="Arial" w:eastAsiaTheme="minorHAnsi" w:hAnsi="Arial" w:cs="Arial"/>
          <w:lang w:val="es-MX"/>
        </w:rPr>
        <w:t>No. ASENL-AEM-D1J4-MU43-612-03/</w:t>
      </w:r>
      <w:r w:rsidRPr="00BD13D3">
        <w:rPr>
          <w:rFonts w:ascii="Arial" w:eastAsiaTheme="minorHAnsi" w:hAnsi="Arial" w:cs="Arial"/>
          <w:lang w:val="es-MX"/>
        </w:rPr>
        <w:t>2013 de fecha 27 de</w:t>
      </w:r>
      <w:r>
        <w:rPr>
          <w:rFonts w:ascii="Arial" w:eastAsiaTheme="minorHAnsi" w:hAnsi="Arial" w:cs="Arial"/>
          <w:lang w:val="es-MX"/>
        </w:rPr>
        <w:t xml:space="preserve"> </w:t>
      </w:r>
      <w:r w:rsidRPr="00BD13D3">
        <w:rPr>
          <w:rFonts w:ascii="Arial" w:eastAsiaTheme="minorHAnsi" w:hAnsi="Arial" w:cs="Arial"/>
          <w:lang w:val="es-MX"/>
        </w:rPr>
        <w:t>junio de 2013, no dando respuesta el municipio al requerimiento de información.</w:t>
      </w:r>
    </w:p>
    <w:p w:rsidR="00BD13D3" w:rsidRDefault="00BD13D3" w:rsidP="00BD13D3">
      <w:pPr>
        <w:autoSpaceDE w:val="0"/>
        <w:autoSpaceDN w:val="0"/>
        <w:adjustRightInd w:val="0"/>
        <w:spacing w:after="0" w:line="360" w:lineRule="auto"/>
        <w:ind w:firstLine="709"/>
        <w:jc w:val="both"/>
        <w:rPr>
          <w:rFonts w:ascii="Arial" w:eastAsiaTheme="minorHAnsi" w:hAnsi="Arial" w:cs="Arial"/>
          <w:lang w:val="es-MX"/>
        </w:rPr>
      </w:pPr>
    </w:p>
    <w:p w:rsidR="00BD13D3" w:rsidRPr="00BD13D3" w:rsidRDefault="00BD13D3" w:rsidP="00BD13D3">
      <w:pPr>
        <w:autoSpaceDE w:val="0"/>
        <w:autoSpaceDN w:val="0"/>
        <w:adjustRightInd w:val="0"/>
        <w:spacing w:after="0" w:line="360" w:lineRule="auto"/>
        <w:jc w:val="both"/>
        <w:rPr>
          <w:rFonts w:ascii="Arial" w:eastAsiaTheme="minorHAnsi" w:hAnsi="Arial" w:cs="Arial"/>
          <w:b/>
          <w:lang w:val="es-MX"/>
        </w:rPr>
      </w:pPr>
      <w:r w:rsidRPr="00BD13D3">
        <w:rPr>
          <w:rFonts w:ascii="Arial" w:eastAsiaTheme="minorHAnsi" w:hAnsi="Arial" w:cs="Arial"/>
          <w:b/>
          <w:lang w:val="es-MX"/>
        </w:rPr>
        <w:t>DERECHOS</w:t>
      </w:r>
    </w:p>
    <w:p w:rsidR="00BD13D3" w:rsidRPr="00BD13D3" w:rsidRDefault="00BD13D3" w:rsidP="00BD13D3">
      <w:pPr>
        <w:autoSpaceDE w:val="0"/>
        <w:autoSpaceDN w:val="0"/>
        <w:adjustRightInd w:val="0"/>
        <w:spacing w:after="0" w:line="360" w:lineRule="auto"/>
        <w:jc w:val="both"/>
        <w:rPr>
          <w:rFonts w:ascii="Arial" w:eastAsiaTheme="minorHAnsi" w:hAnsi="Arial" w:cs="Arial"/>
          <w:b/>
          <w:lang w:val="es-MX"/>
        </w:rPr>
      </w:pPr>
      <w:r>
        <w:rPr>
          <w:rFonts w:ascii="Arial" w:eastAsiaTheme="minorHAnsi" w:hAnsi="Arial" w:cs="Arial"/>
          <w:b/>
          <w:lang w:val="es-MX"/>
        </w:rPr>
        <w:t>I</w:t>
      </w:r>
      <w:r w:rsidRPr="00BD13D3">
        <w:rPr>
          <w:rFonts w:ascii="Arial" w:eastAsiaTheme="minorHAnsi" w:hAnsi="Arial" w:cs="Arial"/>
          <w:b/>
          <w:lang w:val="es-MX"/>
        </w:rPr>
        <w:t>nscripciones y refrendos</w:t>
      </w:r>
    </w:p>
    <w:p w:rsidR="00BD13D3" w:rsidRPr="00BD13D3" w:rsidRDefault="00BD13D3" w:rsidP="00BD13D3">
      <w:pPr>
        <w:autoSpaceDE w:val="0"/>
        <w:autoSpaceDN w:val="0"/>
        <w:adjustRightInd w:val="0"/>
        <w:spacing w:after="0" w:line="360" w:lineRule="auto"/>
        <w:jc w:val="both"/>
        <w:rPr>
          <w:rFonts w:ascii="Arial" w:eastAsiaTheme="minorHAnsi" w:hAnsi="Arial" w:cs="Arial"/>
          <w:lang w:val="es-MX"/>
        </w:rPr>
      </w:pPr>
    </w:p>
    <w:p w:rsidR="00BD13D3" w:rsidRDefault="00BD13D3" w:rsidP="00BD13D3">
      <w:pPr>
        <w:autoSpaceDE w:val="0"/>
        <w:autoSpaceDN w:val="0"/>
        <w:adjustRightInd w:val="0"/>
        <w:spacing w:after="0" w:line="360" w:lineRule="auto"/>
        <w:ind w:firstLine="709"/>
        <w:jc w:val="both"/>
        <w:rPr>
          <w:rFonts w:ascii="Arial" w:eastAsiaTheme="minorHAnsi" w:hAnsi="Arial" w:cs="Arial"/>
          <w:lang w:val="es-MX"/>
        </w:rPr>
      </w:pPr>
      <w:r w:rsidRPr="00BD13D3">
        <w:rPr>
          <w:rFonts w:ascii="Arial" w:eastAsiaTheme="minorHAnsi" w:hAnsi="Arial" w:cs="Arial"/>
          <w:lang w:val="es-MX"/>
        </w:rPr>
        <w:t>No se localizó listado del padrón de contribuyentes que expendan bebidas alcohólicas,</w:t>
      </w:r>
      <w:r>
        <w:rPr>
          <w:rFonts w:ascii="Arial" w:eastAsiaTheme="minorHAnsi" w:hAnsi="Arial" w:cs="Arial"/>
          <w:lang w:val="es-MX"/>
        </w:rPr>
        <w:t xml:space="preserve"> </w:t>
      </w:r>
      <w:r w:rsidRPr="00BD13D3">
        <w:rPr>
          <w:rFonts w:ascii="Arial" w:eastAsiaTheme="minorHAnsi" w:hAnsi="Arial" w:cs="Arial"/>
          <w:lang w:val="es-MX"/>
        </w:rPr>
        <w:t>donde se establezcan los adeudos por ejercicio y el saldo por cobrar (Cuantificado) y</w:t>
      </w:r>
      <w:r>
        <w:rPr>
          <w:rFonts w:ascii="Arial" w:eastAsiaTheme="minorHAnsi" w:hAnsi="Arial" w:cs="Arial"/>
          <w:lang w:val="es-MX"/>
        </w:rPr>
        <w:t xml:space="preserve"> </w:t>
      </w:r>
      <w:r w:rsidRPr="00BD13D3">
        <w:rPr>
          <w:rFonts w:ascii="Arial" w:eastAsiaTheme="minorHAnsi" w:hAnsi="Arial" w:cs="Arial"/>
          <w:lang w:val="es-MX"/>
        </w:rPr>
        <w:t>ordenado por giro de cada establecimiento (Clasificado).</w:t>
      </w:r>
    </w:p>
    <w:p w:rsidR="00BD13D3" w:rsidRPr="00BD13D3" w:rsidRDefault="00BD13D3" w:rsidP="00BD13D3">
      <w:pPr>
        <w:autoSpaceDE w:val="0"/>
        <w:autoSpaceDN w:val="0"/>
        <w:adjustRightInd w:val="0"/>
        <w:spacing w:after="0" w:line="360" w:lineRule="auto"/>
        <w:ind w:firstLine="709"/>
        <w:jc w:val="both"/>
        <w:rPr>
          <w:rFonts w:ascii="Arial" w:eastAsiaTheme="minorHAnsi" w:hAnsi="Arial" w:cs="Arial"/>
          <w:lang w:val="es-MX"/>
        </w:rPr>
      </w:pPr>
    </w:p>
    <w:p w:rsidR="00BD13D3" w:rsidRDefault="00BD13D3" w:rsidP="00BD13D3">
      <w:pPr>
        <w:autoSpaceDE w:val="0"/>
        <w:autoSpaceDN w:val="0"/>
        <w:adjustRightInd w:val="0"/>
        <w:spacing w:after="0" w:line="360" w:lineRule="auto"/>
        <w:jc w:val="both"/>
        <w:rPr>
          <w:rFonts w:ascii="Arial" w:eastAsiaTheme="minorHAnsi" w:hAnsi="Arial" w:cs="Arial"/>
          <w:lang w:val="es-MX"/>
        </w:rPr>
      </w:pPr>
      <w:r w:rsidRPr="00BD13D3">
        <w:rPr>
          <w:rFonts w:ascii="Arial" w:eastAsiaTheme="minorHAnsi" w:hAnsi="Arial" w:cs="Arial"/>
          <w:lang w:val="es-MX"/>
        </w:rPr>
        <w:t>Lo anterior fue solicitado durante el proceso de fiscalización mediante requerimiento de</w:t>
      </w:r>
      <w:r>
        <w:rPr>
          <w:rFonts w:ascii="Arial" w:eastAsiaTheme="minorHAnsi" w:hAnsi="Arial" w:cs="Arial"/>
          <w:lang w:val="es-MX"/>
        </w:rPr>
        <w:t xml:space="preserve"> </w:t>
      </w:r>
      <w:r w:rsidRPr="00BD13D3">
        <w:rPr>
          <w:rFonts w:ascii="Arial" w:eastAsiaTheme="minorHAnsi" w:hAnsi="Arial" w:cs="Arial"/>
          <w:lang w:val="es-MX"/>
        </w:rPr>
        <w:t>información</w:t>
      </w:r>
      <w:r>
        <w:rPr>
          <w:rFonts w:ascii="Arial" w:eastAsiaTheme="minorHAnsi" w:hAnsi="Arial" w:cs="Arial"/>
          <w:lang w:val="es-MX"/>
        </w:rPr>
        <w:t xml:space="preserve"> No. ASENL-AEM-D1J4-MU43-612-02/</w:t>
      </w:r>
      <w:r w:rsidRPr="00BD13D3">
        <w:rPr>
          <w:rFonts w:ascii="Arial" w:eastAsiaTheme="minorHAnsi" w:hAnsi="Arial" w:cs="Arial"/>
          <w:lang w:val="es-MX"/>
        </w:rPr>
        <w:t>2013 de fecha 07 de junio de 2013 y</w:t>
      </w:r>
      <w:r>
        <w:rPr>
          <w:rFonts w:ascii="Arial" w:eastAsiaTheme="minorHAnsi" w:hAnsi="Arial" w:cs="Arial"/>
          <w:lang w:val="es-MX"/>
        </w:rPr>
        <w:t xml:space="preserve"> </w:t>
      </w:r>
      <w:r w:rsidRPr="00BD13D3">
        <w:rPr>
          <w:rFonts w:ascii="Arial" w:eastAsiaTheme="minorHAnsi" w:hAnsi="Arial" w:cs="Arial"/>
          <w:lang w:val="es-MX"/>
        </w:rPr>
        <w:t xml:space="preserve">circunstanciado mediante Acta </w:t>
      </w:r>
      <w:r>
        <w:rPr>
          <w:rFonts w:ascii="Arial" w:eastAsiaTheme="minorHAnsi" w:hAnsi="Arial" w:cs="Arial"/>
          <w:lang w:val="es-MX"/>
        </w:rPr>
        <w:t>No. ASENL-AEM-D1J4-MU43-612-03/</w:t>
      </w:r>
      <w:r w:rsidRPr="00BD13D3">
        <w:rPr>
          <w:rFonts w:ascii="Arial" w:eastAsiaTheme="minorHAnsi" w:hAnsi="Arial" w:cs="Arial"/>
          <w:lang w:val="es-MX"/>
        </w:rPr>
        <w:t xml:space="preserve">2013 de </w:t>
      </w:r>
      <w:r w:rsidRPr="00BD13D3">
        <w:rPr>
          <w:rFonts w:ascii="Arial" w:eastAsiaTheme="minorHAnsi" w:hAnsi="Arial" w:cs="Arial"/>
          <w:lang w:val="es-MX"/>
        </w:rPr>
        <w:lastRenderedPageBreak/>
        <w:t>fecha 27 de</w:t>
      </w:r>
      <w:r>
        <w:rPr>
          <w:rFonts w:ascii="Arial" w:eastAsiaTheme="minorHAnsi" w:hAnsi="Arial" w:cs="Arial"/>
          <w:lang w:val="es-MX"/>
        </w:rPr>
        <w:t xml:space="preserve"> </w:t>
      </w:r>
      <w:r w:rsidRPr="00BD13D3">
        <w:rPr>
          <w:rFonts w:ascii="Arial" w:eastAsiaTheme="minorHAnsi" w:hAnsi="Arial" w:cs="Arial"/>
          <w:lang w:val="es-MX"/>
        </w:rPr>
        <w:t>junio de 2013, no dando respuesta el municipio al requerimiento de información.</w:t>
      </w:r>
    </w:p>
    <w:p w:rsidR="00BD13D3" w:rsidRDefault="00BD13D3" w:rsidP="00BD13D3">
      <w:pPr>
        <w:autoSpaceDE w:val="0"/>
        <w:autoSpaceDN w:val="0"/>
        <w:adjustRightInd w:val="0"/>
        <w:spacing w:after="0" w:line="360" w:lineRule="auto"/>
        <w:jc w:val="both"/>
        <w:rPr>
          <w:rFonts w:ascii="Arial" w:eastAsiaTheme="minorHAnsi" w:hAnsi="Arial" w:cs="Arial"/>
          <w:lang w:val="es-MX"/>
        </w:rPr>
      </w:pPr>
    </w:p>
    <w:p w:rsidR="00BD13D3" w:rsidRPr="00BD13D3" w:rsidRDefault="00BD13D3" w:rsidP="00BD13D3">
      <w:pPr>
        <w:autoSpaceDE w:val="0"/>
        <w:autoSpaceDN w:val="0"/>
        <w:adjustRightInd w:val="0"/>
        <w:spacing w:after="0" w:line="360" w:lineRule="auto"/>
        <w:jc w:val="both"/>
        <w:rPr>
          <w:rFonts w:ascii="Arial" w:eastAsiaTheme="minorHAnsi" w:hAnsi="Arial" w:cs="Arial"/>
          <w:b/>
          <w:lang w:val="es-MX"/>
        </w:rPr>
      </w:pPr>
      <w:r w:rsidRPr="00BD13D3">
        <w:rPr>
          <w:rFonts w:ascii="Arial" w:eastAsiaTheme="minorHAnsi" w:hAnsi="Arial" w:cs="Arial"/>
          <w:b/>
          <w:lang w:val="es-MX"/>
        </w:rPr>
        <w:t>SERVICIOS PERSONALES</w:t>
      </w:r>
    </w:p>
    <w:p w:rsidR="00BD13D3" w:rsidRPr="00BD13D3" w:rsidRDefault="00BD13D3" w:rsidP="00BD13D3">
      <w:pPr>
        <w:autoSpaceDE w:val="0"/>
        <w:autoSpaceDN w:val="0"/>
        <w:adjustRightInd w:val="0"/>
        <w:spacing w:after="0" w:line="360" w:lineRule="auto"/>
        <w:jc w:val="both"/>
        <w:rPr>
          <w:rFonts w:ascii="Arial" w:eastAsiaTheme="minorHAnsi" w:hAnsi="Arial" w:cs="Arial"/>
          <w:b/>
          <w:lang w:val="es-MX"/>
        </w:rPr>
      </w:pPr>
      <w:r w:rsidRPr="00BD13D3">
        <w:rPr>
          <w:rFonts w:ascii="Arial" w:eastAsiaTheme="minorHAnsi" w:hAnsi="Arial" w:cs="Arial"/>
          <w:b/>
          <w:lang w:val="es-MX"/>
        </w:rPr>
        <w:t>Honorarios</w:t>
      </w:r>
    </w:p>
    <w:p w:rsidR="00BD13D3" w:rsidRPr="00BD13D3" w:rsidRDefault="00BD13D3" w:rsidP="00BD13D3">
      <w:pPr>
        <w:autoSpaceDE w:val="0"/>
        <w:autoSpaceDN w:val="0"/>
        <w:adjustRightInd w:val="0"/>
        <w:spacing w:after="0" w:line="360" w:lineRule="auto"/>
        <w:jc w:val="both"/>
        <w:rPr>
          <w:rFonts w:ascii="Arial" w:eastAsiaTheme="minorHAnsi" w:hAnsi="Arial" w:cs="Arial"/>
          <w:lang w:val="es-MX"/>
        </w:rPr>
      </w:pPr>
    </w:p>
    <w:p w:rsidR="00BD13D3" w:rsidRDefault="00BD13D3" w:rsidP="00BD13D3">
      <w:pPr>
        <w:autoSpaceDE w:val="0"/>
        <w:autoSpaceDN w:val="0"/>
        <w:adjustRightInd w:val="0"/>
        <w:spacing w:after="0" w:line="360" w:lineRule="auto"/>
        <w:ind w:firstLine="709"/>
        <w:jc w:val="both"/>
        <w:rPr>
          <w:rFonts w:ascii="Arial" w:eastAsiaTheme="minorHAnsi" w:hAnsi="Arial" w:cs="Arial"/>
          <w:lang w:val="es-MX"/>
        </w:rPr>
      </w:pPr>
      <w:r w:rsidRPr="00BD13D3">
        <w:rPr>
          <w:rFonts w:ascii="Arial" w:eastAsiaTheme="minorHAnsi" w:hAnsi="Arial" w:cs="Arial"/>
          <w:lang w:val="es-MX"/>
        </w:rPr>
        <w:t>Se detectó póliza de cheque No. 13720 con fecha 17 de diciembre de 2012 a nombre de</w:t>
      </w:r>
      <w:r>
        <w:rPr>
          <w:rFonts w:ascii="Arial" w:eastAsiaTheme="minorHAnsi" w:hAnsi="Arial" w:cs="Arial"/>
          <w:lang w:val="es-MX"/>
        </w:rPr>
        <w:t xml:space="preserve"> </w:t>
      </w:r>
      <w:r w:rsidRPr="00BD13D3">
        <w:rPr>
          <w:rFonts w:ascii="Arial" w:eastAsiaTheme="minorHAnsi" w:hAnsi="Arial" w:cs="Arial"/>
          <w:lang w:val="es-MX"/>
        </w:rPr>
        <w:t>Eddy Esquivel Montemayor por importe de $10,000 por concepto de valuación de vehículos</w:t>
      </w:r>
      <w:r>
        <w:rPr>
          <w:rFonts w:ascii="Arial" w:eastAsiaTheme="minorHAnsi" w:hAnsi="Arial" w:cs="Arial"/>
          <w:lang w:val="es-MX"/>
        </w:rPr>
        <w:t xml:space="preserve"> </w:t>
      </w:r>
      <w:r w:rsidRPr="00BD13D3">
        <w:rPr>
          <w:rFonts w:ascii="Arial" w:eastAsiaTheme="minorHAnsi" w:hAnsi="Arial" w:cs="Arial"/>
          <w:lang w:val="es-MX"/>
        </w:rPr>
        <w:t>de presidencia, la cual fue soportada con recibo de honorarios No. 725, no localizando ni</w:t>
      </w:r>
      <w:r>
        <w:rPr>
          <w:rFonts w:ascii="Arial" w:eastAsiaTheme="minorHAnsi" w:hAnsi="Arial" w:cs="Arial"/>
          <w:lang w:val="es-MX"/>
        </w:rPr>
        <w:t xml:space="preserve"> </w:t>
      </w:r>
      <w:r w:rsidRPr="00BD13D3">
        <w:rPr>
          <w:rFonts w:ascii="Arial" w:eastAsiaTheme="minorHAnsi" w:hAnsi="Arial" w:cs="Arial"/>
          <w:lang w:val="es-MX"/>
        </w:rPr>
        <w:t>siendo exhibida durante el proceso de la auditoria documentación comprobatoria (listado,</w:t>
      </w:r>
      <w:r>
        <w:rPr>
          <w:rFonts w:ascii="Arial" w:eastAsiaTheme="minorHAnsi" w:hAnsi="Arial" w:cs="Arial"/>
          <w:lang w:val="es-MX"/>
        </w:rPr>
        <w:t xml:space="preserve"> </w:t>
      </w:r>
      <w:r w:rsidRPr="00BD13D3">
        <w:rPr>
          <w:rFonts w:ascii="Arial" w:eastAsiaTheme="minorHAnsi" w:hAnsi="Arial" w:cs="Arial"/>
          <w:lang w:val="es-MX"/>
        </w:rPr>
        <w:t>evidencia fotográfica de los vehículos valuados y monto de la valuación) que permita</w:t>
      </w:r>
      <w:r>
        <w:rPr>
          <w:rFonts w:ascii="Arial" w:eastAsiaTheme="minorHAnsi" w:hAnsi="Arial" w:cs="Arial"/>
          <w:lang w:val="es-MX"/>
        </w:rPr>
        <w:t xml:space="preserve"> </w:t>
      </w:r>
      <w:r w:rsidRPr="00BD13D3">
        <w:rPr>
          <w:rFonts w:ascii="Arial" w:eastAsiaTheme="minorHAnsi" w:hAnsi="Arial" w:cs="Arial"/>
          <w:lang w:val="es-MX"/>
        </w:rPr>
        <w:t>acreditar y confirmar los servicios adquiridos, incumpliendo con lo establecido en los</w:t>
      </w:r>
      <w:r>
        <w:rPr>
          <w:rFonts w:ascii="Arial" w:eastAsiaTheme="minorHAnsi" w:hAnsi="Arial" w:cs="Arial"/>
          <w:lang w:val="es-MX"/>
        </w:rPr>
        <w:t xml:space="preserve"> </w:t>
      </w:r>
      <w:r w:rsidRPr="00BD13D3">
        <w:rPr>
          <w:rFonts w:ascii="Arial" w:eastAsiaTheme="minorHAnsi" w:hAnsi="Arial" w:cs="Arial"/>
          <w:lang w:val="es-MX"/>
        </w:rPr>
        <w:t>artículos 13 y 15 de la Ley de Fiscalización Superior del Estado de Nuevo León.</w:t>
      </w:r>
    </w:p>
    <w:p w:rsidR="00BD13D3" w:rsidRPr="00BD13D3" w:rsidRDefault="00BD13D3" w:rsidP="00BD13D3">
      <w:pPr>
        <w:autoSpaceDE w:val="0"/>
        <w:autoSpaceDN w:val="0"/>
        <w:adjustRightInd w:val="0"/>
        <w:spacing w:after="0" w:line="360" w:lineRule="auto"/>
        <w:ind w:firstLine="709"/>
        <w:jc w:val="both"/>
        <w:rPr>
          <w:rFonts w:ascii="Arial" w:eastAsiaTheme="minorHAnsi" w:hAnsi="Arial" w:cs="Arial"/>
          <w:lang w:val="es-MX"/>
        </w:rPr>
      </w:pPr>
    </w:p>
    <w:p w:rsidR="00BD13D3" w:rsidRDefault="00BD13D3" w:rsidP="00BD13D3">
      <w:pPr>
        <w:autoSpaceDE w:val="0"/>
        <w:autoSpaceDN w:val="0"/>
        <w:adjustRightInd w:val="0"/>
        <w:spacing w:after="0" w:line="360" w:lineRule="auto"/>
        <w:ind w:firstLine="709"/>
        <w:jc w:val="both"/>
        <w:rPr>
          <w:rFonts w:ascii="Arial" w:eastAsiaTheme="minorHAnsi" w:hAnsi="Arial" w:cs="Arial"/>
          <w:lang w:val="es-MX"/>
        </w:rPr>
      </w:pPr>
      <w:r w:rsidRPr="00BD13D3">
        <w:rPr>
          <w:rFonts w:ascii="Arial" w:eastAsiaTheme="minorHAnsi" w:hAnsi="Arial" w:cs="Arial"/>
          <w:lang w:val="es-MX"/>
        </w:rPr>
        <w:t>Lo anterior fue solicitado durante el proceso de fiscalización mediante requerimiento de</w:t>
      </w:r>
      <w:r>
        <w:rPr>
          <w:rFonts w:ascii="Arial" w:eastAsiaTheme="minorHAnsi" w:hAnsi="Arial" w:cs="Arial"/>
          <w:lang w:val="es-MX"/>
        </w:rPr>
        <w:t xml:space="preserve"> </w:t>
      </w:r>
      <w:r w:rsidRPr="00BD13D3">
        <w:rPr>
          <w:rFonts w:ascii="Arial" w:eastAsiaTheme="minorHAnsi" w:hAnsi="Arial" w:cs="Arial"/>
          <w:lang w:val="es-MX"/>
        </w:rPr>
        <w:t>información</w:t>
      </w:r>
      <w:r>
        <w:rPr>
          <w:rFonts w:ascii="Arial" w:eastAsiaTheme="minorHAnsi" w:hAnsi="Arial" w:cs="Arial"/>
          <w:lang w:val="es-MX"/>
        </w:rPr>
        <w:t xml:space="preserve"> No. ASENL-AEM-D1J4-MU43-612-02/</w:t>
      </w:r>
      <w:r w:rsidRPr="00BD13D3">
        <w:rPr>
          <w:rFonts w:ascii="Arial" w:eastAsiaTheme="minorHAnsi" w:hAnsi="Arial" w:cs="Arial"/>
          <w:lang w:val="es-MX"/>
        </w:rPr>
        <w:t>2013 de fecha 07 de junio de 2013 y</w:t>
      </w:r>
      <w:r>
        <w:rPr>
          <w:rFonts w:ascii="Arial" w:eastAsiaTheme="minorHAnsi" w:hAnsi="Arial" w:cs="Arial"/>
          <w:lang w:val="es-MX"/>
        </w:rPr>
        <w:t xml:space="preserve"> </w:t>
      </w:r>
      <w:r w:rsidRPr="00BD13D3">
        <w:rPr>
          <w:rFonts w:ascii="Arial" w:eastAsiaTheme="minorHAnsi" w:hAnsi="Arial" w:cs="Arial"/>
          <w:lang w:val="es-MX"/>
        </w:rPr>
        <w:t xml:space="preserve">circunstanciado mediante Acta </w:t>
      </w:r>
      <w:r>
        <w:rPr>
          <w:rFonts w:ascii="Arial" w:eastAsiaTheme="minorHAnsi" w:hAnsi="Arial" w:cs="Arial"/>
          <w:lang w:val="es-MX"/>
        </w:rPr>
        <w:t>No. ASENL-AEM-D1J4-MU43-612-03/</w:t>
      </w:r>
      <w:r w:rsidRPr="00BD13D3">
        <w:rPr>
          <w:rFonts w:ascii="Arial" w:eastAsiaTheme="minorHAnsi" w:hAnsi="Arial" w:cs="Arial"/>
          <w:lang w:val="es-MX"/>
        </w:rPr>
        <w:t>2013 de fecha 27 de</w:t>
      </w:r>
      <w:r>
        <w:rPr>
          <w:rFonts w:ascii="Arial" w:eastAsiaTheme="minorHAnsi" w:hAnsi="Arial" w:cs="Arial"/>
          <w:lang w:val="es-MX"/>
        </w:rPr>
        <w:t xml:space="preserve"> </w:t>
      </w:r>
      <w:r w:rsidRPr="00BD13D3">
        <w:rPr>
          <w:rFonts w:ascii="Arial" w:eastAsiaTheme="minorHAnsi" w:hAnsi="Arial" w:cs="Arial"/>
          <w:lang w:val="es-MX"/>
        </w:rPr>
        <w:t>junio de 2013, no dando respuesta el municipio al requerimiento de información.</w:t>
      </w:r>
    </w:p>
    <w:p w:rsidR="00BD13D3" w:rsidRDefault="00BD13D3" w:rsidP="00BD13D3">
      <w:pPr>
        <w:autoSpaceDE w:val="0"/>
        <w:autoSpaceDN w:val="0"/>
        <w:adjustRightInd w:val="0"/>
        <w:spacing w:after="0" w:line="360" w:lineRule="auto"/>
        <w:ind w:firstLine="709"/>
        <w:jc w:val="both"/>
        <w:rPr>
          <w:rFonts w:ascii="Arial" w:eastAsiaTheme="minorHAnsi" w:hAnsi="Arial" w:cs="Arial"/>
          <w:lang w:val="es-MX"/>
        </w:rPr>
      </w:pPr>
    </w:p>
    <w:p w:rsidR="00BD13D3" w:rsidRPr="00C471FB" w:rsidRDefault="00BD13D3" w:rsidP="00C471FB">
      <w:pPr>
        <w:autoSpaceDE w:val="0"/>
        <w:autoSpaceDN w:val="0"/>
        <w:adjustRightInd w:val="0"/>
        <w:spacing w:after="0" w:line="360" w:lineRule="auto"/>
        <w:jc w:val="both"/>
        <w:rPr>
          <w:rFonts w:ascii="Arial" w:eastAsiaTheme="minorHAnsi" w:hAnsi="Arial" w:cs="Arial"/>
          <w:b/>
          <w:lang w:val="es-MX"/>
        </w:rPr>
      </w:pPr>
      <w:r w:rsidRPr="00C471FB">
        <w:rPr>
          <w:rFonts w:ascii="Arial" w:eastAsiaTheme="minorHAnsi" w:hAnsi="Arial" w:cs="Arial"/>
          <w:b/>
          <w:lang w:val="es-MX"/>
        </w:rPr>
        <w:t>PRESTACIONES</w:t>
      </w:r>
    </w:p>
    <w:p w:rsidR="00BD13D3" w:rsidRDefault="00BD13D3" w:rsidP="00C471FB">
      <w:pPr>
        <w:autoSpaceDE w:val="0"/>
        <w:autoSpaceDN w:val="0"/>
        <w:adjustRightInd w:val="0"/>
        <w:spacing w:after="0" w:line="360" w:lineRule="auto"/>
        <w:jc w:val="both"/>
        <w:rPr>
          <w:rFonts w:ascii="Arial" w:eastAsiaTheme="minorHAnsi" w:hAnsi="Arial" w:cs="Arial"/>
          <w:b/>
          <w:lang w:val="es-MX"/>
        </w:rPr>
      </w:pPr>
      <w:r w:rsidRPr="00C471FB">
        <w:rPr>
          <w:rFonts w:ascii="Arial" w:eastAsiaTheme="minorHAnsi" w:hAnsi="Arial" w:cs="Arial"/>
          <w:b/>
          <w:lang w:val="es-MX"/>
        </w:rPr>
        <w:t>Asesorías</w:t>
      </w:r>
    </w:p>
    <w:p w:rsidR="00C471FB" w:rsidRPr="00C471FB" w:rsidRDefault="00C471FB" w:rsidP="00C471FB">
      <w:pPr>
        <w:autoSpaceDE w:val="0"/>
        <w:autoSpaceDN w:val="0"/>
        <w:adjustRightInd w:val="0"/>
        <w:spacing w:after="0" w:line="360" w:lineRule="auto"/>
        <w:jc w:val="both"/>
        <w:rPr>
          <w:rFonts w:ascii="Arial" w:eastAsiaTheme="minorHAnsi" w:hAnsi="Arial" w:cs="Arial"/>
          <w:b/>
          <w:lang w:val="es-MX"/>
        </w:rPr>
      </w:pPr>
    </w:p>
    <w:p w:rsidR="00C471FB" w:rsidRDefault="00BD13D3" w:rsidP="00C471FB">
      <w:pPr>
        <w:autoSpaceDE w:val="0"/>
        <w:autoSpaceDN w:val="0"/>
        <w:adjustRightInd w:val="0"/>
        <w:spacing w:after="0" w:line="360" w:lineRule="auto"/>
        <w:ind w:firstLine="709"/>
        <w:jc w:val="both"/>
        <w:rPr>
          <w:rFonts w:ascii="Arial" w:eastAsiaTheme="minorHAnsi" w:hAnsi="Arial" w:cs="Arial"/>
          <w:lang w:val="es-MX"/>
        </w:rPr>
      </w:pPr>
      <w:r w:rsidRPr="00C471FB">
        <w:rPr>
          <w:rFonts w:ascii="Arial" w:eastAsiaTheme="minorHAnsi" w:hAnsi="Arial" w:cs="Arial"/>
          <w:lang w:val="es-MX"/>
        </w:rPr>
        <w:t xml:space="preserve">Se detectó </w:t>
      </w:r>
      <w:r w:rsidR="00C471FB" w:rsidRPr="00C471FB">
        <w:rPr>
          <w:rFonts w:ascii="Arial" w:eastAsiaTheme="minorHAnsi" w:hAnsi="Arial" w:cs="Arial"/>
          <w:lang w:val="es-MX"/>
        </w:rPr>
        <w:t>póliza</w:t>
      </w:r>
      <w:r w:rsidRPr="00C471FB">
        <w:rPr>
          <w:rFonts w:ascii="Arial" w:eastAsiaTheme="minorHAnsi" w:hAnsi="Arial" w:cs="Arial"/>
          <w:lang w:val="es-MX"/>
        </w:rPr>
        <w:t xml:space="preserve"> de cheque No.13180 con fecha 12 de </w:t>
      </w:r>
      <w:r w:rsidR="00C471FB" w:rsidRPr="00C471FB">
        <w:rPr>
          <w:rFonts w:ascii="Arial" w:eastAsiaTheme="minorHAnsi" w:hAnsi="Arial" w:cs="Arial"/>
          <w:lang w:val="es-MX"/>
        </w:rPr>
        <w:t>marzo</w:t>
      </w:r>
      <w:r w:rsidRPr="00C471FB">
        <w:rPr>
          <w:rFonts w:ascii="Arial" w:eastAsiaTheme="minorHAnsi" w:hAnsi="Arial" w:cs="Arial"/>
          <w:lang w:val="es-MX"/>
        </w:rPr>
        <w:t xml:space="preserve"> del 2012 a nombre de</w:t>
      </w:r>
      <w:r w:rsidR="00C471FB">
        <w:rPr>
          <w:rFonts w:ascii="Arial" w:eastAsiaTheme="minorHAnsi" w:hAnsi="Arial" w:cs="Arial"/>
          <w:lang w:val="es-MX"/>
        </w:rPr>
        <w:t xml:space="preserve"> </w:t>
      </w:r>
      <w:proofErr w:type="spellStart"/>
      <w:r w:rsidRPr="00C471FB">
        <w:rPr>
          <w:rFonts w:ascii="Arial" w:eastAsiaTheme="minorHAnsi" w:hAnsi="Arial" w:cs="Arial"/>
          <w:lang w:val="es-MX"/>
        </w:rPr>
        <w:t>Alsa</w:t>
      </w:r>
      <w:proofErr w:type="spellEnd"/>
      <w:r w:rsidRPr="00C471FB">
        <w:rPr>
          <w:rFonts w:ascii="Arial" w:eastAsiaTheme="minorHAnsi" w:hAnsi="Arial" w:cs="Arial"/>
          <w:lang w:val="es-MX"/>
        </w:rPr>
        <w:t xml:space="preserve"> Multiservicios, S.A. de C.V., por un importe de $71,340 por concepto</w:t>
      </w:r>
      <w:r w:rsidR="00C471FB">
        <w:rPr>
          <w:rFonts w:ascii="Arial" w:eastAsiaTheme="minorHAnsi" w:hAnsi="Arial" w:cs="Arial"/>
          <w:lang w:val="es-MX"/>
        </w:rPr>
        <w:t xml:space="preserve"> </w:t>
      </w:r>
      <w:r w:rsidRPr="00C471FB">
        <w:rPr>
          <w:rFonts w:ascii="Arial" w:eastAsiaTheme="minorHAnsi" w:hAnsi="Arial" w:cs="Arial"/>
          <w:lang w:val="es-MX"/>
        </w:rPr>
        <w:lastRenderedPageBreak/>
        <w:t>de cursos para</w:t>
      </w:r>
      <w:r w:rsidR="00C471FB" w:rsidRPr="00C471FB">
        <w:rPr>
          <w:rFonts w:ascii="Arial" w:eastAsiaTheme="minorHAnsi" w:hAnsi="Arial" w:cs="Arial"/>
          <w:lang w:val="es-MX"/>
        </w:rPr>
        <w:t xml:space="preserve"> capacitación y asesorías a </w:t>
      </w:r>
      <w:proofErr w:type="spellStart"/>
      <w:r w:rsidR="00C471FB" w:rsidRPr="00C471FB">
        <w:rPr>
          <w:rFonts w:ascii="Arial" w:eastAsiaTheme="minorHAnsi" w:hAnsi="Arial" w:cs="Arial"/>
          <w:lang w:val="es-MX"/>
        </w:rPr>
        <w:t>micronegocios</w:t>
      </w:r>
      <w:proofErr w:type="spellEnd"/>
      <w:r w:rsidR="00C471FB" w:rsidRPr="00C471FB">
        <w:rPr>
          <w:rFonts w:ascii="Arial" w:eastAsiaTheme="minorHAnsi" w:hAnsi="Arial" w:cs="Arial"/>
          <w:lang w:val="es-MX"/>
        </w:rPr>
        <w:t xml:space="preserve"> y gente emprendedora, no localizando ni siendo</w:t>
      </w:r>
      <w:r w:rsidR="00C471FB">
        <w:rPr>
          <w:rFonts w:ascii="Arial" w:eastAsiaTheme="minorHAnsi" w:hAnsi="Arial" w:cs="Arial"/>
          <w:lang w:val="es-MX"/>
        </w:rPr>
        <w:t xml:space="preserve"> </w:t>
      </w:r>
      <w:r w:rsidR="00C471FB" w:rsidRPr="00C471FB">
        <w:rPr>
          <w:rFonts w:ascii="Arial" w:eastAsiaTheme="minorHAnsi" w:hAnsi="Arial" w:cs="Arial"/>
          <w:lang w:val="es-MX"/>
        </w:rPr>
        <w:t>exhibida durante el proceso de la auditoría documentación comprobatoria que ampare</w:t>
      </w:r>
      <w:r w:rsidR="00C471FB">
        <w:rPr>
          <w:rFonts w:ascii="Arial" w:eastAsiaTheme="minorHAnsi" w:hAnsi="Arial" w:cs="Arial"/>
          <w:lang w:val="es-MX"/>
        </w:rPr>
        <w:t xml:space="preserve"> </w:t>
      </w:r>
      <w:r w:rsidR="00C471FB" w:rsidRPr="00C471FB">
        <w:rPr>
          <w:rFonts w:ascii="Arial" w:eastAsiaTheme="minorHAnsi" w:hAnsi="Arial" w:cs="Arial"/>
          <w:lang w:val="es-MX"/>
        </w:rPr>
        <w:t>el egreso, incumpliendo con lo establecido en los artículos 13, 15 y 16 de la Ley de</w:t>
      </w:r>
      <w:r w:rsidR="00C471FB">
        <w:rPr>
          <w:rFonts w:ascii="Arial" w:eastAsiaTheme="minorHAnsi" w:hAnsi="Arial" w:cs="Arial"/>
          <w:lang w:val="es-MX"/>
        </w:rPr>
        <w:t xml:space="preserve"> </w:t>
      </w:r>
      <w:r w:rsidR="00C471FB" w:rsidRPr="00C471FB">
        <w:rPr>
          <w:rFonts w:ascii="Arial" w:eastAsiaTheme="minorHAnsi" w:hAnsi="Arial" w:cs="Arial"/>
          <w:lang w:val="es-MX"/>
        </w:rPr>
        <w:t xml:space="preserve">Fiscalización Superior del Estado de Nuevo León y 102 de la Ley del </w:t>
      </w:r>
      <w:proofErr w:type="spellStart"/>
      <w:r w:rsidR="00C471FB" w:rsidRPr="00C471FB">
        <w:rPr>
          <w:rFonts w:ascii="Arial" w:eastAsiaTheme="minorHAnsi" w:hAnsi="Arial" w:cs="Arial"/>
          <w:lang w:val="es-MX"/>
        </w:rPr>
        <w:t>lmpuesto</w:t>
      </w:r>
      <w:proofErr w:type="spellEnd"/>
      <w:r w:rsidR="00C471FB" w:rsidRPr="00C471FB">
        <w:rPr>
          <w:rFonts w:ascii="Arial" w:eastAsiaTheme="minorHAnsi" w:hAnsi="Arial" w:cs="Arial"/>
          <w:lang w:val="es-MX"/>
        </w:rPr>
        <w:t xml:space="preserve"> sobre la</w:t>
      </w:r>
      <w:r w:rsidR="00C471FB">
        <w:rPr>
          <w:rFonts w:ascii="Arial" w:eastAsiaTheme="minorHAnsi" w:hAnsi="Arial" w:cs="Arial"/>
          <w:lang w:val="es-MX"/>
        </w:rPr>
        <w:t xml:space="preserve"> </w:t>
      </w:r>
      <w:r w:rsidR="00C471FB" w:rsidRPr="00C471FB">
        <w:rPr>
          <w:rFonts w:ascii="Arial" w:eastAsiaTheme="minorHAnsi" w:hAnsi="Arial" w:cs="Arial"/>
          <w:lang w:val="es-MX"/>
        </w:rPr>
        <w:t>Renta.</w:t>
      </w:r>
    </w:p>
    <w:p w:rsidR="00C471FB" w:rsidRPr="00C471FB" w:rsidRDefault="00C471FB" w:rsidP="00C471FB">
      <w:pPr>
        <w:autoSpaceDE w:val="0"/>
        <w:autoSpaceDN w:val="0"/>
        <w:adjustRightInd w:val="0"/>
        <w:spacing w:after="0" w:line="360" w:lineRule="auto"/>
        <w:ind w:firstLine="709"/>
        <w:jc w:val="both"/>
        <w:rPr>
          <w:rFonts w:ascii="Arial" w:eastAsiaTheme="minorHAnsi" w:hAnsi="Arial" w:cs="Arial"/>
          <w:lang w:val="es-MX"/>
        </w:rPr>
      </w:pPr>
    </w:p>
    <w:p w:rsidR="00C471FB" w:rsidRDefault="00C471FB" w:rsidP="00CC1C7A">
      <w:pPr>
        <w:pStyle w:val="Prrafodelista"/>
        <w:numPr>
          <w:ilvl w:val="0"/>
          <w:numId w:val="31"/>
        </w:numPr>
        <w:autoSpaceDE w:val="0"/>
        <w:autoSpaceDN w:val="0"/>
        <w:adjustRightInd w:val="0"/>
        <w:spacing w:after="0" w:line="360" w:lineRule="auto"/>
        <w:jc w:val="both"/>
        <w:rPr>
          <w:rFonts w:ascii="Arial" w:eastAsiaTheme="minorHAnsi" w:hAnsi="Arial" w:cs="Arial"/>
          <w:lang w:val="es-MX"/>
        </w:rPr>
      </w:pPr>
      <w:r w:rsidRPr="00C471FB">
        <w:rPr>
          <w:rFonts w:ascii="Arial" w:eastAsiaTheme="minorHAnsi" w:hAnsi="Arial" w:cs="Arial"/>
          <w:lang w:val="es-MX"/>
        </w:rPr>
        <w:t>Asimismo, no se localizó ni fue exhibido durante el proceso de la auditoría evidencia documental que permita acreditar y confirmar los servicios adquiridos, incumpliendo con lo establecido en el artículo 13 de la Ley de Fiscalización Superior del Estado</w:t>
      </w:r>
      <w:r>
        <w:rPr>
          <w:rFonts w:ascii="Arial" w:eastAsiaTheme="minorHAnsi" w:hAnsi="Arial" w:cs="Arial"/>
          <w:lang w:val="es-MX"/>
        </w:rPr>
        <w:t xml:space="preserve"> </w:t>
      </w:r>
      <w:r w:rsidRPr="00C471FB">
        <w:rPr>
          <w:rFonts w:ascii="Arial" w:eastAsiaTheme="minorHAnsi" w:hAnsi="Arial" w:cs="Arial"/>
          <w:lang w:val="es-MX"/>
        </w:rPr>
        <w:t>de Nuevo León.</w:t>
      </w:r>
    </w:p>
    <w:p w:rsidR="00C471FB" w:rsidRPr="00C471FB" w:rsidRDefault="00C471FB" w:rsidP="00C471FB">
      <w:pPr>
        <w:pStyle w:val="Prrafodelista"/>
        <w:autoSpaceDE w:val="0"/>
        <w:autoSpaceDN w:val="0"/>
        <w:adjustRightInd w:val="0"/>
        <w:spacing w:after="0" w:line="360" w:lineRule="auto"/>
        <w:jc w:val="both"/>
        <w:rPr>
          <w:rFonts w:ascii="Arial" w:eastAsiaTheme="minorHAnsi" w:hAnsi="Arial" w:cs="Arial"/>
          <w:lang w:val="es-MX"/>
        </w:rPr>
      </w:pPr>
    </w:p>
    <w:p w:rsidR="00BD13D3" w:rsidRPr="00C471FB" w:rsidRDefault="00C471FB" w:rsidP="00C471FB">
      <w:pPr>
        <w:autoSpaceDE w:val="0"/>
        <w:autoSpaceDN w:val="0"/>
        <w:adjustRightInd w:val="0"/>
        <w:spacing w:after="0" w:line="360" w:lineRule="auto"/>
        <w:ind w:firstLine="709"/>
        <w:jc w:val="both"/>
        <w:rPr>
          <w:rFonts w:ascii="Arial" w:eastAsiaTheme="minorHAnsi" w:hAnsi="Arial" w:cs="Arial"/>
          <w:lang w:val="es-MX"/>
        </w:rPr>
      </w:pPr>
      <w:r w:rsidRPr="00C471FB">
        <w:rPr>
          <w:rFonts w:ascii="Arial" w:eastAsiaTheme="minorHAnsi" w:hAnsi="Arial" w:cs="Arial"/>
          <w:lang w:val="es-MX"/>
        </w:rPr>
        <w:t>Lo anterior fue solicitado durante el proceso de fiscalización mediante requerimiento de</w:t>
      </w:r>
      <w:r>
        <w:rPr>
          <w:rFonts w:ascii="Arial" w:eastAsiaTheme="minorHAnsi" w:hAnsi="Arial" w:cs="Arial"/>
          <w:lang w:val="es-MX"/>
        </w:rPr>
        <w:t xml:space="preserve"> </w:t>
      </w:r>
      <w:r w:rsidRPr="00C471FB">
        <w:rPr>
          <w:rFonts w:ascii="Arial" w:eastAsiaTheme="minorHAnsi" w:hAnsi="Arial" w:cs="Arial"/>
          <w:lang w:val="es-MX"/>
        </w:rPr>
        <w:t>información</w:t>
      </w:r>
      <w:r>
        <w:rPr>
          <w:rFonts w:ascii="Arial" w:eastAsiaTheme="minorHAnsi" w:hAnsi="Arial" w:cs="Arial"/>
          <w:lang w:val="es-MX"/>
        </w:rPr>
        <w:t xml:space="preserve"> No. ASENL-AEM-D1J4-MU43-612-02/</w:t>
      </w:r>
      <w:r w:rsidRPr="00C471FB">
        <w:rPr>
          <w:rFonts w:ascii="Arial" w:eastAsiaTheme="minorHAnsi" w:hAnsi="Arial" w:cs="Arial"/>
          <w:lang w:val="es-MX"/>
        </w:rPr>
        <w:t>2013 de fecha 07 de junio de 2013 y</w:t>
      </w:r>
      <w:r>
        <w:rPr>
          <w:rFonts w:ascii="Arial" w:eastAsiaTheme="minorHAnsi" w:hAnsi="Arial" w:cs="Arial"/>
          <w:lang w:val="es-MX"/>
        </w:rPr>
        <w:t xml:space="preserve"> </w:t>
      </w:r>
      <w:r w:rsidRPr="00C471FB">
        <w:rPr>
          <w:rFonts w:ascii="Arial" w:eastAsiaTheme="minorHAnsi" w:hAnsi="Arial" w:cs="Arial"/>
          <w:lang w:val="es-MX"/>
        </w:rPr>
        <w:t xml:space="preserve">circunstanciado mediante Acta </w:t>
      </w:r>
      <w:r>
        <w:rPr>
          <w:rFonts w:ascii="Arial" w:eastAsiaTheme="minorHAnsi" w:hAnsi="Arial" w:cs="Arial"/>
          <w:lang w:val="es-MX"/>
        </w:rPr>
        <w:t>No. ASENL-AEM-D1J4-MU43-612-03/</w:t>
      </w:r>
      <w:r w:rsidRPr="00C471FB">
        <w:rPr>
          <w:rFonts w:ascii="Arial" w:eastAsiaTheme="minorHAnsi" w:hAnsi="Arial" w:cs="Arial"/>
          <w:lang w:val="es-MX"/>
        </w:rPr>
        <w:t>2013 de fecha 27 de</w:t>
      </w:r>
      <w:r>
        <w:rPr>
          <w:rFonts w:ascii="Arial" w:eastAsiaTheme="minorHAnsi" w:hAnsi="Arial" w:cs="Arial"/>
          <w:lang w:val="es-MX"/>
        </w:rPr>
        <w:t xml:space="preserve"> </w:t>
      </w:r>
      <w:r w:rsidRPr="00C471FB">
        <w:rPr>
          <w:rFonts w:ascii="Arial" w:eastAsiaTheme="minorHAnsi" w:hAnsi="Arial" w:cs="Arial"/>
          <w:lang w:val="es-MX"/>
        </w:rPr>
        <w:t>junio de 2013, no dando respuesta el municipio al requerimiento de información.</w:t>
      </w:r>
    </w:p>
    <w:p w:rsidR="00BD13D3" w:rsidRDefault="00BD13D3" w:rsidP="00BD13D3">
      <w:pPr>
        <w:autoSpaceDE w:val="0"/>
        <w:autoSpaceDN w:val="0"/>
        <w:adjustRightInd w:val="0"/>
        <w:spacing w:after="0" w:line="360" w:lineRule="auto"/>
        <w:ind w:firstLine="709"/>
        <w:jc w:val="both"/>
        <w:rPr>
          <w:rFonts w:ascii="Arial" w:eastAsiaTheme="minorHAnsi" w:hAnsi="Arial" w:cs="Arial"/>
          <w:sz w:val="20"/>
          <w:szCs w:val="20"/>
          <w:lang w:val="es-MX"/>
        </w:rPr>
      </w:pPr>
    </w:p>
    <w:p w:rsidR="00C471FB" w:rsidRDefault="00C471FB" w:rsidP="00BD13D3">
      <w:pPr>
        <w:autoSpaceDE w:val="0"/>
        <w:autoSpaceDN w:val="0"/>
        <w:adjustRightInd w:val="0"/>
        <w:spacing w:after="0" w:line="360" w:lineRule="auto"/>
        <w:ind w:firstLine="709"/>
        <w:jc w:val="both"/>
        <w:rPr>
          <w:rFonts w:ascii="Arial" w:eastAsiaTheme="minorHAnsi" w:hAnsi="Arial" w:cs="Arial"/>
          <w:sz w:val="20"/>
          <w:szCs w:val="20"/>
          <w:lang w:val="es-MX"/>
        </w:rPr>
      </w:pPr>
    </w:p>
    <w:p w:rsidR="00C471FB" w:rsidRPr="00C471FB" w:rsidRDefault="00C471FB" w:rsidP="00C471FB">
      <w:pPr>
        <w:autoSpaceDE w:val="0"/>
        <w:autoSpaceDN w:val="0"/>
        <w:adjustRightInd w:val="0"/>
        <w:spacing w:after="0" w:line="360" w:lineRule="auto"/>
        <w:jc w:val="both"/>
        <w:rPr>
          <w:rFonts w:ascii="Arial" w:eastAsiaTheme="minorHAnsi" w:hAnsi="Arial" w:cs="Arial"/>
          <w:b/>
          <w:lang w:val="es-MX"/>
        </w:rPr>
      </w:pPr>
      <w:r w:rsidRPr="00C471FB">
        <w:rPr>
          <w:rFonts w:ascii="Arial" w:eastAsiaTheme="minorHAnsi" w:hAnsi="Arial" w:cs="Arial"/>
          <w:b/>
          <w:lang w:val="es-MX"/>
        </w:rPr>
        <w:t>MANTENIMIENTOS</w:t>
      </w:r>
    </w:p>
    <w:p w:rsidR="00C471FB" w:rsidRPr="00C471FB" w:rsidRDefault="00C471FB" w:rsidP="00C471FB">
      <w:pPr>
        <w:autoSpaceDE w:val="0"/>
        <w:autoSpaceDN w:val="0"/>
        <w:adjustRightInd w:val="0"/>
        <w:spacing w:after="0" w:line="360" w:lineRule="auto"/>
        <w:jc w:val="both"/>
        <w:rPr>
          <w:rFonts w:ascii="Arial" w:eastAsiaTheme="minorHAnsi" w:hAnsi="Arial" w:cs="Arial"/>
          <w:b/>
          <w:lang w:val="es-MX"/>
        </w:rPr>
      </w:pPr>
      <w:r w:rsidRPr="00C471FB">
        <w:rPr>
          <w:rFonts w:ascii="Arial" w:eastAsiaTheme="minorHAnsi" w:hAnsi="Arial" w:cs="Arial"/>
          <w:b/>
          <w:lang w:val="es-MX"/>
        </w:rPr>
        <w:t>Mantenimiento de caminos</w:t>
      </w:r>
    </w:p>
    <w:p w:rsidR="00C471FB" w:rsidRPr="00C471FB" w:rsidRDefault="00C471FB" w:rsidP="00C471FB">
      <w:pPr>
        <w:autoSpaceDE w:val="0"/>
        <w:autoSpaceDN w:val="0"/>
        <w:adjustRightInd w:val="0"/>
        <w:spacing w:after="0" w:line="360" w:lineRule="auto"/>
        <w:jc w:val="both"/>
        <w:rPr>
          <w:rFonts w:ascii="Arial" w:eastAsiaTheme="minorHAnsi" w:hAnsi="Arial" w:cs="Arial"/>
          <w:lang w:val="es-MX"/>
        </w:rPr>
      </w:pPr>
    </w:p>
    <w:p w:rsidR="00C471FB" w:rsidRDefault="00C471FB" w:rsidP="00C471FB">
      <w:pPr>
        <w:autoSpaceDE w:val="0"/>
        <w:autoSpaceDN w:val="0"/>
        <w:adjustRightInd w:val="0"/>
        <w:spacing w:after="0" w:line="360" w:lineRule="auto"/>
        <w:ind w:firstLine="709"/>
        <w:jc w:val="both"/>
        <w:rPr>
          <w:rFonts w:ascii="Arial" w:eastAsiaTheme="minorHAnsi" w:hAnsi="Arial" w:cs="Arial"/>
          <w:lang w:val="es-MX"/>
        </w:rPr>
      </w:pPr>
      <w:r w:rsidRPr="00C471FB">
        <w:rPr>
          <w:rFonts w:ascii="Arial" w:eastAsiaTheme="minorHAnsi" w:hAnsi="Arial" w:cs="Arial"/>
          <w:lang w:val="es-MX"/>
        </w:rPr>
        <w:t>Se registró póliza de cheque No. 13532 con fecha 31 de agosto de</w:t>
      </w:r>
      <w:r>
        <w:rPr>
          <w:rFonts w:ascii="Arial" w:eastAsiaTheme="minorHAnsi" w:hAnsi="Arial" w:cs="Arial"/>
          <w:lang w:val="es-MX"/>
        </w:rPr>
        <w:t xml:space="preserve"> </w:t>
      </w:r>
      <w:r w:rsidRPr="00C471FB">
        <w:rPr>
          <w:rFonts w:ascii="Arial" w:eastAsiaTheme="minorHAnsi" w:hAnsi="Arial" w:cs="Arial"/>
          <w:lang w:val="es-MX"/>
        </w:rPr>
        <w:t>2012 a nombre de</w:t>
      </w:r>
      <w:r>
        <w:rPr>
          <w:rFonts w:ascii="Arial" w:eastAsiaTheme="minorHAnsi" w:hAnsi="Arial" w:cs="Arial"/>
          <w:lang w:val="es-MX"/>
        </w:rPr>
        <w:t xml:space="preserve"> </w:t>
      </w:r>
      <w:r w:rsidRPr="00C471FB">
        <w:rPr>
          <w:rFonts w:ascii="Arial" w:eastAsiaTheme="minorHAnsi" w:hAnsi="Arial" w:cs="Arial"/>
          <w:lang w:val="es-MX"/>
        </w:rPr>
        <w:t>Comercializadora Empresarial e Ingeniería de la Construcción, S.A. de C.V. por importe de</w:t>
      </w:r>
      <w:r>
        <w:rPr>
          <w:rFonts w:ascii="Arial" w:eastAsiaTheme="minorHAnsi" w:hAnsi="Arial" w:cs="Arial"/>
          <w:lang w:val="es-MX"/>
        </w:rPr>
        <w:t xml:space="preserve"> </w:t>
      </w:r>
      <w:r w:rsidRPr="00C471FB">
        <w:rPr>
          <w:rFonts w:ascii="Arial" w:eastAsiaTheme="minorHAnsi" w:hAnsi="Arial" w:cs="Arial"/>
          <w:lang w:val="es-MX"/>
        </w:rPr>
        <w:t>$174,000 por concepto de mantenimiento a infraestructura de caminos Rayones-Casillas,</w:t>
      </w:r>
      <w:r>
        <w:rPr>
          <w:rFonts w:ascii="Arial" w:eastAsiaTheme="minorHAnsi" w:hAnsi="Arial" w:cs="Arial"/>
          <w:lang w:val="es-MX"/>
        </w:rPr>
        <w:t xml:space="preserve"> </w:t>
      </w:r>
      <w:r w:rsidRPr="00C471FB">
        <w:rPr>
          <w:rFonts w:ascii="Arial" w:eastAsiaTheme="minorHAnsi" w:hAnsi="Arial" w:cs="Arial"/>
          <w:lang w:val="es-MX"/>
        </w:rPr>
        <w:t>la cual fue soportada con factura No. 1984, no localizando ni siendo exhibida durante la</w:t>
      </w:r>
      <w:r>
        <w:rPr>
          <w:rFonts w:ascii="Arial" w:eastAsiaTheme="minorHAnsi" w:hAnsi="Arial" w:cs="Arial"/>
          <w:lang w:val="es-MX"/>
        </w:rPr>
        <w:t xml:space="preserve"> </w:t>
      </w:r>
      <w:r w:rsidRPr="00C471FB">
        <w:rPr>
          <w:rFonts w:ascii="Arial" w:eastAsiaTheme="minorHAnsi" w:hAnsi="Arial" w:cs="Arial"/>
          <w:lang w:val="es-MX"/>
        </w:rPr>
        <w:t xml:space="preserve">auditoría cotización por escrito de cuando menos tres </w:t>
      </w:r>
      <w:r w:rsidRPr="00C471FB">
        <w:rPr>
          <w:rFonts w:ascii="Arial" w:eastAsiaTheme="minorHAnsi" w:hAnsi="Arial" w:cs="Arial"/>
          <w:lang w:val="es-MX"/>
        </w:rPr>
        <w:lastRenderedPageBreak/>
        <w:t>proveedores en las adquisiciones</w:t>
      </w:r>
      <w:r>
        <w:rPr>
          <w:rFonts w:ascii="Arial" w:eastAsiaTheme="minorHAnsi" w:hAnsi="Arial" w:cs="Arial"/>
          <w:lang w:val="es-MX"/>
        </w:rPr>
        <w:t xml:space="preserve"> </w:t>
      </w:r>
      <w:r w:rsidRPr="00C471FB">
        <w:rPr>
          <w:rFonts w:ascii="Arial" w:eastAsiaTheme="minorHAnsi" w:hAnsi="Arial" w:cs="Arial"/>
          <w:lang w:val="es-MX"/>
        </w:rPr>
        <w:t>efectuadas para un programa en específico en cuyo monto total del mismo sea mayor a la</w:t>
      </w:r>
      <w:r>
        <w:rPr>
          <w:rFonts w:ascii="Arial" w:eastAsiaTheme="minorHAnsi" w:hAnsi="Arial" w:cs="Arial"/>
          <w:lang w:val="es-MX"/>
        </w:rPr>
        <w:t xml:space="preserve"> </w:t>
      </w:r>
      <w:r w:rsidRPr="00C471FB">
        <w:rPr>
          <w:rFonts w:ascii="Arial" w:eastAsiaTheme="minorHAnsi" w:hAnsi="Arial" w:cs="Arial"/>
          <w:lang w:val="es-MX"/>
        </w:rPr>
        <w:t>cantidad equivalente a 2,400 cuotas (Salario mínimo zona geográfica "C" $59.08 X 2,400</w:t>
      </w:r>
      <w:r>
        <w:rPr>
          <w:rFonts w:ascii="Arial" w:eastAsiaTheme="minorHAnsi" w:hAnsi="Arial" w:cs="Arial"/>
          <w:lang w:val="es-MX"/>
        </w:rPr>
        <w:t xml:space="preserve"> </w:t>
      </w:r>
      <w:r w:rsidRPr="00C471FB">
        <w:rPr>
          <w:rFonts w:ascii="Arial" w:eastAsiaTheme="minorHAnsi" w:hAnsi="Arial" w:cs="Arial"/>
          <w:lang w:val="es-MX"/>
        </w:rPr>
        <w:t xml:space="preserve">cuotas = $141,792 sin incluir el </w:t>
      </w:r>
      <w:proofErr w:type="spellStart"/>
      <w:r w:rsidRPr="00C471FB">
        <w:rPr>
          <w:rFonts w:ascii="Arial" w:eastAsiaTheme="minorHAnsi" w:hAnsi="Arial" w:cs="Arial"/>
          <w:lang w:val="es-MX"/>
        </w:rPr>
        <w:t>l.V.A</w:t>
      </w:r>
      <w:proofErr w:type="spellEnd"/>
      <w:r w:rsidRPr="00C471FB">
        <w:rPr>
          <w:rFonts w:ascii="Arial" w:eastAsiaTheme="minorHAnsi" w:hAnsi="Arial" w:cs="Arial"/>
          <w:lang w:val="es-MX"/>
        </w:rPr>
        <w:t>.), o en su caso excepcionalmente, la autorización</w:t>
      </w:r>
      <w:r>
        <w:rPr>
          <w:rFonts w:ascii="Arial" w:eastAsiaTheme="minorHAnsi" w:hAnsi="Arial" w:cs="Arial"/>
          <w:lang w:val="es-MX"/>
        </w:rPr>
        <w:t xml:space="preserve"> </w:t>
      </w:r>
      <w:r w:rsidRPr="00C471FB">
        <w:rPr>
          <w:rFonts w:ascii="Arial" w:eastAsiaTheme="minorHAnsi" w:hAnsi="Arial" w:cs="Arial"/>
          <w:lang w:val="es-MX"/>
        </w:rPr>
        <w:t>del R. Ayuntamiento para realizar dicha adquisición en forma directa, incumpliendo con</w:t>
      </w:r>
      <w:r>
        <w:rPr>
          <w:rFonts w:ascii="Arial" w:eastAsiaTheme="minorHAnsi" w:hAnsi="Arial" w:cs="Arial"/>
          <w:lang w:val="es-MX"/>
        </w:rPr>
        <w:t xml:space="preserve"> </w:t>
      </w:r>
      <w:r w:rsidRPr="00C471FB">
        <w:rPr>
          <w:rFonts w:ascii="Arial" w:eastAsiaTheme="minorHAnsi" w:hAnsi="Arial" w:cs="Arial"/>
          <w:lang w:val="es-MX"/>
        </w:rPr>
        <w:t>lo establecido en los artículos 26 fracción ll y 34 del Reglamento de Adquisiciones,</w:t>
      </w:r>
      <w:r>
        <w:rPr>
          <w:rFonts w:ascii="Arial" w:eastAsiaTheme="minorHAnsi" w:hAnsi="Arial" w:cs="Arial"/>
          <w:lang w:val="es-MX"/>
        </w:rPr>
        <w:t xml:space="preserve"> </w:t>
      </w:r>
      <w:r w:rsidRPr="00C471FB">
        <w:rPr>
          <w:rFonts w:ascii="Arial" w:eastAsiaTheme="minorHAnsi" w:hAnsi="Arial" w:cs="Arial"/>
          <w:lang w:val="es-MX"/>
        </w:rPr>
        <w:t>Arrendamientos y Servicios del Gobierno Municipal de Rayones, N.L.</w:t>
      </w:r>
    </w:p>
    <w:p w:rsidR="00C471FB" w:rsidRPr="00C471FB" w:rsidRDefault="00C471FB" w:rsidP="00C471FB">
      <w:pPr>
        <w:autoSpaceDE w:val="0"/>
        <w:autoSpaceDN w:val="0"/>
        <w:adjustRightInd w:val="0"/>
        <w:spacing w:after="0" w:line="360" w:lineRule="auto"/>
        <w:ind w:firstLine="709"/>
        <w:jc w:val="both"/>
        <w:rPr>
          <w:rFonts w:ascii="Arial" w:eastAsiaTheme="minorHAnsi" w:hAnsi="Arial" w:cs="Arial"/>
          <w:lang w:val="es-MX"/>
        </w:rPr>
      </w:pPr>
    </w:p>
    <w:p w:rsidR="00C471FB" w:rsidRDefault="00C471FB" w:rsidP="00CC1C7A">
      <w:pPr>
        <w:pStyle w:val="Prrafodelista"/>
        <w:numPr>
          <w:ilvl w:val="0"/>
          <w:numId w:val="32"/>
        </w:numPr>
        <w:autoSpaceDE w:val="0"/>
        <w:autoSpaceDN w:val="0"/>
        <w:adjustRightInd w:val="0"/>
        <w:spacing w:after="0" w:line="360" w:lineRule="auto"/>
        <w:jc w:val="both"/>
        <w:rPr>
          <w:rFonts w:ascii="Arial" w:eastAsiaTheme="minorHAnsi" w:hAnsi="Arial" w:cs="Arial"/>
          <w:lang w:val="es-MX"/>
        </w:rPr>
      </w:pPr>
      <w:r w:rsidRPr="00C471FB">
        <w:rPr>
          <w:rFonts w:ascii="Arial" w:eastAsiaTheme="minorHAnsi" w:hAnsi="Arial" w:cs="Arial"/>
          <w:lang w:val="es-MX"/>
        </w:rPr>
        <w:t>Además no se localizó evidencia documental que permita acreditar y confirmar los servicios adquiridos, incumpliendo con lo establecido en el artículo 13 de la Ley de</w:t>
      </w:r>
      <w:r>
        <w:rPr>
          <w:rFonts w:ascii="Arial" w:eastAsiaTheme="minorHAnsi" w:hAnsi="Arial" w:cs="Arial"/>
          <w:lang w:val="es-MX"/>
        </w:rPr>
        <w:t xml:space="preserve"> </w:t>
      </w:r>
      <w:r w:rsidRPr="00C471FB">
        <w:rPr>
          <w:rFonts w:ascii="Arial" w:eastAsiaTheme="minorHAnsi" w:hAnsi="Arial" w:cs="Arial"/>
          <w:lang w:val="es-MX"/>
        </w:rPr>
        <w:t>Fiscalización Superior del Estado de Nuevo León.</w:t>
      </w:r>
    </w:p>
    <w:p w:rsidR="00C471FB" w:rsidRPr="00C471FB" w:rsidRDefault="00C471FB" w:rsidP="00C471FB">
      <w:pPr>
        <w:autoSpaceDE w:val="0"/>
        <w:autoSpaceDN w:val="0"/>
        <w:adjustRightInd w:val="0"/>
        <w:spacing w:after="0" w:line="360" w:lineRule="auto"/>
        <w:ind w:left="360"/>
        <w:jc w:val="both"/>
        <w:rPr>
          <w:rFonts w:ascii="Arial" w:eastAsiaTheme="minorHAnsi" w:hAnsi="Arial" w:cs="Arial"/>
          <w:lang w:val="es-MX"/>
        </w:rPr>
      </w:pPr>
    </w:p>
    <w:p w:rsidR="00C471FB" w:rsidRDefault="00C471FB" w:rsidP="00C471FB">
      <w:pPr>
        <w:autoSpaceDE w:val="0"/>
        <w:autoSpaceDN w:val="0"/>
        <w:adjustRightInd w:val="0"/>
        <w:spacing w:after="0" w:line="360" w:lineRule="auto"/>
        <w:ind w:firstLine="709"/>
        <w:jc w:val="both"/>
        <w:rPr>
          <w:rFonts w:ascii="Arial" w:eastAsiaTheme="minorHAnsi" w:hAnsi="Arial" w:cs="Arial"/>
          <w:lang w:val="es-MX"/>
        </w:rPr>
      </w:pPr>
      <w:r w:rsidRPr="00C471FB">
        <w:rPr>
          <w:rFonts w:ascii="Arial" w:eastAsiaTheme="minorHAnsi" w:hAnsi="Arial" w:cs="Arial"/>
          <w:lang w:val="es-MX"/>
        </w:rPr>
        <w:t>Lo anterior fue solicitado durante el proceso de fiscalización mediante requerimiento de</w:t>
      </w:r>
      <w:r>
        <w:rPr>
          <w:rFonts w:ascii="Arial" w:eastAsiaTheme="minorHAnsi" w:hAnsi="Arial" w:cs="Arial"/>
          <w:lang w:val="es-MX"/>
        </w:rPr>
        <w:t xml:space="preserve"> </w:t>
      </w:r>
      <w:r w:rsidRPr="00C471FB">
        <w:rPr>
          <w:rFonts w:ascii="Arial" w:eastAsiaTheme="minorHAnsi" w:hAnsi="Arial" w:cs="Arial"/>
          <w:lang w:val="es-MX"/>
        </w:rPr>
        <w:t xml:space="preserve">información No. </w:t>
      </w:r>
      <w:r>
        <w:rPr>
          <w:rFonts w:ascii="Arial" w:eastAsiaTheme="minorHAnsi" w:hAnsi="Arial" w:cs="Arial"/>
          <w:lang w:val="es-MX"/>
        </w:rPr>
        <w:t>ASENL-AEM-D1J4-MU43-612-02/</w:t>
      </w:r>
      <w:r w:rsidRPr="00C471FB">
        <w:rPr>
          <w:rFonts w:ascii="Arial" w:eastAsiaTheme="minorHAnsi" w:hAnsi="Arial" w:cs="Arial"/>
          <w:lang w:val="es-MX"/>
        </w:rPr>
        <w:t>2013 de fecha 07 de junio de 2013 y</w:t>
      </w:r>
      <w:r>
        <w:rPr>
          <w:rFonts w:ascii="Arial" w:eastAsiaTheme="minorHAnsi" w:hAnsi="Arial" w:cs="Arial"/>
          <w:lang w:val="es-MX"/>
        </w:rPr>
        <w:t xml:space="preserve"> </w:t>
      </w:r>
      <w:r w:rsidRPr="00C471FB">
        <w:rPr>
          <w:rFonts w:ascii="Arial" w:eastAsiaTheme="minorHAnsi" w:hAnsi="Arial" w:cs="Arial"/>
          <w:lang w:val="es-MX"/>
        </w:rPr>
        <w:t xml:space="preserve">circunstanciado mediante Acta </w:t>
      </w:r>
      <w:r>
        <w:rPr>
          <w:rFonts w:ascii="Arial" w:eastAsiaTheme="minorHAnsi" w:hAnsi="Arial" w:cs="Arial"/>
          <w:lang w:val="es-MX"/>
        </w:rPr>
        <w:t>No. ASENL-AEM-D1J4-MU43-612-03/</w:t>
      </w:r>
      <w:r w:rsidRPr="00C471FB">
        <w:rPr>
          <w:rFonts w:ascii="Arial" w:eastAsiaTheme="minorHAnsi" w:hAnsi="Arial" w:cs="Arial"/>
          <w:lang w:val="es-MX"/>
        </w:rPr>
        <w:t>2013 de fecha 27 de</w:t>
      </w:r>
      <w:r>
        <w:rPr>
          <w:rFonts w:ascii="Arial" w:eastAsiaTheme="minorHAnsi" w:hAnsi="Arial" w:cs="Arial"/>
          <w:lang w:val="es-MX"/>
        </w:rPr>
        <w:t xml:space="preserve"> </w:t>
      </w:r>
      <w:r w:rsidRPr="00C471FB">
        <w:rPr>
          <w:rFonts w:ascii="Arial" w:eastAsiaTheme="minorHAnsi" w:hAnsi="Arial" w:cs="Arial"/>
          <w:lang w:val="es-MX"/>
        </w:rPr>
        <w:t>junio de 2013, no dando respuesta el municipio al requerimiento de información.</w:t>
      </w:r>
    </w:p>
    <w:p w:rsidR="00C471FB" w:rsidRDefault="00C471FB" w:rsidP="00C471FB">
      <w:pPr>
        <w:autoSpaceDE w:val="0"/>
        <w:autoSpaceDN w:val="0"/>
        <w:adjustRightInd w:val="0"/>
        <w:spacing w:after="0" w:line="360" w:lineRule="auto"/>
        <w:ind w:firstLine="709"/>
        <w:jc w:val="both"/>
        <w:rPr>
          <w:rFonts w:ascii="Arial" w:eastAsiaTheme="minorHAnsi" w:hAnsi="Arial" w:cs="Arial"/>
          <w:lang w:val="es-MX"/>
        </w:rPr>
      </w:pPr>
    </w:p>
    <w:p w:rsidR="00C471FB" w:rsidRPr="00C471FB" w:rsidRDefault="00C471FB" w:rsidP="00C471FB">
      <w:pPr>
        <w:autoSpaceDE w:val="0"/>
        <w:autoSpaceDN w:val="0"/>
        <w:adjustRightInd w:val="0"/>
        <w:spacing w:after="0" w:line="360" w:lineRule="auto"/>
        <w:jc w:val="both"/>
        <w:rPr>
          <w:rFonts w:ascii="Arial" w:eastAsiaTheme="minorHAnsi" w:hAnsi="Arial" w:cs="Arial"/>
          <w:b/>
          <w:lang w:val="es-MX"/>
        </w:rPr>
      </w:pPr>
      <w:r w:rsidRPr="00C471FB">
        <w:rPr>
          <w:rFonts w:ascii="Arial" w:eastAsiaTheme="minorHAnsi" w:hAnsi="Arial" w:cs="Arial"/>
          <w:b/>
          <w:lang w:val="es-MX"/>
        </w:rPr>
        <w:t>APOYOS</w:t>
      </w:r>
    </w:p>
    <w:p w:rsidR="00C471FB" w:rsidRPr="00C471FB" w:rsidRDefault="00C471FB" w:rsidP="00C471FB">
      <w:pPr>
        <w:autoSpaceDE w:val="0"/>
        <w:autoSpaceDN w:val="0"/>
        <w:adjustRightInd w:val="0"/>
        <w:spacing w:after="0" w:line="360" w:lineRule="auto"/>
        <w:jc w:val="both"/>
        <w:rPr>
          <w:rFonts w:ascii="Arial" w:eastAsiaTheme="minorHAnsi" w:hAnsi="Arial" w:cs="Arial"/>
          <w:b/>
          <w:lang w:val="es-MX"/>
        </w:rPr>
      </w:pPr>
      <w:r w:rsidRPr="00C471FB">
        <w:rPr>
          <w:rFonts w:ascii="Arial" w:eastAsiaTheme="minorHAnsi" w:hAnsi="Arial" w:cs="Arial"/>
          <w:b/>
          <w:lang w:val="es-MX"/>
        </w:rPr>
        <w:t>Apoyos para alimentación a personas de escasos recursos</w:t>
      </w:r>
    </w:p>
    <w:p w:rsidR="00C471FB" w:rsidRPr="00C471FB" w:rsidRDefault="00C471FB" w:rsidP="00C471FB">
      <w:pPr>
        <w:autoSpaceDE w:val="0"/>
        <w:autoSpaceDN w:val="0"/>
        <w:adjustRightInd w:val="0"/>
        <w:spacing w:after="0" w:line="360" w:lineRule="auto"/>
        <w:jc w:val="both"/>
        <w:rPr>
          <w:rFonts w:ascii="Arial" w:eastAsiaTheme="minorHAnsi" w:hAnsi="Arial" w:cs="Arial"/>
          <w:lang w:val="es-MX"/>
        </w:rPr>
      </w:pPr>
    </w:p>
    <w:p w:rsidR="00C471FB" w:rsidRDefault="00C471FB" w:rsidP="00C471FB">
      <w:pPr>
        <w:autoSpaceDE w:val="0"/>
        <w:autoSpaceDN w:val="0"/>
        <w:adjustRightInd w:val="0"/>
        <w:spacing w:after="0" w:line="360" w:lineRule="auto"/>
        <w:ind w:firstLine="709"/>
        <w:jc w:val="both"/>
        <w:rPr>
          <w:rFonts w:ascii="Arial" w:eastAsiaTheme="minorHAnsi" w:hAnsi="Arial" w:cs="Arial"/>
          <w:lang w:val="es-MX"/>
        </w:rPr>
      </w:pPr>
      <w:r w:rsidRPr="00C471FB">
        <w:rPr>
          <w:rFonts w:ascii="Arial" w:eastAsiaTheme="minorHAnsi" w:hAnsi="Arial" w:cs="Arial"/>
          <w:lang w:val="es-MX"/>
        </w:rPr>
        <w:t>Se detectaron erogaciones durante el ejercicio por un monto de $140,603 a nombre del</w:t>
      </w:r>
      <w:r>
        <w:rPr>
          <w:rFonts w:ascii="Arial" w:eastAsiaTheme="minorHAnsi" w:hAnsi="Arial" w:cs="Arial"/>
          <w:lang w:val="es-MX"/>
        </w:rPr>
        <w:t xml:space="preserve"> </w:t>
      </w:r>
      <w:r w:rsidRPr="00C471FB">
        <w:rPr>
          <w:rFonts w:ascii="Arial" w:eastAsiaTheme="minorHAnsi" w:hAnsi="Arial" w:cs="Arial"/>
          <w:lang w:val="es-MX"/>
        </w:rPr>
        <w:t xml:space="preserve">proveedor Alfredo </w:t>
      </w:r>
      <w:proofErr w:type="spellStart"/>
      <w:r w:rsidRPr="00C471FB">
        <w:rPr>
          <w:rFonts w:ascii="Arial" w:eastAsiaTheme="minorHAnsi" w:hAnsi="Arial" w:cs="Arial"/>
          <w:lang w:val="es-MX"/>
        </w:rPr>
        <w:t>Saldivar</w:t>
      </w:r>
      <w:proofErr w:type="spellEnd"/>
      <w:r w:rsidRPr="00C471FB">
        <w:rPr>
          <w:rFonts w:ascii="Arial" w:eastAsiaTheme="minorHAnsi" w:hAnsi="Arial" w:cs="Arial"/>
          <w:lang w:val="es-MX"/>
        </w:rPr>
        <w:t xml:space="preserve"> de los Santos por concepto de apoyo con despensas a personas</w:t>
      </w:r>
      <w:r>
        <w:rPr>
          <w:rFonts w:ascii="Arial" w:eastAsiaTheme="minorHAnsi" w:hAnsi="Arial" w:cs="Arial"/>
          <w:lang w:val="es-MX"/>
        </w:rPr>
        <w:t xml:space="preserve"> </w:t>
      </w:r>
      <w:r w:rsidRPr="00C471FB">
        <w:rPr>
          <w:rFonts w:ascii="Arial" w:eastAsiaTheme="minorHAnsi" w:hAnsi="Arial" w:cs="Arial"/>
          <w:lang w:val="es-MX"/>
        </w:rPr>
        <w:t>de escasos recursos, las cuales fueron soportadas con facturas Nos.</w:t>
      </w:r>
      <w:r>
        <w:rPr>
          <w:rFonts w:ascii="Arial" w:eastAsiaTheme="minorHAnsi" w:hAnsi="Arial" w:cs="Arial"/>
          <w:lang w:val="es-MX"/>
        </w:rPr>
        <w:t xml:space="preserve"> </w:t>
      </w:r>
      <w:r w:rsidRPr="00C471FB">
        <w:rPr>
          <w:rFonts w:ascii="Arial" w:eastAsiaTheme="minorHAnsi" w:hAnsi="Arial" w:cs="Arial"/>
          <w:lang w:val="es-MX"/>
        </w:rPr>
        <w:t>8168, 8171 y 8177</w:t>
      </w:r>
      <w:r>
        <w:rPr>
          <w:rFonts w:ascii="Arial" w:eastAsiaTheme="minorHAnsi" w:hAnsi="Arial" w:cs="Arial"/>
          <w:lang w:val="es-MX"/>
        </w:rPr>
        <w:t xml:space="preserve"> </w:t>
      </w:r>
      <w:r w:rsidRPr="00C471FB">
        <w:rPr>
          <w:rFonts w:ascii="Arial" w:eastAsiaTheme="minorHAnsi" w:hAnsi="Arial" w:cs="Arial"/>
          <w:lang w:val="es-MX"/>
        </w:rPr>
        <w:t>de fechas 22, 23 y 25 de octubre de 2012, no localizando ni siendo exhibida durante el</w:t>
      </w:r>
      <w:r>
        <w:rPr>
          <w:rFonts w:ascii="Arial" w:eastAsiaTheme="minorHAnsi" w:hAnsi="Arial" w:cs="Arial"/>
          <w:lang w:val="es-MX"/>
        </w:rPr>
        <w:t xml:space="preserve"> </w:t>
      </w:r>
      <w:r w:rsidRPr="00C471FB">
        <w:rPr>
          <w:rFonts w:ascii="Arial" w:eastAsiaTheme="minorHAnsi" w:hAnsi="Arial" w:cs="Arial"/>
          <w:lang w:val="es-MX"/>
        </w:rPr>
        <w:t xml:space="preserve">proceso de la auditoría evidencia documental que permita </w:t>
      </w:r>
      <w:r w:rsidRPr="00C471FB">
        <w:rPr>
          <w:rFonts w:ascii="Arial" w:eastAsiaTheme="minorHAnsi" w:hAnsi="Arial" w:cs="Arial"/>
          <w:lang w:val="es-MX"/>
        </w:rPr>
        <w:lastRenderedPageBreak/>
        <w:t>acreditar y confirmar la entrega</w:t>
      </w:r>
      <w:r>
        <w:rPr>
          <w:rFonts w:ascii="Arial" w:eastAsiaTheme="minorHAnsi" w:hAnsi="Arial" w:cs="Arial"/>
          <w:lang w:val="es-MX"/>
        </w:rPr>
        <w:t xml:space="preserve"> </w:t>
      </w:r>
      <w:r w:rsidRPr="00C471FB">
        <w:rPr>
          <w:rFonts w:ascii="Arial" w:eastAsiaTheme="minorHAnsi" w:hAnsi="Arial" w:cs="Arial"/>
          <w:lang w:val="es-MX"/>
        </w:rPr>
        <w:t>recepción de la mercancía, además de anexar identificación con fotografía vigente expedida</w:t>
      </w:r>
      <w:r>
        <w:rPr>
          <w:rFonts w:ascii="Arial" w:eastAsiaTheme="minorHAnsi" w:hAnsi="Arial" w:cs="Arial"/>
          <w:lang w:val="es-MX"/>
        </w:rPr>
        <w:t xml:space="preserve"> </w:t>
      </w:r>
      <w:r w:rsidRPr="00C471FB">
        <w:rPr>
          <w:rFonts w:ascii="Arial" w:eastAsiaTheme="minorHAnsi" w:hAnsi="Arial" w:cs="Arial"/>
          <w:lang w:val="es-MX"/>
        </w:rPr>
        <w:t>por autoridad competente, copia fotostática de algún comprobante de domicilio, así como la</w:t>
      </w:r>
      <w:r>
        <w:rPr>
          <w:rFonts w:ascii="Arial" w:eastAsiaTheme="minorHAnsi" w:hAnsi="Arial" w:cs="Arial"/>
          <w:lang w:val="es-MX"/>
        </w:rPr>
        <w:t xml:space="preserve"> </w:t>
      </w:r>
      <w:r w:rsidRPr="00C471FB">
        <w:rPr>
          <w:rFonts w:ascii="Arial" w:eastAsiaTheme="minorHAnsi" w:hAnsi="Arial" w:cs="Arial"/>
          <w:lang w:val="es-MX"/>
        </w:rPr>
        <w:t>firma autógrafa o huella dactilar como manifestación de haber recibido el apoyo en cuestión,</w:t>
      </w:r>
      <w:r>
        <w:rPr>
          <w:rFonts w:ascii="Arial" w:eastAsiaTheme="minorHAnsi" w:hAnsi="Arial" w:cs="Arial"/>
          <w:lang w:val="es-MX"/>
        </w:rPr>
        <w:t xml:space="preserve"> </w:t>
      </w:r>
      <w:r w:rsidRPr="00C471FB">
        <w:rPr>
          <w:rFonts w:ascii="Arial" w:eastAsiaTheme="minorHAnsi" w:hAnsi="Arial" w:cs="Arial"/>
          <w:lang w:val="es-MX"/>
        </w:rPr>
        <w:t>con declaratoria bajo protesta de decir verdad, incumpliendo con lo establecido en el artículo</w:t>
      </w:r>
      <w:r>
        <w:rPr>
          <w:rFonts w:ascii="Arial" w:eastAsiaTheme="minorHAnsi" w:hAnsi="Arial" w:cs="Arial"/>
          <w:lang w:val="es-MX"/>
        </w:rPr>
        <w:t xml:space="preserve"> </w:t>
      </w:r>
      <w:r w:rsidRPr="00C471FB">
        <w:rPr>
          <w:rFonts w:ascii="Arial" w:eastAsiaTheme="minorHAnsi" w:hAnsi="Arial" w:cs="Arial"/>
          <w:lang w:val="es-MX"/>
        </w:rPr>
        <w:t>13y 17 de la Ley de Fiscalización Superior del Estado de Nuevo León, de acuerdo al detalle</w:t>
      </w:r>
      <w:r>
        <w:rPr>
          <w:rFonts w:ascii="Arial" w:eastAsiaTheme="minorHAnsi" w:hAnsi="Arial" w:cs="Arial"/>
          <w:lang w:val="es-MX"/>
        </w:rPr>
        <w:t xml:space="preserve"> </w:t>
      </w:r>
      <w:r w:rsidRPr="00C471FB">
        <w:rPr>
          <w:rFonts w:ascii="Arial" w:eastAsiaTheme="minorHAnsi" w:hAnsi="Arial" w:cs="Arial"/>
          <w:lang w:val="es-MX"/>
        </w:rPr>
        <w:t>siguiente:</w:t>
      </w:r>
    </w:p>
    <w:p w:rsidR="00C471FB" w:rsidRDefault="00C471FB" w:rsidP="00C471FB">
      <w:pPr>
        <w:autoSpaceDE w:val="0"/>
        <w:autoSpaceDN w:val="0"/>
        <w:adjustRightInd w:val="0"/>
        <w:spacing w:after="0" w:line="360" w:lineRule="auto"/>
        <w:ind w:firstLine="709"/>
        <w:jc w:val="both"/>
        <w:rPr>
          <w:rFonts w:ascii="Arial" w:eastAsiaTheme="minorHAnsi" w:hAnsi="Arial" w:cs="Arial"/>
          <w:lang w:val="es-MX"/>
        </w:rPr>
      </w:pPr>
    </w:p>
    <w:p w:rsidR="00C471FB" w:rsidRPr="00C471FB" w:rsidRDefault="00C471FB" w:rsidP="00C471FB">
      <w:pPr>
        <w:autoSpaceDE w:val="0"/>
        <w:autoSpaceDN w:val="0"/>
        <w:adjustRightInd w:val="0"/>
        <w:spacing w:after="0" w:line="360" w:lineRule="auto"/>
        <w:ind w:firstLine="851"/>
        <w:jc w:val="both"/>
        <w:rPr>
          <w:rFonts w:ascii="Arial" w:eastAsiaTheme="minorHAnsi" w:hAnsi="Arial" w:cs="Arial"/>
          <w:lang w:val="es-MX"/>
        </w:rPr>
      </w:pPr>
      <w:r>
        <w:rPr>
          <w:rFonts w:ascii="Arial" w:eastAsiaTheme="minorHAnsi" w:hAnsi="Arial" w:cs="Arial"/>
          <w:noProof/>
          <w:lang w:val="es-MX" w:eastAsia="es-MX"/>
        </w:rPr>
        <w:drawing>
          <wp:inline distT="0" distB="0" distL="0" distR="0">
            <wp:extent cx="3629025" cy="836964"/>
            <wp:effectExtent l="0" t="0" r="0" b="127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2579" cy="851622"/>
                    </a:xfrm>
                    <a:prstGeom prst="rect">
                      <a:avLst/>
                    </a:prstGeom>
                    <a:noFill/>
                    <a:ln>
                      <a:noFill/>
                    </a:ln>
                  </pic:spPr>
                </pic:pic>
              </a:graphicData>
            </a:graphic>
          </wp:inline>
        </w:drawing>
      </w:r>
    </w:p>
    <w:p w:rsidR="00BD13D3" w:rsidRDefault="00BD13D3" w:rsidP="00BD13D3">
      <w:pPr>
        <w:autoSpaceDE w:val="0"/>
        <w:autoSpaceDN w:val="0"/>
        <w:adjustRightInd w:val="0"/>
        <w:spacing w:after="0" w:line="360" w:lineRule="auto"/>
        <w:ind w:firstLine="709"/>
        <w:jc w:val="both"/>
        <w:rPr>
          <w:rFonts w:ascii="Arial" w:eastAsiaTheme="minorHAnsi" w:hAnsi="Arial" w:cs="Arial"/>
          <w:sz w:val="20"/>
          <w:szCs w:val="20"/>
          <w:lang w:val="es-MX"/>
        </w:rPr>
      </w:pPr>
    </w:p>
    <w:p w:rsidR="00BD13D3" w:rsidRDefault="00C471FB" w:rsidP="00C471FB">
      <w:pPr>
        <w:autoSpaceDE w:val="0"/>
        <w:autoSpaceDN w:val="0"/>
        <w:adjustRightInd w:val="0"/>
        <w:spacing w:after="0" w:line="360" w:lineRule="auto"/>
        <w:ind w:firstLine="709"/>
        <w:jc w:val="both"/>
        <w:rPr>
          <w:rFonts w:ascii="Arial" w:eastAsiaTheme="minorHAnsi" w:hAnsi="Arial" w:cs="Arial"/>
          <w:lang w:val="es-MX"/>
        </w:rPr>
      </w:pPr>
      <w:r w:rsidRPr="00C471FB">
        <w:rPr>
          <w:rFonts w:ascii="Arial" w:eastAsiaTheme="minorHAnsi" w:hAnsi="Arial" w:cs="Arial"/>
          <w:lang w:val="es-MX"/>
        </w:rPr>
        <w:t>Lo anterior fue solicitado durante el proceso de fiscalización mediante requerimiento de</w:t>
      </w:r>
      <w:r>
        <w:rPr>
          <w:rFonts w:ascii="Arial" w:eastAsiaTheme="minorHAnsi" w:hAnsi="Arial" w:cs="Arial"/>
          <w:lang w:val="es-MX"/>
        </w:rPr>
        <w:t xml:space="preserve"> </w:t>
      </w:r>
      <w:r w:rsidRPr="00C471FB">
        <w:rPr>
          <w:rFonts w:ascii="Arial" w:eastAsiaTheme="minorHAnsi" w:hAnsi="Arial" w:cs="Arial"/>
          <w:lang w:val="es-MX"/>
        </w:rPr>
        <w:t xml:space="preserve">información </w:t>
      </w:r>
      <w:r>
        <w:rPr>
          <w:rFonts w:ascii="Arial" w:eastAsiaTheme="minorHAnsi" w:hAnsi="Arial" w:cs="Arial"/>
          <w:lang w:val="es-MX"/>
        </w:rPr>
        <w:t>No. ASENL-AEM-D1J4-MU43-612-02/</w:t>
      </w:r>
      <w:r w:rsidRPr="00C471FB">
        <w:rPr>
          <w:rFonts w:ascii="Arial" w:eastAsiaTheme="minorHAnsi" w:hAnsi="Arial" w:cs="Arial"/>
          <w:lang w:val="es-MX"/>
        </w:rPr>
        <w:t>2013 de fecha 07 de junio de 2013 y</w:t>
      </w:r>
      <w:r>
        <w:rPr>
          <w:rFonts w:ascii="Arial" w:eastAsiaTheme="minorHAnsi" w:hAnsi="Arial" w:cs="Arial"/>
          <w:lang w:val="es-MX"/>
        </w:rPr>
        <w:t xml:space="preserve"> </w:t>
      </w:r>
      <w:r w:rsidRPr="00C471FB">
        <w:rPr>
          <w:rFonts w:ascii="Arial" w:eastAsiaTheme="minorHAnsi" w:hAnsi="Arial" w:cs="Arial"/>
          <w:lang w:val="es-MX"/>
        </w:rPr>
        <w:t xml:space="preserve">circunstanciado mediante Acta </w:t>
      </w:r>
      <w:r>
        <w:rPr>
          <w:rFonts w:ascii="Arial" w:eastAsiaTheme="minorHAnsi" w:hAnsi="Arial" w:cs="Arial"/>
          <w:lang w:val="es-MX"/>
        </w:rPr>
        <w:t>No. ASENL-AEM-D1J4-MU43-612-03/</w:t>
      </w:r>
      <w:r w:rsidRPr="00C471FB">
        <w:rPr>
          <w:rFonts w:ascii="Arial" w:eastAsiaTheme="minorHAnsi" w:hAnsi="Arial" w:cs="Arial"/>
          <w:lang w:val="es-MX"/>
        </w:rPr>
        <w:t>2013 de fecha 27 de</w:t>
      </w:r>
      <w:r>
        <w:rPr>
          <w:rFonts w:ascii="Arial" w:eastAsiaTheme="minorHAnsi" w:hAnsi="Arial" w:cs="Arial"/>
          <w:lang w:val="es-MX"/>
        </w:rPr>
        <w:t xml:space="preserve"> </w:t>
      </w:r>
      <w:r w:rsidRPr="00C471FB">
        <w:rPr>
          <w:rFonts w:ascii="Arial" w:eastAsiaTheme="minorHAnsi" w:hAnsi="Arial" w:cs="Arial"/>
          <w:lang w:val="es-MX"/>
        </w:rPr>
        <w:t>junio de 2013, no dando respuesta el municipio al requerimiento de información.</w:t>
      </w:r>
    </w:p>
    <w:p w:rsidR="00C471FB" w:rsidRDefault="00C471FB" w:rsidP="00C471FB">
      <w:pPr>
        <w:autoSpaceDE w:val="0"/>
        <w:autoSpaceDN w:val="0"/>
        <w:adjustRightInd w:val="0"/>
        <w:spacing w:after="0" w:line="360" w:lineRule="auto"/>
        <w:ind w:firstLine="709"/>
        <w:jc w:val="both"/>
        <w:rPr>
          <w:rFonts w:ascii="Arial" w:eastAsiaTheme="minorHAnsi" w:hAnsi="Arial" w:cs="Arial"/>
          <w:lang w:val="es-MX"/>
        </w:rPr>
      </w:pPr>
    </w:p>
    <w:p w:rsidR="00C471FB" w:rsidRPr="00C471FB" w:rsidRDefault="00C471FB" w:rsidP="00C471FB">
      <w:pPr>
        <w:autoSpaceDE w:val="0"/>
        <w:autoSpaceDN w:val="0"/>
        <w:adjustRightInd w:val="0"/>
        <w:spacing w:after="0" w:line="360" w:lineRule="auto"/>
        <w:jc w:val="both"/>
        <w:rPr>
          <w:rFonts w:ascii="Arial" w:eastAsiaTheme="minorHAnsi" w:hAnsi="Arial" w:cs="Arial"/>
          <w:b/>
          <w:lang w:val="es-MX"/>
        </w:rPr>
      </w:pPr>
      <w:r w:rsidRPr="00C471FB">
        <w:rPr>
          <w:rFonts w:ascii="Arial" w:eastAsiaTheme="minorHAnsi" w:hAnsi="Arial" w:cs="Arial"/>
          <w:b/>
          <w:lang w:val="es-MX"/>
        </w:rPr>
        <w:t>EVENTOS</w:t>
      </w:r>
    </w:p>
    <w:p w:rsidR="00C471FB" w:rsidRDefault="00C471FB" w:rsidP="00C471FB">
      <w:pPr>
        <w:autoSpaceDE w:val="0"/>
        <w:autoSpaceDN w:val="0"/>
        <w:adjustRightInd w:val="0"/>
        <w:spacing w:after="0" w:line="360" w:lineRule="auto"/>
        <w:jc w:val="both"/>
        <w:rPr>
          <w:rFonts w:ascii="Arial" w:eastAsiaTheme="minorHAnsi" w:hAnsi="Arial" w:cs="Arial"/>
          <w:b/>
          <w:lang w:val="es-MX"/>
        </w:rPr>
      </w:pPr>
      <w:r w:rsidRPr="00C471FB">
        <w:rPr>
          <w:rFonts w:ascii="Arial" w:eastAsiaTheme="minorHAnsi" w:hAnsi="Arial" w:cs="Arial"/>
          <w:b/>
          <w:lang w:val="es-MX"/>
        </w:rPr>
        <w:t>Posadas Navideñas</w:t>
      </w:r>
    </w:p>
    <w:p w:rsidR="00C471FB" w:rsidRPr="00C471FB" w:rsidRDefault="00C471FB" w:rsidP="00C471FB">
      <w:pPr>
        <w:autoSpaceDE w:val="0"/>
        <w:autoSpaceDN w:val="0"/>
        <w:adjustRightInd w:val="0"/>
        <w:spacing w:after="0" w:line="360" w:lineRule="auto"/>
        <w:jc w:val="both"/>
        <w:rPr>
          <w:rFonts w:ascii="Arial" w:eastAsiaTheme="minorHAnsi" w:hAnsi="Arial" w:cs="Arial"/>
          <w:b/>
          <w:lang w:val="es-MX"/>
        </w:rPr>
      </w:pPr>
    </w:p>
    <w:p w:rsidR="00C471FB" w:rsidRDefault="00C471FB" w:rsidP="00C471FB">
      <w:pPr>
        <w:autoSpaceDE w:val="0"/>
        <w:autoSpaceDN w:val="0"/>
        <w:adjustRightInd w:val="0"/>
        <w:spacing w:after="0" w:line="360" w:lineRule="auto"/>
        <w:ind w:firstLine="709"/>
        <w:jc w:val="both"/>
        <w:rPr>
          <w:rFonts w:ascii="Arial" w:eastAsiaTheme="minorHAnsi" w:hAnsi="Arial" w:cs="Arial"/>
          <w:lang w:val="es-MX"/>
        </w:rPr>
      </w:pPr>
      <w:r w:rsidRPr="00C471FB">
        <w:rPr>
          <w:rFonts w:ascii="Arial" w:eastAsiaTheme="minorHAnsi" w:hAnsi="Arial" w:cs="Arial"/>
          <w:lang w:val="es-MX"/>
        </w:rPr>
        <w:t>Se detectó póliza de cheque No. 12995 con fecha 02 de Enero del</w:t>
      </w:r>
      <w:r>
        <w:rPr>
          <w:rFonts w:ascii="Arial" w:eastAsiaTheme="minorHAnsi" w:hAnsi="Arial" w:cs="Arial"/>
          <w:lang w:val="es-MX"/>
        </w:rPr>
        <w:t xml:space="preserve"> </w:t>
      </w:r>
      <w:r w:rsidRPr="00C471FB">
        <w:rPr>
          <w:rFonts w:ascii="Arial" w:eastAsiaTheme="minorHAnsi" w:hAnsi="Arial" w:cs="Arial"/>
          <w:lang w:val="es-MX"/>
        </w:rPr>
        <w:t>2012 a nombre del</w:t>
      </w:r>
      <w:r>
        <w:rPr>
          <w:rFonts w:ascii="Arial" w:eastAsiaTheme="minorHAnsi" w:hAnsi="Arial" w:cs="Arial"/>
          <w:lang w:val="es-MX"/>
        </w:rPr>
        <w:t xml:space="preserve"> </w:t>
      </w:r>
      <w:r w:rsidRPr="00C471FB">
        <w:rPr>
          <w:rFonts w:ascii="Arial" w:eastAsiaTheme="minorHAnsi" w:hAnsi="Arial" w:cs="Arial"/>
          <w:lang w:val="es-MX"/>
        </w:rPr>
        <w:t xml:space="preserve">proveedor C. Alfredo </w:t>
      </w:r>
      <w:proofErr w:type="spellStart"/>
      <w:r w:rsidRPr="00C471FB">
        <w:rPr>
          <w:rFonts w:ascii="Arial" w:eastAsiaTheme="minorHAnsi" w:hAnsi="Arial" w:cs="Arial"/>
          <w:lang w:val="es-MX"/>
        </w:rPr>
        <w:t>Saldivar</w:t>
      </w:r>
      <w:proofErr w:type="spellEnd"/>
      <w:r w:rsidRPr="00C471FB">
        <w:rPr>
          <w:rFonts w:ascii="Arial" w:eastAsiaTheme="minorHAnsi" w:hAnsi="Arial" w:cs="Arial"/>
          <w:lang w:val="es-MX"/>
        </w:rPr>
        <w:t xml:space="preserve"> de los Santos, por importe de $75,400 por concepto de 3</w:t>
      </w:r>
      <w:r>
        <w:rPr>
          <w:rFonts w:ascii="Arial" w:eastAsiaTheme="minorHAnsi" w:hAnsi="Arial" w:cs="Arial"/>
          <w:lang w:val="es-MX"/>
        </w:rPr>
        <w:t xml:space="preserve"> </w:t>
      </w:r>
      <w:r w:rsidRPr="00C471FB">
        <w:rPr>
          <w:rFonts w:ascii="Arial" w:eastAsiaTheme="minorHAnsi" w:hAnsi="Arial" w:cs="Arial"/>
          <w:lang w:val="es-MX"/>
        </w:rPr>
        <w:t xml:space="preserve">grupos musicales, renta de sonido x 6 </w:t>
      </w:r>
      <w:proofErr w:type="spellStart"/>
      <w:r w:rsidRPr="00C471FB">
        <w:rPr>
          <w:rFonts w:ascii="Arial" w:eastAsiaTheme="minorHAnsi" w:hAnsi="Arial" w:cs="Arial"/>
          <w:lang w:val="es-MX"/>
        </w:rPr>
        <w:t>hrs</w:t>
      </w:r>
      <w:proofErr w:type="spellEnd"/>
      <w:r w:rsidRPr="00C471FB">
        <w:rPr>
          <w:rFonts w:ascii="Arial" w:eastAsiaTheme="minorHAnsi" w:hAnsi="Arial" w:cs="Arial"/>
          <w:lang w:val="es-MX"/>
        </w:rPr>
        <w:t>. (Posadas realizadas en diciembre), la cual fue</w:t>
      </w:r>
      <w:r>
        <w:rPr>
          <w:rFonts w:ascii="Arial" w:eastAsiaTheme="minorHAnsi" w:hAnsi="Arial" w:cs="Arial"/>
          <w:lang w:val="es-MX"/>
        </w:rPr>
        <w:t xml:space="preserve"> </w:t>
      </w:r>
      <w:r w:rsidRPr="00C471FB">
        <w:rPr>
          <w:rFonts w:ascii="Arial" w:eastAsiaTheme="minorHAnsi" w:hAnsi="Arial" w:cs="Arial"/>
          <w:lang w:val="es-MX"/>
        </w:rPr>
        <w:t xml:space="preserve">soportada con factura No. 8142, no localizando ni siendo </w:t>
      </w:r>
      <w:r w:rsidRPr="00C471FB">
        <w:rPr>
          <w:rFonts w:ascii="Arial" w:eastAsiaTheme="minorHAnsi" w:hAnsi="Arial" w:cs="Arial"/>
          <w:lang w:val="es-MX"/>
        </w:rPr>
        <w:lastRenderedPageBreak/>
        <w:t>exhibida durante el proceso</w:t>
      </w:r>
      <w:r>
        <w:rPr>
          <w:rFonts w:ascii="Arial" w:eastAsiaTheme="minorHAnsi" w:hAnsi="Arial" w:cs="Arial"/>
          <w:lang w:val="es-MX"/>
        </w:rPr>
        <w:t xml:space="preserve"> </w:t>
      </w:r>
      <w:r w:rsidRPr="00C471FB">
        <w:rPr>
          <w:rFonts w:ascii="Arial" w:eastAsiaTheme="minorHAnsi" w:hAnsi="Arial" w:cs="Arial"/>
          <w:lang w:val="es-MX"/>
        </w:rPr>
        <w:t>de la auditoría evidencia documental que permita acreditar y confirmar la prestación de</w:t>
      </w:r>
      <w:r>
        <w:rPr>
          <w:rFonts w:ascii="Arial" w:eastAsiaTheme="minorHAnsi" w:hAnsi="Arial" w:cs="Arial"/>
          <w:lang w:val="es-MX"/>
        </w:rPr>
        <w:t xml:space="preserve"> </w:t>
      </w:r>
      <w:r w:rsidRPr="00C471FB">
        <w:rPr>
          <w:rFonts w:ascii="Arial" w:eastAsiaTheme="minorHAnsi" w:hAnsi="Arial" w:cs="Arial"/>
          <w:lang w:val="es-MX"/>
        </w:rPr>
        <w:t>los servicios adquiridos, incumpliendo con lo establecido en el artículo 13 de la Ley de</w:t>
      </w:r>
      <w:r>
        <w:rPr>
          <w:rFonts w:ascii="Arial" w:eastAsiaTheme="minorHAnsi" w:hAnsi="Arial" w:cs="Arial"/>
          <w:lang w:val="es-MX"/>
        </w:rPr>
        <w:t xml:space="preserve"> </w:t>
      </w:r>
      <w:r w:rsidRPr="00C471FB">
        <w:rPr>
          <w:rFonts w:ascii="Arial" w:eastAsiaTheme="minorHAnsi" w:hAnsi="Arial" w:cs="Arial"/>
          <w:lang w:val="es-MX"/>
        </w:rPr>
        <w:t>Fiscalización Superior del Estado de Nuevo León.</w:t>
      </w:r>
    </w:p>
    <w:p w:rsidR="00C471FB" w:rsidRPr="00C471FB" w:rsidRDefault="00C471FB" w:rsidP="00C471FB">
      <w:pPr>
        <w:autoSpaceDE w:val="0"/>
        <w:autoSpaceDN w:val="0"/>
        <w:adjustRightInd w:val="0"/>
        <w:spacing w:after="0" w:line="360" w:lineRule="auto"/>
        <w:ind w:firstLine="709"/>
        <w:jc w:val="both"/>
        <w:rPr>
          <w:rFonts w:ascii="Arial" w:eastAsiaTheme="minorHAnsi" w:hAnsi="Arial" w:cs="Arial"/>
          <w:lang w:val="es-MX"/>
        </w:rPr>
      </w:pPr>
    </w:p>
    <w:p w:rsidR="00C471FB" w:rsidRDefault="00C471FB" w:rsidP="00C471FB">
      <w:pPr>
        <w:autoSpaceDE w:val="0"/>
        <w:autoSpaceDN w:val="0"/>
        <w:adjustRightInd w:val="0"/>
        <w:spacing w:after="0" w:line="360" w:lineRule="auto"/>
        <w:ind w:firstLine="709"/>
        <w:jc w:val="both"/>
        <w:rPr>
          <w:rFonts w:ascii="Arial" w:eastAsiaTheme="minorHAnsi" w:hAnsi="Arial" w:cs="Arial"/>
          <w:lang w:val="es-MX"/>
        </w:rPr>
      </w:pPr>
      <w:r w:rsidRPr="00C471FB">
        <w:rPr>
          <w:rFonts w:ascii="Arial" w:eastAsiaTheme="minorHAnsi" w:hAnsi="Arial" w:cs="Arial"/>
          <w:lang w:val="es-MX"/>
        </w:rPr>
        <w:t>Lo anterior fue solicitado durante el proceso de fiscalización mediante requerimiento de</w:t>
      </w:r>
      <w:r>
        <w:rPr>
          <w:rFonts w:ascii="Arial" w:eastAsiaTheme="minorHAnsi" w:hAnsi="Arial" w:cs="Arial"/>
          <w:lang w:val="es-MX"/>
        </w:rPr>
        <w:t xml:space="preserve"> </w:t>
      </w:r>
      <w:r w:rsidRPr="00C471FB">
        <w:rPr>
          <w:rFonts w:ascii="Arial" w:eastAsiaTheme="minorHAnsi" w:hAnsi="Arial" w:cs="Arial"/>
          <w:lang w:val="es-MX"/>
        </w:rPr>
        <w:t>información</w:t>
      </w:r>
      <w:r>
        <w:rPr>
          <w:rFonts w:ascii="Arial" w:eastAsiaTheme="minorHAnsi" w:hAnsi="Arial" w:cs="Arial"/>
          <w:lang w:val="es-MX"/>
        </w:rPr>
        <w:t xml:space="preserve"> No. ASENL-AEM-D1J4-MU43-612-02/</w:t>
      </w:r>
      <w:r w:rsidRPr="00C471FB">
        <w:rPr>
          <w:rFonts w:ascii="Arial" w:eastAsiaTheme="minorHAnsi" w:hAnsi="Arial" w:cs="Arial"/>
          <w:lang w:val="es-MX"/>
        </w:rPr>
        <w:t>2013 de fecha 07 de junio de 2013 y</w:t>
      </w:r>
      <w:r>
        <w:rPr>
          <w:rFonts w:ascii="Arial" w:eastAsiaTheme="minorHAnsi" w:hAnsi="Arial" w:cs="Arial"/>
          <w:lang w:val="es-MX"/>
        </w:rPr>
        <w:t xml:space="preserve"> </w:t>
      </w:r>
      <w:r w:rsidRPr="00C471FB">
        <w:rPr>
          <w:rFonts w:ascii="Arial" w:eastAsiaTheme="minorHAnsi" w:hAnsi="Arial" w:cs="Arial"/>
          <w:lang w:val="es-MX"/>
        </w:rPr>
        <w:t xml:space="preserve">circunstanciado mediante Acta No. </w:t>
      </w:r>
      <w:r>
        <w:rPr>
          <w:rFonts w:ascii="Arial" w:eastAsiaTheme="minorHAnsi" w:hAnsi="Arial" w:cs="Arial"/>
          <w:lang w:val="es-MX"/>
        </w:rPr>
        <w:t>ASENL-AEM-D1J4-MU43-612-03/</w:t>
      </w:r>
      <w:r w:rsidRPr="00C471FB">
        <w:rPr>
          <w:rFonts w:ascii="Arial" w:eastAsiaTheme="minorHAnsi" w:hAnsi="Arial" w:cs="Arial"/>
          <w:lang w:val="es-MX"/>
        </w:rPr>
        <w:t>2013 de fecha 27 de</w:t>
      </w:r>
      <w:r>
        <w:rPr>
          <w:rFonts w:ascii="Arial" w:eastAsiaTheme="minorHAnsi" w:hAnsi="Arial" w:cs="Arial"/>
          <w:lang w:val="es-MX"/>
        </w:rPr>
        <w:t xml:space="preserve"> </w:t>
      </w:r>
      <w:r w:rsidRPr="00C471FB">
        <w:rPr>
          <w:rFonts w:ascii="Arial" w:eastAsiaTheme="minorHAnsi" w:hAnsi="Arial" w:cs="Arial"/>
          <w:lang w:val="es-MX"/>
        </w:rPr>
        <w:t>junio de 2013, no dando respuesta el municipio al requerimiento de información.</w:t>
      </w:r>
    </w:p>
    <w:p w:rsidR="00C471FB" w:rsidRDefault="00C471FB" w:rsidP="00C471FB">
      <w:pPr>
        <w:autoSpaceDE w:val="0"/>
        <w:autoSpaceDN w:val="0"/>
        <w:adjustRightInd w:val="0"/>
        <w:spacing w:after="0" w:line="360" w:lineRule="auto"/>
        <w:ind w:firstLine="709"/>
        <w:jc w:val="both"/>
        <w:rPr>
          <w:rFonts w:ascii="Arial" w:eastAsiaTheme="minorHAnsi" w:hAnsi="Arial" w:cs="Arial"/>
          <w:lang w:val="es-MX"/>
        </w:rPr>
      </w:pPr>
    </w:p>
    <w:p w:rsidR="001518DC" w:rsidRPr="001518DC" w:rsidRDefault="001518DC" w:rsidP="001518DC">
      <w:pPr>
        <w:autoSpaceDE w:val="0"/>
        <w:autoSpaceDN w:val="0"/>
        <w:adjustRightInd w:val="0"/>
        <w:spacing w:after="0" w:line="360" w:lineRule="auto"/>
        <w:jc w:val="both"/>
        <w:rPr>
          <w:rFonts w:ascii="Arial" w:eastAsiaTheme="minorHAnsi" w:hAnsi="Arial" w:cs="Arial"/>
          <w:b/>
          <w:lang w:val="es-MX"/>
        </w:rPr>
      </w:pPr>
      <w:r w:rsidRPr="001518DC">
        <w:rPr>
          <w:rFonts w:ascii="Arial" w:eastAsiaTheme="minorHAnsi" w:hAnsi="Arial" w:cs="Arial"/>
          <w:b/>
          <w:lang w:val="es-MX"/>
        </w:rPr>
        <w:t>BIENES MUEBLES</w:t>
      </w:r>
    </w:p>
    <w:p w:rsidR="001518DC" w:rsidRDefault="001518DC" w:rsidP="001518DC">
      <w:pPr>
        <w:autoSpaceDE w:val="0"/>
        <w:autoSpaceDN w:val="0"/>
        <w:adjustRightInd w:val="0"/>
        <w:spacing w:after="0" w:line="360" w:lineRule="auto"/>
        <w:jc w:val="both"/>
        <w:rPr>
          <w:rFonts w:ascii="Arial" w:eastAsiaTheme="minorHAnsi" w:hAnsi="Arial" w:cs="Arial"/>
          <w:b/>
          <w:lang w:val="es-MX"/>
        </w:rPr>
      </w:pPr>
      <w:r w:rsidRPr="001518DC">
        <w:rPr>
          <w:rFonts w:ascii="Arial" w:eastAsiaTheme="minorHAnsi" w:hAnsi="Arial" w:cs="Arial"/>
          <w:b/>
          <w:lang w:val="es-MX"/>
        </w:rPr>
        <w:t>Equipo de transporte</w:t>
      </w:r>
    </w:p>
    <w:p w:rsidR="001518DC" w:rsidRPr="001518DC" w:rsidRDefault="001518DC" w:rsidP="001518DC">
      <w:pPr>
        <w:autoSpaceDE w:val="0"/>
        <w:autoSpaceDN w:val="0"/>
        <w:adjustRightInd w:val="0"/>
        <w:spacing w:after="0" w:line="360" w:lineRule="auto"/>
        <w:jc w:val="both"/>
        <w:rPr>
          <w:rFonts w:ascii="Arial" w:eastAsiaTheme="minorHAnsi" w:hAnsi="Arial" w:cs="Arial"/>
          <w:b/>
          <w:lang w:val="es-MX"/>
        </w:rPr>
      </w:pPr>
    </w:p>
    <w:p w:rsidR="001518DC" w:rsidRPr="001518DC" w:rsidRDefault="001518DC" w:rsidP="001518DC">
      <w:pPr>
        <w:autoSpaceDE w:val="0"/>
        <w:autoSpaceDN w:val="0"/>
        <w:adjustRightInd w:val="0"/>
        <w:spacing w:after="0" w:line="360" w:lineRule="auto"/>
        <w:ind w:firstLine="709"/>
        <w:jc w:val="both"/>
        <w:rPr>
          <w:rFonts w:ascii="Arial" w:eastAsiaTheme="minorHAnsi" w:hAnsi="Arial" w:cs="Arial"/>
          <w:lang w:val="es-MX"/>
        </w:rPr>
      </w:pPr>
      <w:r w:rsidRPr="001518DC">
        <w:rPr>
          <w:rFonts w:ascii="Arial" w:eastAsiaTheme="minorHAnsi" w:hAnsi="Arial" w:cs="Arial"/>
          <w:lang w:val="es-MX"/>
        </w:rPr>
        <w:t>Se detectó póliza de cheque No. 13704 con fecha 06 de diciembre de2O12 a nombre de</w:t>
      </w:r>
      <w:r>
        <w:rPr>
          <w:rFonts w:ascii="Arial" w:eastAsiaTheme="minorHAnsi" w:hAnsi="Arial" w:cs="Arial"/>
          <w:lang w:val="es-MX"/>
        </w:rPr>
        <w:t xml:space="preserve"> </w:t>
      </w:r>
      <w:r w:rsidRPr="001518DC">
        <w:rPr>
          <w:rFonts w:ascii="Arial" w:eastAsiaTheme="minorHAnsi" w:hAnsi="Arial" w:cs="Arial"/>
          <w:lang w:val="es-MX"/>
        </w:rPr>
        <w:t>Automotriz El Toreo, S.A. de C.V. por importe de $183,300 por concepto de compra de</w:t>
      </w:r>
      <w:r>
        <w:rPr>
          <w:rFonts w:ascii="Arial" w:eastAsiaTheme="minorHAnsi" w:hAnsi="Arial" w:cs="Arial"/>
          <w:lang w:val="es-MX"/>
        </w:rPr>
        <w:t xml:space="preserve"> </w:t>
      </w:r>
      <w:r w:rsidRPr="001518DC">
        <w:rPr>
          <w:rFonts w:ascii="Arial" w:eastAsiaTheme="minorHAnsi" w:hAnsi="Arial" w:cs="Arial"/>
          <w:lang w:val="es-MX"/>
        </w:rPr>
        <w:t>camioneta Nissan blanca, la cual</w:t>
      </w:r>
      <w:r>
        <w:rPr>
          <w:rFonts w:ascii="Arial" w:eastAsiaTheme="minorHAnsi" w:hAnsi="Arial" w:cs="Arial"/>
          <w:lang w:val="es-MX"/>
        </w:rPr>
        <w:t xml:space="preserve"> </w:t>
      </w:r>
      <w:r w:rsidRPr="001518DC">
        <w:rPr>
          <w:rFonts w:ascii="Arial" w:eastAsiaTheme="minorHAnsi" w:hAnsi="Arial" w:cs="Arial"/>
          <w:lang w:val="es-MX"/>
        </w:rPr>
        <w:t>fue soportada con factura No. ANM7443 la cual describe</w:t>
      </w:r>
      <w:r>
        <w:rPr>
          <w:rFonts w:ascii="Arial" w:eastAsiaTheme="minorHAnsi" w:hAnsi="Arial" w:cs="Arial"/>
          <w:lang w:val="es-MX"/>
        </w:rPr>
        <w:t xml:space="preserve"> </w:t>
      </w:r>
      <w:r w:rsidRPr="001518DC">
        <w:rPr>
          <w:rFonts w:ascii="Arial" w:eastAsiaTheme="minorHAnsi" w:hAnsi="Arial" w:cs="Arial"/>
          <w:lang w:val="es-MX"/>
        </w:rPr>
        <w:t xml:space="preserve">un vehículo nuevo marca Nissan modelo </w:t>
      </w:r>
      <w:r>
        <w:rPr>
          <w:rFonts w:ascii="Arial" w:eastAsiaTheme="minorHAnsi" w:hAnsi="Arial" w:cs="Arial"/>
          <w:lang w:val="es-MX"/>
        </w:rPr>
        <w:t>2013 motor: Nissan KA2</w:t>
      </w:r>
      <w:r w:rsidRPr="001518DC">
        <w:rPr>
          <w:rFonts w:ascii="Arial" w:eastAsiaTheme="minorHAnsi" w:hAnsi="Arial" w:cs="Arial"/>
          <w:lang w:val="es-MX"/>
        </w:rPr>
        <w:t>4585041A serie No.</w:t>
      </w:r>
      <w:r>
        <w:rPr>
          <w:rFonts w:ascii="Arial" w:eastAsiaTheme="minorHAnsi" w:hAnsi="Arial" w:cs="Arial"/>
          <w:lang w:val="es-MX"/>
        </w:rPr>
        <w:t xml:space="preserve"> 3N6</w:t>
      </w:r>
      <w:r w:rsidRPr="001518DC">
        <w:rPr>
          <w:rFonts w:ascii="Arial" w:eastAsiaTheme="minorHAnsi" w:hAnsi="Arial" w:cs="Arial"/>
          <w:lang w:val="es-MX"/>
        </w:rPr>
        <w:t>DD25T</w:t>
      </w:r>
      <w:r>
        <w:rPr>
          <w:rFonts w:ascii="Arial" w:eastAsiaTheme="minorHAnsi" w:hAnsi="Arial" w:cs="Arial"/>
          <w:lang w:val="es-MX"/>
        </w:rPr>
        <w:t>6</w:t>
      </w:r>
      <w:r w:rsidRPr="001518DC">
        <w:rPr>
          <w:rFonts w:ascii="Arial" w:eastAsiaTheme="minorHAnsi" w:hAnsi="Arial" w:cs="Arial"/>
          <w:lang w:val="es-MX"/>
        </w:rPr>
        <w:t>DK007339, no localizando ni</w:t>
      </w:r>
      <w:r>
        <w:rPr>
          <w:rFonts w:ascii="Arial" w:eastAsiaTheme="minorHAnsi" w:hAnsi="Arial" w:cs="Arial"/>
          <w:lang w:val="es-MX"/>
        </w:rPr>
        <w:t xml:space="preserve"> </w:t>
      </w:r>
      <w:r w:rsidRPr="001518DC">
        <w:rPr>
          <w:rFonts w:ascii="Arial" w:eastAsiaTheme="minorHAnsi" w:hAnsi="Arial" w:cs="Arial"/>
          <w:lang w:val="es-MX"/>
        </w:rPr>
        <w:t>siendo exhibida durante el proceso de la auditoría</w:t>
      </w:r>
      <w:r>
        <w:rPr>
          <w:rFonts w:ascii="Arial" w:eastAsiaTheme="minorHAnsi" w:hAnsi="Arial" w:cs="Arial"/>
          <w:lang w:val="es-MX"/>
        </w:rPr>
        <w:t xml:space="preserve"> </w:t>
      </w:r>
      <w:r w:rsidRPr="001518DC">
        <w:rPr>
          <w:rFonts w:ascii="Arial" w:eastAsiaTheme="minorHAnsi" w:hAnsi="Arial" w:cs="Arial"/>
          <w:lang w:val="es-MX"/>
        </w:rPr>
        <w:t>cotización por escrito de cuando menos tres proveedores que justifique y compruebe el</w:t>
      </w:r>
      <w:r>
        <w:rPr>
          <w:rFonts w:ascii="Arial" w:eastAsiaTheme="minorHAnsi" w:hAnsi="Arial" w:cs="Arial"/>
          <w:lang w:val="es-MX"/>
        </w:rPr>
        <w:t xml:space="preserve"> </w:t>
      </w:r>
      <w:r w:rsidRPr="001518DC">
        <w:rPr>
          <w:rFonts w:ascii="Arial" w:eastAsiaTheme="minorHAnsi" w:hAnsi="Arial" w:cs="Arial"/>
          <w:lang w:val="es-MX"/>
        </w:rPr>
        <w:t>proceso de adjudicación realizado por el Municipio para la adquisición del servicio con el</w:t>
      </w:r>
      <w:r>
        <w:rPr>
          <w:rFonts w:ascii="Arial" w:eastAsiaTheme="minorHAnsi" w:hAnsi="Arial" w:cs="Arial"/>
          <w:lang w:val="es-MX"/>
        </w:rPr>
        <w:t xml:space="preserve"> </w:t>
      </w:r>
      <w:r w:rsidRPr="001518DC">
        <w:rPr>
          <w:rFonts w:ascii="Arial" w:eastAsiaTheme="minorHAnsi" w:hAnsi="Arial" w:cs="Arial"/>
          <w:lang w:val="es-MX"/>
        </w:rPr>
        <w:t>mencionado proveedor, o en su caso excepcionalmente, la autorización del R. Ayuntamiento</w:t>
      </w:r>
      <w:r>
        <w:rPr>
          <w:rFonts w:ascii="Arial" w:eastAsiaTheme="minorHAnsi" w:hAnsi="Arial" w:cs="Arial"/>
          <w:lang w:val="es-MX"/>
        </w:rPr>
        <w:t xml:space="preserve"> </w:t>
      </w:r>
      <w:r w:rsidRPr="001518DC">
        <w:rPr>
          <w:rFonts w:ascii="Arial" w:eastAsiaTheme="minorHAnsi" w:hAnsi="Arial" w:cs="Arial"/>
          <w:lang w:val="es-MX"/>
        </w:rPr>
        <w:t>para realizar dicha adquisición en forma directa, incumpliendo con lo establecido en los</w:t>
      </w:r>
      <w:r>
        <w:rPr>
          <w:rFonts w:ascii="Arial" w:eastAsiaTheme="minorHAnsi" w:hAnsi="Arial" w:cs="Arial"/>
          <w:lang w:val="es-MX"/>
        </w:rPr>
        <w:t xml:space="preserve"> </w:t>
      </w:r>
      <w:r w:rsidRPr="001518DC">
        <w:rPr>
          <w:rFonts w:ascii="Arial" w:eastAsiaTheme="minorHAnsi" w:hAnsi="Arial" w:cs="Arial"/>
          <w:lang w:val="es-MX"/>
        </w:rPr>
        <w:t>artículos 26 fracción ll y 34 del Reglamento de Adquisiciones, Arrendamientos y Servicios</w:t>
      </w:r>
      <w:r>
        <w:rPr>
          <w:rFonts w:ascii="Arial" w:eastAsiaTheme="minorHAnsi" w:hAnsi="Arial" w:cs="Arial"/>
          <w:lang w:val="es-MX"/>
        </w:rPr>
        <w:t xml:space="preserve"> </w:t>
      </w:r>
      <w:r w:rsidRPr="001518DC">
        <w:rPr>
          <w:rFonts w:ascii="Arial" w:eastAsiaTheme="minorHAnsi" w:hAnsi="Arial" w:cs="Arial"/>
          <w:lang w:val="es-MX"/>
        </w:rPr>
        <w:t>del Gobierno Municipal</w:t>
      </w:r>
      <w:r>
        <w:rPr>
          <w:rFonts w:ascii="Arial" w:eastAsiaTheme="minorHAnsi" w:hAnsi="Arial" w:cs="Arial"/>
          <w:lang w:val="es-MX"/>
        </w:rPr>
        <w:t xml:space="preserve"> </w:t>
      </w:r>
      <w:r w:rsidRPr="001518DC">
        <w:rPr>
          <w:rFonts w:ascii="Arial" w:eastAsiaTheme="minorHAnsi" w:hAnsi="Arial" w:cs="Arial"/>
          <w:lang w:val="es-MX"/>
        </w:rPr>
        <w:t>de Rayones, N.L.</w:t>
      </w:r>
    </w:p>
    <w:p w:rsidR="00C471FB" w:rsidRDefault="001518DC" w:rsidP="001518DC">
      <w:pPr>
        <w:autoSpaceDE w:val="0"/>
        <w:autoSpaceDN w:val="0"/>
        <w:adjustRightInd w:val="0"/>
        <w:spacing w:after="0" w:line="360" w:lineRule="auto"/>
        <w:ind w:firstLine="709"/>
        <w:jc w:val="both"/>
        <w:rPr>
          <w:rFonts w:ascii="Arial" w:eastAsiaTheme="minorHAnsi" w:hAnsi="Arial" w:cs="Arial"/>
          <w:lang w:val="es-MX"/>
        </w:rPr>
      </w:pPr>
      <w:r w:rsidRPr="001518DC">
        <w:rPr>
          <w:rFonts w:ascii="Arial" w:eastAsiaTheme="minorHAnsi" w:hAnsi="Arial" w:cs="Arial"/>
          <w:lang w:val="es-MX"/>
        </w:rPr>
        <w:lastRenderedPageBreak/>
        <w:t>Lo anterior fue solicitado durante el proceso de fiscalización mediante requerimiento de</w:t>
      </w:r>
      <w:r>
        <w:rPr>
          <w:rFonts w:ascii="Arial" w:eastAsiaTheme="minorHAnsi" w:hAnsi="Arial" w:cs="Arial"/>
          <w:lang w:val="es-MX"/>
        </w:rPr>
        <w:t xml:space="preserve"> </w:t>
      </w:r>
      <w:r w:rsidRPr="001518DC">
        <w:rPr>
          <w:rFonts w:ascii="Arial" w:eastAsiaTheme="minorHAnsi" w:hAnsi="Arial" w:cs="Arial"/>
          <w:lang w:val="es-MX"/>
        </w:rPr>
        <w:t>información</w:t>
      </w:r>
      <w:r>
        <w:rPr>
          <w:rFonts w:ascii="Arial" w:eastAsiaTheme="minorHAnsi" w:hAnsi="Arial" w:cs="Arial"/>
          <w:lang w:val="es-MX"/>
        </w:rPr>
        <w:t xml:space="preserve"> No. ASENL-AEM-D1J4-MU43-612-02/</w:t>
      </w:r>
      <w:r w:rsidRPr="001518DC">
        <w:rPr>
          <w:rFonts w:ascii="Arial" w:eastAsiaTheme="minorHAnsi" w:hAnsi="Arial" w:cs="Arial"/>
          <w:lang w:val="es-MX"/>
        </w:rPr>
        <w:t xml:space="preserve">2013 de fecha 07 de junio de 2013 y circunstanciado mediante Acta </w:t>
      </w:r>
      <w:r>
        <w:rPr>
          <w:rFonts w:ascii="Arial" w:eastAsiaTheme="minorHAnsi" w:hAnsi="Arial" w:cs="Arial"/>
          <w:lang w:val="es-MX"/>
        </w:rPr>
        <w:t>No. ASENL-AEM-D1J4-MU43-612-03/</w:t>
      </w:r>
      <w:r w:rsidRPr="001518DC">
        <w:rPr>
          <w:rFonts w:ascii="Arial" w:eastAsiaTheme="minorHAnsi" w:hAnsi="Arial" w:cs="Arial"/>
          <w:lang w:val="es-MX"/>
        </w:rPr>
        <w:t>2013 de fecha 27 de</w:t>
      </w:r>
      <w:r>
        <w:rPr>
          <w:rFonts w:ascii="Arial" w:eastAsiaTheme="minorHAnsi" w:hAnsi="Arial" w:cs="Arial"/>
          <w:lang w:val="es-MX"/>
        </w:rPr>
        <w:t xml:space="preserve"> </w:t>
      </w:r>
      <w:r w:rsidRPr="001518DC">
        <w:rPr>
          <w:rFonts w:ascii="Arial" w:eastAsiaTheme="minorHAnsi" w:hAnsi="Arial" w:cs="Arial"/>
          <w:lang w:val="es-MX"/>
        </w:rPr>
        <w:t>junio de 2013, no dando respuesta el municipio al requerimiento de información.</w:t>
      </w:r>
    </w:p>
    <w:p w:rsidR="001518DC" w:rsidRDefault="001518DC" w:rsidP="001518DC">
      <w:pPr>
        <w:autoSpaceDE w:val="0"/>
        <w:autoSpaceDN w:val="0"/>
        <w:adjustRightInd w:val="0"/>
        <w:spacing w:after="0" w:line="360" w:lineRule="auto"/>
        <w:jc w:val="both"/>
        <w:rPr>
          <w:rFonts w:ascii="Arial" w:eastAsiaTheme="minorHAnsi" w:hAnsi="Arial" w:cs="Arial"/>
          <w:lang w:val="es-MX"/>
        </w:rPr>
      </w:pPr>
    </w:p>
    <w:p w:rsidR="001518DC" w:rsidRPr="001518DC" w:rsidRDefault="001518DC" w:rsidP="001518DC">
      <w:pPr>
        <w:autoSpaceDE w:val="0"/>
        <w:autoSpaceDN w:val="0"/>
        <w:adjustRightInd w:val="0"/>
        <w:spacing w:after="0" w:line="360" w:lineRule="auto"/>
        <w:jc w:val="both"/>
        <w:rPr>
          <w:rFonts w:ascii="Arial" w:eastAsiaTheme="minorHAnsi" w:hAnsi="Arial" w:cs="Arial"/>
          <w:b/>
          <w:lang w:val="es-MX"/>
        </w:rPr>
      </w:pPr>
      <w:r w:rsidRPr="001518DC">
        <w:rPr>
          <w:rFonts w:ascii="Arial" w:eastAsiaTheme="minorHAnsi" w:hAnsi="Arial" w:cs="Arial"/>
          <w:b/>
          <w:lang w:val="es-MX"/>
        </w:rPr>
        <w:t>OBRAS PÚBLICAS</w:t>
      </w:r>
    </w:p>
    <w:p w:rsidR="001518DC" w:rsidRDefault="001518DC" w:rsidP="001518DC">
      <w:pPr>
        <w:autoSpaceDE w:val="0"/>
        <w:autoSpaceDN w:val="0"/>
        <w:adjustRightInd w:val="0"/>
        <w:spacing w:after="0" w:line="360" w:lineRule="auto"/>
        <w:jc w:val="both"/>
        <w:rPr>
          <w:rFonts w:ascii="Arial" w:eastAsiaTheme="minorHAnsi" w:hAnsi="Arial" w:cs="Arial"/>
          <w:b/>
          <w:lang w:val="es-MX"/>
        </w:rPr>
      </w:pPr>
      <w:r w:rsidRPr="001518DC">
        <w:rPr>
          <w:rFonts w:ascii="Arial" w:eastAsiaTheme="minorHAnsi" w:hAnsi="Arial" w:cs="Arial"/>
          <w:b/>
          <w:lang w:val="es-MX"/>
        </w:rPr>
        <w:t>Construcción de baños en Carranza</w:t>
      </w:r>
    </w:p>
    <w:p w:rsidR="001518DC" w:rsidRPr="001518DC" w:rsidRDefault="001518DC" w:rsidP="001518DC">
      <w:pPr>
        <w:autoSpaceDE w:val="0"/>
        <w:autoSpaceDN w:val="0"/>
        <w:adjustRightInd w:val="0"/>
        <w:spacing w:after="0" w:line="360" w:lineRule="auto"/>
        <w:jc w:val="both"/>
        <w:rPr>
          <w:rFonts w:ascii="Arial" w:eastAsiaTheme="minorHAnsi" w:hAnsi="Arial" w:cs="Arial"/>
          <w:b/>
          <w:lang w:val="es-MX"/>
        </w:rPr>
      </w:pPr>
    </w:p>
    <w:p w:rsidR="001518DC" w:rsidRDefault="001518DC" w:rsidP="001518DC">
      <w:pPr>
        <w:autoSpaceDE w:val="0"/>
        <w:autoSpaceDN w:val="0"/>
        <w:adjustRightInd w:val="0"/>
        <w:spacing w:after="0" w:line="360" w:lineRule="auto"/>
        <w:ind w:firstLine="709"/>
        <w:jc w:val="both"/>
        <w:rPr>
          <w:rFonts w:ascii="Arial" w:eastAsiaTheme="minorHAnsi" w:hAnsi="Arial" w:cs="Arial"/>
          <w:lang w:val="es-MX"/>
        </w:rPr>
      </w:pPr>
      <w:r w:rsidRPr="001518DC">
        <w:rPr>
          <w:rFonts w:ascii="Arial" w:eastAsiaTheme="minorHAnsi" w:hAnsi="Arial" w:cs="Arial"/>
          <w:lang w:val="es-MX"/>
        </w:rPr>
        <w:t>Se detectó póliza de cheque No. 13173 con fecha 08 de marzo del 2012 a nombre de</w:t>
      </w:r>
      <w:r>
        <w:rPr>
          <w:rFonts w:ascii="Arial" w:eastAsiaTheme="minorHAnsi" w:hAnsi="Arial" w:cs="Arial"/>
          <w:lang w:val="es-MX"/>
        </w:rPr>
        <w:t xml:space="preserve"> </w:t>
      </w:r>
      <w:r w:rsidRPr="001518DC">
        <w:rPr>
          <w:rFonts w:ascii="Arial" w:eastAsiaTheme="minorHAnsi" w:hAnsi="Arial" w:cs="Arial"/>
          <w:lang w:val="es-MX"/>
        </w:rPr>
        <w:t>Abastecedora de Materiales para Construcción OSUNA, S.A. de C.V., por importe de</w:t>
      </w:r>
      <w:r>
        <w:rPr>
          <w:rFonts w:ascii="Arial" w:eastAsiaTheme="minorHAnsi" w:hAnsi="Arial" w:cs="Arial"/>
          <w:lang w:val="es-MX"/>
        </w:rPr>
        <w:t xml:space="preserve"> </w:t>
      </w:r>
      <w:r w:rsidRPr="001518DC">
        <w:rPr>
          <w:rFonts w:ascii="Arial" w:eastAsiaTheme="minorHAnsi" w:hAnsi="Arial" w:cs="Arial"/>
          <w:lang w:val="es-MX"/>
        </w:rPr>
        <w:t>$32,298 por concepto de construcción de baños para la Capilla de San Diego y Jardín de</w:t>
      </w:r>
      <w:r>
        <w:rPr>
          <w:rFonts w:ascii="Arial" w:eastAsiaTheme="minorHAnsi" w:hAnsi="Arial" w:cs="Arial"/>
          <w:lang w:val="es-MX"/>
        </w:rPr>
        <w:t xml:space="preserve"> </w:t>
      </w:r>
      <w:r w:rsidRPr="001518DC">
        <w:rPr>
          <w:rFonts w:ascii="Arial" w:eastAsiaTheme="minorHAnsi" w:hAnsi="Arial" w:cs="Arial"/>
          <w:lang w:val="es-MX"/>
        </w:rPr>
        <w:t>Niños ubicado en Carranza, Rayones, soportado con factura No. A1442</w:t>
      </w:r>
      <w:r>
        <w:rPr>
          <w:rFonts w:ascii="Arial" w:eastAsiaTheme="minorHAnsi" w:hAnsi="Arial" w:cs="Arial"/>
          <w:lang w:val="es-MX"/>
        </w:rPr>
        <w:t xml:space="preserve"> </w:t>
      </w:r>
      <w:r w:rsidRPr="001518DC">
        <w:rPr>
          <w:rFonts w:ascii="Arial" w:eastAsiaTheme="minorHAnsi" w:hAnsi="Arial" w:cs="Arial"/>
          <w:lang w:val="es-MX"/>
        </w:rPr>
        <w:t>la cual describe</w:t>
      </w:r>
      <w:r>
        <w:rPr>
          <w:rFonts w:ascii="Arial" w:eastAsiaTheme="minorHAnsi" w:hAnsi="Arial" w:cs="Arial"/>
          <w:lang w:val="es-MX"/>
        </w:rPr>
        <w:t xml:space="preserve"> </w:t>
      </w:r>
      <w:r w:rsidRPr="001518DC">
        <w:rPr>
          <w:rFonts w:ascii="Arial" w:eastAsiaTheme="minorHAnsi" w:hAnsi="Arial" w:cs="Arial"/>
          <w:lang w:val="es-MX"/>
        </w:rPr>
        <w:t>material de construcción, no localizando ni siendo exhibida durante el proceso de la</w:t>
      </w:r>
      <w:r>
        <w:rPr>
          <w:rFonts w:ascii="Arial" w:eastAsiaTheme="minorHAnsi" w:hAnsi="Arial" w:cs="Arial"/>
          <w:lang w:val="es-MX"/>
        </w:rPr>
        <w:t xml:space="preserve"> </w:t>
      </w:r>
      <w:r w:rsidRPr="001518DC">
        <w:rPr>
          <w:rFonts w:ascii="Arial" w:eastAsiaTheme="minorHAnsi" w:hAnsi="Arial" w:cs="Arial"/>
          <w:lang w:val="es-MX"/>
        </w:rPr>
        <w:t>auditoría evidencia documental que permita acreditar y confirmar los trabajos desarrollados,</w:t>
      </w:r>
      <w:r>
        <w:rPr>
          <w:rFonts w:ascii="Arial" w:eastAsiaTheme="minorHAnsi" w:hAnsi="Arial" w:cs="Arial"/>
          <w:lang w:val="es-MX"/>
        </w:rPr>
        <w:t xml:space="preserve"> </w:t>
      </w:r>
      <w:r w:rsidRPr="001518DC">
        <w:rPr>
          <w:rFonts w:ascii="Arial" w:eastAsiaTheme="minorHAnsi" w:hAnsi="Arial" w:cs="Arial"/>
          <w:lang w:val="es-MX"/>
        </w:rPr>
        <w:t>incumpliendo con lo establecido en el artículo 13 de la Ley de Fiscalización Superior del</w:t>
      </w:r>
      <w:r>
        <w:rPr>
          <w:rFonts w:ascii="Arial" w:eastAsiaTheme="minorHAnsi" w:hAnsi="Arial" w:cs="Arial"/>
          <w:lang w:val="es-MX"/>
        </w:rPr>
        <w:t xml:space="preserve"> </w:t>
      </w:r>
      <w:r w:rsidRPr="001518DC">
        <w:rPr>
          <w:rFonts w:ascii="Arial" w:eastAsiaTheme="minorHAnsi" w:hAnsi="Arial" w:cs="Arial"/>
          <w:lang w:val="es-MX"/>
        </w:rPr>
        <w:t>Estado de Nuevo León.</w:t>
      </w:r>
    </w:p>
    <w:p w:rsidR="001518DC" w:rsidRDefault="001518DC" w:rsidP="001518DC">
      <w:pPr>
        <w:autoSpaceDE w:val="0"/>
        <w:autoSpaceDN w:val="0"/>
        <w:adjustRightInd w:val="0"/>
        <w:spacing w:after="0" w:line="360" w:lineRule="auto"/>
        <w:ind w:firstLine="709"/>
        <w:jc w:val="both"/>
        <w:rPr>
          <w:rFonts w:ascii="Arial" w:eastAsiaTheme="minorHAnsi" w:hAnsi="Arial" w:cs="Arial"/>
          <w:lang w:val="es-MX"/>
        </w:rPr>
      </w:pPr>
    </w:p>
    <w:p w:rsidR="001518DC" w:rsidRDefault="001518DC" w:rsidP="001518DC">
      <w:pPr>
        <w:autoSpaceDE w:val="0"/>
        <w:autoSpaceDN w:val="0"/>
        <w:adjustRightInd w:val="0"/>
        <w:spacing w:after="0" w:line="360" w:lineRule="auto"/>
        <w:ind w:firstLine="709"/>
        <w:jc w:val="both"/>
        <w:rPr>
          <w:rFonts w:ascii="Arial" w:eastAsiaTheme="minorHAnsi" w:hAnsi="Arial" w:cs="Arial"/>
          <w:lang w:val="es-MX"/>
        </w:rPr>
      </w:pPr>
      <w:r w:rsidRPr="001518DC">
        <w:rPr>
          <w:rFonts w:ascii="Arial" w:eastAsiaTheme="minorHAnsi" w:hAnsi="Arial" w:cs="Arial"/>
          <w:lang w:val="es-MX"/>
        </w:rPr>
        <w:t>Lo anterior fue solicitado durante el proceso de fiscalización mediante requerimiento de</w:t>
      </w:r>
      <w:r>
        <w:rPr>
          <w:rFonts w:ascii="Arial" w:eastAsiaTheme="minorHAnsi" w:hAnsi="Arial" w:cs="Arial"/>
          <w:lang w:val="es-MX"/>
        </w:rPr>
        <w:t xml:space="preserve"> </w:t>
      </w:r>
      <w:r w:rsidRPr="001518DC">
        <w:rPr>
          <w:rFonts w:ascii="Arial" w:eastAsiaTheme="minorHAnsi" w:hAnsi="Arial" w:cs="Arial"/>
          <w:lang w:val="es-MX"/>
        </w:rPr>
        <w:t>información</w:t>
      </w:r>
      <w:r>
        <w:rPr>
          <w:rFonts w:ascii="Arial" w:eastAsiaTheme="minorHAnsi" w:hAnsi="Arial" w:cs="Arial"/>
          <w:lang w:val="es-MX"/>
        </w:rPr>
        <w:t xml:space="preserve"> No. ASENL-AEM-DIJ4-MU43-612-02/</w:t>
      </w:r>
      <w:r w:rsidRPr="001518DC">
        <w:rPr>
          <w:rFonts w:ascii="Arial" w:eastAsiaTheme="minorHAnsi" w:hAnsi="Arial" w:cs="Arial"/>
          <w:lang w:val="es-MX"/>
        </w:rPr>
        <w:t>2013 de fecha 07 de junio de 2013 y</w:t>
      </w:r>
      <w:r>
        <w:rPr>
          <w:rFonts w:ascii="Arial" w:eastAsiaTheme="minorHAnsi" w:hAnsi="Arial" w:cs="Arial"/>
          <w:lang w:val="es-MX"/>
        </w:rPr>
        <w:t xml:space="preserve"> </w:t>
      </w:r>
      <w:r w:rsidRPr="001518DC">
        <w:rPr>
          <w:rFonts w:ascii="Arial" w:eastAsiaTheme="minorHAnsi" w:hAnsi="Arial" w:cs="Arial"/>
          <w:lang w:val="es-MX"/>
        </w:rPr>
        <w:t xml:space="preserve">circunstanciado mediante Acta </w:t>
      </w:r>
      <w:r>
        <w:rPr>
          <w:rFonts w:ascii="Arial" w:eastAsiaTheme="minorHAnsi" w:hAnsi="Arial" w:cs="Arial"/>
          <w:lang w:val="es-MX"/>
        </w:rPr>
        <w:t>No. ASENL-AEM-D1J4-MU43-612-03/</w:t>
      </w:r>
      <w:r w:rsidRPr="001518DC">
        <w:rPr>
          <w:rFonts w:ascii="Arial" w:eastAsiaTheme="minorHAnsi" w:hAnsi="Arial" w:cs="Arial"/>
          <w:lang w:val="es-MX"/>
        </w:rPr>
        <w:t>2013 de fecha 27 de</w:t>
      </w:r>
      <w:r>
        <w:rPr>
          <w:rFonts w:ascii="Arial" w:eastAsiaTheme="minorHAnsi" w:hAnsi="Arial" w:cs="Arial"/>
          <w:lang w:val="es-MX"/>
        </w:rPr>
        <w:t xml:space="preserve"> </w:t>
      </w:r>
      <w:r w:rsidRPr="001518DC">
        <w:rPr>
          <w:rFonts w:ascii="Arial" w:eastAsiaTheme="minorHAnsi" w:hAnsi="Arial" w:cs="Arial"/>
          <w:lang w:val="es-MX"/>
        </w:rPr>
        <w:t>junio de 2013, no dando respuesta el municipio al requerimiento de información.</w:t>
      </w:r>
    </w:p>
    <w:p w:rsidR="001518DC" w:rsidRDefault="001518DC" w:rsidP="001518DC">
      <w:pPr>
        <w:autoSpaceDE w:val="0"/>
        <w:autoSpaceDN w:val="0"/>
        <w:adjustRightInd w:val="0"/>
        <w:spacing w:after="0" w:line="360" w:lineRule="auto"/>
        <w:ind w:firstLine="709"/>
        <w:jc w:val="both"/>
        <w:rPr>
          <w:rFonts w:ascii="Arial" w:eastAsiaTheme="minorHAnsi" w:hAnsi="Arial" w:cs="Arial"/>
          <w:lang w:val="es-MX"/>
        </w:rPr>
      </w:pPr>
    </w:p>
    <w:p w:rsidR="001518DC" w:rsidRPr="001518DC" w:rsidRDefault="001518DC" w:rsidP="001518DC">
      <w:pPr>
        <w:autoSpaceDE w:val="0"/>
        <w:autoSpaceDN w:val="0"/>
        <w:adjustRightInd w:val="0"/>
        <w:spacing w:after="0" w:line="360" w:lineRule="auto"/>
        <w:jc w:val="both"/>
        <w:rPr>
          <w:rFonts w:ascii="Arial" w:eastAsiaTheme="minorHAnsi" w:hAnsi="Arial" w:cs="Arial"/>
          <w:b/>
          <w:lang w:val="es-MX"/>
        </w:rPr>
      </w:pPr>
      <w:r w:rsidRPr="001518DC">
        <w:rPr>
          <w:rFonts w:ascii="Arial" w:eastAsiaTheme="minorHAnsi" w:hAnsi="Arial" w:cs="Arial"/>
          <w:b/>
          <w:lang w:val="es-MX"/>
        </w:rPr>
        <w:t>DISPONIBILIDAD</w:t>
      </w:r>
    </w:p>
    <w:p w:rsidR="001518DC" w:rsidRPr="001518DC" w:rsidRDefault="001518DC" w:rsidP="001518DC">
      <w:pPr>
        <w:autoSpaceDE w:val="0"/>
        <w:autoSpaceDN w:val="0"/>
        <w:adjustRightInd w:val="0"/>
        <w:spacing w:after="0" w:line="360" w:lineRule="auto"/>
        <w:jc w:val="both"/>
        <w:rPr>
          <w:rFonts w:ascii="Arial" w:eastAsiaTheme="minorHAnsi" w:hAnsi="Arial" w:cs="Arial"/>
          <w:b/>
          <w:lang w:val="es-MX"/>
        </w:rPr>
      </w:pPr>
      <w:r w:rsidRPr="001518DC">
        <w:rPr>
          <w:rFonts w:ascii="Arial" w:eastAsiaTheme="minorHAnsi" w:hAnsi="Arial" w:cs="Arial"/>
          <w:b/>
          <w:lang w:val="es-MX"/>
        </w:rPr>
        <w:t>CUENTAS POR PAGAR</w:t>
      </w:r>
    </w:p>
    <w:p w:rsidR="001518DC" w:rsidRDefault="00C7273F" w:rsidP="001518DC">
      <w:pPr>
        <w:autoSpaceDE w:val="0"/>
        <w:autoSpaceDN w:val="0"/>
        <w:adjustRightInd w:val="0"/>
        <w:spacing w:after="0" w:line="360" w:lineRule="auto"/>
        <w:jc w:val="both"/>
        <w:rPr>
          <w:rFonts w:ascii="Arial" w:eastAsiaTheme="minorHAnsi" w:hAnsi="Arial" w:cs="Arial"/>
          <w:b/>
          <w:lang w:val="es-MX"/>
        </w:rPr>
      </w:pPr>
      <w:r>
        <w:rPr>
          <w:rFonts w:ascii="Arial" w:eastAsiaTheme="minorHAnsi" w:hAnsi="Arial" w:cs="Arial"/>
          <w:b/>
          <w:lang w:val="es-MX"/>
        </w:rPr>
        <w:lastRenderedPageBreak/>
        <w:t>I</w:t>
      </w:r>
      <w:r w:rsidR="001518DC" w:rsidRPr="001518DC">
        <w:rPr>
          <w:rFonts w:ascii="Arial" w:eastAsiaTheme="minorHAnsi" w:hAnsi="Arial" w:cs="Arial"/>
          <w:b/>
          <w:lang w:val="es-MX"/>
        </w:rPr>
        <w:t>mpuesto Sobre Nóminas</w:t>
      </w:r>
    </w:p>
    <w:p w:rsidR="001518DC" w:rsidRPr="001518DC" w:rsidRDefault="001518DC" w:rsidP="001518DC">
      <w:pPr>
        <w:autoSpaceDE w:val="0"/>
        <w:autoSpaceDN w:val="0"/>
        <w:adjustRightInd w:val="0"/>
        <w:spacing w:after="0" w:line="360" w:lineRule="auto"/>
        <w:jc w:val="both"/>
        <w:rPr>
          <w:rFonts w:ascii="Arial" w:eastAsiaTheme="minorHAnsi" w:hAnsi="Arial" w:cs="Arial"/>
          <w:b/>
          <w:lang w:val="es-MX"/>
        </w:rPr>
      </w:pPr>
    </w:p>
    <w:p w:rsidR="001518DC" w:rsidRDefault="001518DC" w:rsidP="001518DC">
      <w:pPr>
        <w:autoSpaceDE w:val="0"/>
        <w:autoSpaceDN w:val="0"/>
        <w:adjustRightInd w:val="0"/>
        <w:spacing w:after="0" w:line="360" w:lineRule="auto"/>
        <w:ind w:firstLine="709"/>
        <w:jc w:val="both"/>
        <w:rPr>
          <w:rFonts w:ascii="Arial" w:eastAsiaTheme="minorHAnsi" w:hAnsi="Arial" w:cs="Arial"/>
          <w:lang w:val="es-MX"/>
        </w:rPr>
      </w:pPr>
      <w:r w:rsidRPr="001518DC">
        <w:rPr>
          <w:rFonts w:ascii="Arial" w:eastAsiaTheme="minorHAnsi" w:hAnsi="Arial" w:cs="Arial"/>
          <w:lang w:val="es-MX"/>
        </w:rPr>
        <w:t xml:space="preserve">No se localizaron las declaraciones mensuales de pago del </w:t>
      </w:r>
      <w:proofErr w:type="spellStart"/>
      <w:r w:rsidRPr="001518DC">
        <w:rPr>
          <w:rFonts w:ascii="Arial" w:eastAsiaTheme="minorHAnsi" w:hAnsi="Arial" w:cs="Arial"/>
          <w:lang w:val="es-MX"/>
        </w:rPr>
        <w:t>lmpuesto</w:t>
      </w:r>
      <w:proofErr w:type="spellEnd"/>
      <w:r w:rsidRPr="001518DC">
        <w:rPr>
          <w:rFonts w:ascii="Arial" w:eastAsiaTheme="minorHAnsi" w:hAnsi="Arial" w:cs="Arial"/>
          <w:lang w:val="es-MX"/>
        </w:rPr>
        <w:t xml:space="preserve"> del</w:t>
      </w:r>
      <w:r>
        <w:rPr>
          <w:rFonts w:ascii="Arial" w:eastAsiaTheme="minorHAnsi" w:hAnsi="Arial" w:cs="Arial"/>
          <w:lang w:val="es-MX"/>
        </w:rPr>
        <w:t xml:space="preserve"> </w:t>
      </w:r>
      <w:r w:rsidRPr="001518DC">
        <w:rPr>
          <w:rFonts w:ascii="Arial" w:eastAsiaTheme="minorHAnsi" w:hAnsi="Arial" w:cs="Arial"/>
          <w:lang w:val="es-MX"/>
        </w:rPr>
        <w:t>2</w:t>
      </w:r>
      <w:r>
        <w:rPr>
          <w:rFonts w:ascii="Arial" w:eastAsiaTheme="minorHAnsi" w:hAnsi="Arial" w:cs="Arial"/>
          <w:lang w:val="es-MX"/>
        </w:rPr>
        <w:t xml:space="preserve">% </w:t>
      </w:r>
      <w:r w:rsidRPr="001518DC">
        <w:rPr>
          <w:rFonts w:ascii="Arial" w:eastAsiaTheme="minorHAnsi" w:hAnsi="Arial" w:cs="Arial"/>
          <w:lang w:val="es-MX"/>
        </w:rPr>
        <w:t>sobre Nóminas</w:t>
      </w:r>
      <w:r>
        <w:rPr>
          <w:rFonts w:ascii="Arial" w:eastAsiaTheme="minorHAnsi" w:hAnsi="Arial" w:cs="Arial"/>
          <w:lang w:val="es-MX"/>
        </w:rPr>
        <w:t xml:space="preserve"> </w:t>
      </w:r>
      <w:r w:rsidRPr="001518DC">
        <w:rPr>
          <w:rFonts w:ascii="Arial" w:eastAsiaTheme="minorHAnsi" w:hAnsi="Arial" w:cs="Arial"/>
          <w:lang w:val="es-MX"/>
        </w:rPr>
        <w:t>correspondientes al ejercicio 2012, que se debieron enterar a la Secretaría de Finanzas y</w:t>
      </w:r>
      <w:r>
        <w:rPr>
          <w:rFonts w:ascii="Arial" w:eastAsiaTheme="minorHAnsi" w:hAnsi="Arial" w:cs="Arial"/>
          <w:lang w:val="es-MX"/>
        </w:rPr>
        <w:t xml:space="preserve"> </w:t>
      </w:r>
      <w:r w:rsidRPr="001518DC">
        <w:rPr>
          <w:rFonts w:ascii="Arial" w:eastAsiaTheme="minorHAnsi" w:hAnsi="Arial" w:cs="Arial"/>
          <w:lang w:val="es-MX"/>
        </w:rPr>
        <w:t>Tesorería General del Estado, de conformidad con lo establecido en el Título Segundo de</w:t>
      </w:r>
      <w:r>
        <w:rPr>
          <w:rFonts w:ascii="Arial" w:eastAsiaTheme="minorHAnsi" w:hAnsi="Arial" w:cs="Arial"/>
          <w:lang w:val="es-MX"/>
        </w:rPr>
        <w:t xml:space="preserve"> </w:t>
      </w:r>
      <w:r w:rsidRPr="001518DC">
        <w:rPr>
          <w:rFonts w:ascii="Arial" w:eastAsiaTheme="minorHAnsi" w:hAnsi="Arial" w:cs="Arial"/>
          <w:lang w:val="es-MX"/>
        </w:rPr>
        <w:t xml:space="preserve">los </w:t>
      </w:r>
      <w:proofErr w:type="spellStart"/>
      <w:r w:rsidRPr="001518DC">
        <w:rPr>
          <w:rFonts w:ascii="Arial" w:eastAsiaTheme="minorHAnsi" w:hAnsi="Arial" w:cs="Arial"/>
          <w:lang w:val="es-MX"/>
        </w:rPr>
        <w:t>lmpuestos</w:t>
      </w:r>
      <w:proofErr w:type="spellEnd"/>
      <w:r w:rsidRPr="001518DC">
        <w:rPr>
          <w:rFonts w:ascii="Arial" w:eastAsiaTheme="minorHAnsi" w:hAnsi="Arial" w:cs="Arial"/>
          <w:lang w:val="es-MX"/>
        </w:rPr>
        <w:t>, Capítulo Octavo de la Ley de Hacienda del Estado de Nuevo León.</w:t>
      </w:r>
    </w:p>
    <w:p w:rsidR="001518DC" w:rsidRDefault="001518DC" w:rsidP="001518DC">
      <w:pPr>
        <w:autoSpaceDE w:val="0"/>
        <w:autoSpaceDN w:val="0"/>
        <w:adjustRightInd w:val="0"/>
        <w:spacing w:after="0" w:line="360" w:lineRule="auto"/>
        <w:ind w:firstLine="709"/>
        <w:jc w:val="both"/>
        <w:rPr>
          <w:rFonts w:ascii="Arial" w:eastAsiaTheme="minorHAnsi" w:hAnsi="Arial" w:cs="Arial"/>
          <w:lang w:val="es-MX"/>
        </w:rPr>
      </w:pPr>
    </w:p>
    <w:p w:rsidR="001518DC" w:rsidRPr="001518DC" w:rsidRDefault="001518DC" w:rsidP="001518DC">
      <w:pPr>
        <w:autoSpaceDE w:val="0"/>
        <w:autoSpaceDN w:val="0"/>
        <w:adjustRightInd w:val="0"/>
        <w:spacing w:after="0" w:line="360" w:lineRule="auto"/>
        <w:jc w:val="both"/>
        <w:rPr>
          <w:rFonts w:ascii="Arial" w:eastAsiaTheme="minorHAnsi" w:hAnsi="Arial" w:cs="Arial"/>
          <w:b/>
          <w:lang w:val="es-MX"/>
        </w:rPr>
      </w:pPr>
      <w:r w:rsidRPr="001518DC">
        <w:rPr>
          <w:rFonts w:ascii="Arial" w:eastAsiaTheme="minorHAnsi" w:hAnsi="Arial" w:cs="Arial"/>
          <w:b/>
          <w:lang w:val="es-MX"/>
        </w:rPr>
        <w:t>NORMATIVIDAD</w:t>
      </w:r>
    </w:p>
    <w:p w:rsidR="001518DC" w:rsidRPr="001518DC" w:rsidRDefault="001518DC" w:rsidP="001518DC">
      <w:pPr>
        <w:autoSpaceDE w:val="0"/>
        <w:autoSpaceDN w:val="0"/>
        <w:adjustRightInd w:val="0"/>
        <w:spacing w:after="0" w:line="360" w:lineRule="auto"/>
        <w:jc w:val="both"/>
        <w:rPr>
          <w:rFonts w:ascii="Arial" w:eastAsiaTheme="minorHAnsi" w:hAnsi="Arial" w:cs="Arial"/>
          <w:b/>
          <w:lang w:val="es-MX"/>
        </w:rPr>
      </w:pPr>
      <w:r w:rsidRPr="001518DC">
        <w:rPr>
          <w:rFonts w:ascii="Arial" w:eastAsiaTheme="minorHAnsi" w:hAnsi="Arial" w:cs="Arial"/>
          <w:b/>
          <w:lang w:val="es-MX"/>
        </w:rPr>
        <w:t>INFORMES TRIMESTRALES</w:t>
      </w:r>
    </w:p>
    <w:p w:rsidR="001518DC" w:rsidRDefault="001518DC" w:rsidP="001518DC">
      <w:pPr>
        <w:autoSpaceDE w:val="0"/>
        <w:autoSpaceDN w:val="0"/>
        <w:adjustRightInd w:val="0"/>
        <w:spacing w:after="0" w:line="360" w:lineRule="auto"/>
        <w:jc w:val="both"/>
        <w:rPr>
          <w:rFonts w:ascii="Arial" w:eastAsiaTheme="minorHAnsi" w:hAnsi="Arial" w:cs="Arial"/>
          <w:b/>
          <w:lang w:val="es-MX"/>
        </w:rPr>
      </w:pPr>
      <w:r w:rsidRPr="001518DC">
        <w:rPr>
          <w:rFonts w:ascii="Arial" w:eastAsiaTheme="minorHAnsi" w:hAnsi="Arial" w:cs="Arial"/>
          <w:b/>
          <w:lang w:val="es-MX"/>
        </w:rPr>
        <w:t>Informes de Avance de Gestión Financiera</w:t>
      </w:r>
    </w:p>
    <w:p w:rsidR="001518DC" w:rsidRPr="001518DC" w:rsidRDefault="001518DC" w:rsidP="001518DC">
      <w:pPr>
        <w:autoSpaceDE w:val="0"/>
        <w:autoSpaceDN w:val="0"/>
        <w:adjustRightInd w:val="0"/>
        <w:spacing w:after="0" w:line="360" w:lineRule="auto"/>
        <w:jc w:val="both"/>
        <w:rPr>
          <w:rFonts w:ascii="Arial" w:eastAsiaTheme="minorHAnsi" w:hAnsi="Arial" w:cs="Arial"/>
          <w:b/>
          <w:lang w:val="es-MX"/>
        </w:rPr>
      </w:pPr>
    </w:p>
    <w:p w:rsidR="001518DC" w:rsidRPr="001518DC" w:rsidRDefault="001518DC" w:rsidP="001518DC">
      <w:pPr>
        <w:autoSpaceDE w:val="0"/>
        <w:autoSpaceDN w:val="0"/>
        <w:adjustRightInd w:val="0"/>
        <w:spacing w:after="0" w:line="360" w:lineRule="auto"/>
        <w:ind w:firstLine="709"/>
        <w:jc w:val="both"/>
        <w:rPr>
          <w:rFonts w:ascii="Arial" w:eastAsiaTheme="minorHAnsi" w:hAnsi="Arial" w:cs="Arial"/>
          <w:lang w:val="es-MX"/>
        </w:rPr>
      </w:pPr>
      <w:r w:rsidRPr="001518DC">
        <w:rPr>
          <w:rFonts w:ascii="Arial" w:eastAsiaTheme="minorHAnsi" w:hAnsi="Arial" w:cs="Arial"/>
          <w:lang w:val="es-MX"/>
        </w:rPr>
        <w:t>Se presentó al H. Congreso del Estado los Informes de Avance de Gestión Financiera</w:t>
      </w:r>
      <w:r>
        <w:rPr>
          <w:rFonts w:ascii="Arial" w:eastAsiaTheme="minorHAnsi" w:hAnsi="Arial" w:cs="Arial"/>
          <w:lang w:val="es-MX"/>
        </w:rPr>
        <w:t xml:space="preserve"> </w:t>
      </w:r>
      <w:r w:rsidRPr="001518DC">
        <w:rPr>
          <w:rFonts w:ascii="Arial" w:eastAsiaTheme="minorHAnsi" w:hAnsi="Arial" w:cs="Arial"/>
          <w:lang w:val="es-MX"/>
        </w:rPr>
        <w:t>correspondiente al Primer Trimestre del ejercicio 2012 en fecha 04 de mayo de 2012,</w:t>
      </w:r>
      <w:r>
        <w:rPr>
          <w:rFonts w:ascii="Arial" w:eastAsiaTheme="minorHAnsi" w:hAnsi="Arial" w:cs="Arial"/>
          <w:lang w:val="es-MX"/>
        </w:rPr>
        <w:t xml:space="preserve"> </w:t>
      </w:r>
      <w:r w:rsidRPr="001518DC">
        <w:rPr>
          <w:rFonts w:ascii="Arial" w:eastAsiaTheme="minorHAnsi" w:hAnsi="Arial" w:cs="Arial"/>
          <w:lang w:val="es-MX"/>
        </w:rPr>
        <w:t xml:space="preserve">incumpliendo con lo dispuesto por los artículos 2 fracción </w:t>
      </w:r>
      <w:proofErr w:type="spellStart"/>
      <w:r w:rsidRPr="001518DC">
        <w:rPr>
          <w:rFonts w:ascii="Arial" w:eastAsiaTheme="minorHAnsi" w:hAnsi="Arial" w:cs="Arial"/>
          <w:lang w:val="es-MX"/>
        </w:rPr>
        <w:t>Xll</w:t>
      </w:r>
      <w:proofErr w:type="spellEnd"/>
      <w:r w:rsidRPr="001518DC">
        <w:rPr>
          <w:rFonts w:ascii="Arial" w:eastAsiaTheme="minorHAnsi" w:hAnsi="Arial" w:cs="Arial"/>
          <w:lang w:val="es-MX"/>
        </w:rPr>
        <w:t xml:space="preserve"> de la Ley de Fiscalización</w:t>
      </w:r>
      <w:r>
        <w:rPr>
          <w:rFonts w:ascii="Arial" w:eastAsiaTheme="minorHAnsi" w:hAnsi="Arial" w:cs="Arial"/>
          <w:lang w:val="es-MX"/>
        </w:rPr>
        <w:t xml:space="preserve"> </w:t>
      </w:r>
      <w:r w:rsidRPr="001518DC">
        <w:rPr>
          <w:rFonts w:ascii="Arial" w:eastAsiaTheme="minorHAnsi" w:hAnsi="Arial" w:cs="Arial"/>
          <w:lang w:val="es-MX"/>
        </w:rPr>
        <w:t xml:space="preserve">Superior del Estado de Nuevo León y 26 inciso c) fracción </w:t>
      </w:r>
      <w:proofErr w:type="spellStart"/>
      <w:r w:rsidRPr="001518DC">
        <w:rPr>
          <w:rFonts w:ascii="Arial" w:eastAsiaTheme="minorHAnsi" w:hAnsi="Arial" w:cs="Arial"/>
          <w:lang w:val="es-MX"/>
        </w:rPr>
        <w:t>Vlll</w:t>
      </w:r>
      <w:proofErr w:type="spellEnd"/>
      <w:r w:rsidRPr="001518DC">
        <w:rPr>
          <w:rFonts w:ascii="Arial" w:eastAsiaTheme="minorHAnsi" w:hAnsi="Arial" w:cs="Arial"/>
          <w:lang w:val="es-MX"/>
        </w:rPr>
        <w:t xml:space="preserve"> de la Ley Orgánica de la</w:t>
      </w:r>
      <w:r>
        <w:rPr>
          <w:rFonts w:ascii="Arial" w:eastAsiaTheme="minorHAnsi" w:hAnsi="Arial" w:cs="Arial"/>
          <w:lang w:val="es-MX"/>
        </w:rPr>
        <w:t xml:space="preserve"> </w:t>
      </w:r>
      <w:r w:rsidRPr="001518DC">
        <w:rPr>
          <w:rFonts w:ascii="Arial" w:eastAsiaTheme="minorHAnsi" w:hAnsi="Arial" w:cs="Arial"/>
          <w:lang w:val="es-MX"/>
        </w:rPr>
        <w:t>Administración Pública Municipal del Estado de Nuevo León.</w:t>
      </w:r>
    </w:p>
    <w:p w:rsidR="00C471FB" w:rsidRDefault="00C471FB" w:rsidP="00C471FB">
      <w:pPr>
        <w:autoSpaceDE w:val="0"/>
        <w:autoSpaceDN w:val="0"/>
        <w:adjustRightInd w:val="0"/>
        <w:spacing w:after="0" w:line="360" w:lineRule="auto"/>
        <w:ind w:firstLine="709"/>
        <w:jc w:val="both"/>
        <w:rPr>
          <w:rFonts w:ascii="Arial" w:eastAsiaTheme="minorHAnsi" w:hAnsi="Arial" w:cs="Arial"/>
          <w:lang w:val="es-MX"/>
        </w:rPr>
      </w:pPr>
    </w:p>
    <w:p w:rsidR="001518DC" w:rsidRDefault="001518DC" w:rsidP="001518DC">
      <w:pPr>
        <w:autoSpaceDE w:val="0"/>
        <w:autoSpaceDN w:val="0"/>
        <w:adjustRightInd w:val="0"/>
        <w:spacing w:after="0" w:line="360" w:lineRule="auto"/>
        <w:jc w:val="both"/>
        <w:rPr>
          <w:rFonts w:ascii="Arial" w:eastAsiaTheme="minorHAnsi" w:hAnsi="Arial" w:cs="Arial"/>
          <w:b/>
          <w:lang w:val="es-MX"/>
        </w:rPr>
      </w:pPr>
      <w:r>
        <w:rPr>
          <w:rFonts w:ascii="Arial" w:eastAsiaTheme="minorHAnsi" w:hAnsi="Arial" w:cs="Arial"/>
          <w:b/>
          <w:lang w:val="es-MX"/>
        </w:rPr>
        <w:t>OBRA PÚBLICA</w:t>
      </w:r>
    </w:p>
    <w:p w:rsidR="001518DC" w:rsidRDefault="00E97606" w:rsidP="001518DC">
      <w:pPr>
        <w:autoSpaceDE w:val="0"/>
        <w:autoSpaceDN w:val="0"/>
        <w:adjustRightInd w:val="0"/>
        <w:spacing w:after="0" w:line="360" w:lineRule="auto"/>
        <w:jc w:val="both"/>
        <w:rPr>
          <w:rFonts w:ascii="Arial" w:eastAsiaTheme="minorHAnsi" w:hAnsi="Arial" w:cs="Arial"/>
          <w:b/>
          <w:lang w:val="es-MX"/>
        </w:rPr>
      </w:pPr>
      <w:r>
        <w:rPr>
          <w:rFonts w:ascii="Arial" w:eastAsiaTheme="minorHAnsi" w:hAnsi="Arial" w:cs="Arial"/>
          <w:b/>
          <w:lang w:val="es-MX"/>
        </w:rPr>
        <w:t>FONDO DE INFRAESTRUCTURA SOCIAL MUNICIPAL</w:t>
      </w:r>
    </w:p>
    <w:p w:rsidR="00E97606" w:rsidRDefault="00E97606" w:rsidP="001518DC">
      <w:pPr>
        <w:autoSpaceDE w:val="0"/>
        <w:autoSpaceDN w:val="0"/>
        <w:adjustRightInd w:val="0"/>
        <w:spacing w:after="0" w:line="360" w:lineRule="auto"/>
        <w:jc w:val="both"/>
        <w:rPr>
          <w:rFonts w:ascii="Arial" w:eastAsiaTheme="minorHAnsi" w:hAnsi="Arial" w:cs="Arial"/>
          <w:b/>
          <w:lang w:val="es-MX"/>
        </w:rPr>
      </w:pPr>
      <w:r>
        <w:rPr>
          <w:rFonts w:ascii="Arial" w:eastAsiaTheme="minorHAnsi" w:hAnsi="Arial" w:cs="Arial"/>
          <w:b/>
          <w:lang w:val="es-MX"/>
        </w:rPr>
        <w:t>Obras</w:t>
      </w:r>
    </w:p>
    <w:p w:rsidR="00E97606" w:rsidRDefault="00E97606" w:rsidP="001518DC">
      <w:pPr>
        <w:autoSpaceDE w:val="0"/>
        <w:autoSpaceDN w:val="0"/>
        <w:adjustRightInd w:val="0"/>
        <w:spacing w:after="0" w:line="360" w:lineRule="auto"/>
        <w:jc w:val="both"/>
        <w:rPr>
          <w:rFonts w:ascii="Arial" w:eastAsiaTheme="minorHAnsi" w:hAnsi="Arial" w:cs="Arial"/>
          <w:b/>
          <w:lang w:val="es-MX"/>
        </w:rPr>
      </w:pPr>
    </w:p>
    <w:p w:rsidR="00E97606" w:rsidRDefault="00E97606" w:rsidP="00E97606">
      <w:pPr>
        <w:autoSpaceDE w:val="0"/>
        <w:autoSpaceDN w:val="0"/>
        <w:adjustRightInd w:val="0"/>
        <w:spacing w:after="0" w:line="360" w:lineRule="auto"/>
        <w:ind w:firstLine="709"/>
        <w:jc w:val="both"/>
        <w:rPr>
          <w:rFonts w:ascii="Arial" w:eastAsiaTheme="minorHAnsi" w:hAnsi="Arial" w:cs="Arial"/>
          <w:lang w:val="es-MX"/>
        </w:rPr>
      </w:pPr>
      <w:r>
        <w:rPr>
          <w:rFonts w:ascii="Arial" w:eastAsiaTheme="minorHAnsi" w:hAnsi="Arial" w:cs="Arial"/>
          <w:lang w:val="es-MX"/>
        </w:rPr>
        <w:t>En la obra</w:t>
      </w:r>
      <w:r>
        <w:rPr>
          <w:rFonts w:ascii="Arial" w:eastAsiaTheme="minorHAnsi" w:hAnsi="Arial" w:cs="Arial"/>
          <w:b/>
          <w:lang w:val="es-MX"/>
        </w:rPr>
        <w:t xml:space="preserve"> </w:t>
      </w:r>
      <w:r w:rsidRPr="00E97606">
        <w:rPr>
          <w:rFonts w:ascii="Arial" w:eastAsiaTheme="minorHAnsi" w:hAnsi="Arial" w:cs="Arial"/>
          <w:b/>
          <w:lang w:val="es-MX"/>
        </w:rPr>
        <w:t>PMR-IR-R33-03-12</w:t>
      </w:r>
      <w:r w:rsidRPr="00E97606">
        <w:rPr>
          <w:rFonts w:ascii="Arial" w:eastAsiaTheme="minorHAnsi" w:hAnsi="Arial" w:cs="Arial"/>
          <w:lang w:val="es-MX"/>
        </w:rPr>
        <w:t xml:space="preserve"> </w:t>
      </w:r>
      <w:r>
        <w:rPr>
          <w:rFonts w:ascii="Arial" w:eastAsiaTheme="minorHAnsi" w:hAnsi="Arial" w:cs="Arial"/>
          <w:lang w:val="es-MX"/>
        </w:rPr>
        <w:t>(</w:t>
      </w:r>
      <w:r w:rsidRPr="00E97606">
        <w:rPr>
          <w:rFonts w:ascii="Arial" w:eastAsiaTheme="minorHAnsi" w:hAnsi="Arial" w:cs="Arial"/>
          <w:lang w:val="es-MX"/>
        </w:rPr>
        <w:t xml:space="preserve">Empedrado de calles Benito Juárez, Francisco l. Madero e </w:t>
      </w:r>
      <w:r w:rsidR="00C7273F" w:rsidRPr="00E97606">
        <w:rPr>
          <w:rFonts w:ascii="Arial" w:eastAsiaTheme="minorHAnsi" w:hAnsi="Arial" w:cs="Arial"/>
          <w:lang w:val="es-MX"/>
        </w:rPr>
        <w:t>Ignacio</w:t>
      </w:r>
      <w:r w:rsidRPr="00E97606">
        <w:rPr>
          <w:rFonts w:ascii="Arial" w:eastAsiaTheme="minorHAnsi" w:hAnsi="Arial" w:cs="Arial"/>
          <w:lang w:val="es-MX"/>
        </w:rPr>
        <w:t xml:space="preserve"> Allende, Cabecera Municipal</w:t>
      </w:r>
      <w:r>
        <w:rPr>
          <w:rFonts w:ascii="Arial" w:eastAsiaTheme="minorHAnsi" w:hAnsi="Arial" w:cs="Arial"/>
          <w:lang w:val="es-MX"/>
        </w:rPr>
        <w:t>) se observó:</w:t>
      </w:r>
    </w:p>
    <w:p w:rsidR="00E97606" w:rsidRDefault="00E97606" w:rsidP="00E97606">
      <w:pPr>
        <w:autoSpaceDE w:val="0"/>
        <w:autoSpaceDN w:val="0"/>
        <w:adjustRightInd w:val="0"/>
        <w:spacing w:after="0" w:line="360" w:lineRule="auto"/>
        <w:ind w:firstLine="709"/>
        <w:jc w:val="both"/>
        <w:rPr>
          <w:rFonts w:ascii="Arial" w:eastAsiaTheme="minorHAnsi" w:hAnsi="Arial" w:cs="Arial"/>
          <w:lang w:val="es-MX"/>
        </w:rPr>
      </w:pPr>
    </w:p>
    <w:p w:rsidR="00E97606" w:rsidRDefault="00E97606" w:rsidP="00E97606">
      <w:pPr>
        <w:autoSpaceDE w:val="0"/>
        <w:autoSpaceDN w:val="0"/>
        <w:adjustRightInd w:val="0"/>
        <w:spacing w:after="0" w:line="360" w:lineRule="auto"/>
        <w:ind w:firstLine="709"/>
        <w:jc w:val="both"/>
        <w:rPr>
          <w:rFonts w:ascii="Arial" w:eastAsiaTheme="minorHAnsi" w:hAnsi="Arial" w:cs="Arial"/>
          <w:lang w:val="es-MX"/>
        </w:rPr>
      </w:pPr>
      <w:r w:rsidRPr="00E97606">
        <w:rPr>
          <w:rFonts w:ascii="Arial" w:eastAsiaTheme="minorHAnsi" w:hAnsi="Arial" w:cs="Arial"/>
          <w:lang w:val="es-MX"/>
        </w:rPr>
        <w:lastRenderedPageBreak/>
        <w:t>En revisión del expediente, se detectó que de los recursos provenientes del Fondo de</w:t>
      </w:r>
      <w:r>
        <w:rPr>
          <w:rFonts w:ascii="Arial" w:eastAsiaTheme="minorHAnsi" w:hAnsi="Arial" w:cs="Arial"/>
          <w:lang w:val="es-MX"/>
        </w:rPr>
        <w:t xml:space="preserve"> </w:t>
      </w:r>
      <w:r w:rsidRPr="00E97606">
        <w:rPr>
          <w:rFonts w:ascii="Arial" w:eastAsiaTheme="minorHAnsi" w:hAnsi="Arial" w:cs="Arial"/>
          <w:lang w:val="es-MX"/>
        </w:rPr>
        <w:t>Infraestructura Social Municipal, se pagó para la obra en comento un importe de $908,662,</w:t>
      </w:r>
      <w:r>
        <w:rPr>
          <w:rFonts w:ascii="Arial" w:eastAsiaTheme="minorHAnsi" w:hAnsi="Arial" w:cs="Arial"/>
          <w:lang w:val="es-MX"/>
        </w:rPr>
        <w:t xml:space="preserve"> </w:t>
      </w:r>
      <w:r w:rsidRPr="00E97606">
        <w:rPr>
          <w:rFonts w:ascii="Arial" w:eastAsiaTheme="minorHAnsi" w:hAnsi="Arial" w:cs="Arial"/>
          <w:lang w:val="es-MX"/>
        </w:rPr>
        <w:t>observando que no se localizaron ni fueron exhibidos durante la auditoría, los estudios,</w:t>
      </w:r>
      <w:r>
        <w:rPr>
          <w:rFonts w:ascii="Arial" w:eastAsiaTheme="minorHAnsi" w:hAnsi="Arial" w:cs="Arial"/>
          <w:lang w:val="es-MX"/>
        </w:rPr>
        <w:t xml:space="preserve"> </w:t>
      </w:r>
      <w:r w:rsidRPr="00E97606">
        <w:rPr>
          <w:rFonts w:ascii="Arial" w:eastAsiaTheme="minorHAnsi" w:hAnsi="Arial" w:cs="Arial"/>
          <w:lang w:val="es-MX"/>
        </w:rPr>
        <w:t>encuestas entre los beneficiados de la obra, informes fotográficos u otros elementos que</w:t>
      </w:r>
      <w:r>
        <w:rPr>
          <w:rFonts w:ascii="Arial" w:eastAsiaTheme="minorHAnsi" w:hAnsi="Arial" w:cs="Arial"/>
          <w:lang w:val="es-MX"/>
        </w:rPr>
        <w:t xml:space="preserve"> </w:t>
      </w:r>
      <w:r w:rsidRPr="00E97606">
        <w:rPr>
          <w:rFonts w:ascii="Arial" w:eastAsiaTheme="minorHAnsi" w:hAnsi="Arial" w:cs="Arial"/>
          <w:lang w:val="es-MX"/>
        </w:rPr>
        <w:t>haya tenido en cuenta la entidad, para acreditar que el recurso federal transferido a través</w:t>
      </w:r>
      <w:r>
        <w:rPr>
          <w:rFonts w:ascii="Arial" w:eastAsiaTheme="minorHAnsi" w:hAnsi="Arial" w:cs="Arial"/>
          <w:lang w:val="es-MX"/>
        </w:rPr>
        <w:t xml:space="preserve"> </w:t>
      </w:r>
      <w:r w:rsidRPr="00E97606">
        <w:rPr>
          <w:rFonts w:ascii="Arial" w:eastAsiaTheme="minorHAnsi" w:hAnsi="Arial" w:cs="Arial"/>
          <w:lang w:val="es-MX"/>
        </w:rPr>
        <w:t>del Fondo aludido, fue aplicado en beneficio directo de la población que se encuentra en</w:t>
      </w:r>
      <w:r>
        <w:rPr>
          <w:rFonts w:ascii="Arial" w:eastAsiaTheme="minorHAnsi" w:hAnsi="Arial" w:cs="Arial"/>
          <w:lang w:val="es-MX"/>
        </w:rPr>
        <w:t xml:space="preserve"> </w:t>
      </w:r>
      <w:r w:rsidRPr="00E97606">
        <w:rPr>
          <w:rFonts w:ascii="Arial" w:eastAsiaTheme="minorHAnsi" w:hAnsi="Arial" w:cs="Arial"/>
          <w:lang w:val="es-MX"/>
        </w:rPr>
        <w:t>condiciones de rezago social y pobreza extrema, de conformidad con el artículo 33, párrafo</w:t>
      </w:r>
      <w:r>
        <w:rPr>
          <w:rFonts w:ascii="Arial" w:eastAsiaTheme="minorHAnsi" w:hAnsi="Arial" w:cs="Arial"/>
          <w:lang w:val="es-MX"/>
        </w:rPr>
        <w:t xml:space="preserve"> </w:t>
      </w:r>
      <w:r w:rsidRPr="00E97606">
        <w:rPr>
          <w:rFonts w:ascii="Arial" w:eastAsiaTheme="minorHAnsi" w:hAnsi="Arial" w:cs="Arial"/>
          <w:lang w:val="es-MX"/>
        </w:rPr>
        <w:t xml:space="preserve">primero, de la LCF. Cabe señalar que </w:t>
      </w:r>
      <w:r w:rsidR="00663C12">
        <w:rPr>
          <w:rFonts w:ascii="Arial" w:eastAsiaTheme="minorHAnsi" w:hAnsi="Arial" w:cs="Arial"/>
          <w:lang w:val="es-MX"/>
        </w:rPr>
        <w:t>en la consulta efectuada por l</w:t>
      </w:r>
      <w:r w:rsidRPr="00E97606">
        <w:rPr>
          <w:rFonts w:ascii="Arial" w:eastAsiaTheme="minorHAnsi" w:hAnsi="Arial" w:cs="Arial"/>
          <w:lang w:val="es-MX"/>
        </w:rPr>
        <w:t>a Auditoría Superior</w:t>
      </w:r>
      <w:r>
        <w:rPr>
          <w:rFonts w:ascii="Arial" w:eastAsiaTheme="minorHAnsi" w:hAnsi="Arial" w:cs="Arial"/>
          <w:lang w:val="es-MX"/>
        </w:rPr>
        <w:t xml:space="preserve"> </w:t>
      </w:r>
      <w:r w:rsidRPr="00E97606">
        <w:rPr>
          <w:rFonts w:ascii="Arial" w:eastAsiaTheme="minorHAnsi" w:hAnsi="Arial" w:cs="Arial"/>
          <w:lang w:val="es-MX"/>
        </w:rPr>
        <w:t>a los polígonos de pobreza publicados por el Consejo de Desarrollo Social del Gobierno del</w:t>
      </w:r>
      <w:r>
        <w:rPr>
          <w:rFonts w:ascii="Arial" w:eastAsiaTheme="minorHAnsi" w:hAnsi="Arial" w:cs="Arial"/>
          <w:lang w:val="es-MX"/>
        </w:rPr>
        <w:t xml:space="preserve"> </w:t>
      </w:r>
      <w:r w:rsidRPr="00E97606">
        <w:rPr>
          <w:rFonts w:ascii="Arial" w:eastAsiaTheme="minorHAnsi" w:hAnsi="Arial" w:cs="Arial"/>
          <w:lang w:val="es-MX"/>
        </w:rPr>
        <w:t>Estado de Nuevo León, que constituyen una fuente oficial de medición de la pobreza y el</w:t>
      </w:r>
      <w:r>
        <w:rPr>
          <w:rFonts w:ascii="Arial" w:eastAsiaTheme="minorHAnsi" w:hAnsi="Arial" w:cs="Arial"/>
          <w:lang w:val="es-MX"/>
        </w:rPr>
        <w:t xml:space="preserve"> </w:t>
      </w:r>
      <w:r w:rsidRPr="00E97606">
        <w:rPr>
          <w:rFonts w:ascii="Arial" w:eastAsiaTheme="minorHAnsi" w:hAnsi="Arial" w:cs="Arial"/>
          <w:lang w:val="es-MX"/>
        </w:rPr>
        <w:t>rezago social, la</w:t>
      </w:r>
      <w:r>
        <w:rPr>
          <w:rFonts w:ascii="Arial" w:eastAsiaTheme="minorHAnsi" w:hAnsi="Arial" w:cs="Arial"/>
          <w:lang w:val="es-MX"/>
        </w:rPr>
        <w:t xml:space="preserve"> </w:t>
      </w:r>
      <w:r w:rsidRPr="00E97606">
        <w:rPr>
          <w:rFonts w:ascii="Arial" w:eastAsiaTheme="minorHAnsi" w:hAnsi="Arial" w:cs="Arial"/>
          <w:lang w:val="es-MX"/>
        </w:rPr>
        <w:t>zona en donde se realizó la obra, no se ubica en sector donde su población</w:t>
      </w:r>
      <w:r>
        <w:rPr>
          <w:rFonts w:ascii="Arial" w:eastAsiaTheme="minorHAnsi" w:hAnsi="Arial" w:cs="Arial"/>
          <w:lang w:val="es-MX"/>
        </w:rPr>
        <w:t xml:space="preserve"> </w:t>
      </w:r>
      <w:r w:rsidRPr="00E97606">
        <w:rPr>
          <w:rFonts w:ascii="Arial" w:eastAsiaTheme="minorHAnsi" w:hAnsi="Arial" w:cs="Arial"/>
          <w:lang w:val="es-MX"/>
        </w:rPr>
        <w:t>se encuentre en condiciones de rezago social y pobreza extrema.</w:t>
      </w:r>
    </w:p>
    <w:p w:rsidR="00E97606" w:rsidRDefault="00E97606" w:rsidP="00E97606">
      <w:pPr>
        <w:autoSpaceDE w:val="0"/>
        <w:autoSpaceDN w:val="0"/>
        <w:adjustRightInd w:val="0"/>
        <w:spacing w:after="0" w:line="360" w:lineRule="auto"/>
        <w:ind w:firstLine="709"/>
        <w:jc w:val="both"/>
        <w:rPr>
          <w:rFonts w:ascii="Arial" w:eastAsiaTheme="minorHAnsi" w:hAnsi="Arial" w:cs="Arial"/>
          <w:lang w:val="es-MX"/>
        </w:rPr>
      </w:pPr>
    </w:p>
    <w:p w:rsidR="00E97606" w:rsidRDefault="008E7425" w:rsidP="008E7425">
      <w:pPr>
        <w:autoSpaceDE w:val="0"/>
        <w:autoSpaceDN w:val="0"/>
        <w:adjustRightInd w:val="0"/>
        <w:spacing w:after="0" w:line="360" w:lineRule="auto"/>
        <w:ind w:firstLine="709"/>
        <w:jc w:val="both"/>
        <w:rPr>
          <w:rFonts w:ascii="Arial" w:eastAsiaTheme="minorHAnsi" w:hAnsi="Arial" w:cs="Arial"/>
          <w:lang w:val="es-MX"/>
        </w:rPr>
      </w:pPr>
      <w:r>
        <w:rPr>
          <w:rFonts w:ascii="Arial" w:eastAsiaTheme="minorHAnsi" w:hAnsi="Arial" w:cs="Arial"/>
          <w:lang w:val="es-MX"/>
        </w:rPr>
        <w:t>En la obra</w:t>
      </w:r>
      <w:r>
        <w:rPr>
          <w:rFonts w:ascii="Arial" w:eastAsiaTheme="minorHAnsi" w:hAnsi="Arial" w:cs="Arial"/>
          <w:b/>
          <w:lang w:val="es-MX"/>
        </w:rPr>
        <w:t xml:space="preserve"> </w:t>
      </w:r>
      <w:r w:rsidRPr="008E7425">
        <w:rPr>
          <w:rFonts w:ascii="Arial" w:eastAsiaTheme="minorHAnsi" w:hAnsi="Arial" w:cs="Arial"/>
          <w:b/>
          <w:lang w:val="es-MX"/>
        </w:rPr>
        <w:t>PMR-IR-R33-02-12</w:t>
      </w:r>
      <w:r w:rsidRPr="008E7425">
        <w:rPr>
          <w:rFonts w:ascii="Arial" w:eastAsiaTheme="minorHAnsi" w:hAnsi="Arial" w:cs="Arial"/>
          <w:lang w:val="es-MX"/>
        </w:rPr>
        <w:t xml:space="preserve"> </w:t>
      </w:r>
      <w:r>
        <w:rPr>
          <w:rFonts w:ascii="Arial" w:eastAsiaTheme="minorHAnsi" w:hAnsi="Arial" w:cs="Arial"/>
          <w:lang w:val="es-MX"/>
        </w:rPr>
        <w:t>(</w:t>
      </w:r>
      <w:r w:rsidRPr="008E7425">
        <w:rPr>
          <w:rFonts w:ascii="Arial" w:eastAsiaTheme="minorHAnsi" w:hAnsi="Arial" w:cs="Arial"/>
          <w:lang w:val="es-MX"/>
        </w:rPr>
        <w:t>Construcción de pavimento de concreto hidráulico,</w:t>
      </w:r>
      <w:r>
        <w:rPr>
          <w:rFonts w:ascii="Arial" w:eastAsiaTheme="minorHAnsi" w:hAnsi="Arial" w:cs="Arial"/>
          <w:lang w:val="es-MX"/>
        </w:rPr>
        <w:t xml:space="preserve"> </w:t>
      </w:r>
      <w:r w:rsidRPr="008E7425">
        <w:rPr>
          <w:rFonts w:ascii="Arial" w:eastAsiaTheme="minorHAnsi" w:hAnsi="Arial" w:cs="Arial"/>
          <w:lang w:val="es-MX"/>
        </w:rPr>
        <w:t>calle José Vasconcelos. Comunidad Emiliano</w:t>
      </w:r>
      <w:r>
        <w:rPr>
          <w:rFonts w:ascii="Arial" w:eastAsiaTheme="minorHAnsi" w:hAnsi="Arial" w:cs="Arial"/>
          <w:lang w:val="es-MX"/>
        </w:rPr>
        <w:t xml:space="preserve"> </w:t>
      </w:r>
      <w:r w:rsidRPr="008E7425">
        <w:rPr>
          <w:rFonts w:ascii="Arial" w:eastAsiaTheme="minorHAnsi" w:hAnsi="Arial" w:cs="Arial"/>
          <w:lang w:val="es-MX"/>
        </w:rPr>
        <w:t>Zapata</w:t>
      </w:r>
      <w:r>
        <w:rPr>
          <w:rFonts w:ascii="Arial" w:eastAsiaTheme="minorHAnsi" w:hAnsi="Arial" w:cs="Arial"/>
          <w:lang w:val="es-MX"/>
        </w:rPr>
        <w:t>) se observó:</w:t>
      </w:r>
    </w:p>
    <w:p w:rsidR="008E7425" w:rsidRDefault="008E7425" w:rsidP="008E7425">
      <w:pPr>
        <w:autoSpaceDE w:val="0"/>
        <w:autoSpaceDN w:val="0"/>
        <w:adjustRightInd w:val="0"/>
        <w:spacing w:after="0" w:line="240" w:lineRule="auto"/>
        <w:ind w:firstLine="709"/>
        <w:jc w:val="both"/>
        <w:rPr>
          <w:rFonts w:ascii="Arial" w:eastAsiaTheme="minorHAnsi" w:hAnsi="Arial" w:cs="Arial"/>
          <w:lang w:val="es-MX"/>
        </w:rPr>
      </w:pPr>
    </w:p>
    <w:p w:rsidR="008E7425" w:rsidRDefault="008E7425" w:rsidP="008E7425">
      <w:pPr>
        <w:autoSpaceDE w:val="0"/>
        <w:autoSpaceDN w:val="0"/>
        <w:adjustRightInd w:val="0"/>
        <w:spacing w:after="0" w:line="360" w:lineRule="auto"/>
        <w:ind w:firstLine="709"/>
        <w:jc w:val="both"/>
        <w:rPr>
          <w:rFonts w:ascii="Arial" w:eastAsiaTheme="minorHAnsi" w:hAnsi="Arial" w:cs="Arial"/>
          <w:lang w:val="es-MX"/>
        </w:rPr>
      </w:pPr>
      <w:r w:rsidRPr="008E7425">
        <w:rPr>
          <w:rFonts w:ascii="Arial" w:eastAsiaTheme="minorHAnsi" w:hAnsi="Arial" w:cs="Arial"/>
          <w:lang w:val="es-MX"/>
        </w:rPr>
        <w:t>En revisión del expediente, se detectó que de los recursos provenientes del Fondo de</w:t>
      </w:r>
      <w:r>
        <w:rPr>
          <w:rFonts w:ascii="Arial" w:eastAsiaTheme="minorHAnsi" w:hAnsi="Arial" w:cs="Arial"/>
          <w:lang w:val="es-MX"/>
        </w:rPr>
        <w:t xml:space="preserve"> </w:t>
      </w:r>
      <w:r w:rsidRPr="008E7425">
        <w:rPr>
          <w:rFonts w:ascii="Arial" w:eastAsiaTheme="minorHAnsi" w:hAnsi="Arial" w:cs="Arial"/>
          <w:lang w:val="es-MX"/>
        </w:rPr>
        <w:t>Infraestructura Social Municipal, se pagó para la obra en comento un importe de $686,294,</w:t>
      </w:r>
      <w:r>
        <w:rPr>
          <w:rFonts w:ascii="Arial" w:eastAsiaTheme="minorHAnsi" w:hAnsi="Arial" w:cs="Arial"/>
          <w:lang w:val="es-MX"/>
        </w:rPr>
        <w:t xml:space="preserve"> </w:t>
      </w:r>
      <w:r w:rsidRPr="008E7425">
        <w:rPr>
          <w:rFonts w:ascii="Arial" w:eastAsiaTheme="minorHAnsi" w:hAnsi="Arial" w:cs="Arial"/>
          <w:lang w:val="es-MX"/>
        </w:rPr>
        <w:t>observando que no se localizaron ni fueron exhibidos durante la auditoría, los estudios,</w:t>
      </w:r>
      <w:r>
        <w:rPr>
          <w:rFonts w:ascii="Arial" w:eastAsiaTheme="minorHAnsi" w:hAnsi="Arial" w:cs="Arial"/>
          <w:lang w:val="es-MX"/>
        </w:rPr>
        <w:t xml:space="preserve"> </w:t>
      </w:r>
      <w:r w:rsidRPr="008E7425">
        <w:rPr>
          <w:rFonts w:ascii="Arial" w:eastAsiaTheme="minorHAnsi" w:hAnsi="Arial" w:cs="Arial"/>
          <w:lang w:val="es-MX"/>
        </w:rPr>
        <w:t>encuestas entre los beneficiados de la obra, informes fotográficos u otros elementos que</w:t>
      </w:r>
      <w:r>
        <w:rPr>
          <w:rFonts w:ascii="Arial" w:eastAsiaTheme="minorHAnsi" w:hAnsi="Arial" w:cs="Arial"/>
          <w:lang w:val="es-MX"/>
        </w:rPr>
        <w:t xml:space="preserve"> </w:t>
      </w:r>
      <w:r w:rsidRPr="008E7425">
        <w:rPr>
          <w:rFonts w:ascii="Arial" w:eastAsiaTheme="minorHAnsi" w:hAnsi="Arial" w:cs="Arial"/>
          <w:lang w:val="es-MX"/>
        </w:rPr>
        <w:t>haya tenido en cuenta la entidad, para acreditar que el recurso federal transferido a través</w:t>
      </w:r>
      <w:r>
        <w:rPr>
          <w:rFonts w:ascii="Arial" w:eastAsiaTheme="minorHAnsi" w:hAnsi="Arial" w:cs="Arial"/>
          <w:lang w:val="es-MX"/>
        </w:rPr>
        <w:t xml:space="preserve"> </w:t>
      </w:r>
      <w:r w:rsidRPr="008E7425">
        <w:rPr>
          <w:rFonts w:ascii="Arial" w:eastAsiaTheme="minorHAnsi" w:hAnsi="Arial" w:cs="Arial"/>
          <w:lang w:val="es-MX"/>
        </w:rPr>
        <w:t>del Fondo aludido, fue aplicado en beneficio directo de la población que se encuentra en</w:t>
      </w:r>
      <w:r>
        <w:rPr>
          <w:rFonts w:ascii="Arial" w:eastAsiaTheme="minorHAnsi" w:hAnsi="Arial" w:cs="Arial"/>
          <w:lang w:val="es-MX"/>
        </w:rPr>
        <w:t xml:space="preserve"> </w:t>
      </w:r>
      <w:r w:rsidRPr="008E7425">
        <w:rPr>
          <w:rFonts w:ascii="Arial" w:eastAsiaTheme="minorHAnsi" w:hAnsi="Arial" w:cs="Arial"/>
          <w:lang w:val="es-MX"/>
        </w:rPr>
        <w:t>condiciones de rezago social y pobreza extrema, de conformidad con el artículo 33, párrafo</w:t>
      </w:r>
      <w:r>
        <w:rPr>
          <w:rFonts w:ascii="Arial" w:eastAsiaTheme="minorHAnsi" w:hAnsi="Arial" w:cs="Arial"/>
          <w:lang w:val="es-MX"/>
        </w:rPr>
        <w:t xml:space="preserve"> </w:t>
      </w:r>
      <w:r w:rsidRPr="008E7425">
        <w:rPr>
          <w:rFonts w:ascii="Arial" w:eastAsiaTheme="minorHAnsi" w:hAnsi="Arial" w:cs="Arial"/>
          <w:lang w:val="es-MX"/>
        </w:rPr>
        <w:t xml:space="preserve">primero, de la LCF. Cabe señalar que en la consulta efectuada por </w:t>
      </w:r>
      <w:r w:rsidR="00663C12">
        <w:rPr>
          <w:rFonts w:ascii="Arial" w:eastAsiaTheme="minorHAnsi" w:hAnsi="Arial" w:cs="Arial"/>
          <w:lang w:val="es-MX"/>
        </w:rPr>
        <w:t>la</w:t>
      </w:r>
      <w:r w:rsidRPr="008E7425">
        <w:rPr>
          <w:rFonts w:ascii="Arial" w:eastAsiaTheme="minorHAnsi" w:hAnsi="Arial" w:cs="Arial"/>
          <w:lang w:val="es-MX"/>
        </w:rPr>
        <w:t xml:space="preserve"> Auditoría Superior</w:t>
      </w:r>
      <w:r>
        <w:rPr>
          <w:rFonts w:ascii="Arial" w:eastAsiaTheme="minorHAnsi" w:hAnsi="Arial" w:cs="Arial"/>
          <w:lang w:val="es-MX"/>
        </w:rPr>
        <w:t xml:space="preserve"> </w:t>
      </w:r>
      <w:r w:rsidRPr="008E7425">
        <w:rPr>
          <w:rFonts w:ascii="Arial" w:eastAsiaTheme="minorHAnsi" w:hAnsi="Arial" w:cs="Arial"/>
          <w:lang w:val="es-MX"/>
        </w:rPr>
        <w:t xml:space="preserve">a los polígonos de pobreza </w:t>
      </w:r>
      <w:r w:rsidRPr="008E7425">
        <w:rPr>
          <w:rFonts w:ascii="Arial" w:eastAsiaTheme="minorHAnsi" w:hAnsi="Arial" w:cs="Arial"/>
          <w:lang w:val="es-MX"/>
        </w:rPr>
        <w:lastRenderedPageBreak/>
        <w:t>publicados por el Consejo de Desarrollo Social del Gobierno del</w:t>
      </w:r>
      <w:r>
        <w:rPr>
          <w:rFonts w:ascii="Arial" w:eastAsiaTheme="minorHAnsi" w:hAnsi="Arial" w:cs="Arial"/>
          <w:lang w:val="es-MX"/>
        </w:rPr>
        <w:t xml:space="preserve"> </w:t>
      </w:r>
      <w:r w:rsidRPr="008E7425">
        <w:rPr>
          <w:rFonts w:ascii="Arial" w:eastAsiaTheme="minorHAnsi" w:hAnsi="Arial" w:cs="Arial"/>
          <w:lang w:val="es-MX"/>
        </w:rPr>
        <w:t>Estado de Nuevo León, que constituyen una fuente oficial de medición de la pobreza y el</w:t>
      </w:r>
      <w:r>
        <w:rPr>
          <w:rFonts w:ascii="Arial" w:eastAsiaTheme="minorHAnsi" w:hAnsi="Arial" w:cs="Arial"/>
          <w:lang w:val="es-MX"/>
        </w:rPr>
        <w:t xml:space="preserve"> </w:t>
      </w:r>
      <w:r w:rsidRPr="008E7425">
        <w:rPr>
          <w:rFonts w:ascii="Arial" w:eastAsiaTheme="minorHAnsi" w:hAnsi="Arial" w:cs="Arial"/>
          <w:lang w:val="es-MX"/>
        </w:rPr>
        <w:t>rezago social, la</w:t>
      </w:r>
      <w:r>
        <w:rPr>
          <w:rFonts w:ascii="Arial" w:eastAsiaTheme="minorHAnsi" w:hAnsi="Arial" w:cs="Arial"/>
          <w:lang w:val="es-MX"/>
        </w:rPr>
        <w:t xml:space="preserve"> </w:t>
      </w:r>
      <w:r w:rsidRPr="008E7425">
        <w:rPr>
          <w:rFonts w:ascii="Arial" w:eastAsiaTheme="minorHAnsi" w:hAnsi="Arial" w:cs="Arial"/>
          <w:lang w:val="es-MX"/>
        </w:rPr>
        <w:t>zona en donde se realizó la obra, no se ubica en sector donde su población</w:t>
      </w:r>
      <w:r>
        <w:rPr>
          <w:rFonts w:ascii="Arial" w:eastAsiaTheme="minorHAnsi" w:hAnsi="Arial" w:cs="Arial"/>
          <w:lang w:val="es-MX"/>
        </w:rPr>
        <w:t xml:space="preserve"> </w:t>
      </w:r>
      <w:r w:rsidRPr="008E7425">
        <w:rPr>
          <w:rFonts w:ascii="Arial" w:eastAsiaTheme="minorHAnsi" w:hAnsi="Arial" w:cs="Arial"/>
          <w:lang w:val="es-MX"/>
        </w:rPr>
        <w:t>se encuentre en condiciones de rezago social y pobreza extrema.</w:t>
      </w:r>
    </w:p>
    <w:p w:rsidR="008E7425" w:rsidRDefault="008E7425" w:rsidP="008E7425">
      <w:pPr>
        <w:autoSpaceDE w:val="0"/>
        <w:autoSpaceDN w:val="0"/>
        <w:adjustRightInd w:val="0"/>
        <w:spacing w:after="0" w:line="360" w:lineRule="auto"/>
        <w:jc w:val="both"/>
        <w:rPr>
          <w:rFonts w:ascii="Arial" w:eastAsiaTheme="minorHAnsi" w:hAnsi="Arial" w:cs="Arial"/>
          <w:lang w:val="es-MX"/>
        </w:rPr>
      </w:pPr>
    </w:p>
    <w:p w:rsidR="008E7425" w:rsidRDefault="008E7425" w:rsidP="008E7425">
      <w:pPr>
        <w:autoSpaceDE w:val="0"/>
        <w:autoSpaceDN w:val="0"/>
        <w:adjustRightInd w:val="0"/>
        <w:spacing w:after="0" w:line="360" w:lineRule="auto"/>
        <w:ind w:firstLine="709"/>
        <w:rPr>
          <w:rFonts w:ascii="Arial" w:eastAsiaTheme="minorHAnsi" w:hAnsi="Arial" w:cs="Arial"/>
          <w:lang w:val="es-MX"/>
        </w:rPr>
      </w:pPr>
      <w:r w:rsidRPr="008E7425">
        <w:rPr>
          <w:rFonts w:ascii="Arial" w:eastAsiaTheme="minorHAnsi" w:hAnsi="Arial" w:cs="Arial"/>
          <w:lang w:val="es-MX"/>
        </w:rPr>
        <w:t>En la obra</w:t>
      </w:r>
      <w:r>
        <w:rPr>
          <w:rFonts w:ascii="Arial" w:eastAsiaTheme="minorHAnsi" w:hAnsi="Arial" w:cs="Arial"/>
          <w:b/>
          <w:lang w:val="es-MX"/>
        </w:rPr>
        <w:t xml:space="preserve"> </w:t>
      </w:r>
      <w:r w:rsidRPr="008E7425">
        <w:rPr>
          <w:rFonts w:ascii="Arial" w:eastAsiaTheme="minorHAnsi" w:hAnsi="Arial" w:cs="Arial"/>
          <w:b/>
          <w:lang w:val="es-MX"/>
        </w:rPr>
        <w:t>PMR-IR-R33-04-11</w:t>
      </w:r>
      <w:r w:rsidRPr="008E7425">
        <w:rPr>
          <w:rFonts w:ascii="Arial" w:eastAsiaTheme="minorHAnsi" w:hAnsi="Arial" w:cs="Arial"/>
          <w:lang w:val="es-MX"/>
        </w:rPr>
        <w:t xml:space="preserve"> </w:t>
      </w:r>
      <w:r>
        <w:rPr>
          <w:rFonts w:ascii="Arial" w:eastAsiaTheme="minorHAnsi" w:hAnsi="Arial" w:cs="Arial"/>
          <w:lang w:val="es-MX"/>
        </w:rPr>
        <w:t>(</w:t>
      </w:r>
      <w:r w:rsidRPr="008E7425">
        <w:rPr>
          <w:rFonts w:ascii="Arial" w:eastAsiaTheme="minorHAnsi" w:hAnsi="Arial" w:cs="Arial"/>
          <w:lang w:val="es-MX"/>
        </w:rPr>
        <w:t>construcción plaza, comunidad Emiliano zapata</w:t>
      </w:r>
      <w:r>
        <w:rPr>
          <w:rFonts w:ascii="Arial" w:eastAsiaTheme="minorHAnsi" w:hAnsi="Arial" w:cs="Arial"/>
          <w:lang w:val="es-MX"/>
        </w:rPr>
        <w:t>) se observó lo siguiente:</w:t>
      </w:r>
    </w:p>
    <w:p w:rsidR="008E7425" w:rsidRDefault="008E7425" w:rsidP="008E7425">
      <w:pPr>
        <w:autoSpaceDE w:val="0"/>
        <w:autoSpaceDN w:val="0"/>
        <w:adjustRightInd w:val="0"/>
        <w:spacing w:after="0" w:line="360" w:lineRule="auto"/>
        <w:ind w:firstLine="709"/>
        <w:rPr>
          <w:rFonts w:ascii="Arial" w:eastAsiaTheme="minorHAnsi" w:hAnsi="Arial" w:cs="Arial"/>
          <w:lang w:val="es-MX"/>
        </w:rPr>
      </w:pPr>
    </w:p>
    <w:p w:rsidR="008E7425" w:rsidRDefault="008E7425" w:rsidP="008E7425">
      <w:pPr>
        <w:autoSpaceDE w:val="0"/>
        <w:autoSpaceDN w:val="0"/>
        <w:adjustRightInd w:val="0"/>
        <w:spacing w:after="0" w:line="360" w:lineRule="auto"/>
        <w:ind w:firstLine="709"/>
        <w:jc w:val="both"/>
        <w:rPr>
          <w:rFonts w:ascii="Arial" w:eastAsiaTheme="minorHAnsi" w:hAnsi="Arial" w:cs="Arial"/>
          <w:lang w:val="es-MX"/>
        </w:rPr>
      </w:pPr>
      <w:r w:rsidRPr="008E7425">
        <w:rPr>
          <w:rFonts w:ascii="Arial" w:eastAsiaTheme="minorHAnsi" w:hAnsi="Arial" w:cs="Arial"/>
          <w:lang w:val="es-MX"/>
        </w:rPr>
        <w:t>No se localizaron ni fueron exhibidos durante la auditoría, los planos de obra terminada,</w:t>
      </w:r>
      <w:r>
        <w:rPr>
          <w:rFonts w:ascii="Arial" w:eastAsiaTheme="minorHAnsi" w:hAnsi="Arial" w:cs="Arial"/>
          <w:lang w:val="es-MX"/>
        </w:rPr>
        <w:t xml:space="preserve"> </w:t>
      </w:r>
      <w:r w:rsidRPr="008E7425">
        <w:rPr>
          <w:rFonts w:ascii="Arial" w:eastAsiaTheme="minorHAnsi" w:hAnsi="Arial" w:cs="Arial"/>
          <w:lang w:val="es-MX"/>
        </w:rPr>
        <w:t>obligación establecida en el</w:t>
      </w:r>
      <w:r>
        <w:rPr>
          <w:rFonts w:ascii="Arial" w:eastAsiaTheme="minorHAnsi" w:hAnsi="Arial" w:cs="Arial"/>
          <w:lang w:val="es-MX"/>
        </w:rPr>
        <w:t xml:space="preserve"> </w:t>
      </w:r>
      <w:r w:rsidRPr="008E7425">
        <w:rPr>
          <w:rFonts w:ascii="Arial" w:eastAsiaTheme="minorHAnsi" w:hAnsi="Arial" w:cs="Arial"/>
          <w:lang w:val="es-MX"/>
        </w:rPr>
        <w:t xml:space="preserve">artículo 67, fracción </w:t>
      </w:r>
      <w:proofErr w:type="spellStart"/>
      <w:r w:rsidRPr="008E7425">
        <w:rPr>
          <w:rFonts w:ascii="Arial" w:eastAsiaTheme="minorHAnsi" w:hAnsi="Arial" w:cs="Arial"/>
          <w:lang w:val="es-MX"/>
        </w:rPr>
        <w:t>lV</w:t>
      </w:r>
      <w:proofErr w:type="spellEnd"/>
      <w:r w:rsidRPr="008E7425">
        <w:rPr>
          <w:rFonts w:ascii="Arial" w:eastAsiaTheme="minorHAnsi" w:hAnsi="Arial" w:cs="Arial"/>
          <w:lang w:val="es-MX"/>
        </w:rPr>
        <w:t>, de</w:t>
      </w:r>
      <w:r>
        <w:rPr>
          <w:rFonts w:ascii="Arial" w:eastAsiaTheme="minorHAnsi" w:hAnsi="Arial" w:cs="Arial"/>
          <w:lang w:val="es-MX"/>
        </w:rPr>
        <w:t xml:space="preserve"> </w:t>
      </w:r>
      <w:r w:rsidRPr="008E7425">
        <w:rPr>
          <w:rFonts w:ascii="Arial" w:eastAsiaTheme="minorHAnsi" w:hAnsi="Arial" w:cs="Arial"/>
          <w:lang w:val="es-MX"/>
        </w:rPr>
        <w:t xml:space="preserve">la </w:t>
      </w:r>
      <w:r>
        <w:rPr>
          <w:rFonts w:ascii="Arial" w:eastAsiaTheme="minorHAnsi" w:hAnsi="Arial" w:cs="Arial"/>
          <w:lang w:val="es-MX"/>
        </w:rPr>
        <w:t>LOP</w:t>
      </w:r>
      <w:r w:rsidRPr="008E7425">
        <w:rPr>
          <w:rFonts w:ascii="Arial" w:eastAsiaTheme="minorHAnsi" w:hAnsi="Arial" w:cs="Arial"/>
          <w:lang w:val="es-MX"/>
        </w:rPr>
        <w:t>EMNL</w:t>
      </w:r>
      <w:r>
        <w:rPr>
          <w:rFonts w:ascii="Arial" w:eastAsiaTheme="minorHAnsi" w:hAnsi="Arial" w:cs="Arial"/>
          <w:lang w:val="es-MX"/>
        </w:rPr>
        <w:t>.</w:t>
      </w:r>
    </w:p>
    <w:p w:rsidR="008E7425" w:rsidRDefault="008E7425" w:rsidP="008E7425">
      <w:pPr>
        <w:autoSpaceDE w:val="0"/>
        <w:autoSpaceDN w:val="0"/>
        <w:adjustRightInd w:val="0"/>
        <w:spacing w:after="0" w:line="360" w:lineRule="auto"/>
        <w:ind w:firstLine="709"/>
        <w:jc w:val="both"/>
        <w:rPr>
          <w:rFonts w:ascii="Arial" w:eastAsiaTheme="minorHAnsi" w:hAnsi="Arial" w:cs="Arial"/>
          <w:lang w:val="es-MX"/>
        </w:rPr>
      </w:pPr>
    </w:p>
    <w:p w:rsidR="008E7425" w:rsidRDefault="008E7425" w:rsidP="008E7425">
      <w:pPr>
        <w:autoSpaceDE w:val="0"/>
        <w:autoSpaceDN w:val="0"/>
        <w:adjustRightInd w:val="0"/>
        <w:spacing w:after="0" w:line="360" w:lineRule="auto"/>
        <w:ind w:firstLine="709"/>
        <w:jc w:val="both"/>
        <w:rPr>
          <w:rFonts w:ascii="Arial" w:eastAsiaTheme="minorHAnsi" w:hAnsi="Arial" w:cs="Arial"/>
          <w:lang w:val="es-MX"/>
        </w:rPr>
      </w:pPr>
      <w:r w:rsidRPr="008E7425">
        <w:rPr>
          <w:rFonts w:ascii="Arial" w:eastAsiaTheme="minorHAnsi" w:hAnsi="Arial" w:cs="Arial"/>
          <w:lang w:val="es-MX"/>
        </w:rPr>
        <w:t>En revisión del expediente, se detectó que de los recursos provenientes del Fondo de</w:t>
      </w:r>
      <w:r>
        <w:rPr>
          <w:rFonts w:ascii="Arial" w:eastAsiaTheme="minorHAnsi" w:hAnsi="Arial" w:cs="Arial"/>
          <w:lang w:val="es-MX"/>
        </w:rPr>
        <w:t xml:space="preserve"> </w:t>
      </w:r>
      <w:r w:rsidRPr="008E7425">
        <w:rPr>
          <w:rFonts w:ascii="Arial" w:eastAsiaTheme="minorHAnsi" w:hAnsi="Arial" w:cs="Arial"/>
          <w:lang w:val="es-MX"/>
        </w:rPr>
        <w:t xml:space="preserve">infraestructura social Municipal, se pagó para la obra en comento </w:t>
      </w:r>
      <w:r>
        <w:rPr>
          <w:rFonts w:ascii="Arial" w:eastAsiaTheme="minorHAnsi" w:hAnsi="Arial" w:cs="Arial"/>
          <w:lang w:val="es-MX"/>
        </w:rPr>
        <w:t>un importe de $575,188</w:t>
      </w:r>
      <w:r w:rsidRPr="008E7425">
        <w:rPr>
          <w:rFonts w:ascii="Arial" w:eastAsiaTheme="minorHAnsi" w:hAnsi="Arial" w:cs="Arial"/>
          <w:lang w:val="es-MX"/>
        </w:rPr>
        <w:t>, observando que no se localizaron ni fueron exhibidos durante la auditoría, los estudios,</w:t>
      </w:r>
      <w:r>
        <w:rPr>
          <w:rFonts w:ascii="Arial" w:eastAsiaTheme="minorHAnsi" w:hAnsi="Arial" w:cs="Arial"/>
          <w:lang w:val="es-MX"/>
        </w:rPr>
        <w:t xml:space="preserve"> </w:t>
      </w:r>
      <w:r w:rsidRPr="008E7425">
        <w:rPr>
          <w:rFonts w:ascii="Arial" w:eastAsiaTheme="minorHAnsi" w:hAnsi="Arial" w:cs="Arial"/>
          <w:lang w:val="es-MX"/>
        </w:rPr>
        <w:t>encuestas entre los beneficiados de la obra, informes fotográficos u otros elementos que</w:t>
      </w:r>
      <w:r>
        <w:rPr>
          <w:rFonts w:ascii="Arial" w:eastAsiaTheme="minorHAnsi" w:hAnsi="Arial" w:cs="Arial"/>
          <w:lang w:val="es-MX"/>
        </w:rPr>
        <w:t xml:space="preserve"> </w:t>
      </w:r>
      <w:r w:rsidRPr="008E7425">
        <w:rPr>
          <w:rFonts w:ascii="Arial" w:eastAsiaTheme="minorHAnsi" w:hAnsi="Arial" w:cs="Arial"/>
          <w:lang w:val="es-MX"/>
        </w:rPr>
        <w:t>haya tenido en cuenta la entidad, para acreditar que el recurso federal transferido a través</w:t>
      </w:r>
      <w:r>
        <w:rPr>
          <w:rFonts w:ascii="Arial" w:eastAsiaTheme="minorHAnsi" w:hAnsi="Arial" w:cs="Arial"/>
          <w:lang w:val="es-MX"/>
        </w:rPr>
        <w:t xml:space="preserve"> </w:t>
      </w:r>
      <w:r w:rsidRPr="008E7425">
        <w:rPr>
          <w:rFonts w:ascii="Arial" w:eastAsiaTheme="minorHAnsi" w:hAnsi="Arial" w:cs="Arial"/>
          <w:lang w:val="es-MX"/>
        </w:rPr>
        <w:t>del Fondo aludido, fue aplicado en beneficio directo de la población que se encuentra en</w:t>
      </w:r>
      <w:r>
        <w:rPr>
          <w:rFonts w:ascii="Arial" w:eastAsiaTheme="minorHAnsi" w:hAnsi="Arial" w:cs="Arial"/>
          <w:lang w:val="es-MX"/>
        </w:rPr>
        <w:t xml:space="preserve"> </w:t>
      </w:r>
      <w:r w:rsidRPr="008E7425">
        <w:rPr>
          <w:rFonts w:ascii="Arial" w:eastAsiaTheme="minorHAnsi" w:hAnsi="Arial" w:cs="Arial"/>
          <w:lang w:val="es-MX"/>
        </w:rPr>
        <w:t>condiciones de rezago social y pobreza extrema, de conformidad con el artículo 33, párrafo</w:t>
      </w:r>
      <w:r>
        <w:rPr>
          <w:rFonts w:ascii="Arial" w:eastAsiaTheme="minorHAnsi" w:hAnsi="Arial" w:cs="Arial"/>
          <w:lang w:val="es-MX"/>
        </w:rPr>
        <w:t xml:space="preserve"> </w:t>
      </w:r>
      <w:r w:rsidRPr="008E7425">
        <w:rPr>
          <w:rFonts w:ascii="Arial" w:eastAsiaTheme="minorHAnsi" w:hAnsi="Arial" w:cs="Arial"/>
          <w:lang w:val="es-MX"/>
        </w:rPr>
        <w:t xml:space="preserve">primero, de la </w:t>
      </w:r>
      <w:r>
        <w:rPr>
          <w:rFonts w:ascii="Arial" w:eastAsiaTheme="minorHAnsi" w:hAnsi="Arial" w:cs="Arial"/>
          <w:lang w:val="es-MX"/>
        </w:rPr>
        <w:t>L</w:t>
      </w:r>
      <w:r w:rsidRPr="008E7425">
        <w:rPr>
          <w:rFonts w:ascii="Arial" w:eastAsiaTheme="minorHAnsi" w:hAnsi="Arial" w:cs="Arial"/>
          <w:lang w:val="es-MX"/>
        </w:rPr>
        <w:t xml:space="preserve">CF. Cabe señalar que en la consulta efectuada por </w:t>
      </w:r>
      <w:r w:rsidR="00663C12">
        <w:rPr>
          <w:rFonts w:ascii="Arial" w:eastAsiaTheme="minorHAnsi" w:hAnsi="Arial" w:cs="Arial"/>
          <w:lang w:val="es-MX"/>
        </w:rPr>
        <w:t>la</w:t>
      </w:r>
      <w:r w:rsidRPr="008E7425">
        <w:rPr>
          <w:rFonts w:ascii="Arial" w:eastAsiaTheme="minorHAnsi" w:hAnsi="Arial" w:cs="Arial"/>
          <w:lang w:val="es-MX"/>
        </w:rPr>
        <w:t xml:space="preserve"> Auditoría Superior</w:t>
      </w:r>
      <w:r>
        <w:rPr>
          <w:rFonts w:ascii="Arial" w:eastAsiaTheme="minorHAnsi" w:hAnsi="Arial" w:cs="Arial"/>
          <w:lang w:val="es-MX"/>
        </w:rPr>
        <w:t xml:space="preserve"> </w:t>
      </w:r>
      <w:r w:rsidRPr="008E7425">
        <w:rPr>
          <w:rFonts w:ascii="Arial" w:eastAsiaTheme="minorHAnsi" w:hAnsi="Arial" w:cs="Arial"/>
          <w:lang w:val="es-MX"/>
        </w:rPr>
        <w:t>a los polígonos de pobreza publicados por el Consejo de Desarrollo Social del Gobierno del</w:t>
      </w:r>
      <w:r>
        <w:rPr>
          <w:rFonts w:ascii="Arial" w:eastAsiaTheme="minorHAnsi" w:hAnsi="Arial" w:cs="Arial"/>
          <w:lang w:val="es-MX"/>
        </w:rPr>
        <w:t xml:space="preserve"> </w:t>
      </w:r>
      <w:r w:rsidRPr="008E7425">
        <w:rPr>
          <w:rFonts w:ascii="Arial" w:eastAsiaTheme="minorHAnsi" w:hAnsi="Arial" w:cs="Arial"/>
          <w:lang w:val="es-MX"/>
        </w:rPr>
        <w:t>Estado de Nuevo León, que constituyen una fuente oficial de medición de la pobreza y el</w:t>
      </w:r>
      <w:r>
        <w:rPr>
          <w:rFonts w:ascii="Arial" w:eastAsiaTheme="minorHAnsi" w:hAnsi="Arial" w:cs="Arial"/>
          <w:lang w:val="es-MX"/>
        </w:rPr>
        <w:t xml:space="preserve"> </w:t>
      </w:r>
      <w:r w:rsidRPr="008E7425">
        <w:rPr>
          <w:rFonts w:ascii="Arial" w:eastAsiaTheme="minorHAnsi" w:hAnsi="Arial" w:cs="Arial"/>
          <w:lang w:val="es-MX"/>
        </w:rPr>
        <w:t>rezago social, la</w:t>
      </w:r>
      <w:r>
        <w:rPr>
          <w:rFonts w:ascii="Arial" w:eastAsiaTheme="minorHAnsi" w:hAnsi="Arial" w:cs="Arial"/>
          <w:lang w:val="es-MX"/>
        </w:rPr>
        <w:t xml:space="preserve"> </w:t>
      </w:r>
      <w:r w:rsidRPr="008E7425">
        <w:rPr>
          <w:rFonts w:ascii="Arial" w:eastAsiaTheme="minorHAnsi" w:hAnsi="Arial" w:cs="Arial"/>
          <w:lang w:val="es-MX"/>
        </w:rPr>
        <w:t>zona</w:t>
      </w:r>
      <w:r>
        <w:rPr>
          <w:rFonts w:ascii="Arial" w:eastAsiaTheme="minorHAnsi" w:hAnsi="Arial" w:cs="Arial"/>
          <w:lang w:val="es-MX"/>
        </w:rPr>
        <w:t xml:space="preserve"> </w:t>
      </w:r>
      <w:r w:rsidRPr="008E7425">
        <w:rPr>
          <w:rFonts w:ascii="Arial" w:eastAsiaTheme="minorHAnsi" w:hAnsi="Arial" w:cs="Arial"/>
          <w:lang w:val="es-MX"/>
        </w:rPr>
        <w:t>en donde se realizó la obra, no se ubica en sector donde su población</w:t>
      </w:r>
      <w:r>
        <w:rPr>
          <w:rFonts w:ascii="Arial" w:eastAsiaTheme="minorHAnsi" w:hAnsi="Arial" w:cs="Arial"/>
          <w:lang w:val="es-MX"/>
        </w:rPr>
        <w:t xml:space="preserve"> </w:t>
      </w:r>
      <w:r w:rsidRPr="008E7425">
        <w:rPr>
          <w:rFonts w:ascii="Arial" w:eastAsiaTheme="minorHAnsi" w:hAnsi="Arial" w:cs="Arial"/>
          <w:lang w:val="es-MX"/>
        </w:rPr>
        <w:t>se encuentre en condiciones de rezago social y pobreza</w:t>
      </w:r>
      <w:r>
        <w:rPr>
          <w:rFonts w:ascii="Arial" w:eastAsiaTheme="minorHAnsi" w:hAnsi="Arial" w:cs="Arial"/>
          <w:lang w:val="es-MX"/>
        </w:rPr>
        <w:t xml:space="preserve"> </w:t>
      </w:r>
      <w:r w:rsidRPr="008E7425">
        <w:rPr>
          <w:rFonts w:ascii="Arial" w:eastAsiaTheme="minorHAnsi" w:hAnsi="Arial" w:cs="Arial"/>
          <w:lang w:val="es-MX"/>
        </w:rPr>
        <w:t>extrema.</w:t>
      </w:r>
    </w:p>
    <w:p w:rsidR="008E7425" w:rsidRDefault="008E7425" w:rsidP="008E7425">
      <w:pPr>
        <w:autoSpaceDE w:val="0"/>
        <w:autoSpaceDN w:val="0"/>
        <w:adjustRightInd w:val="0"/>
        <w:spacing w:after="0" w:line="360" w:lineRule="auto"/>
        <w:ind w:firstLine="709"/>
        <w:jc w:val="both"/>
        <w:rPr>
          <w:rFonts w:ascii="Arial" w:eastAsiaTheme="minorHAnsi" w:hAnsi="Arial" w:cs="Arial"/>
          <w:lang w:val="es-MX"/>
        </w:rPr>
      </w:pPr>
    </w:p>
    <w:p w:rsidR="008E7425" w:rsidRDefault="002A4B48" w:rsidP="008E7425">
      <w:pPr>
        <w:autoSpaceDE w:val="0"/>
        <w:autoSpaceDN w:val="0"/>
        <w:adjustRightInd w:val="0"/>
        <w:spacing w:after="0" w:line="360" w:lineRule="auto"/>
        <w:ind w:firstLine="709"/>
        <w:jc w:val="both"/>
        <w:rPr>
          <w:rFonts w:ascii="Arial" w:eastAsiaTheme="minorHAnsi" w:hAnsi="Arial" w:cs="Arial"/>
          <w:lang w:val="es-MX"/>
        </w:rPr>
      </w:pPr>
      <w:r>
        <w:rPr>
          <w:rFonts w:ascii="Arial" w:eastAsiaTheme="minorHAnsi" w:hAnsi="Arial" w:cs="Arial"/>
          <w:lang w:val="es-MX"/>
        </w:rPr>
        <w:lastRenderedPageBreak/>
        <w:t xml:space="preserve">En la obra </w:t>
      </w:r>
      <w:r>
        <w:rPr>
          <w:rFonts w:ascii="Arial" w:eastAsiaTheme="minorHAnsi" w:hAnsi="Arial" w:cs="Arial"/>
          <w:b/>
          <w:lang w:val="es-MX"/>
        </w:rPr>
        <w:t xml:space="preserve">PMR-IR-R33-01-12 </w:t>
      </w:r>
      <w:r>
        <w:rPr>
          <w:rFonts w:ascii="Arial" w:eastAsiaTheme="minorHAnsi" w:hAnsi="Arial" w:cs="Arial"/>
          <w:lang w:val="es-MX"/>
        </w:rPr>
        <w:t>(Construcción de línea de conducción de agua, Comunidad El Puerto) se observó lo siguiente:</w:t>
      </w:r>
    </w:p>
    <w:p w:rsidR="002A4B48" w:rsidRDefault="002A4B48" w:rsidP="008E7425">
      <w:pPr>
        <w:autoSpaceDE w:val="0"/>
        <w:autoSpaceDN w:val="0"/>
        <w:adjustRightInd w:val="0"/>
        <w:spacing w:after="0" w:line="360" w:lineRule="auto"/>
        <w:ind w:firstLine="709"/>
        <w:jc w:val="both"/>
        <w:rPr>
          <w:rFonts w:ascii="Arial" w:eastAsiaTheme="minorHAnsi" w:hAnsi="Arial" w:cs="Arial"/>
          <w:lang w:val="es-MX"/>
        </w:rPr>
      </w:pPr>
    </w:p>
    <w:p w:rsidR="002A4B48" w:rsidRDefault="002A4B48" w:rsidP="002A4B48">
      <w:pPr>
        <w:autoSpaceDE w:val="0"/>
        <w:autoSpaceDN w:val="0"/>
        <w:adjustRightInd w:val="0"/>
        <w:spacing w:after="0" w:line="360" w:lineRule="auto"/>
        <w:ind w:firstLine="709"/>
        <w:jc w:val="both"/>
        <w:rPr>
          <w:rFonts w:ascii="Arial" w:eastAsiaTheme="minorHAnsi" w:hAnsi="Arial" w:cs="Arial"/>
          <w:sz w:val="23"/>
          <w:szCs w:val="23"/>
          <w:lang w:val="es-MX"/>
        </w:rPr>
      </w:pPr>
      <w:r w:rsidRPr="002A4B48">
        <w:rPr>
          <w:rFonts w:ascii="Arial" w:eastAsiaTheme="minorHAnsi" w:hAnsi="Arial" w:cs="Arial"/>
          <w:lang w:val="es-MX"/>
        </w:rPr>
        <w:t>No se localizaron ni fueron exhibidos durante la auditoría, los planos de obra terminada,</w:t>
      </w:r>
      <w:r>
        <w:rPr>
          <w:rFonts w:ascii="Arial" w:eastAsiaTheme="minorHAnsi" w:hAnsi="Arial" w:cs="Arial"/>
          <w:lang w:val="es-MX"/>
        </w:rPr>
        <w:t xml:space="preserve"> </w:t>
      </w:r>
      <w:r w:rsidRPr="002A4B48">
        <w:rPr>
          <w:rFonts w:ascii="Arial" w:eastAsiaTheme="minorHAnsi" w:hAnsi="Arial" w:cs="Arial"/>
          <w:lang w:val="es-MX"/>
        </w:rPr>
        <w:t xml:space="preserve">obligación establecida en el artículo 67, fracción lv, de la </w:t>
      </w:r>
      <w:r>
        <w:rPr>
          <w:rFonts w:ascii="Arial" w:eastAsiaTheme="minorHAnsi" w:hAnsi="Arial" w:cs="Arial"/>
          <w:lang w:val="es-MX"/>
        </w:rPr>
        <w:t>LO</w:t>
      </w:r>
      <w:r w:rsidRPr="002A4B48">
        <w:rPr>
          <w:rFonts w:ascii="Arial" w:eastAsiaTheme="minorHAnsi" w:hAnsi="Arial" w:cs="Arial"/>
          <w:lang w:val="es-MX"/>
        </w:rPr>
        <w:t>PEMNL</w:t>
      </w:r>
      <w:r>
        <w:rPr>
          <w:rFonts w:ascii="Arial" w:eastAsiaTheme="minorHAnsi" w:hAnsi="Arial" w:cs="Arial"/>
          <w:sz w:val="23"/>
          <w:szCs w:val="23"/>
          <w:lang w:val="es-MX"/>
        </w:rPr>
        <w:t>.</w:t>
      </w:r>
    </w:p>
    <w:p w:rsidR="002A4B48" w:rsidRDefault="002A4B48" w:rsidP="002A4B48">
      <w:pPr>
        <w:autoSpaceDE w:val="0"/>
        <w:autoSpaceDN w:val="0"/>
        <w:adjustRightInd w:val="0"/>
        <w:spacing w:after="0" w:line="360" w:lineRule="auto"/>
        <w:ind w:firstLine="709"/>
        <w:jc w:val="both"/>
        <w:rPr>
          <w:rFonts w:ascii="Arial" w:eastAsiaTheme="minorHAnsi" w:hAnsi="Arial" w:cs="Arial"/>
          <w:sz w:val="23"/>
          <w:szCs w:val="23"/>
          <w:lang w:val="es-MX"/>
        </w:rPr>
      </w:pPr>
    </w:p>
    <w:p w:rsidR="002A4B48" w:rsidRDefault="002A4B48" w:rsidP="002A4B48">
      <w:pPr>
        <w:autoSpaceDE w:val="0"/>
        <w:autoSpaceDN w:val="0"/>
        <w:adjustRightInd w:val="0"/>
        <w:spacing w:after="0" w:line="360" w:lineRule="auto"/>
        <w:ind w:firstLine="709"/>
        <w:jc w:val="both"/>
        <w:rPr>
          <w:rFonts w:ascii="Arial" w:eastAsiaTheme="minorHAnsi" w:hAnsi="Arial" w:cs="Arial"/>
          <w:lang w:val="es-MX"/>
        </w:rPr>
      </w:pPr>
      <w:r w:rsidRPr="002A4B48">
        <w:rPr>
          <w:rFonts w:ascii="Arial" w:eastAsiaTheme="minorHAnsi" w:hAnsi="Arial" w:cs="Arial"/>
          <w:lang w:val="es-MX"/>
        </w:rPr>
        <w:t xml:space="preserve">Personal adscrito a </w:t>
      </w:r>
      <w:r>
        <w:rPr>
          <w:rFonts w:ascii="Arial" w:eastAsiaTheme="minorHAnsi" w:hAnsi="Arial" w:cs="Arial"/>
          <w:lang w:val="es-MX"/>
        </w:rPr>
        <w:t>la</w:t>
      </w:r>
      <w:r w:rsidRPr="002A4B48">
        <w:rPr>
          <w:rFonts w:ascii="Arial" w:eastAsiaTheme="minorHAnsi" w:hAnsi="Arial" w:cs="Arial"/>
          <w:lang w:val="es-MX"/>
        </w:rPr>
        <w:t xml:space="preserve"> Auditoría realizó inspección a la obra, detectando en la verificación</w:t>
      </w:r>
      <w:r>
        <w:rPr>
          <w:rFonts w:ascii="Arial" w:eastAsiaTheme="minorHAnsi" w:hAnsi="Arial" w:cs="Arial"/>
          <w:lang w:val="es-MX"/>
        </w:rPr>
        <w:t xml:space="preserve"> </w:t>
      </w:r>
      <w:r w:rsidRPr="002A4B48">
        <w:rPr>
          <w:rFonts w:ascii="Arial" w:eastAsiaTheme="minorHAnsi" w:hAnsi="Arial" w:cs="Arial"/>
          <w:lang w:val="es-MX"/>
        </w:rPr>
        <w:t>de las cantidades de trabajo ejecutadas del concepto "Construcción de base de concreto</w:t>
      </w:r>
      <w:r>
        <w:rPr>
          <w:rFonts w:ascii="Arial" w:eastAsiaTheme="minorHAnsi" w:hAnsi="Arial" w:cs="Arial"/>
          <w:lang w:val="es-MX"/>
        </w:rPr>
        <w:t xml:space="preserve"> </w:t>
      </w:r>
      <w:r w:rsidRPr="002A4B48">
        <w:rPr>
          <w:rFonts w:ascii="Arial" w:eastAsiaTheme="minorHAnsi" w:hAnsi="Arial" w:cs="Arial"/>
          <w:lang w:val="es-MX"/>
        </w:rPr>
        <w:t xml:space="preserve">para colocación de tinaco </w:t>
      </w:r>
      <w:proofErr w:type="spellStart"/>
      <w:r w:rsidRPr="002A4B48">
        <w:rPr>
          <w:rFonts w:ascii="Arial" w:eastAsiaTheme="minorHAnsi" w:hAnsi="Arial" w:cs="Arial"/>
          <w:lang w:val="es-MX"/>
        </w:rPr>
        <w:t>rotoplas</w:t>
      </w:r>
      <w:proofErr w:type="spellEnd"/>
      <w:r w:rsidRPr="002A4B48">
        <w:rPr>
          <w:rFonts w:ascii="Arial" w:eastAsiaTheme="minorHAnsi" w:hAnsi="Arial" w:cs="Arial"/>
          <w:lang w:val="es-MX"/>
        </w:rPr>
        <w:t xml:space="preserve"> de 4.00 x 4.00 m de 12 cm de espesor", una cantidad</w:t>
      </w:r>
      <w:r>
        <w:rPr>
          <w:rFonts w:ascii="Arial" w:eastAsiaTheme="minorHAnsi" w:hAnsi="Arial" w:cs="Arial"/>
          <w:lang w:val="es-MX"/>
        </w:rPr>
        <w:t xml:space="preserve"> </w:t>
      </w:r>
      <w:r w:rsidRPr="002A4B48">
        <w:rPr>
          <w:rFonts w:ascii="Arial" w:eastAsiaTheme="minorHAnsi" w:hAnsi="Arial" w:cs="Arial"/>
          <w:lang w:val="es-MX"/>
        </w:rPr>
        <w:t xml:space="preserve">de 64.00 </w:t>
      </w:r>
      <w:r>
        <w:rPr>
          <w:rFonts w:ascii="Arial" w:eastAsiaTheme="minorHAnsi" w:hAnsi="Arial" w:cs="Arial"/>
          <w:lang w:val="es-MX"/>
        </w:rPr>
        <w:t>m</w:t>
      </w:r>
      <w:r w:rsidRPr="002A4B48">
        <w:rPr>
          <w:rFonts w:ascii="Arial" w:eastAsiaTheme="minorHAnsi" w:hAnsi="Arial" w:cs="Arial"/>
          <w:vertAlign w:val="superscript"/>
          <w:lang w:val="es-MX"/>
        </w:rPr>
        <w:t>2</w:t>
      </w:r>
      <w:r w:rsidRPr="002A4B48">
        <w:rPr>
          <w:rFonts w:ascii="Arial" w:eastAsiaTheme="minorHAnsi" w:hAnsi="Arial" w:cs="Arial"/>
          <w:lang w:val="es-MX"/>
        </w:rPr>
        <w:t xml:space="preserve"> y </w:t>
      </w:r>
      <w:r>
        <w:rPr>
          <w:rFonts w:ascii="Arial" w:eastAsiaTheme="minorHAnsi" w:hAnsi="Arial" w:cs="Arial"/>
          <w:lang w:val="es-MX"/>
        </w:rPr>
        <w:t>se</w:t>
      </w:r>
      <w:r w:rsidRPr="002A4B48">
        <w:rPr>
          <w:rFonts w:ascii="Arial" w:eastAsiaTheme="minorHAnsi" w:hAnsi="Arial" w:cs="Arial"/>
          <w:lang w:val="es-MX"/>
        </w:rPr>
        <w:t xml:space="preserve"> </w:t>
      </w:r>
      <w:r>
        <w:rPr>
          <w:rFonts w:ascii="Arial" w:eastAsiaTheme="minorHAnsi" w:hAnsi="Arial" w:cs="Arial"/>
          <w:lang w:val="es-MX"/>
        </w:rPr>
        <w:t>pagaron 96.00 m</w:t>
      </w:r>
      <w:r w:rsidRPr="002A4B48">
        <w:rPr>
          <w:rFonts w:ascii="Arial" w:eastAsiaTheme="minorHAnsi" w:hAnsi="Arial" w:cs="Arial"/>
          <w:vertAlign w:val="superscript"/>
          <w:lang w:val="es-MX"/>
        </w:rPr>
        <w:t>2</w:t>
      </w:r>
      <w:r w:rsidRPr="002A4B48">
        <w:rPr>
          <w:rFonts w:ascii="Arial" w:eastAsiaTheme="minorHAnsi" w:hAnsi="Arial" w:cs="Arial"/>
          <w:lang w:val="es-MX"/>
        </w:rPr>
        <w:t>, lo cual genera una diferencia de 32.00 m</w:t>
      </w:r>
      <w:r w:rsidRPr="002A4B48">
        <w:rPr>
          <w:rFonts w:ascii="Arial" w:eastAsiaTheme="minorHAnsi" w:hAnsi="Arial" w:cs="Arial"/>
          <w:vertAlign w:val="superscript"/>
          <w:lang w:val="es-MX"/>
        </w:rPr>
        <w:t>2</w:t>
      </w:r>
      <w:r w:rsidRPr="002A4B48">
        <w:rPr>
          <w:rFonts w:ascii="Arial" w:eastAsiaTheme="minorHAnsi" w:hAnsi="Arial" w:cs="Arial"/>
          <w:lang w:val="es-MX"/>
        </w:rPr>
        <w:t>, por valor</w:t>
      </w:r>
      <w:r>
        <w:rPr>
          <w:rFonts w:ascii="Arial" w:eastAsiaTheme="minorHAnsi" w:hAnsi="Arial" w:cs="Arial"/>
          <w:lang w:val="es-MX"/>
        </w:rPr>
        <w:t xml:space="preserve"> </w:t>
      </w:r>
      <w:r w:rsidRPr="002A4B48">
        <w:rPr>
          <w:rFonts w:ascii="Arial" w:eastAsiaTheme="minorHAnsi" w:hAnsi="Arial" w:cs="Arial"/>
          <w:lang w:val="es-MX"/>
        </w:rPr>
        <w:t xml:space="preserve">de </w:t>
      </w:r>
      <w:r>
        <w:rPr>
          <w:rFonts w:ascii="Arial" w:eastAsiaTheme="minorHAnsi" w:hAnsi="Arial" w:cs="Arial"/>
          <w:lang w:val="es-MX"/>
        </w:rPr>
        <w:t>$14,011.</w:t>
      </w:r>
    </w:p>
    <w:p w:rsidR="002A4B48" w:rsidRDefault="002A4B48" w:rsidP="002A4B48">
      <w:pPr>
        <w:autoSpaceDE w:val="0"/>
        <w:autoSpaceDN w:val="0"/>
        <w:adjustRightInd w:val="0"/>
        <w:spacing w:after="0" w:line="360" w:lineRule="auto"/>
        <w:ind w:firstLine="709"/>
        <w:jc w:val="both"/>
        <w:rPr>
          <w:rFonts w:ascii="Arial" w:eastAsiaTheme="minorHAnsi" w:hAnsi="Arial" w:cs="Arial"/>
          <w:lang w:val="es-MX"/>
        </w:rPr>
      </w:pPr>
    </w:p>
    <w:p w:rsidR="002A4B48" w:rsidRPr="002A4B48" w:rsidRDefault="002A4B48" w:rsidP="002A4B48">
      <w:pPr>
        <w:autoSpaceDE w:val="0"/>
        <w:autoSpaceDN w:val="0"/>
        <w:adjustRightInd w:val="0"/>
        <w:spacing w:after="0" w:line="360" w:lineRule="auto"/>
        <w:jc w:val="both"/>
        <w:rPr>
          <w:rFonts w:ascii="Arial" w:eastAsiaTheme="minorHAnsi" w:hAnsi="Arial" w:cs="Arial"/>
          <w:b/>
          <w:lang w:val="es-MX"/>
        </w:rPr>
      </w:pPr>
      <w:r w:rsidRPr="002A4B48">
        <w:rPr>
          <w:rFonts w:ascii="Arial" w:eastAsiaTheme="minorHAnsi" w:hAnsi="Arial" w:cs="Arial"/>
          <w:b/>
          <w:lang w:val="es-MX"/>
        </w:rPr>
        <w:t>OTROS</w:t>
      </w:r>
    </w:p>
    <w:p w:rsidR="002A4B48" w:rsidRDefault="002A4B48" w:rsidP="002A4B48">
      <w:pPr>
        <w:autoSpaceDE w:val="0"/>
        <w:autoSpaceDN w:val="0"/>
        <w:adjustRightInd w:val="0"/>
        <w:spacing w:after="0" w:line="360" w:lineRule="auto"/>
        <w:jc w:val="both"/>
        <w:rPr>
          <w:rFonts w:ascii="Arial" w:eastAsiaTheme="minorHAnsi" w:hAnsi="Arial" w:cs="Arial"/>
          <w:b/>
          <w:lang w:val="es-MX"/>
        </w:rPr>
      </w:pPr>
      <w:r w:rsidRPr="002A4B48">
        <w:rPr>
          <w:rFonts w:ascii="Arial" w:eastAsiaTheme="minorHAnsi" w:hAnsi="Arial" w:cs="Arial"/>
          <w:b/>
          <w:lang w:val="es-MX"/>
        </w:rPr>
        <w:t>Tu Casa</w:t>
      </w:r>
    </w:p>
    <w:p w:rsidR="002A4B48" w:rsidRDefault="002A4B48" w:rsidP="002A4B48">
      <w:pPr>
        <w:autoSpaceDE w:val="0"/>
        <w:autoSpaceDN w:val="0"/>
        <w:adjustRightInd w:val="0"/>
        <w:spacing w:after="0" w:line="360" w:lineRule="auto"/>
        <w:jc w:val="both"/>
        <w:rPr>
          <w:rFonts w:ascii="Arial" w:eastAsiaTheme="minorHAnsi" w:hAnsi="Arial" w:cs="Arial"/>
          <w:b/>
          <w:lang w:val="es-MX"/>
        </w:rPr>
      </w:pPr>
    </w:p>
    <w:p w:rsidR="00E97606" w:rsidRDefault="002A4B48" w:rsidP="002A4B48">
      <w:pPr>
        <w:autoSpaceDE w:val="0"/>
        <w:autoSpaceDN w:val="0"/>
        <w:adjustRightInd w:val="0"/>
        <w:spacing w:after="0" w:line="360" w:lineRule="auto"/>
        <w:ind w:firstLine="709"/>
        <w:jc w:val="both"/>
        <w:rPr>
          <w:rFonts w:ascii="Arial" w:eastAsiaTheme="minorHAnsi" w:hAnsi="Arial" w:cs="Arial"/>
          <w:lang w:val="es-MX"/>
        </w:rPr>
      </w:pPr>
      <w:r>
        <w:rPr>
          <w:rFonts w:ascii="Arial" w:eastAsiaTheme="minorHAnsi" w:hAnsi="Arial" w:cs="Arial"/>
          <w:b/>
          <w:lang w:val="es-MX"/>
        </w:rPr>
        <w:t xml:space="preserve"> </w:t>
      </w:r>
      <w:r w:rsidRPr="002A4B48">
        <w:rPr>
          <w:rFonts w:ascii="Arial" w:eastAsiaTheme="minorHAnsi" w:hAnsi="Arial" w:cs="Arial"/>
          <w:lang w:val="es-MX"/>
        </w:rPr>
        <w:t>En  la obra</w:t>
      </w:r>
      <w:r>
        <w:rPr>
          <w:rFonts w:ascii="Arial" w:eastAsiaTheme="minorHAnsi" w:hAnsi="Arial" w:cs="Arial"/>
          <w:b/>
          <w:lang w:val="es-MX"/>
        </w:rPr>
        <w:t xml:space="preserve"> </w:t>
      </w:r>
      <w:r w:rsidRPr="002A4B48">
        <w:rPr>
          <w:rFonts w:ascii="Arial" w:eastAsiaTheme="minorHAnsi" w:hAnsi="Arial" w:cs="Arial"/>
          <w:b/>
          <w:lang w:val="es-MX"/>
        </w:rPr>
        <w:t>Administración Directa</w:t>
      </w:r>
      <w:r w:rsidRPr="002A4B48">
        <w:rPr>
          <w:rFonts w:ascii="Arial" w:eastAsiaTheme="minorHAnsi" w:hAnsi="Arial" w:cs="Arial"/>
          <w:lang w:val="es-MX"/>
        </w:rPr>
        <w:t xml:space="preserve"> </w:t>
      </w:r>
      <w:r>
        <w:rPr>
          <w:rFonts w:ascii="Arial" w:eastAsiaTheme="minorHAnsi" w:hAnsi="Arial" w:cs="Arial"/>
          <w:lang w:val="es-MX"/>
        </w:rPr>
        <w:t>(</w:t>
      </w:r>
      <w:r w:rsidRPr="002A4B48">
        <w:rPr>
          <w:rFonts w:ascii="Arial" w:eastAsiaTheme="minorHAnsi" w:hAnsi="Arial" w:cs="Arial"/>
          <w:lang w:val="es-MX"/>
        </w:rPr>
        <w:t>46 apoyos para ampliación de recamara de 4x4 con losa de concreto, piso firme, puerta y ventana</w:t>
      </w:r>
      <w:r>
        <w:rPr>
          <w:rFonts w:ascii="Arial" w:eastAsiaTheme="minorHAnsi" w:hAnsi="Arial" w:cs="Arial"/>
          <w:lang w:val="es-MX"/>
        </w:rPr>
        <w:t>) se observó lo siguiente:</w:t>
      </w:r>
    </w:p>
    <w:p w:rsidR="002A4B48" w:rsidRPr="00E97606" w:rsidRDefault="002A4B48" w:rsidP="00E97606">
      <w:pPr>
        <w:autoSpaceDE w:val="0"/>
        <w:autoSpaceDN w:val="0"/>
        <w:adjustRightInd w:val="0"/>
        <w:spacing w:after="0" w:line="360" w:lineRule="auto"/>
        <w:jc w:val="both"/>
        <w:rPr>
          <w:rFonts w:ascii="Arial" w:eastAsiaTheme="minorHAnsi" w:hAnsi="Arial" w:cs="Arial"/>
          <w:b/>
          <w:lang w:val="es-MX"/>
        </w:rPr>
      </w:pPr>
    </w:p>
    <w:p w:rsidR="001518DC" w:rsidRDefault="00C7273F" w:rsidP="00C7273F">
      <w:pPr>
        <w:autoSpaceDE w:val="0"/>
        <w:autoSpaceDN w:val="0"/>
        <w:adjustRightInd w:val="0"/>
        <w:spacing w:after="0" w:line="360" w:lineRule="auto"/>
        <w:ind w:firstLine="709"/>
        <w:jc w:val="both"/>
        <w:rPr>
          <w:rFonts w:ascii="Arial" w:eastAsiaTheme="minorHAnsi" w:hAnsi="Arial" w:cs="Arial"/>
          <w:lang w:val="es-MX"/>
        </w:rPr>
      </w:pPr>
      <w:r w:rsidRPr="00C7273F">
        <w:rPr>
          <w:rFonts w:ascii="Arial" w:eastAsiaTheme="minorHAnsi" w:hAnsi="Arial" w:cs="Arial"/>
          <w:lang w:val="es-MX"/>
        </w:rPr>
        <w:t>No se localizó ni</w:t>
      </w:r>
      <w:r>
        <w:rPr>
          <w:rFonts w:ascii="Arial" w:eastAsiaTheme="minorHAnsi" w:hAnsi="Arial" w:cs="Arial"/>
          <w:lang w:val="es-MX"/>
        </w:rPr>
        <w:t xml:space="preserve"> </w:t>
      </w:r>
      <w:r w:rsidRPr="00C7273F">
        <w:rPr>
          <w:rFonts w:ascii="Arial" w:eastAsiaTheme="minorHAnsi" w:hAnsi="Arial" w:cs="Arial"/>
          <w:lang w:val="es-MX"/>
        </w:rPr>
        <w:t>fue exhibida durante la auditoría, la bitácora para la obra bajo la modalidad</w:t>
      </w:r>
      <w:r>
        <w:rPr>
          <w:rFonts w:ascii="Arial" w:eastAsiaTheme="minorHAnsi" w:hAnsi="Arial" w:cs="Arial"/>
          <w:lang w:val="es-MX"/>
        </w:rPr>
        <w:t xml:space="preserve"> </w:t>
      </w:r>
      <w:r w:rsidRPr="00C7273F">
        <w:rPr>
          <w:rFonts w:ascii="Arial" w:eastAsiaTheme="minorHAnsi" w:hAnsi="Arial" w:cs="Arial"/>
          <w:lang w:val="es-MX"/>
        </w:rPr>
        <w:t>de administración directa, obligación establecida en el artículo 261, del RLOPSRM.</w:t>
      </w:r>
    </w:p>
    <w:p w:rsidR="00C7273F" w:rsidRDefault="00C7273F" w:rsidP="00C7273F">
      <w:pPr>
        <w:autoSpaceDE w:val="0"/>
        <w:autoSpaceDN w:val="0"/>
        <w:adjustRightInd w:val="0"/>
        <w:spacing w:after="0" w:line="360" w:lineRule="auto"/>
        <w:ind w:firstLine="709"/>
        <w:jc w:val="both"/>
        <w:rPr>
          <w:rFonts w:ascii="Arial" w:eastAsiaTheme="minorHAnsi" w:hAnsi="Arial" w:cs="Arial"/>
          <w:lang w:val="es-MX"/>
        </w:rPr>
      </w:pPr>
    </w:p>
    <w:p w:rsidR="00C7273F" w:rsidRDefault="00C7273F" w:rsidP="00C7273F">
      <w:pPr>
        <w:autoSpaceDE w:val="0"/>
        <w:autoSpaceDN w:val="0"/>
        <w:adjustRightInd w:val="0"/>
        <w:spacing w:after="0" w:line="360" w:lineRule="auto"/>
        <w:jc w:val="both"/>
        <w:rPr>
          <w:rFonts w:ascii="Arial" w:eastAsiaTheme="minorHAnsi" w:hAnsi="Arial" w:cs="Arial"/>
          <w:b/>
          <w:lang w:val="es-MX"/>
        </w:rPr>
      </w:pPr>
      <w:r w:rsidRPr="00C7273F">
        <w:rPr>
          <w:rFonts w:ascii="Arial" w:eastAsiaTheme="minorHAnsi" w:hAnsi="Arial" w:cs="Arial"/>
          <w:b/>
          <w:lang w:val="es-MX"/>
        </w:rPr>
        <w:t xml:space="preserve">Programa de </w:t>
      </w:r>
      <w:r>
        <w:rPr>
          <w:rFonts w:ascii="Arial" w:eastAsiaTheme="minorHAnsi" w:hAnsi="Arial" w:cs="Arial"/>
          <w:b/>
          <w:lang w:val="es-MX"/>
        </w:rPr>
        <w:t>Desarroll</w:t>
      </w:r>
      <w:r w:rsidRPr="00C7273F">
        <w:rPr>
          <w:rFonts w:ascii="Arial" w:eastAsiaTheme="minorHAnsi" w:hAnsi="Arial" w:cs="Arial"/>
          <w:b/>
          <w:lang w:val="es-MX"/>
        </w:rPr>
        <w:t>o para Zonas Prioritarias 2009</w:t>
      </w:r>
    </w:p>
    <w:p w:rsidR="00C7273F" w:rsidRDefault="00C7273F" w:rsidP="00C7273F">
      <w:pPr>
        <w:autoSpaceDE w:val="0"/>
        <w:autoSpaceDN w:val="0"/>
        <w:adjustRightInd w:val="0"/>
        <w:spacing w:after="0" w:line="360" w:lineRule="auto"/>
        <w:jc w:val="both"/>
        <w:rPr>
          <w:rFonts w:ascii="Arial" w:eastAsiaTheme="minorHAnsi" w:hAnsi="Arial" w:cs="Arial"/>
          <w:b/>
          <w:lang w:val="es-MX"/>
        </w:rPr>
      </w:pPr>
    </w:p>
    <w:p w:rsidR="00C7273F" w:rsidRDefault="00C7273F" w:rsidP="00C7273F">
      <w:pPr>
        <w:autoSpaceDE w:val="0"/>
        <w:autoSpaceDN w:val="0"/>
        <w:adjustRightInd w:val="0"/>
        <w:spacing w:after="0" w:line="360" w:lineRule="auto"/>
        <w:ind w:firstLine="709"/>
        <w:jc w:val="both"/>
        <w:rPr>
          <w:rFonts w:ascii="Arial" w:eastAsiaTheme="minorHAnsi" w:hAnsi="Arial" w:cs="Arial"/>
          <w:lang w:val="es-MX"/>
        </w:rPr>
      </w:pPr>
      <w:r w:rsidRPr="00C7273F">
        <w:rPr>
          <w:rFonts w:ascii="Arial" w:eastAsiaTheme="minorHAnsi" w:hAnsi="Arial" w:cs="Arial"/>
          <w:lang w:val="es-MX"/>
        </w:rPr>
        <w:t xml:space="preserve">En la obra </w:t>
      </w:r>
      <w:r w:rsidRPr="00C7273F">
        <w:rPr>
          <w:rFonts w:ascii="Arial" w:eastAsiaTheme="minorHAnsi" w:hAnsi="Arial" w:cs="Arial"/>
          <w:b/>
          <w:lang w:val="es-MX"/>
        </w:rPr>
        <w:t>PMR-lR-R20-003-10</w:t>
      </w:r>
      <w:r w:rsidRPr="00C7273F">
        <w:rPr>
          <w:rFonts w:ascii="Arial" w:eastAsiaTheme="minorHAnsi" w:hAnsi="Arial" w:cs="Arial"/>
          <w:lang w:val="es-MX"/>
        </w:rPr>
        <w:t xml:space="preserve"> </w:t>
      </w:r>
      <w:r>
        <w:rPr>
          <w:rFonts w:ascii="Arial" w:eastAsiaTheme="minorHAnsi" w:hAnsi="Arial" w:cs="Arial"/>
          <w:lang w:val="es-MX"/>
        </w:rPr>
        <w:t xml:space="preserve">(Electrificación, </w:t>
      </w:r>
      <w:r w:rsidRPr="00C7273F">
        <w:rPr>
          <w:rFonts w:ascii="Arial" w:eastAsiaTheme="minorHAnsi" w:hAnsi="Arial" w:cs="Arial"/>
          <w:lang w:val="es-MX"/>
        </w:rPr>
        <w:t>Comunidad</w:t>
      </w:r>
      <w:r>
        <w:rPr>
          <w:rFonts w:ascii="Arial" w:eastAsiaTheme="minorHAnsi" w:hAnsi="Arial" w:cs="Arial"/>
          <w:lang w:val="es-MX"/>
        </w:rPr>
        <w:t xml:space="preserve"> </w:t>
      </w:r>
      <w:r w:rsidRPr="00C7273F">
        <w:rPr>
          <w:rFonts w:ascii="Arial" w:eastAsiaTheme="minorHAnsi" w:hAnsi="Arial" w:cs="Arial"/>
          <w:lang w:val="es-MX"/>
        </w:rPr>
        <w:t>La</w:t>
      </w:r>
      <w:r>
        <w:rPr>
          <w:rFonts w:ascii="Arial" w:eastAsiaTheme="minorHAnsi" w:hAnsi="Arial" w:cs="Arial"/>
          <w:lang w:val="es-MX"/>
        </w:rPr>
        <w:t xml:space="preserve"> </w:t>
      </w:r>
      <w:r w:rsidRPr="00C7273F">
        <w:rPr>
          <w:rFonts w:ascii="Arial" w:eastAsiaTheme="minorHAnsi" w:hAnsi="Arial" w:cs="Arial"/>
          <w:lang w:val="es-MX"/>
        </w:rPr>
        <w:t>Sabani</w:t>
      </w:r>
      <w:r>
        <w:rPr>
          <w:rFonts w:ascii="Arial" w:eastAsiaTheme="minorHAnsi" w:hAnsi="Arial" w:cs="Arial"/>
          <w:lang w:val="es-MX"/>
        </w:rPr>
        <w:t>l</w:t>
      </w:r>
      <w:r w:rsidRPr="00C7273F">
        <w:rPr>
          <w:rFonts w:ascii="Arial" w:eastAsiaTheme="minorHAnsi" w:hAnsi="Arial" w:cs="Arial"/>
          <w:lang w:val="es-MX"/>
        </w:rPr>
        <w:t>la</w:t>
      </w:r>
      <w:r>
        <w:rPr>
          <w:rFonts w:ascii="Arial" w:eastAsiaTheme="minorHAnsi" w:hAnsi="Arial" w:cs="Arial"/>
          <w:lang w:val="es-MX"/>
        </w:rPr>
        <w:t>) se observó:</w:t>
      </w:r>
    </w:p>
    <w:p w:rsidR="00C7273F" w:rsidRDefault="00C7273F" w:rsidP="00C7273F">
      <w:pPr>
        <w:autoSpaceDE w:val="0"/>
        <w:autoSpaceDN w:val="0"/>
        <w:adjustRightInd w:val="0"/>
        <w:spacing w:after="0" w:line="360" w:lineRule="auto"/>
        <w:ind w:firstLine="709"/>
        <w:jc w:val="both"/>
        <w:rPr>
          <w:rFonts w:ascii="Arial" w:eastAsiaTheme="minorHAnsi" w:hAnsi="Arial" w:cs="Arial"/>
          <w:lang w:val="es-MX"/>
        </w:rPr>
      </w:pPr>
      <w:r w:rsidRPr="00C7273F">
        <w:rPr>
          <w:rFonts w:ascii="Arial" w:eastAsiaTheme="minorHAnsi" w:hAnsi="Arial" w:cs="Arial"/>
          <w:lang w:val="es-MX"/>
        </w:rPr>
        <w:lastRenderedPageBreak/>
        <w:t>No se localizó ni fue exhibida durante la auditoría, el acta administrativa que da por</w:t>
      </w:r>
      <w:r>
        <w:rPr>
          <w:rFonts w:ascii="Arial" w:eastAsiaTheme="minorHAnsi" w:hAnsi="Arial" w:cs="Arial"/>
          <w:lang w:val="es-MX"/>
        </w:rPr>
        <w:t xml:space="preserve"> </w:t>
      </w:r>
      <w:r w:rsidRPr="00C7273F">
        <w:rPr>
          <w:rFonts w:ascii="Arial" w:eastAsiaTheme="minorHAnsi" w:hAnsi="Arial" w:cs="Arial"/>
          <w:lang w:val="es-MX"/>
        </w:rPr>
        <w:t>extinguidos los derechos y obligaciones entre la entidad y el contratista, obligación</w:t>
      </w:r>
      <w:r>
        <w:rPr>
          <w:rFonts w:ascii="Arial" w:eastAsiaTheme="minorHAnsi" w:hAnsi="Arial" w:cs="Arial"/>
          <w:lang w:val="es-MX"/>
        </w:rPr>
        <w:t xml:space="preserve"> </w:t>
      </w:r>
      <w:r w:rsidRPr="00C7273F">
        <w:rPr>
          <w:rFonts w:ascii="Arial" w:eastAsiaTheme="minorHAnsi" w:hAnsi="Arial" w:cs="Arial"/>
          <w:lang w:val="es-MX"/>
        </w:rPr>
        <w:t>establecida en el artículo 64, párrafo cuarto, de la LOPSRM.</w:t>
      </w:r>
    </w:p>
    <w:p w:rsidR="00C7273F" w:rsidRDefault="00C7273F" w:rsidP="00C7273F">
      <w:pPr>
        <w:autoSpaceDE w:val="0"/>
        <w:autoSpaceDN w:val="0"/>
        <w:adjustRightInd w:val="0"/>
        <w:spacing w:after="0" w:line="360" w:lineRule="auto"/>
        <w:ind w:firstLine="709"/>
        <w:jc w:val="both"/>
        <w:rPr>
          <w:rFonts w:ascii="Arial" w:eastAsiaTheme="minorHAnsi" w:hAnsi="Arial" w:cs="Arial"/>
          <w:lang w:val="es-MX"/>
        </w:rPr>
      </w:pPr>
    </w:p>
    <w:p w:rsidR="00C7273F" w:rsidRDefault="00C7273F" w:rsidP="00C7273F">
      <w:pPr>
        <w:autoSpaceDE w:val="0"/>
        <w:autoSpaceDN w:val="0"/>
        <w:adjustRightInd w:val="0"/>
        <w:spacing w:after="0" w:line="360" w:lineRule="auto"/>
        <w:jc w:val="both"/>
        <w:rPr>
          <w:rFonts w:ascii="Arial" w:eastAsiaTheme="minorHAnsi" w:hAnsi="Arial" w:cs="Arial"/>
          <w:b/>
          <w:lang w:val="es-MX"/>
        </w:rPr>
      </w:pPr>
      <w:r w:rsidRPr="00C7273F">
        <w:rPr>
          <w:rFonts w:ascii="Arial" w:eastAsiaTheme="minorHAnsi" w:hAnsi="Arial" w:cs="Arial"/>
          <w:b/>
          <w:lang w:val="es-MX"/>
        </w:rPr>
        <w:t xml:space="preserve">Electrificación Comunidad </w:t>
      </w:r>
      <w:r>
        <w:rPr>
          <w:rFonts w:ascii="Arial" w:eastAsiaTheme="minorHAnsi" w:hAnsi="Arial" w:cs="Arial"/>
          <w:b/>
          <w:lang w:val="es-MX"/>
        </w:rPr>
        <w:t>La C</w:t>
      </w:r>
      <w:r w:rsidRPr="00C7273F">
        <w:rPr>
          <w:rFonts w:ascii="Arial" w:eastAsiaTheme="minorHAnsi" w:hAnsi="Arial" w:cs="Arial"/>
          <w:b/>
          <w:lang w:val="es-MX"/>
        </w:rPr>
        <w:t>ebolla</w:t>
      </w:r>
    </w:p>
    <w:p w:rsidR="00C7273F" w:rsidRDefault="00C7273F" w:rsidP="00C7273F">
      <w:pPr>
        <w:autoSpaceDE w:val="0"/>
        <w:autoSpaceDN w:val="0"/>
        <w:adjustRightInd w:val="0"/>
        <w:spacing w:after="0" w:line="360" w:lineRule="auto"/>
        <w:jc w:val="both"/>
        <w:rPr>
          <w:rFonts w:ascii="Arial" w:eastAsiaTheme="minorHAnsi" w:hAnsi="Arial" w:cs="Arial"/>
          <w:b/>
          <w:lang w:val="es-MX"/>
        </w:rPr>
      </w:pPr>
    </w:p>
    <w:p w:rsidR="00C7273F" w:rsidRDefault="00C7273F" w:rsidP="00C7273F">
      <w:pPr>
        <w:autoSpaceDE w:val="0"/>
        <w:autoSpaceDN w:val="0"/>
        <w:adjustRightInd w:val="0"/>
        <w:spacing w:after="0" w:line="360" w:lineRule="auto"/>
        <w:jc w:val="both"/>
        <w:rPr>
          <w:rFonts w:ascii="Arial" w:eastAsiaTheme="minorHAnsi" w:hAnsi="Arial" w:cs="Arial"/>
          <w:lang w:val="es-MX"/>
        </w:rPr>
      </w:pPr>
      <w:r w:rsidRPr="00C7273F">
        <w:rPr>
          <w:rFonts w:ascii="Arial" w:eastAsiaTheme="minorHAnsi" w:hAnsi="Arial" w:cs="Arial"/>
          <w:lang w:val="es-MX"/>
        </w:rPr>
        <w:t>En la obra</w:t>
      </w:r>
      <w:r>
        <w:rPr>
          <w:rFonts w:ascii="Arial" w:eastAsiaTheme="minorHAnsi" w:hAnsi="Arial" w:cs="Arial"/>
          <w:b/>
          <w:lang w:val="es-MX"/>
        </w:rPr>
        <w:t xml:space="preserve"> </w:t>
      </w:r>
      <w:r w:rsidRPr="00C7273F">
        <w:rPr>
          <w:rFonts w:ascii="Arial" w:eastAsiaTheme="minorHAnsi" w:hAnsi="Arial" w:cs="Arial"/>
          <w:b/>
          <w:lang w:val="es-MX"/>
        </w:rPr>
        <w:t>PMR-LP-R20-01-2011</w:t>
      </w:r>
      <w:r w:rsidRPr="00C7273F">
        <w:rPr>
          <w:rFonts w:ascii="Arial" w:eastAsiaTheme="minorHAnsi" w:hAnsi="Arial" w:cs="Arial"/>
          <w:lang w:val="es-MX"/>
        </w:rPr>
        <w:t xml:space="preserve"> </w:t>
      </w:r>
      <w:r>
        <w:rPr>
          <w:rFonts w:ascii="Arial" w:eastAsiaTheme="minorHAnsi" w:hAnsi="Arial" w:cs="Arial"/>
          <w:lang w:val="es-MX"/>
        </w:rPr>
        <w:t>(</w:t>
      </w:r>
      <w:r w:rsidRPr="00C7273F">
        <w:rPr>
          <w:rFonts w:ascii="Arial" w:eastAsiaTheme="minorHAnsi" w:hAnsi="Arial" w:cs="Arial"/>
          <w:lang w:val="es-MX"/>
        </w:rPr>
        <w:t>Electrificación, Comunidad La Cebolla</w:t>
      </w:r>
      <w:r>
        <w:rPr>
          <w:rFonts w:ascii="Arial" w:eastAsiaTheme="minorHAnsi" w:hAnsi="Arial" w:cs="Arial"/>
          <w:lang w:val="es-MX"/>
        </w:rPr>
        <w:t>) se observó:</w:t>
      </w:r>
    </w:p>
    <w:p w:rsidR="00C7273F" w:rsidRDefault="00C7273F" w:rsidP="00C7273F">
      <w:pPr>
        <w:autoSpaceDE w:val="0"/>
        <w:autoSpaceDN w:val="0"/>
        <w:adjustRightInd w:val="0"/>
        <w:spacing w:after="0" w:line="360" w:lineRule="auto"/>
        <w:jc w:val="both"/>
        <w:rPr>
          <w:rFonts w:ascii="Arial" w:eastAsiaTheme="minorHAnsi" w:hAnsi="Arial" w:cs="Arial"/>
          <w:lang w:val="es-MX"/>
        </w:rPr>
      </w:pPr>
    </w:p>
    <w:p w:rsidR="00C7273F" w:rsidRDefault="00C7273F" w:rsidP="00C7273F">
      <w:pPr>
        <w:autoSpaceDE w:val="0"/>
        <w:autoSpaceDN w:val="0"/>
        <w:adjustRightInd w:val="0"/>
        <w:spacing w:after="0" w:line="360" w:lineRule="auto"/>
        <w:ind w:firstLine="709"/>
        <w:jc w:val="both"/>
        <w:rPr>
          <w:rFonts w:ascii="Arial" w:eastAsiaTheme="minorHAnsi" w:hAnsi="Arial" w:cs="Arial"/>
          <w:lang w:val="es-MX"/>
        </w:rPr>
      </w:pPr>
      <w:r w:rsidRPr="00C7273F">
        <w:rPr>
          <w:rFonts w:ascii="Arial" w:eastAsiaTheme="minorHAnsi" w:hAnsi="Arial" w:cs="Arial"/>
          <w:lang w:val="es-MX"/>
        </w:rPr>
        <w:t>No se localizaron ni fueron exhibidos durante la auditoría, los informes periódicos por parte</w:t>
      </w:r>
      <w:r>
        <w:rPr>
          <w:rFonts w:ascii="Arial" w:eastAsiaTheme="minorHAnsi" w:hAnsi="Arial" w:cs="Arial"/>
          <w:lang w:val="es-MX"/>
        </w:rPr>
        <w:t xml:space="preserve"> </w:t>
      </w:r>
      <w:r w:rsidRPr="00C7273F">
        <w:rPr>
          <w:rFonts w:ascii="Arial" w:eastAsiaTheme="minorHAnsi" w:hAnsi="Arial" w:cs="Arial"/>
          <w:lang w:val="es-MX"/>
        </w:rPr>
        <w:t>del supervisor, en los cuales se mencione la situación que guarda la obra en los aspectos</w:t>
      </w:r>
      <w:r>
        <w:rPr>
          <w:rFonts w:ascii="Arial" w:eastAsiaTheme="minorHAnsi" w:hAnsi="Arial" w:cs="Arial"/>
          <w:lang w:val="es-MX"/>
        </w:rPr>
        <w:t xml:space="preserve"> legales, técn</w:t>
      </w:r>
      <w:r w:rsidRPr="00C7273F">
        <w:rPr>
          <w:rFonts w:ascii="Arial" w:eastAsiaTheme="minorHAnsi" w:hAnsi="Arial" w:cs="Arial"/>
          <w:lang w:val="es-MX"/>
        </w:rPr>
        <w:t>icos, económicos, financieros y administrativos, ya que según contrato la obra</w:t>
      </w:r>
      <w:r>
        <w:rPr>
          <w:rFonts w:ascii="Arial" w:eastAsiaTheme="minorHAnsi" w:hAnsi="Arial" w:cs="Arial"/>
          <w:lang w:val="es-MX"/>
        </w:rPr>
        <w:t xml:space="preserve"> </w:t>
      </w:r>
      <w:r w:rsidRPr="00C7273F">
        <w:rPr>
          <w:rFonts w:ascii="Arial" w:eastAsiaTheme="minorHAnsi" w:hAnsi="Arial" w:cs="Arial"/>
          <w:lang w:val="es-MX"/>
        </w:rPr>
        <w:t>se debió terminar el 5 de abril de 2012 y de acuerdo a la última nota de bitácora localizada,</w:t>
      </w:r>
      <w:r>
        <w:rPr>
          <w:rFonts w:ascii="Arial" w:eastAsiaTheme="minorHAnsi" w:hAnsi="Arial" w:cs="Arial"/>
          <w:lang w:val="es-MX"/>
        </w:rPr>
        <w:t xml:space="preserve"> </w:t>
      </w:r>
      <w:r w:rsidRPr="00C7273F">
        <w:rPr>
          <w:rFonts w:ascii="Arial" w:eastAsiaTheme="minorHAnsi" w:hAnsi="Arial" w:cs="Arial"/>
          <w:lang w:val="es-MX"/>
        </w:rPr>
        <w:t>el período máximo de ejecución de trabajos es al 31 de enero del</w:t>
      </w:r>
      <w:r>
        <w:rPr>
          <w:rFonts w:ascii="Arial" w:eastAsiaTheme="minorHAnsi" w:hAnsi="Arial" w:cs="Arial"/>
          <w:lang w:val="es-MX"/>
        </w:rPr>
        <w:t xml:space="preserve"> </w:t>
      </w:r>
      <w:r w:rsidRPr="00C7273F">
        <w:rPr>
          <w:rFonts w:ascii="Arial" w:eastAsiaTheme="minorHAnsi" w:hAnsi="Arial" w:cs="Arial"/>
          <w:lang w:val="es-MX"/>
        </w:rPr>
        <w:t>año citado, no localizando</w:t>
      </w:r>
      <w:r>
        <w:rPr>
          <w:rFonts w:ascii="Arial" w:eastAsiaTheme="minorHAnsi" w:hAnsi="Arial" w:cs="Arial"/>
          <w:lang w:val="es-MX"/>
        </w:rPr>
        <w:t xml:space="preserve"> </w:t>
      </w:r>
      <w:r w:rsidRPr="00C7273F">
        <w:rPr>
          <w:rFonts w:ascii="Arial" w:eastAsiaTheme="minorHAnsi" w:hAnsi="Arial" w:cs="Arial"/>
          <w:lang w:val="es-MX"/>
        </w:rPr>
        <w:t>registros posteriores de trabajos ejecutados; además, es de mencionar que mediante la</w:t>
      </w:r>
      <w:r>
        <w:rPr>
          <w:rFonts w:ascii="Arial" w:eastAsiaTheme="minorHAnsi" w:hAnsi="Arial" w:cs="Arial"/>
          <w:lang w:val="es-MX"/>
        </w:rPr>
        <w:t xml:space="preserve"> </w:t>
      </w:r>
      <w:r w:rsidRPr="00C7273F">
        <w:rPr>
          <w:rFonts w:ascii="Arial" w:eastAsiaTheme="minorHAnsi" w:hAnsi="Arial" w:cs="Arial"/>
          <w:lang w:val="es-MX"/>
        </w:rPr>
        <w:t xml:space="preserve">inspección física realizada por personal adscrito a </w:t>
      </w:r>
      <w:r>
        <w:rPr>
          <w:rFonts w:ascii="Arial" w:eastAsiaTheme="minorHAnsi" w:hAnsi="Arial" w:cs="Arial"/>
          <w:lang w:val="es-MX"/>
        </w:rPr>
        <w:t>la</w:t>
      </w:r>
      <w:r w:rsidRPr="00C7273F">
        <w:rPr>
          <w:rFonts w:ascii="Arial" w:eastAsiaTheme="minorHAnsi" w:hAnsi="Arial" w:cs="Arial"/>
          <w:lang w:val="es-MX"/>
        </w:rPr>
        <w:t xml:space="preserve"> Auditoría, en fecha 11 de julio de</w:t>
      </w:r>
      <w:r>
        <w:rPr>
          <w:rFonts w:ascii="Arial" w:eastAsiaTheme="minorHAnsi" w:hAnsi="Arial" w:cs="Arial"/>
          <w:lang w:val="es-MX"/>
        </w:rPr>
        <w:t xml:space="preserve"> </w:t>
      </w:r>
      <w:r w:rsidRPr="00C7273F">
        <w:rPr>
          <w:rFonts w:ascii="Arial" w:eastAsiaTheme="minorHAnsi" w:hAnsi="Arial" w:cs="Arial"/>
          <w:lang w:val="es-MX"/>
        </w:rPr>
        <w:t>2013, se detectó que los trabajos se encuentran abandonados, adicionalmente es de señalar</w:t>
      </w:r>
      <w:r>
        <w:rPr>
          <w:rFonts w:ascii="Arial" w:eastAsiaTheme="minorHAnsi" w:hAnsi="Arial" w:cs="Arial"/>
          <w:lang w:val="es-MX"/>
        </w:rPr>
        <w:t xml:space="preserve"> </w:t>
      </w:r>
      <w:r w:rsidRPr="00C7273F">
        <w:rPr>
          <w:rFonts w:ascii="Arial" w:eastAsiaTheme="minorHAnsi" w:hAnsi="Arial" w:cs="Arial"/>
          <w:lang w:val="es-MX"/>
        </w:rPr>
        <w:t>que sólo se ha presentado la factura del anticipo y la estimación número 1 normal, con un</w:t>
      </w:r>
      <w:r>
        <w:rPr>
          <w:rFonts w:ascii="Arial" w:eastAsiaTheme="minorHAnsi" w:hAnsi="Arial" w:cs="Arial"/>
          <w:lang w:val="es-MX"/>
        </w:rPr>
        <w:t xml:space="preserve"> </w:t>
      </w:r>
      <w:r w:rsidRPr="00C7273F">
        <w:rPr>
          <w:rFonts w:ascii="Arial" w:eastAsiaTheme="minorHAnsi" w:hAnsi="Arial" w:cs="Arial"/>
          <w:lang w:val="es-MX"/>
        </w:rPr>
        <w:t>importe pagado de $2,443,159.65, de un importe contratado de $5,143,865.51, es decir, con</w:t>
      </w:r>
      <w:r>
        <w:rPr>
          <w:rFonts w:ascii="Arial" w:eastAsiaTheme="minorHAnsi" w:hAnsi="Arial" w:cs="Arial"/>
          <w:lang w:val="es-MX"/>
        </w:rPr>
        <w:t xml:space="preserve"> </w:t>
      </w:r>
      <w:r w:rsidRPr="00C7273F">
        <w:rPr>
          <w:rFonts w:ascii="Arial" w:eastAsiaTheme="minorHAnsi" w:hAnsi="Arial" w:cs="Arial"/>
          <w:lang w:val="es-MX"/>
        </w:rPr>
        <w:t xml:space="preserve">un avance financiero del </w:t>
      </w:r>
      <w:r>
        <w:rPr>
          <w:rFonts w:ascii="Arial" w:eastAsiaTheme="minorHAnsi" w:hAnsi="Arial" w:cs="Arial"/>
          <w:lang w:val="es-MX"/>
        </w:rPr>
        <w:t>47%</w:t>
      </w:r>
      <w:r w:rsidRPr="00C7273F">
        <w:rPr>
          <w:rFonts w:ascii="Arial" w:eastAsiaTheme="minorHAnsi" w:hAnsi="Arial" w:cs="Arial"/>
          <w:lang w:val="es-MX"/>
        </w:rPr>
        <w:t>, quedando por amortizar del anticipo otorgado un importe de</w:t>
      </w:r>
      <w:r>
        <w:rPr>
          <w:rFonts w:ascii="Arial" w:eastAsiaTheme="minorHAnsi" w:hAnsi="Arial" w:cs="Arial"/>
          <w:lang w:val="es-MX"/>
        </w:rPr>
        <w:t xml:space="preserve"> </w:t>
      </w:r>
      <w:r w:rsidRPr="00C7273F">
        <w:rPr>
          <w:rFonts w:ascii="Arial" w:eastAsiaTheme="minorHAnsi" w:hAnsi="Arial" w:cs="Arial"/>
          <w:lang w:val="es-MX"/>
        </w:rPr>
        <w:t xml:space="preserve">$272,728.28, obligación establecida en el artículo 113, fracción </w:t>
      </w:r>
      <w:proofErr w:type="spellStart"/>
      <w:r w:rsidRPr="00C7273F">
        <w:rPr>
          <w:rFonts w:ascii="Arial" w:eastAsiaTheme="minorHAnsi" w:hAnsi="Arial" w:cs="Arial"/>
          <w:lang w:val="es-MX"/>
        </w:rPr>
        <w:t>Xll</w:t>
      </w:r>
      <w:proofErr w:type="spellEnd"/>
      <w:r w:rsidRPr="00C7273F">
        <w:rPr>
          <w:rFonts w:ascii="Arial" w:eastAsiaTheme="minorHAnsi" w:hAnsi="Arial" w:cs="Arial"/>
          <w:lang w:val="es-MX"/>
        </w:rPr>
        <w:t>, del RIOPSRM.</w:t>
      </w:r>
    </w:p>
    <w:p w:rsidR="00C7273F" w:rsidRDefault="00C7273F" w:rsidP="00C7273F">
      <w:pPr>
        <w:autoSpaceDE w:val="0"/>
        <w:autoSpaceDN w:val="0"/>
        <w:adjustRightInd w:val="0"/>
        <w:spacing w:after="0" w:line="360" w:lineRule="auto"/>
        <w:ind w:firstLine="709"/>
        <w:jc w:val="both"/>
        <w:rPr>
          <w:rFonts w:ascii="Arial" w:eastAsiaTheme="minorHAnsi" w:hAnsi="Arial" w:cs="Arial"/>
          <w:lang w:val="es-MX"/>
        </w:rPr>
      </w:pPr>
    </w:p>
    <w:p w:rsidR="00C7273F" w:rsidRDefault="0070389B" w:rsidP="0070389B">
      <w:pPr>
        <w:autoSpaceDE w:val="0"/>
        <w:autoSpaceDN w:val="0"/>
        <w:adjustRightInd w:val="0"/>
        <w:spacing w:after="0" w:line="360" w:lineRule="auto"/>
        <w:ind w:firstLine="709"/>
        <w:jc w:val="both"/>
        <w:rPr>
          <w:rFonts w:ascii="Arial" w:eastAsiaTheme="minorHAnsi" w:hAnsi="Arial" w:cs="Arial"/>
          <w:lang w:val="es-MX"/>
        </w:rPr>
      </w:pPr>
      <w:r w:rsidRPr="0070389B">
        <w:rPr>
          <w:rFonts w:ascii="Arial" w:eastAsiaTheme="minorHAnsi" w:hAnsi="Arial" w:cs="Arial"/>
          <w:lang w:val="es-MX"/>
        </w:rPr>
        <w:t>No se localizó ni</w:t>
      </w:r>
      <w:r>
        <w:rPr>
          <w:rFonts w:ascii="Arial" w:eastAsiaTheme="minorHAnsi" w:hAnsi="Arial" w:cs="Arial"/>
          <w:lang w:val="es-MX"/>
        </w:rPr>
        <w:t xml:space="preserve"> </w:t>
      </w:r>
      <w:r w:rsidRPr="0070389B">
        <w:rPr>
          <w:rFonts w:ascii="Arial" w:eastAsiaTheme="minorHAnsi" w:hAnsi="Arial" w:cs="Arial"/>
          <w:lang w:val="es-MX"/>
        </w:rPr>
        <w:t>fue exhibida durante la auditoría, la documentación (números generadores,</w:t>
      </w:r>
      <w:r>
        <w:rPr>
          <w:rFonts w:ascii="Arial" w:eastAsiaTheme="minorHAnsi" w:hAnsi="Arial" w:cs="Arial"/>
          <w:lang w:val="es-MX"/>
        </w:rPr>
        <w:t xml:space="preserve"> </w:t>
      </w:r>
      <w:r w:rsidRPr="0070389B">
        <w:rPr>
          <w:rFonts w:ascii="Arial" w:eastAsiaTheme="minorHAnsi" w:hAnsi="Arial" w:cs="Arial"/>
          <w:lang w:val="es-MX"/>
        </w:rPr>
        <w:t>croquis de ubicación, informes fotográficos u otros elementos que haya tenido en cuenta</w:t>
      </w:r>
      <w:r>
        <w:rPr>
          <w:rFonts w:ascii="Arial" w:eastAsiaTheme="minorHAnsi" w:hAnsi="Arial" w:cs="Arial"/>
          <w:lang w:val="es-MX"/>
        </w:rPr>
        <w:t xml:space="preserve"> </w:t>
      </w:r>
      <w:r w:rsidRPr="0070389B">
        <w:rPr>
          <w:rFonts w:ascii="Arial" w:eastAsiaTheme="minorHAnsi" w:hAnsi="Arial" w:cs="Arial"/>
          <w:lang w:val="es-MX"/>
        </w:rPr>
        <w:t xml:space="preserve">la entidad) que permita verificar físicamente la ejecución de los </w:t>
      </w:r>
      <w:r w:rsidRPr="0070389B">
        <w:rPr>
          <w:rFonts w:ascii="Arial" w:eastAsiaTheme="minorHAnsi" w:hAnsi="Arial" w:cs="Arial"/>
          <w:lang w:val="es-MX"/>
        </w:rPr>
        <w:lastRenderedPageBreak/>
        <w:t>conceptos incluidos en la</w:t>
      </w:r>
      <w:r>
        <w:rPr>
          <w:rFonts w:ascii="Arial" w:eastAsiaTheme="minorHAnsi" w:hAnsi="Arial" w:cs="Arial"/>
          <w:lang w:val="es-MX"/>
        </w:rPr>
        <w:t xml:space="preserve"> </w:t>
      </w:r>
      <w:r w:rsidRPr="0070389B">
        <w:rPr>
          <w:rFonts w:ascii="Arial" w:eastAsiaTheme="minorHAnsi" w:hAnsi="Arial" w:cs="Arial"/>
          <w:lang w:val="es-MX"/>
        </w:rPr>
        <w:t>estimación número 1 normal, por un importe de $4,234,771.23</w:t>
      </w:r>
      <w:r>
        <w:rPr>
          <w:rFonts w:ascii="Arial" w:eastAsiaTheme="minorHAnsi" w:hAnsi="Arial" w:cs="Arial"/>
          <w:lang w:val="es-MX"/>
        </w:rPr>
        <w:t xml:space="preserve"> e</w:t>
      </w:r>
      <w:r w:rsidRPr="0070389B">
        <w:rPr>
          <w:rFonts w:ascii="Arial" w:eastAsiaTheme="minorHAnsi" w:hAnsi="Arial" w:cs="Arial"/>
          <w:lang w:val="es-MX"/>
        </w:rPr>
        <w:t>s de señalar que para</w:t>
      </w:r>
      <w:r>
        <w:rPr>
          <w:rFonts w:ascii="Arial" w:eastAsiaTheme="minorHAnsi" w:hAnsi="Arial" w:cs="Arial"/>
          <w:lang w:val="es-MX"/>
        </w:rPr>
        <w:t xml:space="preserve"> </w:t>
      </w:r>
      <w:r w:rsidRPr="0070389B">
        <w:rPr>
          <w:rFonts w:ascii="Arial" w:eastAsiaTheme="minorHAnsi" w:hAnsi="Arial" w:cs="Arial"/>
          <w:lang w:val="es-MX"/>
        </w:rPr>
        <w:t>dicha estimación se amortizó un valor de 1,270,431.37, emitiéndose para su pago la factura</w:t>
      </w:r>
      <w:r>
        <w:rPr>
          <w:rFonts w:ascii="Arial" w:eastAsiaTheme="minorHAnsi" w:hAnsi="Arial" w:cs="Arial"/>
          <w:lang w:val="es-MX"/>
        </w:rPr>
        <w:t xml:space="preserve"> </w:t>
      </w:r>
      <w:r w:rsidRPr="0070389B">
        <w:rPr>
          <w:rFonts w:ascii="Arial" w:eastAsiaTheme="minorHAnsi" w:hAnsi="Arial" w:cs="Arial"/>
          <w:lang w:val="es-MX"/>
        </w:rPr>
        <w:t>número 1960 por un importe de $2,964,339.86; sin embargo, es de aclarar que al cierre</w:t>
      </w:r>
      <w:r>
        <w:rPr>
          <w:rFonts w:ascii="Arial" w:eastAsiaTheme="minorHAnsi" w:hAnsi="Arial" w:cs="Arial"/>
          <w:lang w:val="es-MX"/>
        </w:rPr>
        <w:t xml:space="preserve"> </w:t>
      </w:r>
      <w:r w:rsidRPr="0070389B">
        <w:rPr>
          <w:rFonts w:ascii="Arial" w:eastAsiaTheme="minorHAnsi" w:hAnsi="Arial" w:cs="Arial"/>
          <w:lang w:val="es-MX"/>
        </w:rPr>
        <w:t>del ejercicio en revisión (2012), de la referida factura sólo se ha pagado mediante la póliza</w:t>
      </w:r>
      <w:r>
        <w:rPr>
          <w:rFonts w:ascii="Arial" w:eastAsiaTheme="minorHAnsi" w:hAnsi="Arial" w:cs="Arial"/>
          <w:lang w:val="es-MX"/>
        </w:rPr>
        <w:t xml:space="preserve"> </w:t>
      </w:r>
      <w:r w:rsidRPr="0070389B">
        <w:rPr>
          <w:rFonts w:ascii="Arial" w:eastAsiaTheme="minorHAnsi" w:hAnsi="Arial" w:cs="Arial"/>
          <w:lang w:val="es-MX"/>
        </w:rPr>
        <w:t xml:space="preserve">2012050011 y cheque número 3 de fecha 4 de mayo de 2012, un monto de </w:t>
      </w:r>
      <w:r>
        <w:rPr>
          <w:rFonts w:ascii="Arial" w:eastAsiaTheme="minorHAnsi" w:hAnsi="Arial" w:cs="Arial"/>
          <w:lang w:val="es-MX"/>
        </w:rPr>
        <w:t>$9</w:t>
      </w:r>
      <w:r w:rsidRPr="0070389B">
        <w:rPr>
          <w:rFonts w:ascii="Arial" w:eastAsiaTheme="minorHAnsi" w:hAnsi="Arial" w:cs="Arial"/>
          <w:lang w:val="es-MX"/>
        </w:rPr>
        <w:t>00,000.00,</w:t>
      </w:r>
      <w:r>
        <w:rPr>
          <w:rFonts w:ascii="Arial" w:eastAsiaTheme="minorHAnsi" w:hAnsi="Arial" w:cs="Arial"/>
          <w:lang w:val="es-MX"/>
        </w:rPr>
        <w:t xml:space="preserve"> </w:t>
      </w:r>
      <w:r w:rsidRPr="0070389B">
        <w:rPr>
          <w:rFonts w:ascii="Arial" w:eastAsiaTheme="minorHAnsi" w:hAnsi="Arial" w:cs="Arial"/>
          <w:lang w:val="es-MX"/>
        </w:rPr>
        <w:t>por lo que no fue posible acreditar la procedencia del pago, ni opinar sobre la razonabilidad</w:t>
      </w:r>
      <w:r>
        <w:rPr>
          <w:rFonts w:ascii="Arial" w:eastAsiaTheme="minorHAnsi" w:hAnsi="Arial" w:cs="Arial"/>
          <w:lang w:val="es-MX"/>
        </w:rPr>
        <w:t xml:space="preserve"> </w:t>
      </w:r>
      <w:r w:rsidRPr="0070389B">
        <w:rPr>
          <w:rFonts w:ascii="Arial" w:eastAsiaTheme="minorHAnsi" w:hAnsi="Arial" w:cs="Arial"/>
          <w:lang w:val="es-MX"/>
        </w:rPr>
        <w:t>del gasto ejercido para este último importe señalado, obligación establecida en el artículo</w:t>
      </w:r>
      <w:r>
        <w:rPr>
          <w:rFonts w:ascii="Arial" w:eastAsiaTheme="minorHAnsi" w:hAnsi="Arial" w:cs="Arial"/>
          <w:lang w:val="es-MX"/>
        </w:rPr>
        <w:t xml:space="preserve"> </w:t>
      </w:r>
      <w:r w:rsidRPr="0070389B">
        <w:rPr>
          <w:rFonts w:ascii="Arial" w:eastAsiaTheme="minorHAnsi" w:hAnsi="Arial" w:cs="Arial"/>
          <w:lang w:val="es-MX"/>
        </w:rPr>
        <w:t xml:space="preserve">54, párrafo primero, de la LOPSRM, en relación con el artículo 132, fracciones l, </w:t>
      </w:r>
      <w:proofErr w:type="spellStart"/>
      <w:r w:rsidRPr="0070389B">
        <w:rPr>
          <w:rFonts w:ascii="Arial" w:eastAsiaTheme="minorHAnsi" w:hAnsi="Arial" w:cs="Arial"/>
          <w:lang w:val="es-MX"/>
        </w:rPr>
        <w:t>lll</w:t>
      </w:r>
      <w:proofErr w:type="spellEnd"/>
      <w:r w:rsidRPr="0070389B">
        <w:rPr>
          <w:rFonts w:ascii="Arial" w:eastAsiaTheme="minorHAnsi" w:hAnsi="Arial" w:cs="Arial"/>
          <w:lang w:val="es-MX"/>
        </w:rPr>
        <w:t xml:space="preserve">, </w:t>
      </w:r>
      <w:proofErr w:type="spellStart"/>
      <w:r w:rsidRPr="0070389B">
        <w:rPr>
          <w:rFonts w:ascii="Arial" w:eastAsiaTheme="minorHAnsi" w:hAnsi="Arial" w:cs="Arial"/>
          <w:lang w:val="es-MX"/>
        </w:rPr>
        <w:t>lV</w:t>
      </w:r>
      <w:proofErr w:type="spellEnd"/>
      <w:r w:rsidRPr="0070389B">
        <w:rPr>
          <w:rFonts w:ascii="Arial" w:eastAsiaTheme="minorHAnsi" w:hAnsi="Arial" w:cs="Arial"/>
          <w:lang w:val="es-MX"/>
        </w:rPr>
        <w:t xml:space="preserve"> y</w:t>
      </w:r>
      <w:r>
        <w:rPr>
          <w:rFonts w:ascii="Arial" w:eastAsiaTheme="minorHAnsi" w:hAnsi="Arial" w:cs="Arial"/>
          <w:lang w:val="es-MX"/>
        </w:rPr>
        <w:t xml:space="preserve"> </w:t>
      </w:r>
      <w:r w:rsidRPr="0070389B">
        <w:rPr>
          <w:rFonts w:ascii="Arial" w:eastAsiaTheme="minorHAnsi" w:hAnsi="Arial" w:cs="Arial"/>
          <w:lang w:val="es-MX"/>
        </w:rPr>
        <w:t xml:space="preserve">V, del </w:t>
      </w:r>
      <w:r>
        <w:rPr>
          <w:rFonts w:ascii="Arial" w:eastAsiaTheme="minorHAnsi" w:hAnsi="Arial" w:cs="Arial"/>
          <w:lang w:val="es-MX"/>
        </w:rPr>
        <w:t>RL</w:t>
      </w:r>
      <w:r w:rsidRPr="0070389B">
        <w:rPr>
          <w:rFonts w:ascii="Arial" w:eastAsiaTheme="minorHAnsi" w:hAnsi="Arial" w:cs="Arial"/>
          <w:lang w:val="es-MX"/>
        </w:rPr>
        <w:t>OPSRM.</w:t>
      </w:r>
    </w:p>
    <w:p w:rsidR="0070389B" w:rsidRDefault="0070389B" w:rsidP="0070389B">
      <w:pPr>
        <w:autoSpaceDE w:val="0"/>
        <w:autoSpaceDN w:val="0"/>
        <w:adjustRightInd w:val="0"/>
        <w:spacing w:after="0" w:line="360" w:lineRule="auto"/>
        <w:ind w:firstLine="709"/>
        <w:jc w:val="both"/>
        <w:rPr>
          <w:rFonts w:ascii="Arial" w:eastAsiaTheme="minorHAnsi" w:hAnsi="Arial" w:cs="Arial"/>
          <w:lang w:val="es-MX"/>
        </w:rPr>
      </w:pPr>
    </w:p>
    <w:p w:rsidR="0070389B" w:rsidRDefault="0070389B" w:rsidP="0070389B">
      <w:pPr>
        <w:autoSpaceDE w:val="0"/>
        <w:autoSpaceDN w:val="0"/>
        <w:adjustRightInd w:val="0"/>
        <w:spacing w:after="0" w:line="360" w:lineRule="auto"/>
        <w:ind w:firstLine="709"/>
        <w:jc w:val="both"/>
        <w:rPr>
          <w:rFonts w:ascii="Arial" w:eastAsiaTheme="minorHAnsi" w:hAnsi="Arial" w:cs="Arial"/>
          <w:lang w:val="es-MX"/>
        </w:rPr>
      </w:pPr>
      <w:r w:rsidRPr="0070389B">
        <w:rPr>
          <w:rFonts w:ascii="Arial" w:eastAsiaTheme="minorHAnsi" w:hAnsi="Arial" w:cs="Arial"/>
          <w:lang w:val="es-MX"/>
        </w:rPr>
        <w:t>En revisión del expediente, se detectó que el contratista presenta la estimación número 1</w:t>
      </w:r>
      <w:r>
        <w:rPr>
          <w:rFonts w:ascii="Arial" w:eastAsiaTheme="minorHAnsi" w:hAnsi="Arial" w:cs="Arial"/>
          <w:lang w:val="es-MX"/>
        </w:rPr>
        <w:t xml:space="preserve"> </w:t>
      </w:r>
      <w:r w:rsidRPr="0070389B">
        <w:rPr>
          <w:rFonts w:ascii="Arial" w:eastAsiaTheme="minorHAnsi" w:hAnsi="Arial" w:cs="Arial"/>
          <w:lang w:val="es-MX"/>
        </w:rPr>
        <w:t>normal por un importe total de trabajos ejecutados de $4,234,771.23, en la cual se incluye</w:t>
      </w:r>
      <w:r>
        <w:rPr>
          <w:rFonts w:ascii="Arial" w:eastAsiaTheme="minorHAnsi" w:hAnsi="Arial" w:cs="Arial"/>
          <w:lang w:val="es-MX"/>
        </w:rPr>
        <w:t xml:space="preserve"> </w:t>
      </w:r>
      <w:r w:rsidRPr="0070389B">
        <w:rPr>
          <w:rFonts w:ascii="Arial" w:eastAsiaTheme="minorHAnsi" w:hAnsi="Arial" w:cs="Arial"/>
          <w:lang w:val="es-MX"/>
        </w:rPr>
        <w:t>para pago conceptos con las claves 1.- "RD Media Tensión 900 metros con dos fases de</w:t>
      </w:r>
      <w:r>
        <w:rPr>
          <w:rFonts w:ascii="Arial" w:eastAsiaTheme="minorHAnsi" w:hAnsi="Arial" w:cs="Arial"/>
          <w:lang w:val="es-MX"/>
        </w:rPr>
        <w:t xml:space="preserve"> </w:t>
      </w:r>
      <w:r w:rsidRPr="0070389B">
        <w:rPr>
          <w:rFonts w:ascii="Arial" w:eastAsiaTheme="minorHAnsi" w:hAnsi="Arial" w:cs="Arial"/>
          <w:lang w:val="es-MX"/>
        </w:rPr>
        <w:t>conductor ACSR/100, RD baja tensión 350 metros de cable múltiple 2+1 número 2 con</w:t>
      </w:r>
      <w:r>
        <w:rPr>
          <w:rFonts w:ascii="Arial" w:eastAsiaTheme="minorHAnsi" w:hAnsi="Arial" w:cs="Arial"/>
          <w:lang w:val="es-MX"/>
        </w:rPr>
        <w:t xml:space="preserve"> </w:t>
      </w:r>
      <w:r w:rsidRPr="0070389B">
        <w:rPr>
          <w:rFonts w:ascii="Arial" w:eastAsiaTheme="minorHAnsi" w:hAnsi="Arial" w:cs="Arial"/>
          <w:lang w:val="es-MX"/>
        </w:rPr>
        <w:t xml:space="preserve">9 postes nuevos de madera de 12-1100 y 5 postes nuevos de </w:t>
      </w:r>
      <w:r w:rsidR="00CC1C7A">
        <w:rPr>
          <w:rFonts w:ascii="Arial" w:eastAsiaTheme="minorHAnsi" w:hAnsi="Arial" w:cs="Arial"/>
          <w:lang w:val="es-MX"/>
        </w:rPr>
        <w:t>9</w:t>
      </w:r>
      <w:r w:rsidRPr="0070389B">
        <w:rPr>
          <w:rFonts w:ascii="Arial" w:eastAsiaTheme="minorHAnsi" w:hAnsi="Arial" w:cs="Arial"/>
          <w:lang w:val="es-MX"/>
        </w:rPr>
        <w:t>-900" y 2.- "LD Media</w:t>
      </w:r>
      <w:r>
        <w:rPr>
          <w:rFonts w:ascii="Arial" w:eastAsiaTheme="minorHAnsi" w:hAnsi="Arial" w:cs="Arial"/>
          <w:lang w:val="es-MX"/>
        </w:rPr>
        <w:t xml:space="preserve"> </w:t>
      </w:r>
      <w:r w:rsidRPr="0070389B">
        <w:rPr>
          <w:rFonts w:ascii="Arial" w:eastAsiaTheme="minorHAnsi" w:hAnsi="Arial" w:cs="Arial"/>
          <w:lang w:val="es-MX"/>
        </w:rPr>
        <w:t>Tensión de 10,600 metros de</w:t>
      </w:r>
      <w:r w:rsidR="00CC1C7A">
        <w:rPr>
          <w:rFonts w:ascii="Arial" w:eastAsiaTheme="minorHAnsi" w:hAnsi="Arial" w:cs="Arial"/>
          <w:lang w:val="es-MX"/>
        </w:rPr>
        <w:t xml:space="preserve"> </w:t>
      </w:r>
      <w:r w:rsidRPr="0070389B">
        <w:rPr>
          <w:rFonts w:ascii="Arial" w:eastAsiaTheme="minorHAnsi" w:hAnsi="Arial" w:cs="Arial"/>
          <w:lang w:val="es-MX"/>
        </w:rPr>
        <w:t>2F de ACSR 1/0 en 13.2kv, incluyendo 11 transformadores</w:t>
      </w:r>
      <w:r>
        <w:rPr>
          <w:rFonts w:ascii="Arial" w:eastAsiaTheme="minorHAnsi" w:hAnsi="Arial" w:cs="Arial"/>
          <w:lang w:val="es-MX"/>
        </w:rPr>
        <w:t xml:space="preserve"> </w:t>
      </w:r>
      <w:r w:rsidR="00CC1C7A">
        <w:rPr>
          <w:rFonts w:ascii="Arial" w:eastAsiaTheme="minorHAnsi" w:hAnsi="Arial" w:cs="Arial"/>
          <w:lang w:val="es-MX"/>
        </w:rPr>
        <w:t>D1-10-13200-120/</w:t>
      </w:r>
      <w:r w:rsidRPr="0070389B">
        <w:rPr>
          <w:rFonts w:ascii="Arial" w:eastAsiaTheme="minorHAnsi" w:hAnsi="Arial" w:cs="Arial"/>
          <w:lang w:val="es-MX"/>
        </w:rPr>
        <w:t>140+2-2, 144 postes LD de madera nuevos PCM 12-100", con unidad</w:t>
      </w:r>
      <w:r>
        <w:rPr>
          <w:rFonts w:ascii="Arial" w:eastAsiaTheme="minorHAnsi" w:hAnsi="Arial" w:cs="Arial"/>
          <w:lang w:val="es-MX"/>
        </w:rPr>
        <w:t xml:space="preserve"> </w:t>
      </w:r>
      <w:r w:rsidRPr="0070389B">
        <w:rPr>
          <w:rFonts w:ascii="Arial" w:eastAsiaTheme="minorHAnsi" w:hAnsi="Arial" w:cs="Arial"/>
          <w:lang w:val="es-MX"/>
        </w:rPr>
        <w:t>de medida para ambos conceptos de "Juego", detectando mediante inspección física</w:t>
      </w:r>
      <w:r>
        <w:rPr>
          <w:rFonts w:ascii="Arial" w:eastAsiaTheme="minorHAnsi" w:hAnsi="Arial" w:cs="Arial"/>
          <w:lang w:val="es-MX"/>
        </w:rPr>
        <w:t xml:space="preserve"> </w:t>
      </w:r>
      <w:r w:rsidRPr="0070389B">
        <w:rPr>
          <w:rFonts w:ascii="Arial" w:eastAsiaTheme="minorHAnsi" w:hAnsi="Arial" w:cs="Arial"/>
          <w:lang w:val="es-MX"/>
        </w:rPr>
        <w:t>realizada por personal adscrito a</w:t>
      </w:r>
      <w:r w:rsidR="00663C12">
        <w:rPr>
          <w:rFonts w:ascii="Arial" w:eastAsiaTheme="minorHAnsi" w:hAnsi="Arial" w:cs="Arial"/>
          <w:lang w:val="es-MX"/>
        </w:rPr>
        <w:t xml:space="preserve"> la</w:t>
      </w:r>
      <w:r w:rsidRPr="0070389B">
        <w:rPr>
          <w:rFonts w:ascii="Arial" w:eastAsiaTheme="minorHAnsi" w:hAnsi="Arial" w:cs="Arial"/>
          <w:lang w:val="es-MX"/>
        </w:rPr>
        <w:t xml:space="preserve"> Auditoría a la obra, que sólo se han instalados</w:t>
      </w:r>
      <w:r>
        <w:rPr>
          <w:rFonts w:ascii="Arial" w:eastAsiaTheme="minorHAnsi" w:hAnsi="Arial" w:cs="Arial"/>
          <w:lang w:val="es-MX"/>
        </w:rPr>
        <w:t xml:space="preserve"> </w:t>
      </w:r>
      <w:r w:rsidRPr="0070389B">
        <w:rPr>
          <w:rFonts w:ascii="Arial" w:eastAsiaTheme="minorHAnsi" w:hAnsi="Arial" w:cs="Arial"/>
          <w:lang w:val="es-MX"/>
        </w:rPr>
        <w:t>13 postes; se han suministrado un total de 46 postes; no se ha realizado el tendido de</w:t>
      </w:r>
      <w:r>
        <w:rPr>
          <w:rFonts w:ascii="Arial" w:eastAsiaTheme="minorHAnsi" w:hAnsi="Arial" w:cs="Arial"/>
          <w:lang w:val="es-MX"/>
        </w:rPr>
        <w:t xml:space="preserve"> </w:t>
      </w:r>
      <w:r w:rsidRPr="0070389B">
        <w:rPr>
          <w:rFonts w:ascii="Arial" w:eastAsiaTheme="minorHAnsi" w:hAnsi="Arial" w:cs="Arial"/>
          <w:lang w:val="es-MX"/>
        </w:rPr>
        <w:t>la línea y no se localizaron los transformadores que se mencionan en la descripción del</w:t>
      </w:r>
      <w:r>
        <w:rPr>
          <w:rFonts w:ascii="Arial" w:eastAsiaTheme="minorHAnsi" w:hAnsi="Arial" w:cs="Arial"/>
          <w:lang w:val="es-MX"/>
        </w:rPr>
        <w:t xml:space="preserve"> </w:t>
      </w:r>
      <w:r w:rsidRPr="0070389B">
        <w:rPr>
          <w:rFonts w:ascii="Arial" w:eastAsiaTheme="minorHAnsi" w:hAnsi="Arial" w:cs="Arial"/>
          <w:lang w:val="es-MX"/>
        </w:rPr>
        <w:t>concepto número 2, quedando lo anterior</w:t>
      </w:r>
      <w:r>
        <w:rPr>
          <w:rFonts w:ascii="Arial" w:eastAsiaTheme="minorHAnsi" w:hAnsi="Arial" w:cs="Arial"/>
          <w:lang w:val="es-MX"/>
        </w:rPr>
        <w:t xml:space="preserve"> </w:t>
      </w:r>
      <w:r w:rsidRPr="0070389B">
        <w:rPr>
          <w:rFonts w:ascii="Arial" w:eastAsiaTheme="minorHAnsi" w:hAnsi="Arial" w:cs="Arial"/>
          <w:lang w:val="es-MX"/>
        </w:rPr>
        <w:t>asentado en el acta de inspección número</w:t>
      </w:r>
      <w:r>
        <w:rPr>
          <w:rFonts w:ascii="Arial" w:eastAsiaTheme="minorHAnsi" w:hAnsi="Arial" w:cs="Arial"/>
          <w:lang w:val="es-MX"/>
        </w:rPr>
        <w:t xml:space="preserve"> </w:t>
      </w:r>
      <w:r w:rsidRPr="0070389B">
        <w:rPr>
          <w:rFonts w:ascii="Arial" w:eastAsiaTheme="minorHAnsi" w:hAnsi="Arial" w:cs="Arial"/>
          <w:lang w:val="es-MX"/>
        </w:rPr>
        <w:t>ASENL</w:t>
      </w:r>
      <w:r>
        <w:rPr>
          <w:rFonts w:ascii="Arial" w:eastAsiaTheme="minorHAnsi" w:hAnsi="Arial" w:cs="Arial"/>
          <w:lang w:val="es-MX"/>
        </w:rPr>
        <w:t>-</w:t>
      </w:r>
      <w:r w:rsidRPr="0070389B">
        <w:rPr>
          <w:rFonts w:ascii="Arial" w:eastAsiaTheme="minorHAnsi" w:hAnsi="Arial" w:cs="Arial"/>
          <w:lang w:val="es-MX"/>
        </w:rPr>
        <w:t>DAOPDU-</w:t>
      </w:r>
      <w:r>
        <w:rPr>
          <w:rFonts w:ascii="Arial" w:eastAsiaTheme="minorHAnsi" w:hAnsi="Arial" w:cs="Arial"/>
          <w:lang w:val="es-MX"/>
        </w:rPr>
        <w:t xml:space="preserve"> OP-Al</w:t>
      </w:r>
      <w:r w:rsidRPr="0070389B">
        <w:rPr>
          <w:rFonts w:ascii="Arial" w:eastAsiaTheme="minorHAnsi" w:hAnsi="Arial" w:cs="Arial"/>
          <w:lang w:val="es-MX"/>
        </w:rPr>
        <w:t>-MU43-006/2013 de fecha 11 de julio de 2013,lo cual hace evidente que</w:t>
      </w:r>
      <w:r>
        <w:rPr>
          <w:rFonts w:ascii="Arial" w:eastAsiaTheme="minorHAnsi" w:hAnsi="Arial" w:cs="Arial"/>
          <w:lang w:val="es-MX"/>
        </w:rPr>
        <w:t xml:space="preserve"> </w:t>
      </w:r>
      <w:r w:rsidRPr="0070389B">
        <w:rPr>
          <w:rFonts w:ascii="Arial" w:eastAsiaTheme="minorHAnsi" w:hAnsi="Arial" w:cs="Arial"/>
          <w:lang w:val="es-MX"/>
        </w:rPr>
        <w:t>los conceptos incluidos por el contratista en la estimación aludida, misma que fue autorizada</w:t>
      </w:r>
      <w:r>
        <w:rPr>
          <w:rFonts w:ascii="Arial" w:eastAsiaTheme="minorHAnsi" w:hAnsi="Arial" w:cs="Arial"/>
          <w:lang w:val="es-MX"/>
        </w:rPr>
        <w:t xml:space="preserve"> </w:t>
      </w:r>
      <w:r w:rsidRPr="0070389B">
        <w:rPr>
          <w:rFonts w:ascii="Arial" w:eastAsiaTheme="minorHAnsi" w:hAnsi="Arial" w:cs="Arial"/>
          <w:lang w:val="es-MX"/>
        </w:rPr>
        <w:t xml:space="preserve">para el pago por el </w:t>
      </w:r>
      <w:r w:rsidRPr="0070389B">
        <w:rPr>
          <w:rFonts w:ascii="Arial" w:eastAsiaTheme="minorHAnsi" w:hAnsi="Arial" w:cs="Arial"/>
          <w:lang w:val="es-MX"/>
        </w:rPr>
        <w:lastRenderedPageBreak/>
        <w:t xml:space="preserve">Director Obras Públicas y Presidente Municipal, </w:t>
      </w:r>
      <w:r>
        <w:rPr>
          <w:rFonts w:ascii="Arial" w:eastAsiaTheme="minorHAnsi" w:hAnsi="Arial" w:cs="Arial"/>
          <w:lang w:val="es-MX"/>
        </w:rPr>
        <w:t>n</w:t>
      </w:r>
      <w:r w:rsidRPr="0070389B">
        <w:rPr>
          <w:rFonts w:ascii="Arial" w:eastAsiaTheme="minorHAnsi" w:hAnsi="Arial" w:cs="Arial"/>
          <w:lang w:val="es-MX"/>
        </w:rPr>
        <w:t>o han sido totalmente</w:t>
      </w:r>
      <w:r>
        <w:rPr>
          <w:rFonts w:ascii="Arial" w:eastAsiaTheme="minorHAnsi" w:hAnsi="Arial" w:cs="Arial"/>
          <w:lang w:val="es-MX"/>
        </w:rPr>
        <w:t xml:space="preserve"> </w:t>
      </w:r>
      <w:r w:rsidRPr="0070389B">
        <w:rPr>
          <w:rFonts w:ascii="Arial" w:eastAsiaTheme="minorHAnsi" w:hAnsi="Arial" w:cs="Arial"/>
          <w:lang w:val="es-MX"/>
        </w:rPr>
        <w:t>ejecutados y no debieron ser considerados para el pago, esto en razón de que el contrato</w:t>
      </w:r>
      <w:r>
        <w:rPr>
          <w:rFonts w:ascii="Arial" w:eastAsiaTheme="minorHAnsi" w:hAnsi="Arial" w:cs="Arial"/>
          <w:lang w:val="es-MX"/>
        </w:rPr>
        <w:t xml:space="preserve"> </w:t>
      </w:r>
      <w:r w:rsidRPr="0070389B">
        <w:rPr>
          <w:rFonts w:ascii="Arial" w:eastAsiaTheme="minorHAnsi" w:hAnsi="Arial" w:cs="Arial"/>
          <w:lang w:val="es-MX"/>
        </w:rPr>
        <w:t>se realizó sobre la base de precios unitarios, en cuyo caso el importe de la remuneración</w:t>
      </w:r>
      <w:r>
        <w:rPr>
          <w:rFonts w:ascii="Arial" w:eastAsiaTheme="minorHAnsi" w:hAnsi="Arial" w:cs="Arial"/>
          <w:lang w:val="es-MX"/>
        </w:rPr>
        <w:t xml:space="preserve"> </w:t>
      </w:r>
      <w:r w:rsidRPr="0070389B">
        <w:rPr>
          <w:rFonts w:ascii="Arial" w:eastAsiaTheme="minorHAnsi" w:hAnsi="Arial" w:cs="Arial"/>
          <w:lang w:val="es-MX"/>
        </w:rPr>
        <w:t>o pago total que deba cubrirse al contratista se hará por unidad de concepto de trabajo</w:t>
      </w:r>
      <w:r>
        <w:rPr>
          <w:rFonts w:ascii="Arial" w:eastAsiaTheme="minorHAnsi" w:hAnsi="Arial" w:cs="Arial"/>
          <w:lang w:val="es-MX"/>
        </w:rPr>
        <w:t xml:space="preserve"> </w:t>
      </w:r>
      <w:r w:rsidRPr="0070389B">
        <w:rPr>
          <w:rFonts w:ascii="Arial" w:eastAsiaTheme="minorHAnsi" w:hAnsi="Arial" w:cs="Arial"/>
          <w:lang w:val="es-MX"/>
        </w:rPr>
        <w:t>terminado, incumpliendo con la obligación establecida en el artículo 45, párrafo</w:t>
      </w:r>
      <w:r>
        <w:rPr>
          <w:rFonts w:ascii="Arial" w:eastAsiaTheme="minorHAnsi" w:hAnsi="Arial" w:cs="Arial"/>
          <w:lang w:val="es-MX"/>
        </w:rPr>
        <w:t xml:space="preserve"> </w:t>
      </w:r>
      <w:r w:rsidRPr="0070389B">
        <w:rPr>
          <w:rFonts w:ascii="Arial" w:eastAsiaTheme="minorHAnsi" w:hAnsi="Arial" w:cs="Arial"/>
          <w:lang w:val="es-MX"/>
        </w:rPr>
        <w:t>segundo,</w:t>
      </w:r>
      <w:r>
        <w:rPr>
          <w:rFonts w:ascii="Arial" w:eastAsiaTheme="minorHAnsi" w:hAnsi="Arial" w:cs="Arial"/>
          <w:lang w:val="es-MX"/>
        </w:rPr>
        <w:t xml:space="preserve"> </w:t>
      </w:r>
      <w:r w:rsidRPr="0070389B">
        <w:rPr>
          <w:rFonts w:ascii="Arial" w:eastAsiaTheme="minorHAnsi" w:hAnsi="Arial" w:cs="Arial"/>
          <w:lang w:val="es-MX"/>
        </w:rPr>
        <w:t>(Las condiciones de pago en los contratos podrán pactarse conforme a lo siguiente: Sobre la</w:t>
      </w:r>
      <w:r>
        <w:rPr>
          <w:rFonts w:ascii="Arial" w:eastAsiaTheme="minorHAnsi" w:hAnsi="Arial" w:cs="Arial"/>
          <w:lang w:val="es-MX"/>
        </w:rPr>
        <w:t xml:space="preserve"> </w:t>
      </w:r>
      <w:r w:rsidRPr="0070389B">
        <w:rPr>
          <w:rFonts w:ascii="Arial" w:eastAsiaTheme="minorHAnsi" w:hAnsi="Arial" w:cs="Arial"/>
          <w:lang w:val="es-MX"/>
        </w:rPr>
        <w:t>base de precios unitarios, en cuyo caso el</w:t>
      </w:r>
      <w:r>
        <w:rPr>
          <w:rFonts w:ascii="Arial" w:eastAsiaTheme="minorHAnsi" w:hAnsi="Arial" w:cs="Arial"/>
          <w:lang w:val="es-MX"/>
        </w:rPr>
        <w:t xml:space="preserve"> </w:t>
      </w:r>
      <w:r w:rsidRPr="0070389B">
        <w:rPr>
          <w:rFonts w:ascii="Arial" w:eastAsiaTheme="minorHAnsi" w:hAnsi="Arial" w:cs="Arial"/>
          <w:lang w:val="es-MX"/>
        </w:rPr>
        <w:t>importe de la remuneración o pago</w:t>
      </w:r>
      <w:r>
        <w:rPr>
          <w:rFonts w:ascii="Arial" w:eastAsiaTheme="minorHAnsi" w:hAnsi="Arial" w:cs="Arial"/>
          <w:lang w:val="es-MX"/>
        </w:rPr>
        <w:t xml:space="preserve"> total </w:t>
      </w:r>
      <w:r w:rsidRPr="0070389B">
        <w:rPr>
          <w:rFonts w:ascii="Arial" w:eastAsiaTheme="minorHAnsi" w:hAnsi="Arial" w:cs="Arial"/>
          <w:lang w:val="es-MX"/>
        </w:rPr>
        <w:t>que deba</w:t>
      </w:r>
      <w:r>
        <w:rPr>
          <w:rFonts w:ascii="Arial" w:eastAsiaTheme="minorHAnsi" w:hAnsi="Arial" w:cs="Arial"/>
          <w:lang w:val="es-MX"/>
        </w:rPr>
        <w:t xml:space="preserve"> </w:t>
      </w:r>
      <w:r w:rsidRPr="0070389B">
        <w:rPr>
          <w:rFonts w:ascii="Arial" w:eastAsiaTheme="minorHAnsi" w:hAnsi="Arial" w:cs="Arial"/>
          <w:lang w:val="es-MX"/>
        </w:rPr>
        <w:t>cubrirse al contratista se hará por unidad de concepto de trabajo terminado), de la LOPSRM.</w:t>
      </w:r>
    </w:p>
    <w:p w:rsidR="0070389B" w:rsidRPr="0070389B" w:rsidRDefault="0070389B" w:rsidP="0070389B">
      <w:pPr>
        <w:autoSpaceDE w:val="0"/>
        <w:autoSpaceDN w:val="0"/>
        <w:adjustRightInd w:val="0"/>
        <w:spacing w:after="0" w:line="360" w:lineRule="auto"/>
        <w:ind w:firstLine="709"/>
        <w:jc w:val="both"/>
        <w:rPr>
          <w:rFonts w:ascii="Arial" w:eastAsiaTheme="minorHAnsi" w:hAnsi="Arial" w:cs="Arial"/>
          <w:lang w:val="es-MX"/>
        </w:rPr>
      </w:pPr>
    </w:p>
    <w:p w:rsidR="0070389B" w:rsidRDefault="0070389B" w:rsidP="0070389B">
      <w:pPr>
        <w:autoSpaceDE w:val="0"/>
        <w:autoSpaceDN w:val="0"/>
        <w:adjustRightInd w:val="0"/>
        <w:spacing w:after="0" w:line="360" w:lineRule="auto"/>
        <w:ind w:firstLine="709"/>
        <w:jc w:val="both"/>
        <w:rPr>
          <w:rFonts w:ascii="Arial" w:eastAsiaTheme="minorHAnsi" w:hAnsi="Arial" w:cs="Arial"/>
          <w:lang w:val="es-MX"/>
        </w:rPr>
      </w:pPr>
      <w:r w:rsidRPr="0070389B">
        <w:rPr>
          <w:rFonts w:ascii="Arial" w:eastAsiaTheme="minorHAnsi" w:hAnsi="Arial" w:cs="Arial"/>
          <w:lang w:val="es-MX"/>
        </w:rPr>
        <w:t>Es de mencionar, que para el cobro de los conceptos señalados se presentó la factura</w:t>
      </w:r>
      <w:r>
        <w:rPr>
          <w:rFonts w:ascii="Arial" w:eastAsiaTheme="minorHAnsi" w:hAnsi="Arial" w:cs="Arial"/>
          <w:lang w:val="es-MX"/>
        </w:rPr>
        <w:t xml:space="preserve"> </w:t>
      </w:r>
      <w:r w:rsidRPr="0070389B">
        <w:rPr>
          <w:rFonts w:ascii="Arial" w:eastAsiaTheme="minorHAnsi" w:hAnsi="Arial" w:cs="Arial"/>
          <w:lang w:val="es-MX"/>
        </w:rPr>
        <w:t>Número 1960, por un importe total de trabajos ejecutados de$4</w:t>
      </w:r>
      <w:proofErr w:type="gramStart"/>
      <w:r w:rsidRPr="0070389B">
        <w:rPr>
          <w:rFonts w:ascii="Arial" w:eastAsiaTheme="minorHAnsi" w:hAnsi="Arial" w:cs="Arial"/>
          <w:lang w:val="es-MX"/>
        </w:rPr>
        <w:t>,234,771.23</w:t>
      </w:r>
      <w:proofErr w:type="gramEnd"/>
      <w:r w:rsidRPr="0070389B">
        <w:rPr>
          <w:rFonts w:ascii="Arial" w:eastAsiaTheme="minorHAnsi" w:hAnsi="Arial" w:cs="Arial"/>
          <w:lang w:val="es-MX"/>
        </w:rPr>
        <w:t>, en la cual se</w:t>
      </w:r>
      <w:r>
        <w:rPr>
          <w:rFonts w:ascii="Arial" w:eastAsiaTheme="minorHAnsi" w:hAnsi="Arial" w:cs="Arial"/>
          <w:lang w:val="es-MX"/>
        </w:rPr>
        <w:t xml:space="preserve"> </w:t>
      </w:r>
      <w:r w:rsidRPr="0070389B">
        <w:rPr>
          <w:rFonts w:ascii="Arial" w:eastAsiaTheme="minorHAnsi" w:hAnsi="Arial" w:cs="Arial"/>
          <w:lang w:val="es-MX"/>
        </w:rPr>
        <w:t>amortiza un valor de 1,270,431.36, quedando un importe total facturado de $2,964,339.85;</w:t>
      </w:r>
      <w:r>
        <w:rPr>
          <w:rFonts w:ascii="Arial" w:eastAsiaTheme="minorHAnsi" w:hAnsi="Arial" w:cs="Arial"/>
          <w:lang w:val="es-MX"/>
        </w:rPr>
        <w:t xml:space="preserve"> </w:t>
      </w:r>
      <w:r w:rsidRPr="0070389B">
        <w:rPr>
          <w:rFonts w:ascii="Arial" w:eastAsiaTheme="minorHAnsi" w:hAnsi="Arial" w:cs="Arial"/>
          <w:lang w:val="es-MX"/>
        </w:rPr>
        <w:t>no obstante, al cierre del ejercicio en revisión (2012), de la factura referida sólo se ha pagado</w:t>
      </w:r>
      <w:r>
        <w:rPr>
          <w:rFonts w:ascii="Arial" w:eastAsiaTheme="minorHAnsi" w:hAnsi="Arial" w:cs="Arial"/>
          <w:lang w:val="es-MX"/>
        </w:rPr>
        <w:t xml:space="preserve"> </w:t>
      </w:r>
      <w:r w:rsidRPr="0070389B">
        <w:rPr>
          <w:rFonts w:ascii="Arial" w:eastAsiaTheme="minorHAnsi" w:hAnsi="Arial" w:cs="Arial"/>
          <w:lang w:val="es-MX"/>
        </w:rPr>
        <w:t>un importe de $900,000.00.</w:t>
      </w:r>
    </w:p>
    <w:p w:rsidR="00CC1C7A" w:rsidRDefault="00CC1C7A" w:rsidP="0070389B">
      <w:pPr>
        <w:autoSpaceDE w:val="0"/>
        <w:autoSpaceDN w:val="0"/>
        <w:adjustRightInd w:val="0"/>
        <w:spacing w:after="0" w:line="360" w:lineRule="auto"/>
        <w:ind w:firstLine="709"/>
        <w:jc w:val="both"/>
        <w:rPr>
          <w:rFonts w:ascii="Arial" w:eastAsiaTheme="minorHAnsi" w:hAnsi="Arial" w:cs="Arial"/>
          <w:lang w:val="es-MX"/>
        </w:rPr>
      </w:pPr>
    </w:p>
    <w:p w:rsidR="00CC1C7A" w:rsidRDefault="00CC1C7A" w:rsidP="00CC1C7A">
      <w:pPr>
        <w:autoSpaceDE w:val="0"/>
        <w:autoSpaceDN w:val="0"/>
        <w:adjustRightInd w:val="0"/>
        <w:spacing w:after="0" w:line="360" w:lineRule="auto"/>
        <w:jc w:val="both"/>
        <w:rPr>
          <w:rFonts w:ascii="Arial" w:eastAsiaTheme="minorHAnsi" w:hAnsi="Arial" w:cs="Arial"/>
          <w:b/>
          <w:lang w:val="es-MX"/>
        </w:rPr>
      </w:pPr>
      <w:r>
        <w:rPr>
          <w:rFonts w:ascii="Arial" w:eastAsiaTheme="minorHAnsi" w:hAnsi="Arial" w:cs="Arial"/>
          <w:b/>
          <w:lang w:val="es-MX"/>
        </w:rPr>
        <w:t>DESARROLLO URBANO</w:t>
      </w:r>
    </w:p>
    <w:p w:rsidR="00CC1C7A" w:rsidRDefault="00CC1C7A" w:rsidP="00CC1C7A">
      <w:pPr>
        <w:autoSpaceDE w:val="0"/>
        <w:autoSpaceDN w:val="0"/>
        <w:adjustRightInd w:val="0"/>
        <w:spacing w:after="0" w:line="360" w:lineRule="auto"/>
        <w:jc w:val="both"/>
        <w:rPr>
          <w:rFonts w:ascii="Arial" w:eastAsiaTheme="minorHAnsi" w:hAnsi="Arial" w:cs="Arial"/>
          <w:b/>
          <w:lang w:val="es-MX"/>
        </w:rPr>
      </w:pPr>
      <w:r>
        <w:rPr>
          <w:rFonts w:ascii="Arial" w:eastAsiaTheme="minorHAnsi" w:hAnsi="Arial" w:cs="Arial"/>
          <w:b/>
          <w:lang w:val="es-MX"/>
        </w:rPr>
        <w:t>DERECHOS</w:t>
      </w:r>
    </w:p>
    <w:p w:rsidR="00CC1C7A" w:rsidRDefault="00CC1C7A" w:rsidP="00CC1C7A">
      <w:pPr>
        <w:autoSpaceDE w:val="0"/>
        <w:autoSpaceDN w:val="0"/>
        <w:adjustRightInd w:val="0"/>
        <w:spacing w:after="0" w:line="360" w:lineRule="auto"/>
        <w:jc w:val="both"/>
        <w:rPr>
          <w:rFonts w:ascii="Arial" w:eastAsiaTheme="minorHAnsi" w:hAnsi="Arial" w:cs="Arial"/>
          <w:b/>
          <w:lang w:val="es-MX"/>
        </w:rPr>
      </w:pPr>
    </w:p>
    <w:p w:rsidR="00CC1C7A" w:rsidRDefault="00CC1C7A" w:rsidP="00CC1C7A">
      <w:pPr>
        <w:autoSpaceDE w:val="0"/>
        <w:autoSpaceDN w:val="0"/>
        <w:adjustRightInd w:val="0"/>
        <w:spacing w:after="0" w:line="360" w:lineRule="auto"/>
        <w:ind w:firstLine="709"/>
        <w:jc w:val="both"/>
        <w:rPr>
          <w:rFonts w:ascii="Arial" w:eastAsiaTheme="minorHAnsi" w:hAnsi="Arial" w:cs="Arial"/>
          <w:lang w:val="es-MX"/>
        </w:rPr>
      </w:pPr>
      <w:r>
        <w:rPr>
          <w:rFonts w:ascii="Arial" w:eastAsiaTheme="minorHAnsi" w:hAnsi="Arial" w:cs="Arial"/>
          <w:lang w:val="es-MX"/>
        </w:rPr>
        <w:t xml:space="preserve">En el Expediente </w:t>
      </w:r>
      <w:r>
        <w:rPr>
          <w:rFonts w:ascii="Arial" w:eastAsiaTheme="minorHAnsi" w:hAnsi="Arial" w:cs="Arial"/>
          <w:b/>
          <w:lang w:val="es-MX"/>
        </w:rPr>
        <w:t xml:space="preserve">S/E </w:t>
      </w:r>
      <w:r>
        <w:rPr>
          <w:rFonts w:ascii="Arial" w:eastAsiaTheme="minorHAnsi" w:hAnsi="Arial" w:cs="Arial"/>
          <w:lang w:val="es-MX"/>
        </w:rPr>
        <w:t>(Revisión de Planes y Programas de Desarrollo Urbano y su Zonificación, así como de los Reglamentos Municipales de Zonificación y Construcción) se observó:</w:t>
      </w:r>
    </w:p>
    <w:p w:rsidR="00CC1C7A" w:rsidRDefault="00CC1C7A" w:rsidP="00CC1C7A">
      <w:pPr>
        <w:autoSpaceDE w:val="0"/>
        <w:autoSpaceDN w:val="0"/>
        <w:adjustRightInd w:val="0"/>
        <w:spacing w:after="0" w:line="360" w:lineRule="auto"/>
        <w:ind w:firstLine="709"/>
        <w:jc w:val="both"/>
        <w:rPr>
          <w:rFonts w:ascii="Arial" w:eastAsiaTheme="minorHAnsi" w:hAnsi="Arial" w:cs="Arial"/>
          <w:lang w:val="es-MX"/>
        </w:rPr>
      </w:pPr>
    </w:p>
    <w:p w:rsidR="00CC1C7A" w:rsidRDefault="00CC1C7A" w:rsidP="00CC1C7A">
      <w:pPr>
        <w:autoSpaceDE w:val="0"/>
        <w:autoSpaceDN w:val="0"/>
        <w:adjustRightInd w:val="0"/>
        <w:spacing w:after="0" w:line="360" w:lineRule="auto"/>
        <w:ind w:firstLine="709"/>
        <w:jc w:val="both"/>
        <w:rPr>
          <w:rFonts w:ascii="Arial" w:eastAsiaTheme="minorHAnsi" w:hAnsi="Arial" w:cs="Arial"/>
          <w:lang w:val="es-MX"/>
        </w:rPr>
      </w:pPr>
      <w:r w:rsidRPr="00CC1C7A">
        <w:rPr>
          <w:rFonts w:ascii="Arial" w:eastAsiaTheme="minorHAnsi" w:hAnsi="Arial" w:cs="Arial"/>
          <w:lang w:val="es-MX"/>
        </w:rPr>
        <w:t xml:space="preserve">No se proporcionó la información y documentación requerida a esa entidad fiscalizada en términos del oficio abajo relacionado, en contravención a los artículos </w:t>
      </w:r>
      <w:r w:rsidRPr="00CC1C7A">
        <w:rPr>
          <w:rFonts w:ascii="Arial" w:eastAsiaTheme="minorHAnsi" w:hAnsi="Arial" w:cs="Arial"/>
          <w:lang w:val="es-MX"/>
        </w:rPr>
        <w:lastRenderedPageBreak/>
        <w:t xml:space="preserve">20, fracciones l, </w:t>
      </w:r>
      <w:proofErr w:type="spellStart"/>
      <w:r w:rsidRPr="00CC1C7A">
        <w:rPr>
          <w:rFonts w:ascii="Arial" w:eastAsiaTheme="minorHAnsi" w:hAnsi="Arial" w:cs="Arial"/>
          <w:lang w:val="es-MX"/>
        </w:rPr>
        <w:t>Xll</w:t>
      </w:r>
      <w:proofErr w:type="spellEnd"/>
      <w:r w:rsidRPr="00CC1C7A">
        <w:rPr>
          <w:rFonts w:ascii="Arial" w:eastAsiaTheme="minorHAnsi" w:hAnsi="Arial" w:cs="Arial"/>
          <w:lang w:val="es-MX"/>
        </w:rPr>
        <w:t>,</w:t>
      </w:r>
      <w:r>
        <w:rPr>
          <w:rFonts w:ascii="Arial" w:eastAsiaTheme="minorHAnsi" w:hAnsi="Arial" w:cs="Arial"/>
          <w:lang w:val="es-MX"/>
        </w:rPr>
        <w:t xml:space="preserve"> XIII</w:t>
      </w:r>
      <w:r w:rsidRPr="00CC1C7A">
        <w:rPr>
          <w:rFonts w:ascii="Arial" w:eastAsiaTheme="minorHAnsi" w:hAnsi="Arial" w:cs="Arial"/>
          <w:lang w:val="es-MX"/>
        </w:rPr>
        <w:t xml:space="preserve"> y </w:t>
      </w:r>
      <w:proofErr w:type="spellStart"/>
      <w:r w:rsidRPr="00CC1C7A">
        <w:rPr>
          <w:rFonts w:ascii="Arial" w:eastAsiaTheme="minorHAnsi" w:hAnsi="Arial" w:cs="Arial"/>
          <w:lang w:val="es-MX"/>
        </w:rPr>
        <w:t>XVl</w:t>
      </w:r>
      <w:proofErr w:type="spellEnd"/>
      <w:r w:rsidRPr="00CC1C7A">
        <w:rPr>
          <w:rFonts w:ascii="Arial" w:eastAsiaTheme="minorHAnsi" w:hAnsi="Arial" w:cs="Arial"/>
          <w:lang w:val="es-MX"/>
        </w:rPr>
        <w:t>, 22 primer párrafo, y 25 de la Ley de Fiscalización Superior del Estado de Nuevo León:</w:t>
      </w:r>
    </w:p>
    <w:p w:rsidR="00CC1C7A" w:rsidRPr="00CC1C7A" w:rsidRDefault="00CC1C7A" w:rsidP="00CC1C7A">
      <w:pPr>
        <w:autoSpaceDE w:val="0"/>
        <w:autoSpaceDN w:val="0"/>
        <w:adjustRightInd w:val="0"/>
        <w:spacing w:after="0" w:line="360" w:lineRule="auto"/>
        <w:ind w:firstLine="709"/>
        <w:jc w:val="both"/>
        <w:rPr>
          <w:rFonts w:ascii="Arial" w:eastAsiaTheme="minorHAnsi" w:hAnsi="Arial" w:cs="Arial"/>
          <w:lang w:val="es-MX"/>
        </w:rPr>
      </w:pPr>
    </w:p>
    <w:p w:rsidR="00CC1C7A" w:rsidRPr="00CC1C7A" w:rsidRDefault="00CC1C7A" w:rsidP="00CC1C7A">
      <w:pPr>
        <w:autoSpaceDE w:val="0"/>
        <w:autoSpaceDN w:val="0"/>
        <w:adjustRightInd w:val="0"/>
        <w:spacing w:after="0" w:line="360" w:lineRule="auto"/>
        <w:ind w:firstLine="709"/>
        <w:jc w:val="both"/>
        <w:rPr>
          <w:rFonts w:ascii="Arial" w:eastAsiaTheme="minorHAnsi" w:hAnsi="Arial" w:cs="Arial"/>
          <w:lang w:val="es-MX"/>
        </w:rPr>
      </w:pPr>
      <w:r>
        <w:rPr>
          <w:rFonts w:ascii="Arial" w:eastAsiaTheme="minorHAnsi" w:hAnsi="Arial" w:cs="Arial"/>
          <w:lang w:val="es-MX"/>
        </w:rPr>
        <w:t xml:space="preserve"> </w:t>
      </w:r>
      <w:r>
        <w:rPr>
          <w:rFonts w:ascii="Arial" w:eastAsiaTheme="minorHAnsi" w:hAnsi="Arial" w:cs="Arial"/>
          <w:noProof/>
          <w:lang w:val="es-MX" w:eastAsia="es-MX"/>
        </w:rPr>
        <w:drawing>
          <wp:inline distT="0" distB="0" distL="0" distR="0">
            <wp:extent cx="3476625" cy="457286"/>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5701" cy="467687"/>
                    </a:xfrm>
                    <a:prstGeom prst="rect">
                      <a:avLst/>
                    </a:prstGeom>
                    <a:noFill/>
                    <a:ln>
                      <a:noFill/>
                    </a:ln>
                  </pic:spPr>
                </pic:pic>
              </a:graphicData>
            </a:graphic>
          </wp:inline>
        </w:drawing>
      </w:r>
    </w:p>
    <w:p w:rsidR="00C471FB" w:rsidRDefault="00C471FB" w:rsidP="00C471FB">
      <w:pPr>
        <w:autoSpaceDE w:val="0"/>
        <w:autoSpaceDN w:val="0"/>
        <w:adjustRightInd w:val="0"/>
        <w:spacing w:after="0" w:line="360" w:lineRule="auto"/>
        <w:ind w:firstLine="709"/>
        <w:jc w:val="both"/>
        <w:rPr>
          <w:rFonts w:ascii="Arial" w:eastAsiaTheme="minorHAnsi" w:hAnsi="Arial" w:cs="Arial"/>
          <w:lang w:val="es-MX"/>
        </w:rPr>
      </w:pPr>
    </w:p>
    <w:p w:rsidR="00CC1C7A" w:rsidRDefault="00CC1C7A" w:rsidP="000341E4">
      <w:pPr>
        <w:autoSpaceDE w:val="0"/>
        <w:autoSpaceDN w:val="0"/>
        <w:adjustRightInd w:val="0"/>
        <w:spacing w:after="0" w:line="360" w:lineRule="auto"/>
        <w:ind w:firstLine="709"/>
        <w:jc w:val="both"/>
        <w:rPr>
          <w:rFonts w:ascii="Arial" w:eastAsiaTheme="minorHAnsi" w:hAnsi="Arial" w:cs="Arial"/>
          <w:lang w:val="es-MX"/>
        </w:rPr>
      </w:pPr>
      <w:r w:rsidRPr="00CC1C7A">
        <w:rPr>
          <w:rFonts w:ascii="Arial" w:eastAsiaTheme="minorHAnsi" w:hAnsi="Arial" w:cs="Arial"/>
          <w:lang w:val="es-MX"/>
        </w:rPr>
        <w:t>En alcance a diverso requerimiento de información a través del oficio número ASENL</w:t>
      </w:r>
      <w:r>
        <w:rPr>
          <w:rFonts w:ascii="Arial" w:eastAsiaTheme="minorHAnsi" w:hAnsi="Arial" w:cs="Arial"/>
          <w:lang w:val="es-MX"/>
        </w:rPr>
        <w:t>-</w:t>
      </w:r>
      <w:r w:rsidRPr="00CC1C7A">
        <w:rPr>
          <w:rFonts w:ascii="Arial" w:eastAsiaTheme="minorHAnsi" w:hAnsi="Arial" w:cs="Arial"/>
          <w:lang w:val="es-MX"/>
        </w:rPr>
        <w:t>DAOPDU-</w:t>
      </w:r>
      <w:r>
        <w:rPr>
          <w:rFonts w:ascii="Arial" w:eastAsiaTheme="minorHAnsi" w:hAnsi="Arial" w:cs="Arial"/>
          <w:lang w:val="es-MX"/>
        </w:rPr>
        <w:t>MU43-717/2013 pronunciado por la</w:t>
      </w:r>
      <w:r w:rsidRPr="00CC1C7A">
        <w:rPr>
          <w:rFonts w:ascii="Arial" w:eastAsiaTheme="minorHAnsi" w:hAnsi="Arial" w:cs="Arial"/>
          <w:lang w:val="es-MX"/>
        </w:rPr>
        <w:t xml:space="preserve"> Auditoría Superior del Estado y notificado</w:t>
      </w:r>
      <w:r>
        <w:rPr>
          <w:rFonts w:ascii="Arial" w:eastAsiaTheme="minorHAnsi" w:hAnsi="Arial" w:cs="Arial"/>
          <w:lang w:val="es-MX"/>
        </w:rPr>
        <w:t xml:space="preserve"> </w:t>
      </w:r>
      <w:r w:rsidRPr="00CC1C7A">
        <w:rPr>
          <w:rFonts w:ascii="Arial" w:eastAsiaTheme="minorHAnsi" w:hAnsi="Arial" w:cs="Arial"/>
          <w:lang w:val="es-MX"/>
        </w:rPr>
        <w:t>a esa entidad fiscalizada en fecha 04 de junio de 2013, y ante la omisión de esa entidad</w:t>
      </w:r>
      <w:r>
        <w:rPr>
          <w:rFonts w:ascii="Arial" w:eastAsiaTheme="minorHAnsi" w:hAnsi="Arial" w:cs="Arial"/>
          <w:lang w:val="es-MX"/>
        </w:rPr>
        <w:t xml:space="preserve"> </w:t>
      </w:r>
      <w:r w:rsidRPr="00CC1C7A">
        <w:rPr>
          <w:rFonts w:ascii="Arial" w:eastAsiaTheme="minorHAnsi" w:hAnsi="Arial" w:cs="Arial"/>
          <w:lang w:val="es-MX"/>
        </w:rPr>
        <w:t xml:space="preserve">de dar respuesta al mismo, se le requiere de nueva </w:t>
      </w:r>
      <w:r w:rsidR="000341E4" w:rsidRPr="00CC1C7A">
        <w:rPr>
          <w:rFonts w:ascii="Arial" w:eastAsiaTheme="minorHAnsi" w:hAnsi="Arial" w:cs="Arial"/>
          <w:lang w:val="es-MX"/>
        </w:rPr>
        <w:t>cuenta</w:t>
      </w:r>
      <w:r w:rsidRPr="00CC1C7A">
        <w:rPr>
          <w:rFonts w:ascii="Arial" w:eastAsiaTheme="minorHAnsi" w:hAnsi="Arial" w:cs="Arial"/>
          <w:lang w:val="es-MX"/>
        </w:rPr>
        <w:t xml:space="preserve"> a esa municipalidad, para que</w:t>
      </w:r>
      <w:r w:rsidR="000341E4">
        <w:rPr>
          <w:rFonts w:ascii="Arial" w:eastAsiaTheme="minorHAnsi" w:hAnsi="Arial" w:cs="Arial"/>
          <w:lang w:val="es-MX"/>
        </w:rPr>
        <w:t xml:space="preserve"> </w:t>
      </w:r>
      <w:r w:rsidRPr="00CC1C7A">
        <w:rPr>
          <w:rFonts w:ascii="Arial" w:eastAsiaTheme="minorHAnsi" w:hAnsi="Arial" w:cs="Arial"/>
          <w:lang w:val="es-MX"/>
        </w:rPr>
        <w:t>en el término definido en el</w:t>
      </w:r>
      <w:r w:rsidR="00663C12">
        <w:rPr>
          <w:rFonts w:ascii="Arial" w:eastAsiaTheme="minorHAnsi" w:hAnsi="Arial" w:cs="Arial"/>
          <w:lang w:val="es-MX"/>
        </w:rPr>
        <w:t xml:space="preserve"> presente oficio, informe a la</w:t>
      </w:r>
      <w:r w:rsidRPr="00CC1C7A">
        <w:rPr>
          <w:rFonts w:ascii="Arial" w:eastAsiaTheme="minorHAnsi" w:hAnsi="Arial" w:cs="Arial"/>
          <w:lang w:val="es-MX"/>
        </w:rPr>
        <w:t xml:space="preserve"> Auditoría, si durante el</w:t>
      </w:r>
      <w:r w:rsidR="000341E4">
        <w:rPr>
          <w:rFonts w:ascii="Arial" w:eastAsiaTheme="minorHAnsi" w:hAnsi="Arial" w:cs="Arial"/>
          <w:lang w:val="es-MX"/>
        </w:rPr>
        <w:t xml:space="preserve"> </w:t>
      </w:r>
      <w:r w:rsidRPr="00CC1C7A">
        <w:rPr>
          <w:rFonts w:ascii="Arial" w:eastAsiaTheme="minorHAnsi" w:hAnsi="Arial" w:cs="Arial"/>
          <w:lang w:val="es-MX"/>
        </w:rPr>
        <w:t>2012 se</w:t>
      </w:r>
      <w:r w:rsidR="000341E4">
        <w:rPr>
          <w:rFonts w:ascii="Arial" w:eastAsiaTheme="minorHAnsi" w:hAnsi="Arial" w:cs="Arial"/>
          <w:lang w:val="es-MX"/>
        </w:rPr>
        <w:t xml:space="preserve"> </w:t>
      </w:r>
      <w:r w:rsidRPr="00CC1C7A">
        <w:rPr>
          <w:rFonts w:ascii="Arial" w:eastAsiaTheme="minorHAnsi" w:hAnsi="Arial" w:cs="Arial"/>
          <w:lang w:val="es-MX"/>
        </w:rPr>
        <w:t>realizaron reformas a los planes o programas municipales de desarrollo urbano, de centros</w:t>
      </w:r>
      <w:r w:rsidR="000341E4">
        <w:rPr>
          <w:rFonts w:ascii="Arial" w:eastAsiaTheme="minorHAnsi" w:hAnsi="Arial" w:cs="Arial"/>
          <w:lang w:val="es-MX"/>
        </w:rPr>
        <w:t xml:space="preserve"> </w:t>
      </w:r>
      <w:r w:rsidRPr="00CC1C7A">
        <w:rPr>
          <w:rFonts w:ascii="Arial" w:eastAsiaTheme="minorHAnsi" w:hAnsi="Arial" w:cs="Arial"/>
          <w:lang w:val="es-MX"/>
        </w:rPr>
        <w:t>de población, parciales y los demás que de éstos deriven, los reglamentos y disposiciones</w:t>
      </w:r>
      <w:r w:rsidR="000341E4">
        <w:rPr>
          <w:rFonts w:ascii="Arial" w:eastAsiaTheme="minorHAnsi" w:hAnsi="Arial" w:cs="Arial"/>
          <w:lang w:val="es-MX"/>
        </w:rPr>
        <w:t xml:space="preserve"> </w:t>
      </w:r>
      <w:r w:rsidRPr="00CC1C7A">
        <w:rPr>
          <w:rFonts w:ascii="Arial" w:eastAsiaTheme="minorHAnsi" w:hAnsi="Arial" w:cs="Arial"/>
          <w:lang w:val="es-MX"/>
        </w:rPr>
        <w:t xml:space="preserve">de carácter general en materia de ordenamiento territorial, </w:t>
      </w:r>
      <w:r w:rsidR="000341E4" w:rsidRPr="00CC1C7A">
        <w:rPr>
          <w:rFonts w:ascii="Arial" w:eastAsiaTheme="minorHAnsi" w:hAnsi="Arial" w:cs="Arial"/>
          <w:lang w:val="es-MX"/>
        </w:rPr>
        <w:t>desarrollo</w:t>
      </w:r>
      <w:r w:rsidR="000341E4">
        <w:rPr>
          <w:rFonts w:ascii="Arial" w:eastAsiaTheme="minorHAnsi" w:hAnsi="Arial" w:cs="Arial"/>
          <w:lang w:val="es-MX"/>
        </w:rPr>
        <w:t xml:space="preserve"> urbano, zonificación, </w:t>
      </w:r>
      <w:r w:rsidRPr="00CC1C7A">
        <w:rPr>
          <w:rFonts w:ascii="Arial" w:eastAsiaTheme="minorHAnsi" w:hAnsi="Arial" w:cs="Arial"/>
          <w:lang w:val="es-MX"/>
        </w:rPr>
        <w:t>construcción y estacionamientos pertenecientes a ésa entidad.</w:t>
      </w:r>
    </w:p>
    <w:p w:rsidR="000341E4" w:rsidRPr="00CC1C7A" w:rsidRDefault="000341E4" w:rsidP="000341E4">
      <w:pPr>
        <w:autoSpaceDE w:val="0"/>
        <w:autoSpaceDN w:val="0"/>
        <w:adjustRightInd w:val="0"/>
        <w:spacing w:after="0" w:line="360" w:lineRule="auto"/>
        <w:ind w:firstLine="709"/>
        <w:jc w:val="both"/>
        <w:rPr>
          <w:rFonts w:ascii="Arial" w:eastAsiaTheme="minorHAnsi" w:hAnsi="Arial" w:cs="Arial"/>
          <w:lang w:val="es-MX"/>
        </w:rPr>
      </w:pPr>
    </w:p>
    <w:p w:rsidR="00CC1C7A" w:rsidRPr="00CC1C7A" w:rsidRDefault="00CC1C7A" w:rsidP="00CC1C7A">
      <w:pPr>
        <w:autoSpaceDE w:val="0"/>
        <w:autoSpaceDN w:val="0"/>
        <w:adjustRightInd w:val="0"/>
        <w:spacing w:after="0" w:line="360" w:lineRule="auto"/>
        <w:ind w:firstLine="709"/>
        <w:jc w:val="both"/>
        <w:rPr>
          <w:rFonts w:ascii="Arial" w:eastAsiaTheme="minorHAnsi" w:hAnsi="Arial" w:cs="Arial"/>
          <w:lang w:val="es-MX"/>
        </w:rPr>
      </w:pPr>
      <w:r w:rsidRPr="00CC1C7A">
        <w:rPr>
          <w:rFonts w:ascii="Arial" w:eastAsiaTheme="minorHAnsi" w:hAnsi="Arial" w:cs="Arial"/>
          <w:lang w:val="es-MX"/>
        </w:rPr>
        <w:t>Debiendo en su caso adjuntar la documentación e información, que compruebe las reformas</w:t>
      </w:r>
      <w:r w:rsidR="000341E4">
        <w:rPr>
          <w:rFonts w:ascii="Arial" w:eastAsiaTheme="minorHAnsi" w:hAnsi="Arial" w:cs="Arial"/>
          <w:lang w:val="es-MX"/>
        </w:rPr>
        <w:t xml:space="preserve"> </w:t>
      </w:r>
      <w:r w:rsidRPr="00CC1C7A">
        <w:rPr>
          <w:rFonts w:ascii="Arial" w:eastAsiaTheme="minorHAnsi" w:hAnsi="Arial" w:cs="Arial"/>
          <w:lang w:val="es-MX"/>
        </w:rPr>
        <w:t>a los aducidos reglamentos, planes o programas, así como las fechas de publicación en la</w:t>
      </w:r>
      <w:r w:rsidR="000341E4">
        <w:rPr>
          <w:rFonts w:ascii="Arial" w:eastAsiaTheme="minorHAnsi" w:hAnsi="Arial" w:cs="Arial"/>
          <w:lang w:val="es-MX"/>
        </w:rPr>
        <w:t xml:space="preserve"> </w:t>
      </w:r>
      <w:r w:rsidRPr="00CC1C7A">
        <w:rPr>
          <w:rFonts w:ascii="Arial" w:eastAsiaTheme="minorHAnsi" w:hAnsi="Arial" w:cs="Arial"/>
          <w:lang w:val="es-MX"/>
        </w:rPr>
        <w:t>gaceta municipal</w:t>
      </w:r>
      <w:r w:rsidR="000341E4">
        <w:rPr>
          <w:rFonts w:ascii="Arial" w:eastAsiaTheme="minorHAnsi" w:hAnsi="Arial" w:cs="Arial"/>
          <w:lang w:val="es-MX"/>
        </w:rPr>
        <w:t xml:space="preserve"> </w:t>
      </w:r>
      <w:r w:rsidRPr="00CC1C7A">
        <w:rPr>
          <w:rFonts w:ascii="Arial" w:eastAsiaTheme="minorHAnsi" w:hAnsi="Arial" w:cs="Arial"/>
          <w:lang w:val="es-MX"/>
        </w:rPr>
        <w:t>y periódico oficial del estado, fechas de inscripción en el Registro público</w:t>
      </w:r>
      <w:r w:rsidR="000341E4">
        <w:rPr>
          <w:rFonts w:ascii="Arial" w:eastAsiaTheme="minorHAnsi" w:hAnsi="Arial" w:cs="Arial"/>
          <w:lang w:val="es-MX"/>
        </w:rPr>
        <w:t xml:space="preserve"> </w:t>
      </w:r>
      <w:r w:rsidRPr="00CC1C7A">
        <w:rPr>
          <w:rFonts w:ascii="Arial" w:eastAsiaTheme="minorHAnsi" w:hAnsi="Arial" w:cs="Arial"/>
          <w:lang w:val="es-MX"/>
        </w:rPr>
        <w:t xml:space="preserve">de la Propiedad y del Comercio de planes y programas; o en su defecto, si </w:t>
      </w:r>
      <w:r w:rsidR="000341E4" w:rsidRPr="00CC1C7A">
        <w:rPr>
          <w:rFonts w:ascii="Arial" w:eastAsiaTheme="minorHAnsi" w:hAnsi="Arial" w:cs="Arial"/>
          <w:lang w:val="es-MX"/>
        </w:rPr>
        <w:t>no</w:t>
      </w:r>
      <w:r w:rsidRPr="00CC1C7A">
        <w:rPr>
          <w:rFonts w:ascii="Arial" w:eastAsiaTheme="minorHAnsi" w:hAnsi="Arial" w:cs="Arial"/>
          <w:lang w:val="es-MX"/>
        </w:rPr>
        <w:t xml:space="preserve"> cuenta con</w:t>
      </w:r>
      <w:r w:rsidR="000341E4">
        <w:rPr>
          <w:rFonts w:ascii="Arial" w:eastAsiaTheme="minorHAnsi" w:hAnsi="Arial" w:cs="Arial"/>
          <w:lang w:val="es-MX"/>
        </w:rPr>
        <w:t xml:space="preserve"> </w:t>
      </w:r>
      <w:r w:rsidRPr="00CC1C7A">
        <w:rPr>
          <w:rFonts w:ascii="Arial" w:eastAsiaTheme="minorHAnsi" w:hAnsi="Arial" w:cs="Arial"/>
          <w:lang w:val="es-MX"/>
        </w:rPr>
        <w:t>alguno de los referidos dispositivos, manifiéstese tal situación.</w:t>
      </w:r>
    </w:p>
    <w:p w:rsidR="00BD13D3" w:rsidRDefault="00BD13D3" w:rsidP="00BD13D3">
      <w:pPr>
        <w:autoSpaceDE w:val="0"/>
        <w:autoSpaceDN w:val="0"/>
        <w:adjustRightInd w:val="0"/>
        <w:spacing w:after="0" w:line="360" w:lineRule="auto"/>
        <w:ind w:firstLine="709"/>
        <w:jc w:val="both"/>
        <w:rPr>
          <w:rFonts w:ascii="Arial" w:eastAsiaTheme="minorHAnsi" w:hAnsi="Arial" w:cs="Arial"/>
          <w:lang w:val="es-MX"/>
        </w:rPr>
      </w:pPr>
    </w:p>
    <w:p w:rsidR="000341E4" w:rsidRDefault="000341E4" w:rsidP="000341E4">
      <w:pPr>
        <w:autoSpaceDE w:val="0"/>
        <w:autoSpaceDN w:val="0"/>
        <w:adjustRightInd w:val="0"/>
        <w:spacing w:after="0" w:line="360" w:lineRule="auto"/>
        <w:ind w:firstLine="709"/>
        <w:jc w:val="both"/>
        <w:rPr>
          <w:rFonts w:ascii="Arial" w:eastAsiaTheme="minorHAnsi" w:hAnsi="Arial" w:cs="Arial"/>
          <w:lang w:val="es-MX"/>
        </w:rPr>
      </w:pPr>
      <w:r w:rsidRPr="000341E4">
        <w:rPr>
          <w:rFonts w:ascii="Arial" w:eastAsiaTheme="minorHAnsi" w:hAnsi="Arial" w:cs="Arial"/>
          <w:lang w:val="es-MX"/>
        </w:rPr>
        <w:lastRenderedPageBreak/>
        <w:t>En el expediente</w:t>
      </w:r>
      <w:r>
        <w:rPr>
          <w:rFonts w:ascii="Arial" w:eastAsiaTheme="minorHAnsi" w:hAnsi="Arial" w:cs="Arial"/>
          <w:b/>
          <w:lang w:val="es-MX"/>
        </w:rPr>
        <w:t xml:space="preserve"> </w:t>
      </w:r>
      <w:r w:rsidRPr="000341E4">
        <w:rPr>
          <w:rFonts w:ascii="Arial" w:eastAsiaTheme="minorHAnsi" w:hAnsi="Arial" w:cs="Arial"/>
          <w:b/>
          <w:lang w:val="es-MX"/>
        </w:rPr>
        <w:t>S/E</w:t>
      </w:r>
      <w:r w:rsidRPr="000341E4">
        <w:rPr>
          <w:rFonts w:ascii="Arial" w:eastAsiaTheme="minorHAnsi" w:hAnsi="Arial" w:cs="Arial"/>
          <w:lang w:val="es-MX"/>
        </w:rPr>
        <w:t xml:space="preserve"> (Revisión de los procesos de modificación </w:t>
      </w:r>
      <w:r>
        <w:rPr>
          <w:rFonts w:ascii="Arial" w:eastAsiaTheme="minorHAnsi" w:hAnsi="Arial" w:cs="Arial"/>
          <w:lang w:val="es-MX"/>
        </w:rPr>
        <w:t xml:space="preserve">sobre </w:t>
      </w:r>
      <w:r w:rsidRPr="000341E4">
        <w:rPr>
          <w:rFonts w:ascii="Arial" w:eastAsiaTheme="minorHAnsi" w:hAnsi="Arial" w:cs="Arial"/>
          <w:lang w:val="es-MX"/>
        </w:rPr>
        <w:t>el patrimonio municipal destinados al uso o</w:t>
      </w:r>
      <w:r>
        <w:rPr>
          <w:rFonts w:ascii="Arial" w:eastAsiaTheme="minorHAnsi" w:hAnsi="Arial" w:cs="Arial"/>
          <w:lang w:val="es-MX"/>
        </w:rPr>
        <w:t xml:space="preserve"> </w:t>
      </w:r>
      <w:r w:rsidRPr="000341E4">
        <w:rPr>
          <w:rFonts w:ascii="Arial" w:eastAsiaTheme="minorHAnsi" w:hAnsi="Arial" w:cs="Arial"/>
          <w:lang w:val="es-MX"/>
        </w:rPr>
        <w:t>aprovechamiento de instituciones de derecho</w:t>
      </w:r>
      <w:r>
        <w:rPr>
          <w:rFonts w:ascii="Arial" w:eastAsiaTheme="minorHAnsi" w:hAnsi="Arial" w:cs="Arial"/>
          <w:lang w:val="es-MX"/>
        </w:rPr>
        <w:t xml:space="preserve"> </w:t>
      </w:r>
      <w:r w:rsidRPr="000341E4">
        <w:rPr>
          <w:rFonts w:ascii="Arial" w:eastAsiaTheme="minorHAnsi" w:hAnsi="Arial" w:cs="Arial"/>
          <w:lang w:val="es-MX"/>
        </w:rPr>
        <w:t>público o privado)</w:t>
      </w:r>
      <w:r>
        <w:rPr>
          <w:rFonts w:ascii="Arial" w:eastAsiaTheme="minorHAnsi" w:hAnsi="Arial" w:cs="Arial"/>
          <w:lang w:val="es-MX"/>
        </w:rPr>
        <w:t xml:space="preserve"> se observó:</w:t>
      </w:r>
    </w:p>
    <w:p w:rsidR="000341E4" w:rsidRDefault="000341E4" w:rsidP="000341E4">
      <w:pPr>
        <w:autoSpaceDE w:val="0"/>
        <w:autoSpaceDN w:val="0"/>
        <w:adjustRightInd w:val="0"/>
        <w:spacing w:after="0" w:line="360" w:lineRule="auto"/>
        <w:ind w:firstLine="709"/>
        <w:jc w:val="both"/>
        <w:rPr>
          <w:rFonts w:ascii="Arial" w:eastAsiaTheme="minorHAnsi" w:hAnsi="Arial" w:cs="Arial"/>
          <w:lang w:val="es-MX"/>
        </w:rPr>
      </w:pPr>
    </w:p>
    <w:p w:rsidR="000341E4" w:rsidRDefault="000341E4" w:rsidP="000341E4">
      <w:pPr>
        <w:autoSpaceDE w:val="0"/>
        <w:autoSpaceDN w:val="0"/>
        <w:adjustRightInd w:val="0"/>
        <w:spacing w:after="0" w:line="360" w:lineRule="auto"/>
        <w:ind w:firstLine="709"/>
        <w:jc w:val="both"/>
        <w:rPr>
          <w:rFonts w:ascii="Arial" w:eastAsiaTheme="minorHAnsi" w:hAnsi="Arial" w:cs="Arial"/>
          <w:lang w:val="es-MX"/>
        </w:rPr>
      </w:pPr>
      <w:r w:rsidRPr="000341E4">
        <w:rPr>
          <w:rFonts w:ascii="Arial" w:eastAsiaTheme="minorHAnsi" w:hAnsi="Arial" w:cs="Arial"/>
          <w:lang w:val="es-MX"/>
        </w:rPr>
        <w:t>No se proporcionó la información y documentación requerida a esa entidad fiscalizada en</w:t>
      </w:r>
      <w:r>
        <w:rPr>
          <w:rFonts w:ascii="Arial" w:eastAsiaTheme="minorHAnsi" w:hAnsi="Arial" w:cs="Arial"/>
          <w:lang w:val="es-MX"/>
        </w:rPr>
        <w:t xml:space="preserve"> </w:t>
      </w:r>
      <w:r w:rsidRPr="000341E4">
        <w:rPr>
          <w:rFonts w:ascii="Arial" w:eastAsiaTheme="minorHAnsi" w:hAnsi="Arial" w:cs="Arial"/>
          <w:lang w:val="es-MX"/>
        </w:rPr>
        <w:t xml:space="preserve">términos del oficio abajo relacionado, en contravención a los artículos 20, fracciones l, </w:t>
      </w:r>
      <w:proofErr w:type="spellStart"/>
      <w:r w:rsidRPr="000341E4">
        <w:rPr>
          <w:rFonts w:ascii="Arial" w:eastAsiaTheme="minorHAnsi" w:hAnsi="Arial" w:cs="Arial"/>
          <w:lang w:val="es-MX"/>
        </w:rPr>
        <w:t>Xll</w:t>
      </w:r>
      <w:proofErr w:type="spellEnd"/>
      <w:r w:rsidRPr="000341E4">
        <w:rPr>
          <w:rFonts w:ascii="Arial" w:eastAsiaTheme="minorHAnsi" w:hAnsi="Arial" w:cs="Arial"/>
          <w:lang w:val="es-MX"/>
        </w:rPr>
        <w:t>,</w:t>
      </w:r>
      <w:r>
        <w:rPr>
          <w:rFonts w:ascii="Arial" w:eastAsiaTheme="minorHAnsi" w:hAnsi="Arial" w:cs="Arial"/>
          <w:lang w:val="es-MX"/>
        </w:rPr>
        <w:t xml:space="preserve"> </w:t>
      </w:r>
      <w:proofErr w:type="spellStart"/>
      <w:r w:rsidRPr="000341E4">
        <w:rPr>
          <w:rFonts w:ascii="Arial" w:eastAsiaTheme="minorHAnsi" w:hAnsi="Arial" w:cs="Arial"/>
          <w:lang w:val="es-MX"/>
        </w:rPr>
        <w:t>Xlll</w:t>
      </w:r>
      <w:proofErr w:type="spellEnd"/>
      <w:r w:rsidRPr="000341E4">
        <w:rPr>
          <w:rFonts w:ascii="Arial" w:eastAsiaTheme="minorHAnsi" w:hAnsi="Arial" w:cs="Arial"/>
          <w:lang w:val="es-MX"/>
        </w:rPr>
        <w:t xml:space="preserve"> y </w:t>
      </w:r>
      <w:proofErr w:type="spellStart"/>
      <w:r w:rsidRPr="000341E4">
        <w:rPr>
          <w:rFonts w:ascii="Arial" w:eastAsiaTheme="minorHAnsi" w:hAnsi="Arial" w:cs="Arial"/>
          <w:lang w:val="es-MX"/>
        </w:rPr>
        <w:t>XVl</w:t>
      </w:r>
      <w:proofErr w:type="spellEnd"/>
      <w:r w:rsidRPr="000341E4">
        <w:rPr>
          <w:rFonts w:ascii="Arial" w:eastAsiaTheme="minorHAnsi" w:hAnsi="Arial" w:cs="Arial"/>
          <w:lang w:val="es-MX"/>
        </w:rPr>
        <w:t>, 22 primer párrafo, y 25 de la Ley de Fiscalización Superior del Estado de Nuevo</w:t>
      </w:r>
      <w:r>
        <w:rPr>
          <w:rFonts w:ascii="Arial" w:eastAsiaTheme="minorHAnsi" w:hAnsi="Arial" w:cs="Arial"/>
          <w:lang w:val="es-MX"/>
        </w:rPr>
        <w:t xml:space="preserve"> </w:t>
      </w:r>
      <w:r w:rsidRPr="000341E4">
        <w:rPr>
          <w:rFonts w:ascii="Arial" w:eastAsiaTheme="minorHAnsi" w:hAnsi="Arial" w:cs="Arial"/>
          <w:lang w:val="es-MX"/>
        </w:rPr>
        <w:t>León:</w:t>
      </w:r>
    </w:p>
    <w:p w:rsidR="000341E4" w:rsidRDefault="000341E4" w:rsidP="000341E4">
      <w:pPr>
        <w:autoSpaceDE w:val="0"/>
        <w:autoSpaceDN w:val="0"/>
        <w:adjustRightInd w:val="0"/>
        <w:spacing w:after="0" w:line="360" w:lineRule="auto"/>
        <w:ind w:firstLine="709"/>
        <w:jc w:val="both"/>
        <w:rPr>
          <w:rFonts w:ascii="Arial" w:eastAsiaTheme="minorHAnsi" w:hAnsi="Arial" w:cs="Arial"/>
          <w:lang w:val="es-MX"/>
        </w:rPr>
      </w:pPr>
    </w:p>
    <w:p w:rsidR="000341E4" w:rsidRPr="000341E4" w:rsidRDefault="000341E4" w:rsidP="000341E4">
      <w:pPr>
        <w:autoSpaceDE w:val="0"/>
        <w:autoSpaceDN w:val="0"/>
        <w:adjustRightInd w:val="0"/>
        <w:spacing w:after="0" w:line="360" w:lineRule="auto"/>
        <w:ind w:firstLine="709"/>
        <w:jc w:val="both"/>
        <w:rPr>
          <w:rFonts w:ascii="Arial" w:eastAsiaTheme="minorHAnsi" w:hAnsi="Arial" w:cs="Arial"/>
          <w:lang w:val="es-MX"/>
        </w:rPr>
      </w:pPr>
      <w:r>
        <w:rPr>
          <w:rFonts w:ascii="Arial" w:eastAsiaTheme="minorHAnsi" w:hAnsi="Arial" w:cs="Arial"/>
          <w:noProof/>
          <w:lang w:val="es-MX" w:eastAsia="es-MX"/>
        </w:rPr>
        <w:drawing>
          <wp:inline distT="0" distB="0" distL="0" distR="0">
            <wp:extent cx="3981450" cy="480644"/>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4472" cy="487045"/>
                    </a:xfrm>
                    <a:prstGeom prst="rect">
                      <a:avLst/>
                    </a:prstGeom>
                    <a:noFill/>
                    <a:ln>
                      <a:noFill/>
                    </a:ln>
                  </pic:spPr>
                </pic:pic>
              </a:graphicData>
            </a:graphic>
          </wp:inline>
        </w:drawing>
      </w:r>
    </w:p>
    <w:p w:rsidR="00CC1C7A" w:rsidRDefault="00CC1C7A" w:rsidP="00BD13D3">
      <w:pPr>
        <w:autoSpaceDE w:val="0"/>
        <w:autoSpaceDN w:val="0"/>
        <w:adjustRightInd w:val="0"/>
        <w:spacing w:after="0" w:line="360" w:lineRule="auto"/>
        <w:ind w:firstLine="709"/>
        <w:jc w:val="both"/>
        <w:rPr>
          <w:rFonts w:ascii="Arial" w:eastAsiaTheme="minorHAnsi" w:hAnsi="Arial" w:cs="Arial"/>
          <w:lang w:val="es-MX"/>
        </w:rPr>
      </w:pPr>
    </w:p>
    <w:p w:rsidR="000341E4" w:rsidRDefault="000341E4" w:rsidP="000341E4">
      <w:pPr>
        <w:autoSpaceDE w:val="0"/>
        <w:autoSpaceDN w:val="0"/>
        <w:adjustRightInd w:val="0"/>
        <w:spacing w:after="0" w:line="360" w:lineRule="auto"/>
        <w:ind w:firstLine="709"/>
        <w:jc w:val="both"/>
        <w:rPr>
          <w:rFonts w:ascii="Arial" w:eastAsiaTheme="minorHAnsi" w:hAnsi="Arial" w:cs="Arial"/>
          <w:lang w:val="es-MX"/>
        </w:rPr>
      </w:pPr>
      <w:r w:rsidRPr="000341E4">
        <w:rPr>
          <w:rFonts w:ascii="Arial" w:eastAsiaTheme="minorHAnsi" w:hAnsi="Arial" w:cs="Arial"/>
          <w:lang w:val="es-MX"/>
        </w:rPr>
        <w:t>En alcance a diverso requerimiento de información a través del oficio número ASENL</w:t>
      </w:r>
      <w:r>
        <w:rPr>
          <w:rFonts w:ascii="Arial" w:eastAsiaTheme="minorHAnsi" w:hAnsi="Arial" w:cs="Arial"/>
          <w:lang w:val="es-MX"/>
        </w:rPr>
        <w:t>-</w:t>
      </w:r>
      <w:r w:rsidRPr="000341E4">
        <w:rPr>
          <w:rFonts w:ascii="Arial" w:eastAsiaTheme="minorHAnsi" w:hAnsi="Arial" w:cs="Arial"/>
          <w:lang w:val="es-MX"/>
        </w:rPr>
        <w:t>DAOPDU-</w:t>
      </w:r>
      <w:r>
        <w:rPr>
          <w:rFonts w:ascii="Arial" w:eastAsiaTheme="minorHAnsi" w:hAnsi="Arial" w:cs="Arial"/>
          <w:lang w:val="es-MX"/>
        </w:rPr>
        <w:t>MU43-666/</w:t>
      </w:r>
      <w:r w:rsidR="00663C12">
        <w:rPr>
          <w:rFonts w:ascii="Arial" w:eastAsiaTheme="minorHAnsi" w:hAnsi="Arial" w:cs="Arial"/>
          <w:lang w:val="es-MX"/>
        </w:rPr>
        <w:t>2013 pronunciado por l</w:t>
      </w:r>
      <w:r w:rsidRPr="000341E4">
        <w:rPr>
          <w:rFonts w:ascii="Arial" w:eastAsiaTheme="minorHAnsi" w:hAnsi="Arial" w:cs="Arial"/>
          <w:lang w:val="es-MX"/>
        </w:rPr>
        <w:t>a Auditoría Superior del Estado y notificado</w:t>
      </w:r>
      <w:r>
        <w:rPr>
          <w:rFonts w:ascii="Arial" w:eastAsiaTheme="minorHAnsi" w:hAnsi="Arial" w:cs="Arial"/>
          <w:lang w:val="es-MX"/>
        </w:rPr>
        <w:t xml:space="preserve"> </w:t>
      </w:r>
      <w:r w:rsidRPr="000341E4">
        <w:rPr>
          <w:rFonts w:ascii="Arial" w:eastAsiaTheme="minorHAnsi" w:hAnsi="Arial" w:cs="Arial"/>
          <w:lang w:val="es-MX"/>
        </w:rPr>
        <w:t>a esa entidad fiscalizada en fecha 04 de junio de 2013, y ante la omisión de ésa entidad</w:t>
      </w:r>
      <w:r>
        <w:rPr>
          <w:rFonts w:ascii="Arial" w:eastAsiaTheme="minorHAnsi" w:hAnsi="Arial" w:cs="Arial"/>
          <w:lang w:val="es-MX"/>
        </w:rPr>
        <w:t xml:space="preserve"> </w:t>
      </w:r>
      <w:r w:rsidRPr="000341E4">
        <w:rPr>
          <w:rFonts w:ascii="Arial" w:eastAsiaTheme="minorHAnsi" w:hAnsi="Arial" w:cs="Arial"/>
          <w:lang w:val="es-MX"/>
        </w:rPr>
        <w:t>de dar respuesta al mismo, se le requiere de nueva cuenta a esa municipalidad, para</w:t>
      </w:r>
      <w:r>
        <w:rPr>
          <w:rFonts w:ascii="Arial" w:eastAsiaTheme="minorHAnsi" w:hAnsi="Arial" w:cs="Arial"/>
          <w:lang w:val="es-MX"/>
        </w:rPr>
        <w:t xml:space="preserve"> </w:t>
      </w:r>
      <w:r w:rsidRPr="000341E4">
        <w:rPr>
          <w:rFonts w:ascii="Arial" w:eastAsiaTheme="minorHAnsi" w:hAnsi="Arial" w:cs="Arial"/>
          <w:lang w:val="es-MX"/>
        </w:rPr>
        <w:t>que en el término definido en e</w:t>
      </w:r>
      <w:r w:rsidR="00663C12">
        <w:rPr>
          <w:rFonts w:ascii="Arial" w:eastAsiaTheme="minorHAnsi" w:hAnsi="Arial" w:cs="Arial"/>
          <w:lang w:val="es-MX"/>
        </w:rPr>
        <w:t>l presente oficio, informe a l</w:t>
      </w:r>
      <w:r w:rsidRPr="000341E4">
        <w:rPr>
          <w:rFonts w:ascii="Arial" w:eastAsiaTheme="minorHAnsi" w:hAnsi="Arial" w:cs="Arial"/>
          <w:lang w:val="es-MX"/>
        </w:rPr>
        <w:t>a Auditoría, sobre la</w:t>
      </w:r>
      <w:r>
        <w:rPr>
          <w:rFonts w:ascii="Arial" w:eastAsiaTheme="minorHAnsi" w:hAnsi="Arial" w:cs="Arial"/>
          <w:lang w:val="es-MX"/>
        </w:rPr>
        <w:t xml:space="preserve"> </w:t>
      </w:r>
      <w:r w:rsidRPr="000341E4">
        <w:rPr>
          <w:rFonts w:ascii="Arial" w:eastAsiaTheme="minorHAnsi" w:hAnsi="Arial" w:cs="Arial"/>
          <w:lang w:val="es-MX"/>
        </w:rPr>
        <w:t>autorización y celebración de actos traslativos de dominio (compraventa, donación, permuta</w:t>
      </w:r>
      <w:r>
        <w:rPr>
          <w:rFonts w:ascii="Arial" w:eastAsiaTheme="minorHAnsi" w:hAnsi="Arial" w:cs="Arial"/>
          <w:lang w:val="es-MX"/>
        </w:rPr>
        <w:t xml:space="preserve"> </w:t>
      </w:r>
      <w:r w:rsidRPr="000341E4">
        <w:rPr>
          <w:rFonts w:ascii="Arial" w:eastAsiaTheme="minorHAnsi" w:hAnsi="Arial" w:cs="Arial"/>
          <w:lang w:val="es-MX"/>
        </w:rPr>
        <w:t>u otro), actos de uso, aprovechamiento o explotación (concesiones, cesiones, comodatos,</w:t>
      </w:r>
      <w:r>
        <w:rPr>
          <w:rFonts w:ascii="Arial" w:eastAsiaTheme="minorHAnsi" w:hAnsi="Arial" w:cs="Arial"/>
          <w:lang w:val="es-MX"/>
        </w:rPr>
        <w:t xml:space="preserve"> </w:t>
      </w:r>
      <w:r w:rsidRPr="000341E4">
        <w:rPr>
          <w:rFonts w:ascii="Arial" w:eastAsiaTheme="minorHAnsi" w:hAnsi="Arial" w:cs="Arial"/>
          <w:lang w:val="es-MX"/>
        </w:rPr>
        <w:t>usufructos, etc.) o actos de modificación del uso o destino (desafectaciones, constitución de</w:t>
      </w:r>
      <w:r>
        <w:rPr>
          <w:rFonts w:ascii="Arial" w:eastAsiaTheme="minorHAnsi" w:hAnsi="Arial" w:cs="Arial"/>
          <w:lang w:val="es-MX"/>
        </w:rPr>
        <w:t xml:space="preserve"> </w:t>
      </w:r>
      <w:r w:rsidRPr="000341E4">
        <w:rPr>
          <w:rFonts w:ascii="Arial" w:eastAsiaTheme="minorHAnsi" w:hAnsi="Arial" w:cs="Arial"/>
          <w:lang w:val="es-MX"/>
        </w:rPr>
        <w:t xml:space="preserve">servidumbres o gravámenes, etc.) que durante el ejercicio </w:t>
      </w:r>
      <w:r>
        <w:rPr>
          <w:rFonts w:ascii="Arial" w:eastAsiaTheme="minorHAnsi" w:hAnsi="Arial" w:cs="Arial"/>
          <w:lang w:val="es-MX"/>
        </w:rPr>
        <w:t xml:space="preserve">2012 </w:t>
      </w:r>
      <w:r w:rsidRPr="000341E4">
        <w:rPr>
          <w:rFonts w:ascii="Arial" w:eastAsiaTheme="minorHAnsi" w:hAnsi="Arial" w:cs="Arial"/>
          <w:lang w:val="es-MX"/>
        </w:rPr>
        <w:t>haya</w:t>
      </w:r>
      <w:r>
        <w:rPr>
          <w:rFonts w:ascii="Arial" w:eastAsiaTheme="minorHAnsi" w:hAnsi="Arial" w:cs="Arial"/>
          <w:lang w:val="es-MX"/>
        </w:rPr>
        <w:t xml:space="preserve"> </w:t>
      </w:r>
      <w:r w:rsidRPr="000341E4">
        <w:rPr>
          <w:rFonts w:ascii="Arial" w:eastAsiaTheme="minorHAnsi" w:hAnsi="Arial" w:cs="Arial"/>
          <w:lang w:val="es-MX"/>
        </w:rPr>
        <w:t>efectuado en relación</w:t>
      </w:r>
      <w:r>
        <w:rPr>
          <w:rFonts w:ascii="Arial" w:eastAsiaTheme="minorHAnsi" w:hAnsi="Arial" w:cs="Arial"/>
          <w:lang w:val="es-MX"/>
        </w:rPr>
        <w:t xml:space="preserve"> </w:t>
      </w:r>
      <w:r w:rsidRPr="000341E4">
        <w:rPr>
          <w:rFonts w:ascii="Arial" w:eastAsiaTheme="minorHAnsi" w:hAnsi="Arial" w:cs="Arial"/>
          <w:lang w:val="es-MX"/>
        </w:rPr>
        <w:t>con inmuebles que hayan sido incorporados al patrimonio municipal como consecuencia</w:t>
      </w:r>
      <w:r>
        <w:rPr>
          <w:rFonts w:ascii="Arial" w:eastAsiaTheme="minorHAnsi" w:hAnsi="Arial" w:cs="Arial"/>
          <w:lang w:val="es-MX"/>
        </w:rPr>
        <w:t xml:space="preserve"> </w:t>
      </w:r>
      <w:r w:rsidRPr="000341E4">
        <w:rPr>
          <w:rFonts w:ascii="Arial" w:eastAsiaTheme="minorHAnsi" w:hAnsi="Arial" w:cs="Arial"/>
          <w:lang w:val="es-MX"/>
        </w:rPr>
        <w:t>de cesiones de áreas originadas por la autorización de trámites en materia de desarrollo</w:t>
      </w:r>
      <w:r>
        <w:rPr>
          <w:rFonts w:ascii="Arial" w:eastAsiaTheme="minorHAnsi" w:hAnsi="Arial" w:cs="Arial"/>
          <w:lang w:val="es-MX"/>
        </w:rPr>
        <w:t xml:space="preserve"> </w:t>
      </w:r>
      <w:r w:rsidRPr="000341E4">
        <w:rPr>
          <w:rFonts w:ascii="Arial" w:eastAsiaTheme="minorHAnsi" w:hAnsi="Arial" w:cs="Arial"/>
          <w:lang w:val="es-MX"/>
        </w:rPr>
        <w:t>urbano.</w:t>
      </w:r>
      <w:r>
        <w:rPr>
          <w:rFonts w:ascii="Arial" w:eastAsiaTheme="minorHAnsi" w:hAnsi="Arial" w:cs="Arial"/>
          <w:lang w:val="es-MX"/>
        </w:rPr>
        <w:t xml:space="preserve"> </w:t>
      </w:r>
    </w:p>
    <w:p w:rsidR="000341E4" w:rsidRDefault="000341E4" w:rsidP="000341E4">
      <w:pPr>
        <w:autoSpaceDE w:val="0"/>
        <w:autoSpaceDN w:val="0"/>
        <w:adjustRightInd w:val="0"/>
        <w:spacing w:after="0" w:line="360" w:lineRule="auto"/>
        <w:ind w:firstLine="709"/>
        <w:jc w:val="both"/>
        <w:rPr>
          <w:rFonts w:ascii="Arial" w:eastAsiaTheme="minorHAnsi" w:hAnsi="Arial" w:cs="Arial"/>
          <w:lang w:val="es-MX"/>
        </w:rPr>
      </w:pPr>
      <w:r w:rsidRPr="000341E4">
        <w:rPr>
          <w:rFonts w:ascii="Arial" w:eastAsiaTheme="minorHAnsi" w:hAnsi="Arial" w:cs="Arial"/>
          <w:lang w:val="es-MX"/>
        </w:rPr>
        <w:lastRenderedPageBreak/>
        <w:t>Debiendo en su caso adjuntar la documentación e información, que se haya tomado en</w:t>
      </w:r>
      <w:r>
        <w:rPr>
          <w:rFonts w:ascii="Arial" w:eastAsiaTheme="minorHAnsi" w:hAnsi="Arial" w:cs="Arial"/>
          <w:lang w:val="es-MX"/>
        </w:rPr>
        <w:t xml:space="preserve"> </w:t>
      </w:r>
      <w:r w:rsidRPr="000341E4">
        <w:rPr>
          <w:rFonts w:ascii="Arial" w:eastAsiaTheme="minorHAnsi" w:hAnsi="Arial" w:cs="Arial"/>
          <w:lang w:val="es-MX"/>
        </w:rPr>
        <w:t>cuenta para la formalización y autorización de tales actos, incluida la aprobación que en</w:t>
      </w:r>
      <w:r>
        <w:rPr>
          <w:rFonts w:ascii="Arial" w:eastAsiaTheme="minorHAnsi" w:hAnsi="Arial" w:cs="Arial"/>
          <w:lang w:val="es-MX"/>
        </w:rPr>
        <w:t xml:space="preserve"> </w:t>
      </w:r>
      <w:r w:rsidRPr="000341E4">
        <w:rPr>
          <w:rFonts w:ascii="Arial" w:eastAsiaTheme="minorHAnsi" w:hAnsi="Arial" w:cs="Arial"/>
          <w:lang w:val="es-MX"/>
        </w:rPr>
        <w:t xml:space="preserve">términos de lo preceptuado en el último párrafo del numeral 201 de la </w:t>
      </w:r>
      <w:r>
        <w:rPr>
          <w:rFonts w:ascii="Arial" w:eastAsiaTheme="minorHAnsi" w:hAnsi="Arial" w:cs="Arial"/>
          <w:lang w:val="es-MX"/>
        </w:rPr>
        <w:t>LDU</w:t>
      </w:r>
      <w:r w:rsidRPr="000341E4">
        <w:rPr>
          <w:rFonts w:ascii="Arial" w:eastAsiaTheme="minorHAnsi" w:hAnsi="Arial" w:cs="Arial"/>
          <w:lang w:val="es-MX"/>
        </w:rPr>
        <w:t>NL, debe de</w:t>
      </w:r>
      <w:r>
        <w:rPr>
          <w:rFonts w:ascii="Arial" w:eastAsiaTheme="minorHAnsi" w:hAnsi="Arial" w:cs="Arial"/>
          <w:lang w:val="es-MX"/>
        </w:rPr>
        <w:t xml:space="preserve"> </w:t>
      </w:r>
      <w:r w:rsidRPr="000341E4">
        <w:rPr>
          <w:rFonts w:ascii="Arial" w:eastAsiaTheme="minorHAnsi" w:hAnsi="Arial" w:cs="Arial"/>
          <w:lang w:val="es-MX"/>
        </w:rPr>
        <w:t>obtenerse del H. Congreso del Estado.</w:t>
      </w:r>
    </w:p>
    <w:p w:rsidR="000341E4" w:rsidRDefault="000341E4" w:rsidP="000341E4">
      <w:pPr>
        <w:autoSpaceDE w:val="0"/>
        <w:autoSpaceDN w:val="0"/>
        <w:adjustRightInd w:val="0"/>
        <w:spacing w:after="0" w:line="360" w:lineRule="auto"/>
        <w:ind w:firstLine="709"/>
        <w:jc w:val="both"/>
        <w:rPr>
          <w:rFonts w:ascii="Arial" w:eastAsiaTheme="minorHAnsi" w:hAnsi="Arial" w:cs="Arial"/>
          <w:lang w:val="es-MX"/>
        </w:rPr>
      </w:pPr>
    </w:p>
    <w:p w:rsidR="00744D70" w:rsidRPr="000B5FE2" w:rsidRDefault="00744D70" w:rsidP="000B5FE2">
      <w:pPr>
        <w:autoSpaceDE w:val="0"/>
        <w:autoSpaceDN w:val="0"/>
        <w:adjustRightInd w:val="0"/>
        <w:spacing w:after="0" w:line="360" w:lineRule="auto"/>
        <w:ind w:firstLine="709"/>
        <w:jc w:val="both"/>
        <w:rPr>
          <w:rFonts w:ascii="Arial" w:hAnsi="Arial" w:cs="Arial"/>
        </w:rPr>
      </w:pPr>
      <w:r w:rsidRPr="00663C12">
        <w:rPr>
          <w:rFonts w:ascii="Arial" w:hAnsi="Arial" w:cs="Arial"/>
          <w:b/>
          <w:lang w:val="es-MX"/>
        </w:rPr>
        <w:t>QUINTO</w:t>
      </w:r>
      <w:r w:rsidRPr="00663C12">
        <w:rPr>
          <w:rFonts w:ascii="Arial" w:hAnsi="Arial" w:cs="Arial"/>
          <w:b/>
        </w:rPr>
        <w:t xml:space="preserve">.- </w:t>
      </w:r>
      <w:r w:rsidR="00E66D0E" w:rsidRPr="00663C12">
        <w:rPr>
          <w:rFonts w:ascii="Arial" w:hAnsi="Arial" w:cs="Arial"/>
        </w:rPr>
        <w:t>Con respecto al trámite y resultados obtenidos, derivados de las solicitudes formuladas por el Congreso del Estado, es de señalar que no las hubo durante el año 2011.</w:t>
      </w:r>
    </w:p>
    <w:p w:rsidR="00744D70" w:rsidRPr="00743413" w:rsidRDefault="00744D70" w:rsidP="00744D70">
      <w:pPr>
        <w:spacing w:after="0" w:line="360" w:lineRule="auto"/>
        <w:ind w:firstLine="708"/>
        <w:jc w:val="both"/>
        <w:rPr>
          <w:rFonts w:ascii="ArialMT" w:hAnsi="ArialMT" w:cs="ArialMT"/>
          <w:lang w:eastAsia="es-MX"/>
        </w:rPr>
      </w:pPr>
    </w:p>
    <w:p w:rsidR="00744D70" w:rsidRPr="00743413" w:rsidRDefault="00744D70" w:rsidP="00744D70">
      <w:pPr>
        <w:autoSpaceDE w:val="0"/>
        <w:autoSpaceDN w:val="0"/>
        <w:adjustRightInd w:val="0"/>
        <w:spacing w:after="0" w:line="360" w:lineRule="auto"/>
        <w:ind w:firstLine="708"/>
        <w:jc w:val="both"/>
        <w:rPr>
          <w:rFonts w:ascii="ArialMT" w:hAnsi="ArialMT" w:cs="ArialMT"/>
          <w:lang w:eastAsia="es-MX"/>
        </w:rPr>
      </w:pPr>
      <w:r>
        <w:rPr>
          <w:rFonts w:ascii="Arial" w:hAnsi="Arial" w:cs="Arial"/>
          <w:b/>
        </w:rPr>
        <w:t>SEXTO</w:t>
      </w:r>
      <w:r w:rsidRPr="00743413">
        <w:rPr>
          <w:rFonts w:ascii="Arial" w:hAnsi="Arial" w:cs="Arial"/>
          <w:b/>
        </w:rPr>
        <w:t xml:space="preserve">.- </w:t>
      </w:r>
      <w:r w:rsidR="00E66D0E" w:rsidRPr="00E66D0E">
        <w:rPr>
          <w:rFonts w:ascii="Arial" w:hAnsi="Arial" w:cs="Arial"/>
          <w:lang w:val="es-MX"/>
        </w:rPr>
        <w:t>En relación a</w:t>
      </w:r>
      <w:r w:rsidR="00E66D0E" w:rsidRPr="00E66D0E">
        <w:rPr>
          <w:rFonts w:ascii="Arial" w:hAnsi="Arial" w:cs="Arial"/>
          <w:b/>
          <w:bCs/>
          <w:lang w:val="es-MX"/>
        </w:rPr>
        <w:t xml:space="preserve"> </w:t>
      </w:r>
      <w:r w:rsidR="00E66D0E" w:rsidRPr="009437EC">
        <w:rPr>
          <w:rFonts w:ascii="Arial" w:hAnsi="Arial" w:cs="Arial"/>
          <w:bCs/>
          <w:lang w:val="es-MX"/>
        </w:rPr>
        <w:t>los</w:t>
      </w:r>
      <w:r w:rsidR="00E66D0E">
        <w:rPr>
          <w:rFonts w:ascii="Arial" w:hAnsi="Arial" w:cs="Arial"/>
          <w:b/>
          <w:bCs/>
          <w:lang w:val="es-MX"/>
        </w:rPr>
        <w:t xml:space="preserve"> </w:t>
      </w:r>
      <w:r w:rsidR="00E66D0E" w:rsidRPr="00E66D0E">
        <w:rPr>
          <w:rFonts w:ascii="Arial" w:hAnsi="Arial" w:cs="Arial"/>
          <w:bCs/>
          <w:lang w:val="es-MX"/>
        </w:rPr>
        <w:t>Resultados de la revisión de situación excepcional</w:t>
      </w:r>
      <w:r w:rsidR="00E66D0E">
        <w:rPr>
          <w:rFonts w:ascii="Arial" w:hAnsi="Arial" w:cs="Arial"/>
          <w:bCs/>
          <w:lang w:val="es-MX"/>
        </w:rPr>
        <w:t xml:space="preserve"> de la </w:t>
      </w:r>
      <w:r w:rsidR="00E66D0E" w:rsidRPr="00E66D0E">
        <w:rPr>
          <w:rFonts w:ascii="Arial" w:hAnsi="Arial" w:cs="Arial"/>
          <w:lang w:val="es-MX"/>
        </w:rPr>
        <w:t>Cuenta Pública objeto de revisión,</w:t>
      </w:r>
      <w:r w:rsidR="00E66D0E">
        <w:rPr>
          <w:rFonts w:ascii="Arial" w:hAnsi="Arial" w:cs="Arial"/>
          <w:lang w:val="es-MX"/>
        </w:rPr>
        <w:t xml:space="preserve"> se informa que </w:t>
      </w:r>
      <w:r w:rsidR="00E66D0E" w:rsidRPr="00E66D0E">
        <w:rPr>
          <w:rFonts w:ascii="Arial" w:hAnsi="Arial" w:cs="Arial"/>
          <w:lang w:val="es-MX"/>
        </w:rPr>
        <w:t>no se recibieron denuncias para la revisión</w:t>
      </w:r>
      <w:r w:rsidR="00E66D0E">
        <w:rPr>
          <w:rFonts w:ascii="Arial" w:hAnsi="Arial" w:cs="Arial"/>
          <w:lang w:val="es-MX"/>
        </w:rPr>
        <w:t xml:space="preserve"> </w:t>
      </w:r>
      <w:r w:rsidR="00E66D0E" w:rsidRPr="00E66D0E">
        <w:rPr>
          <w:rFonts w:ascii="Arial" w:hAnsi="Arial" w:cs="Arial"/>
          <w:lang w:val="es-MX"/>
        </w:rPr>
        <w:t>de situaciones excepcionales, en los términos preceptuados en los artículos 136 último párrafo</w:t>
      </w:r>
      <w:r w:rsidR="00E66D0E">
        <w:rPr>
          <w:rFonts w:ascii="Arial" w:hAnsi="Arial" w:cs="Arial"/>
          <w:lang w:val="es-MX"/>
        </w:rPr>
        <w:t xml:space="preserve"> </w:t>
      </w:r>
      <w:r w:rsidR="00E66D0E" w:rsidRPr="00E66D0E">
        <w:rPr>
          <w:rFonts w:ascii="Arial" w:hAnsi="Arial" w:cs="Arial"/>
          <w:lang w:val="es-MX"/>
        </w:rPr>
        <w:t>de la Constitución Política del Estado y 37 y 39 de la Ley de Fiscalización Superior del Estado de Nuevo León.</w:t>
      </w:r>
    </w:p>
    <w:p w:rsidR="00744D70" w:rsidRPr="00E96674" w:rsidRDefault="00744D70" w:rsidP="00744D70">
      <w:pPr>
        <w:spacing w:after="0" w:line="360" w:lineRule="auto"/>
        <w:ind w:firstLine="708"/>
        <w:jc w:val="both"/>
        <w:rPr>
          <w:rFonts w:ascii="Arial" w:hAnsi="Arial" w:cs="Arial"/>
        </w:rPr>
      </w:pPr>
    </w:p>
    <w:p w:rsidR="00E66D0E" w:rsidRDefault="00744D70" w:rsidP="00E66D0E">
      <w:pPr>
        <w:spacing w:after="0" w:line="360" w:lineRule="auto"/>
        <w:ind w:firstLine="708"/>
        <w:jc w:val="both"/>
        <w:rPr>
          <w:rFonts w:ascii="Arial" w:hAnsi="Arial" w:cs="Arial"/>
          <w:b/>
        </w:rPr>
      </w:pPr>
      <w:r>
        <w:rPr>
          <w:rFonts w:ascii="Arial" w:hAnsi="Arial" w:cs="Arial"/>
          <w:b/>
        </w:rPr>
        <w:t>SÉPTIMO</w:t>
      </w:r>
      <w:r w:rsidRPr="00743413">
        <w:rPr>
          <w:rFonts w:ascii="Arial" w:hAnsi="Arial" w:cs="Arial"/>
          <w:b/>
        </w:rPr>
        <w:t xml:space="preserve">.- </w:t>
      </w:r>
      <w:r w:rsidR="00E66D0E" w:rsidRPr="00743413">
        <w:rPr>
          <w:rFonts w:ascii="Arial" w:hAnsi="Arial" w:cs="Arial"/>
        </w:rPr>
        <w:t xml:space="preserve">En </w:t>
      </w:r>
      <w:r w:rsidR="00E66D0E">
        <w:rPr>
          <w:rFonts w:ascii="Arial" w:hAnsi="Arial" w:cs="Arial"/>
        </w:rPr>
        <w:t>lo que respecta al apartado V</w:t>
      </w:r>
      <w:r w:rsidR="00E66D0E" w:rsidRPr="00743413">
        <w:rPr>
          <w:rFonts w:ascii="Arial" w:hAnsi="Arial" w:cs="Arial"/>
        </w:rPr>
        <w:t xml:space="preserve"> del Informe que nos presenta la Auditoría Superior del Estado, denominado situación que guardan las observaciones, recomendaciones y acciones promovidas en relación a ejercicio</w:t>
      </w:r>
      <w:r w:rsidR="00E66D0E">
        <w:rPr>
          <w:rFonts w:ascii="Arial" w:hAnsi="Arial" w:cs="Arial"/>
        </w:rPr>
        <w:t>s</w:t>
      </w:r>
      <w:r w:rsidR="00E66D0E" w:rsidRPr="00743413">
        <w:rPr>
          <w:rFonts w:ascii="Arial" w:hAnsi="Arial" w:cs="Arial"/>
        </w:rPr>
        <w:t xml:space="preserve"> anteriores, el Órgano Técnico Fiscalizador nos presenta los cuadros de observaciones realizadas</w:t>
      </w:r>
      <w:r w:rsidR="00E66D0E">
        <w:rPr>
          <w:rFonts w:ascii="Arial" w:hAnsi="Arial" w:cs="Arial"/>
        </w:rPr>
        <w:t xml:space="preserve"> en el </w:t>
      </w:r>
      <w:r w:rsidR="00E66D0E" w:rsidRPr="00743413">
        <w:rPr>
          <w:rFonts w:ascii="Arial" w:hAnsi="Arial" w:cs="Arial"/>
        </w:rPr>
        <w:t xml:space="preserve">ejercicio </w:t>
      </w:r>
      <w:r w:rsidR="00E66D0E" w:rsidRPr="000331B5">
        <w:rPr>
          <w:rFonts w:ascii="Arial" w:hAnsi="Arial" w:cs="Arial"/>
        </w:rPr>
        <w:t xml:space="preserve">2011, dentro de los cuáles se destaca en el apartado </w:t>
      </w:r>
      <w:r w:rsidR="00E66D0E">
        <w:rPr>
          <w:rFonts w:ascii="Arial" w:hAnsi="Arial" w:cs="Arial"/>
        </w:rPr>
        <w:t>Promoción de Fincamiento de Responsabilidad, que los procedimientos iniciados aún se encuentran en trámite.</w:t>
      </w:r>
    </w:p>
    <w:p w:rsidR="00E66D0E" w:rsidRDefault="00E66D0E" w:rsidP="00744D70">
      <w:pPr>
        <w:spacing w:after="0" w:line="360" w:lineRule="auto"/>
        <w:ind w:firstLine="708"/>
        <w:jc w:val="both"/>
        <w:rPr>
          <w:rFonts w:ascii="Arial" w:hAnsi="Arial" w:cs="Arial"/>
          <w:b/>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 xml:space="preserve">Una vez que hemos dado cuenta del contenido del Informe de Resultados y de los comentarios que al efecto realizó la </w:t>
      </w:r>
      <w:r w:rsidRPr="00743413">
        <w:rPr>
          <w:rFonts w:ascii="ArialMT" w:hAnsi="ArialMT" w:cs="ArialMT"/>
          <w:lang w:val="es-MX" w:eastAsia="es-MX"/>
        </w:rPr>
        <w:t>Auditoría Superior del Estado</w:t>
      </w:r>
      <w:r w:rsidRPr="00743413">
        <w:rPr>
          <w:rFonts w:ascii="Arial" w:hAnsi="Arial" w:cs="Arial"/>
        </w:rPr>
        <w:t xml:space="preserve">, y de conformidad con lo previsto en el artículo 47 inciso c) del Reglamento para el Gobierno </w:t>
      </w:r>
      <w:r w:rsidRPr="00743413">
        <w:rPr>
          <w:rFonts w:ascii="Arial" w:hAnsi="Arial" w:cs="Arial"/>
        </w:rPr>
        <w:lastRenderedPageBreak/>
        <w:t>Interior del Congreso del Estado de Nuevo León, los integrantes de esta Comisión, a efecto de sustentar el resolutivo que se propone, nos permitimos consignar las siguientes:</w:t>
      </w:r>
    </w:p>
    <w:p w:rsidR="00744D70" w:rsidRPr="00743413" w:rsidRDefault="00744D70" w:rsidP="00744D70">
      <w:pPr>
        <w:spacing w:after="0" w:line="360" w:lineRule="auto"/>
        <w:jc w:val="both"/>
        <w:rPr>
          <w:rFonts w:ascii="Arial" w:hAnsi="Arial" w:cs="Arial"/>
        </w:rPr>
      </w:pPr>
    </w:p>
    <w:p w:rsidR="00744D70" w:rsidRPr="005B31DA" w:rsidRDefault="00744D70" w:rsidP="005B31DA">
      <w:pPr>
        <w:spacing w:after="0" w:line="360" w:lineRule="auto"/>
        <w:jc w:val="center"/>
        <w:rPr>
          <w:rFonts w:ascii="Arial" w:hAnsi="Arial" w:cs="Arial"/>
          <w:b/>
          <w:bCs/>
          <w:sz w:val="24"/>
          <w:szCs w:val="24"/>
        </w:rPr>
      </w:pPr>
      <w:r w:rsidRPr="005B31DA">
        <w:rPr>
          <w:rFonts w:ascii="Arial" w:hAnsi="Arial" w:cs="Arial"/>
          <w:b/>
          <w:bCs/>
          <w:sz w:val="24"/>
          <w:szCs w:val="24"/>
        </w:rPr>
        <w:t>CONSIDERACIONES:</w:t>
      </w:r>
    </w:p>
    <w:p w:rsidR="00744D70" w:rsidRPr="00743413" w:rsidRDefault="00744D70" w:rsidP="00744D70">
      <w:pPr>
        <w:spacing w:after="0" w:line="360" w:lineRule="auto"/>
        <w:jc w:val="both"/>
        <w:rPr>
          <w:rFonts w:ascii="Arial" w:hAnsi="Arial" w:cs="Arial"/>
          <w:b/>
          <w:bCs/>
        </w:rPr>
      </w:pPr>
    </w:p>
    <w:p w:rsidR="00744D70" w:rsidRPr="00743413" w:rsidRDefault="00744D70" w:rsidP="00744D70">
      <w:pPr>
        <w:spacing w:after="0" w:line="360" w:lineRule="auto"/>
        <w:ind w:firstLine="708"/>
        <w:jc w:val="both"/>
        <w:rPr>
          <w:rFonts w:ascii="Arial" w:hAnsi="Arial" w:cs="Arial"/>
        </w:rPr>
      </w:pPr>
      <w:r>
        <w:rPr>
          <w:rFonts w:ascii="Arial" w:hAnsi="Arial" w:cs="Arial"/>
          <w:b/>
        </w:rPr>
        <w:t>PRIMERO</w:t>
      </w:r>
      <w:r w:rsidRPr="00743413">
        <w:rPr>
          <w:rFonts w:ascii="Arial" w:hAnsi="Arial" w:cs="Arial"/>
          <w:b/>
        </w:rPr>
        <w:t xml:space="preserve">: </w:t>
      </w:r>
      <w:r w:rsidR="000A5D42">
        <w:rPr>
          <w:rFonts w:ascii="Arial" w:hAnsi="Arial" w:cs="Arial"/>
        </w:rPr>
        <w:t xml:space="preserve">La Comisión </w:t>
      </w:r>
      <w:r w:rsidR="009437EC">
        <w:rPr>
          <w:rFonts w:ascii="Arial" w:hAnsi="Arial" w:cs="Arial"/>
        </w:rPr>
        <w:t>Segunda</w:t>
      </w:r>
      <w:r w:rsidR="000A5D42">
        <w:rPr>
          <w:rFonts w:ascii="Arial" w:hAnsi="Arial" w:cs="Arial"/>
        </w:rPr>
        <w:t xml:space="preserve"> </w:t>
      </w:r>
      <w:r>
        <w:rPr>
          <w:rFonts w:ascii="Arial" w:hAnsi="Arial" w:cs="Arial"/>
        </w:rPr>
        <w:t>de Hacienda y Desarrollo Municipal</w:t>
      </w:r>
      <w:r w:rsidRPr="00743413">
        <w:rPr>
          <w:rFonts w:ascii="Arial" w:hAnsi="Arial" w:cs="Arial"/>
        </w:rPr>
        <w:t>, es competente para analizar el Informe de</w:t>
      </w:r>
      <w:r w:rsidR="00C12862">
        <w:rPr>
          <w:rFonts w:ascii="Arial" w:hAnsi="Arial" w:cs="Arial"/>
        </w:rPr>
        <w:t>l Resultado</w:t>
      </w:r>
      <w:r w:rsidRPr="00743413">
        <w:rPr>
          <w:rFonts w:ascii="Arial" w:hAnsi="Arial" w:cs="Arial"/>
        </w:rPr>
        <w:t xml:space="preserve"> de mérito, de acuerdo con lo establ</w:t>
      </w:r>
      <w:r w:rsidR="000A5D42">
        <w:rPr>
          <w:rFonts w:ascii="Arial" w:hAnsi="Arial" w:cs="Arial"/>
        </w:rPr>
        <w:t>ecido en los numerales 70</w:t>
      </w:r>
      <w:r w:rsidR="00C753ED">
        <w:rPr>
          <w:rFonts w:ascii="Arial" w:hAnsi="Arial" w:cs="Arial"/>
        </w:rPr>
        <w:t>,</w:t>
      </w:r>
      <w:r w:rsidR="000A5D42">
        <w:rPr>
          <w:rFonts w:ascii="Arial" w:hAnsi="Arial" w:cs="Arial"/>
        </w:rPr>
        <w:t xml:space="preserve"> </w:t>
      </w:r>
      <w:r w:rsidR="001C4CBC">
        <w:rPr>
          <w:rFonts w:ascii="Arial" w:hAnsi="Arial" w:cs="Arial"/>
        </w:rPr>
        <w:t>fracción</w:t>
      </w:r>
      <w:r w:rsidRPr="00743413">
        <w:rPr>
          <w:rFonts w:ascii="Arial" w:hAnsi="Arial" w:cs="Arial"/>
        </w:rPr>
        <w:t xml:space="preserve"> </w:t>
      </w:r>
      <w:r w:rsidR="000A5D42">
        <w:rPr>
          <w:rFonts w:ascii="Arial" w:hAnsi="Arial" w:cs="Arial"/>
        </w:rPr>
        <w:t>XVI</w:t>
      </w:r>
      <w:r w:rsidR="009516F0">
        <w:rPr>
          <w:rFonts w:ascii="Arial" w:hAnsi="Arial" w:cs="Arial"/>
        </w:rPr>
        <w:t>II</w:t>
      </w:r>
      <w:r w:rsidRPr="00743413">
        <w:rPr>
          <w:rFonts w:ascii="Arial" w:hAnsi="Arial" w:cs="Arial"/>
        </w:rPr>
        <w:t>, de la Ley Orgánica del Poder Legislativo del Estado de Nuevo León y 39</w:t>
      </w:r>
      <w:r w:rsidR="00C753ED">
        <w:rPr>
          <w:rFonts w:ascii="Arial" w:hAnsi="Arial" w:cs="Arial"/>
        </w:rPr>
        <w:t>,</w:t>
      </w:r>
      <w:r w:rsidRPr="00743413">
        <w:rPr>
          <w:rFonts w:ascii="Arial" w:hAnsi="Arial" w:cs="Arial"/>
        </w:rPr>
        <w:t xml:space="preserve"> fracción </w:t>
      </w:r>
      <w:r w:rsidR="000A5D42">
        <w:rPr>
          <w:rFonts w:ascii="Arial" w:hAnsi="Arial" w:cs="Arial"/>
        </w:rPr>
        <w:t>XV</w:t>
      </w:r>
      <w:r w:rsidR="000654C0">
        <w:rPr>
          <w:rFonts w:ascii="Arial" w:hAnsi="Arial" w:cs="Arial"/>
        </w:rPr>
        <w:t>II</w:t>
      </w:r>
      <w:r w:rsidR="000A5D42">
        <w:rPr>
          <w:rFonts w:ascii="Arial" w:hAnsi="Arial" w:cs="Arial"/>
        </w:rPr>
        <w:t>I</w:t>
      </w:r>
      <w:r w:rsidRPr="00743413">
        <w:rPr>
          <w:rFonts w:ascii="Arial" w:hAnsi="Arial" w:cs="Arial"/>
        </w:rPr>
        <w:t xml:space="preserve">, del Reglamento para el Gobierno Interior del Congreso del Estado de Nuevo León. </w:t>
      </w:r>
    </w:p>
    <w:p w:rsidR="00744D70" w:rsidRPr="00743413" w:rsidRDefault="00744D70" w:rsidP="00744D70">
      <w:pPr>
        <w:spacing w:after="0" w:line="360" w:lineRule="auto"/>
        <w:ind w:firstLine="709"/>
        <w:jc w:val="both"/>
        <w:rPr>
          <w:rFonts w:ascii="Arial" w:hAnsi="Arial" w:cs="Arial"/>
          <w:color w:val="FF0000"/>
        </w:rPr>
      </w:pPr>
    </w:p>
    <w:p w:rsidR="00744D70" w:rsidRPr="00743413" w:rsidRDefault="00744D70" w:rsidP="00744D70">
      <w:pPr>
        <w:spacing w:after="0" w:line="360" w:lineRule="auto"/>
        <w:ind w:firstLine="709"/>
        <w:jc w:val="both"/>
        <w:rPr>
          <w:rFonts w:ascii="Arial" w:hAnsi="Arial" w:cs="Arial"/>
        </w:rPr>
      </w:pPr>
      <w:r>
        <w:rPr>
          <w:rFonts w:ascii="Arial" w:hAnsi="Arial" w:cs="Arial"/>
          <w:b/>
        </w:rPr>
        <w:t>SEGUNDO</w:t>
      </w:r>
      <w:r w:rsidRPr="00743413">
        <w:rPr>
          <w:rFonts w:ascii="Arial" w:hAnsi="Arial" w:cs="Arial"/>
          <w:b/>
        </w:rPr>
        <w:t xml:space="preserve">: </w:t>
      </w:r>
      <w:r w:rsidRPr="00743413">
        <w:rPr>
          <w:rFonts w:ascii="Arial" w:hAnsi="Arial" w:cs="Arial"/>
        </w:rPr>
        <w:t xml:space="preserve">La </w:t>
      </w:r>
      <w:r w:rsidRPr="00743413">
        <w:rPr>
          <w:rFonts w:ascii="ArialMT" w:hAnsi="ArialMT" w:cs="ArialMT"/>
          <w:lang w:val="es-MX" w:eastAsia="es-MX"/>
        </w:rPr>
        <w:t>Auditoría Superior del Estado</w:t>
      </w:r>
      <w:r w:rsidRPr="00743413">
        <w:rPr>
          <w:rFonts w:ascii="Arial" w:hAnsi="Arial" w:cs="Arial"/>
        </w:rPr>
        <w:t xml:space="preserve"> cumplió en su revisión con lo previsto por los artículos 18, 19 y 20 de la Ley de Fiscalización Superior del Estado de Nuevo León.</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9"/>
        <w:jc w:val="both"/>
        <w:rPr>
          <w:rFonts w:ascii="Arial" w:hAnsi="Arial" w:cs="Arial"/>
        </w:rPr>
      </w:pPr>
      <w:r w:rsidRPr="00743413">
        <w:rPr>
          <w:rFonts w:ascii="Arial" w:hAnsi="Arial" w:cs="Arial"/>
        </w:rPr>
        <w:t xml:space="preserve">Constatamos que </w:t>
      </w:r>
      <w:r>
        <w:rPr>
          <w:rFonts w:ascii="Arial" w:hAnsi="Arial" w:cs="Arial"/>
        </w:rPr>
        <w:t>el Informe del Municipio</w:t>
      </w:r>
      <w:r w:rsidRPr="00743413">
        <w:rPr>
          <w:rFonts w:ascii="Arial" w:hAnsi="Arial" w:cs="Arial"/>
        </w:rPr>
        <w:t xml:space="preserve"> en mención, contiene los com</w:t>
      </w:r>
      <w:r w:rsidR="002C49E5">
        <w:rPr>
          <w:rFonts w:ascii="Arial" w:hAnsi="Arial" w:cs="Arial"/>
        </w:rPr>
        <w:t>entarios generales que se estipu</w:t>
      </w:r>
      <w:r w:rsidRPr="00743413">
        <w:rPr>
          <w:rFonts w:ascii="Arial" w:hAnsi="Arial" w:cs="Arial"/>
        </w:rPr>
        <w:t>lan en el artículo 49 y 50 de la Ley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TERCERO</w:t>
      </w:r>
      <w:r w:rsidRPr="00743413">
        <w:rPr>
          <w:rFonts w:ascii="Arial" w:hAnsi="Arial" w:cs="Arial"/>
          <w:b/>
        </w:rPr>
        <w:t xml:space="preserve">: </w:t>
      </w:r>
      <w:r w:rsidRPr="00743413">
        <w:rPr>
          <w:rFonts w:ascii="Arial" w:hAnsi="Arial" w:cs="Arial"/>
        </w:rPr>
        <w:t>En el informe de</w:t>
      </w:r>
      <w:r w:rsidR="000A5D42">
        <w:rPr>
          <w:rFonts w:ascii="Arial" w:hAnsi="Arial" w:cs="Arial"/>
        </w:rPr>
        <w:t>l resultado</w:t>
      </w:r>
      <w:r w:rsidRPr="00743413">
        <w:rPr>
          <w:rFonts w:ascii="Arial" w:hAnsi="Arial" w:cs="Arial"/>
        </w:rPr>
        <w:t xml:space="preserve"> emitido por la Auditor</w:t>
      </w:r>
      <w:r>
        <w:rPr>
          <w:rFonts w:ascii="Arial" w:hAnsi="Arial" w:cs="Arial"/>
        </w:rPr>
        <w:t>í</w:t>
      </w:r>
      <w:r w:rsidRPr="00743413">
        <w:rPr>
          <w:rFonts w:ascii="Arial" w:hAnsi="Arial" w:cs="Arial"/>
        </w:rPr>
        <w:t>a Superior del Estado</w:t>
      </w:r>
      <w:r w:rsidRPr="00743413">
        <w:rPr>
          <w:rFonts w:ascii="Arial" w:hAnsi="Arial" w:cs="Arial"/>
          <w:b/>
        </w:rPr>
        <w:t xml:space="preserve"> </w:t>
      </w:r>
      <w:r w:rsidRPr="00743413">
        <w:rPr>
          <w:rFonts w:ascii="Arial" w:hAnsi="Arial" w:cs="Arial"/>
        </w:rPr>
        <w:t xml:space="preserve">se destacan fallas administrativas y de control interno, las cuales se enumeran en el apartado </w:t>
      </w:r>
      <w:r>
        <w:rPr>
          <w:rFonts w:ascii="Arial" w:hAnsi="Arial" w:cs="Arial"/>
        </w:rPr>
        <w:t>IV</w:t>
      </w:r>
      <w:r w:rsidRPr="00743413">
        <w:rPr>
          <w:rFonts w:ascii="Arial" w:hAnsi="Arial" w:cs="Arial"/>
        </w:rPr>
        <w:t xml:space="preserve"> del referido informe, respecto de  las cuales, la Auditoría, de </w:t>
      </w:r>
      <w:r w:rsidRPr="00743413">
        <w:rPr>
          <w:rFonts w:ascii="Arial" w:hAnsi="Arial" w:cs="Arial"/>
        </w:rPr>
        <w:lastRenderedPageBreak/>
        <w:t>conformidad con lo dispuesto en el artículo 46 de la Ley de Fiscalización Superior del Estado de Nuevo León, emitió y comunicó a la entidad revisada, las recomendaciones a efecto de que subsanaran las deficiencias que dieran lugar a las fallas en comento.</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Al respecto, el Órgano dará el seguimiento correspondiente a fin de verificar las acciones que el Organismo realice para corregir las deficiencias detectadas, sin que sea necesario que este Legislativo se manifieste sobre el particular.</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CUARTO</w:t>
      </w:r>
      <w:r w:rsidRPr="00743413">
        <w:rPr>
          <w:rFonts w:ascii="Arial" w:hAnsi="Arial" w:cs="Arial"/>
          <w:b/>
        </w:rPr>
        <w:t xml:space="preserve">: </w:t>
      </w:r>
      <w:r w:rsidRPr="00743413">
        <w:rPr>
          <w:rFonts w:ascii="Arial" w:hAnsi="Arial" w:cs="Arial"/>
        </w:rPr>
        <w:t>En relación a las irregularidades señalad</w:t>
      </w:r>
      <w:r>
        <w:rPr>
          <w:rFonts w:ascii="Arial" w:hAnsi="Arial" w:cs="Arial"/>
        </w:rPr>
        <w:t>as dentro del apartado IV</w:t>
      </w:r>
      <w:r w:rsidRPr="00743413">
        <w:rPr>
          <w:rFonts w:ascii="Arial" w:hAnsi="Arial" w:cs="Arial"/>
        </w:rPr>
        <w:t xml:space="preserve"> del Informe de Resultados, de las que la Auditor</w:t>
      </w:r>
      <w:r>
        <w:rPr>
          <w:rFonts w:ascii="Arial" w:hAnsi="Arial" w:cs="Arial"/>
        </w:rPr>
        <w:t>í</w:t>
      </w:r>
      <w:r w:rsidRPr="00743413">
        <w:rPr>
          <w:rFonts w:ascii="Arial" w:hAnsi="Arial" w:cs="Arial"/>
        </w:rPr>
        <w:t>a Superior del Estad</w:t>
      </w:r>
      <w:r w:rsidR="000341E4">
        <w:rPr>
          <w:rFonts w:ascii="Arial" w:hAnsi="Arial" w:cs="Arial"/>
        </w:rPr>
        <w:t>o ofrece detalle en las páginas 28</w:t>
      </w:r>
      <w:r w:rsidRPr="00743413">
        <w:rPr>
          <w:rFonts w:ascii="Arial" w:hAnsi="Arial" w:cs="Arial"/>
          <w:lang w:val="es-MX"/>
        </w:rPr>
        <w:t xml:space="preserve"> a la</w:t>
      </w:r>
      <w:r w:rsidR="00DC42D6">
        <w:rPr>
          <w:rFonts w:ascii="Arial" w:hAnsi="Arial" w:cs="Arial"/>
          <w:lang w:val="es-MX"/>
        </w:rPr>
        <w:t xml:space="preserve"> </w:t>
      </w:r>
      <w:r w:rsidR="000341E4">
        <w:rPr>
          <w:rFonts w:ascii="Arial" w:hAnsi="Arial" w:cs="Arial"/>
          <w:lang w:val="es-MX"/>
        </w:rPr>
        <w:t>62</w:t>
      </w:r>
      <w:r w:rsidRPr="00743413">
        <w:rPr>
          <w:rFonts w:ascii="Arial" w:hAnsi="Arial" w:cs="Arial"/>
          <w:lang w:val="es-MX"/>
        </w:rPr>
        <w:t xml:space="preserve"> </w:t>
      </w:r>
      <w:r w:rsidRPr="00743413">
        <w:rPr>
          <w:rFonts w:ascii="Arial" w:hAnsi="Arial" w:cs="Arial"/>
        </w:rPr>
        <w:t xml:space="preserve">del referido informe; destacándose las observaciones no solventadas dentro del cuerpo del presente dictamen, </w:t>
      </w:r>
      <w:r>
        <w:rPr>
          <w:rFonts w:ascii="Arial" w:hAnsi="Arial" w:cs="Arial"/>
        </w:rPr>
        <w:t xml:space="preserve">respecto de las </w:t>
      </w:r>
      <w:r w:rsidRPr="00743413">
        <w:rPr>
          <w:rFonts w:ascii="Arial" w:hAnsi="Arial" w:cs="Arial"/>
        </w:rPr>
        <w:t xml:space="preserve">cuales </w:t>
      </w:r>
      <w:r>
        <w:rPr>
          <w:rFonts w:ascii="Arial" w:hAnsi="Arial" w:cs="Arial"/>
        </w:rPr>
        <w:t xml:space="preserve">el Órgano Técnico de Fiscalización </w:t>
      </w:r>
      <w:r w:rsidRPr="00743413">
        <w:rPr>
          <w:rFonts w:ascii="Arial" w:hAnsi="Arial" w:cs="Arial"/>
        </w:rPr>
        <w:t xml:space="preserve">dará el seguimiento correspondiente a fin de verificar las acciones que el </w:t>
      </w:r>
      <w:r>
        <w:rPr>
          <w:rFonts w:ascii="Arial" w:hAnsi="Arial" w:cs="Arial"/>
        </w:rPr>
        <w:t xml:space="preserve">Municipio </w:t>
      </w:r>
      <w:r w:rsidRPr="00743413">
        <w:rPr>
          <w:rFonts w:ascii="Arial" w:hAnsi="Arial" w:cs="Arial"/>
        </w:rPr>
        <w:t xml:space="preserve">realice para corregir las deficiencias detectadas tal y como lo comunicó </w:t>
      </w:r>
      <w:r>
        <w:rPr>
          <w:rFonts w:ascii="Arial" w:hAnsi="Arial" w:cs="Arial"/>
        </w:rPr>
        <w:t>en el</w:t>
      </w:r>
      <w:r w:rsidRPr="00743413">
        <w:rPr>
          <w:rFonts w:ascii="Arial" w:hAnsi="Arial" w:cs="Arial"/>
        </w:rPr>
        <w:t xml:space="preserve"> informe de resultados, debiendo dar cuenta a este H. Congreso de las acciones iniciadas y los resultados de las mismas. </w:t>
      </w:r>
    </w:p>
    <w:p w:rsidR="00744D70" w:rsidRPr="00743413" w:rsidRDefault="00744D70" w:rsidP="00744D70">
      <w:pPr>
        <w:autoSpaceDE w:val="0"/>
        <w:autoSpaceDN w:val="0"/>
        <w:adjustRightInd w:val="0"/>
        <w:spacing w:after="0" w:line="360" w:lineRule="auto"/>
        <w:jc w:val="both"/>
        <w:rPr>
          <w:rFonts w:ascii="Arial" w:hAnsi="Arial" w:cs="Arial"/>
        </w:rPr>
      </w:pPr>
    </w:p>
    <w:p w:rsidR="00964C13" w:rsidRPr="00743413" w:rsidRDefault="00964C13" w:rsidP="00964C13">
      <w:pPr>
        <w:autoSpaceDE w:val="0"/>
        <w:autoSpaceDN w:val="0"/>
        <w:adjustRightInd w:val="0"/>
        <w:spacing w:after="0" w:line="360" w:lineRule="auto"/>
        <w:jc w:val="both"/>
        <w:rPr>
          <w:rFonts w:ascii="Arial" w:hAnsi="Arial" w:cs="Arial"/>
        </w:rPr>
      </w:pPr>
    </w:p>
    <w:p w:rsidR="00964C13" w:rsidRPr="00CF365A" w:rsidRDefault="00964C13" w:rsidP="00964C13">
      <w:pPr>
        <w:spacing w:after="0" w:line="360" w:lineRule="auto"/>
        <w:ind w:firstLine="709"/>
        <w:jc w:val="both"/>
        <w:rPr>
          <w:rFonts w:ascii="Arial" w:hAnsi="Arial" w:cs="Arial"/>
        </w:rPr>
      </w:pPr>
      <w:r w:rsidRPr="00CF365A">
        <w:rPr>
          <w:rFonts w:ascii="Arial" w:hAnsi="Arial" w:cs="Arial"/>
          <w:b/>
        </w:rPr>
        <w:t xml:space="preserve">QUINTO: </w:t>
      </w:r>
      <w:r w:rsidRPr="00CF365A">
        <w:rPr>
          <w:rFonts w:ascii="Arial" w:hAnsi="Arial" w:cs="Arial"/>
        </w:rPr>
        <w:t xml:space="preserve">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 </w:t>
      </w:r>
      <w:r>
        <w:rPr>
          <w:rFonts w:ascii="Arial" w:hAnsi="Arial" w:cs="Arial"/>
        </w:rPr>
        <w:t>municipal</w:t>
      </w:r>
      <w:r w:rsidRPr="00CF365A">
        <w:rPr>
          <w:rFonts w:ascii="Arial" w:hAnsi="Arial" w:cs="Arial"/>
        </w:rPr>
        <w:t>.</w:t>
      </w:r>
    </w:p>
    <w:p w:rsidR="00964C13" w:rsidRDefault="00964C13" w:rsidP="00964C13">
      <w:pPr>
        <w:spacing w:after="0" w:line="360" w:lineRule="auto"/>
        <w:jc w:val="both"/>
        <w:rPr>
          <w:rFonts w:ascii="Arial" w:hAnsi="Arial" w:cs="Arial"/>
        </w:rPr>
      </w:pPr>
    </w:p>
    <w:p w:rsidR="00964C13" w:rsidRDefault="00964C13" w:rsidP="00964C13">
      <w:pPr>
        <w:spacing w:after="0" w:line="360" w:lineRule="auto"/>
        <w:ind w:firstLine="708"/>
        <w:jc w:val="both"/>
        <w:rPr>
          <w:rFonts w:ascii="Arial" w:hAnsi="Arial" w:cs="Arial"/>
        </w:rPr>
      </w:pPr>
      <w:r>
        <w:rPr>
          <w:rFonts w:ascii="Arial" w:hAnsi="Arial" w:cs="Arial"/>
        </w:rPr>
        <w:lastRenderedPageBreak/>
        <w:t>Es de estimarse que las observaciones contenidas en el informe de resultados en estudio, no son causa suficiente para considerar que la generalidad de la actuación del ente revisado deba considerarse como deficiente y por lo mismo la entidad revisada no es acreedora a una manifestación de rechazo respecto a su cuenta pública para el ejercicio fiscal 2012 de parte de este Poder Legislativo, resultando, por consecuencia la decisión de aprobar dicha Cuenta Pública.</w:t>
      </w:r>
    </w:p>
    <w:p w:rsidR="00964C13" w:rsidRDefault="00964C13" w:rsidP="00964C13">
      <w:pPr>
        <w:autoSpaceDE w:val="0"/>
        <w:autoSpaceDN w:val="0"/>
        <w:adjustRightInd w:val="0"/>
        <w:spacing w:after="0" w:line="360" w:lineRule="auto"/>
        <w:ind w:firstLine="709"/>
        <w:jc w:val="both"/>
        <w:rPr>
          <w:rFonts w:ascii="Arial" w:hAnsi="Arial" w:cs="Arial"/>
          <w:lang w:val="es-MX" w:eastAsia="es-MX"/>
        </w:rPr>
      </w:pPr>
    </w:p>
    <w:p w:rsidR="00964C13" w:rsidRPr="00743413" w:rsidRDefault="00964C13" w:rsidP="00964C13">
      <w:pPr>
        <w:autoSpaceDE w:val="0"/>
        <w:autoSpaceDN w:val="0"/>
        <w:adjustRightInd w:val="0"/>
        <w:spacing w:after="0" w:line="360" w:lineRule="auto"/>
        <w:ind w:firstLine="709"/>
        <w:jc w:val="both"/>
        <w:rPr>
          <w:rFonts w:ascii="Arial" w:hAnsi="Arial" w:cs="Arial"/>
          <w:lang w:val="es-MX" w:eastAsia="es-MX"/>
        </w:rPr>
      </w:pPr>
      <w:r>
        <w:rPr>
          <w:rFonts w:ascii="Arial" w:hAnsi="Arial" w:cs="Arial"/>
          <w:lang w:val="es-MX" w:eastAsia="es-MX"/>
        </w:rPr>
        <w:t xml:space="preserve">Por lo anteriormente expuesto es que </w:t>
      </w:r>
      <w:r w:rsidRPr="00743413">
        <w:rPr>
          <w:rFonts w:ascii="Arial" w:hAnsi="Arial" w:cs="Arial"/>
          <w:lang w:val="es-MX" w:eastAsia="es-MX"/>
        </w:rPr>
        <w:t>sometemos a la consideración de esta Honorable Asamblea Legislativa el siguiente proyecto de:</w:t>
      </w:r>
    </w:p>
    <w:p w:rsidR="00964C13" w:rsidRPr="001B7398" w:rsidRDefault="00964C13" w:rsidP="00964C13">
      <w:pPr>
        <w:spacing w:after="0" w:line="360" w:lineRule="auto"/>
        <w:rPr>
          <w:rFonts w:ascii="Arial" w:hAnsi="Arial" w:cs="Arial"/>
          <w:b/>
          <w:lang w:val="es-MX"/>
        </w:rPr>
      </w:pPr>
    </w:p>
    <w:p w:rsidR="00964C13" w:rsidRPr="00743413" w:rsidRDefault="00964C13" w:rsidP="00964C13">
      <w:pPr>
        <w:spacing w:after="0" w:line="360" w:lineRule="auto"/>
        <w:jc w:val="center"/>
        <w:rPr>
          <w:rFonts w:ascii="Arial" w:hAnsi="Arial" w:cs="Arial"/>
          <w:b/>
        </w:rPr>
      </w:pPr>
    </w:p>
    <w:p w:rsidR="00964C13" w:rsidRPr="00743413" w:rsidRDefault="00964C13" w:rsidP="00964C13">
      <w:pPr>
        <w:spacing w:after="0" w:line="360" w:lineRule="auto"/>
        <w:jc w:val="center"/>
        <w:rPr>
          <w:rFonts w:ascii="Arial" w:hAnsi="Arial" w:cs="Arial"/>
          <w:b/>
        </w:rPr>
      </w:pPr>
      <w:r w:rsidRPr="00743413">
        <w:rPr>
          <w:rFonts w:ascii="Arial" w:hAnsi="Arial" w:cs="Arial"/>
          <w:b/>
        </w:rPr>
        <w:t>ACUERDO</w:t>
      </w:r>
    </w:p>
    <w:p w:rsidR="00964C13" w:rsidRPr="00743413" w:rsidRDefault="00964C13" w:rsidP="00964C13">
      <w:pPr>
        <w:spacing w:after="0" w:line="360" w:lineRule="auto"/>
        <w:jc w:val="both"/>
        <w:rPr>
          <w:rFonts w:ascii="Arial" w:hAnsi="Arial" w:cs="Arial"/>
          <w:b/>
        </w:rPr>
      </w:pPr>
    </w:p>
    <w:p w:rsidR="00964C13" w:rsidRDefault="00964C13" w:rsidP="00964C13">
      <w:pPr>
        <w:autoSpaceDE w:val="0"/>
        <w:autoSpaceDN w:val="0"/>
        <w:adjustRightInd w:val="0"/>
        <w:spacing w:after="0" w:line="360" w:lineRule="auto"/>
        <w:ind w:firstLine="708"/>
        <w:jc w:val="both"/>
        <w:rPr>
          <w:rFonts w:ascii="Arial" w:hAnsi="Arial" w:cs="Arial"/>
          <w:b/>
          <w:color w:val="000000"/>
        </w:rPr>
      </w:pPr>
      <w:r w:rsidRPr="00743413">
        <w:rPr>
          <w:rFonts w:ascii="Arial" w:hAnsi="Arial" w:cs="Arial"/>
          <w:b/>
          <w:bCs/>
          <w:lang w:val="es-MX" w:eastAsia="es-MX"/>
        </w:rPr>
        <w:t xml:space="preserve">PRIMERO.- </w:t>
      </w:r>
      <w:r w:rsidRPr="00743413">
        <w:rPr>
          <w:rFonts w:ascii="Arial" w:hAnsi="Arial" w:cs="Arial"/>
          <w:lang w:val="es-MX" w:eastAsia="es-MX"/>
        </w:rPr>
        <w:t>Se tiene por recibido y analizado en tiempo y forma el Informe de</w:t>
      </w:r>
      <w:r>
        <w:rPr>
          <w:rFonts w:ascii="Arial" w:hAnsi="Arial" w:cs="Arial"/>
          <w:lang w:val="es-MX" w:eastAsia="es-MX"/>
        </w:rPr>
        <w:t>l Resultado</w:t>
      </w:r>
      <w:r w:rsidRPr="00743413">
        <w:rPr>
          <w:rFonts w:ascii="Arial" w:hAnsi="Arial" w:cs="Arial"/>
          <w:lang w:val="es-MX" w:eastAsia="es-MX"/>
        </w:rPr>
        <w:t xml:space="preserve"> de la </w:t>
      </w:r>
      <w:r>
        <w:rPr>
          <w:rFonts w:ascii="Arial" w:hAnsi="Arial" w:cs="Arial"/>
          <w:b/>
          <w:bCs/>
          <w:lang w:val="es-MX" w:eastAsia="es-MX"/>
        </w:rPr>
        <w:t>CUENTA PÚBLICA 2012</w:t>
      </w:r>
      <w:r w:rsidRPr="00743413">
        <w:rPr>
          <w:rFonts w:ascii="Arial" w:hAnsi="Arial" w:cs="Arial"/>
          <w:lang w:val="es-MX" w:eastAsia="es-MX"/>
        </w:rPr>
        <w:t xml:space="preserve">, </w:t>
      </w:r>
      <w:r w:rsidRPr="00743413">
        <w:rPr>
          <w:rFonts w:ascii="Arial" w:hAnsi="Arial" w:cs="Arial"/>
          <w:b/>
          <w:bCs/>
          <w:lang w:val="es-MX" w:eastAsia="es-MX"/>
        </w:rPr>
        <w:t xml:space="preserve">del </w:t>
      </w:r>
      <w:r>
        <w:rPr>
          <w:rFonts w:ascii="Arial" w:hAnsi="Arial" w:cs="Arial"/>
          <w:b/>
          <w:color w:val="000000"/>
        </w:rPr>
        <w:t>Municipio de</w:t>
      </w:r>
      <w:r w:rsidRPr="000029E3">
        <w:rPr>
          <w:rFonts w:ascii="Arial" w:hAnsi="Arial" w:cs="Arial"/>
          <w:b/>
        </w:rPr>
        <w:t xml:space="preserve"> </w:t>
      </w:r>
      <w:r>
        <w:rPr>
          <w:rFonts w:ascii="Arial" w:hAnsi="Arial" w:cs="Arial"/>
          <w:b/>
        </w:rPr>
        <w:t>Rayones</w:t>
      </w:r>
      <w:r>
        <w:rPr>
          <w:rFonts w:ascii="Arial" w:hAnsi="Arial" w:cs="Arial"/>
          <w:b/>
          <w:color w:val="000000"/>
        </w:rPr>
        <w:t>, Nuevo León.</w:t>
      </w:r>
    </w:p>
    <w:p w:rsidR="00964C13" w:rsidRPr="00743413" w:rsidRDefault="00964C13" w:rsidP="00964C13">
      <w:pPr>
        <w:autoSpaceDE w:val="0"/>
        <w:autoSpaceDN w:val="0"/>
        <w:adjustRightInd w:val="0"/>
        <w:spacing w:after="0" w:line="360" w:lineRule="auto"/>
        <w:ind w:firstLine="708"/>
        <w:jc w:val="both"/>
        <w:rPr>
          <w:rFonts w:ascii="Arial" w:hAnsi="Arial" w:cs="Arial"/>
          <w:b/>
          <w:bCs/>
          <w:lang w:val="es-MX" w:eastAsia="es-MX"/>
        </w:rPr>
      </w:pPr>
    </w:p>
    <w:p w:rsidR="00964C13" w:rsidRPr="00743413" w:rsidRDefault="00964C13" w:rsidP="00964C13">
      <w:pPr>
        <w:autoSpaceDE w:val="0"/>
        <w:autoSpaceDN w:val="0"/>
        <w:adjustRightInd w:val="0"/>
        <w:spacing w:after="0" w:line="360" w:lineRule="auto"/>
        <w:ind w:firstLine="708"/>
        <w:jc w:val="both"/>
        <w:rPr>
          <w:rFonts w:ascii="Arial" w:hAnsi="Arial" w:cs="Arial"/>
          <w:b/>
          <w:bCs/>
          <w:lang w:val="es-MX" w:eastAsia="es-MX"/>
        </w:rPr>
      </w:pPr>
      <w:r w:rsidRPr="00743413">
        <w:rPr>
          <w:rFonts w:ascii="Arial" w:hAnsi="Arial" w:cs="Arial"/>
          <w:b/>
          <w:bCs/>
          <w:lang w:val="es-MX" w:eastAsia="es-MX"/>
        </w:rPr>
        <w:t xml:space="preserve">SEGUNDO.- </w:t>
      </w:r>
      <w:r w:rsidRPr="00743413">
        <w:rPr>
          <w:rFonts w:ascii="Arial" w:hAnsi="Arial" w:cs="Arial"/>
          <w:lang w:val="es-MX" w:eastAsia="es-MX"/>
        </w:rPr>
        <w:t xml:space="preserve">En cumplimiento de lo señalado en el artículo 63 fracción XIII, de la Constitución Política del Estado de Nuevo León, y demás disposiciones legales </w:t>
      </w:r>
      <w:r>
        <w:rPr>
          <w:rFonts w:ascii="Arial" w:hAnsi="Arial" w:cs="Arial"/>
          <w:lang w:val="es-MX" w:eastAsia="es-MX"/>
        </w:rPr>
        <w:t xml:space="preserve">aplicables, </w:t>
      </w:r>
      <w:r w:rsidRPr="000331B5">
        <w:rPr>
          <w:rFonts w:ascii="Arial" w:hAnsi="Arial" w:cs="Arial"/>
          <w:b/>
          <w:bCs/>
          <w:lang w:val="es-MX" w:eastAsia="es-MX"/>
        </w:rPr>
        <w:t>SE</w:t>
      </w:r>
      <w:r w:rsidRPr="00743413">
        <w:rPr>
          <w:rFonts w:ascii="Arial" w:hAnsi="Arial" w:cs="Arial"/>
          <w:b/>
          <w:bCs/>
          <w:lang w:val="es-MX" w:eastAsia="es-MX"/>
        </w:rPr>
        <w:t xml:space="preserve"> </w:t>
      </w:r>
      <w:r>
        <w:rPr>
          <w:rFonts w:ascii="Arial" w:hAnsi="Arial" w:cs="Arial"/>
          <w:b/>
          <w:bCs/>
          <w:lang w:val="es-MX" w:eastAsia="es-MX"/>
        </w:rPr>
        <w:t>APRUEBA</w:t>
      </w:r>
      <w:r w:rsidRPr="00743413">
        <w:rPr>
          <w:rFonts w:ascii="Arial" w:hAnsi="Arial" w:cs="Arial"/>
          <w:b/>
          <w:bCs/>
          <w:lang w:val="es-MX" w:eastAsia="es-MX"/>
        </w:rPr>
        <w:t xml:space="preserve"> </w:t>
      </w:r>
      <w:r w:rsidRPr="00743413">
        <w:rPr>
          <w:rFonts w:ascii="Arial" w:hAnsi="Arial" w:cs="Arial"/>
          <w:lang w:val="es-MX" w:eastAsia="es-MX"/>
        </w:rPr>
        <w:t xml:space="preserve">la </w:t>
      </w:r>
      <w:r w:rsidRPr="00743413">
        <w:rPr>
          <w:rFonts w:ascii="Arial" w:hAnsi="Arial" w:cs="Arial"/>
          <w:b/>
          <w:bCs/>
          <w:lang w:val="es-MX" w:eastAsia="es-MX"/>
        </w:rPr>
        <w:t>CUENTA PÚBLICA 201</w:t>
      </w:r>
      <w:r>
        <w:rPr>
          <w:rFonts w:ascii="Arial" w:hAnsi="Arial" w:cs="Arial"/>
          <w:b/>
          <w:bCs/>
          <w:lang w:val="es-MX" w:eastAsia="es-MX"/>
        </w:rPr>
        <w:t>2</w:t>
      </w:r>
      <w:r w:rsidRPr="00743413">
        <w:rPr>
          <w:rFonts w:ascii="Arial" w:hAnsi="Arial" w:cs="Arial"/>
          <w:b/>
          <w:bCs/>
          <w:lang w:val="es-MX" w:eastAsia="es-MX"/>
        </w:rPr>
        <w:t xml:space="preserve"> </w:t>
      </w:r>
      <w:r w:rsidRPr="00743413">
        <w:rPr>
          <w:rFonts w:ascii="Arial" w:hAnsi="Arial" w:cs="Arial"/>
          <w:lang w:val="es-MX" w:eastAsia="es-MX"/>
        </w:rPr>
        <w:t xml:space="preserve">del </w:t>
      </w:r>
      <w:r>
        <w:rPr>
          <w:rFonts w:ascii="Arial" w:hAnsi="Arial" w:cs="Arial"/>
          <w:b/>
          <w:color w:val="000000"/>
        </w:rPr>
        <w:t xml:space="preserve">Municipio de </w:t>
      </w:r>
      <w:r>
        <w:rPr>
          <w:rFonts w:ascii="Arial" w:hAnsi="Arial" w:cs="Arial"/>
          <w:b/>
        </w:rPr>
        <w:t>Rayones</w:t>
      </w:r>
      <w:r>
        <w:rPr>
          <w:rFonts w:ascii="Arial" w:hAnsi="Arial" w:cs="Arial"/>
          <w:b/>
          <w:color w:val="000000"/>
        </w:rPr>
        <w:t>, Nuevo León</w:t>
      </w:r>
      <w:r w:rsidRPr="00743413">
        <w:rPr>
          <w:rFonts w:ascii="Arial" w:hAnsi="Arial" w:cs="Arial"/>
          <w:b/>
          <w:bCs/>
          <w:lang w:val="es-MX" w:eastAsia="es-MX"/>
        </w:rPr>
        <w:t>.</w:t>
      </w:r>
    </w:p>
    <w:p w:rsidR="00964C13" w:rsidRPr="00743413" w:rsidRDefault="00964C13" w:rsidP="00964C13">
      <w:pPr>
        <w:autoSpaceDE w:val="0"/>
        <w:autoSpaceDN w:val="0"/>
        <w:adjustRightInd w:val="0"/>
        <w:spacing w:after="0" w:line="360" w:lineRule="auto"/>
        <w:jc w:val="both"/>
        <w:rPr>
          <w:rFonts w:ascii="Arial" w:hAnsi="Arial" w:cs="Arial"/>
        </w:rPr>
      </w:pPr>
    </w:p>
    <w:p w:rsidR="00964C13" w:rsidRDefault="00964C13" w:rsidP="00964C13">
      <w:pPr>
        <w:spacing w:after="0" w:line="360" w:lineRule="auto"/>
        <w:ind w:firstLine="708"/>
        <w:jc w:val="both"/>
        <w:rPr>
          <w:rFonts w:ascii="Arial" w:hAnsi="Arial" w:cs="Arial"/>
        </w:rPr>
      </w:pPr>
      <w:r w:rsidRPr="00743413">
        <w:rPr>
          <w:rFonts w:ascii="Arial" w:hAnsi="Arial" w:cs="Arial"/>
          <w:b/>
          <w:lang w:val="es-MX"/>
        </w:rPr>
        <w:t xml:space="preserve">TERCERO.- </w:t>
      </w:r>
      <w:r w:rsidRPr="00743413">
        <w:rPr>
          <w:rFonts w:ascii="Arial" w:hAnsi="Arial" w:cs="Arial"/>
        </w:rPr>
        <w:t xml:space="preserve">Se instruye a la </w:t>
      </w:r>
      <w:r w:rsidRPr="00743413">
        <w:rPr>
          <w:rFonts w:ascii="Arial" w:hAnsi="Arial" w:cs="Arial"/>
          <w:b/>
          <w:caps/>
        </w:rPr>
        <w:t>Auditoria Superior del Estado</w:t>
      </w:r>
      <w:r>
        <w:rPr>
          <w:rFonts w:ascii="Arial" w:hAnsi="Arial" w:cs="Arial"/>
        </w:rPr>
        <w:t xml:space="preserve"> para que en términos del párrafo segundo del</w:t>
      </w:r>
      <w:r w:rsidRPr="00743413">
        <w:rPr>
          <w:rFonts w:ascii="Arial" w:hAnsi="Arial" w:cs="Arial"/>
        </w:rPr>
        <w:t xml:space="preserve"> artículo 5</w:t>
      </w:r>
      <w:r>
        <w:rPr>
          <w:rFonts w:ascii="Arial" w:hAnsi="Arial" w:cs="Arial"/>
        </w:rPr>
        <w:t>2</w:t>
      </w:r>
      <w:r w:rsidRPr="00743413">
        <w:rPr>
          <w:rFonts w:ascii="Arial" w:hAnsi="Arial" w:cs="Arial"/>
        </w:rPr>
        <w:t xml:space="preserve"> de la</w:t>
      </w:r>
      <w:r w:rsidRPr="00743413">
        <w:rPr>
          <w:rFonts w:ascii="Arial" w:hAnsi="Arial" w:cs="Arial"/>
          <w:lang w:val="es-ES_tradnl" w:eastAsia="ar-SA"/>
        </w:rPr>
        <w:t xml:space="preserve"> </w:t>
      </w:r>
      <w:r w:rsidRPr="00743413">
        <w:rPr>
          <w:rFonts w:ascii="Arial" w:hAnsi="Arial" w:cs="Arial"/>
        </w:rPr>
        <w:t xml:space="preserve">Ley de Fiscalización Superior del Estado de Nuevo León </w:t>
      </w:r>
      <w:r w:rsidRPr="00F3440E">
        <w:rPr>
          <w:rFonts w:ascii="Arial" w:hAnsi="Arial" w:cs="Arial"/>
          <w:b/>
        </w:rPr>
        <w:t>EXPIDA EL FINIQUITO CORRESPONDIENTE</w:t>
      </w:r>
      <w:r>
        <w:rPr>
          <w:rFonts w:ascii="Arial" w:hAnsi="Arial" w:cs="Arial"/>
        </w:rPr>
        <w:t>, sin perjuicio de las acciones derivadas de la revisión y el seguimiento de las recomendaciones formuladas que proceda.</w:t>
      </w:r>
    </w:p>
    <w:p w:rsidR="00964C13" w:rsidRPr="00743413" w:rsidRDefault="00964C13" w:rsidP="00964C13">
      <w:pPr>
        <w:autoSpaceDE w:val="0"/>
        <w:autoSpaceDN w:val="0"/>
        <w:adjustRightInd w:val="0"/>
        <w:spacing w:after="0" w:line="360" w:lineRule="auto"/>
        <w:jc w:val="both"/>
        <w:rPr>
          <w:rFonts w:ascii="Arial" w:hAnsi="Arial" w:cs="Arial"/>
        </w:rPr>
      </w:pPr>
    </w:p>
    <w:p w:rsidR="00964C13" w:rsidRDefault="00964C13" w:rsidP="00964C13">
      <w:pPr>
        <w:spacing w:after="0" w:line="360" w:lineRule="auto"/>
        <w:ind w:firstLine="708"/>
        <w:jc w:val="both"/>
        <w:rPr>
          <w:rFonts w:ascii="Arial" w:hAnsi="Arial" w:cs="Arial"/>
          <w:lang w:val="es-MX"/>
        </w:rPr>
      </w:pPr>
      <w:r w:rsidRPr="006A2210">
        <w:rPr>
          <w:rFonts w:ascii="Arial" w:hAnsi="Arial" w:cs="Arial"/>
          <w:b/>
        </w:rPr>
        <w:t xml:space="preserve">CUARTO.- </w:t>
      </w:r>
      <w:r w:rsidRPr="00743413">
        <w:rPr>
          <w:rFonts w:ascii="Arial" w:hAnsi="Arial" w:cs="Arial"/>
          <w:lang w:val="es-MX"/>
        </w:rPr>
        <w:t xml:space="preserve">Remítase copia a la </w:t>
      </w:r>
      <w:r w:rsidRPr="00743413">
        <w:rPr>
          <w:rFonts w:ascii="Arial" w:hAnsi="Arial" w:cs="Arial"/>
          <w:b/>
          <w:lang w:val="es-MX"/>
        </w:rPr>
        <w:t>AUDITORÍA SUPERIOR DEL ESTADO</w:t>
      </w:r>
      <w:r w:rsidRPr="00743413">
        <w:rPr>
          <w:rFonts w:ascii="Arial" w:hAnsi="Arial" w:cs="Arial"/>
          <w:lang w:val="es-MX"/>
        </w:rPr>
        <w:t xml:space="preserve"> </w:t>
      </w:r>
      <w:r w:rsidRPr="00743413">
        <w:rPr>
          <w:rFonts w:ascii="Arial" w:hAnsi="Arial" w:cs="Arial"/>
          <w:b/>
          <w:lang w:val="es-MX"/>
        </w:rPr>
        <w:t xml:space="preserve">DE NUEVO LEÓN </w:t>
      </w:r>
      <w:r w:rsidRPr="00743413">
        <w:rPr>
          <w:rFonts w:ascii="Arial" w:hAnsi="Arial" w:cs="Arial"/>
          <w:lang w:val="es-MX"/>
        </w:rPr>
        <w:t xml:space="preserve">y al </w:t>
      </w:r>
      <w:r>
        <w:rPr>
          <w:rFonts w:ascii="Arial" w:hAnsi="Arial" w:cs="Arial"/>
          <w:b/>
          <w:color w:val="000000"/>
        </w:rPr>
        <w:t xml:space="preserve">Municipio de </w:t>
      </w:r>
      <w:r>
        <w:rPr>
          <w:rFonts w:ascii="Arial" w:hAnsi="Arial" w:cs="Arial"/>
          <w:b/>
        </w:rPr>
        <w:t>Rayones</w:t>
      </w:r>
      <w:r>
        <w:rPr>
          <w:rFonts w:ascii="Arial" w:hAnsi="Arial" w:cs="Arial"/>
          <w:b/>
          <w:color w:val="000000"/>
        </w:rPr>
        <w:t>, Nuevo León</w:t>
      </w:r>
      <w:r w:rsidRPr="00743413">
        <w:rPr>
          <w:rFonts w:ascii="Arial" w:hAnsi="Arial" w:cs="Arial"/>
          <w:lang w:val="es-MX"/>
        </w:rPr>
        <w:t>, para su conocimiento y efectos legales a que haya lugar.</w:t>
      </w:r>
    </w:p>
    <w:p w:rsidR="00BC7960" w:rsidRDefault="00BC7960" w:rsidP="00BC7960">
      <w:pPr>
        <w:spacing w:line="360" w:lineRule="auto"/>
        <w:jc w:val="center"/>
        <w:rPr>
          <w:rFonts w:ascii="Arial" w:hAnsi="Arial" w:cs="Arial"/>
          <w:b/>
          <w:lang w:val="es-MX"/>
        </w:rPr>
      </w:pPr>
      <w:r>
        <w:rPr>
          <w:rFonts w:ascii="Arial" w:hAnsi="Arial" w:cs="Arial"/>
          <w:b/>
          <w:lang w:val="es-MX"/>
        </w:rPr>
        <w:t xml:space="preserve">Monterrey, Nuevo León. A </w:t>
      </w:r>
      <w:r w:rsidR="006C4B11">
        <w:rPr>
          <w:rFonts w:ascii="Arial" w:hAnsi="Arial" w:cs="Arial"/>
          <w:b/>
          <w:lang w:val="es-MX"/>
        </w:rPr>
        <w:t xml:space="preserve"> </w:t>
      </w:r>
    </w:p>
    <w:p w:rsidR="00BC7960" w:rsidRDefault="00BC7960" w:rsidP="00BC7960">
      <w:pPr>
        <w:pStyle w:val="Ttulo1"/>
        <w:rPr>
          <w:rFonts w:ascii="Arial" w:hAnsi="Arial" w:cs="Arial"/>
          <w:b/>
          <w:sz w:val="22"/>
          <w:szCs w:val="22"/>
          <w:u w:val="none"/>
        </w:rPr>
      </w:pPr>
      <w:r>
        <w:rPr>
          <w:rFonts w:ascii="Arial" w:hAnsi="Arial" w:cs="Arial"/>
          <w:b/>
          <w:sz w:val="22"/>
          <w:szCs w:val="22"/>
          <w:u w:val="none"/>
        </w:rPr>
        <w:t>COMISIÓN DE SEGUNDA DE HACIENDA  Y DESARROLLO MUNICIPAL</w:t>
      </w:r>
    </w:p>
    <w:p w:rsidR="00BC7960" w:rsidRDefault="00BC7960" w:rsidP="00BC7960">
      <w:pPr>
        <w:pStyle w:val="Ttulo3"/>
        <w:jc w:val="center"/>
        <w:rPr>
          <w:rFonts w:ascii="Arial" w:hAnsi="Arial" w:cs="Arial"/>
          <w:b w:val="0"/>
          <w:sz w:val="22"/>
          <w:szCs w:val="22"/>
        </w:rPr>
      </w:pPr>
      <w:r>
        <w:rPr>
          <w:rFonts w:ascii="Arial" w:hAnsi="Arial" w:cs="Arial"/>
        </w:rPr>
        <w:t>PRESIDENTA</w:t>
      </w:r>
    </w:p>
    <w:p w:rsidR="00BC7960" w:rsidRDefault="00BC7960" w:rsidP="00BC7960">
      <w:pPr>
        <w:spacing w:line="360" w:lineRule="auto"/>
        <w:jc w:val="both"/>
        <w:rPr>
          <w:rFonts w:ascii="Arial" w:hAnsi="Arial" w:cs="Arial"/>
          <w:caps/>
        </w:rPr>
      </w:pPr>
    </w:p>
    <w:p w:rsidR="00BC7960" w:rsidRDefault="00BC7960" w:rsidP="00BC7960">
      <w:pPr>
        <w:spacing w:line="360" w:lineRule="auto"/>
        <w:jc w:val="center"/>
        <w:rPr>
          <w:rFonts w:ascii="Arial" w:hAnsi="Arial" w:cs="Arial"/>
          <w:caps/>
        </w:rPr>
      </w:pPr>
      <w:r>
        <w:rPr>
          <w:rFonts w:ascii="Arial" w:hAnsi="Arial" w:cs="Arial"/>
          <w:caps/>
        </w:rPr>
        <w:t>dip. eva Patricia salazar marroquin</w:t>
      </w:r>
      <w:r>
        <w:rPr>
          <w:rFonts w:ascii="Arial" w:hAnsi="Arial" w:cs="Arial"/>
          <w:caps/>
        </w:rPr>
        <w:tab/>
      </w:r>
    </w:p>
    <w:p w:rsidR="00BC7960" w:rsidRDefault="00BC7960" w:rsidP="00BC7960">
      <w:pPr>
        <w:spacing w:line="360" w:lineRule="auto"/>
        <w:ind w:left="-142"/>
        <w:jc w:val="both"/>
        <w:rPr>
          <w:rFonts w:ascii="Arial" w:hAnsi="Arial"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BC7960" w:rsidTr="00BC7960">
        <w:trPr>
          <w:trHeight w:val="1016"/>
          <w:jc w:val="center"/>
        </w:trPr>
        <w:tc>
          <w:tcPr>
            <w:tcW w:w="3131" w:type="dxa"/>
          </w:tcPr>
          <w:p w:rsidR="00BC7960" w:rsidRDefault="00BC7960">
            <w:pPr>
              <w:spacing w:line="360" w:lineRule="auto"/>
              <w:jc w:val="center"/>
              <w:rPr>
                <w:rFonts w:ascii="Arial" w:hAnsi="Arial" w:cs="Arial"/>
                <w:b/>
                <w:bCs/>
                <w:lang w:val="es-MX"/>
              </w:rPr>
            </w:pPr>
            <w:r>
              <w:rPr>
                <w:rFonts w:ascii="Arial" w:hAnsi="Arial" w:cs="Arial"/>
                <w:b/>
                <w:bCs/>
                <w:lang w:val="es-MX"/>
              </w:rPr>
              <w:t>DIP. VICEPRESIDENTE:</w:t>
            </w:r>
          </w:p>
          <w:p w:rsidR="00BC7960" w:rsidRDefault="00BC7960">
            <w:pPr>
              <w:spacing w:line="360" w:lineRule="auto"/>
              <w:ind w:left="74" w:hanging="72"/>
              <w:jc w:val="center"/>
              <w:rPr>
                <w:rFonts w:ascii="Arial" w:hAnsi="Arial" w:cs="Arial"/>
                <w:b/>
                <w:bCs/>
                <w:lang w:val="es-MX"/>
              </w:rPr>
            </w:pPr>
          </w:p>
        </w:tc>
        <w:tc>
          <w:tcPr>
            <w:tcW w:w="3733" w:type="dxa"/>
          </w:tcPr>
          <w:p w:rsidR="00BC7960" w:rsidRDefault="00BC7960">
            <w:pPr>
              <w:spacing w:line="360" w:lineRule="auto"/>
              <w:jc w:val="center"/>
              <w:rPr>
                <w:rFonts w:ascii="Arial" w:hAnsi="Arial" w:cs="Arial"/>
                <w:b/>
                <w:bCs/>
              </w:rPr>
            </w:pPr>
            <w:r>
              <w:rPr>
                <w:rFonts w:ascii="Arial" w:hAnsi="Arial" w:cs="Arial"/>
                <w:b/>
                <w:bCs/>
              </w:rPr>
              <w:t>DIP. SECRETARIO:</w:t>
            </w:r>
          </w:p>
          <w:p w:rsidR="00BC7960" w:rsidRDefault="00BC7960">
            <w:pPr>
              <w:spacing w:line="360" w:lineRule="auto"/>
              <w:jc w:val="center"/>
              <w:rPr>
                <w:rFonts w:ascii="Arial" w:hAnsi="Arial" w:cs="Arial"/>
                <w:b/>
                <w:bCs/>
              </w:rPr>
            </w:pPr>
          </w:p>
        </w:tc>
      </w:tr>
      <w:tr w:rsidR="00BC7960" w:rsidTr="00BC7960">
        <w:trPr>
          <w:trHeight w:val="508"/>
          <w:jc w:val="center"/>
        </w:trPr>
        <w:tc>
          <w:tcPr>
            <w:tcW w:w="3131" w:type="dxa"/>
          </w:tcPr>
          <w:p w:rsidR="00BC7960" w:rsidRDefault="00BC7960">
            <w:pPr>
              <w:spacing w:line="360" w:lineRule="auto"/>
              <w:ind w:left="74"/>
              <w:rPr>
                <w:rFonts w:ascii="Arial" w:hAnsi="Arial" w:cs="Arial"/>
              </w:rPr>
            </w:pPr>
            <w:r>
              <w:rPr>
                <w:rFonts w:ascii="Arial" w:hAnsi="Arial" w:cs="Arial"/>
              </w:rPr>
              <w:t>JOSE LUIS SANTOS MARTÍNEZ</w:t>
            </w:r>
          </w:p>
          <w:p w:rsidR="00BC7960" w:rsidRDefault="00BC7960">
            <w:pPr>
              <w:spacing w:line="360" w:lineRule="auto"/>
              <w:ind w:left="74"/>
              <w:jc w:val="center"/>
              <w:rPr>
                <w:rFonts w:ascii="Arial" w:hAnsi="Arial" w:cs="Arial"/>
              </w:rPr>
            </w:pPr>
          </w:p>
        </w:tc>
        <w:tc>
          <w:tcPr>
            <w:tcW w:w="3733" w:type="dxa"/>
            <w:hideMark/>
          </w:tcPr>
          <w:p w:rsidR="00BC7960" w:rsidRDefault="00BC7960">
            <w:pPr>
              <w:spacing w:line="360" w:lineRule="auto"/>
              <w:ind w:left="74"/>
              <w:jc w:val="center"/>
              <w:rPr>
                <w:rFonts w:ascii="Arial" w:hAnsi="Arial" w:cs="Arial"/>
              </w:rPr>
            </w:pPr>
            <w:r>
              <w:rPr>
                <w:rFonts w:ascii="Arial" w:hAnsi="Arial" w:cs="Arial"/>
              </w:rPr>
              <w:t>RUBÉN GONZÁLEZ CABRIELES</w:t>
            </w:r>
          </w:p>
        </w:tc>
      </w:tr>
      <w:tr w:rsidR="00BC7960" w:rsidTr="00BC7960">
        <w:trPr>
          <w:trHeight w:val="1035"/>
          <w:jc w:val="center"/>
        </w:trPr>
        <w:tc>
          <w:tcPr>
            <w:tcW w:w="3131" w:type="dxa"/>
            <w:hideMark/>
          </w:tcPr>
          <w:p w:rsidR="00BC7960" w:rsidRDefault="00BC7960">
            <w:pPr>
              <w:spacing w:line="360" w:lineRule="auto"/>
              <w:ind w:left="74"/>
              <w:jc w:val="center"/>
              <w:rPr>
                <w:rFonts w:ascii="Arial" w:hAnsi="Arial" w:cs="Arial"/>
                <w:b/>
                <w:bCs/>
              </w:rPr>
            </w:pPr>
            <w:r>
              <w:rPr>
                <w:rFonts w:ascii="Arial" w:hAnsi="Arial" w:cs="Arial"/>
                <w:b/>
                <w:bCs/>
              </w:rPr>
              <w:t>DIP. VOCAL:</w:t>
            </w:r>
          </w:p>
        </w:tc>
        <w:tc>
          <w:tcPr>
            <w:tcW w:w="3733" w:type="dxa"/>
          </w:tcPr>
          <w:p w:rsidR="00BC7960" w:rsidRDefault="00BC7960">
            <w:pPr>
              <w:spacing w:line="360" w:lineRule="auto"/>
              <w:ind w:left="74"/>
              <w:jc w:val="center"/>
              <w:rPr>
                <w:rFonts w:ascii="Arial" w:hAnsi="Arial" w:cs="Arial"/>
                <w:b/>
                <w:bCs/>
              </w:rPr>
            </w:pPr>
            <w:r>
              <w:rPr>
                <w:rFonts w:ascii="Arial" w:hAnsi="Arial" w:cs="Arial"/>
                <w:b/>
                <w:bCs/>
              </w:rPr>
              <w:t>DIP. VOCAL:</w:t>
            </w:r>
          </w:p>
          <w:p w:rsidR="00BC7960" w:rsidRDefault="00BC7960">
            <w:pPr>
              <w:spacing w:line="360" w:lineRule="auto"/>
              <w:ind w:left="74"/>
              <w:jc w:val="center"/>
              <w:rPr>
                <w:rFonts w:ascii="Arial" w:hAnsi="Arial" w:cs="Arial"/>
                <w:b/>
                <w:bCs/>
              </w:rPr>
            </w:pPr>
          </w:p>
        </w:tc>
      </w:tr>
      <w:tr w:rsidR="00BC7960" w:rsidTr="00BC7960">
        <w:trPr>
          <w:trHeight w:val="752"/>
          <w:jc w:val="center"/>
        </w:trPr>
        <w:tc>
          <w:tcPr>
            <w:tcW w:w="3131" w:type="dxa"/>
            <w:hideMark/>
          </w:tcPr>
          <w:p w:rsidR="00BC7960" w:rsidRDefault="00BC7960">
            <w:pPr>
              <w:spacing w:line="360" w:lineRule="auto"/>
              <w:ind w:left="74"/>
              <w:rPr>
                <w:rFonts w:ascii="Arial" w:hAnsi="Arial" w:cs="Arial"/>
              </w:rPr>
            </w:pPr>
            <w:r>
              <w:rPr>
                <w:rFonts w:ascii="Arial" w:hAnsi="Arial" w:cs="Arial"/>
              </w:rPr>
              <w:t>ANDRÉS MAURICIO CANTÚ RAMÍREZ</w:t>
            </w:r>
          </w:p>
        </w:tc>
        <w:tc>
          <w:tcPr>
            <w:tcW w:w="3733" w:type="dxa"/>
            <w:hideMark/>
          </w:tcPr>
          <w:p w:rsidR="00BC7960" w:rsidRDefault="00BC7960">
            <w:pPr>
              <w:spacing w:line="360" w:lineRule="auto"/>
              <w:ind w:left="74"/>
              <w:rPr>
                <w:rFonts w:ascii="Arial" w:hAnsi="Arial" w:cs="Arial"/>
              </w:rPr>
            </w:pPr>
            <w:r>
              <w:rPr>
                <w:rFonts w:ascii="Arial" w:hAnsi="Arial" w:cs="Arial"/>
              </w:rPr>
              <w:t>ALICIA MARIBEL VILLALÓN GONZÁLEZ</w:t>
            </w:r>
          </w:p>
        </w:tc>
      </w:tr>
      <w:tr w:rsidR="00BC7960" w:rsidTr="00BC7960">
        <w:trPr>
          <w:trHeight w:val="771"/>
          <w:jc w:val="center"/>
        </w:trPr>
        <w:tc>
          <w:tcPr>
            <w:tcW w:w="3131" w:type="dxa"/>
          </w:tcPr>
          <w:p w:rsidR="00BC7960" w:rsidRDefault="00BC7960">
            <w:pPr>
              <w:spacing w:line="360" w:lineRule="auto"/>
              <w:jc w:val="center"/>
              <w:rPr>
                <w:rFonts w:ascii="Arial" w:hAnsi="Arial" w:cs="Arial"/>
                <w:b/>
                <w:bCs/>
              </w:rPr>
            </w:pPr>
            <w:r>
              <w:rPr>
                <w:rFonts w:ascii="Arial" w:hAnsi="Arial" w:cs="Arial"/>
                <w:b/>
                <w:bCs/>
              </w:rPr>
              <w:lastRenderedPageBreak/>
              <w:t>DIP. VOCAL:</w:t>
            </w:r>
          </w:p>
          <w:p w:rsidR="00BC7960" w:rsidRDefault="00BC7960">
            <w:pPr>
              <w:spacing w:line="360" w:lineRule="auto"/>
              <w:jc w:val="center"/>
              <w:rPr>
                <w:rFonts w:ascii="Arial" w:hAnsi="Arial" w:cs="Arial"/>
                <w:b/>
                <w:bCs/>
              </w:rPr>
            </w:pPr>
          </w:p>
        </w:tc>
        <w:tc>
          <w:tcPr>
            <w:tcW w:w="3733" w:type="dxa"/>
          </w:tcPr>
          <w:p w:rsidR="00BC7960" w:rsidRDefault="00BC7960">
            <w:pPr>
              <w:spacing w:line="360" w:lineRule="auto"/>
              <w:jc w:val="center"/>
              <w:rPr>
                <w:rFonts w:ascii="Arial" w:hAnsi="Arial" w:cs="Arial"/>
                <w:b/>
                <w:bCs/>
              </w:rPr>
            </w:pPr>
            <w:r>
              <w:rPr>
                <w:rFonts w:ascii="Arial" w:hAnsi="Arial" w:cs="Arial"/>
                <w:b/>
                <w:bCs/>
              </w:rPr>
              <w:t>DIP. VOCAL:</w:t>
            </w:r>
          </w:p>
          <w:p w:rsidR="00BC7960" w:rsidRDefault="00BC7960">
            <w:pPr>
              <w:spacing w:line="360" w:lineRule="auto"/>
              <w:jc w:val="center"/>
              <w:rPr>
                <w:rFonts w:ascii="Arial" w:hAnsi="Arial" w:cs="Arial"/>
                <w:b/>
                <w:bCs/>
              </w:rPr>
            </w:pPr>
          </w:p>
          <w:p w:rsidR="00BC7960" w:rsidRDefault="00BC7960">
            <w:pPr>
              <w:spacing w:line="360" w:lineRule="auto"/>
              <w:ind w:left="74"/>
              <w:jc w:val="center"/>
              <w:rPr>
                <w:rFonts w:ascii="Arial" w:hAnsi="Arial" w:cs="Arial"/>
                <w:b/>
                <w:bCs/>
              </w:rPr>
            </w:pPr>
          </w:p>
        </w:tc>
      </w:tr>
      <w:tr w:rsidR="00BC7960" w:rsidTr="00BC7960">
        <w:trPr>
          <w:trHeight w:val="508"/>
          <w:jc w:val="center"/>
        </w:trPr>
        <w:tc>
          <w:tcPr>
            <w:tcW w:w="3131" w:type="dxa"/>
            <w:hideMark/>
          </w:tcPr>
          <w:p w:rsidR="00BC7960" w:rsidRDefault="00BC7960">
            <w:pPr>
              <w:spacing w:line="360" w:lineRule="auto"/>
              <w:ind w:left="74"/>
              <w:rPr>
                <w:rFonts w:ascii="Arial" w:hAnsi="Arial" w:cs="Arial"/>
              </w:rPr>
            </w:pPr>
            <w:r>
              <w:rPr>
                <w:rFonts w:ascii="Arial" w:hAnsi="Arial" w:cs="Arial"/>
              </w:rPr>
              <w:t xml:space="preserve">MARCO ANTONIO MARTINEZ DIAZ </w:t>
            </w:r>
          </w:p>
        </w:tc>
        <w:tc>
          <w:tcPr>
            <w:tcW w:w="3733" w:type="dxa"/>
            <w:hideMark/>
          </w:tcPr>
          <w:p w:rsidR="00BC7960" w:rsidRDefault="00BC7960">
            <w:pPr>
              <w:spacing w:line="360" w:lineRule="auto"/>
              <w:ind w:left="74"/>
              <w:jc w:val="center"/>
              <w:rPr>
                <w:rFonts w:ascii="Arial" w:hAnsi="Arial" w:cs="Arial"/>
              </w:rPr>
            </w:pPr>
            <w:r>
              <w:rPr>
                <w:rFonts w:ascii="Arial" w:hAnsi="Arial" w:cs="Arial"/>
              </w:rPr>
              <w:t>ROSALVA LLANES RIVERA</w:t>
            </w:r>
          </w:p>
        </w:tc>
      </w:tr>
      <w:tr w:rsidR="00BC7960" w:rsidTr="00BC7960">
        <w:trPr>
          <w:trHeight w:val="1016"/>
          <w:jc w:val="center"/>
        </w:trPr>
        <w:tc>
          <w:tcPr>
            <w:tcW w:w="3131" w:type="dxa"/>
            <w:hideMark/>
          </w:tcPr>
          <w:p w:rsidR="00BC7960" w:rsidRDefault="00BC7960">
            <w:pPr>
              <w:spacing w:line="360" w:lineRule="auto"/>
              <w:jc w:val="center"/>
              <w:rPr>
                <w:rFonts w:ascii="Arial" w:hAnsi="Arial" w:cs="Arial"/>
                <w:b/>
                <w:bCs/>
              </w:rPr>
            </w:pPr>
            <w:r>
              <w:rPr>
                <w:rFonts w:ascii="Arial" w:hAnsi="Arial" w:cs="Arial"/>
                <w:b/>
                <w:bCs/>
              </w:rPr>
              <w:t>DIP. VOCAL:</w:t>
            </w:r>
          </w:p>
        </w:tc>
        <w:tc>
          <w:tcPr>
            <w:tcW w:w="3733" w:type="dxa"/>
          </w:tcPr>
          <w:p w:rsidR="00BC7960" w:rsidRDefault="00BC7960">
            <w:pPr>
              <w:spacing w:line="360" w:lineRule="auto"/>
              <w:jc w:val="center"/>
              <w:rPr>
                <w:rFonts w:ascii="Arial" w:hAnsi="Arial" w:cs="Arial"/>
                <w:b/>
                <w:bCs/>
              </w:rPr>
            </w:pPr>
            <w:r>
              <w:rPr>
                <w:rFonts w:ascii="Arial" w:hAnsi="Arial" w:cs="Arial"/>
                <w:b/>
                <w:bCs/>
              </w:rPr>
              <w:t>DIP. VOCAL:</w:t>
            </w:r>
          </w:p>
          <w:p w:rsidR="00BC7960" w:rsidRDefault="00BC7960">
            <w:pPr>
              <w:spacing w:line="360" w:lineRule="auto"/>
              <w:ind w:left="74"/>
              <w:jc w:val="center"/>
              <w:rPr>
                <w:rFonts w:ascii="Arial" w:hAnsi="Arial" w:cs="Arial"/>
                <w:b/>
                <w:bCs/>
              </w:rPr>
            </w:pPr>
          </w:p>
          <w:p w:rsidR="00BC7960" w:rsidRDefault="00BC7960">
            <w:pPr>
              <w:spacing w:line="360" w:lineRule="auto"/>
              <w:ind w:left="74"/>
              <w:jc w:val="center"/>
              <w:rPr>
                <w:rFonts w:ascii="Arial" w:hAnsi="Arial" w:cs="Arial"/>
                <w:b/>
                <w:bCs/>
              </w:rPr>
            </w:pPr>
          </w:p>
        </w:tc>
      </w:tr>
      <w:tr w:rsidR="00BC7960" w:rsidTr="00BC7960">
        <w:trPr>
          <w:trHeight w:val="527"/>
          <w:jc w:val="center"/>
        </w:trPr>
        <w:tc>
          <w:tcPr>
            <w:tcW w:w="3131" w:type="dxa"/>
            <w:hideMark/>
          </w:tcPr>
          <w:p w:rsidR="00BC7960" w:rsidRDefault="00BC7960">
            <w:pPr>
              <w:spacing w:line="360" w:lineRule="auto"/>
              <w:ind w:left="74"/>
              <w:rPr>
                <w:rFonts w:ascii="Arial" w:hAnsi="Arial" w:cs="Arial"/>
              </w:rPr>
            </w:pPr>
            <w:r>
              <w:rPr>
                <w:rFonts w:ascii="Arial" w:hAnsi="Arial" w:cs="Arial"/>
              </w:rPr>
              <w:t>ANGEL ALBERTO BARROSO CORREA</w:t>
            </w:r>
          </w:p>
        </w:tc>
        <w:tc>
          <w:tcPr>
            <w:tcW w:w="3733" w:type="dxa"/>
          </w:tcPr>
          <w:p w:rsidR="00BC7960" w:rsidRDefault="00BC7960" w:rsidP="006C4B11">
            <w:pPr>
              <w:spacing w:line="360" w:lineRule="auto"/>
              <w:ind w:left="74"/>
              <w:rPr>
                <w:rFonts w:ascii="Arial" w:hAnsi="Arial" w:cs="Arial"/>
              </w:rPr>
            </w:pPr>
            <w:r>
              <w:rPr>
                <w:rFonts w:ascii="Arial" w:hAnsi="Arial" w:cs="Arial"/>
              </w:rPr>
              <w:t>LETICIA MARLENE BENVENUTTI VILLARREAL</w:t>
            </w:r>
          </w:p>
        </w:tc>
      </w:tr>
      <w:tr w:rsidR="00BC7960" w:rsidTr="00BC7960">
        <w:trPr>
          <w:trHeight w:val="1016"/>
          <w:jc w:val="center"/>
        </w:trPr>
        <w:tc>
          <w:tcPr>
            <w:tcW w:w="3131" w:type="dxa"/>
            <w:hideMark/>
          </w:tcPr>
          <w:p w:rsidR="00BC7960" w:rsidRDefault="00BC7960">
            <w:pPr>
              <w:spacing w:line="360" w:lineRule="auto"/>
              <w:ind w:left="74"/>
              <w:jc w:val="center"/>
              <w:rPr>
                <w:rFonts w:ascii="Arial" w:hAnsi="Arial" w:cs="Arial"/>
                <w:b/>
                <w:bCs/>
              </w:rPr>
            </w:pPr>
            <w:r>
              <w:rPr>
                <w:rFonts w:ascii="Arial" w:hAnsi="Arial" w:cs="Arial"/>
                <w:b/>
                <w:bCs/>
              </w:rPr>
              <w:t>DIP. VOCAL:</w:t>
            </w:r>
          </w:p>
        </w:tc>
        <w:tc>
          <w:tcPr>
            <w:tcW w:w="3733" w:type="dxa"/>
          </w:tcPr>
          <w:p w:rsidR="00BC7960" w:rsidRDefault="00BC7960">
            <w:pPr>
              <w:spacing w:line="360" w:lineRule="auto"/>
              <w:ind w:left="74"/>
              <w:jc w:val="center"/>
              <w:rPr>
                <w:rFonts w:ascii="Arial" w:hAnsi="Arial" w:cs="Arial"/>
                <w:b/>
                <w:bCs/>
              </w:rPr>
            </w:pPr>
            <w:r>
              <w:rPr>
                <w:rFonts w:ascii="Arial" w:hAnsi="Arial" w:cs="Arial"/>
                <w:b/>
                <w:bCs/>
              </w:rPr>
              <w:t>DIP. VOCAL:</w:t>
            </w:r>
          </w:p>
          <w:p w:rsidR="00BC7960" w:rsidRDefault="00BC7960">
            <w:pPr>
              <w:spacing w:line="360" w:lineRule="auto"/>
              <w:ind w:left="74"/>
              <w:jc w:val="center"/>
              <w:rPr>
                <w:rFonts w:ascii="Arial" w:hAnsi="Arial" w:cs="Arial"/>
                <w:b/>
                <w:bCs/>
              </w:rPr>
            </w:pPr>
          </w:p>
          <w:p w:rsidR="00BC7960" w:rsidRDefault="00BC7960">
            <w:pPr>
              <w:spacing w:line="360" w:lineRule="auto"/>
              <w:jc w:val="center"/>
              <w:rPr>
                <w:rFonts w:ascii="Arial" w:hAnsi="Arial" w:cs="Arial"/>
                <w:b/>
                <w:bCs/>
              </w:rPr>
            </w:pPr>
          </w:p>
        </w:tc>
      </w:tr>
      <w:tr w:rsidR="00BC7960" w:rsidTr="00BC7960">
        <w:trPr>
          <w:trHeight w:val="508"/>
          <w:jc w:val="center"/>
        </w:trPr>
        <w:tc>
          <w:tcPr>
            <w:tcW w:w="3131" w:type="dxa"/>
            <w:hideMark/>
          </w:tcPr>
          <w:p w:rsidR="00BC7960" w:rsidRDefault="00BC7960">
            <w:pPr>
              <w:spacing w:line="360" w:lineRule="auto"/>
              <w:ind w:left="74"/>
              <w:rPr>
                <w:rFonts w:ascii="Arial" w:hAnsi="Arial" w:cs="Arial"/>
              </w:rPr>
            </w:pPr>
            <w:r>
              <w:rPr>
                <w:rFonts w:ascii="Arial" w:hAnsi="Arial" w:cs="Arial"/>
              </w:rPr>
              <w:t>DANIEL CARRILLO MARTÍNEZ</w:t>
            </w:r>
          </w:p>
        </w:tc>
        <w:tc>
          <w:tcPr>
            <w:tcW w:w="3733" w:type="dxa"/>
            <w:hideMark/>
          </w:tcPr>
          <w:p w:rsidR="00BC7960" w:rsidRDefault="00BC7960">
            <w:pPr>
              <w:spacing w:line="360" w:lineRule="auto"/>
              <w:ind w:left="74"/>
              <w:jc w:val="center"/>
              <w:rPr>
                <w:rFonts w:ascii="Arial" w:hAnsi="Arial" w:cs="Arial"/>
              </w:rPr>
            </w:pPr>
            <w:r>
              <w:rPr>
                <w:rFonts w:ascii="Arial" w:hAnsi="Arial" w:cs="Arial"/>
              </w:rPr>
              <w:t>COSME JULIAN LEAL CANTÚ</w:t>
            </w:r>
          </w:p>
        </w:tc>
      </w:tr>
    </w:tbl>
    <w:p w:rsidR="00BC7960" w:rsidRDefault="00BC7960" w:rsidP="00BC7960">
      <w:pPr>
        <w:rPr>
          <w:rFonts w:ascii="Arial" w:hAnsi="Arial" w:cs="Arial"/>
        </w:rPr>
      </w:pPr>
      <w:bookmarkStart w:id="0" w:name="_GoBack"/>
      <w:bookmarkEnd w:id="0"/>
    </w:p>
    <w:p w:rsidR="00744D70" w:rsidRPr="00A4615F" w:rsidRDefault="00744D70" w:rsidP="00BC7960">
      <w:pPr>
        <w:spacing w:after="0" w:line="360" w:lineRule="auto"/>
        <w:ind w:firstLine="708"/>
        <w:jc w:val="both"/>
        <w:rPr>
          <w:rFonts w:ascii="Arial" w:hAnsi="Arial" w:cs="Arial"/>
          <w:lang w:val="es-ES_tradnl"/>
        </w:rPr>
      </w:pPr>
    </w:p>
    <w:sectPr w:rsidR="00744D70" w:rsidRPr="00A4615F" w:rsidSect="003C1E24">
      <w:headerReference w:type="default" r:id="rId11"/>
      <w:footerReference w:type="default" r:id="rId12"/>
      <w:pgSz w:w="12242" w:h="15842" w:code="119"/>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8C4" w:rsidRDefault="00BE28C4" w:rsidP="003025A5">
      <w:pPr>
        <w:spacing w:after="0" w:line="240" w:lineRule="auto"/>
      </w:pPr>
      <w:r>
        <w:separator/>
      </w:r>
    </w:p>
  </w:endnote>
  <w:endnote w:type="continuationSeparator" w:id="0">
    <w:p w:rsidR="00BE28C4" w:rsidRDefault="00BE28C4" w:rsidP="0030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C7A" w:rsidRDefault="00CC1C7A">
    <w:pPr>
      <w:pStyle w:val="Piedepgina"/>
      <w:jc w:val="right"/>
    </w:pPr>
    <w:r>
      <w:fldChar w:fldCharType="begin"/>
    </w:r>
    <w:r>
      <w:instrText xml:space="preserve"> PAGE   \* MERGEFORMAT </w:instrText>
    </w:r>
    <w:r>
      <w:fldChar w:fldCharType="separate"/>
    </w:r>
    <w:r w:rsidR="006C4B11">
      <w:rPr>
        <w:noProof/>
      </w:rPr>
      <w:t>26</w:t>
    </w:r>
    <w:r>
      <w:fldChar w:fldCharType="end"/>
    </w:r>
  </w:p>
  <w:p w:rsidR="00CC1C7A" w:rsidRPr="0088072B" w:rsidRDefault="00CC1C7A" w:rsidP="00CF7F14">
    <w:pPr>
      <w:pStyle w:val="Piedepgina"/>
      <w:jc w:val="center"/>
      <w:rPr>
        <w:rFonts w:ascii="Century Gothic" w:hAnsi="Century Gothic"/>
      </w:rPr>
    </w:pPr>
    <w:r>
      <w:rPr>
        <w:rFonts w:ascii="Century Gothic" w:hAnsi="Century Gothic"/>
      </w:rPr>
      <w:t>Comisión Segund</w:t>
    </w:r>
    <w:r w:rsidRPr="0088072B">
      <w:rPr>
        <w:rFonts w:ascii="Century Gothic" w:hAnsi="Century Gothic"/>
      </w:rPr>
      <w:t>a de Hacienda y Desarrollo Municipal</w:t>
    </w:r>
  </w:p>
  <w:p w:rsidR="00CC1C7A" w:rsidRPr="0088072B" w:rsidRDefault="00CC1C7A" w:rsidP="00CF7F14">
    <w:pPr>
      <w:pStyle w:val="Piedepgina"/>
      <w:jc w:val="center"/>
      <w:rPr>
        <w:rFonts w:ascii="Century Gothic" w:hAnsi="Century Gothic"/>
      </w:rPr>
    </w:pPr>
    <w:r>
      <w:rPr>
        <w:rFonts w:ascii="Century Gothic" w:hAnsi="Century Gothic"/>
      </w:rPr>
      <w:t>Expediente 8242/LXXIII</w:t>
    </w:r>
  </w:p>
  <w:p w:rsidR="00CC1C7A" w:rsidRPr="003025A5" w:rsidRDefault="00CC1C7A" w:rsidP="003C1E24">
    <w:pPr>
      <w:pStyle w:val="Piedepgina"/>
      <w:jc w:val="center"/>
      <w:rPr>
        <w:rFonts w:ascii="Arial" w:hAnsi="Arial" w:cs="Arial"/>
        <w:sz w:val="18"/>
        <w:szCs w:val="18"/>
      </w:rPr>
    </w:pPr>
  </w:p>
  <w:p w:rsidR="00CC1C7A" w:rsidRDefault="00CC1C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8C4" w:rsidRDefault="00BE28C4" w:rsidP="003025A5">
      <w:pPr>
        <w:spacing w:after="0" w:line="240" w:lineRule="auto"/>
      </w:pPr>
      <w:r>
        <w:separator/>
      </w:r>
    </w:p>
  </w:footnote>
  <w:footnote w:type="continuationSeparator" w:id="0">
    <w:p w:rsidR="00BE28C4" w:rsidRDefault="00BE28C4" w:rsidP="0030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C7A" w:rsidRDefault="00CC1C7A" w:rsidP="003C1E24">
    <w:pPr>
      <w:pStyle w:val="Encabezado"/>
      <w:jc w:val="center"/>
    </w:pPr>
  </w:p>
  <w:p w:rsidR="00CC1C7A" w:rsidRDefault="00CC1C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A09"/>
    <w:multiLevelType w:val="hybridMultilevel"/>
    <w:tmpl w:val="911C4DD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EE6DA1"/>
    <w:multiLevelType w:val="hybridMultilevel"/>
    <w:tmpl w:val="202A4202"/>
    <w:lvl w:ilvl="0" w:tplc="A17CB996">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05EA0D94"/>
    <w:multiLevelType w:val="hybridMultilevel"/>
    <w:tmpl w:val="76064EE8"/>
    <w:lvl w:ilvl="0" w:tplc="19D42D9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0C5B2C2B"/>
    <w:multiLevelType w:val="hybridMultilevel"/>
    <w:tmpl w:val="5D6A2BC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2E7D94"/>
    <w:multiLevelType w:val="hybridMultilevel"/>
    <w:tmpl w:val="0254AE2E"/>
    <w:lvl w:ilvl="0" w:tplc="FCC013B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13DA5788"/>
    <w:multiLevelType w:val="hybridMultilevel"/>
    <w:tmpl w:val="38D0D518"/>
    <w:lvl w:ilvl="0" w:tplc="363E33F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150A6653"/>
    <w:multiLevelType w:val="hybridMultilevel"/>
    <w:tmpl w:val="3CF4CFF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AD1ABB"/>
    <w:multiLevelType w:val="hybridMultilevel"/>
    <w:tmpl w:val="6930DDFA"/>
    <w:lvl w:ilvl="0" w:tplc="CB54F95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B0231F8"/>
    <w:multiLevelType w:val="hybridMultilevel"/>
    <w:tmpl w:val="04A0B336"/>
    <w:lvl w:ilvl="0" w:tplc="1A06D20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2BEA6A01"/>
    <w:multiLevelType w:val="hybridMultilevel"/>
    <w:tmpl w:val="146233D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CD06FE"/>
    <w:multiLevelType w:val="hybridMultilevel"/>
    <w:tmpl w:val="C6728C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48736B"/>
    <w:multiLevelType w:val="hybridMultilevel"/>
    <w:tmpl w:val="3A94CE8C"/>
    <w:lvl w:ilvl="0" w:tplc="AB6AA0F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3E6F6A24"/>
    <w:multiLevelType w:val="hybridMultilevel"/>
    <w:tmpl w:val="59905288"/>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3" w15:restartNumberingAfterBreak="0">
    <w:nsid w:val="404305F5"/>
    <w:multiLevelType w:val="hybridMultilevel"/>
    <w:tmpl w:val="9BE8B70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1B53B5"/>
    <w:multiLevelType w:val="hybridMultilevel"/>
    <w:tmpl w:val="D3526ECA"/>
    <w:lvl w:ilvl="0" w:tplc="5C3CFD8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2E502B5"/>
    <w:multiLevelType w:val="hybridMultilevel"/>
    <w:tmpl w:val="2F8699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7D42C1"/>
    <w:multiLevelType w:val="hybridMultilevel"/>
    <w:tmpl w:val="1506D310"/>
    <w:lvl w:ilvl="0" w:tplc="67B4C7C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4BFB21F0"/>
    <w:multiLevelType w:val="hybridMultilevel"/>
    <w:tmpl w:val="510A65F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4815FB"/>
    <w:multiLevelType w:val="hybridMultilevel"/>
    <w:tmpl w:val="0B285640"/>
    <w:lvl w:ilvl="0" w:tplc="582A963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56AF40D6"/>
    <w:multiLevelType w:val="hybridMultilevel"/>
    <w:tmpl w:val="ADDEA7C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A5D6FC8"/>
    <w:multiLevelType w:val="hybridMultilevel"/>
    <w:tmpl w:val="11CADA02"/>
    <w:lvl w:ilvl="0" w:tplc="EADC778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15:restartNumberingAfterBreak="0">
    <w:nsid w:val="60904A9F"/>
    <w:multiLevelType w:val="hybridMultilevel"/>
    <w:tmpl w:val="8AF2064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F512EE"/>
    <w:multiLevelType w:val="hybridMultilevel"/>
    <w:tmpl w:val="1D8A8174"/>
    <w:lvl w:ilvl="0" w:tplc="8AEADE1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3" w15:restartNumberingAfterBreak="0">
    <w:nsid w:val="6BD401A6"/>
    <w:multiLevelType w:val="hybridMultilevel"/>
    <w:tmpl w:val="A66E49AC"/>
    <w:lvl w:ilvl="0" w:tplc="0806265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15:restartNumberingAfterBreak="0">
    <w:nsid w:val="72EA4DA2"/>
    <w:multiLevelType w:val="hybridMultilevel"/>
    <w:tmpl w:val="7BA02BB2"/>
    <w:lvl w:ilvl="0" w:tplc="080A0019">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36F30B0"/>
    <w:multiLevelType w:val="hybridMultilevel"/>
    <w:tmpl w:val="146233D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46F1E17"/>
    <w:multiLevelType w:val="hybridMultilevel"/>
    <w:tmpl w:val="99F272C2"/>
    <w:lvl w:ilvl="0" w:tplc="A95A80F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15:restartNumberingAfterBreak="0">
    <w:nsid w:val="7C0F10D8"/>
    <w:multiLevelType w:val="hybridMultilevel"/>
    <w:tmpl w:val="59AA40F4"/>
    <w:lvl w:ilvl="0" w:tplc="AB266558">
      <w:start w:val="1"/>
      <w:numFmt w:val="lowerLetter"/>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7C120685"/>
    <w:multiLevelType w:val="hybridMultilevel"/>
    <w:tmpl w:val="CC5A4A52"/>
    <w:lvl w:ilvl="0" w:tplc="D178730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9" w15:restartNumberingAfterBreak="0">
    <w:nsid w:val="7CD2550C"/>
    <w:multiLevelType w:val="hybridMultilevel"/>
    <w:tmpl w:val="BC267EAA"/>
    <w:lvl w:ilvl="0" w:tplc="44B4235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0" w15:restartNumberingAfterBreak="0">
    <w:nsid w:val="7ED92768"/>
    <w:multiLevelType w:val="hybridMultilevel"/>
    <w:tmpl w:val="CBD408F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FA06771"/>
    <w:multiLevelType w:val="hybridMultilevel"/>
    <w:tmpl w:val="62585F82"/>
    <w:lvl w:ilvl="0" w:tplc="97EE019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31"/>
  </w:num>
  <w:num w:numId="2">
    <w:abstractNumId w:val="27"/>
  </w:num>
  <w:num w:numId="3">
    <w:abstractNumId w:val="15"/>
  </w:num>
  <w:num w:numId="4">
    <w:abstractNumId w:val="10"/>
  </w:num>
  <w:num w:numId="5">
    <w:abstractNumId w:val="2"/>
  </w:num>
  <w:num w:numId="6">
    <w:abstractNumId w:val="20"/>
  </w:num>
  <w:num w:numId="7">
    <w:abstractNumId w:val="8"/>
  </w:num>
  <w:num w:numId="8">
    <w:abstractNumId w:val="16"/>
  </w:num>
  <w:num w:numId="9">
    <w:abstractNumId w:val="28"/>
  </w:num>
  <w:num w:numId="10">
    <w:abstractNumId w:val="5"/>
  </w:num>
  <w:num w:numId="11">
    <w:abstractNumId w:val="23"/>
  </w:num>
  <w:num w:numId="12">
    <w:abstractNumId w:val="11"/>
  </w:num>
  <w:num w:numId="13">
    <w:abstractNumId w:val="26"/>
  </w:num>
  <w:num w:numId="14">
    <w:abstractNumId w:val="29"/>
  </w:num>
  <w:num w:numId="15">
    <w:abstractNumId w:val="18"/>
  </w:num>
  <w:num w:numId="16">
    <w:abstractNumId w:val="14"/>
  </w:num>
  <w:num w:numId="17">
    <w:abstractNumId w:val="22"/>
  </w:num>
  <w:num w:numId="18">
    <w:abstractNumId w:val="7"/>
  </w:num>
  <w:num w:numId="19">
    <w:abstractNumId w:val="4"/>
  </w:num>
  <w:num w:numId="20">
    <w:abstractNumId w:val="1"/>
  </w:num>
  <w:num w:numId="21">
    <w:abstractNumId w:val="0"/>
  </w:num>
  <w:num w:numId="22">
    <w:abstractNumId w:val="30"/>
  </w:num>
  <w:num w:numId="23">
    <w:abstractNumId w:val="9"/>
  </w:num>
  <w:num w:numId="24">
    <w:abstractNumId w:val="25"/>
  </w:num>
  <w:num w:numId="25">
    <w:abstractNumId w:val="12"/>
  </w:num>
  <w:num w:numId="26">
    <w:abstractNumId w:val="17"/>
  </w:num>
  <w:num w:numId="27">
    <w:abstractNumId w:val="19"/>
  </w:num>
  <w:num w:numId="28">
    <w:abstractNumId w:val="21"/>
  </w:num>
  <w:num w:numId="29">
    <w:abstractNumId w:val="24"/>
  </w:num>
  <w:num w:numId="30">
    <w:abstractNumId w:val="3"/>
  </w:num>
  <w:num w:numId="31">
    <w:abstractNumId w:val="1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70"/>
    <w:rsid w:val="0000019C"/>
    <w:rsid w:val="00000542"/>
    <w:rsid w:val="00000CB5"/>
    <w:rsid w:val="00012B4D"/>
    <w:rsid w:val="00023F39"/>
    <w:rsid w:val="000340C6"/>
    <w:rsid w:val="000341E4"/>
    <w:rsid w:val="00037420"/>
    <w:rsid w:val="00042267"/>
    <w:rsid w:val="000435B5"/>
    <w:rsid w:val="0004388F"/>
    <w:rsid w:val="000448A0"/>
    <w:rsid w:val="00057EAB"/>
    <w:rsid w:val="000616BE"/>
    <w:rsid w:val="000636A7"/>
    <w:rsid w:val="00063C5E"/>
    <w:rsid w:val="000654C0"/>
    <w:rsid w:val="000664BE"/>
    <w:rsid w:val="00070BFF"/>
    <w:rsid w:val="00072FD1"/>
    <w:rsid w:val="000758FF"/>
    <w:rsid w:val="00077667"/>
    <w:rsid w:val="00081976"/>
    <w:rsid w:val="000937C6"/>
    <w:rsid w:val="00096553"/>
    <w:rsid w:val="000A5D42"/>
    <w:rsid w:val="000A5F99"/>
    <w:rsid w:val="000A6F9F"/>
    <w:rsid w:val="000B05BD"/>
    <w:rsid w:val="000B5FE2"/>
    <w:rsid w:val="000C1FC3"/>
    <w:rsid w:val="000C350C"/>
    <w:rsid w:val="000D77B2"/>
    <w:rsid w:val="000F4E2F"/>
    <w:rsid w:val="000F5799"/>
    <w:rsid w:val="000F7718"/>
    <w:rsid w:val="00110831"/>
    <w:rsid w:val="0011496D"/>
    <w:rsid w:val="0011577A"/>
    <w:rsid w:val="00123CCD"/>
    <w:rsid w:val="00125D17"/>
    <w:rsid w:val="00132C01"/>
    <w:rsid w:val="00133CAF"/>
    <w:rsid w:val="0013519B"/>
    <w:rsid w:val="001362B1"/>
    <w:rsid w:val="00142D20"/>
    <w:rsid w:val="00142F71"/>
    <w:rsid w:val="0015002D"/>
    <w:rsid w:val="001518DC"/>
    <w:rsid w:val="00155EF7"/>
    <w:rsid w:val="00157D90"/>
    <w:rsid w:val="001672B4"/>
    <w:rsid w:val="001677C0"/>
    <w:rsid w:val="00171B03"/>
    <w:rsid w:val="00190897"/>
    <w:rsid w:val="00194825"/>
    <w:rsid w:val="001A3D20"/>
    <w:rsid w:val="001A6391"/>
    <w:rsid w:val="001A79FF"/>
    <w:rsid w:val="001B188A"/>
    <w:rsid w:val="001B3D85"/>
    <w:rsid w:val="001B7CDF"/>
    <w:rsid w:val="001B7D45"/>
    <w:rsid w:val="001B7E0E"/>
    <w:rsid w:val="001C26C7"/>
    <w:rsid w:val="001C33BC"/>
    <w:rsid w:val="001C4BC0"/>
    <w:rsid w:val="001C4CBC"/>
    <w:rsid w:val="001C6772"/>
    <w:rsid w:val="001D2035"/>
    <w:rsid w:val="001D2E28"/>
    <w:rsid w:val="001D75DD"/>
    <w:rsid w:val="001E4C4D"/>
    <w:rsid w:val="001F2FCB"/>
    <w:rsid w:val="00204323"/>
    <w:rsid w:val="00210AD4"/>
    <w:rsid w:val="00210E1A"/>
    <w:rsid w:val="00213B65"/>
    <w:rsid w:val="0022129B"/>
    <w:rsid w:val="00222151"/>
    <w:rsid w:val="00230E1F"/>
    <w:rsid w:val="002361FC"/>
    <w:rsid w:val="0024297F"/>
    <w:rsid w:val="002519EC"/>
    <w:rsid w:val="00252B44"/>
    <w:rsid w:val="002571B7"/>
    <w:rsid w:val="00257DB1"/>
    <w:rsid w:val="0026024F"/>
    <w:rsid w:val="00261D2E"/>
    <w:rsid w:val="00270E36"/>
    <w:rsid w:val="0027192B"/>
    <w:rsid w:val="00290E8E"/>
    <w:rsid w:val="00292804"/>
    <w:rsid w:val="0029529B"/>
    <w:rsid w:val="002A2090"/>
    <w:rsid w:val="002A3B38"/>
    <w:rsid w:val="002A4B48"/>
    <w:rsid w:val="002A5590"/>
    <w:rsid w:val="002A6440"/>
    <w:rsid w:val="002B4FDE"/>
    <w:rsid w:val="002B5590"/>
    <w:rsid w:val="002C3DB9"/>
    <w:rsid w:val="002C42B4"/>
    <w:rsid w:val="002C49E5"/>
    <w:rsid w:val="002C4D48"/>
    <w:rsid w:val="002C651F"/>
    <w:rsid w:val="002E23A5"/>
    <w:rsid w:val="002E5A68"/>
    <w:rsid w:val="002E7292"/>
    <w:rsid w:val="002F3751"/>
    <w:rsid w:val="002F4FEE"/>
    <w:rsid w:val="002F61F8"/>
    <w:rsid w:val="002F6B4D"/>
    <w:rsid w:val="003025A5"/>
    <w:rsid w:val="00310DB8"/>
    <w:rsid w:val="00322916"/>
    <w:rsid w:val="00322A45"/>
    <w:rsid w:val="003247B3"/>
    <w:rsid w:val="00324C8E"/>
    <w:rsid w:val="00325F3E"/>
    <w:rsid w:val="0033098F"/>
    <w:rsid w:val="00336398"/>
    <w:rsid w:val="0034061E"/>
    <w:rsid w:val="003453F5"/>
    <w:rsid w:val="003533D5"/>
    <w:rsid w:val="0035362A"/>
    <w:rsid w:val="003659A5"/>
    <w:rsid w:val="00365F46"/>
    <w:rsid w:val="00366604"/>
    <w:rsid w:val="00367AE5"/>
    <w:rsid w:val="00371626"/>
    <w:rsid w:val="00372419"/>
    <w:rsid w:val="00386164"/>
    <w:rsid w:val="003869D8"/>
    <w:rsid w:val="00397BEC"/>
    <w:rsid w:val="003A2713"/>
    <w:rsid w:val="003C0614"/>
    <w:rsid w:val="003C10A6"/>
    <w:rsid w:val="003C1E24"/>
    <w:rsid w:val="003C2CF0"/>
    <w:rsid w:val="003C702E"/>
    <w:rsid w:val="003E1BFF"/>
    <w:rsid w:val="003E43CC"/>
    <w:rsid w:val="003F1208"/>
    <w:rsid w:val="003F2471"/>
    <w:rsid w:val="003F6EC8"/>
    <w:rsid w:val="00400B1D"/>
    <w:rsid w:val="004032F3"/>
    <w:rsid w:val="00403636"/>
    <w:rsid w:val="00404514"/>
    <w:rsid w:val="00405893"/>
    <w:rsid w:val="00407707"/>
    <w:rsid w:val="004133A7"/>
    <w:rsid w:val="00414DD9"/>
    <w:rsid w:val="00415E3D"/>
    <w:rsid w:val="004204C7"/>
    <w:rsid w:val="00431786"/>
    <w:rsid w:val="00431CC7"/>
    <w:rsid w:val="00432660"/>
    <w:rsid w:val="004435A4"/>
    <w:rsid w:val="00445EA8"/>
    <w:rsid w:val="00447142"/>
    <w:rsid w:val="00447397"/>
    <w:rsid w:val="004561C4"/>
    <w:rsid w:val="00490CDD"/>
    <w:rsid w:val="0049768B"/>
    <w:rsid w:val="004A1EF1"/>
    <w:rsid w:val="004A34C4"/>
    <w:rsid w:val="004B054A"/>
    <w:rsid w:val="004B1846"/>
    <w:rsid w:val="004B5B4E"/>
    <w:rsid w:val="004B78D3"/>
    <w:rsid w:val="004B7E40"/>
    <w:rsid w:val="004C11E9"/>
    <w:rsid w:val="004C293A"/>
    <w:rsid w:val="004C44A7"/>
    <w:rsid w:val="004D795F"/>
    <w:rsid w:val="004E14CD"/>
    <w:rsid w:val="004E29BF"/>
    <w:rsid w:val="004E3042"/>
    <w:rsid w:val="004E4C8A"/>
    <w:rsid w:val="004E6F57"/>
    <w:rsid w:val="004F09D5"/>
    <w:rsid w:val="004F7119"/>
    <w:rsid w:val="004F7FEF"/>
    <w:rsid w:val="0050725D"/>
    <w:rsid w:val="00512675"/>
    <w:rsid w:val="00546954"/>
    <w:rsid w:val="00550616"/>
    <w:rsid w:val="00551826"/>
    <w:rsid w:val="00554770"/>
    <w:rsid w:val="00557511"/>
    <w:rsid w:val="0057495A"/>
    <w:rsid w:val="00586461"/>
    <w:rsid w:val="0059365B"/>
    <w:rsid w:val="005A19F6"/>
    <w:rsid w:val="005A46B9"/>
    <w:rsid w:val="005B31DA"/>
    <w:rsid w:val="005B4AEE"/>
    <w:rsid w:val="005C0744"/>
    <w:rsid w:val="005C085F"/>
    <w:rsid w:val="005C2FB5"/>
    <w:rsid w:val="005C324D"/>
    <w:rsid w:val="005C686F"/>
    <w:rsid w:val="005C7769"/>
    <w:rsid w:val="005D6B91"/>
    <w:rsid w:val="006058A9"/>
    <w:rsid w:val="00610DD3"/>
    <w:rsid w:val="006171EF"/>
    <w:rsid w:val="006241C9"/>
    <w:rsid w:val="0062518E"/>
    <w:rsid w:val="006271C7"/>
    <w:rsid w:val="00630275"/>
    <w:rsid w:val="006331EF"/>
    <w:rsid w:val="00633282"/>
    <w:rsid w:val="00641FCA"/>
    <w:rsid w:val="006537B3"/>
    <w:rsid w:val="006539B2"/>
    <w:rsid w:val="00663C12"/>
    <w:rsid w:val="00677A76"/>
    <w:rsid w:val="00681504"/>
    <w:rsid w:val="006834C3"/>
    <w:rsid w:val="006942F6"/>
    <w:rsid w:val="00695E53"/>
    <w:rsid w:val="006A0CE2"/>
    <w:rsid w:val="006A1055"/>
    <w:rsid w:val="006B3A49"/>
    <w:rsid w:val="006B430A"/>
    <w:rsid w:val="006C0D31"/>
    <w:rsid w:val="006C0DF3"/>
    <w:rsid w:val="006C3FA8"/>
    <w:rsid w:val="006C4B11"/>
    <w:rsid w:val="006E42F2"/>
    <w:rsid w:val="007014D4"/>
    <w:rsid w:val="0070373A"/>
    <w:rsid w:val="0070389B"/>
    <w:rsid w:val="00710CE3"/>
    <w:rsid w:val="007155A5"/>
    <w:rsid w:val="00721232"/>
    <w:rsid w:val="0073124D"/>
    <w:rsid w:val="007348F3"/>
    <w:rsid w:val="00735645"/>
    <w:rsid w:val="007449B5"/>
    <w:rsid w:val="00744D70"/>
    <w:rsid w:val="00771272"/>
    <w:rsid w:val="00790A01"/>
    <w:rsid w:val="00794CC9"/>
    <w:rsid w:val="007A21C2"/>
    <w:rsid w:val="007A72B0"/>
    <w:rsid w:val="007A7366"/>
    <w:rsid w:val="007B4327"/>
    <w:rsid w:val="007C792C"/>
    <w:rsid w:val="007F1CCC"/>
    <w:rsid w:val="007F2429"/>
    <w:rsid w:val="007F2C3F"/>
    <w:rsid w:val="008142A5"/>
    <w:rsid w:val="00815123"/>
    <w:rsid w:val="00821903"/>
    <w:rsid w:val="00823067"/>
    <w:rsid w:val="00825BAD"/>
    <w:rsid w:val="0082682A"/>
    <w:rsid w:val="008326E2"/>
    <w:rsid w:val="00851F35"/>
    <w:rsid w:val="008649D4"/>
    <w:rsid w:val="00865CE8"/>
    <w:rsid w:val="00866C88"/>
    <w:rsid w:val="00873441"/>
    <w:rsid w:val="00886CE3"/>
    <w:rsid w:val="008932D1"/>
    <w:rsid w:val="008B2637"/>
    <w:rsid w:val="008B7AAC"/>
    <w:rsid w:val="008D51B3"/>
    <w:rsid w:val="008E4883"/>
    <w:rsid w:val="008E7425"/>
    <w:rsid w:val="008F202B"/>
    <w:rsid w:val="008F5F14"/>
    <w:rsid w:val="00902D6F"/>
    <w:rsid w:val="00913C4E"/>
    <w:rsid w:val="00926256"/>
    <w:rsid w:val="009437EC"/>
    <w:rsid w:val="00944ACD"/>
    <w:rsid w:val="00945016"/>
    <w:rsid w:val="00945645"/>
    <w:rsid w:val="009516F0"/>
    <w:rsid w:val="0095565E"/>
    <w:rsid w:val="00957AFA"/>
    <w:rsid w:val="009607DA"/>
    <w:rsid w:val="00964C13"/>
    <w:rsid w:val="0096518D"/>
    <w:rsid w:val="00966CE6"/>
    <w:rsid w:val="009732FC"/>
    <w:rsid w:val="009733AD"/>
    <w:rsid w:val="009741DA"/>
    <w:rsid w:val="00975EAC"/>
    <w:rsid w:val="00977EFD"/>
    <w:rsid w:val="00986058"/>
    <w:rsid w:val="00991C15"/>
    <w:rsid w:val="009974C2"/>
    <w:rsid w:val="009A3FFF"/>
    <w:rsid w:val="009A4543"/>
    <w:rsid w:val="009A46D8"/>
    <w:rsid w:val="009A7F3C"/>
    <w:rsid w:val="009B4B6F"/>
    <w:rsid w:val="009C28BB"/>
    <w:rsid w:val="009C6681"/>
    <w:rsid w:val="009D7014"/>
    <w:rsid w:val="009D7853"/>
    <w:rsid w:val="009E10CE"/>
    <w:rsid w:val="009E78B0"/>
    <w:rsid w:val="009F334E"/>
    <w:rsid w:val="009F4810"/>
    <w:rsid w:val="00A0105C"/>
    <w:rsid w:val="00A027BD"/>
    <w:rsid w:val="00A13E7B"/>
    <w:rsid w:val="00A146A7"/>
    <w:rsid w:val="00A1600B"/>
    <w:rsid w:val="00A214BA"/>
    <w:rsid w:val="00A24326"/>
    <w:rsid w:val="00A26FB7"/>
    <w:rsid w:val="00A364F2"/>
    <w:rsid w:val="00A42C86"/>
    <w:rsid w:val="00A432BD"/>
    <w:rsid w:val="00A550F7"/>
    <w:rsid w:val="00A55D0A"/>
    <w:rsid w:val="00A61154"/>
    <w:rsid w:val="00A62330"/>
    <w:rsid w:val="00A66696"/>
    <w:rsid w:val="00A66FCD"/>
    <w:rsid w:val="00A73519"/>
    <w:rsid w:val="00A75C53"/>
    <w:rsid w:val="00A77B5D"/>
    <w:rsid w:val="00A80B62"/>
    <w:rsid w:val="00A81881"/>
    <w:rsid w:val="00A84A32"/>
    <w:rsid w:val="00A855F3"/>
    <w:rsid w:val="00A9574E"/>
    <w:rsid w:val="00AA3EEF"/>
    <w:rsid w:val="00AB3D5D"/>
    <w:rsid w:val="00AC11DA"/>
    <w:rsid w:val="00AD05E8"/>
    <w:rsid w:val="00AD0BB6"/>
    <w:rsid w:val="00AD40DF"/>
    <w:rsid w:val="00AD4BE4"/>
    <w:rsid w:val="00AF1389"/>
    <w:rsid w:val="00AF41A2"/>
    <w:rsid w:val="00AF5E00"/>
    <w:rsid w:val="00B1485B"/>
    <w:rsid w:val="00B2198C"/>
    <w:rsid w:val="00B22761"/>
    <w:rsid w:val="00B23B35"/>
    <w:rsid w:val="00B3069C"/>
    <w:rsid w:val="00B3725C"/>
    <w:rsid w:val="00B4002A"/>
    <w:rsid w:val="00B403E4"/>
    <w:rsid w:val="00B4072C"/>
    <w:rsid w:val="00B46CDD"/>
    <w:rsid w:val="00B5001A"/>
    <w:rsid w:val="00B53249"/>
    <w:rsid w:val="00B55989"/>
    <w:rsid w:val="00B725E4"/>
    <w:rsid w:val="00B80A47"/>
    <w:rsid w:val="00B85705"/>
    <w:rsid w:val="00B912C3"/>
    <w:rsid w:val="00BA077A"/>
    <w:rsid w:val="00BA46F3"/>
    <w:rsid w:val="00BA6616"/>
    <w:rsid w:val="00BB18BA"/>
    <w:rsid w:val="00BC7960"/>
    <w:rsid w:val="00BD13D3"/>
    <w:rsid w:val="00BD33E4"/>
    <w:rsid w:val="00BE28C4"/>
    <w:rsid w:val="00BE5217"/>
    <w:rsid w:val="00BE5358"/>
    <w:rsid w:val="00BE6DBD"/>
    <w:rsid w:val="00C00AF8"/>
    <w:rsid w:val="00C02D5F"/>
    <w:rsid w:val="00C12269"/>
    <w:rsid w:val="00C12862"/>
    <w:rsid w:val="00C36AD5"/>
    <w:rsid w:val="00C463F7"/>
    <w:rsid w:val="00C471FB"/>
    <w:rsid w:val="00C473E6"/>
    <w:rsid w:val="00C63D1E"/>
    <w:rsid w:val="00C7273F"/>
    <w:rsid w:val="00C753ED"/>
    <w:rsid w:val="00C777F5"/>
    <w:rsid w:val="00C843E3"/>
    <w:rsid w:val="00C85146"/>
    <w:rsid w:val="00CA15F8"/>
    <w:rsid w:val="00CA1FF1"/>
    <w:rsid w:val="00CA231D"/>
    <w:rsid w:val="00CA3446"/>
    <w:rsid w:val="00CA7751"/>
    <w:rsid w:val="00CB27A1"/>
    <w:rsid w:val="00CB2CD4"/>
    <w:rsid w:val="00CC1C7A"/>
    <w:rsid w:val="00CC5D52"/>
    <w:rsid w:val="00CD5839"/>
    <w:rsid w:val="00CE60BD"/>
    <w:rsid w:val="00CF5242"/>
    <w:rsid w:val="00CF7F14"/>
    <w:rsid w:val="00D04D91"/>
    <w:rsid w:val="00D0631F"/>
    <w:rsid w:val="00D1099D"/>
    <w:rsid w:val="00D12050"/>
    <w:rsid w:val="00D12251"/>
    <w:rsid w:val="00D15406"/>
    <w:rsid w:val="00D157C6"/>
    <w:rsid w:val="00D24559"/>
    <w:rsid w:val="00D252DD"/>
    <w:rsid w:val="00D2620F"/>
    <w:rsid w:val="00D32E60"/>
    <w:rsid w:val="00D41528"/>
    <w:rsid w:val="00D47400"/>
    <w:rsid w:val="00D47914"/>
    <w:rsid w:val="00D563AB"/>
    <w:rsid w:val="00D62914"/>
    <w:rsid w:val="00D63B3E"/>
    <w:rsid w:val="00D63DBA"/>
    <w:rsid w:val="00D64972"/>
    <w:rsid w:val="00D72071"/>
    <w:rsid w:val="00D80840"/>
    <w:rsid w:val="00D87E8D"/>
    <w:rsid w:val="00DB0129"/>
    <w:rsid w:val="00DB016B"/>
    <w:rsid w:val="00DB351B"/>
    <w:rsid w:val="00DB39D2"/>
    <w:rsid w:val="00DB6AFD"/>
    <w:rsid w:val="00DC42D6"/>
    <w:rsid w:val="00DC5390"/>
    <w:rsid w:val="00DC77CB"/>
    <w:rsid w:val="00DD3909"/>
    <w:rsid w:val="00DD462C"/>
    <w:rsid w:val="00DD5419"/>
    <w:rsid w:val="00DD564F"/>
    <w:rsid w:val="00DE1F73"/>
    <w:rsid w:val="00DE3F4E"/>
    <w:rsid w:val="00DE6E85"/>
    <w:rsid w:val="00DE7061"/>
    <w:rsid w:val="00E04FEF"/>
    <w:rsid w:val="00E06102"/>
    <w:rsid w:val="00E0768A"/>
    <w:rsid w:val="00E13F0A"/>
    <w:rsid w:val="00E1476F"/>
    <w:rsid w:val="00E14D8A"/>
    <w:rsid w:val="00E23B33"/>
    <w:rsid w:val="00E352A3"/>
    <w:rsid w:val="00E40075"/>
    <w:rsid w:val="00E43221"/>
    <w:rsid w:val="00E47714"/>
    <w:rsid w:val="00E5094D"/>
    <w:rsid w:val="00E5327F"/>
    <w:rsid w:val="00E5670C"/>
    <w:rsid w:val="00E60846"/>
    <w:rsid w:val="00E66D0E"/>
    <w:rsid w:val="00E70E3F"/>
    <w:rsid w:val="00E71A3F"/>
    <w:rsid w:val="00E858FB"/>
    <w:rsid w:val="00E90718"/>
    <w:rsid w:val="00E97606"/>
    <w:rsid w:val="00E97869"/>
    <w:rsid w:val="00EA1844"/>
    <w:rsid w:val="00EA1D47"/>
    <w:rsid w:val="00EA26D7"/>
    <w:rsid w:val="00EA7B75"/>
    <w:rsid w:val="00EA7E61"/>
    <w:rsid w:val="00EB3A1E"/>
    <w:rsid w:val="00EB5F55"/>
    <w:rsid w:val="00EB7EB5"/>
    <w:rsid w:val="00EC0E98"/>
    <w:rsid w:val="00EC44DC"/>
    <w:rsid w:val="00EC5F03"/>
    <w:rsid w:val="00ED5170"/>
    <w:rsid w:val="00ED7876"/>
    <w:rsid w:val="00EE4FFD"/>
    <w:rsid w:val="00EE512B"/>
    <w:rsid w:val="00EF0F4F"/>
    <w:rsid w:val="00EF4E03"/>
    <w:rsid w:val="00EF6BBD"/>
    <w:rsid w:val="00EF7E72"/>
    <w:rsid w:val="00F0445F"/>
    <w:rsid w:val="00F10E57"/>
    <w:rsid w:val="00F10FCA"/>
    <w:rsid w:val="00F2422F"/>
    <w:rsid w:val="00F33B39"/>
    <w:rsid w:val="00F37DAB"/>
    <w:rsid w:val="00F46149"/>
    <w:rsid w:val="00F535BC"/>
    <w:rsid w:val="00F650FC"/>
    <w:rsid w:val="00F67957"/>
    <w:rsid w:val="00F71878"/>
    <w:rsid w:val="00F74057"/>
    <w:rsid w:val="00F8423F"/>
    <w:rsid w:val="00F906B6"/>
    <w:rsid w:val="00F93376"/>
    <w:rsid w:val="00F933AE"/>
    <w:rsid w:val="00F962EB"/>
    <w:rsid w:val="00FA127C"/>
    <w:rsid w:val="00FA290E"/>
    <w:rsid w:val="00FA3D55"/>
    <w:rsid w:val="00FB4419"/>
    <w:rsid w:val="00FB4552"/>
    <w:rsid w:val="00FB5101"/>
    <w:rsid w:val="00FC4726"/>
    <w:rsid w:val="00FC6693"/>
    <w:rsid w:val="00FC79CC"/>
    <w:rsid w:val="00FC7A2D"/>
    <w:rsid w:val="00FE4980"/>
    <w:rsid w:val="00FF1019"/>
    <w:rsid w:val="00FF373A"/>
    <w:rsid w:val="00FF39FC"/>
    <w:rsid w:val="00FF5EBD"/>
    <w:rsid w:val="00FF6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DDE89B-AF07-4007-A28A-4F9A5401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70"/>
    <w:rPr>
      <w:rFonts w:ascii="Calibri" w:eastAsia="Calibri" w:hAnsi="Calibri" w:cs="Times New Roman"/>
      <w:lang w:val="es-ES"/>
    </w:rPr>
  </w:style>
  <w:style w:type="paragraph" w:styleId="Ttulo1">
    <w:name w:val="heading 1"/>
    <w:basedOn w:val="Normal"/>
    <w:next w:val="Normal"/>
    <w:link w:val="Ttulo1Car"/>
    <w:qFormat/>
    <w:rsid w:val="00744D70"/>
    <w:pPr>
      <w:keepNext/>
      <w:tabs>
        <w:tab w:val="num" w:pos="0"/>
      </w:tabs>
      <w:suppressAutoHyphens/>
      <w:spacing w:after="0" w:line="240" w:lineRule="auto"/>
      <w:jc w:val="center"/>
      <w:outlineLvl w:val="0"/>
    </w:pPr>
    <w:rPr>
      <w:rFonts w:ascii="Helvetica" w:eastAsia="Times New Roman" w:hAnsi="Helvetica"/>
      <w:sz w:val="28"/>
      <w:szCs w:val="20"/>
      <w:u w:val="single"/>
      <w:lang w:val="es-ES_tradnl" w:eastAsia="ar-SA"/>
    </w:rPr>
  </w:style>
  <w:style w:type="paragraph" w:styleId="Ttulo3">
    <w:name w:val="heading 3"/>
    <w:basedOn w:val="Normal"/>
    <w:next w:val="Normal"/>
    <w:link w:val="Ttulo3Car"/>
    <w:semiHidden/>
    <w:unhideWhenUsed/>
    <w:qFormat/>
    <w:rsid w:val="00744D70"/>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4D70"/>
    <w:rPr>
      <w:rFonts w:ascii="Helvetica" w:eastAsia="Times New Roman" w:hAnsi="Helvetica" w:cs="Times New Roman"/>
      <w:sz w:val="28"/>
      <w:szCs w:val="20"/>
      <w:u w:val="single"/>
      <w:lang w:val="es-ES_tradnl" w:eastAsia="ar-SA"/>
    </w:rPr>
  </w:style>
  <w:style w:type="character" w:customStyle="1" w:styleId="Ttulo3Car">
    <w:name w:val="Título 3 Car"/>
    <w:basedOn w:val="Fuentedeprrafopredeter"/>
    <w:link w:val="Ttulo3"/>
    <w:semiHidden/>
    <w:rsid w:val="00744D70"/>
    <w:rPr>
      <w:rFonts w:ascii="Cambria" w:eastAsia="Times New Roman" w:hAnsi="Cambria" w:cs="Times New Roman"/>
      <w:b/>
      <w:bCs/>
      <w:sz w:val="26"/>
      <w:szCs w:val="26"/>
      <w:lang w:val="es-ES"/>
    </w:rPr>
  </w:style>
  <w:style w:type="paragraph" w:styleId="Encabezado">
    <w:name w:val="header"/>
    <w:basedOn w:val="Normal"/>
    <w:link w:val="EncabezadoCar"/>
    <w:uiPriority w:val="99"/>
    <w:unhideWhenUsed/>
    <w:rsid w:val="00744D70"/>
    <w:pPr>
      <w:tabs>
        <w:tab w:val="center" w:pos="4252"/>
        <w:tab w:val="right" w:pos="8504"/>
      </w:tabs>
      <w:spacing w:after="0" w:line="240" w:lineRule="auto"/>
    </w:pPr>
    <w:rPr>
      <w:sz w:val="20"/>
      <w:szCs w:val="20"/>
    </w:rPr>
  </w:style>
  <w:style w:type="character" w:customStyle="1" w:styleId="EncabezadoCar">
    <w:name w:val="Encabezado Car"/>
    <w:basedOn w:val="Fuentedeprrafopredeter"/>
    <w:link w:val="Encabezado"/>
    <w:uiPriority w:val="99"/>
    <w:rsid w:val="00744D70"/>
    <w:rPr>
      <w:rFonts w:ascii="Calibri" w:eastAsia="Calibri" w:hAnsi="Calibri" w:cs="Times New Roman"/>
      <w:sz w:val="20"/>
      <w:szCs w:val="20"/>
      <w:lang w:val="es-ES"/>
    </w:rPr>
  </w:style>
  <w:style w:type="paragraph" w:styleId="Piedepgina">
    <w:name w:val="footer"/>
    <w:basedOn w:val="Normal"/>
    <w:link w:val="PiedepginaCar"/>
    <w:uiPriority w:val="99"/>
    <w:unhideWhenUsed/>
    <w:rsid w:val="00744D70"/>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744D70"/>
    <w:rPr>
      <w:rFonts w:ascii="Calibri" w:eastAsia="Calibri" w:hAnsi="Calibri" w:cs="Times New Roman"/>
      <w:sz w:val="20"/>
      <w:szCs w:val="20"/>
      <w:lang w:val="es-ES"/>
    </w:rPr>
  </w:style>
  <w:style w:type="table" w:styleId="Tablaconcuadrcula">
    <w:name w:val="Table Grid"/>
    <w:basedOn w:val="Tablanormal"/>
    <w:uiPriority w:val="59"/>
    <w:rsid w:val="00C00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B054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054A"/>
    <w:pPr>
      <w:widowControl w:val="0"/>
      <w:spacing w:after="0" w:line="240" w:lineRule="auto"/>
    </w:pPr>
    <w:rPr>
      <w:rFonts w:asciiTheme="minorHAnsi" w:eastAsiaTheme="minorHAnsi" w:hAnsiTheme="minorHAnsi" w:cstheme="minorBidi"/>
      <w:lang w:val="en-US"/>
    </w:rPr>
  </w:style>
  <w:style w:type="paragraph" w:styleId="Textodeglobo">
    <w:name w:val="Balloon Text"/>
    <w:basedOn w:val="Normal"/>
    <w:link w:val="TextodegloboCar"/>
    <w:uiPriority w:val="99"/>
    <w:semiHidden/>
    <w:unhideWhenUsed/>
    <w:rsid w:val="003716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626"/>
    <w:rPr>
      <w:rFonts w:ascii="Segoe UI" w:eastAsia="Calibri" w:hAnsi="Segoe UI" w:cs="Segoe UI"/>
      <w:sz w:val="18"/>
      <w:szCs w:val="18"/>
      <w:lang w:val="es-ES"/>
    </w:rPr>
  </w:style>
  <w:style w:type="paragraph" w:styleId="Prrafodelista">
    <w:name w:val="List Paragraph"/>
    <w:basedOn w:val="Normal"/>
    <w:uiPriority w:val="34"/>
    <w:qFormat/>
    <w:rsid w:val="00B40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24637">
      <w:bodyDiv w:val="1"/>
      <w:marLeft w:val="0"/>
      <w:marRight w:val="0"/>
      <w:marTop w:val="0"/>
      <w:marBottom w:val="0"/>
      <w:divBdr>
        <w:top w:val="none" w:sz="0" w:space="0" w:color="auto"/>
        <w:left w:val="none" w:sz="0" w:space="0" w:color="auto"/>
        <w:bottom w:val="none" w:sz="0" w:space="0" w:color="auto"/>
        <w:right w:val="none" w:sz="0" w:space="0" w:color="auto"/>
      </w:divBdr>
    </w:div>
    <w:div w:id="105690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7DDFA-D779-475E-8CC8-901CAA5B0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27</Pages>
  <Words>5652</Words>
  <Characters>31092</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captura 8</dc:creator>
  <cp:keywords/>
  <dc:description/>
  <cp:lastModifiedBy>operador_pc</cp:lastModifiedBy>
  <cp:revision>17</cp:revision>
  <cp:lastPrinted>2015-04-20T22:29:00Z</cp:lastPrinted>
  <dcterms:created xsi:type="dcterms:W3CDTF">2016-07-25T14:58:00Z</dcterms:created>
  <dcterms:modified xsi:type="dcterms:W3CDTF">2017-03-08T14:42:00Z</dcterms:modified>
</cp:coreProperties>
</file>