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DB235A" w:rsidRDefault="009C0345" w:rsidP="00147B28">
      <w:pPr>
        <w:spacing w:after="0"/>
        <w:rPr>
          <w:rFonts w:ascii="Arial" w:hAnsi="Arial" w:cs="Arial"/>
          <w:b/>
          <w:bCs/>
        </w:rPr>
      </w:pPr>
      <w:r w:rsidRPr="00DB235A">
        <w:rPr>
          <w:rFonts w:ascii="Arial" w:hAnsi="Arial" w:cs="Arial"/>
          <w:b/>
          <w:bCs/>
        </w:rPr>
        <w:t>HONORABLE ASAMBLEA:</w:t>
      </w:r>
    </w:p>
    <w:p w:rsidR="003E72C4" w:rsidRDefault="003E72C4" w:rsidP="00147B28">
      <w:pPr>
        <w:spacing w:after="0"/>
        <w:ind w:firstLine="709"/>
        <w:jc w:val="both"/>
        <w:rPr>
          <w:rFonts w:ascii="Arial" w:hAnsi="Arial" w:cs="Arial"/>
          <w:sz w:val="24"/>
        </w:rPr>
      </w:pPr>
    </w:p>
    <w:p w:rsidR="009C0345" w:rsidRDefault="009C0345" w:rsidP="00147B28">
      <w:pPr>
        <w:spacing w:after="0"/>
        <w:ind w:firstLine="709"/>
        <w:jc w:val="both"/>
        <w:rPr>
          <w:rFonts w:ascii="Arial" w:hAnsi="Arial" w:cs="Arial"/>
          <w:b/>
          <w:bCs/>
          <w:sz w:val="24"/>
        </w:rPr>
      </w:pPr>
      <w:r w:rsidRPr="009838D4">
        <w:rPr>
          <w:rFonts w:ascii="Arial" w:hAnsi="Arial" w:cs="Arial"/>
          <w:sz w:val="24"/>
        </w:rPr>
        <w:t xml:space="preserve">A la </w:t>
      </w:r>
      <w:r w:rsidRPr="009838D4">
        <w:rPr>
          <w:rFonts w:ascii="Arial" w:hAnsi="Arial" w:cs="Arial"/>
          <w:b/>
          <w:bCs/>
          <w:sz w:val="24"/>
        </w:rPr>
        <w:t xml:space="preserve">Comisión </w:t>
      </w:r>
      <w:r w:rsidR="002959ED" w:rsidRPr="009838D4">
        <w:rPr>
          <w:rFonts w:ascii="Arial" w:hAnsi="Arial" w:cs="Arial"/>
          <w:b/>
          <w:bCs/>
          <w:sz w:val="24"/>
        </w:rPr>
        <w:t>de Hacienda del Estado</w:t>
      </w:r>
      <w:r w:rsidRPr="009838D4">
        <w:rPr>
          <w:rFonts w:ascii="Arial" w:hAnsi="Arial" w:cs="Arial"/>
          <w:b/>
          <w:bCs/>
          <w:sz w:val="24"/>
        </w:rPr>
        <w:t>,</w:t>
      </w:r>
      <w:r w:rsidRPr="009838D4">
        <w:rPr>
          <w:rFonts w:ascii="Arial" w:hAnsi="Arial" w:cs="Arial"/>
          <w:sz w:val="24"/>
        </w:rPr>
        <w:t xml:space="preserve"> le fue turnado, para su estudio y dictamen, en fecha 22 de octubre de 2013, escrito que contiene el Informe de Resultados de la revisión practicada por la Auditoría Superior del Estado de Nuevo León, a la </w:t>
      </w:r>
      <w:r w:rsidRPr="009838D4">
        <w:rPr>
          <w:rFonts w:ascii="Arial" w:hAnsi="Arial" w:cs="Arial"/>
          <w:b/>
          <w:bCs/>
          <w:sz w:val="24"/>
        </w:rPr>
        <w:t>Cuenta Pública</w:t>
      </w:r>
      <w:r w:rsidRPr="009838D4">
        <w:rPr>
          <w:rFonts w:ascii="Arial" w:hAnsi="Arial" w:cs="Arial"/>
          <w:sz w:val="24"/>
        </w:rPr>
        <w:t xml:space="preserve"> de</w:t>
      </w:r>
      <w:r w:rsidR="00760D5B">
        <w:rPr>
          <w:rFonts w:ascii="Arial" w:hAnsi="Arial" w:cs="Arial"/>
          <w:sz w:val="24"/>
        </w:rPr>
        <w:t xml:space="preserve"> </w:t>
      </w:r>
      <w:r w:rsidRPr="009838D4">
        <w:rPr>
          <w:rFonts w:ascii="Arial" w:hAnsi="Arial" w:cs="Arial"/>
          <w:sz w:val="24"/>
        </w:rPr>
        <w:t>l</w:t>
      </w:r>
      <w:r w:rsidR="00760D5B">
        <w:rPr>
          <w:rFonts w:ascii="Arial" w:hAnsi="Arial" w:cs="Arial"/>
          <w:sz w:val="24"/>
        </w:rPr>
        <w:t xml:space="preserve">a </w:t>
      </w:r>
      <w:r w:rsidR="00147B28">
        <w:rPr>
          <w:rFonts w:ascii="Arial" w:hAnsi="Arial" w:cs="Arial"/>
          <w:b/>
          <w:sz w:val="24"/>
        </w:rPr>
        <w:t>RED ESTATAL DE AUTOPISTAS</w:t>
      </w:r>
      <w:r w:rsidR="00147B28" w:rsidRPr="009838D4">
        <w:rPr>
          <w:rFonts w:ascii="Arial" w:hAnsi="Arial" w:cs="Arial"/>
          <w:sz w:val="24"/>
        </w:rPr>
        <w:t xml:space="preserve"> </w:t>
      </w:r>
      <w:r w:rsidRPr="009838D4">
        <w:rPr>
          <w:rFonts w:ascii="Arial" w:hAnsi="Arial" w:cs="Arial"/>
          <w:sz w:val="24"/>
        </w:rPr>
        <w:t xml:space="preserve">correspondiente a su Ejercicio Fiscal </w:t>
      </w:r>
      <w:r w:rsidRPr="009838D4">
        <w:rPr>
          <w:rFonts w:ascii="Arial" w:hAnsi="Arial" w:cs="Arial"/>
          <w:b/>
          <w:bCs/>
          <w:sz w:val="24"/>
        </w:rPr>
        <w:t>2012</w:t>
      </w:r>
      <w:r w:rsidRPr="009838D4">
        <w:rPr>
          <w:rFonts w:ascii="Arial" w:hAnsi="Arial" w:cs="Arial"/>
          <w:sz w:val="24"/>
        </w:rPr>
        <w:t xml:space="preserve">, bajo el expediente </w:t>
      </w:r>
      <w:r w:rsidR="00805CF9" w:rsidRPr="00805CF9">
        <w:rPr>
          <w:rFonts w:ascii="Arial" w:hAnsi="Arial" w:cs="Arial"/>
          <w:b/>
          <w:sz w:val="24"/>
        </w:rPr>
        <w:t>827</w:t>
      </w:r>
      <w:r w:rsidR="00760D5B">
        <w:rPr>
          <w:rFonts w:ascii="Arial" w:hAnsi="Arial" w:cs="Arial"/>
          <w:b/>
          <w:sz w:val="24"/>
        </w:rPr>
        <w:t>2</w:t>
      </w:r>
      <w:r w:rsidRPr="009838D4">
        <w:rPr>
          <w:rFonts w:ascii="Arial" w:hAnsi="Arial" w:cs="Arial"/>
          <w:b/>
          <w:bCs/>
          <w:sz w:val="24"/>
        </w:rPr>
        <w:t>/LXXIII.</w:t>
      </w:r>
    </w:p>
    <w:p w:rsidR="00756F3D" w:rsidRPr="009838D4" w:rsidRDefault="00756F3D" w:rsidP="00147B28">
      <w:pPr>
        <w:spacing w:after="0"/>
        <w:ind w:firstLine="709"/>
        <w:jc w:val="both"/>
        <w:rPr>
          <w:rFonts w:ascii="Arial" w:hAnsi="Arial" w:cs="Arial"/>
          <w:b/>
          <w:bCs/>
          <w:sz w:val="24"/>
        </w:rPr>
      </w:pPr>
    </w:p>
    <w:p w:rsidR="009C0345" w:rsidRDefault="009C0345" w:rsidP="00147B28">
      <w:pPr>
        <w:pStyle w:val="ecxmsonormal"/>
        <w:shd w:val="clear" w:color="auto" w:fill="FFFFFF"/>
        <w:spacing w:after="0" w:line="276" w:lineRule="auto"/>
        <w:ind w:firstLine="709"/>
        <w:jc w:val="both"/>
        <w:rPr>
          <w:rFonts w:ascii="Arial" w:hAnsi="Arial" w:cs="Arial"/>
          <w:szCs w:val="22"/>
        </w:rPr>
      </w:pPr>
      <w:r w:rsidRPr="009838D4">
        <w:rPr>
          <w:rFonts w:ascii="Arial" w:hAnsi="Arial" w:cs="Arial"/>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w:t>
      </w:r>
      <w:r w:rsidR="00756F3D">
        <w:rPr>
          <w:rFonts w:ascii="Arial" w:hAnsi="Arial" w:cs="Arial"/>
          <w:szCs w:val="22"/>
        </w:rPr>
        <w:t xml:space="preserve"> ante este Pleno los siguientes</w:t>
      </w:r>
    </w:p>
    <w:p w:rsidR="00756F3D" w:rsidRPr="009838D4" w:rsidRDefault="00756F3D" w:rsidP="00147B28">
      <w:pPr>
        <w:pStyle w:val="ecxmsonormal"/>
        <w:shd w:val="clear" w:color="auto" w:fill="FFFFFF"/>
        <w:spacing w:after="0" w:line="276" w:lineRule="auto"/>
        <w:ind w:firstLine="709"/>
        <w:jc w:val="both"/>
        <w:rPr>
          <w:rFonts w:ascii="Arial" w:hAnsi="Arial" w:cs="Arial"/>
          <w:szCs w:val="22"/>
        </w:rPr>
      </w:pPr>
    </w:p>
    <w:p w:rsidR="009C0345" w:rsidRDefault="00756F3D" w:rsidP="00147B28">
      <w:pPr>
        <w:spacing w:after="0"/>
        <w:jc w:val="both"/>
        <w:rPr>
          <w:rFonts w:ascii="Arial" w:hAnsi="Arial" w:cs="Arial"/>
          <w:b/>
          <w:bCs/>
        </w:rPr>
      </w:pPr>
      <w:r>
        <w:rPr>
          <w:rFonts w:ascii="Arial" w:hAnsi="Arial" w:cs="Arial"/>
          <w:b/>
          <w:bCs/>
        </w:rPr>
        <w:t>ANTECEDENTES</w:t>
      </w:r>
    </w:p>
    <w:p w:rsidR="00756F3D" w:rsidRDefault="00756F3D" w:rsidP="00147B28">
      <w:pPr>
        <w:spacing w:after="0"/>
        <w:jc w:val="both"/>
        <w:rPr>
          <w:rFonts w:ascii="Arial" w:hAnsi="Arial" w:cs="Arial"/>
          <w:b/>
          <w:bCs/>
        </w:rPr>
      </w:pPr>
    </w:p>
    <w:p w:rsidR="009C0345" w:rsidRPr="00B67BEE" w:rsidRDefault="009C0345" w:rsidP="00147B28">
      <w:pPr>
        <w:pStyle w:val="Prrafodelista"/>
        <w:numPr>
          <w:ilvl w:val="0"/>
          <w:numId w:val="3"/>
        </w:numPr>
        <w:spacing w:after="0"/>
        <w:ind w:left="426" w:hanging="426"/>
        <w:rPr>
          <w:rFonts w:ascii="Arial" w:hAnsi="Arial" w:cs="Arial"/>
          <w:b/>
          <w:sz w:val="24"/>
          <w:szCs w:val="24"/>
        </w:rPr>
      </w:pPr>
      <w:r w:rsidRPr="00B67BEE">
        <w:rPr>
          <w:rFonts w:ascii="Arial" w:hAnsi="Arial" w:cs="Arial"/>
          <w:b/>
          <w:bCs/>
          <w:sz w:val="24"/>
        </w:rPr>
        <w:t>Presentación</w:t>
      </w:r>
    </w:p>
    <w:p w:rsidR="009C0345" w:rsidRPr="00B67BEE" w:rsidRDefault="009C0345" w:rsidP="00147B28">
      <w:pPr>
        <w:spacing w:after="0"/>
        <w:jc w:val="both"/>
        <w:rPr>
          <w:rFonts w:ascii="Arial" w:hAnsi="Arial" w:cs="Arial"/>
          <w:sz w:val="24"/>
          <w:szCs w:val="24"/>
        </w:rPr>
      </w:pPr>
    </w:p>
    <w:p w:rsidR="009C0345" w:rsidRPr="00B67BEE" w:rsidRDefault="009C0345" w:rsidP="00147B28">
      <w:pPr>
        <w:spacing w:after="0"/>
        <w:ind w:firstLine="709"/>
        <w:jc w:val="both"/>
        <w:rPr>
          <w:rFonts w:ascii="Arial" w:hAnsi="Arial" w:cs="Arial"/>
          <w:sz w:val="24"/>
          <w:szCs w:val="24"/>
        </w:rPr>
      </w:pPr>
      <w:r w:rsidRPr="00B67BEE">
        <w:rPr>
          <w:rFonts w:ascii="Arial" w:hAnsi="Arial" w:cs="Arial"/>
          <w:sz w:val="24"/>
          <w:szCs w:val="24"/>
        </w:rPr>
        <w:t>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descentralizados y desconcentrados y fideicomisos públicos de la administración pública del Estado, los municipios y sus organismos descentralizados y desconcentrados.</w:t>
      </w:r>
    </w:p>
    <w:p w:rsidR="009C0345" w:rsidRPr="00B67BEE" w:rsidRDefault="009C0345" w:rsidP="00147B28">
      <w:pPr>
        <w:spacing w:after="0"/>
        <w:ind w:firstLine="709"/>
        <w:jc w:val="both"/>
        <w:rPr>
          <w:rFonts w:ascii="Arial" w:hAnsi="Arial" w:cs="Arial"/>
          <w:sz w:val="24"/>
          <w:szCs w:val="24"/>
        </w:rPr>
      </w:pPr>
    </w:p>
    <w:p w:rsidR="009C0345" w:rsidRPr="00B67BEE" w:rsidRDefault="009C0345" w:rsidP="00147B28">
      <w:pPr>
        <w:spacing w:after="0"/>
        <w:ind w:firstLine="709"/>
        <w:jc w:val="both"/>
        <w:rPr>
          <w:rFonts w:ascii="Arial" w:hAnsi="Arial" w:cs="Arial"/>
          <w:sz w:val="24"/>
          <w:szCs w:val="24"/>
        </w:rPr>
      </w:pPr>
      <w:r w:rsidRPr="00B67BEE">
        <w:rPr>
          <w:rFonts w:ascii="Arial" w:hAnsi="Arial" w:cs="Arial"/>
          <w:sz w:val="24"/>
          <w:szCs w:val="24"/>
        </w:rPr>
        <w:t xml:space="preserve">En el ejercicio de las referidas funciones, para la revisión de la Cuenta Pública del ejercicio 2012 </w:t>
      </w:r>
      <w:r w:rsidR="009A29A5" w:rsidRPr="009838D4">
        <w:rPr>
          <w:rFonts w:ascii="Arial" w:hAnsi="Arial" w:cs="Arial"/>
          <w:sz w:val="24"/>
        </w:rPr>
        <w:t>de</w:t>
      </w:r>
      <w:r w:rsidR="00760D5B">
        <w:rPr>
          <w:rFonts w:ascii="Arial" w:hAnsi="Arial" w:cs="Arial"/>
          <w:sz w:val="24"/>
        </w:rPr>
        <w:t xml:space="preserve"> </w:t>
      </w:r>
      <w:r w:rsidR="009A29A5" w:rsidRPr="009838D4">
        <w:rPr>
          <w:rFonts w:ascii="Arial" w:hAnsi="Arial" w:cs="Arial"/>
          <w:sz w:val="24"/>
        </w:rPr>
        <w:t>l</w:t>
      </w:r>
      <w:r w:rsidR="00760D5B">
        <w:rPr>
          <w:rFonts w:ascii="Arial" w:hAnsi="Arial" w:cs="Arial"/>
          <w:sz w:val="24"/>
        </w:rPr>
        <w:t>a</w:t>
      </w:r>
      <w:r w:rsidR="009A29A5" w:rsidRPr="009838D4">
        <w:rPr>
          <w:rFonts w:ascii="Arial" w:hAnsi="Arial" w:cs="Arial"/>
          <w:sz w:val="24"/>
        </w:rPr>
        <w:t xml:space="preserve"> </w:t>
      </w:r>
      <w:r w:rsidR="00147B28">
        <w:rPr>
          <w:rFonts w:ascii="Arial" w:hAnsi="Arial" w:cs="Arial"/>
          <w:b/>
          <w:sz w:val="24"/>
        </w:rPr>
        <w:t>RED ESTATAL DE AUTOPISTAS</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w:t>
      </w:r>
      <w:r w:rsidRPr="00B67BEE">
        <w:rPr>
          <w:rFonts w:ascii="Arial" w:hAnsi="Arial" w:cs="Arial"/>
          <w:sz w:val="24"/>
          <w:szCs w:val="24"/>
        </w:rPr>
        <w:lastRenderedPageBreak/>
        <w:t>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147B28">
      <w:pPr>
        <w:spacing w:after="0"/>
        <w:ind w:firstLine="709"/>
        <w:jc w:val="both"/>
        <w:rPr>
          <w:rFonts w:ascii="Arial" w:hAnsi="Arial" w:cs="Arial"/>
          <w:sz w:val="24"/>
          <w:szCs w:val="24"/>
        </w:rPr>
      </w:pPr>
    </w:p>
    <w:p w:rsidR="009C0345" w:rsidRPr="00B67BEE" w:rsidRDefault="009C0345" w:rsidP="00147B28">
      <w:pPr>
        <w:spacing w:after="0"/>
        <w:ind w:firstLine="709"/>
        <w:jc w:val="both"/>
        <w:rPr>
          <w:rFonts w:ascii="Arial" w:hAnsi="Arial" w:cs="Arial"/>
          <w:sz w:val="24"/>
          <w:szCs w:val="24"/>
        </w:rPr>
      </w:pPr>
      <w:r w:rsidRPr="00B67BEE">
        <w:rPr>
          <w:rFonts w:ascii="Arial" w:hAnsi="Arial" w:cs="Arial"/>
          <w:sz w:val="24"/>
          <w:szCs w:val="24"/>
        </w:rPr>
        <w:t xml:space="preserve">En tal sentido, y en cumplimiento de lo preceptuado en los artículos 137 segundo párrafo de la Constitución Local, 20 fracción XXXI, 48 primer párrafo y 82 fracción XV de la Ley de Fiscalización Superior del Estado de Nuevo León, esta Auditoría Superior del Estado tiene a bien rendir el Informe del Resultado de la revisión practicada a la Cuenta Pública del ejercicio 2012 </w:t>
      </w:r>
      <w:r w:rsidR="009A29A5" w:rsidRPr="009A29A5">
        <w:rPr>
          <w:rFonts w:ascii="Arial" w:hAnsi="Arial" w:cs="Arial"/>
          <w:sz w:val="24"/>
          <w:szCs w:val="24"/>
        </w:rPr>
        <w:t>de</w:t>
      </w:r>
      <w:r w:rsidR="00760D5B">
        <w:rPr>
          <w:rFonts w:ascii="Arial" w:hAnsi="Arial" w:cs="Arial"/>
          <w:sz w:val="24"/>
          <w:szCs w:val="24"/>
        </w:rPr>
        <w:t xml:space="preserve"> </w:t>
      </w:r>
      <w:r w:rsidR="009A29A5" w:rsidRPr="009A29A5">
        <w:rPr>
          <w:rFonts w:ascii="Arial" w:hAnsi="Arial" w:cs="Arial"/>
          <w:sz w:val="24"/>
          <w:szCs w:val="24"/>
        </w:rPr>
        <w:t>l</w:t>
      </w:r>
      <w:r w:rsidR="00760D5B">
        <w:rPr>
          <w:rFonts w:ascii="Arial" w:hAnsi="Arial" w:cs="Arial"/>
          <w:sz w:val="24"/>
          <w:szCs w:val="24"/>
        </w:rPr>
        <w:t>a</w:t>
      </w:r>
      <w:r w:rsidR="009A29A5" w:rsidRPr="009A29A5">
        <w:rPr>
          <w:rFonts w:ascii="Arial" w:hAnsi="Arial" w:cs="Arial"/>
          <w:sz w:val="24"/>
          <w:szCs w:val="24"/>
        </w:rPr>
        <w:t xml:space="preserve"> </w:t>
      </w:r>
      <w:r w:rsidR="00147B28">
        <w:rPr>
          <w:rFonts w:ascii="Arial" w:hAnsi="Arial" w:cs="Arial"/>
          <w:b/>
          <w:sz w:val="24"/>
        </w:rPr>
        <w:t>RED ESTATAL DE AUTOPISTAS</w:t>
      </w:r>
      <w:r w:rsidRPr="00B67BEE">
        <w:rPr>
          <w:rFonts w:ascii="Arial" w:hAnsi="Arial" w:cs="Arial"/>
          <w:sz w:val="24"/>
          <w:szCs w:val="24"/>
        </w:rPr>
        <w:t>, al H. Congreso del Estado.</w:t>
      </w:r>
    </w:p>
    <w:p w:rsidR="009C0345" w:rsidRPr="00B67BEE" w:rsidRDefault="009C0345" w:rsidP="00147B28">
      <w:pPr>
        <w:spacing w:after="0"/>
        <w:ind w:firstLine="709"/>
        <w:jc w:val="both"/>
        <w:rPr>
          <w:rFonts w:ascii="Arial" w:hAnsi="Arial" w:cs="Arial"/>
          <w:sz w:val="24"/>
          <w:szCs w:val="24"/>
        </w:rPr>
      </w:pPr>
    </w:p>
    <w:p w:rsidR="009C0345" w:rsidRPr="00B67BEE" w:rsidRDefault="009C0345" w:rsidP="00147B28">
      <w:pPr>
        <w:spacing w:after="0"/>
        <w:ind w:firstLine="709"/>
        <w:jc w:val="both"/>
        <w:rPr>
          <w:rFonts w:ascii="Arial" w:hAnsi="Arial" w:cs="Arial"/>
          <w:sz w:val="24"/>
          <w:szCs w:val="24"/>
        </w:rPr>
      </w:pPr>
      <w:r w:rsidRPr="00B67BEE">
        <w:rPr>
          <w:rFonts w:ascii="Arial" w:hAnsi="Arial" w:cs="Arial"/>
          <w:sz w:val="24"/>
          <w:szCs w:val="24"/>
        </w:rPr>
        <w:t>Entre los apartados de este informe, se incluyen los objetivos y alcances de la revisión practicada, incluyendo los criterios de selección y descripción de los procedimientos de auditoría, así como el Dictamen de la revisión.</w:t>
      </w:r>
    </w:p>
    <w:p w:rsidR="009C0345" w:rsidRPr="00B67BEE" w:rsidRDefault="009C0345" w:rsidP="00147B28">
      <w:pPr>
        <w:spacing w:after="0"/>
        <w:ind w:firstLine="709"/>
        <w:jc w:val="both"/>
        <w:rPr>
          <w:rFonts w:ascii="Arial" w:hAnsi="Arial" w:cs="Arial"/>
          <w:sz w:val="24"/>
          <w:szCs w:val="24"/>
        </w:rPr>
      </w:pPr>
    </w:p>
    <w:p w:rsidR="009C0345" w:rsidRPr="00B67BEE" w:rsidRDefault="009C0345" w:rsidP="00147B28">
      <w:pPr>
        <w:spacing w:after="0"/>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9C0345" w:rsidRPr="00B67BEE" w:rsidRDefault="009C0345" w:rsidP="00147B28">
      <w:pPr>
        <w:spacing w:after="0"/>
        <w:jc w:val="both"/>
        <w:rPr>
          <w:rFonts w:ascii="Arial" w:hAnsi="Arial" w:cs="Arial"/>
          <w:sz w:val="24"/>
          <w:szCs w:val="24"/>
        </w:rPr>
      </w:pPr>
    </w:p>
    <w:p w:rsidR="009C0345" w:rsidRPr="00B67BEE" w:rsidRDefault="009C0345" w:rsidP="00147B28">
      <w:pPr>
        <w:numPr>
          <w:ilvl w:val="0"/>
          <w:numId w:val="2"/>
        </w:numPr>
        <w:spacing w:after="0"/>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147B28">
      <w:pPr>
        <w:numPr>
          <w:ilvl w:val="0"/>
          <w:numId w:val="2"/>
        </w:numPr>
        <w:spacing w:after="0"/>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 xml:space="preserve">os y normativa correspondientes; </w:t>
      </w:r>
      <w:r w:rsidR="008900B3" w:rsidRPr="00594027">
        <w:rPr>
          <w:rFonts w:ascii="Arial" w:hAnsi="Arial" w:cs="Arial"/>
          <w:sz w:val="24"/>
          <w:szCs w:val="24"/>
        </w:rPr>
        <w:t xml:space="preserve">; y </w:t>
      </w:r>
    </w:p>
    <w:p w:rsidR="008900B3" w:rsidRPr="00594027" w:rsidRDefault="008900B3" w:rsidP="00147B28">
      <w:pPr>
        <w:numPr>
          <w:ilvl w:val="0"/>
          <w:numId w:val="2"/>
        </w:numPr>
        <w:spacing w:after="0"/>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147B28">
      <w:pPr>
        <w:spacing w:after="0"/>
        <w:jc w:val="both"/>
        <w:rPr>
          <w:rFonts w:ascii="Arial" w:hAnsi="Arial" w:cs="Arial"/>
          <w:sz w:val="24"/>
          <w:szCs w:val="24"/>
        </w:rPr>
      </w:pPr>
    </w:p>
    <w:p w:rsidR="00084A4D" w:rsidRDefault="00084A4D" w:rsidP="00147B28">
      <w:pPr>
        <w:pStyle w:val="Prrafodelista"/>
        <w:numPr>
          <w:ilvl w:val="0"/>
          <w:numId w:val="3"/>
        </w:numPr>
        <w:spacing w:after="0"/>
        <w:ind w:left="426" w:hanging="426"/>
        <w:rPr>
          <w:rFonts w:ascii="Arial" w:hAnsi="Arial" w:cs="Arial"/>
          <w:b/>
          <w:sz w:val="24"/>
        </w:rPr>
      </w:pPr>
      <w:r>
        <w:rPr>
          <w:rFonts w:ascii="Arial" w:hAnsi="Arial" w:cs="Arial"/>
          <w:b/>
          <w:sz w:val="24"/>
        </w:rPr>
        <w:t>Entidad Objeto de la revisión</w:t>
      </w:r>
    </w:p>
    <w:p w:rsidR="00084A4D" w:rsidRDefault="00084A4D" w:rsidP="00147B28">
      <w:pPr>
        <w:spacing w:after="0"/>
        <w:rPr>
          <w:rFonts w:ascii="Arial" w:hAnsi="Arial" w:cs="Arial"/>
          <w:sz w:val="24"/>
        </w:rPr>
      </w:pPr>
    </w:p>
    <w:p w:rsidR="00760D5B" w:rsidRDefault="00760D5B" w:rsidP="00147B28">
      <w:pPr>
        <w:spacing w:after="0"/>
        <w:ind w:firstLine="709"/>
        <w:jc w:val="both"/>
        <w:rPr>
          <w:rFonts w:ascii="Arial" w:hAnsi="Arial" w:cs="Arial"/>
          <w:sz w:val="24"/>
          <w:szCs w:val="24"/>
          <w:lang w:val="es-ES_tradnl"/>
        </w:rPr>
      </w:pPr>
      <w:r w:rsidRPr="00760D5B">
        <w:rPr>
          <w:rFonts w:ascii="Arial" w:hAnsi="Arial" w:cs="Arial"/>
          <w:sz w:val="24"/>
          <w:szCs w:val="24"/>
          <w:lang w:val="es-ES_tradnl"/>
        </w:rPr>
        <w:t xml:space="preserve">La </w:t>
      </w:r>
      <w:r w:rsidR="00147B28">
        <w:rPr>
          <w:rFonts w:ascii="Arial" w:hAnsi="Arial" w:cs="Arial"/>
          <w:sz w:val="24"/>
          <w:szCs w:val="24"/>
          <w:lang w:val="es-ES_tradnl"/>
        </w:rPr>
        <w:t>RED ESTATAL DE AUTOPISTAS</w:t>
      </w:r>
      <w:r w:rsidRPr="00760D5B">
        <w:rPr>
          <w:rFonts w:ascii="Arial" w:hAnsi="Arial" w:cs="Arial"/>
          <w:sz w:val="24"/>
          <w:szCs w:val="24"/>
          <w:lang w:val="es-ES_tradnl"/>
        </w:rPr>
        <w:t xml:space="preserve"> de Nuevo León es un Organismo Público Descentralizado con</w:t>
      </w:r>
      <w:r>
        <w:rPr>
          <w:rFonts w:ascii="Arial" w:hAnsi="Arial" w:cs="Arial"/>
          <w:sz w:val="24"/>
          <w:szCs w:val="24"/>
          <w:lang w:val="es-ES_tradnl"/>
        </w:rPr>
        <w:t xml:space="preserve"> </w:t>
      </w:r>
      <w:r w:rsidRPr="00760D5B">
        <w:rPr>
          <w:rFonts w:ascii="Arial" w:hAnsi="Arial" w:cs="Arial"/>
          <w:sz w:val="24"/>
          <w:szCs w:val="24"/>
          <w:lang w:val="es-ES_tradnl"/>
        </w:rPr>
        <w:t>personalidad jurídica, patrimonio y órgano de Gobierno Propios. Fue constituido el 9 de septiembre</w:t>
      </w:r>
      <w:r>
        <w:rPr>
          <w:rFonts w:ascii="Arial" w:hAnsi="Arial" w:cs="Arial"/>
          <w:sz w:val="24"/>
          <w:szCs w:val="24"/>
          <w:lang w:val="es-ES_tradnl"/>
        </w:rPr>
        <w:t xml:space="preserve"> </w:t>
      </w:r>
      <w:r w:rsidRPr="00760D5B">
        <w:rPr>
          <w:rFonts w:ascii="Arial" w:hAnsi="Arial" w:cs="Arial"/>
          <w:sz w:val="24"/>
          <w:szCs w:val="24"/>
          <w:lang w:val="es-ES_tradnl"/>
        </w:rPr>
        <w:t>de 1988, mediante el Decreto No. 177, publicado en el Periódico Oficial del Estado.</w:t>
      </w:r>
    </w:p>
    <w:p w:rsidR="00756F3D" w:rsidRPr="00760D5B" w:rsidRDefault="00756F3D" w:rsidP="00147B28">
      <w:pPr>
        <w:spacing w:after="0"/>
        <w:ind w:firstLine="709"/>
        <w:jc w:val="both"/>
        <w:rPr>
          <w:rFonts w:ascii="Arial" w:hAnsi="Arial" w:cs="Arial"/>
          <w:sz w:val="24"/>
          <w:szCs w:val="24"/>
          <w:lang w:val="es-ES_tradnl"/>
        </w:rPr>
      </w:pPr>
    </w:p>
    <w:p w:rsidR="009A29A5" w:rsidRPr="0021704E" w:rsidRDefault="00760D5B" w:rsidP="00147B28">
      <w:pPr>
        <w:spacing w:after="0"/>
        <w:ind w:firstLine="709"/>
        <w:jc w:val="both"/>
        <w:rPr>
          <w:rFonts w:ascii="Arial" w:hAnsi="Arial" w:cs="Arial"/>
          <w:sz w:val="24"/>
          <w:szCs w:val="24"/>
          <w:lang w:val="es-ES_tradnl"/>
        </w:rPr>
      </w:pPr>
      <w:r w:rsidRPr="00760D5B">
        <w:rPr>
          <w:rFonts w:ascii="Arial" w:hAnsi="Arial" w:cs="Arial"/>
          <w:sz w:val="24"/>
          <w:szCs w:val="24"/>
          <w:lang w:val="es-ES_tradnl"/>
        </w:rPr>
        <w:t>El Organismo tiene por objeto planear, proyectar, promover, conservar, administrar y en su caso,</w:t>
      </w:r>
      <w:r>
        <w:rPr>
          <w:rFonts w:ascii="Arial" w:hAnsi="Arial" w:cs="Arial"/>
          <w:sz w:val="24"/>
          <w:szCs w:val="24"/>
          <w:lang w:val="es-ES_tradnl"/>
        </w:rPr>
        <w:t xml:space="preserve"> </w:t>
      </w:r>
      <w:r w:rsidRPr="00760D5B">
        <w:rPr>
          <w:rFonts w:ascii="Arial" w:hAnsi="Arial" w:cs="Arial"/>
          <w:sz w:val="24"/>
          <w:szCs w:val="24"/>
          <w:lang w:val="es-ES_tradnl"/>
        </w:rPr>
        <w:t xml:space="preserve">construir las autopistas que se establezcan en el </w:t>
      </w:r>
      <w:r w:rsidRPr="00760D5B">
        <w:rPr>
          <w:rFonts w:ascii="Arial" w:hAnsi="Arial" w:cs="Arial"/>
          <w:sz w:val="24"/>
          <w:szCs w:val="24"/>
          <w:lang w:val="es-ES_tradnl"/>
        </w:rPr>
        <w:lastRenderedPageBreak/>
        <w:t>territorio del Estado y cuya realización se lleve a</w:t>
      </w:r>
      <w:r>
        <w:rPr>
          <w:rFonts w:ascii="Arial" w:hAnsi="Arial" w:cs="Arial"/>
          <w:sz w:val="24"/>
          <w:szCs w:val="24"/>
          <w:lang w:val="es-ES_tradnl"/>
        </w:rPr>
        <w:t xml:space="preserve"> </w:t>
      </w:r>
      <w:r w:rsidRPr="00760D5B">
        <w:rPr>
          <w:rFonts w:ascii="Arial" w:hAnsi="Arial" w:cs="Arial"/>
          <w:sz w:val="24"/>
          <w:szCs w:val="24"/>
          <w:lang w:val="es-ES_tradnl"/>
        </w:rPr>
        <w:t xml:space="preserve">cabo principalmente con recursos propios. </w:t>
      </w:r>
      <w:r w:rsidR="0021704E" w:rsidRPr="0021704E">
        <w:rPr>
          <w:rFonts w:ascii="Arial" w:hAnsi="Arial" w:cs="Arial"/>
          <w:sz w:val="24"/>
          <w:szCs w:val="24"/>
          <w:lang w:val="es-ES_tradnl"/>
        </w:rPr>
        <w:t>Para el cumplimiento de su objetivo, el Colegio opera a través de quince planteles distribuidos en</w:t>
      </w:r>
      <w:r w:rsidR="0021704E">
        <w:rPr>
          <w:rFonts w:ascii="Arial" w:hAnsi="Arial" w:cs="Arial"/>
          <w:sz w:val="24"/>
          <w:szCs w:val="24"/>
          <w:lang w:val="es-ES_tradnl"/>
        </w:rPr>
        <w:t xml:space="preserve"> </w:t>
      </w:r>
      <w:r w:rsidR="0021704E" w:rsidRPr="0021704E">
        <w:rPr>
          <w:rFonts w:ascii="Arial" w:hAnsi="Arial" w:cs="Arial"/>
          <w:sz w:val="24"/>
          <w:szCs w:val="24"/>
          <w:lang w:val="es-ES_tradnl"/>
        </w:rPr>
        <w:t>diferentes municipios del Estado, un Centro de Asistencia y Servicios Tecnológicos (CAST) y una</w:t>
      </w:r>
      <w:r w:rsidR="0021704E">
        <w:rPr>
          <w:rFonts w:ascii="Arial" w:hAnsi="Arial" w:cs="Arial"/>
          <w:sz w:val="24"/>
          <w:szCs w:val="24"/>
          <w:lang w:val="es-ES_tradnl"/>
        </w:rPr>
        <w:t xml:space="preserve"> </w:t>
      </w:r>
      <w:r w:rsidR="0021704E" w:rsidRPr="0021704E">
        <w:rPr>
          <w:rFonts w:ascii="Arial" w:hAnsi="Arial" w:cs="Arial"/>
          <w:sz w:val="24"/>
          <w:szCs w:val="24"/>
          <w:lang w:val="es-ES_tradnl"/>
        </w:rPr>
        <w:t>Dirección General.</w:t>
      </w:r>
    </w:p>
    <w:p w:rsidR="00276798" w:rsidRPr="00AB6668" w:rsidRDefault="00276798" w:rsidP="00147B28">
      <w:pPr>
        <w:spacing w:after="0"/>
        <w:ind w:firstLine="709"/>
        <w:jc w:val="both"/>
        <w:rPr>
          <w:rFonts w:ascii="Arial" w:hAnsi="Arial" w:cs="Arial"/>
          <w:sz w:val="24"/>
          <w:szCs w:val="24"/>
        </w:rPr>
      </w:pPr>
    </w:p>
    <w:p w:rsidR="009C0345" w:rsidRPr="00B67BEE" w:rsidRDefault="009C0345" w:rsidP="00147B28">
      <w:pPr>
        <w:pStyle w:val="Prrafodelista"/>
        <w:numPr>
          <w:ilvl w:val="0"/>
          <w:numId w:val="3"/>
        </w:numPr>
        <w:spacing w:after="0"/>
        <w:ind w:left="426" w:hanging="426"/>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9C0345" w:rsidRPr="00B67BEE" w:rsidRDefault="009C0345" w:rsidP="00147B28">
      <w:pPr>
        <w:pStyle w:val="Prrafodelista"/>
        <w:spacing w:after="0"/>
        <w:ind w:left="426"/>
        <w:rPr>
          <w:rFonts w:ascii="Arial" w:hAnsi="Arial" w:cs="Arial"/>
          <w:b/>
          <w:sz w:val="24"/>
        </w:rPr>
      </w:pPr>
    </w:p>
    <w:p w:rsidR="009C0345" w:rsidRPr="00B67BEE" w:rsidRDefault="009C0345" w:rsidP="00147B28">
      <w:pPr>
        <w:pStyle w:val="Prrafodelista"/>
        <w:numPr>
          <w:ilvl w:val="0"/>
          <w:numId w:val="1"/>
        </w:numPr>
        <w:spacing w:after="0"/>
        <w:ind w:left="426" w:hanging="426"/>
        <w:jc w:val="both"/>
        <w:rPr>
          <w:rFonts w:ascii="Arial" w:eastAsia="Times New Roman" w:hAnsi="Arial" w:cs="Arial"/>
          <w:b/>
          <w:bCs/>
          <w:sz w:val="24"/>
          <w:lang w:eastAsia="es-ES"/>
        </w:rPr>
      </w:pPr>
      <w:r w:rsidRPr="00B67BEE">
        <w:rPr>
          <w:rFonts w:ascii="Arial" w:eastAsia="Times New Roman" w:hAnsi="Arial" w:cs="Arial"/>
          <w:b/>
          <w:bCs/>
          <w:sz w:val="24"/>
          <w:lang w:eastAsia="es-ES"/>
        </w:rPr>
        <w:t>Auditorías programadas por tipo o materia</w:t>
      </w:r>
    </w:p>
    <w:p w:rsidR="009C0345" w:rsidRPr="00B67BEE" w:rsidRDefault="009C0345" w:rsidP="00147B28">
      <w:pPr>
        <w:pStyle w:val="Prrafodelista"/>
        <w:spacing w:after="0"/>
        <w:ind w:left="426"/>
        <w:jc w:val="both"/>
        <w:rPr>
          <w:rFonts w:ascii="Arial" w:eastAsia="Times New Roman" w:hAnsi="Arial" w:cs="Arial"/>
          <w:b/>
          <w:bCs/>
          <w:sz w:val="24"/>
          <w:lang w:eastAsia="es-ES"/>
        </w:rPr>
      </w:pPr>
    </w:p>
    <w:p w:rsidR="009C0345" w:rsidRPr="00B67BEE" w:rsidRDefault="009C0345" w:rsidP="00147B28">
      <w:pPr>
        <w:spacing w:after="0"/>
        <w:ind w:firstLine="709"/>
        <w:jc w:val="both"/>
        <w:rPr>
          <w:rFonts w:ascii="Arial" w:eastAsia="Times New Roman" w:hAnsi="Arial" w:cs="Arial"/>
          <w:bCs/>
          <w:sz w:val="24"/>
          <w:lang w:eastAsia="es-ES"/>
        </w:rPr>
      </w:pPr>
      <w:r w:rsidRPr="00B67BEE">
        <w:rPr>
          <w:rFonts w:ascii="Arial" w:eastAsia="Times New Roman" w:hAnsi="Arial" w:cs="Arial"/>
          <w:bCs/>
          <w:iCs/>
          <w:sz w:val="24"/>
          <w:lang w:eastAsia="es-ES"/>
        </w:rPr>
        <w:t xml:space="preserve">Con base en los criterios generales y particulares para la planeación específica utilizada en la integración del Programa Anual de Auditorías 2013 para la Fiscalización de las Cuentas Públicas correspondientes al ejercicio 2012, presentado ante ese H. Congreso del Estado, para su conocimiento, por conducto de la Comisión de Vigilancia, en fecha 03 de mayo del presente año, y considerando la importancia, pertinencia y factibilidad de su realización, </w:t>
      </w:r>
      <w:r w:rsidRPr="00B67BEE">
        <w:rPr>
          <w:rFonts w:ascii="Arial" w:eastAsia="Times New Roman" w:hAnsi="Arial" w:cs="Arial"/>
          <w:bCs/>
          <w:sz w:val="24"/>
          <w:lang w:eastAsia="es-ES"/>
        </w:rPr>
        <w:t xml:space="preserve">se determinaron las siguientes auditorías a practicar al </w:t>
      </w:r>
      <w:r w:rsidR="00084A4D">
        <w:rPr>
          <w:rFonts w:ascii="Arial" w:eastAsia="Times New Roman" w:hAnsi="Arial" w:cs="Arial"/>
          <w:bCs/>
          <w:sz w:val="24"/>
          <w:lang w:eastAsia="es-ES"/>
        </w:rPr>
        <w:t>ente público</w:t>
      </w:r>
      <w:r w:rsidRPr="00B67BEE">
        <w:rPr>
          <w:rFonts w:ascii="Arial" w:eastAsia="Times New Roman" w:hAnsi="Arial" w:cs="Arial"/>
          <w:bCs/>
          <w:sz w:val="24"/>
          <w:lang w:eastAsia="es-ES"/>
        </w:rPr>
        <w:t>, por tipo o materia, a saber:</w:t>
      </w:r>
    </w:p>
    <w:p w:rsidR="009C0345" w:rsidRPr="00B67BEE" w:rsidRDefault="009C0345" w:rsidP="00147B28">
      <w:pPr>
        <w:spacing w:after="0"/>
        <w:jc w:val="both"/>
        <w:rPr>
          <w:rFonts w:ascii="Arial" w:eastAsia="Times New Roman" w:hAnsi="Arial" w:cs="Arial"/>
          <w:bCs/>
          <w:sz w:val="18"/>
          <w:lang w:eastAsia="es-ES"/>
        </w:rPr>
      </w:pPr>
    </w:p>
    <w:p w:rsidR="009C0345" w:rsidRPr="00B67BEE" w:rsidRDefault="009C0345" w:rsidP="00147B28">
      <w:pPr>
        <w:spacing w:after="0"/>
        <w:jc w:val="both"/>
        <w:rPr>
          <w:rFonts w:ascii="Arial" w:eastAsia="Times New Roman" w:hAnsi="Arial" w:cs="Arial"/>
          <w:bCs/>
          <w:sz w:val="18"/>
          <w:lang w:eastAsia="es-ES"/>
        </w:rPr>
      </w:pPr>
    </w:p>
    <w:p w:rsidR="009C0345" w:rsidRPr="00B67BEE" w:rsidRDefault="000210E5" w:rsidP="00147B28">
      <w:pPr>
        <w:spacing w:after="0"/>
        <w:jc w:val="center"/>
        <w:rPr>
          <w:rFonts w:ascii="Arial" w:eastAsia="Arial" w:hAnsi="Arial" w:cs="Arial"/>
          <w:bCs/>
          <w:smallCaps/>
          <w:sz w:val="16"/>
          <w:szCs w:val="20"/>
        </w:rPr>
      </w:pPr>
      <w:r w:rsidRPr="000210E5">
        <w:rPr>
          <w:rFonts w:ascii="Arial" w:eastAsia="Arial" w:hAnsi="Arial" w:cs="Arial"/>
          <w:bCs/>
          <w:smallCaps/>
          <w:noProof/>
          <w:sz w:val="16"/>
          <w:szCs w:val="20"/>
          <w:lang w:val="es-MX" w:eastAsia="es-MX"/>
        </w:rPr>
        <w:drawing>
          <wp:inline distT="0" distB="0" distL="0" distR="0" wp14:anchorId="4CAA25AA" wp14:editId="3673BF6D">
            <wp:extent cx="5253355" cy="904399"/>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3355" cy="904399"/>
                    </a:xfrm>
                    <a:prstGeom prst="rect">
                      <a:avLst/>
                    </a:prstGeom>
                    <a:noFill/>
                    <a:ln>
                      <a:noFill/>
                    </a:ln>
                  </pic:spPr>
                </pic:pic>
              </a:graphicData>
            </a:graphic>
          </wp:inline>
        </w:drawing>
      </w:r>
    </w:p>
    <w:p w:rsidR="009C0345" w:rsidRPr="00B67BEE" w:rsidRDefault="009C0345" w:rsidP="00147B28">
      <w:pPr>
        <w:spacing w:after="0"/>
        <w:jc w:val="center"/>
        <w:rPr>
          <w:rFonts w:ascii="Arial" w:hAnsi="Arial" w:cs="Arial"/>
          <w:sz w:val="18"/>
          <w:vertAlign w:val="superscript"/>
        </w:rPr>
      </w:pPr>
    </w:p>
    <w:p w:rsidR="009C0345" w:rsidRPr="00B67BEE" w:rsidRDefault="009C0345" w:rsidP="00147B28">
      <w:pPr>
        <w:spacing w:after="0"/>
        <w:ind w:right="49"/>
        <w:jc w:val="center"/>
        <w:rPr>
          <w:rFonts w:ascii="Arial" w:eastAsia="Arial" w:hAnsi="Arial" w:cs="Arial"/>
          <w:bCs/>
          <w:smallCaps/>
          <w:sz w:val="16"/>
          <w:szCs w:val="20"/>
        </w:rPr>
      </w:pPr>
    </w:p>
    <w:p w:rsidR="009C0345" w:rsidRPr="00B67BEE" w:rsidRDefault="009C0345" w:rsidP="00147B28">
      <w:pPr>
        <w:pStyle w:val="Prrafodelista"/>
        <w:numPr>
          <w:ilvl w:val="0"/>
          <w:numId w:val="1"/>
        </w:numPr>
        <w:spacing w:after="0"/>
        <w:ind w:left="426" w:hanging="426"/>
        <w:jc w:val="both"/>
        <w:rPr>
          <w:rFonts w:ascii="Arial" w:eastAsia="Times New Roman" w:hAnsi="Arial" w:cs="Arial"/>
          <w:sz w:val="24"/>
          <w:lang w:eastAsia="es-ES"/>
        </w:rPr>
      </w:pPr>
      <w:r w:rsidRPr="00B67BEE">
        <w:rPr>
          <w:rFonts w:ascii="Arial" w:eastAsia="Times New Roman" w:hAnsi="Arial" w:cs="Arial"/>
          <w:b/>
          <w:bCs/>
          <w:sz w:val="24"/>
          <w:lang w:eastAsia="es-ES"/>
        </w:rPr>
        <w:t xml:space="preserve">Objetivos y alcances de la revisión practicada </w:t>
      </w:r>
    </w:p>
    <w:p w:rsidR="009C0345" w:rsidRPr="00B67BEE" w:rsidRDefault="009C0345" w:rsidP="00147B28">
      <w:pPr>
        <w:spacing w:after="0"/>
        <w:jc w:val="both"/>
        <w:rPr>
          <w:rFonts w:ascii="Arial" w:eastAsia="Times New Roman" w:hAnsi="Arial" w:cs="Arial"/>
          <w:sz w:val="24"/>
          <w:lang w:eastAsia="es-ES"/>
        </w:rPr>
      </w:pPr>
    </w:p>
    <w:p w:rsidR="009C0345" w:rsidRPr="00B67BEE" w:rsidRDefault="009C0345" w:rsidP="00147B28">
      <w:pPr>
        <w:spacing w:after="0"/>
        <w:ind w:firstLine="709"/>
        <w:jc w:val="both"/>
        <w:rPr>
          <w:rFonts w:ascii="Arial" w:eastAsia="Times New Roman" w:hAnsi="Arial" w:cs="Arial"/>
          <w:sz w:val="24"/>
          <w:lang w:eastAsia="es-ES"/>
        </w:rPr>
      </w:pPr>
      <w:r w:rsidRPr="00B67BEE">
        <w:rPr>
          <w:rFonts w:ascii="Arial" w:eastAsia="Times New Roman" w:hAnsi="Arial" w:cs="Arial"/>
          <w:sz w:val="24"/>
          <w:lang w:eastAsia="es-ES"/>
        </w:rPr>
        <w:t>En la implementación y ejecución del programa anual de auditoría para la revisión y fiscalización de las cuentas públicas correspondientes al ejercicio 2012, entre las cuales se encuentra el</w:t>
      </w:r>
      <w:r w:rsidR="00D271BA">
        <w:rPr>
          <w:rFonts w:ascii="Arial" w:eastAsia="Times New Roman" w:hAnsi="Arial" w:cs="Arial"/>
          <w:sz w:val="24"/>
          <w:lang w:eastAsia="es-ES"/>
        </w:rPr>
        <w:t xml:space="preserve"> ente público en cuestión</w:t>
      </w:r>
      <w:r w:rsidRPr="00B67BEE">
        <w:rPr>
          <w:rFonts w:ascii="Arial" w:eastAsia="Times New Roman" w:hAnsi="Arial" w:cs="Arial"/>
          <w:sz w:val="24"/>
          <w:lang w:eastAsia="es-ES"/>
        </w:rPr>
        <w:t xml:space="preserve">, se observaron métodos y criterios objetivos, aplicando las mejores prácticas y procedimientos </w:t>
      </w:r>
      <w:r w:rsidRPr="00B67BEE">
        <w:rPr>
          <w:rFonts w:ascii="Arial" w:eastAsia="Times New Roman" w:hAnsi="Arial" w:cs="Arial"/>
          <w:sz w:val="24"/>
          <w:lang w:eastAsia="es-ES"/>
        </w:rPr>
        <w:lastRenderedPageBreak/>
        <w:t>de auditoría, en ese sentido, en observancia de lo p</w:t>
      </w:r>
      <w:r w:rsidR="00D271BA">
        <w:rPr>
          <w:rFonts w:ascii="Arial" w:eastAsia="Times New Roman" w:hAnsi="Arial" w:cs="Arial"/>
          <w:sz w:val="24"/>
          <w:lang w:eastAsia="es-ES"/>
        </w:rPr>
        <w:t>receptuado en los artículos 18,</w:t>
      </w:r>
      <w:r w:rsidRPr="00B67BEE">
        <w:rPr>
          <w:rFonts w:ascii="Arial" w:eastAsia="Times New Roman" w:hAnsi="Arial" w:cs="Arial"/>
          <w:sz w:val="24"/>
          <w:lang w:eastAsia="es-ES"/>
        </w:rPr>
        <w:t xml:space="preserve"> 19</w:t>
      </w:r>
      <w:r w:rsidR="00D271BA">
        <w:rPr>
          <w:rFonts w:ascii="Arial" w:eastAsia="Times New Roman" w:hAnsi="Arial" w:cs="Arial"/>
          <w:sz w:val="24"/>
          <w:lang w:eastAsia="es-ES"/>
        </w:rPr>
        <w:t>, 31 y 32</w:t>
      </w:r>
      <w:r w:rsidRPr="00B67BEE">
        <w:rPr>
          <w:rFonts w:ascii="Arial" w:eastAsia="Times New Roman" w:hAnsi="Arial" w:cs="Arial"/>
          <w:sz w:val="24"/>
          <w:lang w:eastAsia="es-ES"/>
        </w:rPr>
        <w:t xml:space="preserve"> de la Ley de Fiscalización Superior del Estado </w:t>
      </w:r>
      <w:r w:rsidR="00F30CAC">
        <w:rPr>
          <w:rFonts w:ascii="Arial" w:hAnsi="Arial" w:cs="Arial"/>
          <w:sz w:val="24"/>
        </w:rPr>
        <w:t>y 7 fracción III de la Ley de Desarrollo Urbano del Estado de Nuevo León</w:t>
      </w:r>
      <w:r w:rsidR="00F30CAC" w:rsidRPr="00B67BEE">
        <w:rPr>
          <w:rFonts w:ascii="Arial" w:eastAsia="Times New Roman" w:hAnsi="Arial" w:cs="Arial"/>
          <w:sz w:val="24"/>
          <w:lang w:eastAsia="es-ES"/>
        </w:rPr>
        <w:t xml:space="preserve"> </w:t>
      </w:r>
      <w:r w:rsidRPr="00B67BEE">
        <w:rPr>
          <w:rFonts w:ascii="Arial" w:eastAsia="Times New Roman" w:hAnsi="Arial" w:cs="Arial"/>
          <w:sz w:val="24"/>
          <w:lang w:eastAsia="es-ES"/>
        </w:rPr>
        <w:t xml:space="preserve">y acorde en cada caso con el tipo o materia de auditoría practicada, en los términos previamente anunciados, el objeto y alcances de la revisión y fiscalización, fue el siguiente: </w:t>
      </w:r>
    </w:p>
    <w:p w:rsidR="009C0345" w:rsidRPr="00B67BEE" w:rsidRDefault="009C0345" w:rsidP="00147B28">
      <w:pPr>
        <w:spacing w:after="0"/>
        <w:jc w:val="both"/>
        <w:rPr>
          <w:rFonts w:ascii="Arial" w:eastAsia="Times New Roman" w:hAnsi="Arial" w:cs="Arial"/>
          <w:sz w:val="24"/>
          <w:lang w:eastAsia="es-ES"/>
        </w:rPr>
      </w:pPr>
    </w:p>
    <w:p w:rsidR="009C0345" w:rsidRPr="00B67BEE" w:rsidRDefault="009C0345" w:rsidP="00147B28">
      <w:pPr>
        <w:spacing w:after="0"/>
        <w:jc w:val="both"/>
        <w:rPr>
          <w:rFonts w:ascii="Arial" w:eastAsia="Times New Roman" w:hAnsi="Arial" w:cs="Arial"/>
          <w:sz w:val="24"/>
          <w:lang w:eastAsia="es-ES"/>
        </w:rPr>
      </w:pPr>
    </w:p>
    <w:p w:rsidR="009C0345" w:rsidRPr="00B67BEE" w:rsidRDefault="009C0345" w:rsidP="00147B28">
      <w:pPr>
        <w:numPr>
          <w:ilvl w:val="0"/>
          <w:numId w:val="6"/>
        </w:numPr>
        <w:spacing w:after="0"/>
        <w:ind w:left="567" w:hanging="425"/>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147B28">
      <w:pPr>
        <w:spacing w:after="0"/>
        <w:ind w:left="993" w:hanging="284"/>
        <w:jc w:val="both"/>
        <w:rPr>
          <w:rFonts w:ascii="Arial" w:eastAsia="Times New Roman" w:hAnsi="Arial" w:cs="Arial"/>
          <w:sz w:val="24"/>
          <w:szCs w:val="24"/>
          <w:lang w:eastAsia="es-ES"/>
        </w:rPr>
      </w:pPr>
    </w:p>
    <w:p w:rsidR="009C0345" w:rsidRPr="00B67BEE" w:rsidRDefault="009C0345" w:rsidP="00147B28">
      <w:pPr>
        <w:numPr>
          <w:ilvl w:val="1"/>
          <w:numId w:val="5"/>
        </w:numPr>
        <w:spacing w:after="0"/>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se cumplió con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147B28">
      <w:pPr>
        <w:spacing w:after="0"/>
        <w:ind w:left="993" w:hanging="284"/>
        <w:jc w:val="both"/>
        <w:rPr>
          <w:rFonts w:ascii="Arial" w:eastAsia="Times New Roman" w:hAnsi="Arial" w:cs="Arial"/>
          <w:sz w:val="24"/>
          <w:szCs w:val="24"/>
          <w:lang w:eastAsia="es-ES"/>
        </w:rPr>
      </w:pPr>
    </w:p>
    <w:p w:rsidR="009C0345" w:rsidRPr="00B67BEE" w:rsidRDefault="009C0345" w:rsidP="00147B28">
      <w:pPr>
        <w:numPr>
          <w:ilvl w:val="1"/>
          <w:numId w:val="5"/>
        </w:numPr>
        <w:spacing w:after="0"/>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147B28">
      <w:pPr>
        <w:spacing w:after="0"/>
        <w:ind w:left="993" w:hanging="284"/>
        <w:jc w:val="both"/>
        <w:rPr>
          <w:rFonts w:ascii="Arial" w:eastAsia="Times New Roman" w:hAnsi="Arial" w:cs="Arial"/>
          <w:sz w:val="24"/>
          <w:szCs w:val="24"/>
          <w:lang w:eastAsia="es-ES"/>
        </w:rPr>
      </w:pPr>
    </w:p>
    <w:p w:rsidR="009C0345" w:rsidRPr="00B67BEE" w:rsidRDefault="009C0345" w:rsidP="00147B28">
      <w:pPr>
        <w:spacing w:after="0"/>
        <w:ind w:left="993" w:hanging="284"/>
        <w:jc w:val="both"/>
        <w:rPr>
          <w:rFonts w:ascii="Arial" w:eastAsia="Times New Roman" w:hAnsi="Arial" w:cs="Arial"/>
          <w:sz w:val="24"/>
          <w:szCs w:val="24"/>
          <w:lang w:eastAsia="es-ES"/>
        </w:rPr>
      </w:pPr>
    </w:p>
    <w:p w:rsidR="009C0345" w:rsidRPr="00B67BEE" w:rsidRDefault="009C0345" w:rsidP="00147B28">
      <w:pPr>
        <w:numPr>
          <w:ilvl w:val="0"/>
          <w:numId w:val="6"/>
        </w:numPr>
        <w:spacing w:after="0"/>
        <w:ind w:left="567" w:hanging="425"/>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147B28">
      <w:pPr>
        <w:spacing w:after="0"/>
        <w:ind w:left="993" w:hanging="284"/>
        <w:jc w:val="both"/>
        <w:rPr>
          <w:rFonts w:ascii="Arial" w:eastAsia="Times New Roman" w:hAnsi="Arial" w:cs="Arial"/>
          <w:sz w:val="24"/>
          <w:szCs w:val="24"/>
          <w:lang w:eastAsia="es-ES"/>
        </w:rPr>
      </w:pPr>
    </w:p>
    <w:p w:rsidR="009C0345" w:rsidRPr="00B67BEE" w:rsidRDefault="009C0345" w:rsidP="00147B28">
      <w:pPr>
        <w:numPr>
          <w:ilvl w:val="0"/>
          <w:numId w:val="7"/>
        </w:numPr>
        <w:spacing w:after="0"/>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147B28">
      <w:pPr>
        <w:spacing w:after="0"/>
        <w:ind w:left="993" w:hanging="284"/>
        <w:jc w:val="both"/>
        <w:rPr>
          <w:rFonts w:ascii="Arial" w:eastAsia="Times New Roman" w:hAnsi="Arial" w:cs="Arial"/>
          <w:sz w:val="24"/>
          <w:szCs w:val="24"/>
          <w:lang w:eastAsia="es-ES"/>
        </w:rPr>
      </w:pPr>
    </w:p>
    <w:p w:rsidR="009C0345" w:rsidRPr="00B67BEE" w:rsidRDefault="009C0345" w:rsidP="00147B28">
      <w:pPr>
        <w:numPr>
          <w:ilvl w:val="0"/>
          <w:numId w:val="7"/>
        </w:numPr>
        <w:spacing w:after="0"/>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147B28">
      <w:pPr>
        <w:spacing w:after="0"/>
        <w:ind w:left="993" w:hanging="284"/>
        <w:jc w:val="both"/>
        <w:rPr>
          <w:rFonts w:ascii="Arial" w:eastAsia="Times New Roman" w:hAnsi="Arial" w:cs="Arial"/>
          <w:sz w:val="24"/>
          <w:szCs w:val="24"/>
          <w:lang w:eastAsia="es-ES"/>
        </w:rPr>
      </w:pPr>
    </w:p>
    <w:p w:rsidR="009C0345" w:rsidRPr="00B67BEE" w:rsidRDefault="009C0345" w:rsidP="00147B28">
      <w:pPr>
        <w:numPr>
          <w:ilvl w:val="0"/>
          <w:numId w:val="7"/>
        </w:numPr>
        <w:spacing w:after="0"/>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147B28">
      <w:pPr>
        <w:spacing w:after="0"/>
        <w:ind w:left="993" w:hanging="284"/>
        <w:jc w:val="both"/>
        <w:rPr>
          <w:rFonts w:ascii="Arial" w:eastAsia="Times New Roman" w:hAnsi="Arial" w:cs="Arial"/>
          <w:sz w:val="24"/>
          <w:szCs w:val="24"/>
          <w:lang w:eastAsia="es-ES"/>
        </w:rPr>
      </w:pPr>
    </w:p>
    <w:p w:rsidR="009C0345" w:rsidRPr="00B67BEE" w:rsidRDefault="009C0345" w:rsidP="00147B28">
      <w:pPr>
        <w:numPr>
          <w:ilvl w:val="0"/>
          <w:numId w:val="6"/>
        </w:numPr>
        <w:spacing w:after="0"/>
        <w:ind w:left="567" w:hanging="425"/>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 xml:space="preserve">Además, se realizaron pruebas de auditoría a fin de evaluar el cumplimiento de las leyes, los reglamentos y la normatividad aplicables en la materia de la gestión financiera. </w:t>
      </w:r>
    </w:p>
    <w:p w:rsidR="009C0345" w:rsidRPr="00B67BEE" w:rsidRDefault="009C0345" w:rsidP="00147B28">
      <w:pPr>
        <w:spacing w:after="0"/>
        <w:ind w:left="993" w:hanging="284"/>
        <w:jc w:val="both"/>
        <w:rPr>
          <w:rFonts w:ascii="Arial" w:eastAsia="Times New Roman" w:hAnsi="Arial" w:cs="Arial"/>
          <w:sz w:val="24"/>
          <w:szCs w:val="24"/>
          <w:lang w:eastAsia="es-ES"/>
        </w:rPr>
      </w:pPr>
    </w:p>
    <w:p w:rsidR="009C0345" w:rsidRPr="00B67BEE" w:rsidRDefault="00D271BA" w:rsidP="00147B28">
      <w:pPr>
        <w:pStyle w:val="Prrafodelista"/>
        <w:numPr>
          <w:ilvl w:val="0"/>
          <w:numId w:val="1"/>
        </w:numPr>
        <w:spacing w:after="0"/>
        <w:ind w:left="426" w:hanging="426"/>
        <w:jc w:val="both"/>
        <w:rPr>
          <w:rFonts w:ascii="Arial" w:hAnsi="Arial" w:cs="Arial"/>
          <w:b/>
          <w:bCs/>
          <w:iCs/>
          <w:sz w:val="24"/>
        </w:rPr>
      </w:pPr>
      <w:r>
        <w:rPr>
          <w:rFonts w:ascii="Arial" w:hAnsi="Arial" w:cs="Arial"/>
          <w:b/>
          <w:bCs/>
          <w:iCs/>
          <w:sz w:val="24"/>
        </w:rPr>
        <w:t>Aspectos</w:t>
      </w:r>
      <w:r w:rsidR="009C0345" w:rsidRPr="00B67BEE">
        <w:rPr>
          <w:rFonts w:ascii="Arial" w:hAnsi="Arial" w:cs="Arial"/>
          <w:b/>
          <w:bCs/>
          <w:iCs/>
          <w:sz w:val="24"/>
        </w:rPr>
        <w:t xml:space="preserve"> generales </w:t>
      </w:r>
      <w:r w:rsidR="009C0345" w:rsidRPr="00B67BEE">
        <w:rPr>
          <w:rFonts w:ascii="Arial" w:hAnsi="Arial" w:cs="Arial"/>
          <w:b/>
          <w:bCs/>
          <w:sz w:val="24"/>
        </w:rPr>
        <w:t>sobre los criterios de selección y descripción de los procedimientos de auditoría aplicados</w:t>
      </w:r>
    </w:p>
    <w:p w:rsidR="009C0345" w:rsidRPr="00B67BEE" w:rsidRDefault="009C0345" w:rsidP="00147B28">
      <w:pPr>
        <w:spacing w:after="0"/>
        <w:jc w:val="both"/>
        <w:rPr>
          <w:rFonts w:ascii="Arial" w:hAnsi="Arial" w:cs="Arial"/>
          <w:bCs/>
          <w:iCs/>
          <w:sz w:val="24"/>
        </w:rPr>
      </w:pPr>
    </w:p>
    <w:p w:rsidR="009C0345" w:rsidRPr="00B67BEE" w:rsidRDefault="009C0345" w:rsidP="00147B28">
      <w:pPr>
        <w:spacing w:after="0"/>
        <w:ind w:firstLine="709"/>
        <w:jc w:val="both"/>
        <w:rPr>
          <w:rFonts w:ascii="Arial" w:hAnsi="Arial" w:cs="Arial"/>
          <w:bCs/>
          <w:iCs/>
          <w:sz w:val="24"/>
        </w:rPr>
      </w:pPr>
      <w:r w:rsidRPr="00B67BEE">
        <w:rPr>
          <w:rFonts w:ascii="Arial" w:hAnsi="Arial" w:cs="Arial"/>
          <w:bCs/>
          <w:iCs/>
          <w:sz w:val="24"/>
        </w:rPr>
        <w:t>Las auditorías practicadas (por tipo o materia) se seleccionaron con base en los criterios establecidos para la planeación específica utilizada en la integración del Programa Anual de Auditorías 2013 para la fiscalización de las cuentas públicas correspondientes al ejercicio 2012, considerando la importancia, pertinencia y factibilidad de su realización.</w:t>
      </w:r>
    </w:p>
    <w:p w:rsidR="009C0345" w:rsidRPr="00B67BEE" w:rsidRDefault="009C0345" w:rsidP="00147B28">
      <w:pPr>
        <w:spacing w:after="0"/>
        <w:ind w:firstLine="709"/>
        <w:jc w:val="both"/>
        <w:rPr>
          <w:rFonts w:ascii="Arial" w:hAnsi="Arial" w:cs="Arial"/>
          <w:bCs/>
          <w:iCs/>
          <w:sz w:val="24"/>
        </w:rPr>
      </w:pPr>
    </w:p>
    <w:p w:rsidR="009C0345" w:rsidRPr="00B67BEE" w:rsidRDefault="009C0345" w:rsidP="00147B28">
      <w:pPr>
        <w:spacing w:after="0"/>
        <w:ind w:firstLine="709"/>
        <w:jc w:val="both"/>
        <w:rPr>
          <w:rFonts w:ascii="Arial" w:hAnsi="Arial" w:cs="Arial"/>
          <w:bCs/>
          <w:iCs/>
          <w:sz w:val="24"/>
        </w:rPr>
      </w:pPr>
      <w:bookmarkStart w:id="0" w:name="_Toc140992160"/>
      <w:r w:rsidRPr="00B67BEE">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bookmarkEnd w:id="0"/>
    <w:p w:rsidR="009C0345" w:rsidRPr="00B67BEE" w:rsidRDefault="009C0345" w:rsidP="00147B28">
      <w:pPr>
        <w:spacing w:after="0"/>
        <w:jc w:val="both"/>
        <w:rPr>
          <w:rFonts w:ascii="Arial" w:hAnsi="Arial" w:cs="Arial"/>
          <w:bCs/>
          <w:iCs/>
          <w:sz w:val="24"/>
        </w:rPr>
      </w:pPr>
    </w:p>
    <w:p w:rsidR="009C0345" w:rsidRPr="00B67BEE" w:rsidRDefault="009C0345" w:rsidP="00147B28">
      <w:pPr>
        <w:pStyle w:val="Prrafodelista"/>
        <w:numPr>
          <w:ilvl w:val="0"/>
          <w:numId w:val="3"/>
        </w:numPr>
        <w:spacing w:after="0"/>
        <w:ind w:left="426" w:hanging="426"/>
        <w:jc w:val="both"/>
        <w:rPr>
          <w:rFonts w:ascii="Arial" w:hAnsi="Arial" w:cs="Arial"/>
          <w:b/>
          <w:sz w:val="24"/>
        </w:rPr>
      </w:pPr>
      <w:r w:rsidRPr="00B67BEE">
        <w:rPr>
          <w:rFonts w:ascii="Arial" w:hAnsi="Arial" w:cs="Arial"/>
          <w:b/>
          <w:bCs/>
          <w:sz w:val="24"/>
        </w:rPr>
        <w:t>Descripción de los elementos revisados y resultados obtenidos en la revisión</w:t>
      </w:r>
    </w:p>
    <w:p w:rsidR="009C0345" w:rsidRPr="00B67BEE" w:rsidRDefault="009C0345" w:rsidP="00147B28">
      <w:pPr>
        <w:pStyle w:val="Prrafodelista"/>
        <w:spacing w:after="0"/>
        <w:ind w:left="426"/>
        <w:rPr>
          <w:rFonts w:ascii="Arial" w:hAnsi="Arial" w:cs="Arial"/>
          <w:b/>
          <w:bCs/>
          <w:sz w:val="24"/>
        </w:rPr>
      </w:pPr>
    </w:p>
    <w:p w:rsidR="009C0345" w:rsidRPr="00B67BEE" w:rsidRDefault="009C0345" w:rsidP="00147B28">
      <w:pPr>
        <w:pStyle w:val="Prrafodelista"/>
        <w:numPr>
          <w:ilvl w:val="0"/>
          <w:numId w:val="4"/>
        </w:numPr>
        <w:spacing w:after="0"/>
        <w:rPr>
          <w:rFonts w:ascii="Arial" w:hAnsi="Arial" w:cs="Arial"/>
          <w:bCs/>
          <w:sz w:val="24"/>
        </w:rPr>
      </w:pPr>
      <w:r w:rsidRPr="00B67BEE">
        <w:rPr>
          <w:rFonts w:ascii="Arial" w:hAnsi="Arial" w:cs="Arial"/>
          <w:bCs/>
          <w:sz w:val="24"/>
        </w:rPr>
        <w:lastRenderedPageBreak/>
        <w:t>La evaluación  de la gestión financiera y del gasto público</w:t>
      </w:r>
    </w:p>
    <w:p w:rsidR="009C0345" w:rsidRPr="00B67BEE" w:rsidRDefault="009C0345" w:rsidP="00147B28">
      <w:pPr>
        <w:pStyle w:val="Prrafodelista"/>
        <w:spacing w:after="0"/>
        <w:rPr>
          <w:rFonts w:ascii="Arial" w:hAnsi="Arial" w:cs="Arial"/>
          <w:bCs/>
          <w:sz w:val="24"/>
        </w:rPr>
      </w:pPr>
    </w:p>
    <w:p w:rsidR="00F45D05" w:rsidRDefault="00F45D05" w:rsidP="00147B28">
      <w:pPr>
        <w:pStyle w:val="Prrafodelista"/>
        <w:spacing w:after="0"/>
        <w:ind w:left="0" w:firstLine="709"/>
        <w:jc w:val="both"/>
        <w:rPr>
          <w:rFonts w:ascii="Arial" w:hAnsi="Arial" w:cs="Arial"/>
          <w:sz w:val="24"/>
          <w:lang w:val="es-MX"/>
        </w:rPr>
      </w:pPr>
      <w:r w:rsidRPr="00AC3F79">
        <w:rPr>
          <w:rFonts w:ascii="Arial" w:hAnsi="Arial" w:cs="Arial"/>
          <w:sz w:val="24"/>
          <w:lang w:val="es-MX"/>
        </w:rPr>
        <w:t>Los estados financieros presentados en pesos del Consejo Estatal de Rehabilitación Urbana al 31 de diciembre de 2012, que se mencionan en la cuenta pública, son los que se muestran a continuación:</w:t>
      </w:r>
    </w:p>
    <w:p w:rsidR="00F82E21" w:rsidRDefault="00F82E21" w:rsidP="00147B28">
      <w:pPr>
        <w:pStyle w:val="Prrafodelista"/>
        <w:spacing w:after="0"/>
        <w:ind w:left="0" w:firstLine="709"/>
        <w:jc w:val="both"/>
        <w:rPr>
          <w:rFonts w:ascii="Arial" w:hAnsi="Arial" w:cs="Arial"/>
          <w:sz w:val="24"/>
          <w:lang w:val="es-MX"/>
        </w:rPr>
      </w:pPr>
    </w:p>
    <w:p w:rsidR="00AC3F79" w:rsidRDefault="00AC3F79" w:rsidP="00147B28">
      <w:pPr>
        <w:pStyle w:val="Prrafodelista"/>
        <w:spacing w:after="0"/>
        <w:ind w:left="0"/>
        <w:jc w:val="both"/>
        <w:rPr>
          <w:rFonts w:ascii="Arial" w:hAnsi="Arial" w:cs="Arial"/>
          <w:sz w:val="24"/>
          <w:lang w:val="es-MX"/>
        </w:rPr>
      </w:pPr>
      <w:r w:rsidRPr="00AC3F79">
        <w:rPr>
          <w:rFonts w:ascii="Arial" w:hAnsi="Arial" w:cs="Arial"/>
          <w:noProof/>
          <w:sz w:val="24"/>
          <w:lang w:val="es-MX" w:eastAsia="es-MX"/>
        </w:rPr>
        <w:drawing>
          <wp:inline distT="0" distB="0" distL="0" distR="0">
            <wp:extent cx="5253355" cy="395146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3951465"/>
                    </a:xfrm>
                    <a:prstGeom prst="rect">
                      <a:avLst/>
                    </a:prstGeom>
                    <a:noFill/>
                    <a:ln>
                      <a:noFill/>
                    </a:ln>
                  </pic:spPr>
                </pic:pic>
              </a:graphicData>
            </a:graphic>
          </wp:inline>
        </w:drawing>
      </w:r>
    </w:p>
    <w:p w:rsidR="00F45D05" w:rsidRDefault="00F45D05" w:rsidP="00147B28">
      <w:pPr>
        <w:pStyle w:val="Prrafodelista"/>
        <w:spacing w:after="0"/>
        <w:rPr>
          <w:rFonts w:ascii="Arial" w:hAnsi="Arial" w:cs="Arial"/>
          <w:sz w:val="24"/>
          <w:lang w:val="es-MX"/>
        </w:rPr>
      </w:pPr>
    </w:p>
    <w:p w:rsidR="00F82E21" w:rsidRDefault="00F82E21" w:rsidP="00147B28">
      <w:pPr>
        <w:pStyle w:val="Prrafodelista"/>
        <w:spacing w:after="0"/>
        <w:rPr>
          <w:rFonts w:ascii="Arial" w:hAnsi="Arial" w:cs="Arial"/>
          <w:sz w:val="24"/>
          <w:lang w:val="es-MX"/>
        </w:rPr>
      </w:pPr>
    </w:p>
    <w:p w:rsidR="00AC3F79" w:rsidRDefault="00AC3F79" w:rsidP="00147B28">
      <w:pPr>
        <w:pStyle w:val="Prrafodelista"/>
        <w:spacing w:after="0"/>
        <w:ind w:left="0"/>
        <w:rPr>
          <w:rFonts w:ascii="Arial" w:hAnsi="Arial" w:cs="Arial"/>
          <w:sz w:val="24"/>
          <w:lang w:val="es-MX"/>
        </w:rPr>
      </w:pPr>
      <w:r w:rsidRPr="00AC3F79">
        <w:rPr>
          <w:rFonts w:ascii="Arial" w:hAnsi="Arial" w:cs="Arial"/>
          <w:noProof/>
          <w:sz w:val="24"/>
          <w:lang w:val="es-MX" w:eastAsia="es-MX"/>
        </w:rPr>
        <w:lastRenderedPageBreak/>
        <w:drawing>
          <wp:inline distT="0" distB="0" distL="0" distR="0">
            <wp:extent cx="5253355" cy="5003508"/>
            <wp:effectExtent l="0" t="0" r="444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355" cy="5003508"/>
                    </a:xfrm>
                    <a:prstGeom prst="rect">
                      <a:avLst/>
                    </a:prstGeom>
                    <a:noFill/>
                    <a:ln>
                      <a:noFill/>
                    </a:ln>
                  </pic:spPr>
                </pic:pic>
              </a:graphicData>
            </a:graphic>
          </wp:inline>
        </w:drawing>
      </w:r>
    </w:p>
    <w:p w:rsidR="00AC3F79" w:rsidRDefault="00AC3F79" w:rsidP="00147B28">
      <w:pPr>
        <w:pStyle w:val="Prrafodelista"/>
        <w:spacing w:after="0"/>
        <w:rPr>
          <w:rFonts w:ascii="Arial" w:hAnsi="Arial" w:cs="Arial"/>
          <w:sz w:val="24"/>
          <w:lang w:val="es-MX"/>
        </w:rPr>
      </w:pPr>
    </w:p>
    <w:p w:rsidR="00AC3F79" w:rsidRDefault="00AC3F79" w:rsidP="00147B28">
      <w:pPr>
        <w:pStyle w:val="Prrafodelista"/>
        <w:spacing w:after="0"/>
        <w:rPr>
          <w:rFonts w:ascii="Arial" w:hAnsi="Arial" w:cs="Arial"/>
          <w:sz w:val="24"/>
          <w:lang w:val="es-MX"/>
        </w:rPr>
      </w:pPr>
    </w:p>
    <w:p w:rsidR="00AC3F79" w:rsidRDefault="00AC3F79" w:rsidP="00147B28">
      <w:pPr>
        <w:pStyle w:val="Prrafodelista"/>
        <w:spacing w:after="0"/>
        <w:ind w:left="0"/>
        <w:rPr>
          <w:rFonts w:ascii="Arial" w:hAnsi="Arial" w:cs="Arial"/>
          <w:sz w:val="24"/>
          <w:lang w:val="es-MX"/>
        </w:rPr>
      </w:pPr>
      <w:r w:rsidRPr="00AC3F79">
        <w:rPr>
          <w:rFonts w:ascii="Arial" w:hAnsi="Arial" w:cs="Arial"/>
          <w:noProof/>
          <w:sz w:val="24"/>
          <w:lang w:val="es-MX" w:eastAsia="es-MX"/>
        </w:rPr>
        <w:lastRenderedPageBreak/>
        <w:drawing>
          <wp:inline distT="0" distB="0" distL="0" distR="0">
            <wp:extent cx="5253355" cy="3993098"/>
            <wp:effectExtent l="0" t="0" r="444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355" cy="3993098"/>
                    </a:xfrm>
                    <a:prstGeom prst="rect">
                      <a:avLst/>
                    </a:prstGeom>
                    <a:noFill/>
                    <a:ln>
                      <a:noFill/>
                    </a:ln>
                  </pic:spPr>
                </pic:pic>
              </a:graphicData>
            </a:graphic>
          </wp:inline>
        </w:drawing>
      </w:r>
    </w:p>
    <w:p w:rsidR="00AC3F79" w:rsidRDefault="00AC3F79" w:rsidP="00147B28">
      <w:pPr>
        <w:pStyle w:val="Prrafodelista"/>
        <w:spacing w:after="0"/>
        <w:rPr>
          <w:rFonts w:ascii="Arial" w:hAnsi="Arial" w:cs="Arial"/>
          <w:sz w:val="24"/>
          <w:lang w:val="es-MX"/>
        </w:rPr>
      </w:pPr>
    </w:p>
    <w:p w:rsidR="00AC3F79" w:rsidRDefault="00AC3F79" w:rsidP="00147B28">
      <w:pPr>
        <w:pStyle w:val="Prrafodelista"/>
        <w:spacing w:after="0"/>
        <w:ind w:left="0"/>
        <w:rPr>
          <w:rFonts w:ascii="Arial" w:hAnsi="Arial" w:cs="Arial"/>
          <w:sz w:val="24"/>
          <w:lang w:val="es-MX"/>
        </w:rPr>
      </w:pPr>
      <w:r w:rsidRPr="00AC3F79">
        <w:rPr>
          <w:rFonts w:ascii="Arial" w:hAnsi="Arial" w:cs="Arial"/>
          <w:noProof/>
          <w:sz w:val="24"/>
          <w:lang w:val="es-MX" w:eastAsia="es-MX"/>
        </w:rPr>
        <w:drawing>
          <wp:inline distT="0" distB="0" distL="0" distR="0">
            <wp:extent cx="5253355" cy="2219149"/>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355" cy="2219149"/>
                    </a:xfrm>
                    <a:prstGeom prst="rect">
                      <a:avLst/>
                    </a:prstGeom>
                    <a:noFill/>
                    <a:ln>
                      <a:noFill/>
                    </a:ln>
                  </pic:spPr>
                </pic:pic>
              </a:graphicData>
            </a:graphic>
          </wp:inline>
        </w:drawing>
      </w:r>
    </w:p>
    <w:p w:rsidR="00AC3F79" w:rsidRDefault="00AC3F79" w:rsidP="00147B28">
      <w:pPr>
        <w:pStyle w:val="Prrafodelista"/>
        <w:spacing w:after="0"/>
        <w:rPr>
          <w:rFonts w:ascii="Arial" w:hAnsi="Arial" w:cs="Arial"/>
          <w:sz w:val="24"/>
          <w:lang w:val="es-MX"/>
        </w:rPr>
      </w:pPr>
    </w:p>
    <w:p w:rsidR="00AC3F79" w:rsidRDefault="00AC3F79" w:rsidP="00147B28">
      <w:pPr>
        <w:pStyle w:val="Prrafodelista"/>
        <w:spacing w:after="0"/>
        <w:ind w:left="0"/>
        <w:rPr>
          <w:rFonts w:ascii="Arial" w:hAnsi="Arial" w:cs="Arial"/>
          <w:sz w:val="24"/>
          <w:lang w:val="es-MX"/>
        </w:rPr>
      </w:pPr>
      <w:r w:rsidRPr="00AC3F79">
        <w:rPr>
          <w:rFonts w:ascii="Arial" w:hAnsi="Arial" w:cs="Arial"/>
          <w:noProof/>
          <w:sz w:val="24"/>
          <w:lang w:val="es-MX" w:eastAsia="es-MX"/>
        </w:rPr>
        <w:lastRenderedPageBreak/>
        <w:drawing>
          <wp:inline distT="0" distB="0" distL="0" distR="0">
            <wp:extent cx="5253355" cy="5154368"/>
            <wp:effectExtent l="0" t="0" r="444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3355" cy="5154368"/>
                    </a:xfrm>
                    <a:prstGeom prst="rect">
                      <a:avLst/>
                    </a:prstGeom>
                    <a:noFill/>
                    <a:ln>
                      <a:noFill/>
                    </a:ln>
                  </pic:spPr>
                </pic:pic>
              </a:graphicData>
            </a:graphic>
          </wp:inline>
        </w:drawing>
      </w:r>
    </w:p>
    <w:p w:rsidR="00AC3F79" w:rsidRDefault="00AC3F79" w:rsidP="00147B28">
      <w:pPr>
        <w:pStyle w:val="Prrafodelista"/>
        <w:spacing w:after="0"/>
        <w:rPr>
          <w:rFonts w:ascii="Arial" w:hAnsi="Arial" w:cs="Arial"/>
          <w:sz w:val="24"/>
          <w:lang w:val="es-MX"/>
        </w:rPr>
      </w:pPr>
    </w:p>
    <w:p w:rsidR="00AC3F79" w:rsidRDefault="00AC3F79" w:rsidP="00147B28">
      <w:pPr>
        <w:pStyle w:val="Prrafodelista"/>
        <w:spacing w:after="0"/>
        <w:rPr>
          <w:rFonts w:ascii="Arial" w:hAnsi="Arial" w:cs="Arial"/>
          <w:sz w:val="24"/>
          <w:lang w:val="es-MX"/>
        </w:rPr>
      </w:pPr>
    </w:p>
    <w:p w:rsidR="00AC3F79" w:rsidRDefault="00AC3F79" w:rsidP="00147B28">
      <w:pPr>
        <w:pStyle w:val="Prrafodelista"/>
        <w:spacing w:after="0"/>
        <w:rPr>
          <w:rFonts w:ascii="Arial" w:hAnsi="Arial" w:cs="Arial"/>
          <w:sz w:val="24"/>
          <w:lang w:val="es-MX"/>
        </w:rPr>
      </w:pPr>
    </w:p>
    <w:p w:rsidR="006B2B4D" w:rsidRDefault="006B2B4D" w:rsidP="00147B28">
      <w:pPr>
        <w:pStyle w:val="Prrafodelista"/>
        <w:numPr>
          <w:ilvl w:val="0"/>
          <w:numId w:val="4"/>
        </w:numPr>
        <w:spacing w:after="0"/>
        <w:jc w:val="both"/>
        <w:rPr>
          <w:rFonts w:ascii="Arial" w:hAnsi="Arial" w:cs="Arial"/>
          <w:sz w:val="24"/>
        </w:rPr>
      </w:pPr>
      <w:r>
        <w:rPr>
          <w:rFonts w:ascii="Arial" w:hAnsi="Arial" w:cs="Arial"/>
          <w:sz w:val="24"/>
        </w:rPr>
        <w:t>Cumplimiento de las Normas de información Financieras aplicables y de las disposiciones contenidas en los ordenamientos y normativas correspondientes.</w:t>
      </w:r>
    </w:p>
    <w:p w:rsidR="006B2B4D" w:rsidRDefault="006B2B4D" w:rsidP="00147B28">
      <w:pPr>
        <w:spacing w:after="0"/>
        <w:jc w:val="both"/>
        <w:rPr>
          <w:rFonts w:ascii="Arial" w:hAnsi="Arial" w:cs="Arial"/>
          <w:sz w:val="24"/>
        </w:rPr>
      </w:pPr>
    </w:p>
    <w:p w:rsidR="00912525" w:rsidRPr="00912525" w:rsidRDefault="00912525" w:rsidP="00147B28">
      <w:pPr>
        <w:spacing w:after="0"/>
        <w:ind w:firstLine="709"/>
        <w:jc w:val="both"/>
        <w:rPr>
          <w:rFonts w:ascii="Arial" w:hAnsi="Arial" w:cs="Arial"/>
          <w:sz w:val="24"/>
          <w:lang w:val="es-MX"/>
        </w:rPr>
      </w:pPr>
      <w:r w:rsidRPr="00912525">
        <w:rPr>
          <w:rFonts w:ascii="Arial" w:hAnsi="Arial" w:cs="Arial"/>
          <w:sz w:val="24"/>
          <w:lang w:val="es-MX"/>
        </w:rPr>
        <w:lastRenderedPageBreak/>
        <w:t xml:space="preserve">Con posterioridad a la verificación realizada por este Órgano Técnico Fiscalizador, con relación a los Estados Financieros que se incluyen en la Cuenta Pública, </w:t>
      </w:r>
      <w:r w:rsidRPr="00912525">
        <w:rPr>
          <w:rFonts w:ascii="Arial" w:hAnsi="Arial" w:cs="Arial"/>
          <w:bCs/>
          <w:sz w:val="24"/>
          <w:lang w:val="es-MX"/>
        </w:rPr>
        <w:t>se concluye</w:t>
      </w:r>
      <w:r w:rsidRPr="00912525">
        <w:rPr>
          <w:rFonts w:ascii="Arial" w:hAnsi="Arial" w:cs="Arial"/>
          <w:sz w:val="24"/>
          <w:lang w:val="es-MX"/>
        </w:rPr>
        <w:t xml:space="preserve"> que su presentación, está de acuerdo con las Normas de Información Financiera, normatividad aplicable a este tipo de Entidad.</w:t>
      </w:r>
    </w:p>
    <w:p w:rsidR="00912525" w:rsidRPr="00912525" w:rsidRDefault="00912525" w:rsidP="00147B28">
      <w:pPr>
        <w:spacing w:after="0"/>
        <w:ind w:firstLine="709"/>
        <w:jc w:val="both"/>
        <w:rPr>
          <w:rFonts w:ascii="Arial" w:hAnsi="Arial" w:cs="Arial"/>
          <w:sz w:val="24"/>
          <w:lang w:val="es-MX"/>
        </w:rPr>
      </w:pPr>
    </w:p>
    <w:p w:rsidR="006B2B4D" w:rsidRDefault="006B2B4D" w:rsidP="00147B28">
      <w:pPr>
        <w:spacing w:after="0"/>
        <w:jc w:val="both"/>
        <w:rPr>
          <w:rFonts w:ascii="Arial" w:hAnsi="Arial" w:cs="Arial"/>
          <w:sz w:val="24"/>
        </w:rPr>
      </w:pPr>
    </w:p>
    <w:p w:rsidR="006B2B4D" w:rsidRPr="0069692C" w:rsidRDefault="00282C61" w:rsidP="00147B28">
      <w:pPr>
        <w:pStyle w:val="Prrafodelista"/>
        <w:numPr>
          <w:ilvl w:val="0"/>
          <w:numId w:val="4"/>
        </w:numPr>
        <w:spacing w:after="0"/>
        <w:jc w:val="both"/>
        <w:rPr>
          <w:rFonts w:ascii="Arial" w:hAnsi="Arial" w:cs="Arial"/>
          <w:sz w:val="24"/>
        </w:rPr>
      </w:pPr>
      <w:r w:rsidRPr="0069692C">
        <w:rPr>
          <w:rFonts w:ascii="Arial" w:hAnsi="Arial" w:cs="Arial"/>
          <w:sz w:val="24"/>
        </w:rPr>
        <w:t>La evaluación del avance o cumplimiento de los programas y subprogramas aprobados.</w:t>
      </w:r>
    </w:p>
    <w:p w:rsidR="009838D4" w:rsidRPr="0069692C" w:rsidRDefault="009838D4" w:rsidP="00147B28">
      <w:pPr>
        <w:pStyle w:val="Prrafodelista"/>
        <w:spacing w:after="0"/>
        <w:ind w:left="0"/>
        <w:jc w:val="both"/>
        <w:rPr>
          <w:rFonts w:ascii="Arial" w:hAnsi="Arial" w:cs="Arial"/>
          <w:sz w:val="24"/>
        </w:rPr>
      </w:pPr>
    </w:p>
    <w:p w:rsidR="00282C61" w:rsidRDefault="00F82E21" w:rsidP="00147B28">
      <w:pPr>
        <w:pStyle w:val="Prrafodelista"/>
        <w:spacing w:after="0"/>
        <w:ind w:left="0" w:firstLine="709"/>
        <w:jc w:val="both"/>
        <w:rPr>
          <w:rFonts w:ascii="Arial" w:hAnsi="Arial" w:cs="Arial"/>
          <w:sz w:val="24"/>
          <w:szCs w:val="24"/>
          <w:lang w:val="es-MX" w:eastAsia="es-ES"/>
        </w:rPr>
      </w:pPr>
      <w:r w:rsidRPr="0069692C">
        <w:rPr>
          <w:rFonts w:ascii="Arial" w:hAnsi="Arial" w:cs="Arial"/>
          <w:sz w:val="24"/>
          <w:szCs w:val="24"/>
          <w:lang w:val="es-MX" w:eastAsia="es-ES"/>
        </w:rPr>
        <w:t xml:space="preserve">Los indicadores de gestión determinados por la administración del </w:t>
      </w:r>
      <w:r w:rsidR="007610D7" w:rsidRPr="0069692C">
        <w:rPr>
          <w:rFonts w:ascii="Arial" w:hAnsi="Arial" w:cs="Arial"/>
          <w:sz w:val="24"/>
          <w:szCs w:val="24"/>
          <w:lang w:val="es-MX" w:eastAsia="es-ES"/>
        </w:rPr>
        <w:t>organismo</w:t>
      </w:r>
      <w:r w:rsidRPr="0069692C">
        <w:rPr>
          <w:rFonts w:ascii="Arial" w:hAnsi="Arial" w:cs="Arial"/>
          <w:sz w:val="24"/>
          <w:szCs w:val="24"/>
          <w:lang w:val="es-MX" w:eastAsia="es-ES"/>
        </w:rPr>
        <w:t xml:space="preserve"> son los siguientes:</w:t>
      </w:r>
    </w:p>
    <w:p w:rsidR="00F82E21" w:rsidRDefault="00F82E21"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r w:rsidRPr="0069692C">
        <w:rPr>
          <w:rFonts w:ascii="Arial" w:hAnsi="Arial" w:cs="Arial"/>
          <w:noProof/>
          <w:sz w:val="24"/>
          <w:lang w:val="es-MX" w:eastAsia="es-MX"/>
        </w:rPr>
        <w:lastRenderedPageBreak/>
        <w:drawing>
          <wp:inline distT="0" distB="0" distL="0" distR="0">
            <wp:extent cx="5253355" cy="3955785"/>
            <wp:effectExtent l="0" t="0" r="4445"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3355" cy="3955785"/>
                    </a:xfrm>
                    <a:prstGeom prst="rect">
                      <a:avLst/>
                    </a:prstGeom>
                    <a:noFill/>
                    <a:ln>
                      <a:noFill/>
                    </a:ln>
                  </pic:spPr>
                </pic:pic>
              </a:graphicData>
            </a:graphic>
          </wp:inline>
        </w:drawing>
      </w: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r w:rsidRPr="0069692C">
        <w:rPr>
          <w:rFonts w:ascii="Arial" w:hAnsi="Arial" w:cs="Arial"/>
          <w:noProof/>
          <w:sz w:val="24"/>
          <w:lang w:val="es-MX" w:eastAsia="es-MX"/>
        </w:rPr>
        <w:lastRenderedPageBreak/>
        <w:drawing>
          <wp:inline distT="0" distB="0" distL="0" distR="0">
            <wp:extent cx="5410200" cy="5273808"/>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5273808"/>
                    </a:xfrm>
                    <a:prstGeom prst="rect">
                      <a:avLst/>
                    </a:prstGeom>
                    <a:noFill/>
                    <a:ln>
                      <a:noFill/>
                    </a:ln>
                  </pic:spPr>
                </pic:pic>
              </a:graphicData>
            </a:graphic>
          </wp:inline>
        </w:drawing>
      </w: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r w:rsidRPr="0069692C">
        <w:rPr>
          <w:rFonts w:ascii="Arial" w:hAnsi="Arial" w:cs="Arial"/>
          <w:noProof/>
          <w:sz w:val="24"/>
          <w:lang w:val="es-MX" w:eastAsia="es-MX"/>
        </w:rPr>
        <w:drawing>
          <wp:inline distT="0" distB="0" distL="0" distR="0">
            <wp:extent cx="5253355" cy="4114973"/>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3355" cy="4114973"/>
                    </a:xfrm>
                    <a:prstGeom prst="rect">
                      <a:avLst/>
                    </a:prstGeom>
                    <a:noFill/>
                    <a:ln>
                      <a:noFill/>
                    </a:ln>
                  </pic:spPr>
                </pic:pic>
              </a:graphicData>
            </a:graphic>
          </wp:inline>
        </w:drawing>
      </w:r>
    </w:p>
    <w:p w:rsidR="00282C61" w:rsidRDefault="00282C61"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r w:rsidRPr="0069692C">
        <w:rPr>
          <w:rFonts w:ascii="Arial" w:hAnsi="Arial" w:cs="Arial"/>
          <w:noProof/>
          <w:sz w:val="24"/>
          <w:lang w:val="es-MX" w:eastAsia="es-MX"/>
        </w:rPr>
        <w:lastRenderedPageBreak/>
        <w:drawing>
          <wp:inline distT="0" distB="0" distL="0" distR="0">
            <wp:extent cx="5253355" cy="2075400"/>
            <wp:effectExtent l="0" t="0" r="4445"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3355" cy="2075400"/>
                    </a:xfrm>
                    <a:prstGeom prst="rect">
                      <a:avLst/>
                    </a:prstGeom>
                    <a:noFill/>
                    <a:ln>
                      <a:noFill/>
                    </a:ln>
                  </pic:spPr>
                </pic:pic>
              </a:graphicData>
            </a:graphic>
          </wp:inline>
        </w:drawing>
      </w: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r w:rsidRPr="0069692C">
        <w:rPr>
          <w:rFonts w:ascii="Arial" w:hAnsi="Arial" w:cs="Arial"/>
          <w:noProof/>
          <w:sz w:val="24"/>
          <w:lang w:val="es-MX" w:eastAsia="es-MX"/>
        </w:rPr>
        <w:lastRenderedPageBreak/>
        <w:drawing>
          <wp:inline distT="0" distB="0" distL="0" distR="0">
            <wp:extent cx="5210175" cy="47148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0175" cy="4714875"/>
                    </a:xfrm>
                    <a:prstGeom prst="rect">
                      <a:avLst/>
                    </a:prstGeom>
                    <a:noFill/>
                    <a:ln>
                      <a:noFill/>
                    </a:ln>
                  </pic:spPr>
                </pic:pic>
              </a:graphicData>
            </a:graphic>
          </wp:inline>
        </w:drawing>
      </w:r>
    </w:p>
    <w:p w:rsidR="0069692C" w:rsidRDefault="0069692C" w:rsidP="00147B28">
      <w:pPr>
        <w:pStyle w:val="Prrafodelista"/>
        <w:spacing w:after="0"/>
        <w:ind w:left="0"/>
        <w:jc w:val="both"/>
        <w:rPr>
          <w:rFonts w:ascii="Arial" w:hAnsi="Arial" w:cs="Arial"/>
          <w:sz w:val="24"/>
        </w:rPr>
      </w:pPr>
    </w:p>
    <w:p w:rsidR="0069692C" w:rsidRDefault="0069692C" w:rsidP="00147B28">
      <w:pPr>
        <w:pStyle w:val="Prrafodelista"/>
        <w:spacing w:after="0"/>
        <w:ind w:left="0"/>
        <w:jc w:val="both"/>
        <w:rPr>
          <w:rFonts w:ascii="Arial" w:hAnsi="Arial" w:cs="Arial"/>
          <w:sz w:val="24"/>
        </w:rPr>
      </w:pPr>
    </w:p>
    <w:p w:rsidR="00401C23" w:rsidRPr="00FC17BB" w:rsidRDefault="00401C23" w:rsidP="00147B28">
      <w:pPr>
        <w:pStyle w:val="Prrafodelista"/>
        <w:numPr>
          <w:ilvl w:val="0"/>
          <w:numId w:val="3"/>
        </w:numPr>
        <w:spacing w:after="0"/>
        <w:ind w:left="425" w:hanging="425"/>
        <w:jc w:val="both"/>
        <w:rPr>
          <w:rFonts w:ascii="Arial" w:hAnsi="Arial" w:cs="Arial"/>
          <w:sz w:val="24"/>
        </w:rPr>
      </w:pPr>
      <w:r w:rsidRPr="00401C23">
        <w:rPr>
          <w:rFonts w:ascii="Arial" w:hAnsi="Arial" w:cs="Arial"/>
          <w:b/>
          <w:bCs/>
          <w:sz w:val="24"/>
        </w:rPr>
        <w:t xml:space="preserve">Principales </w:t>
      </w:r>
      <w:r w:rsidR="009C0345" w:rsidRPr="00401C23">
        <w:rPr>
          <w:rFonts w:ascii="Arial" w:hAnsi="Arial" w:cs="Arial"/>
          <w:b/>
          <w:bCs/>
          <w:sz w:val="24"/>
        </w:rPr>
        <w:t>Observaciones derivadas de la revisión practicada</w:t>
      </w:r>
      <w:r w:rsidR="000210E5">
        <w:rPr>
          <w:rFonts w:ascii="Arial" w:hAnsi="Arial" w:cs="Arial"/>
          <w:b/>
          <w:bCs/>
          <w:sz w:val="24"/>
        </w:rPr>
        <w:t>, las aclaraciones a las mismas por los funcionarios responsables y su análisis</w:t>
      </w:r>
      <w:r w:rsidRPr="00401C23">
        <w:rPr>
          <w:rFonts w:ascii="Arial" w:hAnsi="Arial" w:cs="Arial"/>
          <w:b/>
          <w:bCs/>
          <w:sz w:val="24"/>
        </w:rPr>
        <w:t xml:space="preserve"> por la Auditoría Superior</w:t>
      </w:r>
      <w:r w:rsidR="000210E5">
        <w:rPr>
          <w:rFonts w:ascii="Arial" w:hAnsi="Arial" w:cs="Arial"/>
          <w:b/>
          <w:bCs/>
          <w:sz w:val="24"/>
        </w:rPr>
        <w:t xml:space="preserve"> del Estado, incluyendo las acciones que se ejercerán y recomendaciones que se formularan</w:t>
      </w:r>
      <w:r w:rsidR="007D172B">
        <w:rPr>
          <w:rFonts w:ascii="Arial" w:hAnsi="Arial" w:cs="Arial"/>
          <w:b/>
          <w:bCs/>
          <w:sz w:val="24"/>
        </w:rPr>
        <w:t>.</w:t>
      </w:r>
    </w:p>
    <w:p w:rsidR="00F82E21" w:rsidRDefault="00F82E21" w:rsidP="00147B28">
      <w:pPr>
        <w:spacing w:after="0"/>
        <w:rPr>
          <w:rFonts w:ascii="Arial" w:hAnsi="Arial" w:cs="Arial"/>
          <w:sz w:val="24"/>
        </w:rPr>
      </w:pPr>
    </w:p>
    <w:p w:rsidR="001A3FE9" w:rsidRPr="000210E5" w:rsidRDefault="001A3FE9" w:rsidP="00147B28">
      <w:pPr>
        <w:spacing w:after="0"/>
        <w:jc w:val="both"/>
        <w:rPr>
          <w:rFonts w:ascii="Arial" w:hAnsi="Arial" w:cs="Arial"/>
          <w:b/>
          <w:sz w:val="24"/>
          <w:u w:val="single"/>
        </w:rPr>
      </w:pPr>
      <w:r w:rsidRPr="000210E5">
        <w:rPr>
          <w:rFonts w:ascii="Arial" w:hAnsi="Arial" w:cs="Arial"/>
          <w:b/>
          <w:sz w:val="24"/>
          <w:u w:val="single"/>
        </w:rPr>
        <w:t>PASIVO</w:t>
      </w:r>
    </w:p>
    <w:p w:rsidR="001A3FE9" w:rsidRPr="000210E5" w:rsidRDefault="001A3FE9" w:rsidP="00147B28">
      <w:pPr>
        <w:spacing w:after="0"/>
        <w:jc w:val="both"/>
        <w:rPr>
          <w:rFonts w:ascii="Arial" w:hAnsi="Arial" w:cs="Arial"/>
          <w:b/>
          <w:sz w:val="24"/>
          <w:u w:val="single"/>
        </w:rPr>
      </w:pPr>
      <w:r w:rsidRPr="000210E5">
        <w:rPr>
          <w:rFonts w:ascii="Arial" w:hAnsi="Arial" w:cs="Arial"/>
          <w:b/>
          <w:sz w:val="24"/>
          <w:u w:val="single"/>
        </w:rPr>
        <w:t>Otros Pasivos LP</w:t>
      </w:r>
    </w:p>
    <w:p w:rsidR="001A3FE9" w:rsidRPr="001A3FE9" w:rsidRDefault="001A3FE9" w:rsidP="00147B28">
      <w:pPr>
        <w:spacing w:after="0"/>
        <w:jc w:val="both"/>
        <w:rPr>
          <w:rFonts w:ascii="Arial" w:hAnsi="Arial" w:cs="Arial"/>
          <w:sz w:val="24"/>
        </w:rPr>
      </w:pPr>
      <w:r w:rsidRPr="001A3FE9">
        <w:rPr>
          <w:rFonts w:ascii="Arial" w:hAnsi="Arial" w:cs="Arial"/>
          <w:sz w:val="24"/>
        </w:rPr>
        <w:lastRenderedPageBreak/>
        <w:t>1. Provisión para prima de antigüedad e indemnizaciones no determinadas de conformidad</w:t>
      </w:r>
      <w:r>
        <w:rPr>
          <w:rFonts w:ascii="Arial" w:hAnsi="Arial" w:cs="Arial"/>
          <w:sz w:val="24"/>
        </w:rPr>
        <w:t xml:space="preserve"> </w:t>
      </w:r>
      <w:r w:rsidRPr="001A3FE9">
        <w:rPr>
          <w:rFonts w:ascii="Arial" w:hAnsi="Arial" w:cs="Arial"/>
          <w:sz w:val="24"/>
        </w:rPr>
        <w:t>con las Normas de Información Financiera (NIF D3 "Beneficios a los empleados").</w:t>
      </w:r>
      <w:r>
        <w:rPr>
          <w:rFonts w:ascii="Arial" w:hAnsi="Arial" w:cs="Arial"/>
          <w:sz w:val="24"/>
        </w:rPr>
        <w:t xml:space="preserve"> </w:t>
      </w:r>
    </w:p>
    <w:p w:rsidR="00746470" w:rsidRDefault="001A3FE9" w:rsidP="00147B28">
      <w:pPr>
        <w:spacing w:after="0"/>
        <w:jc w:val="both"/>
        <w:rPr>
          <w:rFonts w:ascii="Arial" w:hAnsi="Arial" w:cs="Arial"/>
          <w:sz w:val="24"/>
        </w:rPr>
      </w:pPr>
      <w:r w:rsidRPr="001A3FE9">
        <w:rPr>
          <w:rFonts w:ascii="Arial" w:hAnsi="Arial" w:cs="Arial"/>
          <w:sz w:val="24"/>
        </w:rPr>
        <w:t>Las provisiones para prima de antigüedad e indemnizaciones no fueron determinadas</w:t>
      </w:r>
      <w:r>
        <w:rPr>
          <w:rFonts w:ascii="Arial" w:hAnsi="Arial" w:cs="Arial"/>
          <w:sz w:val="24"/>
        </w:rPr>
        <w:t xml:space="preserve"> </w:t>
      </w:r>
      <w:r w:rsidRPr="001A3FE9">
        <w:rPr>
          <w:rFonts w:ascii="Arial" w:hAnsi="Arial" w:cs="Arial"/>
          <w:sz w:val="24"/>
        </w:rPr>
        <w:t>de conformidad con las Normas de Información Financiera (NIF D3 "Beneficios a los</w:t>
      </w:r>
      <w:r>
        <w:rPr>
          <w:rFonts w:ascii="Arial" w:hAnsi="Arial" w:cs="Arial"/>
          <w:sz w:val="24"/>
        </w:rPr>
        <w:t xml:space="preserve"> </w:t>
      </w:r>
      <w:r w:rsidRPr="001A3FE9">
        <w:rPr>
          <w:rFonts w:ascii="Arial" w:hAnsi="Arial" w:cs="Arial"/>
          <w:sz w:val="24"/>
        </w:rPr>
        <w:t>empleados") emitidas por el Consejo Mexicano de Normas de Información Financiera, A.C.</w:t>
      </w:r>
    </w:p>
    <w:p w:rsidR="000210E5" w:rsidRDefault="000210E5" w:rsidP="00147B28">
      <w:pPr>
        <w:spacing w:after="0"/>
        <w:jc w:val="both"/>
        <w:rPr>
          <w:rFonts w:ascii="Arial" w:hAnsi="Arial" w:cs="Arial"/>
          <w:sz w:val="24"/>
        </w:rPr>
      </w:pPr>
    </w:p>
    <w:p w:rsidR="000210E5" w:rsidRPr="000210E5" w:rsidRDefault="000210E5" w:rsidP="00147B28">
      <w:pPr>
        <w:spacing w:after="0"/>
        <w:jc w:val="both"/>
        <w:rPr>
          <w:rFonts w:ascii="Arial" w:hAnsi="Arial" w:cs="Arial"/>
          <w:b/>
          <w:sz w:val="24"/>
        </w:rPr>
      </w:pPr>
      <w:r w:rsidRPr="000210E5">
        <w:rPr>
          <w:rFonts w:ascii="Arial" w:hAnsi="Arial" w:cs="Arial"/>
          <w:b/>
          <w:sz w:val="24"/>
        </w:rPr>
        <w:t>Análisis de la Auditoría Superior del Estado</w:t>
      </w:r>
    </w:p>
    <w:p w:rsidR="001A3FE9" w:rsidRPr="001A3FE9" w:rsidRDefault="000210E5" w:rsidP="00147B28">
      <w:pPr>
        <w:spacing w:after="0"/>
        <w:jc w:val="both"/>
        <w:rPr>
          <w:rFonts w:ascii="Arial" w:hAnsi="Arial" w:cs="Arial"/>
          <w:sz w:val="24"/>
        </w:rPr>
      </w:pPr>
      <w:r>
        <w:rPr>
          <w:rFonts w:ascii="Arial" w:hAnsi="Arial" w:cs="Arial"/>
          <w:sz w:val="24"/>
        </w:rPr>
        <w:t>Analizada la</w:t>
      </w:r>
      <w:r w:rsidR="001A3FE9" w:rsidRPr="001A3FE9">
        <w:rPr>
          <w:rFonts w:ascii="Arial" w:hAnsi="Arial" w:cs="Arial"/>
          <w:sz w:val="24"/>
        </w:rPr>
        <w:t xml:space="preserve"> aclaración y documentación presentada por el ente,</w:t>
      </w:r>
      <w:r>
        <w:rPr>
          <w:rFonts w:ascii="Arial" w:hAnsi="Arial" w:cs="Arial"/>
          <w:sz w:val="24"/>
        </w:rPr>
        <w:t xml:space="preserve"> se determinó que esta observación se solventó</w:t>
      </w:r>
      <w:r w:rsidR="001A3FE9" w:rsidRPr="001A3FE9">
        <w:rPr>
          <w:rFonts w:ascii="Arial" w:hAnsi="Arial" w:cs="Arial"/>
          <w:sz w:val="24"/>
        </w:rPr>
        <w:t xml:space="preserve"> parcialmente la observación, debido a que anexan evidencia del cálculo actuarial, con el cual</w:t>
      </w:r>
      <w:r w:rsidR="001A3FE9">
        <w:rPr>
          <w:rFonts w:ascii="Arial" w:hAnsi="Arial" w:cs="Arial"/>
          <w:sz w:val="24"/>
        </w:rPr>
        <w:t xml:space="preserve"> </w:t>
      </w:r>
      <w:r w:rsidR="001A3FE9" w:rsidRPr="001A3FE9">
        <w:rPr>
          <w:rFonts w:ascii="Arial" w:hAnsi="Arial" w:cs="Arial"/>
          <w:sz w:val="24"/>
        </w:rPr>
        <w:t>se puede cumplir con lo que establece la NIF D</w:t>
      </w:r>
      <w:r>
        <w:rPr>
          <w:rFonts w:ascii="Arial" w:hAnsi="Arial" w:cs="Arial"/>
          <w:sz w:val="24"/>
        </w:rPr>
        <w:t>3 "Beneficios a los empleados".</w:t>
      </w:r>
    </w:p>
    <w:p w:rsidR="000210E5" w:rsidRDefault="000210E5" w:rsidP="00147B28">
      <w:pPr>
        <w:autoSpaceDE w:val="0"/>
        <w:autoSpaceDN w:val="0"/>
        <w:adjustRightInd w:val="0"/>
        <w:spacing w:after="0"/>
        <w:rPr>
          <w:rFonts w:ascii="Arial,Bold" w:hAnsi="Arial,Bold" w:cs="Arial,Bold"/>
          <w:b/>
          <w:bCs/>
          <w:sz w:val="24"/>
          <w:szCs w:val="24"/>
          <w:lang w:val="es-MX" w:eastAsia="es-ES"/>
        </w:rPr>
      </w:pPr>
    </w:p>
    <w:p w:rsidR="001A3FE9" w:rsidRDefault="001A3FE9" w:rsidP="00147B28">
      <w:pPr>
        <w:autoSpaceDE w:val="0"/>
        <w:autoSpaceDN w:val="0"/>
        <w:adjustRightInd w:val="0"/>
        <w:spacing w:after="0"/>
        <w:rPr>
          <w:rFonts w:ascii="Arial,Bold" w:hAnsi="Arial,Bold" w:cs="Arial,Bold"/>
          <w:b/>
          <w:bCs/>
          <w:sz w:val="24"/>
          <w:szCs w:val="24"/>
          <w:lang w:val="es-MX" w:eastAsia="es-ES"/>
        </w:rPr>
      </w:pPr>
      <w:r>
        <w:rPr>
          <w:rFonts w:ascii="Arial,Bold" w:hAnsi="Arial,Bold" w:cs="Arial,Bold"/>
          <w:b/>
          <w:bCs/>
          <w:sz w:val="24"/>
          <w:szCs w:val="24"/>
          <w:lang w:val="es-MX" w:eastAsia="es-ES"/>
        </w:rPr>
        <w:t>Acción emitida</w:t>
      </w:r>
    </w:p>
    <w:p w:rsidR="000210E5" w:rsidRDefault="001A3FE9" w:rsidP="00147B28">
      <w:pPr>
        <w:spacing w:after="0"/>
        <w:jc w:val="both"/>
        <w:rPr>
          <w:rFonts w:ascii="Arial" w:hAnsi="Arial" w:cs="Arial"/>
          <w:sz w:val="24"/>
        </w:rPr>
      </w:pPr>
      <w:r>
        <w:rPr>
          <w:rFonts w:ascii="Arial" w:hAnsi="Arial" w:cs="Arial"/>
          <w:i/>
          <w:iCs/>
          <w:sz w:val="24"/>
          <w:szCs w:val="24"/>
          <w:lang w:val="es-MX" w:eastAsia="es-ES"/>
        </w:rPr>
        <w:t>Recomendaciones en Relación a la Gestión o Control Interno.</w:t>
      </w:r>
    </w:p>
    <w:p w:rsidR="000210E5" w:rsidRDefault="000210E5" w:rsidP="00147B28">
      <w:pPr>
        <w:spacing w:after="0"/>
        <w:jc w:val="both"/>
        <w:rPr>
          <w:rFonts w:ascii="Arial" w:hAnsi="Arial" w:cs="Arial"/>
          <w:sz w:val="24"/>
        </w:rPr>
      </w:pPr>
    </w:p>
    <w:p w:rsidR="00746470" w:rsidRDefault="001A3FE9" w:rsidP="00147B28">
      <w:pPr>
        <w:spacing w:after="0"/>
        <w:jc w:val="both"/>
        <w:rPr>
          <w:rFonts w:ascii="Arial" w:hAnsi="Arial" w:cs="Arial"/>
          <w:b/>
          <w:sz w:val="24"/>
        </w:rPr>
      </w:pPr>
      <w:r w:rsidRPr="000210E5">
        <w:rPr>
          <w:rFonts w:ascii="Arial" w:hAnsi="Arial" w:cs="Arial"/>
          <w:b/>
          <w:sz w:val="24"/>
        </w:rPr>
        <w:t>OBRA PÚBLICA</w:t>
      </w:r>
    </w:p>
    <w:p w:rsidR="000210E5" w:rsidRDefault="000210E5" w:rsidP="00147B28">
      <w:pPr>
        <w:spacing w:after="0"/>
        <w:jc w:val="both"/>
        <w:rPr>
          <w:rFonts w:ascii="Arial" w:hAnsi="Arial" w:cs="Arial"/>
          <w:b/>
          <w:sz w:val="24"/>
          <w:u w:val="single"/>
        </w:rPr>
      </w:pPr>
    </w:p>
    <w:p w:rsidR="000210E5" w:rsidRPr="000210E5" w:rsidRDefault="000210E5" w:rsidP="00147B28">
      <w:pPr>
        <w:spacing w:after="0"/>
        <w:jc w:val="both"/>
        <w:rPr>
          <w:rFonts w:ascii="Arial" w:hAnsi="Arial" w:cs="Arial"/>
          <w:b/>
          <w:sz w:val="24"/>
          <w:u w:val="single"/>
        </w:rPr>
      </w:pPr>
      <w:r w:rsidRPr="000210E5">
        <w:rPr>
          <w:rFonts w:ascii="Arial" w:hAnsi="Arial" w:cs="Arial"/>
          <w:b/>
          <w:sz w:val="24"/>
          <w:u w:val="single"/>
        </w:rPr>
        <w:t>OBRA PÚBLICA</w:t>
      </w:r>
    </w:p>
    <w:p w:rsidR="000210E5" w:rsidRPr="000210E5" w:rsidRDefault="000210E5" w:rsidP="00147B28">
      <w:pPr>
        <w:spacing w:after="0"/>
        <w:jc w:val="both"/>
        <w:rPr>
          <w:rFonts w:ascii="Arial" w:hAnsi="Arial" w:cs="Arial"/>
          <w:b/>
          <w:sz w:val="24"/>
          <w:u w:val="single"/>
        </w:rPr>
      </w:pPr>
      <w:r w:rsidRPr="000210E5">
        <w:rPr>
          <w:rFonts w:ascii="Arial" w:hAnsi="Arial" w:cs="Arial"/>
          <w:b/>
          <w:sz w:val="24"/>
          <w:u w:val="single"/>
        </w:rPr>
        <w:t>REHABILITACIÓN "ALEX"</w:t>
      </w:r>
    </w:p>
    <w:p w:rsidR="000210E5" w:rsidRDefault="000210E5" w:rsidP="00147B28">
      <w:pPr>
        <w:autoSpaceDE w:val="0"/>
        <w:autoSpaceDN w:val="0"/>
        <w:adjustRightInd w:val="0"/>
        <w:spacing w:after="0"/>
        <w:rPr>
          <w:rFonts w:ascii="Arial,Bold" w:hAnsi="Arial,Bold" w:cs="Arial,Bold"/>
          <w:b/>
          <w:bCs/>
          <w:sz w:val="20"/>
          <w:szCs w:val="20"/>
          <w:lang w:val="es-MX" w:eastAsia="es-ES"/>
        </w:rPr>
      </w:pPr>
    </w:p>
    <w:p w:rsidR="001A3FE9" w:rsidRPr="00E20B73" w:rsidRDefault="001A3FE9" w:rsidP="00147B28">
      <w:pPr>
        <w:autoSpaceDE w:val="0"/>
        <w:autoSpaceDN w:val="0"/>
        <w:adjustRightInd w:val="0"/>
        <w:spacing w:after="0"/>
        <w:rPr>
          <w:rFonts w:ascii="Arial,Bold" w:hAnsi="Arial,Bold" w:cs="Arial,Bold"/>
          <w:b/>
          <w:bCs/>
          <w:sz w:val="20"/>
          <w:szCs w:val="20"/>
          <w:lang w:val="es-MX" w:eastAsia="es-ES"/>
        </w:rPr>
      </w:pPr>
      <w:r w:rsidRPr="00E20B73">
        <w:rPr>
          <w:rFonts w:ascii="Arial,Bold" w:hAnsi="Arial,Bold" w:cs="Arial,Bold"/>
          <w:b/>
          <w:bCs/>
          <w:sz w:val="20"/>
          <w:szCs w:val="20"/>
          <w:lang w:val="es-MX" w:eastAsia="es-ES"/>
        </w:rPr>
        <w:t xml:space="preserve">Ref.   Contrato              Nombre de la Obra o Licencia               </w:t>
      </w:r>
      <w:r w:rsidRPr="00E20B73">
        <w:rPr>
          <w:rFonts w:ascii="Arial,Bold" w:hAnsi="Arial,Bold" w:cs="Arial,Bold"/>
          <w:b/>
          <w:bCs/>
          <w:sz w:val="20"/>
          <w:szCs w:val="20"/>
          <w:lang w:val="es-MX" w:eastAsia="es-ES"/>
        </w:rPr>
        <w:tab/>
        <w:t xml:space="preserve">  Registrado</w:t>
      </w:r>
    </w:p>
    <w:p w:rsidR="001A3FE9" w:rsidRPr="00E20B73" w:rsidRDefault="001A3FE9" w:rsidP="00147B28">
      <w:pPr>
        <w:autoSpaceDE w:val="0"/>
        <w:autoSpaceDN w:val="0"/>
        <w:adjustRightInd w:val="0"/>
        <w:spacing w:after="0"/>
        <w:rPr>
          <w:rFonts w:ascii="Arial,Bold" w:hAnsi="Arial,Bold" w:cs="Arial,Bold"/>
          <w:b/>
          <w:bCs/>
          <w:sz w:val="20"/>
          <w:szCs w:val="20"/>
          <w:lang w:val="es-MX" w:eastAsia="es-ES"/>
        </w:rPr>
      </w:pPr>
      <w:r w:rsidRPr="00E20B73">
        <w:rPr>
          <w:rFonts w:ascii="Arial,Bold" w:hAnsi="Arial,Bold" w:cs="Arial,Bold"/>
          <w:b/>
          <w:bCs/>
          <w:sz w:val="20"/>
          <w:szCs w:val="20"/>
          <w:lang w:val="es-MX" w:eastAsia="es-ES"/>
        </w:rPr>
        <w:t xml:space="preserve"> </w:t>
      </w:r>
      <w:r w:rsidRPr="00E20B73">
        <w:rPr>
          <w:rFonts w:ascii="Arial,Bold" w:hAnsi="Arial,Bold" w:cs="Arial,Bold"/>
          <w:b/>
          <w:bCs/>
          <w:sz w:val="20"/>
          <w:szCs w:val="20"/>
          <w:lang w:val="es-MX" w:eastAsia="es-ES"/>
        </w:rPr>
        <w:tab/>
      </w:r>
      <w:r w:rsidRPr="00E20B73">
        <w:rPr>
          <w:rFonts w:ascii="Arial,Bold" w:hAnsi="Arial,Bold" w:cs="Arial,Bold"/>
          <w:b/>
          <w:bCs/>
          <w:sz w:val="20"/>
          <w:szCs w:val="20"/>
          <w:lang w:val="es-MX" w:eastAsia="es-ES"/>
        </w:rPr>
        <w:tab/>
      </w:r>
      <w:r w:rsidRPr="00E20B73">
        <w:rPr>
          <w:rFonts w:ascii="Arial,Bold" w:hAnsi="Arial,Bold" w:cs="Arial,Bold"/>
          <w:b/>
          <w:bCs/>
          <w:sz w:val="20"/>
          <w:szCs w:val="20"/>
          <w:lang w:val="es-MX" w:eastAsia="es-ES"/>
        </w:rPr>
        <w:tab/>
      </w:r>
      <w:r w:rsidRPr="00E20B73">
        <w:rPr>
          <w:rFonts w:ascii="Arial,Bold" w:hAnsi="Arial,Bold" w:cs="Arial,Bold"/>
          <w:b/>
          <w:bCs/>
          <w:sz w:val="20"/>
          <w:szCs w:val="20"/>
          <w:lang w:val="es-MX" w:eastAsia="es-ES"/>
        </w:rPr>
        <w:tab/>
      </w:r>
      <w:r w:rsidRPr="00E20B73">
        <w:rPr>
          <w:rFonts w:ascii="Arial,Bold" w:hAnsi="Arial,Bold" w:cs="Arial,Bold"/>
          <w:b/>
          <w:bCs/>
          <w:sz w:val="20"/>
          <w:szCs w:val="20"/>
          <w:lang w:val="es-MX" w:eastAsia="es-ES"/>
        </w:rPr>
        <w:tab/>
      </w:r>
      <w:r w:rsidRPr="00E20B73">
        <w:rPr>
          <w:rFonts w:ascii="Arial,Bold" w:hAnsi="Arial,Bold" w:cs="Arial,Bold"/>
          <w:b/>
          <w:bCs/>
          <w:sz w:val="20"/>
          <w:szCs w:val="20"/>
          <w:lang w:val="es-MX" w:eastAsia="es-ES"/>
        </w:rPr>
        <w:tab/>
      </w:r>
      <w:r w:rsidRPr="00E20B73">
        <w:rPr>
          <w:rFonts w:ascii="Arial,Bold" w:hAnsi="Arial,Bold" w:cs="Arial,Bold"/>
          <w:b/>
          <w:bCs/>
          <w:sz w:val="20"/>
          <w:szCs w:val="20"/>
          <w:lang w:val="es-MX" w:eastAsia="es-ES"/>
        </w:rPr>
        <w:tab/>
      </w:r>
      <w:r w:rsidRPr="00E20B73">
        <w:rPr>
          <w:rFonts w:ascii="Arial,Bold" w:hAnsi="Arial,Bold" w:cs="Arial,Bold"/>
          <w:b/>
          <w:bCs/>
          <w:sz w:val="20"/>
          <w:szCs w:val="20"/>
          <w:lang w:val="es-MX" w:eastAsia="es-ES"/>
        </w:rPr>
        <w:tab/>
      </w:r>
      <w:r w:rsidRPr="00E20B73">
        <w:rPr>
          <w:rFonts w:ascii="Arial,Bold" w:hAnsi="Arial,Bold" w:cs="Arial,Bold"/>
          <w:b/>
          <w:bCs/>
          <w:sz w:val="20"/>
          <w:szCs w:val="20"/>
          <w:lang w:val="es-MX" w:eastAsia="es-ES"/>
        </w:rPr>
        <w:tab/>
        <w:t xml:space="preserve">  en el 2012</w:t>
      </w:r>
    </w:p>
    <w:p w:rsidR="001A3FE9" w:rsidRPr="00E20B73" w:rsidRDefault="001A3FE9" w:rsidP="00147B28">
      <w:pPr>
        <w:autoSpaceDE w:val="0"/>
        <w:autoSpaceDN w:val="0"/>
        <w:adjustRightInd w:val="0"/>
        <w:spacing w:after="0"/>
        <w:rPr>
          <w:rFonts w:ascii="Arial,Bold" w:hAnsi="Arial,Bold" w:cs="Arial,Bold"/>
          <w:b/>
          <w:bCs/>
          <w:sz w:val="20"/>
          <w:szCs w:val="20"/>
          <w:lang w:val="es-MX" w:eastAsia="es-ES"/>
        </w:rPr>
      </w:pPr>
      <w:r w:rsidRPr="00E20B73">
        <w:rPr>
          <w:rFonts w:ascii="Arial,Bold" w:hAnsi="Arial,Bold" w:cs="Arial,Bold"/>
          <w:b/>
          <w:bCs/>
          <w:sz w:val="20"/>
          <w:szCs w:val="20"/>
          <w:lang w:val="es-MX" w:eastAsia="es-ES"/>
        </w:rPr>
        <w:t>1       DI-016-2010  Rehabilitación y reconstrucción de Boulevard</w:t>
      </w:r>
      <w:r w:rsidRPr="00E20B73">
        <w:rPr>
          <w:rFonts w:ascii="Arial,Bold" w:hAnsi="Arial,Bold" w:cs="Arial,Bold"/>
          <w:b/>
          <w:bCs/>
          <w:sz w:val="20"/>
          <w:szCs w:val="20"/>
          <w:lang w:val="es-MX" w:eastAsia="es-ES"/>
        </w:rPr>
        <w:tab/>
        <w:t xml:space="preserve">  $ 23,834,302</w:t>
      </w:r>
    </w:p>
    <w:p w:rsidR="001A3FE9" w:rsidRPr="00E20B73" w:rsidRDefault="001A3FE9" w:rsidP="00147B28">
      <w:pPr>
        <w:autoSpaceDE w:val="0"/>
        <w:autoSpaceDN w:val="0"/>
        <w:adjustRightInd w:val="0"/>
        <w:spacing w:after="0"/>
        <w:ind w:left="708" w:firstLine="708"/>
        <w:rPr>
          <w:rFonts w:ascii="Arial,Bold" w:hAnsi="Arial,Bold" w:cs="Arial,Bold"/>
          <w:b/>
          <w:bCs/>
          <w:sz w:val="20"/>
          <w:szCs w:val="20"/>
          <w:lang w:val="es-MX" w:eastAsia="es-ES"/>
        </w:rPr>
      </w:pPr>
      <w:r w:rsidRPr="00E20B73">
        <w:rPr>
          <w:rFonts w:ascii="Arial,Bold" w:hAnsi="Arial,Bold" w:cs="Arial,Bold"/>
          <w:b/>
          <w:bCs/>
          <w:sz w:val="20"/>
          <w:szCs w:val="20"/>
          <w:lang w:val="es-MX" w:eastAsia="es-ES"/>
        </w:rPr>
        <w:t xml:space="preserve">      Miguel de la Madrid, del kilometro 3+150 al </w:t>
      </w:r>
    </w:p>
    <w:p w:rsidR="001A3FE9" w:rsidRPr="00E20B73" w:rsidRDefault="001A3FE9" w:rsidP="00147B28">
      <w:pPr>
        <w:autoSpaceDE w:val="0"/>
        <w:autoSpaceDN w:val="0"/>
        <w:adjustRightInd w:val="0"/>
        <w:spacing w:after="0"/>
        <w:ind w:left="708" w:firstLine="708"/>
        <w:rPr>
          <w:rFonts w:ascii="Arial,Bold" w:hAnsi="Arial,Bold" w:cs="Arial,Bold"/>
          <w:b/>
          <w:bCs/>
          <w:sz w:val="20"/>
          <w:szCs w:val="20"/>
          <w:lang w:val="es-MX" w:eastAsia="es-ES"/>
        </w:rPr>
      </w:pPr>
      <w:r w:rsidRPr="00E20B73">
        <w:rPr>
          <w:rFonts w:ascii="Arial,Bold" w:hAnsi="Arial,Bold" w:cs="Arial,Bold"/>
          <w:b/>
          <w:bCs/>
          <w:sz w:val="20"/>
          <w:szCs w:val="20"/>
          <w:lang w:val="es-MX" w:eastAsia="es-ES"/>
        </w:rPr>
        <w:t xml:space="preserve">      Kilometro 6+150, en la Autopista Monterrey</w:t>
      </w:r>
    </w:p>
    <w:p w:rsidR="001A3FE9" w:rsidRPr="00E20B73" w:rsidRDefault="001A3FE9" w:rsidP="00147B28">
      <w:pPr>
        <w:autoSpaceDE w:val="0"/>
        <w:autoSpaceDN w:val="0"/>
        <w:adjustRightInd w:val="0"/>
        <w:spacing w:after="0"/>
        <w:ind w:left="708" w:firstLine="708"/>
        <w:rPr>
          <w:rFonts w:ascii="Arial,Bold" w:hAnsi="Arial,Bold" w:cs="Arial,Bold"/>
          <w:b/>
          <w:bCs/>
          <w:sz w:val="20"/>
          <w:szCs w:val="20"/>
          <w:lang w:val="es-MX" w:eastAsia="es-ES"/>
        </w:rPr>
      </w:pPr>
      <w:r w:rsidRPr="00E20B73">
        <w:rPr>
          <w:rFonts w:ascii="Arial,Bold" w:hAnsi="Arial,Bold" w:cs="Arial,Bold"/>
          <w:b/>
          <w:bCs/>
          <w:sz w:val="20"/>
          <w:szCs w:val="20"/>
          <w:lang w:val="es-MX" w:eastAsia="es-ES"/>
        </w:rPr>
        <w:t xml:space="preserve">      -Cadereyta</w:t>
      </w:r>
    </w:p>
    <w:p w:rsidR="00EF7CAD" w:rsidRDefault="00EF7CAD" w:rsidP="00147B28">
      <w:pPr>
        <w:autoSpaceDE w:val="0"/>
        <w:autoSpaceDN w:val="0"/>
        <w:adjustRightInd w:val="0"/>
        <w:spacing w:after="0"/>
        <w:rPr>
          <w:rFonts w:ascii="Arial" w:hAnsi="Arial" w:cs="Arial"/>
          <w:color w:val="000000"/>
          <w:sz w:val="24"/>
          <w:szCs w:val="24"/>
          <w:lang w:val="es-MX" w:eastAsia="es-ES"/>
        </w:rPr>
      </w:pPr>
    </w:p>
    <w:p w:rsidR="00EF7CAD" w:rsidRDefault="00EF7CAD" w:rsidP="00147B28">
      <w:pPr>
        <w:autoSpaceDE w:val="0"/>
        <w:autoSpaceDN w:val="0"/>
        <w:adjustRightInd w:val="0"/>
        <w:spacing w:after="0"/>
        <w:rPr>
          <w:rFonts w:ascii="Arial" w:hAnsi="Arial" w:cs="Arial"/>
          <w:color w:val="000000"/>
          <w:sz w:val="24"/>
          <w:szCs w:val="24"/>
          <w:lang w:val="es-MX" w:eastAsia="es-ES"/>
        </w:rPr>
      </w:pPr>
    </w:p>
    <w:p w:rsidR="001A3FE9" w:rsidRDefault="001A3FE9" w:rsidP="00147B28">
      <w:pPr>
        <w:autoSpaceDE w:val="0"/>
        <w:autoSpaceDN w:val="0"/>
        <w:adjustRightInd w:val="0"/>
        <w:spacing w:after="0"/>
        <w:jc w:val="both"/>
        <w:rPr>
          <w:rFonts w:ascii="Arial" w:hAnsi="Arial" w:cs="Arial"/>
          <w:sz w:val="24"/>
        </w:rPr>
      </w:pPr>
      <w:r>
        <w:rPr>
          <w:rFonts w:ascii="Arial" w:hAnsi="Arial" w:cs="Arial"/>
          <w:color w:val="000000"/>
          <w:sz w:val="24"/>
          <w:szCs w:val="24"/>
          <w:lang w:val="es-MX" w:eastAsia="es-ES"/>
        </w:rPr>
        <w:t>2. No se localizó ni fue exhibida durante la auditoría, la documentación que permita verificar</w:t>
      </w:r>
      <w:r w:rsidR="00EF7CAD">
        <w:rPr>
          <w:rFonts w:ascii="Arial" w:hAnsi="Arial" w:cs="Arial"/>
          <w:color w:val="000000"/>
          <w:sz w:val="24"/>
          <w:szCs w:val="24"/>
          <w:lang w:val="es-MX" w:eastAsia="es-ES"/>
        </w:rPr>
        <w:t xml:space="preserve"> </w:t>
      </w:r>
      <w:r>
        <w:rPr>
          <w:rFonts w:ascii="Arial" w:hAnsi="Arial" w:cs="Arial"/>
          <w:color w:val="000000"/>
          <w:sz w:val="24"/>
          <w:szCs w:val="24"/>
          <w:lang w:val="es-MX" w:eastAsia="es-ES"/>
        </w:rPr>
        <w:t>que la obra fue programada e incluida en el presupuesto anual del ejercicio 2012, acorde</w:t>
      </w:r>
      <w:r w:rsidR="00EF7CAD">
        <w:rPr>
          <w:rFonts w:ascii="Arial" w:hAnsi="Arial" w:cs="Arial"/>
          <w:color w:val="000000"/>
          <w:sz w:val="24"/>
          <w:szCs w:val="24"/>
          <w:lang w:val="es-MX" w:eastAsia="es-ES"/>
        </w:rPr>
        <w:t xml:space="preserve"> </w:t>
      </w:r>
      <w:r>
        <w:rPr>
          <w:rFonts w:ascii="Arial" w:hAnsi="Arial" w:cs="Arial"/>
          <w:color w:val="000000"/>
          <w:sz w:val="24"/>
          <w:szCs w:val="24"/>
          <w:lang w:val="es-MX" w:eastAsia="es-ES"/>
        </w:rPr>
        <w:t xml:space="preserve">con lo dispuesto en los artículos 18, fracción IV, 19 y 22, de la </w:t>
      </w:r>
      <w:r>
        <w:rPr>
          <w:rFonts w:ascii="Arial" w:hAnsi="Arial" w:cs="Arial"/>
          <w:i/>
          <w:iCs/>
          <w:color w:val="000000"/>
          <w:sz w:val="24"/>
          <w:szCs w:val="24"/>
          <w:lang w:val="es-MX" w:eastAsia="es-ES"/>
        </w:rPr>
        <w:t>LOPEMNL</w:t>
      </w:r>
      <w:r>
        <w:rPr>
          <w:rFonts w:ascii="Arial" w:hAnsi="Arial" w:cs="Arial"/>
          <w:color w:val="000000"/>
          <w:sz w:val="24"/>
          <w:szCs w:val="24"/>
          <w:lang w:val="es-MX" w:eastAsia="es-ES"/>
        </w:rPr>
        <w:t>. (</w:t>
      </w:r>
      <w:r>
        <w:rPr>
          <w:rFonts w:ascii="Arial" w:hAnsi="Arial" w:cs="Arial"/>
          <w:i/>
          <w:iCs/>
          <w:color w:val="000000"/>
          <w:sz w:val="24"/>
          <w:szCs w:val="24"/>
          <w:lang w:val="es-MX" w:eastAsia="es-ES"/>
        </w:rPr>
        <w:t>Obs. 2.1</w:t>
      </w:r>
      <w:r>
        <w:rPr>
          <w:rFonts w:ascii="Arial" w:hAnsi="Arial" w:cs="Arial"/>
          <w:color w:val="000000"/>
          <w:sz w:val="24"/>
          <w:szCs w:val="24"/>
          <w:lang w:val="es-MX" w:eastAsia="es-ES"/>
        </w:rPr>
        <w:t>)</w:t>
      </w:r>
    </w:p>
    <w:p w:rsidR="001A3FE9" w:rsidRDefault="001A3FE9" w:rsidP="00147B28">
      <w:pPr>
        <w:spacing w:after="0"/>
        <w:jc w:val="both"/>
        <w:rPr>
          <w:rFonts w:ascii="Arial" w:hAnsi="Arial" w:cs="Arial"/>
          <w:sz w:val="24"/>
        </w:rPr>
      </w:pPr>
    </w:p>
    <w:p w:rsidR="00EF7CAD" w:rsidRDefault="00EF7CAD" w:rsidP="00147B28">
      <w:pPr>
        <w:autoSpaceDE w:val="0"/>
        <w:autoSpaceDN w:val="0"/>
        <w:adjustRightInd w:val="0"/>
        <w:spacing w:after="0"/>
        <w:rPr>
          <w:rFonts w:ascii="Arial,Bold" w:hAnsi="Arial,Bold" w:cs="Arial,Bold"/>
          <w:b/>
          <w:bCs/>
          <w:sz w:val="24"/>
          <w:szCs w:val="24"/>
          <w:lang w:val="es-MX" w:eastAsia="es-ES"/>
        </w:rPr>
      </w:pPr>
      <w:r>
        <w:rPr>
          <w:rFonts w:ascii="Arial,Bold" w:hAnsi="Arial,Bold" w:cs="Arial,Bold"/>
          <w:b/>
          <w:bCs/>
          <w:sz w:val="24"/>
          <w:szCs w:val="24"/>
          <w:lang w:val="es-MX" w:eastAsia="es-ES"/>
        </w:rPr>
        <w:t>Acción emitida</w:t>
      </w:r>
    </w:p>
    <w:p w:rsidR="00EF7CAD" w:rsidRDefault="00EF7CAD" w:rsidP="00147B28">
      <w:pPr>
        <w:autoSpaceDE w:val="0"/>
        <w:autoSpaceDN w:val="0"/>
        <w:adjustRightInd w:val="0"/>
        <w:spacing w:after="0"/>
        <w:rPr>
          <w:rFonts w:ascii="Arial" w:hAnsi="Arial" w:cs="Arial"/>
          <w:i/>
          <w:iCs/>
          <w:sz w:val="24"/>
          <w:szCs w:val="24"/>
          <w:lang w:val="es-MX" w:eastAsia="es-ES"/>
        </w:rPr>
      </w:pPr>
      <w:r>
        <w:rPr>
          <w:rFonts w:ascii="Arial" w:hAnsi="Arial" w:cs="Arial"/>
          <w:i/>
          <w:iCs/>
          <w:sz w:val="24"/>
          <w:szCs w:val="24"/>
          <w:lang w:val="es-MX" w:eastAsia="es-ES"/>
        </w:rPr>
        <w:t>Promoción de Fincamiento de Responsabilidad Administrativa.</w:t>
      </w:r>
    </w:p>
    <w:p w:rsidR="00EF7CAD" w:rsidRDefault="00EF7CAD" w:rsidP="00147B28">
      <w:pPr>
        <w:spacing w:after="0"/>
        <w:jc w:val="both"/>
        <w:rPr>
          <w:rFonts w:ascii="Arial" w:hAnsi="Arial" w:cs="Arial"/>
          <w:sz w:val="24"/>
        </w:rPr>
      </w:pPr>
      <w:r>
        <w:rPr>
          <w:rFonts w:ascii="Arial" w:hAnsi="Arial" w:cs="Arial"/>
          <w:i/>
          <w:iCs/>
          <w:sz w:val="24"/>
          <w:szCs w:val="24"/>
          <w:lang w:val="es-MX" w:eastAsia="es-ES"/>
        </w:rPr>
        <w:t>Recomendaciones en Relación a la Gestión o Control Interno.</w:t>
      </w:r>
    </w:p>
    <w:p w:rsidR="001A3FE9" w:rsidRDefault="001A3FE9" w:rsidP="00147B28">
      <w:pPr>
        <w:spacing w:after="0"/>
        <w:jc w:val="both"/>
        <w:rPr>
          <w:rFonts w:ascii="Arial" w:hAnsi="Arial" w:cs="Arial"/>
          <w:sz w:val="24"/>
        </w:rPr>
      </w:pPr>
    </w:p>
    <w:p w:rsidR="009C0345" w:rsidRPr="00B67BEE" w:rsidRDefault="009C0345" w:rsidP="00147B28">
      <w:pPr>
        <w:pStyle w:val="Prrafodelista"/>
        <w:numPr>
          <w:ilvl w:val="0"/>
          <w:numId w:val="3"/>
        </w:numPr>
        <w:spacing w:after="0"/>
        <w:ind w:left="426" w:hanging="426"/>
        <w:jc w:val="both"/>
        <w:rPr>
          <w:rFonts w:ascii="Arial" w:hAnsi="Arial" w:cs="Arial"/>
          <w:b/>
          <w:sz w:val="24"/>
        </w:rPr>
      </w:pPr>
      <w:r w:rsidRPr="00B67BEE">
        <w:rPr>
          <w:rFonts w:ascii="Arial" w:hAnsi="Arial" w:cs="Arial"/>
          <w:b/>
          <w:bCs/>
          <w:sz w:val="24"/>
        </w:rPr>
        <w:t>Trámite y resultados obtenidos, derivados de las solicitudes formuladas por el H. Congreso del Estado.</w:t>
      </w:r>
    </w:p>
    <w:p w:rsidR="009C0345" w:rsidRPr="00B67BEE" w:rsidRDefault="009C0345" w:rsidP="00147B28">
      <w:pPr>
        <w:spacing w:after="0"/>
        <w:rPr>
          <w:rFonts w:ascii="Arial" w:hAnsi="Arial" w:cs="Arial"/>
          <w:b/>
          <w:sz w:val="24"/>
        </w:rPr>
      </w:pPr>
    </w:p>
    <w:p w:rsidR="009C0345" w:rsidRPr="00B67BEE" w:rsidRDefault="009C0345" w:rsidP="00147B28">
      <w:pPr>
        <w:spacing w:after="0"/>
        <w:ind w:firstLine="709"/>
        <w:jc w:val="both"/>
        <w:rPr>
          <w:rFonts w:ascii="Arial" w:hAnsi="Arial" w:cs="Arial"/>
          <w:sz w:val="24"/>
        </w:rPr>
      </w:pPr>
      <w:r w:rsidRPr="00B67BEE">
        <w:rPr>
          <w:rFonts w:ascii="Arial" w:hAnsi="Arial" w:cs="Arial"/>
          <w:sz w:val="24"/>
        </w:rPr>
        <w:t>No se recibieron  solicitudes del H. Congreso del Estado relacionadas con la Cuenta Pública cuya revisión se informa.</w:t>
      </w:r>
    </w:p>
    <w:p w:rsidR="009C0345" w:rsidRPr="00B67BEE" w:rsidRDefault="009C0345" w:rsidP="00147B28">
      <w:pPr>
        <w:pStyle w:val="Prrafodelista"/>
        <w:spacing w:after="0"/>
        <w:rPr>
          <w:rFonts w:ascii="Arial" w:hAnsi="Arial" w:cs="Arial"/>
          <w:b/>
          <w:sz w:val="24"/>
        </w:rPr>
      </w:pPr>
    </w:p>
    <w:p w:rsidR="009C0345" w:rsidRPr="00B67BEE" w:rsidRDefault="009C0345" w:rsidP="00147B28">
      <w:pPr>
        <w:pStyle w:val="Prrafodelista"/>
        <w:numPr>
          <w:ilvl w:val="0"/>
          <w:numId w:val="3"/>
        </w:numPr>
        <w:spacing w:after="0"/>
        <w:ind w:left="426" w:hanging="426"/>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147B28">
      <w:pPr>
        <w:spacing w:after="0"/>
        <w:rPr>
          <w:rFonts w:ascii="Arial" w:hAnsi="Arial" w:cs="Arial"/>
          <w:b/>
          <w:bCs/>
          <w:sz w:val="24"/>
        </w:rPr>
      </w:pPr>
    </w:p>
    <w:p w:rsidR="009C0345" w:rsidRPr="00B67BEE" w:rsidRDefault="009C0345" w:rsidP="00147B28">
      <w:pPr>
        <w:spacing w:after="0"/>
        <w:ind w:firstLine="709"/>
        <w:jc w:val="both"/>
        <w:rPr>
          <w:rFonts w:ascii="Arial" w:hAnsi="Arial" w:cs="Arial"/>
          <w:bCs/>
          <w:sz w:val="24"/>
        </w:rPr>
      </w:pPr>
      <w:r w:rsidRPr="00B67BEE">
        <w:rPr>
          <w:rFonts w:ascii="Arial" w:hAnsi="Arial" w:cs="Arial"/>
          <w:bCs/>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9C0345" w:rsidRPr="00B67BEE" w:rsidRDefault="009C0345" w:rsidP="00147B28">
      <w:pPr>
        <w:spacing w:after="0"/>
        <w:jc w:val="both"/>
        <w:rPr>
          <w:rFonts w:ascii="Arial" w:hAnsi="Arial" w:cs="Arial"/>
          <w:bCs/>
          <w:sz w:val="24"/>
        </w:rPr>
      </w:pPr>
    </w:p>
    <w:p w:rsidR="009C0345" w:rsidRPr="00B67BEE" w:rsidRDefault="009C0345" w:rsidP="00147B28">
      <w:pPr>
        <w:pStyle w:val="Prrafodelista"/>
        <w:numPr>
          <w:ilvl w:val="0"/>
          <w:numId w:val="3"/>
        </w:numPr>
        <w:spacing w:after="0"/>
        <w:ind w:left="0" w:firstLine="0"/>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 Cuenta Pública del ejercicio 2011.</w:t>
      </w:r>
    </w:p>
    <w:p w:rsidR="009C0345" w:rsidRDefault="009C0345" w:rsidP="00147B28">
      <w:pPr>
        <w:spacing w:after="0"/>
        <w:rPr>
          <w:rFonts w:ascii="Arial" w:hAnsi="Arial" w:cs="Arial"/>
          <w:bCs/>
          <w:sz w:val="24"/>
        </w:rPr>
      </w:pPr>
    </w:p>
    <w:p w:rsidR="0078223A" w:rsidRDefault="006C36DE" w:rsidP="00147B28">
      <w:pPr>
        <w:spacing w:after="0"/>
        <w:ind w:firstLine="709"/>
        <w:jc w:val="both"/>
        <w:rPr>
          <w:rFonts w:ascii="Arial" w:hAnsi="Arial" w:cs="Arial"/>
          <w:sz w:val="24"/>
          <w:szCs w:val="24"/>
          <w:lang w:val="es-MX" w:eastAsia="es-MX"/>
        </w:rPr>
      </w:pPr>
      <w:r>
        <w:rPr>
          <w:rFonts w:ascii="Arial" w:hAnsi="Arial" w:cs="Arial"/>
          <w:bCs/>
          <w:sz w:val="24"/>
        </w:rPr>
        <w:t xml:space="preserve">La Auditoría Informa que, </w:t>
      </w:r>
      <w:r>
        <w:rPr>
          <w:rFonts w:ascii="Arial" w:hAnsi="Arial" w:cs="Arial"/>
          <w:sz w:val="24"/>
          <w:szCs w:val="24"/>
          <w:lang w:val="es-MX" w:eastAsia="es-MX"/>
        </w:rPr>
        <w:t xml:space="preserve">con motivo de la revisión de la cuenta pública 2011 del ente público, acorde con el Informe del Resultado de la revisión rendido en su oportunidad a ese H. Congreso del Estado, </w:t>
      </w:r>
      <w:r w:rsidR="0078223A">
        <w:rPr>
          <w:rFonts w:ascii="Arial" w:hAnsi="Arial" w:cs="Arial"/>
          <w:sz w:val="24"/>
          <w:szCs w:val="24"/>
          <w:lang w:val="es-MX" w:eastAsia="es-MX"/>
        </w:rPr>
        <w:t>no existen acciones pendientes de trámite.</w:t>
      </w:r>
    </w:p>
    <w:p w:rsidR="00147B28" w:rsidRDefault="00147B28" w:rsidP="00147B28">
      <w:pPr>
        <w:spacing w:after="0"/>
        <w:ind w:firstLine="709"/>
        <w:jc w:val="both"/>
        <w:rPr>
          <w:rFonts w:ascii="Arial" w:hAnsi="Arial" w:cs="Arial"/>
          <w:sz w:val="24"/>
          <w:szCs w:val="24"/>
          <w:lang w:val="es-MX" w:eastAsia="es-MX"/>
        </w:rPr>
      </w:pPr>
    </w:p>
    <w:p w:rsidR="009C0345" w:rsidRPr="006C36DE" w:rsidRDefault="009C0345" w:rsidP="00147B28">
      <w:pPr>
        <w:spacing w:after="0"/>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Informe de Resultados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033FC" w:rsidRPr="006C36DE">
        <w:rPr>
          <w:rFonts w:ascii="Arial" w:hAnsi="Arial" w:cs="Arial"/>
          <w:sz w:val="24"/>
        </w:rPr>
        <w:t xml:space="preserve">permitiéndonos incorporar dentro de este documento parte de ello, </w:t>
      </w:r>
      <w:r w:rsidRPr="006C36DE">
        <w:rPr>
          <w:rFonts w:ascii="Arial" w:hAnsi="Arial" w:cs="Arial"/>
          <w:sz w:val="24"/>
        </w:rPr>
        <w:t>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9C0345" w:rsidRPr="00CB3E70" w:rsidRDefault="009C0345" w:rsidP="00147B28">
      <w:pPr>
        <w:widowControl w:val="0"/>
        <w:autoSpaceDE w:val="0"/>
        <w:autoSpaceDN w:val="0"/>
        <w:adjustRightInd w:val="0"/>
        <w:spacing w:after="0"/>
        <w:jc w:val="both"/>
        <w:rPr>
          <w:rFonts w:ascii="Arial" w:hAnsi="Arial" w:cs="Arial"/>
          <w:color w:val="000000"/>
          <w:spacing w:val="-3"/>
        </w:rPr>
      </w:pPr>
    </w:p>
    <w:p w:rsidR="009C0345" w:rsidRDefault="009C0345" w:rsidP="00147B28">
      <w:pPr>
        <w:shd w:val="clear" w:color="auto" w:fill="FFFFFF"/>
        <w:spacing w:after="0"/>
        <w:jc w:val="both"/>
        <w:rPr>
          <w:rFonts w:ascii="Arial" w:hAnsi="Arial" w:cs="Arial"/>
          <w:b/>
          <w:bCs/>
          <w:sz w:val="24"/>
          <w:szCs w:val="24"/>
        </w:rPr>
      </w:pPr>
      <w:r w:rsidRPr="00295C16">
        <w:rPr>
          <w:rFonts w:ascii="Arial" w:hAnsi="Arial" w:cs="Arial"/>
          <w:b/>
          <w:bCs/>
          <w:sz w:val="24"/>
          <w:szCs w:val="24"/>
        </w:rPr>
        <w:t>CONSIDERACIONES:</w:t>
      </w:r>
    </w:p>
    <w:p w:rsidR="00147B28" w:rsidRPr="00295C16" w:rsidRDefault="00147B28" w:rsidP="00147B28">
      <w:pPr>
        <w:shd w:val="clear" w:color="auto" w:fill="FFFFFF"/>
        <w:spacing w:after="0"/>
        <w:jc w:val="both"/>
        <w:rPr>
          <w:rFonts w:ascii="Arial" w:hAnsi="Arial" w:cs="Arial"/>
          <w:sz w:val="24"/>
          <w:szCs w:val="24"/>
          <w:lang w:eastAsia="es-MX"/>
        </w:rPr>
      </w:pPr>
    </w:p>
    <w:p w:rsidR="009C0345" w:rsidRDefault="009C0345" w:rsidP="00147B28">
      <w:pPr>
        <w:spacing w:after="0"/>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sidR="006C36DE">
        <w:rPr>
          <w:rFonts w:ascii="Arial" w:hAnsi="Arial" w:cs="Arial"/>
          <w:sz w:val="24"/>
          <w:szCs w:val="24"/>
        </w:rPr>
        <w:t>V</w:t>
      </w:r>
      <w:r w:rsidRPr="00295C16">
        <w:rPr>
          <w:rFonts w:ascii="Arial" w:hAnsi="Arial" w:cs="Arial"/>
          <w:sz w:val="24"/>
          <w:szCs w:val="24"/>
        </w:rPr>
        <w:t>, de la Ley Orgánica del Poder Legislativo del Estado de Nuevo León y 39,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147B28" w:rsidRPr="00295C16" w:rsidRDefault="00147B28" w:rsidP="00147B28">
      <w:pPr>
        <w:spacing w:after="0"/>
        <w:ind w:firstLine="709"/>
        <w:jc w:val="both"/>
        <w:rPr>
          <w:rFonts w:ascii="Arial" w:hAnsi="Arial" w:cs="Arial"/>
          <w:sz w:val="24"/>
          <w:szCs w:val="24"/>
        </w:rPr>
      </w:pPr>
    </w:p>
    <w:p w:rsidR="009C0345" w:rsidRPr="00295C16" w:rsidRDefault="009C0345" w:rsidP="00147B28">
      <w:pPr>
        <w:spacing w:after="0"/>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F02304" w:rsidRDefault="009C0345" w:rsidP="00147B28">
      <w:pPr>
        <w:spacing w:after="0"/>
        <w:ind w:firstLine="709"/>
        <w:jc w:val="both"/>
        <w:rPr>
          <w:rFonts w:ascii="Arial" w:hAnsi="Arial" w:cs="Arial"/>
          <w:bCs/>
          <w:sz w:val="24"/>
          <w:szCs w:val="24"/>
        </w:rPr>
      </w:pPr>
      <w:r w:rsidRPr="00295C16">
        <w:rPr>
          <w:rFonts w:ascii="Arial" w:hAnsi="Arial" w:cs="Arial"/>
          <w:bCs/>
          <w:sz w:val="24"/>
          <w:szCs w:val="24"/>
        </w:rPr>
        <w:t>Constatamos que el Informe de</w:t>
      </w:r>
      <w:r w:rsidR="00EF7CAD">
        <w:rPr>
          <w:rFonts w:ascii="Arial" w:hAnsi="Arial" w:cs="Arial"/>
          <w:bCs/>
          <w:sz w:val="24"/>
          <w:szCs w:val="24"/>
        </w:rPr>
        <w:t xml:space="preserve"> </w:t>
      </w:r>
      <w:r w:rsidRPr="00295C16">
        <w:rPr>
          <w:rFonts w:ascii="Arial" w:hAnsi="Arial" w:cs="Arial"/>
          <w:bCs/>
          <w:sz w:val="24"/>
          <w:szCs w:val="24"/>
        </w:rPr>
        <w:t>l</w:t>
      </w:r>
      <w:r w:rsidR="00EF7CAD">
        <w:rPr>
          <w:rFonts w:ascii="Arial" w:hAnsi="Arial" w:cs="Arial"/>
          <w:bCs/>
          <w:sz w:val="24"/>
          <w:szCs w:val="24"/>
        </w:rPr>
        <w:t>a</w:t>
      </w:r>
      <w:r w:rsidRPr="00295C16">
        <w:rPr>
          <w:rFonts w:ascii="Arial" w:hAnsi="Arial" w:cs="Arial"/>
          <w:bCs/>
          <w:sz w:val="24"/>
          <w:szCs w:val="24"/>
        </w:rPr>
        <w:t xml:space="preserve"> </w:t>
      </w:r>
      <w:r w:rsidR="00147B28">
        <w:rPr>
          <w:rFonts w:ascii="Arial" w:hAnsi="Arial" w:cs="Arial"/>
          <w:b/>
          <w:sz w:val="24"/>
          <w:lang w:val="es-MX"/>
        </w:rPr>
        <w:t>RED ESTATAL DE AUTOPISTAS</w:t>
      </w:r>
      <w:r w:rsidRPr="00295C16">
        <w:rPr>
          <w:rFonts w:ascii="Arial" w:hAnsi="Arial" w:cs="Arial"/>
          <w:bCs/>
          <w:sz w:val="24"/>
          <w:szCs w:val="24"/>
        </w:rPr>
        <w:t xml:space="preserve">, </w:t>
      </w:r>
      <w:r w:rsidR="00F02304" w:rsidRPr="00F02304">
        <w:rPr>
          <w:rFonts w:ascii="Arial" w:hAnsi="Arial" w:cs="Arial"/>
          <w:bCs/>
          <w:sz w:val="24"/>
          <w:szCs w:val="24"/>
        </w:rPr>
        <w:t>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 salvo lo mencionado en el apartado VI del Informe del Resultado.</w:t>
      </w:r>
    </w:p>
    <w:p w:rsidR="00147B28" w:rsidRPr="00F02304" w:rsidRDefault="00147B28" w:rsidP="00147B28">
      <w:pPr>
        <w:spacing w:after="0"/>
        <w:ind w:firstLine="709"/>
        <w:jc w:val="both"/>
        <w:rPr>
          <w:rFonts w:ascii="Arial" w:hAnsi="Arial" w:cs="Arial"/>
          <w:bCs/>
          <w:sz w:val="24"/>
          <w:szCs w:val="24"/>
        </w:rPr>
      </w:pPr>
    </w:p>
    <w:p w:rsidR="000933B5" w:rsidRDefault="00F02304" w:rsidP="00147B28">
      <w:pPr>
        <w:spacing w:after="0"/>
        <w:ind w:firstLine="709"/>
        <w:jc w:val="both"/>
        <w:rPr>
          <w:rFonts w:ascii="Arial" w:hAnsi="Arial" w:cs="Arial"/>
          <w:bCs/>
          <w:sz w:val="24"/>
          <w:szCs w:val="24"/>
        </w:rPr>
      </w:pPr>
      <w:r w:rsidRPr="00F02304">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 teniendo como único comentario el</w:t>
      </w:r>
      <w:r w:rsidR="000933B5">
        <w:rPr>
          <w:rFonts w:ascii="Arial" w:hAnsi="Arial" w:cs="Arial"/>
          <w:bCs/>
          <w:sz w:val="24"/>
          <w:szCs w:val="24"/>
        </w:rPr>
        <w:t xml:space="preserve"> siguiente:</w:t>
      </w:r>
    </w:p>
    <w:p w:rsidR="00147B28" w:rsidRDefault="00147B28" w:rsidP="00147B28">
      <w:pPr>
        <w:spacing w:after="0"/>
        <w:ind w:firstLine="709"/>
        <w:jc w:val="both"/>
        <w:rPr>
          <w:rFonts w:ascii="Arial" w:hAnsi="Arial" w:cs="Arial"/>
          <w:bCs/>
          <w:sz w:val="24"/>
          <w:szCs w:val="24"/>
        </w:rPr>
      </w:pPr>
    </w:p>
    <w:p w:rsidR="000933B5" w:rsidRDefault="000933B5" w:rsidP="00147B28">
      <w:pPr>
        <w:spacing w:after="0"/>
        <w:ind w:left="709" w:right="476"/>
        <w:jc w:val="both"/>
        <w:rPr>
          <w:rFonts w:ascii="Arial" w:hAnsi="Arial" w:cs="Arial"/>
          <w:bCs/>
          <w:i/>
          <w:szCs w:val="24"/>
        </w:rPr>
      </w:pPr>
      <w:r w:rsidRPr="00BC1134">
        <w:rPr>
          <w:rFonts w:ascii="Arial" w:hAnsi="Arial" w:cs="Arial"/>
          <w:bCs/>
          <w:szCs w:val="24"/>
        </w:rPr>
        <w:t>“</w:t>
      </w:r>
      <w:r w:rsidRPr="00BC1134">
        <w:rPr>
          <w:rFonts w:ascii="Arial" w:hAnsi="Arial" w:cs="Arial"/>
          <w:bCs/>
          <w:i/>
          <w:szCs w:val="24"/>
        </w:rPr>
        <w:t xml:space="preserve">En el ejercicio 2011 la </w:t>
      </w:r>
      <w:r w:rsidR="00147B28">
        <w:rPr>
          <w:rFonts w:ascii="Arial" w:hAnsi="Arial" w:cs="Arial"/>
          <w:bCs/>
          <w:i/>
          <w:szCs w:val="24"/>
        </w:rPr>
        <w:t>RED ESTATAL DE AUTOPISTAS</w:t>
      </w:r>
      <w:r w:rsidRPr="00BC1134">
        <w:rPr>
          <w:rFonts w:ascii="Arial" w:hAnsi="Arial" w:cs="Arial"/>
          <w:bCs/>
          <w:i/>
          <w:szCs w:val="24"/>
        </w:rPr>
        <w:t xml:space="preserve"> adquirió el total de las acciones de Viaductos de Peaje, S.A. de C.V.(VIPESA), adquiriendo todos los derechos y obligaciones de la misma. El estado de Posición Financiera al 31 de diciembre de 2012 de VIPESA muestra un </w:t>
      </w:r>
      <w:r w:rsidRPr="00BC1134">
        <w:rPr>
          <w:rFonts w:ascii="Arial" w:hAnsi="Arial" w:cs="Arial"/>
          <w:bCs/>
          <w:i/>
          <w:szCs w:val="24"/>
        </w:rPr>
        <w:lastRenderedPageBreak/>
        <w:t xml:space="preserve">Activo total de $6,062,246,481 y un Pasivo por $9,214,773,455 en donde resulta un Capital Negativo de $3,152,526,974, destacando un Pasivo a </w:t>
      </w:r>
      <w:r w:rsidR="00BC1134" w:rsidRPr="00BC1134">
        <w:rPr>
          <w:rFonts w:ascii="Arial" w:hAnsi="Arial" w:cs="Arial"/>
          <w:bCs/>
          <w:i/>
          <w:szCs w:val="24"/>
        </w:rPr>
        <w:t>C</w:t>
      </w:r>
      <w:r w:rsidRPr="00BC1134">
        <w:rPr>
          <w:rFonts w:ascii="Arial" w:hAnsi="Arial" w:cs="Arial"/>
          <w:bCs/>
          <w:i/>
          <w:szCs w:val="24"/>
        </w:rPr>
        <w:t>orto Plazo</w:t>
      </w:r>
      <w:r w:rsidR="00BC1134" w:rsidRPr="00BC1134">
        <w:rPr>
          <w:rFonts w:ascii="Arial" w:hAnsi="Arial" w:cs="Arial"/>
          <w:bCs/>
          <w:i/>
          <w:szCs w:val="24"/>
        </w:rPr>
        <w:t xml:space="preserve"> por importe de $$2,955,855,443 y un Pasivo a Largo Plazo por valor $6,258,918,012, cifras que no se incluyen en la Cuenta Pública de la </w:t>
      </w:r>
      <w:r w:rsidR="00147B28">
        <w:rPr>
          <w:rFonts w:ascii="Arial" w:hAnsi="Arial" w:cs="Arial"/>
          <w:bCs/>
          <w:i/>
          <w:szCs w:val="24"/>
        </w:rPr>
        <w:t>RED ESTATAL DE AUTOPISTAS</w:t>
      </w:r>
      <w:r w:rsidR="00BC1134" w:rsidRPr="00BC1134">
        <w:rPr>
          <w:rFonts w:ascii="Arial" w:hAnsi="Arial" w:cs="Arial"/>
          <w:bCs/>
          <w:i/>
          <w:szCs w:val="24"/>
        </w:rPr>
        <w:t xml:space="preserve"> por el ejercicio 2012.”</w:t>
      </w:r>
    </w:p>
    <w:p w:rsidR="00147B28" w:rsidRPr="00BC1134" w:rsidRDefault="00147B28" w:rsidP="00147B28">
      <w:pPr>
        <w:spacing w:after="0"/>
        <w:ind w:left="709" w:right="476"/>
        <w:jc w:val="both"/>
        <w:rPr>
          <w:rFonts w:ascii="Arial" w:hAnsi="Arial" w:cs="Arial"/>
          <w:bCs/>
          <w:i/>
          <w:szCs w:val="24"/>
        </w:rPr>
      </w:pPr>
    </w:p>
    <w:p w:rsidR="00F02304" w:rsidRDefault="00F02304" w:rsidP="00147B28">
      <w:pPr>
        <w:spacing w:after="0"/>
        <w:ind w:firstLine="709"/>
        <w:jc w:val="both"/>
        <w:rPr>
          <w:rFonts w:ascii="Arial" w:hAnsi="Arial" w:cs="Arial"/>
          <w:bCs/>
          <w:sz w:val="24"/>
          <w:szCs w:val="24"/>
        </w:rPr>
      </w:pPr>
      <w:r w:rsidRPr="00F02304">
        <w:rPr>
          <w:rFonts w:ascii="Arial" w:hAnsi="Arial" w:cs="Arial"/>
          <w:bCs/>
          <w:sz w:val="24"/>
          <w:szCs w:val="24"/>
        </w:rPr>
        <w:t xml:space="preserve"> </w:t>
      </w:r>
      <w:r w:rsidR="00BC1134">
        <w:rPr>
          <w:rFonts w:ascii="Arial" w:hAnsi="Arial" w:cs="Arial"/>
          <w:bCs/>
          <w:sz w:val="24"/>
          <w:szCs w:val="24"/>
        </w:rPr>
        <w:t>Lo anterior</w:t>
      </w:r>
      <w:r w:rsidRPr="00F02304">
        <w:rPr>
          <w:rFonts w:ascii="Arial" w:hAnsi="Arial" w:cs="Arial"/>
          <w:bCs/>
          <w:sz w:val="24"/>
          <w:szCs w:val="24"/>
        </w:rPr>
        <w:t xml:space="preserve"> no obsta para que se mantenga la opinión del Auditor de que la información presentada en la cuenta pública es razonable.</w:t>
      </w:r>
    </w:p>
    <w:p w:rsidR="00147B28" w:rsidRDefault="00147B28" w:rsidP="00147B28">
      <w:pPr>
        <w:spacing w:after="0"/>
        <w:ind w:firstLine="709"/>
        <w:jc w:val="both"/>
        <w:rPr>
          <w:rFonts w:ascii="Arial" w:hAnsi="Arial" w:cs="Arial"/>
          <w:bCs/>
          <w:sz w:val="24"/>
          <w:szCs w:val="24"/>
        </w:rPr>
      </w:pPr>
    </w:p>
    <w:p w:rsidR="009C0345" w:rsidRDefault="00F02304" w:rsidP="00147B28">
      <w:pPr>
        <w:spacing w:after="0"/>
        <w:ind w:firstLine="709"/>
        <w:jc w:val="both"/>
        <w:rPr>
          <w:rFonts w:ascii="Arial" w:hAnsi="Arial" w:cs="Arial"/>
          <w:bCs/>
          <w:sz w:val="24"/>
          <w:szCs w:val="24"/>
        </w:rPr>
      </w:pPr>
      <w:r w:rsidRPr="00F02304">
        <w:rPr>
          <w:rFonts w:ascii="Arial" w:hAnsi="Arial" w:cs="Arial"/>
          <w:bCs/>
          <w:sz w:val="24"/>
          <w:szCs w:val="24"/>
        </w:rPr>
        <w:t xml:space="preserve">Así mismo, la revisión de la información contable de los apartados de ACTIVO, PASIVO, </w:t>
      </w:r>
      <w:r w:rsidR="00693F1F">
        <w:rPr>
          <w:rFonts w:ascii="Arial" w:hAnsi="Arial" w:cs="Arial"/>
          <w:bCs/>
          <w:sz w:val="24"/>
          <w:szCs w:val="24"/>
        </w:rPr>
        <w:t>HACIENDA PUBLICA/</w:t>
      </w:r>
      <w:r w:rsidRPr="00F02304">
        <w:rPr>
          <w:rFonts w:ascii="Arial" w:hAnsi="Arial" w:cs="Arial"/>
          <w:bCs/>
          <w:sz w:val="24"/>
          <w:szCs w:val="24"/>
        </w:rPr>
        <w:t>PATRIMONIO, GASTOS</w:t>
      </w:r>
      <w:r w:rsidR="00693F1F">
        <w:rPr>
          <w:rFonts w:ascii="Arial" w:hAnsi="Arial" w:cs="Arial"/>
          <w:bCs/>
          <w:sz w:val="24"/>
          <w:szCs w:val="24"/>
        </w:rPr>
        <w:t xml:space="preserve"> Y OTRAS PERDIDAS</w:t>
      </w:r>
      <w:r w:rsidRPr="00F02304">
        <w:rPr>
          <w:rFonts w:ascii="Arial" w:hAnsi="Arial" w:cs="Arial"/>
          <w:bCs/>
          <w:sz w:val="24"/>
          <w:szCs w:val="24"/>
        </w:rPr>
        <w:t>, se presentó de forma razonable en los diversos conceptos que los integran, sin que en lo particular se hicieran observaciones a las mismas.</w:t>
      </w:r>
    </w:p>
    <w:p w:rsidR="00147B28" w:rsidRPr="00295C16" w:rsidRDefault="00147B28" w:rsidP="00147B28">
      <w:pPr>
        <w:spacing w:after="0"/>
        <w:ind w:firstLine="709"/>
        <w:jc w:val="both"/>
        <w:rPr>
          <w:rFonts w:ascii="Arial" w:hAnsi="Arial" w:cs="Arial"/>
          <w:bCs/>
          <w:sz w:val="24"/>
          <w:szCs w:val="24"/>
        </w:rPr>
      </w:pPr>
    </w:p>
    <w:p w:rsidR="00693F1F" w:rsidRDefault="009C0345" w:rsidP="00147B28">
      <w:pPr>
        <w:spacing w:after="0"/>
        <w:ind w:firstLine="708"/>
        <w:jc w:val="both"/>
        <w:rPr>
          <w:rFonts w:ascii="Arial" w:hAnsi="Arial" w:cs="Arial"/>
          <w:sz w:val="24"/>
          <w:szCs w:val="24"/>
        </w:rPr>
      </w:pPr>
      <w:r w:rsidRPr="00295C16">
        <w:rPr>
          <w:rFonts w:ascii="Arial" w:hAnsi="Arial" w:cs="Arial"/>
          <w:b/>
          <w:bCs/>
          <w:sz w:val="24"/>
          <w:szCs w:val="24"/>
        </w:rPr>
        <w:t xml:space="preserve">TERCERA: </w:t>
      </w:r>
      <w:r w:rsidR="00693F1F" w:rsidRPr="00693F1F">
        <w:rPr>
          <w:rFonts w:ascii="Arial" w:hAnsi="Arial" w:cs="Arial"/>
          <w:sz w:val="24"/>
          <w:szCs w:val="24"/>
        </w:rPr>
        <w:t>En el Informe del Resultado emitido por la Auditoria Superior del Estado</w:t>
      </w:r>
      <w:r w:rsidR="00693F1F" w:rsidRPr="00693F1F">
        <w:rPr>
          <w:rFonts w:ascii="Arial" w:hAnsi="Arial" w:cs="Arial"/>
          <w:b/>
          <w:sz w:val="24"/>
          <w:szCs w:val="24"/>
        </w:rPr>
        <w:t xml:space="preserve"> </w:t>
      </w:r>
      <w:r w:rsidR="00693F1F" w:rsidRPr="00693F1F">
        <w:rPr>
          <w:rFonts w:ascii="Arial" w:hAnsi="Arial" w:cs="Arial"/>
          <w:sz w:val="24"/>
          <w:szCs w:val="24"/>
        </w:rPr>
        <w:t>se destacan fallas administrativas y de control interno, las cuales se enumeran en el apartado VI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r w:rsidR="00693F1F" w:rsidRPr="00693F1F" w:rsidDel="00B64BD7">
        <w:rPr>
          <w:rFonts w:ascii="Arial" w:hAnsi="Arial" w:cs="Arial"/>
          <w:sz w:val="24"/>
          <w:szCs w:val="24"/>
        </w:rPr>
        <w:t xml:space="preserve"> </w:t>
      </w:r>
    </w:p>
    <w:p w:rsidR="00756F3D" w:rsidRPr="00693F1F" w:rsidRDefault="00756F3D" w:rsidP="00147B28">
      <w:pPr>
        <w:spacing w:after="0"/>
        <w:ind w:firstLine="708"/>
        <w:jc w:val="both"/>
        <w:rPr>
          <w:rFonts w:ascii="Arial" w:hAnsi="Arial" w:cs="Arial"/>
          <w:sz w:val="24"/>
          <w:szCs w:val="24"/>
        </w:rPr>
      </w:pPr>
    </w:p>
    <w:p w:rsidR="00693F1F" w:rsidRDefault="00693F1F" w:rsidP="00147B28">
      <w:pPr>
        <w:spacing w:after="0"/>
        <w:ind w:firstLine="708"/>
        <w:jc w:val="both"/>
        <w:rPr>
          <w:rFonts w:ascii="Arial" w:hAnsi="Arial" w:cs="Arial"/>
          <w:sz w:val="24"/>
          <w:szCs w:val="24"/>
        </w:rPr>
      </w:pPr>
      <w:r w:rsidRPr="00693F1F">
        <w:rPr>
          <w:rFonts w:ascii="Arial" w:hAnsi="Arial" w:cs="Arial"/>
          <w:sz w:val="24"/>
          <w:szCs w:val="24"/>
        </w:rPr>
        <w:t>Al respecto, la Auditoría Superior de Fiscalización, revisó los argumentos establecidos por el titular del ente fiscalizado, resolviendo sobre las mismas en términos de si se solventan o no, insertando en el Informe del Resultado, síntesis de las respuestas y aclaraciones del Ente, así como de las explicaciones del porque considera que las mismas no se solventan o solo parcialmente. El Órgano Fiscalizador continuara dándole el seguimiento correspondiente a las observaciones que no hayan sido solventadas completamente a fin de verificar las acciones que el Organismo realice para corregir las deficiencias detectadas.</w:t>
      </w:r>
    </w:p>
    <w:p w:rsidR="00756F3D" w:rsidRPr="00693F1F" w:rsidRDefault="00756F3D" w:rsidP="00147B28">
      <w:pPr>
        <w:spacing w:after="0"/>
        <w:ind w:firstLine="708"/>
        <w:jc w:val="both"/>
        <w:rPr>
          <w:rFonts w:ascii="Arial" w:hAnsi="Arial" w:cs="Arial"/>
          <w:sz w:val="24"/>
          <w:szCs w:val="24"/>
        </w:rPr>
      </w:pPr>
    </w:p>
    <w:p w:rsidR="00745B59" w:rsidRDefault="00AE1EF7" w:rsidP="00147B28">
      <w:pPr>
        <w:spacing w:after="0"/>
        <w:ind w:firstLine="708"/>
        <w:jc w:val="both"/>
        <w:rPr>
          <w:rFonts w:ascii="Arial" w:hAnsi="Arial" w:cs="Arial"/>
          <w:sz w:val="24"/>
        </w:rPr>
      </w:pPr>
      <w:r w:rsidRPr="00756F3D">
        <w:rPr>
          <w:rFonts w:ascii="Arial" w:hAnsi="Arial" w:cs="Arial"/>
          <w:b/>
          <w:bCs/>
          <w:sz w:val="24"/>
          <w:szCs w:val="24"/>
        </w:rPr>
        <w:lastRenderedPageBreak/>
        <w:t>CUARTA:</w:t>
      </w:r>
      <w:r w:rsidRPr="00295C16">
        <w:rPr>
          <w:rFonts w:ascii="Arial" w:hAnsi="Arial" w:cs="Arial"/>
          <w:b/>
          <w:bCs/>
          <w:sz w:val="24"/>
          <w:szCs w:val="24"/>
        </w:rPr>
        <w:t xml:space="preserve"> </w:t>
      </w:r>
      <w:r w:rsidR="00693F1F" w:rsidRPr="00975896">
        <w:rPr>
          <w:rFonts w:ascii="Arial" w:hAnsi="Arial" w:cs="Arial"/>
          <w:sz w:val="24"/>
          <w:szCs w:val="24"/>
        </w:rPr>
        <w:t>También se nos informa por la Auditoría con respecto al trámite y resultados obtenidos, derivados de las solicitudes formuladas por el Congreso del Estado, es de señalar que</w:t>
      </w:r>
      <w:r w:rsidR="00693F1F">
        <w:rPr>
          <w:rFonts w:ascii="Arial" w:hAnsi="Arial" w:cs="Arial"/>
          <w:sz w:val="24"/>
          <w:szCs w:val="24"/>
        </w:rPr>
        <w:t xml:space="preserve"> no las hubo.</w:t>
      </w:r>
    </w:p>
    <w:p w:rsidR="00745B59" w:rsidRDefault="00745B59" w:rsidP="00147B28">
      <w:pPr>
        <w:spacing w:after="0"/>
        <w:jc w:val="both"/>
        <w:rPr>
          <w:rFonts w:ascii="Arial" w:hAnsi="Arial" w:cs="Arial"/>
          <w:sz w:val="24"/>
        </w:rPr>
      </w:pPr>
    </w:p>
    <w:p w:rsidR="00975896" w:rsidRPr="00975896" w:rsidRDefault="000210E5" w:rsidP="00147B28">
      <w:pPr>
        <w:spacing w:after="0"/>
        <w:ind w:firstLine="708"/>
        <w:jc w:val="both"/>
        <w:rPr>
          <w:rFonts w:ascii="Arial" w:hAnsi="Arial" w:cs="Arial"/>
          <w:sz w:val="24"/>
          <w:szCs w:val="24"/>
        </w:rPr>
      </w:pPr>
      <w:r>
        <w:rPr>
          <w:rFonts w:ascii="Arial" w:hAnsi="Arial" w:cs="Arial"/>
          <w:b/>
          <w:sz w:val="24"/>
          <w:szCs w:val="24"/>
        </w:rPr>
        <w:t>QUINTA</w:t>
      </w:r>
      <w:r w:rsidR="00975896" w:rsidRPr="00975896">
        <w:rPr>
          <w:rFonts w:ascii="Arial" w:hAnsi="Arial" w:cs="Arial"/>
          <w:b/>
          <w:sz w:val="24"/>
          <w:szCs w:val="24"/>
        </w:rPr>
        <w:t>:</w:t>
      </w:r>
      <w:r w:rsidR="00975896" w:rsidRPr="00975896">
        <w:rPr>
          <w:rFonts w:ascii="Arial" w:hAnsi="Arial" w:cs="Arial"/>
          <w:sz w:val="24"/>
          <w:szCs w:val="24"/>
        </w:rPr>
        <w:t xml:space="preserve"> </w:t>
      </w:r>
      <w:r w:rsidR="00693F1F" w:rsidRPr="007F5756">
        <w:rPr>
          <w:rFonts w:ascii="Arial" w:hAnsi="Arial" w:cs="Arial"/>
          <w:sz w:val="24"/>
          <w:szCs w:val="24"/>
        </w:rPr>
        <w:t xml:space="preserve">Adicionalmente se nos informa que durante </w:t>
      </w:r>
      <w:r w:rsidR="00693F1F">
        <w:rPr>
          <w:rFonts w:ascii="Arial" w:hAnsi="Arial" w:cs="Arial"/>
          <w:sz w:val="24"/>
          <w:szCs w:val="24"/>
        </w:rPr>
        <w:t xml:space="preserve">el ejercicio 2012, </w:t>
      </w:r>
      <w:r w:rsidR="00693F1F" w:rsidRPr="007F5756">
        <w:rPr>
          <w:rFonts w:ascii="Arial" w:hAnsi="Arial" w:cs="Arial"/>
          <w:sz w:val="24"/>
          <w:szCs w:val="24"/>
        </w:rPr>
        <w:t>no se recibieron solicitudes de revisión de situaciones excepcionales en relación a la cuenta pública en revisión.</w:t>
      </w:r>
    </w:p>
    <w:p w:rsidR="00975896" w:rsidRPr="00EB01DD" w:rsidRDefault="00975896" w:rsidP="00147B28">
      <w:pPr>
        <w:spacing w:after="0"/>
        <w:ind w:left="708" w:firstLine="708"/>
        <w:jc w:val="both"/>
        <w:rPr>
          <w:rFonts w:ascii="Arial" w:hAnsi="Arial" w:cs="Arial"/>
        </w:rPr>
      </w:pPr>
    </w:p>
    <w:p w:rsidR="007F5756" w:rsidRPr="007F5756" w:rsidRDefault="00975896" w:rsidP="00147B28">
      <w:pPr>
        <w:autoSpaceDE w:val="0"/>
        <w:autoSpaceDN w:val="0"/>
        <w:adjustRightInd w:val="0"/>
        <w:spacing w:after="0"/>
        <w:ind w:firstLine="708"/>
        <w:jc w:val="both"/>
        <w:rPr>
          <w:rFonts w:ascii="Arial" w:hAnsi="Arial" w:cs="Arial"/>
          <w:sz w:val="24"/>
          <w:szCs w:val="24"/>
        </w:rPr>
      </w:pPr>
      <w:r w:rsidRPr="000210E5">
        <w:rPr>
          <w:rFonts w:ascii="Arial" w:hAnsi="Arial" w:cs="Arial"/>
          <w:b/>
          <w:sz w:val="24"/>
          <w:szCs w:val="24"/>
        </w:rPr>
        <w:t>SEXTA:</w:t>
      </w:r>
      <w:r w:rsidRPr="00EB01DD">
        <w:rPr>
          <w:rFonts w:ascii="Arial" w:hAnsi="Arial" w:cs="Arial"/>
          <w:b/>
        </w:rPr>
        <w:t xml:space="preserve"> </w:t>
      </w:r>
      <w:r w:rsidR="00693F1F" w:rsidRPr="00975896">
        <w:rPr>
          <w:rFonts w:ascii="Arial" w:hAnsi="Arial" w:cs="Arial"/>
          <w:sz w:val="24"/>
          <w:szCs w:val="24"/>
        </w:rPr>
        <w:t xml:space="preserve">Que la Auditoría Superior del Estado nos informa en el apartado Recomendaciones y Acciones Promovidas con respecto al </w:t>
      </w:r>
      <w:r w:rsidR="00693F1F">
        <w:rPr>
          <w:rFonts w:ascii="Arial" w:hAnsi="Arial" w:cs="Arial"/>
          <w:sz w:val="24"/>
          <w:szCs w:val="24"/>
        </w:rPr>
        <w:t xml:space="preserve">ejercicio 2011, </w:t>
      </w:r>
      <w:r w:rsidR="00693F1F">
        <w:rPr>
          <w:rFonts w:ascii="Arial" w:hAnsi="Arial" w:cs="Arial"/>
          <w:sz w:val="24"/>
          <w:szCs w:val="24"/>
          <w:lang w:val="es-MX" w:eastAsia="es-MX"/>
        </w:rPr>
        <w:t>no existen acciones pendientes de trámite.</w:t>
      </w:r>
    </w:p>
    <w:p w:rsidR="007F5756" w:rsidRPr="007F5756" w:rsidRDefault="007F5756" w:rsidP="00147B28">
      <w:pPr>
        <w:autoSpaceDE w:val="0"/>
        <w:autoSpaceDN w:val="0"/>
        <w:adjustRightInd w:val="0"/>
        <w:spacing w:after="0"/>
        <w:ind w:firstLine="708"/>
        <w:jc w:val="both"/>
        <w:rPr>
          <w:rFonts w:ascii="Arial" w:hAnsi="Arial" w:cs="Arial"/>
          <w:sz w:val="24"/>
          <w:szCs w:val="24"/>
        </w:rPr>
      </w:pPr>
    </w:p>
    <w:p w:rsidR="00756F3D" w:rsidRDefault="007F5756" w:rsidP="00147B28">
      <w:pPr>
        <w:spacing w:after="0"/>
        <w:ind w:firstLine="708"/>
        <w:jc w:val="both"/>
        <w:rPr>
          <w:rFonts w:ascii="Arial" w:hAnsi="Arial" w:cs="Arial"/>
          <w:sz w:val="24"/>
          <w:szCs w:val="24"/>
        </w:rPr>
      </w:pPr>
      <w:r w:rsidRPr="007F779D">
        <w:rPr>
          <w:rFonts w:ascii="Arial" w:hAnsi="Arial" w:cs="Arial"/>
          <w:b/>
          <w:sz w:val="24"/>
          <w:szCs w:val="24"/>
        </w:rPr>
        <w:t>SEPTIMA:</w:t>
      </w:r>
      <w:r w:rsidR="00756F3D">
        <w:rPr>
          <w:rFonts w:ascii="Arial" w:hAnsi="Arial" w:cs="Arial"/>
          <w:b/>
          <w:sz w:val="24"/>
          <w:szCs w:val="24"/>
        </w:rPr>
        <w:t xml:space="preserve"> </w:t>
      </w:r>
      <w:r w:rsidR="00756F3D"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w:t>
      </w:r>
      <w:r w:rsidR="00756F3D">
        <w:rPr>
          <w:rFonts w:ascii="Arial" w:hAnsi="Arial" w:cs="Arial"/>
          <w:sz w:val="24"/>
          <w:szCs w:val="24"/>
        </w:rPr>
        <w:t xml:space="preserve"> y de la normativa que le es aplicable a la </w:t>
      </w:r>
      <w:r w:rsidR="00147B28">
        <w:rPr>
          <w:rFonts w:ascii="Arial" w:hAnsi="Arial" w:cs="Arial"/>
          <w:b/>
          <w:sz w:val="24"/>
          <w:lang w:val="es-MX"/>
        </w:rPr>
        <w:t>RED ESTATAL DE AUTOPISTAS</w:t>
      </w:r>
      <w:r w:rsidR="00756F3D">
        <w:rPr>
          <w:rFonts w:ascii="Arial" w:hAnsi="Arial" w:cs="Arial"/>
          <w:sz w:val="24"/>
          <w:szCs w:val="24"/>
        </w:rPr>
        <w:t>.</w:t>
      </w:r>
    </w:p>
    <w:p w:rsidR="00147B28" w:rsidRDefault="00147B28" w:rsidP="00147B28">
      <w:pPr>
        <w:spacing w:after="0"/>
        <w:ind w:firstLine="708"/>
        <w:jc w:val="both"/>
        <w:rPr>
          <w:rFonts w:ascii="Arial" w:hAnsi="Arial" w:cs="Arial"/>
          <w:sz w:val="24"/>
          <w:szCs w:val="24"/>
        </w:rPr>
      </w:pPr>
    </w:p>
    <w:p w:rsidR="00831728" w:rsidRPr="00831728" w:rsidRDefault="00831728" w:rsidP="00831728">
      <w:pPr>
        <w:spacing w:after="0"/>
        <w:ind w:firstLine="709"/>
        <w:jc w:val="both"/>
        <w:rPr>
          <w:rFonts w:ascii="Arial" w:hAnsi="Arial" w:cs="Arial"/>
          <w:sz w:val="24"/>
          <w:szCs w:val="24"/>
        </w:rPr>
      </w:pPr>
      <w:r w:rsidRPr="00831728">
        <w:rPr>
          <w:rFonts w:ascii="Arial" w:hAnsi="Arial" w:cs="Arial"/>
          <w:sz w:val="24"/>
          <w:szCs w:val="24"/>
        </w:rPr>
        <w:t xml:space="preserve">Durante el desarrollo de las discusiones del presente dictamen, suscitadas en fecha 22 de agosto de 2016 y mediante votación celebrada para tal efecto, la mayoría de los integrantes de la Comisión decidió variar el sentido en el cual se había presentado inicialmente el dictamen, proponiéndose que el acuerdo considerara el rechazo de la cuenta pública que se analiza en este dictamen. </w:t>
      </w:r>
    </w:p>
    <w:p w:rsidR="00831728" w:rsidRPr="00831728" w:rsidRDefault="00831728" w:rsidP="00831728">
      <w:pPr>
        <w:spacing w:after="0"/>
        <w:ind w:firstLine="709"/>
        <w:jc w:val="both"/>
        <w:rPr>
          <w:rFonts w:ascii="Arial" w:hAnsi="Arial" w:cs="Arial"/>
          <w:sz w:val="24"/>
          <w:szCs w:val="24"/>
        </w:rPr>
      </w:pPr>
    </w:p>
    <w:p w:rsidR="00831728" w:rsidRPr="00831728" w:rsidRDefault="00831728" w:rsidP="00831728">
      <w:pPr>
        <w:spacing w:after="0"/>
        <w:ind w:firstLine="709"/>
        <w:jc w:val="both"/>
        <w:rPr>
          <w:rFonts w:ascii="Arial" w:hAnsi="Arial" w:cs="Arial"/>
          <w:sz w:val="24"/>
          <w:szCs w:val="24"/>
        </w:rPr>
      </w:pPr>
      <w:r w:rsidRPr="00831728">
        <w:rPr>
          <w:rFonts w:ascii="Arial" w:hAnsi="Arial" w:cs="Arial"/>
          <w:sz w:val="24"/>
          <w:szCs w:val="24"/>
        </w:rPr>
        <w:t>Dado lo anterior, es de estimarse que las observaciones contenidas en el informe de resultados en estudio resultan suficientes para considerar que la generalidad de la actuación del ente revisado deb</w:t>
      </w:r>
      <w:r w:rsidR="00B32009">
        <w:rPr>
          <w:rFonts w:ascii="Arial" w:hAnsi="Arial" w:cs="Arial"/>
          <w:sz w:val="24"/>
          <w:szCs w:val="24"/>
        </w:rPr>
        <w:t>e</w:t>
      </w:r>
      <w:r w:rsidRPr="00831728">
        <w:rPr>
          <w:rFonts w:ascii="Arial" w:hAnsi="Arial" w:cs="Arial"/>
          <w:sz w:val="24"/>
          <w:szCs w:val="24"/>
        </w:rPr>
        <w:t xml:space="preserve"> estimarse como deficiente y por lo mismo, la entidad revisada es acreedora a una manifestación de rechazo de parte de este Poder Legislativo respecto a su Cuenta Pública para el ejercicio fiscal </w:t>
      </w:r>
      <w:r w:rsidRPr="00693F1F">
        <w:rPr>
          <w:rFonts w:ascii="Arial" w:hAnsi="Arial" w:cs="Arial"/>
          <w:sz w:val="24"/>
          <w:szCs w:val="24"/>
        </w:rPr>
        <w:t>201</w:t>
      </w:r>
      <w:r>
        <w:rPr>
          <w:rFonts w:ascii="Arial" w:hAnsi="Arial" w:cs="Arial"/>
          <w:sz w:val="24"/>
          <w:szCs w:val="24"/>
        </w:rPr>
        <w:t>2</w:t>
      </w:r>
      <w:r w:rsidRPr="00693F1F">
        <w:rPr>
          <w:rFonts w:ascii="Arial" w:hAnsi="Arial" w:cs="Arial"/>
          <w:sz w:val="24"/>
          <w:szCs w:val="24"/>
        </w:rPr>
        <w:t>.</w:t>
      </w:r>
    </w:p>
    <w:p w:rsidR="00831728" w:rsidRDefault="00831728" w:rsidP="00147B28">
      <w:pPr>
        <w:spacing w:after="0"/>
        <w:ind w:firstLine="709"/>
        <w:jc w:val="both"/>
        <w:rPr>
          <w:rFonts w:ascii="Arial" w:hAnsi="Arial" w:cs="Arial"/>
          <w:sz w:val="24"/>
          <w:szCs w:val="24"/>
        </w:rPr>
      </w:pPr>
    </w:p>
    <w:p w:rsidR="00693F1F" w:rsidRDefault="00693F1F" w:rsidP="00147B28">
      <w:pPr>
        <w:spacing w:after="0"/>
        <w:ind w:firstLine="709"/>
        <w:jc w:val="both"/>
        <w:rPr>
          <w:rFonts w:ascii="Arial" w:hAnsi="Arial" w:cs="Arial"/>
          <w:sz w:val="24"/>
          <w:szCs w:val="24"/>
        </w:rPr>
      </w:pPr>
      <w:r w:rsidRPr="00693F1F">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147B28" w:rsidRDefault="00147B28" w:rsidP="00147B28">
      <w:pPr>
        <w:spacing w:after="0"/>
        <w:ind w:firstLine="709"/>
        <w:jc w:val="both"/>
        <w:rPr>
          <w:rFonts w:ascii="Arial" w:hAnsi="Arial" w:cs="Arial"/>
          <w:sz w:val="24"/>
          <w:szCs w:val="24"/>
        </w:rPr>
      </w:pPr>
    </w:p>
    <w:p w:rsidR="00975896" w:rsidRDefault="00975896" w:rsidP="00147B28">
      <w:pPr>
        <w:spacing w:after="0"/>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147B28" w:rsidRDefault="00147B28" w:rsidP="00147B28">
      <w:pPr>
        <w:spacing w:after="0"/>
        <w:ind w:firstLine="709"/>
        <w:jc w:val="both"/>
        <w:rPr>
          <w:rFonts w:ascii="Arial" w:hAnsi="Arial" w:cs="Arial"/>
          <w:sz w:val="24"/>
          <w:szCs w:val="24"/>
        </w:rPr>
      </w:pPr>
    </w:p>
    <w:p w:rsidR="007E6300" w:rsidRDefault="007E6300" w:rsidP="00147B28">
      <w:pPr>
        <w:pStyle w:val="Prrafodelista"/>
        <w:spacing w:after="0"/>
        <w:ind w:left="0"/>
        <w:jc w:val="center"/>
        <w:rPr>
          <w:rFonts w:ascii="Arial" w:hAnsi="Arial" w:cs="Arial"/>
          <w:b/>
          <w:sz w:val="24"/>
          <w:szCs w:val="24"/>
        </w:rPr>
      </w:pPr>
      <w:r>
        <w:rPr>
          <w:rFonts w:ascii="Arial" w:hAnsi="Arial" w:cs="Arial"/>
          <w:b/>
          <w:sz w:val="24"/>
          <w:szCs w:val="24"/>
        </w:rPr>
        <w:t>A C U E R D O</w:t>
      </w:r>
    </w:p>
    <w:p w:rsidR="00147B28" w:rsidRPr="007E6300" w:rsidRDefault="00147B28" w:rsidP="00147B28">
      <w:pPr>
        <w:pStyle w:val="Prrafodelista"/>
        <w:spacing w:after="0"/>
        <w:ind w:left="0"/>
        <w:jc w:val="center"/>
        <w:rPr>
          <w:rFonts w:ascii="Arial" w:hAnsi="Arial" w:cs="Arial"/>
          <w:b/>
          <w:sz w:val="24"/>
          <w:szCs w:val="24"/>
        </w:rPr>
      </w:pPr>
    </w:p>
    <w:p w:rsidR="007E6300" w:rsidRPr="00147B28" w:rsidRDefault="007E6300" w:rsidP="00147B28">
      <w:pPr>
        <w:spacing w:after="0"/>
        <w:ind w:left="550" w:right="463"/>
        <w:jc w:val="both"/>
        <w:rPr>
          <w:rFonts w:ascii="Arial" w:hAnsi="Arial" w:cs="Arial"/>
          <w:bCs/>
          <w:sz w:val="24"/>
          <w:szCs w:val="24"/>
        </w:rPr>
      </w:pPr>
      <w:r w:rsidRPr="00147B28">
        <w:rPr>
          <w:rFonts w:ascii="Arial" w:hAnsi="Arial" w:cs="Arial"/>
          <w:b/>
          <w:bCs/>
          <w:sz w:val="24"/>
          <w:szCs w:val="24"/>
        </w:rPr>
        <w:t xml:space="preserve">PRIMERO.- </w:t>
      </w:r>
      <w:r w:rsidRPr="00147B28">
        <w:rPr>
          <w:rFonts w:ascii="Arial" w:hAnsi="Arial" w:cs="Arial"/>
          <w:bCs/>
          <w:sz w:val="24"/>
          <w:szCs w:val="24"/>
        </w:rPr>
        <w:t xml:space="preserve">Se tiene por recibido y analizado en tiempo y forma el informe de resultados de la </w:t>
      </w:r>
      <w:r w:rsidR="00693F1F" w:rsidRPr="00147B28">
        <w:rPr>
          <w:rFonts w:ascii="Arial" w:hAnsi="Arial" w:cs="Arial"/>
          <w:b/>
          <w:bCs/>
          <w:sz w:val="24"/>
          <w:szCs w:val="24"/>
        </w:rPr>
        <w:t>CUENTA PÚBLICA 2012</w:t>
      </w:r>
      <w:r w:rsidRPr="00147B28">
        <w:rPr>
          <w:rFonts w:ascii="Arial" w:hAnsi="Arial" w:cs="Arial"/>
          <w:bCs/>
          <w:sz w:val="24"/>
          <w:szCs w:val="24"/>
        </w:rPr>
        <w:t>, de</w:t>
      </w:r>
      <w:r w:rsidR="00693F1F" w:rsidRPr="00147B28">
        <w:rPr>
          <w:rFonts w:ascii="Arial" w:hAnsi="Arial" w:cs="Arial"/>
          <w:bCs/>
          <w:sz w:val="24"/>
          <w:szCs w:val="24"/>
        </w:rPr>
        <w:t xml:space="preserve"> </w:t>
      </w:r>
      <w:r w:rsidRPr="00147B28">
        <w:rPr>
          <w:rFonts w:ascii="Arial" w:hAnsi="Arial" w:cs="Arial"/>
          <w:bCs/>
          <w:sz w:val="24"/>
          <w:szCs w:val="24"/>
        </w:rPr>
        <w:t>l</w:t>
      </w:r>
      <w:r w:rsidR="00693F1F" w:rsidRPr="00147B28">
        <w:rPr>
          <w:rFonts w:ascii="Arial" w:hAnsi="Arial" w:cs="Arial"/>
          <w:bCs/>
          <w:sz w:val="24"/>
          <w:szCs w:val="24"/>
        </w:rPr>
        <w:t>a</w:t>
      </w:r>
      <w:r w:rsidRPr="00147B28">
        <w:rPr>
          <w:rFonts w:ascii="Arial" w:hAnsi="Arial" w:cs="Arial"/>
          <w:bCs/>
          <w:sz w:val="24"/>
          <w:szCs w:val="24"/>
        </w:rPr>
        <w:t xml:space="preserve"> </w:t>
      </w:r>
      <w:r w:rsidR="00147B28" w:rsidRPr="00147B28">
        <w:rPr>
          <w:rFonts w:ascii="Arial" w:hAnsi="Arial" w:cs="Arial"/>
          <w:b/>
          <w:sz w:val="24"/>
          <w:szCs w:val="24"/>
          <w:lang w:val="es-MX"/>
        </w:rPr>
        <w:t>RED ESTATAL DE AUTOPISTAS</w:t>
      </w:r>
      <w:r w:rsidRPr="00147B28">
        <w:rPr>
          <w:rFonts w:ascii="Arial" w:hAnsi="Arial" w:cs="Arial"/>
          <w:bCs/>
          <w:sz w:val="24"/>
          <w:szCs w:val="24"/>
        </w:rPr>
        <w:t>.</w:t>
      </w:r>
    </w:p>
    <w:p w:rsidR="00756F3D" w:rsidRPr="00147B28" w:rsidRDefault="00756F3D" w:rsidP="00147B28">
      <w:pPr>
        <w:spacing w:after="0"/>
        <w:ind w:left="550" w:right="463"/>
        <w:jc w:val="both"/>
        <w:rPr>
          <w:rFonts w:ascii="Arial" w:hAnsi="Arial" w:cs="Arial"/>
          <w:bCs/>
          <w:sz w:val="24"/>
          <w:szCs w:val="24"/>
        </w:rPr>
      </w:pPr>
    </w:p>
    <w:p w:rsidR="00693F1F" w:rsidRPr="00147B28" w:rsidRDefault="007E6300" w:rsidP="00147B28">
      <w:pPr>
        <w:spacing w:after="0"/>
        <w:ind w:left="550" w:right="463"/>
        <w:jc w:val="both"/>
        <w:rPr>
          <w:rFonts w:ascii="Arial" w:hAnsi="Arial" w:cs="Arial"/>
          <w:bCs/>
          <w:sz w:val="24"/>
          <w:szCs w:val="24"/>
        </w:rPr>
      </w:pPr>
      <w:r w:rsidRPr="00147B28">
        <w:rPr>
          <w:rFonts w:ascii="Arial" w:hAnsi="Arial" w:cs="Arial"/>
          <w:b/>
          <w:bCs/>
          <w:sz w:val="24"/>
          <w:szCs w:val="24"/>
        </w:rPr>
        <w:t>SEGUNDO.-</w:t>
      </w:r>
      <w:r w:rsidRPr="00147B28">
        <w:rPr>
          <w:rFonts w:ascii="Arial" w:hAnsi="Arial" w:cs="Arial"/>
          <w:bCs/>
          <w:sz w:val="24"/>
          <w:szCs w:val="24"/>
        </w:rPr>
        <w:t xml:space="preserve"> </w:t>
      </w:r>
      <w:r w:rsidR="00693F1F" w:rsidRPr="00147B28">
        <w:rPr>
          <w:rFonts w:ascii="Arial" w:hAnsi="Arial" w:cs="Arial"/>
          <w:bCs/>
          <w:sz w:val="24"/>
          <w:szCs w:val="24"/>
        </w:rPr>
        <w:t>Tras el análisis del contenido del Informe de Resultados que nos ocupa, se tienen por conocidas las observaciones derivadas de la revisión practicada por la Auditoría Superior del Estado, señaladas con los números 1 y 2, respecto a las cuales no se determinó emitir pliegos presuntivos de responsabilidades, ya que no se apreciaron observaciones que produzcan afectación económica.</w:t>
      </w:r>
    </w:p>
    <w:p w:rsidR="00756F3D" w:rsidRPr="00147B28" w:rsidRDefault="00756F3D" w:rsidP="00147B28">
      <w:pPr>
        <w:spacing w:after="0"/>
        <w:ind w:left="550" w:right="463"/>
        <w:jc w:val="both"/>
        <w:rPr>
          <w:rFonts w:ascii="Arial" w:hAnsi="Arial" w:cs="Arial"/>
          <w:b/>
          <w:bCs/>
          <w:sz w:val="24"/>
          <w:szCs w:val="24"/>
          <w:lang w:val="es-MX"/>
        </w:rPr>
      </w:pPr>
    </w:p>
    <w:p w:rsidR="00693F1F" w:rsidRPr="00147B28" w:rsidRDefault="00693F1F" w:rsidP="00147B28">
      <w:pPr>
        <w:spacing w:after="0"/>
        <w:ind w:left="550" w:right="463"/>
        <w:jc w:val="both"/>
        <w:rPr>
          <w:rFonts w:ascii="Arial" w:hAnsi="Arial" w:cs="Arial"/>
          <w:bCs/>
          <w:sz w:val="24"/>
          <w:szCs w:val="24"/>
        </w:rPr>
      </w:pPr>
      <w:r w:rsidRPr="00147B28">
        <w:rPr>
          <w:rFonts w:ascii="Arial" w:hAnsi="Arial" w:cs="Arial"/>
          <w:b/>
          <w:sz w:val="24"/>
          <w:szCs w:val="24"/>
          <w:lang w:val="es-MX"/>
        </w:rPr>
        <w:t xml:space="preserve">TERCERO.- </w:t>
      </w:r>
      <w:r w:rsidRPr="00147B28">
        <w:rPr>
          <w:rFonts w:ascii="Arial" w:hAnsi="Arial" w:cs="Arial"/>
          <w:bCs/>
          <w:sz w:val="24"/>
          <w:szCs w:val="24"/>
        </w:rPr>
        <w:t>Atendiendo a las características y alcance de las observaciones señaladas en el resolutivo anterior como causa de recomendaciones a la gestión en el rubro de Auditoría Financiera y</w:t>
      </w:r>
      <w:r w:rsidR="00756F3D" w:rsidRPr="00147B28">
        <w:rPr>
          <w:rFonts w:ascii="Arial" w:hAnsi="Arial" w:cs="Arial"/>
          <w:bCs/>
          <w:sz w:val="24"/>
          <w:szCs w:val="24"/>
        </w:rPr>
        <w:t xml:space="preserve"> Obra Pública</w:t>
      </w:r>
      <w:r w:rsidRPr="00147B28">
        <w:rPr>
          <w:rFonts w:ascii="Arial" w:hAnsi="Arial" w:cs="Arial"/>
          <w:bCs/>
          <w:sz w:val="24"/>
          <w:szCs w:val="24"/>
        </w:rPr>
        <w:t xml:space="preserve"> habiéndose encontrado que no generan afectaciones económicas y </w:t>
      </w:r>
      <w:r w:rsidR="00DE6A00" w:rsidRPr="00DE6A00">
        <w:rPr>
          <w:rFonts w:ascii="Arial" w:hAnsi="Arial" w:cs="Arial"/>
          <w:bCs/>
          <w:sz w:val="24"/>
          <w:szCs w:val="24"/>
        </w:rPr>
        <w:t xml:space="preserve">considerando al mismo tiempo que tales </w:t>
      </w:r>
      <w:r w:rsidR="00DE6A00">
        <w:rPr>
          <w:rFonts w:ascii="Arial" w:hAnsi="Arial" w:cs="Arial"/>
          <w:bCs/>
          <w:sz w:val="24"/>
          <w:szCs w:val="24"/>
        </w:rPr>
        <w:t xml:space="preserve">observaciones </w:t>
      </w:r>
      <w:r w:rsidR="00DE6A00" w:rsidRPr="00DE6A00">
        <w:rPr>
          <w:rFonts w:ascii="Arial" w:hAnsi="Arial" w:cs="Arial"/>
          <w:bCs/>
          <w:sz w:val="24"/>
          <w:szCs w:val="24"/>
        </w:rPr>
        <w:t>resultan indicativos d</w:t>
      </w:r>
      <w:r w:rsidR="00DE6A00">
        <w:rPr>
          <w:rFonts w:ascii="Arial" w:hAnsi="Arial" w:cs="Arial"/>
          <w:bCs/>
          <w:sz w:val="24"/>
          <w:szCs w:val="24"/>
        </w:rPr>
        <w:t xml:space="preserve">e una gestión deficiente de la administración </w:t>
      </w:r>
      <w:r w:rsidR="00DE6A00" w:rsidRPr="00DE6A00">
        <w:rPr>
          <w:rFonts w:ascii="Arial" w:hAnsi="Arial" w:cs="Arial"/>
          <w:bCs/>
          <w:sz w:val="24"/>
          <w:szCs w:val="24"/>
        </w:rPr>
        <w:t>del ente fiscalizado,</w:t>
      </w:r>
      <w:r w:rsidR="00DE6A00">
        <w:rPr>
          <w:rFonts w:ascii="Arial" w:hAnsi="Arial" w:cs="Arial"/>
          <w:bCs/>
          <w:sz w:val="24"/>
          <w:szCs w:val="24"/>
        </w:rPr>
        <w:t xml:space="preserve"> </w:t>
      </w:r>
      <w:r w:rsidRPr="00147B28">
        <w:rPr>
          <w:rFonts w:ascii="Arial" w:hAnsi="Arial" w:cs="Arial"/>
          <w:bCs/>
          <w:sz w:val="24"/>
          <w:szCs w:val="24"/>
        </w:rPr>
        <w:t xml:space="preserve">se estima que la </w:t>
      </w:r>
      <w:r w:rsidRPr="00147B28">
        <w:rPr>
          <w:rFonts w:ascii="Arial" w:hAnsi="Arial" w:cs="Arial"/>
          <w:b/>
          <w:bCs/>
          <w:sz w:val="24"/>
          <w:szCs w:val="24"/>
          <w:lang w:val="es-MX"/>
        </w:rPr>
        <w:t xml:space="preserve">CUENTA PÚBLICA 2012 </w:t>
      </w:r>
      <w:r w:rsidRPr="00147B28">
        <w:rPr>
          <w:rFonts w:ascii="Arial" w:hAnsi="Arial" w:cs="Arial"/>
          <w:bCs/>
          <w:sz w:val="24"/>
          <w:szCs w:val="24"/>
          <w:lang w:val="es-MX"/>
        </w:rPr>
        <w:t xml:space="preserve">de la </w:t>
      </w:r>
      <w:r w:rsidR="00147B28" w:rsidRPr="00147B28">
        <w:rPr>
          <w:rFonts w:ascii="Arial" w:hAnsi="Arial" w:cs="Arial"/>
          <w:b/>
          <w:sz w:val="24"/>
          <w:szCs w:val="24"/>
          <w:lang w:val="es-MX"/>
        </w:rPr>
        <w:t>RED ESTATAL DE AUTOPISTAS</w:t>
      </w:r>
      <w:r w:rsidRPr="00147B28">
        <w:rPr>
          <w:rFonts w:ascii="Arial" w:hAnsi="Arial" w:cs="Arial"/>
          <w:b/>
          <w:bCs/>
          <w:sz w:val="24"/>
          <w:szCs w:val="24"/>
        </w:rPr>
        <w:t xml:space="preserve"> </w:t>
      </w:r>
      <w:r w:rsidR="00DE6A00" w:rsidRPr="00DE6A00">
        <w:rPr>
          <w:rFonts w:ascii="Arial" w:hAnsi="Arial" w:cs="Arial"/>
          <w:bCs/>
          <w:sz w:val="24"/>
          <w:szCs w:val="24"/>
        </w:rPr>
        <w:t>no</w:t>
      </w:r>
      <w:r w:rsidR="00DE6A00">
        <w:rPr>
          <w:rFonts w:ascii="Arial" w:hAnsi="Arial" w:cs="Arial"/>
          <w:b/>
          <w:bCs/>
          <w:sz w:val="24"/>
          <w:szCs w:val="24"/>
        </w:rPr>
        <w:t xml:space="preserve"> </w:t>
      </w:r>
      <w:r w:rsidRPr="00147B28">
        <w:rPr>
          <w:rFonts w:ascii="Arial" w:hAnsi="Arial" w:cs="Arial"/>
          <w:bCs/>
          <w:sz w:val="24"/>
          <w:szCs w:val="24"/>
        </w:rPr>
        <w:t>es susceptible de aprobación.</w:t>
      </w:r>
    </w:p>
    <w:p w:rsidR="00756F3D" w:rsidRPr="00147B28" w:rsidRDefault="00756F3D" w:rsidP="00147B28">
      <w:pPr>
        <w:spacing w:after="0"/>
        <w:ind w:left="550" w:right="463"/>
        <w:jc w:val="both"/>
        <w:rPr>
          <w:rFonts w:ascii="Arial" w:hAnsi="Arial" w:cs="Arial"/>
          <w:b/>
          <w:bCs/>
          <w:sz w:val="24"/>
          <w:szCs w:val="24"/>
        </w:rPr>
      </w:pPr>
    </w:p>
    <w:p w:rsidR="007E6300" w:rsidRPr="00147B28" w:rsidRDefault="00693F1F" w:rsidP="00147B28">
      <w:pPr>
        <w:spacing w:after="0"/>
        <w:ind w:left="550" w:right="463"/>
        <w:jc w:val="both"/>
        <w:rPr>
          <w:rFonts w:ascii="Arial" w:hAnsi="Arial" w:cs="Arial"/>
          <w:b/>
          <w:sz w:val="24"/>
          <w:szCs w:val="24"/>
          <w:lang w:val="es-MX"/>
        </w:rPr>
      </w:pPr>
      <w:r w:rsidRPr="00147B28">
        <w:rPr>
          <w:rFonts w:ascii="Arial" w:hAnsi="Arial" w:cs="Arial"/>
          <w:bCs/>
          <w:sz w:val="24"/>
          <w:szCs w:val="24"/>
        </w:rPr>
        <w:t>Por lo tanto, e</w:t>
      </w:r>
      <w:r w:rsidR="007E6300" w:rsidRPr="00147B28">
        <w:rPr>
          <w:rFonts w:ascii="Arial" w:hAnsi="Arial" w:cs="Arial"/>
          <w:bCs/>
          <w:sz w:val="24"/>
          <w:szCs w:val="24"/>
        </w:rPr>
        <w:t xml:space="preserve">n cumplimiento de lo señalado en el artículo 63 fracción XIII de la Constitución Política del Estado Libre y Soberano de Nuevo León y demás disposiciones legales aplicables, </w:t>
      </w:r>
      <w:r w:rsidR="007E6300" w:rsidRPr="00147B28">
        <w:rPr>
          <w:rFonts w:ascii="Arial" w:hAnsi="Arial" w:cs="Arial"/>
          <w:b/>
          <w:bCs/>
          <w:sz w:val="24"/>
          <w:szCs w:val="24"/>
        </w:rPr>
        <w:t xml:space="preserve">SE </w:t>
      </w:r>
      <w:r w:rsidR="00DE6A00">
        <w:rPr>
          <w:rFonts w:ascii="Arial" w:hAnsi="Arial" w:cs="Arial"/>
          <w:b/>
          <w:bCs/>
          <w:sz w:val="24"/>
          <w:szCs w:val="24"/>
        </w:rPr>
        <w:t>RECHAZA</w:t>
      </w:r>
      <w:r w:rsidR="007E6300" w:rsidRPr="00147B28">
        <w:rPr>
          <w:rFonts w:ascii="Arial" w:hAnsi="Arial" w:cs="Arial"/>
          <w:bCs/>
          <w:sz w:val="24"/>
          <w:szCs w:val="24"/>
        </w:rPr>
        <w:t xml:space="preserve"> la Cuenta Pública 2012 de</w:t>
      </w:r>
      <w:r w:rsidRPr="00147B28">
        <w:rPr>
          <w:rFonts w:ascii="Arial" w:hAnsi="Arial" w:cs="Arial"/>
          <w:bCs/>
          <w:sz w:val="24"/>
          <w:szCs w:val="24"/>
        </w:rPr>
        <w:t xml:space="preserve"> </w:t>
      </w:r>
      <w:r w:rsidR="007E6300" w:rsidRPr="00147B28">
        <w:rPr>
          <w:rFonts w:ascii="Arial" w:hAnsi="Arial" w:cs="Arial"/>
          <w:bCs/>
          <w:sz w:val="24"/>
          <w:szCs w:val="24"/>
        </w:rPr>
        <w:t>l</w:t>
      </w:r>
      <w:r w:rsidRPr="00147B28">
        <w:rPr>
          <w:rFonts w:ascii="Arial" w:hAnsi="Arial" w:cs="Arial"/>
          <w:bCs/>
          <w:sz w:val="24"/>
          <w:szCs w:val="24"/>
        </w:rPr>
        <w:t>a</w:t>
      </w:r>
      <w:r w:rsidR="007E6300" w:rsidRPr="00147B28">
        <w:rPr>
          <w:rFonts w:ascii="Arial" w:hAnsi="Arial" w:cs="Arial"/>
          <w:bCs/>
          <w:sz w:val="24"/>
          <w:szCs w:val="24"/>
        </w:rPr>
        <w:t xml:space="preserve"> </w:t>
      </w:r>
      <w:r w:rsidR="00147B28" w:rsidRPr="00147B28">
        <w:rPr>
          <w:rFonts w:ascii="Arial" w:hAnsi="Arial" w:cs="Arial"/>
          <w:b/>
          <w:sz w:val="24"/>
          <w:szCs w:val="24"/>
          <w:lang w:val="es-MX"/>
        </w:rPr>
        <w:t>RED ESTATAL DE AUTOPISTAS</w:t>
      </w:r>
      <w:r w:rsidRPr="00147B28">
        <w:rPr>
          <w:rFonts w:ascii="Arial" w:hAnsi="Arial" w:cs="Arial"/>
          <w:b/>
          <w:sz w:val="24"/>
          <w:szCs w:val="24"/>
          <w:lang w:val="es-MX"/>
        </w:rPr>
        <w:t>.</w:t>
      </w:r>
    </w:p>
    <w:p w:rsidR="00756F3D" w:rsidRPr="00147B28" w:rsidRDefault="00756F3D" w:rsidP="00147B28">
      <w:pPr>
        <w:spacing w:after="0"/>
        <w:ind w:left="550" w:right="463"/>
        <w:jc w:val="both"/>
        <w:rPr>
          <w:rFonts w:ascii="Arial" w:hAnsi="Arial" w:cs="Arial"/>
          <w:b/>
          <w:bCs/>
          <w:sz w:val="24"/>
          <w:szCs w:val="24"/>
        </w:rPr>
      </w:pPr>
    </w:p>
    <w:p w:rsidR="00DE6A00" w:rsidRPr="00DE6A00" w:rsidRDefault="007E6300" w:rsidP="00DE6A00">
      <w:pPr>
        <w:spacing w:after="0"/>
        <w:ind w:left="550" w:right="463"/>
        <w:jc w:val="both"/>
        <w:rPr>
          <w:rFonts w:ascii="Arial" w:hAnsi="Arial" w:cs="Arial"/>
          <w:b/>
          <w:bCs/>
          <w:sz w:val="24"/>
          <w:szCs w:val="24"/>
          <w:lang w:val="es-MX"/>
        </w:rPr>
      </w:pPr>
      <w:r w:rsidRPr="00147B28">
        <w:rPr>
          <w:rFonts w:ascii="Arial" w:hAnsi="Arial" w:cs="Arial"/>
          <w:b/>
          <w:bCs/>
          <w:sz w:val="24"/>
          <w:szCs w:val="24"/>
        </w:rPr>
        <w:t>CUARTO.-</w:t>
      </w:r>
      <w:r w:rsidR="00DE6A00" w:rsidRPr="00DE6A00">
        <w:rPr>
          <w:rFonts w:ascii="Arial" w:hAnsi="Arial" w:cs="Arial"/>
          <w:b/>
          <w:bCs/>
          <w:sz w:val="24"/>
          <w:szCs w:val="24"/>
        </w:rPr>
        <w:t xml:space="preserve"> </w:t>
      </w:r>
      <w:r w:rsidR="00DE6A00" w:rsidRPr="00DE6A00">
        <w:rPr>
          <w:rFonts w:ascii="Arial" w:hAnsi="Arial" w:cs="Arial"/>
          <w:bCs/>
          <w:sz w:val="24"/>
          <w:szCs w:val="24"/>
          <w:lang w:val="es-MX"/>
        </w:rPr>
        <w:t xml:space="preserve">Se instruye a la </w:t>
      </w:r>
      <w:r w:rsidR="00DE6A00" w:rsidRPr="00DE6A00">
        <w:rPr>
          <w:rFonts w:ascii="Arial" w:hAnsi="Arial" w:cs="Arial"/>
          <w:b/>
          <w:bCs/>
          <w:sz w:val="24"/>
          <w:szCs w:val="24"/>
          <w:lang w:val="es-MX"/>
        </w:rPr>
        <w:t>AUDITORIA SUPERIOR DEL ESTADO</w:t>
      </w:r>
      <w:r w:rsidR="00DE6A00" w:rsidRPr="00DE6A00">
        <w:rPr>
          <w:rFonts w:ascii="Arial" w:hAnsi="Arial" w:cs="Arial"/>
          <w:bCs/>
          <w:sz w:val="24"/>
          <w:szCs w:val="24"/>
          <w:lang w:val="es-MX"/>
        </w:rPr>
        <w:t xml:space="preserve"> para que en términos del párrafo segundo del artículo 51 de la</w:t>
      </w:r>
      <w:r w:rsidR="00DE6A00" w:rsidRPr="00DE6A00">
        <w:rPr>
          <w:rFonts w:ascii="Arial" w:hAnsi="Arial" w:cs="Arial"/>
          <w:bCs/>
          <w:sz w:val="24"/>
          <w:szCs w:val="24"/>
          <w:lang w:val="es-ES_tradnl"/>
        </w:rPr>
        <w:t xml:space="preserve"> </w:t>
      </w:r>
      <w:r w:rsidR="00DE6A00" w:rsidRPr="00DE6A00">
        <w:rPr>
          <w:rFonts w:ascii="Arial" w:hAnsi="Arial" w:cs="Arial"/>
          <w:bCs/>
          <w:sz w:val="24"/>
          <w:szCs w:val="24"/>
          <w:lang w:val="es-MX"/>
        </w:rPr>
        <w:t>Ley de Fiscalización Superior del Estado de Nuevo León, continúe con cualquier acción de las señaladas en el artículo 53 de la citada la</w:t>
      </w:r>
      <w:r w:rsidR="00DE6A00" w:rsidRPr="00DE6A00">
        <w:rPr>
          <w:rFonts w:ascii="Arial" w:hAnsi="Arial" w:cs="Arial"/>
          <w:bCs/>
          <w:sz w:val="24"/>
          <w:szCs w:val="24"/>
          <w:lang w:val="es-ES_tradnl"/>
        </w:rPr>
        <w:t xml:space="preserve"> </w:t>
      </w:r>
      <w:r w:rsidR="00DE6A00" w:rsidRPr="00DE6A00">
        <w:rPr>
          <w:rFonts w:ascii="Arial" w:hAnsi="Arial" w:cs="Arial"/>
          <w:bCs/>
          <w:sz w:val="24"/>
          <w:szCs w:val="24"/>
          <w:lang w:val="es-MX"/>
        </w:rPr>
        <w:t>Ley de Fiscalización Superior, derivadas de la revisión de la cuenta pública del</w:t>
      </w:r>
      <w:r w:rsidR="00DE6A00" w:rsidRPr="00DE6A00">
        <w:rPr>
          <w:rFonts w:ascii="Arial" w:hAnsi="Arial" w:cs="Arial"/>
          <w:b/>
          <w:bCs/>
          <w:sz w:val="24"/>
          <w:szCs w:val="24"/>
          <w:lang w:val="es-MX"/>
        </w:rPr>
        <w:t xml:space="preserve"> </w:t>
      </w:r>
      <w:r w:rsidR="00DE6A00" w:rsidRPr="00147B28">
        <w:rPr>
          <w:rFonts w:ascii="Arial" w:hAnsi="Arial" w:cs="Arial"/>
          <w:b/>
          <w:sz w:val="24"/>
          <w:szCs w:val="24"/>
          <w:lang w:val="es-MX"/>
        </w:rPr>
        <w:t>RED ESTATAL DE AUTOPISTAS</w:t>
      </w:r>
      <w:r w:rsidR="00DE6A00" w:rsidRPr="00DE6A00">
        <w:rPr>
          <w:rFonts w:ascii="Arial" w:hAnsi="Arial" w:cs="Arial"/>
          <w:bCs/>
          <w:sz w:val="24"/>
          <w:szCs w:val="24"/>
          <w:lang w:val="es-MX"/>
        </w:rPr>
        <w:t xml:space="preserve"> c</w:t>
      </w:r>
      <w:r w:rsidR="00DE6A00">
        <w:rPr>
          <w:rFonts w:ascii="Arial" w:hAnsi="Arial" w:cs="Arial"/>
          <w:bCs/>
          <w:sz w:val="24"/>
          <w:szCs w:val="24"/>
          <w:lang w:val="es-MX"/>
        </w:rPr>
        <w:t>orrespondiente al ejercicio 2012</w:t>
      </w:r>
      <w:r w:rsidR="00DE6A00" w:rsidRPr="00DE6A00">
        <w:rPr>
          <w:rFonts w:ascii="Arial" w:hAnsi="Arial" w:cs="Arial"/>
          <w:bCs/>
          <w:sz w:val="24"/>
          <w:szCs w:val="24"/>
          <w:lang w:val="es-MX"/>
        </w:rPr>
        <w:t xml:space="preserve"> y que aún no se encuentren concluidas, informando en su oportunidad a este Poder Legislativo sobre  el estado que guardan</w:t>
      </w:r>
      <w:r w:rsidR="00DE6A00" w:rsidRPr="00DE6A00">
        <w:rPr>
          <w:rFonts w:ascii="Arial" w:hAnsi="Arial" w:cs="Arial"/>
          <w:b/>
          <w:bCs/>
          <w:sz w:val="24"/>
          <w:szCs w:val="24"/>
          <w:lang w:val="es-MX"/>
        </w:rPr>
        <w:t>.</w:t>
      </w:r>
    </w:p>
    <w:p w:rsidR="00DE6A00" w:rsidRDefault="00DE6A00" w:rsidP="00147B28">
      <w:pPr>
        <w:spacing w:after="0"/>
        <w:ind w:left="550" w:right="463"/>
        <w:jc w:val="both"/>
        <w:rPr>
          <w:rFonts w:ascii="Arial" w:hAnsi="Arial" w:cs="Arial"/>
          <w:bCs/>
          <w:sz w:val="24"/>
          <w:szCs w:val="24"/>
        </w:rPr>
      </w:pPr>
    </w:p>
    <w:p w:rsidR="003C6162" w:rsidRPr="00147B28" w:rsidRDefault="00693F1F" w:rsidP="00147B28">
      <w:pPr>
        <w:spacing w:after="0"/>
        <w:ind w:left="550" w:right="463"/>
        <w:jc w:val="both"/>
        <w:rPr>
          <w:rFonts w:ascii="Arial" w:hAnsi="Arial" w:cs="Arial"/>
          <w:bCs/>
          <w:sz w:val="24"/>
          <w:szCs w:val="24"/>
        </w:rPr>
      </w:pPr>
      <w:r w:rsidRPr="00147B28">
        <w:rPr>
          <w:rFonts w:ascii="Arial" w:hAnsi="Arial" w:cs="Arial"/>
          <w:b/>
          <w:bCs/>
          <w:sz w:val="24"/>
          <w:szCs w:val="24"/>
        </w:rPr>
        <w:t xml:space="preserve">QUINTO.- </w:t>
      </w:r>
      <w:r w:rsidR="007E6300" w:rsidRPr="00147B28">
        <w:rPr>
          <w:rFonts w:ascii="Arial" w:hAnsi="Arial" w:cs="Arial"/>
          <w:bCs/>
          <w:sz w:val="24"/>
          <w:szCs w:val="24"/>
        </w:rPr>
        <w:t>Remítase copia a la AUDITORÍA SUPEIOR DEL ESTADO DE NUEVO LEÓN y a</w:t>
      </w:r>
      <w:r w:rsidR="00A204F3" w:rsidRPr="00147B28">
        <w:rPr>
          <w:rFonts w:ascii="Arial" w:hAnsi="Arial" w:cs="Arial"/>
          <w:bCs/>
          <w:sz w:val="24"/>
          <w:szCs w:val="24"/>
        </w:rPr>
        <w:t xml:space="preserve"> </w:t>
      </w:r>
      <w:r w:rsidR="007E6300" w:rsidRPr="00147B28">
        <w:rPr>
          <w:rFonts w:ascii="Arial" w:hAnsi="Arial" w:cs="Arial"/>
          <w:bCs/>
          <w:sz w:val="24"/>
          <w:szCs w:val="24"/>
        </w:rPr>
        <w:t>l</w:t>
      </w:r>
      <w:r w:rsidR="00A204F3" w:rsidRPr="00147B28">
        <w:rPr>
          <w:rFonts w:ascii="Arial" w:hAnsi="Arial" w:cs="Arial"/>
          <w:bCs/>
          <w:sz w:val="24"/>
          <w:szCs w:val="24"/>
        </w:rPr>
        <w:t>a</w:t>
      </w:r>
      <w:r w:rsidR="007E6300" w:rsidRPr="00147B28">
        <w:rPr>
          <w:rFonts w:ascii="Arial" w:hAnsi="Arial" w:cs="Arial"/>
          <w:bCs/>
          <w:sz w:val="24"/>
          <w:szCs w:val="24"/>
        </w:rPr>
        <w:t xml:space="preserve"> </w:t>
      </w:r>
      <w:r w:rsidR="00147B28" w:rsidRPr="00147B28">
        <w:rPr>
          <w:rFonts w:ascii="Arial" w:hAnsi="Arial" w:cs="Arial"/>
          <w:b/>
          <w:sz w:val="24"/>
          <w:szCs w:val="24"/>
          <w:lang w:val="es-MX"/>
        </w:rPr>
        <w:t>RED ESTATAL DE AUTOPISTAS</w:t>
      </w:r>
      <w:r w:rsidR="007E6300" w:rsidRPr="00147B28">
        <w:rPr>
          <w:rFonts w:ascii="Arial" w:hAnsi="Arial" w:cs="Arial"/>
          <w:bCs/>
          <w:sz w:val="24"/>
          <w:szCs w:val="24"/>
        </w:rPr>
        <w:t>, para su conocimiento y efectos legales a que haya lugar.</w:t>
      </w:r>
    </w:p>
    <w:p w:rsidR="00F93518" w:rsidRPr="00F93518" w:rsidRDefault="00F93518" w:rsidP="00147B28">
      <w:pPr>
        <w:spacing w:after="0"/>
        <w:ind w:firstLine="709"/>
        <w:jc w:val="both"/>
        <w:rPr>
          <w:rFonts w:ascii="Arial" w:hAnsi="Arial" w:cs="Arial"/>
          <w:bCs/>
          <w:sz w:val="24"/>
          <w:szCs w:val="24"/>
        </w:rPr>
      </w:pPr>
    </w:p>
    <w:p w:rsidR="009C0345" w:rsidRPr="000210E5" w:rsidRDefault="000210E5" w:rsidP="00147B28">
      <w:pPr>
        <w:spacing w:after="0"/>
        <w:jc w:val="center"/>
        <w:rPr>
          <w:rFonts w:ascii="Arial" w:hAnsi="Arial" w:cs="Arial"/>
          <w:b/>
        </w:rPr>
      </w:pPr>
      <w:r>
        <w:rPr>
          <w:rFonts w:ascii="Arial" w:hAnsi="Arial" w:cs="Arial"/>
          <w:b/>
          <w:bCs/>
        </w:rPr>
        <w:t>MONTERREY</w:t>
      </w:r>
      <w:r w:rsidR="009C0345" w:rsidRPr="007F749B">
        <w:rPr>
          <w:rFonts w:ascii="Arial" w:hAnsi="Arial" w:cs="Arial"/>
          <w:b/>
          <w:bCs/>
        </w:rPr>
        <w:t xml:space="preserve"> NUEVO LEÓN</w:t>
      </w:r>
      <w:r w:rsidR="009C0345" w:rsidRPr="007F749B">
        <w:rPr>
          <w:rFonts w:ascii="Arial" w:hAnsi="Arial" w:cs="Arial"/>
        </w:rPr>
        <w:t xml:space="preserve"> </w:t>
      </w:r>
      <w:r w:rsidR="00921920">
        <w:rPr>
          <w:rFonts w:ascii="Arial" w:hAnsi="Arial" w:cs="Arial"/>
          <w:b/>
        </w:rPr>
        <w:t xml:space="preserve"> </w:t>
      </w:r>
    </w:p>
    <w:p w:rsidR="0037791A" w:rsidRDefault="0037791A" w:rsidP="00147B28">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0210E5" w:rsidRDefault="000210E5" w:rsidP="00147B28">
      <w:pPr>
        <w:spacing w:after="0"/>
        <w:rPr>
          <w:lang w:val="es-ES_tradnl" w:eastAsia="ar-SA"/>
        </w:rPr>
      </w:pPr>
    </w:p>
    <w:p w:rsidR="00F93518" w:rsidRDefault="00F93518" w:rsidP="00147B28">
      <w:pPr>
        <w:spacing w:after="0"/>
        <w:rPr>
          <w:lang w:val="es-ES_tradnl" w:eastAsia="ar-SA"/>
        </w:rPr>
      </w:pPr>
    </w:p>
    <w:p w:rsidR="00B57D0F" w:rsidRDefault="00B57D0F" w:rsidP="00B57D0F">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bookmarkStart w:id="1" w:name="_GoBack"/>
      <w:bookmarkEnd w:id="1"/>
    </w:p>
    <w:p w:rsidR="00B57D0F" w:rsidRDefault="00B57D0F" w:rsidP="00B57D0F">
      <w:pPr>
        <w:pStyle w:val="Body1"/>
        <w:widowControl w:val="0"/>
        <w:tabs>
          <w:tab w:val="left" w:pos="3828"/>
        </w:tabs>
        <w:suppressAutoHyphens/>
        <w:spacing w:after="120" w:line="360" w:lineRule="auto"/>
        <w:jc w:val="center"/>
        <w:rPr>
          <w:rFonts w:ascii="Arial" w:hAnsi="Arial" w:cs="Arial"/>
          <w:b/>
          <w:sz w:val="22"/>
          <w:lang w:val="es-ES_tradnl"/>
        </w:rPr>
      </w:pPr>
    </w:p>
    <w:p w:rsidR="00B57D0F" w:rsidRDefault="00B57D0F" w:rsidP="00B57D0F">
      <w:pPr>
        <w:pStyle w:val="Body1"/>
        <w:widowControl w:val="0"/>
        <w:tabs>
          <w:tab w:val="left" w:pos="3828"/>
        </w:tabs>
        <w:suppressAutoHyphens/>
        <w:spacing w:after="120" w:line="360" w:lineRule="auto"/>
        <w:jc w:val="center"/>
        <w:rPr>
          <w:rFonts w:ascii="Arial" w:hAnsi="Arial" w:cs="Arial"/>
          <w:b/>
          <w:sz w:val="22"/>
          <w:lang w:val="es-ES_tradnl"/>
        </w:rPr>
      </w:pPr>
    </w:p>
    <w:p w:rsidR="00B57D0F" w:rsidRPr="000A10A8" w:rsidRDefault="00B57D0F" w:rsidP="00B57D0F">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SALZAR</w:t>
      </w:r>
    </w:p>
    <w:tbl>
      <w:tblPr>
        <w:tblW w:w="0" w:type="auto"/>
        <w:jc w:val="center"/>
        <w:tblLayout w:type="fixed"/>
        <w:tblLook w:val="04A0" w:firstRow="1" w:lastRow="0" w:firstColumn="1" w:lastColumn="0" w:noHBand="0" w:noVBand="1"/>
      </w:tblPr>
      <w:tblGrid>
        <w:gridCol w:w="4322"/>
        <w:gridCol w:w="4322"/>
      </w:tblGrid>
      <w:tr w:rsidR="00B57D0F" w:rsidTr="00AA729A">
        <w:trPr>
          <w:cantSplit/>
          <w:trHeight w:val="340"/>
          <w:jc w:val="center"/>
        </w:trPr>
        <w:tc>
          <w:tcPr>
            <w:tcW w:w="4322" w:type="dxa"/>
            <w:tcMar>
              <w:top w:w="80" w:type="dxa"/>
              <w:left w:w="0" w:type="dxa"/>
              <w:bottom w:w="80" w:type="dxa"/>
              <w:right w:w="0" w:type="dxa"/>
            </w:tcMar>
          </w:tcPr>
          <w:p w:rsidR="00B57D0F" w:rsidRDefault="00B57D0F"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VICEPRESIDENTE:</w:t>
            </w:r>
          </w:p>
          <w:p w:rsidR="00B57D0F" w:rsidRDefault="00B57D0F" w:rsidP="00AA729A">
            <w:pPr>
              <w:outlineLvl w:val="0"/>
              <w:rPr>
                <w:rFonts w:ascii="Arial" w:eastAsia="Arial Unicode MS" w:hAnsi="Arial" w:cs="Arial"/>
                <w:b/>
                <w:color w:val="000000"/>
                <w:lang w:val="es-MX"/>
              </w:rPr>
            </w:pPr>
          </w:p>
          <w:p w:rsidR="00B57D0F" w:rsidRDefault="00B57D0F" w:rsidP="00AA729A">
            <w:pPr>
              <w:jc w:val="center"/>
              <w:outlineLvl w:val="0"/>
              <w:rPr>
                <w:rFonts w:ascii="Arial" w:eastAsia="Arial Unicode MS" w:hAnsi="Arial" w:cs="Arial"/>
                <w:b/>
                <w:color w:val="000000"/>
                <w:lang w:val="es-MX"/>
              </w:rPr>
            </w:pPr>
          </w:p>
          <w:p w:rsidR="00B57D0F" w:rsidRDefault="00B57D0F"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B57D0F" w:rsidRDefault="00B57D0F"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B57D0F" w:rsidRDefault="00B57D0F" w:rsidP="00AA729A">
            <w:pPr>
              <w:outlineLvl w:val="0"/>
              <w:rPr>
                <w:rFonts w:ascii="Arial" w:eastAsia="Arial Unicode MS" w:hAnsi="Arial" w:cs="Arial"/>
                <w:b/>
                <w:color w:val="000000"/>
                <w:lang w:val="es-MX"/>
              </w:rPr>
            </w:pPr>
          </w:p>
          <w:p w:rsidR="00B57D0F" w:rsidRDefault="00B57D0F" w:rsidP="00AA729A">
            <w:pPr>
              <w:outlineLvl w:val="0"/>
              <w:rPr>
                <w:rFonts w:ascii="Arial" w:eastAsia="Arial Unicode MS" w:hAnsi="Arial" w:cs="Arial"/>
                <w:b/>
                <w:color w:val="000000"/>
                <w:lang w:val="es-MX"/>
              </w:rPr>
            </w:pPr>
          </w:p>
          <w:p w:rsidR="00B57D0F" w:rsidRDefault="00B57D0F"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B57D0F" w:rsidTr="00AA729A">
        <w:trPr>
          <w:cantSplit/>
          <w:trHeight w:val="340"/>
          <w:jc w:val="center"/>
        </w:trPr>
        <w:tc>
          <w:tcPr>
            <w:tcW w:w="4322" w:type="dxa"/>
            <w:tcMar>
              <w:top w:w="80" w:type="dxa"/>
              <w:left w:w="0" w:type="dxa"/>
              <w:bottom w:w="80" w:type="dxa"/>
              <w:right w:w="0" w:type="dxa"/>
            </w:tcMar>
          </w:tcPr>
          <w:p w:rsidR="00B57D0F" w:rsidRDefault="00B57D0F"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57D0F" w:rsidRDefault="00B57D0F" w:rsidP="00AA729A">
            <w:pPr>
              <w:outlineLvl w:val="0"/>
              <w:rPr>
                <w:rFonts w:ascii="Arial" w:eastAsia="Arial Unicode MS" w:hAnsi="Arial" w:cs="Arial"/>
                <w:b/>
                <w:color w:val="000000"/>
                <w:lang w:val="es-MX"/>
              </w:rPr>
            </w:pPr>
          </w:p>
          <w:p w:rsidR="00B57D0F" w:rsidRDefault="00B57D0F" w:rsidP="00AA729A">
            <w:pPr>
              <w:jc w:val="center"/>
              <w:outlineLvl w:val="0"/>
              <w:rPr>
                <w:rFonts w:ascii="Arial" w:eastAsia="Arial Unicode MS" w:hAnsi="Arial" w:cs="Arial"/>
                <w:color w:val="000000"/>
                <w:lang w:val="es-MX"/>
              </w:rPr>
            </w:pPr>
          </w:p>
          <w:p w:rsidR="00B57D0F" w:rsidRDefault="00B57D0F"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B57D0F" w:rsidRDefault="00B57D0F"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57D0F" w:rsidRDefault="00B57D0F" w:rsidP="00AA729A">
            <w:pPr>
              <w:jc w:val="center"/>
              <w:outlineLvl w:val="0"/>
              <w:rPr>
                <w:rFonts w:ascii="Arial" w:eastAsia="Arial Unicode MS" w:hAnsi="Arial" w:cs="Arial"/>
                <w:b/>
                <w:color w:val="000000"/>
                <w:lang w:val="es-MX"/>
              </w:rPr>
            </w:pPr>
          </w:p>
          <w:p w:rsidR="00B57D0F" w:rsidRDefault="00B57D0F" w:rsidP="00AA729A">
            <w:pPr>
              <w:outlineLvl w:val="0"/>
              <w:rPr>
                <w:rFonts w:ascii="Arial" w:eastAsia="Arial Unicode MS" w:hAnsi="Arial" w:cs="Arial"/>
                <w:b/>
                <w:color w:val="000000"/>
                <w:lang w:val="es-MX"/>
              </w:rPr>
            </w:pPr>
          </w:p>
          <w:p w:rsidR="00B57D0F" w:rsidRDefault="00B57D0F"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B57D0F" w:rsidTr="00AA729A">
        <w:trPr>
          <w:cantSplit/>
          <w:trHeight w:val="340"/>
          <w:jc w:val="center"/>
        </w:trPr>
        <w:tc>
          <w:tcPr>
            <w:tcW w:w="4322" w:type="dxa"/>
            <w:tcMar>
              <w:top w:w="80" w:type="dxa"/>
              <w:left w:w="0" w:type="dxa"/>
              <w:bottom w:w="80" w:type="dxa"/>
              <w:right w:w="0" w:type="dxa"/>
            </w:tcMar>
          </w:tcPr>
          <w:p w:rsidR="00B57D0F" w:rsidRDefault="00B57D0F"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57D0F" w:rsidRDefault="00B57D0F" w:rsidP="00AA729A">
            <w:pPr>
              <w:jc w:val="center"/>
              <w:outlineLvl w:val="0"/>
              <w:rPr>
                <w:rFonts w:ascii="Arial" w:eastAsia="Arial Unicode MS" w:hAnsi="Arial" w:cs="Arial"/>
                <w:b/>
                <w:color w:val="000000"/>
                <w:lang w:val="es-MX"/>
              </w:rPr>
            </w:pPr>
          </w:p>
          <w:p w:rsidR="00B57D0F" w:rsidRDefault="00B57D0F" w:rsidP="00AA729A">
            <w:pPr>
              <w:outlineLvl w:val="0"/>
              <w:rPr>
                <w:rFonts w:ascii="Arial" w:eastAsia="Arial Unicode MS" w:hAnsi="Arial" w:cs="Arial"/>
                <w:b/>
                <w:color w:val="000000"/>
                <w:lang w:val="es-MX"/>
              </w:rPr>
            </w:pPr>
          </w:p>
          <w:p w:rsidR="00B57D0F" w:rsidRDefault="00B57D0F" w:rsidP="00AA729A">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B57D0F" w:rsidRDefault="00B57D0F"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57D0F" w:rsidRDefault="00B57D0F" w:rsidP="00AA729A">
            <w:pPr>
              <w:jc w:val="center"/>
              <w:outlineLvl w:val="0"/>
              <w:rPr>
                <w:rFonts w:ascii="Arial" w:eastAsia="Arial Unicode MS" w:hAnsi="Arial" w:cs="Arial"/>
                <w:b/>
                <w:color w:val="000000"/>
                <w:lang w:val="es-MX"/>
              </w:rPr>
            </w:pPr>
          </w:p>
          <w:p w:rsidR="00B57D0F" w:rsidRDefault="00B57D0F" w:rsidP="00AA729A">
            <w:pPr>
              <w:outlineLvl w:val="0"/>
              <w:rPr>
                <w:rFonts w:ascii="Arial" w:eastAsia="Arial Unicode MS" w:hAnsi="Arial" w:cs="Arial"/>
                <w:b/>
                <w:color w:val="000000"/>
                <w:lang w:val="es-MX"/>
              </w:rPr>
            </w:pPr>
          </w:p>
          <w:p w:rsidR="00B57D0F" w:rsidRDefault="00B57D0F"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B57D0F" w:rsidTr="00AA729A">
        <w:trPr>
          <w:cantSplit/>
          <w:trHeight w:val="340"/>
          <w:jc w:val="center"/>
        </w:trPr>
        <w:tc>
          <w:tcPr>
            <w:tcW w:w="4322" w:type="dxa"/>
            <w:tcMar>
              <w:top w:w="80" w:type="dxa"/>
              <w:left w:w="0" w:type="dxa"/>
              <w:bottom w:w="80" w:type="dxa"/>
              <w:right w:w="0" w:type="dxa"/>
            </w:tcMar>
          </w:tcPr>
          <w:p w:rsidR="00B57D0F" w:rsidRDefault="00B57D0F"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57D0F" w:rsidRDefault="00B57D0F" w:rsidP="00AA729A">
            <w:pPr>
              <w:outlineLvl w:val="0"/>
              <w:rPr>
                <w:rFonts w:ascii="Arial" w:eastAsia="Arial Unicode MS" w:hAnsi="Arial" w:cs="Arial"/>
                <w:b/>
                <w:color w:val="000000"/>
                <w:lang w:val="es-MX"/>
              </w:rPr>
            </w:pPr>
          </w:p>
          <w:p w:rsidR="00B57D0F" w:rsidRDefault="00B57D0F" w:rsidP="00AA729A">
            <w:pPr>
              <w:outlineLvl w:val="0"/>
              <w:rPr>
                <w:rFonts w:ascii="Arial" w:eastAsia="Arial Unicode MS" w:hAnsi="Arial" w:cs="Arial"/>
                <w:b/>
                <w:color w:val="000000"/>
                <w:lang w:val="es-MX"/>
              </w:rPr>
            </w:pPr>
          </w:p>
          <w:p w:rsidR="00B57D0F" w:rsidRDefault="00B57D0F"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B57D0F" w:rsidRDefault="00B57D0F" w:rsidP="00AA729A">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B57D0F" w:rsidRDefault="00B57D0F" w:rsidP="00AA729A">
            <w:pPr>
              <w:jc w:val="center"/>
              <w:outlineLvl w:val="0"/>
              <w:rPr>
                <w:rFonts w:ascii="Arial" w:eastAsia="Arial Unicode MS" w:hAnsi="Arial" w:cs="Arial"/>
                <w:b/>
                <w:color w:val="000000"/>
                <w:lang w:val="it-IT"/>
              </w:rPr>
            </w:pPr>
          </w:p>
          <w:p w:rsidR="00B57D0F" w:rsidRDefault="00B57D0F" w:rsidP="00AA729A">
            <w:pPr>
              <w:outlineLvl w:val="0"/>
              <w:rPr>
                <w:rFonts w:ascii="Arial" w:eastAsia="Arial Unicode MS" w:hAnsi="Arial" w:cs="Arial"/>
                <w:b/>
                <w:color w:val="000000"/>
                <w:lang w:val="it-IT"/>
              </w:rPr>
            </w:pPr>
          </w:p>
          <w:p w:rsidR="00B57D0F" w:rsidRDefault="00B57D0F" w:rsidP="00AA729A">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B57D0F" w:rsidTr="00AA729A">
        <w:trPr>
          <w:cantSplit/>
          <w:trHeight w:val="340"/>
          <w:jc w:val="center"/>
        </w:trPr>
        <w:tc>
          <w:tcPr>
            <w:tcW w:w="4322" w:type="dxa"/>
            <w:tcMar>
              <w:top w:w="80" w:type="dxa"/>
              <w:left w:w="0" w:type="dxa"/>
              <w:bottom w:w="80" w:type="dxa"/>
              <w:right w:w="0" w:type="dxa"/>
            </w:tcMar>
          </w:tcPr>
          <w:p w:rsidR="00B57D0F" w:rsidRDefault="00B57D0F"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B57D0F" w:rsidRDefault="00B57D0F" w:rsidP="00AA729A">
            <w:pPr>
              <w:jc w:val="center"/>
              <w:outlineLvl w:val="0"/>
              <w:rPr>
                <w:rFonts w:ascii="Arial" w:eastAsia="Arial Unicode MS" w:hAnsi="Arial" w:cs="Arial"/>
                <w:b/>
                <w:color w:val="000000"/>
                <w:lang w:val="es-MX"/>
              </w:rPr>
            </w:pPr>
          </w:p>
          <w:p w:rsidR="00B57D0F" w:rsidRDefault="00B57D0F" w:rsidP="00AA729A">
            <w:pPr>
              <w:outlineLvl w:val="0"/>
              <w:rPr>
                <w:rFonts w:ascii="Arial" w:eastAsia="Arial Unicode MS" w:hAnsi="Arial" w:cs="Arial"/>
                <w:b/>
                <w:color w:val="000000"/>
                <w:lang w:val="es-MX"/>
              </w:rPr>
            </w:pPr>
          </w:p>
          <w:p w:rsidR="00B57D0F" w:rsidRDefault="00B57D0F"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B57D0F" w:rsidRDefault="00B57D0F"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57D0F" w:rsidRDefault="00B57D0F" w:rsidP="00AA729A">
            <w:pPr>
              <w:outlineLvl w:val="0"/>
              <w:rPr>
                <w:rFonts w:ascii="Arial" w:eastAsia="Arial Unicode MS" w:hAnsi="Arial" w:cs="Arial"/>
                <w:b/>
                <w:color w:val="000000"/>
                <w:lang w:val="es-MX"/>
              </w:rPr>
            </w:pPr>
          </w:p>
          <w:p w:rsidR="00B57D0F" w:rsidRDefault="00B57D0F" w:rsidP="00AA729A">
            <w:pPr>
              <w:jc w:val="center"/>
              <w:outlineLvl w:val="0"/>
              <w:rPr>
                <w:rFonts w:ascii="Arial" w:eastAsia="Arial Unicode MS" w:hAnsi="Arial" w:cs="Arial"/>
                <w:b/>
                <w:color w:val="000000"/>
                <w:lang w:val="es-MX"/>
              </w:rPr>
            </w:pPr>
          </w:p>
          <w:p w:rsidR="00B57D0F" w:rsidRDefault="00B57D0F"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B57D0F" w:rsidRDefault="00B57D0F" w:rsidP="00B57D0F"/>
    <w:p w:rsidR="00B57D0F" w:rsidRPr="009C0345" w:rsidRDefault="00B57D0F" w:rsidP="00B57D0F">
      <w:pPr>
        <w:spacing w:line="360" w:lineRule="auto"/>
        <w:ind w:right="-357"/>
        <w:jc w:val="center"/>
      </w:pPr>
    </w:p>
    <w:p w:rsidR="00F93518" w:rsidRDefault="00F93518" w:rsidP="00147B28">
      <w:pPr>
        <w:spacing w:after="0"/>
        <w:rPr>
          <w:lang w:val="es-ES_tradnl" w:eastAsia="ar-SA"/>
        </w:rPr>
      </w:pPr>
    </w:p>
    <w:sectPr w:rsidR="00F93518" w:rsidSect="00921920">
      <w:footerReference w:type="default" r:id="rId19"/>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9E" w:rsidRDefault="001D0C9E" w:rsidP="005003EB">
      <w:pPr>
        <w:spacing w:after="0" w:line="240" w:lineRule="auto"/>
      </w:pPr>
      <w:r>
        <w:separator/>
      </w:r>
    </w:p>
  </w:endnote>
  <w:endnote w:type="continuationSeparator" w:id="0">
    <w:p w:rsidR="001D0C9E" w:rsidRDefault="001D0C9E"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D0" w:rsidRPr="0088072B" w:rsidRDefault="00FD11D0">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921920">
      <w:rPr>
        <w:rFonts w:ascii="Century Gothic" w:hAnsi="Century Gothic"/>
        <w:noProof/>
        <w:sz w:val="20"/>
        <w:szCs w:val="20"/>
      </w:rPr>
      <w:t>23</w:t>
    </w:r>
    <w:r w:rsidRPr="0088072B">
      <w:rPr>
        <w:rFonts w:ascii="Century Gothic" w:hAnsi="Century Gothic"/>
        <w:sz w:val="20"/>
        <w:szCs w:val="20"/>
      </w:rPr>
      <w:fldChar w:fldCharType="end"/>
    </w:r>
  </w:p>
  <w:p w:rsidR="00FD11D0" w:rsidRPr="003E72C4" w:rsidRDefault="003E72C4" w:rsidP="007E057C">
    <w:pPr>
      <w:pStyle w:val="Piedepgina"/>
      <w:jc w:val="center"/>
      <w:rPr>
        <w:rFonts w:ascii="Arial" w:hAnsi="Arial" w:cs="Arial"/>
        <w:sz w:val="16"/>
        <w:szCs w:val="16"/>
      </w:rPr>
    </w:pPr>
    <w:r>
      <w:rPr>
        <w:rFonts w:ascii="Arial" w:hAnsi="Arial" w:cs="Arial"/>
        <w:sz w:val="16"/>
        <w:szCs w:val="16"/>
      </w:rPr>
      <w:t xml:space="preserve">Dictamen del Expediente </w:t>
    </w:r>
  </w:p>
  <w:p w:rsidR="00FD11D0" w:rsidRPr="003E72C4" w:rsidRDefault="00FD11D0" w:rsidP="007E057C">
    <w:pPr>
      <w:pStyle w:val="Piedepgina"/>
      <w:jc w:val="center"/>
      <w:rPr>
        <w:rFonts w:ascii="Arial" w:hAnsi="Arial" w:cs="Arial"/>
        <w:sz w:val="16"/>
        <w:szCs w:val="16"/>
      </w:rPr>
    </w:pPr>
    <w:r w:rsidRPr="003E72C4">
      <w:rPr>
        <w:rFonts w:ascii="Arial" w:hAnsi="Arial" w:cs="Arial"/>
        <w:sz w:val="16"/>
        <w:szCs w:val="16"/>
      </w:rPr>
      <w:t>82</w:t>
    </w:r>
    <w:r w:rsidR="00E20B73" w:rsidRPr="003E72C4">
      <w:rPr>
        <w:rFonts w:ascii="Arial" w:hAnsi="Arial" w:cs="Arial"/>
        <w:sz w:val="16"/>
        <w:szCs w:val="16"/>
      </w:rPr>
      <w:t>72</w:t>
    </w:r>
    <w:r w:rsidRPr="003E72C4">
      <w:rPr>
        <w:rFonts w:ascii="Arial" w:hAnsi="Arial" w:cs="Arial"/>
        <w:sz w:val="16"/>
        <w:szCs w:val="16"/>
      </w:rPr>
      <w:t xml:space="preserve">/LXXIII Cuenta Pública 2012 </w:t>
    </w:r>
    <w:r w:rsidR="00760D5B" w:rsidRPr="003E72C4">
      <w:rPr>
        <w:rFonts w:ascii="Arial" w:hAnsi="Arial" w:cs="Arial"/>
        <w:sz w:val="16"/>
        <w:szCs w:val="16"/>
      </w:rPr>
      <w:t xml:space="preserve">de la Red Estatal de Autopistas </w:t>
    </w:r>
    <w:r w:rsidR="00F043E1" w:rsidRPr="003E72C4">
      <w:rPr>
        <w:rFonts w:ascii="Arial" w:hAnsi="Arial" w:cs="Arial"/>
        <w:sz w:val="16"/>
        <w:szCs w:val="16"/>
        <w:lang w:val="es-MX"/>
      </w:rPr>
      <w:t>de Nuevo León</w:t>
    </w:r>
    <w:r w:rsidR="003E72C4">
      <w:rPr>
        <w:rFonts w:ascii="Arial" w:hAnsi="Arial" w:cs="Arial"/>
        <w:sz w:val="16"/>
        <w:szCs w:val="16"/>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9E" w:rsidRDefault="001D0C9E" w:rsidP="005003EB">
      <w:pPr>
        <w:spacing w:after="0" w:line="240" w:lineRule="auto"/>
      </w:pPr>
      <w:r>
        <w:separator/>
      </w:r>
    </w:p>
  </w:footnote>
  <w:footnote w:type="continuationSeparator" w:id="0">
    <w:p w:rsidR="001D0C9E" w:rsidRDefault="001D0C9E"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897352E"/>
    <w:multiLevelType w:val="hybridMultilevel"/>
    <w:tmpl w:val="7D386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3B1E9D"/>
    <w:multiLevelType w:val="hybridMultilevel"/>
    <w:tmpl w:val="55F03158"/>
    <w:lvl w:ilvl="0" w:tplc="D05CFBAA">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3F52BB"/>
    <w:multiLevelType w:val="hybridMultilevel"/>
    <w:tmpl w:val="F8F20F64"/>
    <w:lvl w:ilvl="0" w:tplc="50068098">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20"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3"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2"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8"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E460D99"/>
    <w:multiLevelType w:val="hybridMultilevel"/>
    <w:tmpl w:val="FBE420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1"/>
  </w:num>
  <w:num w:numId="3">
    <w:abstractNumId w:val="5"/>
  </w:num>
  <w:num w:numId="4">
    <w:abstractNumId w:val="4"/>
  </w:num>
  <w:num w:numId="5">
    <w:abstractNumId w:val="7"/>
  </w:num>
  <w:num w:numId="6">
    <w:abstractNumId w:val="17"/>
  </w:num>
  <w:num w:numId="7">
    <w:abstractNumId w:val="20"/>
  </w:num>
  <w:num w:numId="8">
    <w:abstractNumId w:val="16"/>
  </w:num>
  <w:num w:numId="9">
    <w:abstractNumId w:val="23"/>
  </w:num>
  <w:num w:numId="10">
    <w:abstractNumId w:val="27"/>
  </w:num>
  <w:num w:numId="11">
    <w:abstractNumId w:val="2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0"/>
  </w:num>
  <w:num w:numId="15">
    <w:abstractNumId w:val="0"/>
  </w:num>
  <w:num w:numId="16">
    <w:abstractNumId w:val="11"/>
  </w:num>
  <w:num w:numId="17">
    <w:abstractNumId w:val="28"/>
  </w:num>
  <w:num w:numId="18">
    <w:abstractNumId w:val="34"/>
  </w:num>
  <w:num w:numId="19">
    <w:abstractNumId w:val="9"/>
  </w:num>
  <w:num w:numId="20">
    <w:abstractNumId w:val="24"/>
  </w:num>
  <w:num w:numId="21">
    <w:abstractNumId w:val="13"/>
  </w:num>
  <w:num w:numId="22">
    <w:abstractNumId w:val="25"/>
  </w:num>
  <w:num w:numId="23">
    <w:abstractNumId w:val="14"/>
  </w:num>
  <w:num w:numId="24">
    <w:abstractNumId w:val="31"/>
  </w:num>
  <w:num w:numId="25">
    <w:abstractNumId w:val="35"/>
  </w:num>
  <w:num w:numId="26">
    <w:abstractNumId w:val="3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9"/>
  </w:num>
  <w:num w:numId="35">
    <w:abstractNumId w:val="10"/>
  </w:num>
  <w:num w:numId="36">
    <w:abstractNumId w:val="18"/>
  </w:num>
  <w:num w:numId="37">
    <w:abstractNumId w:val="8"/>
  </w:num>
  <w:num w:numId="38">
    <w:abstractNumId w:val="33"/>
  </w:num>
  <w:num w:numId="39">
    <w:abstractNumId w:val="2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
  </w:num>
  <w:num w:numId="43">
    <w:abstractNumId w:val="6"/>
  </w:num>
  <w:num w:numId="44">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08A"/>
    <w:rsid w:val="00001A7A"/>
    <w:rsid w:val="00006469"/>
    <w:rsid w:val="00010F14"/>
    <w:rsid w:val="00011D4F"/>
    <w:rsid w:val="000126BE"/>
    <w:rsid w:val="00014672"/>
    <w:rsid w:val="00014756"/>
    <w:rsid w:val="000209D9"/>
    <w:rsid w:val="000210E5"/>
    <w:rsid w:val="00022C35"/>
    <w:rsid w:val="00024100"/>
    <w:rsid w:val="00024BFE"/>
    <w:rsid w:val="000270BA"/>
    <w:rsid w:val="00030357"/>
    <w:rsid w:val="00030F07"/>
    <w:rsid w:val="00035CE3"/>
    <w:rsid w:val="00036186"/>
    <w:rsid w:val="000367DD"/>
    <w:rsid w:val="000405DF"/>
    <w:rsid w:val="00040D81"/>
    <w:rsid w:val="00044ADF"/>
    <w:rsid w:val="00046A7F"/>
    <w:rsid w:val="00047CCC"/>
    <w:rsid w:val="00050916"/>
    <w:rsid w:val="00051286"/>
    <w:rsid w:val="000522D8"/>
    <w:rsid w:val="00055486"/>
    <w:rsid w:val="00056BF6"/>
    <w:rsid w:val="0005714F"/>
    <w:rsid w:val="00057B3D"/>
    <w:rsid w:val="0006307C"/>
    <w:rsid w:val="00063CBA"/>
    <w:rsid w:val="00064961"/>
    <w:rsid w:val="00067EAB"/>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3B5"/>
    <w:rsid w:val="00093C5B"/>
    <w:rsid w:val="00094E61"/>
    <w:rsid w:val="00096111"/>
    <w:rsid w:val="000A2518"/>
    <w:rsid w:val="000A2DE6"/>
    <w:rsid w:val="000A59BF"/>
    <w:rsid w:val="000A63E0"/>
    <w:rsid w:val="000A6C73"/>
    <w:rsid w:val="000A6FDF"/>
    <w:rsid w:val="000B16E4"/>
    <w:rsid w:val="000B2E4E"/>
    <w:rsid w:val="000B3778"/>
    <w:rsid w:val="000B516E"/>
    <w:rsid w:val="000C002B"/>
    <w:rsid w:val="000C02F1"/>
    <w:rsid w:val="000C03A1"/>
    <w:rsid w:val="000C1023"/>
    <w:rsid w:val="000C12EA"/>
    <w:rsid w:val="000C18C6"/>
    <w:rsid w:val="000C1977"/>
    <w:rsid w:val="000C2061"/>
    <w:rsid w:val="000C2D6F"/>
    <w:rsid w:val="000C3A06"/>
    <w:rsid w:val="000C5991"/>
    <w:rsid w:val="000C676C"/>
    <w:rsid w:val="000D34D5"/>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4296"/>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47B28"/>
    <w:rsid w:val="00154BF5"/>
    <w:rsid w:val="00161467"/>
    <w:rsid w:val="001614FB"/>
    <w:rsid w:val="00162737"/>
    <w:rsid w:val="00164696"/>
    <w:rsid w:val="00164899"/>
    <w:rsid w:val="00165DF5"/>
    <w:rsid w:val="00167803"/>
    <w:rsid w:val="00171621"/>
    <w:rsid w:val="00182A12"/>
    <w:rsid w:val="00182FA2"/>
    <w:rsid w:val="00186CB2"/>
    <w:rsid w:val="00186DB7"/>
    <w:rsid w:val="00191679"/>
    <w:rsid w:val="001938B4"/>
    <w:rsid w:val="001938C2"/>
    <w:rsid w:val="00194242"/>
    <w:rsid w:val="001954A2"/>
    <w:rsid w:val="00195AE8"/>
    <w:rsid w:val="0019773E"/>
    <w:rsid w:val="001A0CAB"/>
    <w:rsid w:val="001A0F50"/>
    <w:rsid w:val="001A1313"/>
    <w:rsid w:val="001A1594"/>
    <w:rsid w:val="001A3FE9"/>
    <w:rsid w:val="001A727A"/>
    <w:rsid w:val="001A7FB2"/>
    <w:rsid w:val="001B40AD"/>
    <w:rsid w:val="001B47DA"/>
    <w:rsid w:val="001B56BC"/>
    <w:rsid w:val="001B77AA"/>
    <w:rsid w:val="001B7FFE"/>
    <w:rsid w:val="001C071A"/>
    <w:rsid w:val="001C1F1F"/>
    <w:rsid w:val="001C4722"/>
    <w:rsid w:val="001C66A8"/>
    <w:rsid w:val="001C73B5"/>
    <w:rsid w:val="001C7975"/>
    <w:rsid w:val="001D0C9E"/>
    <w:rsid w:val="001D253D"/>
    <w:rsid w:val="001D33E0"/>
    <w:rsid w:val="001D6082"/>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04E"/>
    <w:rsid w:val="00217FA5"/>
    <w:rsid w:val="002201B9"/>
    <w:rsid w:val="00223FA0"/>
    <w:rsid w:val="002241F6"/>
    <w:rsid w:val="00225A52"/>
    <w:rsid w:val="00225E57"/>
    <w:rsid w:val="0022657A"/>
    <w:rsid w:val="002269E2"/>
    <w:rsid w:val="00230540"/>
    <w:rsid w:val="00232FA1"/>
    <w:rsid w:val="00233963"/>
    <w:rsid w:val="00236D72"/>
    <w:rsid w:val="002378AF"/>
    <w:rsid w:val="00240932"/>
    <w:rsid w:val="00240A0A"/>
    <w:rsid w:val="00240EAD"/>
    <w:rsid w:val="00244602"/>
    <w:rsid w:val="00245BC8"/>
    <w:rsid w:val="00246651"/>
    <w:rsid w:val="00246C8D"/>
    <w:rsid w:val="00250112"/>
    <w:rsid w:val="0025101A"/>
    <w:rsid w:val="002520EE"/>
    <w:rsid w:val="002524E2"/>
    <w:rsid w:val="00252A36"/>
    <w:rsid w:val="00252CCD"/>
    <w:rsid w:val="00253A0F"/>
    <w:rsid w:val="0025547B"/>
    <w:rsid w:val="00256831"/>
    <w:rsid w:val="00256905"/>
    <w:rsid w:val="0025754A"/>
    <w:rsid w:val="00257B06"/>
    <w:rsid w:val="00257D7E"/>
    <w:rsid w:val="00260AC1"/>
    <w:rsid w:val="002610C6"/>
    <w:rsid w:val="00262FD5"/>
    <w:rsid w:val="002669EF"/>
    <w:rsid w:val="0027007A"/>
    <w:rsid w:val="00270E97"/>
    <w:rsid w:val="00272AA0"/>
    <w:rsid w:val="0027331D"/>
    <w:rsid w:val="00276798"/>
    <w:rsid w:val="002767DB"/>
    <w:rsid w:val="00282224"/>
    <w:rsid w:val="00282C61"/>
    <w:rsid w:val="00283BB4"/>
    <w:rsid w:val="00285116"/>
    <w:rsid w:val="002877DC"/>
    <w:rsid w:val="002878EB"/>
    <w:rsid w:val="00290E33"/>
    <w:rsid w:val="002928D3"/>
    <w:rsid w:val="00292A20"/>
    <w:rsid w:val="00295469"/>
    <w:rsid w:val="002959ED"/>
    <w:rsid w:val="00295C16"/>
    <w:rsid w:val="00297308"/>
    <w:rsid w:val="00297B3F"/>
    <w:rsid w:val="002A112F"/>
    <w:rsid w:val="002A19E9"/>
    <w:rsid w:val="002A2DD4"/>
    <w:rsid w:val="002A5B45"/>
    <w:rsid w:val="002A5FB3"/>
    <w:rsid w:val="002A623F"/>
    <w:rsid w:val="002A6802"/>
    <w:rsid w:val="002A7822"/>
    <w:rsid w:val="002B1584"/>
    <w:rsid w:val="002B19EF"/>
    <w:rsid w:val="002B2D70"/>
    <w:rsid w:val="002B330B"/>
    <w:rsid w:val="002B4EA7"/>
    <w:rsid w:val="002B6026"/>
    <w:rsid w:val="002C07ED"/>
    <w:rsid w:val="002C13EF"/>
    <w:rsid w:val="002C31E1"/>
    <w:rsid w:val="002C3A6D"/>
    <w:rsid w:val="002C3FD6"/>
    <w:rsid w:val="002C41D0"/>
    <w:rsid w:val="002C57CD"/>
    <w:rsid w:val="002D3ADB"/>
    <w:rsid w:val="002D4A62"/>
    <w:rsid w:val="002D5294"/>
    <w:rsid w:val="002E6F5D"/>
    <w:rsid w:val="002E7A32"/>
    <w:rsid w:val="002E7F5A"/>
    <w:rsid w:val="002F1915"/>
    <w:rsid w:val="002F2B6D"/>
    <w:rsid w:val="002F41EB"/>
    <w:rsid w:val="002F5C7D"/>
    <w:rsid w:val="002F6570"/>
    <w:rsid w:val="002F7886"/>
    <w:rsid w:val="003049DF"/>
    <w:rsid w:val="00305F18"/>
    <w:rsid w:val="003066CA"/>
    <w:rsid w:val="0030675A"/>
    <w:rsid w:val="00310909"/>
    <w:rsid w:val="00310DD5"/>
    <w:rsid w:val="00312652"/>
    <w:rsid w:val="00320F3E"/>
    <w:rsid w:val="003219B2"/>
    <w:rsid w:val="00323D24"/>
    <w:rsid w:val="003277F5"/>
    <w:rsid w:val="00330CB7"/>
    <w:rsid w:val="0033156C"/>
    <w:rsid w:val="003316C0"/>
    <w:rsid w:val="00332790"/>
    <w:rsid w:val="0033280D"/>
    <w:rsid w:val="00333ACD"/>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5736"/>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C5F"/>
    <w:rsid w:val="00382EDA"/>
    <w:rsid w:val="00386473"/>
    <w:rsid w:val="00387BDD"/>
    <w:rsid w:val="00387E1E"/>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527C"/>
    <w:rsid w:val="003E577F"/>
    <w:rsid w:val="003E5890"/>
    <w:rsid w:val="003E72C4"/>
    <w:rsid w:val="003F0110"/>
    <w:rsid w:val="003F3977"/>
    <w:rsid w:val="003F540C"/>
    <w:rsid w:val="003F6B5B"/>
    <w:rsid w:val="003F73BD"/>
    <w:rsid w:val="00401547"/>
    <w:rsid w:val="00401C23"/>
    <w:rsid w:val="004029FD"/>
    <w:rsid w:val="00403F05"/>
    <w:rsid w:val="00404E96"/>
    <w:rsid w:val="00405ACF"/>
    <w:rsid w:val="00407EE2"/>
    <w:rsid w:val="004104DB"/>
    <w:rsid w:val="00411C96"/>
    <w:rsid w:val="00412DF1"/>
    <w:rsid w:val="00413C7F"/>
    <w:rsid w:val="00414E39"/>
    <w:rsid w:val="00414F86"/>
    <w:rsid w:val="00415199"/>
    <w:rsid w:val="00422BB1"/>
    <w:rsid w:val="004235E7"/>
    <w:rsid w:val="00424F17"/>
    <w:rsid w:val="0042588A"/>
    <w:rsid w:val="00434D69"/>
    <w:rsid w:val="00434DB8"/>
    <w:rsid w:val="004412AD"/>
    <w:rsid w:val="004427B1"/>
    <w:rsid w:val="004431B4"/>
    <w:rsid w:val="00443275"/>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4B1C"/>
    <w:rsid w:val="00494BD9"/>
    <w:rsid w:val="004A34DB"/>
    <w:rsid w:val="004A4EA7"/>
    <w:rsid w:val="004B126C"/>
    <w:rsid w:val="004B2881"/>
    <w:rsid w:val="004B2DBD"/>
    <w:rsid w:val="004B5D5F"/>
    <w:rsid w:val="004C14CB"/>
    <w:rsid w:val="004C2F21"/>
    <w:rsid w:val="004C7596"/>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03C"/>
    <w:rsid w:val="004F666B"/>
    <w:rsid w:val="005003EB"/>
    <w:rsid w:val="005017C9"/>
    <w:rsid w:val="005038BA"/>
    <w:rsid w:val="00504DBB"/>
    <w:rsid w:val="00505563"/>
    <w:rsid w:val="00506F3E"/>
    <w:rsid w:val="00507D7B"/>
    <w:rsid w:val="005101B3"/>
    <w:rsid w:val="005123EC"/>
    <w:rsid w:val="00512DC2"/>
    <w:rsid w:val="005134DB"/>
    <w:rsid w:val="00513934"/>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020B"/>
    <w:rsid w:val="00553D7B"/>
    <w:rsid w:val="005542C8"/>
    <w:rsid w:val="0055454C"/>
    <w:rsid w:val="0055474B"/>
    <w:rsid w:val="00562C2C"/>
    <w:rsid w:val="00562EF9"/>
    <w:rsid w:val="00564516"/>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75C4"/>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6F02"/>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174"/>
    <w:rsid w:val="00633465"/>
    <w:rsid w:val="00634667"/>
    <w:rsid w:val="00640E9E"/>
    <w:rsid w:val="00645132"/>
    <w:rsid w:val="0064678A"/>
    <w:rsid w:val="00646A5A"/>
    <w:rsid w:val="006470A6"/>
    <w:rsid w:val="00650B56"/>
    <w:rsid w:val="00651F19"/>
    <w:rsid w:val="00652191"/>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5AC1"/>
    <w:rsid w:val="00676FBD"/>
    <w:rsid w:val="006775AA"/>
    <w:rsid w:val="0068014E"/>
    <w:rsid w:val="00682E6C"/>
    <w:rsid w:val="006842B6"/>
    <w:rsid w:val="00691F05"/>
    <w:rsid w:val="00692454"/>
    <w:rsid w:val="00692FCC"/>
    <w:rsid w:val="00693B83"/>
    <w:rsid w:val="00693F1F"/>
    <w:rsid w:val="00694CBA"/>
    <w:rsid w:val="00696682"/>
    <w:rsid w:val="0069692C"/>
    <w:rsid w:val="006A0489"/>
    <w:rsid w:val="006A0E41"/>
    <w:rsid w:val="006A166E"/>
    <w:rsid w:val="006A4AC6"/>
    <w:rsid w:val="006A55C9"/>
    <w:rsid w:val="006A5EE1"/>
    <w:rsid w:val="006A6A7A"/>
    <w:rsid w:val="006A7015"/>
    <w:rsid w:val="006A7FAC"/>
    <w:rsid w:val="006B24CD"/>
    <w:rsid w:val="006B2B4D"/>
    <w:rsid w:val="006B34F8"/>
    <w:rsid w:val="006B355B"/>
    <w:rsid w:val="006B5348"/>
    <w:rsid w:val="006B5A3F"/>
    <w:rsid w:val="006B6153"/>
    <w:rsid w:val="006C0B46"/>
    <w:rsid w:val="006C2543"/>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72EA"/>
    <w:rsid w:val="007126EB"/>
    <w:rsid w:val="007140E2"/>
    <w:rsid w:val="00715405"/>
    <w:rsid w:val="00715592"/>
    <w:rsid w:val="007174B1"/>
    <w:rsid w:val="007203F6"/>
    <w:rsid w:val="00720BAB"/>
    <w:rsid w:val="00721CC4"/>
    <w:rsid w:val="00723533"/>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5F56"/>
    <w:rsid w:val="00746470"/>
    <w:rsid w:val="00747919"/>
    <w:rsid w:val="00750274"/>
    <w:rsid w:val="00750E20"/>
    <w:rsid w:val="00752145"/>
    <w:rsid w:val="007521A1"/>
    <w:rsid w:val="007523C9"/>
    <w:rsid w:val="00752635"/>
    <w:rsid w:val="007529C9"/>
    <w:rsid w:val="00752E4E"/>
    <w:rsid w:val="00756A48"/>
    <w:rsid w:val="00756F3D"/>
    <w:rsid w:val="0075736A"/>
    <w:rsid w:val="00757498"/>
    <w:rsid w:val="007608FD"/>
    <w:rsid w:val="00760D5B"/>
    <w:rsid w:val="007610D7"/>
    <w:rsid w:val="007626EE"/>
    <w:rsid w:val="0076292E"/>
    <w:rsid w:val="00763360"/>
    <w:rsid w:val="00764416"/>
    <w:rsid w:val="00764488"/>
    <w:rsid w:val="00764AB7"/>
    <w:rsid w:val="007665C7"/>
    <w:rsid w:val="007710A8"/>
    <w:rsid w:val="00771FB5"/>
    <w:rsid w:val="0077383E"/>
    <w:rsid w:val="00776D3E"/>
    <w:rsid w:val="0078078B"/>
    <w:rsid w:val="0078223A"/>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297E"/>
    <w:rsid w:val="007C6528"/>
    <w:rsid w:val="007C6659"/>
    <w:rsid w:val="007D172B"/>
    <w:rsid w:val="007D2925"/>
    <w:rsid w:val="007D52DA"/>
    <w:rsid w:val="007D6C69"/>
    <w:rsid w:val="007E057C"/>
    <w:rsid w:val="007E1654"/>
    <w:rsid w:val="007E181C"/>
    <w:rsid w:val="007E194F"/>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5CF9"/>
    <w:rsid w:val="00806BE7"/>
    <w:rsid w:val="0080715F"/>
    <w:rsid w:val="00812292"/>
    <w:rsid w:val="00816CB8"/>
    <w:rsid w:val="00816E5B"/>
    <w:rsid w:val="00817A35"/>
    <w:rsid w:val="00817DC5"/>
    <w:rsid w:val="0082476F"/>
    <w:rsid w:val="00824C9E"/>
    <w:rsid w:val="0082584B"/>
    <w:rsid w:val="0083010B"/>
    <w:rsid w:val="00831728"/>
    <w:rsid w:val="00831D49"/>
    <w:rsid w:val="00832615"/>
    <w:rsid w:val="008327D4"/>
    <w:rsid w:val="00833808"/>
    <w:rsid w:val="008356E2"/>
    <w:rsid w:val="0083672B"/>
    <w:rsid w:val="0083712E"/>
    <w:rsid w:val="0084251D"/>
    <w:rsid w:val="008432F8"/>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2D2A"/>
    <w:rsid w:val="008A356E"/>
    <w:rsid w:val="008A4282"/>
    <w:rsid w:val="008A510E"/>
    <w:rsid w:val="008A69FD"/>
    <w:rsid w:val="008B1660"/>
    <w:rsid w:val="008B3769"/>
    <w:rsid w:val="008B3FCA"/>
    <w:rsid w:val="008B488D"/>
    <w:rsid w:val="008B6336"/>
    <w:rsid w:val="008B74DC"/>
    <w:rsid w:val="008C301B"/>
    <w:rsid w:val="008C5799"/>
    <w:rsid w:val="008C72AC"/>
    <w:rsid w:val="008C7A4F"/>
    <w:rsid w:val="008D13BC"/>
    <w:rsid w:val="008D361B"/>
    <w:rsid w:val="008D3CE3"/>
    <w:rsid w:val="008D6F09"/>
    <w:rsid w:val="008E06C8"/>
    <w:rsid w:val="008E2586"/>
    <w:rsid w:val="008E3B31"/>
    <w:rsid w:val="008F0BC2"/>
    <w:rsid w:val="008F20CB"/>
    <w:rsid w:val="008F2571"/>
    <w:rsid w:val="008F2960"/>
    <w:rsid w:val="008F337F"/>
    <w:rsid w:val="008F36A7"/>
    <w:rsid w:val="008F62E6"/>
    <w:rsid w:val="008F7DD1"/>
    <w:rsid w:val="00901DB1"/>
    <w:rsid w:val="00901FA9"/>
    <w:rsid w:val="00902BD8"/>
    <w:rsid w:val="00902D57"/>
    <w:rsid w:val="00903B5E"/>
    <w:rsid w:val="00906B39"/>
    <w:rsid w:val="00906B79"/>
    <w:rsid w:val="00907A78"/>
    <w:rsid w:val="009102C9"/>
    <w:rsid w:val="00912525"/>
    <w:rsid w:val="00912B80"/>
    <w:rsid w:val="00912D6C"/>
    <w:rsid w:val="009147C7"/>
    <w:rsid w:val="0091595A"/>
    <w:rsid w:val="00916C1A"/>
    <w:rsid w:val="00921920"/>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4005"/>
    <w:rsid w:val="0094694E"/>
    <w:rsid w:val="00946B07"/>
    <w:rsid w:val="0094785E"/>
    <w:rsid w:val="00953777"/>
    <w:rsid w:val="00954336"/>
    <w:rsid w:val="0095612E"/>
    <w:rsid w:val="00956E73"/>
    <w:rsid w:val="009610E5"/>
    <w:rsid w:val="00965C0C"/>
    <w:rsid w:val="00966307"/>
    <w:rsid w:val="0097153E"/>
    <w:rsid w:val="00971694"/>
    <w:rsid w:val="00975896"/>
    <w:rsid w:val="009771AB"/>
    <w:rsid w:val="0097732A"/>
    <w:rsid w:val="00977868"/>
    <w:rsid w:val="0098126D"/>
    <w:rsid w:val="009819E9"/>
    <w:rsid w:val="00983180"/>
    <w:rsid w:val="009838D4"/>
    <w:rsid w:val="00985318"/>
    <w:rsid w:val="009859E8"/>
    <w:rsid w:val="00987264"/>
    <w:rsid w:val="00994E1D"/>
    <w:rsid w:val="00995E6A"/>
    <w:rsid w:val="009961B8"/>
    <w:rsid w:val="00996430"/>
    <w:rsid w:val="0099747B"/>
    <w:rsid w:val="00997BFA"/>
    <w:rsid w:val="009A05DE"/>
    <w:rsid w:val="009A0A31"/>
    <w:rsid w:val="009A29A5"/>
    <w:rsid w:val="009A2C60"/>
    <w:rsid w:val="009A407F"/>
    <w:rsid w:val="009A5A8A"/>
    <w:rsid w:val="009A6CEA"/>
    <w:rsid w:val="009B10A9"/>
    <w:rsid w:val="009B2A23"/>
    <w:rsid w:val="009B3B09"/>
    <w:rsid w:val="009B47CC"/>
    <w:rsid w:val="009B54F3"/>
    <w:rsid w:val="009B5B26"/>
    <w:rsid w:val="009B63FA"/>
    <w:rsid w:val="009C0345"/>
    <w:rsid w:val="009C426B"/>
    <w:rsid w:val="009C45CD"/>
    <w:rsid w:val="009C60E5"/>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A01341"/>
    <w:rsid w:val="00A01D73"/>
    <w:rsid w:val="00A02031"/>
    <w:rsid w:val="00A05652"/>
    <w:rsid w:val="00A058B7"/>
    <w:rsid w:val="00A076B7"/>
    <w:rsid w:val="00A0789B"/>
    <w:rsid w:val="00A10998"/>
    <w:rsid w:val="00A118B4"/>
    <w:rsid w:val="00A1223D"/>
    <w:rsid w:val="00A125A7"/>
    <w:rsid w:val="00A13E09"/>
    <w:rsid w:val="00A14B58"/>
    <w:rsid w:val="00A15641"/>
    <w:rsid w:val="00A204F3"/>
    <w:rsid w:val="00A2311A"/>
    <w:rsid w:val="00A2468E"/>
    <w:rsid w:val="00A25331"/>
    <w:rsid w:val="00A25ED9"/>
    <w:rsid w:val="00A26BF2"/>
    <w:rsid w:val="00A27746"/>
    <w:rsid w:val="00A31189"/>
    <w:rsid w:val="00A32686"/>
    <w:rsid w:val="00A350F2"/>
    <w:rsid w:val="00A3647C"/>
    <w:rsid w:val="00A36641"/>
    <w:rsid w:val="00A40204"/>
    <w:rsid w:val="00A41555"/>
    <w:rsid w:val="00A42D7A"/>
    <w:rsid w:val="00A42F7D"/>
    <w:rsid w:val="00A46599"/>
    <w:rsid w:val="00A47444"/>
    <w:rsid w:val="00A5117A"/>
    <w:rsid w:val="00A54E47"/>
    <w:rsid w:val="00A5616D"/>
    <w:rsid w:val="00A563EE"/>
    <w:rsid w:val="00A57201"/>
    <w:rsid w:val="00A60692"/>
    <w:rsid w:val="00A61E65"/>
    <w:rsid w:val="00A62781"/>
    <w:rsid w:val="00A629EE"/>
    <w:rsid w:val="00A650C3"/>
    <w:rsid w:val="00A67CCA"/>
    <w:rsid w:val="00A707B2"/>
    <w:rsid w:val="00A709F7"/>
    <w:rsid w:val="00A732F9"/>
    <w:rsid w:val="00A73A4F"/>
    <w:rsid w:val="00A74CAE"/>
    <w:rsid w:val="00A75071"/>
    <w:rsid w:val="00A7576D"/>
    <w:rsid w:val="00A761C2"/>
    <w:rsid w:val="00A7734E"/>
    <w:rsid w:val="00A828B4"/>
    <w:rsid w:val="00A82CAB"/>
    <w:rsid w:val="00A83062"/>
    <w:rsid w:val="00A8446E"/>
    <w:rsid w:val="00A84D8D"/>
    <w:rsid w:val="00A84E0D"/>
    <w:rsid w:val="00A85478"/>
    <w:rsid w:val="00A8634F"/>
    <w:rsid w:val="00A87A8A"/>
    <w:rsid w:val="00A90145"/>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B9D"/>
    <w:rsid w:val="00AB3DFB"/>
    <w:rsid w:val="00AB52EB"/>
    <w:rsid w:val="00AB6DC8"/>
    <w:rsid w:val="00AB7ABF"/>
    <w:rsid w:val="00AC042D"/>
    <w:rsid w:val="00AC3914"/>
    <w:rsid w:val="00AC3F79"/>
    <w:rsid w:val="00AC4462"/>
    <w:rsid w:val="00AD0EA3"/>
    <w:rsid w:val="00AD2800"/>
    <w:rsid w:val="00AD5649"/>
    <w:rsid w:val="00AD70F9"/>
    <w:rsid w:val="00AE183E"/>
    <w:rsid w:val="00AE1EF7"/>
    <w:rsid w:val="00AE26AF"/>
    <w:rsid w:val="00AE3BA2"/>
    <w:rsid w:val="00AE5937"/>
    <w:rsid w:val="00AE6A73"/>
    <w:rsid w:val="00AE6DA7"/>
    <w:rsid w:val="00AE7804"/>
    <w:rsid w:val="00AF083C"/>
    <w:rsid w:val="00AF18E3"/>
    <w:rsid w:val="00AF31E7"/>
    <w:rsid w:val="00AF3CA2"/>
    <w:rsid w:val="00B001B4"/>
    <w:rsid w:val="00B01893"/>
    <w:rsid w:val="00B04FBD"/>
    <w:rsid w:val="00B07B8E"/>
    <w:rsid w:val="00B07CD9"/>
    <w:rsid w:val="00B112E6"/>
    <w:rsid w:val="00B11DDD"/>
    <w:rsid w:val="00B126B2"/>
    <w:rsid w:val="00B12FD4"/>
    <w:rsid w:val="00B13026"/>
    <w:rsid w:val="00B21FC3"/>
    <w:rsid w:val="00B2476E"/>
    <w:rsid w:val="00B26D84"/>
    <w:rsid w:val="00B2707D"/>
    <w:rsid w:val="00B306D3"/>
    <w:rsid w:val="00B32009"/>
    <w:rsid w:val="00B334E0"/>
    <w:rsid w:val="00B3602D"/>
    <w:rsid w:val="00B36F51"/>
    <w:rsid w:val="00B4136A"/>
    <w:rsid w:val="00B41C92"/>
    <w:rsid w:val="00B43E08"/>
    <w:rsid w:val="00B4518C"/>
    <w:rsid w:val="00B459D4"/>
    <w:rsid w:val="00B461CE"/>
    <w:rsid w:val="00B47A33"/>
    <w:rsid w:val="00B53341"/>
    <w:rsid w:val="00B54F65"/>
    <w:rsid w:val="00B56B91"/>
    <w:rsid w:val="00B57D0F"/>
    <w:rsid w:val="00B607B5"/>
    <w:rsid w:val="00B615F9"/>
    <w:rsid w:val="00B61DDF"/>
    <w:rsid w:val="00B66210"/>
    <w:rsid w:val="00B66CD8"/>
    <w:rsid w:val="00B67E1E"/>
    <w:rsid w:val="00B702FE"/>
    <w:rsid w:val="00B7037A"/>
    <w:rsid w:val="00B72AA2"/>
    <w:rsid w:val="00B72F26"/>
    <w:rsid w:val="00B74320"/>
    <w:rsid w:val="00B759DD"/>
    <w:rsid w:val="00B7610A"/>
    <w:rsid w:val="00B76A1E"/>
    <w:rsid w:val="00B77048"/>
    <w:rsid w:val="00B77A24"/>
    <w:rsid w:val="00B77BDF"/>
    <w:rsid w:val="00B77D70"/>
    <w:rsid w:val="00B80B55"/>
    <w:rsid w:val="00B837BC"/>
    <w:rsid w:val="00B83A71"/>
    <w:rsid w:val="00B84DCE"/>
    <w:rsid w:val="00B85695"/>
    <w:rsid w:val="00B8701E"/>
    <w:rsid w:val="00B9047B"/>
    <w:rsid w:val="00B92054"/>
    <w:rsid w:val="00B93132"/>
    <w:rsid w:val="00BA0212"/>
    <w:rsid w:val="00BA1FE0"/>
    <w:rsid w:val="00BA26E0"/>
    <w:rsid w:val="00BA2972"/>
    <w:rsid w:val="00BA5254"/>
    <w:rsid w:val="00BA5E81"/>
    <w:rsid w:val="00BA729D"/>
    <w:rsid w:val="00BB0A4C"/>
    <w:rsid w:val="00BB6553"/>
    <w:rsid w:val="00BB7207"/>
    <w:rsid w:val="00BB79C2"/>
    <w:rsid w:val="00BC02BC"/>
    <w:rsid w:val="00BC1134"/>
    <w:rsid w:val="00BC1C71"/>
    <w:rsid w:val="00BC3DD8"/>
    <w:rsid w:val="00BC3EB5"/>
    <w:rsid w:val="00BC3ED5"/>
    <w:rsid w:val="00BC4D52"/>
    <w:rsid w:val="00BD3181"/>
    <w:rsid w:val="00BD5005"/>
    <w:rsid w:val="00BD6723"/>
    <w:rsid w:val="00BD7816"/>
    <w:rsid w:val="00BE1187"/>
    <w:rsid w:val="00BE1BEA"/>
    <w:rsid w:val="00BE2CB6"/>
    <w:rsid w:val="00BE40CA"/>
    <w:rsid w:val="00BE604D"/>
    <w:rsid w:val="00BF44BF"/>
    <w:rsid w:val="00BF490A"/>
    <w:rsid w:val="00BF54E1"/>
    <w:rsid w:val="00BF69BE"/>
    <w:rsid w:val="00C03921"/>
    <w:rsid w:val="00C03FB2"/>
    <w:rsid w:val="00C040E7"/>
    <w:rsid w:val="00C0737D"/>
    <w:rsid w:val="00C12C29"/>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E9"/>
    <w:rsid w:val="00CB3E70"/>
    <w:rsid w:val="00CB40AF"/>
    <w:rsid w:val="00CB4BCF"/>
    <w:rsid w:val="00CB4CC1"/>
    <w:rsid w:val="00CB5B7A"/>
    <w:rsid w:val="00CB5DFE"/>
    <w:rsid w:val="00CB6830"/>
    <w:rsid w:val="00CB695F"/>
    <w:rsid w:val="00CB7E21"/>
    <w:rsid w:val="00CC65B1"/>
    <w:rsid w:val="00CC7611"/>
    <w:rsid w:val="00CD1BB6"/>
    <w:rsid w:val="00CD3FC2"/>
    <w:rsid w:val="00CD41F1"/>
    <w:rsid w:val="00CD57F5"/>
    <w:rsid w:val="00CD6862"/>
    <w:rsid w:val="00CD6C61"/>
    <w:rsid w:val="00CD72E3"/>
    <w:rsid w:val="00CE0488"/>
    <w:rsid w:val="00CE341D"/>
    <w:rsid w:val="00CE46A3"/>
    <w:rsid w:val="00CE6C30"/>
    <w:rsid w:val="00CF0B93"/>
    <w:rsid w:val="00CF2F63"/>
    <w:rsid w:val="00CF55C8"/>
    <w:rsid w:val="00CF58E0"/>
    <w:rsid w:val="00CF76C6"/>
    <w:rsid w:val="00D029B6"/>
    <w:rsid w:val="00D03895"/>
    <w:rsid w:val="00D13EDC"/>
    <w:rsid w:val="00D20104"/>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3394"/>
    <w:rsid w:val="00D74BF4"/>
    <w:rsid w:val="00D74D4C"/>
    <w:rsid w:val="00D74DA6"/>
    <w:rsid w:val="00D7509C"/>
    <w:rsid w:val="00D75965"/>
    <w:rsid w:val="00D75BEF"/>
    <w:rsid w:val="00D802A3"/>
    <w:rsid w:val="00D81302"/>
    <w:rsid w:val="00D82383"/>
    <w:rsid w:val="00D83C96"/>
    <w:rsid w:val="00D86422"/>
    <w:rsid w:val="00D8709C"/>
    <w:rsid w:val="00D87EE3"/>
    <w:rsid w:val="00D915C0"/>
    <w:rsid w:val="00D94552"/>
    <w:rsid w:val="00DA2B47"/>
    <w:rsid w:val="00DA2D48"/>
    <w:rsid w:val="00DA633A"/>
    <w:rsid w:val="00DA7456"/>
    <w:rsid w:val="00DB175F"/>
    <w:rsid w:val="00DB235A"/>
    <w:rsid w:val="00DB40BE"/>
    <w:rsid w:val="00DB4B03"/>
    <w:rsid w:val="00DB6B81"/>
    <w:rsid w:val="00DB751D"/>
    <w:rsid w:val="00DB7BFE"/>
    <w:rsid w:val="00DC3FE9"/>
    <w:rsid w:val="00DC5145"/>
    <w:rsid w:val="00DC5F4B"/>
    <w:rsid w:val="00DD0225"/>
    <w:rsid w:val="00DD1FF7"/>
    <w:rsid w:val="00DD2322"/>
    <w:rsid w:val="00DD2915"/>
    <w:rsid w:val="00DD2CC9"/>
    <w:rsid w:val="00DE0B9F"/>
    <w:rsid w:val="00DE3323"/>
    <w:rsid w:val="00DE34A1"/>
    <w:rsid w:val="00DE3BE9"/>
    <w:rsid w:val="00DE587B"/>
    <w:rsid w:val="00DE6A00"/>
    <w:rsid w:val="00DE726A"/>
    <w:rsid w:val="00DF0C87"/>
    <w:rsid w:val="00DF271A"/>
    <w:rsid w:val="00DF2F7D"/>
    <w:rsid w:val="00DF2FC4"/>
    <w:rsid w:val="00DF4D6F"/>
    <w:rsid w:val="00DF4FE2"/>
    <w:rsid w:val="00DF5806"/>
    <w:rsid w:val="00E0164E"/>
    <w:rsid w:val="00E01DB1"/>
    <w:rsid w:val="00E03020"/>
    <w:rsid w:val="00E033FC"/>
    <w:rsid w:val="00E04C5D"/>
    <w:rsid w:val="00E04CAF"/>
    <w:rsid w:val="00E0561B"/>
    <w:rsid w:val="00E05828"/>
    <w:rsid w:val="00E109A2"/>
    <w:rsid w:val="00E11534"/>
    <w:rsid w:val="00E1289B"/>
    <w:rsid w:val="00E14459"/>
    <w:rsid w:val="00E153F4"/>
    <w:rsid w:val="00E17E42"/>
    <w:rsid w:val="00E205E1"/>
    <w:rsid w:val="00E20B73"/>
    <w:rsid w:val="00E21635"/>
    <w:rsid w:val="00E21BD5"/>
    <w:rsid w:val="00E2240E"/>
    <w:rsid w:val="00E22B86"/>
    <w:rsid w:val="00E256F6"/>
    <w:rsid w:val="00E27EBA"/>
    <w:rsid w:val="00E30656"/>
    <w:rsid w:val="00E406BC"/>
    <w:rsid w:val="00E409BD"/>
    <w:rsid w:val="00E44B46"/>
    <w:rsid w:val="00E464DC"/>
    <w:rsid w:val="00E4675F"/>
    <w:rsid w:val="00E55433"/>
    <w:rsid w:val="00E570F9"/>
    <w:rsid w:val="00E60368"/>
    <w:rsid w:val="00E614E6"/>
    <w:rsid w:val="00E625D5"/>
    <w:rsid w:val="00E639F4"/>
    <w:rsid w:val="00E649C4"/>
    <w:rsid w:val="00E70C69"/>
    <w:rsid w:val="00E729C0"/>
    <w:rsid w:val="00E75852"/>
    <w:rsid w:val="00E75C0C"/>
    <w:rsid w:val="00E76994"/>
    <w:rsid w:val="00E77599"/>
    <w:rsid w:val="00E80437"/>
    <w:rsid w:val="00E8362C"/>
    <w:rsid w:val="00E913EE"/>
    <w:rsid w:val="00E94591"/>
    <w:rsid w:val="00E962A7"/>
    <w:rsid w:val="00EA065C"/>
    <w:rsid w:val="00EA4224"/>
    <w:rsid w:val="00EA5E37"/>
    <w:rsid w:val="00EA6B0F"/>
    <w:rsid w:val="00EB0777"/>
    <w:rsid w:val="00EB12B1"/>
    <w:rsid w:val="00EB1B60"/>
    <w:rsid w:val="00EB1C35"/>
    <w:rsid w:val="00EB3B48"/>
    <w:rsid w:val="00EB557E"/>
    <w:rsid w:val="00EB5EDE"/>
    <w:rsid w:val="00EB69DD"/>
    <w:rsid w:val="00EB7BA3"/>
    <w:rsid w:val="00EB7ECC"/>
    <w:rsid w:val="00EC61B1"/>
    <w:rsid w:val="00ED28A8"/>
    <w:rsid w:val="00ED2A8D"/>
    <w:rsid w:val="00ED3608"/>
    <w:rsid w:val="00ED521D"/>
    <w:rsid w:val="00EE1C81"/>
    <w:rsid w:val="00EE201F"/>
    <w:rsid w:val="00EE3351"/>
    <w:rsid w:val="00EE5388"/>
    <w:rsid w:val="00EE6DBF"/>
    <w:rsid w:val="00EF02CF"/>
    <w:rsid w:val="00EF1672"/>
    <w:rsid w:val="00EF4FC2"/>
    <w:rsid w:val="00EF7CAD"/>
    <w:rsid w:val="00F00C5B"/>
    <w:rsid w:val="00F01344"/>
    <w:rsid w:val="00F02304"/>
    <w:rsid w:val="00F02869"/>
    <w:rsid w:val="00F043E1"/>
    <w:rsid w:val="00F04A09"/>
    <w:rsid w:val="00F05220"/>
    <w:rsid w:val="00F070A2"/>
    <w:rsid w:val="00F132B1"/>
    <w:rsid w:val="00F1470C"/>
    <w:rsid w:val="00F15D77"/>
    <w:rsid w:val="00F246E4"/>
    <w:rsid w:val="00F25433"/>
    <w:rsid w:val="00F25DAF"/>
    <w:rsid w:val="00F26039"/>
    <w:rsid w:val="00F30CAC"/>
    <w:rsid w:val="00F32C7D"/>
    <w:rsid w:val="00F343A3"/>
    <w:rsid w:val="00F363DB"/>
    <w:rsid w:val="00F37B2C"/>
    <w:rsid w:val="00F40082"/>
    <w:rsid w:val="00F40B6B"/>
    <w:rsid w:val="00F4156C"/>
    <w:rsid w:val="00F4310B"/>
    <w:rsid w:val="00F44B53"/>
    <w:rsid w:val="00F45AAB"/>
    <w:rsid w:val="00F45D05"/>
    <w:rsid w:val="00F461BA"/>
    <w:rsid w:val="00F4639E"/>
    <w:rsid w:val="00F5073D"/>
    <w:rsid w:val="00F50DEF"/>
    <w:rsid w:val="00F54C62"/>
    <w:rsid w:val="00F57A76"/>
    <w:rsid w:val="00F57DEF"/>
    <w:rsid w:val="00F60175"/>
    <w:rsid w:val="00F61C21"/>
    <w:rsid w:val="00F658A2"/>
    <w:rsid w:val="00F659C1"/>
    <w:rsid w:val="00F66900"/>
    <w:rsid w:val="00F707FF"/>
    <w:rsid w:val="00F72D02"/>
    <w:rsid w:val="00F73FA1"/>
    <w:rsid w:val="00F77F3C"/>
    <w:rsid w:val="00F80691"/>
    <w:rsid w:val="00F8086E"/>
    <w:rsid w:val="00F80BE7"/>
    <w:rsid w:val="00F813A1"/>
    <w:rsid w:val="00F81AFC"/>
    <w:rsid w:val="00F82A7B"/>
    <w:rsid w:val="00F82E21"/>
    <w:rsid w:val="00F83919"/>
    <w:rsid w:val="00F83D40"/>
    <w:rsid w:val="00F859A6"/>
    <w:rsid w:val="00F85B33"/>
    <w:rsid w:val="00F87719"/>
    <w:rsid w:val="00F87DCC"/>
    <w:rsid w:val="00F9054A"/>
    <w:rsid w:val="00F90DF9"/>
    <w:rsid w:val="00F91EEE"/>
    <w:rsid w:val="00F93518"/>
    <w:rsid w:val="00F935B9"/>
    <w:rsid w:val="00F9393D"/>
    <w:rsid w:val="00F97213"/>
    <w:rsid w:val="00FA26F9"/>
    <w:rsid w:val="00FA3377"/>
    <w:rsid w:val="00FA66AC"/>
    <w:rsid w:val="00FA6E3E"/>
    <w:rsid w:val="00FB1137"/>
    <w:rsid w:val="00FB13A8"/>
    <w:rsid w:val="00FB2036"/>
    <w:rsid w:val="00FB386A"/>
    <w:rsid w:val="00FB4D9E"/>
    <w:rsid w:val="00FC17BB"/>
    <w:rsid w:val="00FC5D02"/>
    <w:rsid w:val="00FC765B"/>
    <w:rsid w:val="00FD11D0"/>
    <w:rsid w:val="00FD13FF"/>
    <w:rsid w:val="00FD15BC"/>
    <w:rsid w:val="00FD25EB"/>
    <w:rsid w:val="00FD397E"/>
    <w:rsid w:val="00FD47BC"/>
    <w:rsid w:val="00FE16B7"/>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485819-FD2A-401A-8717-7C901F16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314454610">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570047466">
      <w:bodyDiv w:val="1"/>
      <w:marLeft w:val="0"/>
      <w:marRight w:val="0"/>
      <w:marTop w:val="0"/>
      <w:marBottom w:val="0"/>
      <w:divBdr>
        <w:top w:val="none" w:sz="0" w:space="0" w:color="auto"/>
        <w:left w:val="none" w:sz="0" w:space="0" w:color="auto"/>
        <w:bottom w:val="none" w:sz="0" w:space="0" w:color="auto"/>
        <w:right w:val="none" w:sz="0" w:space="0" w:color="auto"/>
      </w:divBdr>
    </w:div>
    <w:div w:id="631209710">
      <w:bodyDiv w:val="1"/>
      <w:marLeft w:val="0"/>
      <w:marRight w:val="0"/>
      <w:marTop w:val="0"/>
      <w:marBottom w:val="0"/>
      <w:divBdr>
        <w:top w:val="none" w:sz="0" w:space="0" w:color="auto"/>
        <w:left w:val="none" w:sz="0" w:space="0" w:color="auto"/>
        <w:bottom w:val="none" w:sz="0" w:space="0" w:color="auto"/>
        <w:right w:val="none" w:sz="0" w:space="0" w:color="auto"/>
      </w:divBdr>
    </w:div>
    <w:div w:id="728773762">
      <w:bodyDiv w:val="1"/>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774402556">
      <w:bodyDiv w:val="1"/>
      <w:marLeft w:val="0"/>
      <w:marRight w:val="0"/>
      <w:marTop w:val="0"/>
      <w:marBottom w:val="0"/>
      <w:divBdr>
        <w:top w:val="none" w:sz="0" w:space="0" w:color="auto"/>
        <w:left w:val="none" w:sz="0" w:space="0" w:color="auto"/>
        <w:bottom w:val="none" w:sz="0" w:space="0" w:color="auto"/>
        <w:right w:val="none" w:sz="0" w:space="0" w:color="auto"/>
      </w:divBdr>
    </w:div>
    <w:div w:id="89747704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 w:id="20278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61DF-2895-44E9-BB6C-185DB23A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3316</Words>
  <Characters>18244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21517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Cel4</dc:creator>
  <cp:keywords/>
  <dc:description/>
  <cp:lastModifiedBy>operador_pc</cp:lastModifiedBy>
  <cp:revision>2</cp:revision>
  <cp:lastPrinted>2012-03-06T19:13:00Z</cp:lastPrinted>
  <dcterms:created xsi:type="dcterms:W3CDTF">2017-03-06T23:30:00Z</dcterms:created>
  <dcterms:modified xsi:type="dcterms:W3CDTF">2017-03-06T23:30:00Z</dcterms:modified>
</cp:coreProperties>
</file>