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B0" w:rsidRPr="00A46EBB" w:rsidRDefault="00F276B0" w:rsidP="00F276B0">
      <w:pPr>
        <w:spacing w:line="360" w:lineRule="auto"/>
        <w:jc w:val="both"/>
        <w:rPr>
          <w:rFonts w:cs="Arial"/>
          <w:b/>
        </w:rPr>
      </w:pPr>
      <w:r w:rsidRPr="00A46EBB">
        <w:rPr>
          <w:rFonts w:cs="Arial"/>
          <w:b/>
        </w:rPr>
        <w:t>HONORABLE ASAMBLEA</w:t>
      </w:r>
    </w:p>
    <w:p w:rsidR="00F276B0" w:rsidRPr="00A46EBB" w:rsidRDefault="00F276B0" w:rsidP="00F276B0">
      <w:pPr>
        <w:spacing w:line="360" w:lineRule="auto"/>
        <w:jc w:val="both"/>
        <w:rPr>
          <w:rFonts w:cs="Arial"/>
          <w:lang w:val="es-MX"/>
        </w:rPr>
      </w:pPr>
    </w:p>
    <w:p w:rsidR="007200A9" w:rsidRDefault="00F33979" w:rsidP="00CA3CC5">
      <w:pPr>
        <w:spacing w:line="360" w:lineRule="auto"/>
        <w:ind w:firstLine="708"/>
        <w:jc w:val="both"/>
        <w:rPr>
          <w:rFonts w:cs="Arial"/>
          <w:lang w:val="es-MX"/>
        </w:rPr>
      </w:pPr>
      <w:r>
        <w:rPr>
          <w:rFonts w:cs="Arial"/>
          <w:lang w:val="es-MX"/>
        </w:rPr>
        <w:t>A la Comisión de Gobernación y Organización Interna de los Poderes</w:t>
      </w:r>
      <w:r w:rsidR="00B66FBF" w:rsidRPr="00A96D18">
        <w:rPr>
          <w:rFonts w:cs="Arial"/>
          <w:lang w:val="es-MX"/>
        </w:rPr>
        <w:t>, e</w:t>
      </w:r>
      <w:r w:rsidR="00B705F5" w:rsidRPr="00A96D18">
        <w:rPr>
          <w:rFonts w:cs="Arial"/>
          <w:lang w:val="es-MX"/>
        </w:rPr>
        <w:t xml:space="preserve">n fecha </w:t>
      </w:r>
      <w:r w:rsidR="007200A9">
        <w:rPr>
          <w:rFonts w:cs="Arial"/>
          <w:lang w:val="es-MX"/>
        </w:rPr>
        <w:t>11 d</w:t>
      </w:r>
      <w:r w:rsidR="00DC5F70" w:rsidRPr="00A96D18">
        <w:rPr>
          <w:rFonts w:cs="Arial"/>
          <w:bCs/>
          <w:lang w:val="es-MX"/>
        </w:rPr>
        <w:t xml:space="preserve">e </w:t>
      </w:r>
      <w:r w:rsidR="007200A9">
        <w:rPr>
          <w:rFonts w:cs="Arial"/>
          <w:bCs/>
          <w:lang w:val="es-MX"/>
        </w:rPr>
        <w:t xml:space="preserve">noviembre </w:t>
      </w:r>
      <w:r w:rsidR="00DC5F70" w:rsidRPr="00A96D18">
        <w:rPr>
          <w:rFonts w:cs="Arial"/>
          <w:bCs/>
          <w:lang w:val="es-MX"/>
        </w:rPr>
        <w:t>de 201</w:t>
      </w:r>
      <w:r w:rsidR="007200A9">
        <w:rPr>
          <w:rFonts w:cs="Arial"/>
          <w:bCs/>
          <w:lang w:val="es-MX"/>
        </w:rPr>
        <w:t>3</w:t>
      </w:r>
      <w:r w:rsidR="00B705F5" w:rsidRPr="00A96D18">
        <w:rPr>
          <w:rFonts w:cs="Arial"/>
          <w:bCs/>
          <w:lang w:val="es-MX"/>
        </w:rPr>
        <w:t xml:space="preserve">, </w:t>
      </w:r>
      <w:r w:rsidR="00A96D18" w:rsidRPr="00A96D18">
        <w:rPr>
          <w:rFonts w:cs="Arial"/>
          <w:bCs/>
          <w:lang w:val="es-MX"/>
        </w:rPr>
        <w:t xml:space="preserve">le fue turnado </w:t>
      </w:r>
      <w:r w:rsidR="00B705F5" w:rsidRPr="007A53AC">
        <w:rPr>
          <w:rFonts w:cs="Arial"/>
          <w:lang w:val="es-MX"/>
        </w:rPr>
        <w:t xml:space="preserve">para su estudio y dictamen, el </w:t>
      </w:r>
      <w:r w:rsidR="00A96D18">
        <w:rPr>
          <w:rFonts w:cs="Arial"/>
          <w:lang w:val="es-MX"/>
        </w:rPr>
        <w:t>Expediente L</w:t>
      </w:r>
      <w:r w:rsidR="00B705F5" w:rsidRPr="007A53AC">
        <w:rPr>
          <w:rFonts w:cs="Arial"/>
          <w:lang w:val="es-MX"/>
        </w:rPr>
        <w:t xml:space="preserve">egislativo </w:t>
      </w:r>
      <w:r w:rsidR="00A96D18">
        <w:rPr>
          <w:rFonts w:cs="Arial"/>
          <w:lang w:val="es-MX"/>
        </w:rPr>
        <w:t>N</w:t>
      </w:r>
      <w:r w:rsidR="00B705F5" w:rsidRPr="001E65E6">
        <w:rPr>
          <w:rFonts w:cs="Arial"/>
          <w:lang w:val="es-MX"/>
        </w:rPr>
        <w:t>o</w:t>
      </w:r>
      <w:r w:rsidR="00A96D18">
        <w:rPr>
          <w:rFonts w:cs="Arial"/>
          <w:lang w:val="es-MX"/>
        </w:rPr>
        <w:t>.</w:t>
      </w:r>
      <w:r w:rsidR="00B705F5" w:rsidRPr="001E65E6">
        <w:rPr>
          <w:rFonts w:cs="Arial"/>
          <w:lang w:val="es-MX"/>
        </w:rPr>
        <w:t xml:space="preserve"> </w:t>
      </w:r>
      <w:r w:rsidR="003C627E">
        <w:rPr>
          <w:rFonts w:cs="Arial"/>
          <w:b/>
          <w:lang w:val="es-MX"/>
        </w:rPr>
        <w:t>8</w:t>
      </w:r>
      <w:r w:rsidR="007200A9">
        <w:rPr>
          <w:rFonts w:cs="Arial"/>
          <w:b/>
          <w:lang w:val="es-MX"/>
        </w:rPr>
        <w:t>385</w:t>
      </w:r>
      <w:r w:rsidR="00DC5F70">
        <w:rPr>
          <w:rFonts w:cs="Arial"/>
          <w:b/>
          <w:lang w:val="es-MX"/>
        </w:rPr>
        <w:t>/LXX</w:t>
      </w:r>
      <w:r w:rsidR="003C627E">
        <w:rPr>
          <w:rFonts w:cs="Arial"/>
          <w:b/>
          <w:lang w:val="es-MX"/>
        </w:rPr>
        <w:t>I</w:t>
      </w:r>
      <w:r w:rsidR="00243940">
        <w:rPr>
          <w:rFonts w:cs="Arial"/>
          <w:b/>
          <w:lang w:val="es-MX"/>
        </w:rPr>
        <w:t>II</w:t>
      </w:r>
      <w:r w:rsidR="00DC5F70">
        <w:rPr>
          <w:rFonts w:cs="Arial"/>
          <w:b/>
          <w:lang w:val="es-MX"/>
        </w:rPr>
        <w:t xml:space="preserve">, </w:t>
      </w:r>
      <w:r w:rsidR="00B705F5" w:rsidRPr="007A53AC">
        <w:rPr>
          <w:rFonts w:cs="Arial"/>
          <w:lang w:val="es-MX"/>
        </w:rPr>
        <w:t>el cual contiene</w:t>
      </w:r>
      <w:r w:rsidR="007200A9">
        <w:rPr>
          <w:rFonts w:cs="Arial"/>
          <w:lang w:val="es-MX"/>
        </w:rPr>
        <w:t xml:space="preserve"> escrito signado por integrantes del Grupo Legislativo del Partido Acción Nacional de la LXXIII Legislatura al H. Congreso del Estado de Nuevo León, </w:t>
      </w:r>
      <w:r w:rsidR="00CA3CC5" w:rsidRPr="00CA3CC5">
        <w:rPr>
          <w:rFonts w:cs="Arial"/>
          <w:lang w:val="es-MX"/>
        </w:rPr>
        <w:t>por medio</w:t>
      </w:r>
      <w:r w:rsidR="00CA3CC5">
        <w:rPr>
          <w:rFonts w:cs="Arial"/>
          <w:lang w:val="es-MX"/>
        </w:rPr>
        <w:t xml:space="preserve"> </w:t>
      </w:r>
      <w:r w:rsidR="00CA3CC5" w:rsidRPr="00CA3CC5">
        <w:rPr>
          <w:rFonts w:cs="Arial"/>
          <w:lang w:val="es-MX"/>
        </w:rPr>
        <w:t xml:space="preserve">del cual </w:t>
      </w:r>
      <w:r w:rsidR="007200A9">
        <w:rPr>
          <w:rFonts w:cs="Arial"/>
          <w:lang w:val="es-MX"/>
        </w:rPr>
        <w:t xml:space="preserve">presentan iniciativa con proyecto de decreto por el que se crea la Ley Orgánica de la Contraloría Social del Estado y Municipios de Nuevo León. </w:t>
      </w:r>
    </w:p>
    <w:p w:rsidR="00B66FBF" w:rsidRPr="00B705F5" w:rsidRDefault="00B66FBF" w:rsidP="00B66FBF">
      <w:pPr>
        <w:spacing w:line="360" w:lineRule="auto"/>
        <w:ind w:firstLine="708"/>
        <w:jc w:val="both"/>
        <w:rPr>
          <w:rFonts w:cs="Arial"/>
          <w:b/>
          <w:lang w:val="es-MX"/>
        </w:rPr>
      </w:pPr>
    </w:p>
    <w:p w:rsidR="00F276B0" w:rsidRPr="00A46EBB" w:rsidRDefault="00F276B0" w:rsidP="00F276B0">
      <w:pPr>
        <w:spacing w:line="360" w:lineRule="auto"/>
        <w:jc w:val="both"/>
        <w:rPr>
          <w:rFonts w:cs="Arial"/>
          <w:b/>
          <w:lang w:val="es-MX"/>
        </w:rPr>
      </w:pPr>
      <w:r w:rsidRPr="00A46EBB">
        <w:rPr>
          <w:rFonts w:cs="Arial"/>
          <w:b/>
          <w:lang w:val="es-MX"/>
        </w:rPr>
        <w:t>ANTECEDENTES</w:t>
      </w:r>
    </w:p>
    <w:p w:rsidR="00F276B0" w:rsidRDefault="00F276B0" w:rsidP="00F276B0">
      <w:pPr>
        <w:spacing w:line="360" w:lineRule="auto"/>
        <w:jc w:val="both"/>
        <w:rPr>
          <w:rFonts w:cs="Arial"/>
        </w:rPr>
      </w:pPr>
    </w:p>
    <w:p w:rsidR="007200A9" w:rsidRDefault="00C54B82" w:rsidP="00C54B82">
      <w:pPr>
        <w:spacing w:line="360" w:lineRule="auto"/>
        <w:jc w:val="both"/>
        <w:rPr>
          <w:rFonts w:cs="Arial"/>
        </w:rPr>
      </w:pPr>
      <w:r>
        <w:rPr>
          <w:rFonts w:cs="Arial"/>
        </w:rPr>
        <w:tab/>
      </w:r>
      <w:r w:rsidR="007200A9">
        <w:rPr>
          <w:rFonts w:cs="Arial"/>
        </w:rPr>
        <w:t xml:space="preserve">Mencionan los promoventes que la persistencia de la corrupción ha debilitado la capacidad de las democracias para resolver los problemas que afectan a las mayorías. La necesidad de fortalecer a la democracia, integrando a los actores sociales y económicos a la esfera pública, combatir la corrupción, y modificar la relación de poder entre la sociedad y el Estado es una tarea que poco a poco va consolidándose en México. </w:t>
      </w:r>
    </w:p>
    <w:p w:rsidR="007200A9" w:rsidRDefault="007200A9" w:rsidP="00C54B82">
      <w:pPr>
        <w:spacing w:line="360" w:lineRule="auto"/>
        <w:jc w:val="both"/>
        <w:rPr>
          <w:rFonts w:cs="Arial"/>
        </w:rPr>
      </w:pPr>
    </w:p>
    <w:p w:rsidR="001A17F4" w:rsidRDefault="000A337A" w:rsidP="003C627E">
      <w:pPr>
        <w:spacing w:line="360" w:lineRule="auto"/>
        <w:jc w:val="both"/>
        <w:rPr>
          <w:rFonts w:cs="Arial"/>
          <w:lang w:val="es-MX"/>
        </w:rPr>
      </w:pPr>
      <w:r>
        <w:rPr>
          <w:rFonts w:cs="Arial"/>
          <w:lang w:val="es-MX"/>
        </w:rPr>
        <w:tab/>
      </w:r>
      <w:r w:rsidR="007200A9">
        <w:rPr>
          <w:rFonts w:cs="Arial"/>
          <w:lang w:val="es-MX"/>
        </w:rPr>
        <w:t xml:space="preserve">Indican que la Contraloría Social involucra participación e integridad, es un término democrático e incluyente cuya esencia radica </w:t>
      </w:r>
      <w:r w:rsidR="001A17F4">
        <w:rPr>
          <w:rFonts w:cs="Arial"/>
          <w:lang w:val="es-MX"/>
        </w:rPr>
        <w:t xml:space="preserve">en dar la posibilidad a los ciudadanos de que vigilen a sus autoridades permanentemente. Hoy como nunca los representantes estamos inmersos en esta tarea de participación ciudadana, ya que estamos ciertos de que cuando los recursos públicos se ejerzan de la mejor manera, exigiendo que las obras y servicios </w:t>
      </w:r>
      <w:r w:rsidR="001A17F4">
        <w:rPr>
          <w:rFonts w:cs="Arial"/>
          <w:lang w:val="es-MX"/>
        </w:rPr>
        <w:lastRenderedPageBreak/>
        <w:t xml:space="preserve">públicos sean entregados con calidad, oportunidad y sin ninguna clase de condicionamientos. </w:t>
      </w:r>
    </w:p>
    <w:p w:rsidR="001A17F4" w:rsidRDefault="001A17F4" w:rsidP="003C627E">
      <w:pPr>
        <w:spacing w:line="360" w:lineRule="auto"/>
        <w:jc w:val="both"/>
        <w:rPr>
          <w:rFonts w:cs="Arial"/>
          <w:lang w:val="es-MX"/>
        </w:rPr>
      </w:pPr>
    </w:p>
    <w:p w:rsidR="00AC591D" w:rsidRDefault="001A17F4" w:rsidP="003C627E">
      <w:pPr>
        <w:spacing w:line="360" w:lineRule="auto"/>
        <w:jc w:val="both"/>
        <w:rPr>
          <w:rFonts w:cs="Arial"/>
          <w:lang w:val="es-MX"/>
        </w:rPr>
      </w:pPr>
      <w:r>
        <w:rPr>
          <w:rFonts w:cs="Arial"/>
          <w:lang w:val="es-MX"/>
        </w:rPr>
        <w:tab/>
        <w:t>Refiere</w:t>
      </w:r>
      <w:r w:rsidR="00AC591D">
        <w:rPr>
          <w:rFonts w:cs="Arial"/>
          <w:lang w:val="es-MX"/>
        </w:rPr>
        <w:t>n</w:t>
      </w:r>
      <w:r>
        <w:rPr>
          <w:rFonts w:cs="Arial"/>
          <w:lang w:val="es-MX"/>
        </w:rPr>
        <w:t xml:space="preserve"> que la contraloría social es uno de los mecanismos </w:t>
      </w:r>
      <w:r w:rsidR="00212476">
        <w:rPr>
          <w:rFonts w:cs="Arial"/>
          <w:lang w:val="es-MX"/>
        </w:rPr>
        <w:t xml:space="preserve">implicados en la Transparencia y la Rendición de Cuentas. Cuando los ciudadanos evalúan, juzgan o verifican colectivamente la acción del gobierno cobra pleno sentido el trabajo gubernamental de proporcionar información </w:t>
      </w:r>
      <w:r w:rsidR="00AC591D">
        <w:rPr>
          <w:rFonts w:cs="Arial"/>
          <w:lang w:val="es-MX"/>
        </w:rPr>
        <w:t xml:space="preserve">y responsabilizarse por el uso de los recursos públicos y las políticas adoptadas. </w:t>
      </w:r>
    </w:p>
    <w:p w:rsidR="00AC591D" w:rsidRDefault="00AC591D" w:rsidP="003C627E">
      <w:pPr>
        <w:spacing w:line="360" w:lineRule="auto"/>
        <w:jc w:val="both"/>
        <w:rPr>
          <w:rFonts w:cs="Arial"/>
          <w:lang w:val="es-MX"/>
        </w:rPr>
      </w:pPr>
    </w:p>
    <w:p w:rsidR="00AC591D" w:rsidRDefault="00AC591D" w:rsidP="00AC591D">
      <w:pPr>
        <w:spacing w:line="360" w:lineRule="auto"/>
        <w:ind w:firstLine="708"/>
        <w:jc w:val="both"/>
        <w:rPr>
          <w:rFonts w:cs="Arial"/>
          <w:lang w:val="es-MX"/>
        </w:rPr>
      </w:pPr>
      <w:r>
        <w:rPr>
          <w:rFonts w:cs="Arial"/>
          <w:lang w:val="es-MX"/>
        </w:rPr>
        <w:t xml:space="preserve">Destacan que la contraloría social es un mecanismo que contribuye a que la gestión gubernamental se realice en términos de transparencia, eficacia y honradez, es una práctica que favorece la democracia en su forma más representativa ya que permite al ciudadano cuidar que la política pública sea incluyente de los intereses de los grupos que forman la sociedad y que los funcionarios precisamente representen estos intereses. </w:t>
      </w:r>
    </w:p>
    <w:p w:rsidR="00AC591D" w:rsidRDefault="00AC591D" w:rsidP="00AC591D">
      <w:pPr>
        <w:spacing w:line="360" w:lineRule="auto"/>
        <w:ind w:firstLine="708"/>
        <w:jc w:val="both"/>
        <w:rPr>
          <w:rFonts w:cs="Arial"/>
          <w:lang w:val="es-MX"/>
        </w:rPr>
      </w:pPr>
    </w:p>
    <w:p w:rsidR="006E6D48" w:rsidRDefault="00AC591D" w:rsidP="00AC591D">
      <w:pPr>
        <w:spacing w:line="360" w:lineRule="auto"/>
        <w:ind w:firstLine="708"/>
        <w:jc w:val="both"/>
        <w:rPr>
          <w:rFonts w:cs="Arial"/>
          <w:lang w:val="es-MX"/>
        </w:rPr>
      </w:pPr>
      <w:r>
        <w:rPr>
          <w:rFonts w:cs="Arial"/>
          <w:lang w:val="es-MX"/>
        </w:rPr>
        <w:t xml:space="preserve">Estiman que bajo estos criterios y a fin de que se transparente ante los gobernados, la vigilancia del buen uso de los recursos públicos y control del correcto desempeño de funciones de los Servidores Públicos, se propone la creación de un Organismo Público Descentralizado denominado Contraloría Social del Estado </w:t>
      </w:r>
      <w:r w:rsidR="0051720A">
        <w:rPr>
          <w:rFonts w:cs="Arial"/>
          <w:lang w:val="es-MX"/>
        </w:rPr>
        <w:t xml:space="preserve">y los Municipios </w:t>
      </w:r>
      <w:r w:rsidR="006E6D48">
        <w:rPr>
          <w:rFonts w:cs="Arial"/>
          <w:lang w:val="es-MX"/>
        </w:rPr>
        <w:t xml:space="preserve">de Nuevo León, cuya función encomendada será la aplicación del conjunto de acciones de control, vigilancia y evaluación de los Servidores Públicos en sus encomienda, con el propósito de contribuir a que la gestión gubernamental y el manejo de los recursos públicos se realicen </w:t>
      </w:r>
      <w:r w:rsidR="006E6D48">
        <w:rPr>
          <w:rFonts w:cs="Arial"/>
          <w:lang w:val="es-MX"/>
        </w:rPr>
        <w:lastRenderedPageBreak/>
        <w:t xml:space="preserve">con total apego a la transparencia, eficacia, legalidad y honradez, así como la exigencia de rendición de cuentas a los gobernantes. </w:t>
      </w:r>
    </w:p>
    <w:p w:rsidR="006E6D48" w:rsidRDefault="006E6D48" w:rsidP="00AC591D">
      <w:pPr>
        <w:spacing w:line="360" w:lineRule="auto"/>
        <w:ind w:firstLine="708"/>
        <w:jc w:val="both"/>
        <w:rPr>
          <w:rFonts w:cs="Arial"/>
          <w:lang w:val="es-MX"/>
        </w:rPr>
      </w:pPr>
    </w:p>
    <w:p w:rsidR="00B705F5" w:rsidRPr="00B66FBF" w:rsidRDefault="00B705F5" w:rsidP="00B705F5">
      <w:pPr>
        <w:spacing w:line="360" w:lineRule="auto"/>
        <w:ind w:firstLine="708"/>
        <w:jc w:val="both"/>
        <w:rPr>
          <w:rFonts w:cs="Arial"/>
          <w:lang w:val="es-MX"/>
        </w:rPr>
      </w:pPr>
      <w:r w:rsidRPr="007A53AC">
        <w:rPr>
          <w:rFonts w:cs="Arial"/>
          <w:lang w:val="es-MX"/>
        </w:rPr>
        <w:t xml:space="preserve">Una vez señalado lo anterior y con fundamento en el artículo 47, inciso c) del Reglamento para el Gobierno Interior del Congreso del Estado de Nuevo León, quienes integramos la </w:t>
      </w:r>
      <w:r w:rsidRPr="002F2FE6">
        <w:rPr>
          <w:rFonts w:cs="Arial"/>
          <w:lang w:val="es-MX"/>
        </w:rPr>
        <w:t xml:space="preserve">Comisión de </w:t>
      </w:r>
      <w:r w:rsidR="001F5F11">
        <w:rPr>
          <w:rFonts w:cs="Arial"/>
          <w:lang w:val="es-MX"/>
        </w:rPr>
        <w:t>Gobernación y Organización Interna de los Poderes</w:t>
      </w:r>
      <w:r w:rsidRPr="002F2FE6">
        <w:rPr>
          <w:rFonts w:cs="Arial"/>
          <w:lang w:val="es-MX"/>
        </w:rPr>
        <w:t>,</w:t>
      </w:r>
      <w:r w:rsidRPr="00B66FBF">
        <w:rPr>
          <w:rFonts w:cs="Arial"/>
          <w:lang w:val="es-MX"/>
        </w:rPr>
        <w:t xml:space="preserve"> ofrecemos al Pleno de este Poder Legislativo, a manera de sustento para este dictamen las siguientes:</w:t>
      </w:r>
    </w:p>
    <w:p w:rsidR="00F276B0" w:rsidRPr="00B66FBF" w:rsidRDefault="00F276B0" w:rsidP="00B705F5">
      <w:pPr>
        <w:spacing w:line="360" w:lineRule="auto"/>
        <w:jc w:val="both"/>
        <w:rPr>
          <w:rFonts w:cs="Arial"/>
          <w:b/>
          <w:lang w:val="es-MX"/>
        </w:rPr>
      </w:pPr>
    </w:p>
    <w:p w:rsidR="00F276B0" w:rsidRPr="00B66FBF" w:rsidRDefault="00F276B0" w:rsidP="00F276B0">
      <w:pPr>
        <w:spacing w:line="360" w:lineRule="auto"/>
        <w:jc w:val="both"/>
        <w:rPr>
          <w:rFonts w:cs="Arial"/>
          <w:b/>
          <w:lang w:val="es-MX"/>
        </w:rPr>
      </w:pPr>
      <w:r w:rsidRPr="00B66FBF">
        <w:rPr>
          <w:rFonts w:cs="Arial"/>
          <w:b/>
          <w:lang w:val="es-MX"/>
        </w:rPr>
        <w:t>CONSIDERACIONES</w:t>
      </w:r>
    </w:p>
    <w:p w:rsidR="00F276B0" w:rsidRPr="00B66FBF" w:rsidRDefault="00F276B0" w:rsidP="00F276B0">
      <w:pPr>
        <w:spacing w:line="360" w:lineRule="auto"/>
        <w:jc w:val="both"/>
        <w:rPr>
          <w:rFonts w:cs="Arial"/>
          <w:lang w:val="es-MX"/>
        </w:rPr>
      </w:pPr>
    </w:p>
    <w:p w:rsidR="00F276B0" w:rsidRPr="00FA1FAF" w:rsidRDefault="002F2FE6" w:rsidP="00F276B0">
      <w:pPr>
        <w:spacing w:line="360" w:lineRule="auto"/>
        <w:ind w:firstLine="708"/>
        <w:jc w:val="both"/>
        <w:rPr>
          <w:rFonts w:cs="Arial"/>
          <w:lang w:val="es-MX"/>
        </w:rPr>
      </w:pPr>
      <w:r>
        <w:rPr>
          <w:rFonts w:cs="Arial"/>
          <w:lang w:val="es-MX"/>
        </w:rPr>
        <w:t>La</w:t>
      </w:r>
      <w:r w:rsidR="00F276B0" w:rsidRPr="00B66FBF">
        <w:rPr>
          <w:rFonts w:cs="Arial"/>
          <w:lang w:val="es-MX"/>
        </w:rPr>
        <w:t xml:space="preserve"> </w:t>
      </w:r>
      <w:r w:rsidR="00642ED5">
        <w:rPr>
          <w:rFonts w:cs="Arial"/>
          <w:lang w:val="es-MX"/>
        </w:rPr>
        <w:t xml:space="preserve">Comisión de Gobernación y Organización Interna de los Poderes </w:t>
      </w:r>
      <w:r w:rsidR="00F276B0" w:rsidRPr="00B66FBF">
        <w:rPr>
          <w:rFonts w:cs="Arial"/>
          <w:lang w:val="es-MX"/>
        </w:rPr>
        <w:t>se encuentra facultada para conocer del asunto que le fue turnado, de conformidad con lo estableci</w:t>
      </w:r>
      <w:r w:rsidR="001F5F11">
        <w:rPr>
          <w:rFonts w:cs="Arial"/>
          <w:lang w:val="es-MX"/>
        </w:rPr>
        <w:t xml:space="preserve">do en el artículo 70, fracción </w:t>
      </w:r>
      <w:r w:rsidR="00F276B0" w:rsidRPr="00B66FBF">
        <w:rPr>
          <w:rFonts w:cs="Arial"/>
          <w:lang w:val="es-MX"/>
        </w:rPr>
        <w:t>I, de la Ley Orgánica del Poder Legislativo del Estado de Nuevo León, y 39, fracción I, inciso</w:t>
      </w:r>
      <w:r w:rsidR="00084359">
        <w:rPr>
          <w:rFonts w:cs="Arial"/>
          <w:lang w:val="es-MX"/>
        </w:rPr>
        <w:t xml:space="preserve"> </w:t>
      </w:r>
      <w:r w:rsidR="001F5F11">
        <w:rPr>
          <w:rFonts w:cs="Arial"/>
          <w:lang w:val="es-MX"/>
        </w:rPr>
        <w:t>p</w:t>
      </w:r>
      <w:r w:rsidR="00F276B0" w:rsidRPr="00B66FBF">
        <w:rPr>
          <w:rFonts w:cs="Arial"/>
          <w:lang w:val="es-MX"/>
        </w:rPr>
        <w:t>), del Reglamento para el Gobierno Interior del Congreso del Estado de Nuevo León.</w:t>
      </w:r>
    </w:p>
    <w:p w:rsidR="00F276B0" w:rsidRPr="00A46EBB" w:rsidRDefault="00F276B0" w:rsidP="00F276B0">
      <w:pPr>
        <w:spacing w:line="360" w:lineRule="auto"/>
        <w:jc w:val="both"/>
        <w:rPr>
          <w:rFonts w:cs="Arial"/>
          <w:lang w:val="es-MX"/>
        </w:rPr>
      </w:pPr>
    </w:p>
    <w:p w:rsidR="00A33EC2" w:rsidRDefault="00142666" w:rsidP="00142666">
      <w:pPr>
        <w:spacing w:line="360" w:lineRule="auto"/>
        <w:ind w:firstLine="708"/>
        <w:jc w:val="both"/>
        <w:rPr>
          <w:rFonts w:cs="Arial"/>
          <w:lang w:val="es-MX"/>
        </w:rPr>
      </w:pPr>
      <w:r>
        <w:rPr>
          <w:rFonts w:cs="Arial"/>
          <w:lang w:val="es-MX"/>
        </w:rPr>
        <w:t xml:space="preserve">La iniciativa </w:t>
      </w:r>
      <w:r w:rsidR="00F63422">
        <w:rPr>
          <w:rFonts w:cs="Arial"/>
          <w:lang w:val="es-MX"/>
        </w:rPr>
        <w:t xml:space="preserve">materia de estudio del presente dictamen </w:t>
      </w:r>
      <w:r>
        <w:rPr>
          <w:rFonts w:cs="Arial"/>
          <w:lang w:val="es-MX"/>
        </w:rPr>
        <w:t>propone, contempla crear un organismo público descentralizado que tendría por objeto desarrollar y fortalecer e</w:t>
      </w:r>
      <w:r w:rsidR="000C7F75">
        <w:rPr>
          <w:rFonts w:cs="Arial"/>
          <w:lang w:val="es-MX"/>
        </w:rPr>
        <w:t>l</w:t>
      </w:r>
      <w:r>
        <w:rPr>
          <w:rFonts w:cs="Arial"/>
          <w:lang w:val="es-MX"/>
        </w:rPr>
        <w:t xml:space="preserve"> rendimiento de cuentas de las Autoridades Estatales y Municipales que conforman el Estado de Nuevo León, mediante el establecimiento de las normas, mecanismos y condiciones para la promoción, desarrollo y consolidación de la contraloría social como medio de participación</w:t>
      </w:r>
      <w:r w:rsidR="000531FD">
        <w:rPr>
          <w:rFonts w:cs="Arial"/>
          <w:lang w:val="es-MX"/>
        </w:rPr>
        <w:t xml:space="preserve"> ciudadana</w:t>
      </w:r>
      <w:r w:rsidR="00A33EC2">
        <w:rPr>
          <w:rFonts w:cs="Arial"/>
          <w:lang w:val="es-MX"/>
        </w:rPr>
        <w:t>.</w:t>
      </w:r>
    </w:p>
    <w:p w:rsidR="00A33EC2" w:rsidRDefault="00A33EC2" w:rsidP="00142666">
      <w:pPr>
        <w:spacing w:line="360" w:lineRule="auto"/>
        <w:ind w:firstLine="708"/>
        <w:jc w:val="both"/>
        <w:rPr>
          <w:rFonts w:cs="Arial"/>
          <w:lang w:val="es-MX"/>
        </w:rPr>
      </w:pPr>
    </w:p>
    <w:p w:rsidR="000531FD" w:rsidRDefault="00A33EC2" w:rsidP="00142666">
      <w:pPr>
        <w:spacing w:line="360" w:lineRule="auto"/>
        <w:ind w:firstLine="708"/>
        <w:jc w:val="both"/>
        <w:rPr>
          <w:rFonts w:cs="Arial"/>
          <w:lang w:val="es-MX"/>
        </w:rPr>
      </w:pPr>
      <w:r>
        <w:rPr>
          <w:rFonts w:cs="Arial"/>
          <w:lang w:val="es-MX"/>
        </w:rPr>
        <w:lastRenderedPageBreak/>
        <w:t>Esta comisión de dictamen Legislativo está convencida que la ciudadanía debe participar activamente en la evaluación y verificación de la acción gubernamental,</w:t>
      </w:r>
      <w:r w:rsidR="00142666">
        <w:rPr>
          <w:rFonts w:cs="Arial"/>
          <w:lang w:val="es-MX"/>
        </w:rPr>
        <w:t xml:space="preserve"> sin embargo,</w:t>
      </w:r>
      <w:r w:rsidR="000531FD">
        <w:rPr>
          <w:rFonts w:cs="Arial"/>
          <w:lang w:val="es-MX"/>
        </w:rPr>
        <w:t xml:space="preserve"> consideramos </w:t>
      </w:r>
      <w:r w:rsidR="00754575">
        <w:rPr>
          <w:rFonts w:cs="Arial"/>
          <w:lang w:val="es-MX"/>
        </w:rPr>
        <w:t xml:space="preserve">que </w:t>
      </w:r>
      <w:r>
        <w:rPr>
          <w:rFonts w:cs="Arial"/>
          <w:lang w:val="es-MX"/>
        </w:rPr>
        <w:t xml:space="preserve">el </w:t>
      </w:r>
      <w:r w:rsidR="000531FD">
        <w:rPr>
          <w:rFonts w:cs="Arial"/>
          <w:lang w:val="es-MX"/>
        </w:rPr>
        <w:t xml:space="preserve">crear un nuevo organismo </w:t>
      </w:r>
      <w:r>
        <w:rPr>
          <w:rFonts w:cs="Arial"/>
          <w:lang w:val="es-MX"/>
        </w:rPr>
        <w:t>público auxiliar con personalidad jurídica y patrimonio propio se</w:t>
      </w:r>
      <w:r w:rsidR="000531FD">
        <w:rPr>
          <w:rFonts w:cs="Arial"/>
          <w:lang w:val="es-MX"/>
        </w:rPr>
        <w:t xml:space="preserve"> duplicaría las </w:t>
      </w:r>
      <w:r w:rsidR="00142666">
        <w:rPr>
          <w:rFonts w:cs="Arial"/>
          <w:lang w:val="es-MX"/>
        </w:rPr>
        <w:t xml:space="preserve">funciones contempladas dentro del organismo </w:t>
      </w:r>
      <w:r w:rsidR="000C7F75">
        <w:rPr>
          <w:rFonts w:cs="Arial"/>
          <w:lang w:val="es-MX"/>
        </w:rPr>
        <w:t xml:space="preserve">autónomo de la </w:t>
      </w:r>
      <w:r w:rsidR="00142666">
        <w:rPr>
          <w:rFonts w:cs="Arial"/>
          <w:lang w:val="es-MX"/>
        </w:rPr>
        <w:t>Auditoria Superior del Estado</w:t>
      </w:r>
      <w:r w:rsidR="000531FD">
        <w:rPr>
          <w:rFonts w:cs="Arial"/>
          <w:lang w:val="es-MX"/>
        </w:rPr>
        <w:t>.</w:t>
      </w:r>
    </w:p>
    <w:p w:rsidR="000531FD" w:rsidRDefault="000531FD" w:rsidP="00142666">
      <w:pPr>
        <w:spacing w:line="360" w:lineRule="auto"/>
        <w:ind w:firstLine="708"/>
        <w:jc w:val="both"/>
        <w:rPr>
          <w:rFonts w:cs="Arial"/>
          <w:lang w:val="es-MX"/>
        </w:rPr>
      </w:pPr>
    </w:p>
    <w:p w:rsidR="000531FD" w:rsidRDefault="003033A5" w:rsidP="003033A5">
      <w:pPr>
        <w:spacing w:line="360" w:lineRule="auto"/>
        <w:ind w:firstLine="708"/>
        <w:jc w:val="both"/>
        <w:rPr>
          <w:rFonts w:cs="Arial"/>
          <w:lang w:val="es-MX"/>
        </w:rPr>
      </w:pPr>
      <w:r>
        <w:rPr>
          <w:rFonts w:cs="Arial"/>
          <w:lang w:val="es-MX"/>
        </w:rPr>
        <w:t>Ahora bien, es de mencionar que la recién</w:t>
      </w:r>
      <w:r w:rsidR="000531FD">
        <w:rPr>
          <w:rFonts w:cs="Arial"/>
          <w:lang w:val="es-MX"/>
        </w:rPr>
        <w:t xml:space="preserve"> aprobada </w:t>
      </w:r>
      <w:r w:rsidR="008D51C7">
        <w:rPr>
          <w:rFonts w:cs="Arial"/>
          <w:lang w:val="es-MX"/>
        </w:rPr>
        <w:t>“</w:t>
      </w:r>
      <w:r w:rsidR="000531FD">
        <w:rPr>
          <w:rFonts w:cs="Arial"/>
          <w:lang w:val="es-MX"/>
        </w:rPr>
        <w:t>Ley de Participación Ciudadana</w:t>
      </w:r>
      <w:r w:rsidR="008D51C7">
        <w:rPr>
          <w:rFonts w:cs="Arial"/>
          <w:lang w:val="es-MX"/>
        </w:rPr>
        <w:t>”,</w:t>
      </w:r>
      <w:r w:rsidR="000531FD">
        <w:rPr>
          <w:rFonts w:cs="Arial"/>
          <w:lang w:val="es-MX"/>
        </w:rPr>
        <w:t xml:space="preserve"> contempla como instrumento de participación ciudadana </w:t>
      </w:r>
      <w:r w:rsidR="000531FD" w:rsidRPr="003033A5">
        <w:rPr>
          <w:rFonts w:cs="Arial"/>
          <w:b/>
          <w:lang w:val="es-MX"/>
        </w:rPr>
        <w:t>la contraloría social</w:t>
      </w:r>
      <w:r w:rsidR="000531FD">
        <w:rPr>
          <w:rFonts w:cs="Arial"/>
          <w:lang w:val="es-MX"/>
        </w:rPr>
        <w:t xml:space="preserve">, la cual </w:t>
      </w:r>
      <w:r>
        <w:rPr>
          <w:rFonts w:cs="Arial"/>
          <w:lang w:val="es-MX"/>
        </w:rPr>
        <w:t>tiene el derecho de fiscalizar la correcta ejecución de los programas de gobierno</w:t>
      </w:r>
      <w:r w:rsidR="000531FD" w:rsidRPr="000531FD">
        <w:rPr>
          <w:rFonts w:cs="Arial"/>
          <w:lang w:val="es-MX"/>
        </w:rPr>
        <w:t xml:space="preserve">, así como la correcta, legal y eficiente aplicación de los recursos del erario ya sea del Ejecutivo del Estado, o de los Municipios, de sus organismos descentralizados y fideicomisos públicos, así como de los recursos asignados al Poder Judicial y al Congreso del Estado. </w:t>
      </w:r>
    </w:p>
    <w:p w:rsidR="003033A5" w:rsidRDefault="003033A5" w:rsidP="003033A5">
      <w:pPr>
        <w:spacing w:line="360" w:lineRule="auto"/>
        <w:ind w:firstLine="708"/>
        <w:jc w:val="both"/>
        <w:rPr>
          <w:rFonts w:cs="Arial"/>
          <w:lang w:val="es-MX"/>
        </w:rPr>
      </w:pPr>
    </w:p>
    <w:p w:rsidR="008D51C7" w:rsidRPr="008D51C7" w:rsidRDefault="008D51C7" w:rsidP="008D51C7">
      <w:pPr>
        <w:spacing w:after="160" w:line="360" w:lineRule="auto"/>
        <w:ind w:firstLine="708"/>
        <w:jc w:val="both"/>
        <w:rPr>
          <w:rFonts w:eastAsiaTheme="minorHAnsi" w:cs="Arial"/>
          <w:lang w:eastAsia="en-US"/>
        </w:rPr>
      </w:pPr>
      <w:r w:rsidRPr="008D51C7">
        <w:rPr>
          <w:rFonts w:eastAsiaTheme="minorHAnsi" w:cs="Arial"/>
          <w:lang w:eastAsia="en-US"/>
        </w:rPr>
        <w:t xml:space="preserve">En dicho tenor </w:t>
      </w:r>
      <w:r>
        <w:rPr>
          <w:rFonts w:eastAsiaTheme="minorHAnsi" w:cs="Arial"/>
          <w:lang w:eastAsia="en-US"/>
        </w:rPr>
        <w:t xml:space="preserve">y </w:t>
      </w:r>
      <w:r w:rsidRPr="008D51C7">
        <w:rPr>
          <w:rFonts w:eastAsiaTheme="minorHAnsi" w:cs="Arial"/>
          <w:lang w:eastAsia="en-US"/>
        </w:rPr>
        <w:t>a</w:t>
      </w:r>
      <w:r>
        <w:rPr>
          <w:rFonts w:eastAsiaTheme="minorHAnsi" w:cs="Arial"/>
          <w:lang w:eastAsia="en-US"/>
        </w:rPr>
        <w:t>l</w:t>
      </w:r>
      <w:r w:rsidRPr="008D51C7">
        <w:rPr>
          <w:rFonts w:eastAsiaTheme="minorHAnsi" w:cs="Arial"/>
          <w:lang w:eastAsia="en-US"/>
        </w:rPr>
        <w:t xml:space="preserve"> esta</w:t>
      </w:r>
      <w:r>
        <w:rPr>
          <w:rFonts w:eastAsiaTheme="minorHAnsi" w:cs="Arial"/>
          <w:lang w:eastAsia="en-US"/>
        </w:rPr>
        <w:t>r</w:t>
      </w:r>
      <w:r w:rsidRPr="008D51C7">
        <w:rPr>
          <w:rFonts w:eastAsiaTheme="minorHAnsi" w:cs="Arial"/>
          <w:lang w:eastAsia="en-US"/>
        </w:rPr>
        <w:t xml:space="preserve"> contemplad</w:t>
      </w:r>
      <w:r>
        <w:rPr>
          <w:rFonts w:eastAsiaTheme="minorHAnsi" w:cs="Arial"/>
          <w:lang w:eastAsia="en-US"/>
        </w:rPr>
        <w:t>a</w:t>
      </w:r>
      <w:r w:rsidRPr="008D51C7">
        <w:rPr>
          <w:rFonts w:eastAsiaTheme="minorHAnsi" w:cs="Arial"/>
          <w:lang w:eastAsia="en-US"/>
        </w:rPr>
        <w:t xml:space="preserve"> l</w:t>
      </w:r>
      <w:r>
        <w:rPr>
          <w:rFonts w:eastAsiaTheme="minorHAnsi" w:cs="Arial"/>
          <w:lang w:eastAsia="en-US"/>
        </w:rPr>
        <w:t>a</w:t>
      </w:r>
      <w:r w:rsidRPr="008D51C7">
        <w:rPr>
          <w:rFonts w:eastAsiaTheme="minorHAnsi" w:cs="Arial"/>
          <w:lang w:eastAsia="en-US"/>
        </w:rPr>
        <w:t xml:space="preserve"> solicitad </w:t>
      </w:r>
      <w:r>
        <w:rPr>
          <w:rFonts w:eastAsiaTheme="minorHAnsi" w:cs="Arial"/>
          <w:lang w:eastAsia="en-US"/>
        </w:rPr>
        <w:t>de</w:t>
      </w:r>
      <w:r w:rsidRPr="008D51C7">
        <w:rPr>
          <w:rFonts w:eastAsiaTheme="minorHAnsi" w:cs="Arial"/>
          <w:lang w:eastAsia="en-US"/>
        </w:rPr>
        <w:t xml:space="preserve"> los promoventes es que los integrantes de la </w:t>
      </w:r>
      <w:r>
        <w:rPr>
          <w:rFonts w:cs="Arial"/>
        </w:rPr>
        <w:t>Comisión de Gobernación y Organización Interna de los Poderes</w:t>
      </w:r>
      <w:r w:rsidRPr="008D51C7">
        <w:rPr>
          <w:rFonts w:eastAsiaTheme="minorHAnsi" w:cs="Arial"/>
          <w:lang w:eastAsia="en-US"/>
        </w:rPr>
        <w:t>, sometemos a la consideración de esta Asamblea Legislativa, el siguiente proyecto de:</w:t>
      </w:r>
      <w:bookmarkStart w:id="0" w:name="_GoBack"/>
      <w:bookmarkEnd w:id="0"/>
    </w:p>
    <w:p w:rsidR="00F276B0" w:rsidRPr="00A46EBB" w:rsidRDefault="00F276B0" w:rsidP="00F276B0">
      <w:pPr>
        <w:spacing w:line="360" w:lineRule="auto"/>
        <w:rPr>
          <w:rFonts w:cs="Arial"/>
          <w:b/>
          <w:lang w:val="es-MX"/>
        </w:rPr>
      </w:pPr>
    </w:p>
    <w:p w:rsidR="00F276B0" w:rsidRPr="00A46EBB" w:rsidRDefault="00F276B0" w:rsidP="00F276B0">
      <w:pPr>
        <w:spacing w:line="360" w:lineRule="auto"/>
        <w:jc w:val="center"/>
        <w:rPr>
          <w:rFonts w:cs="Arial"/>
          <w:b/>
          <w:lang w:val="es-MX"/>
        </w:rPr>
      </w:pPr>
      <w:r w:rsidRPr="00283320">
        <w:rPr>
          <w:rFonts w:cs="Arial"/>
          <w:b/>
          <w:lang w:val="es-MX"/>
        </w:rPr>
        <w:t>ACUERDO</w:t>
      </w:r>
    </w:p>
    <w:p w:rsidR="00F276B0" w:rsidRPr="002F1543" w:rsidRDefault="00F276B0" w:rsidP="00F276B0">
      <w:pPr>
        <w:spacing w:line="360" w:lineRule="auto"/>
        <w:jc w:val="both"/>
        <w:rPr>
          <w:rFonts w:cs="Arial"/>
          <w:lang w:val="es-MX"/>
        </w:rPr>
      </w:pPr>
    </w:p>
    <w:p w:rsidR="008D51C7" w:rsidRPr="008A0F25" w:rsidRDefault="008D51C7" w:rsidP="008D51C7">
      <w:pPr>
        <w:spacing w:line="360" w:lineRule="auto"/>
        <w:jc w:val="both"/>
        <w:rPr>
          <w:rFonts w:cs="Arial"/>
        </w:rPr>
      </w:pPr>
      <w:r w:rsidRPr="008A0F25">
        <w:rPr>
          <w:rFonts w:cs="Arial"/>
          <w:b/>
        </w:rPr>
        <w:t>PRIMERO</w:t>
      </w:r>
      <w:r w:rsidRPr="008A0F25">
        <w:rPr>
          <w:rFonts w:cs="Arial"/>
        </w:rPr>
        <w:t xml:space="preserve">.- </w:t>
      </w:r>
      <w:r>
        <w:rPr>
          <w:rFonts w:cs="Arial"/>
        </w:rPr>
        <w:t xml:space="preserve">La LXXIV Legislatura </w:t>
      </w:r>
      <w:r w:rsidRPr="008A0F25">
        <w:rPr>
          <w:rFonts w:cs="Arial"/>
        </w:rPr>
        <w:t xml:space="preserve">da por atendida la solicitud </w:t>
      </w:r>
      <w:r w:rsidRPr="002F1543">
        <w:rPr>
          <w:rFonts w:cs="Arial"/>
          <w:lang w:val="es-MX"/>
        </w:rPr>
        <w:t xml:space="preserve">de Iniciativa para crear la Ley Orgánica de la Contraloría Social del Estado y Municipios de Nuevo </w:t>
      </w:r>
      <w:r w:rsidRPr="002F1543">
        <w:rPr>
          <w:rFonts w:cs="Arial"/>
          <w:lang w:val="es-MX"/>
        </w:rPr>
        <w:lastRenderedPageBreak/>
        <w:t>León, presentada por los integrantes del Grupo Legislativo del Partido Acción Nacional de la LXXIII Legislatura al H. Congreso del Estado</w:t>
      </w:r>
      <w:r w:rsidR="00916029">
        <w:rPr>
          <w:rFonts w:cs="Arial"/>
          <w:lang w:val="es-MX"/>
        </w:rPr>
        <w:t>,</w:t>
      </w:r>
      <w:r w:rsidRPr="008A0F25">
        <w:rPr>
          <w:rFonts w:cs="Arial"/>
        </w:rPr>
        <w:t xml:space="preserve"> de acuerdo a las consideraciones vertidas en el cuerpo del presente dictamen.</w:t>
      </w:r>
    </w:p>
    <w:p w:rsidR="008D51C7" w:rsidRPr="008A0F25" w:rsidRDefault="008D51C7" w:rsidP="008D51C7">
      <w:pPr>
        <w:spacing w:line="360" w:lineRule="auto"/>
        <w:jc w:val="both"/>
        <w:rPr>
          <w:rFonts w:cs="Arial"/>
        </w:rPr>
      </w:pPr>
    </w:p>
    <w:p w:rsidR="008D51C7" w:rsidRPr="008A0F25" w:rsidRDefault="008D51C7" w:rsidP="008D51C7">
      <w:pPr>
        <w:spacing w:line="360" w:lineRule="auto"/>
        <w:jc w:val="both"/>
        <w:rPr>
          <w:rFonts w:cs="Arial"/>
        </w:rPr>
      </w:pPr>
      <w:r w:rsidRPr="008A0F25">
        <w:rPr>
          <w:rFonts w:cs="Arial"/>
          <w:b/>
        </w:rPr>
        <w:t>SEGUNDO</w:t>
      </w:r>
      <w:r w:rsidRPr="008A0F25">
        <w:rPr>
          <w:rFonts w:cs="Arial"/>
        </w:rPr>
        <w:t xml:space="preserve">.- Comuníquese el presente Acuerdo a los promoventes, en cumplimiento de lo establecido por el artículo 124 del Reglamento para el Gobierno Interior del Congreso del Estado de Nuevo León. </w:t>
      </w:r>
    </w:p>
    <w:p w:rsidR="008D51C7" w:rsidRPr="008A0F25" w:rsidRDefault="008D51C7" w:rsidP="008D51C7">
      <w:pPr>
        <w:spacing w:line="360" w:lineRule="auto"/>
        <w:jc w:val="both"/>
        <w:rPr>
          <w:rFonts w:cs="Arial"/>
        </w:rPr>
      </w:pPr>
    </w:p>
    <w:p w:rsidR="008D51C7" w:rsidRPr="008A0F25" w:rsidRDefault="008D51C7" w:rsidP="008D51C7">
      <w:pPr>
        <w:spacing w:line="360" w:lineRule="auto"/>
        <w:jc w:val="both"/>
        <w:rPr>
          <w:rFonts w:cs="Arial"/>
        </w:rPr>
      </w:pPr>
      <w:r w:rsidRPr="008A0F25">
        <w:rPr>
          <w:rFonts w:cs="Arial"/>
          <w:b/>
        </w:rPr>
        <w:t>TERCERO</w:t>
      </w:r>
      <w:r w:rsidRPr="008A0F25">
        <w:rPr>
          <w:rFonts w:cs="Arial"/>
        </w:rPr>
        <w:t>.- Archívese y téngase por concluido el presente asunto.</w:t>
      </w:r>
    </w:p>
    <w:p w:rsidR="00F276B0" w:rsidRPr="002F1543" w:rsidRDefault="00F276B0" w:rsidP="00F276B0">
      <w:pPr>
        <w:spacing w:line="360" w:lineRule="auto"/>
        <w:jc w:val="both"/>
        <w:rPr>
          <w:rFonts w:cs="Arial"/>
          <w:lang w:val="es-MX"/>
        </w:rPr>
      </w:pPr>
    </w:p>
    <w:p w:rsidR="00F276B0" w:rsidRPr="002F1543" w:rsidRDefault="00F276B0" w:rsidP="00F276B0">
      <w:pPr>
        <w:spacing w:line="360" w:lineRule="auto"/>
        <w:jc w:val="center"/>
        <w:rPr>
          <w:rFonts w:cs="Arial"/>
          <w:lang w:val="es-MX"/>
        </w:rPr>
      </w:pPr>
      <w:r w:rsidRPr="002F1543">
        <w:rPr>
          <w:rFonts w:cs="Arial"/>
          <w:lang w:val="es-MX"/>
        </w:rPr>
        <w:t xml:space="preserve">Monterrey, Nuevo León </w:t>
      </w:r>
    </w:p>
    <w:p w:rsidR="00F276B0" w:rsidRDefault="00F276B0" w:rsidP="00944603">
      <w:pPr>
        <w:pStyle w:val="Sangradetextonormal"/>
        <w:spacing w:line="360" w:lineRule="auto"/>
        <w:ind w:left="0"/>
        <w:jc w:val="center"/>
        <w:rPr>
          <w:rFonts w:cs="Arial"/>
          <w:b/>
          <w:smallCaps/>
        </w:rPr>
      </w:pPr>
    </w:p>
    <w:p w:rsidR="00545AED" w:rsidRPr="00944603" w:rsidRDefault="00E827BC" w:rsidP="00944603">
      <w:pPr>
        <w:pStyle w:val="Sangradetextonormal"/>
        <w:spacing w:line="360" w:lineRule="auto"/>
        <w:ind w:left="0"/>
        <w:jc w:val="center"/>
        <w:rPr>
          <w:rFonts w:cs="Arial"/>
          <w:b/>
          <w:sz w:val="22"/>
          <w:szCs w:val="22"/>
        </w:rPr>
      </w:pPr>
      <w:r>
        <w:rPr>
          <w:rFonts w:cs="Arial"/>
          <w:b/>
          <w:sz w:val="22"/>
          <w:szCs w:val="22"/>
        </w:rPr>
        <w:t>COMISIÓN DE GOBERNACIÓN Y ORGANIZACIÓN INTERNA DE LOS PODERES</w:t>
      </w:r>
    </w:p>
    <w:p w:rsidR="00545AED" w:rsidRPr="00944603" w:rsidRDefault="00944603" w:rsidP="00545AED">
      <w:pPr>
        <w:spacing w:line="360" w:lineRule="auto"/>
        <w:jc w:val="center"/>
        <w:rPr>
          <w:rFonts w:cs="Arial"/>
          <w:b/>
          <w:sz w:val="22"/>
          <w:szCs w:val="22"/>
        </w:rPr>
      </w:pPr>
      <w:r>
        <w:rPr>
          <w:rFonts w:cs="Arial"/>
          <w:b/>
          <w:sz w:val="22"/>
          <w:szCs w:val="22"/>
        </w:rPr>
        <w:t>P</w:t>
      </w:r>
      <w:r w:rsidRPr="00944603">
        <w:rPr>
          <w:rFonts w:cs="Arial"/>
          <w:b/>
          <w:sz w:val="22"/>
          <w:szCs w:val="22"/>
        </w:rPr>
        <w:t>RESIDENT</w:t>
      </w:r>
      <w:r w:rsidR="00916029">
        <w:rPr>
          <w:rFonts w:cs="Arial"/>
          <w:b/>
          <w:sz w:val="22"/>
          <w:szCs w:val="22"/>
        </w:rPr>
        <w:t>E</w:t>
      </w:r>
    </w:p>
    <w:p w:rsidR="00944603" w:rsidRPr="00944603" w:rsidRDefault="00944603" w:rsidP="00545AED">
      <w:pPr>
        <w:spacing w:line="360" w:lineRule="auto"/>
        <w:jc w:val="center"/>
        <w:rPr>
          <w:rFonts w:cs="Arial"/>
          <w:sz w:val="22"/>
          <w:szCs w:val="22"/>
        </w:rPr>
      </w:pPr>
    </w:p>
    <w:p w:rsidR="00944603" w:rsidRPr="00944603" w:rsidRDefault="00944603" w:rsidP="00545AED">
      <w:pPr>
        <w:spacing w:line="360" w:lineRule="auto"/>
        <w:jc w:val="center"/>
        <w:rPr>
          <w:rFonts w:cs="Arial"/>
          <w:sz w:val="22"/>
          <w:szCs w:val="22"/>
        </w:rPr>
      </w:pPr>
    </w:p>
    <w:p w:rsidR="00944603" w:rsidRPr="00944603" w:rsidRDefault="00944603" w:rsidP="00545AED">
      <w:pPr>
        <w:spacing w:line="360" w:lineRule="auto"/>
        <w:jc w:val="center"/>
        <w:rPr>
          <w:rFonts w:cs="Arial"/>
          <w:sz w:val="22"/>
          <w:szCs w:val="22"/>
        </w:rPr>
      </w:pPr>
    </w:p>
    <w:p w:rsidR="00545AED" w:rsidRPr="00944603" w:rsidRDefault="00545AED" w:rsidP="00545AED">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José Luis Santos Martínez</w:t>
      </w:r>
    </w:p>
    <w:tbl>
      <w:tblPr>
        <w:tblW w:w="8681" w:type="dxa"/>
        <w:jc w:val="center"/>
        <w:tblLayout w:type="fixed"/>
        <w:tblCellMar>
          <w:left w:w="70" w:type="dxa"/>
          <w:right w:w="70" w:type="dxa"/>
        </w:tblCellMar>
        <w:tblLook w:val="0000" w:firstRow="0" w:lastRow="0" w:firstColumn="0" w:lastColumn="0" w:noHBand="0" w:noVBand="0"/>
      </w:tblPr>
      <w:tblGrid>
        <w:gridCol w:w="4395"/>
        <w:gridCol w:w="4286"/>
      </w:tblGrid>
      <w:tr w:rsidR="00545AED" w:rsidRPr="00944603" w:rsidTr="00AD63C1">
        <w:trPr>
          <w:trHeight w:val="269"/>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Vicepresidente</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Secretario</w:t>
            </w:r>
          </w:p>
        </w:tc>
      </w:tr>
      <w:tr w:rsidR="00545AED" w:rsidRPr="00944603" w:rsidTr="00AD63C1">
        <w:trPr>
          <w:trHeight w:val="317"/>
          <w:jc w:val="center"/>
        </w:trPr>
        <w:tc>
          <w:tcPr>
            <w:tcW w:w="4395"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3303D" w:rsidRDefault="0053303D" w:rsidP="003C2217">
            <w:pPr>
              <w:spacing w:line="360" w:lineRule="auto"/>
              <w:jc w:val="center"/>
              <w:rPr>
                <w:rFonts w:cs="Arial"/>
                <w:sz w:val="22"/>
                <w:szCs w:val="22"/>
              </w:rPr>
            </w:pPr>
          </w:p>
          <w:p w:rsidR="00095ABB" w:rsidRPr="00944603" w:rsidRDefault="00095ABB"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Andrés Mauricio Cantú Ramírez</w:t>
            </w:r>
          </w:p>
          <w:p w:rsidR="00545AED" w:rsidRPr="00944603" w:rsidRDefault="00545AED" w:rsidP="003C2217">
            <w:pPr>
              <w:spacing w:line="360" w:lineRule="auto"/>
              <w:jc w:val="center"/>
              <w:rPr>
                <w:rFonts w:cs="Arial"/>
                <w:sz w:val="22"/>
                <w:szCs w:val="22"/>
              </w:rPr>
            </w:pPr>
          </w:p>
        </w:tc>
        <w:tc>
          <w:tcPr>
            <w:tcW w:w="4286" w:type="dxa"/>
          </w:tcPr>
          <w:p w:rsidR="00944603" w:rsidRPr="00944603" w:rsidRDefault="00944603"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53303D" w:rsidRDefault="0053303D" w:rsidP="003C2217">
            <w:pPr>
              <w:spacing w:line="360" w:lineRule="auto"/>
              <w:jc w:val="center"/>
              <w:rPr>
                <w:rFonts w:cs="Arial"/>
                <w:sz w:val="22"/>
                <w:szCs w:val="22"/>
              </w:rPr>
            </w:pPr>
          </w:p>
          <w:p w:rsidR="00095ABB" w:rsidRPr="00944603" w:rsidRDefault="00095ABB" w:rsidP="003C2217">
            <w:pPr>
              <w:spacing w:line="360" w:lineRule="auto"/>
              <w:jc w:val="center"/>
              <w:rPr>
                <w:rFonts w:cs="Arial"/>
                <w:sz w:val="22"/>
                <w:szCs w:val="22"/>
              </w:rPr>
            </w:pPr>
          </w:p>
          <w:p w:rsidR="00545AED" w:rsidRPr="00944603" w:rsidRDefault="00E827BC" w:rsidP="003C2217">
            <w:pPr>
              <w:spacing w:line="360" w:lineRule="auto"/>
              <w:jc w:val="center"/>
              <w:rPr>
                <w:rFonts w:cs="Arial"/>
                <w:sz w:val="22"/>
                <w:szCs w:val="22"/>
              </w:rPr>
            </w:pPr>
            <w:r>
              <w:rPr>
                <w:rFonts w:cs="Arial"/>
                <w:sz w:val="22"/>
                <w:szCs w:val="22"/>
              </w:rPr>
              <w:t>Dip. Ángel Alberto Barroso Correa</w:t>
            </w:r>
          </w:p>
          <w:p w:rsidR="00545AED" w:rsidRPr="00944603" w:rsidRDefault="00545AED" w:rsidP="003C2217">
            <w:pPr>
              <w:spacing w:line="360" w:lineRule="auto"/>
              <w:jc w:val="both"/>
              <w:rPr>
                <w:rFonts w:cs="Arial"/>
                <w:sz w:val="22"/>
                <w:szCs w:val="22"/>
              </w:rPr>
            </w:pPr>
          </w:p>
        </w:tc>
      </w:tr>
      <w:tr w:rsidR="00545AED" w:rsidRPr="00944603" w:rsidTr="00AD63C1">
        <w:trPr>
          <w:trHeight w:val="329"/>
          <w:jc w:val="center"/>
        </w:trPr>
        <w:tc>
          <w:tcPr>
            <w:tcW w:w="4395" w:type="dxa"/>
          </w:tcPr>
          <w:p w:rsidR="00545AED" w:rsidRDefault="00545AED" w:rsidP="003C2217">
            <w:pPr>
              <w:spacing w:line="360" w:lineRule="auto"/>
              <w:jc w:val="center"/>
              <w:rPr>
                <w:rFonts w:cs="Arial"/>
                <w:b/>
                <w:sz w:val="22"/>
                <w:szCs w:val="22"/>
              </w:rPr>
            </w:pPr>
            <w:r w:rsidRPr="00944603">
              <w:rPr>
                <w:rFonts w:cs="Arial"/>
                <w:b/>
                <w:sz w:val="22"/>
                <w:szCs w:val="22"/>
              </w:rPr>
              <w:lastRenderedPageBreak/>
              <w:t>Vocal</w:t>
            </w:r>
          </w:p>
          <w:p w:rsidR="009E5851" w:rsidRPr="00944603" w:rsidRDefault="009E5851" w:rsidP="003C2217">
            <w:pPr>
              <w:spacing w:line="360" w:lineRule="auto"/>
              <w:jc w:val="center"/>
              <w:rPr>
                <w:rFonts w:cs="Arial"/>
                <w:b/>
                <w:sz w:val="22"/>
                <w:szCs w:val="22"/>
              </w:rPr>
            </w:pPr>
          </w:p>
        </w:tc>
        <w:tc>
          <w:tcPr>
            <w:tcW w:w="4286" w:type="dxa"/>
          </w:tcPr>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D63C1">
        <w:trPr>
          <w:trHeight w:val="289"/>
          <w:jc w:val="center"/>
        </w:trPr>
        <w:tc>
          <w:tcPr>
            <w:tcW w:w="4395"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Eugenio Montiel Amoroso</w:t>
            </w:r>
          </w:p>
        </w:tc>
        <w:tc>
          <w:tcPr>
            <w:tcW w:w="4286" w:type="dxa"/>
          </w:tcPr>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916029">
            <w:pPr>
              <w:spacing w:line="360" w:lineRule="auto"/>
              <w:jc w:val="center"/>
              <w:rPr>
                <w:rFonts w:cs="Arial"/>
                <w:sz w:val="22"/>
                <w:szCs w:val="22"/>
              </w:rPr>
            </w:pPr>
            <w:r>
              <w:rPr>
                <w:rFonts w:cs="Arial"/>
                <w:sz w:val="22"/>
                <w:szCs w:val="22"/>
              </w:rPr>
              <w:t xml:space="preserve">Dip. </w:t>
            </w:r>
            <w:r w:rsidR="00916029">
              <w:rPr>
                <w:rFonts w:cs="Arial"/>
                <w:sz w:val="22"/>
                <w:szCs w:val="22"/>
              </w:rPr>
              <w:t>Jorge Alan Blanco Duran</w:t>
            </w:r>
          </w:p>
        </w:tc>
      </w:tr>
      <w:tr w:rsidR="00545AED" w:rsidRPr="00944603" w:rsidTr="00AD63C1">
        <w:trPr>
          <w:trHeight w:val="280"/>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b/>
                <w:sz w:val="22"/>
                <w:szCs w:val="22"/>
              </w:rPr>
            </w:pPr>
            <w:r w:rsidRPr="00944603">
              <w:rPr>
                <w:rFonts w:cs="Arial"/>
                <w:b/>
                <w:sz w:val="22"/>
                <w:szCs w:val="22"/>
              </w:rPr>
              <w:t>Vocal</w:t>
            </w:r>
          </w:p>
        </w:tc>
      </w:tr>
      <w:tr w:rsidR="00545AED" w:rsidRPr="00944603" w:rsidTr="00AD63C1">
        <w:trPr>
          <w:trHeight w:val="555"/>
          <w:jc w:val="center"/>
        </w:trPr>
        <w:tc>
          <w:tcPr>
            <w:tcW w:w="4395"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Marco Antonio González Valdez</w:t>
            </w:r>
          </w:p>
        </w:tc>
        <w:tc>
          <w:tcPr>
            <w:tcW w:w="4286" w:type="dxa"/>
          </w:tcPr>
          <w:p w:rsidR="00545AED" w:rsidRDefault="00545AED" w:rsidP="003C2217">
            <w:pPr>
              <w:spacing w:line="360" w:lineRule="auto"/>
              <w:jc w:val="center"/>
              <w:rPr>
                <w:rFonts w:cs="Arial"/>
                <w:sz w:val="22"/>
                <w:szCs w:val="22"/>
              </w:rPr>
            </w:pPr>
          </w:p>
          <w:p w:rsidR="00944603" w:rsidRDefault="00944603" w:rsidP="003C2217">
            <w:pPr>
              <w:spacing w:line="360" w:lineRule="auto"/>
              <w:jc w:val="center"/>
              <w:rPr>
                <w:rFonts w:cs="Arial"/>
                <w:sz w:val="22"/>
                <w:szCs w:val="22"/>
              </w:rPr>
            </w:pPr>
          </w:p>
          <w:p w:rsidR="00944603" w:rsidRPr="00944603" w:rsidRDefault="00944603"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Juan Francisco Espinoza Eguía</w:t>
            </w:r>
          </w:p>
        </w:tc>
      </w:tr>
      <w:tr w:rsidR="00545AED" w:rsidRPr="00944603" w:rsidTr="00AD63C1">
        <w:trPr>
          <w:trHeight w:val="285"/>
          <w:jc w:val="center"/>
        </w:trPr>
        <w:tc>
          <w:tcPr>
            <w:tcW w:w="4395" w:type="dxa"/>
          </w:tcPr>
          <w:p w:rsidR="00545AED" w:rsidRPr="00944603" w:rsidRDefault="00545AED" w:rsidP="003C2217">
            <w:pPr>
              <w:spacing w:line="360" w:lineRule="auto"/>
              <w:jc w:val="center"/>
              <w:rPr>
                <w:rFonts w:cs="Arial"/>
                <w:sz w:val="22"/>
                <w:szCs w:val="22"/>
              </w:rPr>
            </w:pPr>
          </w:p>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c>
          <w:tcPr>
            <w:tcW w:w="4286" w:type="dxa"/>
          </w:tcPr>
          <w:p w:rsidR="00545AED" w:rsidRPr="00944603" w:rsidRDefault="00545AED"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p>
          <w:p w:rsidR="00545AED" w:rsidRPr="00944603" w:rsidRDefault="00545AED" w:rsidP="003C2217">
            <w:pPr>
              <w:spacing w:line="360" w:lineRule="auto"/>
              <w:jc w:val="center"/>
              <w:rPr>
                <w:rFonts w:cs="Arial"/>
                <w:sz w:val="22"/>
                <w:szCs w:val="22"/>
              </w:rPr>
            </w:pPr>
            <w:r w:rsidRPr="00AD63C1">
              <w:rPr>
                <w:rFonts w:cs="Arial"/>
                <w:b/>
                <w:sz w:val="22"/>
                <w:szCs w:val="22"/>
              </w:rPr>
              <w:t>Vocal</w:t>
            </w:r>
          </w:p>
        </w:tc>
      </w:tr>
      <w:tr w:rsidR="00545AED" w:rsidRPr="00944603" w:rsidTr="00AD63C1">
        <w:trPr>
          <w:trHeight w:val="840"/>
          <w:jc w:val="center"/>
        </w:trPr>
        <w:tc>
          <w:tcPr>
            <w:tcW w:w="4395" w:type="dxa"/>
          </w:tcPr>
          <w:p w:rsidR="00545AED" w:rsidRDefault="00545AED" w:rsidP="003C2217">
            <w:pPr>
              <w:spacing w:line="360" w:lineRule="auto"/>
              <w:jc w:val="center"/>
              <w:rPr>
                <w:rFonts w:cs="Arial"/>
                <w:sz w:val="22"/>
                <w:szCs w:val="22"/>
              </w:rPr>
            </w:pPr>
          </w:p>
          <w:p w:rsidR="00AD63C1" w:rsidRPr="00944603" w:rsidRDefault="00AD63C1" w:rsidP="003C2217">
            <w:pPr>
              <w:spacing w:line="360" w:lineRule="auto"/>
              <w:jc w:val="center"/>
              <w:rPr>
                <w:rFonts w:cs="Arial"/>
                <w:sz w:val="22"/>
                <w:szCs w:val="22"/>
              </w:rPr>
            </w:pPr>
          </w:p>
          <w:p w:rsidR="00545AED" w:rsidRPr="00944603" w:rsidRDefault="00E827BC" w:rsidP="00E827BC">
            <w:pPr>
              <w:spacing w:line="360" w:lineRule="auto"/>
              <w:jc w:val="center"/>
              <w:rPr>
                <w:rFonts w:cs="Arial"/>
                <w:sz w:val="22"/>
                <w:szCs w:val="22"/>
              </w:rPr>
            </w:pPr>
            <w:r>
              <w:rPr>
                <w:rFonts w:cs="Arial"/>
                <w:sz w:val="22"/>
                <w:szCs w:val="22"/>
              </w:rPr>
              <w:t>Dip. Rosalva Llanes Rivera</w:t>
            </w:r>
          </w:p>
        </w:tc>
        <w:tc>
          <w:tcPr>
            <w:tcW w:w="4286" w:type="dxa"/>
          </w:tcPr>
          <w:p w:rsidR="00545AED" w:rsidRDefault="00545AED" w:rsidP="003C2217">
            <w:pPr>
              <w:spacing w:line="360" w:lineRule="auto"/>
              <w:jc w:val="center"/>
              <w:rPr>
                <w:rFonts w:cs="Arial"/>
                <w:sz w:val="22"/>
                <w:szCs w:val="22"/>
              </w:rPr>
            </w:pPr>
          </w:p>
          <w:p w:rsidR="00AD63C1" w:rsidRDefault="00AD63C1" w:rsidP="003C2217">
            <w:pPr>
              <w:spacing w:line="360" w:lineRule="auto"/>
              <w:jc w:val="center"/>
              <w:rPr>
                <w:rFonts w:cs="Arial"/>
                <w:sz w:val="22"/>
                <w:szCs w:val="22"/>
              </w:rPr>
            </w:pPr>
          </w:p>
          <w:p w:rsidR="00545AED" w:rsidRPr="00944603" w:rsidRDefault="00545AED" w:rsidP="00916029">
            <w:pPr>
              <w:spacing w:line="360" w:lineRule="auto"/>
              <w:jc w:val="center"/>
              <w:rPr>
                <w:rFonts w:cs="Arial"/>
                <w:sz w:val="22"/>
                <w:szCs w:val="22"/>
              </w:rPr>
            </w:pPr>
            <w:r w:rsidRPr="00944603">
              <w:rPr>
                <w:rFonts w:cs="Arial"/>
                <w:sz w:val="22"/>
                <w:szCs w:val="22"/>
              </w:rPr>
              <w:t xml:space="preserve">Dip. </w:t>
            </w:r>
            <w:r w:rsidR="00916029">
              <w:rPr>
                <w:rFonts w:cs="Arial"/>
                <w:sz w:val="22"/>
                <w:szCs w:val="22"/>
              </w:rPr>
              <w:t>María Concepción Landa García Telléz</w:t>
            </w:r>
          </w:p>
        </w:tc>
      </w:tr>
      <w:tr w:rsidR="00545AED" w:rsidRPr="00944603" w:rsidTr="00AD63C1">
        <w:trPr>
          <w:trHeight w:val="285"/>
          <w:jc w:val="center"/>
        </w:trPr>
        <w:tc>
          <w:tcPr>
            <w:tcW w:w="4395" w:type="dxa"/>
          </w:tcPr>
          <w:p w:rsidR="00AD63C1" w:rsidRDefault="00AD63C1" w:rsidP="003C2217">
            <w:pPr>
              <w:spacing w:line="360" w:lineRule="auto"/>
              <w:jc w:val="center"/>
              <w:rPr>
                <w:rFonts w:cs="Arial"/>
                <w:sz w:val="22"/>
                <w:szCs w:val="22"/>
              </w:rPr>
            </w:pPr>
          </w:p>
          <w:p w:rsidR="00545AED" w:rsidRDefault="00545AED" w:rsidP="003C2217">
            <w:pPr>
              <w:spacing w:line="360" w:lineRule="auto"/>
              <w:jc w:val="center"/>
              <w:rPr>
                <w:rFonts w:cs="Arial"/>
                <w:b/>
                <w:sz w:val="22"/>
                <w:szCs w:val="22"/>
              </w:rPr>
            </w:pPr>
            <w:r w:rsidRPr="00AD63C1">
              <w:rPr>
                <w:rFonts w:cs="Arial"/>
                <w:b/>
                <w:sz w:val="22"/>
                <w:szCs w:val="22"/>
              </w:rPr>
              <w:t>Vocal</w:t>
            </w:r>
          </w:p>
          <w:p w:rsidR="00AD63C1" w:rsidRDefault="00AD63C1" w:rsidP="003C2217">
            <w:pPr>
              <w:spacing w:line="360" w:lineRule="auto"/>
              <w:jc w:val="center"/>
              <w:rPr>
                <w:rFonts w:cs="Arial"/>
                <w:b/>
                <w:sz w:val="22"/>
                <w:szCs w:val="22"/>
              </w:rPr>
            </w:pPr>
          </w:p>
          <w:p w:rsidR="00AD63C1" w:rsidRDefault="00AD63C1" w:rsidP="003C2217">
            <w:pPr>
              <w:spacing w:line="360" w:lineRule="auto"/>
              <w:jc w:val="center"/>
              <w:rPr>
                <w:rFonts w:cs="Arial"/>
                <w:b/>
                <w:sz w:val="22"/>
                <w:szCs w:val="22"/>
              </w:rPr>
            </w:pPr>
          </w:p>
          <w:p w:rsidR="00AD63C1" w:rsidRPr="00AD63C1" w:rsidRDefault="00AD63C1" w:rsidP="003C2217">
            <w:pPr>
              <w:spacing w:line="360" w:lineRule="auto"/>
              <w:jc w:val="center"/>
              <w:rPr>
                <w:rFonts w:cs="Arial"/>
                <w:b/>
                <w:sz w:val="22"/>
                <w:szCs w:val="22"/>
              </w:rPr>
            </w:pPr>
          </w:p>
        </w:tc>
        <w:tc>
          <w:tcPr>
            <w:tcW w:w="4286" w:type="dxa"/>
          </w:tcPr>
          <w:p w:rsidR="00AD63C1" w:rsidRDefault="00AD63C1" w:rsidP="003C2217">
            <w:pPr>
              <w:spacing w:line="360" w:lineRule="auto"/>
              <w:jc w:val="center"/>
              <w:rPr>
                <w:rFonts w:cs="Arial"/>
                <w:sz w:val="22"/>
                <w:szCs w:val="22"/>
              </w:rPr>
            </w:pPr>
          </w:p>
          <w:p w:rsidR="00545AED" w:rsidRPr="00AD63C1" w:rsidRDefault="00545AED" w:rsidP="003C2217">
            <w:pPr>
              <w:spacing w:line="360" w:lineRule="auto"/>
              <w:jc w:val="center"/>
              <w:rPr>
                <w:rFonts w:cs="Arial"/>
                <w:b/>
                <w:sz w:val="22"/>
                <w:szCs w:val="22"/>
              </w:rPr>
            </w:pPr>
            <w:r w:rsidRPr="00AD63C1">
              <w:rPr>
                <w:rFonts w:cs="Arial"/>
                <w:b/>
                <w:sz w:val="22"/>
                <w:szCs w:val="22"/>
              </w:rPr>
              <w:t>Vocal</w:t>
            </w:r>
          </w:p>
        </w:tc>
      </w:tr>
      <w:tr w:rsidR="00545AED" w:rsidRPr="00944603" w:rsidTr="00AD63C1">
        <w:trPr>
          <w:trHeight w:val="269"/>
          <w:jc w:val="center"/>
        </w:trPr>
        <w:tc>
          <w:tcPr>
            <w:tcW w:w="4395" w:type="dxa"/>
          </w:tcPr>
          <w:p w:rsidR="00545AED" w:rsidRPr="00944603" w:rsidRDefault="00E827BC" w:rsidP="00E827BC">
            <w:pPr>
              <w:spacing w:line="360" w:lineRule="auto"/>
              <w:jc w:val="center"/>
              <w:rPr>
                <w:rFonts w:cs="Arial"/>
                <w:sz w:val="22"/>
                <w:szCs w:val="22"/>
                <w:lang w:val="fr-FR"/>
              </w:rPr>
            </w:pPr>
            <w:r>
              <w:rPr>
                <w:rFonts w:cs="Arial"/>
                <w:sz w:val="22"/>
                <w:szCs w:val="22"/>
              </w:rPr>
              <w:t>D</w:t>
            </w:r>
            <w:r w:rsidR="00545AED" w:rsidRPr="00944603">
              <w:rPr>
                <w:rFonts w:cs="Arial"/>
                <w:sz w:val="22"/>
                <w:szCs w:val="22"/>
              </w:rPr>
              <w:t xml:space="preserve">ip. </w:t>
            </w:r>
            <w:r>
              <w:rPr>
                <w:rFonts w:cs="Arial"/>
                <w:sz w:val="22"/>
                <w:szCs w:val="22"/>
              </w:rPr>
              <w:t>Daniel Carrillo Martínez</w:t>
            </w:r>
          </w:p>
        </w:tc>
        <w:tc>
          <w:tcPr>
            <w:tcW w:w="4286" w:type="dxa"/>
          </w:tcPr>
          <w:p w:rsidR="00545AED" w:rsidRPr="00944603" w:rsidRDefault="00545AED" w:rsidP="00E827BC">
            <w:pPr>
              <w:spacing w:line="360" w:lineRule="auto"/>
              <w:jc w:val="center"/>
              <w:rPr>
                <w:rFonts w:cs="Arial"/>
                <w:sz w:val="22"/>
                <w:szCs w:val="22"/>
              </w:rPr>
            </w:pPr>
            <w:r w:rsidRPr="00944603">
              <w:rPr>
                <w:rFonts w:cs="Arial"/>
                <w:sz w:val="22"/>
                <w:szCs w:val="22"/>
              </w:rPr>
              <w:t>D</w:t>
            </w:r>
            <w:r w:rsidR="00E827BC">
              <w:rPr>
                <w:rFonts w:cs="Arial"/>
                <w:sz w:val="22"/>
                <w:szCs w:val="22"/>
              </w:rPr>
              <w:t>ip. Itzel Soledad Castillo Almanza</w:t>
            </w:r>
          </w:p>
        </w:tc>
      </w:tr>
    </w:tbl>
    <w:p w:rsidR="00545AED" w:rsidRPr="00681524" w:rsidRDefault="00545AED" w:rsidP="00916029">
      <w:pPr>
        <w:spacing w:line="360" w:lineRule="auto"/>
        <w:rPr>
          <w:rFonts w:cs="Arial"/>
        </w:rPr>
      </w:pPr>
    </w:p>
    <w:sectPr w:rsidR="00545AED" w:rsidRPr="00681524" w:rsidSect="00145901">
      <w:footerReference w:type="even" r:id="rId7"/>
      <w:footerReference w:type="default" r:id="rId8"/>
      <w:pgSz w:w="12240" w:h="15840" w:code="1"/>
      <w:pgMar w:top="3799" w:right="851" w:bottom="1418" w:left="3062"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B9" w:rsidRDefault="000844B9" w:rsidP="007D6689">
      <w:r>
        <w:separator/>
      </w:r>
    </w:p>
  </w:endnote>
  <w:endnote w:type="continuationSeparator" w:id="0">
    <w:p w:rsidR="000844B9" w:rsidRDefault="000844B9"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Default="007C3B15"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3B15" w:rsidRDefault="007C3B15"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15" w:rsidRPr="002F2FE6" w:rsidRDefault="007C3B15" w:rsidP="007C3B15">
    <w:pPr>
      <w:pStyle w:val="Piedepgina"/>
      <w:jc w:val="center"/>
      <w:rPr>
        <w:rFonts w:cs="Arial"/>
        <w:b/>
        <w:smallCaps/>
        <w:sz w:val="18"/>
        <w:szCs w:val="18"/>
      </w:rPr>
    </w:pPr>
    <w:r w:rsidRPr="002F2FE6">
      <w:rPr>
        <w:rFonts w:cs="Arial"/>
        <w:b/>
        <w:smallCaps/>
        <w:sz w:val="18"/>
        <w:szCs w:val="18"/>
      </w:rPr>
      <w:t xml:space="preserve">Exp. </w:t>
    </w:r>
    <w:r w:rsidR="006E6D48">
      <w:rPr>
        <w:rFonts w:cs="Arial"/>
        <w:b/>
        <w:sz w:val="18"/>
        <w:szCs w:val="18"/>
        <w:lang w:val="es-MX"/>
      </w:rPr>
      <w:t>8385</w:t>
    </w:r>
    <w:r w:rsidR="00CF171F" w:rsidRPr="002F2FE6">
      <w:rPr>
        <w:rFonts w:cs="Arial"/>
        <w:b/>
        <w:sz w:val="18"/>
        <w:szCs w:val="18"/>
        <w:lang w:val="es-MX"/>
      </w:rPr>
      <w:t>/LXX</w:t>
    </w:r>
    <w:r w:rsidR="003B4315">
      <w:rPr>
        <w:rFonts w:cs="Arial"/>
        <w:b/>
        <w:sz w:val="18"/>
        <w:szCs w:val="18"/>
        <w:lang w:val="es-MX"/>
      </w:rPr>
      <w:t>I</w:t>
    </w:r>
    <w:r w:rsidR="006E6D48">
      <w:rPr>
        <w:rFonts w:cs="Arial"/>
        <w:b/>
        <w:sz w:val="18"/>
        <w:szCs w:val="18"/>
        <w:lang w:val="es-MX"/>
      </w:rPr>
      <w:t>II</w:t>
    </w:r>
  </w:p>
  <w:p w:rsidR="007C3B15" w:rsidRPr="001016A3" w:rsidRDefault="007C3B15" w:rsidP="007C3B15">
    <w:pPr>
      <w:pStyle w:val="Piedepgina"/>
      <w:jc w:val="center"/>
      <w:rPr>
        <w:rFonts w:cs="Arial"/>
        <w:b/>
        <w:smallCaps/>
        <w:sz w:val="20"/>
        <w:szCs w:val="20"/>
      </w:rPr>
    </w:pPr>
    <w:r w:rsidRPr="002F2FE6">
      <w:rPr>
        <w:rFonts w:cs="Arial"/>
        <w:b/>
        <w:smallCaps/>
        <w:sz w:val="18"/>
        <w:szCs w:val="18"/>
        <w:lang w:val="es-MX"/>
      </w:rPr>
      <w:t xml:space="preserve">Comisión de </w:t>
    </w:r>
    <w:r w:rsidR="003B4315">
      <w:rPr>
        <w:rFonts w:cs="Arial"/>
        <w:b/>
        <w:smallCaps/>
        <w:sz w:val="18"/>
        <w:szCs w:val="18"/>
        <w:lang w:val="es-MX"/>
      </w:rPr>
      <w:t>Gobernación y Organización Interna de los Poderes</w:t>
    </w:r>
  </w:p>
  <w:p w:rsidR="007C3B15" w:rsidRDefault="007C3B15">
    <w:pPr>
      <w:pStyle w:val="Piedepgina"/>
      <w:jc w:val="right"/>
    </w:pPr>
    <w:r w:rsidRPr="001016A3">
      <w:rPr>
        <w:sz w:val="16"/>
      </w:rPr>
      <w:fldChar w:fldCharType="begin"/>
    </w:r>
    <w:r w:rsidRPr="001016A3">
      <w:rPr>
        <w:sz w:val="16"/>
      </w:rPr>
      <w:instrText>PAGE</w:instrText>
    </w:r>
    <w:r w:rsidRPr="001016A3">
      <w:rPr>
        <w:sz w:val="16"/>
      </w:rPr>
      <w:fldChar w:fldCharType="separate"/>
    </w:r>
    <w:r w:rsidR="00145901">
      <w:rPr>
        <w:noProof/>
        <w:sz w:val="16"/>
      </w:rPr>
      <w:t>5</w:t>
    </w:r>
    <w:r w:rsidRPr="001016A3">
      <w:rPr>
        <w:sz w:val="16"/>
      </w:rPr>
      <w:fldChar w:fldCharType="end"/>
    </w:r>
    <w:r w:rsidRPr="001016A3">
      <w:rPr>
        <w:sz w:val="16"/>
      </w:rPr>
      <w:t xml:space="preserve"> </w:t>
    </w:r>
    <w:r w:rsidR="00145901">
      <w:rPr>
        <w:sz w:val="16"/>
      </w:rPr>
      <w:t xml:space="preserve"> </w:t>
    </w:r>
  </w:p>
  <w:p w:rsidR="007C3B15" w:rsidRPr="008A0777" w:rsidRDefault="007C3B15"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B9" w:rsidRDefault="000844B9" w:rsidP="007D6689">
      <w:r>
        <w:separator/>
      </w:r>
    </w:p>
  </w:footnote>
  <w:footnote w:type="continuationSeparator" w:id="0">
    <w:p w:rsidR="000844B9" w:rsidRDefault="000844B9"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44715E0E"/>
    <w:multiLevelType w:val="singleLevel"/>
    <w:tmpl w:val="9606D2E2"/>
    <w:lvl w:ilvl="0">
      <w:start w:val="2"/>
      <w:numFmt w:val="upperRoman"/>
      <w:lvlText w:val="%1."/>
      <w:lvlJc w:val="left"/>
      <w:pPr>
        <w:tabs>
          <w:tab w:val="num" w:pos="1140"/>
        </w:tabs>
        <w:ind w:left="1140" w:hanging="1140"/>
      </w:pPr>
      <w:rPr>
        <w:rFonts w:hint="default"/>
      </w:rPr>
    </w:lvl>
  </w:abstractNum>
  <w:abstractNum w:abstractNumId="2" w15:restartNumberingAfterBreak="0">
    <w:nsid w:val="6C13758A"/>
    <w:multiLevelType w:val="hybridMultilevel"/>
    <w:tmpl w:val="D05CD720"/>
    <w:lvl w:ilvl="0" w:tplc="44224FE8">
      <w:start w:val="6"/>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31C35"/>
    <w:rsid w:val="00044C29"/>
    <w:rsid w:val="000531FD"/>
    <w:rsid w:val="000704AC"/>
    <w:rsid w:val="00074FEF"/>
    <w:rsid w:val="00084359"/>
    <w:rsid w:val="000844B9"/>
    <w:rsid w:val="00095ABB"/>
    <w:rsid w:val="00096C5A"/>
    <w:rsid w:val="000A337A"/>
    <w:rsid w:val="000B2E77"/>
    <w:rsid w:val="000C7F75"/>
    <w:rsid w:val="000E0A8A"/>
    <w:rsid w:val="001169EA"/>
    <w:rsid w:val="001346E9"/>
    <w:rsid w:val="00142666"/>
    <w:rsid w:val="00143B67"/>
    <w:rsid w:val="00145901"/>
    <w:rsid w:val="001735C8"/>
    <w:rsid w:val="0017382F"/>
    <w:rsid w:val="001A17F4"/>
    <w:rsid w:val="001A4122"/>
    <w:rsid w:val="001E65E6"/>
    <w:rsid w:val="001F5298"/>
    <w:rsid w:val="001F5F11"/>
    <w:rsid w:val="00212476"/>
    <w:rsid w:val="00243940"/>
    <w:rsid w:val="00245A90"/>
    <w:rsid w:val="00283320"/>
    <w:rsid w:val="002E2931"/>
    <w:rsid w:val="002E4291"/>
    <w:rsid w:val="002F1543"/>
    <w:rsid w:val="002F2FE6"/>
    <w:rsid w:val="003033A5"/>
    <w:rsid w:val="00310406"/>
    <w:rsid w:val="00311321"/>
    <w:rsid w:val="003429C4"/>
    <w:rsid w:val="0035307D"/>
    <w:rsid w:val="00363044"/>
    <w:rsid w:val="003633C7"/>
    <w:rsid w:val="00387633"/>
    <w:rsid w:val="003A5E6C"/>
    <w:rsid w:val="003B4315"/>
    <w:rsid w:val="003C2217"/>
    <w:rsid w:val="003C627E"/>
    <w:rsid w:val="003E0C69"/>
    <w:rsid w:val="003E3D98"/>
    <w:rsid w:val="003E7623"/>
    <w:rsid w:val="00440CD4"/>
    <w:rsid w:val="00444AD9"/>
    <w:rsid w:val="00456486"/>
    <w:rsid w:val="00495B06"/>
    <w:rsid w:val="004A675C"/>
    <w:rsid w:val="004F40BB"/>
    <w:rsid w:val="005007AB"/>
    <w:rsid w:val="00501ED6"/>
    <w:rsid w:val="0051720A"/>
    <w:rsid w:val="0052373C"/>
    <w:rsid w:val="005278B2"/>
    <w:rsid w:val="0053303D"/>
    <w:rsid w:val="00545AED"/>
    <w:rsid w:val="00554E2D"/>
    <w:rsid w:val="00565733"/>
    <w:rsid w:val="005D5FAD"/>
    <w:rsid w:val="005E7980"/>
    <w:rsid w:val="00601CF8"/>
    <w:rsid w:val="006367EF"/>
    <w:rsid w:val="00642ED5"/>
    <w:rsid w:val="00660A4E"/>
    <w:rsid w:val="00683E91"/>
    <w:rsid w:val="0068509D"/>
    <w:rsid w:val="00691594"/>
    <w:rsid w:val="006C2D74"/>
    <w:rsid w:val="006E6D48"/>
    <w:rsid w:val="006F7527"/>
    <w:rsid w:val="00701B8B"/>
    <w:rsid w:val="00713F20"/>
    <w:rsid w:val="007200A9"/>
    <w:rsid w:val="00754575"/>
    <w:rsid w:val="00757FBC"/>
    <w:rsid w:val="007A0012"/>
    <w:rsid w:val="007A2321"/>
    <w:rsid w:val="007B0E9C"/>
    <w:rsid w:val="007C3B15"/>
    <w:rsid w:val="007D09EB"/>
    <w:rsid w:val="007D6689"/>
    <w:rsid w:val="00830032"/>
    <w:rsid w:val="008C3BB0"/>
    <w:rsid w:val="008C75D8"/>
    <w:rsid w:val="008D51C7"/>
    <w:rsid w:val="008D7C2F"/>
    <w:rsid w:val="00916029"/>
    <w:rsid w:val="009232EC"/>
    <w:rsid w:val="00944603"/>
    <w:rsid w:val="00954118"/>
    <w:rsid w:val="0097070A"/>
    <w:rsid w:val="00974232"/>
    <w:rsid w:val="009912C4"/>
    <w:rsid w:val="009A70F6"/>
    <w:rsid w:val="009A78B9"/>
    <w:rsid w:val="009D2BF7"/>
    <w:rsid w:val="009E5851"/>
    <w:rsid w:val="00A33EC2"/>
    <w:rsid w:val="00A96D18"/>
    <w:rsid w:val="00AB467F"/>
    <w:rsid w:val="00AC591D"/>
    <w:rsid w:val="00AD63C1"/>
    <w:rsid w:val="00AF7066"/>
    <w:rsid w:val="00B225C8"/>
    <w:rsid w:val="00B27F40"/>
    <w:rsid w:val="00B66FBF"/>
    <w:rsid w:val="00B705F5"/>
    <w:rsid w:val="00B86A3E"/>
    <w:rsid w:val="00B9261A"/>
    <w:rsid w:val="00BC1D05"/>
    <w:rsid w:val="00BE0C10"/>
    <w:rsid w:val="00C0100A"/>
    <w:rsid w:val="00C34AFD"/>
    <w:rsid w:val="00C406FB"/>
    <w:rsid w:val="00C52880"/>
    <w:rsid w:val="00C54B82"/>
    <w:rsid w:val="00C64180"/>
    <w:rsid w:val="00C92375"/>
    <w:rsid w:val="00C92F32"/>
    <w:rsid w:val="00CA3CC5"/>
    <w:rsid w:val="00CB2202"/>
    <w:rsid w:val="00CF171F"/>
    <w:rsid w:val="00D01CC4"/>
    <w:rsid w:val="00D20A1B"/>
    <w:rsid w:val="00D57873"/>
    <w:rsid w:val="00D64194"/>
    <w:rsid w:val="00D64A7C"/>
    <w:rsid w:val="00D73C14"/>
    <w:rsid w:val="00D96952"/>
    <w:rsid w:val="00DB0AF2"/>
    <w:rsid w:val="00DC5F70"/>
    <w:rsid w:val="00DE2119"/>
    <w:rsid w:val="00DF1E57"/>
    <w:rsid w:val="00E014D9"/>
    <w:rsid w:val="00E0576D"/>
    <w:rsid w:val="00E079A4"/>
    <w:rsid w:val="00E827BC"/>
    <w:rsid w:val="00EF5373"/>
    <w:rsid w:val="00F276B0"/>
    <w:rsid w:val="00F33979"/>
    <w:rsid w:val="00F63422"/>
    <w:rsid w:val="00F66F40"/>
    <w:rsid w:val="00F73691"/>
    <w:rsid w:val="00FB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B4E5-5911-4D9D-8A9C-132F7FA8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link w:val="Piedepgina"/>
    <w:uiPriority w:val="99"/>
    <w:rsid w:val="00F276B0"/>
    <w:rPr>
      <w:rFonts w:ascii="Arial" w:eastAsia="Times New Roman" w:hAnsi="Arial" w:cs="Times New Roman"/>
      <w:sz w:val="24"/>
      <w:szCs w:val="24"/>
      <w:lang w:val="es-ES" w:eastAsia="es-ES"/>
    </w:rPr>
  </w:style>
  <w:style w:type="character" w:styleId="Nmerodepgina">
    <w:name w:val="page number"/>
    <w:rsid w:val="00F276B0"/>
  </w:style>
  <w:style w:type="paragraph" w:styleId="Sangradetextonormal">
    <w:name w:val="Body Text Indent"/>
    <w:basedOn w:val="Normal"/>
    <w:link w:val="SangradetextonormalCar"/>
    <w:uiPriority w:val="99"/>
    <w:unhideWhenUsed/>
    <w:rsid w:val="00F276B0"/>
    <w:pPr>
      <w:spacing w:after="120"/>
      <w:ind w:left="283"/>
    </w:pPr>
  </w:style>
  <w:style w:type="character" w:customStyle="1" w:styleId="SangradetextonormalCar">
    <w:name w:val="Sangría de texto normal Car"/>
    <w:link w:val="Sangradetextonormal"/>
    <w:uiPriority w:val="99"/>
    <w:rsid w:val="00F276B0"/>
    <w:rPr>
      <w:rFonts w:ascii="Arial" w:eastAsia="Times New Roman" w:hAnsi="Arial" w:cs="Times New Roman"/>
      <w:sz w:val="24"/>
      <w:szCs w:val="24"/>
      <w:lang w:val="es-ES" w:eastAsia="es-ES"/>
    </w:rPr>
  </w:style>
  <w:style w:type="paragraph" w:styleId="Encabezado">
    <w:name w:val="header"/>
    <w:basedOn w:val="Normal"/>
    <w:link w:val="EncabezadoCar"/>
    <w:uiPriority w:val="99"/>
    <w:unhideWhenUsed/>
    <w:rsid w:val="007D6689"/>
    <w:pPr>
      <w:tabs>
        <w:tab w:val="center" w:pos="4419"/>
        <w:tab w:val="right" w:pos="8838"/>
      </w:tabs>
    </w:pPr>
  </w:style>
  <w:style w:type="character" w:customStyle="1" w:styleId="EncabezadoCar">
    <w:name w:val="Encabezado Car"/>
    <w:link w:val="Encabezado"/>
    <w:uiPriority w:val="99"/>
    <w:rsid w:val="007D6689"/>
    <w:rPr>
      <w:rFonts w:ascii="Arial" w:eastAsia="Times New Roman" w:hAnsi="Arial"/>
      <w:sz w:val="24"/>
      <w:szCs w:val="24"/>
      <w:lang w:val="es-ES" w:eastAsia="es-ES"/>
    </w:rPr>
  </w:style>
  <w:style w:type="paragraph" w:styleId="Prrafodelista">
    <w:name w:val="List Paragraph"/>
    <w:basedOn w:val="Normal"/>
    <w:uiPriority w:val="34"/>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unhideWhenUsed/>
    <w:rsid w:val="001169EA"/>
    <w:pPr>
      <w:spacing w:after="120"/>
    </w:pPr>
  </w:style>
  <w:style w:type="character" w:customStyle="1" w:styleId="TextoindependienteCar">
    <w:name w:val="Texto independiente Car"/>
    <w:link w:val="Textoindependiente"/>
    <w:uiPriority w:val="99"/>
    <w:semiHidden/>
    <w:rsid w:val="001169EA"/>
    <w:rPr>
      <w:rFonts w:ascii="Arial" w:eastAsia="Times New Roman" w:hAnsi="Arial"/>
      <w:sz w:val="24"/>
      <w:szCs w:val="24"/>
      <w:lang w:val="es-ES" w:eastAsia="es-ES"/>
    </w:rPr>
  </w:style>
  <w:style w:type="paragraph" w:styleId="NormalWeb">
    <w:name w:val="Normal (Web)"/>
    <w:basedOn w:val="Normal"/>
    <w:uiPriority w:val="99"/>
    <w:unhideWhenUsed/>
    <w:rsid w:val="001169EA"/>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3E7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62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1020</Words>
  <Characters>5614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dc:creator>
  <cp:keywords/>
  <cp:lastModifiedBy>Maria Concepcion Sarmiento Salinas</cp:lastModifiedBy>
  <cp:revision>2</cp:revision>
  <cp:lastPrinted>2016-09-30T18:16:00Z</cp:lastPrinted>
  <dcterms:created xsi:type="dcterms:W3CDTF">2016-09-30T18:16:00Z</dcterms:created>
  <dcterms:modified xsi:type="dcterms:W3CDTF">2016-09-30T18:16:00Z</dcterms:modified>
</cp:coreProperties>
</file>