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097091">
        <w:rPr>
          <w:rFonts w:ascii="Arial" w:hAnsi="Arial" w:cs="Arial"/>
        </w:rPr>
        <w:t>27</w:t>
      </w:r>
      <w:r>
        <w:rPr>
          <w:rFonts w:ascii="Arial" w:hAnsi="Arial" w:cs="Arial"/>
        </w:rPr>
        <w:t xml:space="preserve"> de </w:t>
      </w:r>
      <w:r w:rsidR="00097091">
        <w:rPr>
          <w:rFonts w:ascii="Arial" w:hAnsi="Arial" w:cs="Arial"/>
        </w:rPr>
        <w:t>Octubre</w:t>
      </w:r>
      <w:r w:rsidRPr="00A50FEB">
        <w:rPr>
          <w:rFonts w:ascii="Arial" w:hAnsi="Arial" w:cs="Arial"/>
        </w:rPr>
        <w:t xml:space="preserve"> de 201</w:t>
      </w:r>
      <w:r w:rsidR="00097091">
        <w:rPr>
          <w:rFonts w:ascii="Arial" w:hAnsi="Arial" w:cs="Arial"/>
        </w:rPr>
        <w:t>5</w:t>
      </w:r>
      <w:r w:rsidRPr="00A50FEB">
        <w:rPr>
          <w:rFonts w:ascii="Arial" w:hAnsi="Arial" w:cs="Arial"/>
        </w:rPr>
        <w:t xml:space="preserve">, le fue turnado para su estudio y dictamen, el expediente número </w:t>
      </w:r>
      <w:r w:rsidR="00097091">
        <w:rPr>
          <w:rFonts w:ascii="Arial" w:hAnsi="Arial" w:cs="Arial"/>
          <w:b/>
        </w:rPr>
        <w:t>9676</w:t>
      </w:r>
      <w:r w:rsidRPr="00C753ED">
        <w:rPr>
          <w:rFonts w:ascii="Arial" w:hAnsi="Arial" w:cs="Arial"/>
          <w:b/>
          <w:color w:val="000000"/>
        </w:rPr>
        <w:t>/LXXI</w:t>
      </w:r>
      <w:r w:rsidR="00097091">
        <w:rPr>
          <w:rFonts w:ascii="Arial" w:hAnsi="Arial" w:cs="Arial"/>
          <w:b/>
          <w:color w:val="000000"/>
        </w:rPr>
        <w:t>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063C5E">
        <w:rPr>
          <w:rFonts w:ascii="Arial" w:hAnsi="Arial" w:cs="Arial"/>
          <w:b/>
        </w:rPr>
        <w:t>Rayones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097091">
        <w:rPr>
          <w:rFonts w:ascii="Arial" w:hAnsi="Arial" w:cs="Arial"/>
          <w:b/>
        </w:rPr>
        <w:t>Ejercicio Fiscal 2014</w:t>
      </w:r>
      <w:r w:rsidR="00EE4339">
        <w:rPr>
          <w:rFonts w:ascii="Arial" w:hAnsi="Arial" w:cs="Arial"/>
          <w:b/>
        </w:rPr>
        <w:t>.</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063C5E">
        <w:rPr>
          <w:rFonts w:ascii="Arial" w:hAnsi="Arial" w:cs="Arial"/>
        </w:rPr>
        <w:t>Rayones</w:t>
      </w:r>
      <w:r>
        <w:rPr>
          <w:rFonts w:ascii="Arial" w:hAnsi="Arial" w:cs="Arial"/>
        </w:rPr>
        <w:t>, Nuevo León, presentó el</w:t>
      </w:r>
      <w:r w:rsidR="00097091">
        <w:rPr>
          <w:rFonts w:ascii="Arial" w:hAnsi="Arial" w:cs="Arial"/>
        </w:rPr>
        <w:t xml:space="preserve"> 31 de marzo de 2015</w:t>
      </w:r>
      <w:r w:rsidR="00744D70">
        <w:rPr>
          <w:rFonts w:ascii="Arial" w:hAnsi="Arial" w:cs="Arial"/>
        </w:rPr>
        <w:t xml:space="preserve"> ante esta Soberanía, su Cuenta Pública correspondiente al Ejercicio Fiscal 201</w:t>
      </w:r>
      <w:r w:rsidR="00097091">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097091">
        <w:rPr>
          <w:rFonts w:ascii="Arial" w:hAnsi="Arial" w:cs="Arial"/>
        </w:rPr>
        <w:t>4</w:t>
      </w:r>
      <w:r w:rsidRPr="001D64E8">
        <w:rPr>
          <w:rFonts w:ascii="Arial" w:hAnsi="Arial" w:cs="Arial"/>
        </w:rPr>
        <w:t xml:space="preserve"> del </w:t>
      </w:r>
      <w:r w:rsidR="006171EF">
        <w:rPr>
          <w:rFonts w:ascii="Arial" w:hAnsi="Arial" w:cs="Arial"/>
          <w:color w:val="000000"/>
        </w:rPr>
        <w:t>Municipio de</w:t>
      </w:r>
      <w:r w:rsidR="006171EF" w:rsidRPr="0034061E">
        <w:rPr>
          <w:rFonts w:ascii="Arial" w:hAnsi="Arial" w:cs="Arial"/>
          <w:color w:val="000000"/>
        </w:rPr>
        <w:t xml:space="preserve"> </w:t>
      </w:r>
      <w:r w:rsidR="00FF1019">
        <w:rPr>
          <w:rFonts w:ascii="Arial" w:hAnsi="Arial" w:cs="Arial"/>
        </w:rPr>
        <w:t>Rayones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097091">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FF1019">
        <w:rPr>
          <w:rFonts w:ascii="Arial" w:hAnsi="Arial" w:cs="Arial"/>
        </w:rPr>
        <w:t>Rayones</w:t>
      </w:r>
      <w:r>
        <w:rPr>
          <w:rFonts w:ascii="Arial" w:hAnsi="Arial" w:cs="Arial"/>
          <w:color w:val="000000"/>
        </w:rPr>
        <w:t xml:space="preserve">, Nuevo León, </w:t>
      </w:r>
      <w:r w:rsidRPr="001D64E8">
        <w:rPr>
          <w:rFonts w:ascii="Arial" w:hAnsi="Arial" w:cs="Arial"/>
        </w:rPr>
        <w:t>como Cuenta Pública correspondiente al ejercicio de 201</w:t>
      </w:r>
      <w:r w:rsidR="006F4CF6">
        <w:rPr>
          <w:rFonts w:ascii="Arial" w:hAnsi="Arial" w:cs="Arial"/>
        </w:rPr>
        <w:t>4</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FF1019">
        <w:rPr>
          <w:rFonts w:ascii="Arial" w:hAnsi="Arial" w:cs="Arial"/>
        </w:rPr>
        <w:t>Rayones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6F4CF6"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2014</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EE43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6F4CF6">
              <w:rPr>
                <w:rFonts w:ascii="Arial" w:eastAsia="Times New Roman" w:hAnsi="Arial" w:cs="Arial"/>
                <w:color w:val="000000"/>
                <w:lang w:val="es-MX" w:eastAsia="es-MX"/>
              </w:rPr>
              <w:t>208,900</w:t>
            </w:r>
          </w:p>
        </w:tc>
      </w:tr>
      <w:tr w:rsidR="00FF1019" w:rsidRPr="00833567" w:rsidTr="003A2713">
        <w:trPr>
          <w:trHeight w:val="338"/>
        </w:trPr>
        <w:tc>
          <w:tcPr>
            <w:tcW w:w="4595" w:type="dxa"/>
            <w:shd w:val="clear" w:color="auto" w:fill="auto"/>
            <w:vAlign w:val="bottom"/>
          </w:tcPr>
          <w:p w:rsidR="00FF1019" w:rsidRPr="00833567" w:rsidRDefault="00FF1019"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Contribución de mejoras</w:t>
            </w:r>
          </w:p>
        </w:tc>
        <w:tc>
          <w:tcPr>
            <w:tcW w:w="2019" w:type="dxa"/>
            <w:shd w:val="clear" w:color="auto" w:fill="auto"/>
            <w:noWrap/>
            <w:vAlign w:val="bottom"/>
          </w:tcPr>
          <w:p w:rsidR="00FF1019" w:rsidRDefault="00FF1019"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6F4CF6">
              <w:rPr>
                <w:rFonts w:ascii="Arial" w:eastAsia="Times New Roman" w:hAnsi="Arial" w:cs="Arial"/>
                <w:color w:val="000000"/>
                <w:lang w:val="es-MX" w:eastAsia="es-MX"/>
              </w:rPr>
              <w:t>294,458</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6F4CF6"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18,950</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6F4CF6"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72,500</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6F4CF6"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17,469,993</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r w:rsidR="0095565E">
              <w:rPr>
                <w:rFonts w:ascii="Arial" w:eastAsia="Times New Roman" w:hAnsi="Arial" w:cs="Arial"/>
                <w:lang w:eastAsia="es-MX"/>
              </w:rPr>
              <w:t>Social</w:t>
            </w:r>
            <w:r w:rsidR="0034061E">
              <w:rPr>
                <w:rFonts w:ascii="Arial" w:eastAsia="Times New Roman" w:hAnsi="Arial" w:cs="Arial"/>
                <w:lang w:eastAsia="es-MX"/>
              </w:rPr>
              <w:t xml:space="preserve"> Municipal</w:t>
            </w:r>
          </w:p>
        </w:tc>
        <w:tc>
          <w:tcPr>
            <w:tcW w:w="2019" w:type="dxa"/>
            <w:shd w:val="clear" w:color="auto" w:fill="auto"/>
            <w:noWrap/>
            <w:vAlign w:val="bottom"/>
          </w:tcPr>
          <w:p w:rsidR="009B4B6F" w:rsidRDefault="006F4CF6"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1,826,543</w:t>
            </w:r>
          </w:p>
        </w:tc>
      </w:tr>
      <w:tr w:rsidR="0034061E" w:rsidRPr="00833567" w:rsidTr="003A2713">
        <w:trPr>
          <w:trHeight w:val="338"/>
        </w:trPr>
        <w:tc>
          <w:tcPr>
            <w:tcW w:w="4595" w:type="dxa"/>
            <w:shd w:val="clear" w:color="auto" w:fill="auto"/>
            <w:vAlign w:val="bottom"/>
          </w:tcPr>
          <w:p w:rsidR="0034061E" w:rsidRDefault="0034061E" w:rsidP="00B725E4">
            <w:pPr>
              <w:spacing w:after="0" w:line="240" w:lineRule="auto"/>
              <w:rPr>
                <w:rFonts w:ascii="Arial" w:eastAsia="Times New Roman" w:hAnsi="Arial" w:cs="Arial"/>
                <w:lang w:eastAsia="es-MX"/>
              </w:rPr>
            </w:pPr>
            <w:r>
              <w:rPr>
                <w:rFonts w:ascii="Arial" w:eastAsia="Times New Roman" w:hAnsi="Arial" w:cs="Arial"/>
                <w:lang w:eastAsia="es-MX"/>
              </w:rPr>
              <w:t>Fondo de Fortalecimiento Municipal</w:t>
            </w:r>
          </w:p>
        </w:tc>
        <w:tc>
          <w:tcPr>
            <w:tcW w:w="2019" w:type="dxa"/>
            <w:shd w:val="clear" w:color="auto" w:fill="auto"/>
            <w:noWrap/>
            <w:vAlign w:val="bottom"/>
          </w:tcPr>
          <w:p w:rsidR="0034061E" w:rsidRDefault="006F4CF6"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1,013,072</w:t>
            </w:r>
          </w:p>
        </w:tc>
      </w:tr>
      <w:tr w:rsidR="0095565E" w:rsidRPr="00833567" w:rsidTr="003A2713">
        <w:trPr>
          <w:trHeight w:val="338"/>
        </w:trPr>
        <w:tc>
          <w:tcPr>
            <w:tcW w:w="4595" w:type="dxa"/>
            <w:shd w:val="clear" w:color="auto" w:fill="auto"/>
            <w:vAlign w:val="bottom"/>
          </w:tcPr>
          <w:p w:rsidR="0095565E" w:rsidRDefault="0095565E" w:rsidP="00B725E4">
            <w:pPr>
              <w:spacing w:after="0" w:line="240" w:lineRule="auto"/>
              <w:rPr>
                <w:rFonts w:ascii="Arial" w:eastAsia="Times New Roman" w:hAnsi="Arial" w:cs="Arial"/>
                <w:lang w:eastAsia="es-MX"/>
              </w:rPr>
            </w:pPr>
            <w:r>
              <w:rPr>
                <w:rFonts w:ascii="Arial" w:eastAsia="Times New Roman" w:hAnsi="Arial" w:cs="Arial"/>
                <w:lang w:eastAsia="es-MX"/>
              </w:rPr>
              <w:t>Fondos Descentralizados</w:t>
            </w:r>
          </w:p>
        </w:tc>
        <w:tc>
          <w:tcPr>
            <w:tcW w:w="2019" w:type="dxa"/>
            <w:shd w:val="clear" w:color="auto" w:fill="auto"/>
            <w:noWrap/>
            <w:vAlign w:val="bottom"/>
          </w:tcPr>
          <w:p w:rsidR="0095565E" w:rsidRDefault="006F4CF6"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1,642,869</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6F4CF6"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40,000</w:t>
            </w:r>
          </w:p>
        </w:tc>
      </w:tr>
      <w:tr w:rsidR="006F4CF6" w:rsidRPr="00833567" w:rsidTr="003A2713">
        <w:trPr>
          <w:trHeight w:val="338"/>
        </w:trPr>
        <w:tc>
          <w:tcPr>
            <w:tcW w:w="4595" w:type="dxa"/>
            <w:shd w:val="clear" w:color="auto" w:fill="auto"/>
            <w:vAlign w:val="bottom"/>
          </w:tcPr>
          <w:p w:rsidR="006F4CF6" w:rsidRDefault="006F4CF6" w:rsidP="003C1E24">
            <w:pPr>
              <w:spacing w:after="0" w:line="240" w:lineRule="auto"/>
              <w:rPr>
                <w:rFonts w:ascii="Arial" w:eastAsia="Times New Roman" w:hAnsi="Arial" w:cs="Arial"/>
                <w:lang w:eastAsia="es-MX"/>
              </w:rPr>
            </w:pPr>
            <w:r>
              <w:rPr>
                <w:rFonts w:ascii="Arial" w:eastAsia="Times New Roman" w:hAnsi="Arial" w:cs="Arial"/>
                <w:lang w:eastAsia="es-MX"/>
              </w:rPr>
              <w:t>Otras aportaciones</w:t>
            </w:r>
          </w:p>
        </w:tc>
        <w:tc>
          <w:tcPr>
            <w:tcW w:w="2019" w:type="dxa"/>
            <w:shd w:val="clear" w:color="auto" w:fill="auto"/>
            <w:noWrap/>
            <w:vAlign w:val="bottom"/>
          </w:tcPr>
          <w:p w:rsidR="006F4CF6" w:rsidRDefault="006F4CF6"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w:t>
            </w:r>
          </w:p>
        </w:tc>
      </w:tr>
      <w:tr w:rsidR="00EE4339" w:rsidRPr="00833567" w:rsidTr="003A2713">
        <w:trPr>
          <w:trHeight w:val="338"/>
        </w:trPr>
        <w:tc>
          <w:tcPr>
            <w:tcW w:w="4595" w:type="dxa"/>
            <w:shd w:val="clear" w:color="auto" w:fill="auto"/>
            <w:vAlign w:val="bottom"/>
          </w:tcPr>
          <w:p w:rsidR="00EE4339" w:rsidRDefault="00EE4339" w:rsidP="003C1E24">
            <w:pPr>
              <w:spacing w:after="0" w:line="240" w:lineRule="auto"/>
              <w:rPr>
                <w:rFonts w:ascii="Arial" w:eastAsia="Times New Roman" w:hAnsi="Arial" w:cs="Arial"/>
                <w:lang w:eastAsia="es-MX"/>
              </w:rPr>
            </w:pPr>
            <w:r>
              <w:rPr>
                <w:rFonts w:ascii="Arial" w:eastAsia="Times New Roman" w:hAnsi="Arial" w:cs="Arial"/>
                <w:lang w:eastAsia="es-MX"/>
              </w:rPr>
              <w:t>Financiamiento</w:t>
            </w:r>
          </w:p>
        </w:tc>
        <w:tc>
          <w:tcPr>
            <w:tcW w:w="2019" w:type="dxa"/>
            <w:shd w:val="clear" w:color="auto" w:fill="auto"/>
            <w:noWrap/>
            <w:vAlign w:val="bottom"/>
          </w:tcPr>
          <w:p w:rsidR="00EE4339" w:rsidRDefault="00EE4339"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22,587,285</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6F4CF6">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$11,817,234</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1,781,721</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2,583,990</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97,224</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6F4CF6"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3,515,157</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101,165</w:t>
            </w:r>
          </w:p>
        </w:tc>
      </w:tr>
      <w:tr w:rsidR="00FB4419" w:rsidRPr="00374F3F" w:rsidTr="00FB4419">
        <w:trPr>
          <w:trHeight w:val="270"/>
        </w:trPr>
        <w:tc>
          <w:tcPr>
            <w:tcW w:w="4595" w:type="dxa"/>
            <w:shd w:val="clear" w:color="auto" w:fill="auto"/>
            <w:vAlign w:val="bottom"/>
          </w:tcPr>
          <w:p w:rsidR="00FB4419" w:rsidRDefault="003C702E" w:rsidP="00FB4419">
            <w:pPr>
              <w:spacing w:after="0" w:line="240" w:lineRule="auto"/>
              <w:rPr>
                <w:rFonts w:ascii="Arial" w:eastAsia="Times New Roman" w:hAnsi="Arial" w:cs="Arial"/>
                <w:color w:val="000000"/>
                <w:lang w:eastAsia="es-MX"/>
              </w:rPr>
            </w:pPr>
            <w:r>
              <w:rPr>
                <w:rFonts w:ascii="Arial" w:hAnsi="Arial" w:cs="Arial"/>
              </w:rPr>
              <w:t>Desarrollo Urbano</w:t>
            </w:r>
            <w:r w:rsidR="007A7366">
              <w:rPr>
                <w:rFonts w:ascii="Arial" w:hAnsi="Arial" w:cs="Arial"/>
              </w:rPr>
              <w:t xml:space="preserve"> </w:t>
            </w:r>
            <w:r>
              <w:rPr>
                <w:rFonts w:ascii="Arial" w:hAnsi="Arial" w:cs="Arial"/>
              </w:rPr>
              <w:t>y Ecología</w:t>
            </w:r>
          </w:p>
        </w:tc>
        <w:tc>
          <w:tcPr>
            <w:tcW w:w="1560" w:type="dxa"/>
            <w:shd w:val="clear" w:color="auto" w:fill="auto"/>
            <w:noWrap/>
            <w:vAlign w:val="bottom"/>
          </w:tcPr>
          <w:p w:rsidR="00FB4419"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2,807,416</w:t>
            </w:r>
          </w:p>
        </w:tc>
      </w:tr>
      <w:tr w:rsidR="00FB4419" w:rsidRPr="00374F3F" w:rsidTr="00FB4419">
        <w:trPr>
          <w:trHeight w:val="270"/>
        </w:trPr>
        <w:tc>
          <w:tcPr>
            <w:tcW w:w="4595" w:type="dxa"/>
            <w:shd w:val="clear" w:color="auto" w:fill="auto"/>
            <w:vAlign w:val="bottom"/>
          </w:tcPr>
          <w:p w:rsidR="00FB4419" w:rsidRPr="007A7366" w:rsidRDefault="003C702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Fondo de Infraestructura Social Municipal</w:t>
            </w:r>
          </w:p>
        </w:tc>
        <w:tc>
          <w:tcPr>
            <w:tcW w:w="1560" w:type="dxa"/>
            <w:shd w:val="clear" w:color="auto" w:fill="auto"/>
            <w:noWrap/>
            <w:vAlign w:val="bottom"/>
          </w:tcPr>
          <w:p w:rsidR="00FB4419"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2,239,249</w:t>
            </w:r>
          </w:p>
        </w:tc>
      </w:tr>
      <w:tr w:rsidR="00FB4419" w:rsidRPr="00374F3F" w:rsidTr="00FB4419">
        <w:trPr>
          <w:trHeight w:val="270"/>
        </w:trPr>
        <w:tc>
          <w:tcPr>
            <w:tcW w:w="4595" w:type="dxa"/>
            <w:shd w:val="clear" w:color="auto" w:fill="auto"/>
            <w:vAlign w:val="bottom"/>
          </w:tcPr>
          <w:p w:rsidR="00FB4419" w:rsidRDefault="00EE4339" w:rsidP="003C1E24">
            <w:pPr>
              <w:spacing w:after="0" w:line="240" w:lineRule="auto"/>
              <w:rPr>
                <w:rFonts w:ascii="Arial" w:eastAsia="Times New Roman" w:hAnsi="Arial" w:cs="Arial"/>
                <w:color w:val="000000"/>
                <w:lang w:eastAsia="es-MX"/>
              </w:rPr>
            </w:pPr>
            <w:r>
              <w:rPr>
                <w:rFonts w:ascii="Arial" w:hAnsi="Arial" w:cs="Arial"/>
              </w:rPr>
              <w:t xml:space="preserve">Fondo </w:t>
            </w:r>
            <w:r w:rsidR="003C702E">
              <w:rPr>
                <w:rFonts w:ascii="Arial" w:hAnsi="Arial" w:cs="Arial"/>
              </w:rPr>
              <w:t>Fortalecimiento Municipal</w:t>
            </w:r>
          </w:p>
        </w:tc>
        <w:tc>
          <w:tcPr>
            <w:tcW w:w="1560" w:type="dxa"/>
            <w:shd w:val="clear" w:color="auto" w:fill="auto"/>
            <w:noWrap/>
            <w:vAlign w:val="bottom"/>
          </w:tcPr>
          <w:p w:rsidR="00FB4419" w:rsidRDefault="006F4CF6"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1,446,625</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6F4CF6"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3,779</w:t>
            </w:r>
          </w:p>
        </w:tc>
      </w:tr>
      <w:tr w:rsidR="003C702E" w:rsidRPr="00374F3F" w:rsidTr="00FB4419">
        <w:trPr>
          <w:trHeight w:val="270"/>
        </w:trPr>
        <w:tc>
          <w:tcPr>
            <w:tcW w:w="4595" w:type="dxa"/>
            <w:shd w:val="clear" w:color="auto" w:fill="auto"/>
            <w:vAlign w:val="bottom"/>
          </w:tcPr>
          <w:p w:rsidR="003C702E" w:rsidRDefault="003C702E" w:rsidP="00F10E57">
            <w:pPr>
              <w:spacing w:after="0" w:line="240" w:lineRule="auto"/>
              <w:rPr>
                <w:rFonts w:ascii="Arial" w:hAnsi="Arial" w:cs="Arial"/>
              </w:rPr>
            </w:pPr>
            <w:r>
              <w:rPr>
                <w:rFonts w:ascii="Arial" w:hAnsi="Arial" w:cs="Arial"/>
              </w:rPr>
              <w:t>Otros</w:t>
            </w:r>
          </w:p>
        </w:tc>
        <w:tc>
          <w:tcPr>
            <w:tcW w:w="1560" w:type="dxa"/>
            <w:shd w:val="clear" w:color="auto" w:fill="auto"/>
            <w:noWrap/>
            <w:vAlign w:val="bottom"/>
          </w:tcPr>
          <w:p w:rsidR="003C702E" w:rsidRDefault="006F4CF6"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6F4CF6"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26,393,560</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34061E" w:rsidRDefault="00EE4339" w:rsidP="00AD4BE4">
      <w:pPr>
        <w:spacing w:after="0" w:line="360" w:lineRule="auto"/>
        <w:jc w:val="both"/>
        <w:rPr>
          <w:rFonts w:ascii="Arial" w:hAnsi="Arial" w:cs="Arial"/>
          <w:b/>
          <w:lang w:val="es-MX"/>
        </w:rPr>
      </w:pPr>
      <w:r>
        <w:rPr>
          <w:rFonts w:ascii="Arial" w:hAnsi="Arial" w:cs="Arial"/>
          <w:b/>
          <w:lang w:val="es-MX"/>
        </w:rPr>
        <w:t>GESTIÓN FINANCIERA</w:t>
      </w:r>
    </w:p>
    <w:p w:rsidR="00EE4339" w:rsidRDefault="00EE4339" w:rsidP="00EE4339">
      <w:pPr>
        <w:autoSpaceDE w:val="0"/>
        <w:autoSpaceDN w:val="0"/>
        <w:adjustRightInd w:val="0"/>
        <w:spacing w:after="0" w:line="360" w:lineRule="auto"/>
        <w:jc w:val="both"/>
        <w:rPr>
          <w:rFonts w:ascii="Arial" w:eastAsiaTheme="minorHAnsi" w:hAnsi="Arial" w:cs="Arial"/>
          <w:b/>
          <w:bCs/>
          <w:szCs w:val="24"/>
          <w:lang w:val="es-MX"/>
        </w:rPr>
      </w:pPr>
      <w:r w:rsidRPr="00EE4339">
        <w:rPr>
          <w:rFonts w:ascii="Arial" w:eastAsiaTheme="minorHAnsi" w:hAnsi="Arial" w:cs="Arial"/>
          <w:b/>
          <w:bCs/>
          <w:szCs w:val="24"/>
          <w:lang w:val="es-MX"/>
        </w:rPr>
        <w:t>LEY GENERAL DE CONTABILIDAD GUBERNAMENTAL</w:t>
      </w:r>
    </w:p>
    <w:p w:rsidR="00EE4339" w:rsidRPr="00EE4339" w:rsidRDefault="00EE4339" w:rsidP="00EE4339">
      <w:pPr>
        <w:autoSpaceDE w:val="0"/>
        <w:autoSpaceDN w:val="0"/>
        <w:adjustRightInd w:val="0"/>
        <w:spacing w:after="0" w:line="360" w:lineRule="auto"/>
        <w:jc w:val="both"/>
        <w:rPr>
          <w:rFonts w:ascii="Arial" w:eastAsiaTheme="minorHAnsi" w:hAnsi="Arial" w:cs="Arial"/>
          <w:b/>
          <w:bCs/>
          <w:szCs w:val="24"/>
          <w:lang w:val="es-MX"/>
        </w:rPr>
      </w:pPr>
    </w:p>
    <w:p w:rsidR="00B64557" w:rsidRPr="00B64557" w:rsidRDefault="00B64557" w:rsidP="00B64557">
      <w:pPr>
        <w:autoSpaceDE w:val="0"/>
        <w:autoSpaceDN w:val="0"/>
        <w:adjustRightInd w:val="0"/>
        <w:spacing w:after="0" w:line="360" w:lineRule="auto"/>
        <w:ind w:firstLine="709"/>
        <w:jc w:val="both"/>
        <w:rPr>
          <w:rFonts w:ascii="Arial" w:eastAsiaTheme="minorHAnsi" w:hAnsi="Arial" w:cs="Arial"/>
          <w:color w:val="000000"/>
          <w:lang w:val="es-MX"/>
        </w:rPr>
      </w:pPr>
      <w:r w:rsidRPr="00B64557">
        <w:rPr>
          <w:rFonts w:ascii="Arial" w:eastAsiaTheme="minorHAnsi" w:hAnsi="Arial" w:cs="Arial"/>
          <w:color w:val="000000"/>
          <w:lang w:val="es-MX"/>
        </w:rPr>
        <w:t>1.</w:t>
      </w:r>
      <w:r>
        <w:rPr>
          <w:rFonts w:ascii="Arial" w:eastAsiaTheme="minorHAnsi" w:hAnsi="Arial" w:cs="Arial"/>
          <w:color w:val="000000"/>
          <w:lang w:val="es-MX"/>
        </w:rPr>
        <w:t xml:space="preserve"> </w:t>
      </w:r>
      <w:r w:rsidRPr="00B64557">
        <w:rPr>
          <w:rFonts w:ascii="Arial" w:eastAsiaTheme="minorHAnsi" w:hAnsi="Arial" w:cs="Arial"/>
          <w:color w:val="000000"/>
          <w:lang w:val="es-MX"/>
        </w:rPr>
        <w:t>Se revisó la observancia de la Ley General de Contabilidad Gubernamental (LGCG) y la normatividad emitida por el Consejo Nacional de Armonización Contable (</w:t>
      </w:r>
      <w:proofErr w:type="spellStart"/>
      <w:r w:rsidRPr="00B64557">
        <w:rPr>
          <w:rFonts w:ascii="Arial" w:eastAsiaTheme="minorHAnsi" w:hAnsi="Arial" w:cs="Arial"/>
          <w:color w:val="000000"/>
          <w:lang w:val="es-MX"/>
        </w:rPr>
        <w:t>Conac</w:t>
      </w:r>
      <w:proofErr w:type="spellEnd"/>
      <w:r w:rsidRPr="00B64557">
        <w:rPr>
          <w:rFonts w:ascii="Arial" w:eastAsiaTheme="minorHAnsi" w:hAnsi="Arial" w:cs="Arial"/>
          <w:color w:val="000000"/>
          <w:lang w:val="es-MX"/>
        </w:rPr>
        <w:t>) publicada en el Periódico Oficial del Estado de Nuevo León (POE),</w:t>
      </w:r>
      <w:r>
        <w:rPr>
          <w:rFonts w:ascii="Arial" w:eastAsiaTheme="minorHAnsi" w:hAnsi="Arial" w:cs="Arial"/>
          <w:color w:val="000000"/>
          <w:lang w:val="es-MX"/>
        </w:rPr>
        <w:t xml:space="preserve"> </w:t>
      </w:r>
      <w:r w:rsidRPr="00B64557">
        <w:rPr>
          <w:rFonts w:ascii="Arial" w:eastAsiaTheme="minorHAnsi" w:hAnsi="Arial" w:cs="Arial"/>
          <w:color w:val="000000"/>
          <w:lang w:val="es-MX"/>
        </w:rPr>
        <w:lastRenderedPageBreak/>
        <w:t>advirtiéndose incumplimientos por parte del ente público, a las obligaciones que diversos preceptos de la referida Ley le imponen, acorde con lo que se enuncia a continuación:</w:t>
      </w:r>
    </w:p>
    <w:p w:rsidR="00B64557" w:rsidRPr="00B64557" w:rsidRDefault="00B64557" w:rsidP="00B64557">
      <w:pPr>
        <w:ind w:firstLine="709"/>
        <w:rPr>
          <w:lang w:val="es-MX"/>
        </w:rPr>
      </w:pPr>
    </w:p>
    <w:p w:rsidR="00B64557" w:rsidRPr="00B64557" w:rsidRDefault="00B64557" w:rsidP="002B472C">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B64557">
        <w:rPr>
          <w:rFonts w:ascii="Arial" w:eastAsiaTheme="minorHAnsi" w:hAnsi="Arial" w:cs="Arial"/>
          <w:b/>
          <w:bCs/>
          <w:color w:val="000000"/>
          <w:lang w:val="es-MX"/>
        </w:rPr>
        <w:t>Registros Contables</w:t>
      </w:r>
    </w:p>
    <w:p w:rsidR="00B64557" w:rsidRPr="00B64557" w:rsidRDefault="00B64557" w:rsidP="00B64557">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B64557" w:rsidRP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 xml:space="preserve">Establecer una lista de cuentas alineadas al plan de cuentas emitido por el </w:t>
      </w:r>
      <w:proofErr w:type="spellStart"/>
      <w:r w:rsidRPr="00B64557">
        <w:rPr>
          <w:rFonts w:ascii="Arial" w:eastAsiaTheme="minorHAnsi" w:hAnsi="Arial" w:cs="Arial"/>
          <w:color w:val="000000"/>
          <w:lang w:val="es-MX"/>
        </w:rPr>
        <w:t>Conac</w:t>
      </w:r>
      <w:proofErr w:type="spellEnd"/>
      <w:r w:rsidRPr="00B64557">
        <w:rPr>
          <w:rFonts w:ascii="Arial" w:eastAsiaTheme="minorHAnsi" w:hAnsi="Arial" w:cs="Arial"/>
          <w:color w:val="000000"/>
          <w:lang w:val="es-MX"/>
        </w:rPr>
        <w:t xml:space="preserve"> (artículo 37 fracción II).</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Contar con manuales de contabilidad (artículo 20).</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Registrar en cuentas específicas de activo los bienes muebles e inmuebles (artículos 23 y 24, conforme a las Reglas específicas de registro y valoración del patrimonio publicadas en el POE).</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Registrar las obras en proceso en una cuenta de activo, la cual refleja su grado de avance (artículo 29)</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lastRenderedPageBreak/>
        <w:t>Mantener un registro histórico de sus operaciones en los libros diario, mayor e inventarios y balances (artículo 35 y cuarto transitorio del decreto por el que se expide la LGCG publicado en el Diario Oficial de la Federación (DOF) el 31 de diciembre de 2008, conforme a los Lineamientos mínimos relativos al diseño e integración del registro en los libros diario, mayor e inventarios y balances (registro electrónico), publicado en el POE).</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Constituir provisiones, revisarlas y ajustarlas periódicamente para mantener su vigencia (artículo 39).</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Expresar en los estados financieros los esquemas de pasivos, incluyendo la deuda pública (artículo 45).</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Disponer de clasificadores presupuestarios armonizados, listas de cuentas alineadas al plan de cuentas, catálogos de bienes y las respectivas matrices de conversión con las características señaladas en los artículos 40 y 41.</w:t>
      </w:r>
    </w:p>
    <w:p w:rsidR="00B64557" w:rsidRDefault="00B64557" w:rsidP="002B472C">
      <w:pPr>
        <w:pStyle w:val="Prrafodelista"/>
        <w:numPr>
          <w:ilvl w:val="0"/>
          <w:numId w:val="2"/>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Registrar contablemente las inversiones en bienes de dominio público (artículo 26</w:t>
      </w:r>
      <w:r>
        <w:rPr>
          <w:rFonts w:ascii="Arial" w:eastAsiaTheme="minorHAnsi" w:hAnsi="Arial" w:cs="Arial"/>
          <w:color w:val="000000"/>
          <w:lang w:val="es-MX"/>
        </w:rPr>
        <w:t xml:space="preserve"> </w:t>
      </w:r>
      <w:r w:rsidRPr="00B64557">
        <w:rPr>
          <w:rFonts w:ascii="Arial" w:eastAsiaTheme="minorHAnsi" w:hAnsi="Arial" w:cs="Arial"/>
          <w:color w:val="000000"/>
          <w:lang w:val="es-MX"/>
        </w:rPr>
        <w:t>párrafo segundo).</w:t>
      </w:r>
    </w:p>
    <w:p w:rsidR="00B64557" w:rsidRPr="00B64557" w:rsidRDefault="00B64557" w:rsidP="00B64557">
      <w:pPr>
        <w:pStyle w:val="Prrafodelista"/>
        <w:autoSpaceDE w:val="0"/>
        <w:autoSpaceDN w:val="0"/>
        <w:adjustRightInd w:val="0"/>
        <w:spacing w:after="0" w:line="360" w:lineRule="auto"/>
        <w:jc w:val="both"/>
        <w:rPr>
          <w:rFonts w:ascii="Arial" w:eastAsiaTheme="minorHAnsi" w:hAnsi="Arial" w:cs="Arial"/>
          <w:color w:val="000000"/>
          <w:lang w:val="es-MX"/>
        </w:rPr>
      </w:pPr>
    </w:p>
    <w:p w:rsidR="00B64557" w:rsidRPr="00B64557" w:rsidRDefault="00B64557" w:rsidP="002B472C">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B64557">
        <w:rPr>
          <w:rFonts w:ascii="Arial" w:eastAsiaTheme="minorHAnsi" w:hAnsi="Arial" w:cs="Arial"/>
          <w:b/>
          <w:bCs/>
          <w:color w:val="000000"/>
          <w:lang w:val="es-MX"/>
        </w:rPr>
        <w:t>Registros Presupuestales</w:t>
      </w:r>
    </w:p>
    <w:p w:rsidR="00B64557" w:rsidRPr="00B64557" w:rsidRDefault="00B64557" w:rsidP="00B64557">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B64557" w:rsidRPr="00B64557" w:rsidRDefault="00B64557" w:rsidP="002B472C">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 xml:space="preserve">Realizar los registros de los egresos e ingresos, considerando los momentos contables que conforme al Sistema de Contabilidad aplicable: Simplificado General en municipios con población entre 5,000 y 25,000 habitantes y Simplificado Básico en Municipios con población menor a 5,000 habitantes, sean exigidos (artículo 38 conforme a las Normas y Metodología para la Determinación de los Momentos Contables de los Ingresos, Normas y Metodología para la Determinación de los Momentos Contables de los Egresos </w:t>
      </w:r>
      <w:r w:rsidRPr="00B64557">
        <w:rPr>
          <w:rFonts w:ascii="Arial" w:eastAsiaTheme="minorHAnsi" w:hAnsi="Arial" w:cs="Arial"/>
          <w:color w:val="000000"/>
          <w:lang w:val="es-MX"/>
        </w:rPr>
        <w:lastRenderedPageBreak/>
        <w:t>y los Manuales de Contabilidad Gubernamental de los Sistemas Simplificado Básico (SSB) y General (SSG) publicados en el POE).</w:t>
      </w:r>
    </w:p>
    <w:p w:rsidR="00B64557" w:rsidRDefault="00B64557" w:rsidP="002B472C">
      <w:pPr>
        <w:pStyle w:val="Prrafodelista"/>
        <w:numPr>
          <w:ilvl w:val="0"/>
          <w:numId w:val="3"/>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Exhibir en los registros auxiliares los avances presupuestarios y contables (artículo</w:t>
      </w:r>
      <w:r>
        <w:rPr>
          <w:rFonts w:ascii="Arial" w:eastAsiaTheme="minorHAnsi" w:hAnsi="Arial" w:cs="Arial"/>
          <w:color w:val="000000"/>
          <w:lang w:val="es-MX"/>
        </w:rPr>
        <w:t xml:space="preserve"> </w:t>
      </w:r>
      <w:r w:rsidRPr="00B64557">
        <w:rPr>
          <w:rFonts w:ascii="Arial" w:eastAsiaTheme="minorHAnsi" w:hAnsi="Arial" w:cs="Arial"/>
          <w:color w:val="000000"/>
          <w:lang w:val="es-MX"/>
        </w:rPr>
        <w:t>36).</w:t>
      </w:r>
    </w:p>
    <w:p w:rsidR="00B64557" w:rsidRPr="00B64557" w:rsidRDefault="00B64557" w:rsidP="00B64557">
      <w:pPr>
        <w:pStyle w:val="Prrafodelista"/>
        <w:autoSpaceDE w:val="0"/>
        <w:autoSpaceDN w:val="0"/>
        <w:adjustRightInd w:val="0"/>
        <w:spacing w:after="0" w:line="360" w:lineRule="auto"/>
        <w:jc w:val="both"/>
        <w:rPr>
          <w:rFonts w:ascii="Arial" w:eastAsiaTheme="minorHAnsi" w:hAnsi="Arial" w:cs="Arial"/>
          <w:color w:val="000000"/>
          <w:lang w:val="es-MX"/>
        </w:rPr>
      </w:pPr>
    </w:p>
    <w:p w:rsidR="00B64557" w:rsidRPr="00B64557" w:rsidRDefault="00B64557" w:rsidP="002B472C">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B64557">
        <w:rPr>
          <w:rFonts w:ascii="Arial" w:eastAsiaTheme="minorHAnsi" w:hAnsi="Arial" w:cs="Arial"/>
          <w:b/>
          <w:bCs/>
          <w:color w:val="000000"/>
          <w:lang w:val="es-MX"/>
        </w:rPr>
        <w:t>Registros Administrativos</w:t>
      </w:r>
    </w:p>
    <w:p w:rsidR="00B64557" w:rsidRPr="00B64557" w:rsidRDefault="00B64557" w:rsidP="00B64557">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B64557" w:rsidRPr="00B64557" w:rsidRDefault="00B64557" w:rsidP="002B472C">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Llevar a cabo el levantamiento físico del inventario de los bienes muebles e inmuebles, publicarlo en internet, y además registrar en un plazo de 30 días hábiles los bienes que se adquieran (artículos 23 y 27).</w:t>
      </w:r>
    </w:p>
    <w:p w:rsidR="00B64557" w:rsidRDefault="00B64557" w:rsidP="002B472C">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 publicado en el POE).</w:t>
      </w:r>
    </w:p>
    <w:p w:rsidR="00B64557" w:rsidRDefault="00B64557" w:rsidP="002B472C">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Respaldar la contabilización de las operaciones presupuestarias y contables con la documentación original que compruebe y justifique los registros que se efectúen (artículo 42).</w:t>
      </w:r>
    </w:p>
    <w:p w:rsidR="00B64557" w:rsidRDefault="00B64557" w:rsidP="002B472C">
      <w:pPr>
        <w:pStyle w:val="Prrafodelista"/>
        <w:numPr>
          <w:ilvl w:val="0"/>
          <w:numId w:val="4"/>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Realizar los pagos directamente en forma electrónica, mediante abono en cuenta</w:t>
      </w:r>
      <w:r>
        <w:rPr>
          <w:rFonts w:ascii="Arial" w:eastAsiaTheme="minorHAnsi" w:hAnsi="Arial" w:cs="Arial"/>
          <w:color w:val="000000"/>
          <w:lang w:val="es-MX"/>
        </w:rPr>
        <w:t xml:space="preserve"> </w:t>
      </w:r>
      <w:r w:rsidRPr="00B64557">
        <w:rPr>
          <w:rFonts w:ascii="Arial" w:eastAsiaTheme="minorHAnsi" w:hAnsi="Arial" w:cs="Arial"/>
          <w:color w:val="000000"/>
          <w:lang w:val="es-MX"/>
        </w:rPr>
        <w:t>del beneficiario (artículo 67 párrafo segundo).</w:t>
      </w:r>
    </w:p>
    <w:p w:rsidR="00B64557" w:rsidRPr="00B64557" w:rsidRDefault="00B64557" w:rsidP="00B64557">
      <w:pPr>
        <w:pStyle w:val="Prrafodelista"/>
        <w:autoSpaceDE w:val="0"/>
        <w:autoSpaceDN w:val="0"/>
        <w:adjustRightInd w:val="0"/>
        <w:spacing w:after="0" w:line="360" w:lineRule="auto"/>
        <w:jc w:val="both"/>
        <w:rPr>
          <w:rFonts w:ascii="Arial" w:eastAsiaTheme="minorHAnsi" w:hAnsi="Arial" w:cs="Arial"/>
          <w:color w:val="000000"/>
          <w:lang w:val="es-MX"/>
        </w:rPr>
      </w:pPr>
    </w:p>
    <w:p w:rsidR="00B64557" w:rsidRPr="00B64557" w:rsidRDefault="00B64557" w:rsidP="002B472C">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B64557">
        <w:rPr>
          <w:rFonts w:ascii="Arial" w:eastAsiaTheme="minorHAnsi" w:hAnsi="Arial" w:cs="Arial"/>
          <w:b/>
          <w:bCs/>
          <w:color w:val="000000"/>
          <w:lang w:val="es-MX"/>
        </w:rPr>
        <w:t>Transparencia</w:t>
      </w:r>
    </w:p>
    <w:p w:rsidR="00B64557" w:rsidRPr="00B64557" w:rsidRDefault="00B64557" w:rsidP="00B64557">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B64557" w:rsidRPr="00B64557" w:rsidRDefault="00B64557" w:rsidP="002B472C">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lastRenderedPageBreak/>
        <w:t>Publicar el inventario de los bienes (artículo 27 conforme al Acuerdo por el que se determina la norma para establecer la estructura del formato de la relación de bienes que componen el patrimonio del ente público).</w:t>
      </w:r>
    </w:p>
    <w:p w:rsidR="00B64557" w:rsidRDefault="00B64557" w:rsidP="002B472C">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Publicar para consulta de la población en general, en formatos accesibles, el contenido de la información financiera referida en el artículo 61 de la LGCG (artículo 62).</w:t>
      </w:r>
    </w:p>
    <w:p w:rsidR="00B64557" w:rsidRDefault="00B64557" w:rsidP="002B472C">
      <w:pPr>
        <w:pStyle w:val="Prrafodelista"/>
        <w:numPr>
          <w:ilvl w:val="0"/>
          <w:numId w:val="5"/>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Publicar la información relativa a los montos pagados por ayudas y subsidios (artículo 67 tercer párrafo conforme a la Norma para establecer la estructura de información</w:t>
      </w:r>
      <w:r>
        <w:rPr>
          <w:rFonts w:ascii="Arial" w:eastAsiaTheme="minorHAnsi" w:hAnsi="Arial" w:cs="Arial"/>
          <w:color w:val="000000"/>
          <w:lang w:val="es-MX"/>
        </w:rPr>
        <w:t xml:space="preserve"> </w:t>
      </w:r>
      <w:r w:rsidRPr="00B64557">
        <w:rPr>
          <w:rFonts w:ascii="Arial" w:eastAsiaTheme="minorHAnsi" w:hAnsi="Arial" w:cs="Arial"/>
          <w:color w:val="000000"/>
          <w:lang w:val="es-MX"/>
        </w:rPr>
        <w:t>de montos pagados por ayudas y subsidios).</w:t>
      </w:r>
    </w:p>
    <w:p w:rsidR="00B64557" w:rsidRPr="00B64557" w:rsidRDefault="00B64557" w:rsidP="00B64557">
      <w:pPr>
        <w:pStyle w:val="Prrafodelista"/>
        <w:autoSpaceDE w:val="0"/>
        <w:autoSpaceDN w:val="0"/>
        <w:adjustRightInd w:val="0"/>
        <w:spacing w:after="0" w:line="360" w:lineRule="auto"/>
        <w:jc w:val="both"/>
        <w:rPr>
          <w:rFonts w:ascii="Arial" w:eastAsiaTheme="minorHAnsi" w:hAnsi="Arial" w:cs="Arial"/>
          <w:color w:val="000000"/>
          <w:lang w:val="es-MX"/>
        </w:rPr>
      </w:pPr>
    </w:p>
    <w:p w:rsidR="00B64557" w:rsidRPr="00B64557" w:rsidRDefault="00B64557" w:rsidP="002B472C">
      <w:pPr>
        <w:pStyle w:val="Prrafodelista"/>
        <w:numPr>
          <w:ilvl w:val="0"/>
          <w:numId w:val="1"/>
        </w:numPr>
        <w:autoSpaceDE w:val="0"/>
        <w:autoSpaceDN w:val="0"/>
        <w:adjustRightInd w:val="0"/>
        <w:spacing w:after="0" w:line="360" w:lineRule="auto"/>
        <w:jc w:val="both"/>
        <w:rPr>
          <w:rFonts w:ascii="Arial" w:eastAsiaTheme="minorHAnsi" w:hAnsi="Arial" w:cs="Arial"/>
          <w:b/>
          <w:bCs/>
          <w:color w:val="000000"/>
          <w:lang w:val="es-MX"/>
        </w:rPr>
      </w:pPr>
      <w:r w:rsidRPr="00B64557">
        <w:rPr>
          <w:rFonts w:ascii="Arial" w:eastAsiaTheme="minorHAnsi" w:hAnsi="Arial" w:cs="Arial"/>
          <w:b/>
          <w:bCs/>
          <w:color w:val="000000"/>
          <w:lang w:val="es-MX"/>
        </w:rPr>
        <w:t>Obligaciones sobre recursos federales transferidos</w:t>
      </w:r>
    </w:p>
    <w:p w:rsidR="00B64557" w:rsidRPr="00B64557" w:rsidRDefault="00B64557" w:rsidP="00B64557">
      <w:pPr>
        <w:pStyle w:val="Prrafodelista"/>
        <w:autoSpaceDE w:val="0"/>
        <w:autoSpaceDN w:val="0"/>
        <w:adjustRightInd w:val="0"/>
        <w:spacing w:after="0" w:line="360" w:lineRule="auto"/>
        <w:ind w:left="1080"/>
        <w:jc w:val="both"/>
        <w:rPr>
          <w:rFonts w:ascii="Arial" w:eastAsiaTheme="minorHAnsi" w:hAnsi="Arial" w:cs="Arial"/>
          <w:b/>
          <w:bCs/>
          <w:color w:val="000000"/>
          <w:lang w:val="es-MX"/>
        </w:rPr>
      </w:pPr>
    </w:p>
    <w:p w:rsidR="00B64557" w:rsidRPr="00B64557" w:rsidRDefault="00B64557" w:rsidP="002B472C">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Incluir en la cuenta pública la relación de las cuentas bancarias productivas específicas en donde se depositaron los recursos federales transferidos (artículo 69 primer párrafo).</w:t>
      </w:r>
    </w:p>
    <w:p w:rsidR="00B64557" w:rsidRPr="00B64557" w:rsidRDefault="00B64557" w:rsidP="002B472C">
      <w:pPr>
        <w:pStyle w:val="Prrafodelista"/>
        <w:numPr>
          <w:ilvl w:val="0"/>
          <w:numId w:val="6"/>
        </w:num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Observar para la integración de la información financiera relativa a los recursos</w:t>
      </w:r>
      <w:r>
        <w:rPr>
          <w:rFonts w:ascii="Arial" w:eastAsiaTheme="minorHAnsi" w:hAnsi="Arial" w:cs="Arial"/>
          <w:color w:val="000000"/>
          <w:lang w:val="es-MX"/>
        </w:rPr>
        <w:t xml:space="preserve"> </w:t>
      </w:r>
      <w:r w:rsidRPr="00B64557">
        <w:rPr>
          <w:rFonts w:ascii="Arial" w:eastAsiaTheme="minorHAnsi" w:hAnsi="Arial" w:cs="Arial"/>
          <w:color w:val="000000"/>
          <w:lang w:val="es-MX"/>
        </w:rPr>
        <w:t>federales transferidos lo siguiente (artículo 70):</w:t>
      </w:r>
    </w:p>
    <w:p w:rsidR="00B64557" w:rsidRPr="00B64557" w:rsidRDefault="00B64557" w:rsidP="00B64557">
      <w:p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b.1) Mantener registros específicos de cada fondo, programa o convenio debidamente</w:t>
      </w:r>
      <w:r>
        <w:rPr>
          <w:rFonts w:ascii="Arial" w:eastAsiaTheme="minorHAnsi" w:hAnsi="Arial" w:cs="Arial"/>
          <w:color w:val="000000"/>
          <w:lang w:val="es-MX"/>
        </w:rPr>
        <w:t xml:space="preserve"> </w:t>
      </w:r>
      <w:r w:rsidRPr="00B64557">
        <w:rPr>
          <w:rFonts w:ascii="Arial" w:eastAsiaTheme="minorHAnsi" w:hAnsi="Arial" w:cs="Arial"/>
          <w:color w:val="000000"/>
          <w:lang w:val="es-MX"/>
        </w:rPr>
        <w:t>actualizados, identificados y controlados, así como la documentación original que justifique</w:t>
      </w:r>
      <w:r>
        <w:rPr>
          <w:rFonts w:ascii="Arial" w:eastAsiaTheme="minorHAnsi" w:hAnsi="Arial" w:cs="Arial"/>
          <w:color w:val="000000"/>
          <w:lang w:val="es-MX"/>
        </w:rPr>
        <w:t xml:space="preserve"> </w:t>
      </w:r>
      <w:r w:rsidRPr="00B64557">
        <w:rPr>
          <w:rFonts w:ascii="Arial" w:eastAsiaTheme="minorHAnsi" w:hAnsi="Arial" w:cs="Arial"/>
          <w:color w:val="000000"/>
          <w:lang w:val="es-MX"/>
        </w:rPr>
        <w:t>y compruebe el gasto incurrido (fracción i del artículo 70).</w:t>
      </w:r>
    </w:p>
    <w:p w:rsidR="00B64557" w:rsidRPr="00B64557" w:rsidRDefault="00B64557" w:rsidP="00B64557">
      <w:p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b.2) Cancelar la documentación comprobatoria del egreso con la leyenda "Operado" o como</w:t>
      </w:r>
      <w:r>
        <w:rPr>
          <w:rFonts w:ascii="Arial" w:eastAsiaTheme="minorHAnsi" w:hAnsi="Arial" w:cs="Arial"/>
          <w:color w:val="000000"/>
          <w:lang w:val="es-MX"/>
        </w:rPr>
        <w:t xml:space="preserve"> </w:t>
      </w:r>
      <w:r w:rsidRPr="00B64557">
        <w:rPr>
          <w:rFonts w:ascii="Arial" w:eastAsiaTheme="minorHAnsi" w:hAnsi="Arial" w:cs="Arial"/>
          <w:color w:val="000000"/>
          <w:lang w:val="es-MX"/>
        </w:rPr>
        <w:t>se establezca en las disposiciones locales, identificándose con el nombre del fondo de</w:t>
      </w:r>
      <w:r>
        <w:rPr>
          <w:rFonts w:ascii="Arial" w:eastAsiaTheme="minorHAnsi" w:hAnsi="Arial" w:cs="Arial"/>
          <w:color w:val="000000"/>
          <w:lang w:val="es-MX"/>
        </w:rPr>
        <w:t xml:space="preserve"> </w:t>
      </w:r>
      <w:r w:rsidRPr="00B64557">
        <w:rPr>
          <w:rFonts w:ascii="Arial" w:eastAsiaTheme="minorHAnsi" w:hAnsi="Arial" w:cs="Arial"/>
          <w:color w:val="000000"/>
          <w:lang w:val="es-MX"/>
        </w:rPr>
        <w:t>aportaciones, programa o convenio respectivo (fracción II del artículo 70).</w:t>
      </w:r>
    </w:p>
    <w:p w:rsidR="00B64557" w:rsidRPr="00B64557" w:rsidRDefault="00B64557" w:rsidP="00B64557">
      <w:p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b.3) Realizar en términos de la normativa que emita el consejo, el registro contable,</w:t>
      </w:r>
      <w:r>
        <w:rPr>
          <w:rFonts w:ascii="Arial" w:eastAsiaTheme="minorHAnsi" w:hAnsi="Arial" w:cs="Arial"/>
          <w:color w:val="000000"/>
          <w:lang w:val="es-MX"/>
        </w:rPr>
        <w:t xml:space="preserve"> </w:t>
      </w:r>
      <w:r w:rsidRPr="00B64557">
        <w:rPr>
          <w:rFonts w:ascii="Arial" w:eastAsiaTheme="minorHAnsi" w:hAnsi="Arial" w:cs="Arial"/>
          <w:color w:val="000000"/>
          <w:lang w:val="es-MX"/>
        </w:rPr>
        <w:t>presupuestario y patrimonial de las operaciones realizadas con los recursos federales</w:t>
      </w:r>
      <w:r>
        <w:rPr>
          <w:rFonts w:ascii="Arial" w:eastAsiaTheme="minorHAnsi" w:hAnsi="Arial" w:cs="Arial"/>
          <w:color w:val="000000"/>
          <w:lang w:val="es-MX"/>
        </w:rPr>
        <w:t xml:space="preserve"> </w:t>
      </w:r>
      <w:r w:rsidRPr="00B64557">
        <w:rPr>
          <w:rFonts w:ascii="Arial" w:eastAsiaTheme="minorHAnsi" w:hAnsi="Arial" w:cs="Arial"/>
          <w:color w:val="000000"/>
          <w:lang w:val="es-MX"/>
        </w:rPr>
        <w:lastRenderedPageBreak/>
        <w:t>conforme a los momentos contables y clasificadores de programas y fuentes de</w:t>
      </w:r>
      <w:r>
        <w:rPr>
          <w:rFonts w:ascii="Arial" w:eastAsiaTheme="minorHAnsi" w:hAnsi="Arial" w:cs="Arial"/>
          <w:color w:val="000000"/>
          <w:lang w:val="es-MX"/>
        </w:rPr>
        <w:t xml:space="preserve"> </w:t>
      </w:r>
      <w:r w:rsidRPr="00B64557">
        <w:rPr>
          <w:rFonts w:ascii="Arial" w:eastAsiaTheme="minorHAnsi" w:hAnsi="Arial" w:cs="Arial"/>
          <w:color w:val="000000"/>
          <w:lang w:val="es-MX"/>
        </w:rPr>
        <w:t>financiamiento (fracción III del artículo 70).</w:t>
      </w:r>
    </w:p>
    <w:p w:rsidR="00B64557" w:rsidRPr="00B64557" w:rsidRDefault="00B64557" w:rsidP="00B64557">
      <w:pPr>
        <w:autoSpaceDE w:val="0"/>
        <w:autoSpaceDN w:val="0"/>
        <w:adjustRightInd w:val="0"/>
        <w:spacing w:after="0" w:line="360" w:lineRule="auto"/>
        <w:jc w:val="both"/>
        <w:rPr>
          <w:rFonts w:ascii="Arial" w:eastAsiaTheme="minorHAnsi" w:hAnsi="Arial" w:cs="Arial"/>
          <w:color w:val="000000"/>
          <w:lang w:val="es-MX"/>
        </w:rPr>
      </w:pPr>
      <w:r w:rsidRPr="00B64557">
        <w:rPr>
          <w:rFonts w:ascii="Arial" w:eastAsiaTheme="minorHAnsi" w:hAnsi="Arial" w:cs="Arial"/>
          <w:color w:val="000000"/>
          <w:lang w:val="es-MX"/>
        </w:rPr>
        <w:t>b.4) Concentrar en un solo apartado todas las obligaciones de garantía o pago causante de</w:t>
      </w:r>
      <w:r>
        <w:rPr>
          <w:rFonts w:ascii="Arial" w:eastAsiaTheme="minorHAnsi" w:hAnsi="Arial" w:cs="Arial"/>
          <w:color w:val="000000"/>
          <w:lang w:val="es-MX"/>
        </w:rPr>
        <w:t xml:space="preserve"> </w:t>
      </w:r>
      <w:r w:rsidRPr="00B64557">
        <w:rPr>
          <w:rFonts w:ascii="Arial" w:eastAsiaTheme="minorHAnsi" w:hAnsi="Arial" w:cs="Arial"/>
          <w:color w:val="000000"/>
          <w:lang w:val="es-MX"/>
        </w:rPr>
        <w:t>deuda pública u otros pasivos (fracción IV del artículo 70).</w:t>
      </w:r>
    </w:p>
    <w:p w:rsidR="00B64557" w:rsidRPr="00B64557" w:rsidRDefault="00B64557" w:rsidP="002B472C">
      <w:pPr>
        <w:pStyle w:val="Prrafodelista"/>
        <w:numPr>
          <w:ilvl w:val="0"/>
          <w:numId w:val="6"/>
        </w:numPr>
        <w:autoSpaceDE w:val="0"/>
        <w:autoSpaceDN w:val="0"/>
        <w:adjustRightInd w:val="0"/>
        <w:spacing w:after="0" w:line="360" w:lineRule="auto"/>
        <w:jc w:val="both"/>
        <w:rPr>
          <w:rFonts w:ascii="Arial" w:eastAsiaTheme="minorHAnsi" w:hAnsi="Arial" w:cs="Arial"/>
          <w:color w:val="000000"/>
          <w:sz w:val="24"/>
          <w:szCs w:val="24"/>
          <w:lang w:val="es-MX"/>
        </w:rPr>
      </w:pPr>
      <w:r w:rsidRPr="00B64557">
        <w:rPr>
          <w:rFonts w:ascii="Arial" w:eastAsiaTheme="minorHAnsi" w:hAnsi="Arial" w:cs="Arial"/>
          <w:color w:val="000000"/>
          <w:lang w:val="es-MX"/>
        </w:rPr>
        <w:t>Informar de forma pormenorizada el avance físico de las obras y acciones respectivas y, en su caso, la diferencia entre el monto de los recursos transferidos y aquellos erogados, así como las evaluaciones realizadas (artículo 71, conforme a los Lineamientos sobre los indicadores para medir los avances físicos y financieros relacionados con los recursos públicos federales publicados en el POE).</w:t>
      </w:r>
    </w:p>
    <w:p w:rsidR="00A63DEC" w:rsidRPr="00B64557" w:rsidRDefault="00B64557" w:rsidP="002B472C">
      <w:pPr>
        <w:pStyle w:val="Prrafodelista"/>
        <w:numPr>
          <w:ilvl w:val="0"/>
          <w:numId w:val="6"/>
        </w:numPr>
        <w:autoSpaceDE w:val="0"/>
        <w:autoSpaceDN w:val="0"/>
        <w:adjustRightInd w:val="0"/>
        <w:spacing w:after="0" w:line="360" w:lineRule="auto"/>
        <w:jc w:val="both"/>
        <w:rPr>
          <w:rFonts w:ascii="Arial" w:eastAsiaTheme="minorHAnsi" w:hAnsi="Arial" w:cs="Arial"/>
          <w:color w:val="000000"/>
          <w:sz w:val="24"/>
          <w:szCs w:val="24"/>
          <w:lang w:val="es-MX"/>
        </w:rPr>
      </w:pPr>
      <w:r w:rsidRPr="00B64557">
        <w:rPr>
          <w:rFonts w:ascii="Arial" w:eastAsiaTheme="minorHAnsi" w:hAnsi="Arial" w:cs="Arial"/>
          <w:color w:val="000000"/>
          <w:lang w:val="es-MX"/>
        </w:rPr>
        <w:t>Remitir a la Secretaría de Hacienda y Crédito Público, por conducto de las entidades federativas,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con el 85 de la Ley Federal de Presupuesto y Responsabilidad</w:t>
      </w:r>
      <w:r>
        <w:rPr>
          <w:rFonts w:ascii="Arial" w:eastAsiaTheme="minorHAnsi" w:hAnsi="Arial" w:cs="Arial"/>
          <w:color w:val="000000"/>
          <w:lang w:val="es-MX"/>
        </w:rPr>
        <w:t xml:space="preserve"> </w:t>
      </w:r>
      <w:r w:rsidRPr="00B64557">
        <w:rPr>
          <w:rFonts w:ascii="Arial" w:eastAsiaTheme="minorHAnsi" w:hAnsi="Arial" w:cs="Arial"/>
          <w:color w:val="000000"/>
          <w:lang w:val="es-MX"/>
        </w:rPr>
        <w:t>Hacendaria).</w:t>
      </w:r>
    </w:p>
    <w:p w:rsidR="00B64557" w:rsidRDefault="00B64557" w:rsidP="00B64557">
      <w:pPr>
        <w:autoSpaceDE w:val="0"/>
        <w:autoSpaceDN w:val="0"/>
        <w:adjustRightInd w:val="0"/>
        <w:spacing w:after="0" w:line="360" w:lineRule="auto"/>
        <w:jc w:val="both"/>
        <w:rPr>
          <w:rFonts w:ascii="Arial" w:eastAsiaTheme="minorHAnsi" w:hAnsi="Arial" w:cs="Arial"/>
          <w:color w:val="000000"/>
          <w:sz w:val="24"/>
          <w:szCs w:val="24"/>
          <w:lang w:val="es-MX"/>
        </w:rPr>
      </w:pPr>
    </w:p>
    <w:p w:rsidR="00B64557" w:rsidRPr="00B64557" w:rsidRDefault="00B64557" w:rsidP="00B64557">
      <w:pPr>
        <w:autoSpaceDE w:val="0"/>
        <w:autoSpaceDN w:val="0"/>
        <w:adjustRightInd w:val="0"/>
        <w:spacing w:after="0" w:line="360" w:lineRule="auto"/>
        <w:jc w:val="both"/>
        <w:rPr>
          <w:rFonts w:ascii="Arial" w:eastAsiaTheme="minorHAnsi" w:hAnsi="Arial" w:cs="Arial"/>
          <w:b/>
          <w:bCs/>
          <w:szCs w:val="24"/>
          <w:lang w:val="es-MX"/>
        </w:rPr>
      </w:pPr>
      <w:r w:rsidRPr="00B64557">
        <w:rPr>
          <w:rFonts w:ascii="Arial" w:eastAsiaTheme="minorHAnsi" w:hAnsi="Arial" w:cs="Arial"/>
          <w:b/>
          <w:bCs/>
          <w:szCs w:val="24"/>
          <w:lang w:val="es-MX"/>
        </w:rPr>
        <w:t>Acción(es) o recomendación(es) emitida(s)</w:t>
      </w:r>
    </w:p>
    <w:p w:rsidR="00B64557" w:rsidRPr="00B64557" w:rsidRDefault="00B64557" w:rsidP="00B64557">
      <w:pPr>
        <w:autoSpaceDE w:val="0"/>
        <w:autoSpaceDN w:val="0"/>
        <w:adjustRightInd w:val="0"/>
        <w:spacing w:after="0" w:line="360" w:lineRule="auto"/>
        <w:jc w:val="both"/>
        <w:rPr>
          <w:rFonts w:ascii="Arial" w:eastAsiaTheme="minorHAnsi" w:hAnsi="Arial" w:cs="Arial"/>
          <w:i/>
          <w:iCs/>
          <w:szCs w:val="24"/>
          <w:lang w:val="es-MX"/>
        </w:rPr>
      </w:pPr>
      <w:r w:rsidRPr="00B64557">
        <w:rPr>
          <w:rFonts w:ascii="Arial" w:eastAsiaTheme="minorHAnsi" w:hAnsi="Arial" w:cs="Arial"/>
          <w:i/>
          <w:iCs/>
          <w:szCs w:val="24"/>
          <w:lang w:val="es-MX"/>
        </w:rPr>
        <w:t xml:space="preserve">Promoción de </w:t>
      </w:r>
      <w:proofErr w:type="spellStart"/>
      <w:r w:rsidRPr="00B64557">
        <w:rPr>
          <w:rFonts w:ascii="Arial" w:eastAsiaTheme="minorHAnsi" w:hAnsi="Arial" w:cs="Arial"/>
          <w:i/>
          <w:iCs/>
          <w:szCs w:val="24"/>
          <w:lang w:val="es-MX"/>
        </w:rPr>
        <w:t>Fincamiento</w:t>
      </w:r>
      <w:proofErr w:type="spellEnd"/>
      <w:r w:rsidRPr="00B64557">
        <w:rPr>
          <w:rFonts w:ascii="Arial" w:eastAsiaTheme="minorHAnsi" w:hAnsi="Arial" w:cs="Arial"/>
          <w:i/>
          <w:iCs/>
          <w:szCs w:val="24"/>
          <w:lang w:val="es-MX"/>
        </w:rPr>
        <w:t xml:space="preserve"> de Responsabilidad Administrativa.</w:t>
      </w:r>
    </w:p>
    <w:p w:rsidR="00B64557" w:rsidRDefault="00B64557" w:rsidP="00B64557">
      <w:pPr>
        <w:autoSpaceDE w:val="0"/>
        <w:autoSpaceDN w:val="0"/>
        <w:adjustRightInd w:val="0"/>
        <w:spacing w:after="0" w:line="360" w:lineRule="auto"/>
        <w:jc w:val="both"/>
        <w:rPr>
          <w:rFonts w:ascii="Arial" w:eastAsiaTheme="minorHAnsi" w:hAnsi="Arial" w:cs="Arial"/>
          <w:b/>
          <w:bCs/>
          <w:szCs w:val="24"/>
          <w:lang w:val="es-MX"/>
        </w:rPr>
      </w:pPr>
    </w:p>
    <w:p w:rsidR="00B64557" w:rsidRPr="00B64557" w:rsidRDefault="00B64557" w:rsidP="00B64557">
      <w:pPr>
        <w:autoSpaceDE w:val="0"/>
        <w:autoSpaceDN w:val="0"/>
        <w:adjustRightInd w:val="0"/>
        <w:spacing w:after="0" w:line="360" w:lineRule="auto"/>
        <w:jc w:val="both"/>
        <w:rPr>
          <w:rFonts w:ascii="Arial" w:eastAsiaTheme="minorHAnsi" w:hAnsi="Arial" w:cs="Arial"/>
          <w:b/>
          <w:bCs/>
          <w:szCs w:val="24"/>
          <w:lang w:val="es-MX"/>
        </w:rPr>
      </w:pPr>
      <w:r w:rsidRPr="00B64557">
        <w:rPr>
          <w:rFonts w:ascii="Arial" w:eastAsiaTheme="minorHAnsi" w:hAnsi="Arial" w:cs="Arial"/>
          <w:b/>
          <w:bCs/>
          <w:szCs w:val="24"/>
          <w:lang w:val="es-MX"/>
        </w:rPr>
        <w:t>INGRESOS</w:t>
      </w:r>
    </w:p>
    <w:p w:rsidR="00B64557" w:rsidRDefault="00B64557" w:rsidP="00B64557">
      <w:pPr>
        <w:autoSpaceDE w:val="0"/>
        <w:autoSpaceDN w:val="0"/>
        <w:adjustRightInd w:val="0"/>
        <w:spacing w:after="0" w:line="360" w:lineRule="auto"/>
        <w:jc w:val="both"/>
        <w:rPr>
          <w:rFonts w:ascii="Arial" w:eastAsiaTheme="minorHAnsi" w:hAnsi="Arial" w:cs="Arial"/>
          <w:b/>
          <w:bCs/>
          <w:szCs w:val="24"/>
          <w:lang w:val="es-MX"/>
        </w:rPr>
      </w:pPr>
      <w:r w:rsidRPr="00B64557">
        <w:rPr>
          <w:rFonts w:ascii="Arial" w:eastAsiaTheme="minorHAnsi" w:hAnsi="Arial" w:cs="Arial"/>
          <w:b/>
          <w:bCs/>
          <w:szCs w:val="24"/>
          <w:lang w:val="es-MX"/>
        </w:rPr>
        <w:t>GENERAL</w:t>
      </w:r>
    </w:p>
    <w:p w:rsidR="00B64557" w:rsidRPr="00B64557" w:rsidRDefault="00B64557" w:rsidP="00B64557">
      <w:pPr>
        <w:autoSpaceDE w:val="0"/>
        <w:autoSpaceDN w:val="0"/>
        <w:adjustRightInd w:val="0"/>
        <w:spacing w:after="0" w:line="360" w:lineRule="auto"/>
        <w:jc w:val="both"/>
        <w:rPr>
          <w:rFonts w:ascii="Arial" w:eastAsiaTheme="minorHAnsi" w:hAnsi="Arial" w:cs="Arial"/>
          <w:b/>
          <w:bCs/>
          <w:szCs w:val="24"/>
          <w:lang w:val="es-MX"/>
        </w:rPr>
      </w:pPr>
    </w:p>
    <w:p w:rsidR="00B64557" w:rsidRDefault="00B64557" w:rsidP="00B64557">
      <w:pPr>
        <w:autoSpaceDE w:val="0"/>
        <w:autoSpaceDN w:val="0"/>
        <w:adjustRightInd w:val="0"/>
        <w:spacing w:after="0" w:line="360" w:lineRule="auto"/>
        <w:ind w:firstLine="709"/>
        <w:jc w:val="both"/>
        <w:rPr>
          <w:rFonts w:ascii="Arial" w:eastAsiaTheme="minorHAnsi" w:hAnsi="Arial" w:cs="Arial"/>
          <w:szCs w:val="24"/>
          <w:lang w:val="es-MX"/>
        </w:rPr>
      </w:pPr>
      <w:r w:rsidRPr="00B64557">
        <w:rPr>
          <w:rFonts w:ascii="Arial" w:eastAsiaTheme="minorHAnsi" w:hAnsi="Arial" w:cs="Arial"/>
          <w:szCs w:val="24"/>
          <w:lang w:val="es-MX"/>
        </w:rPr>
        <w:t>2. Se cotejaron los ingresos registrados en contabilidad contra los depósitos bancarios</w:t>
      </w:r>
      <w:r>
        <w:rPr>
          <w:rFonts w:ascii="Arial" w:eastAsiaTheme="minorHAnsi" w:hAnsi="Arial" w:cs="Arial"/>
          <w:szCs w:val="24"/>
          <w:lang w:val="es-MX"/>
        </w:rPr>
        <w:t xml:space="preserve"> </w:t>
      </w:r>
      <w:r w:rsidRPr="00B64557">
        <w:rPr>
          <w:rFonts w:ascii="Arial" w:eastAsiaTheme="minorHAnsi" w:hAnsi="Arial" w:cs="Arial"/>
          <w:szCs w:val="24"/>
          <w:lang w:val="es-MX"/>
        </w:rPr>
        <w:t>correspondientes al ejercicio 2014, como se muestra a continuación:</w:t>
      </w:r>
    </w:p>
    <w:p w:rsidR="00B64557" w:rsidRDefault="00B64557" w:rsidP="00B64557">
      <w:pPr>
        <w:autoSpaceDE w:val="0"/>
        <w:autoSpaceDN w:val="0"/>
        <w:adjustRightInd w:val="0"/>
        <w:spacing w:after="0" w:line="360" w:lineRule="auto"/>
        <w:ind w:firstLine="1701"/>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lastRenderedPageBreak/>
        <w:drawing>
          <wp:inline distT="0" distB="0" distL="0" distR="0">
            <wp:extent cx="3108680" cy="2152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3123789" cy="2163112"/>
                    </a:xfrm>
                    <a:prstGeom prst="rect">
                      <a:avLst/>
                    </a:prstGeom>
                  </pic:spPr>
                </pic:pic>
              </a:graphicData>
            </a:graphic>
          </wp:inline>
        </w:drawing>
      </w:r>
    </w:p>
    <w:p w:rsidR="00B64557" w:rsidRDefault="00B64557" w:rsidP="00B6455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64557" w:rsidRPr="00B64557" w:rsidRDefault="00B64557" w:rsidP="00B64557">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B64557">
        <w:rPr>
          <w:rFonts w:ascii="Arial" w:eastAsiaTheme="minorHAnsi" w:hAnsi="Arial" w:cs="Arial"/>
          <w:szCs w:val="24"/>
          <w:lang w:val="es-MX"/>
        </w:rPr>
        <w:t>Observando, que del comparativo antes detallado se refleja una diferencia de $149,352</w:t>
      </w:r>
      <w:r>
        <w:rPr>
          <w:rFonts w:ascii="Arial" w:eastAsiaTheme="minorHAnsi" w:hAnsi="Arial" w:cs="Arial"/>
          <w:szCs w:val="24"/>
          <w:lang w:val="es-MX"/>
        </w:rPr>
        <w:t xml:space="preserve"> </w:t>
      </w:r>
      <w:r w:rsidRPr="00B64557">
        <w:rPr>
          <w:rFonts w:ascii="Arial" w:eastAsiaTheme="minorHAnsi" w:hAnsi="Arial" w:cs="Arial"/>
          <w:szCs w:val="24"/>
          <w:lang w:val="es-MX"/>
        </w:rPr>
        <w:t>como excedente en bancos, respecto a los registros contables de los ingresos propios</w:t>
      </w:r>
      <w:r>
        <w:rPr>
          <w:rFonts w:ascii="Arial" w:eastAsiaTheme="minorHAnsi" w:hAnsi="Arial" w:cs="Arial"/>
          <w:szCs w:val="24"/>
          <w:lang w:val="es-MX"/>
        </w:rPr>
        <w:t xml:space="preserve"> </w:t>
      </w:r>
      <w:r w:rsidRPr="00B64557">
        <w:rPr>
          <w:rFonts w:ascii="Arial" w:eastAsiaTheme="minorHAnsi" w:hAnsi="Arial" w:cs="Arial"/>
          <w:szCs w:val="24"/>
          <w:lang w:val="es-MX"/>
        </w:rPr>
        <w:t>por servicios y contribuciones, derivado de que existen depósitos bancarios que no se</w:t>
      </w:r>
      <w:r>
        <w:rPr>
          <w:rFonts w:ascii="Arial" w:eastAsiaTheme="minorHAnsi" w:hAnsi="Arial" w:cs="Arial"/>
          <w:szCs w:val="24"/>
          <w:lang w:val="es-MX"/>
        </w:rPr>
        <w:t xml:space="preserve"> </w:t>
      </w:r>
      <w:r w:rsidRPr="00B64557">
        <w:rPr>
          <w:rFonts w:ascii="Arial" w:eastAsiaTheme="minorHAnsi" w:hAnsi="Arial" w:cs="Arial"/>
          <w:szCs w:val="24"/>
          <w:lang w:val="es-MX"/>
        </w:rPr>
        <w:t>contabilizaron durante el ejercicio 2014.</w:t>
      </w:r>
    </w:p>
    <w:p w:rsidR="00B64557" w:rsidRDefault="00B64557" w:rsidP="00B64557">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Acción(es) o recomendación(es) emitida(s)</w:t>
      </w:r>
    </w:p>
    <w:p w:rsidR="00B64557" w:rsidRPr="00E92AE0" w:rsidRDefault="00E92AE0" w:rsidP="00E92AE0">
      <w:pPr>
        <w:autoSpaceDE w:val="0"/>
        <w:autoSpaceDN w:val="0"/>
        <w:adjustRightInd w:val="0"/>
        <w:spacing w:after="0" w:line="360" w:lineRule="auto"/>
        <w:jc w:val="both"/>
        <w:rPr>
          <w:rFonts w:ascii="Arial" w:eastAsiaTheme="minorHAnsi" w:hAnsi="Arial" w:cs="Arial"/>
          <w:color w:val="000000"/>
          <w:szCs w:val="24"/>
          <w:lang w:val="es-MX"/>
        </w:rPr>
      </w:pPr>
      <w:r w:rsidRPr="00E92AE0">
        <w:rPr>
          <w:rFonts w:ascii="Arial" w:eastAsiaTheme="minorHAnsi" w:hAnsi="Arial" w:cs="Arial"/>
          <w:i/>
          <w:iCs/>
          <w:szCs w:val="24"/>
          <w:lang w:val="es-MX"/>
        </w:rPr>
        <w:t>Recomendaciones en Relación a la Gestión o Control Interno.</w:t>
      </w:r>
    </w:p>
    <w:p w:rsidR="00B64557" w:rsidRDefault="00B64557" w:rsidP="00B64557">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IMPUESTOS</w:t>
      </w:r>
    </w:p>
    <w:p w:rsid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Impuesto predial</w:t>
      </w: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p>
    <w:p w:rsid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r w:rsidRPr="00E92AE0">
        <w:rPr>
          <w:rFonts w:ascii="Arial" w:eastAsiaTheme="minorHAnsi" w:hAnsi="Arial" w:cs="Arial"/>
          <w:szCs w:val="24"/>
          <w:lang w:val="es-MX"/>
        </w:rPr>
        <w:t>3. De la facturación del impuesto predial enviada por la Dirección de Catastro para su cobro en</w:t>
      </w:r>
      <w:r>
        <w:rPr>
          <w:rFonts w:ascii="Arial" w:eastAsiaTheme="minorHAnsi" w:hAnsi="Arial" w:cs="Arial"/>
          <w:szCs w:val="24"/>
          <w:lang w:val="es-MX"/>
        </w:rPr>
        <w:t xml:space="preserve"> </w:t>
      </w:r>
      <w:r w:rsidRPr="00E92AE0">
        <w:rPr>
          <w:rFonts w:ascii="Arial" w:eastAsiaTheme="minorHAnsi" w:hAnsi="Arial" w:cs="Arial"/>
          <w:szCs w:val="24"/>
          <w:lang w:val="es-MX"/>
        </w:rPr>
        <w:t>el ejercicio 2014 la cual asciende a un importe de $1,826,823, la Administración Municipal</w:t>
      </w:r>
      <w:r>
        <w:rPr>
          <w:rFonts w:ascii="Arial" w:eastAsiaTheme="minorHAnsi" w:hAnsi="Arial" w:cs="Arial"/>
          <w:szCs w:val="24"/>
          <w:lang w:val="es-MX"/>
        </w:rPr>
        <w:t xml:space="preserve"> </w:t>
      </w:r>
      <w:r w:rsidRPr="00E92AE0">
        <w:rPr>
          <w:rFonts w:ascii="Arial" w:eastAsiaTheme="minorHAnsi" w:hAnsi="Arial" w:cs="Arial"/>
          <w:szCs w:val="24"/>
          <w:lang w:val="es-MX"/>
        </w:rPr>
        <w:t xml:space="preserve">recaudó el importe de $208,649 que representa el 11% del </w:t>
      </w:r>
      <w:r w:rsidRPr="00E92AE0">
        <w:rPr>
          <w:rFonts w:ascii="Arial" w:eastAsiaTheme="minorHAnsi" w:hAnsi="Arial" w:cs="Arial"/>
          <w:szCs w:val="24"/>
          <w:lang w:val="es-MX"/>
        </w:rPr>
        <w:lastRenderedPageBreak/>
        <w:t>total facturado, observando una</w:t>
      </w:r>
      <w:r>
        <w:rPr>
          <w:rFonts w:ascii="Arial" w:eastAsiaTheme="minorHAnsi" w:hAnsi="Arial" w:cs="Arial"/>
          <w:szCs w:val="24"/>
          <w:lang w:val="es-MX"/>
        </w:rPr>
        <w:t xml:space="preserve"> </w:t>
      </w:r>
      <w:r w:rsidRPr="00E92AE0">
        <w:rPr>
          <w:rFonts w:ascii="Arial" w:eastAsiaTheme="minorHAnsi" w:hAnsi="Arial" w:cs="Arial"/>
          <w:szCs w:val="24"/>
          <w:lang w:val="es-MX"/>
        </w:rPr>
        <w:t>disminución en la recaudación de tres puntos porcentuales con respecto al ejercicio anterior.</w:t>
      </w:r>
    </w:p>
    <w:p w:rsidR="00E92AE0" w:rsidRP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p>
    <w:p w:rsid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r w:rsidRPr="00E92AE0">
        <w:rPr>
          <w:rFonts w:ascii="Arial" w:eastAsiaTheme="minorHAnsi" w:hAnsi="Arial" w:cs="Arial"/>
          <w:szCs w:val="24"/>
          <w:lang w:val="es-MX"/>
        </w:rPr>
        <w:t>No localizándose ni siendo exhibidas durante el proceso de la auditoría, la documentación</w:t>
      </w:r>
      <w:r>
        <w:rPr>
          <w:rFonts w:ascii="Arial" w:eastAsiaTheme="minorHAnsi" w:hAnsi="Arial" w:cs="Arial"/>
          <w:szCs w:val="24"/>
          <w:lang w:val="es-MX"/>
        </w:rPr>
        <w:t xml:space="preserve"> </w:t>
      </w:r>
      <w:r w:rsidRPr="00E92AE0">
        <w:rPr>
          <w:rFonts w:ascii="Arial" w:eastAsiaTheme="minorHAnsi" w:hAnsi="Arial" w:cs="Arial"/>
          <w:szCs w:val="24"/>
          <w:lang w:val="es-MX"/>
        </w:rPr>
        <w:t>que demuestre las actividades a las que hacen referencia en la campaña de motivación,</w:t>
      </w:r>
      <w:r>
        <w:rPr>
          <w:rFonts w:ascii="Arial" w:eastAsiaTheme="minorHAnsi" w:hAnsi="Arial" w:cs="Arial"/>
          <w:szCs w:val="24"/>
          <w:lang w:val="es-MX"/>
        </w:rPr>
        <w:t xml:space="preserve"> </w:t>
      </w:r>
      <w:r w:rsidRPr="00E92AE0">
        <w:rPr>
          <w:rFonts w:ascii="Arial" w:eastAsiaTheme="minorHAnsi" w:hAnsi="Arial" w:cs="Arial"/>
          <w:szCs w:val="24"/>
          <w:lang w:val="es-MX"/>
        </w:rPr>
        <w:t>así como gestiones de cobranza y propuesta del C. Tesorero Municipal al R. Ayuntamiento</w:t>
      </w:r>
      <w:r>
        <w:rPr>
          <w:rFonts w:ascii="Arial" w:eastAsiaTheme="minorHAnsi" w:hAnsi="Arial" w:cs="Arial"/>
          <w:szCs w:val="24"/>
          <w:lang w:val="es-MX"/>
        </w:rPr>
        <w:t xml:space="preserve"> </w:t>
      </w:r>
      <w:r w:rsidRPr="00E92AE0">
        <w:rPr>
          <w:rFonts w:ascii="Arial" w:eastAsiaTheme="minorHAnsi" w:hAnsi="Arial" w:cs="Arial"/>
          <w:szCs w:val="24"/>
          <w:lang w:val="es-MX"/>
        </w:rPr>
        <w:t>para ejercer las medidas necesarias y convenientes para incrementar los ingresos por este</w:t>
      </w:r>
      <w:r>
        <w:rPr>
          <w:rFonts w:ascii="Arial" w:eastAsiaTheme="minorHAnsi" w:hAnsi="Arial" w:cs="Arial"/>
          <w:szCs w:val="24"/>
          <w:lang w:val="es-MX"/>
        </w:rPr>
        <w:t xml:space="preserve"> </w:t>
      </w:r>
      <w:r w:rsidRPr="00E92AE0">
        <w:rPr>
          <w:rFonts w:ascii="Arial" w:eastAsiaTheme="minorHAnsi" w:hAnsi="Arial" w:cs="Arial"/>
          <w:szCs w:val="24"/>
          <w:lang w:val="es-MX"/>
        </w:rPr>
        <w:t>concepto, incumpliendo con lo establecido en el artículo 79, fracción III de la Ley Orgánica</w:t>
      </w:r>
      <w:r>
        <w:rPr>
          <w:rFonts w:ascii="Arial" w:eastAsiaTheme="minorHAnsi" w:hAnsi="Arial" w:cs="Arial"/>
          <w:szCs w:val="24"/>
          <w:lang w:val="es-MX"/>
        </w:rPr>
        <w:t xml:space="preserve"> </w:t>
      </w:r>
      <w:r w:rsidRPr="00E92AE0">
        <w:rPr>
          <w:rFonts w:ascii="Arial" w:eastAsiaTheme="minorHAnsi" w:hAnsi="Arial" w:cs="Arial"/>
          <w:szCs w:val="24"/>
          <w:lang w:val="es-MX"/>
        </w:rPr>
        <w:t>de la Administración Pública Municipal del Estado de Nuevo León.</w:t>
      </w:r>
    </w:p>
    <w:p w:rsidR="00E92AE0" w:rsidRP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p>
    <w:p w:rsidR="00B64557" w:rsidRPr="00E92AE0" w:rsidRDefault="00E92AE0" w:rsidP="00E92AE0">
      <w:pPr>
        <w:autoSpaceDE w:val="0"/>
        <w:autoSpaceDN w:val="0"/>
        <w:adjustRightInd w:val="0"/>
        <w:spacing w:after="0" w:line="360" w:lineRule="auto"/>
        <w:ind w:firstLine="709"/>
        <w:jc w:val="both"/>
        <w:rPr>
          <w:rFonts w:ascii="Arial" w:eastAsiaTheme="minorHAnsi" w:hAnsi="Arial" w:cs="Arial"/>
          <w:color w:val="000000"/>
          <w:szCs w:val="24"/>
          <w:lang w:val="es-MX"/>
        </w:rPr>
      </w:pPr>
      <w:r w:rsidRPr="00E92AE0">
        <w:rPr>
          <w:rFonts w:ascii="Arial" w:eastAsiaTheme="minorHAnsi" w:hAnsi="Arial" w:cs="Arial"/>
          <w:szCs w:val="24"/>
          <w:lang w:val="es-MX"/>
        </w:rPr>
        <w:t>Cabe hacer mención, que este señalamiento se observó en la revisión de la Cuenta</w:t>
      </w:r>
      <w:r>
        <w:rPr>
          <w:rFonts w:ascii="Arial" w:eastAsiaTheme="minorHAnsi" w:hAnsi="Arial" w:cs="Arial"/>
          <w:szCs w:val="24"/>
          <w:lang w:val="es-MX"/>
        </w:rPr>
        <w:t xml:space="preserve"> </w:t>
      </w:r>
      <w:r w:rsidRPr="00E92AE0">
        <w:rPr>
          <w:rFonts w:ascii="Arial" w:eastAsiaTheme="minorHAnsi" w:hAnsi="Arial" w:cs="Arial"/>
          <w:szCs w:val="24"/>
          <w:lang w:val="es-MX"/>
        </w:rPr>
        <w:t>Pública 2013, informando que se realizaron acciones de cobranza, además, se aprobaron</w:t>
      </w:r>
      <w:r>
        <w:rPr>
          <w:rFonts w:ascii="Arial" w:eastAsiaTheme="minorHAnsi" w:hAnsi="Arial" w:cs="Arial"/>
          <w:szCs w:val="24"/>
          <w:lang w:val="es-MX"/>
        </w:rPr>
        <w:t xml:space="preserve"> </w:t>
      </w:r>
      <w:r w:rsidRPr="00E92AE0">
        <w:rPr>
          <w:rFonts w:ascii="Arial" w:eastAsiaTheme="minorHAnsi" w:hAnsi="Arial" w:cs="Arial"/>
          <w:szCs w:val="24"/>
          <w:lang w:val="es-MX"/>
        </w:rPr>
        <w:t>descuentos del 100% en los recargos, se aplicaron reducciones de un 30% del valor normal</w:t>
      </w:r>
      <w:r>
        <w:rPr>
          <w:rFonts w:ascii="Arial" w:eastAsiaTheme="minorHAnsi" w:hAnsi="Arial" w:cs="Arial"/>
          <w:szCs w:val="24"/>
          <w:lang w:val="es-MX"/>
        </w:rPr>
        <w:t xml:space="preserve"> </w:t>
      </w:r>
      <w:r w:rsidRPr="00E92AE0">
        <w:rPr>
          <w:rFonts w:ascii="Arial" w:eastAsiaTheme="minorHAnsi" w:hAnsi="Arial" w:cs="Arial"/>
          <w:szCs w:val="24"/>
          <w:lang w:val="es-MX"/>
        </w:rPr>
        <w:t>del pago a las personas de la tercera edad y viudas, analizando adicionar otros medios por</w:t>
      </w:r>
      <w:r>
        <w:rPr>
          <w:rFonts w:ascii="Arial" w:eastAsiaTheme="minorHAnsi" w:hAnsi="Arial" w:cs="Arial"/>
          <w:szCs w:val="24"/>
          <w:lang w:val="es-MX"/>
        </w:rPr>
        <w:t xml:space="preserve"> </w:t>
      </w:r>
      <w:r w:rsidRPr="00E92AE0">
        <w:rPr>
          <w:rFonts w:ascii="Arial" w:eastAsiaTheme="minorHAnsi" w:hAnsi="Arial" w:cs="Arial"/>
          <w:szCs w:val="24"/>
          <w:lang w:val="es-MX"/>
        </w:rPr>
        <w:t>los cuales se tratara de alcanzar que el mensaje del pago del impuesto predial llegue y sea</w:t>
      </w:r>
      <w:r>
        <w:rPr>
          <w:rFonts w:ascii="Arial" w:eastAsiaTheme="minorHAnsi" w:hAnsi="Arial" w:cs="Arial"/>
          <w:szCs w:val="24"/>
          <w:lang w:val="es-MX"/>
        </w:rPr>
        <w:t xml:space="preserve"> </w:t>
      </w:r>
      <w:r w:rsidRPr="00E92AE0">
        <w:rPr>
          <w:rFonts w:ascii="Arial" w:eastAsiaTheme="minorHAnsi" w:hAnsi="Arial" w:cs="Arial"/>
          <w:szCs w:val="24"/>
          <w:lang w:val="es-MX"/>
        </w:rPr>
        <w:t>entregado a la mayoría de la comunidad, para lo cual se están estudiando proveedores de</w:t>
      </w:r>
      <w:r>
        <w:rPr>
          <w:rFonts w:ascii="Arial" w:eastAsiaTheme="minorHAnsi" w:hAnsi="Arial" w:cs="Arial"/>
          <w:szCs w:val="24"/>
          <w:lang w:val="es-MX"/>
        </w:rPr>
        <w:t xml:space="preserve"> </w:t>
      </w:r>
      <w:r w:rsidRPr="00E92AE0">
        <w:rPr>
          <w:rFonts w:ascii="Arial" w:eastAsiaTheme="minorHAnsi" w:hAnsi="Arial" w:cs="Arial"/>
          <w:szCs w:val="24"/>
          <w:lang w:val="es-MX"/>
        </w:rPr>
        <w:t>volanteo y de perifoneo y llegar a todas las comunidades.</w:t>
      </w:r>
    </w:p>
    <w:p w:rsidR="00B64557" w:rsidRDefault="00B64557" w:rsidP="00B64557">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Acción(es) o recomendación(es) emitida(s)</w:t>
      </w:r>
    </w:p>
    <w:p w:rsidR="00E92AE0" w:rsidRDefault="00E92AE0" w:rsidP="00E92AE0">
      <w:pPr>
        <w:autoSpaceDE w:val="0"/>
        <w:autoSpaceDN w:val="0"/>
        <w:adjustRightInd w:val="0"/>
        <w:spacing w:after="0" w:line="360" w:lineRule="auto"/>
        <w:jc w:val="both"/>
        <w:rPr>
          <w:rFonts w:ascii="Arial" w:eastAsiaTheme="minorHAnsi" w:hAnsi="Arial" w:cs="Arial"/>
          <w:i/>
          <w:iCs/>
          <w:szCs w:val="24"/>
          <w:lang w:val="es-MX"/>
        </w:rPr>
      </w:pPr>
      <w:r w:rsidRPr="00E92AE0">
        <w:rPr>
          <w:rFonts w:ascii="Arial" w:eastAsiaTheme="minorHAnsi" w:hAnsi="Arial" w:cs="Arial"/>
          <w:i/>
          <w:iCs/>
          <w:szCs w:val="24"/>
          <w:lang w:val="es-MX"/>
        </w:rPr>
        <w:t xml:space="preserve">Promoción de </w:t>
      </w:r>
      <w:proofErr w:type="spellStart"/>
      <w:r w:rsidRPr="00E92AE0">
        <w:rPr>
          <w:rFonts w:ascii="Arial" w:eastAsiaTheme="minorHAnsi" w:hAnsi="Arial" w:cs="Arial"/>
          <w:i/>
          <w:iCs/>
          <w:szCs w:val="24"/>
          <w:lang w:val="es-MX"/>
        </w:rPr>
        <w:t>Fincamiento</w:t>
      </w:r>
      <w:proofErr w:type="spellEnd"/>
      <w:r w:rsidRPr="00E92AE0">
        <w:rPr>
          <w:rFonts w:ascii="Arial" w:eastAsiaTheme="minorHAnsi" w:hAnsi="Arial" w:cs="Arial"/>
          <w:i/>
          <w:iCs/>
          <w:szCs w:val="24"/>
          <w:lang w:val="es-MX"/>
        </w:rPr>
        <w:t xml:space="preserve"> de Responsabilidad Administrativa.</w:t>
      </w:r>
    </w:p>
    <w:p w:rsidR="00E92AE0" w:rsidRPr="00E92AE0" w:rsidRDefault="00E92AE0" w:rsidP="00E92AE0">
      <w:pPr>
        <w:autoSpaceDE w:val="0"/>
        <w:autoSpaceDN w:val="0"/>
        <w:adjustRightInd w:val="0"/>
        <w:spacing w:after="0" w:line="360" w:lineRule="auto"/>
        <w:jc w:val="both"/>
        <w:rPr>
          <w:rFonts w:ascii="Arial" w:eastAsiaTheme="minorHAnsi" w:hAnsi="Arial" w:cs="Arial"/>
          <w:iCs/>
          <w:szCs w:val="24"/>
          <w:lang w:val="es-MX"/>
        </w:rPr>
      </w:pP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DERECHOS</w:t>
      </w:r>
    </w:p>
    <w:p w:rsid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r w:rsidRPr="00E92AE0">
        <w:rPr>
          <w:rFonts w:ascii="Arial" w:eastAsiaTheme="minorHAnsi" w:hAnsi="Arial" w:cs="Arial"/>
          <w:b/>
          <w:bCs/>
          <w:szCs w:val="24"/>
          <w:lang w:val="es-MX"/>
        </w:rPr>
        <w:t>Anuencia Municipal por expendio de bebidas alcohólicas</w:t>
      </w:r>
    </w:p>
    <w:p w:rsidR="00E92AE0" w:rsidRPr="00E92AE0" w:rsidRDefault="00E92AE0" w:rsidP="00E92AE0">
      <w:pPr>
        <w:autoSpaceDE w:val="0"/>
        <w:autoSpaceDN w:val="0"/>
        <w:adjustRightInd w:val="0"/>
        <w:spacing w:after="0" w:line="360" w:lineRule="auto"/>
        <w:jc w:val="both"/>
        <w:rPr>
          <w:rFonts w:ascii="Arial" w:eastAsiaTheme="minorHAnsi" w:hAnsi="Arial" w:cs="Arial"/>
          <w:b/>
          <w:bCs/>
          <w:szCs w:val="24"/>
          <w:lang w:val="es-MX"/>
        </w:rPr>
      </w:pPr>
    </w:p>
    <w:p w:rsid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r w:rsidRPr="00E92AE0">
        <w:rPr>
          <w:rFonts w:ascii="Arial" w:eastAsiaTheme="minorHAnsi" w:hAnsi="Arial" w:cs="Arial"/>
          <w:szCs w:val="24"/>
          <w:lang w:val="es-MX"/>
        </w:rPr>
        <w:lastRenderedPageBreak/>
        <w:t>4. Durante el proceso de Auditoría no se localizó ni fue exhibida la documentación que</w:t>
      </w:r>
      <w:r>
        <w:rPr>
          <w:rFonts w:ascii="Arial" w:eastAsiaTheme="minorHAnsi" w:hAnsi="Arial" w:cs="Arial"/>
          <w:szCs w:val="24"/>
          <w:lang w:val="es-MX"/>
        </w:rPr>
        <w:t xml:space="preserve"> </w:t>
      </w:r>
      <w:r w:rsidRPr="00E92AE0">
        <w:rPr>
          <w:rFonts w:ascii="Arial" w:eastAsiaTheme="minorHAnsi" w:hAnsi="Arial" w:cs="Arial"/>
          <w:szCs w:val="24"/>
          <w:lang w:val="es-MX"/>
        </w:rPr>
        <w:t>demuestre la modificación al Reglamento de Bebidas Alcohólicas del Municipio, de</w:t>
      </w:r>
      <w:r>
        <w:rPr>
          <w:rFonts w:ascii="Arial" w:eastAsiaTheme="minorHAnsi" w:hAnsi="Arial" w:cs="Arial"/>
          <w:szCs w:val="24"/>
          <w:lang w:val="es-MX"/>
        </w:rPr>
        <w:t xml:space="preserve"> </w:t>
      </w:r>
      <w:r w:rsidRPr="00E92AE0">
        <w:rPr>
          <w:rFonts w:ascii="Arial" w:eastAsiaTheme="minorHAnsi" w:hAnsi="Arial" w:cs="Arial"/>
          <w:szCs w:val="24"/>
          <w:lang w:val="es-MX"/>
        </w:rPr>
        <w:t>conformidad con lo establecido en el artículo Transitorio Octavo de la Ley para la Prevención</w:t>
      </w:r>
      <w:r>
        <w:rPr>
          <w:rFonts w:ascii="Arial" w:eastAsiaTheme="minorHAnsi" w:hAnsi="Arial" w:cs="Arial"/>
          <w:szCs w:val="24"/>
          <w:lang w:val="es-MX"/>
        </w:rPr>
        <w:t xml:space="preserve"> </w:t>
      </w:r>
      <w:r w:rsidRPr="00E92AE0">
        <w:rPr>
          <w:rFonts w:ascii="Arial" w:eastAsiaTheme="minorHAnsi" w:hAnsi="Arial" w:cs="Arial"/>
          <w:szCs w:val="24"/>
          <w:lang w:val="es-MX"/>
        </w:rPr>
        <w:t>y Combate al Abuso del Alcohol y de Regulación para su Venta y Consumo para el Estado</w:t>
      </w:r>
      <w:r>
        <w:rPr>
          <w:rFonts w:ascii="Arial" w:eastAsiaTheme="minorHAnsi" w:hAnsi="Arial" w:cs="Arial"/>
          <w:szCs w:val="24"/>
          <w:lang w:val="es-MX"/>
        </w:rPr>
        <w:t xml:space="preserve"> </w:t>
      </w:r>
      <w:r w:rsidRPr="00E92AE0">
        <w:rPr>
          <w:rFonts w:ascii="Arial" w:eastAsiaTheme="minorHAnsi" w:hAnsi="Arial" w:cs="Arial"/>
          <w:szCs w:val="24"/>
          <w:lang w:val="es-MX"/>
        </w:rPr>
        <w:t>de Nuevo León.</w:t>
      </w:r>
    </w:p>
    <w:p w:rsidR="00E92AE0" w:rsidRDefault="00E92AE0" w:rsidP="00E92AE0">
      <w:pPr>
        <w:autoSpaceDE w:val="0"/>
        <w:autoSpaceDN w:val="0"/>
        <w:adjustRightInd w:val="0"/>
        <w:spacing w:after="0" w:line="360" w:lineRule="auto"/>
        <w:ind w:firstLine="709"/>
        <w:jc w:val="both"/>
        <w:rPr>
          <w:rFonts w:ascii="Arial" w:eastAsiaTheme="minorHAnsi" w:hAnsi="Arial" w:cs="Arial"/>
          <w:szCs w:val="24"/>
          <w:lang w:val="es-MX"/>
        </w:rPr>
      </w:pP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Acción(es) o recomendación(es) emitida(s)</w:t>
      </w:r>
    </w:p>
    <w:p w:rsidR="003B2BFB" w:rsidRDefault="003B2BFB" w:rsidP="003B2BFB">
      <w:pPr>
        <w:autoSpaceDE w:val="0"/>
        <w:autoSpaceDN w:val="0"/>
        <w:adjustRightInd w:val="0"/>
        <w:spacing w:after="0" w:line="360" w:lineRule="auto"/>
        <w:jc w:val="both"/>
        <w:rPr>
          <w:rFonts w:ascii="Arial" w:eastAsiaTheme="minorHAnsi" w:hAnsi="Arial" w:cs="Arial"/>
          <w:i/>
          <w:iCs/>
          <w:szCs w:val="24"/>
          <w:lang w:val="es-MX"/>
        </w:rPr>
      </w:pPr>
      <w:r w:rsidRPr="003B2BFB">
        <w:rPr>
          <w:rFonts w:ascii="Arial" w:eastAsiaTheme="minorHAnsi" w:hAnsi="Arial" w:cs="Arial"/>
          <w:i/>
          <w:iCs/>
          <w:szCs w:val="24"/>
          <w:lang w:val="es-MX"/>
        </w:rPr>
        <w:t xml:space="preserve">Promoción de </w:t>
      </w:r>
      <w:proofErr w:type="spellStart"/>
      <w:r w:rsidRPr="003B2BFB">
        <w:rPr>
          <w:rFonts w:ascii="Arial" w:eastAsiaTheme="minorHAnsi" w:hAnsi="Arial" w:cs="Arial"/>
          <w:i/>
          <w:iCs/>
          <w:szCs w:val="24"/>
          <w:lang w:val="es-MX"/>
        </w:rPr>
        <w:t>Fincamiento</w:t>
      </w:r>
      <w:proofErr w:type="spellEnd"/>
      <w:r w:rsidRPr="003B2BFB">
        <w:rPr>
          <w:rFonts w:ascii="Arial" w:eastAsiaTheme="minorHAnsi" w:hAnsi="Arial" w:cs="Arial"/>
          <w:i/>
          <w:iCs/>
          <w:szCs w:val="24"/>
          <w:lang w:val="es-MX"/>
        </w:rPr>
        <w:t xml:space="preserve"> de Responsabilidad Administrativa.</w:t>
      </w:r>
    </w:p>
    <w:p w:rsidR="003B2BFB" w:rsidRPr="003B2BFB" w:rsidRDefault="003B2BFB" w:rsidP="003B2BFB">
      <w:pPr>
        <w:autoSpaceDE w:val="0"/>
        <w:autoSpaceDN w:val="0"/>
        <w:adjustRightInd w:val="0"/>
        <w:spacing w:after="0" w:line="360" w:lineRule="auto"/>
        <w:jc w:val="both"/>
        <w:rPr>
          <w:rFonts w:ascii="Arial" w:eastAsiaTheme="minorHAnsi" w:hAnsi="Arial" w:cs="Arial"/>
          <w:iCs/>
          <w:szCs w:val="24"/>
          <w:lang w:val="es-MX"/>
        </w:rPr>
      </w:pPr>
    </w:p>
    <w:p w:rsid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PARTICIPACIONES</w:t>
      </w: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p>
    <w:p w:rsidR="00E92AE0" w:rsidRDefault="003B2BFB" w:rsidP="003B2BFB">
      <w:pPr>
        <w:autoSpaceDE w:val="0"/>
        <w:autoSpaceDN w:val="0"/>
        <w:adjustRightInd w:val="0"/>
        <w:spacing w:after="0" w:line="360" w:lineRule="auto"/>
        <w:ind w:firstLine="709"/>
        <w:jc w:val="both"/>
        <w:rPr>
          <w:rFonts w:ascii="Arial" w:eastAsiaTheme="minorHAnsi" w:hAnsi="Arial" w:cs="Arial"/>
          <w:szCs w:val="24"/>
          <w:lang w:val="es-MX"/>
        </w:rPr>
      </w:pPr>
      <w:r w:rsidRPr="003B2BFB">
        <w:rPr>
          <w:rFonts w:ascii="Arial" w:eastAsiaTheme="minorHAnsi" w:hAnsi="Arial" w:cs="Arial"/>
          <w:szCs w:val="24"/>
          <w:lang w:val="es-MX"/>
        </w:rPr>
        <w:t>5. Durante el ejercicio 2014 se registraron ingresos en los conceptos de participaciones por</w:t>
      </w:r>
      <w:r>
        <w:rPr>
          <w:rFonts w:ascii="Arial" w:eastAsiaTheme="minorHAnsi" w:hAnsi="Arial" w:cs="Arial"/>
          <w:szCs w:val="24"/>
          <w:lang w:val="es-MX"/>
        </w:rPr>
        <w:t xml:space="preserve"> </w:t>
      </w:r>
      <w:r w:rsidRPr="003B2BFB">
        <w:rPr>
          <w:rFonts w:ascii="Arial" w:eastAsiaTheme="minorHAnsi" w:hAnsi="Arial" w:cs="Arial"/>
          <w:szCs w:val="24"/>
          <w:lang w:val="es-MX"/>
        </w:rPr>
        <w:t>$17,469,993 y en fondo descentralizado $1,642,869, efectuando conciliación de las cifras</w:t>
      </w:r>
      <w:r>
        <w:rPr>
          <w:rFonts w:ascii="Arial" w:eastAsiaTheme="minorHAnsi" w:hAnsi="Arial" w:cs="Arial"/>
          <w:szCs w:val="24"/>
          <w:lang w:val="es-MX"/>
        </w:rPr>
        <w:t xml:space="preserve"> </w:t>
      </w:r>
      <w:r w:rsidRPr="003B2BFB">
        <w:rPr>
          <w:rFonts w:ascii="Arial" w:eastAsiaTheme="minorHAnsi" w:hAnsi="Arial" w:cs="Arial"/>
          <w:szCs w:val="24"/>
          <w:lang w:val="es-MX"/>
        </w:rPr>
        <w:t>que se presentan en los oficios de participaciones y la confirmación de las mismas, con los</w:t>
      </w:r>
      <w:r>
        <w:rPr>
          <w:rFonts w:ascii="Arial" w:eastAsiaTheme="minorHAnsi" w:hAnsi="Arial" w:cs="Arial"/>
          <w:szCs w:val="24"/>
          <w:lang w:val="es-MX"/>
        </w:rPr>
        <w:t xml:space="preserve"> </w:t>
      </w:r>
      <w:r w:rsidRPr="003B2BFB">
        <w:rPr>
          <w:rFonts w:ascii="Arial" w:eastAsiaTheme="minorHAnsi" w:hAnsi="Arial" w:cs="Arial"/>
          <w:szCs w:val="24"/>
          <w:lang w:val="es-MX"/>
        </w:rPr>
        <w:t>saldos de los registros contables, detallándose a continuación:</w:t>
      </w:r>
    </w:p>
    <w:p w:rsidR="003B2BFB" w:rsidRDefault="003B2BFB" w:rsidP="003B2BFB">
      <w:pPr>
        <w:autoSpaceDE w:val="0"/>
        <w:autoSpaceDN w:val="0"/>
        <w:adjustRightInd w:val="0"/>
        <w:spacing w:after="0" w:line="360" w:lineRule="auto"/>
        <w:ind w:firstLine="709"/>
        <w:jc w:val="both"/>
        <w:rPr>
          <w:rFonts w:ascii="Arial" w:eastAsiaTheme="minorHAnsi" w:hAnsi="Arial" w:cs="Arial"/>
          <w:szCs w:val="24"/>
          <w:lang w:val="es-MX"/>
        </w:rPr>
      </w:pPr>
    </w:p>
    <w:p w:rsidR="003B2BFB" w:rsidRDefault="003B2BFB" w:rsidP="003B2BFB">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905510"/>
            <wp:effectExtent l="0" t="0" r="6985"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905510"/>
                    </a:xfrm>
                    <a:prstGeom prst="rect">
                      <a:avLst/>
                    </a:prstGeom>
                  </pic:spPr>
                </pic:pic>
              </a:graphicData>
            </a:graphic>
          </wp:inline>
        </w:drawing>
      </w:r>
    </w:p>
    <w:p w:rsidR="003B2BFB" w:rsidRDefault="003B2BFB" w:rsidP="003B2BFB">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817245"/>
            <wp:effectExtent l="0" t="0" r="6985"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817245"/>
                    </a:xfrm>
                    <a:prstGeom prst="rect">
                      <a:avLst/>
                    </a:prstGeom>
                  </pic:spPr>
                </pic:pic>
              </a:graphicData>
            </a:graphic>
          </wp:inline>
        </w:drawing>
      </w:r>
    </w:p>
    <w:p w:rsidR="003B2BFB" w:rsidRDefault="003B2BFB" w:rsidP="003B2BFB">
      <w:pPr>
        <w:autoSpaceDE w:val="0"/>
        <w:autoSpaceDN w:val="0"/>
        <w:adjustRightInd w:val="0"/>
        <w:spacing w:after="0" w:line="360" w:lineRule="auto"/>
        <w:jc w:val="both"/>
        <w:rPr>
          <w:rFonts w:ascii="Arial" w:eastAsiaTheme="minorHAnsi" w:hAnsi="Arial" w:cs="Arial"/>
          <w:sz w:val="20"/>
          <w:szCs w:val="24"/>
          <w:lang w:val="es-MX"/>
        </w:rPr>
      </w:pPr>
    </w:p>
    <w:p w:rsidR="003B2BFB" w:rsidRDefault="003B2BFB" w:rsidP="003B2BFB">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5288915" cy="700405"/>
            <wp:effectExtent l="0" t="0" r="698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700405"/>
                    </a:xfrm>
                    <a:prstGeom prst="rect">
                      <a:avLst/>
                    </a:prstGeom>
                  </pic:spPr>
                </pic:pic>
              </a:graphicData>
            </a:graphic>
          </wp:inline>
        </w:drawing>
      </w:r>
    </w:p>
    <w:p w:rsidR="003B2BFB" w:rsidRPr="003B2BFB" w:rsidRDefault="003B2BFB" w:rsidP="003B2BFB">
      <w:pPr>
        <w:autoSpaceDE w:val="0"/>
        <w:autoSpaceDN w:val="0"/>
        <w:adjustRightInd w:val="0"/>
        <w:spacing w:after="0" w:line="360" w:lineRule="auto"/>
        <w:jc w:val="both"/>
        <w:rPr>
          <w:rFonts w:ascii="Arial" w:eastAsiaTheme="minorHAnsi" w:hAnsi="Arial" w:cs="Arial"/>
          <w:szCs w:val="24"/>
          <w:lang w:val="es-MX"/>
        </w:rPr>
      </w:pPr>
      <w:r w:rsidRPr="003B2BFB">
        <w:rPr>
          <w:rFonts w:ascii="Arial" w:eastAsiaTheme="minorHAnsi" w:hAnsi="Arial" w:cs="Arial"/>
          <w:szCs w:val="24"/>
          <w:lang w:val="es-MX"/>
        </w:rPr>
        <w:t>Observando lo siguiente:</w:t>
      </w:r>
    </w:p>
    <w:p w:rsidR="003B2BFB" w:rsidRPr="003B2BFB" w:rsidRDefault="003B2BFB" w:rsidP="002B472C">
      <w:pPr>
        <w:pStyle w:val="Prrafodelista"/>
        <w:numPr>
          <w:ilvl w:val="1"/>
          <w:numId w:val="1"/>
        </w:numPr>
        <w:autoSpaceDE w:val="0"/>
        <w:autoSpaceDN w:val="0"/>
        <w:adjustRightInd w:val="0"/>
        <w:spacing w:after="0" w:line="360" w:lineRule="auto"/>
        <w:ind w:left="1134"/>
        <w:jc w:val="both"/>
        <w:rPr>
          <w:rFonts w:ascii="Arial" w:eastAsiaTheme="minorHAnsi" w:hAnsi="Arial" w:cs="Arial"/>
          <w:sz w:val="18"/>
          <w:szCs w:val="24"/>
          <w:lang w:val="es-MX"/>
        </w:rPr>
      </w:pPr>
      <w:r w:rsidRPr="003B2BFB">
        <w:rPr>
          <w:rFonts w:ascii="Arial" w:eastAsiaTheme="minorHAnsi" w:hAnsi="Arial" w:cs="Arial"/>
          <w:szCs w:val="24"/>
          <w:lang w:val="es-MX"/>
        </w:rPr>
        <w:t>Se detectaron registros contables por $3</w:t>
      </w:r>
      <w:proofErr w:type="gramStart"/>
      <w:r w:rsidRPr="003B2BFB">
        <w:rPr>
          <w:rFonts w:ascii="Arial" w:eastAsiaTheme="minorHAnsi" w:hAnsi="Arial" w:cs="Arial"/>
          <w:szCs w:val="24"/>
          <w:lang w:val="es-MX"/>
        </w:rPr>
        <w:t>,183,017</w:t>
      </w:r>
      <w:proofErr w:type="gramEnd"/>
      <w:r w:rsidRPr="003B2BFB">
        <w:rPr>
          <w:rFonts w:ascii="Arial" w:eastAsiaTheme="minorHAnsi" w:hAnsi="Arial" w:cs="Arial"/>
          <w:szCs w:val="24"/>
          <w:lang w:val="es-MX"/>
        </w:rPr>
        <w:t xml:space="preserve"> en participaciones y $590,467 de fondo descentralizado, los cuales corresponden a las aportaciones de noviembre y diciembre de 2013.</w:t>
      </w:r>
      <w:r>
        <w:rPr>
          <w:rFonts w:ascii="Arial" w:eastAsiaTheme="minorHAnsi" w:hAnsi="Arial" w:cs="Arial"/>
          <w:szCs w:val="24"/>
          <w:lang w:val="es-MX"/>
        </w:rPr>
        <w:t xml:space="preserve"> </w:t>
      </w:r>
    </w:p>
    <w:p w:rsidR="003B2BFB" w:rsidRPr="003B2BFB" w:rsidRDefault="003B2BFB" w:rsidP="002B472C">
      <w:pPr>
        <w:pStyle w:val="Prrafodelista"/>
        <w:numPr>
          <w:ilvl w:val="1"/>
          <w:numId w:val="1"/>
        </w:numPr>
        <w:autoSpaceDE w:val="0"/>
        <w:autoSpaceDN w:val="0"/>
        <w:adjustRightInd w:val="0"/>
        <w:spacing w:after="0" w:line="360" w:lineRule="auto"/>
        <w:ind w:left="1134"/>
        <w:jc w:val="both"/>
        <w:rPr>
          <w:rFonts w:ascii="Arial" w:eastAsiaTheme="minorHAnsi" w:hAnsi="Arial" w:cs="Arial"/>
          <w:sz w:val="18"/>
          <w:szCs w:val="24"/>
          <w:lang w:val="es-MX"/>
        </w:rPr>
      </w:pPr>
      <w:r w:rsidRPr="003B2BFB">
        <w:rPr>
          <w:rFonts w:ascii="Arial" w:eastAsiaTheme="minorHAnsi" w:hAnsi="Arial" w:cs="Arial"/>
          <w:szCs w:val="24"/>
          <w:lang w:val="es-MX"/>
        </w:rPr>
        <w:t>Además, se identificaron aportaciones por $8,498,735 en participaciones y $686,592 de fondo descentralizado, mismos que no fueron registradas y corresponden a los meses de agosto a diciembre de 2014.</w:t>
      </w:r>
    </w:p>
    <w:p w:rsidR="00E92AE0" w:rsidRDefault="00E92AE0" w:rsidP="003B2BFB">
      <w:pPr>
        <w:autoSpaceDE w:val="0"/>
        <w:autoSpaceDN w:val="0"/>
        <w:adjustRightInd w:val="0"/>
        <w:spacing w:after="0" w:line="360" w:lineRule="auto"/>
        <w:jc w:val="both"/>
        <w:rPr>
          <w:rFonts w:ascii="Arial" w:eastAsiaTheme="minorHAnsi" w:hAnsi="Arial" w:cs="Arial"/>
          <w:color w:val="000000"/>
          <w:szCs w:val="24"/>
          <w:lang w:val="es-MX"/>
        </w:rPr>
      </w:pP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Acción(es) o recomendación(es) emitida(s)</w:t>
      </w:r>
    </w:p>
    <w:p w:rsidR="003B2BFB" w:rsidRPr="003B2BFB" w:rsidRDefault="003B2BFB" w:rsidP="003B2BFB">
      <w:pPr>
        <w:autoSpaceDE w:val="0"/>
        <w:autoSpaceDN w:val="0"/>
        <w:adjustRightInd w:val="0"/>
        <w:spacing w:after="0" w:line="360" w:lineRule="auto"/>
        <w:jc w:val="both"/>
        <w:rPr>
          <w:rFonts w:ascii="Arial" w:eastAsiaTheme="minorHAnsi" w:hAnsi="Arial" w:cs="Arial"/>
          <w:color w:val="000000"/>
          <w:sz w:val="20"/>
          <w:szCs w:val="24"/>
          <w:lang w:val="es-MX"/>
        </w:rPr>
      </w:pPr>
      <w:r w:rsidRPr="003B2BFB">
        <w:rPr>
          <w:rFonts w:ascii="Arial" w:eastAsiaTheme="minorHAnsi" w:hAnsi="Arial" w:cs="Arial"/>
          <w:i/>
          <w:iCs/>
          <w:szCs w:val="24"/>
          <w:lang w:val="es-MX"/>
        </w:rPr>
        <w:t>Recomendaciones en Relación a la Gestión o Control Interno.</w:t>
      </w:r>
    </w:p>
    <w:p w:rsidR="003B2BFB" w:rsidRDefault="003B2BFB" w:rsidP="00E92AE0">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EGRESOS</w:t>
      </w:r>
    </w:p>
    <w:p w:rsid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GENERAL</w:t>
      </w: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p>
    <w:p w:rsidR="003B2BFB" w:rsidRDefault="003B2BFB" w:rsidP="003B2BFB">
      <w:pPr>
        <w:autoSpaceDE w:val="0"/>
        <w:autoSpaceDN w:val="0"/>
        <w:adjustRightInd w:val="0"/>
        <w:spacing w:after="0" w:line="360" w:lineRule="auto"/>
        <w:ind w:firstLine="709"/>
        <w:jc w:val="both"/>
        <w:rPr>
          <w:rFonts w:ascii="Arial" w:eastAsiaTheme="minorHAnsi" w:hAnsi="Arial" w:cs="Arial"/>
          <w:szCs w:val="24"/>
          <w:lang w:val="es-MX"/>
        </w:rPr>
      </w:pPr>
      <w:r w:rsidRPr="003B2BFB">
        <w:rPr>
          <w:rFonts w:ascii="Arial" w:eastAsiaTheme="minorHAnsi" w:hAnsi="Arial" w:cs="Arial"/>
          <w:szCs w:val="24"/>
          <w:lang w:val="es-MX"/>
        </w:rPr>
        <w:t>6. Se identificaron en los registros contables, pagos por $305,696 a las personas físicas</w:t>
      </w:r>
      <w:r>
        <w:rPr>
          <w:rFonts w:ascii="Arial" w:eastAsiaTheme="minorHAnsi" w:hAnsi="Arial" w:cs="Arial"/>
          <w:szCs w:val="24"/>
          <w:lang w:val="es-MX"/>
        </w:rPr>
        <w:t xml:space="preserve"> </w:t>
      </w:r>
      <w:r w:rsidRPr="003B2BFB">
        <w:rPr>
          <w:rFonts w:ascii="Arial" w:eastAsiaTheme="minorHAnsi" w:hAnsi="Arial" w:cs="Arial"/>
          <w:szCs w:val="24"/>
          <w:lang w:val="es-MX"/>
        </w:rPr>
        <w:t>y morales abajo enunciadas, de los cuales no se localizaron sus respectivas pólizas de</w:t>
      </w:r>
      <w:r>
        <w:rPr>
          <w:rFonts w:ascii="Arial" w:eastAsiaTheme="minorHAnsi" w:hAnsi="Arial" w:cs="Arial"/>
          <w:szCs w:val="24"/>
          <w:lang w:val="es-MX"/>
        </w:rPr>
        <w:t xml:space="preserve"> </w:t>
      </w:r>
      <w:r w:rsidRPr="003B2BFB">
        <w:rPr>
          <w:rFonts w:ascii="Arial" w:eastAsiaTheme="minorHAnsi" w:hAnsi="Arial" w:cs="Arial"/>
          <w:szCs w:val="24"/>
          <w:lang w:val="es-MX"/>
        </w:rPr>
        <w:t>cheque ni la documentación comprobatoria en justificación de lo erogado, incumpliendo con</w:t>
      </w:r>
      <w:r>
        <w:rPr>
          <w:rFonts w:ascii="Arial" w:eastAsiaTheme="minorHAnsi" w:hAnsi="Arial" w:cs="Arial"/>
          <w:szCs w:val="24"/>
          <w:lang w:val="es-MX"/>
        </w:rPr>
        <w:t xml:space="preserve"> </w:t>
      </w:r>
      <w:r w:rsidRPr="003B2BFB">
        <w:rPr>
          <w:rFonts w:ascii="Arial" w:eastAsiaTheme="minorHAnsi" w:hAnsi="Arial" w:cs="Arial"/>
          <w:szCs w:val="24"/>
          <w:lang w:val="es-MX"/>
        </w:rPr>
        <w:t>lo dispuesto en los artículos 15 de la Ley de Fiscalización Superior del Estado de Nuevo</w:t>
      </w:r>
      <w:r>
        <w:rPr>
          <w:rFonts w:ascii="Arial" w:eastAsiaTheme="minorHAnsi" w:hAnsi="Arial" w:cs="Arial"/>
          <w:szCs w:val="24"/>
          <w:lang w:val="es-MX"/>
        </w:rPr>
        <w:t xml:space="preserve"> </w:t>
      </w:r>
      <w:r w:rsidRPr="003B2BFB">
        <w:rPr>
          <w:rFonts w:ascii="Arial" w:eastAsiaTheme="minorHAnsi" w:hAnsi="Arial" w:cs="Arial"/>
          <w:szCs w:val="24"/>
          <w:lang w:val="es-MX"/>
        </w:rPr>
        <w:t>León y 86 quinto párrafo de la Ley del Impuesto Sobre la Renta, los cuales se detallan a</w:t>
      </w:r>
      <w:r>
        <w:rPr>
          <w:rFonts w:ascii="Arial" w:eastAsiaTheme="minorHAnsi" w:hAnsi="Arial" w:cs="Arial"/>
          <w:szCs w:val="24"/>
          <w:lang w:val="es-MX"/>
        </w:rPr>
        <w:t xml:space="preserve"> </w:t>
      </w:r>
      <w:r w:rsidRPr="003B2BFB">
        <w:rPr>
          <w:rFonts w:ascii="Arial" w:eastAsiaTheme="minorHAnsi" w:hAnsi="Arial" w:cs="Arial"/>
          <w:szCs w:val="24"/>
          <w:lang w:val="es-MX"/>
        </w:rPr>
        <w:t>continuación:</w:t>
      </w:r>
    </w:p>
    <w:p w:rsidR="003B2BFB" w:rsidRDefault="003B2BFB" w:rsidP="003B2BFB">
      <w:pPr>
        <w:autoSpaceDE w:val="0"/>
        <w:autoSpaceDN w:val="0"/>
        <w:adjustRightInd w:val="0"/>
        <w:spacing w:after="0" w:line="360" w:lineRule="auto"/>
        <w:jc w:val="both"/>
        <w:rPr>
          <w:rFonts w:ascii="Arial" w:eastAsiaTheme="minorHAnsi" w:hAnsi="Arial" w:cs="Arial"/>
          <w:szCs w:val="24"/>
          <w:lang w:val="es-MX"/>
        </w:rPr>
      </w:pPr>
    </w:p>
    <w:p w:rsidR="003B2BFB" w:rsidRDefault="003B2BFB" w:rsidP="003B2BFB">
      <w:pPr>
        <w:autoSpaceDE w:val="0"/>
        <w:autoSpaceDN w:val="0"/>
        <w:adjustRightInd w:val="0"/>
        <w:spacing w:after="0" w:line="360" w:lineRule="auto"/>
        <w:jc w:val="both"/>
        <w:rPr>
          <w:rFonts w:ascii="Arial" w:eastAsiaTheme="minorHAnsi" w:hAnsi="Arial" w:cs="Arial"/>
          <w:color w:val="000000"/>
          <w:sz w:val="20"/>
          <w:szCs w:val="24"/>
          <w:lang w:val="es-MX"/>
        </w:rPr>
      </w:pPr>
      <w:r>
        <w:rPr>
          <w:rFonts w:ascii="Arial" w:eastAsiaTheme="minorHAnsi" w:hAnsi="Arial" w:cs="Arial"/>
          <w:noProof/>
          <w:color w:val="000000"/>
          <w:sz w:val="20"/>
          <w:szCs w:val="24"/>
          <w:lang w:val="es-MX" w:eastAsia="es-MX"/>
        </w:rPr>
        <w:lastRenderedPageBreak/>
        <w:drawing>
          <wp:inline distT="0" distB="0" distL="0" distR="0">
            <wp:extent cx="5288915" cy="3210560"/>
            <wp:effectExtent l="0" t="0" r="698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3210560"/>
                    </a:xfrm>
                    <a:prstGeom prst="rect">
                      <a:avLst/>
                    </a:prstGeom>
                  </pic:spPr>
                </pic:pic>
              </a:graphicData>
            </a:graphic>
          </wp:inline>
        </w:drawing>
      </w: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t>Análisis de la Auditoría Superior del Estado</w:t>
      </w:r>
    </w:p>
    <w:p w:rsidR="003B2BFB" w:rsidRPr="003B2BFB" w:rsidRDefault="003B2BFB" w:rsidP="003B2BFB">
      <w:pPr>
        <w:autoSpaceDE w:val="0"/>
        <w:autoSpaceDN w:val="0"/>
        <w:adjustRightInd w:val="0"/>
        <w:spacing w:after="0" w:line="360" w:lineRule="auto"/>
        <w:jc w:val="both"/>
        <w:rPr>
          <w:rFonts w:ascii="Arial" w:eastAsiaTheme="minorHAnsi" w:hAnsi="Arial" w:cs="Arial"/>
          <w:szCs w:val="24"/>
          <w:lang w:val="es-MX"/>
        </w:rPr>
      </w:pPr>
      <w:r w:rsidRPr="003B2BFB">
        <w:rPr>
          <w:rFonts w:ascii="Arial" w:eastAsiaTheme="minorHAnsi" w:hAnsi="Arial" w:cs="Arial"/>
          <w:szCs w:val="24"/>
          <w:lang w:val="es-MX"/>
        </w:rPr>
        <w:t>Se analizó la aclaración y se examinó la documentación presentada por el Presidente</w:t>
      </w:r>
      <w:r>
        <w:rPr>
          <w:rFonts w:ascii="Arial" w:eastAsiaTheme="minorHAnsi" w:hAnsi="Arial" w:cs="Arial"/>
          <w:szCs w:val="24"/>
          <w:lang w:val="es-MX"/>
        </w:rPr>
        <w:t xml:space="preserve"> </w:t>
      </w:r>
      <w:r w:rsidRPr="003B2BFB">
        <w:rPr>
          <w:rFonts w:ascii="Arial" w:eastAsiaTheme="minorHAnsi" w:hAnsi="Arial" w:cs="Arial"/>
          <w:szCs w:val="24"/>
          <w:lang w:val="es-MX"/>
        </w:rPr>
        <w:t>Municipal, que consiste en copias fotostáticas certificadas de: póliza de cheque 15359</w:t>
      </w:r>
      <w:r>
        <w:rPr>
          <w:rFonts w:ascii="Arial" w:eastAsiaTheme="minorHAnsi" w:hAnsi="Arial" w:cs="Arial"/>
          <w:szCs w:val="24"/>
          <w:lang w:val="es-MX"/>
        </w:rPr>
        <w:t xml:space="preserve"> </w:t>
      </w:r>
      <w:r w:rsidRPr="003B2BFB">
        <w:rPr>
          <w:rFonts w:ascii="Arial" w:eastAsiaTheme="minorHAnsi" w:hAnsi="Arial" w:cs="Arial"/>
          <w:szCs w:val="24"/>
          <w:lang w:val="es-MX"/>
        </w:rPr>
        <w:t>y factura C8B0E; así como póliza cheque 15735 con facturas 27696 y 27697 del</w:t>
      </w:r>
      <w:r>
        <w:rPr>
          <w:rFonts w:ascii="Arial" w:eastAsiaTheme="minorHAnsi" w:hAnsi="Arial" w:cs="Arial"/>
          <w:szCs w:val="24"/>
          <w:lang w:val="es-MX"/>
        </w:rPr>
        <w:t xml:space="preserve"> </w:t>
      </w:r>
      <w:r w:rsidRPr="003B2BFB">
        <w:rPr>
          <w:rFonts w:ascii="Arial" w:eastAsiaTheme="minorHAnsi" w:hAnsi="Arial" w:cs="Arial"/>
          <w:szCs w:val="24"/>
          <w:lang w:val="es-MX"/>
        </w:rPr>
        <w:t>proveedor Gasolinera Ballesteros Ibarra S.A. de C.V.; relaciones (cuatro) de lista de apoyos</w:t>
      </w:r>
      <w:r>
        <w:rPr>
          <w:rFonts w:ascii="Arial" w:eastAsiaTheme="minorHAnsi" w:hAnsi="Arial" w:cs="Arial"/>
          <w:szCs w:val="24"/>
          <w:lang w:val="es-MX"/>
        </w:rPr>
        <w:t xml:space="preserve"> </w:t>
      </w:r>
      <w:r w:rsidRPr="003B2BFB">
        <w:rPr>
          <w:rFonts w:ascii="Arial" w:eastAsiaTheme="minorHAnsi" w:hAnsi="Arial" w:cs="Arial"/>
          <w:szCs w:val="24"/>
          <w:lang w:val="es-MX"/>
        </w:rPr>
        <w:t>económicos del mes de noviembre y factura 1055 del proveedor Comercializadora y</w:t>
      </w:r>
      <w:r>
        <w:rPr>
          <w:rFonts w:ascii="Arial" w:eastAsiaTheme="minorHAnsi" w:hAnsi="Arial" w:cs="Arial"/>
          <w:szCs w:val="24"/>
          <w:lang w:val="es-MX"/>
        </w:rPr>
        <w:t xml:space="preserve"> </w:t>
      </w:r>
      <w:r w:rsidRPr="003B2BFB">
        <w:rPr>
          <w:rFonts w:ascii="Arial" w:eastAsiaTheme="minorHAnsi" w:hAnsi="Arial" w:cs="Arial"/>
          <w:szCs w:val="24"/>
          <w:lang w:val="es-MX"/>
        </w:rPr>
        <w:t>Servicios Industriales Rivera del Norte S.A. de C.V., solventado parcialmente el importe</w:t>
      </w:r>
      <w:r>
        <w:rPr>
          <w:rFonts w:ascii="Arial" w:eastAsiaTheme="minorHAnsi" w:hAnsi="Arial" w:cs="Arial"/>
          <w:szCs w:val="24"/>
          <w:lang w:val="es-MX"/>
        </w:rPr>
        <w:t xml:space="preserve"> </w:t>
      </w:r>
      <w:r w:rsidRPr="003B2BFB">
        <w:rPr>
          <w:rFonts w:ascii="Arial" w:eastAsiaTheme="minorHAnsi" w:hAnsi="Arial" w:cs="Arial"/>
          <w:szCs w:val="24"/>
          <w:lang w:val="es-MX"/>
        </w:rPr>
        <w:t>de $64,736, debido a que anexa la documentación comprobatoria correspondiente a los</w:t>
      </w:r>
      <w:r>
        <w:rPr>
          <w:rFonts w:ascii="Arial" w:eastAsiaTheme="minorHAnsi" w:hAnsi="Arial" w:cs="Arial"/>
          <w:szCs w:val="24"/>
          <w:lang w:val="es-MX"/>
        </w:rPr>
        <w:t xml:space="preserve"> </w:t>
      </w:r>
      <w:r w:rsidRPr="003B2BFB">
        <w:rPr>
          <w:rFonts w:ascii="Arial" w:eastAsiaTheme="minorHAnsi" w:hAnsi="Arial" w:cs="Arial"/>
          <w:szCs w:val="24"/>
          <w:lang w:val="es-MX"/>
        </w:rPr>
        <w:t>cheques 15359, 15735 y 15898; subsistiendo la observación económica por $240,960, en</w:t>
      </w:r>
      <w:r>
        <w:rPr>
          <w:rFonts w:ascii="Arial" w:eastAsiaTheme="minorHAnsi" w:hAnsi="Arial" w:cs="Arial"/>
          <w:szCs w:val="24"/>
          <w:lang w:val="es-MX"/>
        </w:rPr>
        <w:t xml:space="preserve"> </w:t>
      </w:r>
      <w:r w:rsidRPr="003B2BFB">
        <w:rPr>
          <w:rFonts w:ascii="Arial" w:eastAsiaTheme="minorHAnsi" w:hAnsi="Arial" w:cs="Arial"/>
          <w:szCs w:val="24"/>
          <w:lang w:val="es-MX"/>
        </w:rPr>
        <w:t>virtud de que no se exhibió el soporte documental que justifique lo erogado de los cheques,</w:t>
      </w:r>
      <w:r>
        <w:rPr>
          <w:rFonts w:ascii="Arial" w:eastAsiaTheme="minorHAnsi" w:hAnsi="Arial" w:cs="Arial"/>
          <w:szCs w:val="24"/>
          <w:lang w:val="es-MX"/>
        </w:rPr>
        <w:t xml:space="preserve"> </w:t>
      </w:r>
      <w:r w:rsidRPr="003B2BFB">
        <w:rPr>
          <w:rFonts w:ascii="Arial" w:eastAsiaTheme="minorHAnsi" w:hAnsi="Arial" w:cs="Arial"/>
          <w:szCs w:val="24"/>
          <w:lang w:val="es-MX"/>
        </w:rPr>
        <w:t>15396, 15380, 15524, 15732, 15861, 15874 y 15938.</w:t>
      </w:r>
    </w:p>
    <w:p w:rsidR="003B2BFB" w:rsidRPr="003B2BFB" w:rsidRDefault="003B2BFB" w:rsidP="003B2BFB">
      <w:pPr>
        <w:autoSpaceDE w:val="0"/>
        <w:autoSpaceDN w:val="0"/>
        <w:adjustRightInd w:val="0"/>
        <w:spacing w:after="0" w:line="360" w:lineRule="auto"/>
        <w:jc w:val="both"/>
        <w:rPr>
          <w:rFonts w:ascii="Arial" w:eastAsiaTheme="minorHAnsi" w:hAnsi="Arial" w:cs="Arial"/>
          <w:b/>
          <w:bCs/>
          <w:szCs w:val="24"/>
          <w:lang w:val="es-MX"/>
        </w:rPr>
      </w:pPr>
      <w:r w:rsidRPr="003B2BFB">
        <w:rPr>
          <w:rFonts w:ascii="Arial" w:eastAsiaTheme="minorHAnsi" w:hAnsi="Arial" w:cs="Arial"/>
          <w:b/>
          <w:bCs/>
          <w:szCs w:val="24"/>
          <w:lang w:val="es-MX"/>
        </w:rPr>
        <w:lastRenderedPageBreak/>
        <w:t>Acción(es) o recomendación(es) emitida(s)</w:t>
      </w:r>
    </w:p>
    <w:p w:rsidR="003B2BFB" w:rsidRPr="003B2BFB" w:rsidRDefault="003B2BFB" w:rsidP="003B2BFB">
      <w:pPr>
        <w:autoSpaceDE w:val="0"/>
        <w:autoSpaceDN w:val="0"/>
        <w:adjustRightInd w:val="0"/>
        <w:spacing w:after="0" w:line="360" w:lineRule="auto"/>
        <w:jc w:val="both"/>
        <w:rPr>
          <w:rFonts w:ascii="Arial" w:eastAsiaTheme="minorHAnsi" w:hAnsi="Arial" w:cs="Arial"/>
          <w:i/>
          <w:iCs/>
          <w:szCs w:val="24"/>
          <w:lang w:val="es-MX"/>
        </w:rPr>
      </w:pPr>
      <w:r w:rsidRPr="003B2BFB">
        <w:rPr>
          <w:rFonts w:ascii="Arial" w:eastAsiaTheme="minorHAnsi" w:hAnsi="Arial" w:cs="Arial"/>
          <w:i/>
          <w:iCs/>
          <w:szCs w:val="24"/>
          <w:lang w:val="es-MX"/>
        </w:rPr>
        <w:t>Pliego Presuntivos de Responsabilidades.</w:t>
      </w:r>
    </w:p>
    <w:p w:rsidR="003B2BFB" w:rsidRPr="003B2BFB" w:rsidRDefault="003B2BFB" w:rsidP="003B2BFB">
      <w:pPr>
        <w:autoSpaceDE w:val="0"/>
        <w:autoSpaceDN w:val="0"/>
        <w:adjustRightInd w:val="0"/>
        <w:spacing w:after="0" w:line="360" w:lineRule="auto"/>
        <w:jc w:val="both"/>
        <w:rPr>
          <w:rFonts w:ascii="Arial" w:eastAsiaTheme="minorHAnsi" w:hAnsi="Arial" w:cs="Arial"/>
          <w:i/>
          <w:iCs/>
          <w:szCs w:val="24"/>
          <w:lang w:val="es-MX"/>
        </w:rPr>
      </w:pPr>
      <w:r w:rsidRPr="003B2BFB">
        <w:rPr>
          <w:rFonts w:ascii="Arial" w:eastAsiaTheme="minorHAnsi" w:hAnsi="Arial" w:cs="Arial"/>
          <w:i/>
          <w:iCs/>
          <w:szCs w:val="24"/>
          <w:lang w:val="es-MX"/>
        </w:rPr>
        <w:t xml:space="preserve">Promoción de </w:t>
      </w:r>
      <w:proofErr w:type="spellStart"/>
      <w:r w:rsidRPr="003B2BFB">
        <w:rPr>
          <w:rFonts w:ascii="Arial" w:eastAsiaTheme="minorHAnsi" w:hAnsi="Arial" w:cs="Arial"/>
          <w:i/>
          <w:iCs/>
          <w:szCs w:val="24"/>
          <w:lang w:val="es-MX"/>
        </w:rPr>
        <w:t>Fincamiento</w:t>
      </w:r>
      <w:proofErr w:type="spellEnd"/>
      <w:r w:rsidRPr="003B2BFB">
        <w:rPr>
          <w:rFonts w:ascii="Arial" w:eastAsiaTheme="minorHAnsi" w:hAnsi="Arial" w:cs="Arial"/>
          <w:i/>
          <w:iCs/>
          <w:szCs w:val="24"/>
          <w:lang w:val="es-MX"/>
        </w:rPr>
        <w:t xml:space="preserve"> de Responsabilidad Administrativa.</w:t>
      </w:r>
    </w:p>
    <w:p w:rsidR="003B2BFB" w:rsidRDefault="003B2BFB" w:rsidP="003B2BFB">
      <w:pPr>
        <w:autoSpaceDE w:val="0"/>
        <w:autoSpaceDN w:val="0"/>
        <w:adjustRightInd w:val="0"/>
        <w:spacing w:after="0" w:line="360" w:lineRule="auto"/>
        <w:jc w:val="both"/>
        <w:rPr>
          <w:rFonts w:ascii="Arial" w:eastAsiaTheme="minorHAnsi" w:hAnsi="Arial" w:cs="Arial"/>
          <w:szCs w:val="24"/>
          <w:lang w:val="es-MX"/>
        </w:rPr>
      </w:pPr>
    </w:p>
    <w:p w:rsidR="003B2BFB" w:rsidRDefault="003B2BFB" w:rsidP="003B2BFB">
      <w:pPr>
        <w:autoSpaceDE w:val="0"/>
        <w:autoSpaceDN w:val="0"/>
        <w:adjustRightInd w:val="0"/>
        <w:spacing w:after="0" w:line="360" w:lineRule="auto"/>
        <w:ind w:firstLine="709"/>
        <w:jc w:val="both"/>
        <w:rPr>
          <w:rFonts w:ascii="Arial" w:eastAsiaTheme="minorHAnsi" w:hAnsi="Arial" w:cs="Arial"/>
          <w:szCs w:val="24"/>
          <w:lang w:val="es-MX"/>
        </w:rPr>
      </w:pPr>
      <w:r w:rsidRPr="003B2BFB">
        <w:rPr>
          <w:rFonts w:ascii="Arial" w:eastAsiaTheme="minorHAnsi" w:hAnsi="Arial" w:cs="Arial"/>
          <w:szCs w:val="24"/>
          <w:lang w:val="es-MX"/>
        </w:rPr>
        <w:t>7. Se detectaron pólizas de cheque por $425,780, de los cuales no se localizaron ni se</w:t>
      </w:r>
      <w:r>
        <w:rPr>
          <w:rFonts w:ascii="Arial" w:eastAsiaTheme="minorHAnsi" w:hAnsi="Arial" w:cs="Arial"/>
          <w:szCs w:val="24"/>
          <w:lang w:val="es-MX"/>
        </w:rPr>
        <w:t xml:space="preserve"> </w:t>
      </w:r>
      <w:r w:rsidRPr="003B2BFB">
        <w:rPr>
          <w:rFonts w:ascii="Arial" w:eastAsiaTheme="minorHAnsi" w:hAnsi="Arial" w:cs="Arial"/>
          <w:szCs w:val="24"/>
          <w:lang w:val="es-MX"/>
        </w:rPr>
        <w:t>exhibió la documentación comprobatoria en justificación de lo erogado, incumpliendo con lo</w:t>
      </w:r>
      <w:r>
        <w:rPr>
          <w:rFonts w:ascii="Arial" w:eastAsiaTheme="minorHAnsi" w:hAnsi="Arial" w:cs="Arial"/>
          <w:szCs w:val="24"/>
          <w:lang w:val="es-MX"/>
        </w:rPr>
        <w:t xml:space="preserve"> </w:t>
      </w:r>
      <w:r w:rsidRPr="003B2BFB">
        <w:rPr>
          <w:rFonts w:ascii="Arial" w:eastAsiaTheme="minorHAnsi" w:hAnsi="Arial" w:cs="Arial"/>
          <w:szCs w:val="24"/>
          <w:lang w:val="es-MX"/>
        </w:rPr>
        <w:t>dispuesto en los artículos 15 de la Ley de Fiscalización Superior del Estado de Nuevo León</w:t>
      </w:r>
      <w:r>
        <w:rPr>
          <w:rFonts w:ascii="Arial" w:eastAsiaTheme="minorHAnsi" w:hAnsi="Arial" w:cs="Arial"/>
          <w:szCs w:val="24"/>
          <w:lang w:val="es-MX"/>
        </w:rPr>
        <w:t xml:space="preserve"> </w:t>
      </w:r>
      <w:r w:rsidRPr="003B2BFB">
        <w:rPr>
          <w:rFonts w:ascii="Arial" w:eastAsiaTheme="minorHAnsi" w:hAnsi="Arial" w:cs="Arial"/>
          <w:szCs w:val="24"/>
          <w:lang w:val="es-MX"/>
        </w:rPr>
        <w:t>y 86 quinto párrafo de la Ley del Impuesto Sobre la Renta, detallándose a continuación:</w:t>
      </w:r>
    </w:p>
    <w:p w:rsidR="003B2BFB" w:rsidRDefault="003B2BFB" w:rsidP="003B2BFB">
      <w:pPr>
        <w:autoSpaceDE w:val="0"/>
        <w:autoSpaceDN w:val="0"/>
        <w:adjustRightInd w:val="0"/>
        <w:spacing w:after="0" w:line="360" w:lineRule="auto"/>
        <w:jc w:val="both"/>
        <w:rPr>
          <w:rFonts w:ascii="Arial" w:eastAsiaTheme="minorHAnsi" w:hAnsi="Arial" w:cs="Arial"/>
          <w:color w:val="000000"/>
          <w:sz w:val="18"/>
          <w:szCs w:val="24"/>
          <w:lang w:val="es-MX"/>
        </w:rPr>
      </w:pPr>
      <w:r>
        <w:rPr>
          <w:rFonts w:ascii="Arial" w:eastAsiaTheme="minorHAnsi" w:hAnsi="Arial" w:cs="Arial"/>
          <w:noProof/>
          <w:color w:val="000000"/>
          <w:sz w:val="18"/>
          <w:szCs w:val="24"/>
          <w:lang w:val="es-MX" w:eastAsia="es-MX"/>
        </w:rPr>
        <w:drawing>
          <wp:inline distT="0" distB="0" distL="0" distR="0">
            <wp:extent cx="5288915" cy="2655570"/>
            <wp:effectExtent l="0" t="0" r="698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2655570"/>
                    </a:xfrm>
                    <a:prstGeom prst="rect">
                      <a:avLst/>
                    </a:prstGeom>
                  </pic:spPr>
                </pic:pic>
              </a:graphicData>
            </a:graphic>
          </wp:inline>
        </w:drawing>
      </w:r>
    </w:p>
    <w:p w:rsidR="00F74289" w:rsidRDefault="00F74289" w:rsidP="003B2BFB">
      <w:pPr>
        <w:autoSpaceDE w:val="0"/>
        <w:autoSpaceDN w:val="0"/>
        <w:adjustRightInd w:val="0"/>
        <w:spacing w:after="0" w:line="360" w:lineRule="auto"/>
        <w:jc w:val="both"/>
        <w:rPr>
          <w:rFonts w:ascii="Arial" w:eastAsiaTheme="minorHAnsi" w:hAnsi="Arial" w:cs="Arial"/>
          <w:color w:val="000000"/>
          <w:sz w:val="18"/>
          <w:szCs w:val="24"/>
          <w:lang w:val="es-MX"/>
        </w:rPr>
      </w:pPr>
      <w:r>
        <w:rPr>
          <w:rFonts w:ascii="Arial" w:eastAsiaTheme="minorHAnsi" w:hAnsi="Arial" w:cs="Arial"/>
          <w:noProof/>
          <w:color w:val="000000"/>
          <w:sz w:val="18"/>
          <w:szCs w:val="24"/>
          <w:lang w:val="es-MX" w:eastAsia="es-MX"/>
        </w:rPr>
        <w:drawing>
          <wp:inline distT="0" distB="0" distL="0" distR="0">
            <wp:extent cx="5288915" cy="996315"/>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4">
                      <a:extLst>
                        <a:ext uri="{28A0092B-C50C-407E-A947-70E740481C1C}">
                          <a14:useLocalDpi xmlns:a14="http://schemas.microsoft.com/office/drawing/2010/main" val="0"/>
                        </a:ext>
                      </a:extLst>
                    </a:blip>
                    <a:stretch>
                      <a:fillRect/>
                    </a:stretch>
                  </pic:blipFill>
                  <pic:spPr>
                    <a:xfrm>
                      <a:off x="0" y="0"/>
                      <a:ext cx="5288915" cy="996315"/>
                    </a:xfrm>
                    <a:prstGeom prst="rect">
                      <a:avLst/>
                    </a:prstGeom>
                  </pic:spPr>
                </pic:pic>
              </a:graphicData>
            </a:graphic>
          </wp:inline>
        </w:drawing>
      </w:r>
    </w:p>
    <w:p w:rsidR="003B2BFB" w:rsidRDefault="003B2BFB" w:rsidP="003B2BFB">
      <w:pPr>
        <w:autoSpaceDE w:val="0"/>
        <w:autoSpaceDN w:val="0"/>
        <w:adjustRightInd w:val="0"/>
        <w:spacing w:after="0" w:line="360" w:lineRule="auto"/>
        <w:jc w:val="both"/>
        <w:rPr>
          <w:rFonts w:ascii="Arial" w:eastAsiaTheme="minorHAnsi" w:hAnsi="Arial" w:cs="Arial"/>
          <w:color w:val="000000"/>
          <w:sz w:val="18"/>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lastRenderedPageBreak/>
        <w:t>Análisis de la Auditoría Superior del Estado</w:t>
      </w:r>
    </w:p>
    <w:p w:rsidR="00F74289" w:rsidRDefault="00F74289" w:rsidP="00F74289">
      <w:pPr>
        <w:autoSpaceDE w:val="0"/>
        <w:autoSpaceDN w:val="0"/>
        <w:adjustRightInd w:val="0"/>
        <w:spacing w:after="0" w:line="360" w:lineRule="auto"/>
        <w:jc w:val="both"/>
        <w:rPr>
          <w:rFonts w:ascii="Arial" w:eastAsiaTheme="minorHAnsi" w:hAnsi="Arial" w:cs="Arial"/>
          <w:color w:val="000000"/>
          <w:szCs w:val="24"/>
          <w:lang w:val="es-MX"/>
        </w:rPr>
      </w:pPr>
      <w:r w:rsidRPr="00F74289">
        <w:rPr>
          <w:rFonts w:ascii="Arial" w:eastAsiaTheme="minorHAnsi" w:hAnsi="Arial" w:cs="Arial"/>
          <w:color w:val="000000"/>
          <w:szCs w:val="24"/>
          <w:lang w:val="es-MX"/>
        </w:rPr>
        <w:t>Se analizó la aclaración y se examinó la documentación presentada por el Presidente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Municipal, que consiste en copias fotostáticas certificadas de: pólizas de cheques 14915,</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15208 y sus facturas del proveedor Julio César Gutiérrez Aranda; la 845 y 861 con sus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 xml:space="preserve">facturas del proveedor Constructora y Materiales </w:t>
      </w:r>
      <w:proofErr w:type="spellStart"/>
      <w:r w:rsidRPr="00F74289">
        <w:rPr>
          <w:rFonts w:ascii="Arial" w:eastAsiaTheme="minorHAnsi" w:hAnsi="Arial" w:cs="Arial"/>
          <w:color w:val="000000"/>
          <w:szCs w:val="24"/>
          <w:lang w:val="es-MX"/>
        </w:rPr>
        <w:t>Hayden</w:t>
      </w:r>
      <w:proofErr w:type="spellEnd"/>
      <w:r w:rsidRPr="00F74289">
        <w:rPr>
          <w:rFonts w:ascii="Arial" w:eastAsiaTheme="minorHAnsi" w:hAnsi="Arial" w:cs="Arial"/>
          <w:color w:val="000000"/>
          <w:szCs w:val="24"/>
          <w:lang w:val="es-MX"/>
        </w:rPr>
        <w:t xml:space="preserve"> S.A. de .C.V.; así como la 836 y</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15521 con sus facturas del proveedor Comercializador y Servicios Industriales Rivera del</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Norte S.A. de C.V.; así como material fotográfico firmado por el Director y Supervisor de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Obra Pública, además póliza de cheque 15681 que anexa relación de apoyos económicos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a personas de escasos recursos correspondiente al mes de septiembre de 2014; y póliza de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cheque 15799 que solo anexa fotografías, solventado el importe de $248,242 debido a que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se anexa la documentación comprobatoria correspondiente a los cheques 14915, 15208,</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845, 861, 836, 15521 y 15681; subsistiendo la observación económica por $177,538, debido</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a que no se presentó el soporte documental en justificación de lo erogado de los cheques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siguientes: 15656, 858, 15767, 15799, 864 y 874.</w:t>
      </w:r>
    </w:p>
    <w:p w:rsidR="00F74289" w:rsidRPr="00F74289" w:rsidRDefault="00F74289" w:rsidP="00F74289">
      <w:pPr>
        <w:autoSpaceDE w:val="0"/>
        <w:autoSpaceDN w:val="0"/>
        <w:adjustRightInd w:val="0"/>
        <w:spacing w:after="0" w:line="360" w:lineRule="auto"/>
        <w:jc w:val="both"/>
        <w:rPr>
          <w:rFonts w:ascii="Arial" w:eastAsiaTheme="minorHAnsi" w:hAnsi="Arial" w:cs="Arial"/>
          <w:color w:val="000000"/>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Acción(es) o recomendación(es) emitida(s)</w:t>
      </w:r>
    </w:p>
    <w:p w:rsidR="00F74289" w:rsidRPr="00F74289" w:rsidRDefault="00F74289" w:rsidP="00F74289">
      <w:pPr>
        <w:autoSpaceDE w:val="0"/>
        <w:autoSpaceDN w:val="0"/>
        <w:adjustRightInd w:val="0"/>
        <w:spacing w:after="0" w:line="360" w:lineRule="auto"/>
        <w:jc w:val="both"/>
        <w:rPr>
          <w:rFonts w:ascii="Arial" w:eastAsiaTheme="minorHAnsi" w:hAnsi="Arial" w:cs="Arial"/>
          <w:i/>
          <w:iCs/>
          <w:color w:val="000000"/>
          <w:szCs w:val="24"/>
          <w:lang w:val="es-MX"/>
        </w:rPr>
      </w:pPr>
      <w:r w:rsidRPr="00F74289">
        <w:rPr>
          <w:rFonts w:ascii="Arial" w:eastAsiaTheme="minorHAnsi" w:hAnsi="Arial" w:cs="Arial"/>
          <w:i/>
          <w:iCs/>
          <w:color w:val="000000"/>
          <w:szCs w:val="24"/>
          <w:lang w:val="es-MX"/>
        </w:rPr>
        <w:t>Pliego Presuntivos de Responsabilidades.</w:t>
      </w:r>
    </w:p>
    <w:p w:rsidR="00F74289" w:rsidRPr="00F74289" w:rsidRDefault="00F74289" w:rsidP="00F74289">
      <w:pPr>
        <w:autoSpaceDE w:val="0"/>
        <w:autoSpaceDN w:val="0"/>
        <w:adjustRightInd w:val="0"/>
        <w:spacing w:after="0" w:line="360" w:lineRule="auto"/>
        <w:jc w:val="both"/>
        <w:rPr>
          <w:rFonts w:ascii="Arial" w:eastAsiaTheme="minorHAnsi" w:hAnsi="Arial" w:cs="Arial"/>
          <w:i/>
          <w:iCs/>
          <w:color w:val="000000"/>
          <w:szCs w:val="24"/>
          <w:lang w:val="es-MX"/>
        </w:rPr>
      </w:pPr>
      <w:r w:rsidRPr="00F74289">
        <w:rPr>
          <w:rFonts w:ascii="Arial" w:eastAsiaTheme="minorHAnsi" w:hAnsi="Arial" w:cs="Arial"/>
          <w:i/>
          <w:iCs/>
          <w:color w:val="000000"/>
          <w:szCs w:val="24"/>
          <w:lang w:val="es-MX"/>
        </w:rPr>
        <w:t xml:space="preserve">Promoción de </w:t>
      </w:r>
      <w:proofErr w:type="spellStart"/>
      <w:r w:rsidRPr="00F74289">
        <w:rPr>
          <w:rFonts w:ascii="Arial" w:eastAsiaTheme="minorHAnsi" w:hAnsi="Arial" w:cs="Arial"/>
          <w:i/>
          <w:iCs/>
          <w:color w:val="000000"/>
          <w:szCs w:val="24"/>
          <w:lang w:val="es-MX"/>
        </w:rPr>
        <w:t>Fincamiento</w:t>
      </w:r>
      <w:proofErr w:type="spellEnd"/>
      <w:r w:rsidRPr="00F74289">
        <w:rPr>
          <w:rFonts w:ascii="Arial" w:eastAsiaTheme="minorHAnsi" w:hAnsi="Arial" w:cs="Arial"/>
          <w:i/>
          <w:iCs/>
          <w:color w:val="000000"/>
          <w:szCs w:val="24"/>
          <w:lang w:val="es-MX"/>
        </w:rPr>
        <w:t xml:space="preserve"> de Responsabilidad Administrativa.</w:t>
      </w:r>
    </w:p>
    <w:p w:rsid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SERVICIOS PERSONALES</w:t>
      </w:r>
    </w:p>
    <w:p w:rsid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Remuneraciones</w:t>
      </w: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p>
    <w:p w:rsidR="00F74289" w:rsidRDefault="00F74289" w:rsidP="00F74289">
      <w:pPr>
        <w:autoSpaceDE w:val="0"/>
        <w:autoSpaceDN w:val="0"/>
        <w:adjustRightInd w:val="0"/>
        <w:spacing w:after="0" w:line="360" w:lineRule="auto"/>
        <w:ind w:firstLine="709"/>
        <w:jc w:val="both"/>
        <w:rPr>
          <w:rFonts w:ascii="Arial" w:eastAsiaTheme="minorHAnsi" w:hAnsi="Arial" w:cs="Arial"/>
          <w:color w:val="000000"/>
          <w:szCs w:val="24"/>
          <w:lang w:val="es-MX"/>
        </w:rPr>
      </w:pPr>
      <w:r w:rsidRPr="00F74289">
        <w:rPr>
          <w:rFonts w:ascii="Arial" w:eastAsiaTheme="minorHAnsi" w:hAnsi="Arial" w:cs="Arial"/>
          <w:color w:val="000000"/>
          <w:szCs w:val="24"/>
          <w:lang w:val="es-MX"/>
        </w:rPr>
        <w:t>8. Se observó que el Municipio no presentó la declaración de pago del Impuesto sobre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Nóminas causado con tasa del 3% sobre la base de las remuneraciones liquidadas al</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 xml:space="preserve">personal, correspondiente al mes de febrero de 2014 </w:t>
      </w:r>
      <w:r w:rsidRPr="00F74289">
        <w:rPr>
          <w:rFonts w:ascii="Arial" w:eastAsiaTheme="minorHAnsi" w:hAnsi="Arial" w:cs="Arial"/>
          <w:color w:val="000000"/>
          <w:szCs w:val="24"/>
          <w:lang w:val="es-MX"/>
        </w:rPr>
        <w:lastRenderedPageBreak/>
        <w:t>ante las oficinas recaudadoras de la</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Secretaría de Finanzas y Tesorería General del Estado de Nuevo León, incumpliendo con lo</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establecido en el artículo 158 primer párrafo, acorde a los numerales 154 primero y segundo</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párrafo, 155 segundo párrafo y 157, de la Ley de Hacienda del Estado de Nuevo León.</w:t>
      </w:r>
    </w:p>
    <w:p w:rsidR="00F74289" w:rsidRDefault="00F74289" w:rsidP="00F74289">
      <w:pPr>
        <w:autoSpaceDE w:val="0"/>
        <w:autoSpaceDN w:val="0"/>
        <w:adjustRightInd w:val="0"/>
        <w:spacing w:after="0" w:line="360" w:lineRule="auto"/>
        <w:ind w:firstLine="709"/>
        <w:jc w:val="both"/>
        <w:rPr>
          <w:rFonts w:ascii="Arial" w:eastAsiaTheme="minorHAnsi" w:hAnsi="Arial" w:cs="Arial"/>
          <w:color w:val="000000"/>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Acción(es) o recomendación(es) emitida(s)</w:t>
      </w:r>
    </w:p>
    <w:p w:rsidR="00F74289" w:rsidRPr="00F74289" w:rsidRDefault="00F74289" w:rsidP="00F74289">
      <w:pPr>
        <w:autoSpaceDE w:val="0"/>
        <w:autoSpaceDN w:val="0"/>
        <w:adjustRightInd w:val="0"/>
        <w:spacing w:after="0" w:line="360" w:lineRule="auto"/>
        <w:jc w:val="both"/>
        <w:rPr>
          <w:rFonts w:ascii="Arial" w:eastAsiaTheme="minorHAnsi" w:hAnsi="Arial" w:cs="Arial"/>
          <w:i/>
          <w:iCs/>
          <w:szCs w:val="24"/>
          <w:lang w:val="es-MX"/>
        </w:rPr>
      </w:pPr>
      <w:r w:rsidRPr="00F74289">
        <w:rPr>
          <w:rFonts w:ascii="Arial" w:eastAsiaTheme="minorHAnsi" w:hAnsi="Arial" w:cs="Arial"/>
          <w:i/>
          <w:iCs/>
          <w:szCs w:val="24"/>
          <w:lang w:val="es-MX"/>
        </w:rPr>
        <w:t xml:space="preserve">Promoción de </w:t>
      </w:r>
      <w:proofErr w:type="spellStart"/>
      <w:r w:rsidRPr="00F74289">
        <w:rPr>
          <w:rFonts w:ascii="Arial" w:eastAsiaTheme="minorHAnsi" w:hAnsi="Arial" w:cs="Arial"/>
          <w:i/>
          <w:iCs/>
          <w:szCs w:val="24"/>
          <w:lang w:val="es-MX"/>
        </w:rPr>
        <w:t>Fincamiento</w:t>
      </w:r>
      <w:proofErr w:type="spellEnd"/>
      <w:r w:rsidRPr="00F74289">
        <w:rPr>
          <w:rFonts w:ascii="Arial" w:eastAsiaTheme="minorHAnsi" w:hAnsi="Arial" w:cs="Arial"/>
          <w:i/>
          <w:iCs/>
          <w:szCs w:val="24"/>
          <w:lang w:val="es-MX"/>
        </w:rPr>
        <w:t xml:space="preserve"> de Responsabilidad Administrativa.</w:t>
      </w:r>
    </w:p>
    <w:p w:rsid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MATERIALES Y SUMINISTROS</w:t>
      </w: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Mantenimiento y refacciones para vehículos</w:t>
      </w:r>
    </w:p>
    <w:p w:rsidR="00F74289" w:rsidRDefault="00F74289" w:rsidP="00F74289">
      <w:pPr>
        <w:autoSpaceDE w:val="0"/>
        <w:autoSpaceDN w:val="0"/>
        <w:adjustRightInd w:val="0"/>
        <w:spacing w:after="0" w:line="360" w:lineRule="auto"/>
        <w:jc w:val="both"/>
        <w:rPr>
          <w:rFonts w:ascii="Arial" w:eastAsiaTheme="minorHAnsi" w:hAnsi="Arial" w:cs="Arial"/>
          <w:szCs w:val="24"/>
          <w:lang w:val="es-MX"/>
        </w:rPr>
      </w:pPr>
    </w:p>
    <w:p w:rsidR="00F74289" w:rsidRDefault="00F74289" w:rsidP="00F74289">
      <w:pPr>
        <w:autoSpaceDE w:val="0"/>
        <w:autoSpaceDN w:val="0"/>
        <w:adjustRightInd w:val="0"/>
        <w:spacing w:after="0" w:line="360" w:lineRule="auto"/>
        <w:ind w:firstLine="709"/>
        <w:jc w:val="both"/>
        <w:rPr>
          <w:rFonts w:ascii="Arial" w:eastAsiaTheme="minorHAnsi" w:hAnsi="Arial" w:cs="Arial"/>
          <w:szCs w:val="24"/>
          <w:lang w:val="es-MX"/>
        </w:rPr>
      </w:pPr>
      <w:r w:rsidRPr="00F74289">
        <w:rPr>
          <w:rFonts w:ascii="Arial" w:eastAsiaTheme="minorHAnsi" w:hAnsi="Arial" w:cs="Arial"/>
          <w:szCs w:val="24"/>
          <w:lang w:val="es-MX"/>
        </w:rPr>
        <w:t>9. Se registraron pagos por $75,435 a las personas físicas y morales abajo enunciadas, por</w:t>
      </w:r>
      <w:r>
        <w:rPr>
          <w:rFonts w:ascii="Arial" w:eastAsiaTheme="minorHAnsi" w:hAnsi="Arial" w:cs="Arial"/>
          <w:szCs w:val="24"/>
          <w:lang w:val="es-MX"/>
        </w:rPr>
        <w:t xml:space="preserve"> </w:t>
      </w:r>
      <w:r w:rsidRPr="00F74289">
        <w:rPr>
          <w:rFonts w:ascii="Arial" w:eastAsiaTheme="minorHAnsi" w:hAnsi="Arial" w:cs="Arial"/>
          <w:szCs w:val="24"/>
          <w:lang w:val="es-MX"/>
        </w:rPr>
        <w:t>el suministro de refacciones y reparaciones para mantenimiento de unidades oficiales,</w:t>
      </w:r>
      <w:r>
        <w:rPr>
          <w:rFonts w:ascii="Arial" w:eastAsiaTheme="minorHAnsi" w:hAnsi="Arial" w:cs="Arial"/>
          <w:szCs w:val="24"/>
          <w:lang w:val="es-MX"/>
        </w:rPr>
        <w:t xml:space="preserve"> </w:t>
      </w:r>
      <w:r w:rsidRPr="00F74289">
        <w:rPr>
          <w:rFonts w:ascii="Arial" w:eastAsiaTheme="minorHAnsi" w:hAnsi="Arial" w:cs="Arial"/>
          <w:szCs w:val="24"/>
          <w:lang w:val="es-MX"/>
        </w:rPr>
        <w:t>no localizando las bitácoras autorizadas que detallen el control de las erogaciones, que</w:t>
      </w:r>
      <w:r>
        <w:rPr>
          <w:rFonts w:ascii="Arial" w:eastAsiaTheme="minorHAnsi" w:hAnsi="Arial" w:cs="Arial"/>
          <w:szCs w:val="24"/>
          <w:lang w:val="es-MX"/>
        </w:rPr>
        <w:t xml:space="preserve"> </w:t>
      </w:r>
      <w:r w:rsidRPr="00F74289">
        <w:rPr>
          <w:rFonts w:ascii="Arial" w:eastAsiaTheme="minorHAnsi" w:hAnsi="Arial" w:cs="Arial"/>
          <w:szCs w:val="24"/>
          <w:lang w:val="es-MX"/>
        </w:rPr>
        <w:t>permitan medir la eficacia, eficiencia y razonabilidad del gasto, los cuales se amparan con</w:t>
      </w:r>
      <w:r>
        <w:rPr>
          <w:rFonts w:ascii="Arial" w:eastAsiaTheme="minorHAnsi" w:hAnsi="Arial" w:cs="Arial"/>
          <w:szCs w:val="24"/>
          <w:lang w:val="es-MX"/>
        </w:rPr>
        <w:t xml:space="preserve"> </w:t>
      </w:r>
      <w:r w:rsidRPr="00F74289">
        <w:rPr>
          <w:rFonts w:ascii="Arial" w:eastAsiaTheme="minorHAnsi" w:hAnsi="Arial" w:cs="Arial"/>
          <w:szCs w:val="24"/>
          <w:lang w:val="es-MX"/>
        </w:rPr>
        <w:t>las pólizas de cheque y facturas que se detallan a continuación:</w:t>
      </w:r>
    </w:p>
    <w:p w:rsidR="00F74289" w:rsidRDefault="00F74289" w:rsidP="00F74289">
      <w:pPr>
        <w:autoSpaceDE w:val="0"/>
        <w:autoSpaceDN w:val="0"/>
        <w:adjustRightInd w:val="0"/>
        <w:spacing w:after="0" w:line="360" w:lineRule="auto"/>
        <w:ind w:firstLine="1418"/>
        <w:jc w:val="both"/>
        <w:rPr>
          <w:rFonts w:ascii="Arial" w:eastAsiaTheme="minorHAnsi" w:hAnsi="Arial" w:cs="Arial"/>
          <w:color w:val="000000"/>
          <w:sz w:val="16"/>
          <w:szCs w:val="24"/>
          <w:lang w:val="es-MX"/>
        </w:rPr>
      </w:pPr>
      <w:r>
        <w:rPr>
          <w:rFonts w:ascii="Arial" w:eastAsiaTheme="minorHAnsi" w:hAnsi="Arial" w:cs="Arial"/>
          <w:noProof/>
          <w:color w:val="000000"/>
          <w:sz w:val="16"/>
          <w:szCs w:val="24"/>
          <w:lang w:val="es-MX" w:eastAsia="es-MX"/>
        </w:rPr>
        <w:drawing>
          <wp:inline distT="0" distB="0" distL="0" distR="0">
            <wp:extent cx="3502300" cy="1504950"/>
            <wp:effectExtent l="0" t="0" r="317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15">
                      <a:extLst>
                        <a:ext uri="{28A0092B-C50C-407E-A947-70E740481C1C}">
                          <a14:useLocalDpi xmlns:a14="http://schemas.microsoft.com/office/drawing/2010/main" val="0"/>
                        </a:ext>
                      </a:extLst>
                    </a:blip>
                    <a:stretch>
                      <a:fillRect/>
                    </a:stretch>
                  </pic:blipFill>
                  <pic:spPr>
                    <a:xfrm>
                      <a:off x="0" y="0"/>
                      <a:ext cx="3519743" cy="1512445"/>
                    </a:xfrm>
                    <a:prstGeom prst="rect">
                      <a:avLst/>
                    </a:prstGeom>
                  </pic:spPr>
                </pic:pic>
              </a:graphicData>
            </a:graphic>
          </wp:inline>
        </w:drawing>
      </w:r>
    </w:p>
    <w:p w:rsidR="00F74289" w:rsidRDefault="00F74289" w:rsidP="00F74289">
      <w:pPr>
        <w:autoSpaceDE w:val="0"/>
        <w:autoSpaceDN w:val="0"/>
        <w:adjustRightInd w:val="0"/>
        <w:spacing w:after="0" w:line="360" w:lineRule="auto"/>
        <w:jc w:val="both"/>
        <w:rPr>
          <w:rFonts w:ascii="Arial" w:eastAsiaTheme="minorHAnsi" w:hAnsi="Arial" w:cs="Arial"/>
          <w:color w:val="000000"/>
          <w:sz w:val="16"/>
          <w:szCs w:val="24"/>
          <w:lang w:val="es-MX"/>
        </w:rPr>
      </w:pPr>
      <w:r>
        <w:rPr>
          <w:rFonts w:ascii="Arial" w:eastAsiaTheme="minorHAnsi" w:hAnsi="Arial" w:cs="Arial"/>
          <w:noProof/>
          <w:color w:val="000000"/>
          <w:sz w:val="16"/>
          <w:szCs w:val="24"/>
          <w:lang w:val="es-MX" w:eastAsia="es-MX"/>
        </w:rPr>
        <w:lastRenderedPageBreak/>
        <w:drawing>
          <wp:inline distT="0" distB="0" distL="0" distR="0">
            <wp:extent cx="5209134" cy="14097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6">
                      <a:extLst>
                        <a:ext uri="{28A0092B-C50C-407E-A947-70E740481C1C}">
                          <a14:useLocalDpi xmlns:a14="http://schemas.microsoft.com/office/drawing/2010/main" val="0"/>
                        </a:ext>
                      </a:extLst>
                    </a:blip>
                    <a:stretch>
                      <a:fillRect/>
                    </a:stretch>
                  </pic:blipFill>
                  <pic:spPr>
                    <a:xfrm>
                      <a:off x="0" y="0"/>
                      <a:ext cx="5217577" cy="1411985"/>
                    </a:xfrm>
                    <a:prstGeom prst="rect">
                      <a:avLst/>
                    </a:prstGeom>
                  </pic:spPr>
                </pic:pic>
              </a:graphicData>
            </a:graphic>
          </wp:inline>
        </w:drawing>
      </w:r>
    </w:p>
    <w:p w:rsidR="00F74289" w:rsidRDefault="00F74289" w:rsidP="00F74289">
      <w:pPr>
        <w:autoSpaceDE w:val="0"/>
        <w:autoSpaceDN w:val="0"/>
        <w:adjustRightInd w:val="0"/>
        <w:spacing w:after="0" w:line="360" w:lineRule="auto"/>
        <w:ind w:firstLine="709"/>
        <w:jc w:val="both"/>
        <w:rPr>
          <w:rFonts w:ascii="Arial" w:eastAsiaTheme="minorHAnsi" w:hAnsi="Arial" w:cs="Arial"/>
          <w:color w:val="000000"/>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Análisis de la Auditoría Superior del Estado</w:t>
      </w:r>
    </w:p>
    <w:p w:rsidR="00F74289" w:rsidRPr="00F74289" w:rsidRDefault="00F74289" w:rsidP="00F74289">
      <w:pPr>
        <w:autoSpaceDE w:val="0"/>
        <w:autoSpaceDN w:val="0"/>
        <w:adjustRightInd w:val="0"/>
        <w:spacing w:after="0" w:line="360" w:lineRule="auto"/>
        <w:jc w:val="both"/>
        <w:rPr>
          <w:rFonts w:ascii="Arial" w:eastAsiaTheme="minorHAnsi" w:hAnsi="Arial" w:cs="Arial"/>
          <w:color w:val="000000"/>
          <w:szCs w:val="24"/>
          <w:lang w:val="es-MX"/>
        </w:rPr>
      </w:pPr>
      <w:r w:rsidRPr="00F74289">
        <w:rPr>
          <w:rFonts w:ascii="Arial" w:eastAsiaTheme="minorHAnsi" w:hAnsi="Arial" w:cs="Arial"/>
          <w:color w:val="000000"/>
          <w:szCs w:val="24"/>
          <w:lang w:val="es-MX"/>
        </w:rPr>
        <w:t>Se analizó la aclaración y se examinó la documentación presentada por el Presidente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Municipal, que consiste en copias fotostáticas certificadas de las pólizas de cheque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siguientes: 14859, 816, 15509, 15609 y 15604, con sus respectivas facturas, además de</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solicitudes de mantenimiento de vehículos debidamente firmadas; con lo cual se solventa</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parcialmente lo señalado, debido a que se exhibió el soporte documental que justifica las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erogaciones; subsistiendo la observación de control interno en lo que respecta a los cheques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15444 y 15509 debido a que no se exhibió la documentación correspondiente.</w:t>
      </w: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Acción(es) o recomendación(es) emitida(s)</w:t>
      </w:r>
    </w:p>
    <w:p w:rsidR="00F74289" w:rsidRPr="00F74289" w:rsidRDefault="00F74289" w:rsidP="00F74289">
      <w:pPr>
        <w:autoSpaceDE w:val="0"/>
        <w:autoSpaceDN w:val="0"/>
        <w:adjustRightInd w:val="0"/>
        <w:spacing w:after="0" w:line="360" w:lineRule="auto"/>
        <w:jc w:val="both"/>
        <w:rPr>
          <w:rFonts w:ascii="Arial" w:eastAsiaTheme="minorHAnsi" w:hAnsi="Arial" w:cs="Arial"/>
          <w:i/>
          <w:iCs/>
          <w:color w:val="000000"/>
          <w:szCs w:val="24"/>
          <w:lang w:val="es-MX"/>
        </w:rPr>
      </w:pPr>
      <w:r w:rsidRPr="00F74289">
        <w:rPr>
          <w:rFonts w:ascii="Arial" w:eastAsiaTheme="minorHAnsi" w:hAnsi="Arial" w:cs="Arial"/>
          <w:i/>
          <w:iCs/>
          <w:color w:val="000000"/>
          <w:szCs w:val="24"/>
          <w:lang w:val="es-MX"/>
        </w:rPr>
        <w:t>Recomendaciones en Relación a la Gestión o Control Interno.</w:t>
      </w:r>
    </w:p>
    <w:p w:rsid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p>
    <w:p w:rsid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r w:rsidRPr="00F74289">
        <w:rPr>
          <w:rFonts w:ascii="Arial" w:eastAsiaTheme="minorHAnsi" w:hAnsi="Arial" w:cs="Arial"/>
          <w:b/>
          <w:bCs/>
          <w:color w:val="000000"/>
          <w:szCs w:val="24"/>
          <w:lang w:val="es-MX"/>
        </w:rPr>
        <w:t>Material eléctrico</w:t>
      </w:r>
    </w:p>
    <w:p w:rsidR="00F74289" w:rsidRPr="00F74289" w:rsidRDefault="00F74289" w:rsidP="00F74289">
      <w:pPr>
        <w:autoSpaceDE w:val="0"/>
        <w:autoSpaceDN w:val="0"/>
        <w:adjustRightInd w:val="0"/>
        <w:spacing w:after="0" w:line="360" w:lineRule="auto"/>
        <w:jc w:val="both"/>
        <w:rPr>
          <w:rFonts w:ascii="Arial" w:eastAsiaTheme="minorHAnsi" w:hAnsi="Arial" w:cs="Arial"/>
          <w:b/>
          <w:bCs/>
          <w:color w:val="000000"/>
          <w:szCs w:val="24"/>
          <w:lang w:val="es-MX"/>
        </w:rPr>
      </w:pPr>
    </w:p>
    <w:p w:rsidR="00F74289" w:rsidRPr="00F74289" w:rsidRDefault="00F74289" w:rsidP="00F74289">
      <w:pPr>
        <w:autoSpaceDE w:val="0"/>
        <w:autoSpaceDN w:val="0"/>
        <w:adjustRightInd w:val="0"/>
        <w:spacing w:after="0" w:line="360" w:lineRule="auto"/>
        <w:ind w:firstLine="709"/>
        <w:jc w:val="both"/>
        <w:rPr>
          <w:rFonts w:ascii="Arial" w:eastAsiaTheme="minorHAnsi" w:hAnsi="Arial" w:cs="Arial"/>
          <w:color w:val="000000"/>
          <w:sz w:val="20"/>
          <w:szCs w:val="24"/>
          <w:lang w:val="es-MX"/>
        </w:rPr>
      </w:pPr>
      <w:r w:rsidRPr="00F74289">
        <w:rPr>
          <w:rFonts w:ascii="Arial" w:eastAsiaTheme="minorHAnsi" w:hAnsi="Arial" w:cs="Arial"/>
          <w:color w:val="000000"/>
          <w:szCs w:val="24"/>
          <w:lang w:val="es-MX"/>
        </w:rPr>
        <w:t>10. Se registraron pagos por $146,009 a las personas físicas y morales abajo</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enunciadas, por</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el suministro de material eléctrico y de ferretería, no localizando ni siendo exhibida en la</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auditoría evidencia documental que demuestre la correcta aplicación, las fechas y lugares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en que fueron utilizados los materiales eléctricos; así como los documentos que muestren</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 xml:space="preserve">firma de la entrega-recepción y de autorización </w:t>
      </w:r>
      <w:r w:rsidRPr="00F74289">
        <w:rPr>
          <w:rFonts w:ascii="Arial" w:eastAsiaTheme="minorHAnsi" w:hAnsi="Arial" w:cs="Arial"/>
          <w:color w:val="000000"/>
          <w:szCs w:val="24"/>
          <w:lang w:val="es-MX"/>
        </w:rPr>
        <w:lastRenderedPageBreak/>
        <w:t>de los materiales por parte del personal</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responsable de las dependencias involucradas, erogaciones que se amparan con las pólizas</w:t>
      </w:r>
      <w:r>
        <w:rPr>
          <w:rFonts w:ascii="Arial" w:eastAsiaTheme="minorHAnsi" w:hAnsi="Arial" w:cs="Arial"/>
          <w:color w:val="000000"/>
          <w:szCs w:val="24"/>
          <w:lang w:val="es-MX"/>
        </w:rPr>
        <w:t xml:space="preserve"> </w:t>
      </w:r>
      <w:r w:rsidRPr="00F74289">
        <w:rPr>
          <w:rFonts w:ascii="Arial" w:eastAsiaTheme="minorHAnsi" w:hAnsi="Arial" w:cs="Arial"/>
          <w:color w:val="000000"/>
          <w:szCs w:val="24"/>
          <w:lang w:val="es-MX"/>
        </w:rPr>
        <w:t>de cheque siguientes:</w:t>
      </w:r>
    </w:p>
    <w:p w:rsidR="00F74289" w:rsidRDefault="00F74289" w:rsidP="00F74289">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1186815"/>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17">
                      <a:extLst>
                        <a:ext uri="{28A0092B-C50C-407E-A947-70E740481C1C}">
                          <a14:useLocalDpi xmlns:a14="http://schemas.microsoft.com/office/drawing/2010/main" val="0"/>
                        </a:ext>
                      </a:extLst>
                    </a:blip>
                    <a:stretch>
                      <a:fillRect/>
                    </a:stretch>
                  </pic:blipFill>
                  <pic:spPr>
                    <a:xfrm>
                      <a:off x="0" y="0"/>
                      <a:ext cx="5288915" cy="1186815"/>
                    </a:xfrm>
                    <a:prstGeom prst="rect">
                      <a:avLst/>
                    </a:prstGeom>
                  </pic:spPr>
                </pic:pic>
              </a:graphicData>
            </a:graphic>
          </wp:inline>
        </w:drawing>
      </w:r>
    </w:p>
    <w:p w:rsidR="00F74289" w:rsidRDefault="00F74289" w:rsidP="00F74289">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1123950"/>
            <wp:effectExtent l="0" t="0" r="698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1123950"/>
                    </a:xfrm>
                    <a:prstGeom prst="rect">
                      <a:avLst/>
                    </a:prstGeom>
                  </pic:spPr>
                </pic:pic>
              </a:graphicData>
            </a:graphic>
          </wp:inline>
        </w:drawing>
      </w: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Acción(es) o recomendación(es) emitida(s)</w:t>
      </w:r>
    </w:p>
    <w:p w:rsidR="00F74289" w:rsidRPr="00F74289" w:rsidRDefault="00F74289" w:rsidP="00F74289">
      <w:pPr>
        <w:autoSpaceDE w:val="0"/>
        <w:autoSpaceDN w:val="0"/>
        <w:adjustRightInd w:val="0"/>
        <w:spacing w:after="0" w:line="360" w:lineRule="auto"/>
        <w:jc w:val="both"/>
        <w:rPr>
          <w:rFonts w:ascii="Arial" w:eastAsiaTheme="minorHAnsi" w:hAnsi="Arial" w:cs="Arial"/>
          <w:color w:val="000000"/>
          <w:sz w:val="20"/>
          <w:szCs w:val="24"/>
          <w:lang w:val="es-MX"/>
        </w:rPr>
      </w:pPr>
      <w:r w:rsidRPr="00F74289">
        <w:rPr>
          <w:rFonts w:ascii="Arial" w:eastAsiaTheme="minorHAnsi" w:hAnsi="Arial" w:cs="Arial"/>
          <w:i/>
          <w:iCs/>
          <w:szCs w:val="24"/>
          <w:lang w:val="es-MX"/>
        </w:rPr>
        <w:t>Recomendaciones en Relación a la Gestión o Control Interno.</w:t>
      </w:r>
    </w:p>
    <w:p w:rsidR="00F74289" w:rsidRDefault="00F74289" w:rsidP="00F74289">
      <w:pPr>
        <w:autoSpaceDE w:val="0"/>
        <w:autoSpaceDN w:val="0"/>
        <w:adjustRightInd w:val="0"/>
        <w:spacing w:after="0" w:line="360" w:lineRule="auto"/>
        <w:ind w:firstLine="709"/>
        <w:jc w:val="both"/>
        <w:rPr>
          <w:rFonts w:ascii="Arial" w:eastAsiaTheme="minorHAnsi" w:hAnsi="Arial" w:cs="Arial"/>
          <w:color w:val="000000"/>
          <w:szCs w:val="24"/>
          <w:lang w:val="es-MX"/>
        </w:rPr>
      </w:pP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MANTENIMIENTOS</w:t>
      </w:r>
    </w:p>
    <w:p w:rsid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r w:rsidRPr="00F74289">
        <w:rPr>
          <w:rFonts w:ascii="Arial" w:eastAsiaTheme="minorHAnsi" w:hAnsi="Arial" w:cs="Arial"/>
          <w:b/>
          <w:bCs/>
          <w:szCs w:val="24"/>
          <w:lang w:val="es-MX"/>
        </w:rPr>
        <w:t>Mantenimiento de edificios</w:t>
      </w:r>
    </w:p>
    <w:p w:rsidR="00F74289" w:rsidRPr="00F74289" w:rsidRDefault="00F74289" w:rsidP="00F74289">
      <w:pPr>
        <w:autoSpaceDE w:val="0"/>
        <w:autoSpaceDN w:val="0"/>
        <w:adjustRightInd w:val="0"/>
        <w:spacing w:after="0" w:line="360" w:lineRule="auto"/>
        <w:jc w:val="both"/>
        <w:rPr>
          <w:rFonts w:ascii="Arial" w:eastAsiaTheme="minorHAnsi" w:hAnsi="Arial" w:cs="Arial"/>
          <w:b/>
          <w:bCs/>
          <w:szCs w:val="24"/>
          <w:lang w:val="es-MX"/>
        </w:rPr>
      </w:pPr>
    </w:p>
    <w:p w:rsidR="00F74289" w:rsidRDefault="00F74289" w:rsidP="00F74289">
      <w:pPr>
        <w:autoSpaceDE w:val="0"/>
        <w:autoSpaceDN w:val="0"/>
        <w:adjustRightInd w:val="0"/>
        <w:spacing w:after="0" w:line="360" w:lineRule="auto"/>
        <w:ind w:firstLine="709"/>
        <w:jc w:val="both"/>
        <w:rPr>
          <w:rFonts w:ascii="Arial" w:eastAsiaTheme="minorHAnsi" w:hAnsi="Arial" w:cs="Arial"/>
          <w:szCs w:val="24"/>
          <w:lang w:val="es-MX"/>
        </w:rPr>
      </w:pPr>
      <w:r w:rsidRPr="00F74289">
        <w:rPr>
          <w:rFonts w:ascii="Arial" w:eastAsiaTheme="minorHAnsi" w:hAnsi="Arial" w:cs="Arial"/>
          <w:szCs w:val="24"/>
          <w:lang w:val="es-MX"/>
        </w:rPr>
        <w:t>11. Se registraron pagos por $27,171 a las personas física y moral abajo enunciadas, que</w:t>
      </w:r>
      <w:r>
        <w:rPr>
          <w:rFonts w:ascii="Arial" w:eastAsiaTheme="minorHAnsi" w:hAnsi="Arial" w:cs="Arial"/>
          <w:szCs w:val="24"/>
          <w:lang w:val="es-MX"/>
        </w:rPr>
        <w:t xml:space="preserve"> </w:t>
      </w:r>
      <w:r w:rsidRPr="00F74289">
        <w:rPr>
          <w:rFonts w:ascii="Arial" w:eastAsiaTheme="minorHAnsi" w:hAnsi="Arial" w:cs="Arial"/>
          <w:szCs w:val="24"/>
          <w:lang w:val="es-MX"/>
        </w:rPr>
        <w:t>solo se amparan con los comprobantes fiscales, observando que lo erogado no se</w:t>
      </w:r>
      <w:r>
        <w:rPr>
          <w:rFonts w:ascii="Arial" w:eastAsiaTheme="minorHAnsi" w:hAnsi="Arial" w:cs="Arial"/>
          <w:szCs w:val="24"/>
          <w:lang w:val="es-MX"/>
        </w:rPr>
        <w:t xml:space="preserve"> </w:t>
      </w:r>
      <w:r w:rsidRPr="00F74289">
        <w:rPr>
          <w:rFonts w:ascii="Arial" w:eastAsiaTheme="minorHAnsi" w:hAnsi="Arial" w:cs="Arial"/>
          <w:szCs w:val="24"/>
          <w:lang w:val="es-MX"/>
        </w:rPr>
        <w:t>justifica con evidencia documental que identifiquen los lugares donde fueron realizados los</w:t>
      </w:r>
      <w:r>
        <w:rPr>
          <w:rFonts w:ascii="Arial" w:eastAsiaTheme="minorHAnsi" w:hAnsi="Arial" w:cs="Arial"/>
          <w:szCs w:val="24"/>
          <w:lang w:val="es-MX"/>
        </w:rPr>
        <w:t xml:space="preserve"> </w:t>
      </w:r>
      <w:r w:rsidRPr="00F74289">
        <w:rPr>
          <w:rFonts w:ascii="Arial" w:eastAsiaTheme="minorHAnsi" w:hAnsi="Arial" w:cs="Arial"/>
          <w:szCs w:val="24"/>
          <w:lang w:val="es-MX"/>
        </w:rPr>
        <w:t>mantenimientos, cuando y quienes efectuaron los trabajos, debidamente firmados por los</w:t>
      </w:r>
      <w:r>
        <w:rPr>
          <w:rFonts w:ascii="Arial" w:eastAsiaTheme="minorHAnsi" w:hAnsi="Arial" w:cs="Arial"/>
          <w:szCs w:val="24"/>
          <w:lang w:val="es-MX"/>
        </w:rPr>
        <w:t xml:space="preserve"> </w:t>
      </w:r>
      <w:r w:rsidRPr="00F74289">
        <w:rPr>
          <w:rFonts w:ascii="Arial" w:eastAsiaTheme="minorHAnsi" w:hAnsi="Arial" w:cs="Arial"/>
          <w:szCs w:val="24"/>
          <w:lang w:val="es-MX"/>
        </w:rPr>
        <w:t>involucrados y autorizada por funcionario responsable, órdenes de compra, requisiciones,</w:t>
      </w:r>
      <w:r>
        <w:rPr>
          <w:rFonts w:ascii="Arial" w:eastAsiaTheme="minorHAnsi" w:hAnsi="Arial" w:cs="Arial"/>
          <w:szCs w:val="24"/>
          <w:lang w:val="es-MX"/>
        </w:rPr>
        <w:t xml:space="preserve"> </w:t>
      </w:r>
      <w:r w:rsidRPr="00F74289">
        <w:rPr>
          <w:rFonts w:ascii="Arial" w:eastAsiaTheme="minorHAnsi" w:hAnsi="Arial" w:cs="Arial"/>
          <w:szCs w:val="24"/>
          <w:lang w:val="es-MX"/>
        </w:rPr>
        <w:t>entre otra información, erogaciones que se amparan con las pólizas de cheque siguientes:</w:t>
      </w:r>
    </w:p>
    <w:p w:rsidR="00EC7C41" w:rsidRDefault="00EC7C41" w:rsidP="00F74289">
      <w:pPr>
        <w:autoSpaceDE w:val="0"/>
        <w:autoSpaceDN w:val="0"/>
        <w:adjustRightInd w:val="0"/>
        <w:spacing w:after="0" w:line="360" w:lineRule="auto"/>
        <w:ind w:firstLine="709"/>
        <w:jc w:val="both"/>
        <w:rPr>
          <w:rFonts w:ascii="Arial" w:eastAsiaTheme="minorHAnsi" w:hAnsi="Arial" w:cs="Arial"/>
          <w:szCs w:val="24"/>
          <w:lang w:val="es-MX"/>
        </w:rPr>
      </w:pPr>
    </w:p>
    <w:p w:rsidR="00EC7C41" w:rsidRDefault="00EC7C41" w:rsidP="00EC7C41">
      <w:pPr>
        <w:autoSpaceDE w:val="0"/>
        <w:autoSpaceDN w:val="0"/>
        <w:adjustRightInd w:val="0"/>
        <w:spacing w:after="0" w:line="360" w:lineRule="auto"/>
        <w:ind w:firstLine="1560"/>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3390900" cy="92172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9">
                      <a:extLst>
                        <a:ext uri="{28A0092B-C50C-407E-A947-70E740481C1C}">
                          <a14:useLocalDpi xmlns:a14="http://schemas.microsoft.com/office/drawing/2010/main" val="0"/>
                        </a:ext>
                      </a:extLst>
                    </a:blip>
                    <a:stretch>
                      <a:fillRect/>
                    </a:stretch>
                  </pic:blipFill>
                  <pic:spPr>
                    <a:xfrm>
                      <a:off x="0" y="0"/>
                      <a:ext cx="3430319" cy="932435"/>
                    </a:xfrm>
                    <a:prstGeom prst="rect">
                      <a:avLst/>
                    </a:prstGeom>
                  </pic:spPr>
                </pic:pic>
              </a:graphicData>
            </a:graphic>
          </wp:inline>
        </w:drawing>
      </w:r>
    </w:p>
    <w:p w:rsidR="00EC7C41" w:rsidRDefault="00EC7C41" w:rsidP="00EC7C41">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495925" cy="80238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20">
                      <a:extLst>
                        <a:ext uri="{28A0092B-C50C-407E-A947-70E740481C1C}">
                          <a14:useLocalDpi xmlns:a14="http://schemas.microsoft.com/office/drawing/2010/main" val="0"/>
                        </a:ext>
                      </a:extLst>
                    </a:blip>
                    <a:stretch>
                      <a:fillRect/>
                    </a:stretch>
                  </pic:blipFill>
                  <pic:spPr>
                    <a:xfrm>
                      <a:off x="0" y="0"/>
                      <a:ext cx="5546409" cy="809753"/>
                    </a:xfrm>
                    <a:prstGeom prst="rect">
                      <a:avLst/>
                    </a:prstGeom>
                  </pic:spPr>
                </pic:pic>
              </a:graphicData>
            </a:graphic>
          </wp:inline>
        </w:drawing>
      </w:r>
    </w:p>
    <w:p w:rsidR="00EC7C41" w:rsidRDefault="00EC7C41" w:rsidP="00F74289">
      <w:pPr>
        <w:autoSpaceDE w:val="0"/>
        <w:autoSpaceDN w:val="0"/>
        <w:adjustRightInd w:val="0"/>
        <w:spacing w:after="0" w:line="360" w:lineRule="auto"/>
        <w:ind w:firstLine="709"/>
        <w:jc w:val="both"/>
        <w:rPr>
          <w:rFonts w:ascii="Arial" w:eastAsiaTheme="minorHAnsi" w:hAnsi="Arial" w:cs="Arial"/>
          <w:szCs w:val="24"/>
          <w:lang w:val="es-MX"/>
        </w:rPr>
      </w:pPr>
    </w:p>
    <w:p w:rsidR="00EC7C41" w:rsidRP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r w:rsidRPr="00EC7C41">
        <w:rPr>
          <w:rFonts w:ascii="Arial" w:eastAsiaTheme="minorHAnsi" w:hAnsi="Arial" w:cs="Arial"/>
          <w:b/>
          <w:bCs/>
          <w:szCs w:val="24"/>
          <w:lang w:val="es-MX"/>
        </w:rPr>
        <w:t>Acción(es) o recomendación(es) emitida(s)</w:t>
      </w:r>
    </w:p>
    <w:p w:rsidR="00EC7C41" w:rsidRPr="00EC7C41" w:rsidRDefault="00EC7C41" w:rsidP="00EC7C41">
      <w:pPr>
        <w:autoSpaceDE w:val="0"/>
        <w:autoSpaceDN w:val="0"/>
        <w:adjustRightInd w:val="0"/>
        <w:spacing w:after="0" w:line="360" w:lineRule="auto"/>
        <w:jc w:val="both"/>
        <w:rPr>
          <w:rFonts w:ascii="Arial" w:eastAsiaTheme="minorHAnsi" w:hAnsi="Arial" w:cs="Arial"/>
          <w:i/>
          <w:iCs/>
          <w:szCs w:val="24"/>
          <w:lang w:val="es-MX"/>
        </w:rPr>
      </w:pPr>
      <w:r w:rsidRPr="00EC7C41">
        <w:rPr>
          <w:rFonts w:ascii="Arial" w:eastAsiaTheme="minorHAnsi" w:hAnsi="Arial" w:cs="Arial"/>
          <w:i/>
          <w:iCs/>
          <w:szCs w:val="24"/>
          <w:lang w:val="es-MX"/>
        </w:rPr>
        <w:t>Recomendaciones en Relación a la Gestión o Control Interno.</w:t>
      </w:r>
    </w:p>
    <w:p w:rsidR="00EC7C41" w:rsidRPr="00EC7C41" w:rsidRDefault="00EC7C41" w:rsidP="00EC7C41">
      <w:pPr>
        <w:autoSpaceDE w:val="0"/>
        <w:autoSpaceDN w:val="0"/>
        <w:adjustRightInd w:val="0"/>
        <w:spacing w:after="0" w:line="360" w:lineRule="auto"/>
        <w:jc w:val="both"/>
        <w:rPr>
          <w:rFonts w:ascii="Arial" w:eastAsiaTheme="minorHAnsi" w:hAnsi="Arial" w:cs="Arial"/>
          <w:i/>
          <w:iCs/>
          <w:szCs w:val="24"/>
          <w:lang w:val="es-MX"/>
        </w:rPr>
      </w:pPr>
    </w:p>
    <w:p w:rsid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r w:rsidRPr="00EC7C41">
        <w:rPr>
          <w:rFonts w:ascii="Arial" w:eastAsiaTheme="minorHAnsi" w:hAnsi="Arial" w:cs="Arial"/>
          <w:b/>
          <w:bCs/>
          <w:szCs w:val="24"/>
          <w:lang w:val="es-MX"/>
        </w:rPr>
        <w:t>APOYOS</w:t>
      </w:r>
    </w:p>
    <w:p w:rsidR="00EC7C41" w:rsidRP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p>
    <w:p w:rsidR="00F74289" w:rsidRDefault="00EC7C41" w:rsidP="00EC7C41">
      <w:pPr>
        <w:autoSpaceDE w:val="0"/>
        <w:autoSpaceDN w:val="0"/>
        <w:adjustRightInd w:val="0"/>
        <w:spacing w:after="0" w:line="360" w:lineRule="auto"/>
        <w:ind w:firstLine="709"/>
        <w:jc w:val="both"/>
        <w:rPr>
          <w:rFonts w:ascii="Arial" w:eastAsiaTheme="minorHAnsi" w:hAnsi="Arial" w:cs="Arial"/>
          <w:szCs w:val="24"/>
          <w:lang w:val="es-MX"/>
        </w:rPr>
      </w:pPr>
      <w:r w:rsidRPr="00EC7C41">
        <w:rPr>
          <w:rFonts w:ascii="Arial" w:eastAsiaTheme="minorHAnsi" w:hAnsi="Arial" w:cs="Arial"/>
          <w:szCs w:val="24"/>
          <w:lang w:val="es-MX"/>
        </w:rPr>
        <w:t>12. En este concepto se registró póliza de cheque No. 1 15225 por $10,600 a favor de la</w:t>
      </w:r>
      <w:r>
        <w:rPr>
          <w:rFonts w:ascii="Arial" w:eastAsiaTheme="minorHAnsi" w:hAnsi="Arial" w:cs="Arial"/>
          <w:szCs w:val="24"/>
          <w:lang w:val="es-MX"/>
        </w:rPr>
        <w:t xml:space="preserve"> </w:t>
      </w:r>
      <w:r w:rsidRPr="00EC7C41">
        <w:rPr>
          <w:rFonts w:ascii="Arial" w:eastAsiaTheme="minorHAnsi" w:hAnsi="Arial" w:cs="Arial"/>
          <w:szCs w:val="24"/>
          <w:lang w:val="es-MX"/>
        </w:rPr>
        <w:t>C. Leonor Abigail Ibarra Becerra, del 02 de mayo de 2014 que se ampara con factura</w:t>
      </w:r>
      <w:r>
        <w:rPr>
          <w:rFonts w:ascii="Arial" w:eastAsiaTheme="minorHAnsi" w:hAnsi="Arial" w:cs="Arial"/>
          <w:szCs w:val="24"/>
          <w:lang w:val="es-MX"/>
        </w:rPr>
        <w:t xml:space="preserve"> </w:t>
      </w:r>
      <w:r w:rsidRPr="00EC7C41">
        <w:rPr>
          <w:rFonts w:ascii="Arial" w:eastAsiaTheme="minorHAnsi" w:hAnsi="Arial" w:cs="Arial"/>
          <w:szCs w:val="24"/>
          <w:lang w:val="es-MX"/>
        </w:rPr>
        <w:t>No. MA004013 del 03 de abril del año antes citado, por la adquisición de 53 bultos</w:t>
      </w:r>
      <w:r>
        <w:rPr>
          <w:rFonts w:ascii="Arial" w:eastAsiaTheme="minorHAnsi" w:hAnsi="Arial" w:cs="Arial"/>
          <w:szCs w:val="24"/>
          <w:lang w:val="es-MX"/>
        </w:rPr>
        <w:t xml:space="preserve"> </w:t>
      </w:r>
      <w:r w:rsidRPr="00EC7C41">
        <w:rPr>
          <w:rFonts w:ascii="Arial" w:eastAsiaTheme="minorHAnsi" w:hAnsi="Arial" w:cs="Arial"/>
          <w:szCs w:val="24"/>
          <w:lang w:val="es-MX"/>
        </w:rPr>
        <w:t xml:space="preserve">de 20 kilos cada uno de </w:t>
      </w:r>
      <w:proofErr w:type="spellStart"/>
      <w:r w:rsidRPr="00EC7C41">
        <w:rPr>
          <w:rFonts w:ascii="Arial" w:eastAsiaTheme="minorHAnsi" w:hAnsi="Arial" w:cs="Arial"/>
          <w:szCs w:val="24"/>
          <w:lang w:val="es-MX"/>
        </w:rPr>
        <w:t>maseca</w:t>
      </w:r>
      <w:proofErr w:type="spellEnd"/>
      <w:r w:rsidRPr="00EC7C41">
        <w:rPr>
          <w:rFonts w:ascii="Arial" w:eastAsiaTheme="minorHAnsi" w:hAnsi="Arial" w:cs="Arial"/>
          <w:szCs w:val="24"/>
          <w:lang w:val="es-MX"/>
        </w:rPr>
        <w:t>, para elaborar despensas a personas de escasos</w:t>
      </w:r>
      <w:r>
        <w:rPr>
          <w:rFonts w:ascii="Arial" w:eastAsiaTheme="minorHAnsi" w:hAnsi="Arial" w:cs="Arial"/>
          <w:szCs w:val="24"/>
          <w:lang w:val="es-MX"/>
        </w:rPr>
        <w:t xml:space="preserve"> </w:t>
      </w:r>
      <w:r w:rsidRPr="00EC7C41">
        <w:rPr>
          <w:rFonts w:ascii="Arial" w:eastAsiaTheme="minorHAnsi" w:hAnsi="Arial" w:cs="Arial"/>
          <w:szCs w:val="24"/>
          <w:lang w:val="es-MX"/>
        </w:rPr>
        <w:t>recursos, observando que no se localizó ni se exhibió durante el proceso de auditoría</w:t>
      </w:r>
      <w:r>
        <w:rPr>
          <w:rFonts w:ascii="Arial" w:eastAsiaTheme="minorHAnsi" w:hAnsi="Arial" w:cs="Arial"/>
          <w:szCs w:val="24"/>
          <w:lang w:val="es-MX"/>
        </w:rPr>
        <w:t xml:space="preserve"> </w:t>
      </w:r>
      <w:r w:rsidRPr="00EC7C41">
        <w:rPr>
          <w:rFonts w:ascii="Arial" w:eastAsiaTheme="minorHAnsi" w:hAnsi="Arial" w:cs="Arial"/>
          <w:szCs w:val="24"/>
          <w:lang w:val="es-MX"/>
        </w:rPr>
        <w:t>la documentación que demuestre la recepción del apoyo en especie por parte de los</w:t>
      </w:r>
      <w:r>
        <w:rPr>
          <w:rFonts w:ascii="Arial" w:eastAsiaTheme="minorHAnsi" w:hAnsi="Arial" w:cs="Arial"/>
          <w:szCs w:val="24"/>
          <w:lang w:val="es-MX"/>
        </w:rPr>
        <w:t xml:space="preserve"> </w:t>
      </w:r>
      <w:r w:rsidRPr="00EC7C41">
        <w:rPr>
          <w:rFonts w:ascii="Arial" w:eastAsiaTheme="minorHAnsi" w:hAnsi="Arial" w:cs="Arial"/>
          <w:szCs w:val="24"/>
          <w:lang w:val="es-MX"/>
        </w:rPr>
        <w:t>beneficiados, o que el recurso haya sido utilizado para el fin solicitado, con la declaratoria</w:t>
      </w:r>
      <w:r>
        <w:rPr>
          <w:rFonts w:ascii="Arial" w:eastAsiaTheme="minorHAnsi" w:hAnsi="Arial" w:cs="Arial"/>
          <w:szCs w:val="24"/>
          <w:lang w:val="es-MX"/>
        </w:rPr>
        <w:t xml:space="preserve"> </w:t>
      </w:r>
      <w:r w:rsidRPr="00EC7C41">
        <w:rPr>
          <w:rFonts w:ascii="Arial" w:eastAsiaTheme="minorHAnsi" w:hAnsi="Arial" w:cs="Arial"/>
          <w:szCs w:val="24"/>
          <w:lang w:val="es-MX"/>
        </w:rPr>
        <w:t>bajo protesta de decir verdad, a los cuales se deben de anexar los documentos que acrediten</w:t>
      </w:r>
      <w:r>
        <w:rPr>
          <w:rFonts w:ascii="Arial" w:eastAsiaTheme="minorHAnsi" w:hAnsi="Arial" w:cs="Arial"/>
          <w:szCs w:val="24"/>
          <w:lang w:val="es-MX"/>
        </w:rPr>
        <w:t xml:space="preserve"> </w:t>
      </w:r>
      <w:r w:rsidRPr="00EC7C41">
        <w:rPr>
          <w:rFonts w:ascii="Arial" w:eastAsiaTheme="minorHAnsi" w:hAnsi="Arial" w:cs="Arial"/>
          <w:szCs w:val="24"/>
          <w:lang w:val="es-MX"/>
        </w:rPr>
        <w:t>su identidad y la que ubique su domicilio, de conformidad a lo señalado en el artículo 17</w:t>
      </w:r>
      <w:r>
        <w:rPr>
          <w:rFonts w:ascii="Arial" w:eastAsiaTheme="minorHAnsi" w:hAnsi="Arial" w:cs="Arial"/>
          <w:szCs w:val="24"/>
          <w:lang w:val="es-MX"/>
        </w:rPr>
        <w:t xml:space="preserve"> </w:t>
      </w:r>
      <w:r w:rsidRPr="00EC7C41">
        <w:rPr>
          <w:rFonts w:ascii="Arial" w:eastAsiaTheme="minorHAnsi" w:hAnsi="Arial" w:cs="Arial"/>
          <w:szCs w:val="24"/>
          <w:lang w:val="es-MX"/>
        </w:rPr>
        <w:t>primer párrafo de la Ley de Fiscalización Superior del Estado de Nuevo León.</w:t>
      </w:r>
    </w:p>
    <w:p w:rsidR="00EC7C41" w:rsidRDefault="00EC7C41" w:rsidP="00EC7C41">
      <w:pPr>
        <w:autoSpaceDE w:val="0"/>
        <w:autoSpaceDN w:val="0"/>
        <w:adjustRightInd w:val="0"/>
        <w:spacing w:after="0" w:line="360" w:lineRule="auto"/>
        <w:ind w:firstLine="709"/>
        <w:jc w:val="both"/>
        <w:rPr>
          <w:rFonts w:ascii="Arial" w:eastAsiaTheme="minorHAnsi" w:hAnsi="Arial" w:cs="Arial"/>
          <w:szCs w:val="24"/>
          <w:lang w:val="es-MX"/>
        </w:rPr>
      </w:pPr>
    </w:p>
    <w:p w:rsidR="00EC7C41" w:rsidRP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r w:rsidRPr="00EC7C41">
        <w:rPr>
          <w:rFonts w:ascii="Arial" w:eastAsiaTheme="minorHAnsi" w:hAnsi="Arial" w:cs="Arial"/>
          <w:b/>
          <w:bCs/>
          <w:szCs w:val="24"/>
          <w:lang w:val="es-MX"/>
        </w:rPr>
        <w:lastRenderedPageBreak/>
        <w:t>Acción(es) o recomendación(es) emitida(s)</w:t>
      </w:r>
    </w:p>
    <w:p w:rsidR="00EC7C41" w:rsidRPr="00EC7C41" w:rsidRDefault="00EC7C41" w:rsidP="00EC7C41">
      <w:pPr>
        <w:autoSpaceDE w:val="0"/>
        <w:autoSpaceDN w:val="0"/>
        <w:adjustRightInd w:val="0"/>
        <w:spacing w:after="0" w:line="360" w:lineRule="auto"/>
        <w:jc w:val="both"/>
        <w:rPr>
          <w:rFonts w:ascii="Arial" w:eastAsiaTheme="minorHAnsi" w:hAnsi="Arial" w:cs="Arial"/>
          <w:color w:val="000000"/>
          <w:sz w:val="16"/>
          <w:szCs w:val="24"/>
          <w:lang w:val="es-MX"/>
        </w:rPr>
      </w:pPr>
      <w:r w:rsidRPr="00EC7C41">
        <w:rPr>
          <w:rFonts w:ascii="Arial" w:eastAsiaTheme="minorHAnsi" w:hAnsi="Arial" w:cs="Arial"/>
          <w:i/>
          <w:iCs/>
          <w:szCs w:val="24"/>
          <w:lang w:val="es-MX"/>
        </w:rPr>
        <w:t xml:space="preserve">Promoción de </w:t>
      </w:r>
      <w:proofErr w:type="spellStart"/>
      <w:r w:rsidRPr="00EC7C41">
        <w:rPr>
          <w:rFonts w:ascii="Arial" w:eastAsiaTheme="minorHAnsi" w:hAnsi="Arial" w:cs="Arial"/>
          <w:i/>
          <w:iCs/>
          <w:szCs w:val="24"/>
          <w:lang w:val="es-MX"/>
        </w:rPr>
        <w:t>Fincamiento</w:t>
      </w:r>
      <w:proofErr w:type="spellEnd"/>
      <w:r w:rsidRPr="00EC7C41">
        <w:rPr>
          <w:rFonts w:ascii="Arial" w:eastAsiaTheme="minorHAnsi" w:hAnsi="Arial" w:cs="Arial"/>
          <w:i/>
          <w:iCs/>
          <w:szCs w:val="24"/>
          <w:lang w:val="es-MX"/>
        </w:rPr>
        <w:t xml:space="preserve"> de Responsabilidad Administrativa.</w:t>
      </w:r>
    </w:p>
    <w:p w:rsidR="003B2BFB" w:rsidRDefault="003B2BFB" w:rsidP="003B2BFB">
      <w:pPr>
        <w:autoSpaceDE w:val="0"/>
        <w:autoSpaceDN w:val="0"/>
        <w:adjustRightInd w:val="0"/>
        <w:spacing w:after="0" w:line="360" w:lineRule="auto"/>
        <w:jc w:val="both"/>
        <w:rPr>
          <w:rFonts w:ascii="Arial" w:eastAsiaTheme="minorHAnsi" w:hAnsi="Arial" w:cs="Arial"/>
          <w:color w:val="000000"/>
          <w:sz w:val="18"/>
          <w:szCs w:val="24"/>
          <w:lang w:val="es-MX"/>
        </w:rPr>
      </w:pPr>
    </w:p>
    <w:p w:rsidR="00EC7C41" w:rsidRP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r w:rsidRPr="00EC7C41">
        <w:rPr>
          <w:rFonts w:ascii="Arial" w:eastAsiaTheme="minorHAnsi" w:hAnsi="Arial" w:cs="Arial"/>
          <w:b/>
          <w:bCs/>
          <w:szCs w:val="24"/>
          <w:lang w:val="es-MX"/>
        </w:rPr>
        <w:t>DISPONIBILIDAD</w:t>
      </w:r>
    </w:p>
    <w:p w:rsid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r w:rsidRPr="00EC7C41">
        <w:rPr>
          <w:rFonts w:ascii="Arial" w:eastAsiaTheme="minorHAnsi" w:hAnsi="Arial" w:cs="Arial"/>
          <w:b/>
          <w:bCs/>
          <w:szCs w:val="24"/>
          <w:lang w:val="es-MX"/>
        </w:rPr>
        <w:t>BANCOS</w:t>
      </w:r>
    </w:p>
    <w:p w:rsidR="00EC7C41" w:rsidRPr="00EC7C41" w:rsidRDefault="00EC7C41" w:rsidP="00EC7C41">
      <w:pPr>
        <w:autoSpaceDE w:val="0"/>
        <w:autoSpaceDN w:val="0"/>
        <w:adjustRightInd w:val="0"/>
        <w:spacing w:after="0" w:line="360" w:lineRule="auto"/>
        <w:jc w:val="both"/>
        <w:rPr>
          <w:rFonts w:ascii="Arial" w:eastAsiaTheme="minorHAnsi" w:hAnsi="Arial" w:cs="Arial"/>
          <w:b/>
          <w:bCs/>
          <w:szCs w:val="24"/>
          <w:lang w:val="es-MX"/>
        </w:rPr>
      </w:pPr>
    </w:p>
    <w:p w:rsidR="003B2BFB" w:rsidRPr="00EC7C41" w:rsidRDefault="00EC7C41" w:rsidP="00EC7C41">
      <w:pPr>
        <w:autoSpaceDE w:val="0"/>
        <w:autoSpaceDN w:val="0"/>
        <w:adjustRightInd w:val="0"/>
        <w:spacing w:after="0" w:line="360" w:lineRule="auto"/>
        <w:ind w:firstLine="709"/>
        <w:jc w:val="both"/>
        <w:rPr>
          <w:rFonts w:ascii="Arial" w:eastAsiaTheme="minorHAnsi" w:hAnsi="Arial" w:cs="Arial"/>
          <w:color w:val="000000"/>
          <w:sz w:val="16"/>
          <w:szCs w:val="24"/>
          <w:lang w:val="es-MX"/>
        </w:rPr>
      </w:pPr>
      <w:r w:rsidRPr="00EC7C41">
        <w:rPr>
          <w:rFonts w:ascii="Arial" w:eastAsiaTheme="minorHAnsi" w:hAnsi="Arial" w:cs="Arial"/>
          <w:szCs w:val="24"/>
          <w:lang w:val="es-MX"/>
        </w:rPr>
        <w:t>13. Al cierre del ejercicio 2014 se tienen registradas contablemente 11 cuentas</w:t>
      </w:r>
      <w:r>
        <w:rPr>
          <w:rFonts w:ascii="Arial" w:eastAsiaTheme="minorHAnsi" w:hAnsi="Arial" w:cs="Arial"/>
          <w:szCs w:val="24"/>
          <w:lang w:val="es-MX"/>
        </w:rPr>
        <w:t xml:space="preserve"> </w:t>
      </w:r>
      <w:r w:rsidRPr="00EC7C41">
        <w:rPr>
          <w:rFonts w:ascii="Arial" w:eastAsiaTheme="minorHAnsi" w:hAnsi="Arial" w:cs="Arial"/>
          <w:szCs w:val="24"/>
          <w:lang w:val="es-MX"/>
        </w:rPr>
        <w:t>bancarias que</w:t>
      </w:r>
      <w:r>
        <w:rPr>
          <w:rFonts w:ascii="Arial" w:eastAsiaTheme="minorHAnsi" w:hAnsi="Arial" w:cs="Arial"/>
          <w:szCs w:val="24"/>
          <w:lang w:val="es-MX"/>
        </w:rPr>
        <w:t xml:space="preserve"> </w:t>
      </w:r>
      <w:r w:rsidRPr="00EC7C41">
        <w:rPr>
          <w:rFonts w:ascii="Arial" w:eastAsiaTheme="minorHAnsi" w:hAnsi="Arial" w:cs="Arial"/>
          <w:szCs w:val="24"/>
          <w:lang w:val="es-MX"/>
        </w:rPr>
        <w:t>reflejan un saldo de $5,468,526 observando que no se localizaron las conciliaciones y</w:t>
      </w:r>
      <w:r>
        <w:rPr>
          <w:rFonts w:ascii="Arial" w:eastAsiaTheme="minorHAnsi" w:hAnsi="Arial" w:cs="Arial"/>
          <w:szCs w:val="24"/>
          <w:lang w:val="es-MX"/>
        </w:rPr>
        <w:t xml:space="preserve"> </w:t>
      </w:r>
      <w:r w:rsidRPr="00EC7C41">
        <w:rPr>
          <w:rFonts w:ascii="Arial" w:eastAsiaTheme="minorHAnsi" w:hAnsi="Arial" w:cs="Arial"/>
          <w:szCs w:val="24"/>
          <w:lang w:val="es-MX"/>
        </w:rPr>
        <w:t>estados de cuenta bancarios de las cuentas que se detallan a continuación:</w:t>
      </w:r>
    </w:p>
    <w:p w:rsidR="003B2BFB" w:rsidRDefault="003B2BFB" w:rsidP="00E92AE0">
      <w:pPr>
        <w:autoSpaceDE w:val="0"/>
        <w:autoSpaceDN w:val="0"/>
        <w:adjustRightInd w:val="0"/>
        <w:spacing w:after="0" w:line="360" w:lineRule="auto"/>
        <w:ind w:firstLine="709"/>
        <w:jc w:val="both"/>
        <w:rPr>
          <w:rFonts w:ascii="Arial" w:eastAsiaTheme="minorHAnsi" w:hAnsi="Arial" w:cs="Arial"/>
          <w:color w:val="000000"/>
          <w:szCs w:val="24"/>
          <w:lang w:val="es-MX"/>
        </w:rPr>
      </w:pPr>
    </w:p>
    <w:p w:rsidR="00EC7C41" w:rsidRDefault="00EC7C41" w:rsidP="00EC7C41">
      <w:pPr>
        <w:autoSpaceDE w:val="0"/>
        <w:autoSpaceDN w:val="0"/>
        <w:adjustRightInd w:val="0"/>
        <w:spacing w:after="0" w:line="360" w:lineRule="auto"/>
        <w:jc w:val="both"/>
        <w:rPr>
          <w:rFonts w:ascii="Arial" w:eastAsiaTheme="minorHAnsi" w:hAnsi="Arial" w:cs="Arial"/>
          <w:color w:val="000000"/>
          <w:szCs w:val="24"/>
          <w:lang w:val="es-MX"/>
        </w:rPr>
      </w:pPr>
      <w:r>
        <w:rPr>
          <w:rFonts w:ascii="Arial" w:eastAsiaTheme="minorHAnsi" w:hAnsi="Arial" w:cs="Arial"/>
          <w:noProof/>
          <w:color w:val="000000"/>
          <w:szCs w:val="24"/>
          <w:lang w:val="es-MX" w:eastAsia="es-MX"/>
        </w:rPr>
        <w:drawing>
          <wp:inline distT="0" distB="0" distL="0" distR="0">
            <wp:extent cx="5288915" cy="2094865"/>
            <wp:effectExtent l="0" t="0" r="6985"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1">
                      <a:extLst>
                        <a:ext uri="{28A0092B-C50C-407E-A947-70E740481C1C}">
                          <a14:useLocalDpi xmlns:a14="http://schemas.microsoft.com/office/drawing/2010/main" val="0"/>
                        </a:ext>
                      </a:extLst>
                    </a:blip>
                    <a:stretch>
                      <a:fillRect/>
                    </a:stretch>
                  </pic:blipFill>
                  <pic:spPr>
                    <a:xfrm>
                      <a:off x="0" y="0"/>
                      <a:ext cx="5288915" cy="2094865"/>
                    </a:xfrm>
                    <a:prstGeom prst="rect">
                      <a:avLst/>
                    </a:prstGeom>
                  </pic:spPr>
                </pic:pic>
              </a:graphicData>
            </a:graphic>
          </wp:inline>
        </w:drawing>
      </w:r>
    </w:p>
    <w:p w:rsidR="003B2BFB" w:rsidRDefault="003B2BFB" w:rsidP="00E92AE0">
      <w:pPr>
        <w:autoSpaceDE w:val="0"/>
        <w:autoSpaceDN w:val="0"/>
        <w:adjustRightInd w:val="0"/>
        <w:spacing w:after="0" w:line="360" w:lineRule="auto"/>
        <w:ind w:firstLine="709"/>
        <w:jc w:val="both"/>
        <w:rPr>
          <w:rFonts w:ascii="Arial" w:eastAsiaTheme="minorHAnsi" w:hAnsi="Arial" w:cs="Arial"/>
          <w:color w:val="000000"/>
          <w:szCs w:val="24"/>
          <w:lang w:val="es-MX"/>
        </w:rPr>
      </w:pPr>
    </w:p>
    <w:p w:rsidR="003B2BFB" w:rsidRDefault="00EC7C41" w:rsidP="00EC7C41">
      <w:pPr>
        <w:autoSpaceDE w:val="0"/>
        <w:autoSpaceDN w:val="0"/>
        <w:adjustRightInd w:val="0"/>
        <w:spacing w:after="0" w:line="360" w:lineRule="auto"/>
        <w:ind w:firstLine="709"/>
        <w:jc w:val="both"/>
        <w:rPr>
          <w:rFonts w:ascii="Arial" w:eastAsiaTheme="minorHAnsi" w:hAnsi="Arial" w:cs="Arial"/>
          <w:szCs w:val="24"/>
          <w:lang w:val="es-MX"/>
        </w:rPr>
      </w:pPr>
      <w:r w:rsidRPr="00EC7C41">
        <w:rPr>
          <w:rFonts w:ascii="Arial" w:eastAsiaTheme="minorHAnsi" w:hAnsi="Arial" w:cs="Arial"/>
          <w:szCs w:val="24"/>
          <w:lang w:val="es-MX"/>
        </w:rPr>
        <w:t>Además, se observa que se refleja una diferencia de 2,156,671 entre las cifras que se</w:t>
      </w:r>
      <w:r>
        <w:rPr>
          <w:rFonts w:ascii="Arial" w:eastAsiaTheme="minorHAnsi" w:hAnsi="Arial" w:cs="Arial"/>
          <w:szCs w:val="24"/>
          <w:lang w:val="es-MX"/>
        </w:rPr>
        <w:t xml:space="preserve"> </w:t>
      </w:r>
      <w:r w:rsidRPr="00EC7C41">
        <w:rPr>
          <w:rFonts w:ascii="Arial" w:eastAsiaTheme="minorHAnsi" w:hAnsi="Arial" w:cs="Arial"/>
          <w:szCs w:val="24"/>
          <w:lang w:val="es-MX"/>
        </w:rPr>
        <w:t>presentaron en la Cuenta Pública de 2014 contra los registros contables al cierre del ejercicio</w:t>
      </w:r>
      <w:r>
        <w:rPr>
          <w:rFonts w:ascii="Arial" w:eastAsiaTheme="minorHAnsi" w:hAnsi="Arial" w:cs="Arial"/>
          <w:szCs w:val="24"/>
          <w:lang w:val="es-MX"/>
        </w:rPr>
        <w:t xml:space="preserve"> </w:t>
      </w:r>
      <w:r w:rsidRPr="00EC7C41">
        <w:rPr>
          <w:rFonts w:ascii="Arial" w:eastAsiaTheme="minorHAnsi" w:hAnsi="Arial" w:cs="Arial"/>
          <w:szCs w:val="24"/>
          <w:lang w:val="es-MX"/>
        </w:rPr>
        <w:t>antes citado.</w:t>
      </w:r>
    </w:p>
    <w:p w:rsidR="00EC7C41" w:rsidRDefault="00EC7C41" w:rsidP="00EC7C41">
      <w:pPr>
        <w:autoSpaceDE w:val="0"/>
        <w:autoSpaceDN w:val="0"/>
        <w:adjustRightInd w:val="0"/>
        <w:spacing w:after="0" w:line="360" w:lineRule="auto"/>
        <w:ind w:firstLine="709"/>
        <w:jc w:val="both"/>
        <w:rPr>
          <w:rFonts w:ascii="Arial" w:eastAsiaTheme="minorHAnsi" w:hAnsi="Arial" w:cs="Arial"/>
          <w:szCs w:val="24"/>
          <w:lang w:val="es-MX"/>
        </w:rPr>
      </w:pPr>
    </w:p>
    <w:p w:rsidR="00EC7C41" w:rsidRDefault="00EC7C41" w:rsidP="00EC7C41">
      <w:pPr>
        <w:autoSpaceDE w:val="0"/>
        <w:autoSpaceDN w:val="0"/>
        <w:adjustRightInd w:val="0"/>
        <w:spacing w:after="0" w:line="360" w:lineRule="auto"/>
        <w:jc w:val="both"/>
        <w:rPr>
          <w:rFonts w:ascii="Arial" w:eastAsiaTheme="minorHAnsi" w:hAnsi="Arial" w:cs="Arial"/>
          <w:color w:val="000000"/>
          <w:sz w:val="20"/>
          <w:szCs w:val="24"/>
          <w:lang w:val="es-MX"/>
        </w:rPr>
      </w:pPr>
      <w:r>
        <w:rPr>
          <w:rFonts w:ascii="Arial" w:eastAsiaTheme="minorHAnsi" w:hAnsi="Arial" w:cs="Arial"/>
          <w:noProof/>
          <w:color w:val="000000"/>
          <w:sz w:val="20"/>
          <w:szCs w:val="24"/>
          <w:lang w:val="es-MX" w:eastAsia="es-MX"/>
        </w:rPr>
        <w:lastRenderedPageBreak/>
        <w:drawing>
          <wp:inline distT="0" distB="0" distL="0" distR="0">
            <wp:extent cx="5288915" cy="2029460"/>
            <wp:effectExtent l="0" t="0" r="6985"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22">
                      <a:extLst>
                        <a:ext uri="{28A0092B-C50C-407E-A947-70E740481C1C}">
                          <a14:useLocalDpi xmlns:a14="http://schemas.microsoft.com/office/drawing/2010/main" val="0"/>
                        </a:ext>
                      </a:extLst>
                    </a:blip>
                    <a:stretch>
                      <a:fillRect/>
                    </a:stretch>
                  </pic:blipFill>
                  <pic:spPr>
                    <a:xfrm>
                      <a:off x="0" y="0"/>
                      <a:ext cx="5288915" cy="2029460"/>
                    </a:xfrm>
                    <a:prstGeom prst="rect">
                      <a:avLst/>
                    </a:prstGeom>
                  </pic:spPr>
                </pic:pic>
              </a:graphicData>
            </a:graphic>
          </wp:inline>
        </w:drawing>
      </w:r>
    </w:p>
    <w:p w:rsidR="00EC7C41" w:rsidRDefault="00EC7C41" w:rsidP="002B472C">
      <w:pPr>
        <w:autoSpaceDE w:val="0"/>
        <w:autoSpaceDN w:val="0"/>
        <w:adjustRightInd w:val="0"/>
        <w:spacing w:after="0" w:line="360" w:lineRule="auto"/>
        <w:ind w:firstLine="709"/>
        <w:jc w:val="both"/>
        <w:rPr>
          <w:rFonts w:ascii="Arial" w:eastAsiaTheme="minorHAnsi" w:hAnsi="Arial" w:cs="Arial"/>
          <w:szCs w:val="24"/>
          <w:lang w:val="es-MX"/>
        </w:rPr>
      </w:pPr>
      <w:r w:rsidRPr="00EC7C41">
        <w:rPr>
          <w:rFonts w:ascii="Arial" w:eastAsiaTheme="minorHAnsi" w:hAnsi="Arial" w:cs="Arial"/>
          <w:szCs w:val="24"/>
          <w:lang w:val="es-MX"/>
        </w:rPr>
        <w:t>Así mismo, se detectaron cuatro cuentas que no tienen movimiento identificadas con las</w:t>
      </w:r>
      <w:r>
        <w:rPr>
          <w:rFonts w:ascii="Arial" w:eastAsiaTheme="minorHAnsi" w:hAnsi="Arial" w:cs="Arial"/>
          <w:szCs w:val="24"/>
          <w:lang w:val="es-MX"/>
        </w:rPr>
        <w:t xml:space="preserve"> </w:t>
      </w:r>
      <w:r w:rsidRPr="00EC7C41">
        <w:rPr>
          <w:rFonts w:ascii="Arial" w:eastAsiaTheme="minorHAnsi" w:hAnsi="Arial" w:cs="Arial"/>
          <w:szCs w:val="24"/>
          <w:lang w:val="es-MX"/>
        </w:rPr>
        <w:t>Ref. 7, 8, 9 y 10.</w:t>
      </w:r>
    </w:p>
    <w:p w:rsidR="002B472C" w:rsidRPr="00EC7C41" w:rsidRDefault="002B472C" w:rsidP="00EC7C41">
      <w:pPr>
        <w:autoSpaceDE w:val="0"/>
        <w:autoSpaceDN w:val="0"/>
        <w:adjustRightInd w:val="0"/>
        <w:spacing w:after="0" w:line="360" w:lineRule="auto"/>
        <w:jc w:val="both"/>
        <w:rPr>
          <w:rFonts w:ascii="Arial" w:eastAsiaTheme="minorHAnsi" w:hAnsi="Arial" w:cs="Arial"/>
          <w:szCs w:val="24"/>
          <w:lang w:val="es-MX"/>
        </w:rPr>
      </w:pPr>
    </w:p>
    <w:p w:rsidR="00EC7C41" w:rsidRDefault="00EC7C41" w:rsidP="002B472C">
      <w:pPr>
        <w:autoSpaceDE w:val="0"/>
        <w:autoSpaceDN w:val="0"/>
        <w:adjustRightInd w:val="0"/>
        <w:spacing w:after="0" w:line="360" w:lineRule="auto"/>
        <w:ind w:firstLine="709"/>
        <w:jc w:val="both"/>
        <w:rPr>
          <w:rFonts w:ascii="Arial" w:eastAsiaTheme="minorHAnsi" w:hAnsi="Arial" w:cs="Arial"/>
          <w:szCs w:val="24"/>
          <w:lang w:val="es-MX"/>
        </w:rPr>
      </w:pPr>
      <w:r w:rsidRPr="00EC7C41">
        <w:rPr>
          <w:rFonts w:ascii="Arial" w:eastAsiaTheme="minorHAnsi" w:hAnsi="Arial" w:cs="Arial"/>
          <w:szCs w:val="24"/>
          <w:lang w:val="es-MX"/>
        </w:rPr>
        <w:t>También se informó que de las 11 cuentas bancarias sólo tres son utilizadas, que se</w:t>
      </w:r>
      <w:r w:rsidR="002B472C">
        <w:rPr>
          <w:rFonts w:ascii="Arial" w:eastAsiaTheme="minorHAnsi" w:hAnsi="Arial" w:cs="Arial"/>
          <w:szCs w:val="24"/>
          <w:lang w:val="es-MX"/>
        </w:rPr>
        <w:t xml:space="preserve"> </w:t>
      </w:r>
      <w:r w:rsidRPr="00EC7C41">
        <w:rPr>
          <w:rFonts w:ascii="Arial" w:eastAsiaTheme="minorHAnsi" w:hAnsi="Arial" w:cs="Arial"/>
          <w:szCs w:val="24"/>
          <w:lang w:val="es-MX"/>
        </w:rPr>
        <w:t>identifican con las Ref. 1, 2 y 3, el resto son de administraciones anteriores.</w:t>
      </w:r>
    </w:p>
    <w:p w:rsidR="002B472C" w:rsidRPr="00EC7C41" w:rsidRDefault="002B472C" w:rsidP="002B472C">
      <w:pPr>
        <w:autoSpaceDE w:val="0"/>
        <w:autoSpaceDN w:val="0"/>
        <w:adjustRightInd w:val="0"/>
        <w:spacing w:after="0" w:line="360" w:lineRule="auto"/>
        <w:ind w:firstLine="709"/>
        <w:jc w:val="both"/>
        <w:rPr>
          <w:rFonts w:ascii="Arial" w:eastAsiaTheme="minorHAnsi" w:hAnsi="Arial" w:cs="Arial"/>
          <w:szCs w:val="24"/>
          <w:lang w:val="es-MX"/>
        </w:rPr>
      </w:pPr>
    </w:p>
    <w:p w:rsidR="00EC7C41" w:rsidRDefault="00EC7C41" w:rsidP="002B472C">
      <w:pPr>
        <w:autoSpaceDE w:val="0"/>
        <w:autoSpaceDN w:val="0"/>
        <w:adjustRightInd w:val="0"/>
        <w:spacing w:after="0" w:line="360" w:lineRule="auto"/>
        <w:ind w:firstLine="709"/>
        <w:jc w:val="both"/>
        <w:rPr>
          <w:rFonts w:ascii="Arial" w:eastAsiaTheme="minorHAnsi" w:hAnsi="Arial" w:cs="Arial"/>
          <w:szCs w:val="24"/>
          <w:lang w:val="es-MX"/>
        </w:rPr>
      </w:pPr>
      <w:r w:rsidRPr="00EC7C41">
        <w:rPr>
          <w:rFonts w:ascii="Arial" w:eastAsiaTheme="minorHAnsi" w:hAnsi="Arial" w:cs="Arial"/>
          <w:szCs w:val="24"/>
          <w:lang w:val="es-MX"/>
        </w:rPr>
        <w:t>Esta situación representa riesgos en el manejo de los recursos municipales, debido a que las</w:t>
      </w:r>
      <w:r w:rsidR="002B472C">
        <w:rPr>
          <w:rFonts w:ascii="Arial" w:eastAsiaTheme="minorHAnsi" w:hAnsi="Arial" w:cs="Arial"/>
          <w:szCs w:val="24"/>
          <w:lang w:val="es-MX"/>
        </w:rPr>
        <w:t xml:space="preserve"> </w:t>
      </w:r>
      <w:r w:rsidRPr="00EC7C41">
        <w:rPr>
          <w:rFonts w:ascii="Arial" w:eastAsiaTheme="minorHAnsi" w:hAnsi="Arial" w:cs="Arial"/>
          <w:szCs w:val="24"/>
          <w:lang w:val="es-MX"/>
        </w:rPr>
        <w:t>conciliaciones bancarias son el control más importante para la administración del efectivo,</w:t>
      </w:r>
      <w:r w:rsidR="002B472C">
        <w:rPr>
          <w:rFonts w:ascii="Arial" w:eastAsiaTheme="minorHAnsi" w:hAnsi="Arial" w:cs="Arial"/>
          <w:szCs w:val="24"/>
          <w:lang w:val="es-MX"/>
        </w:rPr>
        <w:t xml:space="preserve"> </w:t>
      </w:r>
      <w:r w:rsidRPr="00EC7C41">
        <w:rPr>
          <w:rFonts w:ascii="Arial" w:eastAsiaTheme="minorHAnsi" w:hAnsi="Arial" w:cs="Arial"/>
          <w:szCs w:val="24"/>
          <w:lang w:val="es-MX"/>
        </w:rPr>
        <w:t>incumpliéndose con lo establecido en los artículos 136 y 137 de la Ley Orgánica de la</w:t>
      </w:r>
      <w:r w:rsidR="002B472C">
        <w:rPr>
          <w:rFonts w:ascii="Arial" w:eastAsiaTheme="minorHAnsi" w:hAnsi="Arial" w:cs="Arial"/>
          <w:szCs w:val="24"/>
          <w:lang w:val="es-MX"/>
        </w:rPr>
        <w:t xml:space="preserve"> </w:t>
      </w:r>
      <w:r w:rsidRPr="00EC7C41">
        <w:rPr>
          <w:rFonts w:ascii="Arial" w:eastAsiaTheme="minorHAnsi" w:hAnsi="Arial" w:cs="Arial"/>
          <w:szCs w:val="24"/>
          <w:lang w:val="es-MX"/>
        </w:rPr>
        <w:t>Administración Pública Municipal del Estado de Nuevo León.</w:t>
      </w:r>
    </w:p>
    <w:p w:rsidR="00AA7764" w:rsidRDefault="00AA7764" w:rsidP="002B472C">
      <w:pPr>
        <w:autoSpaceDE w:val="0"/>
        <w:autoSpaceDN w:val="0"/>
        <w:adjustRightInd w:val="0"/>
        <w:spacing w:after="0" w:line="360" w:lineRule="auto"/>
        <w:ind w:firstLine="709"/>
        <w:jc w:val="both"/>
        <w:rPr>
          <w:rFonts w:ascii="Arial" w:eastAsiaTheme="minorHAnsi" w:hAnsi="Arial" w:cs="Arial"/>
          <w:szCs w:val="24"/>
          <w:lang w:val="es-MX"/>
        </w:rPr>
      </w:pPr>
    </w:p>
    <w:p w:rsidR="00AA7764" w:rsidRPr="00AA7764" w:rsidRDefault="00AA7764" w:rsidP="00AA7764">
      <w:pPr>
        <w:autoSpaceDE w:val="0"/>
        <w:autoSpaceDN w:val="0"/>
        <w:adjustRightInd w:val="0"/>
        <w:spacing w:after="0" w:line="360" w:lineRule="auto"/>
        <w:jc w:val="both"/>
        <w:rPr>
          <w:rFonts w:ascii="Arial" w:eastAsiaTheme="minorHAnsi" w:hAnsi="Arial" w:cs="Arial"/>
          <w:b/>
          <w:bCs/>
          <w:color w:val="000000"/>
          <w:szCs w:val="24"/>
          <w:lang w:val="es-MX"/>
        </w:rPr>
      </w:pPr>
      <w:r w:rsidRPr="00AA7764">
        <w:rPr>
          <w:rFonts w:ascii="Arial" w:eastAsiaTheme="minorHAnsi" w:hAnsi="Arial" w:cs="Arial"/>
          <w:b/>
          <w:bCs/>
          <w:color w:val="000000"/>
          <w:szCs w:val="24"/>
          <w:lang w:val="es-MX"/>
        </w:rPr>
        <w:t>Acción(es) o recomendación(es) emitida(s)</w:t>
      </w:r>
    </w:p>
    <w:p w:rsidR="00AA7764" w:rsidRPr="00AA7764" w:rsidRDefault="00AA7764" w:rsidP="00AA7764">
      <w:pPr>
        <w:autoSpaceDE w:val="0"/>
        <w:autoSpaceDN w:val="0"/>
        <w:adjustRightInd w:val="0"/>
        <w:spacing w:after="0" w:line="360" w:lineRule="auto"/>
        <w:jc w:val="both"/>
        <w:rPr>
          <w:rFonts w:ascii="Arial" w:eastAsiaTheme="minorHAnsi" w:hAnsi="Arial" w:cs="Arial"/>
          <w:i/>
          <w:iCs/>
          <w:color w:val="000000"/>
          <w:szCs w:val="24"/>
          <w:lang w:val="es-MX"/>
        </w:rPr>
      </w:pPr>
      <w:r w:rsidRPr="00AA7764">
        <w:rPr>
          <w:rFonts w:ascii="Arial" w:eastAsiaTheme="minorHAnsi" w:hAnsi="Arial" w:cs="Arial"/>
          <w:i/>
          <w:iCs/>
          <w:color w:val="000000"/>
          <w:szCs w:val="24"/>
          <w:lang w:val="es-MX"/>
        </w:rPr>
        <w:t xml:space="preserve">Promoción de </w:t>
      </w:r>
      <w:proofErr w:type="spellStart"/>
      <w:r w:rsidRPr="00AA7764">
        <w:rPr>
          <w:rFonts w:ascii="Arial" w:eastAsiaTheme="minorHAnsi" w:hAnsi="Arial" w:cs="Arial"/>
          <w:i/>
          <w:iCs/>
          <w:color w:val="000000"/>
          <w:szCs w:val="24"/>
          <w:lang w:val="es-MX"/>
        </w:rPr>
        <w:t>Fincamiento</w:t>
      </w:r>
      <w:proofErr w:type="spellEnd"/>
      <w:r w:rsidRPr="00AA7764">
        <w:rPr>
          <w:rFonts w:ascii="Arial" w:eastAsiaTheme="minorHAnsi" w:hAnsi="Arial" w:cs="Arial"/>
          <w:i/>
          <w:iCs/>
          <w:color w:val="000000"/>
          <w:szCs w:val="24"/>
          <w:lang w:val="es-MX"/>
        </w:rPr>
        <w:t xml:space="preserve"> de Responsabilidad Administrativa.</w:t>
      </w:r>
    </w:p>
    <w:p w:rsidR="00AA7764" w:rsidRPr="00AA7764" w:rsidRDefault="00AA7764" w:rsidP="00AA7764">
      <w:pPr>
        <w:autoSpaceDE w:val="0"/>
        <w:autoSpaceDN w:val="0"/>
        <w:adjustRightInd w:val="0"/>
        <w:spacing w:after="0" w:line="360" w:lineRule="auto"/>
        <w:jc w:val="both"/>
        <w:rPr>
          <w:rFonts w:ascii="Arial" w:eastAsiaTheme="minorHAnsi" w:hAnsi="Arial" w:cs="Arial"/>
          <w:i/>
          <w:iCs/>
          <w:color w:val="000000"/>
          <w:szCs w:val="24"/>
          <w:lang w:val="es-MX"/>
        </w:rPr>
      </w:pPr>
      <w:r w:rsidRPr="00AA7764">
        <w:rPr>
          <w:rFonts w:ascii="Arial" w:eastAsiaTheme="minorHAnsi" w:hAnsi="Arial" w:cs="Arial"/>
          <w:i/>
          <w:iCs/>
          <w:color w:val="000000"/>
          <w:szCs w:val="24"/>
          <w:lang w:val="es-MX"/>
        </w:rPr>
        <w:t>Recomendaciones en Relación a la Gestión o Control Interno.</w:t>
      </w:r>
    </w:p>
    <w:p w:rsidR="00AA7764" w:rsidRDefault="00AA7764" w:rsidP="00AA7764">
      <w:pPr>
        <w:autoSpaceDE w:val="0"/>
        <w:autoSpaceDN w:val="0"/>
        <w:adjustRightInd w:val="0"/>
        <w:spacing w:after="0" w:line="360" w:lineRule="auto"/>
        <w:jc w:val="both"/>
        <w:rPr>
          <w:rFonts w:ascii="Arial" w:eastAsiaTheme="minorHAnsi" w:hAnsi="Arial" w:cs="Arial"/>
          <w:b/>
          <w:bCs/>
          <w:color w:val="000000"/>
          <w:szCs w:val="24"/>
          <w:lang w:val="es-MX"/>
        </w:rPr>
      </w:pPr>
    </w:p>
    <w:p w:rsidR="00AA7764" w:rsidRPr="00AA7764" w:rsidRDefault="00AA7764" w:rsidP="00AA7764">
      <w:pPr>
        <w:autoSpaceDE w:val="0"/>
        <w:autoSpaceDN w:val="0"/>
        <w:adjustRightInd w:val="0"/>
        <w:spacing w:after="0" w:line="360" w:lineRule="auto"/>
        <w:jc w:val="both"/>
        <w:rPr>
          <w:rFonts w:ascii="Arial" w:eastAsiaTheme="minorHAnsi" w:hAnsi="Arial" w:cs="Arial"/>
          <w:b/>
          <w:bCs/>
          <w:color w:val="000000"/>
          <w:szCs w:val="24"/>
          <w:lang w:val="es-MX"/>
        </w:rPr>
      </w:pPr>
      <w:r w:rsidRPr="00AA7764">
        <w:rPr>
          <w:rFonts w:ascii="Arial" w:eastAsiaTheme="minorHAnsi" w:hAnsi="Arial" w:cs="Arial"/>
          <w:b/>
          <w:bCs/>
          <w:color w:val="000000"/>
          <w:szCs w:val="24"/>
          <w:lang w:val="es-MX"/>
        </w:rPr>
        <w:t>CUENTAS POR COBRAR</w:t>
      </w:r>
    </w:p>
    <w:p w:rsidR="00AA7764" w:rsidRDefault="00AA7764" w:rsidP="00AA7764">
      <w:pPr>
        <w:autoSpaceDE w:val="0"/>
        <w:autoSpaceDN w:val="0"/>
        <w:adjustRightInd w:val="0"/>
        <w:spacing w:after="0" w:line="360" w:lineRule="auto"/>
        <w:jc w:val="both"/>
        <w:rPr>
          <w:rFonts w:ascii="Arial" w:eastAsiaTheme="minorHAnsi" w:hAnsi="Arial" w:cs="Arial"/>
          <w:b/>
          <w:bCs/>
          <w:color w:val="000000"/>
          <w:szCs w:val="24"/>
          <w:lang w:val="es-MX"/>
        </w:rPr>
      </w:pPr>
      <w:r w:rsidRPr="00AA7764">
        <w:rPr>
          <w:rFonts w:ascii="Arial" w:eastAsiaTheme="minorHAnsi" w:hAnsi="Arial" w:cs="Arial"/>
          <w:b/>
          <w:bCs/>
          <w:color w:val="000000"/>
          <w:szCs w:val="24"/>
          <w:lang w:val="es-MX"/>
        </w:rPr>
        <w:lastRenderedPageBreak/>
        <w:t>Deudores Diversos</w:t>
      </w:r>
    </w:p>
    <w:p w:rsidR="00AA7764" w:rsidRPr="00AA7764" w:rsidRDefault="00AA7764" w:rsidP="00AA7764">
      <w:pPr>
        <w:autoSpaceDE w:val="0"/>
        <w:autoSpaceDN w:val="0"/>
        <w:adjustRightInd w:val="0"/>
        <w:spacing w:after="0" w:line="360" w:lineRule="auto"/>
        <w:jc w:val="both"/>
        <w:rPr>
          <w:rFonts w:ascii="Arial" w:eastAsiaTheme="minorHAnsi" w:hAnsi="Arial" w:cs="Arial"/>
          <w:b/>
          <w:bCs/>
          <w:color w:val="000000"/>
          <w:szCs w:val="24"/>
          <w:lang w:val="es-MX"/>
        </w:rPr>
      </w:pPr>
    </w:p>
    <w:p w:rsidR="00AA7764" w:rsidRDefault="00AA7764" w:rsidP="00AA7764">
      <w:pPr>
        <w:autoSpaceDE w:val="0"/>
        <w:autoSpaceDN w:val="0"/>
        <w:adjustRightInd w:val="0"/>
        <w:spacing w:after="0" w:line="360" w:lineRule="auto"/>
        <w:ind w:firstLine="709"/>
        <w:jc w:val="both"/>
        <w:rPr>
          <w:rFonts w:ascii="Arial" w:eastAsiaTheme="minorHAnsi" w:hAnsi="Arial" w:cs="Arial"/>
          <w:color w:val="000000"/>
          <w:szCs w:val="24"/>
          <w:lang w:val="es-MX"/>
        </w:rPr>
      </w:pPr>
      <w:r w:rsidRPr="00AA7764">
        <w:rPr>
          <w:rFonts w:ascii="Arial" w:eastAsiaTheme="minorHAnsi" w:hAnsi="Arial" w:cs="Arial"/>
          <w:color w:val="000000"/>
          <w:szCs w:val="24"/>
          <w:lang w:val="es-MX"/>
        </w:rPr>
        <w:t>14. El concepto deudores diversos refleja un saldo al 31 de diciembre de 2014 de $102,700, los</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cuales se determinaron considerando la información proporcionada por el departamento de</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nóminas y contabilidad, observando que durante el proceso de la revisión no se localizó ni se</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exhibió el fundamento de autorización, los lineamientos que establezcan la forma de acceder</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a los mismos, los niveles de trabajadores que podrán solicitarlos, los montos máximos y</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mínimos, la forma de garantizar plazos de pago, entre otros requisitos, todo ello dentro de</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un blindaje del presupuesto municipal, a efecto de no provocar una inestabilidad económica</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que pueda entorpecer las funciones del municipio, detallándose a continuación los adeudos</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al cierre del ejercicio del año antes citado:</w:t>
      </w:r>
    </w:p>
    <w:p w:rsidR="00AA7764" w:rsidRDefault="00AA7764" w:rsidP="00AA776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A7764" w:rsidRDefault="00AA7764" w:rsidP="00AA7764">
      <w:pPr>
        <w:autoSpaceDE w:val="0"/>
        <w:autoSpaceDN w:val="0"/>
        <w:adjustRightInd w:val="0"/>
        <w:spacing w:after="0" w:line="360" w:lineRule="auto"/>
        <w:jc w:val="both"/>
        <w:rPr>
          <w:rFonts w:ascii="Arial" w:eastAsiaTheme="minorHAnsi" w:hAnsi="Arial" w:cs="Arial"/>
          <w:color w:val="000000"/>
          <w:sz w:val="20"/>
          <w:szCs w:val="24"/>
          <w:lang w:val="es-MX"/>
        </w:rPr>
      </w:pPr>
      <w:r>
        <w:rPr>
          <w:rFonts w:ascii="Arial" w:eastAsiaTheme="minorHAnsi" w:hAnsi="Arial" w:cs="Arial"/>
          <w:noProof/>
          <w:color w:val="000000"/>
          <w:sz w:val="20"/>
          <w:szCs w:val="24"/>
          <w:lang w:val="es-MX" w:eastAsia="es-MX"/>
        </w:rPr>
        <w:drawing>
          <wp:inline distT="0" distB="0" distL="0" distR="0">
            <wp:extent cx="5288915" cy="1611630"/>
            <wp:effectExtent l="0" t="0" r="698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23">
                      <a:extLst>
                        <a:ext uri="{28A0092B-C50C-407E-A947-70E740481C1C}">
                          <a14:useLocalDpi xmlns:a14="http://schemas.microsoft.com/office/drawing/2010/main" val="0"/>
                        </a:ext>
                      </a:extLst>
                    </a:blip>
                    <a:stretch>
                      <a:fillRect/>
                    </a:stretch>
                  </pic:blipFill>
                  <pic:spPr>
                    <a:xfrm>
                      <a:off x="0" y="0"/>
                      <a:ext cx="5288915" cy="1611630"/>
                    </a:xfrm>
                    <a:prstGeom prst="rect">
                      <a:avLst/>
                    </a:prstGeom>
                  </pic:spPr>
                </pic:pic>
              </a:graphicData>
            </a:graphic>
          </wp:inline>
        </w:drawing>
      </w:r>
    </w:p>
    <w:p w:rsidR="00AA7764" w:rsidRDefault="00AA7764" w:rsidP="00AA7764">
      <w:pPr>
        <w:autoSpaceDE w:val="0"/>
        <w:autoSpaceDN w:val="0"/>
        <w:adjustRightInd w:val="0"/>
        <w:spacing w:after="0" w:line="360" w:lineRule="auto"/>
        <w:ind w:firstLine="709"/>
        <w:jc w:val="both"/>
        <w:rPr>
          <w:rFonts w:ascii="Arial" w:eastAsiaTheme="minorHAnsi" w:hAnsi="Arial" w:cs="Arial"/>
          <w:szCs w:val="24"/>
          <w:lang w:val="es-MX"/>
        </w:rPr>
      </w:pPr>
      <w:r w:rsidRPr="00AA7764">
        <w:rPr>
          <w:rFonts w:ascii="Arial" w:eastAsiaTheme="minorHAnsi" w:hAnsi="Arial" w:cs="Arial"/>
          <w:szCs w:val="24"/>
          <w:lang w:val="es-MX"/>
        </w:rPr>
        <w:t>Cabe hacer mención, que esta observación también se comunicó en la revisión de la Cuenta</w:t>
      </w:r>
      <w:r>
        <w:rPr>
          <w:rFonts w:ascii="Arial" w:eastAsiaTheme="minorHAnsi" w:hAnsi="Arial" w:cs="Arial"/>
          <w:szCs w:val="24"/>
          <w:lang w:val="es-MX"/>
        </w:rPr>
        <w:t xml:space="preserve"> </w:t>
      </w:r>
      <w:r w:rsidRPr="00AA7764">
        <w:rPr>
          <w:rFonts w:ascii="Arial" w:eastAsiaTheme="minorHAnsi" w:hAnsi="Arial" w:cs="Arial"/>
          <w:szCs w:val="24"/>
          <w:lang w:val="es-MX"/>
        </w:rPr>
        <w:t>Pública 2013, informando el Presidente Municipal "En relación a esta Observación se anexa</w:t>
      </w:r>
      <w:r>
        <w:rPr>
          <w:rFonts w:ascii="Arial" w:eastAsiaTheme="minorHAnsi" w:hAnsi="Arial" w:cs="Arial"/>
          <w:szCs w:val="24"/>
          <w:lang w:val="es-MX"/>
        </w:rPr>
        <w:t xml:space="preserve"> </w:t>
      </w:r>
      <w:r w:rsidRPr="00AA7764">
        <w:rPr>
          <w:rFonts w:ascii="Arial" w:eastAsiaTheme="minorHAnsi" w:hAnsi="Arial" w:cs="Arial"/>
          <w:szCs w:val="24"/>
          <w:lang w:val="es-MX"/>
        </w:rPr>
        <w:t>copia certificada de oficios enviados a cada uno deudor habiendo estos acepado su deuda y</w:t>
      </w:r>
      <w:r>
        <w:rPr>
          <w:rFonts w:ascii="Arial" w:eastAsiaTheme="minorHAnsi" w:hAnsi="Arial" w:cs="Arial"/>
          <w:szCs w:val="24"/>
          <w:lang w:val="es-MX"/>
        </w:rPr>
        <w:t xml:space="preserve"> </w:t>
      </w:r>
      <w:r w:rsidRPr="00AA7764">
        <w:rPr>
          <w:rFonts w:ascii="Arial" w:eastAsiaTheme="minorHAnsi" w:hAnsi="Arial" w:cs="Arial"/>
          <w:szCs w:val="24"/>
          <w:lang w:val="es-MX"/>
        </w:rPr>
        <w:t>pagarlo a la brevedad para lo cual les estaremos enviando la ficha de depósito confirmando</w:t>
      </w:r>
      <w:r>
        <w:rPr>
          <w:rFonts w:ascii="Arial" w:eastAsiaTheme="minorHAnsi" w:hAnsi="Arial" w:cs="Arial"/>
          <w:szCs w:val="24"/>
          <w:lang w:val="es-MX"/>
        </w:rPr>
        <w:t xml:space="preserve"> </w:t>
      </w:r>
      <w:r w:rsidRPr="00AA7764">
        <w:rPr>
          <w:rFonts w:ascii="Arial" w:eastAsiaTheme="minorHAnsi" w:hAnsi="Arial" w:cs="Arial"/>
          <w:szCs w:val="24"/>
          <w:lang w:val="es-MX"/>
        </w:rPr>
        <w:t>el cumplimiento de dicho compromiso</w:t>
      </w:r>
      <w:r>
        <w:rPr>
          <w:rFonts w:ascii="Arial" w:eastAsiaTheme="minorHAnsi" w:hAnsi="Arial" w:cs="Arial"/>
          <w:szCs w:val="24"/>
          <w:lang w:val="es-MX"/>
        </w:rPr>
        <w:t>.</w:t>
      </w:r>
    </w:p>
    <w:p w:rsidR="00AA7764" w:rsidRPr="00AA7764" w:rsidRDefault="00AA7764" w:rsidP="00AA7764">
      <w:pPr>
        <w:autoSpaceDE w:val="0"/>
        <w:autoSpaceDN w:val="0"/>
        <w:adjustRightInd w:val="0"/>
        <w:spacing w:after="0" w:line="360" w:lineRule="auto"/>
        <w:ind w:firstLine="709"/>
        <w:jc w:val="both"/>
        <w:rPr>
          <w:rFonts w:ascii="Arial" w:eastAsiaTheme="minorHAnsi" w:hAnsi="Arial" w:cs="Arial"/>
          <w:szCs w:val="24"/>
          <w:lang w:val="es-MX"/>
        </w:rPr>
      </w:pPr>
    </w:p>
    <w:p w:rsidR="00AA7764" w:rsidRDefault="00AA7764" w:rsidP="00AA7764">
      <w:pPr>
        <w:autoSpaceDE w:val="0"/>
        <w:autoSpaceDN w:val="0"/>
        <w:adjustRightInd w:val="0"/>
        <w:spacing w:after="0" w:line="360" w:lineRule="auto"/>
        <w:ind w:firstLine="709"/>
        <w:jc w:val="both"/>
        <w:rPr>
          <w:rFonts w:ascii="Arial" w:eastAsiaTheme="minorHAnsi" w:hAnsi="Arial" w:cs="Arial"/>
          <w:szCs w:val="24"/>
          <w:lang w:val="es-MX"/>
        </w:rPr>
      </w:pPr>
      <w:r w:rsidRPr="00AA7764">
        <w:rPr>
          <w:rFonts w:ascii="Arial" w:eastAsiaTheme="minorHAnsi" w:hAnsi="Arial" w:cs="Arial"/>
          <w:szCs w:val="24"/>
          <w:lang w:val="es-MX"/>
        </w:rPr>
        <w:lastRenderedPageBreak/>
        <w:t>En relación a la Deuda del Sr. Guillermo Saucedo Valdez no se le giro oficio ya que</w:t>
      </w:r>
      <w:r>
        <w:rPr>
          <w:rFonts w:ascii="Arial" w:eastAsiaTheme="minorHAnsi" w:hAnsi="Arial" w:cs="Arial"/>
          <w:szCs w:val="24"/>
          <w:lang w:val="es-MX"/>
        </w:rPr>
        <w:t xml:space="preserve"> </w:t>
      </w:r>
      <w:r w:rsidRPr="00AA7764">
        <w:rPr>
          <w:rFonts w:ascii="Arial" w:eastAsiaTheme="minorHAnsi" w:hAnsi="Arial" w:cs="Arial"/>
          <w:szCs w:val="24"/>
          <w:lang w:val="es-MX"/>
        </w:rPr>
        <w:t>comenta que en su momento fue solventada y pagada dicha deuda en el periodo que</w:t>
      </w:r>
      <w:r>
        <w:rPr>
          <w:rFonts w:ascii="Arial" w:eastAsiaTheme="minorHAnsi" w:hAnsi="Arial" w:cs="Arial"/>
          <w:szCs w:val="24"/>
          <w:lang w:val="es-MX"/>
        </w:rPr>
        <w:t xml:space="preserve"> </w:t>
      </w:r>
      <w:r w:rsidRPr="00AA7764">
        <w:rPr>
          <w:rFonts w:ascii="Arial" w:eastAsiaTheme="minorHAnsi" w:hAnsi="Arial" w:cs="Arial"/>
          <w:szCs w:val="24"/>
          <w:lang w:val="es-MX"/>
        </w:rPr>
        <w:t>estuvo laborando siendo esto la Administración del 2005, para lo cual esta Administración</w:t>
      </w:r>
      <w:r>
        <w:rPr>
          <w:rFonts w:ascii="Arial" w:eastAsiaTheme="minorHAnsi" w:hAnsi="Arial" w:cs="Arial"/>
          <w:szCs w:val="24"/>
          <w:lang w:val="es-MX"/>
        </w:rPr>
        <w:t xml:space="preserve"> </w:t>
      </w:r>
      <w:r w:rsidRPr="00AA7764">
        <w:rPr>
          <w:rFonts w:ascii="Arial" w:eastAsiaTheme="minorHAnsi" w:hAnsi="Arial" w:cs="Arial"/>
          <w:szCs w:val="24"/>
          <w:lang w:val="es-MX"/>
        </w:rPr>
        <w:t>determina esta deuda como incobrable y se determinara a la brevedad la solución de este</w:t>
      </w:r>
      <w:r>
        <w:rPr>
          <w:rFonts w:ascii="Arial" w:eastAsiaTheme="minorHAnsi" w:hAnsi="Arial" w:cs="Arial"/>
          <w:szCs w:val="24"/>
          <w:lang w:val="es-MX"/>
        </w:rPr>
        <w:t xml:space="preserve"> </w:t>
      </w:r>
      <w:r w:rsidRPr="00AA7764">
        <w:rPr>
          <w:rFonts w:ascii="Arial" w:eastAsiaTheme="minorHAnsi" w:hAnsi="Arial" w:cs="Arial"/>
          <w:szCs w:val="24"/>
          <w:lang w:val="es-MX"/>
        </w:rPr>
        <w:t>pendiente haciéndolo saber en su momento."</w:t>
      </w:r>
    </w:p>
    <w:p w:rsidR="00AA7764" w:rsidRDefault="00AA7764" w:rsidP="00AA7764">
      <w:pPr>
        <w:autoSpaceDE w:val="0"/>
        <w:autoSpaceDN w:val="0"/>
        <w:adjustRightInd w:val="0"/>
        <w:spacing w:after="0" w:line="360" w:lineRule="auto"/>
        <w:ind w:firstLine="709"/>
        <w:jc w:val="both"/>
        <w:rPr>
          <w:rFonts w:ascii="Arial" w:eastAsiaTheme="minorHAnsi" w:hAnsi="Arial" w:cs="Arial"/>
          <w:szCs w:val="24"/>
          <w:lang w:val="es-MX"/>
        </w:rPr>
      </w:pPr>
    </w:p>
    <w:p w:rsidR="00AA7764" w:rsidRPr="00AA7764" w:rsidRDefault="00AA7764" w:rsidP="00AA7764">
      <w:pPr>
        <w:autoSpaceDE w:val="0"/>
        <w:autoSpaceDN w:val="0"/>
        <w:adjustRightInd w:val="0"/>
        <w:spacing w:after="0" w:line="360" w:lineRule="auto"/>
        <w:jc w:val="both"/>
        <w:rPr>
          <w:rFonts w:ascii="Arial" w:eastAsiaTheme="minorHAnsi" w:hAnsi="Arial" w:cs="Arial"/>
          <w:b/>
          <w:bCs/>
          <w:szCs w:val="24"/>
          <w:lang w:val="es-MX"/>
        </w:rPr>
      </w:pPr>
      <w:r w:rsidRPr="00AA7764">
        <w:rPr>
          <w:rFonts w:ascii="Arial" w:eastAsiaTheme="minorHAnsi" w:hAnsi="Arial" w:cs="Arial"/>
          <w:b/>
          <w:bCs/>
          <w:szCs w:val="24"/>
          <w:lang w:val="es-MX"/>
        </w:rPr>
        <w:t>OBRA PÚBLICA</w:t>
      </w:r>
    </w:p>
    <w:p w:rsidR="00AA7764" w:rsidRPr="00AA7764" w:rsidRDefault="00AA7764" w:rsidP="00AA7764">
      <w:pPr>
        <w:autoSpaceDE w:val="0"/>
        <w:autoSpaceDN w:val="0"/>
        <w:adjustRightInd w:val="0"/>
        <w:spacing w:after="0" w:line="360" w:lineRule="auto"/>
        <w:jc w:val="both"/>
        <w:rPr>
          <w:rFonts w:ascii="Arial" w:eastAsiaTheme="minorHAnsi" w:hAnsi="Arial" w:cs="Arial"/>
          <w:b/>
          <w:bCs/>
          <w:szCs w:val="24"/>
          <w:lang w:val="es-MX"/>
        </w:rPr>
      </w:pPr>
      <w:r w:rsidRPr="00AA7764">
        <w:rPr>
          <w:rFonts w:ascii="Arial" w:eastAsiaTheme="minorHAnsi" w:hAnsi="Arial" w:cs="Arial"/>
          <w:b/>
          <w:bCs/>
          <w:szCs w:val="24"/>
          <w:lang w:val="es-MX"/>
        </w:rPr>
        <w:t>DESARROLLO URBANO Y ECOLOGÍA</w:t>
      </w:r>
    </w:p>
    <w:p w:rsidR="00AA7764" w:rsidRPr="00AA7764" w:rsidRDefault="00AA7764" w:rsidP="00AA7764">
      <w:pPr>
        <w:autoSpaceDE w:val="0"/>
        <w:autoSpaceDN w:val="0"/>
        <w:adjustRightInd w:val="0"/>
        <w:spacing w:after="0" w:line="360" w:lineRule="auto"/>
        <w:jc w:val="both"/>
        <w:rPr>
          <w:rFonts w:ascii="Arial" w:eastAsiaTheme="minorHAnsi" w:hAnsi="Arial" w:cs="Arial"/>
          <w:color w:val="000000"/>
          <w:sz w:val="16"/>
          <w:szCs w:val="24"/>
          <w:lang w:val="es-MX"/>
        </w:rPr>
      </w:pPr>
      <w:r w:rsidRPr="00AA7764">
        <w:rPr>
          <w:rFonts w:ascii="Arial" w:eastAsiaTheme="minorHAnsi" w:hAnsi="Arial" w:cs="Arial"/>
          <w:b/>
          <w:bCs/>
          <w:szCs w:val="24"/>
          <w:lang w:val="es-MX"/>
        </w:rPr>
        <w:t>Obras Públicas Directas</w:t>
      </w:r>
    </w:p>
    <w:p w:rsidR="00EC7C41" w:rsidRDefault="00EC7C41" w:rsidP="00EC7C41">
      <w:pPr>
        <w:autoSpaceDE w:val="0"/>
        <w:autoSpaceDN w:val="0"/>
        <w:adjustRightInd w:val="0"/>
        <w:spacing w:after="0" w:line="360" w:lineRule="auto"/>
        <w:ind w:firstLine="709"/>
        <w:jc w:val="both"/>
        <w:rPr>
          <w:rFonts w:ascii="Arial" w:eastAsiaTheme="minorHAnsi" w:hAnsi="Arial" w:cs="Arial"/>
          <w:color w:val="000000"/>
          <w:sz w:val="20"/>
          <w:szCs w:val="24"/>
          <w:lang w:val="es-MX"/>
        </w:rPr>
      </w:pPr>
    </w:p>
    <w:p w:rsidR="00EC7C41" w:rsidRPr="00AA7764" w:rsidRDefault="00AA7764" w:rsidP="00AA7764">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bCs/>
          <w:szCs w:val="20"/>
          <w:lang w:val="es-MX"/>
        </w:rPr>
        <w:t xml:space="preserve">En la obra </w:t>
      </w:r>
      <w:r w:rsidRPr="00AA7764">
        <w:rPr>
          <w:rFonts w:ascii="Arial" w:eastAsiaTheme="minorHAnsi" w:hAnsi="Arial" w:cs="Arial"/>
          <w:b/>
          <w:bCs/>
          <w:szCs w:val="20"/>
          <w:lang w:val="es-MX"/>
        </w:rPr>
        <w:t>PMR-IR-RP-01-13</w:t>
      </w:r>
      <w:r w:rsidRPr="00AA7764">
        <w:rPr>
          <w:rFonts w:ascii="Arial" w:eastAsiaTheme="minorHAnsi" w:hAnsi="Arial" w:cs="Arial"/>
          <w:bCs/>
          <w:szCs w:val="20"/>
          <w:lang w:val="es-MX"/>
        </w:rPr>
        <w:t xml:space="preserve"> </w:t>
      </w:r>
      <w:r>
        <w:rPr>
          <w:rFonts w:ascii="Arial" w:eastAsiaTheme="minorHAnsi" w:hAnsi="Arial" w:cs="Arial"/>
          <w:bCs/>
          <w:szCs w:val="20"/>
          <w:lang w:val="es-MX"/>
        </w:rPr>
        <w:t>(</w:t>
      </w:r>
      <w:r w:rsidRPr="00AA7764">
        <w:rPr>
          <w:rFonts w:ascii="Arial" w:eastAsiaTheme="minorHAnsi" w:hAnsi="Arial" w:cs="Arial"/>
          <w:bCs/>
          <w:szCs w:val="20"/>
          <w:lang w:val="es-MX"/>
        </w:rPr>
        <w:t>Construcción de banquetas en varias calles del</w:t>
      </w:r>
      <w:r>
        <w:rPr>
          <w:rFonts w:ascii="Arial" w:eastAsiaTheme="minorHAnsi" w:hAnsi="Arial" w:cs="Arial"/>
          <w:bCs/>
          <w:szCs w:val="20"/>
          <w:lang w:val="es-MX"/>
        </w:rPr>
        <w:t xml:space="preserve"> municipio) se observó:</w:t>
      </w:r>
    </w:p>
    <w:p w:rsidR="00EC7C41" w:rsidRDefault="00EC7C41" w:rsidP="00AA7764">
      <w:pPr>
        <w:autoSpaceDE w:val="0"/>
        <w:autoSpaceDN w:val="0"/>
        <w:adjustRightInd w:val="0"/>
        <w:spacing w:after="0" w:line="360" w:lineRule="auto"/>
        <w:ind w:firstLine="709"/>
        <w:jc w:val="both"/>
        <w:rPr>
          <w:rFonts w:ascii="Arial" w:eastAsiaTheme="minorHAnsi" w:hAnsi="Arial" w:cs="Arial"/>
          <w:color w:val="000000"/>
          <w:sz w:val="20"/>
          <w:szCs w:val="24"/>
          <w:lang w:val="es-MX"/>
        </w:rPr>
      </w:pPr>
    </w:p>
    <w:p w:rsidR="00AA7764" w:rsidRPr="00AA7764" w:rsidRDefault="00AA7764" w:rsidP="00AA7764">
      <w:pPr>
        <w:autoSpaceDE w:val="0"/>
        <w:autoSpaceDN w:val="0"/>
        <w:adjustRightInd w:val="0"/>
        <w:spacing w:after="0" w:line="360" w:lineRule="auto"/>
        <w:ind w:firstLine="709"/>
        <w:jc w:val="both"/>
        <w:rPr>
          <w:rFonts w:ascii="Arial" w:eastAsiaTheme="minorHAnsi" w:hAnsi="Arial" w:cs="Arial"/>
          <w:color w:val="000000"/>
          <w:sz w:val="18"/>
          <w:szCs w:val="24"/>
          <w:lang w:val="es-MX"/>
        </w:rPr>
      </w:pPr>
      <w:r w:rsidRPr="00AA7764">
        <w:rPr>
          <w:rFonts w:ascii="Arial" w:eastAsiaTheme="minorHAnsi" w:hAnsi="Arial" w:cs="Arial"/>
          <w:szCs w:val="24"/>
          <w:lang w:val="es-MX"/>
        </w:rPr>
        <w:t>15. No se localizaron ni fueron exhibidos durante la auditoría, los planos de obra terminada,</w:t>
      </w:r>
      <w:r>
        <w:rPr>
          <w:rFonts w:ascii="Arial" w:eastAsiaTheme="minorHAnsi" w:hAnsi="Arial" w:cs="Arial"/>
          <w:szCs w:val="24"/>
          <w:lang w:val="es-MX"/>
        </w:rPr>
        <w:t xml:space="preserve"> </w:t>
      </w:r>
      <w:r w:rsidRPr="00AA7764">
        <w:rPr>
          <w:rFonts w:ascii="Arial" w:eastAsiaTheme="minorHAnsi" w:hAnsi="Arial" w:cs="Arial"/>
          <w:szCs w:val="24"/>
          <w:lang w:val="es-MX"/>
        </w:rPr>
        <w:t xml:space="preserve">obligación establecida en el artículo 67, fracción IV, de la </w:t>
      </w:r>
      <w:r w:rsidRPr="00AA7764">
        <w:rPr>
          <w:rFonts w:ascii="Arial" w:eastAsiaTheme="minorHAnsi" w:hAnsi="Arial" w:cs="Arial"/>
          <w:i/>
          <w:iCs/>
          <w:szCs w:val="24"/>
          <w:lang w:val="es-MX"/>
        </w:rPr>
        <w:t>LOPEMNL</w:t>
      </w:r>
      <w:r w:rsidRPr="00AA7764">
        <w:rPr>
          <w:rFonts w:ascii="Arial" w:eastAsiaTheme="minorHAnsi" w:hAnsi="Arial" w:cs="Arial"/>
          <w:szCs w:val="24"/>
          <w:lang w:val="es-MX"/>
        </w:rPr>
        <w:t>.</w:t>
      </w:r>
    </w:p>
    <w:p w:rsidR="00EC7C41" w:rsidRDefault="00EC7C41" w:rsidP="00EC7C41">
      <w:pPr>
        <w:autoSpaceDE w:val="0"/>
        <w:autoSpaceDN w:val="0"/>
        <w:adjustRightInd w:val="0"/>
        <w:spacing w:after="0" w:line="360" w:lineRule="auto"/>
        <w:ind w:firstLine="709"/>
        <w:jc w:val="both"/>
        <w:rPr>
          <w:rFonts w:ascii="Arial" w:eastAsiaTheme="minorHAnsi" w:hAnsi="Arial" w:cs="Arial"/>
          <w:color w:val="000000"/>
          <w:sz w:val="20"/>
          <w:szCs w:val="24"/>
          <w:lang w:val="es-MX"/>
        </w:rPr>
      </w:pPr>
    </w:p>
    <w:p w:rsidR="00AA7764" w:rsidRPr="00AA7764" w:rsidRDefault="00AA7764" w:rsidP="00AA7764">
      <w:pPr>
        <w:autoSpaceDE w:val="0"/>
        <w:autoSpaceDN w:val="0"/>
        <w:adjustRightInd w:val="0"/>
        <w:spacing w:after="0" w:line="360" w:lineRule="auto"/>
        <w:jc w:val="both"/>
        <w:rPr>
          <w:rFonts w:ascii="Arial" w:eastAsiaTheme="minorHAnsi" w:hAnsi="Arial" w:cs="Arial"/>
          <w:b/>
          <w:bCs/>
          <w:szCs w:val="24"/>
          <w:lang w:val="es-MX"/>
        </w:rPr>
      </w:pPr>
      <w:r w:rsidRPr="00AA7764">
        <w:rPr>
          <w:rFonts w:ascii="Arial" w:eastAsiaTheme="minorHAnsi" w:hAnsi="Arial" w:cs="Arial"/>
          <w:b/>
          <w:bCs/>
          <w:szCs w:val="24"/>
          <w:lang w:val="es-MX"/>
        </w:rPr>
        <w:t>Respuesta</w:t>
      </w:r>
    </w:p>
    <w:p w:rsidR="00AA7764" w:rsidRDefault="00AA7764" w:rsidP="00AA7764">
      <w:pPr>
        <w:autoSpaceDE w:val="0"/>
        <w:autoSpaceDN w:val="0"/>
        <w:adjustRightInd w:val="0"/>
        <w:spacing w:after="0" w:line="360" w:lineRule="auto"/>
        <w:jc w:val="both"/>
        <w:rPr>
          <w:rFonts w:ascii="Arial" w:eastAsiaTheme="minorHAnsi" w:hAnsi="Arial" w:cs="Arial"/>
          <w:szCs w:val="24"/>
          <w:lang w:val="es-MX"/>
        </w:rPr>
      </w:pPr>
      <w:r w:rsidRPr="00AA7764">
        <w:rPr>
          <w:rFonts w:ascii="Arial" w:eastAsiaTheme="minorHAnsi" w:hAnsi="Arial" w:cs="Arial"/>
          <w:szCs w:val="24"/>
          <w:lang w:val="es-MX"/>
        </w:rPr>
        <w:t>En relación con esta observación, el Ente Público omitió formular las justificaciones y</w:t>
      </w:r>
      <w:r>
        <w:rPr>
          <w:rFonts w:ascii="Arial" w:eastAsiaTheme="minorHAnsi" w:hAnsi="Arial" w:cs="Arial"/>
          <w:szCs w:val="24"/>
          <w:lang w:val="es-MX"/>
        </w:rPr>
        <w:t xml:space="preserve"> </w:t>
      </w:r>
      <w:r w:rsidRPr="00AA7764">
        <w:rPr>
          <w:rFonts w:ascii="Arial" w:eastAsiaTheme="minorHAnsi" w:hAnsi="Arial" w:cs="Arial"/>
          <w:szCs w:val="24"/>
          <w:lang w:val="es-MX"/>
        </w:rPr>
        <w:t>aclaraciones de su intención dentro del término concedido para tales efectos.</w:t>
      </w:r>
    </w:p>
    <w:p w:rsidR="00AA7764" w:rsidRPr="00AA7764" w:rsidRDefault="00AA7764" w:rsidP="00AA7764">
      <w:pPr>
        <w:autoSpaceDE w:val="0"/>
        <w:autoSpaceDN w:val="0"/>
        <w:adjustRightInd w:val="0"/>
        <w:spacing w:after="0" w:line="360" w:lineRule="auto"/>
        <w:jc w:val="both"/>
        <w:rPr>
          <w:rFonts w:ascii="Arial" w:eastAsiaTheme="minorHAnsi" w:hAnsi="Arial" w:cs="Arial"/>
          <w:szCs w:val="24"/>
          <w:lang w:val="es-MX"/>
        </w:rPr>
      </w:pPr>
    </w:p>
    <w:p w:rsidR="00AA7764" w:rsidRPr="00AA7764" w:rsidRDefault="00AA7764" w:rsidP="00AA7764">
      <w:pPr>
        <w:autoSpaceDE w:val="0"/>
        <w:autoSpaceDN w:val="0"/>
        <w:adjustRightInd w:val="0"/>
        <w:spacing w:after="0" w:line="360" w:lineRule="auto"/>
        <w:jc w:val="both"/>
        <w:rPr>
          <w:rFonts w:ascii="Arial" w:eastAsiaTheme="minorHAnsi" w:hAnsi="Arial" w:cs="Arial"/>
          <w:b/>
          <w:bCs/>
          <w:szCs w:val="24"/>
          <w:lang w:val="es-MX"/>
        </w:rPr>
      </w:pPr>
      <w:r w:rsidRPr="00AA7764">
        <w:rPr>
          <w:rFonts w:ascii="Arial" w:eastAsiaTheme="minorHAnsi" w:hAnsi="Arial" w:cs="Arial"/>
          <w:b/>
          <w:bCs/>
          <w:szCs w:val="24"/>
          <w:lang w:val="es-MX"/>
        </w:rPr>
        <w:t>Acción(es) o recomendación(es) emitida(s)</w:t>
      </w:r>
    </w:p>
    <w:p w:rsidR="00AA7764" w:rsidRDefault="00AA7764" w:rsidP="00AA7764">
      <w:pPr>
        <w:autoSpaceDE w:val="0"/>
        <w:autoSpaceDN w:val="0"/>
        <w:adjustRightInd w:val="0"/>
        <w:spacing w:after="0" w:line="360" w:lineRule="auto"/>
        <w:jc w:val="both"/>
        <w:rPr>
          <w:rFonts w:ascii="Arial" w:eastAsiaTheme="minorHAnsi" w:hAnsi="Arial" w:cs="Arial"/>
          <w:i/>
          <w:iCs/>
          <w:szCs w:val="24"/>
          <w:lang w:val="es-MX"/>
        </w:rPr>
      </w:pPr>
      <w:r w:rsidRPr="00AA7764">
        <w:rPr>
          <w:rFonts w:ascii="Arial" w:eastAsiaTheme="minorHAnsi" w:hAnsi="Arial" w:cs="Arial"/>
          <w:i/>
          <w:iCs/>
          <w:szCs w:val="24"/>
          <w:lang w:val="es-MX"/>
        </w:rPr>
        <w:t xml:space="preserve">Promoción de </w:t>
      </w:r>
      <w:proofErr w:type="spellStart"/>
      <w:r w:rsidRPr="00AA7764">
        <w:rPr>
          <w:rFonts w:ascii="Arial" w:eastAsiaTheme="minorHAnsi" w:hAnsi="Arial" w:cs="Arial"/>
          <w:i/>
          <w:iCs/>
          <w:szCs w:val="24"/>
          <w:lang w:val="es-MX"/>
        </w:rPr>
        <w:t>Fincamiento</w:t>
      </w:r>
      <w:proofErr w:type="spellEnd"/>
      <w:r w:rsidRPr="00AA7764">
        <w:rPr>
          <w:rFonts w:ascii="Arial" w:eastAsiaTheme="minorHAnsi" w:hAnsi="Arial" w:cs="Arial"/>
          <w:i/>
          <w:iCs/>
          <w:szCs w:val="24"/>
          <w:lang w:val="es-MX"/>
        </w:rPr>
        <w:t xml:space="preserve"> de Responsabilidad Administrativa.</w:t>
      </w:r>
    </w:p>
    <w:p w:rsidR="00AA7764" w:rsidRDefault="00AA7764" w:rsidP="00AA7764">
      <w:pPr>
        <w:autoSpaceDE w:val="0"/>
        <w:autoSpaceDN w:val="0"/>
        <w:adjustRightInd w:val="0"/>
        <w:spacing w:after="0" w:line="360" w:lineRule="auto"/>
        <w:jc w:val="both"/>
        <w:rPr>
          <w:rFonts w:ascii="Arial" w:eastAsiaTheme="minorHAnsi" w:hAnsi="Arial" w:cs="Arial"/>
          <w:iCs/>
          <w:szCs w:val="24"/>
          <w:lang w:val="es-MX"/>
        </w:rPr>
      </w:pPr>
    </w:p>
    <w:p w:rsidR="00AA7764" w:rsidRDefault="00AA7764" w:rsidP="00AA7764">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AA7764">
        <w:rPr>
          <w:rFonts w:ascii="Arial" w:eastAsiaTheme="minorHAnsi" w:hAnsi="Arial" w:cs="Arial"/>
          <w:b/>
          <w:bCs/>
          <w:szCs w:val="20"/>
          <w:lang w:val="es-MX"/>
        </w:rPr>
        <w:t>Administración directa</w:t>
      </w:r>
      <w:r>
        <w:rPr>
          <w:rFonts w:ascii="Arial" w:eastAsiaTheme="minorHAnsi" w:hAnsi="Arial" w:cs="Arial"/>
          <w:bCs/>
          <w:szCs w:val="20"/>
          <w:lang w:val="es-MX"/>
        </w:rPr>
        <w:t xml:space="preserve"> (</w:t>
      </w:r>
      <w:r w:rsidRPr="00AA7764">
        <w:rPr>
          <w:rFonts w:ascii="Arial" w:eastAsiaTheme="minorHAnsi" w:hAnsi="Arial" w:cs="Arial"/>
          <w:bCs/>
          <w:szCs w:val="20"/>
          <w:lang w:val="es-MX"/>
        </w:rPr>
        <w:t>Empedrado de calles Benito Juárez e Ignacio</w:t>
      </w:r>
      <w:r>
        <w:rPr>
          <w:rFonts w:ascii="Arial" w:eastAsiaTheme="minorHAnsi" w:hAnsi="Arial" w:cs="Arial"/>
          <w:bCs/>
          <w:szCs w:val="20"/>
          <w:lang w:val="es-MX"/>
        </w:rPr>
        <w:t xml:space="preserve"> </w:t>
      </w:r>
      <w:r w:rsidRPr="00AA7764">
        <w:rPr>
          <w:rFonts w:ascii="Arial" w:eastAsiaTheme="minorHAnsi" w:hAnsi="Arial" w:cs="Arial"/>
          <w:bCs/>
          <w:szCs w:val="20"/>
          <w:lang w:val="es-MX"/>
        </w:rPr>
        <w:t>Zar</w:t>
      </w:r>
      <w:r>
        <w:rPr>
          <w:rFonts w:ascii="Arial" w:eastAsiaTheme="minorHAnsi" w:hAnsi="Arial" w:cs="Arial"/>
          <w:bCs/>
          <w:szCs w:val="20"/>
          <w:lang w:val="es-MX"/>
        </w:rPr>
        <w:t>agoza, en la Cabecera Municipal) se observó:</w:t>
      </w:r>
    </w:p>
    <w:p w:rsidR="00AA7764" w:rsidRDefault="00AA7764" w:rsidP="00AA7764">
      <w:pPr>
        <w:autoSpaceDE w:val="0"/>
        <w:autoSpaceDN w:val="0"/>
        <w:adjustRightInd w:val="0"/>
        <w:spacing w:after="0" w:line="360" w:lineRule="auto"/>
        <w:ind w:firstLine="709"/>
        <w:jc w:val="both"/>
        <w:rPr>
          <w:rFonts w:ascii="Arial" w:eastAsiaTheme="minorHAnsi" w:hAnsi="Arial" w:cs="Arial"/>
          <w:bCs/>
          <w:szCs w:val="20"/>
          <w:lang w:val="es-MX"/>
        </w:rPr>
      </w:pPr>
    </w:p>
    <w:p w:rsidR="00AA7764" w:rsidRPr="00AA7764" w:rsidRDefault="00AA7764" w:rsidP="00AA7764">
      <w:pPr>
        <w:autoSpaceDE w:val="0"/>
        <w:autoSpaceDN w:val="0"/>
        <w:adjustRightInd w:val="0"/>
        <w:spacing w:after="0" w:line="360" w:lineRule="auto"/>
        <w:ind w:firstLine="709"/>
        <w:jc w:val="both"/>
        <w:rPr>
          <w:rFonts w:ascii="Arial" w:eastAsiaTheme="minorHAnsi" w:hAnsi="Arial" w:cs="Arial"/>
          <w:bCs/>
          <w:sz w:val="20"/>
          <w:szCs w:val="20"/>
          <w:lang w:val="es-MX"/>
        </w:rPr>
      </w:pPr>
      <w:r w:rsidRPr="00AA7764">
        <w:rPr>
          <w:rFonts w:ascii="Arial" w:eastAsiaTheme="minorHAnsi" w:hAnsi="Arial" w:cs="Arial"/>
          <w:color w:val="000000"/>
          <w:szCs w:val="24"/>
          <w:lang w:val="es-MX"/>
        </w:rPr>
        <w:lastRenderedPageBreak/>
        <w:t>16. No se localizó ni fue exhibida durante la auditoría, la documentación que permita verificar</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que la obra fue programada e incluida en el presupuesto anual del ejercicio 2014, acorde</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con lo dispuesto en los artículos 18, fracción IV, 19 y 22, en relación con el artículo 82, de</w:t>
      </w:r>
      <w:r>
        <w:rPr>
          <w:rFonts w:ascii="Arial" w:eastAsiaTheme="minorHAnsi" w:hAnsi="Arial" w:cs="Arial"/>
          <w:color w:val="000000"/>
          <w:szCs w:val="24"/>
          <w:lang w:val="es-MX"/>
        </w:rPr>
        <w:t xml:space="preserve"> </w:t>
      </w:r>
      <w:r w:rsidRPr="00AA7764">
        <w:rPr>
          <w:rFonts w:ascii="Arial" w:eastAsiaTheme="minorHAnsi" w:hAnsi="Arial" w:cs="Arial"/>
          <w:color w:val="000000"/>
          <w:szCs w:val="24"/>
          <w:lang w:val="es-MX"/>
        </w:rPr>
        <w:t xml:space="preserve">la </w:t>
      </w:r>
      <w:r w:rsidRPr="00AA7764">
        <w:rPr>
          <w:rFonts w:ascii="Arial" w:eastAsiaTheme="minorHAnsi" w:hAnsi="Arial" w:cs="Arial"/>
          <w:i/>
          <w:iCs/>
          <w:color w:val="000000"/>
          <w:szCs w:val="24"/>
          <w:lang w:val="es-MX"/>
        </w:rPr>
        <w:t>LOPEMNL</w:t>
      </w:r>
      <w:r w:rsidRPr="00AA7764">
        <w:rPr>
          <w:rFonts w:ascii="Arial" w:eastAsiaTheme="minorHAnsi" w:hAnsi="Arial" w:cs="Arial"/>
          <w:color w:val="000000"/>
          <w:szCs w:val="24"/>
          <w:lang w:val="es-MX"/>
        </w:rPr>
        <w:t>.</w:t>
      </w:r>
    </w:p>
    <w:p w:rsidR="00AA7764" w:rsidRPr="00AA7764" w:rsidRDefault="00AA7764" w:rsidP="00AA7764">
      <w:pPr>
        <w:autoSpaceDE w:val="0"/>
        <w:autoSpaceDN w:val="0"/>
        <w:adjustRightInd w:val="0"/>
        <w:spacing w:after="0" w:line="360" w:lineRule="auto"/>
        <w:jc w:val="both"/>
        <w:rPr>
          <w:rFonts w:ascii="Arial" w:eastAsiaTheme="minorHAnsi" w:hAnsi="Arial" w:cs="Arial"/>
          <w:color w:val="000000"/>
          <w:sz w:val="18"/>
          <w:szCs w:val="24"/>
          <w:lang w:val="es-MX"/>
        </w:rPr>
      </w:pPr>
    </w:p>
    <w:p w:rsidR="00AA7764" w:rsidRPr="00AA7764" w:rsidRDefault="00AA7764" w:rsidP="00AA7764">
      <w:pPr>
        <w:autoSpaceDE w:val="0"/>
        <w:autoSpaceDN w:val="0"/>
        <w:adjustRightInd w:val="0"/>
        <w:spacing w:after="0" w:line="240" w:lineRule="auto"/>
        <w:rPr>
          <w:rFonts w:ascii="Arial" w:eastAsiaTheme="minorHAnsi" w:hAnsi="Arial" w:cs="Arial"/>
          <w:b/>
          <w:bCs/>
          <w:szCs w:val="24"/>
          <w:lang w:val="es-MX"/>
        </w:rPr>
      </w:pPr>
      <w:r w:rsidRPr="00AA7764">
        <w:rPr>
          <w:rFonts w:ascii="Arial" w:eastAsiaTheme="minorHAnsi" w:hAnsi="Arial" w:cs="Arial"/>
          <w:b/>
          <w:bCs/>
          <w:szCs w:val="24"/>
          <w:lang w:val="es-MX"/>
        </w:rPr>
        <w:t>Acción(es) o recomendación(es) emitida(s)</w:t>
      </w:r>
    </w:p>
    <w:p w:rsidR="00AA7764" w:rsidRPr="00AA7764" w:rsidRDefault="00AA7764" w:rsidP="00AA7764">
      <w:pPr>
        <w:autoSpaceDE w:val="0"/>
        <w:autoSpaceDN w:val="0"/>
        <w:adjustRightInd w:val="0"/>
        <w:spacing w:after="0" w:line="240" w:lineRule="auto"/>
        <w:rPr>
          <w:rFonts w:ascii="Arial" w:eastAsiaTheme="minorHAnsi" w:hAnsi="Arial" w:cs="Arial"/>
          <w:i/>
          <w:iCs/>
          <w:szCs w:val="24"/>
          <w:lang w:val="es-MX"/>
        </w:rPr>
      </w:pPr>
      <w:r w:rsidRPr="00AA7764">
        <w:rPr>
          <w:rFonts w:ascii="Arial" w:eastAsiaTheme="minorHAnsi" w:hAnsi="Arial" w:cs="Arial"/>
          <w:i/>
          <w:iCs/>
          <w:szCs w:val="24"/>
          <w:lang w:val="es-MX"/>
        </w:rPr>
        <w:t xml:space="preserve">Promoción de </w:t>
      </w:r>
      <w:proofErr w:type="spellStart"/>
      <w:r w:rsidRPr="00AA7764">
        <w:rPr>
          <w:rFonts w:ascii="Arial" w:eastAsiaTheme="minorHAnsi" w:hAnsi="Arial" w:cs="Arial"/>
          <w:i/>
          <w:iCs/>
          <w:szCs w:val="24"/>
          <w:lang w:val="es-MX"/>
        </w:rPr>
        <w:t>Fincamiento</w:t>
      </w:r>
      <w:proofErr w:type="spellEnd"/>
      <w:r w:rsidRPr="00AA7764">
        <w:rPr>
          <w:rFonts w:ascii="Arial" w:eastAsiaTheme="minorHAnsi" w:hAnsi="Arial" w:cs="Arial"/>
          <w:i/>
          <w:iCs/>
          <w:szCs w:val="24"/>
          <w:lang w:val="es-MX"/>
        </w:rPr>
        <w:t xml:space="preserve"> de Responsabilidad Administrativa.</w:t>
      </w:r>
    </w:p>
    <w:p w:rsidR="003B2BFB" w:rsidRPr="00E92AE0" w:rsidRDefault="00AA7764" w:rsidP="00AA7764">
      <w:pPr>
        <w:autoSpaceDE w:val="0"/>
        <w:autoSpaceDN w:val="0"/>
        <w:adjustRightInd w:val="0"/>
        <w:spacing w:after="0" w:line="360" w:lineRule="auto"/>
        <w:jc w:val="both"/>
        <w:rPr>
          <w:rFonts w:ascii="Arial" w:eastAsiaTheme="minorHAnsi" w:hAnsi="Arial" w:cs="Arial"/>
          <w:color w:val="000000"/>
          <w:szCs w:val="24"/>
          <w:lang w:val="es-MX"/>
        </w:rPr>
      </w:pPr>
      <w:r w:rsidRPr="00AA7764">
        <w:rPr>
          <w:rFonts w:ascii="Arial" w:eastAsiaTheme="minorHAnsi" w:hAnsi="Arial" w:cs="Arial"/>
          <w:i/>
          <w:iCs/>
          <w:szCs w:val="24"/>
          <w:lang w:val="es-MX"/>
        </w:rPr>
        <w:t>Recomendaciones en Relación a la Gestión o Control Interno.</w:t>
      </w:r>
    </w:p>
    <w:p w:rsidR="00B64557" w:rsidRDefault="00B64557" w:rsidP="00B64557">
      <w:pPr>
        <w:autoSpaceDE w:val="0"/>
        <w:autoSpaceDN w:val="0"/>
        <w:adjustRightInd w:val="0"/>
        <w:spacing w:after="0" w:line="360" w:lineRule="auto"/>
        <w:ind w:firstLine="709"/>
        <w:jc w:val="both"/>
        <w:rPr>
          <w:rFonts w:ascii="Arial" w:eastAsiaTheme="minorHAnsi" w:hAnsi="Arial" w:cs="Arial"/>
          <w:szCs w:val="24"/>
          <w:lang w:val="es-MX"/>
        </w:rPr>
      </w:pPr>
    </w:p>
    <w:p w:rsidR="00AA7764" w:rsidRPr="00AA7764" w:rsidRDefault="00AA7764" w:rsidP="00AA7764">
      <w:pPr>
        <w:autoSpaceDE w:val="0"/>
        <w:autoSpaceDN w:val="0"/>
        <w:adjustRightInd w:val="0"/>
        <w:spacing w:after="0" w:line="360" w:lineRule="auto"/>
        <w:ind w:firstLine="709"/>
        <w:jc w:val="both"/>
        <w:rPr>
          <w:rFonts w:ascii="Arial" w:eastAsiaTheme="minorHAnsi" w:hAnsi="Arial" w:cs="Arial"/>
          <w:bCs/>
          <w:szCs w:val="20"/>
          <w:lang w:val="es-MX"/>
        </w:rPr>
      </w:pPr>
      <w:r w:rsidRPr="00AA7764">
        <w:rPr>
          <w:rFonts w:ascii="Arial" w:eastAsiaTheme="minorHAnsi" w:hAnsi="Arial" w:cs="Arial"/>
          <w:bCs/>
          <w:szCs w:val="20"/>
          <w:lang w:val="es-MX"/>
        </w:rPr>
        <w:t xml:space="preserve">En la obra </w:t>
      </w:r>
      <w:r w:rsidRPr="00AA7764">
        <w:rPr>
          <w:rFonts w:ascii="Arial" w:eastAsiaTheme="minorHAnsi" w:hAnsi="Arial" w:cs="Arial"/>
          <w:b/>
          <w:bCs/>
          <w:szCs w:val="20"/>
          <w:lang w:val="es-MX"/>
        </w:rPr>
        <w:t>Administración directa</w:t>
      </w:r>
      <w:r w:rsidRPr="00AA7764">
        <w:rPr>
          <w:rFonts w:ascii="Arial" w:eastAsiaTheme="minorHAnsi" w:hAnsi="Arial" w:cs="Arial"/>
          <w:bCs/>
          <w:szCs w:val="20"/>
          <w:lang w:val="es-MX"/>
        </w:rPr>
        <w:t xml:space="preserve"> (Empedrado de calles en la comunidad Cañadas) se observó:</w:t>
      </w:r>
    </w:p>
    <w:p w:rsidR="00AA7764" w:rsidRDefault="00AA7764" w:rsidP="00AA7764">
      <w:pPr>
        <w:autoSpaceDE w:val="0"/>
        <w:autoSpaceDN w:val="0"/>
        <w:adjustRightInd w:val="0"/>
        <w:spacing w:after="0" w:line="240" w:lineRule="auto"/>
        <w:rPr>
          <w:rFonts w:ascii="Arial" w:eastAsiaTheme="minorHAnsi" w:hAnsi="Arial" w:cs="Arial"/>
          <w:b/>
          <w:bCs/>
          <w:color w:val="0000CD"/>
          <w:sz w:val="20"/>
          <w:szCs w:val="20"/>
          <w:lang w:val="es-MX"/>
        </w:rPr>
      </w:pPr>
    </w:p>
    <w:p w:rsidR="00AA7764" w:rsidRDefault="00AA7764" w:rsidP="00AA7764">
      <w:pPr>
        <w:autoSpaceDE w:val="0"/>
        <w:autoSpaceDN w:val="0"/>
        <w:adjustRightInd w:val="0"/>
        <w:spacing w:after="0" w:line="360" w:lineRule="auto"/>
        <w:ind w:firstLine="709"/>
        <w:jc w:val="both"/>
        <w:rPr>
          <w:rFonts w:ascii="Arial" w:eastAsiaTheme="minorHAnsi" w:hAnsi="Arial" w:cs="Arial"/>
          <w:i/>
          <w:iCs/>
          <w:szCs w:val="24"/>
          <w:lang w:val="es-MX"/>
        </w:rPr>
      </w:pPr>
      <w:r w:rsidRPr="00AA7764">
        <w:rPr>
          <w:rFonts w:ascii="Arial" w:eastAsiaTheme="minorHAnsi" w:hAnsi="Arial" w:cs="Arial"/>
          <w:szCs w:val="24"/>
          <w:lang w:val="es-MX"/>
        </w:rPr>
        <w:t>17. No se localizó ni fue exhibida durante la auditoría, la documentación que permita verificar</w:t>
      </w:r>
      <w:r>
        <w:rPr>
          <w:rFonts w:ascii="Arial" w:eastAsiaTheme="minorHAnsi" w:hAnsi="Arial" w:cs="Arial"/>
          <w:szCs w:val="24"/>
          <w:lang w:val="es-MX"/>
        </w:rPr>
        <w:t xml:space="preserve"> </w:t>
      </w:r>
      <w:r w:rsidRPr="00AA7764">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AA7764">
        <w:rPr>
          <w:rFonts w:ascii="Arial" w:eastAsiaTheme="minorHAnsi" w:hAnsi="Arial" w:cs="Arial"/>
          <w:szCs w:val="24"/>
          <w:lang w:val="es-MX"/>
        </w:rPr>
        <w:t>con lo dispuesto en los artículos 18, fracción IV, 19 y 22, en relación con el artículo 82, de</w:t>
      </w:r>
      <w:r>
        <w:rPr>
          <w:rFonts w:ascii="Arial" w:eastAsiaTheme="minorHAnsi" w:hAnsi="Arial" w:cs="Arial"/>
          <w:szCs w:val="24"/>
          <w:lang w:val="es-MX"/>
        </w:rPr>
        <w:t xml:space="preserve"> </w:t>
      </w:r>
      <w:r w:rsidRPr="00AA7764">
        <w:rPr>
          <w:rFonts w:ascii="Arial" w:eastAsiaTheme="minorHAnsi" w:hAnsi="Arial" w:cs="Arial"/>
          <w:szCs w:val="24"/>
          <w:lang w:val="es-MX"/>
        </w:rPr>
        <w:t xml:space="preserve">la </w:t>
      </w:r>
      <w:r w:rsidRPr="00AA7764">
        <w:rPr>
          <w:rFonts w:ascii="Arial" w:eastAsiaTheme="minorHAnsi" w:hAnsi="Arial" w:cs="Arial"/>
          <w:i/>
          <w:iCs/>
          <w:szCs w:val="24"/>
          <w:lang w:val="es-MX"/>
        </w:rPr>
        <w:t>LOPEMNL</w:t>
      </w:r>
      <w:r>
        <w:rPr>
          <w:rFonts w:ascii="Arial" w:eastAsiaTheme="minorHAnsi" w:hAnsi="Arial" w:cs="Arial"/>
          <w:i/>
          <w:iCs/>
          <w:szCs w:val="24"/>
          <w:lang w:val="es-MX"/>
        </w:rPr>
        <w:t>.</w:t>
      </w:r>
    </w:p>
    <w:p w:rsidR="001C0014" w:rsidRDefault="001C0014" w:rsidP="00AA7764">
      <w:pPr>
        <w:autoSpaceDE w:val="0"/>
        <w:autoSpaceDN w:val="0"/>
        <w:adjustRightInd w:val="0"/>
        <w:spacing w:after="0" w:line="360" w:lineRule="auto"/>
        <w:ind w:firstLine="709"/>
        <w:jc w:val="both"/>
        <w:rPr>
          <w:rFonts w:ascii="Arial" w:eastAsiaTheme="minorHAnsi" w:hAnsi="Arial" w:cs="Arial"/>
          <w:i/>
          <w:iCs/>
          <w:szCs w:val="24"/>
          <w:lang w:val="es-MX"/>
        </w:rPr>
      </w:pPr>
    </w:p>
    <w:p w:rsidR="001C0014" w:rsidRPr="001C0014" w:rsidRDefault="001C0014" w:rsidP="001C0014">
      <w:pPr>
        <w:autoSpaceDE w:val="0"/>
        <w:autoSpaceDN w:val="0"/>
        <w:adjustRightInd w:val="0"/>
        <w:spacing w:after="0" w:line="360" w:lineRule="auto"/>
        <w:jc w:val="both"/>
        <w:rPr>
          <w:rFonts w:ascii="Arial" w:eastAsiaTheme="minorHAnsi" w:hAnsi="Arial" w:cs="Arial"/>
          <w:b/>
          <w:bCs/>
          <w:szCs w:val="24"/>
          <w:lang w:val="es-MX"/>
        </w:rPr>
      </w:pPr>
      <w:r w:rsidRPr="001C0014">
        <w:rPr>
          <w:rFonts w:ascii="Arial" w:eastAsiaTheme="minorHAnsi" w:hAnsi="Arial" w:cs="Arial"/>
          <w:b/>
          <w:bCs/>
          <w:szCs w:val="24"/>
          <w:lang w:val="es-MX"/>
        </w:rPr>
        <w:t>Acción(es) o recomendación(es) emitida(s)</w:t>
      </w:r>
    </w:p>
    <w:p w:rsidR="001C0014" w:rsidRDefault="001C0014" w:rsidP="001C0014">
      <w:pPr>
        <w:autoSpaceDE w:val="0"/>
        <w:autoSpaceDN w:val="0"/>
        <w:adjustRightInd w:val="0"/>
        <w:spacing w:after="0" w:line="360" w:lineRule="auto"/>
        <w:jc w:val="both"/>
        <w:rPr>
          <w:rFonts w:ascii="Arial" w:eastAsiaTheme="minorHAnsi" w:hAnsi="Arial" w:cs="Arial"/>
          <w:i/>
          <w:iCs/>
          <w:szCs w:val="24"/>
          <w:lang w:val="es-MX"/>
        </w:rPr>
      </w:pPr>
      <w:r w:rsidRPr="001C0014">
        <w:rPr>
          <w:rFonts w:ascii="Arial" w:eastAsiaTheme="minorHAnsi" w:hAnsi="Arial" w:cs="Arial"/>
          <w:i/>
          <w:iCs/>
          <w:szCs w:val="24"/>
          <w:lang w:val="es-MX"/>
        </w:rPr>
        <w:t xml:space="preserve">Promoción de </w:t>
      </w:r>
      <w:proofErr w:type="spellStart"/>
      <w:r w:rsidRPr="001C0014">
        <w:rPr>
          <w:rFonts w:ascii="Arial" w:eastAsiaTheme="minorHAnsi" w:hAnsi="Arial" w:cs="Arial"/>
          <w:i/>
          <w:iCs/>
          <w:szCs w:val="24"/>
          <w:lang w:val="es-MX"/>
        </w:rPr>
        <w:t>Fincamiento</w:t>
      </w:r>
      <w:proofErr w:type="spellEnd"/>
      <w:r w:rsidRPr="001C0014">
        <w:rPr>
          <w:rFonts w:ascii="Arial" w:eastAsiaTheme="minorHAnsi" w:hAnsi="Arial" w:cs="Arial"/>
          <w:i/>
          <w:iCs/>
          <w:szCs w:val="24"/>
          <w:lang w:val="es-MX"/>
        </w:rPr>
        <w:t xml:space="preserve"> de Responsabilidad Administrativa.</w:t>
      </w:r>
    </w:p>
    <w:p w:rsidR="001C0014" w:rsidRDefault="001C0014" w:rsidP="00AA7764">
      <w:pPr>
        <w:autoSpaceDE w:val="0"/>
        <w:autoSpaceDN w:val="0"/>
        <w:adjustRightInd w:val="0"/>
        <w:spacing w:after="0" w:line="360" w:lineRule="auto"/>
        <w:ind w:firstLine="709"/>
        <w:jc w:val="both"/>
        <w:rPr>
          <w:rFonts w:ascii="Arial" w:eastAsiaTheme="minorHAnsi" w:hAnsi="Arial" w:cs="Arial"/>
          <w:i/>
          <w:iCs/>
          <w:szCs w:val="24"/>
          <w:lang w:val="es-MX"/>
        </w:rPr>
      </w:pPr>
    </w:p>
    <w:p w:rsidR="00AA7764" w:rsidRDefault="001C0014" w:rsidP="001C0014">
      <w:pPr>
        <w:autoSpaceDE w:val="0"/>
        <w:autoSpaceDN w:val="0"/>
        <w:adjustRightInd w:val="0"/>
        <w:spacing w:after="0" w:line="360" w:lineRule="auto"/>
        <w:ind w:firstLine="709"/>
        <w:jc w:val="both"/>
        <w:rPr>
          <w:rFonts w:ascii="Arial" w:eastAsiaTheme="minorHAnsi" w:hAnsi="Arial" w:cs="Arial"/>
          <w:szCs w:val="24"/>
          <w:lang w:val="es-MX"/>
        </w:rPr>
      </w:pPr>
      <w:r w:rsidRPr="001C0014">
        <w:rPr>
          <w:rFonts w:ascii="Arial" w:eastAsiaTheme="minorHAnsi" w:hAnsi="Arial" w:cs="Arial"/>
          <w:szCs w:val="24"/>
          <w:lang w:val="es-MX"/>
        </w:rPr>
        <w:t xml:space="preserve">18. Personal adscrito a </w:t>
      </w:r>
      <w:r w:rsidR="009D7A59">
        <w:rPr>
          <w:rFonts w:ascii="Arial" w:eastAsiaTheme="minorHAnsi" w:hAnsi="Arial" w:cs="Arial"/>
          <w:szCs w:val="24"/>
          <w:lang w:val="es-MX"/>
        </w:rPr>
        <w:t xml:space="preserve">la </w:t>
      </w:r>
      <w:r w:rsidRPr="001C0014">
        <w:rPr>
          <w:rFonts w:ascii="Arial" w:eastAsiaTheme="minorHAnsi" w:hAnsi="Arial" w:cs="Arial"/>
          <w:szCs w:val="24"/>
          <w:lang w:val="es-MX"/>
        </w:rPr>
        <w:t>Auditoría realizó inspección a la obra, detectando que la misma no</w:t>
      </w:r>
      <w:r>
        <w:rPr>
          <w:rFonts w:ascii="Arial" w:eastAsiaTheme="minorHAnsi" w:hAnsi="Arial" w:cs="Arial"/>
          <w:szCs w:val="24"/>
          <w:lang w:val="es-MX"/>
        </w:rPr>
        <w:t xml:space="preserve"> </w:t>
      </w:r>
      <w:r w:rsidRPr="001C0014">
        <w:rPr>
          <w:rFonts w:ascii="Arial" w:eastAsiaTheme="minorHAnsi" w:hAnsi="Arial" w:cs="Arial"/>
          <w:szCs w:val="24"/>
          <w:lang w:val="es-MX"/>
        </w:rPr>
        <w:t>presenta avance en su ejecución, ni fuerza de trabajo, observando solamente el suministro</w:t>
      </w:r>
      <w:r>
        <w:rPr>
          <w:rFonts w:ascii="Arial" w:eastAsiaTheme="minorHAnsi" w:hAnsi="Arial" w:cs="Arial"/>
          <w:szCs w:val="24"/>
          <w:lang w:val="es-MX"/>
        </w:rPr>
        <w:t xml:space="preserve"> </w:t>
      </w:r>
      <w:r w:rsidRPr="001C0014">
        <w:rPr>
          <w:rFonts w:ascii="Arial" w:eastAsiaTheme="minorHAnsi" w:hAnsi="Arial" w:cs="Arial"/>
          <w:szCs w:val="24"/>
          <w:lang w:val="es-MX"/>
        </w:rPr>
        <w:t>de los materiales de construcción (piedra de río y arena), lo anterior se hizo constar mediante</w:t>
      </w:r>
      <w:r>
        <w:rPr>
          <w:rFonts w:ascii="Arial" w:eastAsiaTheme="minorHAnsi" w:hAnsi="Arial" w:cs="Arial"/>
          <w:szCs w:val="24"/>
          <w:lang w:val="es-MX"/>
        </w:rPr>
        <w:t xml:space="preserve"> </w:t>
      </w:r>
      <w:r w:rsidRPr="001C0014">
        <w:rPr>
          <w:rFonts w:ascii="Arial" w:eastAsiaTheme="minorHAnsi" w:hAnsi="Arial" w:cs="Arial"/>
          <w:szCs w:val="24"/>
          <w:lang w:val="es-MX"/>
        </w:rPr>
        <w:t>acta ASENL-DAOPDU-OP-AI-MU43-03-2015, de fecha 7 de agosto de 2015, misma que</w:t>
      </w:r>
      <w:r>
        <w:rPr>
          <w:rFonts w:ascii="Arial" w:eastAsiaTheme="minorHAnsi" w:hAnsi="Arial" w:cs="Arial"/>
          <w:szCs w:val="24"/>
          <w:lang w:val="es-MX"/>
        </w:rPr>
        <w:t xml:space="preserve"> </w:t>
      </w:r>
      <w:r w:rsidRPr="001C0014">
        <w:rPr>
          <w:rFonts w:ascii="Arial" w:eastAsiaTheme="minorHAnsi" w:hAnsi="Arial" w:cs="Arial"/>
          <w:szCs w:val="24"/>
          <w:lang w:val="es-MX"/>
        </w:rPr>
        <w:t>fue firmada de conformidad por personal del Ente Público.</w:t>
      </w:r>
    </w:p>
    <w:p w:rsidR="001C0014" w:rsidRDefault="001C0014" w:rsidP="001C0014">
      <w:pPr>
        <w:autoSpaceDE w:val="0"/>
        <w:autoSpaceDN w:val="0"/>
        <w:adjustRightInd w:val="0"/>
        <w:spacing w:after="0" w:line="360" w:lineRule="auto"/>
        <w:ind w:firstLine="709"/>
        <w:jc w:val="both"/>
        <w:rPr>
          <w:rFonts w:ascii="Arial" w:eastAsiaTheme="minorHAnsi" w:hAnsi="Arial" w:cs="Arial"/>
          <w:szCs w:val="24"/>
          <w:lang w:val="es-MX"/>
        </w:rPr>
      </w:pPr>
    </w:p>
    <w:p w:rsidR="001C0014" w:rsidRPr="001C0014" w:rsidRDefault="001C0014" w:rsidP="001C0014">
      <w:pPr>
        <w:autoSpaceDE w:val="0"/>
        <w:autoSpaceDN w:val="0"/>
        <w:adjustRightInd w:val="0"/>
        <w:spacing w:after="0" w:line="360" w:lineRule="auto"/>
        <w:jc w:val="both"/>
        <w:rPr>
          <w:rFonts w:ascii="Arial" w:eastAsiaTheme="minorHAnsi" w:hAnsi="Arial" w:cs="Arial"/>
          <w:b/>
          <w:bCs/>
          <w:szCs w:val="24"/>
          <w:lang w:val="es-MX"/>
        </w:rPr>
      </w:pPr>
      <w:r w:rsidRPr="001C0014">
        <w:rPr>
          <w:rFonts w:ascii="Arial" w:eastAsiaTheme="minorHAnsi" w:hAnsi="Arial" w:cs="Arial"/>
          <w:b/>
          <w:bCs/>
          <w:szCs w:val="24"/>
          <w:lang w:val="es-MX"/>
        </w:rPr>
        <w:lastRenderedPageBreak/>
        <w:t>Acción(es) o recomendación(es) emitida(s)</w:t>
      </w:r>
    </w:p>
    <w:p w:rsidR="001C0014" w:rsidRDefault="001C0014" w:rsidP="001C0014">
      <w:pPr>
        <w:autoSpaceDE w:val="0"/>
        <w:autoSpaceDN w:val="0"/>
        <w:adjustRightInd w:val="0"/>
        <w:spacing w:after="0" w:line="360" w:lineRule="auto"/>
        <w:jc w:val="both"/>
        <w:rPr>
          <w:rFonts w:ascii="Arial" w:eastAsiaTheme="minorHAnsi" w:hAnsi="Arial" w:cs="Arial"/>
          <w:i/>
          <w:iCs/>
          <w:szCs w:val="24"/>
          <w:lang w:val="es-MX"/>
        </w:rPr>
      </w:pPr>
      <w:r w:rsidRPr="001C0014">
        <w:rPr>
          <w:rFonts w:ascii="Arial" w:eastAsiaTheme="minorHAnsi" w:hAnsi="Arial" w:cs="Arial"/>
          <w:i/>
          <w:iCs/>
          <w:szCs w:val="24"/>
          <w:lang w:val="es-MX"/>
        </w:rPr>
        <w:t xml:space="preserve">Promoción de </w:t>
      </w:r>
      <w:proofErr w:type="spellStart"/>
      <w:r w:rsidRPr="001C0014">
        <w:rPr>
          <w:rFonts w:ascii="Arial" w:eastAsiaTheme="minorHAnsi" w:hAnsi="Arial" w:cs="Arial"/>
          <w:i/>
          <w:iCs/>
          <w:szCs w:val="24"/>
          <w:lang w:val="es-MX"/>
        </w:rPr>
        <w:t>Fincamiento</w:t>
      </w:r>
      <w:proofErr w:type="spellEnd"/>
      <w:r w:rsidRPr="001C0014">
        <w:rPr>
          <w:rFonts w:ascii="Arial" w:eastAsiaTheme="minorHAnsi" w:hAnsi="Arial" w:cs="Arial"/>
          <w:i/>
          <w:iCs/>
          <w:szCs w:val="24"/>
          <w:lang w:val="es-MX"/>
        </w:rPr>
        <w:t xml:space="preserve"> de Responsabilidad Administrativa.</w:t>
      </w:r>
    </w:p>
    <w:p w:rsidR="001C0014" w:rsidRPr="001C0014" w:rsidRDefault="001C0014" w:rsidP="001C0014">
      <w:pPr>
        <w:autoSpaceDE w:val="0"/>
        <w:autoSpaceDN w:val="0"/>
        <w:adjustRightInd w:val="0"/>
        <w:spacing w:after="0" w:line="360" w:lineRule="auto"/>
        <w:jc w:val="both"/>
        <w:rPr>
          <w:rFonts w:ascii="Arial" w:eastAsiaTheme="minorHAnsi" w:hAnsi="Arial" w:cs="Arial"/>
          <w:sz w:val="20"/>
          <w:szCs w:val="24"/>
          <w:lang w:val="es-MX"/>
        </w:rPr>
      </w:pPr>
    </w:p>
    <w:p w:rsidR="001C0014" w:rsidRPr="001C0014" w:rsidRDefault="001C0014" w:rsidP="001C0014">
      <w:pPr>
        <w:autoSpaceDE w:val="0"/>
        <w:autoSpaceDN w:val="0"/>
        <w:adjustRightInd w:val="0"/>
        <w:spacing w:after="0" w:line="360" w:lineRule="auto"/>
        <w:jc w:val="both"/>
        <w:rPr>
          <w:rFonts w:ascii="Arial" w:eastAsiaTheme="minorHAnsi" w:hAnsi="Arial" w:cs="Arial"/>
          <w:b/>
          <w:bCs/>
          <w:szCs w:val="24"/>
          <w:lang w:val="es-MX"/>
        </w:rPr>
      </w:pPr>
      <w:r w:rsidRPr="001C0014">
        <w:rPr>
          <w:rFonts w:ascii="Arial" w:eastAsiaTheme="minorHAnsi" w:hAnsi="Arial" w:cs="Arial"/>
          <w:b/>
          <w:bCs/>
          <w:szCs w:val="24"/>
          <w:lang w:val="es-MX"/>
        </w:rPr>
        <w:t>FONDO DE INFRAESTRUCTURA SOCIAL MUNICIPAL</w:t>
      </w:r>
    </w:p>
    <w:p w:rsidR="001C0014" w:rsidRPr="001C0014" w:rsidRDefault="001C0014" w:rsidP="001C0014">
      <w:pPr>
        <w:autoSpaceDE w:val="0"/>
        <w:autoSpaceDN w:val="0"/>
        <w:adjustRightInd w:val="0"/>
        <w:spacing w:after="0" w:line="360" w:lineRule="auto"/>
        <w:jc w:val="both"/>
        <w:rPr>
          <w:rFonts w:ascii="Arial" w:eastAsiaTheme="minorHAnsi" w:hAnsi="Arial" w:cs="Arial"/>
          <w:b/>
          <w:bCs/>
          <w:color w:val="0000CD"/>
          <w:sz w:val="16"/>
          <w:szCs w:val="20"/>
          <w:lang w:val="es-MX"/>
        </w:rPr>
      </w:pPr>
      <w:r w:rsidRPr="001C0014">
        <w:rPr>
          <w:rFonts w:ascii="Arial" w:eastAsiaTheme="minorHAnsi" w:hAnsi="Arial" w:cs="Arial"/>
          <w:b/>
          <w:bCs/>
          <w:szCs w:val="24"/>
          <w:lang w:val="es-MX"/>
        </w:rPr>
        <w:t>Obras</w:t>
      </w:r>
    </w:p>
    <w:p w:rsidR="00AA7764" w:rsidRDefault="00AA7764" w:rsidP="00AA7764">
      <w:pPr>
        <w:autoSpaceDE w:val="0"/>
        <w:autoSpaceDN w:val="0"/>
        <w:adjustRightInd w:val="0"/>
        <w:spacing w:after="0" w:line="240" w:lineRule="auto"/>
        <w:rPr>
          <w:rFonts w:ascii="Arial" w:eastAsiaTheme="minorHAnsi" w:hAnsi="Arial" w:cs="Arial"/>
          <w:b/>
          <w:bCs/>
          <w:color w:val="0000CD"/>
          <w:sz w:val="20"/>
          <w:szCs w:val="20"/>
          <w:lang w:val="es-MX"/>
        </w:rPr>
      </w:pPr>
    </w:p>
    <w:p w:rsidR="00AA7764" w:rsidRDefault="001C0014" w:rsidP="001C0014">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1C0014">
        <w:rPr>
          <w:rFonts w:ascii="Arial" w:eastAsiaTheme="minorHAnsi" w:hAnsi="Arial" w:cs="Arial"/>
          <w:b/>
          <w:bCs/>
          <w:szCs w:val="20"/>
          <w:lang w:val="es-MX"/>
        </w:rPr>
        <w:t>PMR-IR-R33-04-14</w:t>
      </w:r>
      <w:r w:rsidRPr="001C0014">
        <w:rPr>
          <w:rFonts w:ascii="Arial" w:eastAsiaTheme="minorHAnsi" w:hAnsi="Arial" w:cs="Arial"/>
          <w:bCs/>
          <w:szCs w:val="20"/>
          <w:lang w:val="es-MX"/>
        </w:rPr>
        <w:t xml:space="preserve"> </w:t>
      </w:r>
      <w:r>
        <w:rPr>
          <w:rFonts w:ascii="Arial" w:eastAsiaTheme="minorHAnsi" w:hAnsi="Arial" w:cs="Arial"/>
          <w:bCs/>
          <w:szCs w:val="20"/>
          <w:lang w:val="es-MX"/>
        </w:rPr>
        <w:t>(</w:t>
      </w:r>
      <w:r w:rsidRPr="001C0014">
        <w:rPr>
          <w:rFonts w:ascii="Arial" w:eastAsiaTheme="minorHAnsi" w:hAnsi="Arial" w:cs="Arial"/>
          <w:bCs/>
          <w:szCs w:val="20"/>
          <w:lang w:val="es-MX"/>
        </w:rPr>
        <w:t>Línea de conducción de agua potable, comunidad</w:t>
      </w:r>
      <w:r>
        <w:rPr>
          <w:rFonts w:ascii="Arial" w:eastAsiaTheme="minorHAnsi" w:hAnsi="Arial" w:cs="Arial"/>
          <w:bCs/>
          <w:szCs w:val="20"/>
          <w:lang w:val="es-MX"/>
        </w:rPr>
        <w:t xml:space="preserve"> Casitas/Trancas) se observó:</w:t>
      </w:r>
    </w:p>
    <w:p w:rsidR="001C0014" w:rsidRPr="001C0014" w:rsidRDefault="001C0014" w:rsidP="001C0014">
      <w:pPr>
        <w:autoSpaceDE w:val="0"/>
        <w:autoSpaceDN w:val="0"/>
        <w:adjustRightInd w:val="0"/>
        <w:spacing w:after="0" w:line="360" w:lineRule="auto"/>
        <w:jc w:val="both"/>
        <w:rPr>
          <w:rFonts w:ascii="Arial" w:eastAsiaTheme="minorHAnsi" w:hAnsi="Arial" w:cs="Arial"/>
          <w:bCs/>
          <w:szCs w:val="20"/>
          <w:lang w:val="es-MX"/>
        </w:rPr>
      </w:pPr>
    </w:p>
    <w:p w:rsidR="00AA7764" w:rsidRDefault="001C0014" w:rsidP="001C0014">
      <w:pPr>
        <w:autoSpaceDE w:val="0"/>
        <w:autoSpaceDN w:val="0"/>
        <w:adjustRightInd w:val="0"/>
        <w:spacing w:after="0" w:line="360" w:lineRule="auto"/>
        <w:ind w:firstLine="709"/>
        <w:jc w:val="both"/>
        <w:rPr>
          <w:rFonts w:ascii="Arial" w:eastAsiaTheme="minorHAnsi" w:hAnsi="Arial" w:cs="Arial"/>
          <w:i/>
          <w:iCs/>
          <w:szCs w:val="24"/>
          <w:lang w:val="es-MX"/>
        </w:rPr>
      </w:pPr>
      <w:r w:rsidRPr="001C0014">
        <w:rPr>
          <w:rFonts w:ascii="Arial" w:eastAsiaTheme="minorHAnsi" w:hAnsi="Arial" w:cs="Arial"/>
          <w:szCs w:val="24"/>
          <w:lang w:val="es-MX"/>
        </w:rPr>
        <w:t>19. No se localizó ni fue exhibida durante la auditoría, la documentación que permita verificar</w:t>
      </w:r>
      <w:r>
        <w:rPr>
          <w:rFonts w:ascii="Arial" w:eastAsiaTheme="minorHAnsi" w:hAnsi="Arial" w:cs="Arial"/>
          <w:szCs w:val="24"/>
          <w:lang w:val="es-MX"/>
        </w:rPr>
        <w:t xml:space="preserve"> </w:t>
      </w:r>
      <w:r w:rsidRPr="001C0014">
        <w:rPr>
          <w:rFonts w:ascii="Arial" w:eastAsiaTheme="minorHAnsi" w:hAnsi="Arial" w:cs="Arial"/>
          <w:szCs w:val="24"/>
          <w:lang w:val="es-MX"/>
        </w:rPr>
        <w:t>que la obra fue programada e incluida en el presupuesto anual del ejercicio 2014, acorde</w:t>
      </w:r>
      <w:r>
        <w:rPr>
          <w:rFonts w:ascii="Arial" w:eastAsiaTheme="minorHAnsi" w:hAnsi="Arial" w:cs="Arial"/>
          <w:szCs w:val="24"/>
          <w:lang w:val="es-MX"/>
        </w:rPr>
        <w:t xml:space="preserve"> </w:t>
      </w:r>
      <w:r w:rsidRPr="001C0014">
        <w:rPr>
          <w:rFonts w:ascii="Arial" w:eastAsiaTheme="minorHAnsi" w:hAnsi="Arial" w:cs="Arial"/>
          <w:szCs w:val="24"/>
          <w:lang w:val="es-MX"/>
        </w:rPr>
        <w:t xml:space="preserve">con lo dispuesto en los artículos 18, fracción IV, 19 y 22, de la </w:t>
      </w:r>
      <w:r w:rsidRPr="001C0014">
        <w:rPr>
          <w:rFonts w:ascii="Arial" w:eastAsiaTheme="minorHAnsi" w:hAnsi="Arial" w:cs="Arial"/>
          <w:i/>
          <w:iCs/>
          <w:szCs w:val="24"/>
          <w:lang w:val="es-MX"/>
        </w:rPr>
        <w:t>LOPEMNL</w:t>
      </w:r>
      <w:r>
        <w:rPr>
          <w:rFonts w:ascii="Arial" w:eastAsiaTheme="minorHAnsi" w:hAnsi="Arial" w:cs="Arial"/>
          <w:i/>
          <w:iCs/>
          <w:szCs w:val="24"/>
          <w:lang w:val="es-MX"/>
        </w:rPr>
        <w:t>.</w:t>
      </w:r>
    </w:p>
    <w:p w:rsidR="001C0014" w:rsidRDefault="001C0014" w:rsidP="001C0014">
      <w:pPr>
        <w:autoSpaceDE w:val="0"/>
        <w:autoSpaceDN w:val="0"/>
        <w:adjustRightInd w:val="0"/>
        <w:spacing w:after="0" w:line="360" w:lineRule="auto"/>
        <w:ind w:firstLine="709"/>
        <w:jc w:val="both"/>
        <w:rPr>
          <w:rFonts w:ascii="Arial" w:eastAsiaTheme="minorHAnsi" w:hAnsi="Arial" w:cs="Arial"/>
          <w:iCs/>
          <w:szCs w:val="24"/>
          <w:lang w:val="es-MX"/>
        </w:rPr>
      </w:pPr>
    </w:p>
    <w:p w:rsidR="001C0014" w:rsidRPr="001C0014" w:rsidRDefault="001C0014" w:rsidP="001C0014">
      <w:pPr>
        <w:autoSpaceDE w:val="0"/>
        <w:autoSpaceDN w:val="0"/>
        <w:adjustRightInd w:val="0"/>
        <w:spacing w:after="0" w:line="360" w:lineRule="auto"/>
        <w:jc w:val="both"/>
        <w:rPr>
          <w:rFonts w:ascii="Arial" w:eastAsiaTheme="minorHAnsi" w:hAnsi="Arial" w:cs="Arial"/>
          <w:b/>
          <w:bCs/>
          <w:szCs w:val="24"/>
          <w:lang w:val="es-MX"/>
        </w:rPr>
      </w:pPr>
      <w:r w:rsidRPr="001C0014">
        <w:rPr>
          <w:rFonts w:ascii="Arial" w:eastAsiaTheme="minorHAnsi" w:hAnsi="Arial" w:cs="Arial"/>
          <w:b/>
          <w:bCs/>
          <w:szCs w:val="24"/>
          <w:lang w:val="es-MX"/>
        </w:rPr>
        <w:t>Acción(es) o recomendación(es) emitida(s)</w:t>
      </w:r>
    </w:p>
    <w:p w:rsidR="001C0014" w:rsidRPr="001C0014" w:rsidRDefault="001C0014" w:rsidP="001C0014">
      <w:pPr>
        <w:autoSpaceDE w:val="0"/>
        <w:autoSpaceDN w:val="0"/>
        <w:adjustRightInd w:val="0"/>
        <w:spacing w:after="0" w:line="360" w:lineRule="auto"/>
        <w:jc w:val="both"/>
        <w:rPr>
          <w:rFonts w:ascii="Arial" w:eastAsiaTheme="minorHAnsi" w:hAnsi="Arial" w:cs="Arial"/>
          <w:iCs/>
          <w:sz w:val="20"/>
          <w:szCs w:val="24"/>
          <w:lang w:val="es-MX"/>
        </w:rPr>
      </w:pPr>
      <w:r w:rsidRPr="001C0014">
        <w:rPr>
          <w:rFonts w:ascii="Arial" w:eastAsiaTheme="minorHAnsi" w:hAnsi="Arial" w:cs="Arial"/>
          <w:i/>
          <w:iCs/>
          <w:szCs w:val="24"/>
          <w:lang w:val="es-MX"/>
        </w:rPr>
        <w:t xml:space="preserve">Promoción de </w:t>
      </w:r>
      <w:proofErr w:type="spellStart"/>
      <w:r w:rsidRPr="001C0014">
        <w:rPr>
          <w:rFonts w:ascii="Arial" w:eastAsiaTheme="minorHAnsi" w:hAnsi="Arial" w:cs="Arial"/>
          <w:i/>
          <w:iCs/>
          <w:szCs w:val="24"/>
          <w:lang w:val="es-MX"/>
        </w:rPr>
        <w:t>Fincamiento</w:t>
      </w:r>
      <w:proofErr w:type="spellEnd"/>
      <w:r w:rsidRPr="001C0014">
        <w:rPr>
          <w:rFonts w:ascii="Arial" w:eastAsiaTheme="minorHAnsi" w:hAnsi="Arial" w:cs="Arial"/>
          <w:i/>
          <w:iCs/>
          <w:szCs w:val="24"/>
          <w:lang w:val="es-MX"/>
        </w:rPr>
        <w:t xml:space="preserve"> de Responsabilidad Administrativa.</w:t>
      </w:r>
    </w:p>
    <w:p w:rsidR="001C0014" w:rsidRDefault="001C0014" w:rsidP="001C0014">
      <w:pPr>
        <w:autoSpaceDE w:val="0"/>
        <w:autoSpaceDN w:val="0"/>
        <w:adjustRightInd w:val="0"/>
        <w:spacing w:after="0" w:line="360" w:lineRule="auto"/>
        <w:ind w:firstLine="709"/>
        <w:jc w:val="both"/>
        <w:rPr>
          <w:rFonts w:ascii="Arial" w:eastAsiaTheme="minorHAnsi" w:hAnsi="Arial" w:cs="Arial"/>
          <w:iCs/>
          <w:szCs w:val="24"/>
          <w:lang w:val="es-MX"/>
        </w:rPr>
      </w:pPr>
    </w:p>
    <w:p w:rsidR="004D5FDC" w:rsidRPr="004D5FDC" w:rsidRDefault="004D5FDC" w:rsidP="004D5FDC">
      <w:pPr>
        <w:autoSpaceDE w:val="0"/>
        <w:autoSpaceDN w:val="0"/>
        <w:adjustRightInd w:val="0"/>
        <w:spacing w:after="0" w:line="360" w:lineRule="auto"/>
        <w:ind w:firstLine="709"/>
        <w:jc w:val="both"/>
        <w:rPr>
          <w:rFonts w:ascii="Arial" w:eastAsiaTheme="minorHAnsi" w:hAnsi="Arial" w:cs="Arial"/>
          <w:iCs/>
          <w:sz w:val="20"/>
          <w:szCs w:val="24"/>
          <w:lang w:val="es-MX"/>
        </w:rPr>
      </w:pPr>
      <w:r w:rsidRPr="004D5FDC">
        <w:rPr>
          <w:rFonts w:ascii="Arial" w:eastAsiaTheme="minorHAnsi" w:hAnsi="Arial" w:cs="Arial"/>
          <w:szCs w:val="24"/>
          <w:lang w:val="es-MX"/>
        </w:rPr>
        <w:t>20. En la revisión del expediente, se detectó que de los recursos ejercidos del Fondo</w:t>
      </w:r>
      <w:r>
        <w:rPr>
          <w:rFonts w:ascii="Arial" w:eastAsiaTheme="minorHAnsi" w:hAnsi="Arial" w:cs="Arial"/>
          <w:szCs w:val="24"/>
          <w:lang w:val="es-MX"/>
        </w:rPr>
        <w:t xml:space="preserve"> </w:t>
      </w:r>
      <w:r w:rsidRPr="004D5FDC">
        <w:rPr>
          <w:rFonts w:ascii="Arial" w:eastAsiaTheme="minorHAnsi" w:hAnsi="Arial" w:cs="Arial"/>
          <w:szCs w:val="24"/>
          <w:lang w:val="es-MX"/>
        </w:rPr>
        <w:t>de</w:t>
      </w:r>
      <w:r>
        <w:rPr>
          <w:rFonts w:ascii="Arial" w:eastAsiaTheme="minorHAnsi" w:hAnsi="Arial" w:cs="Arial"/>
          <w:szCs w:val="24"/>
          <w:lang w:val="es-MX"/>
        </w:rPr>
        <w:t xml:space="preserve"> </w:t>
      </w:r>
      <w:r w:rsidRPr="004D5FDC">
        <w:rPr>
          <w:rFonts w:ascii="Arial" w:eastAsiaTheme="minorHAnsi" w:hAnsi="Arial" w:cs="Arial"/>
          <w:szCs w:val="24"/>
          <w:lang w:val="es-MX"/>
        </w:rPr>
        <w:t>Aportaciones para la Infraestructura Social Municipal (FISM), se pagó para la obra en</w:t>
      </w:r>
      <w:r>
        <w:rPr>
          <w:rFonts w:ascii="Arial" w:eastAsiaTheme="minorHAnsi" w:hAnsi="Arial" w:cs="Arial"/>
          <w:szCs w:val="24"/>
          <w:lang w:val="es-MX"/>
        </w:rPr>
        <w:t xml:space="preserve"> </w:t>
      </w:r>
      <w:r w:rsidRPr="004D5FDC">
        <w:rPr>
          <w:rFonts w:ascii="Arial" w:eastAsiaTheme="minorHAnsi" w:hAnsi="Arial" w:cs="Arial"/>
          <w:szCs w:val="24"/>
          <w:lang w:val="es-MX"/>
        </w:rPr>
        <w:t xml:space="preserve">referencia un importe de $819,969, detectando en la consulta efectuada por </w:t>
      </w:r>
      <w:r w:rsidR="009D7A59">
        <w:rPr>
          <w:rFonts w:ascii="Arial" w:eastAsiaTheme="minorHAnsi" w:hAnsi="Arial" w:cs="Arial"/>
          <w:szCs w:val="24"/>
          <w:lang w:val="es-MX"/>
        </w:rPr>
        <w:t xml:space="preserve">la </w:t>
      </w:r>
      <w:r w:rsidRPr="004D5FDC">
        <w:rPr>
          <w:rFonts w:ascii="Arial" w:eastAsiaTheme="minorHAnsi" w:hAnsi="Arial" w:cs="Arial"/>
          <w:szCs w:val="24"/>
          <w:lang w:val="es-MX"/>
        </w:rPr>
        <w:t>Auditoría</w:t>
      </w:r>
      <w:r>
        <w:rPr>
          <w:rFonts w:ascii="Arial" w:eastAsiaTheme="minorHAnsi" w:hAnsi="Arial" w:cs="Arial"/>
          <w:szCs w:val="24"/>
          <w:lang w:val="es-MX"/>
        </w:rPr>
        <w:t xml:space="preserve"> </w:t>
      </w:r>
      <w:r w:rsidRPr="004D5FDC">
        <w:rPr>
          <w:rFonts w:ascii="Arial" w:eastAsiaTheme="minorHAnsi" w:hAnsi="Arial" w:cs="Arial"/>
          <w:szCs w:val="24"/>
          <w:lang w:val="es-MX"/>
        </w:rPr>
        <w:t>Superior a las Zonas de Atención Prioritaria (ZAP), emitidas por la Secretaría de Desarrollo</w:t>
      </w:r>
      <w:r>
        <w:rPr>
          <w:rFonts w:ascii="Arial" w:eastAsiaTheme="minorHAnsi" w:hAnsi="Arial" w:cs="Arial"/>
          <w:szCs w:val="24"/>
          <w:lang w:val="es-MX"/>
        </w:rPr>
        <w:t xml:space="preserve"> </w:t>
      </w:r>
      <w:r w:rsidRPr="004D5FDC">
        <w:rPr>
          <w:rFonts w:ascii="Arial" w:eastAsiaTheme="minorHAnsi" w:hAnsi="Arial" w:cs="Arial"/>
          <w:szCs w:val="24"/>
          <w:lang w:val="es-MX"/>
        </w:rPr>
        <w:t>Social, que en ellas no se ejecutó la obra en referencia; además, se detectó que, de</w:t>
      </w:r>
      <w:r>
        <w:rPr>
          <w:rFonts w:ascii="Arial" w:eastAsiaTheme="minorHAnsi" w:hAnsi="Arial" w:cs="Arial"/>
          <w:szCs w:val="24"/>
          <w:lang w:val="es-MX"/>
        </w:rPr>
        <w:t xml:space="preserve"> </w:t>
      </w:r>
      <w:r w:rsidRPr="004D5FDC">
        <w:rPr>
          <w:rFonts w:ascii="Arial" w:eastAsiaTheme="minorHAnsi" w:hAnsi="Arial" w:cs="Arial"/>
          <w:szCs w:val="24"/>
          <w:lang w:val="es-MX"/>
        </w:rPr>
        <w:t>conformidad con los Indicadores de Rezago Social, emitidos por el Consejo Nacional</w:t>
      </w:r>
      <w:r>
        <w:rPr>
          <w:rFonts w:ascii="Arial" w:eastAsiaTheme="minorHAnsi" w:hAnsi="Arial" w:cs="Arial"/>
          <w:szCs w:val="24"/>
          <w:lang w:val="es-MX"/>
        </w:rPr>
        <w:t xml:space="preserve"> </w:t>
      </w:r>
      <w:r w:rsidRPr="004D5FDC">
        <w:rPr>
          <w:rFonts w:ascii="Arial" w:eastAsiaTheme="minorHAnsi" w:hAnsi="Arial" w:cs="Arial"/>
          <w:szCs w:val="24"/>
          <w:lang w:val="es-MX"/>
        </w:rPr>
        <w:t>de Evaluación de la Política de Desarrollo Social (CONEVAL), la zona en que se ejecutó</w:t>
      </w:r>
      <w:r>
        <w:rPr>
          <w:rFonts w:ascii="Arial" w:eastAsiaTheme="minorHAnsi" w:hAnsi="Arial" w:cs="Arial"/>
          <w:szCs w:val="24"/>
          <w:lang w:val="es-MX"/>
        </w:rPr>
        <w:t xml:space="preserve"> </w:t>
      </w:r>
      <w:r w:rsidRPr="004D5FDC">
        <w:rPr>
          <w:rFonts w:ascii="Arial" w:eastAsiaTheme="minorHAnsi" w:hAnsi="Arial" w:cs="Arial"/>
          <w:szCs w:val="24"/>
          <w:lang w:val="es-MX"/>
        </w:rPr>
        <w:t>la obra presenta un grado de rezago social "Bajo", siendo que el municipio cuenta con</w:t>
      </w:r>
      <w:r>
        <w:rPr>
          <w:rFonts w:ascii="Arial" w:eastAsiaTheme="minorHAnsi" w:hAnsi="Arial" w:cs="Arial"/>
          <w:szCs w:val="24"/>
          <w:lang w:val="es-MX"/>
        </w:rPr>
        <w:t xml:space="preserve"> </w:t>
      </w:r>
      <w:r w:rsidRPr="004D5FDC">
        <w:rPr>
          <w:rFonts w:ascii="Arial" w:eastAsiaTheme="minorHAnsi" w:hAnsi="Arial" w:cs="Arial"/>
          <w:szCs w:val="24"/>
          <w:lang w:val="es-MX"/>
        </w:rPr>
        <w:t xml:space="preserve">comunidades que tienen grados de rezago </w:t>
      </w:r>
      <w:r w:rsidRPr="004D5FDC">
        <w:rPr>
          <w:rFonts w:ascii="Arial" w:eastAsiaTheme="minorHAnsi" w:hAnsi="Arial" w:cs="Arial"/>
          <w:szCs w:val="24"/>
          <w:lang w:val="es-MX"/>
        </w:rPr>
        <w:lastRenderedPageBreak/>
        <w:t>social "Alto" y "Medio", las cuales son prioridad</w:t>
      </w:r>
      <w:r>
        <w:rPr>
          <w:rFonts w:ascii="Arial" w:eastAsiaTheme="minorHAnsi" w:hAnsi="Arial" w:cs="Arial"/>
          <w:szCs w:val="24"/>
          <w:lang w:val="es-MX"/>
        </w:rPr>
        <w:t xml:space="preserve"> </w:t>
      </w:r>
      <w:r w:rsidRPr="004D5FDC">
        <w:rPr>
          <w:rFonts w:ascii="Arial" w:eastAsiaTheme="minorHAnsi" w:hAnsi="Arial" w:cs="Arial"/>
          <w:szCs w:val="24"/>
          <w:lang w:val="es-MX"/>
        </w:rPr>
        <w:t>para recibir el beneficio del recurso, observando que no se localizó ni fue exhibida</w:t>
      </w:r>
      <w:r>
        <w:rPr>
          <w:rFonts w:ascii="Arial" w:eastAsiaTheme="minorHAnsi" w:hAnsi="Arial" w:cs="Arial"/>
          <w:szCs w:val="24"/>
          <w:lang w:val="es-MX"/>
        </w:rPr>
        <w:t xml:space="preserve"> </w:t>
      </w:r>
      <w:r w:rsidRPr="004D5FDC">
        <w:rPr>
          <w:rFonts w:ascii="Arial" w:eastAsiaTheme="minorHAnsi" w:hAnsi="Arial" w:cs="Arial"/>
          <w:szCs w:val="24"/>
          <w:lang w:val="es-MX"/>
        </w:rPr>
        <w:t>durante la auditoría, la aplicación del Instrumento vigente para la identificación de los</w:t>
      </w:r>
      <w:r>
        <w:rPr>
          <w:rFonts w:ascii="Arial" w:eastAsiaTheme="minorHAnsi" w:hAnsi="Arial" w:cs="Arial"/>
          <w:szCs w:val="24"/>
          <w:lang w:val="es-MX"/>
        </w:rPr>
        <w:t xml:space="preserve"> </w:t>
      </w:r>
      <w:r w:rsidRPr="004D5FDC">
        <w:rPr>
          <w:rFonts w:ascii="Arial" w:eastAsiaTheme="minorHAnsi" w:hAnsi="Arial" w:cs="Arial"/>
          <w:szCs w:val="24"/>
          <w:lang w:val="es-MX"/>
        </w:rPr>
        <w:t>beneficiarios de la SEDESOL (Cuestionario Único de Información Socioeconómica, CUIS),</w:t>
      </w:r>
      <w:r>
        <w:rPr>
          <w:rFonts w:ascii="Arial" w:eastAsiaTheme="minorHAnsi" w:hAnsi="Arial" w:cs="Arial"/>
          <w:szCs w:val="24"/>
          <w:lang w:val="es-MX"/>
        </w:rPr>
        <w:t xml:space="preserve"> </w:t>
      </w:r>
      <w:r w:rsidRPr="004D5FDC">
        <w:rPr>
          <w:rFonts w:ascii="Arial" w:eastAsiaTheme="minorHAnsi" w:hAnsi="Arial" w:cs="Arial"/>
          <w:szCs w:val="24"/>
          <w:lang w:val="es-MX"/>
        </w:rPr>
        <w:t>con su correspondiente documento que demuestre la evaluación y determinación de los</w:t>
      </w:r>
      <w:r>
        <w:rPr>
          <w:rFonts w:ascii="Arial" w:eastAsiaTheme="minorHAnsi" w:hAnsi="Arial" w:cs="Arial"/>
          <w:szCs w:val="24"/>
          <w:lang w:val="es-MX"/>
        </w:rPr>
        <w:t xml:space="preserve"> </w:t>
      </w:r>
      <w:r w:rsidRPr="004D5FDC">
        <w:rPr>
          <w:rFonts w:ascii="Arial" w:eastAsiaTheme="minorHAnsi" w:hAnsi="Arial" w:cs="Arial"/>
          <w:szCs w:val="24"/>
          <w:lang w:val="es-MX"/>
        </w:rPr>
        <w:t>hogares y personas en pobreza extrema por parte de la SEDESOL, con los cuales se acredite</w:t>
      </w:r>
      <w:r>
        <w:rPr>
          <w:rFonts w:ascii="Arial" w:eastAsiaTheme="minorHAnsi" w:hAnsi="Arial" w:cs="Arial"/>
          <w:szCs w:val="24"/>
          <w:lang w:val="es-MX"/>
        </w:rPr>
        <w:t xml:space="preserve"> </w:t>
      </w:r>
      <w:r w:rsidRPr="004D5FDC">
        <w:rPr>
          <w:rFonts w:ascii="Arial" w:eastAsiaTheme="minorHAnsi" w:hAnsi="Arial" w:cs="Arial"/>
          <w:szCs w:val="24"/>
          <w:lang w:val="es-MX"/>
        </w:rPr>
        <w:t>que tal inversión beneficia directamente a población en pobreza extrema; lo anterior, de</w:t>
      </w:r>
      <w:r>
        <w:rPr>
          <w:rFonts w:ascii="Arial" w:eastAsiaTheme="minorHAnsi" w:hAnsi="Arial" w:cs="Arial"/>
          <w:szCs w:val="24"/>
          <w:lang w:val="es-MX"/>
        </w:rPr>
        <w:t xml:space="preserve"> </w:t>
      </w:r>
      <w:r w:rsidRPr="004D5FDC">
        <w:rPr>
          <w:rFonts w:ascii="Arial" w:eastAsiaTheme="minorHAnsi" w:hAnsi="Arial" w:cs="Arial"/>
          <w:szCs w:val="24"/>
          <w:lang w:val="es-MX"/>
        </w:rPr>
        <w:t xml:space="preserve">conformidad con lo establecido en el artículo 33, párrafo primero, de la </w:t>
      </w:r>
      <w:r w:rsidRPr="004D5FDC">
        <w:rPr>
          <w:rFonts w:ascii="Arial" w:eastAsiaTheme="minorHAnsi" w:hAnsi="Arial" w:cs="Arial"/>
          <w:i/>
          <w:iCs/>
          <w:szCs w:val="24"/>
          <w:lang w:val="es-MX"/>
        </w:rPr>
        <w:t>LCF</w:t>
      </w:r>
      <w:r w:rsidRPr="004D5FDC">
        <w:rPr>
          <w:rFonts w:ascii="Arial" w:eastAsiaTheme="minorHAnsi" w:hAnsi="Arial" w:cs="Arial"/>
          <w:szCs w:val="24"/>
          <w:lang w:val="es-MX"/>
        </w:rPr>
        <w:t>, en relación</w:t>
      </w:r>
      <w:r>
        <w:rPr>
          <w:rFonts w:ascii="Arial" w:eastAsiaTheme="minorHAnsi" w:hAnsi="Arial" w:cs="Arial"/>
          <w:szCs w:val="24"/>
          <w:lang w:val="es-MX"/>
        </w:rPr>
        <w:t xml:space="preserve"> </w:t>
      </w:r>
      <w:r w:rsidRPr="004D5FDC">
        <w:rPr>
          <w:rFonts w:ascii="Arial" w:eastAsiaTheme="minorHAnsi" w:hAnsi="Arial" w:cs="Arial"/>
          <w:szCs w:val="24"/>
          <w:lang w:val="es-MX"/>
        </w:rPr>
        <w:t>con los numerales 1.3 Definiciones y 2.3 Proyectos FAIS, inciso B. Para la realización de</w:t>
      </w:r>
      <w:r>
        <w:rPr>
          <w:rFonts w:ascii="Arial" w:eastAsiaTheme="minorHAnsi" w:hAnsi="Arial" w:cs="Arial"/>
          <w:szCs w:val="24"/>
          <w:lang w:val="es-MX"/>
        </w:rPr>
        <w:t xml:space="preserve"> </w:t>
      </w:r>
      <w:r w:rsidRPr="004D5FDC">
        <w:rPr>
          <w:rFonts w:ascii="Arial" w:eastAsiaTheme="minorHAnsi" w:hAnsi="Arial" w:cs="Arial"/>
          <w:szCs w:val="24"/>
          <w:lang w:val="es-MX"/>
        </w:rPr>
        <w:t>proyectos con recursos del FISMDF, fracción III, del Acuerdo por el que se modifica el</w:t>
      </w:r>
      <w:r>
        <w:rPr>
          <w:rFonts w:ascii="Arial" w:eastAsiaTheme="minorHAnsi" w:hAnsi="Arial" w:cs="Arial"/>
          <w:szCs w:val="24"/>
          <w:lang w:val="es-MX"/>
        </w:rPr>
        <w:t xml:space="preserve"> </w:t>
      </w:r>
      <w:r w:rsidRPr="004D5FDC">
        <w:rPr>
          <w:rFonts w:ascii="Arial" w:eastAsiaTheme="minorHAnsi" w:hAnsi="Arial" w:cs="Arial"/>
          <w:szCs w:val="24"/>
          <w:lang w:val="es-MX"/>
        </w:rPr>
        <w:t xml:space="preserve">diverso por el que se emiten los </w:t>
      </w:r>
      <w:r w:rsidRPr="004D5FDC">
        <w:rPr>
          <w:rFonts w:ascii="Arial" w:eastAsiaTheme="minorHAnsi" w:hAnsi="Arial" w:cs="Arial"/>
          <w:i/>
          <w:iCs/>
          <w:szCs w:val="24"/>
          <w:lang w:val="es-MX"/>
        </w:rPr>
        <w:t>LGOFAIS</w:t>
      </w:r>
      <w:r w:rsidRPr="004D5FDC">
        <w:rPr>
          <w:rFonts w:ascii="Arial" w:eastAsiaTheme="minorHAnsi" w:hAnsi="Arial" w:cs="Arial"/>
          <w:szCs w:val="24"/>
          <w:lang w:val="es-MX"/>
        </w:rPr>
        <w:t>.</w:t>
      </w:r>
    </w:p>
    <w:p w:rsidR="001C0014" w:rsidRPr="004D5FDC" w:rsidRDefault="001C0014" w:rsidP="004D5FDC">
      <w:pPr>
        <w:autoSpaceDE w:val="0"/>
        <w:autoSpaceDN w:val="0"/>
        <w:adjustRightInd w:val="0"/>
        <w:spacing w:after="0" w:line="360" w:lineRule="auto"/>
        <w:ind w:firstLine="709"/>
        <w:jc w:val="both"/>
        <w:rPr>
          <w:rFonts w:ascii="Arial" w:eastAsiaTheme="minorHAnsi" w:hAnsi="Arial" w:cs="Arial"/>
          <w:iCs/>
          <w:sz w:val="20"/>
          <w:szCs w:val="24"/>
          <w:lang w:val="es-MX"/>
        </w:rPr>
      </w:pPr>
    </w:p>
    <w:p w:rsidR="004D5FDC" w:rsidRPr="004D5FDC" w:rsidRDefault="004D5FDC" w:rsidP="004D5FDC">
      <w:pPr>
        <w:autoSpaceDE w:val="0"/>
        <w:autoSpaceDN w:val="0"/>
        <w:adjustRightInd w:val="0"/>
        <w:spacing w:after="0" w:line="360" w:lineRule="auto"/>
        <w:jc w:val="both"/>
        <w:rPr>
          <w:rFonts w:ascii="Arial" w:eastAsiaTheme="minorHAnsi" w:hAnsi="Arial" w:cs="Arial"/>
          <w:b/>
          <w:bCs/>
          <w:color w:val="000000"/>
          <w:szCs w:val="24"/>
          <w:lang w:val="es-MX"/>
        </w:rPr>
      </w:pPr>
      <w:r w:rsidRPr="004D5FDC">
        <w:rPr>
          <w:rFonts w:ascii="Arial" w:eastAsiaTheme="minorHAnsi" w:hAnsi="Arial" w:cs="Arial"/>
          <w:b/>
          <w:bCs/>
          <w:color w:val="000000"/>
          <w:szCs w:val="24"/>
          <w:lang w:val="es-MX"/>
        </w:rPr>
        <w:t>Acción(es) o recomendación(es) emitida(s)</w:t>
      </w:r>
    </w:p>
    <w:p w:rsidR="004D5FDC" w:rsidRPr="004D5FDC" w:rsidRDefault="004D5FDC" w:rsidP="004D5FDC">
      <w:pPr>
        <w:autoSpaceDE w:val="0"/>
        <w:autoSpaceDN w:val="0"/>
        <w:adjustRightInd w:val="0"/>
        <w:spacing w:after="0" w:line="360" w:lineRule="auto"/>
        <w:jc w:val="both"/>
        <w:rPr>
          <w:rFonts w:ascii="Arial" w:eastAsiaTheme="minorHAnsi" w:hAnsi="Arial" w:cs="Arial"/>
          <w:i/>
          <w:iCs/>
          <w:color w:val="000000"/>
          <w:szCs w:val="24"/>
          <w:lang w:val="es-MX"/>
        </w:rPr>
      </w:pPr>
      <w:r w:rsidRPr="004D5FDC">
        <w:rPr>
          <w:rFonts w:ascii="Arial" w:eastAsiaTheme="minorHAnsi" w:hAnsi="Arial" w:cs="Arial"/>
          <w:i/>
          <w:iCs/>
          <w:color w:val="000000"/>
          <w:szCs w:val="24"/>
          <w:lang w:val="es-MX"/>
        </w:rPr>
        <w:t xml:space="preserve">Promoción de </w:t>
      </w:r>
      <w:proofErr w:type="spellStart"/>
      <w:r w:rsidRPr="004D5FDC">
        <w:rPr>
          <w:rFonts w:ascii="Arial" w:eastAsiaTheme="minorHAnsi" w:hAnsi="Arial" w:cs="Arial"/>
          <w:i/>
          <w:iCs/>
          <w:color w:val="000000"/>
          <w:szCs w:val="24"/>
          <w:lang w:val="es-MX"/>
        </w:rPr>
        <w:t>Fincamiento</w:t>
      </w:r>
      <w:proofErr w:type="spellEnd"/>
      <w:r w:rsidRPr="004D5FDC">
        <w:rPr>
          <w:rFonts w:ascii="Arial" w:eastAsiaTheme="minorHAnsi" w:hAnsi="Arial" w:cs="Arial"/>
          <w:i/>
          <w:iCs/>
          <w:color w:val="000000"/>
          <w:szCs w:val="24"/>
          <w:lang w:val="es-MX"/>
        </w:rPr>
        <w:t xml:space="preserve"> de Responsabilidad Administrativa.</w:t>
      </w:r>
    </w:p>
    <w:p w:rsidR="004D5FDC" w:rsidRPr="004D5FDC" w:rsidRDefault="004D5FDC" w:rsidP="004D5FDC">
      <w:pPr>
        <w:autoSpaceDE w:val="0"/>
        <w:autoSpaceDN w:val="0"/>
        <w:adjustRightInd w:val="0"/>
        <w:spacing w:after="0" w:line="360" w:lineRule="auto"/>
        <w:jc w:val="both"/>
        <w:rPr>
          <w:rFonts w:ascii="Arial" w:eastAsiaTheme="minorHAnsi" w:hAnsi="Arial" w:cs="Arial"/>
          <w:i/>
          <w:iCs/>
          <w:color w:val="000000"/>
          <w:szCs w:val="24"/>
          <w:lang w:val="es-MX"/>
        </w:rPr>
      </w:pPr>
      <w:r w:rsidRPr="004D5FDC">
        <w:rPr>
          <w:rFonts w:ascii="Arial" w:eastAsiaTheme="minorHAnsi" w:hAnsi="Arial" w:cs="Arial"/>
          <w:i/>
          <w:iCs/>
          <w:color w:val="000000"/>
          <w:szCs w:val="24"/>
          <w:lang w:val="es-MX"/>
        </w:rPr>
        <w:t>Informe a la Auditoría Superior de la Federación.</w:t>
      </w:r>
    </w:p>
    <w:p w:rsidR="001C0014" w:rsidRPr="004D5FDC" w:rsidRDefault="004D5FDC" w:rsidP="004D5FDC">
      <w:pPr>
        <w:autoSpaceDE w:val="0"/>
        <w:autoSpaceDN w:val="0"/>
        <w:adjustRightInd w:val="0"/>
        <w:spacing w:after="0" w:line="360" w:lineRule="auto"/>
        <w:jc w:val="both"/>
        <w:rPr>
          <w:rFonts w:ascii="Arial" w:eastAsiaTheme="minorHAnsi" w:hAnsi="Arial" w:cs="Arial"/>
          <w:iCs/>
          <w:sz w:val="20"/>
          <w:szCs w:val="24"/>
          <w:lang w:val="es-MX"/>
        </w:rPr>
      </w:pPr>
      <w:r w:rsidRPr="004D5FDC">
        <w:rPr>
          <w:rFonts w:ascii="Arial" w:eastAsiaTheme="minorHAnsi" w:hAnsi="Arial" w:cs="Arial"/>
          <w:i/>
          <w:iCs/>
          <w:color w:val="000000"/>
          <w:szCs w:val="24"/>
          <w:lang w:val="es-MX"/>
        </w:rPr>
        <w:t>Recomendaciones en Relación a la Gestión o Control Interno.</w:t>
      </w:r>
    </w:p>
    <w:p w:rsidR="001C0014" w:rsidRDefault="001C0014" w:rsidP="001C0014">
      <w:pPr>
        <w:autoSpaceDE w:val="0"/>
        <w:autoSpaceDN w:val="0"/>
        <w:adjustRightInd w:val="0"/>
        <w:spacing w:after="0" w:line="360" w:lineRule="auto"/>
        <w:ind w:firstLine="709"/>
        <w:jc w:val="both"/>
        <w:rPr>
          <w:rFonts w:ascii="Arial" w:eastAsiaTheme="minorHAnsi" w:hAnsi="Arial" w:cs="Arial"/>
          <w:iCs/>
          <w:szCs w:val="24"/>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4D5FDC">
        <w:rPr>
          <w:rFonts w:ascii="Arial" w:eastAsiaTheme="minorHAnsi" w:hAnsi="Arial" w:cs="Arial"/>
          <w:b/>
          <w:bCs/>
          <w:lang w:val="es-MX"/>
        </w:rPr>
        <w:t>PMR-IR-R33-02-14</w:t>
      </w:r>
      <w:r w:rsidRPr="004D5FDC">
        <w:rPr>
          <w:rFonts w:ascii="Arial" w:eastAsiaTheme="minorHAnsi" w:hAnsi="Arial" w:cs="Arial"/>
          <w:bCs/>
          <w:lang w:val="es-MX"/>
        </w:rPr>
        <w:t xml:space="preserve"> </w:t>
      </w:r>
      <w:r>
        <w:rPr>
          <w:rFonts w:ascii="Arial" w:eastAsiaTheme="minorHAnsi" w:hAnsi="Arial" w:cs="Arial"/>
          <w:bCs/>
          <w:lang w:val="es-MX"/>
        </w:rPr>
        <w:t>(</w:t>
      </w:r>
      <w:r w:rsidRPr="004D5FDC">
        <w:rPr>
          <w:rFonts w:ascii="Arial" w:eastAsiaTheme="minorHAnsi" w:hAnsi="Arial" w:cs="Arial"/>
          <w:bCs/>
          <w:lang w:val="es-MX"/>
        </w:rPr>
        <w:t>Construcción de red de agua en la comunidad El</w:t>
      </w:r>
      <w:r>
        <w:rPr>
          <w:rFonts w:ascii="Arial" w:eastAsiaTheme="minorHAnsi" w:hAnsi="Arial" w:cs="Arial"/>
          <w:bCs/>
          <w:lang w:val="es-MX"/>
        </w:rPr>
        <w:t xml:space="preserve"> Carrillo) se observó:</w:t>
      </w:r>
    </w:p>
    <w:p w:rsidR="004D5FDC" w:rsidRPr="004D5FDC" w:rsidRDefault="004D5FDC" w:rsidP="004D5FDC">
      <w:pPr>
        <w:autoSpaceDE w:val="0"/>
        <w:autoSpaceDN w:val="0"/>
        <w:adjustRightInd w:val="0"/>
        <w:spacing w:after="0" w:line="360" w:lineRule="auto"/>
        <w:jc w:val="both"/>
        <w:rPr>
          <w:rFonts w:ascii="Arial" w:eastAsiaTheme="minorHAnsi" w:hAnsi="Arial" w:cs="Arial"/>
          <w:bCs/>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r w:rsidRPr="004D5FDC">
        <w:rPr>
          <w:rFonts w:ascii="Arial" w:eastAsiaTheme="minorHAnsi" w:hAnsi="Arial" w:cs="Arial"/>
          <w:lang w:val="es-MX"/>
        </w:rPr>
        <w:t>21. No se localizó ni fue exhibida durante la auditoría, la documentación que permita verificar</w:t>
      </w:r>
      <w:r>
        <w:rPr>
          <w:rFonts w:ascii="Arial" w:eastAsiaTheme="minorHAnsi" w:hAnsi="Arial" w:cs="Arial"/>
          <w:lang w:val="es-MX"/>
        </w:rPr>
        <w:t xml:space="preserve"> </w:t>
      </w:r>
      <w:r w:rsidRPr="004D5FDC">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4D5FDC">
        <w:rPr>
          <w:rFonts w:ascii="Arial" w:eastAsiaTheme="minorHAnsi" w:hAnsi="Arial" w:cs="Arial"/>
          <w:lang w:val="es-MX"/>
        </w:rPr>
        <w:t xml:space="preserve">con lo dispuesto en los artículos 18, fracción IV, 19 y 22, de la </w:t>
      </w:r>
      <w:r w:rsidRPr="004D5FDC">
        <w:rPr>
          <w:rFonts w:ascii="Arial" w:eastAsiaTheme="minorHAnsi" w:hAnsi="Arial" w:cs="Arial"/>
          <w:i/>
          <w:iCs/>
          <w:lang w:val="es-MX"/>
        </w:rPr>
        <w:t>LOPEMNL</w:t>
      </w:r>
      <w:r w:rsidRPr="004D5FDC">
        <w:rPr>
          <w:rFonts w:ascii="Arial" w:eastAsiaTheme="minorHAnsi" w:hAnsi="Arial" w:cs="Arial"/>
          <w:lang w:val="es-MX"/>
        </w:rPr>
        <w:t>.</w:t>
      </w:r>
    </w:p>
    <w:p w:rsidR="004D5FDC" w:rsidRP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p>
    <w:p w:rsidR="004D5FDC" w:rsidRPr="004D5FDC" w:rsidRDefault="004D5FDC" w:rsidP="004D5FDC">
      <w:pPr>
        <w:autoSpaceDE w:val="0"/>
        <w:autoSpaceDN w:val="0"/>
        <w:adjustRightInd w:val="0"/>
        <w:spacing w:after="0" w:line="360" w:lineRule="auto"/>
        <w:jc w:val="both"/>
        <w:rPr>
          <w:rFonts w:ascii="Arial" w:eastAsiaTheme="minorHAnsi" w:hAnsi="Arial" w:cs="Arial"/>
          <w:b/>
          <w:bCs/>
          <w:lang w:val="es-MX"/>
        </w:rPr>
      </w:pPr>
      <w:r w:rsidRPr="004D5FDC">
        <w:rPr>
          <w:rFonts w:ascii="Arial" w:eastAsiaTheme="minorHAnsi" w:hAnsi="Arial" w:cs="Arial"/>
          <w:b/>
          <w:bCs/>
          <w:lang w:val="es-MX"/>
        </w:rPr>
        <w:t>Acción(es) o recomendación(es) emitida(s)</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lastRenderedPageBreak/>
        <w:t xml:space="preserve">Promoción de </w:t>
      </w:r>
      <w:proofErr w:type="spellStart"/>
      <w:r w:rsidRPr="004D5FDC">
        <w:rPr>
          <w:rFonts w:ascii="Arial" w:eastAsiaTheme="minorHAnsi" w:hAnsi="Arial" w:cs="Arial"/>
          <w:i/>
          <w:iCs/>
          <w:lang w:val="es-MX"/>
        </w:rPr>
        <w:t>Fincamiento</w:t>
      </w:r>
      <w:proofErr w:type="spellEnd"/>
      <w:r w:rsidRPr="004D5FDC">
        <w:rPr>
          <w:rFonts w:ascii="Arial" w:eastAsiaTheme="minorHAnsi" w:hAnsi="Arial" w:cs="Arial"/>
          <w:i/>
          <w:iCs/>
          <w:lang w:val="es-MX"/>
        </w:rPr>
        <w:t xml:space="preserve"> de Responsabilidad Administrativa.</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Recomendaciones en Relación a la Gestión o Control Interno.</w:t>
      </w:r>
    </w:p>
    <w:p w:rsidR="004D5FDC" w:rsidRDefault="004D5FDC" w:rsidP="004D5FDC">
      <w:pPr>
        <w:autoSpaceDE w:val="0"/>
        <w:autoSpaceDN w:val="0"/>
        <w:adjustRightInd w:val="0"/>
        <w:spacing w:after="0" w:line="360" w:lineRule="auto"/>
        <w:jc w:val="both"/>
        <w:rPr>
          <w:rFonts w:ascii="Arial" w:eastAsiaTheme="minorHAnsi" w:hAnsi="Arial" w:cs="Arial"/>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r w:rsidRPr="004D5FDC">
        <w:rPr>
          <w:rFonts w:ascii="Arial" w:eastAsiaTheme="minorHAnsi" w:hAnsi="Arial" w:cs="Arial"/>
          <w:lang w:val="es-MX"/>
        </w:rPr>
        <w:t>22. En la revisión del expediente, se detectó que de los recursos ejercidos del Fondo de</w:t>
      </w:r>
      <w:r>
        <w:rPr>
          <w:rFonts w:ascii="Arial" w:eastAsiaTheme="minorHAnsi" w:hAnsi="Arial" w:cs="Arial"/>
          <w:lang w:val="es-MX"/>
        </w:rPr>
        <w:t xml:space="preserve"> </w:t>
      </w:r>
      <w:r w:rsidRPr="004D5FDC">
        <w:rPr>
          <w:rFonts w:ascii="Arial" w:eastAsiaTheme="minorHAnsi" w:hAnsi="Arial" w:cs="Arial"/>
          <w:lang w:val="es-MX"/>
        </w:rPr>
        <w:t>Aportaciones para la Infraestructura Social Municipal (FISM), se pagó para la obra en</w:t>
      </w:r>
      <w:r>
        <w:rPr>
          <w:rFonts w:ascii="Arial" w:eastAsiaTheme="minorHAnsi" w:hAnsi="Arial" w:cs="Arial"/>
          <w:lang w:val="es-MX"/>
        </w:rPr>
        <w:t xml:space="preserve"> </w:t>
      </w:r>
      <w:r w:rsidRPr="004D5FDC">
        <w:rPr>
          <w:rFonts w:ascii="Arial" w:eastAsiaTheme="minorHAnsi" w:hAnsi="Arial" w:cs="Arial"/>
          <w:lang w:val="es-MX"/>
        </w:rPr>
        <w:t xml:space="preserve">referencia un importe de $477,702, detectando en la consulta efectuada por </w:t>
      </w:r>
      <w:r w:rsidR="009D7A59">
        <w:rPr>
          <w:rFonts w:ascii="Arial" w:eastAsiaTheme="minorHAnsi" w:hAnsi="Arial" w:cs="Arial"/>
          <w:lang w:val="es-MX"/>
        </w:rPr>
        <w:t xml:space="preserve">la </w:t>
      </w:r>
      <w:r w:rsidRPr="004D5FDC">
        <w:rPr>
          <w:rFonts w:ascii="Arial" w:eastAsiaTheme="minorHAnsi" w:hAnsi="Arial" w:cs="Arial"/>
          <w:lang w:val="es-MX"/>
        </w:rPr>
        <w:t>Auditoría</w:t>
      </w:r>
      <w:r>
        <w:rPr>
          <w:rFonts w:ascii="Arial" w:eastAsiaTheme="minorHAnsi" w:hAnsi="Arial" w:cs="Arial"/>
          <w:lang w:val="es-MX"/>
        </w:rPr>
        <w:t xml:space="preserve"> </w:t>
      </w:r>
      <w:r w:rsidRPr="004D5FDC">
        <w:rPr>
          <w:rFonts w:ascii="Arial" w:eastAsiaTheme="minorHAnsi" w:hAnsi="Arial" w:cs="Arial"/>
          <w:lang w:val="es-MX"/>
        </w:rPr>
        <w:t>Superior a las Zonas de Atención Prioritaria (ZAP), emitidas por la Secretaría de Desarrollo</w:t>
      </w:r>
      <w:r>
        <w:rPr>
          <w:rFonts w:ascii="Arial" w:eastAsiaTheme="minorHAnsi" w:hAnsi="Arial" w:cs="Arial"/>
          <w:lang w:val="es-MX"/>
        </w:rPr>
        <w:t xml:space="preserve"> </w:t>
      </w:r>
      <w:r w:rsidRPr="004D5FDC">
        <w:rPr>
          <w:rFonts w:ascii="Arial" w:eastAsiaTheme="minorHAnsi" w:hAnsi="Arial" w:cs="Arial"/>
          <w:lang w:val="es-MX"/>
        </w:rPr>
        <w:t>Social, que en ellas no se ejecutó la obra en referencia; además, se detectó que, de</w:t>
      </w:r>
      <w:r>
        <w:rPr>
          <w:rFonts w:ascii="Arial" w:eastAsiaTheme="minorHAnsi" w:hAnsi="Arial" w:cs="Arial"/>
          <w:lang w:val="es-MX"/>
        </w:rPr>
        <w:t xml:space="preserve"> </w:t>
      </w:r>
      <w:r w:rsidRPr="004D5FDC">
        <w:rPr>
          <w:rFonts w:ascii="Arial" w:eastAsiaTheme="minorHAnsi" w:hAnsi="Arial" w:cs="Arial"/>
          <w:lang w:val="es-MX"/>
        </w:rPr>
        <w:t>conformidad con los Indicadores de Rezago Social, emitidos por el Consejo Nacional</w:t>
      </w:r>
      <w:r>
        <w:rPr>
          <w:rFonts w:ascii="Arial" w:eastAsiaTheme="minorHAnsi" w:hAnsi="Arial" w:cs="Arial"/>
          <w:lang w:val="es-MX"/>
        </w:rPr>
        <w:t xml:space="preserve"> </w:t>
      </w:r>
      <w:r w:rsidRPr="004D5FDC">
        <w:rPr>
          <w:rFonts w:ascii="Arial" w:eastAsiaTheme="minorHAnsi" w:hAnsi="Arial" w:cs="Arial"/>
          <w:lang w:val="es-MX"/>
        </w:rPr>
        <w:t>de Evaluación de la Política de Desarrollo Social (</w:t>
      </w:r>
      <w:proofErr w:type="spellStart"/>
      <w:r w:rsidRPr="004D5FDC">
        <w:rPr>
          <w:rFonts w:ascii="Arial" w:eastAsiaTheme="minorHAnsi" w:hAnsi="Arial" w:cs="Arial"/>
          <w:lang w:val="es-MX"/>
        </w:rPr>
        <w:t>Coneval</w:t>
      </w:r>
      <w:proofErr w:type="spellEnd"/>
      <w:r w:rsidRPr="004D5FDC">
        <w:rPr>
          <w:rFonts w:ascii="Arial" w:eastAsiaTheme="minorHAnsi" w:hAnsi="Arial" w:cs="Arial"/>
          <w:lang w:val="es-MX"/>
        </w:rPr>
        <w:t>), la zona en que se ejecutó</w:t>
      </w:r>
      <w:r>
        <w:rPr>
          <w:rFonts w:ascii="Arial" w:eastAsiaTheme="minorHAnsi" w:hAnsi="Arial" w:cs="Arial"/>
          <w:lang w:val="es-MX"/>
        </w:rPr>
        <w:t xml:space="preserve"> </w:t>
      </w:r>
      <w:r w:rsidRPr="004D5FDC">
        <w:rPr>
          <w:rFonts w:ascii="Arial" w:eastAsiaTheme="minorHAnsi" w:hAnsi="Arial" w:cs="Arial"/>
          <w:lang w:val="es-MX"/>
        </w:rPr>
        <w:t>la obra no se encuentra en los citados Indicadores, siendo que el municipio cuenta</w:t>
      </w:r>
      <w:r>
        <w:rPr>
          <w:rFonts w:ascii="Arial" w:eastAsiaTheme="minorHAnsi" w:hAnsi="Arial" w:cs="Arial"/>
          <w:lang w:val="es-MX"/>
        </w:rPr>
        <w:t xml:space="preserve"> </w:t>
      </w:r>
      <w:r w:rsidRPr="004D5FDC">
        <w:rPr>
          <w:rFonts w:ascii="Arial" w:eastAsiaTheme="minorHAnsi" w:hAnsi="Arial" w:cs="Arial"/>
          <w:lang w:val="es-MX"/>
        </w:rPr>
        <w:t>con comunidades que tienen grados de rezago social "Alto" y "Medio", las cuales son</w:t>
      </w:r>
      <w:r>
        <w:rPr>
          <w:rFonts w:ascii="Arial" w:eastAsiaTheme="minorHAnsi" w:hAnsi="Arial" w:cs="Arial"/>
          <w:lang w:val="es-MX"/>
        </w:rPr>
        <w:t xml:space="preserve"> </w:t>
      </w:r>
      <w:r w:rsidRPr="004D5FDC">
        <w:rPr>
          <w:rFonts w:ascii="Arial" w:eastAsiaTheme="minorHAnsi" w:hAnsi="Arial" w:cs="Arial"/>
          <w:lang w:val="es-MX"/>
        </w:rPr>
        <w:t>prioridad para recibir el beneficio del recurso, observando que no se localizó ni fue exhibida</w:t>
      </w:r>
      <w:r>
        <w:rPr>
          <w:rFonts w:ascii="Arial" w:eastAsiaTheme="minorHAnsi" w:hAnsi="Arial" w:cs="Arial"/>
          <w:lang w:val="es-MX"/>
        </w:rPr>
        <w:t xml:space="preserve"> </w:t>
      </w:r>
      <w:r w:rsidRPr="004D5FDC">
        <w:rPr>
          <w:rFonts w:ascii="Arial" w:eastAsiaTheme="minorHAnsi" w:hAnsi="Arial" w:cs="Arial"/>
          <w:lang w:val="es-MX"/>
        </w:rPr>
        <w:t>durante la auditoría, la aplicación del Instrumento vigente para la identificación de los</w:t>
      </w:r>
      <w:r>
        <w:rPr>
          <w:rFonts w:ascii="Arial" w:eastAsiaTheme="minorHAnsi" w:hAnsi="Arial" w:cs="Arial"/>
          <w:lang w:val="es-MX"/>
        </w:rPr>
        <w:t xml:space="preserve"> </w:t>
      </w:r>
      <w:r w:rsidRPr="004D5FDC">
        <w:rPr>
          <w:rFonts w:ascii="Arial" w:eastAsiaTheme="minorHAnsi" w:hAnsi="Arial" w:cs="Arial"/>
          <w:lang w:val="es-MX"/>
        </w:rPr>
        <w:t xml:space="preserve">beneficiarios de la </w:t>
      </w:r>
      <w:proofErr w:type="spellStart"/>
      <w:r w:rsidRPr="004D5FDC">
        <w:rPr>
          <w:rFonts w:ascii="Arial" w:eastAsiaTheme="minorHAnsi" w:hAnsi="Arial" w:cs="Arial"/>
          <w:lang w:val="es-MX"/>
        </w:rPr>
        <w:t>Sedesol</w:t>
      </w:r>
      <w:proofErr w:type="spellEnd"/>
      <w:r w:rsidRPr="004D5FDC">
        <w:rPr>
          <w:rFonts w:ascii="Arial" w:eastAsiaTheme="minorHAnsi" w:hAnsi="Arial" w:cs="Arial"/>
          <w:lang w:val="es-MX"/>
        </w:rPr>
        <w:t xml:space="preserve"> (Cuestionario Único de Información Socioeconómica, CUIS),</w:t>
      </w:r>
      <w:r>
        <w:rPr>
          <w:rFonts w:ascii="Arial" w:eastAsiaTheme="minorHAnsi" w:hAnsi="Arial" w:cs="Arial"/>
          <w:lang w:val="es-MX"/>
        </w:rPr>
        <w:t xml:space="preserve"> </w:t>
      </w:r>
      <w:r w:rsidRPr="004D5FDC">
        <w:rPr>
          <w:rFonts w:ascii="Arial" w:eastAsiaTheme="minorHAnsi" w:hAnsi="Arial" w:cs="Arial"/>
          <w:lang w:val="es-MX"/>
        </w:rPr>
        <w:t>con su correspondiente documento que demuestre la evaluación y determinación de los</w:t>
      </w:r>
      <w:r>
        <w:rPr>
          <w:rFonts w:ascii="Arial" w:eastAsiaTheme="minorHAnsi" w:hAnsi="Arial" w:cs="Arial"/>
          <w:lang w:val="es-MX"/>
        </w:rPr>
        <w:t xml:space="preserve"> </w:t>
      </w:r>
      <w:r w:rsidRPr="004D5FDC">
        <w:rPr>
          <w:rFonts w:ascii="Arial" w:eastAsiaTheme="minorHAnsi" w:hAnsi="Arial" w:cs="Arial"/>
          <w:lang w:val="es-MX"/>
        </w:rPr>
        <w:t xml:space="preserve">hogares y personas en pobreza extrema por parte de la </w:t>
      </w:r>
      <w:proofErr w:type="spellStart"/>
      <w:r w:rsidRPr="004D5FDC">
        <w:rPr>
          <w:rFonts w:ascii="Arial" w:eastAsiaTheme="minorHAnsi" w:hAnsi="Arial" w:cs="Arial"/>
          <w:lang w:val="es-MX"/>
        </w:rPr>
        <w:t>Sedesol</w:t>
      </w:r>
      <w:proofErr w:type="spellEnd"/>
      <w:r w:rsidRPr="004D5FDC">
        <w:rPr>
          <w:rFonts w:ascii="Arial" w:eastAsiaTheme="minorHAnsi" w:hAnsi="Arial" w:cs="Arial"/>
          <w:lang w:val="es-MX"/>
        </w:rPr>
        <w:t>, con los cuales se acredite</w:t>
      </w:r>
      <w:r>
        <w:rPr>
          <w:rFonts w:ascii="Arial" w:eastAsiaTheme="minorHAnsi" w:hAnsi="Arial" w:cs="Arial"/>
          <w:lang w:val="es-MX"/>
        </w:rPr>
        <w:t xml:space="preserve"> </w:t>
      </w:r>
      <w:r w:rsidRPr="004D5FDC">
        <w:rPr>
          <w:rFonts w:ascii="Arial" w:eastAsiaTheme="minorHAnsi" w:hAnsi="Arial" w:cs="Arial"/>
          <w:lang w:val="es-MX"/>
        </w:rPr>
        <w:t>que tal inversión beneficia directamente a población en pobreza extrema; lo anterior, de</w:t>
      </w:r>
      <w:r>
        <w:rPr>
          <w:rFonts w:ascii="Arial" w:eastAsiaTheme="minorHAnsi" w:hAnsi="Arial" w:cs="Arial"/>
          <w:lang w:val="es-MX"/>
        </w:rPr>
        <w:t xml:space="preserve"> </w:t>
      </w:r>
      <w:r w:rsidRPr="004D5FDC">
        <w:rPr>
          <w:rFonts w:ascii="Arial" w:eastAsiaTheme="minorHAnsi" w:hAnsi="Arial" w:cs="Arial"/>
          <w:lang w:val="es-MX"/>
        </w:rPr>
        <w:t xml:space="preserve">conformidad con lo establecido en el artículo 33, párrafo primero, de la </w:t>
      </w:r>
      <w:r w:rsidRPr="004D5FDC">
        <w:rPr>
          <w:rFonts w:ascii="Arial" w:eastAsiaTheme="minorHAnsi" w:hAnsi="Arial" w:cs="Arial"/>
          <w:i/>
          <w:iCs/>
          <w:lang w:val="es-MX"/>
        </w:rPr>
        <w:t>LCF</w:t>
      </w:r>
      <w:r w:rsidRPr="004D5FDC">
        <w:rPr>
          <w:rFonts w:ascii="Arial" w:eastAsiaTheme="minorHAnsi" w:hAnsi="Arial" w:cs="Arial"/>
          <w:lang w:val="es-MX"/>
        </w:rPr>
        <w:t>, en relación</w:t>
      </w:r>
      <w:r>
        <w:rPr>
          <w:rFonts w:ascii="Arial" w:eastAsiaTheme="minorHAnsi" w:hAnsi="Arial" w:cs="Arial"/>
          <w:lang w:val="es-MX"/>
        </w:rPr>
        <w:t xml:space="preserve"> </w:t>
      </w:r>
      <w:r w:rsidRPr="004D5FDC">
        <w:rPr>
          <w:rFonts w:ascii="Arial" w:eastAsiaTheme="minorHAnsi" w:hAnsi="Arial" w:cs="Arial"/>
          <w:lang w:val="es-MX"/>
        </w:rPr>
        <w:t>con los numerales 1.3 Definiciones y 2.3 Proyectos FAIS, inciso B. Para la realización de</w:t>
      </w:r>
      <w:r>
        <w:rPr>
          <w:rFonts w:ascii="Arial" w:eastAsiaTheme="minorHAnsi" w:hAnsi="Arial" w:cs="Arial"/>
          <w:lang w:val="es-MX"/>
        </w:rPr>
        <w:t xml:space="preserve"> </w:t>
      </w:r>
      <w:r w:rsidRPr="004D5FDC">
        <w:rPr>
          <w:rFonts w:ascii="Arial" w:eastAsiaTheme="minorHAnsi" w:hAnsi="Arial" w:cs="Arial"/>
          <w:lang w:val="es-MX"/>
        </w:rPr>
        <w:t>proyectos con recursos del FISMDF, fracción III, del Acuerdo por el que se modifica el</w:t>
      </w:r>
      <w:r>
        <w:rPr>
          <w:rFonts w:ascii="Arial" w:eastAsiaTheme="minorHAnsi" w:hAnsi="Arial" w:cs="Arial"/>
          <w:lang w:val="es-MX"/>
        </w:rPr>
        <w:t xml:space="preserve"> </w:t>
      </w:r>
      <w:r w:rsidRPr="004D5FDC">
        <w:rPr>
          <w:rFonts w:ascii="Arial" w:eastAsiaTheme="minorHAnsi" w:hAnsi="Arial" w:cs="Arial"/>
          <w:lang w:val="es-MX"/>
        </w:rPr>
        <w:t xml:space="preserve">diverso por el que se emiten los </w:t>
      </w:r>
      <w:r w:rsidRPr="004D5FDC">
        <w:rPr>
          <w:rFonts w:ascii="Arial" w:eastAsiaTheme="minorHAnsi" w:hAnsi="Arial" w:cs="Arial"/>
          <w:i/>
          <w:iCs/>
          <w:lang w:val="es-MX"/>
        </w:rPr>
        <w:t>LGOFAIS</w:t>
      </w:r>
      <w:r w:rsidRPr="004D5FDC">
        <w:rPr>
          <w:rFonts w:ascii="Arial" w:eastAsiaTheme="minorHAnsi" w:hAnsi="Arial" w:cs="Arial"/>
          <w:lang w:val="es-MX"/>
        </w:rPr>
        <w:t>.</w:t>
      </w:r>
    </w:p>
    <w:p w:rsidR="004D5FDC" w:rsidRP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p>
    <w:p w:rsidR="004D5FDC" w:rsidRPr="004D5FDC" w:rsidRDefault="004D5FDC" w:rsidP="004D5FDC">
      <w:pPr>
        <w:autoSpaceDE w:val="0"/>
        <w:autoSpaceDN w:val="0"/>
        <w:adjustRightInd w:val="0"/>
        <w:spacing w:after="0" w:line="360" w:lineRule="auto"/>
        <w:jc w:val="both"/>
        <w:rPr>
          <w:rFonts w:ascii="Arial" w:eastAsiaTheme="minorHAnsi" w:hAnsi="Arial" w:cs="Arial"/>
          <w:b/>
          <w:bCs/>
          <w:lang w:val="es-MX"/>
        </w:rPr>
      </w:pPr>
      <w:r w:rsidRPr="004D5FDC">
        <w:rPr>
          <w:rFonts w:ascii="Arial" w:eastAsiaTheme="minorHAnsi" w:hAnsi="Arial" w:cs="Arial"/>
          <w:b/>
          <w:bCs/>
          <w:lang w:val="es-MX"/>
        </w:rPr>
        <w:t>Acción(es) o recomendación(es) emitida(s)</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 xml:space="preserve">Promoción de </w:t>
      </w:r>
      <w:proofErr w:type="spellStart"/>
      <w:r w:rsidRPr="004D5FDC">
        <w:rPr>
          <w:rFonts w:ascii="Arial" w:eastAsiaTheme="minorHAnsi" w:hAnsi="Arial" w:cs="Arial"/>
          <w:i/>
          <w:iCs/>
          <w:lang w:val="es-MX"/>
        </w:rPr>
        <w:t>Fincamiento</w:t>
      </w:r>
      <w:proofErr w:type="spellEnd"/>
      <w:r w:rsidRPr="004D5FDC">
        <w:rPr>
          <w:rFonts w:ascii="Arial" w:eastAsiaTheme="minorHAnsi" w:hAnsi="Arial" w:cs="Arial"/>
          <w:i/>
          <w:iCs/>
          <w:lang w:val="es-MX"/>
        </w:rPr>
        <w:t xml:space="preserve"> de Responsabilidad Administrativa.</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lastRenderedPageBreak/>
        <w:t>Informe a la Auditoría Superior de la Federación.</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Recomendaciones en Relación a la Gestión o Control Interno.</w:t>
      </w:r>
    </w:p>
    <w:p w:rsidR="004D5FDC" w:rsidRDefault="004D5FDC" w:rsidP="004D5FDC">
      <w:pPr>
        <w:autoSpaceDE w:val="0"/>
        <w:autoSpaceDN w:val="0"/>
        <w:adjustRightInd w:val="0"/>
        <w:spacing w:after="0" w:line="360" w:lineRule="auto"/>
        <w:ind w:firstLine="709"/>
        <w:jc w:val="both"/>
        <w:rPr>
          <w:rFonts w:ascii="Arial" w:eastAsiaTheme="minorHAnsi" w:hAnsi="Arial" w:cs="Arial"/>
          <w:iCs/>
          <w:sz w:val="24"/>
          <w:szCs w:val="24"/>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4D5FDC">
        <w:rPr>
          <w:rFonts w:ascii="Arial" w:eastAsiaTheme="minorHAnsi" w:hAnsi="Arial" w:cs="Arial"/>
          <w:b/>
          <w:bCs/>
          <w:lang w:val="es-MX"/>
        </w:rPr>
        <w:t>PMR-IR-R33-01-14</w:t>
      </w:r>
      <w:r w:rsidRPr="004D5FDC">
        <w:rPr>
          <w:rFonts w:ascii="Arial" w:eastAsiaTheme="minorHAnsi" w:hAnsi="Arial" w:cs="Arial"/>
          <w:bCs/>
          <w:lang w:val="es-MX"/>
        </w:rPr>
        <w:t xml:space="preserve"> </w:t>
      </w:r>
      <w:r>
        <w:rPr>
          <w:rFonts w:ascii="Arial" w:eastAsiaTheme="minorHAnsi" w:hAnsi="Arial" w:cs="Arial"/>
          <w:bCs/>
          <w:lang w:val="es-MX"/>
        </w:rPr>
        <w:t>(</w:t>
      </w:r>
      <w:r w:rsidRPr="004D5FDC">
        <w:rPr>
          <w:rFonts w:ascii="Arial" w:eastAsiaTheme="minorHAnsi" w:hAnsi="Arial" w:cs="Arial"/>
          <w:bCs/>
          <w:lang w:val="es-MX"/>
        </w:rPr>
        <w:t>Construcción de línea de conducción de agua en la</w:t>
      </w:r>
      <w:r>
        <w:rPr>
          <w:rFonts w:ascii="Arial" w:eastAsiaTheme="minorHAnsi" w:hAnsi="Arial" w:cs="Arial"/>
          <w:bCs/>
          <w:lang w:val="es-MX"/>
        </w:rPr>
        <w:t xml:space="preserve"> comunidad Los Encinos) se observó:</w:t>
      </w:r>
    </w:p>
    <w:p w:rsidR="004D5FDC" w:rsidRPr="004D5FDC" w:rsidRDefault="004D5FDC" w:rsidP="004D5FDC">
      <w:pPr>
        <w:autoSpaceDE w:val="0"/>
        <w:autoSpaceDN w:val="0"/>
        <w:adjustRightInd w:val="0"/>
        <w:spacing w:after="0" w:line="360" w:lineRule="auto"/>
        <w:jc w:val="both"/>
        <w:rPr>
          <w:rFonts w:ascii="Arial" w:eastAsiaTheme="minorHAnsi" w:hAnsi="Arial" w:cs="Arial"/>
          <w:bCs/>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r w:rsidRPr="004D5FDC">
        <w:rPr>
          <w:rFonts w:ascii="Arial" w:eastAsiaTheme="minorHAnsi" w:hAnsi="Arial" w:cs="Arial"/>
          <w:lang w:val="es-MX"/>
        </w:rPr>
        <w:t>23. No se localizó ni fue exhibida durante la auditoría, la documentación que permita verificar</w:t>
      </w:r>
      <w:r>
        <w:rPr>
          <w:rFonts w:ascii="Arial" w:eastAsiaTheme="minorHAnsi" w:hAnsi="Arial" w:cs="Arial"/>
          <w:lang w:val="es-MX"/>
        </w:rPr>
        <w:t xml:space="preserve"> </w:t>
      </w:r>
      <w:r w:rsidRPr="004D5FDC">
        <w:rPr>
          <w:rFonts w:ascii="Arial" w:eastAsiaTheme="minorHAnsi" w:hAnsi="Arial" w:cs="Arial"/>
          <w:lang w:val="es-MX"/>
        </w:rPr>
        <w:t>que la obra fue programada e incluida en el presupuesto anual del ejercicio 2014, acorde</w:t>
      </w:r>
      <w:r>
        <w:rPr>
          <w:rFonts w:ascii="Arial" w:eastAsiaTheme="minorHAnsi" w:hAnsi="Arial" w:cs="Arial"/>
          <w:lang w:val="es-MX"/>
        </w:rPr>
        <w:t xml:space="preserve"> </w:t>
      </w:r>
      <w:r w:rsidRPr="004D5FDC">
        <w:rPr>
          <w:rFonts w:ascii="Arial" w:eastAsiaTheme="minorHAnsi" w:hAnsi="Arial" w:cs="Arial"/>
          <w:lang w:val="es-MX"/>
        </w:rPr>
        <w:t xml:space="preserve">con lo dispuesto en los artículos 18, fracción IV, 19 y 22, de la </w:t>
      </w:r>
      <w:r w:rsidRPr="004D5FDC">
        <w:rPr>
          <w:rFonts w:ascii="Arial" w:eastAsiaTheme="minorHAnsi" w:hAnsi="Arial" w:cs="Arial"/>
          <w:i/>
          <w:iCs/>
          <w:lang w:val="es-MX"/>
        </w:rPr>
        <w:t>LOPEMNL</w:t>
      </w:r>
      <w:r w:rsidRPr="004D5FDC">
        <w:rPr>
          <w:rFonts w:ascii="Arial" w:eastAsiaTheme="minorHAnsi" w:hAnsi="Arial" w:cs="Arial"/>
          <w:lang w:val="es-MX"/>
        </w:rPr>
        <w:t>.</w:t>
      </w:r>
    </w:p>
    <w:p w:rsidR="004D5FDC" w:rsidRPr="004D5FDC" w:rsidRDefault="004D5FDC" w:rsidP="004D5FDC">
      <w:pPr>
        <w:autoSpaceDE w:val="0"/>
        <w:autoSpaceDN w:val="0"/>
        <w:adjustRightInd w:val="0"/>
        <w:spacing w:after="0" w:line="360" w:lineRule="auto"/>
        <w:ind w:firstLine="709"/>
        <w:jc w:val="both"/>
        <w:rPr>
          <w:rFonts w:ascii="Arial" w:eastAsiaTheme="minorHAnsi" w:hAnsi="Arial" w:cs="Arial"/>
          <w:iCs/>
          <w:lang w:val="es-MX"/>
        </w:rPr>
      </w:pPr>
    </w:p>
    <w:p w:rsidR="004D5FDC" w:rsidRPr="004D5FDC" w:rsidRDefault="004D5FDC" w:rsidP="004D5FDC">
      <w:pPr>
        <w:autoSpaceDE w:val="0"/>
        <w:autoSpaceDN w:val="0"/>
        <w:adjustRightInd w:val="0"/>
        <w:spacing w:after="0" w:line="360" w:lineRule="auto"/>
        <w:jc w:val="both"/>
        <w:rPr>
          <w:rFonts w:ascii="Arial" w:eastAsiaTheme="minorHAnsi" w:hAnsi="Arial" w:cs="Arial"/>
          <w:b/>
          <w:bCs/>
          <w:lang w:val="es-MX"/>
        </w:rPr>
      </w:pPr>
      <w:r w:rsidRPr="004D5FDC">
        <w:rPr>
          <w:rFonts w:ascii="Arial" w:eastAsiaTheme="minorHAnsi" w:hAnsi="Arial" w:cs="Arial"/>
          <w:b/>
          <w:bCs/>
          <w:lang w:val="es-MX"/>
        </w:rPr>
        <w:t>Acción(es) o recomendación(es) emitida(s)</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 xml:space="preserve">Promoción de </w:t>
      </w:r>
      <w:proofErr w:type="spellStart"/>
      <w:r w:rsidRPr="004D5FDC">
        <w:rPr>
          <w:rFonts w:ascii="Arial" w:eastAsiaTheme="minorHAnsi" w:hAnsi="Arial" w:cs="Arial"/>
          <w:i/>
          <w:iCs/>
          <w:lang w:val="es-MX"/>
        </w:rPr>
        <w:t>Fincamiento</w:t>
      </w:r>
      <w:proofErr w:type="spellEnd"/>
      <w:r w:rsidRPr="004D5FDC">
        <w:rPr>
          <w:rFonts w:ascii="Arial" w:eastAsiaTheme="minorHAnsi" w:hAnsi="Arial" w:cs="Arial"/>
          <w:i/>
          <w:iCs/>
          <w:lang w:val="es-MX"/>
        </w:rPr>
        <w:t xml:space="preserve"> de Responsabilidad Administrativa.</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Recomendaciones en Relación a la Gestión o Control Interno.</w:t>
      </w:r>
    </w:p>
    <w:p w:rsidR="004D5FDC" w:rsidRDefault="004D5FDC" w:rsidP="004D5FDC">
      <w:pPr>
        <w:autoSpaceDE w:val="0"/>
        <w:autoSpaceDN w:val="0"/>
        <w:adjustRightInd w:val="0"/>
        <w:spacing w:after="0" w:line="360" w:lineRule="auto"/>
        <w:jc w:val="both"/>
        <w:rPr>
          <w:rFonts w:ascii="Arial" w:eastAsiaTheme="minorHAnsi" w:hAnsi="Arial" w:cs="Arial"/>
          <w:lang w:val="es-MX"/>
        </w:rPr>
      </w:pPr>
    </w:p>
    <w:p w:rsidR="004D5FDC" w:rsidRDefault="004D5FDC" w:rsidP="004D5FDC">
      <w:pPr>
        <w:autoSpaceDE w:val="0"/>
        <w:autoSpaceDN w:val="0"/>
        <w:adjustRightInd w:val="0"/>
        <w:spacing w:after="0" w:line="360" w:lineRule="auto"/>
        <w:ind w:firstLine="709"/>
        <w:jc w:val="both"/>
        <w:rPr>
          <w:rFonts w:ascii="Arial" w:eastAsiaTheme="minorHAnsi" w:hAnsi="Arial" w:cs="Arial"/>
          <w:lang w:val="es-MX"/>
        </w:rPr>
      </w:pPr>
      <w:r w:rsidRPr="004D5FDC">
        <w:rPr>
          <w:rFonts w:ascii="Arial" w:eastAsiaTheme="minorHAnsi" w:hAnsi="Arial" w:cs="Arial"/>
          <w:lang w:val="es-MX"/>
        </w:rPr>
        <w:t>24. En la revisión del expediente, se detectó que de los recursos ejercidos del Fondo de</w:t>
      </w:r>
      <w:r>
        <w:rPr>
          <w:rFonts w:ascii="Arial" w:eastAsiaTheme="minorHAnsi" w:hAnsi="Arial" w:cs="Arial"/>
          <w:lang w:val="es-MX"/>
        </w:rPr>
        <w:t xml:space="preserve"> </w:t>
      </w:r>
      <w:r w:rsidRPr="004D5FDC">
        <w:rPr>
          <w:rFonts w:ascii="Arial" w:eastAsiaTheme="minorHAnsi" w:hAnsi="Arial" w:cs="Arial"/>
          <w:lang w:val="es-MX"/>
        </w:rPr>
        <w:t>Aportaciones para la Infraestructura Social Municipal (FISM), se pagó para la obra en</w:t>
      </w:r>
      <w:r>
        <w:rPr>
          <w:rFonts w:ascii="Arial" w:eastAsiaTheme="minorHAnsi" w:hAnsi="Arial" w:cs="Arial"/>
          <w:lang w:val="es-MX"/>
        </w:rPr>
        <w:t xml:space="preserve"> </w:t>
      </w:r>
      <w:r w:rsidRPr="004D5FDC">
        <w:rPr>
          <w:rFonts w:ascii="Arial" w:eastAsiaTheme="minorHAnsi" w:hAnsi="Arial" w:cs="Arial"/>
          <w:lang w:val="es-MX"/>
        </w:rPr>
        <w:t xml:space="preserve">referencia un importe de $361,212, detectando en la consulta efectuada por </w:t>
      </w:r>
      <w:r w:rsidR="009D7A59">
        <w:rPr>
          <w:rFonts w:ascii="Arial" w:eastAsiaTheme="minorHAnsi" w:hAnsi="Arial" w:cs="Arial"/>
          <w:lang w:val="es-MX"/>
        </w:rPr>
        <w:t xml:space="preserve">la </w:t>
      </w:r>
      <w:r w:rsidRPr="004D5FDC">
        <w:rPr>
          <w:rFonts w:ascii="Arial" w:eastAsiaTheme="minorHAnsi" w:hAnsi="Arial" w:cs="Arial"/>
          <w:lang w:val="es-MX"/>
        </w:rPr>
        <w:t>Auditoría</w:t>
      </w:r>
      <w:r>
        <w:rPr>
          <w:rFonts w:ascii="Arial" w:eastAsiaTheme="minorHAnsi" w:hAnsi="Arial" w:cs="Arial"/>
          <w:lang w:val="es-MX"/>
        </w:rPr>
        <w:t xml:space="preserve"> </w:t>
      </w:r>
      <w:r w:rsidRPr="004D5FDC">
        <w:rPr>
          <w:rFonts w:ascii="Arial" w:eastAsiaTheme="minorHAnsi" w:hAnsi="Arial" w:cs="Arial"/>
          <w:lang w:val="es-MX"/>
        </w:rPr>
        <w:t>Superior a las Zonas de Atención Prioritaria (ZAP), emitidas por la Secretaría de Desarrollo</w:t>
      </w:r>
      <w:r>
        <w:rPr>
          <w:rFonts w:ascii="Arial" w:eastAsiaTheme="minorHAnsi" w:hAnsi="Arial" w:cs="Arial"/>
          <w:lang w:val="es-MX"/>
        </w:rPr>
        <w:t xml:space="preserve"> </w:t>
      </w:r>
      <w:r w:rsidRPr="004D5FDC">
        <w:rPr>
          <w:rFonts w:ascii="Arial" w:eastAsiaTheme="minorHAnsi" w:hAnsi="Arial" w:cs="Arial"/>
          <w:lang w:val="es-MX"/>
        </w:rPr>
        <w:t>Social, que en ellas no se ejecutó la obra en referencia; además, se detectó que, de</w:t>
      </w:r>
      <w:r>
        <w:rPr>
          <w:rFonts w:ascii="Arial" w:eastAsiaTheme="minorHAnsi" w:hAnsi="Arial" w:cs="Arial"/>
          <w:lang w:val="es-MX"/>
        </w:rPr>
        <w:t xml:space="preserve"> </w:t>
      </w:r>
      <w:r w:rsidRPr="004D5FDC">
        <w:rPr>
          <w:rFonts w:ascii="Arial" w:eastAsiaTheme="minorHAnsi" w:hAnsi="Arial" w:cs="Arial"/>
          <w:lang w:val="es-MX"/>
        </w:rPr>
        <w:t>conformidad con los Indicadores de Rezago Social, emitidos por el Consejo Nacional</w:t>
      </w:r>
      <w:r>
        <w:rPr>
          <w:rFonts w:ascii="Arial" w:eastAsiaTheme="minorHAnsi" w:hAnsi="Arial" w:cs="Arial"/>
          <w:lang w:val="es-MX"/>
        </w:rPr>
        <w:t xml:space="preserve"> </w:t>
      </w:r>
      <w:r w:rsidRPr="004D5FDC">
        <w:rPr>
          <w:rFonts w:ascii="Arial" w:eastAsiaTheme="minorHAnsi" w:hAnsi="Arial" w:cs="Arial"/>
          <w:lang w:val="es-MX"/>
        </w:rPr>
        <w:t>de Evaluación de la Política de Desarrollo Social (CONEVAL), la zona en que se ejecutó</w:t>
      </w:r>
      <w:r>
        <w:rPr>
          <w:rFonts w:ascii="Arial" w:eastAsiaTheme="minorHAnsi" w:hAnsi="Arial" w:cs="Arial"/>
          <w:lang w:val="es-MX"/>
        </w:rPr>
        <w:t xml:space="preserve"> </w:t>
      </w:r>
      <w:r w:rsidRPr="004D5FDC">
        <w:rPr>
          <w:rFonts w:ascii="Arial" w:eastAsiaTheme="minorHAnsi" w:hAnsi="Arial" w:cs="Arial"/>
          <w:lang w:val="es-MX"/>
        </w:rPr>
        <w:t>la obra presenta un grado de rezago social "Bajo", siendo que el municipio cuenta con</w:t>
      </w:r>
      <w:r>
        <w:rPr>
          <w:rFonts w:ascii="Arial" w:eastAsiaTheme="minorHAnsi" w:hAnsi="Arial" w:cs="Arial"/>
          <w:lang w:val="es-MX"/>
        </w:rPr>
        <w:t xml:space="preserve"> </w:t>
      </w:r>
      <w:r w:rsidRPr="004D5FDC">
        <w:rPr>
          <w:rFonts w:ascii="Arial" w:eastAsiaTheme="minorHAnsi" w:hAnsi="Arial" w:cs="Arial"/>
          <w:lang w:val="es-MX"/>
        </w:rPr>
        <w:t>comunidades que tienen grados de rezago social "Alto" y "Medio", las cuales son prioridad</w:t>
      </w:r>
      <w:r>
        <w:rPr>
          <w:rFonts w:ascii="Arial" w:eastAsiaTheme="minorHAnsi" w:hAnsi="Arial" w:cs="Arial"/>
          <w:lang w:val="es-MX"/>
        </w:rPr>
        <w:t xml:space="preserve"> </w:t>
      </w:r>
      <w:r w:rsidRPr="004D5FDC">
        <w:rPr>
          <w:rFonts w:ascii="Arial" w:eastAsiaTheme="minorHAnsi" w:hAnsi="Arial" w:cs="Arial"/>
          <w:lang w:val="es-MX"/>
        </w:rPr>
        <w:t>para recibir el beneficio del recurso, observando que no se localizó ni fue exhibida</w:t>
      </w:r>
      <w:r>
        <w:rPr>
          <w:rFonts w:ascii="Arial" w:eastAsiaTheme="minorHAnsi" w:hAnsi="Arial" w:cs="Arial"/>
          <w:lang w:val="es-MX"/>
        </w:rPr>
        <w:t xml:space="preserve"> </w:t>
      </w:r>
      <w:r w:rsidRPr="004D5FDC">
        <w:rPr>
          <w:rFonts w:ascii="Arial" w:eastAsiaTheme="minorHAnsi" w:hAnsi="Arial" w:cs="Arial"/>
          <w:lang w:val="es-MX"/>
        </w:rPr>
        <w:t xml:space="preserve">durante la auditoría, la aplicación del </w:t>
      </w:r>
      <w:r w:rsidRPr="004D5FDC">
        <w:rPr>
          <w:rFonts w:ascii="Arial" w:eastAsiaTheme="minorHAnsi" w:hAnsi="Arial" w:cs="Arial"/>
          <w:lang w:val="es-MX"/>
        </w:rPr>
        <w:lastRenderedPageBreak/>
        <w:t>Instrumento vigente para la identificación de los</w:t>
      </w:r>
      <w:r>
        <w:rPr>
          <w:rFonts w:ascii="Arial" w:eastAsiaTheme="minorHAnsi" w:hAnsi="Arial" w:cs="Arial"/>
          <w:lang w:val="es-MX"/>
        </w:rPr>
        <w:t xml:space="preserve"> </w:t>
      </w:r>
      <w:r w:rsidRPr="004D5FDC">
        <w:rPr>
          <w:rFonts w:ascii="Arial" w:eastAsiaTheme="minorHAnsi" w:hAnsi="Arial" w:cs="Arial"/>
          <w:lang w:val="es-MX"/>
        </w:rPr>
        <w:t>beneficiarios de la SEDESOL (Cuestionario Único de Información Socioeconómica, CUIS),</w:t>
      </w:r>
      <w:r>
        <w:rPr>
          <w:rFonts w:ascii="Arial" w:eastAsiaTheme="minorHAnsi" w:hAnsi="Arial" w:cs="Arial"/>
          <w:lang w:val="es-MX"/>
        </w:rPr>
        <w:t xml:space="preserve"> </w:t>
      </w:r>
      <w:r w:rsidRPr="004D5FDC">
        <w:rPr>
          <w:rFonts w:ascii="Arial" w:eastAsiaTheme="minorHAnsi" w:hAnsi="Arial" w:cs="Arial"/>
          <w:lang w:val="es-MX"/>
        </w:rPr>
        <w:t>con su correspondiente documento que demuestre la evaluación y determinación de los</w:t>
      </w:r>
      <w:r>
        <w:rPr>
          <w:rFonts w:ascii="Arial" w:eastAsiaTheme="minorHAnsi" w:hAnsi="Arial" w:cs="Arial"/>
          <w:lang w:val="es-MX"/>
        </w:rPr>
        <w:t xml:space="preserve"> </w:t>
      </w:r>
      <w:r w:rsidRPr="004D5FDC">
        <w:rPr>
          <w:rFonts w:ascii="Arial" w:eastAsiaTheme="minorHAnsi" w:hAnsi="Arial" w:cs="Arial"/>
          <w:lang w:val="es-MX"/>
        </w:rPr>
        <w:t>hogares y personas en pobreza extrema por parte de la SEDESOL, con los cuales se acredite</w:t>
      </w:r>
      <w:r>
        <w:rPr>
          <w:rFonts w:ascii="Arial" w:eastAsiaTheme="minorHAnsi" w:hAnsi="Arial" w:cs="Arial"/>
          <w:lang w:val="es-MX"/>
        </w:rPr>
        <w:t xml:space="preserve"> </w:t>
      </w:r>
      <w:r w:rsidRPr="004D5FDC">
        <w:rPr>
          <w:rFonts w:ascii="Arial" w:eastAsiaTheme="minorHAnsi" w:hAnsi="Arial" w:cs="Arial"/>
          <w:lang w:val="es-MX"/>
        </w:rPr>
        <w:t>que tal inversión beneficia directamente a población en pobreza extrema; lo anterior, de</w:t>
      </w:r>
      <w:r>
        <w:rPr>
          <w:rFonts w:ascii="Arial" w:eastAsiaTheme="minorHAnsi" w:hAnsi="Arial" w:cs="Arial"/>
          <w:lang w:val="es-MX"/>
        </w:rPr>
        <w:t xml:space="preserve"> </w:t>
      </w:r>
      <w:r w:rsidRPr="004D5FDC">
        <w:rPr>
          <w:rFonts w:ascii="Arial" w:eastAsiaTheme="minorHAnsi" w:hAnsi="Arial" w:cs="Arial"/>
          <w:lang w:val="es-MX"/>
        </w:rPr>
        <w:t xml:space="preserve">conformidad con lo establecido en el artículo 33, párrafo primero, de la </w:t>
      </w:r>
      <w:r w:rsidRPr="004D5FDC">
        <w:rPr>
          <w:rFonts w:ascii="Arial" w:eastAsiaTheme="minorHAnsi" w:hAnsi="Arial" w:cs="Arial"/>
          <w:i/>
          <w:iCs/>
          <w:lang w:val="es-MX"/>
        </w:rPr>
        <w:t>LCF</w:t>
      </w:r>
      <w:r w:rsidRPr="004D5FDC">
        <w:rPr>
          <w:rFonts w:ascii="Arial" w:eastAsiaTheme="minorHAnsi" w:hAnsi="Arial" w:cs="Arial"/>
          <w:lang w:val="es-MX"/>
        </w:rPr>
        <w:t>, en relación</w:t>
      </w:r>
      <w:r>
        <w:rPr>
          <w:rFonts w:ascii="Arial" w:eastAsiaTheme="minorHAnsi" w:hAnsi="Arial" w:cs="Arial"/>
          <w:lang w:val="es-MX"/>
        </w:rPr>
        <w:t xml:space="preserve"> </w:t>
      </w:r>
      <w:r w:rsidRPr="004D5FDC">
        <w:rPr>
          <w:rFonts w:ascii="Arial" w:eastAsiaTheme="minorHAnsi" w:hAnsi="Arial" w:cs="Arial"/>
          <w:lang w:val="es-MX"/>
        </w:rPr>
        <w:t>con los numerales 1.3 Definiciones y 2.3 Proyectos FAIS, inciso B. Para la realización de</w:t>
      </w:r>
      <w:r>
        <w:rPr>
          <w:rFonts w:ascii="Arial" w:eastAsiaTheme="minorHAnsi" w:hAnsi="Arial" w:cs="Arial"/>
          <w:lang w:val="es-MX"/>
        </w:rPr>
        <w:t xml:space="preserve"> </w:t>
      </w:r>
      <w:r w:rsidRPr="004D5FDC">
        <w:rPr>
          <w:rFonts w:ascii="Arial" w:eastAsiaTheme="minorHAnsi" w:hAnsi="Arial" w:cs="Arial"/>
          <w:lang w:val="es-MX"/>
        </w:rPr>
        <w:t>proyectos con recursos del FISMDF, fracción III, del Acuerdo por el que se modifica el</w:t>
      </w:r>
      <w:r>
        <w:rPr>
          <w:rFonts w:ascii="Arial" w:eastAsiaTheme="minorHAnsi" w:hAnsi="Arial" w:cs="Arial"/>
          <w:lang w:val="es-MX"/>
        </w:rPr>
        <w:t xml:space="preserve"> </w:t>
      </w:r>
      <w:r w:rsidRPr="004D5FDC">
        <w:rPr>
          <w:rFonts w:ascii="Arial" w:eastAsiaTheme="minorHAnsi" w:hAnsi="Arial" w:cs="Arial"/>
          <w:lang w:val="es-MX"/>
        </w:rPr>
        <w:t xml:space="preserve">diverso por el que se emiten los </w:t>
      </w:r>
      <w:r w:rsidRPr="004D5FDC">
        <w:rPr>
          <w:rFonts w:ascii="Arial" w:eastAsiaTheme="minorHAnsi" w:hAnsi="Arial" w:cs="Arial"/>
          <w:i/>
          <w:iCs/>
          <w:lang w:val="es-MX"/>
        </w:rPr>
        <w:t>LGOFAIS</w:t>
      </w:r>
      <w:r w:rsidRPr="004D5FDC">
        <w:rPr>
          <w:rFonts w:ascii="Arial" w:eastAsiaTheme="minorHAnsi" w:hAnsi="Arial" w:cs="Arial"/>
          <w:lang w:val="es-MX"/>
        </w:rPr>
        <w:t>.</w:t>
      </w:r>
    </w:p>
    <w:p w:rsidR="004D5FDC" w:rsidRPr="004D5FDC" w:rsidRDefault="004D5FDC" w:rsidP="004D5FDC">
      <w:pPr>
        <w:autoSpaceDE w:val="0"/>
        <w:autoSpaceDN w:val="0"/>
        <w:adjustRightInd w:val="0"/>
        <w:spacing w:after="0" w:line="360" w:lineRule="auto"/>
        <w:ind w:firstLine="709"/>
        <w:jc w:val="both"/>
        <w:rPr>
          <w:rFonts w:ascii="Arial" w:eastAsiaTheme="minorHAnsi" w:hAnsi="Arial" w:cs="Arial"/>
          <w:iCs/>
          <w:lang w:val="es-MX"/>
        </w:rPr>
      </w:pPr>
    </w:p>
    <w:p w:rsidR="004D5FDC" w:rsidRPr="004D5FDC" w:rsidRDefault="004D5FDC" w:rsidP="004D5FDC">
      <w:pPr>
        <w:autoSpaceDE w:val="0"/>
        <w:autoSpaceDN w:val="0"/>
        <w:adjustRightInd w:val="0"/>
        <w:spacing w:after="0" w:line="360" w:lineRule="auto"/>
        <w:jc w:val="both"/>
        <w:rPr>
          <w:rFonts w:ascii="Arial" w:eastAsiaTheme="minorHAnsi" w:hAnsi="Arial" w:cs="Arial"/>
          <w:b/>
          <w:bCs/>
          <w:lang w:val="es-MX"/>
        </w:rPr>
      </w:pPr>
      <w:r w:rsidRPr="004D5FDC">
        <w:rPr>
          <w:rFonts w:ascii="Arial" w:eastAsiaTheme="minorHAnsi" w:hAnsi="Arial" w:cs="Arial"/>
          <w:b/>
          <w:bCs/>
          <w:lang w:val="es-MX"/>
        </w:rPr>
        <w:t>Acción(es) o recomendación(es) emitida(s)</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 xml:space="preserve">Promoción de </w:t>
      </w:r>
      <w:proofErr w:type="spellStart"/>
      <w:r w:rsidRPr="004D5FDC">
        <w:rPr>
          <w:rFonts w:ascii="Arial" w:eastAsiaTheme="minorHAnsi" w:hAnsi="Arial" w:cs="Arial"/>
          <w:i/>
          <w:iCs/>
          <w:lang w:val="es-MX"/>
        </w:rPr>
        <w:t>Fincamiento</w:t>
      </w:r>
      <w:proofErr w:type="spellEnd"/>
      <w:r w:rsidRPr="004D5FDC">
        <w:rPr>
          <w:rFonts w:ascii="Arial" w:eastAsiaTheme="minorHAnsi" w:hAnsi="Arial" w:cs="Arial"/>
          <w:i/>
          <w:iCs/>
          <w:lang w:val="es-MX"/>
        </w:rPr>
        <w:t xml:space="preserve"> de Responsabilidad Administrativa.</w:t>
      </w:r>
    </w:p>
    <w:p w:rsidR="004D5FDC" w:rsidRPr="004D5FDC" w:rsidRDefault="004D5FDC" w:rsidP="004D5FDC">
      <w:pPr>
        <w:autoSpaceDE w:val="0"/>
        <w:autoSpaceDN w:val="0"/>
        <w:adjustRightInd w:val="0"/>
        <w:spacing w:after="0" w:line="360" w:lineRule="auto"/>
        <w:jc w:val="both"/>
        <w:rPr>
          <w:rFonts w:ascii="Arial" w:eastAsiaTheme="minorHAnsi" w:hAnsi="Arial" w:cs="Arial"/>
          <w:i/>
          <w:iCs/>
          <w:lang w:val="es-MX"/>
        </w:rPr>
      </w:pPr>
      <w:r w:rsidRPr="004D5FDC">
        <w:rPr>
          <w:rFonts w:ascii="Arial" w:eastAsiaTheme="minorHAnsi" w:hAnsi="Arial" w:cs="Arial"/>
          <w:i/>
          <w:iCs/>
          <w:lang w:val="es-MX"/>
        </w:rPr>
        <w:t>Informe a la Auditoría Superior de la Federación.</w:t>
      </w:r>
    </w:p>
    <w:p w:rsidR="004D5FDC" w:rsidRPr="004D5FDC" w:rsidRDefault="004D5FDC" w:rsidP="004D5FDC">
      <w:pPr>
        <w:autoSpaceDE w:val="0"/>
        <w:autoSpaceDN w:val="0"/>
        <w:adjustRightInd w:val="0"/>
        <w:spacing w:after="0" w:line="360" w:lineRule="auto"/>
        <w:jc w:val="both"/>
        <w:rPr>
          <w:rFonts w:ascii="Arial" w:eastAsiaTheme="minorHAnsi" w:hAnsi="Arial" w:cs="Arial"/>
          <w:iCs/>
          <w:lang w:val="es-MX"/>
        </w:rPr>
      </w:pPr>
      <w:r w:rsidRPr="004D5FDC">
        <w:rPr>
          <w:rFonts w:ascii="Arial" w:eastAsiaTheme="minorHAnsi" w:hAnsi="Arial" w:cs="Arial"/>
          <w:i/>
          <w:iCs/>
          <w:lang w:val="es-MX"/>
        </w:rPr>
        <w:t>Recomendaciones en Relación a la Gestión o Control Interno.</w:t>
      </w:r>
    </w:p>
    <w:p w:rsidR="001C0014" w:rsidRPr="004D5FDC" w:rsidRDefault="001C0014" w:rsidP="001C0014">
      <w:pPr>
        <w:autoSpaceDE w:val="0"/>
        <w:autoSpaceDN w:val="0"/>
        <w:adjustRightInd w:val="0"/>
        <w:spacing w:after="0" w:line="360" w:lineRule="auto"/>
        <w:ind w:firstLine="709"/>
        <w:jc w:val="both"/>
        <w:rPr>
          <w:rFonts w:ascii="Arial" w:eastAsiaTheme="minorHAnsi" w:hAnsi="Arial" w:cs="Arial"/>
          <w:b/>
          <w:bCs/>
          <w:color w:val="0000CD"/>
          <w:sz w:val="18"/>
          <w:szCs w:val="20"/>
          <w:lang w:val="es-MX"/>
        </w:rPr>
      </w:pPr>
    </w:p>
    <w:p w:rsidR="00AA7764" w:rsidRDefault="00AA7764" w:rsidP="00AA7764">
      <w:pPr>
        <w:autoSpaceDE w:val="0"/>
        <w:autoSpaceDN w:val="0"/>
        <w:adjustRightInd w:val="0"/>
        <w:spacing w:after="0" w:line="240" w:lineRule="auto"/>
        <w:rPr>
          <w:rFonts w:ascii="Arial" w:eastAsiaTheme="minorHAnsi" w:hAnsi="Arial" w:cs="Arial"/>
          <w:szCs w:val="24"/>
          <w:lang w:val="es-MX"/>
        </w:rPr>
      </w:pPr>
    </w:p>
    <w:p w:rsidR="00744D70" w:rsidRPr="000B5FE2" w:rsidRDefault="00A63DEC" w:rsidP="000B5FE2">
      <w:pPr>
        <w:autoSpaceDE w:val="0"/>
        <w:autoSpaceDN w:val="0"/>
        <w:adjustRightInd w:val="0"/>
        <w:spacing w:after="0" w:line="360" w:lineRule="auto"/>
        <w:ind w:firstLine="709"/>
        <w:jc w:val="both"/>
        <w:rPr>
          <w:rFonts w:ascii="Arial" w:hAnsi="Arial" w:cs="Arial"/>
        </w:rPr>
      </w:pPr>
      <w:r w:rsidRPr="002F1C36">
        <w:rPr>
          <w:rFonts w:ascii="Arial" w:hAnsi="Arial" w:cs="Arial"/>
          <w:b/>
          <w:lang w:val="es-MX"/>
        </w:rPr>
        <w:t>Q</w:t>
      </w:r>
      <w:r w:rsidR="00744D70" w:rsidRPr="002F1C36">
        <w:rPr>
          <w:rFonts w:ascii="Arial" w:hAnsi="Arial" w:cs="Arial"/>
          <w:b/>
          <w:lang w:val="es-MX"/>
        </w:rPr>
        <w:t>UINTO</w:t>
      </w:r>
      <w:r w:rsidR="00744D70" w:rsidRPr="002F1C36">
        <w:rPr>
          <w:rFonts w:ascii="Arial" w:hAnsi="Arial" w:cs="Arial"/>
          <w:b/>
        </w:rPr>
        <w:t xml:space="preserve">.- </w:t>
      </w:r>
      <w:r w:rsidR="00E66D0E" w:rsidRPr="002F1C36">
        <w:rPr>
          <w:rFonts w:ascii="Arial" w:hAnsi="Arial" w:cs="Arial"/>
        </w:rPr>
        <w:t>Con respecto al trámite y resultados obtenidos, derivados de las solicitudes formuladas por el Congreso del Estado, es de señalar que</w:t>
      </w:r>
      <w:r w:rsidR="0025721F">
        <w:rPr>
          <w:rFonts w:ascii="Arial" w:hAnsi="Arial" w:cs="Arial"/>
        </w:rPr>
        <w:t xml:space="preserve"> no las hubo durante el año 201</w:t>
      </w:r>
      <w:r w:rsidR="009D7A59">
        <w:rPr>
          <w:rFonts w:ascii="Arial" w:hAnsi="Arial" w:cs="Arial"/>
        </w:rPr>
        <w:t>4</w:t>
      </w:r>
      <w:r w:rsidR="00E66D0E" w:rsidRPr="002F1C36">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lastRenderedPageBreak/>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9D7A59">
        <w:rPr>
          <w:rFonts w:ascii="Arial" w:hAnsi="Arial" w:cs="Arial"/>
        </w:rPr>
        <w:t>,</w:t>
      </w:r>
      <w:r w:rsidR="00A63DEC">
        <w:rPr>
          <w:rFonts w:ascii="Arial" w:hAnsi="Arial" w:cs="Arial"/>
        </w:rPr>
        <w:t xml:space="preserve"> 2012</w:t>
      </w:r>
      <w:r w:rsidR="009D7A59">
        <w:rPr>
          <w:rFonts w:ascii="Arial" w:hAnsi="Arial" w:cs="Arial"/>
        </w:rPr>
        <w:t xml:space="preserve"> y 2013</w:t>
      </w:r>
      <w:r w:rsidR="00E66D0E" w:rsidRPr="000331B5">
        <w:rPr>
          <w:rFonts w:ascii="Arial" w:hAnsi="Arial" w:cs="Arial"/>
        </w:rPr>
        <w:t xml:space="preserve">, dentro de los cuáles se destaca en el apartado </w:t>
      </w:r>
      <w:r w:rsidR="00E66D0E">
        <w:rPr>
          <w:rFonts w:ascii="Arial" w:hAnsi="Arial" w:cs="Arial"/>
        </w:rPr>
        <w:t xml:space="preserve">Promoción de </w:t>
      </w:r>
      <w:proofErr w:type="spellStart"/>
      <w:r w:rsidR="00E66D0E">
        <w:rPr>
          <w:rFonts w:ascii="Arial" w:hAnsi="Arial" w:cs="Arial"/>
        </w:rPr>
        <w:t>Fincamiento</w:t>
      </w:r>
      <w:proofErr w:type="spellEnd"/>
      <w:r w:rsidR="00E66D0E">
        <w:rPr>
          <w:rFonts w:ascii="Arial" w:hAnsi="Arial" w:cs="Arial"/>
        </w:rPr>
        <w:t xml:space="preserve">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C02CC5">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D215C5">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9D7A59">
        <w:rPr>
          <w:rFonts w:ascii="Arial" w:hAnsi="Arial" w:cs="Arial"/>
        </w:rPr>
        <w:t>ofrece detalle en las páginas 20</w:t>
      </w:r>
      <w:r w:rsidRPr="00743413">
        <w:rPr>
          <w:rFonts w:ascii="Arial" w:hAnsi="Arial" w:cs="Arial"/>
          <w:lang w:val="es-MX"/>
        </w:rPr>
        <w:t xml:space="preserve"> a la</w:t>
      </w:r>
      <w:r w:rsidR="00DC42D6">
        <w:rPr>
          <w:rFonts w:ascii="Arial" w:hAnsi="Arial" w:cs="Arial"/>
          <w:lang w:val="es-MX"/>
        </w:rPr>
        <w:t xml:space="preserve"> </w:t>
      </w:r>
      <w:r w:rsidR="009D7A59">
        <w:rPr>
          <w:rFonts w:ascii="Arial" w:hAnsi="Arial" w:cs="Arial"/>
          <w:lang w:val="es-MX"/>
        </w:rPr>
        <w:t>51</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w:t>
      </w:r>
      <w:r w:rsidRPr="00743413">
        <w:rPr>
          <w:rFonts w:ascii="Arial" w:hAnsi="Arial" w:cs="Arial"/>
        </w:rPr>
        <w:lastRenderedPageBreak/>
        <w:t xml:space="preserve">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w:t>
      </w:r>
      <w:r w:rsidR="009D7A59">
        <w:rPr>
          <w:rFonts w:ascii="Arial" w:hAnsi="Arial" w:cs="Arial"/>
        </w:rPr>
        <w:t>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9D7A59">
        <w:rPr>
          <w:rFonts w:ascii="Arial" w:hAnsi="Arial" w:cs="Arial"/>
          <w:b/>
          <w:bCs/>
          <w:lang w:val="es-MX" w:eastAsia="es-MX"/>
        </w:rPr>
        <w:t>CUENTA PÚBLICA 2014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lastRenderedPageBreak/>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9D7A59">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0341E4">
        <w:rPr>
          <w:rFonts w:ascii="Arial" w:hAnsi="Arial" w:cs="Arial"/>
          <w:b/>
          <w:color w:val="000000"/>
        </w:rPr>
        <w:t>Rayones</w:t>
      </w:r>
      <w:r>
        <w:rPr>
          <w:rFonts w:ascii="Arial" w:hAnsi="Arial" w:cs="Arial"/>
          <w:b/>
          <w:color w:val="000000"/>
        </w:rPr>
        <w:t>, Nuevo León</w:t>
      </w:r>
      <w:r w:rsidRPr="00743413">
        <w:rPr>
          <w:rFonts w:ascii="Arial" w:hAnsi="Arial" w:cs="Arial"/>
          <w:lang w:val="es-MX"/>
        </w:rPr>
        <w:t>, para su conocimiento y efectos legales a que haya lugar.</w:t>
      </w:r>
    </w:p>
    <w:p w:rsidR="0065072F" w:rsidRDefault="0065072F" w:rsidP="0065072F">
      <w:pPr>
        <w:spacing w:line="360" w:lineRule="auto"/>
        <w:jc w:val="both"/>
        <w:rPr>
          <w:rFonts w:ascii="Arial" w:hAnsi="Arial" w:cs="Arial"/>
        </w:rPr>
      </w:pPr>
    </w:p>
    <w:p w:rsidR="0065072F" w:rsidRDefault="0065072F" w:rsidP="0065072F">
      <w:pPr>
        <w:spacing w:line="360" w:lineRule="auto"/>
        <w:jc w:val="center"/>
        <w:rPr>
          <w:rFonts w:ascii="Arial" w:hAnsi="Arial" w:cs="Arial"/>
          <w:b/>
          <w:lang w:val="es-MX"/>
        </w:rPr>
      </w:pPr>
      <w:r>
        <w:rPr>
          <w:rFonts w:ascii="Arial" w:hAnsi="Arial" w:cs="Arial"/>
          <w:b/>
          <w:lang w:val="es-MX"/>
        </w:rPr>
        <w:t xml:space="preserve">Monterrey, Nuevo León. A </w:t>
      </w:r>
      <w:r w:rsidR="00520C09">
        <w:rPr>
          <w:rFonts w:ascii="Arial" w:hAnsi="Arial" w:cs="Arial"/>
          <w:b/>
          <w:lang w:val="es-MX"/>
        </w:rPr>
        <w:t xml:space="preserve"> </w:t>
      </w:r>
    </w:p>
    <w:p w:rsidR="0065072F" w:rsidRDefault="0065072F" w:rsidP="0065072F">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65072F" w:rsidRDefault="0065072F" w:rsidP="0065072F">
      <w:pPr>
        <w:pStyle w:val="Ttulo3"/>
        <w:jc w:val="center"/>
        <w:rPr>
          <w:rFonts w:ascii="Arial" w:hAnsi="Arial" w:cs="Arial"/>
          <w:b w:val="0"/>
          <w:sz w:val="22"/>
          <w:szCs w:val="22"/>
        </w:rPr>
      </w:pPr>
      <w:r>
        <w:rPr>
          <w:rFonts w:ascii="Arial" w:hAnsi="Arial" w:cs="Arial"/>
        </w:rPr>
        <w:t>PRESIDENTA</w:t>
      </w:r>
    </w:p>
    <w:p w:rsidR="0065072F" w:rsidRDefault="0065072F" w:rsidP="0065072F">
      <w:pPr>
        <w:spacing w:line="360" w:lineRule="auto"/>
        <w:jc w:val="both"/>
        <w:rPr>
          <w:rFonts w:ascii="Arial" w:hAnsi="Arial" w:cs="Arial"/>
          <w:caps/>
        </w:rPr>
      </w:pPr>
    </w:p>
    <w:p w:rsidR="0065072F" w:rsidRDefault="0065072F" w:rsidP="0065072F">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65072F" w:rsidRDefault="0065072F" w:rsidP="0065072F">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65072F" w:rsidTr="0065072F">
        <w:trPr>
          <w:trHeight w:val="1016"/>
          <w:jc w:val="center"/>
        </w:trPr>
        <w:tc>
          <w:tcPr>
            <w:tcW w:w="3131" w:type="dxa"/>
          </w:tcPr>
          <w:p w:rsidR="0065072F" w:rsidRDefault="0065072F">
            <w:pPr>
              <w:spacing w:line="360" w:lineRule="auto"/>
              <w:jc w:val="center"/>
              <w:rPr>
                <w:rFonts w:ascii="Arial" w:hAnsi="Arial" w:cs="Arial"/>
                <w:b/>
                <w:bCs/>
                <w:lang w:val="es-MX"/>
              </w:rPr>
            </w:pPr>
            <w:r>
              <w:rPr>
                <w:rFonts w:ascii="Arial" w:hAnsi="Arial" w:cs="Arial"/>
                <w:b/>
                <w:bCs/>
                <w:lang w:val="es-MX"/>
              </w:rPr>
              <w:lastRenderedPageBreak/>
              <w:t>DIP. VICEPRESIDENTE:</w:t>
            </w:r>
          </w:p>
          <w:p w:rsidR="0065072F" w:rsidRDefault="0065072F">
            <w:pPr>
              <w:spacing w:line="360" w:lineRule="auto"/>
              <w:ind w:left="74" w:hanging="72"/>
              <w:jc w:val="center"/>
              <w:rPr>
                <w:rFonts w:ascii="Arial" w:hAnsi="Arial" w:cs="Arial"/>
                <w:b/>
                <w:bCs/>
                <w:lang w:val="es-MX"/>
              </w:rPr>
            </w:pPr>
          </w:p>
        </w:tc>
        <w:tc>
          <w:tcPr>
            <w:tcW w:w="3733" w:type="dxa"/>
          </w:tcPr>
          <w:p w:rsidR="0065072F" w:rsidRDefault="0065072F">
            <w:pPr>
              <w:spacing w:line="360" w:lineRule="auto"/>
              <w:jc w:val="center"/>
              <w:rPr>
                <w:rFonts w:ascii="Arial" w:hAnsi="Arial" w:cs="Arial"/>
                <w:b/>
                <w:bCs/>
              </w:rPr>
            </w:pPr>
            <w:r>
              <w:rPr>
                <w:rFonts w:ascii="Arial" w:hAnsi="Arial" w:cs="Arial"/>
                <w:b/>
                <w:bCs/>
              </w:rPr>
              <w:t>DIP. SECRETARIO:</w:t>
            </w:r>
          </w:p>
          <w:p w:rsidR="0065072F" w:rsidRDefault="0065072F">
            <w:pPr>
              <w:spacing w:line="360" w:lineRule="auto"/>
              <w:jc w:val="center"/>
              <w:rPr>
                <w:rFonts w:ascii="Arial" w:hAnsi="Arial" w:cs="Arial"/>
                <w:b/>
                <w:bCs/>
              </w:rPr>
            </w:pPr>
          </w:p>
        </w:tc>
      </w:tr>
      <w:tr w:rsidR="0065072F" w:rsidTr="0065072F">
        <w:trPr>
          <w:trHeight w:val="508"/>
          <w:jc w:val="center"/>
        </w:trPr>
        <w:tc>
          <w:tcPr>
            <w:tcW w:w="3131" w:type="dxa"/>
          </w:tcPr>
          <w:p w:rsidR="0065072F" w:rsidRDefault="0065072F">
            <w:pPr>
              <w:spacing w:line="360" w:lineRule="auto"/>
              <w:ind w:left="74"/>
              <w:rPr>
                <w:rFonts w:ascii="Arial" w:hAnsi="Arial" w:cs="Arial"/>
              </w:rPr>
            </w:pPr>
            <w:r>
              <w:rPr>
                <w:rFonts w:ascii="Arial" w:hAnsi="Arial" w:cs="Arial"/>
              </w:rPr>
              <w:t>JOSE LUIS SANTOS MARTÍNEZ</w:t>
            </w:r>
          </w:p>
          <w:p w:rsidR="0065072F" w:rsidRDefault="0065072F">
            <w:pPr>
              <w:spacing w:line="360" w:lineRule="auto"/>
              <w:ind w:left="74"/>
              <w:jc w:val="center"/>
              <w:rPr>
                <w:rFonts w:ascii="Arial" w:hAnsi="Arial" w:cs="Arial"/>
              </w:rPr>
            </w:pPr>
          </w:p>
        </w:tc>
        <w:tc>
          <w:tcPr>
            <w:tcW w:w="3733" w:type="dxa"/>
            <w:hideMark/>
          </w:tcPr>
          <w:p w:rsidR="0065072F" w:rsidRDefault="0065072F">
            <w:pPr>
              <w:spacing w:line="360" w:lineRule="auto"/>
              <w:ind w:left="74"/>
              <w:jc w:val="center"/>
              <w:rPr>
                <w:rFonts w:ascii="Arial" w:hAnsi="Arial" w:cs="Arial"/>
              </w:rPr>
            </w:pPr>
            <w:r>
              <w:rPr>
                <w:rFonts w:ascii="Arial" w:hAnsi="Arial" w:cs="Arial"/>
              </w:rPr>
              <w:t>RUBÉN GONZÁLEZ CABRIELES</w:t>
            </w:r>
          </w:p>
        </w:tc>
      </w:tr>
      <w:tr w:rsidR="0065072F" w:rsidTr="0065072F">
        <w:trPr>
          <w:trHeight w:val="1035"/>
          <w:jc w:val="center"/>
        </w:trPr>
        <w:tc>
          <w:tcPr>
            <w:tcW w:w="3131" w:type="dxa"/>
            <w:hideMark/>
          </w:tcPr>
          <w:p w:rsidR="0065072F" w:rsidRDefault="0065072F">
            <w:pPr>
              <w:spacing w:line="360" w:lineRule="auto"/>
              <w:ind w:left="74"/>
              <w:jc w:val="center"/>
              <w:rPr>
                <w:rFonts w:ascii="Arial" w:hAnsi="Arial" w:cs="Arial"/>
                <w:b/>
                <w:bCs/>
              </w:rPr>
            </w:pPr>
            <w:r>
              <w:rPr>
                <w:rFonts w:ascii="Arial" w:hAnsi="Arial" w:cs="Arial"/>
                <w:b/>
                <w:bCs/>
              </w:rPr>
              <w:t>DIP. VOCAL:</w:t>
            </w:r>
          </w:p>
        </w:tc>
        <w:tc>
          <w:tcPr>
            <w:tcW w:w="3733" w:type="dxa"/>
          </w:tcPr>
          <w:p w:rsidR="0065072F" w:rsidRDefault="0065072F">
            <w:pPr>
              <w:spacing w:line="360" w:lineRule="auto"/>
              <w:ind w:left="74"/>
              <w:jc w:val="center"/>
              <w:rPr>
                <w:rFonts w:ascii="Arial" w:hAnsi="Arial" w:cs="Arial"/>
                <w:b/>
                <w:bCs/>
              </w:rPr>
            </w:pPr>
            <w:r>
              <w:rPr>
                <w:rFonts w:ascii="Arial" w:hAnsi="Arial" w:cs="Arial"/>
                <w:b/>
                <w:bCs/>
              </w:rPr>
              <w:t>DIP. VOCAL:</w:t>
            </w:r>
          </w:p>
          <w:p w:rsidR="0065072F" w:rsidRDefault="0065072F">
            <w:pPr>
              <w:spacing w:line="360" w:lineRule="auto"/>
              <w:ind w:left="74"/>
              <w:jc w:val="center"/>
              <w:rPr>
                <w:rFonts w:ascii="Arial" w:hAnsi="Arial" w:cs="Arial"/>
                <w:b/>
                <w:bCs/>
              </w:rPr>
            </w:pPr>
          </w:p>
        </w:tc>
      </w:tr>
      <w:tr w:rsidR="0065072F" w:rsidTr="0065072F">
        <w:trPr>
          <w:trHeight w:val="752"/>
          <w:jc w:val="center"/>
        </w:trPr>
        <w:tc>
          <w:tcPr>
            <w:tcW w:w="3131" w:type="dxa"/>
            <w:hideMark/>
          </w:tcPr>
          <w:p w:rsidR="0065072F" w:rsidRDefault="0065072F">
            <w:pPr>
              <w:spacing w:line="360" w:lineRule="auto"/>
              <w:ind w:left="74"/>
              <w:rPr>
                <w:rFonts w:ascii="Arial" w:hAnsi="Arial" w:cs="Arial"/>
              </w:rPr>
            </w:pPr>
            <w:r>
              <w:rPr>
                <w:rFonts w:ascii="Arial" w:hAnsi="Arial" w:cs="Arial"/>
              </w:rPr>
              <w:t>ANDRÉS MAURICIO CANTÚ RAMÍREZ</w:t>
            </w:r>
          </w:p>
        </w:tc>
        <w:tc>
          <w:tcPr>
            <w:tcW w:w="3733" w:type="dxa"/>
            <w:hideMark/>
          </w:tcPr>
          <w:p w:rsidR="0065072F" w:rsidRDefault="0065072F">
            <w:pPr>
              <w:spacing w:line="360" w:lineRule="auto"/>
              <w:ind w:left="74"/>
              <w:rPr>
                <w:rFonts w:ascii="Arial" w:hAnsi="Arial" w:cs="Arial"/>
              </w:rPr>
            </w:pPr>
            <w:r>
              <w:rPr>
                <w:rFonts w:ascii="Arial" w:hAnsi="Arial" w:cs="Arial"/>
              </w:rPr>
              <w:t>ALICIA MARIBEL VILLALÓN GONZÁLEZ</w:t>
            </w:r>
          </w:p>
        </w:tc>
      </w:tr>
      <w:tr w:rsidR="0065072F" w:rsidTr="0065072F">
        <w:trPr>
          <w:trHeight w:val="771"/>
          <w:jc w:val="center"/>
        </w:trPr>
        <w:tc>
          <w:tcPr>
            <w:tcW w:w="3131" w:type="dxa"/>
          </w:tcPr>
          <w:p w:rsidR="0065072F" w:rsidRDefault="0065072F">
            <w:pPr>
              <w:spacing w:line="360" w:lineRule="auto"/>
              <w:jc w:val="center"/>
              <w:rPr>
                <w:rFonts w:ascii="Arial" w:hAnsi="Arial" w:cs="Arial"/>
                <w:b/>
                <w:bCs/>
              </w:rPr>
            </w:pPr>
            <w:r>
              <w:rPr>
                <w:rFonts w:ascii="Arial" w:hAnsi="Arial" w:cs="Arial"/>
                <w:b/>
                <w:bCs/>
              </w:rPr>
              <w:t>DIP. VOCAL:</w:t>
            </w:r>
          </w:p>
          <w:p w:rsidR="0065072F" w:rsidRDefault="0065072F">
            <w:pPr>
              <w:spacing w:line="360" w:lineRule="auto"/>
              <w:jc w:val="center"/>
              <w:rPr>
                <w:rFonts w:ascii="Arial" w:hAnsi="Arial" w:cs="Arial"/>
                <w:b/>
                <w:bCs/>
              </w:rPr>
            </w:pPr>
          </w:p>
        </w:tc>
        <w:tc>
          <w:tcPr>
            <w:tcW w:w="3733" w:type="dxa"/>
          </w:tcPr>
          <w:p w:rsidR="0065072F" w:rsidRDefault="0065072F">
            <w:pPr>
              <w:spacing w:line="360" w:lineRule="auto"/>
              <w:jc w:val="center"/>
              <w:rPr>
                <w:rFonts w:ascii="Arial" w:hAnsi="Arial" w:cs="Arial"/>
                <w:b/>
                <w:bCs/>
              </w:rPr>
            </w:pPr>
            <w:r>
              <w:rPr>
                <w:rFonts w:ascii="Arial" w:hAnsi="Arial" w:cs="Arial"/>
                <w:b/>
                <w:bCs/>
              </w:rPr>
              <w:t>DIP. VOCAL:</w:t>
            </w:r>
          </w:p>
          <w:p w:rsidR="0065072F" w:rsidRDefault="0065072F">
            <w:pPr>
              <w:spacing w:line="360" w:lineRule="auto"/>
              <w:jc w:val="center"/>
              <w:rPr>
                <w:rFonts w:ascii="Arial" w:hAnsi="Arial" w:cs="Arial"/>
                <w:b/>
                <w:bCs/>
              </w:rPr>
            </w:pPr>
          </w:p>
          <w:p w:rsidR="0065072F" w:rsidRDefault="0065072F">
            <w:pPr>
              <w:spacing w:line="360" w:lineRule="auto"/>
              <w:ind w:left="74"/>
              <w:jc w:val="center"/>
              <w:rPr>
                <w:rFonts w:ascii="Arial" w:hAnsi="Arial" w:cs="Arial"/>
                <w:b/>
                <w:bCs/>
              </w:rPr>
            </w:pPr>
          </w:p>
        </w:tc>
      </w:tr>
      <w:tr w:rsidR="0065072F" w:rsidTr="0065072F">
        <w:trPr>
          <w:trHeight w:val="508"/>
          <w:jc w:val="center"/>
        </w:trPr>
        <w:tc>
          <w:tcPr>
            <w:tcW w:w="3131" w:type="dxa"/>
            <w:hideMark/>
          </w:tcPr>
          <w:p w:rsidR="0065072F" w:rsidRDefault="0065072F">
            <w:pPr>
              <w:spacing w:line="360" w:lineRule="auto"/>
              <w:ind w:left="74"/>
              <w:rPr>
                <w:rFonts w:ascii="Arial" w:hAnsi="Arial" w:cs="Arial"/>
              </w:rPr>
            </w:pPr>
            <w:r>
              <w:rPr>
                <w:rFonts w:ascii="Arial" w:hAnsi="Arial" w:cs="Arial"/>
              </w:rPr>
              <w:t xml:space="preserve">MARCO ANTONIO MARTINEZ DIAZ </w:t>
            </w:r>
          </w:p>
          <w:p w:rsidR="00520C09" w:rsidRDefault="00520C09">
            <w:pPr>
              <w:spacing w:line="360" w:lineRule="auto"/>
              <w:ind w:left="74"/>
              <w:rPr>
                <w:rFonts w:ascii="Arial" w:hAnsi="Arial" w:cs="Arial"/>
              </w:rPr>
            </w:pPr>
          </w:p>
          <w:p w:rsidR="00520C09" w:rsidRDefault="00520C09">
            <w:pPr>
              <w:spacing w:line="360" w:lineRule="auto"/>
              <w:ind w:left="74"/>
              <w:rPr>
                <w:rFonts w:ascii="Arial" w:hAnsi="Arial" w:cs="Arial"/>
              </w:rPr>
            </w:pPr>
          </w:p>
          <w:p w:rsidR="00520C09" w:rsidRDefault="00520C09">
            <w:pPr>
              <w:spacing w:line="360" w:lineRule="auto"/>
              <w:ind w:left="74"/>
              <w:rPr>
                <w:rFonts w:ascii="Arial" w:hAnsi="Arial" w:cs="Arial"/>
              </w:rPr>
            </w:pPr>
          </w:p>
        </w:tc>
        <w:tc>
          <w:tcPr>
            <w:tcW w:w="3733" w:type="dxa"/>
            <w:hideMark/>
          </w:tcPr>
          <w:p w:rsidR="0065072F" w:rsidRDefault="0065072F">
            <w:pPr>
              <w:spacing w:line="360" w:lineRule="auto"/>
              <w:ind w:left="74"/>
              <w:jc w:val="center"/>
              <w:rPr>
                <w:rFonts w:ascii="Arial" w:hAnsi="Arial" w:cs="Arial"/>
              </w:rPr>
            </w:pPr>
            <w:r>
              <w:rPr>
                <w:rFonts w:ascii="Arial" w:hAnsi="Arial" w:cs="Arial"/>
              </w:rPr>
              <w:t>ROSALVA LLANES RIVERA</w:t>
            </w:r>
          </w:p>
        </w:tc>
      </w:tr>
      <w:tr w:rsidR="0065072F" w:rsidTr="0065072F">
        <w:trPr>
          <w:trHeight w:val="1016"/>
          <w:jc w:val="center"/>
        </w:trPr>
        <w:tc>
          <w:tcPr>
            <w:tcW w:w="3131" w:type="dxa"/>
            <w:hideMark/>
          </w:tcPr>
          <w:p w:rsidR="0065072F" w:rsidRDefault="0065072F">
            <w:pPr>
              <w:spacing w:line="360" w:lineRule="auto"/>
              <w:jc w:val="center"/>
              <w:rPr>
                <w:rFonts w:ascii="Arial" w:hAnsi="Arial" w:cs="Arial"/>
                <w:b/>
                <w:bCs/>
              </w:rPr>
            </w:pPr>
            <w:r>
              <w:rPr>
                <w:rFonts w:ascii="Arial" w:hAnsi="Arial" w:cs="Arial"/>
                <w:b/>
                <w:bCs/>
              </w:rPr>
              <w:lastRenderedPageBreak/>
              <w:t>DIP. VOCAL:</w:t>
            </w:r>
          </w:p>
        </w:tc>
        <w:tc>
          <w:tcPr>
            <w:tcW w:w="3733" w:type="dxa"/>
          </w:tcPr>
          <w:p w:rsidR="0065072F" w:rsidRDefault="0065072F">
            <w:pPr>
              <w:spacing w:line="360" w:lineRule="auto"/>
              <w:jc w:val="center"/>
              <w:rPr>
                <w:rFonts w:ascii="Arial" w:hAnsi="Arial" w:cs="Arial"/>
                <w:b/>
                <w:bCs/>
              </w:rPr>
            </w:pPr>
            <w:r>
              <w:rPr>
                <w:rFonts w:ascii="Arial" w:hAnsi="Arial" w:cs="Arial"/>
                <w:b/>
                <w:bCs/>
              </w:rPr>
              <w:t>DIP. VOCAL:</w:t>
            </w:r>
          </w:p>
          <w:p w:rsidR="0065072F" w:rsidRDefault="0065072F">
            <w:pPr>
              <w:spacing w:line="360" w:lineRule="auto"/>
              <w:ind w:left="74"/>
              <w:jc w:val="center"/>
              <w:rPr>
                <w:rFonts w:ascii="Arial" w:hAnsi="Arial" w:cs="Arial"/>
                <w:b/>
                <w:bCs/>
              </w:rPr>
            </w:pPr>
          </w:p>
          <w:p w:rsidR="0065072F" w:rsidRDefault="0065072F">
            <w:pPr>
              <w:spacing w:line="360" w:lineRule="auto"/>
              <w:ind w:left="74"/>
              <w:jc w:val="center"/>
              <w:rPr>
                <w:rFonts w:ascii="Arial" w:hAnsi="Arial" w:cs="Arial"/>
                <w:b/>
                <w:bCs/>
              </w:rPr>
            </w:pPr>
          </w:p>
        </w:tc>
      </w:tr>
      <w:tr w:rsidR="0065072F" w:rsidTr="0065072F">
        <w:trPr>
          <w:trHeight w:val="527"/>
          <w:jc w:val="center"/>
        </w:trPr>
        <w:tc>
          <w:tcPr>
            <w:tcW w:w="3131" w:type="dxa"/>
            <w:hideMark/>
          </w:tcPr>
          <w:p w:rsidR="0065072F" w:rsidRDefault="0065072F">
            <w:pPr>
              <w:spacing w:line="360" w:lineRule="auto"/>
              <w:ind w:left="74"/>
              <w:rPr>
                <w:rFonts w:ascii="Arial" w:hAnsi="Arial" w:cs="Arial"/>
              </w:rPr>
            </w:pPr>
            <w:r>
              <w:rPr>
                <w:rFonts w:ascii="Arial" w:hAnsi="Arial" w:cs="Arial"/>
              </w:rPr>
              <w:t>ANGEL ALBERTO BARROSO CORREA</w:t>
            </w:r>
          </w:p>
        </w:tc>
        <w:tc>
          <w:tcPr>
            <w:tcW w:w="3733" w:type="dxa"/>
          </w:tcPr>
          <w:p w:rsidR="0065072F" w:rsidRDefault="0065072F" w:rsidP="00520C09">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65072F" w:rsidTr="0065072F">
        <w:trPr>
          <w:trHeight w:val="1016"/>
          <w:jc w:val="center"/>
        </w:trPr>
        <w:tc>
          <w:tcPr>
            <w:tcW w:w="3131" w:type="dxa"/>
            <w:hideMark/>
          </w:tcPr>
          <w:p w:rsidR="0065072F" w:rsidRDefault="0065072F">
            <w:pPr>
              <w:spacing w:line="360" w:lineRule="auto"/>
              <w:ind w:left="74"/>
              <w:jc w:val="center"/>
              <w:rPr>
                <w:rFonts w:ascii="Arial" w:hAnsi="Arial" w:cs="Arial"/>
                <w:b/>
                <w:bCs/>
              </w:rPr>
            </w:pPr>
            <w:r>
              <w:rPr>
                <w:rFonts w:ascii="Arial" w:hAnsi="Arial" w:cs="Arial"/>
                <w:b/>
                <w:bCs/>
              </w:rPr>
              <w:t>DIP. VOCAL:</w:t>
            </w:r>
          </w:p>
        </w:tc>
        <w:tc>
          <w:tcPr>
            <w:tcW w:w="3733" w:type="dxa"/>
          </w:tcPr>
          <w:p w:rsidR="0065072F" w:rsidRDefault="0065072F">
            <w:pPr>
              <w:spacing w:line="360" w:lineRule="auto"/>
              <w:ind w:left="74"/>
              <w:jc w:val="center"/>
              <w:rPr>
                <w:rFonts w:ascii="Arial" w:hAnsi="Arial" w:cs="Arial"/>
                <w:b/>
                <w:bCs/>
              </w:rPr>
            </w:pPr>
            <w:r>
              <w:rPr>
                <w:rFonts w:ascii="Arial" w:hAnsi="Arial" w:cs="Arial"/>
                <w:b/>
                <w:bCs/>
              </w:rPr>
              <w:t>DIP. VOCAL:</w:t>
            </w:r>
          </w:p>
          <w:p w:rsidR="0065072F" w:rsidRDefault="0065072F">
            <w:pPr>
              <w:spacing w:line="360" w:lineRule="auto"/>
              <w:ind w:left="74"/>
              <w:jc w:val="center"/>
              <w:rPr>
                <w:rFonts w:ascii="Arial" w:hAnsi="Arial" w:cs="Arial"/>
                <w:b/>
                <w:bCs/>
              </w:rPr>
            </w:pPr>
          </w:p>
          <w:p w:rsidR="0065072F" w:rsidRDefault="0065072F">
            <w:pPr>
              <w:spacing w:line="360" w:lineRule="auto"/>
              <w:jc w:val="center"/>
              <w:rPr>
                <w:rFonts w:ascii="Arial" w:hAnsi="Arial" w:cs="Arial"/>
                <w:b/>
                <w:bCs/>
              </w:rPr>
            </w:pPr>
          </w:p>
        </w:tc>
      </w:tr>
      <w:tr w:rsidR="0065072F" w:rsidTr="0065072F">
        <w:trPr>
          <w:trHeight w:val="508"/>
          <w:jc w:val="center"/>
        </w:trPr>
        <w:tc>
          <w:tcPr>
            <w:tcW w:w="3131" w:type="dxa"/>
            <w:hideMark/>
          </w:tcPr>
          <w:p w:rsidR="0065072F" w:rsidRDefault="0065072F">
            <w:pPr>
              <w:spacing w:line="360" w:lineRule="auto"/>
              <w:ind w:left="74"/>
              <w:rPr>
                <w:rFonts w:ascii="Arial" w:hAnsi="Arial" w:cs="Arial"/>
              </w:rPr>
            </w:pPr>
            <w:r>
              <w:rPr>
                <w:rFonts w:ascii="Arial" w:hAnsi="Arial" w:cs="Arial"/>
              </w:rPr>
              <w:t>DANIEL CARRILLO MARTÍNEZ</w:t>
            </w:r>
          </w:p>
        </w:tc>
        <w:tc>
          <w:tcPr>
            <w:tcW w:w="3733" w:type="dxa"/>
            <w:hideMark/>
          </w:tcPr>
          <w:p w:rsidR="0065072F" w:rsidRDefault="0065072F">
            <w:pPr>
              <w:spacing w:line="360" w:lineRule="auto"/>
              <w:ind w:left="74"/>
              <w:jc w:val="center"/>
              <w:rPr>
                <w:rFonts w:ascii="Arial" w:hAnsi="Arial" w:cs="Arial"/>
              </w:rPr>
            </w:pPr>
            <w:r>
              <w:rPr>
                <w:rFonts w:ascii="Arial" w:hAnsi="Arial" w:cs="Arial"/>
              </w:rPr>
              <w:t>COSME JULIAN LEAL CANTÚ</w:t>
            </w:r>
          </w:p>
        </w:tc>
      </w:tr>
    </w:tbl>
    <w:p w:rsidR="0065072F" w:rsidRDefault="0065072F" w:rsidP="0065072F">
      <w:pPr>
        <w:rPr>
          <w:rFonts w:ascii="Arial" w:hAnsi="Arial" w:cs="Arial"/>
        </w:rPr>
      </w:pPr>
    </w:p>
    <w:p w:rsidR="00744D70" w:rsidRPr="00A4615F" w:rsidRDefault="00744D70" w:rsidP="0065072F">
      <w:pPr>
        <w:spacing w:after="0" w:line="360" w:lineRule="auto"/>
        <w:ind w:firstLine="708"/>
        <w:jc w:val="both"/>
        <w:rPr>
          <w:rFonts w:ascii="Arial" w:hAnsi="Arial" w:cs="Arial"/>
          <w:lang w:val="es-ES_tradnl"/>
        </w:rPr>
      </w:pPr>
    </w:p>
    <w:sectPr w:rsidR="00744D70" w:rsidRPr="00A4615F" w:rsidSect="00520C09">
      <w:headerReference w:type="default" r:id="rId24"/>
      <w:footerReference w:type="default" r:id="rId25"/>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EC" w:rsidRDefault="00632FEC" w:rsidP="003025A5">
      <w:pPr>
        <w:spacing w:after="0" w:line="240" w:lineRule="auto"/>
      </w:pPr>
      <w:r>
        <w:separator/>
      </w:r>
    </w:p>
  </w:endnote>
  <w:endnote w:type="continuationSeparator" w:id="0">
    <w:p w:rsidR="00632FEC" w:rsidRDefault="00632FEC"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64" w:rsidRDefault="00AA7764">
    <w:pPr>
      <w:pStyle w:val="Piedepgina"/>
      <w:jc w:val="right"/>
    </w:pPr>
    <w:r>
      <w:fldChar w:fldCharType="begin"/>
    </w:r>
    <w:r>
      <w:instrText xml:space="preserve"> PAGE   \* MERGEFORMAT </w:instrText>
    </w:r>
    <w:r>
      <w:fldChar w:fldCharType="separate"/>
    </w:r>
    <w:r w:rsidR="00520C09">
      <w:rPr>
        <w:noProof/>
      </w:rPr>
      <w:t>36</w:t>
    </w:r>
    <w:r>
      <w:fldChar w:fldCharType="end"/>
    </w:r>
  </w:p>
  <w:p w:rsidR="00AA7764" w:rsidRPr="0088072B" w:rsidRDefault="00AA7764"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AA7764" w:rsidRPr="0088072B" w:rsidRDefault="00AA7764" w:rsidP="00CF7F14">
    <w:pPr>
      <w:pStyle w:val="Piedepgina"/>
      <w:jc w:val="center"/>
      <w:rPr>
        <w:rFonts w:ascii="Century Gothic" w:hAnsi="Century Gothic"/>
      </w:rPr>
    </w:pPr>
    <w:r>
      <w:rPr>
        <w:rFonts w:ascii="Century Gothic" w:hAnsi="Century Gothic"/>
      </w:rPr>
      <w:t>Expediente 9676/LXXIV</w:t>
    </w:r>
  </w:p>
  <w:p w:rsidR="00AA7764" w:rsidRPr="003025A5" w:rsidRDefault="00AA7764" w:rsidP="003C1E24">
    <w:pPr>
      <w:pStyle w:val="Piedepgina"/>
      <w:jc w:val="center"/>
      <w:rPr>
        <w:rFonts w:ascii="Arial" w:hAnsi="Arial" w:cs="Arial"/>
        <w:sz w:val="18"/>
        <w:szCs w:val="18"/>
      </w:rPr>
    </w:pPr>
  </w:p>
  <w:p w:rsidR="00AA7764" w:rsidRDefault="00AA7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EC" w:rsidRDefault="00632FEC" w:rsidP="003025A5">
      <w:pPr>
        <w:spacing w:after="0" w:line="240" w:lineRule="auto"/>
      </w:pPr>
      <w:r>
        <w:separator/>
      </w:r>
    </w:p>
  </w:footnote>
  <w:footnote w:type="continuationSeparator" w:id="0">
    <w:p w:rsidR="00632FEC" w:rsidRDefault="00632FEC"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64" w:rsidRDefault="00AA7764" w:rsidP="003C1E24">
    <w:pPr>
      <w:pStyle w:val="Encabezado"/>
      <w:jc w:val="center"/>
    </w:pPr>
  </w:p>
  <w:p w:rsidR="00AA7764" w:rsidRDefault="00AA7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3C"/>
    <w:multiLevelType w:val="hybridMultilevel"/>
    <w:tmpl w:val="A9CEB2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36297"/>
    <w:multiLevelType w:val="hybridMultilevel"/>
    <w:tmpl w:val="9586D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3B0D78"/>
    <w:multiLevelType w:val="hybridMultilevel"/>
    <w:tmpl w:val="F2BCD614"/>
    <w:lvl w:ilvl="0" w:tplc="E6306494">
      <w:start w:val="1"/>
      <w:numFmt w:val="upperRoman"/>
      <w:lvlText w:val="%1."/>
      <w:lvlJc w:val="left"/>
      <w:pPr>
        <w:ind w:left="1080" w:hanging="720"/>
      </w:pPr>
      <w:rPr>
        <w:rFonts w:hint="default"/>
        <w:b w:val="0"/>
      </w:rPr>
    </w:lvl>
    <w:lvl w:ilvl="1" w:tplc="5420A9DC">
      <w:start w:val="1"/>
      <w:numFmt w:val="lowerLetter"/>
      <w:lvlText w:val="%2)"/>
      <w:lvlJc w:val="left"/>
      <w:pPr>
        <w:ind w:left="1440" w:hanging="360"/>
      </w:pPr>
      <w:rPr>
        <w:rFonts w:hint="default"/>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2319E8"/>
    <w:multiLevelType w:val="hybridMultilevel"/>
    <w:tmpl w:val="A1E8C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195590"/>
    <w:multiLevelType w:val="hybridMultilevel"/>
    <w:tmpl w:val="627CC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426C21"/>
    <w:multiLevelType w:val="hybridMultilevel"/>
    <w:tmpl w:val="4260E0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97091"/>
    <w:rsid w:val="000A5D42"/>
    <w:rsid w:val="000A5F99"/>
    <w:rsid w:val="000A6F9F"/>
    <w:rsid w:val="000B05BD"/>
    <w:rsid w:val="000B5FE2"/>
    <w:rsid w:val="000C1FC3"/>
    <w:rsid w:val="000C350C"/>
    <w:rsid w:val="000D77B2"/>
    <w:rsid w:val="000F4E2F"/>
    <w:rsid w:val="000F5799"/>
    <w:rsid w:val="000F7718"/>
    <w:rsid w:val="00110831"/>
    <w:rsid w:val="0011496D"/>
    <w:rsid w:val="0011577A"/>
    <w:rsid w:val="00123CCD"/>
    <w:rsid w:val="00125D17"/>
    <w:rsid w:val="00132C01"/>
    <w:rsid w:val="00133CAF"/>
    <w:rsid w:val="0013519B"/>
    <w:rsid w:val="001362B1"/>
    <w:rsid w:val="00142D20"/>
    <w:rsid w:val="00142F71"/>
    <w:rsid w:val="0015002D"/>
    <w:rsid w:val="001518DC"/>
    <w:rsid w:val="001537F8"/>
    <w:rsid w:val="00155EF7"/>
    <w:rsid w:val="00157D90"/>
    <w:rsid w:val="001672B4"/>
    <w:rsid w:val="001677C0"/>
    <w:rsid w:val="00171B03"/>
    <w:rsid w:val="00171FDD"/>
    <w:rsid w:val="00190897"/>
    <w:rsid w:val="00194825"/>
    <w:rsid w:val="001A3D20"/>
    <w:rsid w:val="001A6391"/>
    <w:rsid w:val="001A79FF"/>
    <w:rsid w:val="001B188A"/>
    <w:rsid w:val="001B3D85"/>
    <w:rsid w:val="001B7CDF"/>
    <w:rsid w:val="001B7D45"/>
    <w:rsid w:val="001B7E0E"/>
    <w:rsid w:val="001C0014"/>
    <w:rsid w:val="001C26C7"/>
    <w:rsid w:val="001C33BC"/>
    <w:rsid w:val="001C4BC0"/>
    <w:rsid w:val="001C4CBC"/>
    <w:rsid w:val="001C6772"/>
    <w:rsid w:val="001D2035"/>
    <w:rsid w:val="001D2E28"/>
    <w:rsid w:val="001D75DD"/>
    <w:rsid w:val="001E4C4D"/>
    <w:rsid w:val="001F2FCB"/>
    <w:rsid w:val="00204323"/>
    <w:rsid w:val="00210AD4"/>
    <w:rsid w:val="00210E1A"/>
    <w:rsid w:val="0022129B"/>
    <w:rsid w:val="00222151"/>
    <w:rsid w:val="00230E1F"/>
    <w:rsid w:val="002361FC"/>
    <w:rsid w:val="0024297F"/>
    <w:rsid w:val="002519EC"/>
    <w:rsid w:val="00252B44"/>
    <w:rsid w:val="002571B7"/>
    <w:rsid w:val="0025721F"/>
    <w:rsid w:val="0026024F"/>
    <w:rsid w:val="00261D2E"/>
    <w:rsid w:val="00270E36"/>
    <w:rsid w:val="0027192B"/>
    <w:rsid w:val="002902B4"/>
    <w:rsid w:val="00290E8E"/>
    <w:rsid w:val="00292804"/>
    <w:rsid w:val="0029529B"/>
    <w:rsid w:val="002A2090"/>
    <w:rsid w:val="002A3B38"/>
    <w:rsid w:val="002A4B48"/>
    <w:rsid w:val="002A5590"/>
    <w:rsid w:val="002A6440"/>
    <w:rsid w:val="002B472C"/>
    <w:rsid w:val="002B4FDE"/>
    <w:rsid w:val="002B5590"/>
    <w:rsid w:val="002C3DB9"/>
    <w:rsid w:val="002C42B4"/>
    <w:rsid w:val="002C49E5"/>
    <w:rsid w:val="002C4D48"/>
    <w:rsid w:val="002C651F"/>
    <w:rsid w:val="002E23A5"/>
    <w:rsid w:val="002E5A68"/>
    <w:rsid w:val="002E7292"/>
    <w:rsid w:val="002F1C36"/>
    <w:rsid w:val="002F3751"/>
    <w:rsid w:val="002F4FEE"/>
    <w:rsid w:val="002F61F8"/>
    <w:rsid w:val="002F6B4D"/>
    <w:rsid w:val="003025A5"/>
    <w:rsid w:val="00310DB8"/>
    <w:rsid w:val="00322916"/>
    <w:rsid w:val="00322A45"/>
    <w:rsid w:val="003247B3"/>
    <w:rsid w:val="00324C8E"/>
    <w:rsid w:val="00325F3E"/>
    <w:rsid w:val="0033098F"/>
    <w:rsid w:val="00336398"/>
    <w:rsid w:val="0034061E"/>
    <w:rsid w:val="003453F5"/>
    <w:rsid w:val="003533D5"/>
    <w:rsid w:val="0035362A"/>
    <w:rsid w:val="00354467"/>
    <w:rsid w:val="003659A5"/>
    <w:rsid w:val="00365F46"/>
    <w:rsid w:val="00366604"/>
    <w:rsid w:val="00367AE5"/>
    <w:rsid w:val="00371626"/>
    <w:rsid w:val="00372419"/>
    <w:rsid w:val="00386164"/>
    <w:rsid w:val="003869D8"/>
    <w:rsid w:val="00397BEC"/>
    <w:rsid w:val="003A2713"/>
    <w:rsid w:val="003B2BFB"/>
    <w:rsid w:val="003C0614"/>
    <w:rsid w:val="003C10A6"/>
    <w:rsid w:val="003C1E24"/>
    <w:rsid w:val="003C2CF0"/>
    <w:rsid w:val="003C702E"/>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5FDC"/>
    <w:rsid w:val="004D795F"/>
    <w:rsid w:val="004E14CD"/>
    <w:rsid w:val="004E29BF"/>
    <w:rsid w:val="004E3042"/>
    <w:rsid w:val="004E4C8A"/>
    <w:rsid w:val="004E6F57"/>
    <w:rsid w:val="004F09D5"/>
    <w:rsid w:val="004F7119"/>
    <w:rsid w:val="004F7FEF"/>
    <w:rsid w:val="0050725D"/>
    <w:rsid w:val="00512675"/>
    <w:rsid w:val="00520C09"/>
    <w:rsid w:val="005465ED"/>
    <w:rsid w:val="00546954"/>
    <w:rsid w:val="00550616"/>
    <w:rsid w:val="00551826"/>
    <w:rsid w:val="00554770"/>
    <w:rsid w:val="00557511"/>
    <w:rsid w:val="00557C7E"/>
    <w:rsid w:val="0057495A"/>
    <w:rsid w:val="00577315"/>
    <w:rsid w:val="00586461"/>
    <w:rsid w:val="0059365B"/>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2FEC"/>
    <w:rsid w:val="006331EF"/>
    <w:rsid w:val="00633282"/>
    <w:rsid w:val="00641FCA"/>
    <w:rsid w:val="0065072F"/>
    <w:rsid w:val="006537B3"/>
    <w:rsid w:val="006539B2"/>
    <w:rsid w:val="00677A76"/>
    <w:rsid w:val="00681504"/>
    <w:rsid w:val="006834C3"/>
    <w:rsid w:val="006942F6"/>
    <w:rsid w:val="00695E53"/>
    <w:rsid w:val="006A0CE2"/>
    <w:rsid w:val="006A1055"/>
    <w:rsid w:val="006B3A49"/>
    <w:rsid w:val="006B430A"/>
    <w:rsid w:val="006C0D31"/>
    <w:rsid w:val="006C0DF3"/>
    <w:rsid w:val="006C3FA8"/>
    <w:rsid w:val="006E42F2"/>
    <w:rsid w:val="006F4CF6"/>
    <w:rsid w:val="007014D4"/>
    <w:rsid w:val="0070373A"/>
    <w:rsid w:val="0070389B"/>
    <w:rsid w:val="007054B1"/>
    <w:rsid w:val="00710CE3"/>
    <w:rsid w:val="007155A5"/>
    <w:rsid w:val="00721232"/>
    <w:rsid w:val="0073124D"/>
    <w:rsid w:val="007348F3"/>
    <w:rsid w:val="00735645"/>
    <w:rsid w:val="007449B5"/>
    <w:rsid w:val="00744D70"/>
    <w:rsid w:val="00771272"/>
    <w:rsid w:val="00790A01"/>
    <w:rsid w:val="00794CC9"/>
    <w:rsid w:val="007A21C2"/>
    <w:rsid w:val="007A72B0"/>
    <w:rsid w:val="007A7366"/>
    <w:rsid w:val="007B4327"/>
    <w:rsid w:val="007C792C"/>
    <w:rsid w:val="007F1CCC"/>
    <w:rsid w:val="007F2429"/>
    <w:rsid w:val="007F2C3F"/>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2637"/>
    <w:rsid w:val="008B7AAC"/>
    <w:rsid w:val="008D51B3"/>
    <w:rsid w:val="008E4883"/>
    <w:rsid w:val="008E7425"/>
    <w:rsid w:val="008F202B"/>
    <w:rsid w:val="008F5F14"/>
    <w:rsid w:val="00902D6F"/>
    <w:rsid w:val="00913C4E"/>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3FFF"/>
    <w:rsid w:val="009A4543"/>
    <w:rsid w:val="009A46D8"/>
    <w:rsid w:val="009A7F3C"/>
    <w:rsid w:val="009B4B6F"/>
    <w:rsid w:val="009C28BB"/>
    <w:rsid w:val="009C6681"/>
    <w:rsid w:val="009D7014"/>
    <w:rsid w:val="009D7853"/>
    <w:rsid w:val="009D7A59"/>
    <w:rsid w:val="009E10CE"/>
    <w:rsid w:val="009E78B0"/>
    <w:rsid w:val="009F334E"/>
    <w:rsid w:val="009F4810"/>
    <w:rsid w:val="009F6ACF"/>
    <w:rsid w:val="00A0105C"/>
    <w:rsid w:val="00A027BD"/>
    <w:rsid w:val="00A13E7B"/>
    <w:rsid w:val="00A146A7"/>
    <w:rsid w:val="00A1600B"/>
    <w:rsid w:val="00A214BA"/>
    <w:rsid w:val="00A24326"/>
    <w:rsid w:val="00A26FB7"/>
    <w:rsid w:val="00A349F9"/>
    <w:rsid w:val="00A364F2"/>
    <w:rsid w:val="00A42C86"/>
    <w:rsid w:val="00A432BD"/>
    <w:rsid w:val="00A550F7"/>
    <w:rsid w:val="00A55D0A"/>
    <w:rsid w:val="00A61154"/>
    <w:rsid w:val="00A62330"/>
    <w:rsid w:val="00A63DEC"/>
    <w:rsid w:val="00A66696"/>
    <w:rsid w:val="00A66FCD"/>
    <w:rsid w:val="00A73519"/>
    <w:rsid w:val="00A75C53"/>
    <w:rsid w:val="00A77B5D"/>
    <w:rsid w:val="00A80B62"/>
    <w:rsid w:val="00A81881"/>
    <w:rsid w:val="00A84A32"/>
    <w:rsid w:val="00A855F3"/>
    <w:rsid w:val="00A9574E"/>
    <w:rsid w:val="00AA3EEF"/>
    <w:rsid w:val="00AA7764"/>
    <w:rsid w:val="00AB3D5D"/>
    <w:rsid w:val="00AC11DA"/>
    <w:rsid w:val="00AD05E8"/>
    <w:rsid w:val="00AD0BB6"/>
    <w:rsid w:val="00AD40DF"/>
    <w:rsid w:val="00AD4BE4"/>
    <w:rsid w:val="00AF1389"/>
    <w:rsid w:val="00AF41A2"/>
    <w:rsid w:val="00AF5E00"/>
    <w:rsid w:val="00B1485B"/>
    <w:rsid w:val="00B2198C"/>
    <w:rsid w:val="00B22761"/>
    <w:rsid w:val="00B23B35"/>
    <w:rsid w:val="00B3069C"/>
    <w:rsid w:val="00B3725C"/>
    <w:rsid w:val="00B4002A"/>
    <w:rsid w:val="00B403E4"/>
    <w:rsid w:val="00B4072C"/>
    <w:rsid w:val="00B46CDD"/>
    <w:rsid w:val="00B5001A"/>
    <w:rsid w:val="00B53249"/>
    <w:rsid w:val="00B55989"/>
    <w:rsid w:val="00B64557"/>
    <w:rsid w:val="00B725E4"/>
    <w:rsid w:val="00B80A47"/>
    <w:rsid w:val="00B85705"/>
    <w:rsid w:val="00B912C3"/>
    <w:rsid w:val="00BA077A"/>
    <w:rsid w:val="00BA46F3"/>
    <w:rsid w:val="00BA6616"/>
    <w:rsid w:val="00BB18BA"/>
    <w:rsid w:val="00BD13D3"/>
    <w:rsid w:val="00BD33E4"/>
    <w:rsid w:val="00BE5217"/>
    <w:rsid w:val="00BE5358"/>
    <w:rsid w:val="00BE6DBD"/>
    <w:rsid w:val="00C00AF8"/>
    <w:rsid w:val="00C02CC5"/>
    <w:rsid w:val="00C02D5F"/>
    <w:rsid w:val="00C06ED4"/>
    <w:rsid w:val="00C100CC"/>
    <w:rsid w:val="00C12269"/>
    <w:rsid w:val="00C12862"/>
    <w:rsid w:val="00C36AD5"/>
    <w:rsid w:val="00C463F7"/>
    <w:rsid w:val="00C471FB"/>
    <w:rsid w:val="00C473E6"/>
    <w:rsid w:val="00C63D1E"/>
    <w:rsid w:val="00C7273F"/>
    <w:rsid w:val="00C753ED"/>
    <w:rsid w:val="00C777F5"/>
    <w:rsid w:val="00C843E3"/>
    <w:rsid w:val="00C85146"/>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5406"/>
    <w:rsid w:val="00D157C6"/>
    <w:rsid w:val="00D215C5"/>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72071"/>
    <w:rsid w:val="00D80840"/>
    <w:rsid w:val="00D87E8D"/>
    <w:rsid w:val="00DB0129"/>
    <w:rsid w:val="00DB016B"/>
    <w:rsid w:val="00DB351B"/>
    <w:rsid w:val="00DB39D2"/>
    <w:rsid w:val="00DB6AFD"/>
    <w:rsid w:val="00DC42D6"/>
    <w:rsid w:val="00DC5390"/>
    <w:rsid w:val="00DC77CB"/>
    <w:rsid w:val="00DD3909"/>
    <w:rsid w:val="00DD462C"/>
    <w:rsid w:val="00DD5419"/>
    <w:rsid w:val="00DD564F"/>
    <w:rsid w:val="00DE1F73"/>
    <w:rsid w:val="00DE3F4E"/>
    <w:rsid w:val="00DE6E85"/>
    <w:rsid w:val="00DE7061"/>
    <w:rsid w:val="00DE7CAF"/>
    <w:rsid w:val="00E06102"/>
    <w:rsid w:val="00E0768A"/>
    <w:rsid w:val="00E13F0A"/>
    <w:rsid w:val="00E1476F"/>
    <w:rsid w:val="00E14D8A"/>
    <w:rsid w:val="00E23B33"/>
    <w:rsid w:val="00E311B2"/>
    <w:rsid w:val="00E352A3"/>
    <w:rsid w:val="00E40075"/>
    <w:rsid w:val="00E43221"/>
    <w:rsid w:val="00E47714"/>
    <w:rsid w:val="00E5094D"/>
    <w:rsid w:val="00E5327F"/>
    <w:rsid w:val="00E5670C"/>
    <w:rsid w:val="00E60846"/>
    <w:rsid w:val="00E66D0E"/>
    <w:rsid w:val="00E70E3F"/>
    <w:rsid w:val="00E71A3F"/>
    <w:rsid w:val="00E858FB"/>
    <w:rsid w:val="00E90718"/>
    <w:rsid w:val="00E92AE0"/>
    <w:rsid w:val="00E93574"/>
    <w:rsid w:val="00E97606"/>
    <w:rsid w:val="00EA1844"/>
    <w:rsid w:val="00EA1D47"/>
    <w:rsid w:val="00EA26D7"/>
    <w:rsid w:val="00EA7B75"/>
    <w:rsid w:val="00EA7E61"/>
    <w:rsid w:val="00EB3A1E"/>
    <w:rsid w:val="00EB5F55"/>
    <w:rsid w:val="00EB7EB5"/>
    <w:rsid w:val="00EC0E98"/>
    <w:rsid w:val="00EC44DC"/>
    <w:rsid w:val="00EC5F03"/>
    <w:rsid w:val="00EC7C41"/>
    <w:rsid w:val="00ED5170"/>
    <w:rsid w:val="00ED7876"/>
    <w:rsid w:val="00EE4339"/>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74289"/>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5835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B246-66A0-43BA-A04F-1522B038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37</Pages>
  <Words>6657</Words>
  <Characters>36616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23</cp:revision>
  <cp:lastPrinted>2015-04-20T22:29:00Z</cp:lastPrinted>
  <dcterms:created xsi:type="dcterms:W3CDTF">2016-07-25T14:58:00Z</dcterms:created>
  <dcterms:modified xsi:type="dcterms:W3CDTF">2017-03-07T21:25:00Z</dcterms:modified>
</cp:coreProperties>
</file>