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351F8A">
        <w:rPr>
          <w:rFonts w:ascii="Arial" w:hAnsi="Arial" w:cs="Arial"/>
        </w:rPr>
        <w:t>2</w:t>
      </w:r>
      <w:r w:rsidR="00F8053F">
        <w:rPr>
          <w:rFonts w:ascii="Arial" w:hAnsi="Arial" w:cs="Arial"/>
        </w:rPr>
        <w:t>7</w:t>
      </w:r>
      <w:r>
        <w:rPr>
          <w:rFonts w:ascii="Arial" w:hAnsi="Arial" w:cs="Arial"/>
        </w:rPr>
        <w:t xml:space="preserve"> de </w:t>
      </w:r>
      <w:r w:rsidR="00351F8A">
        <w:rPr>
          <w:rFonts w:ascii="Arial" w:hAnsi="Arial" w:cs="Arial"/>
        </w:rPr>
        <w:t xml:space="preserve">Octubre </w:t>
      </w:r>
      <w:r w:rsidRPr="00A50FEB">
        <w:rPr>
          <w:rFonts w:ascii="Arial" w:hAnsi="Arial" w:cs="Arial"/>
        </w:rPr>
        <w:t>de 201</w:t>
      </w:r>
      <w:r w:rsidR="00F8053F">
        <w:rPr>
          <w:rFonts w:ascii="Arial" w:hAnsi="Arial" w:cs="Arial"/>
        </w:rPr>
        <w:t>5</w:t>
      </w:r>
      <w:r w:rsidRPr="00A50FEB">
        <w:rPr>
          <w:rFonts w:ascii="Arial" w:hAnsi="Arial" w:cs="Arial"/>
        </w:rPr>
        <w:t xml:space="preserve">, le fue turnado para su estudio y dictamen, el expediente número </w:t>
      </w:r>
      <w:r w:rsidR="00F8053F">
        <w:rPr>
          <w:rFonts w:ascii="Arial" w:hAnsi="Arial" w:cs="Arial"/>
          <w:b/>
        </w:rPr>
        <w:t>9704</w:t>
      </w:r>
      <w:r w:rsidRPr="00C753ED">
        <w:rPr>
          <w:rFonts w:ascii="Arial" w:hAnsi="Arial" w:cs="Arial"/>
          <w:b/>
          <w:color w:val="000000"/>
        </w:rPr>
        <w:t>/LXXI</w:t>
      </w:r>
      <w:r w:rsidR="00F8053F">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9C0310">
        <w:rPr>
          <w:rFonts w:ascii="Arial" w:hAnsi="Arial" w:cs="Arial"/>
          <w:b/>
        </w:rPr>
        <w:t>A</w:t>
      </w:r>
      <w:r w:rsidR="00351F8A">
        <w:rPr>
          <w:rFonts w:ascii="Arial" w:hAnsi="Arial" w:cs="Arial"/>
          <w:b/>
        </w:rPr>
        <w:t>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8F47A6">
        <w:rPr>
          <w:rFonts w:ascii="Arial" w:hAnsi="Arial" w:cs="Arial"/>
          <w:b/>
        </w:rPr>
        <w:t>Ejercicio Fiscal 201</w:t>
      </w:r>
      <w:r w:rsidR="00F8053F">
        <w:rPr>
          <w:rFonts w:ascii="Arial" w:hAnsi="Arial" w:cs="Arial"/>
          <w:b/>
        </w:rPr>
        <w:t>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351F8A">
        <w:rPr>
          <w:rFonts w:ascii="Arial" w:hAnsi="Arial" w:cs="Arial"/>
        </w:rPr>
        <w:t>Apodaca</w:t>
      </w:r>
      <w:r>
        <w:rPr>
          <w:rFonts w:ascii="Arial" w:hAnsi="Arial" w:cs="Arial"/>
        </w:rPr>
        <w:t>, Nuevo León, presentó el</w:t>
      </w:r>
      <w:r w:rsidR="00351F8A">
        <w:rPr>
          <w:rFonts w:ascii="Arial" w:hAnsi="Arial" w:cs="Arial"/>
        </w:rPr>
        <w:t xml:space="preserve"> 2</w:t>
      </w:r>
      <w:r w:rsidR="00D16CA7">
        <w:rPr>
          <w:rFonts w:ascii="Arial" w:hAnsi="Arial" w:cs="Arial"/>
        </w:rPr>
        <w:t>7</w:t>
      </w:r>
      <w:r w:rsidR="008F47A6">
        <w:rPr>
          <w:rFonts w:ascii="Arial" w:hAnsi="Arial" w:cs="Arial"/>
        </w:rPr>
        <w:t xml:space="preserve"> de marzo de 201</w:t>
      </w:r>
      <w:r w:rsidR="00D16CA7">
        <w:rPr>
          <w:rFonts w:ascii="Arial" w:hAnsi="Arial" w:cs="Arial"/>
        </w:rPr>
        <w:t>5</w:t>
      </w:r>
      <w:r w:rsidR="00744D70">
        <w:rPr>
          <w:rFonts w:ascii="Arial" w:hAnsi="Arial" w:cs="Arial"/>
        </w:rPr>
        <w:t xml:space="preserve"> ante esta Soberanía, su Cuenta Pública correspondiente al Ejercicio Fiscal 201</w:t>
      </w:r>
      <w:r w:rsidR="00D16CA7">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w:t>
      </w:r>
      <w:r w:rsidR="008D79F6">
        <w:rPr>
          <w:rFonts w:ascii="Arial" w:hAnsi="Arial" w:cs="Arial"/>
        </w:rPr>
        <w:t xml:space="preserve">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A57BD9">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51F8A">
        <w:rPr>
          <w:rFonts w:ascii="Arial" w:hAnsi="Arial" w:cs="Arial"/>
        </w:rPr>
        <w:t>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A57BD9">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D79F6" w:rsidRPr="008D79F6">
        <w:rPr>
          <w:rFonts w:ascii="Arial" w:hAnsi="Arial" w:cs="Arial"/>
        </w:rPr>
        <w:t>A</w:t>
      </w:r>
      <w:r w:rsidR="00351F8A">
        <w:rPr>
          <w:rFonts w:ascii="Arial" w:hAnsi="Arial" w:cs="Arial"/>
        </w:rPr>
        <w:t>podaca</w:t>
      </w:r>
      <w:r>
        <w:rPr>
          <w:rFonts w:ascii="Arial" w:hAnsi="Arial" w:cs="Arial"/>
          <w:color w:val="000000"/>
        </w:rPr>
        <w:t xml:space="preserve">, Nuevo León, </w:t>
      </w:r>
      <w:r w:rsidRPr="001D64E8">
        <w:rPr>
          <w:rFonts w:ascii="Arial" w:hAnsi="Arial" w:cs="Arial"/>
        </w:rPr>
        <w:t>como Cuenta Pública correspondiente al ejercicio de 201</w:t>
      </w:r>
      <w:r w:rsidR="00A57BD9">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e Egresos del Municipio de</w:t>
      </w:r>
      <w:r w:rsidR="008D79F6" w:rsidRPr="008D79F6">
        <w:rPr>
          <w:rFonts w:ascii="Arial" w:hAnsi="Arial" w:cs="Arial"/>
        </w:rPr>
        <w:t xml:space="preserve"> A</w:t>
      </w:r>
      <w:r w:rsidR="001B70A5">
        <w:rPr>
          <w:rFonts w:ascii="Arial" w:hAnsi="Arial" w:cs="Arial"/>
        </w:rPr>
        <w:t>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 xml:space="preserve">A continuación se presenta la información más relevante con respecto a lo </w:t>
      </w:r>
      <w:r w:rsidR="008D79F6">
        <w:rPr>
          <w:rFonts w:ascii="Arial" w:hAnsi="Arial" w:cs="Arial"/>
        </w:rPr>
        <w:t>la situación Financiera de enero a diciembre de 201</w:t>
      </w:r>
      <w:r w:rsidR="008B33C3">
        <w:rPr>
          <w:rFonts w:ascii="Arial" w:hAnsi="Arial" w:cs="Arial"/>
        </w:rPr>
        <w:t>4</w:t>
      </w:r>
      <w:r w:rsidRPr="001D64E8">
        <w:rPr>
          <w:rFonts w:ascii="Arial" w:hAnsi="Arial" w:cs="Arial"/>
        </w:rPr>
        <w:t>, mostrando el comportamiento con respecto a lo ejercido.</w:t>
      </w:r>
    </w:p>
    <w:p w:rsidR="00351F8A" w:rsidRPr="00351F8A" w:rsidRDefault="00351F8A" w:rsidP="00351F8A">
      <w:pPr>
        <w:spacing w:after="0" w:line="360" w:lineRule="auto"/>
        <w:ind w:firstLine="708"/>
        <w:jc w:val="both"/>
        <w:rPr>
          <w:rFonts w:ascii="Arial" w:hAnsi="Arial" w:cs="Arial"/>
        </w:rPr>
      </w:pPr>
    </w:p>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r w:rsidRPr="00351F8A">
        <w:rPr>
          <w:rFonts w:ascii="Arial" w:eastAsia="Times New Roman" w:hAnsi="Arial" w:cs="Arial"/>
          <w:b/>
          <w:lang w:eastAsia="es-MX"/>
        </w:rPr>
        <w:t>INGRESOS</w:t>
      </w: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351F8A" w:rsidRPr="00351F8A" w:rsidTr="00920C74">
        <w:trPr>
          <w:trHeight w:val="338"/>
        </w:trPr>
        <w:tc>
          <w:tcPr>
            <w:tcW w:w="4595"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2019" w:type="dxa"/>
            <w:shd w:val="clear" w:color="auto" w:fill="auto"/>
            <w:noWrap/>
            <w:vAlign w:val="center"/>
            <w:hideMark/>
          </w:tcPr>
          <w:p w:rsidR="00351F8A" w:rsidRPr="00351F8A" w:rsidRDefault="00351F8A" w:rsidP="008B33C3">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8B33C3">
              <w:rPr>
                <w:rFonts w:ascii="Arial" w:eastAsia="Times New Roman" w:hAnsi="Arial" w:cs="Arial"/>
                <w:b/>
                <w:bCs/>
                <w:color w:val="000000"/>
                <w:lang w:eastAsia="es-MX"/>
              </w:rPr>
              <w:t>4</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Impuestos </w:t>
            </w:r>
          </w:p>
        </w:tc>
        <w:tc>
          <w:tcPr>
            <w:tcW w:w="2019" w:type="dxa"/>
            <w:shd w:val="clear" w:color="auto" w:fill="auto"/>
            <w:noWrap/>
            <w:vAlign w:val="bottom"/>
            <w:hideMark/>
          </w:tcPr>
          <w:p w:rsidR="00351F8A" w:rsidRPr="00351F8A" w:rsidRDefault="00351F8A" w:rsidP="008B33C3">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8B33C3">
              <w:rPr>
                <w:rFonts w:ascii="Arial" w:eastAsia="Times New Roman" w:hAnsi="Arial" w:cs="Arial"/>
                <w:color w:val="000000"/>
                <w:lang w:eastAsia="es-MX"/>
              </w:rPr>
              <w:t>320,476,612</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Derechos</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8B33C3">
              <w:rPr>
                <w:rFonts w:ascii="Arial" w:eastAsia="Times New Roman" w:hAnsi="Arial" w:cs="Arial"/>
                <w:color w:val="000000"/>
                <w:lang w:val="es-MX" w:eastAsia="es-MX"/>
              </w:rPr>
              <w:t>67,365,914</w:t>
            </w:r>
          </w:p>
        </w:tc>
      </w:tr>
      <w:tr w:rsidR="00351F8A" w:rsidRPr="00351F8A" w:rsidTr="00920C74">
        <w:trPr>
          <w:trHeight w:val="338"/>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Productos </w:t>
            </w:r>
          </w:p>
        </w:tc>
        <w:tc>
          <w:tcPr>
            <w:tcW w:w="2019" w:type="dxa"/>
            <w:shd w:val="clear" w:color="auto" w:fill="auto"/>
            <w:noWrap/>
            <w:vAlign w:val="bottom"/>
            <w:hideMark/>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 xml:space="preserve">           </w:t>
            </w:r>
            <w:r w:rsidR="008B33C3">
              <w:rPr>
                <w:rFonts w:ascii="Arial" w:eastAsia="Times New Roman" w:hAnsi="Arial" w:cs="Arial"/>
                <w:color w:val="000000"/>
                <w:lang w:val="es-MX" w:eastAsia="es-MX"/>
              </w:rPr>
              <w:t>19,825,469</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Aprovechamientos</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43,323,017</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Participaciones</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423,968,953</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 xml:space="preserve">Fondos de Infraestructura </w:t>
            </w:r>
            <w:r w:rsidR="008B33C3">
              <w:rPr>
                <w:rFonts w:ascii="Arial" w:eastAsia="Times New Roman" w:hAnsi="Arial" w:cs="Arial"/>
                <w:lang w:eastAsia="es-MX"/>
              </w:rPr>
              <w:t>Social Municipal</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28,898,964</w:t>
            </w:r>
          </w:p>
        </w:tc>
      </w:tr>
      <w:tr w:rsidR="00351F8A" w:rsidRPr="00351F8A" w:rsidTr="00920C74">
        <w:trPr>
          <w:trHeight w:val="338"/>
        </w:trPr>
        <w:tc>
          <w:tcPr>
            <w:tcW w:w="4595" w:type="dxa"/>
            <w:shd w:val="clear" w:color="auto" w:fill="auto"/>
            <w:vAlign w:val="bottom"/>
          </w:tcPr>
          <w:p w:rsidR="00351F8A" w:rsidRPr="00351F8A" w:rsidRDefault="00351F8A" w:rsidP="0086382C">
            <w:pPr>
              <w:spacing w:after="0" w:line="240" w:lineRule="auto"/>
              <w:rPr>
                <w:rFonts w:ascii="Arial" w:eastAsia="Times New Roman" w:hAnsi="Arial" w:cs="Arial"/>
                <w:lang w:eastAsia="es-MX"/>
              </w:rPr>
            </w:pPr>
            <w:r w:rsidRPr="00351F8A">
              <w:rPr>
                <w:rFonts w:ascii="Arial" w:eastAsia="Times New Roman" w:hAnsi="Arial" w:cs="Arial"/>
                <w:lang w:eastAsia="es-MX"/>
              </w:rPr>
              <w:t xml:space="preserve">Fondo para el Fortalecimiento </w:t>
            </w:r>
            <w:r w:rsidR="008B33C3">
              <w:rPr>
                <w:rFonts w:ascii="Arial" w:eastAsia="Times New Roman" w:hAnsi="Arial" w:cs="Arial"/>
                <w:lang w:eastAsia="es-MX"/>
              </w:rPr>
              <w:t>Municipal</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273,603,594</w:t>
            </w:r>
          </w:p>
        </w:tc>
      </w:tr>
      <w:tr w:rsidR="0086382C" w:rsidRPr="00351F8A" w:rsidTr="00920C74">
        <w:trPr>
          <w:trHeight w:val="338"/>
        </w:trPr>
        <w:tc>
          <w:tcPr>
            <w:tcW w:w="4595" w:type="dxa"/>
            <w:shd w:val="clear" w:color="auto" w:fill="auto"/>
            <w:vAlign w:val="bottom"/>
          </w:tcPr>
          <w:p w:rsidR="0086382C" w:rsidRPr="00351F8A" w:rsidRDefault="0086382C" w:rsidP="0086382C">
            <w:pPr>
              <w:spacing w:after="0" w:line="240" w:lineRule="auto"/>
              <w:rPr>
                <w:rFonts w:ascii="Arial" w:eastAsia="Times New Roman" w:hAnsi="Arial" w:cs="Arial"/>
                <w:lang w:eastAsia="es-MX"/>
              </w:rPr>
            </w:pPr>
            <w:r>
              <w:rPr>
                <w:rFonts w:ascii="Arial" w:eastAsia="Times New Roman" w:hAnsi="Arial" w:cs="Arial"/>
                <w:lang w:eastAsia="es-MX"/>
              </w:rPr>
              <w:t>Fondo descentralizado</w:t>
            </w:r>
            <w:r w:rsidR="008B33C3">
              <w:rPr>
                <w:rFonts w:ascii="Arial" w:eastAsia="Times New Roman" w:hAnsi="Arial" w:cs="Arial"/>
                <w:lang w:eastAsia="es-MX"/>
              </w:rPr>
              <w:t>s</w:t>
            </w:r>
          </w:p>
        </w:tc>
        <w:tc>
          <w:tcPr>
            <w:tcW w:w="2019" w:type="dxa"/>
            <w:shd w:val="clear" w:color="auto" w:fill="auto"/>
            <w:noWrap/>
            <w:vAlign w:val="bottom"/>
          </w:tcPr>
          <w:p w:rsidR="0086382C" w:rsidRDefault="008B33C3"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75,776,227</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Otras Aportaciones</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195,092,518</w:t>
            </w:r>
          </w:p>
        </w:tc>
      </w:tr>
      <w:tr w:rsidR="0086382C" w:rsidRPr="00351F8A" w:rsidTr="00920C74">
        <w:trPr>
          <w:trHeight w:val="338"/>
        </w:trPr>
        <w:tc>
          <w:tcPr>
            <w:tcW w:w="4595" w:type="dxa"/>
            <w:shd w:val="clear" w:color="auto" w:fill="auto"/>
            <w:vAlign w:val="bottom"/>
          </w:tcPr>
          <w:p w:rsidR="0086382C" w:rsidRPr="00351F8A" w:rsidRDefault="0086382C" w:rsidP="00351F8A">
            <w:pPr>
              <w:spacing w:after="0" w:line="240" w:lineRule="auto"/>
              <w:rPr>
                <w:rFonts w:ascii="Arial" w:eastAsia="Times New Roman" w:hAnsi="Arial" w:cs="Arial"/>
                <w:lang w:eastAsia="es-MX"/>
              </w:rPr>
            </w:pPr>
            <w:r>
              <w:rPr>
                <w:rFonts w:ascii="Arial" w:eastAsia="Times New Roman" w:hAnsi="Arial" w:cs="Arial"/>
                <w:lang w:eastAsia="es-MX"/>
              </w:rPr>
              <w:t>Contribuciones de vecinos</w:t>
            </w:r>
          </w:p>
        </w:tc>
        <w:tc>
          <w:tcPr>
            <w:tcW w:w="2019" w:type="dxa"/>
            <w:shd w:val="clear" w:color="auto" w:fill="auto"/>
            <w:noWrap/>
            <w:vAlign w:val="bottom"/>
          </w:tcPr>
          <w:p w:rsidR="0086382C" w:rsidRDefault="008B33C3"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78,000</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lang w:eastAsia="es-MX"/>
              </w:rPr>
              <w:t>Financiamiento</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100,000,000</w:t>
            </w:r>
          </w:p>
        </w:tc>
      </w:tr>
      <w:tr w:rsidR="00351F8A" w:rsidRPr="00351F8A" w:rsidTr="00920C74">
        <w:trPr>
          <w:trHeight w:val="338"/>
        </w:trPr>
        <w:tc>
          <w:tcPr>
            <w:tcW w:w="4595" w:type="dxa"/>
            <w:shd w:val="clear" w:color="auto" w:fill="auto"/>
            <w:vAlign w:val="bottom"/>
          </w:tcPr>
          <w:p w:rsidR="00351F8A" w:rsidRPr="00351F8A" w:rsidRDefault="0086382C" w:rsidP="0086382C">
            <w:pPr>
              <w:spacing w:after="0" w:line="240" w:lineRule="auto"/>
              <w:rPr>
                <w:rFonts w:ascii="Arial" w:eastAsia="Times New Roman" w:hAnsi="Arial" w:cs="Arial"/>
                <w:lang w:eastAsia="es-MX"/>
              </w:rPr>
            </w:pPr>
            <w:r>
              <w:rPr>
                <w:rFonts w:ascii="Arial" w:eastAsia="Times New Roman" w:hAnsi="Arial" w:cs="Arial"/>
                <w:lang w:eastAsia="es-MX"/>
              </w:rPr>
              <w:t>Otros</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24,395,111</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eastAsia="Times New Roman" w:hAnsi="Arial" w:cs="Arial"/>
                <w:color w:val="000000"/>
                <w:lang w:eastAsia="es-MX"/>
              </w:rPr>
              <w:t>Total</w:t>
            </w:r>
          </w:p>
        </w:tc>
        <w:tc>
          <w:tcPr>
            <w:tcW w:w="2019" w:type="dxa"/>
            <w:shd w:val="clear" w:color="auto" w:fill="auto"/>
            <w:noWrap/>
            <w:vAlign w:val="bottom"/>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1,572,804,379</w:t>
            </w: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351F8A" w:rsidRPr="00351F8A" w:rsidRDefault="00351F8A" w:rsidP="00351F8A">
            <w:pPr>
              <w:spacing w:after="0" w:line="240" w:lineRule="auto"/>
              <w:rPr>
                <w:rFonts w:ascii="Arial" w:eastAsia="Times New Roman" w:hAnsi="Arial" w:cs="Arial"/>
                <w:color w:val="000000"/>
                <w:lang w:eastAsia="es-MX"/>
              </w:rPr>
            </w:pPr>
          </w:p>
        </w:tc>
      </w:tr>
      <w:tr w:rsidR="00351F8A" w:rsidRPr="00351F8A" w:rsidTr="00920C74">
        <w:trPr>
          <w:trHeight w:val="338"/>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351F8A" w:rsidRPr="00351F8A" w:rsidRDefault="00351F8A" w:rsidP="00351F8A">
            <w:pPr>
              <w:spacing w:after="0" w:line="240" w:lineRule="auto"/>
              <w:rPr>
                <w:rFonts w:ascii="Arial" w:eastAsia="Times New Roman" w:hAnsi="Arial" w:cs="Arial"/>
                <w:color w:val="000000"/>
                <w:lang w:eastAsia="es-MX"/>
              </w:rPr>
            </w:pPr>
          </w:p>
        </w:tc>
      </w:tr>
    </w:tbl>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p>
    <w:p w:rsidR="00351F8A" w:rsidRPr="00351F8A" w:rsidRDefault="00351F8A" w:rsidP="00351F8A">
      <w:pPr>
        <w:shd w:val="clear" w:color="auto" w:fill="FFFFFF"/>
        <w:spacing w:after="0" w:line="360" w:lineRule="auto"/>
        <w:ind w:firstLine="708"/>
        <w:jc w:val="both"/>
        <w:rPr>
          <w:rFonts w:ascii="Arial" w:eastAsia="Times New Roman" w:hAnsi="Arial" w:cs="Arial"/>
          <w:b/>
          <w:lang w:eastAsia="es-MX"/>
        </w:rPr>
      </w:pPr>
      <w:r w:rsidRPr="00351F8A">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351F8A" w:rsidRPr="00351F8A" w:rsidTr="00920C74">
        <w:trPr>
          <w:trHeight w:val="342"/>
        </w:trPr>
        <w:tc>
          <w:tcPr>
            <w:tcW w:w="4595" w:type="dxa"/>
            <w:shd w:val="clear" w:color="auto" w:fill="auto"/>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Concepto</w:t>
            </w:r>
          </w:p>
        </w:tc>
        <w:tc>
          <w:tcPr>
            <w:tcW w:w="1560" w:type="dxa"/>
            <w:shd w:val="clear" w:color="auto" w:fill="auto"/>
            <w:noWrap/>
            <w:vAlign w:val="center"/>
            <w:hideMark/>
          </w:tcPr>
          <w:p w:rsidR="00351F8A" w:rsidRPr="00351F8A" w:rsidRDefault="00351F8A" w:rsidP="00351F8A">
            <w:pPr>
              <w:spacing w:after="0" w:line="240" w:lineRule="auto"/>
              <w:jc w:val="center"/>
              <w:rPr>
                <w:rFonts w:ascii="Arial" w:eastAsia="Times New Roman" w:hAnsi="Arial" w:cs="Arial"/>
                <w:b/>
                <w:bCs/>
                <w:color w:val="000000"/>
                <w:lang w:eastAsia="es-MX"/>
              </w:rPr>
            </w:pPr>
            <w:r w:rsidRPr="00351F8A">
              <w:rPr>
                <w:rFonts w:ascii="Arial" w:eastAsia="Times New Roman" w:hAnsi="Arial" w:cs="Arial"/>
                <w:b/>
                <w:bCs/>
                <w:color w:val="000000"/>
                <w:lang w:eastAsia="es-MX"/>
              </w:rPr>
              <w:t>Real 201</w:t>
            </w:r>
            <w:r w:rsidR="008B33C3">
              <w:rPr>
                <w:rFonts w:ascii="Arial" w:eastAsia="Times New Roman" w:hAnsi="Arial" w:cs="Arial"/>
                <w:b/>
                <w:bCs/>
                <w:color w:val="000000"/>
                <w:lang w:eastAsia="es-MX"/>
              </w:rPr>
              <w:t>4</w:t>
            </w:r>
          </w:p>
        </w:tc>
      </w:tr>
      <w:tr w:rsidR="00351F8A" w:rsidRPr="00351F8A" w:rsidTr="00920C74">
        <w:trPr>
          <w:trHeight w:val="342"/>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 xml:space="preserve">Administración Pública </w:t>
            </w:r>
          </w:p>
        </w:tc>
        <w:tc>
          <w:tcPr>
            <w:tcW w:w="1560" w:type="dxa"/>
            <w:shd w:val="clear" w:color="auto" w:fill="auto"/>
            <w:noWrap/>
            <w:vAlign w:val="center"/>
          </w:tcPr>
          <w:p w:rsidR="00351F8A" w:rsidRPr="00351F8A" w:rsidRDefault="008B33C3"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$476,565,398</w:t>
            </w:r>
          </w:p>
        </w:tc>
      </w:tr>
      <w:tr w:rsidR="00351F8A" w:rsidRPr="00351F8A" w:rsidTr="00920C74">
        <w:trPr>
          <w:trHeight w:val="342"/>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Servicios Comunitarios</w:t>
            </w:r>
          </w:p>
        </w:tc>
        <w:tc>
          <w:tcPr>
            <w:tcW w:w="1560" w:type="dxa"/>
            <w:shd w:val="clear" w:color="auto" w:fill="auto"/>
            <w:noWrap/>
            <w:vAlign w:val="center"/>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119,948,967</w:t>
            </w:r>
          </w:p>
        </w:tc>
      </w:tr>
      <w:tr w:rsidR="00351F8A" w:rsidRPr="00351F8A" w:rsidTr="00920C74">
        <w:trPr>
          <w:trHeight w:val="145"/>
        </w:trPr>
        <w:tc>
          <w:tcPr>
            <w:tcW w:w="4595" w:type="dxa"/>
            <w:shd w:val="clear" w:color="auto" w:fill="auto"/>
            <w:vAlign w:val="bottom"/>
            <w:hideMark/>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eastAsia="Times New Roman" w:hAnsi="Arial" w:cs="Arial"/>
                <w:color w:val="000000"/>
                <w:lang w:eastAsia="es-MX"/>
              </w:rPr>
              <w:t>Desarrollo Social</w:t>
            </w:r>
          </w:p>
        </w:tc>
        <w:tc>
          <w:tcPr>
            <w:tcW w:w="1560" w:type="dxa"/>
            <w:shd w:val="clear" w:color="auto" w:fill="auto"/>
            <w:noWrap/>
            <w:vAlign w:val="center"/>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60,662,559</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Mantenimiento y Conservación de Activos</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84,569,718</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Adquisiciones</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18,090,162</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 xml:space="preserve">Desarrollo Urbano y Ecología </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270,253,524</w:t>
            </w:r>
          </w:p>
        </w:tc>
      </w:tr>
      <w:tr w:rsidR="00351F8A" w:rsidRPr="00351F8A" w:rsidTr="00920C74">
        <w:trPr>
          <w:trHeight w:val="270"/>
        </w:trPr>
        <w:tc>
          <w:tcPr>
            <w:tcW w:w="4595" w:type="dxa"/>
            <w:shd w:val="clear" w:color="auto" w:fill="auto"/>
            <w:vAlign w:val="bottom"/>
          </w:tcPr>
          <w:p w:rsidR="00351F8A" w:rsidRPr="00351F8A" w:rsidRDefault="00532978" w:rsidP="00532978">
            <w:pPr>
              <w:spacing w:after="0" w:line="240" w:lineRule="auto"/>
              <w:rPr>
                <w:rFonts w:ascii="Arial" w:eastAsia="Times New Roman" w:hAnsi="Arial" w:cs="Arial"/>
                <w:color w:val="000000"/>
                <w:lang w:eastAsia="es-MX"/>
              </w:rPr>
            </w:pPr>
            <w:r>
              <w:rPr>
                <w:rFonts w:ascii="Arial" w:hAnsi="Arial" w:cs="Arial"/>
              </w:rPr>
              <w:t xml:space="preserve">Fondo de Infraestructura </w:t>
            </w:r>
            <w:r w:rsidR="00351F8A" w:rsidRPr="00351F8A">
              <w:rPr>
                <w:rFonts w:ascii="Arial" w:hAnsi="Arial" w:cs="Arial"/>
              </w:rPr>
              <w:t>Municipal</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40,681,706</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Fondo de Fortalecimiento Municipal</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297,352,150</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rPr>
                <w:rFonts w:ascii="Arial" w:eastAsia="Times New Roman" w:hAnsi="Arial" w:cs="Arial"/>
                <w:color w:val="000000"/>
                <w:lang w:eastAsia="es-MX"/>
              </w:rPr>
            </w:pPr>
            <w:r w:rsidRPr="00351F8A">
              <w:rPr>
                <w:rFonts w:ascii="Arial" w:hAnsi="Arial" w:cs="Arial"/>
              </w:rPr>
              <w:t>Obligaciones Financieras</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6,649,917</w:t>
            </w:r>
          </w:p>
        </w:tc>
      </w:tr>
      <w:tr w:rsidR="00351F8A" w:rsidRPr="00351F8A" w:rsidTr="00920C74">
        <w:trPr>
          <w:trHeight w:val="270"/>
        </w:trPr>
        <w:tc>
          <w:tcPr>
            <w:tcW w:w="4595" w:type="dxa"/>
            <w:shd w:val="clear" w:color="auto" w:fill="auto"/>
            <w:vAlign w:val="bottom"/>
          </w:tcPr>
          <w:p w:rsidR="00351F8A" w:rsidRPr="00351F8A" w:rsidRDefault="00532978" w:rsidP="00532978">
            <w:pPr>
              <w:spacing w:after="0" w:line="240" w:lineRule="auto"/>
              <w:rPr>
                <w:rFonts w:ascii="Arial" w:eastAsia="Times New Roman" w:hAnsi="Arial" w:cs="Arial"/>
                <w:color w:val="000000"/>
                <w:lang w:eastAsia="es-MX"/>
              </w:rPr>
            </w:pPr>
            <w:r>
              <w:rPr>
                <w:rFonts w:ascii="Arial" w:hAnsi="Arial" w:cs="Arial"/>
              </w:rPr>
              <w:t xml:space="preserve">Otros </w:t>
            </w:r>
            <w:r w:rsidR="00351F8A" w:rsidRPr="00351F8A">
              <w:rPr>
                <w:rFonts w:ascii="Arial" w:hAnsi="Arial" w:cs="Arial"/>
              </w:rPr>
              <w:t>Aplicación de Aportaciones</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318,821,314</w:t>
            </w:r>
          </w:p>
        </w:tc>
      </w:tr>
      <w:tr w:rsidR="00351F8A" w:rsidRPr="00351F8A" w:rsidTr="00920C74">
        <w:trPr>
          <w:trHeight w:val="270"/>
        </w:trPr>
        <w:tc>
          <w:tcPr>
            <w:tcW w:w="4595" w:type="dxa"/>
            <w:shd w:val="clear" w:color="auto" w:fill="auto"/>
            <w:vAlign w:val="bottom"/>
          </w:tcPr>
          <w:p w:rsidR="00351F8A" w:rsidRPr="00351F8A" w:rsidRDefault="00351F8A" w:rsidP="00351F8A">
            <w:pPr>
              <w:spacing w:after="0" w:line="240" w:lineRule="auto"/>
              <w:jc w:val="right"/>
              <w:rPr>
                <w:rFonts w:ascii="Arial" w:eastAsia="Times New Roman" w:hAnsi="Arial" w:cs="Arial"/>
                <w:color w:val="000000"/>
                <w:lang w:eastAsia="es-MX"/>
              </w:rPr>
            </w:pPr>
            <w:r w:rsidRPr="00351F8A">
              <w:rPr>
                <w:rFonts w:ascii="Arial" w:hAnsi="Arial" w:cs="Arial"/>
                <w:b/>
              </w:rPr>
              <w:t>Total:</w:t>
            </w:r>
          </w:p>
        </w:tc>
        <w:tc>
          <w:tcPr>
            <w:tcW w:w="1560" w:type="dxa"/>
            <w:shd w:val="clear" w:color="auto" w:fill="auto"/>
            <w:noWrap/>
            <w:vAlign w:val="bottom"/>
          </w:tcPr>
          <w:p w:rsidR="00351F8A" w:rsidRPr="00351F8A" w:rsidRDefault="00532978" w:rsidP="00351F8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1,691,595,415</w:t>
            </w:r>
          </w:p>
        </w:tc>
      </w:tr>
    </w:tbl>
    <w:p w:rsidR="00641100" w:rsidRDefault="00641100" w:rsidP="00641100">
      <w:pPr>
        <w:autoSpaceDE w:val="0"/>
        <w:autoSpaceDN w:val="0"/>
        <w:adjustRightInd w:val="0"/>
        <w:spacing w:after="0" w:line="360" w:lineRule="auto"/>
        <w:ind w:firstLine="709"/>
        <w:jc w:val="both"/>
        <w:rPr>
          <w:rFonts w:ascii="Arial" w:eastAsiaTheme="minorHAnsi" w:hAnsi="Arial" w:cs="Arial"/>
          <w:szCs w:val="24"/>
          <w:lang w:val="es-MX"/>
        </w:rPr>
      </w:pPr>
    </w:p>
    <w:p w:rsidR="00744D70" w:rsidRDefault="00744D70"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34061E" w:rsidP="00AD4BE4">
      <w:pPr>
        <w:spacing w:after="0" w:line="360" w:lineRule="auto"/>
        <w:jc w:val="both"/>
        <w:rPr>
          <w:rFonts w:ascii="Arial" w:hAnsi="Arial" w:cs="Arial"/>
          <w:b/>
          <w:lang w:val="es-MX"/>
        </w:rPr>
      </w:pPr>
    </w:p>
    <w:p w:rsidR="00A75C53" w:rsidRPr="00D67B1A" w:rsidRDefault="00641100" w:rsidP="00D67B1A">
      <w:pPr>
        <w:autoSpaceDE w:val="0"/>
        <w:autoSpaceDN w:val="0"/>
        <w:adjustRightInd w:val="0"/>
        <w:spacing w:after="0" w:line="360" w:lineRule="auto"/>
        <w:jc w:val="both"/>
        <w:rPr>
          <w:rFonts w:ascii="Arial" w:eastAsiaTheme="minorHAnsi" w:hAnsi="Arial" w:cs="Arial"/>
          <w:b/>
          <w:lang w:val="es-MX"/>
        </w:rPr>
      </w:pPr>
      <w:r w:rsidRPr="00D67B1A">
        <w:rPr>
          <w:rFonts w:ascii="Arial" w:eastAsiaTheme="minorHAnsi" w:hAnsi="Arial" w:cs="Arial"/>
          <w:b/>
          <w:lang w:val="es-MX"/>
        </w:rPr>
        <w:t>GESTIÓN FINANCIERA</w:t>
      </w:r>
    </w:p>
    <w:p w:rsidR="00D67B1A" w:rsidRDefault="00D67B1A" w:rsidP="00D67B1A">
      <w:pPr>
        <w:autoSpaceDE w:val="0"/>
        <w:autoSpaceDN w:val="0"/>
        <w:adjustRightInd w:val="0"/>
        <w:spacing w:after="0" w:line="360" w:lineRule="auto"/>
        <w:jc w:val="both"/>
        <w:rPr>
          <w:rFonts w:ascii="Arial" w:eastAsiaTheme="minorHAnsi" w:hAnsi="Arial" w:cs="Arial"/>
          <w:b/>
          <w:bCs/>
          <w:color w:val="000000"/>
          <w:lang w:val="es-MX"/>
        </w:rPr>
      </w:pPr>
      <w:r w:rsidRPr="00D67B1A">
        <w:rPr>
          <w:rFonts w:ascii="Arial" w:eastAsiaTheme="minorHAnsi" w:hAnsi="Arial" w:cs="Arial"/>
          <w:b/>
          <w:bCs/>
          <w:color w:val="000000"/>
          <w:lang w:val="es-MX"/>
        </w:rPr>
        <w:t>LEY GENERAL DE CONTABILIDAD GUBERNAMENTAL</w:t>
      </w:r>
    </w:p>
    <w:p w:rsidR="00D67B1A" w:rsidRPr="00D67B1A" w:rsidRDefault="00D67B1A" w:rsidP="00D67B1A">
      <w:pPr>
        <w:autoSpaceDE w:val="0"/>
        <w:autoSpaceDN w:val="0"/>
        <w:adjustRightInd w:val="0"/>
        <w:spacing w:after="0" w:line="360" w:lineRule="auto"/>
        <w:jc w:val="both"/>
        <w:rPr>
          <w:rFonts w:ascii="Arial" w:eastAsiaTheme="minorHAnsi" w:hAnsi="Arial" w:cs="Arial"/>
          <w:b/>
          <w:bCs/>
          <w:color w:val="000000"/>
          <w:lang w:val="es-MX"/>
        </w:rPr>
      </w:pPr>
    </w:p>
    <w:p w:rsidR="00D67B1A" w:rsidRPr="00D67B1A" w:rsidRDefault="00D67B1A" w:rsidP="00D67B1A">
      <w:pPr>
        <w:autoSpaceDE w:val="0"/>
        <w:autoSpaceDN w:val="0"/>
        <w:adjustRightInd w:val="0"/>
        <w:spacing w:after="0" w:line="360" w:lineRule="auto"/>
        <w:ind w:firstLine="709"/>
        <w:jc w:val="both"/>
        <w:rPr>
          <w:rFonts w:ascii="Arial" w:eastAsiaTheme="minorHAnsi" w:hAnsi="Arial" w:cs="Arial"/>
          <w:color w:val="000000"/>
          <w:lang w:val="es-MX"/>
        </w:rPr>
      </w:pPr>
      <w:r w:rsidRPr="00D67B1A">
        <w:rPr>
          <w:rFonts w:ascii="Arial" w:eastAsiaTheme="minorHAnsi" w:hAnsi="Arial" w:cs="Arial"/>
          <w:color w:val="000000"/>
          <w:lang w:val="es-MX"/>
        </w:rPr>
        <w:t>1.</w:t>
      </w:r>
      <w:r>
        <w:rPr>
          <w:rFonts w:ascii="Arial" w:eastAsiaTheme="minorHAnsi" w:hAnsi="Arial" w:cs="Arial"/>
          <w:color w:val="000000"/>
          <w:lang w:val="es-MX"/>
        </w:rPr>
        <w:t xml:space="preserve"> </w:t>
      </w:r>
      <w:r w:rsidRPr="00D67B1A">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D67B1A">
        <w:rPr>
          <w:rFonts w:ascii="Arial" w:eastAsiaTheme="minorHAnsi" w:hAnsi="Arial" w:cs="Arial"/>
          <w:color w:val="000000"/>
          <w:lang w:val="es-MX"/>
        </w:rPr>
        <w:t>Conac</w:t>
      </w:r>
      <w:proofErr w:type="spellEnd"/>
      <w:r w:rsidRPr="00D67B1A">
        <w:rPr>
          <w:rFonts w:ascii="Arial" w:eastAsiaTheme="minorHAnsi" w:hAnsi="Arial" w:cs="Arial"/>
          <w:color w:val="000000"/>
          <w:lang w:val="es-MX"/>
        </w:rPr>
        <w:t>) publicada en el Periódico Oficial del Estado de Nuevo León (POE),</w:t>
      </w:r>
      <w:r>
        <w:rPr>
          <w:rFonts w:ascii="Arial" w:eastAsiaTheme="minorHAnsi" w:hAnsi="Arial" w:cs="Arial"/>
          <w:color w:val="000000"/>
          <w:lang w:val="es-MX"/>
        </w:rPr>
        <w:t xml:space="preserve"> </w:t>
      </w:r>
      <w:r w:rsidRPr="00D67B1A">
        <w:rPr>
          <w:rFonts w:ascii="Arial" w:eastAsiaTheme="minorHAnsi" w:hAnsi="Arial" w:cs="Arial"/>
          <w:color w:val="000000"/>
          <w:lang w:val="es-MX"/>
        </w:rPr>
        <w:lastRenderedPageBreak/>
        <w:t>advirtiéndose incumplimientos por parte del ente público, a las obligaciones que diversos preceptos de la referida Ley le imponen, acorde con lo que se enuncia a continuación:</w:t>
      </w:r>
    </w:p>
    <w:p w:rsidR="00D67B1A" w:rsidRPr="00D67B1A" w:rsidRDefault="00D67B1A" w:rsidP="00D67B1A">
      <w:pPr>
        <w:ind w:firstLine="709"/>
        <w:rPr>
          <w:lang w:val="es-MX"/>
        </w:rPr>
      </w:pPr>
    </w:p>
    <w:p w:rsidR="00D67B1A" w:rsidRPr="00D67B1A" w:rsidRDefault="00D67B1A" w:rsidP="00D67B1A">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Registros Contables</w:t>
      </w:r>
    </w:p>
    <w:p w:rsidR="00D67B1A" w:rsidRPr="00D67B1A" w:rsidRDefault="00D67B1A" w:rsidP="00D67B1A">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67B1A" w:rsidRPr="00D67B1A" w:rsidRDefault="00D67B1A" w:rsidP="00D67B1A">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Establecer una lista de cuentas alineadas al plan de cuentas emitido por el CONAC (artículo 37 fracción II).</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Contar con manuales de contabilidad (artículo 20).</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Registrar en cuentas específicas de activo los bienes muebles e inmuebles (artículos 23 y 24, conforme a las Reglas específicas de registro y valoración del patrimonio publicadas en el POE).</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Registrar las obras en proceso en una cuenta de activo, la cual refleja su grado de avance (artículo 29)</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lastRenderedPageBreak/>
        <w:t>Mantener un registro histórico de sus operaciones en los libros diario, mayor e inventarios y balances (artículo 35 conforme a los Lineamientos mínimos relativos al diseño e integración del registro en los libros diario, mayor e inventarios y balances (registro electrónico), publicado en el POE).</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Constituir provisiones, revisarlas y ajustarlas periódicamente para mantener su vigencia (artículo 39).</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Expresar en los estados financieros los esquemas de pasivos, incluyendo la deuda pública (artículo 45).</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Disponer de listas de cuentas alineadas al plan de cuentas, catálogos de bienes y las respectivas matrices de conversión con las características señaladas en el artículo 41.</w:t>
      </w:r>
    </w:p>
    <w:p w:rsidR="00D67B1A" w:rsidRDefault="00D67B1A" w:rsidP="00A02013">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Registrar contablemente las inversiones en bienes de dominio público (artículo 26</w:t>
      </w:r>
      <w:r>
        <w:rPr>
          <w:rFonts w:ascii="Arial" w:eastAsiaTheme="minorHAnsi" w:hAnsi="Arial" w:cs="Arial"/>
          <w:color w:val="000000"/>
          <w:lang w:val="es-MX"/>
        </w:rPr>
        <w:t xml:space="preserve"> </w:t>
      </w:r>
      <w:r w:rsidRPr="00D67B1A">
        <w:rPr>
          <w:rFonts w:ascii="Arial" w:eastAsiaTheme="minorHAnsi" w:hAnsi="Arial" w:cs="Arial"/>
          <w:color w:val="000000"/>
          <w:lang w:val="es-MX"/>
        </w:rPr>
        <w:t>párrafo segundo).</w:t>
      </w:r>
    </w:p>
    <w:p w:rsidR="00D67B1A" w:rsidRPr="00D67B1A" w:rsidRDefault="00D67B1A" w:rsidP="00D67B1A">
      <w:pPr>
        <w:pStyle w:val="Prrafodelista"/>
        <w:autoSpaceDE w:val="0"/>
        <w:autoSpaceDN w:val="0"/>
        <w:adjustRightInd w:val="0"/>
        <w:spacing w:after="0" w:line="360" w:lineRule="auto"/>
        <w:jc w:val="both"/>
        <w:rPr>
          <w:rFonts w:ascii="Arial" w:eastAsiaTheme="minorHAnsi" w:hAnsi="Arial" w:cs="Arial"/>
          <w:color w:val="000000"/>
          <w:lang w:val="es-MX"/>
        </w:rPr>
      </w:pPr>
    </w:p>
    <w:p w:rsidR="00D67B1A" w:rsidRPr="00D67B1A" w:rsidRDefault="00D67B1A" w:rsidP="00D67B1A">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Registros Presupuestales</w:t>
      </w:r>
    </w:p>
    <w:p w:rsidR="00D67B1A" w:rsidRPr="00D67B1A" w:rsidRDefault="00D67B1A" w:rsidP="00D67B1A">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67B1A" w:rsidRPr="00D67B1A" w:rsidRDefault="00D67B1A" w:rsidP="00D67B1A">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 publicadas en el POE).</w:t>
      </w:r>
    </w:p>
    <w:p w:rsidR="00D67B1A" w:rsidRDefault="00D67B1A" w:rsidP="00A02013">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Exhibir en los registros auxiliares los avances presupuestarios y contables (artículo</w:t>
      </w:r>
      <w:r>
        <w:rPr>
          <w:rFonts w:ascii="Arial" w:eastAsiaTheme="minorHAnsi" w:hAnsi="Arial" w:cs="Arial"/>
          <w:color w:val="000000"/>
          <w:lang w:val="es-MX"/>
        </w:rPr>
        <w:t xml:space="preserve"> </w:t>
      </w:r>
      <w:r w:rsidRPr="00D67B1A">
        <w:rPr>
          <w:rFonts w:ascii="Arial" w:eastAsiaTheme="minorHAnsi" w:hAnsi="Arial" w:cs="Arial"/>
          <w:color w:val="000000"/>
          <w:lang w:val="es-MX"/>
        </w:rPr>
        <w:t>36).</w:t>
      </w:r>
    </w:p>
    <w:p w:rsidR="00D67B1A" w:rsidRPr="00D67B1A" w:rsidRDefault="00D67B1A" w:rsidP="00D67B1A">
      <w:pPr>
        <w:pStyle w:val="Prrafodelista"/>
        <w:autoSpaceDE w:val="0"/>
        <w:autoSpaceDN w:val="0"/>
        <w:adjustRightInd w:val="0"/>
        <w:spacing w:after="0" w:line="360" w:lineRule="auto"/>
        <w:jc w:val="both"/>
        <w:rPr>
          <w:rFonts w:ascii="Arial" w:eastAsiaTheme="minorHAnsi" w:hAnsi="Arial" w:cs="Arial"/>
          <w:color w:val="000000"/>
          <w:lang w:val="es-MX"/>
        </w:rPr>
      </w:pPr>
    </w:p>
    <w:p w:rsidR="00D67B1A" w:rsidRPr="00D67B1A" w:rsidRDefault="00D67B1A" w:rsidP="00D67B1A">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Registros Administrativos</w:t>
      </w:r>
    </w:p>
    <w:p w:rsidR="00D67B1A" w:rsidRPr="00D67B1A" w:rsidRDefault="00D67B1A" w:rsidP="00D67B1A">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67B1A" w:rsidRPr="00D67B1A" w:rsidRDefault="00D67B1A" w:rsidP="00D67B1A">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D67B1A" w:rsidRDefault="00D67B1A" w:rsidP="00A02013">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 publicado en el POE).</w:t>
      </w:r>
    </w:p>
    <w:p w:rsidR="00D67B1A" w:rsidRDefault="00D67B1A" w:rsidP="00A02013">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Respaldar la contabilización de las operaciones presupuestarias y contables con la documentación original que compruebe y justifique los registros que se efectúen (artículo 42).</w:t>
      </w:r>
    </w:p>
    <w:p w:rsidR="00D67B1A" w:rsidRDefault="00D67B1A" w:rsidP="00A02013">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Realizar los pagos directamente en forma electrónica, mediante abono en cuenta</w:t>
      </w:r>
      <w:r>
        <w:rPr>
          <w:rFonts w:ascii="Arial" w:eastAsiaTheme="minorHAnsi" w:hAnsi="Arial" w:cs="Arial"/>
          <w:color w:val="000000"/>
          <w:lang w:val="es-MX"/>
        </w:rPr>
        <w:t xml:space="preserve"> </w:t>
      </w:r>
      <w:r w:rsidRPr="00D67B1A">
        <w:rPr>
          <w:rFonts w:ascii="Arial" w:eastAsiaTheme="minorHAnsi" w:hAnsi="Arial" w:cs="Arial"/>
          <w:color w:val="000000"/>
          <w:lang w:val="es-MX"/>
        </w:rPr>
        <w:t>del beneficiario (artículo 67 párrafo segundo).</w:t>
      </w:r>
    </w:p>
    <w:p w:rsidR="00D67B1A" w:rsidRPr="00D67B1A" w:rsidRDefault="00D67B1A" w:rsidP="00D67B1A">
      <w:pPr>
        <w:pStyle w:val="Prrafodelista"/>
        <w:autoSpaceDE w:val="0"/>
        <w:autoSpaceDN w:val="0"/>
        <w:adjustRightInd w:val="0"/>
        <w:spacing w:after="0" w:line="360" w:lineRule="auto"/>
        <w:jc w:val="both"/>
        <w:rPr>
          <w:rFonts w:ascii="Arial" w:eastAsiaTheme="minorHAnsi" w:hAnsi="Arial" w:cs="Arial"/>
          <w:color w:val="000000"/>
          <w:lang w:val="es-MX"/>
        </w:rPr>
      </w:pPr>
    </w:p>
    <w:p w:rsidR="00D67B1A" w:rsidRPr="00D67B1A" w:rsidRDefault="00D67B1A" w:rsidP="00D67B1A">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Cuenta Pública</w:t>
      </w:r>
    </w:p>
    <w:p w:rsidR="00D67B1A" w:rsidRPr="00D67B1A" w:rsidRDefault="00D67B1A" w:rsidP="00D67B1A">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D67B1A" w:rsidRPr="00D67B1A" w:rsidRDefault="00D67B1A" w:rsidP="002568E8">
      <w:pPr>
        <w:autoSpaceDE w:val="0"/>
        <w:autoSpaceDN w:val="0"/>
        <w:adjustRightInd w:val="0"/>
        <w:spacing w:after="0" w:line="360" w:lineRule="auto"/>
        <w:ind w:firstLine="709"/>
        <w:jc w:val="both"/>
        <w:rPr>
          <w:rFonts w:ascii="Arial" w:eastAsiaTheme="minorHAnsi" w:hAnsi="Arial" w:cs="Arial"/>
          <w:color w:val="000000"/>
          <w:lang w:val="es-MX"/>
        </w:rPr>
      </w:pPr>
      <w:r w:rsidRPr="00D67B1A">
        <w:rPr>
          <w:rFonts w:ascii="Arial" w:eastAsiaTheme="minorHAnsi" w:hAnsi="Arial" w:cs="Arial"/>
          <w:color w:val="000000"/>
          <w:lang w:val="es-MX"/>
        </w:rPr>
        <w:t>Generar cuenta pública conforme al artículo 55 con relación a los artículos 46 y 48,</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al acuerdo por el que se armoniza la estructura de las cuentas públicas, las Normas</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y metodología para la emisión de información financiera y estructura de los estados</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financieros básicos del ente público y características de sus notas y el Manual de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contabilidad gubernamental publicados en el POE, la cual debe contener:</w:t>
      </w:r>
    </w:p>
    <w:p w:rsidR="00D67B1A" w:rsidRPr="002568E8" w:rsidRDefault="00D67B1A" w:rsidP="002568E8">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Información contable</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a.1.Estado de situación financiera.</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a.2.Estado de actividades.</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lastRenderedPageBreak/>
        <w:t>a.3.Estado de variación en la hacienda pública.</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a.4.Estado de cambios en la situación financiera (Flujo de Efectivo)</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a.5.Notas a los estados financieros.</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a.6.Estado analítico del activo.</w:t>
      </w:r>
    </w:p>
    <w:p w:rsidR="00D67B1A" w:rsidRPr="002568E8" w:rsidRDefault="00D67B1A" w:rsidP="002568E8">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Información presupuestaria</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b.1. Estado analítico de ingresos del que se derivará la presentación en clasificación</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económica por fuente de financiamiento y concepto, incluyendo los ingresos excedentes</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generados.</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b.2. Estado analítico del ejercicio del presupuesto de egresos que incluya las clasificaciones</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.Administrativa</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.Económica y por objeto del gasto</w:t>
      </w:r>
    </w:p>
    <w:p w:rsidR="00D67B1A" w:rsidRPr="002568E8" w:rsidRDefault="00D67B1A" w:rsidP="002568E8">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Anexos (Información Adicional)</w:t>
      </w:r>
    </w:p>
    <w:p w:rsid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c.1. Relación de los bienes que componen su patrimonio (artículo 23, último párrafo).</w:t>
      </w:r>
    </w:p>
    <w:p w:rsidR="002568E8" w:rsidRPr="00D67B1A" w:rsidRDefault="002568E8" w:rsidP="00D67B1A">
      <w:pPr>
        <w:autoSpaceDE w:val="0"/>
        <w:autoSpaceDN w:val="0"/>
        <w:adjustRightInd w:val="0"/>
        <w:spacing w:after="0" w:line="360" w:lineRule="auto"/>
        <w:jc w:val="both"/>
        <w:rPr>
          <w:rFonts w:ascii="Arial" w:eastAsiaTheme="minorHAnsi" w:hAnsi="Arial" w:cs="Arial"/>
          <w:color w:val="000000"/>
          <w:lang w:val="es-MX"/>
        </w:rPr>
      </w:pPr>
    </w:p>
    <w:p w:rsidR="00D67B1A" w:rsidRPr="002568E8" w:rsidRDefault="00D67B1A" w:rsidP="002568E8">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Transparencia</w:t>
      </w:r>
    </w:p>
    <w:p w:rsidR="002568E8" w:rsidRPr="002568E8" w:rsidRDefault="002568E8" w:rsidP="002568E8">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2568E8" w:rsidRPr="002568E8" w:rsidRDefault="00D67B1A" w:rsidP="002568E8">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Publicar el inventario de los bienes (artículo 27 conforme al Acuerdo por el que se</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determina la norma para establecer la estructura del formato de la relación de bienes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que componen el patrimonio del ente público).</w:t>
      </w:r>
    </w:p>
    <w:p w:rsidR="002568E8" w:rsidRDefault="00D67B1A" w:rsidP="00A02013">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Publicar para consulta de la población en general, en formatos accesibles, el</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contenido de la información financiera referida en el artículo 61 de la LGCG,</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conforme se dispone en su artículo 62.</w:t>
      </w:r>
    </w:p>
    <w:p w:rsidR="00D67B1A" w:rsidRDefault="00D67B1A" w:rsidP="00A02013">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Publicar la información relativa a los montos pagados por ayudas y subsidios (artículo</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67 tercer párrafo conforme a la Norma para establecer la estructura de información</w:t>
      </w:r>
      <w:r w:rsidR="002568E8">
        <w:rPr>
          <w:rFonts w:ascii="Arial" w:eastAsiaTheme="minorHAnsi" w:hAnsi="Arial" w:cs="Arial"/>
          <w:color w:val="000000"/>
          <w:lang w:val="es-MX"/>
        </w:rPr>
        <w:t xml:space="preserve"> </w:t>
      </w:r>
      <w:r w:rsidRPr="002568E8">
        <w:rPr>
          <w:rFonts w:ascii="Arial" w:eastAsiaTheme="minorHAnsi" w:hAnsi="Arial" w:cs="Arial"/>
          <w:color w:val="000000"/>
          <w:lang w:val="es-MX"/>
        </w:rPr>
        <w:t>de montos pagados por ayudas y subsidios).</w:t>
      </w:r>
    </w:p>
    <w:p w:rsidR="002568E8" w:rsidRPr="002568E8" w:rsidRDefault="002568E8" w:rsidP="002568E8">
      <w:pPr>
        <w:pStyle w:val="Prrafodelista"/>
        <w:autoSpaceDE w:val="0"/>
        <w:autoSpaceDN w:val="0"/>
        <w:adjustRightInd w:val="0"/>
        <w:spacing w:after="0" w:line="360" w:lineRule="auto"/>
        <w:jc w:val="both"/>
        <w:rPr>
          <w:rFonts w:ascii="Arial" w:eastAsiaTheme="minorHAnsi" w:hAnsi="Arial" w:cs="Arial"/>
          <w:color w:val="000000"/>
          <w:lang w:val="es-MX"/>
        </w:rPr>
      </w:pPr>
    </w:p>
    <w:p w:rsidR="00D67B1A" w:rsidRPr="002568E8" w:rsidRDefault="00D67B1A" w:rsidP="002568E8">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Obligaciones sobre recursos federales transferidos</w:t>
      </w:r>
    </w:p>
    <w:p w:rsidR="002568E8" w:rsidRPr="002568E8" w:rsidRDefault="002568E8" w:rsidP="002568E8">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2568E8" w:rsidRPr="002568E8" w:rsidRDefault="00D67B1A" w:rsidP="002568E8">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Incluir en la cuenta pública la relación de las cuentas bancarias productivas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específicas en donde se depositaron los recursos federales transferidos (artículo 69</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primer párrafo).</w:t>
      </w:r>
    </w:p>
    <w:p w:rsidR="00D67B1A" w:rsidRPr="002568E8" w:rsidRDefault="00D67B1A" w:rsidP="00A02013">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Observar para la integración de la información financiera relativa a los recursos</w:t>
      </w:r>
      <w:r w:rsidR="002568E8">
        <w:rPr>
          <w:rFonts w:ascii="Arial" w:eastAsiaTheme="minorHAnsi" w:hAnsi="Arial" w:cs="Arial"/>
          <w:color w:val="000000"/>
          <w:lang w:val="es-MX"/>
        </w:rPr>
        <w:t xml:space="preserve"> </w:t>
      </w:r>
      <w:r w:rsidRPr="002568E8">
        <w:rPr>
          <w:rFonts w:ascii="Arial" w:eastAsiaTheme="minorHAnsi" w:hAnsi="Arial" w:cs="Arial"/>
          <w:color w:val="000000"/>
          <w:lang w:val="es-MX"/>
        </w:rPr>
        <w:t>federales transferidos lo siguiente (artículo 70):</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b.1) Mantener registros específicos de cada fondo, programa o convenio debidamente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actualizados, identificados y controlados, así como la documentación original que justifique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y compruebe el gasto incurrido (fracción I del artículo 70).</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b.2) Cancelar la documentación comprobatoria del egreso con la leyenda "Operado" o como</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se establezca en las disposiciones locales, identificándose con el nombre del fondo de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aportaciones, programa o convenio respectivo (fracción II del artículo 70).</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b.3) Realizar en términos de la normativa que emita el consejo, el registro contable,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presupuestario y patrimonial de las operaciones realizadas con los recursos federales</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conforme a los momentos contables y clasificadores de programas y fuentes de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financiamiento (fracción III del artículo 70).</w:t>
      </w:r>
    </w:p>
    <w:p w:rsidR="00D67B1A" w:rsidRPr="00D67B1A" w:rsidRDefault="00D67B1A" w:rsidP="00D67B1A">
      <w:pPr>
        <w:autoSpaceDE w:val="0"/>
        <w:autoSpaceDN w:val="0"/>
        <w:adjustRightInd w:val="0"/>
        <w:spacing w:after="0" w:line="360" w:lineRule="auto"/>
        <w:jc w:val="both"/>
        <w:rPr>
          <w:rFonts w:ascii="Arial" w:eastAsiaTheme="minorHAnsi" w:hAnsi="Arial" w:cs="Arial"/>
          <w:color w:val="000000"/>
          <w:lang w:val="es-MX"/>
        </w:rPr>
      </w:pPr>
      <w:r w:rsidRPr="00D67B1A">
        <w:rPr>
          <w:rFonts w:ascii="Arial" w:eastAsiaTheme="minorHAnsi" w:hAnsi="Arial" w:cs="Arial"/>
          <w:color w:val="000000"/>
          <w:lang w:val="es-MX"/>
        </w:rPr>
        <w:t>b.4) Concentrar en un solo apartado todas las obligaciones de garantía o pago causante de</w:t>
      </w:r>
      <w:r w:rsidR="002568E8">
        <w:rPr>
          <w:rFonts w:ascii="Arial" w:eastAsiaTheme="minorHAnsi" w:hAnsi="Arial" w:cs="Arial"/>
          <w:color w:val="000000"/>
          <w:lang w:val="es-MX"/>
        </w:rPr>
        <w:t xml:space="preserve"> </w:t>
      </w:r>
      <w:r w:rsidRPr="00D67B1A">
        <w:rPr>
          <w:rFonts w:ascii="Arial" w:eastAsiaTheme="minorHAnsi" w:hAnsi="Arial" w:cs="Arial"/>
          <w:color w:val="000000"/>
          <w:lang w:val="es-MX"/>
        </w:rPr>
        <w:t>deuda pública u otros pasivos (fracción IV del artículo 70).</w:t>
      </w:r>
    </w:p>
    <w:p w:rsidR="002568E8" w:rsidRDefault="00D67B1A" w:rsidP="00A02013">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2568E8">
        <w:rPr>
          <w:rFonts w:ascii="Arial" w:eastAsiaTheme="minorHAnsi" w:hAnsi="Arial" w:cs="Arial"/>
          <w:color w:val="000000"/>
          <w:lang w:val="es-MX"/>
        </w:rPr>
        <w:t>Informar de forma pormenorizada el avance físico de las obras y acciones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respectivas y, en su caso, la diferencia entre el monto de los recursos transferidos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y aquellos erogados, así como las evaluaciones realizadas (artículo 71, conforme a</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los Lineamientos sobre los indicadores para medir los avances físicos y financieros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relacionados con los recursos públicos federales publicados en el POE).</w:t>
      </w:r>
    </w:p>
    <w:p w:rsidR="007A1608" w:rsidRPr="002568E8" w:rsidRDefault="00D67B1A" w:rsidP="002568E8">
      <w:pPr>
        <w:pStyle w:val="Prrafodelista"/>
        <w:numPr>
          <w:ilvl w:val="0"/>
          <w:numId w:val="14"/>
        </w:numPr>
        <w:autoSpaceDE w:val="0"/>
        <w:autoSpaceDN w:val="0"/>
        <w:adjustRightInd w:val="0"/>
        <w:spacing w:after="0" w:line="360" w:lineRule="auto"/>
        <w:jc w:val="both"/>
        <w:rPr>
          <w:rFonts w:ascii="Arial" w:eastAsiaTheme="minorHAnsi" w:hAnsi="Arial" w:cs="Arial"/>
          <w:szCs w:val="24"/>
          <w:lang w:val="es-MX"/>
        </w:rPr>
      </w:pPr>
      <w:r w:rsidRPr="002568E8">
        <w:rPr>
          <w:rFonts w:ascii="Arial" w:eastAsiaTheme="minorHAnsi" w:hAnsi="Arial" w:cs="Arial"/>
          <w:color w:val="000000"/>
          <w:lang w:val="es-MX"/>
        </w:rPr>
        <w:lastRenderedPageBreak/>
        <w:t>Remitir a la Secretaría de Hacienda y Crédito Público, por conducto de las entidades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federativas, a través del sistema de información la relativa al grado de avance en el</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ejercicio y destino de los recursos federales transferidos, de los recursos aplicados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conforme a reglas de operación y de los proyectos, metas y resultados obtenidos</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con los recursos aplicados (artículo 72, en relación con el 85 de la Ley Federal de</w:t>
      </w:r>
      <w:r w:rsidR="002568E8" w:rsidRPr="002568E8">
        <w:rPr>
          <w:rFonts w:ascii="Arial" w:eastAsiaTheme="minorHAnsi" w:hAnsi="Arial" w:cs="Arial"/>
          <w:color w:val="000000"/>
          <w:lang w:val="es-MX"/>
        </w:rPr>
        <w:t xml:space="preserve"> </w:t>
      </w:r>
      <w:r w:rsidRPr="002568E8">
        <w:rPr>
          <w:rFonts w:ascii="Arial" w:eastAsiaTheme="minorHAnsi" w:hAnsi="Arial" w:cs="Arial"/>
          <w:color w:val="000000"/>
          <w:lang w:val="es-MX"/>
        </w:rPr>
        <w:t>Presupuesto y Responsabilidad Hacendaria).</w:t>
      </w:r>
    </w:p>
    <w:p w:rsidR="002568E8" w:rsidRDefault="002568E8" w:rsidP="002568E8">
      <w:pPr>
        <w:autoSpaceDE w:val="0"/>
        <w:autoSpaceDN w:val="0"/>
        <w:adjustRightInd w:val="0"/>
        <w:spacing w:after="0" w:line="360" w:lineRule="auto"/>
        <w:jc w:val="both"/>
        <w:rPr>
          <w:rFonts w:ascii="Arial" w:eastAsiaTheme="minorHAnsi" w:hAnsi="Arial" w:cs="Arial"/>
          <w:szCs w:val="24"/>
          <w:lang w:val="es-MX"/>
        </w:rPr>
      </w:pP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INGRESOS</w:t>
      </w: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IMPUESTOS</w:t>
      </w:r>
    </w:p>
    <w:p w:rsid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Predial</w:t>
      </w: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p>
    <w:p w:rsidR="002568E8" w:rsidRDefault="00EA4945" w:rsidP="00EA4945">
      <w:pPr>
        <w:autoSpaceDE w:val="0"/>
        <w:autoSpaceDN w:val="0"/>
        <w:adjustRightInd w:val="0"/>
        <w:spacing w:after="0" w:line="360" w:lineRule="auto"/>
        <w:ind w:firstLine="709"/>
        <w:jc w:val="both"/>
        <w:rPr>
          <w:rFonts w:ascii="Arial" w:eastAsiaTheme="minorHAnsi" w:hAnsi="Arial" w:cs="Arial"/>
          <w:szCs w:val="24"/>
          <w:lang w:val="es-MX"/>
        </w:rPr>
      </w:pPr>
      <w:r w:rsidRPr="00EA4945">
        <w:rPr>
          <w:rFonts w:ascii="Arial" w:eastAsiaTheme="minorHAnsi" w:hAnsi="Arial" w:cs="Arial"/>
          <w:szCs w:val="24"/>
          <w:lang w:val="es-MX"/>
        </w:rPr>
        <w:t>2. Se registraron recibos oficiales por valor total de $11 por cobro de Impuesto predial</w:t>
      </w:r>
      <w:r>
        <w:rPr>
          <w:rFonts w:ascii="Arial" w:eastAsiaTheme="minorHAnsi" w:hAnsi="Arial" w:cs="Arial"/>
          <w:szCs w:val="24"/>
          <w:lang w:val="es-MX"/>
        </w:rPr>
        <w:t xml:space="preserve"> </w:t>
      </w:r>
      <w:r w:rsidRPr="00EA4945">
        <w:rPr>
          <w:rFonts w:ascii="Arial" w:eastAsiaTheme="minorHAnsi" w:hAnsi="Arial" w:cs="Arial"/>
          <w:szCs w:val="24"/>
          <w:lang w:val="es-MX"/>
        </w:rPr>
        <w:t>observando que se incumplió con lo establecido en las Bases Generales para el</w:t>
      </w:r>
      <w:r>
        <w:rPr>
          <w:rFonts w:ascii="Arial" w:eastAsiaTheme="minorHAnsi" w:hAnsi="Arial" w:cs="Arial"/>
          <w:szCs w:val="24"/>
          <w:lang w:val="es-MX"/>
        </w:rPr>
        <w:t xml:space="preserve"> </w:t>
      </w:r>
      <w:r w:rsidRPr="00EA4945">
        <w:rPr>
          <w:rFonts w:ascii="Arial" w:eastAsiaTheme="minorHAnsi" w:hAnsi="Arial" w:cs="Arial"/>
          <w:szCs w:val="24"/>
          <w:lang w:val="es-MX"/>
        </w:rPr>
        <w:t>otorgamiento de Subsidios y Descuentos para el Ejercicio 2014, en la que se aprueba entre</w:t>
      </w:r>
      <w:r>
        <w:rPr>
          <w:rFonts w:ascii="Arial" w:eastAsiaTheme="minorHAnsi" w:hAnsi="Arial" w:cs="Arial"/>
          <w:szCs w:val="24"/>
          <w:lang w:val="es-MX"/>
        </w:rPr>
        <w:t xml:space="preserve"> </w:t>
      </w:r>
      <w:r w:rsidRPr="00EA4945">
        <w:rPr>
          <w:rFonts w:ascii="Arial" w:eastAsiaTheme="minorHAnsi" w:hAnsi="Arial" w:cs="Arial"/>
          <w:szCs w:val="24"/>
          <w:lang w:val="es-MX"/>
        </w:rPr>
        <w:t>otros conceptos la reducción del impuesto predial a $1 (un peso) en los inmuebles propiedad</w:t>
      </w:r>
      <w:r>
        <w:rPr>
          <w:rFonts w:ascii="Arial" w:eastAsiaTheme="minorHAnsi" w:hAnsi="Arial" w:cs="Arial"/>
          <w:szCs w:val="24"/>
          <w:lang w:val="es-MX"/>
        </w:rPr>
        <w:t xml:space="preserve"> </w:t>
      </w:r>
      <w:r w:rsidRPr="00EA4945">
        <w:rPr>
          <w:rFonts w:ascii="Arial" w:eastAsiaTheme="minorHAnsi" w:hAnsi="Arial" w:cs="Arial"/>
          <w:szCs w:val="24"/>
          <w:lang w:val="es-MX"/>
        </w:rPr>
        <w:t>de los trabajadores sindicalizados al servicio del Municipio, con la condición de que solo</w:t>
      </w:r>
      <w:r>
        <w:rPr>
          <w:rFonts w:ascii="Arial" w:eastAsiaTheme="minorHAnsi" w:hAnsi="Arial" w:cs="Arial"/>
          <w:szCs w:val="24"/>
          <w:lang w:val="es-MX"/>
        </w:rPr>
        <w:t xml:space="preserve"> </w:t>
      </w:r>
      <w:r w:rsidRPr="00EA4945">
        <w:rPr>
          <w:rFonts w:ascii="Arial" w:eastAsiaTheme="minorHAnsi" w:hAnsi="Arial" w:cs="Arial"/>
          <w:szCs w:val="24"/>
          <w:lang w:val="es-MX"/>
        </w:rPr>
        <w:t>tengan una propiedad y de conformidad con la condonación establecida en el convenio</w:t>
      </w:r>
      <w:r>
        <w:rPr>
          <w:rFonts w:ascii="Arial" w:eastAsiaTheme="minorHAnsi" w:hAnsi="Arial" w:cs="Arial"/>
          <w:szCs w:val="24"/>
          <w:lang w:val="es-MX"/>
        </w:rPr>
        <w:t xml:space="preserve"> </w:t>
      </w:r>
      <w:r w:rsidRPr="00EA4945">
        <w:rPr>
          <w:rFonts w:ascii="Arial" w:eastAsiaTheme="minorHAnsi" w:hAnsi="Arial" w:cs="Arial"/>
          <w:szCs w:val="24"/>
          <w:lang w:val="es-MX"/>
        </w:rPr>
        <w:t>celebrado entre el Municipio de Apodaca y el Sindicato Único de Burócratas al Servicio de</w:t>
      </w:r>
      <w:r>
        <w:rPr>
          <w:rFonts w:ascii="Arial" w:eastAsiaTheme="minorHAnsi" w:hAnsi="Arial" w:cs="Arial"/>
          <w:szCs w:val="24"/>
          <w:lang w:val="es-MX"/>
        </w:rPr>
        <w:t xml:space="preserve"> </w:t>
      </w:r>
      <w:r w:rsidRPr="00EA4945">
        <w:rPr>
          <w:rFonts w:ascii="Arial" w:eastAsiaTheme="minorHAnsi" w:hAnsi="Arial" w:cs="Arial"/>
          <w:szCs w:val="24"/>
          <w:lang w:val="es-MX"/>
        </w:rPr>
        <w:t>Apodaca los cuales se detallan a continuación:</w:t>
      </w:r>
    </w:p>
    <w:p w:rsidR="00EA4945" w:rsidRDefault="00EA4945" w:rsidP="00EA4945">
      <w:pPr>
        <w:autoSpaceDE w:val="0"/>
        <w:autoSpaceDN w:val="0"/>
        <w:adjustRightInd w:val="0"/>
        <w:spacing w:after="0" w:line="360" w:lineRule="auto"/>
        <w:ind w:firstLine="709"/>
        <w:jc w:val="both"/>
        <w:rPr>
          <w:rFonts w:ascii="Arial" w:eastAsiaTheme="minorHAnsi" w:hAnsi="Arial" w:cs="Arial"/>
          <w:szCs w:val="24"/>
          <w:lang w:val="es-MX"/>
        </w:rPr>
      </w:pPr>
    </w:p>
    <w:p w:rsidR="00EA4945" w:rsidRDefault="00EA4945" w:rsidP="00EA4945">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1047115"/>
            <wp:effectExtent l="0" t="0" r="698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1047115"/>
                    </a:xfrm>
                    <a:prstGeom prst="rect">
                      <a:avLst/>
                    </a:prstGeom>
                  </pic:spPr>
                </pic:pic>
              </a:graphicData>
            </a:graphic>
          </wp:inline>
        </w:drawing>
      </w:r>
    </w:p>
    <w:p w:rsidR="00EA4945" w:rsidRPr="00EA4945" w:rsidRDefault="00EA4945" w:rsidP="00EA4945">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lastRenderedPageBreak/>
        <w:t>En el recibo relacionado con el No. 1 se anexa copia y recibo de nómina de la empleada municipal la C. Brenda Rocío Garza Villarreal y el inmueble por el que se pagó el impuesto predial reducido según recibo oficial está a nombre del C. Jesús Garza Rodríguez padre de la beneficiada del subsidio, no localizando evidencia documental que demuestre que el inmueble sea propiedad de la empleada municipal.</w:t>
      </w:r>
    </w:p>
    <w:p w:rsidR="00EA4945" w:rsidRDefault="00EA4945" w:rsidP="00EA4945">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t xml:space="preserve">En el recibo relacionado con el No. 2 se anexa como soporte de la reducción del impuesto predial a $1 (un peso) de inmueble con </w:t>
      </w:r>
      <w:proofErr w:type="spellStart"/>
      <w:r w:rsidRPr="00EA4945">
        <w:rPr>
          <w:rFonts w:ascii="Arial" w:eastAsiaTheme="minorHAnsi" w:hAnsi="Arial" w:cs="Arial"/>
          <w:szCs w:val="24"/>
          <w:lang w:val="es-MX"/>
        </w:rPr>
        <w:t>num</w:t>
      </w:r>
      <w:proofErr w:type="spellEnd"/>
      <w:r w:rsidRPr="00EA4945">
        <w:rPr>
          <w:rFonts w:ascii="Arial" w:eastAsiaTheme="minorHAnsi" w:hAnsi="Arial" w:cs="Arial"/>
          <w:szCs w:val="24"/>
          <w:lang w:val="es-MX"/>
        </w:rPr>
        <w:t>. de expediente catastral 64-000-051, Acta de Cabildo No. 97 de fecha 27 de octubre de 2009 en la cual se aprueba dicho subsidio con vigencia hasta el 31 de octubre 2012, debido a que el citado inmueble resultó afectado por construcción del Boulevard San Francisco, no localizando la ratificación del beneficio por parte de la administración 2012-2015 además en el Acta antes citada señalan como propietario al C. Mario Flores Herrera y según recibo oficial es el C. Rafael Flores Hernández.</w:t>
      </w:r>
    </w:p>
    <w:p w:rsidR="00EA4945" w:rsidRPr="00EA4945" w:rsidRDefault="00EA4945" w:rsidP="00EA4945">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t xml:space="preserve">En el recibo relacionado con el No. 3 a nombre de la C. Carmen Vda. Flores de </w:t>
      </w:r>
      <w:proofErr w:type="spellStart"/>
      <w:r w:rsidRPr="00EA4945">
        <w:rPr>
          <w:rFonts w:ascii="Arial" w:eastAsiaTheme="minorHAnsi" w:hAnsi="Arial" w:cs="Arial"/>
          <w:szCs w:val="24"/>
          <w:lang w:val="es-MX"/>
        </w:rPr>
        <w:t>Yamallel</w:t>
      </w:r>
      <w:proofErr w:type="spellEnd"/>
      <w:r w:rsidRPr="00EA4945">
        <w:rPr>
          <w:rFonts w:ascii="Arial" w:eastAsiaTheme="minorHAnsi" w:hAnsi="Arial" w:cs="Arial"/>
          <w:szCs w:val="24"/>
          <w:lang w:val="es-MX"/>
        </w:rPr>
        <w:t>, no se anexa evidencia documental que valide la reducción del impuesto predial y que cumplan con lo establecido en las bases antes citadas.</w:t>
      </w:r>
    </w:p>
    <w:p w:rsidR="00D67B1A" w:rsidRDefault="00D67B1A" w:rsidP="00EA4945">
      <w:pPr>
        <w:autoSpaceDE w:val="0"/>
        <w:autoSpaceDN w:val="0"/>
        <w:adjustRightInd w:val="0"/>
        <w:spacing w:after="0" w:line="360" w:lineRule="auto"/>
        <w:jc w:val="both"/>
        <w:rPr>
          <w:rFonts w:ascii="Arial" w:eastAsiaTheme="minorHAnsi" w:hAnsi="Arial" w:cs="Arial"/>
          <w:szCs w:val="24"/>
          <w:lang w:val="es-MX"/>
        </w:rPr>
      </w:pP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Análisis de la Auditoría Superior del Estado</w:t>
      </w:r>
    </w:p>
    <w:p w:rsidR="00EA4945" w:rsidRPr="00EA4945" w:rsidRDefault="00EA4945" w:rsidP="00EA4945">
      <w:p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t>Se analizó la aclaración y documentación presentada por el Presidente Municipal la cual</w:t>
      </w:r>
      <w:r>
        <w:rPr>
          <w:rFonts w:ascii="Arial" w:eastAsiaTheme="minorHAnsi" w:hAnsi="Arial" w:cs="Arial"/>
          <w:szCs w:val="24"/>
          <w:lang w:val="es-MX"/>
        </w:rPr>
        <w:t xml:space="preserve"> </w:t>
      </w:r>
      <w:r w:rsidRPr="00EA4945">
        <w:rPr>
          <w:rFonts w:ascii="Arial" w:eastAsiaTheme="minorHAnsi" w:hAnsi="Arial" w:cs="Arial"/>
          <w:szCs w:val="24"/>
          <w:lang w:val="es-MX"/>
        </w:rPr>
        <w:t>solventa parcialmente la observación de control interno debido a que en relación al inciso</w:t>
      </w:r>
      <w:r>
        <w:rPr>
          <w:rFonts w:ascii="Arial" w:eastAsiaTheme="minorHAnsi" w:hAnsi="Arial" w:cs="Arial"/>
          <w:szCs w:val="24"/>
          <w:lang w:val="es-MX"/>
        </w:rPr>
        <w:t xml:space="preserve"> </w:t>
      </w:r>
      <w:r w:rsidRPr="00EA4945">
        <w:rPr>
          <w:rFonts w:ascii="Arial" w:eastAsiaTheme="minorHAnsi" w:hAnsi="Arial" w:cs="Arial"/>
          <w:szCs w:val="24"/>
          <w:lang w:val="es-MX"/>
        </w:rPr>
        <w:t>a) solventa debido a que en el Contrato Colectivo de Trabajo 2014, no se especifica que el</w:t>
      </w:r>
      <w:r>
        <w:rPr>
          <w:rFonts w:ascii="Arial" w:eastAsiaTheme="minorHAnsi" w:hAnsi="Arial" w:cs="Arial"/>
          <w:szCs w:val="24"/>
          <w:lang w:val="es-MX"/>
        </w:rPr>
        <w:t xml:space="preserve"> </w:t>
      </w:r>
      <w:r w:rsidRPr="00EA4945">
        <w:rPr>
          <w:rFonts w:ascii="Arial" w:eastAsiaTheme="minorHAnsi" w:hAnsi="Arial" w:cs="Arial"/>
          <w:szCs w:val="24"/>
          <w:lang w:val="es-MX"/>
        </w:rPr>
        <w:t>inmueble por el que se otorga el subsidio, tenga ser legitima propiedad del empleado que</w:t>
      </w:r>
      <w:r>
        <w:rPr>
          <w:rFonts w:ascii="Arial" w:eastAsiaTheme="minorHAnsi" w:hAnsi="Arial" w:cs="Arial"/>
          <w:szCs w:val="24"/>
          <w:lang w:val="es-MX"/>
        </w:rPr>
        <w:t xml:space="preserve"> </w:t>
      </w:r>
      <w:r w:rsidRPr="00EA4945">
        <w:rPr>
          <w:rFonts w:ascii="Arial" w:eastAsiaTheme="minorHAnsi" w:hAnsi="Arial" w:cs="Arial"/>
          <w:szCs w:val="24"/>
          <w:lang w:val="es-MX"/>
        </w:rPr>
        <w:t>solicita dicho subsidio, motivo de la observación, en cuanto al inciso b) solventa debido a</w:t>
      </w:r>
      <w:r>
        <w:rPr>
          <w:rFonts w:ascii="Arial" w:eastAsiaTheme="minorHAnsi" w:hAnsi="Arial" w:cs="Arial"/>
          <w:szCs w:val="24"/>
          <w:lang w:val="es-MX"/>
        </w:rPr>
        <w:t xml:space="preserve"> </w:t>
      </w:r>
      <w:r w:rsidRPr="00EA4945">
        <w:rPr>
          <w:rFonts w:ascii="Arial" w:eastAsiaTheme="minorHAnsi" w:hAnsi="Arial" w:cs="Arial"/>
          <w:szCs w:val="24"/>
          <w:lang w:val="es-MX"/>
        </w:rPr>
        <w:t xml:space="preserve">que aclaran el motivo por el cual se otorga el </w:t>
      </w:r>
      <w:r w:rsidRPr="00EA4945">
        <w:rPr>
          <w:rFonts w:ascii="Arial" w:eastAsiaTheme="minorHAnsi" w:hAnsi="Arial" w:cs="Arial"/>
          <w:szCs w:val="24"/>
          <w:lang w:val="es-MX"/>
        </w:rPr>
        <w:lastRenderedPageBreak/>
        <w:t>subsidio a la propiedad, en lo correspondiente</w:t>
      </w:r>
      <w:r>
        <w:rPr>
          <w:rFonts w:ascii="Arial" w:eastAsiaTheme="minorHAnsi" w:hAnsi="Arial" w:cs="Arial"/>
          <w:szCs w:val="24"/>
          <w:lang w:val="es-MX"/>
        </w:rPr>
        <w:t xml:space="preserve"> </w:t>
      </w:r>
      <w:r w:rsidRPr="00EA4945">
        <w:rPr>
          <w:rFonts w:ascii="Arial" w:eastAsiaTheme="minorHAnsi" w:hAnsi="Arial" w:cs="Arial"/>
          <w:szCs w:val="24"/>
          <w:lang w:val="es-MX"/>
        </w:rPr>
        <w:t>al inciso c) no solventa debido a que no se anexa la copia simple del convenio que se</w:t>
      </w:r>
      <w:r>
        <w:rPr>
          <w:rFonts w:ascii="Arial" w:eastAsiaTheme="minorHAnsi" w:hAnsi="Arial" w:cs="Arial"/>
          <w:szCs w:val="24"/>
          <w:lang w:val="es-MX"/>
        </w:rPr>
        <w:t xml:space="preserve"> </w:t>
      </w:r>
      <w:r w:rsidRPr="00EA4945">
        <w:rPr>
          <w:rFonts w:ascii="Arial" w:eastAsiaTheme="minorHAnsi" w:hAnsi="Arial" w:cs="Arial"/>
          <w:szCs w:val="24"/>
          <w:lang w:val="es-MX"/>
        </w:rPr>
        <w:t>menciona, además se manifiesta que el convenio está en vías de localización por parte del</w:t>
      </w:r>
      <w:r>
        <w:rPr>
          <w:rFonts w:ascii="Arial" w:eastAsiaTheme="minorHAnsi" w:hAnsi="Arial" w:cs="Arial"/>
          <w:szCs w:val="24"/>
          <w:lang w:val="es-MX"/>
        </w:rPr>
        <w:t xml:space="preserve"> </w:t>
      </w:r>
      <w:r w:rsidRPr="00EA4945">
        <w:rPr>
          <w:rFonts w:ascii="Arial" w:eastAsiaTheme="minorHAnsi" w:hAnsi="Arial" w:cs="Arial"/>
          <w:szCs w:val="24"/>
          <w:lang w:val="es-MX"/>
        </w:rPr>
        <w:t>área de jurídico.</w:t>
      </w:r>
    </w:p>
    <w:p w:rsidR="00EA4945" w:rsidRPr="00EA4945" w:rsidRDefault="00EA4945" w:rsidP="00EA4945">
      <w:pPr>
        <w:autoSpaceDE w:val="0"/>
        <w:autoSpaceDN w:val="0"/>
        <w:adjustRightInd w:val="0"/>
        <w:spacing w:after="0" w:line="360" w:lineRule="auto"/>
        <w:jc w:val="both"/>
        <w:rPr>
          <w:rFonts w:ascii="Arial" w:eastAsiaTheme="minorHAnsi" w:hAnsi="Arial" w:cs="Arial"/>
          <w:szCs w:val="24"/>
          <w:lang w:val="es-MX"/>
        </w:rPr>
      </w:pP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Acción(es) o recomendación(es) emitida(s)</w:t>
      </w:r>
    </w:p>
    <w:p w:rsidR="00EA4945" w:rsidRPr="00EA4945" w:rsidRDefault="00EA4945" w:rsidP="00EA4945">
      <w:pPr>
        <w:autoSpaceDE w:val="0"/>
        <w:autoSpaceDN w:val="0"/>
        <w:adjustRightInd w:val="0"/>
        <w:spacing w:after="0" w:line="360" w:lineRule="auto"/>
        <w:jc w:val="both"/>
        <w:rPr>
          <w:rFonts w:ascii="Arial" w:eastAsiaTheme="minorHAnsi" w:hAnsi="Arial" w:cs="Arial"/>
          <w:sz w:val="20"/>
          <w:szCs w:val="24"/>
          <w:lang w:val="es-MX"/>
        </w:rPr>
      </w:pPr>
      <w:r w:rsidRPr="00EA4945">
        <w:rPr>
          <w:rFonts w:ascii="Arial" w:eastAsiaTheme="minorHAnsi" w:hAnsi="Arial" w:cs="Arial"/>
          <w:i/>
          <w:iCs/>
          <w:szCs w:val="24"/>
          <w:lang w:val="es-MX"/>
        </w:rPr>
        <w:t>Recomendaciones en Relación a la Gestión o Control Interno.</w:t>
      </w:r>
    </w:p>
    <w:p w:rsidR="00D67B1A" w:rsidRDefault="00D67B1A" w:rsidP="007A1608">
      <w:pPr>
        <w:autoSpaceDE w:val="0"/>
        <w:autoSpaceDN w:val="0"/>
        <w:adjustRightInd w:val="0"/>
        <w:spacing w:after="0" w:line="360" w:lineRule="auto"/>
        <w:ind w:firstLine="709"/>
        <w:jc w:val="both"/>
        <w:rPr>
          <w:rFonts w:ascii="Arial" w:eastAsiaTheme="minorHAnsi" w:hAnsi="Arial" w:cs="Arial"/>
          <w:szCs w:val="24"/>
          <w:lang w:val="es-MX"/>
        </w:rPr>
      </w:pP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EGRESOS</w:t>
      </w: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SERVICIOS PERSONALES</w:t>
      </w: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Hospitalizaciones</w:t>
      </w:r>
    </w:p>
    <w:p w:rsidR="00EA4945" w:rsidRDefault="00EA4945" w:rsidP="00EA4945">
      <w:pPr>
        <w:autoSpaceDE w:val="0"/>
        <w:autoSpaceDN w:val="0"/>
        <w:adjustRightInd w:val="0"/>
        <w:spacing w:after="0" w:line="360" w:lineRule="auto"/>
        <w:jc w:val="both"/>
        <w:rPr>
          <w:rFonts w:ascii="Arial" w:eastAsiaTheme="minorHAnsi" w:hAnsi="Arial" w:cs="Arial"/>
          <w:szCs w:val="24"/>
          <w:lang w:val="es-MX"/>
        </w:rPr>
      </w:pPr>
    </w:p>
    <w:p w:rsidR="00EA4945" w:rsidRDefault="00EA4945" w:rsidP="00EA4945">
      <w:p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t>3. Se registró póliza de cheque No. 80458 por $269,000 del 8 de mayo de 2014 a nombre</w:t>
      </w:r>
      <w:r>
        <w:rPr>
          <w:rFonts w:ascii="Arial" w:eastAsiaTheme="minorHAnsi" w:hAnsi="Arial" w:cs="Arial"/>
          <w:szCs w:val="24"/>
          <w:lang w:val="es-MX"/>
        </w:rPr>
        <w:t xml:space="preserve"> </w:t>
      </w:r>
      <w:r w:rsidRPr="00EA4945">
        <w:rPr>
          <w:rFonts w:ascii="Arial" w:eastAsiaTheme="minorHAnsi" w:hAnsi="Arial" w:cs="Arial"/>
          <w:szCs w:val="24"/>
          <w:lang w:val="es-MX"/>
        </w:rPr>
        <w:t xml:space="preserve">del C. Aarón Lozano </w:t>
      </w:r>
      <w:proofErr w:type="spellStart"/>
      <w:r w:rsidRPr="00EA4945">
        <w:rPr>
          <w:rFonts w:ascii="Arial" w:eastAsiaTheme="minorHAnsi" w:hAnsi="Arial" w:cs="Arial"/>
          <w:szCs w:val="24"/>
          <w:lang w:val="es-MX"/>
        </w:rPr>
        <w:t>Lozano</w:t>
      </w:r>
      <w:proofErr w:type="spellEnd"/>
      <w:r w:rsidRPr="00EA4945">
        <w:rPr>
          <w:rFonts w:ascii="Arial" w:eastAsiaTheme="minorHAnsi" w:hAnsi="Arial" w:cs="Arial"/>
          <w:szCs w:val="24"/>
          <w:lang w:val="es-MX"/>
        </w:rPr>
        <w:t>, Tesorero Municipal, por pago de reposición de la factura No.</w:t>
      </w:r>
      <w:r>
        <w:rPr>
          <w:rFonts w:ascii="Arial" w:eastAsiaTheme="minorHAnsi" w:hAnsi="Arial" w:cs="Arial"/>
          <w:szCs w:val="24"/>
          <w:lang w:val="es-MX"/>
        </w:rPr>
        <w:t xml:space="preserve"> </w:t>
      </w:r>
      <w:r w:rsidRPr="00EA4945">
        <w:rPr>
          <w:rFonts w:ascii="Arial" w:eastAsiaTheme="minorHAnsi" w:hAnsi="Arial" w:cs="Arial"/>
          <w:szCs w:val="24"/>
          <w:lang w:val="es-MX"/>
        </w:rPr>
        <w:t>51 del 26 de marzo de 2014 a nombre de Cirugía Bucal Maxilofacial e Implantes Dentales,</w:t>
      </w:r>
      <w:r>
        <w:rPr>
          <w:rFonts w:ascii="Arial" w:eastAsiaTheme="minorHAnsi" w:hAnsi="Arial" w:cs="Arial"/>
          <w:szCs w:val="24"/>
          <w:lang w:val="es-MX"/>
        </w:rPr>
        <w:t xml:space="preserve"> </w:t>
      </w:r>
      <w:r w:rsidRPr="00EA4945">
        <w:rPr>
          <w:rFonts w:ascii="Arial" w:eastAsiaTheme="minorHAnsi" w:hAnsi="Arial" w:cs="Arial"/>
          <w:szCs w:val="24"/>
          <w:lang w:val="es-MX"/>
        </w:rPr>
        <w:t>S.C. por atención médica a la hija del Tesorero Municipal, observando que no se localizaron</w:t>
      </w:r>
      <w:r>
        <w:rPr>
          <w:rFonts w:ascii="Arial" w:eastAsiaTheme="minorHAnsi" w:hAnsi="Arial" w:cs="Arial"/>
          <w:szCs w:val="24"/>
          <w:lang w:val="es-MX"/>
        </w:rPr>
        <w:t xml:space="preserve"> </w:t>
      </w:r>
      <w:r w:rsidRPr="00EA4945">
        <w:rPr>
          <w:rFonts w:ascii="Arial" w:eastAsiaTheme="minorHAnsi" w:hAnsi="Arial" w:cs="Arial"/>
          <w:szCs w:val="24"/>
          <w:lang w:val="es-MX"/>
        </w:rPr>
        <w:t>convenios, acuerdos, reglamentos u otros documentos que regulen el servicio médico que</w:t>
      </w:r>
      <w:r>
        <w:rPr>
          <w:rFonts w:ascii="Arial" w:eastAsiaTheme="minorHAnsi" w:hAnsi="Arial" w:cs="Arial"/>
          <w:szCs w:val="24"/>
          <w:lang w:val="es-MX"/>
        </w:rPr>
        <w:t xml:space="preserve"> </w:t>
      </w:r>
      <w:r w:rsidRPr="00EA4945">
        <w:rPr>
          <w:rFonts w:ascii="Arial" w:eastAsiaTheme="minorHAnsi" w:hAnsi="Arial" w:cs="Arial"/>
          <w:szCs w:val="24"/>
          <w:lang w:val="es-MX"/>
        </w:rPr>
        <w:t>otorga el Municipio a sus trabajadores, donde se establezcan al menos los requisitos que</w:t>
      </w:r>
      <w:r>
        <w:rPr>
          <w:rFonts w:ascii="Arial" w:eastAsiaTheme="minorHAnsi" w:hAnsi="Arial" w:cs="Arial"/>
          <w:szCs w:val="24"/>
          <w:lang w:val="es-MX"/>
        </w:rPr>
        <w:t xml:space="preserve"> </w:t>
      </w:r>
      <w:r w:rsidRPr="00EA4945">
        <w:rPr>
          <w:rFonts w:ascii="Arial" w:eastAsiaTheme="minorHAnsi" w:hAnsi="Arial" w:cs="Arial"/>
          <w:szCs w:val="24"/>
          <w:lang w:val="es-MX"/>
        </w:rPr>
        <w:t>éstos deben cumplir para su afiliación, los alcances del servicio, la forma en que se prestará,</w:t>
      </w:r>
      <w:r>
        <w:rPr>
          <w:rFonts w:ascii="Arial" w:eastAsiaTheme="minorHAnsi" w:hAnsi="Arial" w:cs="Arial"/>
          <w:szCs w:val="24"/>
          <w:lang w:val="es-MX"/>
        </w:rPr>
        <w:t xml:space="preserve"> </w:t>
      </w:r>
      <w:r w:rsidRPr="00EA4945">
        <w:rPr>
          <w:rFonts w:ascii="Arial" w:eastAsiaTheme="minorHAnsi" w:hAnsi="Arial" w:cs="Arial"/>
          <w:szCs w:val="24"/>
          <w:lang w:val="es-MX"/>
        </w:rPr>
        <w:t>así como derechos y obligaciones de los afiliados, edades, grados de parentesco y otras</w:t>
      </w:r>
      <w:r>
        <w:rPr>
          <w:rFonts w:ascii="Arial" w:eastAsiaTheme="minorHAnsi" w:hAnsi="Arial" w:cs="Arial"/>
          <w:szCs w:val="24"/>
          <w:lang w:val="es-MX"/>
        </w:rPr>
        <w:t xml:space="preserve"> </w:t>
      </w:r>
      <w:r w:rsidRPr="00EA4945">
        <w:rPr>
          <w:rFonts w:ascii="Arial" w:eastAsiaTheme="minorHAnsi" w:hAnsi="Arial" w:cs="Arial"/>
          <w:szCs w:val="24"/>
          <w:lang w:val="es-MX"/>
        </w:rPr>
        <w:t>condiciones de los familiares que pueden tener derecho al servicio.</w:t>
      </w:r>
    </w:p>
    <w:p w:rsidR="00EA4945" w:rsidRPr="00EA4945" w:rsidRDefault="00EA4945" w:rsidP="00EA4945">
      <w:pPr>
        <w:autoSpaceDE w:val="0"/>
        <w:autoSpaceDN w:val="0"/>
        <w:adjustRightInd w:val="0"/>
        <w:spacing w:after="0" w:line="360" w:lineRule="auto"/>
        <w:jc w:val="both"/>
        <w:rPr>
          <w:rFonts w:ascii="Arial" w:eastAsiaTheme="minorHAnsi" w:hAnsi="Arial" w:cs="Arial"/>
          <w:szCs w:val="24"/>
          <w:lang w:val="es-MX"/>
        </w:rPr>
      </w:pPr>
    </w:p>
    <w:p w:rsidR="00EA4945" w:rsidRPr="00EA4945" w:rsidRDefault="00EA4945" w:rsidP="00EA4945">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EA4945">
        <w:rPr>
          <w:rFonts w:ascii="Arial" w:eastAsiaTheme="minorHAnsi" w:hAnsi="Arial" w:cs="Arial"/>
          <w:szCs w:val="24"/>
          <w:lang w:val="es-MX"/>
        </w:rPr>
        <w:t>Además la póliza de cheque se expidió a nombre del C. Tesorero Municipal y no a nombre de quién emitió el comprobante, no localizando las políticas y procedimientos donde se establezcan parámetros para la reposición de gastos, motivo de la observación.</w:t>
      </w:r>
    </w:p>
    <w:p w:rsidR="00EA4945" w:rsidRPr="00EA4945" w:rsidRDefault="00EA4945" w:rsidP="00EA4945">
      <w:pPr>
        <w:autoSpaceDE w:val="0"/>
        <w:autoSpaceDN w:val="0"/>
        <w:adjustRightInd w:val="0"/>
        <w:spacing w:after="0" w:line="360" w:lineRule="auto"/>
        <w:ind w:left="360"/>
        <w:jc w:val="both"/>
        <w:rPr>
          <w:rFonts w:ascii="Arial" w:eastAsiaTheme="minorHAnsi" w:hAnsi="Arial" w:cs="Arial"/>
          <w:b/>
          <w:bCs/>
          <w:color w:val="000000"/>
          <w:szCs w:val="24"/>
          <w:lang w:val="es-MX"/>
        </w:rPr>
      </w:pPr>
      <w:r w:rsidRPr="00EA4945">
        <w:rPr>
          <w:rFonts w:ascii="Arial" w:eastAsiaTheme="minorHAnsi" w:hAnsi="Arial" w:cs="Arial"/>
          <w:b/>
          <w:bCs/>
          <w:color w:val="000000"/>
          <w:szCs w:val="24"/>
          <w:lang w:val="es-MX"/>
        </w:rPr>
        <w:lastRenderedPageBreak/>
        <w:t>Análisis de la Auditoría Superior del Estado</w:t>
      </w:r>
    </w:p>
    <w:p w:rsidR="00EA4945" w:rsidRPr="00EA4945" w:rsidRDefault="00EA4945" w:rsidP="00EA4945">
      <w:pPr>
        <w:autoSpaceDE w:val="0"/>
        <w:autoSpaceDN w:val="0"/>
        <w:adjustRightInd w:val="0"/>
        <w:spacing w:after="0" w:line="360" w:lineRule="auto"/>
        <w:ind w:left="360"/>
        <w:jc w:val="both"/>
        <w:rPr>
          <w:rFonts w:ascii="Arial" w:eastAsiaTheme="minorHAnsi" w:hAnsi="Arial" w:cs="Arial"/>
          <w:color w:val="000000"/>
          <w:szCs w:val="24"/>
          <w:lang w:val="es-MX"/>
        </w:rPr>
      </w:pPr>
      <w:r w:rsidRPr="00EA4945">
        <w:rPr>
          <w:rFonts w:ascii="Arial" w:eastAsiaTheme="minorHAnsi" w:hAnsi="Arial" w:cs="Arial"/>
          <w:color w:val="000000"/>
          <w:szCs w:val="24"/>
          <w:lang w:val="es-MX"/>
        </w:rPr>
        <w:t>Se analizó la aclaración y documentación presentada por el Presidente Municipal, la cual</w:t>
      </w:r>
      <w:r>
        <w:rPr>
          <w:rFonts w:ascii="Arial" w:eastAsiaTheme="minorHAnsi" w:hAnsi="Arial" w:cs="Arial"/>
          <w:color w:val="000000"/>
          <w:szCs w:val="24"/>
          <w:lang w:val="es-MX"/>
        </w:rPr>
        <w:t xml:space="preserve"> </w:t>
      </w:r>
      <w:r w:rsidRPr="00EA4945">
        <w:rPr>
          <w:rFonts w:ascii="Arial" w:eastAsiaTheme="minorHAnsi" w:hAnsi="Arial" w:cs="Arial"/>
          <w:color w:val="000000"/>
          <w:szCs w:val="24"/>
          <w:lang w:val="es-MX"/>
        </w:rPr>
        <w:t>solventa parcialmente la observación de control interno debido a que dicha prestación fue</w:t>
      </w:r>
      <w:r>
        <w:rPr>
          <w:rFonts w:ascii="Arial" w:eastAsiaTheme="minorHAnsi" w:hAnsi="Arial" w:cs="Arial"/>
          <w:color w:val="000000"/>
          <w:szCs w:val="24"/>
          <w:lang w:val="es-MX"/>
        </w:rPr>
        <w:t xml:space="preserve"> </w:t>
      </w:r>
      <w:r w:rsidRPr="00EA4945">
        <w:rPr>
          <w:rFonts w:ascii="Arial" w:eastAsiaTheme="minorHAnsi" w:hAnsi="Arial" w:cs="Arial"/>
          <w:color w:val="000000"/>
          <w:szCs w:val="24"/>
          <w:lang w:val="es-MX"/>
        </w:rPr>
        <w:t>autorizada por el Presidente Municipal y aclaran que no cuentan con un Programa de</w:t>
      </w:r>
      <w:r>
        <w:rPr>
          <w:rFonts w:ascii="Arial" w:eastAsiaTheme="minorHAnsi" w:hAnsi="Arial" w:cs="Arial"/>
          <w:color w:val="000000"/>
          <w:szCs w:val="24"/>
          <w:lang w:val="es-MX"/>
        </w:rPr>
        <w:t xml:space="preserve"> </w:t>
      </w:r>
      <w:r w:rsidRPr="00EA4945">
        <w:rPr>
          <w:rFonts w:ascii="Arial" w:eastAsiaTheme="minorHAnsi" w:hAnsi="Arial" w:cs="Arial"/>
          <w:color w:val="000000"/>
          <w:szCs w:val="24"/>
          <w:lang w:val="es-MX"/>
        </w:rPr>
        <w:t>apoyo para gastos médicos y en relación al inciso a) no solventa ya que no manifestaron</w:t>
      </w:r>
      <w:r>
        <w:rPr>
          <w:rFonts w:ascii="Arial" w:eastAsiaTheme="minorHAnsi" w:hAnsi="Arial" w:cs="Arial"/>
          <w:color w:val="000000"/>
          <w:szCs w:val="24"/>
          <w:lang w:val="es-MX"/>
        </w:rPr>
        <w:t xml:space="preserve"> </w:t>
      </w:r>
      <w:r w:rsidRPr="00EA4945">
        <w:rPr>
          <w:rFonts w:ascii="Arial" w:eastAsiaTheme="minorHAnsi" w:hAnsi="Arial" w:cs="Arial"/>
          <w:color w:val="000000"/>
          <w:szCs w:val="24"/>
          <w:lang w:val="es-MX"/>
        </w:rPr>
        <w:t>comentario al respecto.</w:t>
      </w:r>
    </w:p>
    <w:p w:rsidR="00EA4945" w:rsidRPr="00EA4945" w:rsidRDefault="00EA4945" w:rsidP="00EA4945">
      <w:pPr>
        <w:autoSpaceDE w:val="0"/>
        <w:autoSpaceDN w:val="0"/>
        <w:adjustRightInd w:val="0"/>
        <w:spacing w:after="0" w:line="360" w:lineRule="auto"/>
        <w:ind w:left="360"/>
        <w:jc w:val="both"/>
        <w:rPr>
          <w:rFonts w:ascii="Arial" w:eastAsiaTheme="minorHAnsi" w:hAnsi="Arial" w:cs="Arial"/>
          <w:color w:val="000000"/>
          <w:szCs w:val="24"/>
          <w:lang w:val="es-MX"/>
        </w:rPr>
      </w:pPr>
    </w:p>
    <w:p w:rsidR="00EA4945" w:rsidRPr="00EA4945" w:rsidRDefault="00EA4945" w:rsidP="00EA4945">
      <w:pPr>
        <w:autoSpaceDE w:val="0"/>
        <w:autoSpaceDN w:val="0"/>
        <w:adjustRightInd w:val="0"/>
        <w:spacing w:after="0" w:line="360" w:lineRule="auto"/>
        <w:ind w:left="360"/>
        <w:jc w:val="both"/>
        <w:rPr>
          <w:rFonts w:ascii="Arial" w:eastAsiaTheme="minorHAnsi" w:hAnsi="Arial" w:cs="Arial"/>
          <w:b/>
          <w:bCs/>
          <w:color w:val="000000"/>
          <w:szCs w:val="24"/>
          <w:lang w:val="es-MX"/>
        </w:rPr>
      </w:pPr>
      <w:r w:rsidRPr="00EA4945">
        <w:rPr>
          <w:rFonts w:ascii="Arial" w:eastAsiaTheme="minorHAnsi" w:hAnsi="Arial" w:cs="Arial"/>
          <w:b/>
          <w:bCs/>
          <w:color w:val="000000"/>
          <w:szCs w:val="24"/>
          <w:lang w:val="es-MX"/>
        </w:rPr>
        <w:t>Acción(es) o recomendación(es) emitida(s)</w:t>
      </w:r>
    </w:p>
    <w:p w:rsidR="00EA4945" w:rsidRPr="00EA4945" w:rsidRDefault="00EA4945" w:rsidP="00EA4945">
      <w:pPr>
        <w:autoSpaceDE w:val="0"/>
        <w:autoSpaceDN w:val="0"/>
        <w:adjustRightInd w:val="0"/>
        <w:spacing w:after="0" w:line="360" w:lineRule="auto"/>
        <w:ind w:left="360"/>
        <w:jc w:val="both"/>
        <w:rPr>
          <w:rFonts w:ascii="Arial" w:eastAsiaTheme="minorHAnsi" w:hAnsi="Arial" w:cs="Arial"/>
          <w:sz w:val="18"/>
          <w:szCs w:val="24"/>
          <w:lang w:val="es-MX"/>
        </w:rPr>
      </w:pPr>
      <w:r w:rsidRPr="00EA4945">
        <w:rPr>
          <w:rFonts w:ascii="Arial" w:eastAsiaTheme="minorHAnsi" w:hAnsi="Arial" w:cs="Arial"/>
          <w:i/>
          <w:iCs/>
          <w:color w:val="000000"/>
          <w:szCs w:val="24"/>
          <w:lang w:val="es-MX"/>
        </w:rPr>
        <w:t>Recomendaciones en Relación a la Gestión o Control Interno.</w:t>
      </w:r>
    </w:p>
    <w:p w:rsidR="00D67B1A" w:rsidRDefault="00D67B1A" w:rsidP="007A1608">
      <w:pPr>
        <w:autoSpaceDE w:val="0"/>
        <w:autoSpaceDN w:val="0"/>
        <w:adjustRightInd w:val="0"/>
        <w:spacing w:after="0" w:line="360" w:lineRule="auto"/>
        <w:ind w:firstLine="709"/>
        <w:jc w:val="both"/>
        <w:rPr>
          <w:rFonts w:ascii="Arial" w:eastAsiaTheme="minorHAnsi" w:hAnsi="Arial" w:cs="Arial"/>
          <w:szCs w:val="24"/>
          <w:lang w:val="es-MX"/>
        </w:rPr>
      </w:pP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DISPONIBILIDAD</w:t>
      </w:r>
    </w:p>
    <w:p w:rsid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r w:rsidRPr="00EA4945">
        <w:rPr>
          <w:rFonts w:ascii="Arial" w:eastAsiaTheme="minorHAnsi" w:hAnsi="Arial" w:cs="Arial"/>
          <w:b/>
          <w:bCs/>
          <w:szCs w:val="24"/>
          <w:lang w:val="es-MX"/>
        </w:rPr>
        <w:t>BANCOS</w:t>
      </w:r>
    </w:p>
    <w:p w:rsidR="00EA4945" w:rsidRPr="00EA4945" w:rsidRDefault="00EA4945" w:rsidP="00EA4945">
      <w:pPr>
        <w:autoSpaceDE w:val="0"/>
        <w:autoSpaceDN w:val="0"/>
        <w:adjustRightInd w:val="0"/>
        <w:spacing w:after="0" w:line="360" w:lineRule="auto"/>
        <w:jc w:val="both"/>
        <w:rPr>
          <w:rFonts w:ascii="Arial" w:eastAsiaTheme="minorHAnsi" w:hAnsi="Arial" w:cs="Arial"/>
          <w:b/>
          <w:bCs/>
          <w:szCs w:val="24"/>
          <w:lang w:val="es-MX"/>
        </w:rPr>
      </w:pPr>
    </w:p>
    <w:p w:rsidR="00EA4945" w:rsidRDefault="00EA4945" w:rsidP="00EA4945">
      <w:pPr>
        <w:autoSpaceDE w:val="0"/>
        <w:autoSpaceDN w:val="0"/>
        <w:adjustRightInd w:val="0"/>
        <w:spacing w:after="0" w:line="360" w:lineRule="auto"/>
        <w:ind w:firstLine="709"/>
        <w:jc w:val="both"/>
        <w:rPr>
          <w:rFonts w:ascii="Arial" w:eastAsiaTheme="minorHAnsi" w:hAnsi="Arial" w:cs="Arial"/>
          <w:sz w:val="24"/>
          <w:szCs w:val="24"/>
          <w:lang w:val="es-MX"/>
        </w:rPr>
      </w:pPr>
      <w:r w:rsidRPr="00EA4945">
        <w:rPr>
          <w:rFonts w:ascii="Arial" w:eastAsiaTheme="minorHAnsi" w:hAnsi="Arial" w:cs="Arial"/>
          <w:szCs w:val="24"/>
          <w:lang w:val="es-MX"/>
        </w:rPr>
        <w:t>4. Durante el proceso de auditoría se revisaron las conciliaciones bancarias del mes de</w:t>
      </w:r>
      <w:r>
        <w:rPr>
          <w:rFonts w:ascii="Arial" w:eastAsiaTheme="minorHAnsi" w:hAnsi="Arial" w:cs="Arial"/>
          <w:szCs w:val="24"/>
          <w:lang w:val="es-MX"/>
        </w:rPr>
        <w:t xml:space="preserve"> </w:t>
      </w:r>
      <w:r w:rsidRPr="00EA4945">
        <w:rPr>
          <w:rFonts w:ascii="Arial" w:eastAsiaTheme="minorHAnsi" w:hAnsi="Arial" w:cs="Arial"/>
          <w:szCs w:val="24"/>
          <w:lang w:val="es-MX"/>
        </w:rPr>
        <w:t>Diciembre del 2014 elaboradas por el personal del Municipio detectando que hay cargos y</w:t>
      </w:r>
      <w:r>
        <w:rPr>
          <w:rFonts w:ascii="Arial" w:eastAsiaTheme="minorHAnsi" w:hAnsi="Arial" w:cs="Arial"/>
          <w:szCs w:val="24"/>
          <w:lang w:val="es-MX"/>
        </w:rPr>
        <w:t xml:space="preserve"> </w:t>
      </w:r>
      <w:r w:rsidRPr="00EA4945">
        <w:rPr>
          <w:rFonts w:ascii="Arial" w:eastAsiaTheme="minorHAnsi" w:hAnsi="Arial" w:cs="Arial"/>
          <w:szCs w:val="24"/>
          <w:lang w:val="es-MX"/>
        </w:rPr>
        <w:t>créditos del Municipio no considerados por el banco así como cargos y créditos del Banco</w:t>
      </w:r>
      <w:r>
        <w:rPr>
          <w:rFonts w:ascii="Arial" w:eastAsiaTheme="minorHAnsi" w:hAnsi="Arial" w:cs="Arial"/>
          <w:szCs w:val="24"/>
          <w:lang w:val="es-MX"/>
        </w:rPr>
        <w:t xml:space="preserve"> </w:t>
      </w:r>
      <w:r w:rsidRPr="00EA4945">
        <w:rPr>
          <w:rFonts w:ascii="Arial" w:eastAsiaTheme="minorHAnsi" w:hAnsi="Arial" w:cs="Arial"/>
          <w:szCs w:val="24"/>
          <w:lang w:val="es-MX"/>
        </w:rPr>
        <w:t>no considerados por el Municipio, los cuales se detallan a continuación</w:t>
      </w:r>
      <w:r>
        <w:rPr>
          <w:rFonts w:ascii="Arial" w:eastAsiaTheme="minorHAnsi" w:hAnsi="Arial" w:cs="Arial"/>
          <w:sz w:val="24"/>
          <w:szCs w:val="24"/>
          <w:lang w:val="es-MX"/>
        </w:rPr>
        <w:t>:</w:t>
      </w:r>
    </w:p>
    <w:p w:rsidR="00090068" w:rsidRDefault="00090068" w:rsidP="00EA4945">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68275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1682750"/>
                    </a:xfrm>
                    <a:prstGeom prst="rect">
                      <a:avLst/>
                    </a:prstGeom>
                  </pic:spPr>
                </pic:pic>
              </a:graphicData>
            </a:graphic>
          </wp:inline>
        </w:drawing>
      </w:r>
    </w:p>
    <w:p w:rsidR="00090068" w:rsidRDefault="00090068" w:rsidP="00EA4945">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913765"/>
            <wp:effectExtent l="0" t="0" r="698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913765"/>
                    </a:xfrm>
                    <a:prstGeom prst="rect">
                      <a:avLst/>
                    </a:prstGeom>
                  </pic:spPr>
                </pic:pic>
              </a:graphicData>
            </a:graphic>
          </wp:inline>
        </w:drawing>
      </w:r>
    </w:p>
    <w:p w:rsidR="00EA4945" w:rsidRDefault="00EA4945" w:rsidP="00EA4945">
      <w:pPr>
        <w:autoSpaceDE w:val="0"/>
        <w:autoSpaceDN w:val="0"/>
        <w:adjustRightInd w:val="0"/>
        <w:spacing w:after="0" w:line="360" w:lineRule="auto"/>
        <w:ind w:firstLine="709"/>
        <w:jc w:val="both"/>
        <w:rPr>
          <w:rFonts w:ascii="Arial" w:eastAsiaTheme="minorHAnsi" w:hAnsi="Arial" w:cs="Arial"/>
          <w:szCs w:val="24"/>
          <w:lang w:val="es-MX"/>
        </w:rPr>
      </w:pPr>
    </w:p>
    <w:p w:rsidR="00EA4945" w:rsidRDefault="00EA4945" w:rsidP="00090068">
      <w:pPr>
        <w:pStyle w:val="Prrafodelista"/>
        <w:numPr>
          <w:ilvl w:val="0"/>
          <w:numId w:val="19"/>
        </w:numPr>
        <w:autoSpaceDE w:val="0"/>
        <w:autoSpaceDN w:val="0"/>
        <w:adjustRightInd w:val="0"/>
        <w:spacing w:after="0" w:line="360" w:lineRule="auto"/>
        <w:jc w:val="both"/>
        <w:rPr>
          <w:rFonts w:ascii="Arial" w:eastAsiaTheme="minorHAnsi" w:hAnsi="Arial" w:cs="Arial"/>
          <w:szCs w:val="24"/>
          <w:lang w:val="es-MX"/>
        </w:rPr>
      </w:pPr>
      <w:r w:rsidRPr="00090068">
        <w:rPr>
          <w:rFonts w:ascii="Arial" w:eastAsiaTheme="minorHAnsi" w:hAnsi="Arial" w:cs="Arial"/>
          <w:szCs w:val="24"/>
          <w:lang w:val="es-MX"/>
        </w:rPr>
        <w:t>Como revisión posterior al mes de Mayo del 2015, se detectó que continúa esta situación aún y cuando si disminuyeron los importes reflejan movimientos de años anteriores integrándose de la manera siguiente:</w:t>
      </w:r>
    </w:p>
    <w:p w:rsidR="00090068" w:rsidRDefault="00090068" w:rsidP="00090068">
      <w:pPr>
        <w:autoSpaceDE w:val="0"/>
        <w:autoSpaceDN w:val="0"/>
        <w:adjustRightInd w:val="0"/>
        <w:spacing w:after="0" w:line="360" w:lineRule="auto"/>
        <w:jc w:val="both"/>
        <w:rPr>
          <w:rFonts w:ascii="Arial" w:eastAsiaTheme="minorHAnsi" w:hAnsi="Arial" w:cs="Arial"/>
          <w:szCs w:val="24"/>
          <w:lang w:val="es-MX"/>
        </w:rPr>
      </w:pPr>
    </w:p>
    <w:p w:rsidR="00090068" w:rsidRDefault="00090068" w:rsidP="00090068">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2984500"/>
            <wp:effectExtent l="0" t="0" r="698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2984500"/>
                    </a:xfrm>
                    <a:prstGeom prst="rect">
                      <a:avLst/>
                    </a:prstGeom>
                  </pic:spPr>
                </pic:pic>
              </a:graphicData>
            </a:graphic>
          </wp:inline>
        </w:drawing>
      </w:r>
    </w:p>
    <w:p w:rsidR="00090068" w:rsidRDefault="00090068" w:rsidP="00090068">
      <w:pPr>
        <w:autoSpaceDE w:val="0"/>
        <w:autoSpaceDN w:val="0"/>
        <w:adjustRightInd w:val="0"/>
        <w:spacing w:after="0" w:line="360" w:lineRule="auto"/>
        <w:jc w:val="both"/>
        <w:rPr>
          <w:rFonts w:ascii="Arial" w:eastAsiaTheme="minorHAnsi" w:hAnsi="Arial" w:cs="Arial"/>
          <w:szCs w:val="24"/>
          <w:lang w:val="es-MX"/>
        </w:rPr>
      </w:pPr>
    </w:p>
    <w:p w:rsidR="00090068" w:rsidRDefault="00090068" w:rsidP="00090068">
      <w:pPr>
        <w:autoSpaceDE w:val="0"/>
        <w:autoSpaceDN w:val="0"/>
        <w:adjustRightInd w:val="0"/>
        <w:spacing w:after="0" w:line="240" w:lineRule="auto"/>
        <w:rPr>
          <w:rFonts w:ascii="Arial" w:eastAsiaTheme="minorHAnsi" w:hAnsi="Arial" w:cs="Arial"/>
          <w:b/>
          <w:bCs/>
          <w:sz w:val="24"/>
          <w:szCs w:val="24"/>
          <w:lang w:val="es-MX"/>
        </w:rPr>
      </w:pPr>
      <w:r>
        <w:rPr>
          <w:rFonts w:ascii="Arial" w:eastAsiaTheme="minorHAnsi" w:hAnsi="Arial" w:cs="Arial"/>
          <w:b/>
          <w:bCs/>
          <w:sz w:val="24"/>
          <w:szCs w:val="24"/>
          <w:lang w:val="es-MX"/>
        </w:rPr>
        <w:t>Acción(es) o recomendación(es) emitida(s)</w:t>
      </w:r>
    </w:p>
    <w:p w:rsidR="00090068" w:rsidRDefault="00090068" w:rsidP="00090068">
      <w:pPr>
        <w:autoSpaceDE w:val="0"/>
        <w:autoSpaceDN w:val="0"/>
        <w:adjustRightInd w:val="0"/>
        <w:spacing w:after="0" w:line="360" w:lineRule="auto"/>
        <w:jc w:val="both"/>
        <w:rPr>
          <w:rFonts w:ascii="Arial" w:eastAsiaTheme="minorHAnsi" w:hAnsi="Arial" w:cs="Arial"/>
          <w:i/>
          <w:iCs/>
          <w:sz w:val="24"/>
          <w:szCs w:val="24"/>
          <w:lang w:val="es-MX"/>
        </w:rPr>
      </w:pPr>
      <w:r>
        <w:rPr>
          <w:rFonts w:ascii="Arial" w:eastAsiaTheme="minorHAnsi" w:hAnsi="Arial" w:cs="Arial"/>
          <w:i/>
          <w:iCs/>
          <w:sz w:val="24"/>
          <w:szCs w:val="24"/>
          <w:lang w:val="es-MX"/>
        </w:rPr>
        <w:t>Recomendaciones en Relación a la Gestión o Control Interno.</w:t>
      </w:r>
    </w:p>
    <w:p w:rsidR="00090068" w:rsidRDefault="00090068" w:rsidP="00090068">
      <w:pPr>
        <w:autoSpaceDE w:val="0"/>
        <w:autoSpaceDN w:val="0"/>
        <w:adjustRightInd w:val="0"/>
        <w:spacing w:after="0" w:line="360" w:lineRule="auto"/>
        <w:jc w:val="both"/>
        <w:rPr>
          <w:rFonts w:ascii="Arial" w:eastAsiaTheme="minorHAnsi" w:hAnsi="Arial" w:cs="Arial"/>
          <w:i/>
          <w:iCs/>
          <w:sz w:val="24"/>
          <w:szCs w:val="24"/>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lastRenderedPageBreak/>
        <w:t>DEUDORES DIVERSOS</w:t>
      </w:r>
    </w:p>
    <w:p w:rsidR="00090068" w:rsidRDefault="00090068" w:rsidP="00090068">
      <w:pPr>
        <w:autoSpaceDE w:val="0"/>
        <w:autoSpaceDN w:val="0"/>
        <w:adjustRightInd w:val="0"/>
        <w:spacing w:after="0" w:line="360" w:lineRule="auto"/>
        <w:jc w:val="both"/>
        <w:rPr>
          <w:rFonts w:ascii="Arial" w:eastAsiaTheme="minorHAnsi" w:hAnsi="Arial" w:cs="Arial"/>
          <w:szCs w:val="24"/>
          <w:lang w:val="es-MX"/>
        </w:rPr>
      </w:pPr>
    </w:p>
    <w:p w:rsidR="00090068" w:rsidRPr="00090068" w:rsidRDefault="00090068" w:rsidP="00090068">
      <w:pPr>
        <w:autoSpaceDE w:val="0"/>
        <w:autoSpaceDN w:val="0"/>
        <w:adjustRightInd w:val="0"/>
        <w:spacing w:after="0" w:line="360" w:lineRule="auto"/>
        <w:ind w:firstLine="709"/>
        <w:jc w:val="both"/>
        <w:rPr>
          <w:rFonts w:ascii="Arial" w:eastAsiaTheme="minorHAnsi" w:hAnsi="Arial" w:cs="Arial"/>
          <w:sz w:val="20"/>
          <w:szCs w:val="24"/>
          <w:lang w:val="es-MX"/>
        </w:rPr>
      </w:pPr>
      <w:r w:rsidRPr="00090068">
        <w:rPr>
          <w:rFonts w:ascii="Arial" w:eastAsiaTheme="minorHAnsi" w:hAnsi="Arial" w:cs="Arial"/>
          <w:szCs w:val="24"/>
          <w:lang w:val="es-MX"/>
        </w:rPr>
        <w:t>5. Durante el proceso de revisión de auditoría se localizaron saldos de diversos deudores,</w:t>
      </w:r>
      <w:r>
        <w:rPr>
          <w:rFonts w:ascii="Arial" w:eastAsiaTheme="minorHAnsi" w:hAnsi="Arial" w:cs="Arial"/>
          <w:szCs w:val="24"/>
          <w:lang w:val="es-MX"/>
        </w:rPr>
        <w:t xml:space="preserve"> </w:t>
      </w:r>
      <w:r w:rsidRPr="00090068">
        <w:rPr>
          <w:rFonts w:ascii="Arial" w:eastAsiaTheme="minorHAnsi" w:hAnsi="Arial" w:cs="Arial"/>
          <w:szCs w:val="24"/>
          <w:lang w:val="es-MX"/>
        </w:rPr>
        <w:t>los cuales pertenecen a ejercicios de años anteriores, observando que no presentaron</w:t>
      </w:r>
      <w:r>
        <w:rPr>
          <w:rFonts w:ascii="Arial" w:eastAsiaTheme="minorHAnsi" w:hAnsi="Arial" w:cs="Arial"/>
          <w:szCs w:val="24"/>
          <w:lang w:val="es-MX"/>
        </w:rPr>
        <w:t xml:space="preserve"> </w:t>
      </w:r>
      <w:r w:rsidRPr="00090068">
        <w:rPr>
          <w:rFonts w:ascii="Arial" w:eastAsiaTheme="minorHAnsi" w:hAnsi="Arial" w:cs="Arial"/>
          <w:szCs w:val="24"/>
          <w:lang w:val="es-MX"/>
        </w:rPr>
        <w:t>movimientos durante el ejercicio 2014, ni se localizaron gestiones de cobranza por parte de</w:t>
      </w:r>
      <w:r>
        <w:rPr>
          <w:rFonts w:ascii="Arial" w:eastAsiaTheme="minorHAnsi" w:hAnsi="Arial" w:cs="Arial"/>
          <w:szCs w:val="24"/>
          <w:lang w:val="es-MX"/>
        </w:rPr>
        <w:t xml:space="preserve"> </w:t>
      </w:r>
      <w:r w:rsidRPr="00090068">
        <w:rPr>
          <w:rFonts w:ascii="Arial" w:eastAsiaTheme="minorHAnsi" w:hAnsi="Arial" w:cs="Arial"/>
          <w:szCs w:val="24"/>
          <w:lang w:val="es-MX"/>
        </w:rPr>
        <w:t>la Tesorería Municipal los cuales se detallan a continuación:</w:t>
      </w:r>
    </w:p>
    <w:p w:rsidR="00090068" w:rsidRDefault="00090068" w:rsidP="00090068">
      <w:pPr>
        <w:autoSpaceDE w:val="0"/>
        <w:autoSpaceDN w:val="0"/>
        <w:adjustRightInd w:val="0"/>
        <w:spacing w:after="0" w:line="360" w:lineRule="auto"/>
        <w:ind w:firstLine="993"/>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914775" cy="83898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2">
                      <a:extLst>
                        <a:ext uri="{28A0092B-C50C-407E-A947-70E740481C1C}">
                          <a14:useLocalDpi xmlns:a14="http://schemas.microsoft.com/office/drawing/2010/main" val="0"/>
                        </a:ext>
                      </a:extLst>
                    </a:blip>
                    <a:stretch>
                      <a:fillRect/>
                    </a:stretch>
                  </pic:blipFill>
                  <pic:spPr>
                    <a:xfrm>
                      <a:off x="0" y="0"/>
                      <a:ext cx="3933424" cy="842978"/>
                    </a:xfrm>
                    <a:prstGeom prst="rect">
                      <a:avLst/>
                    </a:prstGeom>
                  </pic:spPr>
                </pic:pic>
              </a:graphicData>
            </a:graphic>
          </wp:inline>
        </w:drawing>
      </w: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t>Acción(es) o recomendación(es) emitida(s)</w:t>
      </w:r>
    </w:p>
    <w:p w:rsidR="00EA4945" w:rsidRPr="00090068" w:rsidRDefault="00090068" w:rsidP="00090068">
      <w:pPr>
        <w:autoSpaceDE w:val="0"/>
        <w:autoSpaceDN w:val="0"/>
        <w:adjustRightInd w:val="0"/>
        <w:spacing w:after="0" w:line="360" w:lineRule="auto"/>
        <w:jc w:val="both"/>
        <w:rPr>
          <w:rFonts w:ascii="Arial" w:eastAsiaTheme="minorHAnsi" w:hAnsi="Arial" w:cs="Arial"/>
          <w:sz w:val="20"/>
          <w:szCs w:val="24"/>
          <w:lang w:val="es-MX"/>
        </w:rPr>
      </w:pPr>
      <w:r w:rsidRPr="00090068">
        <w:rPr>
          <w:rFonts w:ascii="Arial" w:eastAsiaTheme="minorHAnsi" w:hAnsi="Arial" w:cs="Arial"/>
          <w:i/>
          <w:iCs/>
          <w:szCs w:val="24"/>
          <w:lang w:val="es-MX"/>
        </w:rPr>
        <w:t>Recomendaciones en Relación a la Gestión o Control Interno.</w:t>
      </w:r>
    </w:p>
    <w:p w:rsidR="00EA4945" w:rsidRDefault="00EA4945" w:rsidP="007A1608">
      <w:pPr>
        <w:autoSpaceDE w:val="0"/>
        <w:autoSpaceDN w:val="0"/>
        <w:adjustRightInd w:val="0"/>
        <w:spacing w:after="0" w:line="360" w:lineRule="auto"/>
        <w:ind w:firstLine="709"/>
        <w:jc w:val="both"/>
        <w:rPr>
          <w:rFonts w:ascii="Arial" w:eastAsiaTheme="minorHAnsi" w:hAnsi="Arial" w:cs="Arial"/>
          <w:szCs w:val="24"/>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t>NORMATIVIDAD</w:t>
      </w: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t>PRESUPUESTO DE EGRESOS</w:t>
      </w:r>
    </w:p>
    <w:p w:rsidR="00090068" w:rsidRDefault="00090068" w:rsidP="00090068">
      <w:pPr>
        <w:autoSpaceDE w:val="0"/>
        <w:autoSpaceDN w:val="0"/>
        <w:adjustRightInd w:val="0"/>
        <w:spacing w:after="0" w:line="360" w:lineRule="auto"/>
        <w:jc w:val="both"/>
        <w:rPr>
          <w:rFonts w:ascii="Arial" w:eastAsiaTheme="minorHAnsi" w:hAnsi="Arial" w:cs="Arial"/>
          <w:szCs w:val="24"/>
          <w:lang w:val="es-MX"/>
        </w:rPr>
      </w:pPr>
    </w:p>
    <w:p w:rsidR="00EA4945" w:rsidRDefault="00090068" w:rsidP="00090068">
      <w:pPr>
        <w:autoSpaceDE w:val="0"/>
        <w:autoSpaceDN w:val="0"/>
        <w:adjustRightInd w:val="0"/>
        <w:spacing w:after="0" w:line="360" w:lineRule="auto"/>
        <w:ind w:firstLine="709"/>
        <w:jc w:val="both"/>
        <w:rPr>
          <w:rFonts w:ascii="Arial" w:eastAsiaTheme="minorHAnsi" w:hAnsi="Arial" w:cs="Arial"/>
          <w:szCs w:val="24"/>
          <w:lang w:val="es-MX"/>
        </w:rPr>
      </w:pPr>
      <w:r w:rsidRPr="00090068">
        <w:rPr>
          <w:rFonts w:ascii="Arial" w:eastAsiaTheme="minorHAnsi" w:hAnsi="Arial" w:cs="Arial"/>
          <w:szCs w:val="24"/>
          <w:lang w:val="es-MX"/>
        </w:rPr>
        <w:t>6. El Presupuesto de Egresos modificado para el ejercicio 2014 autorizado por el R.</w:t>
      </w:r>
      <w:r>
        <w:rPr>
          <w:rFonts w:ascii="Arial" w:eastAsiaTheme="minorHAnsi" w:hAnsi="Arial" w:cs="Arial"/>
          <w:szCs w:val="24"/>
          <w:lang w:val="es-MX"/>
        </w:rPr>
        <w:t xml:space="preserve"> </w:t>
      </w:r>
      <w:r w:rsidRPr="00090068">
        <w:rPr>
          <w:rFonts w:ascii="Arial" w:eastAsiaTheme="minorHAnsi" w:hAnsi="Arial" w:cs="Arial"/>
          <w:szCs w:val="24"/>
          <w:lang w:val="es-MX"/>
        </w:rPr>
        <w:t>Ayuntamiento en sesión ordinaria celebrada el 17 de diciembre de 2014 y publicado en el</w:t>
      </w:r>
      <w:r>
        <w:rPr>
          <w:rFonts w:ascii="Arial" w:eastAsiaTheme="minorHAnsi" w:hAnsi="Arial" w:cs="Arial"/>
          <w:szCs w:val="24"/>
          <w:lang w:val="es-MX"/>
        </w:rPr>
        <w:t xml:space="preserve"> </w:t>
      </w:r>
      <w:r w:rsidRPr="00090068">
        <w:rPr>
          <w:rFonts w:ascii="Arial" w:eastAsiaTheme="minorHAnsi" w:hAnsi="Arial" w:cs="Arial"/>
          <w:szCs w:val="24"/>
          <w:lang w:val="es-MX"/>
        </w:rPr>
        <w:t>Periódico Oficial del Estado el día 24 de diciembre de 2014, ascendió a $1,687,944,556 el</w:t>
      </w:r>
      <w:r>
        <w:rPr>
          <w:rFonts w:ascii="Arial" w:eastAsiaTheme="minorHAnsi" w:hAnsi="Arial" w:cs="Arial"/>
          <w:szCs w:val="24"/>
          <w:lang w:val="es-MX"/>
        </w:rPr>
        <w:t xml:space="preserve"> </w:t>
      </w:r>
      <w:r w:rsidRPr="00090068">
        <w:rPr>
          <w:rFonts w:ascii="Arial" w:eastAsiaTheme="minorHAnsi" w:hAnsi="Arial" w:cs="Arial"/>
          <w:szCs w:val="24"/>
          <w:lang w:val="es-MX"/>
        </w:rPr>
        <w:t>cual comparado con los recursos erogados en el ejercicio por $1,691,595,415 fue superior</w:t>
      </w:r>
      <w:r>
        <w:rPr>
          <w:rFonts w:ascii="Arial" w:eastAsiaTheme="minorHAnsi" w:hAnsi="Arial" w:cs="Arial"/>
          <w:szCs w:val="24"/>
          <w:lang w:val="es-MX"/>
        </w:rPr>
        <w:t xml:space="preserve"> </w:t>
      </w:r>
      <w:r w:rsidRPr="00090068">
        <w:rPr>
          <w:rFonts w:ascii="Arial" w:eastAsiaTheme="minorHAnsi" w:hAnsi="Arial" w:cs="Arial"/>
          <w:szCs w:val="24"/>
          <w:lang w:val="es-MX"/>
        </w:rPr>
        <w:t>al monto presupuestado por la cantidad de $3,650,859 lo que representó el .22% del total</w:t>
      </w:r>
      <w:r>
        <w:rPr>
          <w:rFonts w:ascii="Arial" w:eastAsiaTheme="minorHAnsi" w:hAnsi="Arial" w:cs="Arial"/>
          <w:szCs w:val="24"/>
          <w:lang w:val="es-MX"/>
        </w:rPr>
        <w:t xml:space="preserve"> </w:t>
      </w:r>
      <w:r w:rsidRPr="00090068">
        <w:rPr>
          <w:rFonts w:ascii="Arial" w:eastAsiaTheme="minorHAnsi" w:hAnsi="Arial" w:cs="Arial"/>
          <w:szCs w:val="24"/>
          <w:lang w:val="es-MX"/>
        </w:rPr>
        <w:t>de los egresos, observando que no se solicitó al R. Ayuntamiento la aprobación de la</w:t>
      </w:r>
      <w:r>
        <w:rPr>
          <w:rFonts w:ascii="Arial" w:eastAsiaTheme="minorHAnsi" w:hAnsi="Arial" w:cs="Arial"/>
          <w:szCs w:val="24"/>
          <w:lang w:val="es-MX"/>
        </w:rPr>
        <w:t xml:space="preserve"> </w:t>
      </w:r>
      <w:r w:rsidRPr="00090068">
        <w:rPr>
          <w:rFonts w:ascii="Arial" w:eastAsiaTheme="minorHAnsi" w:hAnsi="Arial" w:cs="Arial"/>
          <w:szCs w:val="24"/>
          <w:lang w:val="es-MX"/>
        </w:rPr>
        <w:t>modificación presupuestal , incumpliendo con lo establecido en los artículos 130 y 133 de</w:t>
      </w:r>
      <w:r>
        <w:rPr>
          <w:rFonts w:ascii="Arial" w:eastAsiaTheme="minorHAnsi" w:hAnsi="Arial" w:cs="Arial"/>
          <w:szCs w:val="24"/>
          <w:lang w:val="es-MX"/>
        </w:rPr>
        <w:t xml:space="preserve"> </w:t>
      </w:r>
      <w:r w:rsidRPr="00090068">
        <w:rPr>
          <w:rFonts w:ascii="Arial" w:eastAsiaTheme="minorHAnsi" w:hAnsi="Arial" w:cs="Arial"/>
          <w:szCs w:val="24"/>
          <w:lang w:val="es-MX"/>
        </w:rPr>
        <w:t>la Ley Orgánica de la Administración Pública Municipal del Estado de Nuevo León.</w:t>
      </w:r>
    </w:p>
    <w:p w:rsidR="00090068" w:rsidRDefault="00090068" w:rsidP="00090068">
      <w:pPr>
        <w:autoSpaceDE w:val="0"/>
        <w:autoSpaceDN w:val="0"/>
        <w:adjustRightInd w:val="0"/>
        <w:spacing w:after="0" w:line="360" w:lineRule="auto"/>
        <w:ind w:firstLine="709"/>
        <w:jc w:val="both"/>
        <w:rPr>
          <w:rFonts w:ascii="Arial" w:eastAsiaTheme="minorHAnsi" w:hAnsi="Arial" w:cs="Arial"/>
          <w:szCs w:val="24"/>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lastRenderedPageBreak/>
        <w:t>Acción(es) o recomendación(es) emitida(s)</w:t>
      </w:r>
    </w:p>
    <w:p w:rsidR="00090068" w:rsidRPr="00090068" w:rsidRDefault="00090068" w:rsidP="00090068">
      <w:pPr>
        <w:autoSpaceDE w:val="0"/>
        <w:autoSpaceDN w:val="0"/>
        <w:adjustRightInd w:val="0"/>
        <w:spacing w:after="0" w:line="360" w:lineRule="auto"/>
        <w:jc w:val="both"/>
        <w:rPr>
          <w:rFonts w:ascii="Arial" w:eastAsiaTheme="minorHAnsi" w:hAnsi="Arial" w:cs="Arial"/>
          <w:sz w:val="18"/>
          <w:szCs w:val="24"/>
          <w:lang w:val="es-MX"/>
        </w:rPr>
      </w:pPr>
      <w:r w:rsidRPr="00090068">
        <w:rPr>
          <w:rFonts w:ascii="Arial" w:eastAsiaTheme="minorHAnsi" w:hAnsi="Arial" w:cs="Arial"/>
          <w:i/>
          <w:iCs/>
          <w:szCs w:val="24"/>
          <w:lang w:val="es-MX"/>
        </w:rPr>
        <w:t>Promoción de Fincamiento de Responsabilidad Administrativa.</w:t>
      </w:r>
    </w:p>
    <w:p w:rsidR="00EA4945" w:rsidRPr="00090068" w:rsidRDefault="00EA4945" w:rsidP="00090068">
      <w:pPr>
        <w:autoSpaceDE w:val="0"/>
        <w:autoSpaceDN w:val="0"/>
        <w:adjustRightInd w:val="0"/>
        <w:spacing w:after="0" w:line="360" w:lineRule="auto"/>
        <w:jc w:val="both"/>
        <w:rPr>
          <w:rFonts w:ascii="Arial" w:eastAsiaTheme="minorHAnsi" w:hAnsi="Arial" w:cs="Arial"/>
          <w:sz w:val="20"/>
          <w:szCs w:val="24"/>
          <w:lang w:val="es-MX"/>
        </w:rPr>
      </w:pPr>
    </w:p>
    <w:p w:rsidR="00090068" w:rsidRDefault="00090068" w:rsidP="00090068">
      <w:pPr>
        <w:autoSpaceDE w:val="0"/>
        <w:autoSpaceDN w:val="0"/>
        <w:adjustRightInd w:val="0"/>
        <w:spacing w:after="0" w:line="240" w:lineRule="auto"/>
        <w:rPr>
          <w:rFonts w:ascii="Arial" w:eastAsiaTheme="minorHAnsi" w:hAnsi="Arial" w:cs="Arial"/>
          <w:color w:val="000000"/>
          <w:sz w:val="24"/>
          <w:szCs w:val="24"/>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lang w:val="es-MX"/>
        </w:rPr>
      </w:pPr>
      <w:r w:rsidRPr="00090068">
        <w:rPr>
          <w:rFonts w:ascii="Arial" w:eastAsiaTheme="minorHAnsi" w:hAnsi="Arial" w:cs="Arial"/>
          <w:b/>
          <w:bCs/>
          <w:lang w:val="es-MX"/>
        </w:rPr>
        <w:t>OBRA PÚBLICA</w:t>
      </w:r>
    </w:p>
    <w:p w:rsidR="00090068" w:rsidRPr="00090068" w:rsidRDefault="00090068" w:rsidP="00090068">
      <w:pPr>
        <w:autoSpaceDE w:val="0"/>
        <w:autoSpaceDN w:val="0"/>
        <w:adjustRightInd w:val="0"/>
        <w:spacing w:after="0" w:line="360" w:lineRule="auto"/>
        <w:jc w:val="both"/>
        <w:rPr>
          <w:rFonts w:ascii="Arial" w:eastAsiaTheme="minorHAnsi" w:hAnsi="Arial" w:cs="Arial"/>
          <w:b/>
          <w:bCs/>
          <w:lang w:val="es-MX"/>
        </w:rPr>
      </w:pPr>
      <w:r w:rsidRPr="00090068">
        <w:rPr>
          <w:rFonts w:ascii="Arial" w:eastAsiaTheme="minorHAnsi" w:hAnsi="Arial" w:cs="Arial"/>
          <w:b/>
          <w:bCs/>
          <w:lang w:val="es-MX"/>
        </w:rPr>
        <w:t>DESARROLLO URBANO Y ECOLOGÍA</w:t>
      </w:r>
    </w:p>
    <w:p w:rsidR="00090068" w:rsidRPr="00090068" w:rsidRDefault="00090068" w:rsidP="00090068">
      <w:pPr>
        <w:autoSpaceDE w:val="0"/>
        <w:autoSpaceDN w:val="0"/>
        <w:adjustRightInd w:val="0"/>
        <w:spacing w:after="0" w:line="360" w:lineRule="auto"/>
        <w:jc w:val="both"/>
        <w:rPr>
          <w:rFonts w:ascii="Arial" w:eastAsiaTheme="minorHAnsi" w:hAnsi="Arial" w:cs="Arial"/>
          <w:b/>
          <w:bCs/>
          <w:lang w:val="es-MX"/>
        </w:rPr>
      </w:pPr>
      <w:r w:rsidRPr="00090068">
        <w:rPr>
          <w:rFonts w:ascii="Arial" w:eastAsiaTheme="minorHAnsi" w:hAnsi="Arial" w:cs="Arial"/>
          <w:b/>
          <w:bCs/>
          <w:lang w:val="es-MX"/>
        </w:rPr>
        <w:t>Obras Públicas por Contrato</w:t>
      </w:r>
    </w:p>
    <w:p w:rsidR="00090068" w:rsidRPr="00090068" w:rsidRDefault="00090068" w:rsidP="00090068">
      <w:pPr>
        <w:autoSpaceDE w:val="0"/>
        <w:autoSpaceDN w:val="0"/>
        <w:adjustRightInd w:val="0"/>
        <w:spacing w:after="0" w:line="360" w:lineRule="auto"/>
        <w:jc w:val="both"/>
        <w:rPr>
          <w:rFonts w:ascii="Arial" w:eastAsiaTheme="minorHAnsi" w:hAnsi="Arial" w:cs="Arial"/>
          <w:b/>
          <w:bCs/>
          <w:lang w:val="es-MX"/>
        </w:rPr>
      </w:pPr>
      <w:r w:rsidRPr="00090068">
        <w:rPr>
          <w:rFonts w:ascii="Arial" w:eastAsiaTheme="minorHAnsi" w:hAnsi="Arial" w:cs="Arial"/>
          <w:b/>
          <w:bCs/>
          <w:lang w:val="es-MX"/>
        </w:rPr>
        <w:t>Pavimentación</w:t>
      </w:r>
    </w:p>
    <w:p w:rsidR="00090068" w:rsidRDefault="00090068" w:rsidP="00090068">
      <w:pPr>
        <w:autoSpaceDE w:val="0"/>
        <w:autoSpaceDN w:val="0"/>
        <w:adjustRightInd w:val="0"/>
        <w:spacing w:after="0" w:line="360" w:lineRule="auto"/>
        <w:jc w:val="both"/>
        <w:rPr>
          <w:rFonts w:ascii="Arial" w:eastAsiaTheme="minorHAnsi" w:hAnsi="Arial" w:cs="Arial"/>
          <w:b/>
          <w:bCs/>
          <w:lang w:val="es-MX"/>
        </w:rPr>
      </w:pPr>
    </w:p>
    <w:p w:rsidR="00090068" w:rsidRPr="00090068" w:rsidRDefault="00090068" w:rsidP="00090068">
      <w:pPr>
        <w:autoSpaceDE w:val="0"/>
        <w:autoSpaceDN w:val="0"/>
        <w:adjustRightInd w:val="0"/>
        <w:spacing w:after="0" w:line="360" w:lineRule="auto"/>
        <w:ind w:firstLine="709"/>
        <w:jc w:val="both"/>
        <w:rPr>
          <w:rFonts w:ascii="Arial" w:eastAsiaTheme="minorHAnsi" w:hAnsi="Arial" w:cs="Arial"/>
          <w:bCs/>
          <w:lang w:val="es-MX"/>
        </w:rPr>
      </w:pPr>
      <w:r w:rsidRPr="00090068">
        <w:rPr>
          <w:rFonts w:ascii="Arial" w:eastAsiaTheme="minorHAnsi" w:hAnsi="Arial" w:cs="Arial"/>
          <w:bCs/>
          <w:lang w:val="es-MX"/>
        </w:rPr>
        <w:t xml:space="preserve">En la obra </w:t>
      </w:r>
      <w:r w:rsidRPr="00090068">
        <w:rPr>
          <w:rFonts w:ascii="Arial" w:eastAsiaTheme="minorHAnsi" w:hAnsi="Arial" w:cs="Arial"/>
          <w:b/>
          <w:bCs/>
          <w:lang w:val="es-MX"/>
        </w:rPr>
        <w:t>LP-RM-09-13</w:t>
      </w:r>
      <w:r w:rsidRPr="00090068">
        <w:rPr>
          <w:rFonts w:ascii="Arial" w:eastAsiaTheme="minorHAnsi" w:hAnsi="Arial" w:cs="Arial"/>
          <w:bCs/>
          <w:lang w:val="es-MX"/>
        </w:rPr>
        <w:t xml:space="preserve"> (Pavimentación del poblado de Agua Fría 1a. Etapa accesos y perímetros de la plaza) se observó:</w:t>
      </w:r>
    </w:p>
    <w:p w:rsidR="00090068" w:rsidRPr="00090068" w:rsidRDefault="00090068" w:rsidP="00090068">
      <w:pPr>
        <w:autoSpaceDE w:val="0"/>
        <w:autoSpaceDN w:val="0"/>
        <w:adjustRightInd w:val="0"/>
        <w:spacing w:after="0" w:line="360" w:lineRule="auto"/>
        <w:jc w:val="both"/>
        <w:rPr>
          <w:rFonts w:ascii="Arial" w:eastAsiaTheme="minorHAnsi" w:hAnsi="Arial" w:cs="Arial"/>
          <w:b/>
          <w:bCs/>
          <w:lang w:val="es-MX"/>
        </w:rPr>
      </w:pPr>
    </w:p>
    <w:p w:rsidR="00EA4945" w:rsidRPr="00090068" w:rsidRDefault="00090068" w:rsidP="00090068">
      <w:pPr>
        <w:autoSpaceDE w:val="0"/>
        <w:autoSpaceDN w:val="0"/>
        <w:adjustRightInd w:val="0"/>
        <w:spacing w:after="0" w:line="360" w:lineRule="auto"/>
        <w:ind w:firstLine="709"/>
        <w:jc w:val="both"/>
        <w:rPr>
          <w:rFonts w:ascii="Arial" w:eastAsiaTheme="minorHAnsi" w:hAnsi="Arial" w:cs="Arial"/>
          <w:lang w:val="es-MX"/>
        </w:rPr>
      </w:pPr>
      <w:r w:rsidRPr="00090068">
        <w:rPr>
          <w:rFonts w:ascii="Arial" w:eastAsiaTheme="minorHAnsi" w:hAnsi="Arial" w:cs="Arial"/>
          <w:lang w:val="es-MX"/>
        </w:rPr>
        <w:t>7. No se localizó ni fue exhibida durante la auditoría, la documentación que permita verificar</w:t>
      </w:r>
      <w:r>
        <w:rPr>
          <w:rFonts w:ascii="Arial" w:eastAsiaTheme="minorHAnsi" w:hAnsi="Arial" w:cs="Arial"/>
          <w:lang w:val="es-MX"/>
        </w:rPr>
        <w:t xml:space="preserve"> </w:t>
      </w:r>
      <w:r w:rsidRPr="00090068">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090068">
        <w:rPr>
          <w:rFonts w:ascii="Arial" w:eastAsiaTheme="minorHAnsi" w:hAnsi="Arial" w:cs="Arial"/>
          <w:lang w:val="es-MX"/>
        </w:rPr>
        <w:t xml:space="preserve">con lo dispuesto en los artículos 18, fracción IV, 19 y 22, de la </w:t>
      </w:r>
      <w:r w:rsidRPr="00090068">
        <w:rPr>
          <w:rFonts w:ascii="Arial" w:eastAsiaTheme="minorHAnsi" w:hAnsi="Arial" w:cs="Arial"/>
          <w:i/>
          <w:iCs/>
          <w:lang w:val="es-MX"/>
        </w:rPr>
        <w:t>LOPEMNL</w:t>
      </w:r>
      <w:r w:rsidRPr="00090068">
        <w:rPr>
          <w:rFonts w:ascii="Arial" w:eastAsiaTheme="minorHAnsi" w:hAnsi="Arial" w:cs="Arial"/>
          <w:lang w:val="es-MX"/>
        </w:rPr>
        <w:t>.</w:t>
      </w:r>
    </w:p>
    <w:p w:rsidR="00EA4945" w:rsidRDefault="00EA4945" w:rsidP="007A1608">
      <w:pPr>
        <w:autoSpaceDE w:val="0"/>
        <w:autoSpaceDN w:val="0"/>
        <w:adjustRightInd w:val="0"/>
        <w:spacing w:after="0" w:line="360" w:lineRule="auto"/>
        <w:ind w:firstLine="709"/>
        <w:jc w:val="both"/>
        <w:rPr>
          <w:rFonts w:ascii="Arial" w:eastAsiaTheme="minorHAnsi" w:hAnsi="Arial" w:cs="Arial"/>
          <w:szCs w:val="24"/>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szCs w:val="24"/>
          <w:lang w:val="es-MX"/>
        </w:rPr>
      </w:pPr>
      <w:r w:rsidRPr="00090068">
        <w:rPr>
          <w:rFonts w:ascii="Arial" w:eastAsiaTheme="minorHAnsi" w:hAnsi="Arial" w:cs="Arial"/>
          <w:b/>
          <w:bCs/>
          <w:szCs w:val="24"/>
          <w:lang w:val="es-MX"/>
        </w:rPr>
        <w:t>Acción(es) o recomendación(es) emitida(s)</w:t>
      </w:r>
    </w:p>
    <w:p w:rsidR="00090068" w:rsidRPr="00090068" w:rsidRDefault="00090068" w:rsidP="00090068">
      <w:pPr>
        <w:autoSpaceDE w:val="0"/>
        <w:autoSpaceDN w:val="0"/>
        <w:adjustRightInd w:val="0"/>
        <w:spacing w:after="0" w:line="360" w:lineRule="auto"/>
        <w:jc w:val="both"/>
        <w:rPr>
          <w:rFonts w:ascii="Arial" w:eastAsiaTheme="minorHAnsi" w:hAnsi="Arial" w:cs="Arial"/>
          <w:sz w:val="20"/>
          <w:szCs w:val="24"/>
          <w:lang w:val="es-MX"/>
        </w:rPr>
      </w:pPr>
      <w:r w:rsidRPr="00090068">
        <w:rPr>
          <w:rFonts w:ascii="Arial" w:eastAsiaTheme="minorHAnsi" w:hAnsi="Arial" w:cs="Arial"/>
          <w:i/>
          <w:iCs/>
          <w:szCs w:val="24"/>
          <w:lang w:val="es-MX"/>
        </w:rPr>
        <w:t>Promoción de Fincamiento de Responsabilidad Administrativa.</w:t>
      </w:r>
    </w:p>
    <w:p w:rsidR="00EA4945" w:rsidRDefault="00EA4945" w:rsidP="007A1608">
      <w:pPr>
        <w:autoSpaceDE w:val="0"/>
        <w:autoSpaceDN w:val="0"/>
        <w:adjustRightInd w:val="0"/>
        <w:spacing w:after="0" w:line="360" w:lineRule="auto"/>
        <w:ind w:firstLine="709"/>
        <w:jc w:val="both"/>
        <w:rPr>
          <w:rFonts w:ascii="Arial" w:eastAsiaTheme="minorHAnsi" w:hAnsi="Arial" w:cs="Arial"/>
          <w:szCs w:val="24"/>
          <w:lang w:val="es-MX"/>
        </w:rPr>
      </w:pPr>
    </w:p>
    <w:p w:rsidR="00EA4945" w:rsidRDefault="00090068" w:rsidP="00090068">
      <w:pPr>
        <w:autoSpaceDE w:val="0"/>
        <w:autoSpaceDN w:val="0"/>
        <w:adjustRightInd w:val="0"/>
        <w:spacing w:after="0" w:line="360" w:lineRule="auto"/>
        <w:ind w:firstLine="709"/>
        <w:jc w:val="both"/>
        <w:rPr>
          <w:rFonts w:ascii="Arial" w:eastAsiaTheme="minorHAnsi" w:hAnsi="Arial" w:cs="Arial"/>
          <w:szCs w:val="24"/>
          <w:lang w:val="es-MX"/>
        </w:rPr>
      </w:pPr>
      <w:r w:rsidRPr="00090068">
        <w:rPr>
          <w:rFonts w:ascii="Arial" w:eastAsiaTheme="minorHAnsi" w:hAnsi="Arial" w:cs="Arial"/>
          <w:szCs w:val="24"/>
          <w:lang w:val="es-MX"/>
        </w:rPr>
        <w:t>8. Personal adscrito a esta Auditoría realizó inspección a la obra, detectando en la verificación</w:t>
      </w:r>
      <w:r>
        <w:rPr>
          <w:rFonts w:ascii="Arial" w:eastAsiaTheme="minorHAnsi" w:hAnsi="Arial" w:cs="Arial"/>
          <w:szCs w:val="24"/>
          <w:lang w:val="es-MX"/>
        </w:rPr>
        <w:t xml:space="preserve"> </w:t>
      </w:r>
      <w:r w:rsidRPr="00090068">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090068">
        <w:rPr>
          <w:rFonts w:ascii="Arial" w:eastAsiaTheme="minorHAnsi" w:hAnsi="Arial" w:cs="Arial"/>
          <w:szCs w:val="24"/>
          <w:lang w:val="es-MX"/>
        </w:rPr>
        <w:t>lo pagado y lo ejecutado por valor de $28,967, en los conceptos siguientes:</w:t>
      </w:r>
    </w:p>
    <w:p w:rsidR="00090068" w:rsidRDefault="00090068" w:rsidP="00090068">
      <w:pPr>
        <w:autoSpaceDE w:val="0"/>
        <w:autoSpaceDN w:val="0"/>
        <w:adjustRightInd w:val="0"/>
        <w:spacing w:after="0" w:line="360" w:lineRule="auto"/>
        <w:ind w:firstLine="709"/>
        <w:jc w:val="both"/>
        <w:rPr>
          <w:rFonts w:ascii="Arial" w:eastAsiaTheme="minorHAnsi" w:hAnsi="Arial" w:cs="Arial"/>
          <w:szCs w:val="24"/>
          <w:lang w:val="es-MX"/>
        </w:rPr>
      </w:pPr>
    </w:p>
    <w:p w:rsidR="00090068" w:rsidRDefault="00090068" w:rsidP="00090068">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5288915" cy="1717040"/>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1717040"/>
                    </a:xfrm>
                    <a:prstGeom prst="rect">
                      <a:avLst/>
                    </a:prstGeom>
                  </pic:spPr>
                </pic:pic>
              </a:graphicData>
            </a:graphic>
          </wp:inline>
        </w:drawing>
      </w:r>
    </w:p>
    <w:p w:rsidR="00090068" w:rsidRPr="00090068" w:rsidRDefault="00090068" w:rsidP="00090068">
      <w:pPr>
        <w:autoSpaceDE w:val="0"/>
        <w:autoSpaceDN w:val="0"/>
        <w:adjustRightInd w:val="0"/>
        <w:spacing w:after="0" w:line="360" w:lineRule="auto"/>
        <w:jc w:val="both"/>
        <w:rPr>
          <w:rFonts w:ascii="Arial" w:eastAsiaTheme="minorHAnsi" w:hAnsi="Arial" w:cs="Arial"/>
          <w:lang w:val="es-MX"/>
        </w:rPr>
      </w:pPr>
    </w:p>
    <w:p w:rsidR="00090068" w:rsidRPr="00090068" w:rsidRDefault="00090068" w:rsidP="00090068">
      <w:pPr>
        <w:autoSpaceDE w:val="0"/>
        <w:autoSpaceDN w:val="0"/>
        <w:adjustRightInd w:val="0"/>
        <w:spacing w:after="0" w:line="360" w:lineRule="auto"/>
        <w:jc w:val="both"/>
        <w:rPr>
          <w:rFonts w:ascii="Arial" w:eastAsiaTheme="minorHAnsi" w:hAnsi="Arial" w:cs="Arial"/>
          <w:b/>
          <w:bCs/>
          <w:color w:val="000000"/>
          <w:lang w:val="es-MX"/>
        </w:rPr>
      </w:pPr>
      <w:r w:rsidRPr="00090068">
        <w:rPr>
          <w:rFonts w:ascii="Arial" w:eastAsiaTheme="minorHAnsi" w:hAnsi="Arial" w:cs="Arial"/>
          <w:b/>
          <w:bCs/>
          <w:color w:val="000000"/>
          <w:lang w:val="es-MX"/>
        </w:rPr>
        <w:t>Acción(es) o recomendación(es) emitida(s)</w:t>
      </w:r>
    </w:p>
    <w:p w:rsidR="00090068" w:rsidRPr="00090068" w:rsidRDefault="00090068" w:rsidP="00090068">
      <w:pPr>
        <w:autoSpaceDE w:val="0"/>
        <w:autoSpaceDN w:val="0"/>
        <w:adjustRightInd w:val="0"/>
        <w:spacing w:after="0" w:line="360" w:lineRule="auto"/>
        <w:jc w:val="both"/>
        <w:rPr>
          <w:rFonts w:ascii="Arial" w:eastAsiaTheme="minorHAnsi" w:hAnsi="Arial" w:cs="Arial"/>
          <w:i/>
          <w:iCs/>
          <w:color w:val="000000"/>
          <w:lang w:val="es-MX"/>
        </w:rPr>
      </w:pPr>
      <w:r w:rsidRPr="00090068">
        <w:rPr>
          <w:rFonts w:ascii="Arial" w:eastAsiaTheme="minorHAnsi" w:hAnsi="Arial" w:cs="Arial"/>
          <w:i/>
          <w:iCs/>
          <w:color w:val="000000"/>
          <w:lang w:val="es-MX"/>
        </w:rPr>
        <w:t>Promoción de Fincamiento de Responsabilidad Administrativa.</w:t>
      </w:r>
    </w:p>
    <w:p w:rsidR="00090068" w:rsidRPr="00090068" w:rsidRDefault="00090068" w:rsidP="00090068">
      <w:pPr>
        <w:autoSpaceDE w:val="0"/>
        <w:autoSpaceDN w:val="0"/>
        <w:adjustRightInd w:val="0"/>
        <w:spacing w:after="0" w:line="360" w:lineRule="auto"/>
        <w:jc w:val="both"/>
        <w:rPr>
          <w:rFonts w:ascii="Arial" w:eastAsiaTheme="minorHAnsi" w:hAnsi="Arial" w:cs="Arial"/>
          <w:i/>
          <w:iCs/>
          <w:color w:val="000000"/>
          <w:lang w:val="es-MX"/>
        </w:rPr>
      </w:pPr>
      <w:r w:rsidRPr="00090068">
        <w:rPr>
          <w:rFonts w:ascii="Arial" w:eastAsiaTheme="minorHAnsi" w:hAnsi="Arial" w:cs="Arial"/>
          <w:i/>
          <w:iCs/>
          <w:color w:val="000000"/>
          <w:lang w:val="es-MX"/>
        </w:rPr>
        <w:t>Recomendaciones en Relación a la Gestión o Control Interno.</w:t>
      </w:r>
    </w:p>
    <w:p w:rsidR="00090068" w:rsidRDefault="00090068" w:rsidP="00090068">
      <w:pPr>
        <w:autoSpaceDE w:val="0"/>
        <w:autoSpaceDN w:val="0"/>
        <w:adjustRightInd w:val="0"/>
        <w:spacing w:after="0" w:line="360" w:lineRule="auto"/>
        <w:jc w:val="both"/>
        <w:rPr>
          <w:rFonts w:ascii="Arial" w:eastAsiaTheme="minorHAnsi" w:hAnsi="Arial" w:cs="Arial"/>
          <w:b/>
          <w:bCs/>
          <w:color w:val="0000CD"/>
          <w:lang w:val="es-MX"/>
        </w:rPr>
      </w:pPr>
    </w:p>
    <w:p w:rsidR="00090068" w:rsidRPr="00090068" w:rsidRDefault="00090068" w:rsidP="00090068">
      <w:pPr>
        <w:autoSpaceDE w:val="0"/>
        <w:autoSpaceDN w:val="0"/>
        <w:adjustRightInd w:val="0"/>
        <w:spacing w:after="0" w:line="360" w:lineRule="auto"/>
        <w:ind w:firstLine="709"/>
        <w:jc w:val="both"/>
        <w:rPr>
          <w:rFonts w:ascii="Arial" w:eastAsiaTheme="minorHAnsi" w:hAnsi="Arial" w:cs="Arial"/>
          <w:bCs/>
          <w:lang w:val="es-MX"/>
        </w:rPr>
      </w:pPr>
      <w:r w:rsidRPr="00090068">
        <w:rPr>
          <w:rFonts w:ascii="Arial" w:eastAsiaTheme="minorHAnsi" w:hAnsi="Arial" w:cs="Arial"/>
          <w:bCs/>
          <w:lang w:val="es-MX"/>
        </w:rPr>
        <w:t xml:space="preserve">En la obra </w:t>
      </w:r>
      <w:r w:rsidRPr="00090068">
        <w:rPr>
          <w:rFonts w:ascii="Arial" w:eastAsiaTheme="minorHAnsi" w:hAnsi="Arial" w:cs="Arial"/>
          <w:b/>
          <w:bCs/>
          <w:lang w:val="es-MX"/>
        </w:rPr>
        <w:t>LP-RM-10-13</w:t>
      </w:r>
      <w:r w:rsidRPr="00090068">
        <w:rPr>
          <w:rFonts w:ascii="Arial" w:eastAsiaTheme="minorHAnsi" w:hAnsi="Arial" w:cs="Arial"/>
          <w:bCs/>
          <w:lang w:val="es-MX"/>
        </w:rPr>
        <w:t xml:space="preserve"> Reconstrucción de pavimento con concreto</w:t>
      </w:r>
      <w:r>
        <w:rPr>
          <w:rFonts w:ascii="Arial" w:eastAsiaTheme="minorHAnsi" w:hAnsi="Arial" w:cs="Arial"/>
          <w:bCs/>
          <w:lang w:val="es-MX"/>
        </w:rPr>
        <w:t xml:space="preserve"> </w:t>
      </w:r>
      <w:proofErr w:type="gramStart"/>
      <w:r w:rsidRPr="00090068">
        <w:rPr>
          <w:rFonts w:ascii="Arial" w:eastAsiaTheme="minorHAnsi" w:hAnsi="Arial" w:cs="Arial"/>
          <w:bCs/>
          <w:lang w:val="es-MX"/>
        </w:rPr>
        <w:t>hidráulico</w:t>
      </w:r>
      <w:proofErr w:type="gramEnd"/>
      <w:r>
        <w:rPr>
          <w:rFonts w:ascii="Arial" w:eastAsiaTheme="minorHAnsi" w:hAnsi="Arial" w:cs="Arial"/>
          <w:bCs/>
          <w:lang w:val="es-MX"/>
        </w:rPr>
        <w:t xml:space="preserve"> </w:t>
      </w:r>
      <w:r w:rsidRPr="00090068">
        <w:rPr>
          <w:rFonts w:ascii="Arial" w:eastAsiaTheme="minorHAnsi" w:hAnsi="Arial" w:cs="Arial"/>
          <w:bCs/>
          <w:lang w:val="es-MX"/>
        </w:rPr>
        <w:t>de la avenida Adolfo López Mateos, en la colonia Moisés Sáenz) se observó:</w:t>
      </w:r>
    </w:p>
    <w:p w:rsidR="00090068" w:rsidRPr="00090068" w:rsidRDefault="00090068" w:rsidP="00090068">
      <w:pPr>
        <w:autoSpaceDE w:val="0"/>
        <w:autoSpaceDN w:val="0"/>
        <w:adjustRightInd w:val="0"/>
        <w:spacing w:after="0" w:line="360" w:lineRule="auto"/>
        <w:jc w:val="both"/>
        <w:rPr>
          <w:rFonts w:ascii="Arial" w:eastAsiaTheme="minorHAnsi" w:hAnsi="Arial" w:cs="Arial"/>
          <w:b/>
          <w:bCs/>
          <w:color w:val="0000CD"/>
          <w:lang w:val="es-MX"/>
        </w:rPr>
      </w:pPr>
    </w:p>
    <w:p w:rsidR="00090068" w:rsidRDefault="00090068" w:rsidP="00090068">
      <w:pPr>
        <w:autoSpaceDE w:val="0"/>
        <w:autoSpaceDN w:val="0"/>
        <w:adjustRightInd w:val="0"/>
        <w:spacing w:after="0" w:line="360" w:lineRule="auto"/>
        <w:ind w:firstLine="709"/>
        <w:jc w:val="both"/>
        <w:rPr>
          <w:rFonts w:ascii="Arial" w:eastAsiaTheme="minorHAnsi" w:hAnsi="Arial" w:cs="Arial"/>
          <w:color w:val="000000"/>
          <w:lang w:val="es-MX"/>
        </w:rPr>
      </w:pPr>
      <w:r w:rsidRPr="00090068">
        <w:rPr>
          <w:rFonts w:ascii="Arial" w:eastAsiaTheme="minorHAnsi" w:hAnsi="Arial" w:cs="Arial"/>
          <w:color w:val="000000"/>
          <w:lang w:val="es-MX"/>
        </w:rPr>
        <w:t>9. No se localizó ni fue exhibida durante la auditoría, la documentación que permita verificar</w:t>
      </w:r>
      <w:r>
        <w:rPr>
          <w:rFonts w:ascii="Arial" w:eastAsiaTheme="minorHAnsi" w:hAnsi="Arial" w:cs="Arial"/>
          <w:color w:val="000000"/>
          <w:lang w:val="es-MX"/>
        </w:rPr>
        <w:t xml:space="preserve"> </w:t>
      </w:r>
      <w:r w:rsidRPr="00090068">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090068">
        <w:rPr>
          <w:rFonts w:ascii="Arial" w:eastAsiaTheme="minorHAnsi" w:hAnsi="Arial" w:cs="Arial"/>
          <w:color w:val="000000"/>
          <w:lang w:val="es-MX"/>
        </w:rPr>
        <w:t xml:space="preserve">con lo dispuesto en los artículos 18, fracción IV, 19 y 22, de la </w:t>
      </w:r>
      <w:r w:rsidRPr="00090068">
        <w:rPr>
          <w:rFonts w:ascii="Arial" w:eastAsiaTheme="minorHAnsi" w:hAnsi="Arial" w:cs="Arial"/>
          <w:i/>
          <w:iCs/>
          <w:color w:val="000000"/>
          <w:lang w:val="es-MX"/>
        </w:rPr>
        <w:t>LOPEMNL</w:t>
      </w:r>
      <w:r w:rsidRPr="00090068">
        <w:rPr>
          <w:rFonts w:ascii="Arial" w:eastAsiaTheme="minorHAnsi" w:hAnsi="Arial" w:cs="Arial"/>
          <w:color w:val="000000"/>
          <w:lang w:val="es-MX"/>
        </w:rPr>
        <w:t>.</w:t>
      </w:r>
    </w:p>
    <w:p w:rsidR="00090068" w:rsidRDefault="00090068" w:rsidP="00090068">
      <w:pPr>
        <w:autoSpaceDE w:val="0"/>
        <w:autoSpaceDN w:val="0"/>
        <w:adjustRightInd w:val="0"/>
        <w:spacing w:after="0" w:line="360" w:lineRule="auto"/>
        <w:ind w:firstLine="709"/>
        <w:jc w:val="both"/>
        <w:rPr>
          <w:rFonts w:ascii="Arial" w:eastAsiaTheme="minorHAnsi" w:hAnsi="Arial" w:cs="Arial"/>
          <w:color w:val="000000"/>
          <w:lang w:val="es-MX"/>
        </w:rPr>
      </w:pPr>
    </w:p>
    <w:p w:rsidR="00003458" w:rsidRPr="00003458" w:rsidRDefault="00003458" w:rsidP="00003458">
      <w:pPr>
        <w:autoSpaceDE w:val="0"/>
        <w:autoSpaceDN w:val="0"/>
        <w:adjustRightInd w:val="0"/>
        <w:spacing w:after="0" w:line="360" w:lineRule="auto"/>
        <w:jc w:val="both"/>
        <w:rPr>
          <w:rFonts w:ascii="Arial" w:eastAsiaTheme="minorHAnsi" w:hAnsi="Arial" w:cs="Arial"/>
          <w:b/>
          <w:bCs/>
          <w:szCs w:val="24"/>
          <w:lang w:val="es-MX"/>
        </w:rPr>
      </w:pPr>
      <w:r w:rsidRPr="00003458">
        <w:rPr>
          <w:rFonts w:ascii="Arial" w:eastAsiaTheme="minorHAnsi" w:hAnsi="Arial" w:cs="Arial"/>
          <w:b/>
          <w:bCs/>
          <w:szCs w:val="24"/>
          <w:lang w:val="es-MX"/>
        </w:rPr>
        <w:t>Acción(es) o recomendación(es) emitida(s)</w:t>
      </w:r>
    </w:p>
    <w:p w:rsidR="00003458" w:rsidRPr="00003458" w:rsidRDefault="00003458" w:rsidP="00003458">
      <w:pPr>
        <w:autoSpaceDE w:val="0"/>
        <w:autoSpaceDN w:val="0"/>
        <w:adjustRightInd w:val="0"/>
        <w:spacing w:after="0" w:line="360" w:lineRule="auto"/>
        <w:jc w:val="both"/>
        <w:rPr>
          <w:rFonts w:ascii="Arial" w:eastAsiaTheme="minorHAnsi" w:hAnsi="Arial" w:cs="Arial"/>
          <w:i/>
          <w:iCs/>
          <w:szCs w:val="24"/>
          <w:lang w:val="es-MX"/>
        </w:rPr>
      </w:pPr>
      <w:r w:rsidRPr="00003458">
        <w:rPr>
          <w:rFonts w:ascii="Arial" w:eastAsiaTheme="minorHAnsi" w:hAnsi="Arial" w:cs="Arial"/>
          <w:i/>
          <w:iCs/>
          <w:szCs w:val="24"/>
          <w:lang w:val="es-MX"/>
        </w:rPr>
        <w:t>Promoción de Fincamiento de Responsabilidad Administrativa.</w:t>
      </w:r>
    </w:p>
    <w:p w:rsidR="00090068" w:rsidRPr="00003458" w:rsidRDefault="00003458" w:rsidP="00003458">
      <w:pPr>
        <w:autoSpaceDE w:val="0"/>
        <w:autoSpaceDN w:val="0"/>
        <w:adjustRightInd w:val="0"/>
        <w:spacing w:after="0" w:line="360" w:lineRule="auto"/>
        <w:jc w:val="both"/>
        <w:rPr>
          <w:rFonts w:ascii="Arial" w:eastAsiaTheme="minorHAnsi" w:hAnsi="Arial" w:cs="Arial"/>
          <w:color w:val="000000"/>
          <w:sz w:val="20"/>
          <w:lang w:val="es-MX"/>
        </w:rPr>
      </w:pPr>
      <w:r w:rsidRPr="00003458">
        <w:rPr>
          <w:rFonts w:ascii="Arial" w:eastAsiaTheme="minorHAnsi" w:hAnsi="Arial" w:cs="Arial"/>
          <w:i/>
          <w:iCs/>
          <w:szCs w:val="24"/>
          <w:lang w:val="es-MX"/>
        </w:rPr>
        <w:t>Recomendaciones en Relación a la Gestión o Control Interno.</w:t>
      </w:r>
    </w:p>
    <w:p w:rsidR="00090068" w:rsidRPr="00003458" w:rsidRDefault="00090068" w:rsidP="00003458">
      <w:pPr>
        <w:autoSpaceDE w:val="0"/>
        <w:autoSpaceDN w:val="0"/>
        <w:adjustRightInd w:val="0"/>
        <w:spacing w:after="0" w:line="360" w:lineRule="auto"/>
        <w:jc w:val="both"/>
        <w:rPr>
          <w:rFonts w:ascii="Arial" w:eastAsiaTheme="minorHAnsi" w:hAnsi="Arial" w:cs="Arial"/>
          <w:color w:val="000000"/>
          <w:sz w:val="20"/>
          <w:lang w:val="es-MX"/>
        </w:rPr>
      </w:pPr>
    </w:p>
    <w:p w:rsidR="00090068" w:rsidRDefault="00003458" w:rsidP="00003458">
      <w:pPr>
        <w:autoSpaceDE w:val="0"/>
        <w:autoSpaceDN w:val="0"/>
        <w:adjustRightInd w:val="0"/>
        <w:spacing w:after="0" w:line="360" w:lineRule="auto"/>
        <w:ind w:firstLine="709"/>
        <w:jc w:val="both"/>
        <w:rPr>
          <w:rFonts w:ascii="Arial" w:eastAsiaTheme="minorHAnsi" w:hAnsi="Arial" w:cs="Arial"/>
          <w:szCs w:val="24"/>
          <w:lang w:val="es-MX"/>
        </w:rPr>
      </w:pPr>
      <w:r w:rsidRPr="00003458">
        <w:rPr>
          <w:rFonts w:ascii="Arial" w:eastAsiaTheme="minorHAnsi" w:hAnsi="Arial" w:cs="Arial"/>
          <w:szCs w:val="24"/>
          <w:lang w:val="es-MX"/>
        </w:rPr>
        <w:t>10. No se localizaron ni fueron exhibidos durante la auditoría, los ensayos necesarios para el</w:t>
      </w:r>
      <w:r>
        <w:rPr>
          <w:rFonts w:ascii="Arial" w:eastAsiaTheme="minorHAnsi" w:hAnsi="Arial" w:cs="Arial"/>
          <w:szCs w:val="24"/>
          <w:lang w:val="es-MX"/>
        </w:rPr>
        <w:t xml:space="preserve"> </w:t>
      </w:r>
      <w:r w:rsidRPr="00003458">
        <w:rPr>
          <w:rFonts w:ascii="Arial" w:eastAsiaTheme="minorHAnsi" w:hAnsi="Arial" w:cs="Arial"/>
          <w:szCs w:val="24"/>
          <w:lang w:val="es-MX"/>
        </w:rPr>
        <w:t xml:space="preserve">control de calidad del material previo a su colocación, de acuerdo </w:t>
      </w:r>
      <w:r w:rsidRPr="00003458">
        <w:rPr>
          <w:rFonts w:ascii="Arial" w:eastAsiaTheme="minorHAnsi" w:hAnsi="Arial" w:cs="Arial"/>
          <w:szCs w:val="24"/>
          <w:lang w:val="es-MX"/>
        </w:rPr>
        <w:lastRenderedPageBreak/>
        <w:t>con el método de control</w:t>
      </w:r>
      <w:r>
        <w:rPr>
          <w:rFonts w:ascii="Arial" w:eastAsiaTheme="minorHAnsi" w:hAnsi="Arial" w:cs="Arial"/>
          <w:szCs w:val="24"/>
          <w:lang w:val="es-MX"/>
        </w:rPr>
        <w:t xml:space="preserve"> </w:t>
      </w:r>
      <w:r w:rsidRPr="00003458">
        <w:rPr>
          <w:rFonts w:ascii="Arial" w:eastAsiaTheme="minorHAnsi" w:hAnsi="Arial" w:cs="Arial"/>
          <w:szCs w:val="24"/>
          <w:lang w:val="es-MX"/>
        </w:rPr>
        <w:t>de calidad que fijen para las capas de terracerías y de carpeta con concreto hidráulico,</w:t>
      </w:r>
      <w:r>
        <w:rPr>
          <w:rFonts w:ascii="Arial" w:eastAsiaTheme="minorHAnsi" w:hAnsi="Arial" w:cs="Arial"/>
          <w:szCs w:val="24"/>
          <w:lang w:val="es-MX"/>
        </w:rPr>
        <w:t xml:space="preserve"> </w:t>
      </w:r>
      <w:r w:rsidRPr="00003458">
        <w:rPr>
          <w:rFonts w:ascii="Arial" w:eastAsiaTheme="minorHAnsi" w:hAnsi="Arial" w:cs="Arial"/>
          <w:szCs w:val="24"/>
          <w:lang w:val="es-MX"/>
        </w:rPr>
        <w:t>obligación establecida en los artículos 39, párrafo primero y 81, párrafo primero, de la</w:t>
      </w:r>
      <w:r>
        <w:rPr>
          <w:rFonts w:ascii="Arial" w:eastAsiaTheme="minorHAnsi" w:hAnsi="Arial" w:cs="Arial"/>
          <w:szCs w:val="24"/>
          <w:lang w:val="es-MX"/>
        </w:rPr>
        <w:t xml:space="preserve"> </w:t>
      </w:r>
      <w:r w:rsidRPr="00003458">
        <w:rPr>
          <w:rFonts w:ascii="Arial" w:eastAsiaTheme="minorHAnsi" w:hAnsi="Arial" w:cs="Arial"/>
          <w:i/>
          <w:iCs/>
          <w:szCs w:val="24"/>
          <w:lang w:val="es-MX"/>
        </w:rPr>
        <w:t>LCRPENL</w:t>
      </w:r>
      <w:r w:rsidRPr="00003458">
        <w:rPr>
          <w:rFonts w:ascii="Arial" w:eastAsiaTheme="minorHAnsi" w:hAnsi="Arial" w:cs="Arial"/>
          <w:szCs w:val="24"/>
          <w:lang w:val="es-MX"/>
        </w:rPr>
        <w:t>.</w:t>
      </w:r>
    </w:p>
    <w:p w:rsidR="00003458" w:rsidRDefault="00003458" w:rsidP="00003458">
      <w:pPr>
        <w:autoSpaceDE w:val="0"/>
        <w:autoSpaceDN w:val="0"/>
        <w:adjustRightInd w:val="0"/>
        <w:spacing w:after="0" w:line="360" w:lineRule="auto"/>
        <w:ind w:firstLine="709"/>
        <w:jc w:val="both"/>
        <w:rPr>
          <w:rFonts w:ascii="Arial" w:eastAsiaTheme="minorHAnsi" w:hAnsi="Arial" w:cs="Arial"/>
          <w:szCs w:val="24"/>
          <w:lang w:val="es-MX"/>
        </w:rPr>
      </w:pPr>
    </w:p>
    <w:p w:rsidR="00003458" w:rsidRPr="00003458" w:rsidRDefault="00003458" w:rsidP="00003458">
      <w:pPr>
        <w:autoSpaceDE w:val="0"/>
        <w:autoSpaceDN w:val="0"/>
        <w:adjustRightInd w:val="0"/>
        <w:spacing w:after="0" w:line="360" w:lineRule="auto"/>
        <w:jc w:val="both"/>
        <w:rPr>
          <w:rFonts w:ascii="Arial" w:eastAsiaTheme="minorHAnsi" w:hAnsi="Arial" w:cs="Arial"/>
          <w:b/>
          <w:bCs/>
          <w:szCs w:val="24"/>
          <w:lang w:val="es-MX"/>
        </w:rPr>
      </w:pPr>
      <w:r w:rsidRPr="00003458">
        <w:rPr>
          <w:rFonts w:ascii="Arial" w:eastAsiaTheme="minorHAnsi" w:hAnsi="Arial" w:cs="Arial"/>
          <w:b/>
          <w:bCs/>
          <w:szCs w:val="24"/>
          <w:lang w:val="es-MX"/>
        </w:rPr>
        <w:t>Acción(es) o recomendación(es) emitida(s)</w:t>
      </w:r>
    </w:p>
    <w:p w:rsidR="00003458" w:rsidRPr="00003458" w:rsidRDefault="00003458" w:rsidP="00003458">
      <w:pPr>
        <w:autoSpaceDE w:val="0"/>
        <w:autoSpaceDN w:val="0"/>
        <w:adjustRightInd w:val="0"/>
        <w:spacing w:after="0" w:line="360" w:lineRule="auto"/>
        <w:jc w:val="both"/>
        <w:rPr>
          <w:rFonts w:ascii="Arial" w:eastAsiaTheme="minorHAnsi" w:hAnsi="Arial" w:cs="Arial"/>
          <w:i/>
          <w:iCs/>
          <w:szCs w:val="24"/>
          <w:lang w:val="es-MX"/>
        </w:rPr>
      </w:pPr>
      <w:r w:rsidRPr="00003458">
        <w:rPr>
          <w:rFonts w:ascii="Arial" w:eastAsiaTheme="minorHAnsi" w:hAnsi="Arial" w:cs="Arial"/>
          <w:i/>
          <w:iCs/>
          <w:szCs w:val="24"/>
          <w:lang w:val="es-MX"/>
        </w:rPr>
        <w:t>Promoción de Fincamiento de Responsabilidad Administrativa.</w:t>
      </w:r>
    </w:p>
    <w:p w:rsidR="00003458" w:rsidRDefault="00003458" w:rsidP="00003458">
      <w:pPr>
        <w:autoSpaceDE w:val="0"/>
        <w:autoSpaceDN w:val="0"/>
        <w:adjustRightInd w:val="0"/>
        <w:spacing w:after="0" w:line="360" w:lineRule="auto"/>
        <w:ind w:firstLine="709"/>
        <w:jc w:val="both"/>
        <w:rPr>
          <w:rFonts w:ascii="Arial" w:eastAsiaTheme="minorHAnsi" w:hAnsi="Arial" w:cs="Arial"/>
          <w:szCs w:val="24"/>
          <w:lang w:val="es-MX"/>
        </w:rPr>
      </w:pPr>
    </w:p>
    <w:p w:rsidR="00003458" w:rsidRDefault="00003458" w:rsidP="00003458">
      <w:pPr>
        <w:autoSpaceDE w:val="0"/>
        <w:autoSpaceDN w:val="0"/>
        <w:adjustRightInd w:val="0"/>
        <w:spacing w:after="0" w:line="360" w:lineRule="auto"/>
        <w:ind w:firstLine="709"/>
        <w:jc w:val="both"/>
        <w:rPr>
          <w:rFonts w:ascii="Arial" w:eastAsiaTheme="minorHAnsi" w:hAnsi="Arial" w:cs="Arial"/>
          <w:sz w:val="24"/>
          <w:szCs w:val="24"/>
          <w:lang w:val="es-MX"/>
        </w:rPr>
      </w:pPr>
      <w:r w:rsidRPr="00003458">
        <w:rPr>
          <w:rFonts w:ascii="Arial" w:eastAsiaTheme="minorHAnsi" w:hAnsi="Arial" w:cs="Arial"/>
          <w:szCs w:val="24"/>
          <w:lang w:val="es-MX"/>
        </w:rPr>
        <w:t>11. Personal adscrito a esta Auditoría realizó inspección a la obra, detectando en la verificación</w:t>
      </w:r>
      <w:r>
        <w:rPr>
          <w:rFonts w:ascii="Arial" w:eastAsiaTheme="minorHAnsi" w:hAnsi="Arial" w:cs="Arial"/>
          <w:szCs w:val="24"/>
          <w:lang w:val="es-MX"/>
        </w:rPr>
        <w:t xml:space="preserve"> </w:t>
      </w:r>
      <w:r w:rsidRPr="00003458">
        <w:rPr>
          <w:rFonts w:ascii="Arial" w:eastAsiaTheme="minorHAnsi" w:hAnsi="Arial" w:cs="Arial"/>
          <w:szCs w:val="24"/>
          <w:lang w:val="es-MX"/>
        </w:rPr>
        <w:t>de las cantidades de trabajo ejecutadas del concepto 4.02.- "Fabricación de guarnición de</w:t>
      </w:r>
      <w:r>
        <w:rPr>
          <w:rFonts w:ascii="Arial" w:eastAsiaTheme="minorHAnsi" w:hAnsi="Arial" w:cs="Arial"/>
          <w:szCs w:val="24"/>
          <w:lang w:val="es-MX"/>
        </w:rPr>
        <w:t xml:space="preserve"> </w:t>
      </w:r>
      <w:r w:rsidRPr="00003458">
        <w:rPr>
          <w:rFonts w:ascii="Arial" w:eastAsiaTheme="minorHAnsi" w:hAnsi="Arial" w:cs="Arial"/>
          <w:szCs w:val="24"/>
          <w:lang w:val="es-MX"/>
        </w:rPr>
        <w:t xml:space="preserve">concreto hidráulico </w:t>
      </w:r>
      <w:proofErr w:type="spellStart"/>
      <w:r w:rsidRPr="00003458">
        <w:rPr>
          <w:rFonts w:ascii="Arial" w:eastAsiaTheme="minorHAnsi" w:hAnsi="Arial" w:cs="Arial"/>
          <w:szCs w:val="24"/>
          <w:lang w:val="es-MX"/>
        </w:rPr>
        <w:t>F'c</w:t>
      </w:r>
      <w:proofErr w:type="spellEnd"/>
      <w:r w:rsidRPr="00003458">
        <w:rPr>
          <w:rFonts w:ascii="Arial" w:eastAsiaTheme="minorHAnsi" w:hAnsi="Arial" w:cs="Arial"/>
          <w:szCs w:val="24"/>
          <w:lang w:val="es-MX"/>
        </w:rPr>
        <w:t>=200 Kg/cm², una cantidad de 610.80 m y se pagaron 741.80 m, lo</w:t>
      </w:r>
      <w:r>
        <w:rPr>
          <w:rFonts w:ascii="Arial" w:eastAsiaTheme="minorHAnsi" w:hAnsi="Arial" w:cs="Arial"/>
          <w:szCs w:val="24"/>
          <w:lang w:val="es-MX"/>
        </w:rPr>
        <w:t xml:space="preserve"> </w:t>
      </w:r>
      <w:r w:rsidRPr="00003458">
        <w:rPr>
          <w:rFonts w:ascii="Arial" w:eastAsiaTheme="minorHAnsi" w:hAnsi="Arial" w:cs="Arial"/>
          <w:szCs w:val="24"/>
          <w:lang w:val="es-MX"/>
        </w:rPr>
        <w:t>cual genera una diferencia de 131.00 m, y un pago en exceso por valor de $45,697</w:t>
      </w:r>
      <w:r>
        <w:rPr>
          <w:rFonts w:ascii="Arial" w:eastAsiaTheme="minorHAnsi" w:hAnsi="Arial" w:cs="Arial"/>
          <w:sz w:val="24"/>
          <w:szCs w:val="24"/>
          <w:lang w:val="es-MX"/>
        </w:rPr>
        <w:t>.</w:t>
      </w:r>
    </w:p>
    <w:p w:rsidR="00003458" w:rsidRDefault="00003458" w:rsidP="00003458">
      <w:pPr>
        <w:autoSpaceDE w:val="0"/>
        <w:autoSpaceDN w:val="0"/>
        <w:adjustRightInd w:val="0"/>
        <w:spacing w:after="0" w:line="360" w:lineRule="auto"/>
        <w:ind w:firstLine="709"/>
        <w:jc w:val="both"/>
        <w:rPr>
          <w:rFonts w:ascii="Arial" w:eastAsiaTheme="minorHAnsi" w:hAnsi="Arial" w:cs="Arial"/>
          <w:sz w:val="24"/>
          <w:szCs w:val="24"/>
          <w:lang w:val="es-MX"/>
        </w:rPr>
      </w:pPr>
    </w:p>
    <w:p w:rsidR="00003458" w:rsidRPr="00003458" w:rsidRDefault="00003458" w:rsidP="00003458">
      <w:pPr>
        <w:autoSpaceDE w:val="0"/>
        <w:autoSpaceDN w:val="0"/>
        <w:adjustRightInd w:val="0"/>
        <w:spacing w:after="0" w:line="360" w:lineRule="auto"/>
        <w:jc w:val="both"/>
        <w:rPr>
          <w:rFonts w:ascii="Arial" w:eastAsiaTheme="minorHAnsi" w:hAnsi="Arial" w:cs="Arial"/>
          <w:b/>
          <w:bCs/>
          <w:szCs w:val="24"/>
          <w:lang w:val="es-MX"/>
        </w:rPr>
      </w:pPr>
      <w:r w:rsidRPr="00003458">
        <w:rPr>
          <w:rFonts w:ascii="Arial" w:eastAsiaTheme="minorHAnsi" w:hAnsi="Arial" w:cs="Arial"/>
          <w:b/>
          <w:bCs/>
          <w:szCs w:val="24"/>
          <w:lang w:val="es-MX"/>
        </w:rPr>
        <w:t>Análisis de la Auditoría Superior del Estado</w:t>
      </w:r>
    </w:p>
    <w:p w:rsidR="00003458" w:rsidRPr="00003458" w:rsidRDefault="00003458" w:rsidP="00003458">
      <w:pPr>
        <w:autoSpaceDE w:val="0"/>
        <w:autoSpaceDN w:val="0"/>
        <w:adjustRightInd w:val="0"/>
        <w:spacing w:after="0" w:line="360" w:lineRule="auto"/>
        <w:jc w:val="both"/>
        <w:rPr>
          <w:rFonts w:ascii="Arial" w:eastAsiaTheme="minorHAnsi" w:hAnsi="Arial" w:cs="Arial"/>
          <w:szCs w:val="24"/>
          <w:lang w:val="es-MX"/>
        </w:rPr>
      </w:pPr>
      <w:r w:rsidRPr="00003458">
        <w:rPr>
          <w:rFonts w:ascii="Arial" w:eastAsiaTheme="minorHAnsi" w:hAnsi="Arial" w:cs="Arial"/>
          <w:szCs w:val="24"/>
          <w:lang w:val="es-MX"/>
        </w:rPr>
        <w:t>Se recibieron copias fotostáticas certificadas de oficio sin número, de fecha 18 de agosto de</w:t>
      </w:r>
      <w:r>
        <w:rPr>
          <w:rFonts w:ascii="Arial" w:eastAsiaTheme="minorHAnsi" w:hAnsi="Arial" w:cs="Arial"/>
          <w:szCs w:val="24"/>
          <w:lang w:val="es-MX"/>
        </w:rPr>
        <w:t xml:space="preserve"> </w:t>
      </w:r>
      <w:r w:rsidRPr="00003458">
        <w:rPr>
          <w:rFonts w:ascii="Arial" w:eastAsiaTheme="minorHAnsi" w:hAnsi="Arial" w:cs="Arial"/>
          <w:szCs w:val="24"/>
          <w:lang w:val="es-MX"/>
        </w:rPr>
        <w:t>2015, mediante el cual el Secretario de Obras Públicas y Transporte solicita al contratista</w:t>
      </w:r>
      <w:r>
        <w:rPr>
          <w:rFonts w:ascii="Arial" w:eastAsiaTheme="minorHAnsi" w:hAnsi="Arial" w:cs="Arial"/>
          <w:szCs w:val="24"/>
          <w:lang w:val="es-MX"/>
        </w:rPr>
        <w:t xml:space="preserve"> </w:t>
      </w:r>
      <w:r w:rsidRPr="00003458">
        <w:rPr>
          <w:rFonts w:ascii="Arial" w:eastAsiaTheme="minorHAnsi" w:hAnsi="Arial" w:cs="Arial"/>
          <w:szCs w:val="24"/>
          <w:lang w:val="es-MX"/>
        </w:rPr>
        <w:t>el reintegro del importe observado; y de recibo de ingresos municipal 1202-00019002, de</w:t>
      </w:r>
      <w:r>
        <w:rPr>
          <w:rFonts w:ascii="Arial" w:eastAsiaTheme="minorHAnsi" w:hAnsi="Arial" w:cs="Arial"/>
          <w:szCs w:val="24"/>
          <w:lang w:val="es-MX"/>
        </w:rPr>
        <w:t xml:space="preserve"> </w:t>
      </w:r>
      <w:r w:rsidRPr="00003458">
        <w:rPr>
          <w:rFonts w:ascii="Arial" w:eastAsiaTheme="minorHAnsi" w:hAnsi="Arial" w:cs="Arial"/>
          <w:szCs w:val="24"/>
          <w:lang w:val="es-MX"/>
        </w:rPr>
        <w:t>fecha 25 de agosto de 2015, por un importe de $45,697, documentación que acredita el</w:t>
      </w:r>
      <w:r>
        <w:rPr>
          <w:rFonts w:ascii="Arial" w:eastAsiaTheme="minorHAnsi" w:hAnsi="Arial" w:cs="Arial"/>
          <w:szCs w:val="24"/>
          <w:lang w:val="es-MX"/>
        </w:rPr>
        <w:t xml:space="preserve"> </w:t>
      </w:r>
      <w:r w:rsidRPr="00003458">
        <w:rPr>
          <w:rFonts w:ascii="Arial" w:eastAsiaTheme="minorHAnsi" w:hAnsi="Arial" w:cs="Arial"/>
          <w:szCs w:val="24"/>
          <w:lang w:val="es-MX"/>
        </w:rPr>
        <w:t>reintegro del importe observado, por lo tanto, se solventa lo correspondiente al carácter</w:t>
      </w:r>
      <w:r>
        <w:rPr>
          <w:rFonts w:ascii="Arial" w:eastAsiaTheme="minorHAnsi" w:hAnsi="Arial" w:cs="Arial"/>
          <w:szCs w:val="24"/>
          <w:lang w:val="es-MX"/>
        </w:rPr>
        <w:t xml:space="preserve"> </w:t>
      </w:r>
      <w:r w:rsidRPr="00003458">
        <w:rPr>
          <w:rFonts w:ascii="Arial" w:eastAsiaTheme="minorHAnsi" w:hAnsi="Arial" w:cs="Arial"/>
          <w:szCs w:val="24"/>
          <w:lang w:val="es-MX"/>
        </w:rPr>
        <w:t>económico de la observación; sin embargo, en cuanto al control de la obra, no se solventa,</w:t>
      </w:r>
      <w:r>
        <w:rPr>
          <w:rFonts w:ascii="Arial" w:eastAsiaTheme="minorHAnsi" w:hAnsi="Arial" w:cs="Arial"/>
          <w:szCs w:val="24"/>
          <w:lang w:val="es-MX"/>
        </w:rPr>
        <w:t xml:space="preserve"> </w:t>
      </w:r>
      <w:r w:rsidRPr="00003458">
        <w:rPr>
          <w:rFonts w:ascii="Arial" w:eastAsiaTheme="minorHAnsi" w:hAnsi="Arial" w:cs="Arial"/>
          <w:szCs w:val="24"/>
          <w:lang w:val="es-MX"/>
        </w:rPr>
        <w:t>debido a que el reintegro aludido hace evidente que se autorizó para el pago el concepto</w:t>
      </w:r>
      <w:r>
        <w:rPr>
          <w:rFonts w:ascii="Arial" w:eastAsiaTheme="minorHAnsi" w:hAnsi="Arial" w:cs="Arial"/>
          <w:szCs w:val="24"/>
          <w:lang w:val="es-MX"/>
        </w:rPr>
        <w:t xml:space="preserve"> </w:t>
      </w:r>
      <w:r w:rsidRPr="00003458">
        <w:rPr>
          <w:rFonts w:ascii="Arial" w:eastAsiaTheme="minorHAnsi" w:hAnsi="Arial" w:cs="Arial"/>
          <w:szCs w:val="24"/>
          <w:lang w:val="es-MX"/>
        </w:rPr>
        <w:t>observado sin estar ejecutado al momento de la elaboración de la estimación, incumpliendo</w:t>
      </w:r>
      <w:r>
        <w:rPr>
          <w:rFonts w:ascii="Arial" w:eastAsiaTheme="minorHAnsi" w:hAnsi="Arial" w:cs="Arial"/>
          <w:szCs w:val="24"/>
          <w:lang w:val="es-MX"/>
        </w:rPr>
        <w:t xml:space="preserve"> </w:t>
      </w:r>
      <w:r w:rsidRPr="00003458">
        <w:rPr>
          <w:rFonts w:ascii="Arial" w:eastAsiaTheme="minorHAnsi" w:hAnsi="Arial" w:cs="Arial"/>
          <w:szCs w:val="24"/>
          <w:lang w:val="es-MX"/>
        </w:rPr>
        <w:t xml:space="preserve">con lo establecido en el artículo 67, fracción III de la </w:t>
      </w:r>
      <w:r w:rsidRPr="00003458">
        <w:rPr>
          <w:rFonts w:ascii="Arial" w:eastAsiaTheme="minorHAnsi" w:hAnsi="Arial" w:cs="Arial"/>
          <w:i/>
          <w:iCs/>
          <w:szCs w:val="24"/>
          <w:lang w:val="es-MX"/>
        </w:rPr>
        <w:t>LOPEMNL</w:t>
      </w:r>
      <w:r w:rsidRPr="00003458">
        <w:rPr>
          <w:rFonts w:ascii="Arial" w:eastAsiaTheme="minorHAnsi" w:hAnsi="Arial" w:cs="Arial"/>
          <w:szCs w:val="24"/>
          <w:lang w:val="es-MX"/>
        </w:rPr>
        <w:t>.</w:t>
      </w:r>
    </w:p>
    <w:p w:rsidR="00003458" w:rsidRDefault="00003458" w:rsidP="00003458">
      <w:pPr>
        <w:autoSpaceDE w:val="0"/>
        <w:autoSpaceDN w:val="0"/>
        <w:adjustRightInd w:val="0"/>
        <w:spacing w:after="0" w:line="360" w:lineRule="auto"/>
        <w:jc w:val="both"/>
        <w:rPr>
          <w:rFonts w:ascii="Arial" w:eastAsiaTheme="minorHAnsi" w:hAnsi="Arial" w:cs="Arial"/>
          <w:b/>
          <w:bCs/>
          <w:szCs w:val="24"/>
          <w:lang w:val="es-MX"/>
        </w:rPr>
      </w:pPr>
    </w:p>
    <w:p w:rsidR="00003458" w:rsidRPr="00003458" w:rsidRDefault="00003458" w:rsidP="00003458">
      <w:pPr>
        <w:autoSpaceDE w:val="0"/>
        <w:autoSpaceDN w:val="0"/>
        <w:adjustRightInd w:val="0"/>
        <w:spacing w:after="0" w:line="360" w:lineRule="auto"/>
        <w:jc w:val="both"/>
        <w:rPr>
          <w:rFonts w:ascii="Arial" w:eastAsiaTheme="minorHAnsi" w:hAnsi="Arial" w:cs="Arial"/>
          <w:b/>
          <w:bCs/>
          <w:szCs w:val="24"/>
          <w:lang w:val="es-MX"/>
        </w:rPr>
      </w:pPr>
      <w:r w:rsidRPr="00003458">
        <w:rPr>
          <w:rFonts w:ascii="Arial" w:eastAsiaTheme="minorHAnsi" w:hAnsi="Arial" w:cs="Arial"/>
          <w:b/>
          <w:bCs/>
          <w:szCs w:val="24"/>
          <w:lang w:val="es-MX"/>
        </w:rPr>
        <w:t>Acción(es) o recomendación(es) emitida(s)</w:t>
      </w:r>
    </w:p>
    <w:p w:rsidR="00003458" w:rsidRPr="00003458" w:rsidRDefault="00003458" w:rsidP="00003458">
      <w:pPr>
        <w:autoSpaceDE w:val="0"/>
        <w:autoSpaceDN w:val="0"/>
        <w:adjustRightInd w:val="0"/>
        <w:spacing w:after="0" w:line="360" w:lineRule="auto"/>
        <w:jc w:val="both"/>
        <w:rPr>
          <w:rFonts w:ascii="Arial" w:eastAsiaTheme="minorHAnsi" w:hAnsi="Arial" w:cs="Arial"/>
          <w:i/>
          <w:iCs/>
          <w:szCs w:val="24"/>
          <w:lang w:val="es-MX"/>
        </w:rPr>
      </w:pPr>
      <w:r w:rsidRPr="00003458">
        <w:rPr>
          <w:rFonts w:ascii="Arial" w:eastAsiaTheme="minorHAnsi" w:hAnsi="Arial" w:cs="Arial"/>
          <w:i/>
          <w:iCs/>
          <w:szCs w:val="24"/>
          <w:lang w:val="es-MX"/>
        </w:rPr>
        <w:lastRenderedPageBreak/>
        <w:t>Promoción de Fincamiento de Responsabilidad Administrativa.</w:t>
      </w:r>
    </w:p>
    <w:p w:rsidR="00003458" w:rsidRPr="00003458" w:rsidRDefault="00003458" w:rsidP="00003458">
      <w:pPr>
        <w:autoSpaceDE w:val="0"/>
        <w:autoSpaceDN w:val="0"/>
        <w:adjustRightInd w:val="0"/>
        <w:spacing w:after="0" w:line="360" w:lineRule="auto"/>
        <w:jc w:val="both"/>
        <w:rPr>
          <w:rFonts w:ascii="Arial" w:eastAsiaTheme="minorHAnsi" w:hAnsi="Arial" w:cs="Arial"/>
          <w:color w:val="000000"/>
          <w:sz w:val="18"/>
          <w:lang w:val="es-MX"/>
        </w:rPr>
      </w:pPr>
      <w:r w:rsidRPr="00003458">
        <w:rPr>
          <w:rFonts w:ascii="Arial" w:eastAsiaTheme="minorHAnsi" w:hAnsi="Arial" w:cs="Arial"/>
          <w:i/>
          <w:iCs/>
          <w:szCs w:val="24"/>
          <w:lang w:val="es-MX"/>
        </w:rPr>
        <w:t>Recomendaciones en Relación a la Gestión o Control Interno.</w:t>
      </w:r>
    </w:p>
    <w:p w:rsidR="00090068" w:rsidRDefault="00090068" w:rsidP="00090068">
      <w:pPr>
        <w:autoSpaceDE w:val="0"/>
        <w:autoSpaceDN w:val="0"/>
        <w:adjustRightInd w:val="0"/>
        <w:spacing w:after="0" w:line="360" w:lineRule="auto"/>
        <w:ind w:firstLine="709"/>
        <w:jc w:val="both"/>
        <w:rPr>
          <w:rFonts w:ascii="Arial" w:eastAsiaTheme="minorHAnsi" w:hAnsi="Arial" w:cs="Arial"/>
          <w:color w:val="000000"/>
          <w:lang w:val="es-MX"/>
        </w:rPr>
      </w:pPr>
    </w:p>
    <w:p w:rsidR="00A02013" w:rsidRPr="00A02013" w:rsidRDefault="00A02013" w:rsidP="00A02013">
      <w:pPr>
        <w:autoSpaceDE w:val="0"/>
        <w:autoSpaceDN w:val="0"/>
        <w:adjustRightInd w:val="0"/>
        <w:spacing w:after="0" w:line="360" w:lineRule="auto"/>
        <w:ind w:firstLine="709"/>
        <w:jc w:val="both"/>
        <w:rPr>
          <w:rFonts w:ascii="Arial" w:eastAsiaTheme="minorHAnsi" w:hAnsi="Arial" w:cs="Arial"/>
          <w:bCs/>
          <w:lang w:val="es-MX"/>
        </w:rPr>
      </w:pPr>
      <w:r w:rsidRPr="00A02013">
        <w:rPr>
          <w:rFonts w:ascii="Arial" w:eastAsiaTheme="minorHAnsi" w:hAnsi="Arial" w:cs="Arial"/>
          <w:bCs/>
          <w:lang w:val="es-MX"/>
        </w:rPr>
        <w:t xml:space="preserve">En la obra </w:t>
      </w:r>
      <w:r w:rsidRPr="00A02013">
        <w:rPr>
          <w:rFonts w:ascii="Arial" w:eastAsiaTheme="minorHAnsi" w:hAnsi="Arial" w:cs="Arial"/>
          <w:b/>
          <w:bCs/>
          <w:lang w:val="es-MX"/>
        </w:rPr>
        <w:t xml:space="preserve">LP-RM-04-14 </w:t>
      </w:r>
      <w:r w:rsidRPr="00A02013">
        <w:rPr>
          <w:rFonts w:ascii="Arial" w:eastAsiaTheme="minorHAnsi" w:hAnsi="Arial" w:cs="Arial"/>
          <w:bCs/>
          <w:lang w:val="es-MX"/>
        </w:rPr>
        <w:t>(Reconstrucción de pavimento asfáltico en avenida Isidoro Sepúlveda, entre la lateral de la Vía a Matamoros y la carretera Miguel Alemán) se observó:</w:t>
      </w:r>
    </w:p>
    <w:p w:rsidR="00A02013" w:rsidRPr="00A02013" w:rsidRDefault="00A02013" w:rsidP="00A02013">
      <w:pPr>
        <w:autoSpaceDE w:val="0"/>
        <w:autoSpaceDN w:val="0"/>
        <w:adjustRightInd w:val="0"/>
        <w:spacing w:after="0" w:line="360" w:lineRule="auto"/>
        <w:jc w:val="both"/>
        <w:rPr>
          <w:rFonts w:ascii="Arial" w:eastAsiaTheme="minorHAnsi" w:hAnsi="Arial" w:cs="Arial"/>
          <w:b/>
          <w:bCs/>
          <w:color w:val="0000CD"/>
          <w:lang w:val="es-MX"/>
        </w:rPr>
      </w:pPr>
    </w:p>
    <w:p w:rsidR="00003458" w:rsidRDefault="00A02013" w:rsidP="00A02013">
      <w:pPr>
        <w:autoSpaceDE w:val="0"/>
        <w:autoSpaceDN w:val="0"/>
        <w:adjustRightInd w:val="0"/>
        <w:spacing w:after="0" w:line="360" w:lineRule="auto"/>
        <w:ind w:firstLine="709"/>
        <w:jc w:val="both"/>
        <w:rPr>
          <w:rFonts w:ascii="Arial" w:eastAsiaTheme="minorHAnsi" w:hAnsi="Arial" w:cs="Arial"/>
          <w:color w:val="000000"/>
          <w:lang w:val="es-MX"/>
        </w:rPr>
      </w:pPr>
      <w:r w:rsidRPr="00A02013">
        <w:rPr>
          <w:rFonts w:ascii="Arial" w:eastAsiaTheme="minorHAnsi" w:hAnsi="Arial" w:cs="Arial"/>
          <w:color w:val="000000"/>
          <w:lang w:val="es-MX"/>
        </w:rPr>
        <w:t>12. No se localizó ni fue exhibida durante la auditoría, la documentación que permita verificar</w:t>
      </w:r>
      <w:r>
        <w:rPr>
          <w:rFonts w:ascii="Arial" w:eastAsiaTheme="minorHAnsi" w:hAnsi="Arial" w:cs="Arial"/>
          <w:color w:val="000000"/>
          <w:lang w:val="es-MX"/>
        </w:rPr>
        <w:t xml:space="preserve"> </w:t>
      </w:r>
      <w:r w:rsidRPr="00A02013">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A02013">
        <w:rPr>
          <w:rFonts w:ascii="Arial" w:eastAsiaTheme="minorHAnsi" w:hAnsi="Arial" w:cs="Arial"/>
          <w:color w:val="000000"/>
          <w:lang w:val="es-MX"/>
        </w:rPr>
        <w:t xml:space="preserve">con lo dispuesto en los artículos 18, fracción IV, 19 y 22, de la </w:t>
      </w:r>
      <w:r w:rsidRPr="00A02013">
        <w:rPr>
          <w:rFonts w:ascii="Arial" w:eastAsiaTheme="minorHAnsi" w:hAnsi="Arial" w:cs="Arial"/>
          <w:i/>
          <w:iCs/>
          <w:color w:val="000000"/>
          <w:lang w:val="es-MX"/>
        </w:rPr>
        <w:t>LOPEMNL</w:t>
      </w:r>
      <w:r w:rsidRPr="00A02013">
        <w:rPr>
          <w:rFonts w:ascii="Arial" w:eastAsiaTheme="minorHAnsi" w:hAnsi="Arial" w:cs="Arial"/>
          <w:color w:val="000000"/>
          <w:lang w:val="es-MX"/>
        </w:rPr>
        <w:t>.</w:t>
      </w:r>
    </w:p>
    <w:p w:rsidR="00A02013" w:rsidRDefault="00A02013" w:rsidP="00A02013">
      <w:pPr>
        <w:autoSpaceDE w:val="0"/>
        <w:autoSpaceDN w:val="0"/>
        <w:adjustRightInd w:val="0"/>
        <w:spacing w:after="0" w:line="360" w:lineRule="auto"/>
        <w:ind w:firstLine="709"/>
        <w:jc w:val="both"/>
        <w:rPr>
          <w:rFonts w:ascii="Arial" w:eastAsiaTheme="minorHAnsi" w:hAnsi="Arial" w:cs="Arial"/>
          <w:color w:val="000000"/>
          <w:lang w:val="es-MX"/>
        </w:rPr>
      </w:pPr>
    </w:p>
    <w:p w:rsidR="00A02013" w:rsidRPr="00A02013" w:rsidRDefault="00A02013" w:rsidP="00A02013">
      <w:pPr>
        <w:autoSpaceDE w:val="0"/>
        <w:autoSpaceDN w:val="0"/>
        <w:adjustRightInd w:val="0"/>
        <w:spacing w:after="0" w:line="360" w:lineRule="auto"/>
        <w:jc w:val="both"/>
        <w:rPr>
          <w:rFonts w:ascii="Arial" w:eastAsiaTheme="minorHAnsi" w:hAnsi="Arial" w:cs="Arial"/>
          <w:b/>
          <w:bCs/>
          <w:szCs w:val="24"/>
          <w:lang w:val="es-MX"/>
        </w:rPr>
      </w:pPr>
      <w:r w:rsidRPr="00A02013">
        <w:rPr>
          <w:rFonts w:ascii="Arial" w:eastAsiaTheme="minorHAnsi" w:hAnsi="Arial" w:cs="Arial"/>
          <w:b/>
          <w:bCs/>
          <w:szCs w:val="24"/>
          <w:lang w:val="es-MX"/>
        </w:rPr>
        <w:t>Acción(es) o recomendación(es) emitida(s)</w:t>
      </w:r>
    </w:p>
    <w:p w:rsidR="00A02013" w:rsidRPr="00A02013" w:rsidRDefault="00A02013" w:rsidP="00A02013">
      <w:pPr>
        <w:autoSpaceDE w:val="0"/>
        <w:autoSpaceDN w:val="0"/>
        <w:adjustRightInd w:val="0"/>
        <w:spacing w:after="0" w:line="360" w:lineRule="auto"/>
        <w:jc w:val="both"/>
        <w:rPr>
          <w:rFonts w:ascii="Arial" w:eastAsiaTheme="minorHAnsi" w:hAnsi="Arial" w:cs="Arial"/>
          <w:i/>
          <w:iCs/>
          <w:szCs w:val="24"/>
          <w:lang w:val="es-MX"/>
        </w:rPr>
      </w:pPr>
      <w:r w:rsidRPr="00A02013">
        <w:rPr>
          <w:rFonts w:ascii="Arial" w:eastAsiaTheme="minorHAnsi" w:hAnsi="Arial" w:cs="Arial"/>
          <w:i/>
          <w:iCs/>
          <w:szCs w:val="24"/>
          <w:lang w:val="es-MX"/>
        </w:rPr>
        <w:t>Promoción de Fincamiento de Responsabilidad Administrativa.</w:t>
      </w:r>
    </w:p>
    <w:p w:rsidR="00A02013" w:rsidRPr="00A02013" w:rsidRDefault="00A02013" w:rsidP="00A02013">
      <w:pPr>
        <w:autoSpaceDE w:val="0"/>
        <w:autoSpaceDN w:val="0"/>
        <w:adjustRightInd w:val="0"/>
        <w:spacing w:after="0" w:line="360" w:lineRule="auto"/>
        <w:jc w:val="both"/>
        <w:rPr>
          <w:rFonts w:ascii="Arial" w:eastAsiaTheme="minorHAnsi" w:hAnsi="Arial" w:cs="Arial"/>
          <w:color w:val="000000"/>
          <w:sz w:val="20"/>
          <w:lang w:val="es-MX"/>
        </w:rPr>
      </w:pPr>
      <w:r w:rsidRPr="00A02013">
        <w:rPr>
          <w:rFonts w:ascii="Arial" w:eastAsiaTheme="minorHAnsi" w:hAnsi="Arial" w:cs="Arial"/>
          <w:i/>
          <w:iCs/>
          <w:szCs w:val="24"/>
          <w:lang w:val="es-MX"/>
        </w:rPr>
        <w:t>Recomendaciones en Relación a la Gestión o Control Interno.</w:t>
      </w:r>
    </w:p>
    <w:p w:rsidR="00090068" w:rsidRPr="00090068" w:rsidRDefault="00090068" w:rsidP="00090068">
      <w:pPr>
        <w:autoSpaceDE w:val="0"/>
        <w:autoSpaceDN w:val="0"/>
        <w:adjustRightInd w:val="0"/>
        <w:spacing w:after="0" w:line="360" w:lineRule="auto"/>
        <w:ind w:firstLine="709"/>
        <w:jc w:val="both"/>
        <w:rPr>
          <w:rFonts w:ascii="Arial" w:eastAsiaTheme="minorHAnsi" w:hAnsi="Arial" w:cs="Arial"/>
          <w:lang w:val="es-MX"/>
        </w:rPr>
      </w:pPr>
    </w:p>
    <w:p w:rsidR="00A02013" w:rsidRPr="00A02013" w:rsidRDefault="00A02013" w:rsidP="00A02013">
      <w:pPr>
        <w:autoSpaceDE w:val="0"/>
        <w:autoSpaceDN w:val="0"/>
        <w:adjustRightInd w:val="0"/>
        <w:spacing w:after="0" w:line="360" w:lineRule="auto"/>
        <w:ind w:firstLine="709"/>
        <w:jc w:val="both"/>
        <w:rPr>
          <w:rFonts w:ascii="Arial" w:eastAsiaTheme="minorHAnsi" w:hAnsi="Arial" w:cs="Arial"/>
          <w:bCs/>
          <w:lang w:val="es-MX"/>
        </w:rPr>
      </w:pPr>
      <w:r w:rsidRPr="00A02013">
        <w:rPr>
          <w:rFonts w:ascii="Arial" w:eastAsiaTheme="minorHAnsi" w:hAnsi="Arial" w:cs="Arial"/>
          <w:bCs/>
          <w:lang w:val="es-MX"/>
        </w:rPr>
        <w:t xml:space="preserve">En la obra </w:t>
      </w:r>
      <w:r w:rsidRPr="00A02013">
        <w:rPr>
          <w:rFonts w:ascii="Arial" w:eastAsiaTheme="minorHAnsi" w:hAnsi="Arial" w:cs="Arial"/>
          <w:b/>
          <w:bCs/>
          <w:lang w:val="es-MX"/>
        </w:rPr>
        <w:t>LP-RM-02-14</w:t>
      </w:r>
      <w:r w:rsidRPr="00A02013">
        <w:rPr>
          <w:rFonts w:ascii="Arial" w:eastAsiaTheme="minorHAnsi" w:hAnsi="Arial" w:cs="Arial"/>
          <w:bCs/>
          <w:lang w:val="es-MX"/>
        </w:rPr>
        <w:t xml:space="preserve"> (Reconstrucción de pavimento asfáltico en avenida Concordia, de avenida "E" Sexta a la avenida "O" Primera, en la colonia </w:t>
      </w:r>
      <w:proofErr w:type="spellStart"/>
      <w:r w:rsidRPr="00A02013">
        <w:rPr>
          <w:rFonts w:ascii="Arial" w:eastAsiaTheme="minorHAnsi" w:hAnsi="Arial" w:cs="Arial"/>
          <w:bCs/>
          <w:lang w:val="es-MX"/>
        </w:rPr>
        <w:t>Metroplex</w:t>
      </w:r>
      <w:proofErr w:type="spellEnd"/>
      <w:r w:rsidRPr="00A02013">
        <w:rPr>
          <w:rFonts w:ascii="Arial" w:eastAsiaTheme="minorHAnsi" w:hAnsi="Arial" w:cs="Arial"/>
          <w:bCs/>
          <w:lang w:val="es-MX"/>
        </w:rPr>
        <w:t>) se observó:</w:t>
      </w:r>
    </w:p>
    <w:p w:rsidR="00A02013" w:rsidRDefault="00A02013" w:rsidP="00A02013">
      <w:pPr>
        <w:autoSpaceDE w:val="0"/>
        <w:autoSpaceDN w:val="0"/>
        <w:adjustRightInd w:val="0"/>
        <w:spacing w:after="0" w:line="360" w:lineRule="auto"/>
        <w:jc w:val="both"/>
        <w:rPr>
          <w:rFonts w:ascii="Arial" w:eastAsiaTheme="minorHAnsi" w:hAnsi="Arial" w:cs="Arial"/>
          <w:color w:val="000000"/>
          <w:lang w:val="es-MX"/>
        </w:rPr>
      </w:pPr>
    </w:p>
    <w:p w:rsidR="00EA4945" w:rsidRPr="00A02013" w:rsidRDefault="00A02013" w:rsidP="00A02013">
      <w:pPr>
        <w:autoSpaceDE w:val="0"/>
        <w:autoSpaceDN w:val="0"/>
        <w:adjustRightInd w:val="0"/>
        <w:spacing w:after="0" w:line="360" w:lineRule="auto"/>
        <w:ind w:firstLine="709"/>
        <w:jc w:val="both"/>
        <w:rPr>
          <w:rFonts w:ascii="Arial" w:eastAsiaTheme="minorHAnsi" w:hAnsi="Arial" w:cs="Arial"/>
          <w:lang w:val="es-MX"/>
        </w:rPr>
      </w:pPr>
      <w:r w:rsidRPr="00A02013">
        <w:rPr>
          <w:rFonts w:ascii="Arial" w:eastAsiaTheme="minorHAnsi" w:hAnsi="Arial" w:cs="Arial"/>
          <w:color w:val="000000"/>
          <w:lang w:val="es-MX"/>
        </w:rPr>
        <w:t>13. No se localizó ni fue exhibida durante la auditoría, la documentación que permita verificar</w:t>
      </w:r>
      <w:r>
        <w:rPr>
          <w:rFonts w:ascii="Arial" w:eastAsiaTheme="minorHAnsi" w:hAnsi="Arial" w:cs="Arial"/>
          <w:color w:val="000000"/>
          <w:lang w:val="es-MX"/>
        </w:rPr>
        <w:t xml:space="preserve"> </w:t>
      </w:r>
      <w:r w:rsidRPr="00A02013">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A02013">
        <w:rPr>
          <w:rFonts w:ascii="Arial" w:eastAsiaTheme="minorHAnsi" w:hAnsi="Arial" w:cs="Arial"/>
          <w:color w:val="000000"/>
          <w:lang w:val="es-MX"/>
        </w:rPr>
        <w:t xml:space="preserve">con lo dispuesto en los artículos 18, fracción IV, 19 y 22, de la </w:t>
      </w:r>
      <w:r w:rsidRPr="00A02013">
        <w:rPr>
          <w:rFonts w:ascii="Arial" w:eastAsiaTheme="minorHAnsi" w:hAnsi="Arial" w:cs="Arial"/>
          <w:i/>
          <w:iCs/>
          <w:color w:val="000000"/>
          <w:lang w:val="es-MX"/>
        </w:rPr>
        <w:t>LOPEMNL</w:t>
      </w:r>
      <w:r w:rsidRPr="00A02013">
        <w:rPr>
          <w:rFonts w:ascii="Arial" w:eastAsiaTheme="minorHAnsi" w:hAnsi="Arial" w:cs="Arial"/>
          <w:color w:val="000000"/>
          <w:lang w:val="es-MX"/>
        </w:rPr>
        <w:t>.</w:t>
      </w:r>
    </w:p>
    <w:p w:rsidR="00A02013" w:rsidRDefault="00A02013" w:rsidP="007A1608">
      <w:pPr>
        <w:autoSpaceDE w:val="0"/>
        <w:autoSpaceDN w:val="0"/>
        <w:adjustRightInd w:val="0"/>
        <w:spacing w:after="0" w:line="360" w:lineRule="auto"/>
        <w:ind w:firstLine="709"/>
        <w:jc w:val="both"/>
        <w:rPr>
          <w:rFonts w:ascii="Arial" w:eastAsiaTheme="minorHAnsi" w:hAnsi="Arial" w:cs="Arial"/>
          <w:szCs w:val="24"/>
          <w:lang w:val="es-MX"/>
        </w:rPr>
      </w:pPr>
    </w:p>
    <w:p w:rsidR="00EB6C10" w:rsidRPr="00EB6C10" w:rsidRDefault="00EB6C10" w:rsidP="00EB6C10">
      <w:pPr>
        <w:autoSpaceDE w:val="0"/>
        <w:autoSpaceDN w:val="0"/>
        <w:adjustRightInd w:val="0"/>
        <w:spacing w:after="0" w:line="360" w:lineRule="auto"/>
        <w:jc w:val="both"/>
        <w:rPr>
          <w:rFonts w:ascii="Arial" w:eastAsiaTheme="minorHAnsi" w:hAnsi="Arial" w:cs="Arial"/>
          <w:b/>
          <w:bCs/>
          <w:szCs w:val="24"/>
          <w:lang w:val="es-MX"/>
        </w:rPr>
      </w:pPr>
      <w:r w:rsidRPr="00EB6C10">
        <w:rPr>
          <w:rFonts w:ascii="Arial" w:eastAsiaTheme="minorHAnsi" w:hAnsi="Arial" w:cs="Arial"/>
          <w:b/>
          <w:bCs/>
          <w:szCs w:val="24"/>
          <w:lang w:val="es-MX"/>
        </w:rPr>
        <w:t>Acción(es) o recomendación(es) emitida(s)</w:t>
      </w:r>
    </w:p>
    <w:p w:rsidR="00EB6C10" w:rsidRPr="00EB6C10" w:rsidRDefault="00EB6C10" w:rsidP="00EB6C10">
      <w:pPr>
        <w:autoSpaceDE w:val="0"/>
        <w:autoSpaceDN w:val="0"/>
        <w:adjustRightInd w:val="0"/>
        <w:spacing w:after="0" w:line="360" w:lineRule="auto"/>
        <w:jc w:val="both"/>
        <w:rPr>
          <w:rFonts w:ascii="Arial" w:eastAsiaTheme="minorHAnsi" w:hAnsi="Arial" w:cs="Arial"/>
          <w:i/>
          <w:iCs/>
          <w:szCs w:val="24"/>
          <w:lang w:val="es-MX"/>
        </w:rPr>
      </w:pPr>
      <w:r w:rsidRPr="00EB6C10">
        <w:rPr>
          <w:rFonts w:ascii="Arial" w:eastAsiaTheme="minorHAnsi" w:hAnsi="Arial" w:cs="Arial"/>
          <w:i/>
          <w:iCs/>
          <w:szCs w:val="24"/>
          <w:lang w:val="es-MX"/>
        </w:rPr>
        <w:lastRenderedPageBreak/>
        <w:t>Promoción de Fincamiento de Responsabilidad Administrativa.</w:t>
      </w:r>
    </w:p>
    <w:p w:rsidR="00A02013" w:rsidRPr="00EB6C10" w:rsidRDefault="00EB6C10" w:rsidP="00EB6C10">
      <w:pPr>
        <w:autoSpaceDE w:val="0"/>
        <w:autoSpaceDN w:val="0"/>
        <w:adjustRightInd w:val="0"/>
        <w:spacing w:after="0" w:line="360" w:lineRule="auto"/>
        <w:jc w:val="both"/>
        <w:rPr>
          <w:rFonts w:ascii="Arial" w:eastAsiaTheme="minorHAnsi" w:hAnsi="Arial" w:cs="Arial"/>
          <w:sz w:val="20"/>
          <w:szCs w:val="24"/>
          <w:lang w:val="es-MX"/>
        </w:rPr>
      </w:pPr>
      <w:r w:rsidRPr="00EB6C10">
        <w:rPr>
          <w:rFonts w:ascii="Arial" w:eastAsiaTheme="minorHAnsi" w:hAnsi="Arial" w:cs="Arial"/>
          <w:i/>
          <w:iCs/>
          <w:szCs w:val="24"/>
          <w:lang w:val="es-MX"/>
        </w:rPr>
        <w:t>Recomendaciones en Relación a la Gestión o Control Interno.</w:t>
      </w:r>
    </w:p>
    <w:p w:rsidR="00A02013" w:rsidRDefault="00A02013" w:rsidP="007A1608">
      <w:pPr>
        <w:autoSpaceDE w:val="0"/>
        <w:autoSpaceDN w:val="0"/>
        <w:adjustRightInd w:val="0"/>
        <w:spacing w:after="0" w:line="360" w:lineRule="auto"/>
        <w:ind w:firstLine="709"/>
        <w:jc w:val="both"/>
        <w:rPr>
          <w:rFonts w:ascii="Arial" w:eastAsiaTheme="minorHAnsi" w:hAnsi="Arial" w:cs="Arial"/>
          <w:szCs w:val="24"/>
          <w:lang w:val="es-MX"/>
        </w:rPr>
      </w:pPr>
    </w:p>
    <w:p w:rsidR="00EB6C10" w:rsidRPr="00EB6C10" w:rsidRDefault="00EB6C10" w:rsidP="00EB6C10">
      <w:pPr>
        <w:autoSpaceDE w:val="0"/>
        <w:autoSpaceDN w:val="0"/>
        <w:adjustRightInd w:val="0"/>
        <w:spacing w:after="0" w:line="360" w:lineRule="auto"/>
        <w:ind w:firstLine="709"/>
        <w:jc w:val="both"/>
        <w:rPr>
          <w:rFonts w:ascii="Arial" w:eastAsiaTheme="minorHAnsi" w:hAnsi="Arial" w:cs="Arial"/>
          <w:bCs/>
          <w:lang w:val="es-MX"/>
        </w:rPr>
      </w:pPr>
      <w:r w:rsidRPr="00EB6C10">
        <w:rPr>
          <w:rFonts w:ascii="Arial" w:eastAsiaTheme="minorHAnsi" w:hAnsi="Arial" w:cs="Arial"/>
          <w:bCs/>
          <w:lang w:val="es-MX"/>
        </w:rPr>
        <w:t xml:space="preserve">En la obra </w:t>
      </w:r>
      <w:r w:rsidRPr="00EB6C10">
        <w:rPr>
          <w:rFonts w:ascii="Arial" w:eastAsiaTheme="minorHAnsi" w:hAnsi="Arial" w:cs="Arial"/>
          <w:b/>
          <w:bCs/>
          <w:lang w:val="es-MX"/>
        </w:rPr>
        <w:t xml:space="preserve">LP-RM-07-14 </w:t>
      </w:r>
      <w:r w:rsidRPr="00EB6C10">
        <w:rPr>
          <w:rFonts w:ascii="Arial" w:eastAsiaTheme="minorHAnsi" w:hAnsi="Arial" w:cs="Arial"/>
          <w:bCs/>
          <w:lang w:val="es-MX"/>
        </w:rPr>
        <w:t>(Reconstrucción de pavimento asfáltico en Camino a San Javier) se observó:</w:t>
      </w:r>
    </w:p>
    <w:p w:rsidR="00EB6C10" w:rsidRPr="00EB6C10" w:rsidRDefault="00EB6C10" w:rsidP="00EB6C10">
      <w:pPr>
        <w:autoSpaceDE w:val="0"/>
        <w:autoSpaceDN w:val="0"/>
        <w:adjustRightInd w:val="0"/>
        <w:spacing w:after="0" w:line="360" w:lineRule="auto"/>
        <w:jc w:val="both"/>
        <w:rPr>
          <w:rFonts w:ascii="Arial" w:eastAsiaTheme="minorHAnsi" w:hAnsi="Arial" w:cs="Arial"/>
          <w:color w:val="000000"/>
          <w:lang w:val="es-MX"/>
        </w:rPr>
      </w:pPr>
    </w:p>
    <w:p w:rsidR="00EB6C10" w:rsidRDefault="00EB6C10" w:rsidP="00EB6C10">
      <w:pPr>
        <w:autoSpaceDE w:val="0"/>
        <w:autoSpaceDN w:val="0"/>
        <w:adjustRightInd w:val="0"/>
        <w:spacing w:after="0" w:line="360" w:lineRule="auto"/>
        <w:ind w:firstLine="709"/>
        <w:jc w:val="both"/>
        <w:rPr>
          <w:rFonts w:ascii="Arial" w:eastAsiaTheme="minorHAnsi" w:hAnsi="Arial" w:cs="Arial"/>
          <w:color w:val="000000"/>
          <w:lang w:val="es-MX"/>
        </w:rPr>
      </w:pPr>
      <w:r w:rsidRPr="00EB6C10">
        <w:rPr>
          <w:rFonts w:ascii="Arial" w:eastAsiaTheme="minorHAnsi" w:hAnsi="Arial" w:cs="Arial"/>
          <w:color w:val="000000"/>
          <w:lang w:val="es-MX"/>
        </w:rPr>
        <w:t>14. No se localizó ni fue exhibida durante la auditoría, la documentación que permita verificar</w:t>
      </w:r>
      <w:r>
        <w:rPr>
          <w:rFonts w:ascii="Arial" w:eastAsiaTheme="minorHAnsi" w:hAnsi="Arial" w:cs="Arial"/>
          <w:color w:val="000000"/>
          <w:lang w:val="es-MX"/>
        </w:rPr>
        <w:t xml:space="preserve"> </w:t>
      </w:r>
      <w:r w:rsidRPr="00EB6C10">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EB6C10">
        <w:rPr>
          <w:rFonts w:ascii="Arial" w:eastAsiaTheme="minorHAnsi" w:hAnsi="Arial" w:cs="Arial"/>
          <w:color w:val="000000"/>
          <w:lang w:val="es-MX"/>
        </w:rPr>
        <w:t xml:space="preserve">con lo dispuesto en los artículos 18, fracción IV, 19 y 22, de la </w:t>
      </w:r>
      <w:r w:rsidRPr="00EB6C10">
        <w:rPr>
          <w:rFonts w:ascii="Arial" w:eastAsiaTheme="minorHAnsi" w:hAnsi="Arial" w:cs="Arial"/>
          <w:i/>
          <w:iCs/>
          <w:color w:val="000000"/>
          <w:lang w:val="es-MX"/>
        </w:rPr>
        <w:t>LOPEMNL</w:t>
      </w:r>
      <w:r w:rsidRPr="00EB6C10">
        <w:rPr>
          <w:rFonts w:ascii="Arial" w:eastAsiaTheme="minorHAnsi" w:hAnsi="Arial" w:cs="Arial"/>
          <w:color w:val="000000"/>
          <w:lang w:val="es-MX"/>
        </w:rPr>
        <w:t>.</w:t>
      </w:r>
    </w:p>
    <w:p w:rsidR="00EB6C10" w:rsidRDefault="00EB6C10" w:rsidP="00EB6C10">
      <w:pPr>
        <w:autoSpaceDE w:val="0"/>
        <w:autoSpaceDN w:val="0"/>
        <w:adjustRightInd w:val="0"/>
        <w:spacing w:after="0" w:line="360" w:lineRule="auto"/>
        <w:ind w:firstLine="709"/>
        <w:jc w:val="both"/>
        <w:rPr>
          <w:rFonts w:ascii="Arial" w:eastAsiaTheme="minorHAnsi" w:hAnsi="Arial" w:cs="Arial"/>
          <w:color w:val="000000"/>
          <w:lang w:val="es-MX"/>
        </w:rPr>
      </w:pPr>
    </w:p>
    <w:p w:rsidR="00EB6C10" w:rsidRPr="00EB6C10" w:rsidRDefault="00EB6C10" w:rsidP="00EB6C10">
      <w:pPr>
        <w:autoSpaceDE w:val="0"/>
        <w:autoSpaceDN w:val="0"/>
        <w:adjustRightInd w:val="0"/>
        <w:spacing w:after="0" w:line="360" w:lineRule="auto"/>
        <w:jc w:val="both"/>
        <w:rPr>
          <w:rFonts w:ascii="Arial" w:eastAsiaTheme="minorHAnsi" w:hAnsi="Arial" w:cs="Arial"/>
          <w:b/>
          <w:bCs/>
          <w:szCs w:val="24"/>
          <w:lang w:val="es-MX"/>
        </w:rPr>
      </w:pPr>
      <w:r w:rsidRPr="00EB6C10">
        <w:rPr>
          <w:rFonts w:ascii="Arial" w:eastAsiaTheme="minorHAnsi" w:hAnsi="Arial" w:cs="Arial"/>
          <w:b/>
          <w:bCs/>
          <w:szCs w:val="24"/>
          <w:lang w:val="es-MX"/>
        </w:rPr>
        <w:t>Acción(es) o recomendación(es) emitida(s)</w:t>
      </w:r>
    </w:p>
    <w:p w:rsidR="00EB6C10" w:rsidRPr="00EB6C10" w:rsidRDefault="00EB6C10" w:rsidP="00EB6C10">
      <w:pPr>
        <w:autoSpaceDE w:val="0"/>
        <w:autoSpaceDN w:val="0"/>
        <w:adjustRightInd w:val="0"/>
        <w:spacing w:after="0" w:line="360" w:lineRule="auto"/>
        <w:jc w:val="both"/>
        <w:rPr>
          <w:rFonts w:ascii="Arial" w:eastAsiaTheme="minorHAnsi" w:hAnsi="Arial" w:cs="Arial"/>
          <w:i/>
          <w:iCs/>
          <w:szCs w:val="24"/>
          <w:lang w:val="es-MX"/>
        </w:rPr>
      </w:pPr>
      <w:r w:rsidRPr="00EB6C10">
        <w:rPr>
          <w:rFonts w:ascii="Arial" w:eastAsiaTheme="minorHAnsi" w:hAnsi="Arial" w:cs="Arial"/>
          <w:i/>
          <w:iCs/>
          <w:szCs w:val="24"/>
          <w:lang w:val="es-MX"/>
        </w:rPr>
        <w:t>Promoción de Fincamiento de Responsabilidad Administrativa.</w:t>
      </w:r>
    </w:p>
    <w:p w:rsidR="00EB6C10" w:rsidRPr="00EB6C10" w:rsidRDefault="00EB6C10" w:rsidP="00EB6C10">
      <w:pPr>
        <w:autoSpaceDE w:val="0"/>
        <w:autoSpaceDN w:val="0"/>
        <w:adjustRightInd w:val="0"/>
        <w:spacing w:after="0" w:line="360" w:lineRule="auto"/>
        <w:jc w:val="both"/>
        <w:rPr>
          <w:rFonts w:ascii="Arial" w:eastAsiaTheme="minorHAnsi" w:hAnsi="Arial" w:cs="Arial"/>
          <w:sz w:val="20"/>
          <w:lang w:val="es-MX"/>
        </w:rPr>
      </w:pPr>
      <w:r w:rsidRPr="00EB6C10">
        <w:rPr>
          <w:rFonts w:ascii="Arial" w:eastAsiaTheme="minorHAnsi" w:hAnsi="Arial" w:cs="Arial"/>
          <w:i/>
          <w:iCs/>
          <w:szCs w:val="24"/>
          <w:lang w:val="es-MX"/>
        </w:rPr>
        <w:t>Recomendaciones en Relación a la Gestión o Control Interno.</w:t>
      </w:r>
    </w:p>
    <w:p w:rsidR="00A02013" w:rsidRDefault="00A02013" w:rsidP="007A1608">
      <w:pPr>
        <w:autoSpaceDE w:val="0"/>
        <w:autoSpaceDN w:val="0"/>
        <w:adjustRightInd w:val="0"/>
        <w:spacing w:after="0" w:line="360" w:lineRule="auto"/>
        <w:ind w:firstLine="709"/>
        <w:jc w:val="both"/>
        <w:rPr>
          <w:rFonts w:ascii="Arial" w:eastAsiaTheme="minorHAnsi" w:hAnsi="Arial" w:cs="Arial"/>
          <w:szCs w:val="24"/>
          <w:lang w:val="es-MX"/>
        </w:rPr>
      </w:pPr>
    </w:p>
    <w:p w:rsidR="00EB6C10" w:rsidRPr="00EB6C10" w:rsidRDefault="00EB6C10" w:rsidP="00EB6C10">
      <w:pPr>
        <w:autoSpaceDE w:val="0"/>
        <w:autoSpaceDN w:val="0"/>
        <w:adjustRightInd w:val="0"/>
        <w:spacing w:after="0" w:line="360" w:lineRule="auto"/>
        <w:ind w:firstLine="709"/>
        <w:jc w:val="both"/>
        <w:rPr>
          <w:rFonts w:ascii="Arial" w:eastAsiaTheme="minorHAnsi" w:hAnsi="Arial" w:cs="Arial"/>
          <w:bCs/>
          <w:lang w:val="es-MX"/>
        </w:rPr>
      </w:pPr>
      <w:r w:rsidRPr="00EB6C10">
        <w:rPr>
          <w:rFonts w:ascii="Arial" w:eastAsiaTheme="minorHAnsi" w:hAnsi="Arial" w:cs="Arial"/>
          <w:bCs/>
          <w:lang w:val="es-MX"/>
        </w:rPr>
        <w:t xml:space="preserve">En la obra </w:t>
      </w:r>
      <w:r w:rsidRPr="00EB6C10">
        <w:rPr>
          <w:rFonts w:ascii="Arial" w:eastAsiaTheme="minorHAnsi" w:hAnsi="Arial" w:cs="Arial"/>
          <w:b/>
          <w:bCs/>
          <w:lang w:val="es-MX"/>
        </w:rPr>
        <w:t>LP-FIII-02-13</w:t>
      </w:r>
      <w:r w:rsidRPr="00EB6C10">
        <w:rPr>
          <w:rFonts w:ascii="Arial" w:eastAsiaTheme="minorHAnsi" w:hAnsi="Arial" w:cs="Arial"/>
          <w:bCs/>
          <w:lang w:val="es-MX"/>
        </w:rPr>
        <w:t xml:space="preserve"> (Reconstrucción de pavimento asfáltico en avenida Costa Rica, de calle Chile a avenida Afganistán, en la colonia Nuevo Amanecer 1er. Sector) se observó:</w:t>
      </w:r>
    </w:p>
    <w:p w:rsidR="00EB6C10" w:rsidRPr="00EB6C10" w:rsidRDefault="00EB6C10" w:rsidP="00EB6C10">
      <w:pPr>
        <w:autoSpaceDE w:val="0"/>
        <w:autoSpaceDN w:val="0"/>
        <w:adjustRightInd w:val="0"/>
        <w:spacing w:after="0" w:line="360" w:lineRule="auto"/>
        <w:ind w:firstLine="709"/>
        <w:jc w:val="both"/>
        <w:rPr>
          <w:rFonts w:ascii="Arial" w:eastAsiaTheme="minorHAnsi" w:hAnsi="Arial" w:cs="Arial"/>
          <w:bCs/>
          <w:lang w:val="es-MX"/>
        </w:rPr>
      </w:pPr>
    </w:p>
    <w:p w:rsidR="00A02013" w:rsidRPr="00EB6C10" w:rsidRDefault="00EB6C10" w:rsidP="00EB6C10">
      <w:pPr>
        <w:autoSpaceDE w:val="0"/>
        <w:autoSpaceDN w:val="0"/>
        <w:adjustRightInd w:val="0"/>
        <w:spacing w:after="0" w:line="360" w:lineRule="auto"/>
        <w:ind w:firstLine="709"/>
        <w:jc w:val="both"/>
        <w:rPr>
          <w:rFonts w:ascii="Arial" w:eastAsiaTheme="minorHAnsi" w:hAnsi="Arial" w:cs="Arial"/>
          <w:lang w:val="es-MX"/>
        </w:rPr>
      </w:pPr>
      <w:r w:rsidRPr="00EB6C10">
        <w:rPr>
          <w:rFonts w:ascii="Arial" w:eastAsiaTheme="minorHAnsi" w:hAnsi="Arial" w:cs="Arial"/>
          <w:lang w:val="es-MX"/>
        </w:rPr>
        <w:t>15. No se localizó ni fue exhibida durante la auditoría, la documentación que permita verificar</w:t>
      </w:r>
      <w:r>
        <w:rPr>
          <w:rFonts w:ascii="Arial" w:eastAsiaTheme="minorHAnsi" w:hAnsi="Arial" w:cs="Arial"/>
          <w:lang w:val="es-MX"/>
        </w:rPr>
        <w:t xml:space="preserve"> </w:t>
      </w:r>
      <w:r w:rsidRPr="00EB6C10">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EB6C10">
        <w:rPr>
          <w:rFonts w:ascii="Arial" w:eastAsiaTheme="minorHAnsi" w:hAnsi="Arial" w:cs="Arial"/>
          <w:lang w:val="es-MX"/>
        </w:rPr>
        <w:t xml:space="preserve">con lo dispuesto en los artículos 18, fracción IV, 19 y 22, de la </w:t>
      </w:r>
      <w:r w:rsidRPr="00EB6C10">
        <w:rPr>
          <w:rFonts w:ascii="Arial" w:eastAsiaTheme="minorHAnsi" w:hAnsi="Arial" w:cs="Arial"/>
          <w:i/>
          <w:iCs/>
          <w:lang w:val="es-MX"/>
        </w:rPr>
        <w:t>LOPEMNL.</w:t>
      </w:r>
    </w:p>
    <w:p w:rsidR="00EB6C10" w:rsidRDefault="00EB6C10" w:rsidP="00EB6C10">
      <w:pPr>
        <w:autoSpaceDE w:val="0"/>
        <w:autoSpaceDN w:val="0"/>
        <w:adjustRightInd w:val="0"/>
        <w:spacing w:after="0" w:line="240" w:lineRule="auto"/>
        <w:rPr>
          <w:rFonts w:ascii="Arial" w:eastAsiaTheme="minorHAnsi" w:hAnsi="Arial" w:cs="Arial"/>
          <w:b/>
          <w:bCs/>
          <w:sz w:val="24"/>
          <w:szCs w:val="24"/>
          <w:lang w:val="es-MX"/>
        </w:rPr>
      </w:pPr>
    </w:p>
    <w:p w:rsidR="00EB6C10" w:rsidRPr="00EB6C10" w:rsidRDefault="00EB6C10" w:rsidP="00EB6C10">
      <w:pPr>
        <w:autoSpaceDE w:val="0"/>
        <w:autoSpaceDN w:val="0"/>
        <w:adjustRightInd w:val="0"/>
        <w:spacing w:after="0" w:line="360" w:lineRule="auto"/>
        <w:jc w:val="both"/>
        <w:rPr>
          <w:rFonts w:ascii="Arial" w:eastAsiaTheme="minorHAnsi" w:hAnsi="Arial" w:cs="Arial"/>
          <w:b/>
          <w:bCs/>
          <w:szCs w:val="24"/>
          <w:lang w:val="es-MX"/>
        </w:rPr>
      </w:pPr>
      <w:r w:rsidRPr="00EB6C10">
        <w:rPr>
          <w:rFonts w:ascii="Arial" w:eastAsiaTheme="minorHAnsi" w:hAnsi="Arial" w:cs="Arial"/>
          <w:b/>
          <w:bCs/>
          <w:szCs w:val="24"/>
          <w:lang w:val="es-MX"/>
        </w:rPr>
        <w:t>Acción(es) o recomendación(es) emitida(s)</w:t>
      </w:r>
    </w:p>
    <w:p w:rsidR="00EB6C10" w:rsidRPr="00EB6C10" w:rsidRDefault="00EB6C10" w:rsidP="00EB6C10">
      <w:pPr>
        <w:autoSpaceDE w:val="0"/>
        <w:autoSpaceDN w:val="0"/>
        <w:adjustRightInd w:val="0"/>
        <w:spacing w:after="0" w:line="360" w:lineRule="auto"/>
        <w:jc w:val="both"/>
        <w:rPr>
          <w:rFonts w:ascii="Arial" w:eastAsiaTheme="minorHAnsi" w:hAnsi="Arial" w:cs="Arial"/>
          <w:i/>
          <w:iCs/>
          <w:szCs w:val="24"/>
          <w:lang w:val="es-MX"/>
        </w:rPr>
      </w:pPr>
      <w:r w:rsidRPr="00EB6C10">
        <w:rPr>
          <w:rFonts w:ascii="Arial" w:eastAsiaTheme="minorHAnsi" w:hAnsi="Arial" w:cs="Arial"/>
          <w:i/>
          <w:iCs/>
          <w:szCs w:val="24"/>
          <w:lang w:val="es-MX"/>
        </w:rPr>
        <w:t>Promoción de Fincamiento de Responsabilidad Administrativa.</w:t>
      </w:r>
    </w:p>
    <w:p w:rsidR="00A02013" w:rsidRDefault="00EB6C10" w:rsidP="00EB6C10">
      <w:pPr>
        <w:autoSpaceDE w:val="0"/>
        <w:autoSpaceDN w:val="0"/>
        <w:adjustRightInd w:val="0"/>
        <w:spacing w:after="0" w:line="360" w:lineRule="auto"/>
        <w:jc w:val="both"/>
        <w:rPr>
          <w:rFonts w:ascii="Arial" w:eastAsiaTheme="minorHAnsi" w:hAnsi="Arial" w:cs="Arial"/>
          <w:i/>
          <w:iCs/>
          <w:szCs w:val="24"/>
          <w:lang w:val="es-MX"/>
        </w:rPr>
      </w:pPr>
      <w:r w:rsidRPr="00EB6C10">
        <w:rPr>
          <w:rFonts w:ascii="Arial" w:eastAsiaTheme="minorHAnsi" w:hAnsi="Arial" w:cs="Arial"/>
          <w:i/>
          <w:iCs/>
          <w:szCs w:val="24"/>
          <w:lang w:val="es-MX"/>
        </w:rPr>
        <w:lastRenderedPageBreak/>
        <w:t>Recomendaciones en Relación a la Gestión o Control Interno.</w:t>
      </w:r>
    </w:p>
    <w:p w:rsidR="00790043" w:rsidRDefault="00790043" w:rsidP="00EB6C10">
      <w:pPr>
        <w:autoSpaceDE w:val="0"/>
        <w:autoSpaceDN w:val="0"/>
        <w:adjustRightInd w:val="0"/>
        <w:spacing w:after="0" w:line="360" w:lineRule="auto"/>
        <w:jc w:val="both"/>
        <w:rPr>
          <w:rFonts w:ascii="Arial" w:eastAsiaTheme="minorHAnsi" w:hAnsi="Arial" w:cs="Arial"/>
          <w:i/>
          <w:iCs/>
          <w:szCs w:val="24"/>
          <w:lang w:val="es-MX"/>
        </w:rPr>
      </w:pPr>
    </w:p>
    <w:p w:rsidR="00790043" w:rsidRPr="00790043" w:rsidRDefault="00790043" w:rsidP="00790043">
      <w:pPr>
        <w:autoSpaceDE w:val="0"/>
        <w:autoSpaceDN w:val="0"/>
        <w:adjustRightInd w:val="0"/>
        <w:spacing w:after="0" w:line="360" w:lineRule="auto"/>
        <w:ind w:firstLine="709"/>
        <w:jc w:val="both"/>
        <w:rPr>
          <w:rFonts w:ascii="Arial" w:eastAsiaTheme="minorHAnsi" w:hAnsi="Arial" w:cs="Arial"/>
          <w:i/>
          <w:iCs/>
          <w:lang w:val="es-MX"/>
        </w:rPr>
      </w:pPr>
      <w:r w:rsidRPr="00790043">
        <w:rPr>
          <w:rFonts w:ascii="Arial" w:eastAsiaTheme="minorHAnsi" w:hAnsi="Arial" w:cs="Arial"/>
          <w:lang w:val="es-MX"/>
        </w:rPr>
        <w:t>16. No se localizaron ni fueron exhibidos durante la auditoría, los ensayos necesarios para</w:t>
      </w:r>
      <w:r>
        <w:rPr>
          <w:rFonts w:ascii="Arial" w:eastAsiaTheme="minorHAnsi" w:hAnsi="Arial" w:cs="Arial"/>
          <w:lang w:val="es-MX"/>
        </w:rPr>
        <w:t xml:space="preserve"> </w:t>
      </w:r>
      <w:r w:rsidRPr="00790043">
        <w:rPr>
          <w:rFonts w:ascii="Arial" w:eastAsiaTheme="minorHAnsi" w:hAnsi="Arial" w:cs="Arial"/>
          <w:lang w:val="es-MX"/>
        </w:rPr>
        <w:t>el control de calidad del material durante su ejecución y recepción de los trabajos, de</w:t>
      </w:r>
      <w:r>
        <w:rPr>
          <w:rFonts w:ascii="Arial" w:eastAsiaTheme="minorHAnsi" w:hAnsi="Arial" w:cs="Arial"/>
          <w:lang w:val="es-MX"/>
        </w:rPr>
        <w:t xml:space="preserve"> </w:t>
      </w:r>
      <w:r w:rsidRPr="00790043">
        <w:rPr>
          <w:rFonts w:ascii="Arial" w:eastAsiaTheme="minorHAnsi" w:hAnsi="Arial" w:cs="Arial"/>
          <w:lang w:val="es-MX"/>
        </w:rPr>
        <w:t>acuerdo con el método de control de calidad que fijen para las capas de terracerías, riego</w:t>
      </w:r>
      <w:r>
        <w:rPr>
          <w:rFonts w:ascii="Arial" w:eastAsiaTheme="minorHAnsi" w:hAnsi="Arial" w:cs="Arial"/>
          <w:lang w:val="es-MX"/>
        </w:rPr>
        <w:t xml:space="preserve"> </w:t>
      </w:r>
      <w:r w:rsidRPr="00790043">
        <w:rPr>
          <w:rFonts w:ascii="Arial" w:eastAsiaTheme="minorHAnsi" w:hAnsi="Arial" w:cs="Arial"/>
          <w:lang w:val="es-MX"/>
        </w:rPr>
        <w:t>de impregnación y riego de liga, obligación establecida en los artículos 39, párrafo segundo;</w:t>
      </w:r>
      <w:r>
        <w:rPr>
          <w:rFonts w:ascii="Arial" w:eastAsiaTheme="minorHAnsi" w:hAnsi="Arial" w:cs="Arial"/>
          <w:lang w:val="es-MX"/>
        </w:rPr>
        <w:t xml:space="preserve"> </w:t>
      </w:r>
      <w:r w:rsidRPr="00790043">
        <w:rPr>
          <w:rFonts w:ascii="Arial" w:eastAsiaTheme="minorHAnsi" w:hAnsi="Arial" w:cs="Arial"/>
          <w:lang w:val="es-MX"/>
        </w:rPr>
        <w:t>y 95, párrafos primero y segundo, en relación con los artículos 40, 41, 91, 92, 96 y 97, de</w:t>
      </w:r>
      <w:r>
        <w:rPr>
          <w:rFonts w:ascii="Arial" w:eastAsiaTheme="minorHAnsi" w:hAnsi="Arial" w:cs="Arial"/>
          <w:lang w:val="es-MX"/>
        </w:rPr>
        <w:t xml:space="preserve"> </w:t>
      </w:r>
      <w:r w:rsidRPr="00790043">
        <w:rPr>
          <w:rFonts w:ascii="Arial" w:eastAsiaTheme="minorHAnsi" w:hAnsi="Arial" w:cs="Arial"/>
          <w:lang w:val="es-MX"/>
        </w:rPr>
        <w:t xml:space="preserve">la </w:t>
      </w:r>
      <w:r w:rsidRPr="00790043">
        <w:rPr>
          <w:rFonts w:ascii="Arial" w:eastAsiaTheme="minorHAnsi" w:hAnsi="Arial" w:cs="Arial"/>
          <w:i/>
          <w:iCs/>
          <w:lang w:val="es-MX"/>
        </w:rPr>
        <w:t>LCRPENL.</w:t>
      </w:r>
    </w:p>
    <w:p w:rsidR="00790043" w:rsidRPr="00790043" w:rsidRDefault="00790043" w:rsidP="00790043">
      <w:pPr>
        <w:autoSpaceDE w:val="0"/>
        <w:autoSpaceDN w:val="0"/>
        <w:adjustRightInd w:val="0"/>
        <w:spacing w:after="0" w:line="360" w:lineRule="auto"/>
        <w:jc w:val="both"/>
        <w:rPr>
          <w:rFonts w:ascii="Arial" w:eastAsiaTheme="minorHAnsi" w:hAnsi="Arial" w:cs="Arial"/>
          <w:i/>
          <w:iCs/>
          <w:lang w:val="es-MX"/>
        </w:rPr>
      </w:pPr>
    </w:p>
    <w:p w:rsidR="00790043" w:rsidRPr="00790043" w:rsidRDefault="00790043" w:rsidP="00790043">
      <w:pPr>
        <w:autoSpaceDE w:val="0"/>
        <w:autoSpaceDN w:val="0"/>
        <w:adjustRightInd w:val="0"/>
        <w:spacing w:after="0" w:line="360" w:lineRule="auto"/>
        <w:jc w:val="both"/>
        <w:rPr>
          <w:rFonts w:ascii="Arial" w:eastAsiaTheme="minorHAnsi" w:hAnsi="Arial" w:cs="Arial"/>
          <w:b/>
          <w:bCs/>
          <w:color w:val="000000"/>
          <w:lang w:val="es-MX"/>
        </w:rPr>
      </w:pPr>
      <w:r w:rsidRPr="00790043">
        <w:rPr>
          <w:rFonts w:ascii="Arial" w:eastAsiaTheme="minorHAnsi" w:hAnsi="Arial" w:cs="Arial"/>
          <w:b/>
          <w:bCs/>
          <w:color w:val="000000"/>
          <w:lang w:val="es-MX"/>
        </w:rPr>
        <w:t>Acción(es) o recomendación(es) emitida(s)</w:t>
      </w:r>
    </w:p>
    <w:p w:rsidR="00790043" w:rsidRPr="00790043" w:rsidRDefault="00790043" w:rsidP="00790043">
      <w:pPr>
        <w:autoSpaceDE w:val="0"/>
        <w:autoSpaceDN w:val="0"/>
        <w:adjustRightInd w:val="0"/>
        <w:spacing w:after="0" w:line="360" w:lineRule="auto"/>
        <w:jc w:val="both"/>
        <w:rPr>
          <w:rFonts w:ascii="Arial" w:eastAsiaTheme="minorHAnsi" w:hAnsi="Arial" w:cs="Arial"/>
          <w:i/>
          <w:iCs/>
          <w:color w:val="000000"/>
          <w:lang w:val="es-MX"/>
        </w:rPr>
      </w:pPr>
      <w:r w:rsidRPr="00790043">
        <w:rPr>
          <w:rFonts w:ascii="Arial" w:eastAsiaTheme="minorHAnsi" w:hAnsi="Arial" w:cs="Arial"/>
          <w:i/>
          <w:iCs/>
          <w:color w:val="000000"/>
          <w:lang w:val="es-MX"/>
        </w:rPr>
        <w:t>Promoción de Fincamiento de Responsabilidad Administrativa.</w:t>
      </w:r>
    </w:p>
    <w:p w:rsidR="00790043" w:rsidRPr="00790043" w:rsidRDefault="00790043" w:rsidP="00790043">
      <w:pPr>
        <w:autoSpaceDE w:val="0"/>
        <w:autoSpaceDN w:val="0"/>
        <w:adjustRightInd w:val="0"/>
        <w:spacing w:after="0" w:line="360" w:lineRule="auto"/>
        <w:ind w:firstLine="709"/>
        <w:jc w:val="both"/>
        <w:rPr>
          <w:rFonts w:ascii="Arial" w:eastAsiaTheme="minorHAnsi" w:hAnsi="Arial" w:cs="Arial"/>
          <w:b/>
          <w:bCs/>
          <w:color w:val="000000"/>
          <w:lang w:val="es-MX"/>
        </w:rPr>
      </w:pPr>
    </w:p>
    <w:p w:rsidR="00790043" w:rsidRPr="00790043" w:rsidRDefault="00790043" w:rsidP="00790043">
      <w:pPr>
        <w:autoSpaceDE w:val="0"/>
        <w:autoSpaceDN w:val="0"/>
        <w:adjustRightInd w:val="0"/>
        <w:spacing w:after="0" w:line="360" w:lineRule="auto"/>
        <w:ind w:firstLine="709"/>
        <w:jc w:val="both"/>
        <w:rPr>
          <w:rFonts w:ascii="Arial" w:eastAsiaTheme="minorHAnsi" w:hAnsi="Arial" w:cs="Arial"/>
          <w:bCs/>
          <w:lang w:val="es-MX"/>
        </w:rPr>
      </w:pPr>
      <w:r w:rsidRPr="00790043">
        <w:rPr>
          <w:rFonts w:ascii="Arial" w:eastAsiaTheme="minorHAnsi" w:hAnsi="Arial" w:cs="Arial"/>
          <w:bCs/>
          <w:lang w:val="es-MX"/>
        </w:rPr>
        <w:t xml:space="preserve">En la obra </w:t>
      </w:r>
      <w:r w:rsidRPr="00790043">
        <w:rPr>
          <w:rFonts w:ascii="Arial" w:eastAsiaTheme="minorHAnsi" w:hAnsi="Arial" w:cs="Arial"/>
          <w:b/>
          <w:bCs/>
          <w:lang w:val="es-MX"/>
        </w:rPr>
        <w:t>LP-FIII-01-13</w:t>
      </w:r>
      <w:r w:rsidRPr="00790043">
        <w:rPr>
          <w:rFonts w:ascii="Arial" w:eastAsiaTheme="minorHAnsi" w:hAnsi="Arial" w:cs="Arial"/>
          <w:bCs/>
          <w:lang w:val="es-MX"/>
        </w:rPr>
        <w:t xml:space="preserve"> (Reconstrucción de pavimento asfáltico en la calle Martin Luther King, entre calle Diego Díaz de Berlanga y avenida Adolfo López Mateos, en la colonia Fundadores) se observó:</w:t>
      </w:r>
    </w:p>
    <w:p w:rsidR="00790043" w:rsidRDefault="00790043" w:rsidP="00790043">
      <w:pPr>
        <w:autoSpaceDE w:val="0"/>
        <w:autoSpaceDN w:val="0"/>
        <w:adjustRightInd w:val="0"/>
        <w:spacing w:after="0" w:line="360" w:lineRule="auto"/>
        <w:ind w:firstLine="709"/>
        <w:jc w:val="both"/>
        <w:rPr>
          <w:rFonts w:ascii="Arial" w:eastAsiaTheme="minorHAnsi" w:hAnsi="Arial" w:cs="Arial"/>
          <w:color w:val="000000"/>
          <w:lang w:val="es-MX"/>
        </w:rPr>
      </w:pPr>
    </w:p>
    <w:p w:rsidR="00790043" w:rsidRPr="00790043" w:rsidRDefault="00790043" w:rsidP="00790043">
      <w:pPr>
        <w:autoSpaceDE w:val="0"/>
        <w:autoSpaceDN w:val="0"/>
        <w:adjustRightInd w:val="0"/>
        <w:spacing w:after="0" w:line="360" w:lineRule="auto"/>
        <w:ind w:firstLine="709"/>
        <w:jc w:val="both"/>
        <w:rPr>
          <w:rFonts w:ascii="Arial" w:eastAsiaTheme="minorHAnsi" w:hAnsi="Arial" w:cs="Arial"/>
          <w:i/>
          <w:iCs/>
          <w:lang w:val="es-MX"/>
        </w:rPr>
      </w:pPr>
      <w:r w:rsidRPr="00790043">
        <w:rPr>
          <w:rFonts w:ascii="Arial" w:eastAsiaTheme="minorHAnsi" w:hAnsi="Arial" w:cs="Arial"/>
          <w:color w:val="000000"/>
          <w:lang w:val="es-MX"/>
        </w:rPr>
        <w:t>17. No se localizó ni fue exhibida durante la auditoría, la documentación que permita verificar</w:t>
      </w:r>
      <w:r>
        <w:rPr>
          <w:rFonts w:ascii="Arial" w:eastAsiaTheme="minorHAnsi" w:hAnsi="Arial" w:cs="Arial"/>
          <w:color w:val="000000"/>
          <w:lang w:val="es-MX"/>
        </w:rPr>
        <w:t xml:space="preserve"> </w:t>
      </w:r>
      <w:r w:rsidRPr="00790043">
        <w:rPr>
          <w:rFonts w:ascii="Arial" w:eastAsiaTheme="minorHAnsi" w:hAnsi="Arial" w:cs="Arial"/>
          <w:color w:val="000000"/>
          <w:lang w:val="es-MX"/>
        </w:rPr>
        <w:t>que la obra fue programada e incluida en el presupuesto anual del ejercicio 2014, acorde</w:t>
      </w:r>
      <w:r>
        <w:rPr>
          <w:rFonts w:ascii="Arial" w:eastAsiaTheme="minorHAnsi" w:hAnsi="Arial" w:cs="Arial"/>
          <w:color w:val="000000"/>
          <w:lang w:val="es-MX"/>
        </w:rPr>
        <w:t xml:space="preserve"> </w:t>
      </w:r>
      <w:r w:rsidRPr="00790043">
        <w:rPr>
          <w:rFonts w:ascii="Arial" w:eastAsiaTheme="minorHAnsi" w:hAnsi="Arial" w:cs="Arial"/>
          <w:color w:val="000000"/>
          <w:lang w:val="es-MX"/>
        </w:rPr>
        <w:t xml:space="preserve">con lo dispuesto en los artículos 18, fracción IV, 19 y 22, de la </w:t>
      </w:r>
      <w:r w:rsidRPr="00790043">
        <w:rPr>
          <w:rFonts w:ascii="Arial" w:eastAsiaTheme="minorHAnsi" w:hAnsi="Arial" w:cs="Arial"/>
          <w:i/>
          <w:iCs/>
          <w:color w:val="000000"/>
          <w:lang w:val="es-MX"/>
        </w:rPr>
        <w:t>LOPEMNL</w:t>
      </w:r>
      <w:r w:rsidRPr="00790043">
        <w:rPr>
          <w:rFonts w:ascii="Arial" w:eastAsiaTheme="minorHAnsi" w:hAnsi="Arial" w:cs="Arial"/>
          <w:color w:val="000000"/>
          <w:lang w:val="es-MX"/>
        </w:rPr>
        <w:t>.</w:t>
      </w:r>
    </w:p>
    <w:p w:rsidR="00EB6C10" w:rsidRPr="00790043" w:rsidRDefault="00EB6C10" w:rsidP="00790043">
      <w:pPr>
        <w:autoSpaceDE w:val="0"/>
        <w:autoSpaceDN w:val="0"/>
        <w:adjustRightInd w:val="0"/>
        <w:spacing w:after="0" w:line="360" w:lineRule="auto"/>
        <w:jc w:val="both"/>
        <w:rPr>
          <w:rFonts w:ascii="Arial" w:eastAsiaTheme="minorHAnsi" w:hAnsi="Arial" w:cs="Arial"/>
          <w:iCs/>
          <w:lang w:val="es-MX"/>
        </w:rPr>
      </w:pPr>
    </w:p>
    <w:p w:rsidR="00790043" w:rsidRPr="00790043" w:rsidRDefault="00790043" w:rsidP="00790043">
      <w:pPr>
        <w:autoSpaceDE w:val="0"/>
        <w:autoSpaceDN w:val="0"/>
        <w:adjustRightInd w:val="0"/>
        <w:spacing w:after="0" w:line="360" w:lineRule="auto"/>
        <w:jc w:val="both"/>
        <w:rPr>
          <w:rFonts w:ascii="Arial" w:eastAsiaTheme="minorHAnsi" w:hAnsi="Arial" w:cs="Arial"/>
          <w:b/>
          <w:bCs/>
          <w:lang w:val="es-MX"/>
        </w:rPr>
      </w:pPr>
      <w:r w:rsidRPr="00790043">
        <w:rPr>
          <w:rFonts w:ascii="Arial" w:eastAsiaTheme="minorHAnsi" w:hAnsi="Arial" w:cs="Arial"/>
          <w:b/>
          <w:bCs/>
          <w:lang w:val="es-MX"/>
        </w:rPr>
        <w:t>Acción(es) o recomendación(es) emitida(s)</w:t>
      </w:r>
    </w:p>
    <w:p w:rsidR="00EB6C10" w:rsidRPr="00790043" w:rsidRDefault="00790043" w:rsidP="00790043">
      <w:pPr>
        <w:autoSpaceDE w:val="0"/>
        <w:autoSpaceDN w:val="0"/>
        <w:adjustRightInd w:val="0"/>
        <w:spacing w:after="0" w:line="360" w:lineRule="auto"/>
        <w:jc w:val="both"/>
        <w:rPr>
          <w:rFonts w:ascii="Arial" w:eastAsiaTheme="minorHAnsi" w:hAnsi="Arial" w:cs="Arial"/>
          <w:iCs/>
          <w:lang w:val="es-MX"/>
        </w:rPr>
      </w:pPr>
      <w:r w:rsidRPr="00790043">
        <w:rPr>
          <w:rFonts w:ascii="Arial" w:eastAsiaTheme="minorHAnsi" w:hAnsi="Arial" w:cs="Arial"/>
          <w:i/>
          <w:iCs/>
          <w:lang w:val="es-MX"/>
        </w:rPr>
        <w:t>Promoción de Fincamiento de Responsabilidad Administrativa.</w:t>
      </w:r>
    </w:p>
    <w:p w:rsidR="00EB6C10" w:rsidRPr="00790043" w:rsidRDefault="00EB6C10" w:rsidP="00790043">
      <w:pPr>
        <w:autoSpaceDE w:val="0"/>
        <w:autoSpaceDN w:val="0"/>
        <w:adjustRightInd w:val="0"/>
        <w:spacing w:after="0" w:line="360" w:lineRule="auto"/>
        <w:jc w:val="both"/>
        <w:rPr>
          <w:rFonts w:ascii="Arial" w:eastAsiaTheme="minorHAnsi" w:hAnsi="Arial" w:cs="Arial"/>
          <w:iCs/>
          <w:lang w:val="es-MX"/>
        </w:rPr>
      </w:pPr>
    </w:p>
    <w:p w:rsidR="00790043" w:rsidRPr="00790043" w:rsidRDefault="008941D4" w:rsidP="008941D4">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lastRenderedPageBreak/>
        <w:t xml:space="preserve">En la obra </w:t>
      </w:r>
      <w:r w:rsidR="00790043" w:rsidRPr="008941D4">
        <w:rPr>
          <w:rFonts w:ascii="Arial" w:eastAsiaTheme="minorHAnsi" w:hAnsi="Arial" w:cs="Arial"/>
          <w:b/>
          <w:bCs/>
          <w:lang w:val="es-MX"/>
        </w:rPr>
        <w:t>LP-FIII-03-13</w:t>
      </w:r>
      <w:r w:rsidR="00790043" w:rsidRPr="00790043">
        <w:rPr>
          <w:rFonts w:ascii="Arial" w:eastAsiaTheme="minorHAnsi" w:hAnsi="Arial" w:cs="Arial"/>
          <w:bCs/>
          <w:lang w:val="es-MX"/>
        </w:rPr>
        <w:t xml:space="preserve"> </w:t>
      </w:r>
      <w:r>
        <w:rPr>
          <w:rFonts w:ascii="Arial" w:eastAsiaTheme="minorHAnsi" w:hAnsi="Arial" w:cs="Arial"/>
          <w:bCs/>
          <w:lang w:val="es-MX"/>
        </w:rPr>
        <w:t>(</w:t>
      </w:r>
      <w:r w:rsidR="00790043" w:rsidRPr="00790043">
        <w:rPr>
          <w:rFonts w:ascii="Arial" w:eastAsiaTheme="minorHAnsi" w:hAnsi="Arial" w:cs="Arial"/>
          <w:bCs/>
          <w:lang w:val="es-MX"/>
        </w:rPr>
        <w:t>Reconstrucción de pavimento asfáltico en avenida</w:t>
      </w:r>
      <w:r>
        <w:rPr>
          <w:rFonts w:ascii="Arial" w:eastAsiaTheme="minorHAnsi" w:hAnsi="Arial" w:cs="Arial"/>
          <w:bCs/>
          <w:lang w:val="es-MX"/>
        </w:rPr>
        <w:t xml:space="preserve"> </w:t>
      </w:r>
      <w:r w:rsidR="00790043" w:rsidRPr="00790043">
        <w:rPr>
          <w:rFonts w:ascii="Arial" w:eastAsiaTheme="minorHAnsi" w:hAnsi="Arial" w:cs="Arial"/>
          <w:bCs/>
          <w:lang w:val="es-MX"/>
        </w:rPr>
        <w:t>Cartagena, de calle Mango a avenida Guatemala y en</w:t>
      </w:r>
      <w:r>
        <w:rPr>
          <w:rFonts w:ascii="Arial" w:eastAsiaTheme="minorHAnsi" w:hAnsi="Arial" w:cs="Arial"/>
          <w:bCs/>
          <w:lang w:val="es-MX"/>
        </w:rPr>
        <w:t xml:space="preserve"> </w:t>
      </w:r>
      <w:r w:rsidR="00790043" w:rsidRPr="00790043">
        <w:rPr>
          <w:rFonts w:ascii="Arial" w:eastAsiaTheme="minorHAnsi" w:hAnsi="Arial" w:cs="Arial"/>
          <w:bCs/>
          <w:lang w:val="es-MX"/>
        </w:rPr>
        <w:t>avenida Guatemala, de avenida Cartagena a Geranio,</w:t>
      </w:r>
      <w:r>
        <w:rPr>
          <w:rFonts w:ascii="Arial" w:eastAsiaTheme="minorHAnsi" w:hAnsi="Arial" w:cs="Arial"/>
          <w:bCs/>
          <w:lang w:val="es-MX"/>
        </w:rPr>
        <w:t xml:space="preserve"> </w:t>
      </w:r>
      <w:r w:rsidR="00790043" w:rsidRPr="00790043">
        <w:rPr>
          <w:rFonts w:ascii="Arial" w:eastAsiaTheme="minorHAnsi" w:hAnsi="Arial" w:cs="Arial"/>
          <w:bCs/>
          <w:lang w:val="es-MX"/>
        </w:rPr>
        <w:t>e</w:t>
      </w:r>
      <w:r w:rsidR="00790043">
        <w:rPr>
          <w:rFonts w:ascii="Arial" w:eastAsiaTheme="minorHAnsi" w:hAnsi="Arial" w:cs="Arial"/>
          <w:bCs/>
          <w:lang w:val="es-MX"/>
        </w:rPr>
        <w:t>n la colonia Fresnos 6o. Sector) se observó:</w:t>
      </w:r>
    </w:p>
    <w:p w:rsidR="00790043" w:rsidRPr="00790043" w:rsidRDefault="00790043" w:rsidP="008941D4">
      <w:pPr>
        <w:autoSpaceDE w:val="0"/>
        <w:autoSpaceDN w:val="0"/>
        <w:adjustRightInd w:val="0"/>
        <w:spacing w:after="0" w:line="360" w:lineRule="auto"/>
        <w:ind w:firstLine="709"/>
        <w:jc w:val="both"/>
        <w:rPr>
          <w:rFonts w:ascii="Arial" w:eastAsiaTheme="minorHAnsi" w:hAnsi="Arial" w:cs="Arial"/>
          <w:b/>
          <w:bCs/>
          <w:color w:val="0000CD"/>
          <w:lang w:val="es-MX"/>
        </w:rPr>
      </w:pPr>
    </w:p>
    <w:p w:rsidR="00EB6C10" w:rsidRPr="00790043" w:rsidRDefault="00790043" w:rsidP="008941D4">
      <w:pPr>
        <w:autoSpaceDE w:val="0"/>
        <w:autoSpaceDN w:val="0"/>
        <w:adjustRightInd w:val="0"/>
        <w:spacing w:after="0" w:line="360" w:lineRule="auto"/>
        <w:ind w:firstLine="709"/>
        <w:jc w:val="both"/>
        <w:rPr>
          <w:rFonts w:ascii="Arial" w:eastAsiaTheme="minorHAnsi" w:hAnsi="Arial" w:cs="Arial"/>
          <w:iCs/>
          <w:lang w:val="es-MX"/>
        </w:rPr>
      </w:pPr>
      <w:r w:rsidRPr="00790043">
        <w:rPr>
          <w:rFonts w:ascii="Arial" w:eastAsiaTheme="minorHAnsi" w:hAnsi="Arial" w:cs="Arial"/>
          <w:color w:val="000000"/>
          <w:lang w:val="es-MX"/>
        </w:rPr>
        <w:t>18. No se localizó ni fue exhibida durante la auditoría, la documentación que permita verificar</w:t>
      </w:r>
      <w:r w:rsidR="008941D4">
        <w:rPr>
          <w:rFonts w:ascii="Arial" w:eastAsiaTheme="minorHAnsi" w:hAnsi="Arial" w:cs="Arial"/>
          <w:color w:val="000000"/>
          <w:lang w:val="es-MX"/>
        </w:rPr>
        <w:t xml:space="preserve"> </w:t>
      </w:r>
      <w:r w:rsidRPr="00790043">
        <w:rPr>
          <w:rFonts w:ascii="Arial" w:eastAsiaTheme="minorHAnsi" w:hAnsi="Arial" w:cs="Arial"/>
          <w:color w:val="000000"/>
          <w:lang w:val="es-MX"/>
        </w:rPr>
        <w:t>que la obra fue programada e incluida en el presupuesto anual del ejercicio 2014, acorde</w:t>
      </w:r>
      <w:r w:rsidR="008941D4">
        <w:rPr>
          <w:rFonts w:ascii="Arial" w:eastAsiaTheme="minorHAnsi" w:hAnsi="Arial" w:cs="Arial"/>
          <w:color w:val="000000"/>
          <w:lang w:val="es-MX"/>
        </w:rPr>
        <w:t xml:space="preserve"> </w:t>
      </w:r>
      <w:r w:rsidRPr="00790043">
        <w:rPr>
          <w:rFonts w:ascii="Arial" w:eastAsiaTheme="minorHAnsi" w:hAnsi="Arial" w:cs="Arial"/>
          <w:color w:val="000000"/>
          <w:lang w:val="es-MX"/>
        </w:rPr>
        <w:t xml:space="preserve">con lo dispuesto en los artículos 18, fracción IV, 19 y 22, de la </w:t>
      </w:r>
      <w:r w:rsidRPr="00790043">
        <w:rPr>
          <w:rFonts w:ascii="Arial" w:eastAsiaTheme="minorHAnsi" w:hAnsi="Arial" w:cs="Arial"/>
          <w:i/>
          <w:iCs/>
          <w:color w:val="000000"/>
          <w:lang w:val="es-MX"/>
        </w:rPr>
        <w:t>LOPEMNL</w:t>
      </w:r>
      <w:r w:rsidRPr="00790043">
        <w:rPr>
          <w:rFonts w:ascii="Arial" w:eastAsiaTheme="minorHAnsi" w:hAnsi="Arial" w:cs="Arial"/>
          <w:color w:val="000000"/>
          <w:lang w:val="es-MX"/>
        </w:rPr>
        <w:t>.</w:t>
      </w:r>
    </w:p>
    <w:p w:rsidR="00EB6C10" w:rsidRDefault="00EB6C10" w:rsidP="00EB6C10">
      <w:pPr>
        <w:autoSpaceDE w:val="0"/>
        <w:autoSpaceDN w:val="0"/>
        <w:adjustRightInd w:val="0"/>
        <w:spacing w:after="0" w:line="360" w:lineRule="auto"/>
        <w:jc w:val="both"/>
        <w:rPr>
          <w:rFonts w:ascii="Arial" w:eastAsiaTheme="minorHAnsi" w:hAnsi="Arial" w:cs="Arial"/>
          <w:iCs/>
          <w:szCs w:val="24"/>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r w:rsidRPr="008941D4">
        <w:rPr>
          <w:rFonts w:ascii="Arial" w:eastAsiaTheme="minorHAnsi" w:hAnsi="Arial" w:cs="Arial"/>
          <w:b/>
          <w:bCs/>
          <w:lang w:val="es-MX"/>
        </w:rPr>
        <w:t>Acción(es) o recomendación(es) emitida(s)</w:t>
      </w:r>
    </w:p>
    <w:p w:rsidR="008941D4" w:rsidRPr="008941D4" w:rsidRDefault="008941D4" w:rsidP="008941D4">
      <w:pPr>
        <w:autoSpaceDE w:val="0"/>
        <w:autoSpaceDN w:val="0"/>
        <w:adjustRightInd w:val="0"/>
        <w:spacing w:after="0" w:line="360" w:lineRule="auto"/>
        <w:jc w:val="both"/>
        <w:rPr>
          <w:rFonts w:ascii="Arial" w:eastAsiaTheme="minorHAnsi" w:hAnsi="Arial" w:cs="Arial"/>
          <w:iCs/>
          <w:lang w:val="es-MX"/>
        </w:rPr>
      </w:pPr>
      <w:r w:rsidRPr="008941D4">
        <w:rPr>
          <w:rFonts w:ascii="Arial" w:eastAsiaTheme="minorHAnsi" w:hAnsi="Arial" w:cs="Arial"/>
          <w:i/>
          <w:iCs/>
          <w:lang w:val="es-MX"/>
        </w:rPr>
        <w:t>Promoción de Fincamiento de Responsabilidad Administrativa.</w:t>
      </w:r>
    </w:p>
    <w:p w:rsidR="00EB6C10" w:rsidRPr="008941D4" w:rsidRDefault="00EB6C10" w:rsidP="008941D4">
      <w:pPr>
        <w:autoSpaceDE w:val="0"/>
        <w:autoSpaceDN w:val="0"/>
        <w:adjustRightInd w:val="0"/>
        <w:spacing w:after="0" w:line="360" w:lineRule="auto"/>
        <w:jc w:val="both"/>
        <w:rPr>
          <w:rFonts w:ascii="Arial" w:eastAsiaTheme="minorHAnsi" w:hAnsi="Arial" w:cs="Arial"/>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r w:rsidRPr="008941D4">
        <w:rPr>
          <w:rFonts w:ascii="Arial" w:eastAsiaTheme="minorHAnsi" w:hAnsi="Arial" w:cs="Arial"/>
          <w:b/>
          <w:bCs/>
          <w:lang w:val="es-MX"/>
        </w:rPr>
        <w:t>FONDO PARA EL FORTALECIMIENTO MUNICIPAL</w:t>
      </w: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r w:rsidRPr="008941D4">
        <w:rPr>
          <w:rFonts w:ascii="Arial" w:eastAsiaTheme="minorHAnsi" w:hAnsi="Arial" w:cs="Arial"/>
          <w:b/>
          <w:bCs/>
          <w:lang w:val="es-MX"/>
        </w:rPr>
        <w:t>Obras 2013</w:t>
      </w: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p>
    <w:p w:rsidR="008941D4" w:rsidRPr="008941D4" w:rsidRDefault="008941D4" w:rsidP="008941D4">
      <w:pPr>
        <w:autoSpaceDE w:val="0"/>
        <w:autoSpaceDN w:val="0"/>
        <w:adjustRightInd w:val="0"/>
        <w:spacing w:after="0" w:line="360" w:lineRule="auto"/>
        <w:ind w:firstLine="709"/>
        <w:jc w:val="both"/>
        <w:rPr>
          <w:rFonts w:ascii="Arial" w:eastAsiaTheme="minorHAnsi" w:hAnsi="Arial" w:cs="Arial"/>
          <w:b/>
          <w:bCs/>
          <w:lang w:val="es-MX"/>
        </w:rPr>
      </w:pPr>
      <w:r>
        <w:rPr>
          <w:rFonts w:ascii="Arial" w:eastAsiaTheme="minorHAnsi" w:hAnsi="Arial" w:cs="Arial"/>
          <w:bCs/>
          <w:lang w:val="es-MX"/>
        </w:rPr>
        <w:t xml:space="preserve">En la obra </w:t>
      </w:r>
      <w:r w:rsidRPr="008941D4">
        <w:rPr>
          <w:rFonts w:ascii="Arial" w:eastAsiaTheme="minorHAnsi" w:hAnsi="Arial" w:cs="Arial"/>
          <w:b/>
          <w:bCs/>
          <w:lang w:val="es-MX"/>
        </w:rPr>
        <w:t xml:space="preserve">LP-F-IV-01-14 </w:t>
      </w:r>
      <w:r w:rsidRPr="008941D4">
        <w:rPr>
          <w:rFonts w:ascii="Arial" w:eastAsiaTheme="minorHAnsi" w:hAnsi="Arial" w:cs="Arial"/>
          <w:bCs/>
          <w:lang w:val="es-MX"/>
        </w:rPr>
        <w:t>(Construcción de edificio de dormitorios de Seguridad Pública, ubicado en calle Garza García entre Elías Flores y de las Galaxias, en la Cabecera Municipal)</w:t>
      </w:r>
      <w:r>
        <w:rPr>
          <w:rFonts w:ascii="Arial" w:eastAsiaTheme="minorHAnsi" w:hAnsi="Arial" w:cs="Arial"/>
          <w:bCs/>
          <w:lang w:val="es-MX"/>
        </w:rPr>
        <w:t xml:space="preserve"> se observó:</w:t>
      </w:r>
    </w:p>
    <w:p w:rsidR="008941D4" w:rsidRP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r w:rsidRPr="008941D4">
        <w:rPr>
          <w:rFonts w:ascii="Arial" w:eastAsiaTheme="minorHAnsi" w:hAnsi="Arial" w:cs="Arial"/>
          <w:lang w:val="es-MX"/>
        </w:rPr>
        <w:t xml:space="preserve"> </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r w:rsidRPr="008941D4">
        <w:rPr>
          <w:rFonts w:ascii="Arial" w:eastAsiaTheme="minorHAnsi" w:hAnsi="Arial" w:cs="Arial"/>
          <w:lang w:val="es-MX"/>
        </w:rPr>
        <w:t>19. No se localizó ni fue exhibida durante la auditoría, la documentación que permita verificar</w:t>
      </w:r>
      <w:r>
        <w:rPr>
          <w:rFonts w:ascii="Arial" w:eastAsiaTheme="minorHAnsi" w:hAnsi="Arial" w:cs="Arial"/>
          <w:lang w:val="es-MX"/>
        </w:rPr>
        <w:t xml:space="preserve"> </w:t>
      </w:r>
      <w:r w:rsidRPr="008941D4">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8941D4">
        <w:rPr>
          <w:rFonts w:ascii="Arial" w:eastAsiaTheme="minorHAnsi" w:hAnsi="Arial" w:cs="Arial"/>
          <w:lang w:val="es-MX"/>
        </w:rPr>
        <w:t xml:space="preserve">con lo dispuesto en los artículos 18, fracción IV, 19 y 22, de la </w:t>
      </w:r>
      <w:r w:rsidRPr="008941D4">
        <w:rPr>
          <w:rFonts w:ascii="Arial" w:eastAsiaTheme="minorHAnsi" w:hAnsi="Arial" w:cs="Arial"/>
          <w:i/>
          <w:iCs/>
          <w:lang w:val="es-MX"/>
        </w:rPr>
        <w:t>LOPEMNL</w:t>
      </w:r>
      <w:r w:rsidRPr="008941D4">
        <w:rPr>
          <w:rFonts w:ascii="Arial" w:eastAsiaTheme="minorHAnsi" w:hAnsi="Arial" w:cs="Arial"/>
          <w:lang w:val="es-MX"/>
        </w:rPr>
        <w:t>.</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szCs w:val="24"/>
          <w:lang w:val="es-MX"/>
        </w:rPr>
      </w:pPr>
      <w:r w:rsidRPr="008941D4">
        <w:rPr>
          <w:rFonts w:ascii="Arial" w:eastAsiaTheme="minorHAnsi" w:hAnsi="Arial" w:cs="Arial"/>
          <w:b/>
          <w:bCs/>
          <w:szCs w:val="24"/>
          <w:lang w:val="es-MX"/>
        </w:rPr>
        <w:t>Acción(es) o recomendación(es) emitida(s)</w:t>
      </w:r>
    </w:p>
    <w:p w:rsidR="008941D4" w:rsidRPr="008941D4" w:rsidRDefault="008941D4" w:rsidP="008941D4">
      <w:pPr>
        <w:autoSpaceDE w:val="0"/>
        <w:autoSpaceDN w:val="0"/>
        <w:adjustRightInd w:val="0"/>
        <w:spacing w:after="0" w:line="360" w:lineRule="auto"/>
        <w:jc w:val="both"/>
        <w:rPr>
          <w:rFonts w:ascii="Arial" w:eastAsiaTheme="minorHAnsi" w:hAnsi="Arial" w:cs="Arial"/>
          <w:i/>
          <w:iCs/>
          <w:szCs w:val="24"/>
          <w:lang w:val="es-MX"/>
        </w:rPr>
      </w:pPr>
      <w:r w:rsidRPr="008941D4">
        <w:rPr>
          <w:rFonts w:ascii="Arial" w:eastAsiaTheme="minorHAnsi" w:hAnsi="Arial" w:cs="Arial"/>
          <w:i/>
          <w:iCs/>
          <w:szCs w:val="24"/>
          <w:lang w:val="es-MX"/>
        </w:rPr>
        <w:t>Promoción de Fincamiento de Responsabilidad Administrativa.</w:t>
      </w:r>
    </w:p>
    <w:p w:rsidR="008941D4" w:rsidRPr="008941D4" w:rsidRDefault="008941D4" w:rsidP="008941D4">
      <w:pPr>
        <w:autoSpaceDE w:val="0"/>
        <w:autoSpaceDN w:val="0"/>
        <w:adjustRightInd w:val="0"/>
        <w:spacing w:after="0" w:line="360" w:lineRule="auto"/>
        <w:ind w:firstLine="709"/>
        <w:jc w:val="both"/>
        <w:rPr>
          <w:rFonts w:ascii="Arial" w:eastAsiaTheme="minorHAnsi" w:hAnsi="Arial" w:cs="Arial"/>
          <w:i/>
          <w:iCs/>
          <w:szCs w:val="24"/>
          <w:lang w:val="es-MX"/>
        </w:rPr>
      </w:pPr>
      <w:r w:rsidRPr="008941D4">
        <w:rPr>
          <w:rFonts w:ascii="Arial" w:eastAsiaTheme="minorHAnsi" w:hAnsi="Arial" w:cs="Arial"/>
          <w:szCs w:val="24"/>
          <w:lang w:val="es-MX"/>
        </w:rPr>
        <w:lastRenderedPageBreak/>
        <w:t>20. Personal adscrito a esta Auditoría realizó inspección a la obra, detectando en la verificación</w:t>
      </w:r>
      <w:r>
        <w:rPr>
          <w:rFonts w:ascii="Arial" w:eastAsiaTheme="minorHAnsi" w:hAnsi="Arial" w:cs="Arial"/>
          <w:szCs w:val="24"/>
          <w:lang w:val="es-MX"/>
        </w:rPr>
        <w:t xml:space="preserve"> </w:t>
      </w:r>
      <w:r w:rsidRPr="008941D4">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8941D4">
        <w:rPr>
          <w:rFonts w:ascii="Arial" w:eastAsiaTheme="minorHAnsi" w:hAnsi="Arial" w:cs="Arial"/>
          <w:szCs w:val="24"/>
          <w:lang w:val="es-MX"/>
        </w:rPr>
        <w:t>lo pagado y lo ejecutado por valor de $83,858, en los conceptos siguientes:</w:t>
      </w:r>
    </w:p>
    <w:p w:rsidR="008941D4" w:rsidRDefault="008941D4" w:rsidP="008941D4">
      <w:pPr>
        <w:autoSpaceDE w:val="0"/>
        <w:autoSpaceDN w:val="0"/>
        <w:adjustRightInd w:val="0"/>
        <w:spacing w:after="0" w:line="360" w:lineRule="auto"/>
        <w:jc w:val="both"/>
        <w:rPr>
          <w:rFonts w:ascii="Arial" w:hAnsi="Arial" w:cs="Arial"/>
          <w:b/>
          <w:lang w:val="es-MX"/>
        </w:rPr>
      </w:pPr>
    </w:p>
    <w:p w:rsidR="008941D4" w:rsidRDefault="008941D4" w:rsidP="008941D4">
      <w:pPr>
        <w:autoSpaceDE w:val="0"/>
        <w:autoSpaceDN w:val="0"/>
        <w:adjustRightInd w:val="0"/>
        <w:spacing w:after="0" w:line="360" w:lineRule="auto"/>
        <w:jc w:val="both"/>
        <w:rPr>
          <w:rFonts w:ascii="Arial" w:hAnsi="Arial" w:cs="Arial"/>
          <w:b/>
          <w:lang w:val="es-MX"/>
        </w:rPr>
      </w:pPr>
      <w:r>
        <w:rPr>
          <w:rFonts w:ascii="Arial" w:hAnsi="Arial" w:cs="Arial"/>
          <w:b/>
          <w:noProof/>
          <w:lang w:val="es-MX" w:eastAsia="es-MX"/>
        </w:rPr>
        <w:drawing>
          <wp:inline distT="0" distB="0" distL="0" distR="0">
            <wp:extent cx="5288915" cy="3329305"/>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3329305"/>
                    </a:xfrm>
                    <a:prstGeom prst="rect">
                      <a:avLst/>
                    </a:prstGeom>
                  </pic:spPr>
                </pic:pic>
              </a:graphicData>
            </a:graphic>
          </wp:inline>
        </w:drawing>
      </w:r>
    </w:p>
    <w:p w:rsidR="008941D4" w:rsidRDefault="008941D4" w:rsidP="008941D4">
      <w:pPr>
        <w:autoSpaceDE w:val="0"/>
        <w:autoSpaceDN w:val="0"/>
        <w:adjustRightInd w:val="0"/>
        <w:spacing w:after="0" w:line="360" w:lineRule="auto"/>
        <w:jc w:val="both"/>
        <w:rPr>
          <w:rFonts w:ascii="Arial" w:hAnsi="Arial" w:cs="Arial"/>
          <w:b/>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szCs w:val="24"/>
          <w:lang w:val="es-MX"/>
        </w:rPr>
      </w:pPr>
      <w:r w:rsidRPr="008941D4">
        <w:rPr>
          <w:rFonts w:ascii="Arial" w:eastAsiaTheme="minorHAnsi" w:hAnsi="Arial" w:cs="Arial"/>
          <w:b/>
          <w:bCs/>
          <w:szCs w:val="24"/>
          <w:lang w:val="es-MX"/>
        </w:rPr>
        <w:t>Análisis de la Auditoría Superior del Estado</w:t>
      </w:r>
    </w:p>
    <w:p w:rsidR="008941D4" w:rsidRPr="008941D4" w:rsidRDefault="008941D4" w:rsidP="008941D4">
      <w:pPr>
        <w:autoSpaceDE w:val="0"/>
        <w:autoSpaceDN w:val="0"/>
        <w:adjustRightInd w:val="0"/>
        <w:spacing w:after="0" w:line="360" w:lineRule="auto"/>
        <w:jc w:val="both"/>
        <w:rPr>
          <w:rFonts w:ascii="Arial" w:eastAsiaTheme="minorHAnsi" w:hAnsi="Arial" w:cs="Arial"/>
          <w:szCs w:val="24"/>
          <w:lang w:val="es-MX"/>
        </w:rPr>
      </w:pPr>
      <w:r w:rsidRPr="008941D4">
        <w:rPr>
          <w:rFonts w:ascii="Arial" w:eastAsiaTheme="minorHAnsi" w:hAnsi="Arial" w:cs="Arial"/>
          <w:szCs w:val="24"/>
          <w:lang w:val="es-MX"/>
        </w:rPr>
        <w:t>Se recibieron copias fotostáticas certificadas de oficio sin número, de fecha 18 de agosto de</w:t>
      </w:r>
      <w:r>
        <w:rPr>
          <w:rFonts w:ascii="Arial" w:eastAsiaTheme="minorHAnsi" w:hAnsi="Arial" w:cs="Arial"/>
          <w:szCs w:val="24"/>
          <w:lang w:val="es-MX"/>
        </w:rPr>
        <w:t xml:space="preserve"> </w:t>
      </w:r>
      <w:r w:rsidRPr="008941D4">
        <w:rPr>
          <w:rFonts w:ascii="Arial" w:eastAsiaTheme="minorHAnsi" w:hAnsi="Arial" w:cs="Arial"/>
          <w:szCs w:val="24"/>
          <w:lang w:val="es-MX"/>
        </w:rPr>
        <w:t>2015, mediante el cual el Secretario de Obras Públicas y Transporte solicita al contratista el</w:t>
      </w:r>
      <w:r>
        <w:rPr>
          <w:rFonts w:ascii="Arial" w:eastAsiaTheme="minorHAnsi" w:hAnsi="Arial" w:cs="Arial"/>
          <w:szCs w:val="24"/>
          <w:lang w:val="es-MX"/>
        </w:rPr>
        <w:t xml:space="preserve"> </w:t>
      </w:r>
      <w:r w:rsidRPr="008941D4">
        <w:rPr>
          <w:rFonts w:ascii="Arial" w:eastAsiaTheme="minorHAnsi" w:hAnsi="Arial" w:cs="Arial"/>
          <w:szCs w:val="24"/>
          <w:lang w:val="es-MX"/>
        </w:rPr>
        <w:t>reintegro del importe observado; y de recibo de ingresos municipal número 1201-00023383,</w:t>
      </w:r>
      <w:r>
        <w:rPr>
          <w:rFonts w:ascii="Arial" w:eastAsiaTheme="minorHAnsi" w:hAnsi="Arial" w:cs="Arial"/>
          <w:szCs w:val="24"/>
          <w:lang w:val="es-MX"/>
        </w:rPr>
        <w:t xml:space="preserve"> </w:t>
      </w:r>
      <w:r w:rsidRPr="008941D4">
        <w:rPr>
          <w:rFonts w:ascii="Arial" w:eastAsiaTheme="minorHAnsi" w:hAnsi="Arial" w:cs="Arial"/>
          <w:szCs w:val="24"/>
          <w:lang w:val="es-MX"/>
        </w:rPr>
        <w:t>de fecha 14 de septiembre de 2015, por la cantidad de $83,858; documentación que acredita</w:t>
      </w:r>
      <w:r>
        <w:rPr>
          <w:rFonts w:ascii="Arial" w:eastAsiaTheme="minorHAnsi" w:hAnsi="Arial" w:cs="Arial"/>
          <w:szCs w:val="24"/>
          <w:lang w:val="es-MX"/>
        </w:rPr>
        <w:t xml:space="preserve"> </w:t>
      </w:r>
      <w:r w:rsidRPr="008941D4">
        <w:rPr>
          <w:rFonts w:ascii="Arial" w:eastAsiaTheme="minorHAnsi" w:hAnsi="Arial" w:cs="Arial"/>
          <w:szCs w:val="24"/>
          <w:lang w:val="es-MX"/>
        </w:rPr>
        <w:t xml:space="preserve">el reintegro del importe observado, por lo tanto, </w:t>
      </w:r>
      <w:r w:rsidRPr="008941D4">
        <w:rPr>
          <w:rFonts w:ascii="Arial" w:eastAsiaTheme="minorHAnsi" w:hAnsi="Arial" w:cs="Arial"/>
          <w:szCs w:val="24"/>
          <w:lang w:val="es-MX"/>
        </w:rPr>
        <w:lastRenderedPageBreak/>
        <w:t>se solventa lo correspondiente al carácter</w:t>
      </w:r>
      <w:r>
        <w:rPr>
          <w:rFonts w:ascii="Arial" w:eastAsiaTheme="minorHAnsi" w:hAnsi="Arial" w:cs="Arial"/>
          <w:szCs w:val="24"/>
          <w:lang w:val="es-MX"/>
        </w:rPr>
        <w:t xml:space="preserve"> </w:t>
      </w:r>
      <w:r w:rsidRPr="008941D4">
        <w:rPr>
          <w:rFonts w:ascii="Arial" w:eastAsiaTheme="minorHAnsi" w:hAnsi="Arial" w:cs="Arial"/>
          <w:szCs w:val="24"/>
          <w:lang w:val="es-MX"/>
        </w:rPr>
        <w:t>económico; sin embargo, en cuanto al control de la obra, no se solventa, debido a que el</w:t>
      </w:r>
      <w:r>
        <w:rPr>
          <w:rFonts w:ascii="Arial" w:eastAsiaTheme="minorHAnsi" w:hAnsi="Arial" w:cs="Arial"/>
          <w:szCs w:val="24"/>
          <w:lang w:val="es-MX"/>
        </w:rPr>
        <w:t xml:space="preserve"> </w:t>
      </w:r>
      <w:r w:rsidRPr="008941D4">
        <w:rPr>
          <w:rFonts w:ascii="Arial" w:eastAsiaTheme="minorHAnsi" w:hAnsi="Arial" w:cs="Arial"/>
          <w:szCs w:val="24"/>
          <w:lang w:val="es-MX"/>
        </w:rPr>
        <w:t>reintegro aludido hace evidente que se autorizó para el pago cantidades de conceptos no</w:t>
      </w:r>
      <w:r>
        <w:rPr>
          <w:rFonts w:ascii="Arial" w:eastAsiaTheme="minorHAnsi" w:hAnsi="Arial" w:cs="Arial"/>
          <w:szCs w:val="24"/>
          <w:lang w:val="es-MX"/>
        </w:rPr>
        <w:t xml:space="preserve"> </w:t>
      </w:r>
      <w:r w:rsidRPr="008941D4">
        <w:rPr>
          <w:rFonts w:ascii="Arial" w:eastAsiaTheme="minorHAnsi" w:hAnsi="Arial" w:cs="Arial"/>
          <w:szCs w:val="24"/>
          <w:lang w:val="es-MX"/>
        </w:rPr>
        <w:t>ejecutados al momento de la elaboración de la estimación, incumpliendo con lo establecido</w:t>
      </w:r>
      <w:r>
        <w:rPr>
          <w:rFonts w:ascii="Arial" w:eastAsiaTheme="minorHAnsi" w:hAnsi="Arial" w:cs="Arial"/>
          <w:szCs w:val="24"/>
          <w:lang w:val="es-MX"/>
        </w:rPr>
        <w:t xml:space="preserve"> </w:t>
      </w:r>
      <w:r w:rsidRPr="008941D4">
        <w:rPr>
          <w:rFonts w:ascii="Arial" w:eastAsiaTheme="minorHAnsi" w:hAnsi="Arial" w:cs="Arial"/>
          <w:szCs w:val="24"/>
          <w:lang w:val="es-MX"/>
        </w:rPr>
        <w:t xml:space="preserve">en el artículo 67, fracción III de la </w:t>
      </w:r>
      <w:r w:rsidRPr="008941D4">
        <w:rPr>
          <w:rFonts w:ascii="Arial" w:eastAsiaTheme="minorHAnsi" w:hAnsi="Arial" w:cs="Arial"/>
          <w:i/>
          <w:iCs/>
          <w:szCs w:val="24"/>
          <w:lang w:val="es-MX"/>
        </w:rPr>
        <w:t>LOPEMNL</w:t>
      </w:r>
      <w:r w:rsidRPr="008941D4">
        <w:rPr>
          <w:rFonts w:ascii="Arial" w:eastAsiaTheme="minorHAnsi" w:hAnsi="Arial" w:cs="Arial"/>
          <w:szCs w:val="24"/>
          <w:lang w:val="es-MX"/>
        </w:rPr>
        <w:t>.</w:t>
      </w:r>
    </w:p>
    <w:p w:rsidR="008941D4" w:rsidRPr="008941D4" w:rsidRDefault="008941D4" w:rsidP="008941D4">
      <w:pPr>
        <w:autoSpaceDE w:val="0"/>
        <w:autoSpaceDN w:val="0"/>
        <w:adjustRightInd w:val="0"/>
        <w:spacing w:after="0" w:line="360" w:lineRule="auto"/>
        <w:jc w:val="both"/>
        <w:rPr>
          <w:rFonts w:ascii="Arial" w:eastAsiaTheme="minorHAnsi" w:hAnsi="Arial" w:cs="Arial"/>
          <w:b/>
          <w:bCs/>
          <w:szCs w:val="24"/>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szCs w:val="24"/>
          <w:lang w:val="es-MX"/>
        </w:rPr>
      </w:pPr>
      <w:r w:rsidRPr="008941D4">
        <w:rPr>
          <w:rFonts w:ascii="Arial" w:eastAsiaTheme="minorHAnsi" w:hAnsi="Arial" w:cs="Arial"/>
          <w:b/>
          <w:bCs/>
          <w:szCs w:val="24"/>
          <w:lang w:val="es-MX"/>
        </w:rPr>
        <w:t>Acción(es) o recomendación(es) emitida(s)</w:t>
      </w:r>
    </w:p>
    <w:p w:rsidR="008941D4" w:rsidRPr="008941D4" w:rsidRDefault="008941D4" w:rsidP="008941D4">
      <w:pPr>
        <w:autoSpaceDE w:val="0"/>
        <w:autoSpaceDN w:val="0"/>
        <w:adjustRightInd w:val="0"/>
        <w:spacing w:after="0" w:line="360" w:lineRule="auto"/>
        <w:jc w:val="both"/>
        <w:rPr>
          <w:rFonts w:ascii="Arial" w:hAnsi="Arial" w:cs="Arial"/>
          <w:b/>
          <w:sz w:val="20"/>
          <w:lang w:val="es-MX"/>
        </w:rPr>
      </w:pPr>
      <w:r w:rsidRPr="008941D4">
        <w:rPr>
          <w:rFonts w:ascii="Arial" w:eastAsiaTheme="minorHAnsi" w:hAnsi="Arial" w:cs="Arial"/>
          <w:i/>
          <w:iCs/>
          <w:szCs w:val="24"/>
          <w:lang w:val="es-MX"/>
        </w:rPr>
        <w:t>Promoción de Fincamiento de Responsabilidad Administrativa.</w:t>
      </w:r>
    </w:p>
    <w:p w:rsidR="008941D4" w:rsidRDefault="008941D4" w:rsidP="000B5FE2">
      <w:pPr>
        <w:autoSpaceDE w:val="0"/>
        <w:autoSpaceDN w:val="0"/>
        <w:adjustRightInd w:val="0"/>
        <w:spacing w:after="0" w:line="360" w:lineRule="auto"/>
        <w:ind w:firstLine="709"/>
        <w:jc w:val="both"/>
        <w:rPr>
          <w:rFonts w:ascii="Arial" w:hAnsi="Arial" w:cs="Arial"/>
          <w:b/>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r w:rsidRPr="008941D4">
        <w:rPr>
          <w:rFonts w:ascii="Arial" w:eastAsiaTheme="minorHAnsi" w:hAnsi="Arial" w:cs="Arial"/>
          <w:b/>
          <w:bCs/>
          <w:lang w:val="es-MX"/>
        </w:rPr>
        <w:t>OTROS</w:t>
      </w: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r w:rsidRPr="008941D4">
        <w:rPr>
          <w:rFonts w:ascii="Arial" w:eastAsiaTheme="minorHAnsi" w:hAnsi="Arial" w:cs="Arial"/>
          <w:b/>
          <w:bCs/>
          <w:lang w:val="es-MX"/>
        </w:rPr>
        <w:t>CNA 2013</w:t>
      </w: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p>
    <w:p w:rsidR="008941D4" w:rsidRPr="008941D4" w:rsidRDefault="008941D4" w:rsidP="008941D4">
      <w:pPr>
        <w:autoSpaceDE w:val="0"/>
        <w:autoSpaceDN w:val="0"/>
        <w:adjustRightInd w:val="0"/>
        <w:spacing w:after="0" w:line="360" w:lineRule="auto"/>
        <w:ind w:firstLine="709"/>
        <w:jc w:val="both"/>
        <w:rPr>
          <w:rFonts w:ascii="Arial" w:eastAsiaTheme="minorHAnsi" w:hAnsi="Arial" w:cs="Arial"/>
          <w:b/>
          <w:bCs/>
          <w:lang w:val="es-MX"/>
        </w:rPr>
      </w:pPr>
      <w:r w:rsidRPr="008941D4">
        <w:rPr>
          <w:rFonts w:ascii="Arial" w:eastAsiaTheme="minorHAnsi" w:hAnsi="Arial" w:cs="Arial"/>
          <w:bCs/>
          <w:lang w:val="es-MX"/>
        </w:rPr>
        <w:t>En la obra</w:t>
      </w:r>
      <w:r>
        <w:rPr>
          <w:rFonts w:ascii="Arial" w:eastAsiaTheme="minorHAnsi" w:hAnsi="Arial" w:cs="Arial"/>
          <w:b/>
          <w:bCs/>
          <w:lang w:val="es-MX"/>
        </w:rPr>
        <w:t xml:space="preserve"> </w:t>
      </w:r>
      <w:r w:rsidRPr="008941D4">
        <w:rPr>
          <w:rFonts w:ascii="Arial" w:eastAsiaTheme="minorHAnsi" w:hAnsi="Arial" w:cs="Arial"/>
          <w:b/>
          <w:bCs/>
          <w:lang w:val="es-MX"/>
        </w:rPr>
        <w:t xml:space="preserve">LP-CNA-01-13 </w:t>
      </w:r>
      <w:r w:rsidRPr="008941D4">
        <w:rPr>
          <w:rFonts w:ascii="Arial" w:eastAsiaTheme="minorHAnsi" w:hAnsi="Arial" w:cs="Arial"/>
          <w:bCs/>
          <w:lang w:val="es-MX"/>
        </w:rPr>
        <w:t>(Construcción de drenaje pluvial Honduras – Ébanos 3a. Etapa, colonia Los Ébanos) se observó:</w:t>
      </w:r>
    </w:p>
    <w:p w:rsidR="008941D4" w:rsidRPr="008941D4" w:rsidRDefault="008941D4" w:rsidP="008941D4">
      <w:pPr>
        <w:autoSpaceDE w:val="0"/>
        <w:autoSpaceDN w:val="0"/>
        <w:adjustRightInd w:val="0"/>
        <w:spacing w:after="0" w:line="360" w:lineRule="auto"/>
        <w:jc w:val="both"/>
        <w:rPr>
          <w:rFonts w:ascii="Arial" w:eastAsiaTheme="minorHAnsi" w:hAnsi="Arial" w:cs="Arial"/>
          <w:b/>
          <w:bCs/>
          <w:lang w:val="es-MX"/>
        </w:rPr>
      </w:pP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r w:rsidRPr="008941D4">
        <w:rPr>
          <w:rFonts w:ascii="Arial" w:eastAsiaTheme="minorHAnsi" w:hAnsi="Arial" w:cs="Arial"/>
          <w:lang w:val="es-MX"/>
        </w:rPr>
        <w:t>21. En la revisión del expediente, se detectó que se consideraron para la ejecución de la obra</w:t>
      </w:r>
      <w:r>
        <w:rPr>
          <w:rFonts w:ascii="Arial" w:eastAsiaTheme="minorHAnsi" w:hAnsi="Arial" w:cs="Arial"/>
          <w:lang w:val="es-MX"/>
        </w:rPr>
        <w:t xml:space="preserve"> </w:t>
      </w:r>
      <w:r w:rsidRPr="008941D4">
        <w:rPr>
          <w:rFonts w:ascii="Arial" w:eastAsiaTheme="minorHAnsi" w:hAnsi="Arial" w:cs="Arial"/>
          <w:lang w:val="es-MX"/>
        </w:rPr>
        <w:t xml:space="preserve">los conceptos 1.5.01 y 2.5.01 "Tubería tipo </w:t>
      </w:r>
      <w:proofErr w:type="spellStart"/>
      <w:r w:rsidRPr="008941D4">
        <w:rPr>
          <w:rFonts w:ascii="Arial" w:eastAsiaTheme="minorHAnsi" w:hAnsi="Arial" w:cs="Arial"/>
          <w:lang w:val="es-MX"/>
        </w:rPr>
        <w:t>Hel-Cor</w:t>
      </w:r>
      <w:proofErr w:type="spellEnd"/>
      <w:r w:rsidRPr="008941D4">
        <w:rPr>
          <w:rFonts w:ascii="Arial" w:eastAsiaTheme="minorHAnsi" w:hAnsi="Arial" w:cs="Arial"/>
          <w:lang w:val="es-MX"/>
        </w:rPr>
        <w:t xml:space="preserve"> fabricada en tramos de 6.10 y/o 7.32 m</w:t>
      </w:r>
      <w:r>
        <w:rPr>
          <w:rFonts w:ascii="Arial" w:eastAsiaTheme="minorHAnsi" w:hAnsi="Arial" w:cs="Arial"/>
          <w:lang w:val="es-MX"/>
        </w:rPr>
        <w:t xml:space="preserve"> </w:t>
      </w:r>
      <w:r w:rsidRPr="008941D4">
        <w:rPr>
          <w:rFonts w:ascii="Arial" w:eastAsiaTheme="minorHAnsi" w:hAnsi="Arial" w:cs="Arial"/>
          <w:lang w:val="es-MX"/>
        </w:rPr>
        <w:t>de longitud, de 102 pulgadas de diámetro nominal interno, hecho a base de lámina de acero</w:t>
      </w:r>
      <w:r>
        <w:rPr>
          <w:rFonts w:ascii="Arial" w:eastAsiaTheme="minorHAnsi" w:hAnsi="Arial" w:cs="Arial"/>
          <w:lang w:val="es-MX"/>
        </w:rPr>
        <w:t xml:space="preserve"> </w:t>
      </w:r>
      <w:r w:rsidRPr="008941D4">
        <w:rPr>
          <w:rFonts w:ascii="Arial" w:eastAsiaTheme="minorHAnsi" w:hAnsi="Arial" w:cs="Arial"/>
          <w:lang w:val="es-MX"/>
        </w:rPr>
        <w:t>galvanizado calibre 16 rolada en frío de manera helicoidal con un corrugado de 5" de paso</w:t>
      </w:r>
      <w:r>
        <w:rPr>
          <w:rFonts w:ascii="Arial" w:eastAsiaTheme="minorHAnsi" w:hAnsi="Arial" w:cs="Arial"/>
          <w:lang w:val="es-MX"/>
        </w:rPr>
        <w:t xml:space="preserve"> </w:t>
      </w:r>
      <w:r w:rsidRPr="008941D4">
        <w:rPr>
          <w:rFonts w:ascii="Arial" w:eastAsiaTheme="minorHAnsi" w:hAnsi="Arial" w:cs="Arial"/>
          <w:lang w:val="es-MX"/>
        </w:rPr>
        <w:t>entre crestas y 1" de altura de la cresta", ambos con un precio unitario de $8,506.31, para</w:t>
      </w:r>
      <w:r>
        <w:rPr>
          <w:rFonts w:ascii="Arial" w:eastAsiaTheme="minorHAnsi" w:hAnsi="Arial" w:cs="Arial"/>
          <w:lang w:val="es-MX"/>
        </w:rPr>
        <w:t xml:space="preserve"> </w:t>
      </w:r>
      <w:r w:rsidRPr="008941D4">
        <w:rPr>
          <w:rFonts w:ascii="Arial" w:eastAsiaTheme="minorHAnsi" w:hAnsi="Arial" w:cs="Arial"/>
          <w:lang w:val="es-MX"/>
        </w:rPr>
        <w:t>una cantidad total de 2,600 ml, es decir, un importe total de $25,655,031; encontrando la</w:t>
      </w:r>
      <w:r>
        <w:rPr>
          <w:rFonts w:ascii="Arial" w:eastAsiaTheme="minorHAnsi" w:hAnsi="Arial" w:cs="Arial"/>
          <w:lang w:val="es-MX"/>
        </w:rPr>
        <w:t xml:space="preserve"> </w:t>
      </w:r>
      <w:r w:rsidRPr="008941D4">
        <w:rPr>
          <w:rFonts w:ascii="Arial" w:eastAsiaTheme="minorHAnsi" w:hAnsi="Arial" w:cs="Arial"/>
          <w:lang w:val="es-MX"/>
        </w:rPr>
        <w:t>nota de bitácora 4, de fecha 14 de octubre de 2013, en la que se menciona la autorización</w:t>
      </w:r>
      <w:r>
        <w:rPr>
          <w:rFonts w:ascii="Arial" w:eastAsiaTheme="minorHAnsi" w:hAnsi="Arial" w:cs="Arial"/>
          <w:lang w:val="es-MX"/>
        </w:rPr>
        <w:t xml:space="preserve"> </w:t>
      </w:r>
      <w:r w:rsidRPr="008941D4">
        <w:rPr>
          <w:rFonts w:ascii="Arial" w:eastAsiaTheme="minorHAnsi" w:hAnsi="Arial" w:cs="Arial"/>
          <w:lang w:val="es-MX"/>
        </w:rPr>
        <w:t>del "</w:t>
      </w:r>
      <w:r w:rsidRPr="008941D4">
        <w:rPr>
          <w:rFonts w:ascii="Arial" w:eastAsiaTheme="minorHAnsi" w:hAnsi="Arial" w:cs="Arial"/>
          <w:i/>
          <w:iCs/>
          <w:lang w:val="es-MX"/>
        </w:rPr>
        <w:t xml:space="preserve">cambio en el proyecto determinándose el concepto extra de tubería tipo </w:t>
      </w:r>
      <w:proofErr w:type="spellStart"/>
      <w:r w:rsidRPr="008941D4">
        <w:rPr>
          <w:rFonts w:ascii="Arial" w:eastAsiaTheme="minorHAnsi" w:hAnsi="Arial" w:cs="Arial"/>
          <w:i/>
          <w:iCs/>
          <w:lang w:val="es-MX"/>
        </w:rPr>
        <w:t>Hel-Cor</w:t>
      </w:r>
      <w:proofErr w:type="spellEnd"/>
      <w:r w:rsidRPr="008941D4">
        <w:rPr>
          <w:rFonts w:ascii="Arial" w:eastAsiaTheme="minorHAnsi" w:hAnsi="Arial" w:cs="Arial"/>
          <w:i/>
          <w:iCs/>
          <w:lang w:val="es-MX"/>
        </w:rPr>
        <w:t xml:space="preserve"> de</w:t>
      </w:r>
      <w:r>
        <w:rPr>
          <w:rFonts w:ascii="Arial" w:eastAsiaTheme="minorHAnsi" w:hAnsi="Arial" w:cs="Arial"/>
          <w:i/>
          <w:iCs/>
          <w:lang w:val="es-MX"/>
        </w:rPr>
        <w:t xml:space="preserve"> </w:t>
      </w:r>
      <w:r w:rsidRPr="008941D4">
        <w:rPr>
          <w:rFonts w:ascii="Arial" w:eastAsiaTheme="minorHAnsi" w:hAnsi="Arial" w:cs="Arial"/>
          <w:i/>
          <w:iCs/>
          <w:lang w:val="es-MX"/>
        </w:rPr>
        <w:t xml:space="preserve">102" de diámetro nominal interna hecha a base de lámina de acero </w:t>
      </w:r>
      <w:proofErr w:type="spellStart"/>
      <w:r w:rsidRPr="008941D4">
        <w:rPr>
          <w:rFonts w:ascii="Arial" w:eastAsiaTheme="minorHAnsi" w:hAnsi="Arial" w:cs="Arial"/>
          <w:i/>
          <w:iCs/>
          <w:lang w:val="es-MX"/>
        </w:rPr>
        <w:t>aluminizado</w:t>
      </w:r>
      <w:proofErr w:type="spellEnd"/>
      <w:r w:rsidRPr="008941D4">
        <w:rPr>
          <w:rFonts w:ascii="Arial" w:eastAsiaTheme="minorHAnsi" w:hAnsi="Arial" w:cs="Arial"/>
          <w:i/>
          <w:iCs/>
          <w:lang w:val="es-MX"/>
        </w:rPr>
        <w:t xml:space="preserve"> calibre</w:t>
      </w:r>
      <w:r>
        <w:rPr>
          <w:rFonts w:ascii="Arial" w:eastAsiaTheme="minorHAnsi" w:hAnsi="Arial" w:cs="Arial"/>
          <w:i/>
          <w:iCs/>
          <w:lang w:val="es-MX"/>
        </w:rPr>
        <w:t xml:space="preserve"> </w:t>
      </w:r>
      <w:r w:rsidRPr="008941D4">
        <w:rPr>
          <w:rFonts w:ascii="Arial" w:eastAsiaTheme="minorHAnsi" w:hAnsi="Arial" w:cs="Arial"/>
          <w:i/>
          <w:iCs/>
          <w:lang w:val="es-MX"/>
        </w:rPr>
        <w:t>16 rolada en frío de manera helicoidal un corrugado de 5" de paso entre crestas y 1" de</w:t>
      </w:r>
      <w:r>
        <w:rPr>
          <w:rFonts w:ascii="Arial" w:eastAsiaTheme="minorHAnsi" w:hAnsi="Arial" w:cs="Arial"/>
          <w:i/>
          <w:iCs/>
          <w:lang w:val="es-MX"/>
        </w:rPr>
        <w:t xml:space="preserve"> </w:t>
      </w:r>
      <w:r w:rsidRPr="008941D4">
        <w:rPr>
          <w:rFonts w:ascii="Arial" w:eastAsiaTheme="minorHAnsi" w:hAnsi="Arial" w:cs="Arial"/>
          <w:i/>
          <w:iCs/>
          <w:lang w:val="es-MX"/>
        </w:rPr>
        <w:t>altura de cresta</w:t>
      </w:r>
      <w:r w:rsidRPr="008941D4">
        <w:rPr>
          <w:rFonts w:ascii="Arial" w:eastAsiaTheme="minorHAnsi" w:hAnsi="Arial" w:cs="Arial"/>
          <w:lang w:val="es-MX"/>
        </w:rPr>
        <w:t xml:space="preserve">", </w:t>
      </w:r>
      <w:r w:rsidRPr="008941D4">
        <w:rPr>
          <w:rFonts w:ascii="Arial" w:eastAsiaTheme="minorHAnsi" w:hAnsi="Arial" w:cs="Arial"/>
          <w:lang w:val="es-MX"/>
        </w:rPr>
        <w:lastRenderedPageBreak/>
        <w:t>con precio unitario de $25,498.03, modificación realizada debido a que un</w:t>
      </w:r>
      <w:r>
        <w:rPr>
          <w:rFonts w:ascii="Arial" w:eastAsiaTheme="minorHAnsi" w:hAnsi="Arial" w:cs="Arial"/>
          <w:lang w:val="es-MX"/>
        </w:rPr>
        <w:t xml:space="preserve"> </w:t>
      </w:r>
      <w:r w:rsidRPr="008941D4">
        <w:rPr>
          <w:rFonts w:ascii="Arial" w:eastAsiaTheme="minorHAnsi" w:hAnsi="Arial" w:cs="Arial"/>
          <w:lang w:val="es-MX"/>
        </w:rPr>
        <w:t>laboratorio determinó que el pH en las capas de terracerías es menor a 6, e indican que el</w:t>
      </w:r>
      <w:r>
        <w:rPr>
          <w:rFonts w:ascii="Arial" w:eastAsiaTheme="minorHAnsi" w:hAnsi="Arial" w:cs="Arial"/>
          <w:lang w:val="es-MX"/>
        </w:rPr>
        <w:t xml:space="preserve"> </w:t>
      </w:r>
      <w:r w:rsidRPr="008941D4">
        <w:rPr>
          <w:rFonts w:ascii="Arial" w:eastAsiaTheme="minorHAnsi" w:hAnsi="Arial" w:cs="Arial"/>
          <w:lang w:val="es-MX"/>
        </w:rPr>
        <w:t>suelo es moderadamente ácido y que afectará al ducto provocándole corrosión, generando</w:t>
      </w:r>
      <w:r>
        <w:rPr>
          <w:rFonts w:ascii="Arial" w:eastAsiaTheme="minorHAnsi" w:hAnsi="Arial" w:cs="Arial"/>
          <w:lang w:val="es-MX"/>
        </w:rPr>
        <w:t xml:space="preserve"> </w:t>
      </w:r>
      <w:r w:rsidRPr="008941D4">
        <w:rPr>
          <w:rFonts w:ascii="Arial" w:eastAsiaTheme="minorHAnsi" w:hAnsi="Arial" w:cs="Arial"/>
          <w:lang w:val="es-MX"/>
        </w:rPr>
        <w:t>hasta la estimación 7 extra una cantidad de 1,859.80 ml, es decir, un importe total erogado</w:t>
      </w:r>
      <w:r>
        <w:rPr>
          <w:rFonts w:ascii="Arial" w:eastAsiaTheme="minorHAnsi" w:hAnsi="Arial" w:cs="Arial"/>
          <w:lang w:val="es-MX"/>
        </w:rPr>
        <w:t xml:space="preserve"> </w:t>
      </w:r>
      <w:r w:rsidRPr="008941D4">
        <w:rPr>
          <w:rFonts w:ascii="Arial" w:eastAsiaTheme="minorHAnsi" w:hAnsi="Arial" w:cs="Arial"/>
          <w:lang w:val="es-MX"/>
        </w:rPr>
        <w:t>de $55,008,634, y un incremento por $29,353,693, respecto al importe contratado para los</w:t>
      </w:r>
      <w:r>
        <w:rPr>
          <w:rFonts w:ascii="Arial" w:eastAsiaTheme="minorHAnsi" w:hAnsi="Arial" w:cs="Arial"/>
          <w:lang w:val="es-MX"/>
        </w:rPr>
        <w:t xml:space="preserve"> </w:t>
      </w:r>
      <w:r w:rsidRPr="008941D4">
        <w:rPr>
          <w:rFonts w:ascii="Arial" w:eastAsiaTheme="minorHAnsi" w:hAnsi="Arial" w:cs="Arial"/>
          <w:lang w:val="es-MX"/>
        </w:rPr>
        <w:t>conceptos en estudio, lo cual hace evidente que los estudios de preinversión que definieron</w:t>
      </w:r>
      <w:r>
        <w:rPr>
          <w:rFonts w:ascii="Arial" w:eastAsiaTheme="minorHAnsi" w:hAnsi="Arial" w:cs="Arial"/>
          <w:lang w:val="es-MX"/>
        </w:rPr>
        <w:t xml:space="preserve"> </w:t>
      </w:r>
      <w:r w:rsidRPr="008941D4">
        <w:rPr>
          <w:rFonts w:ascii="Arial" w:eastAsiaTheme="minorHAnsi" w:hAnsi="Arial" w:cs="Arial"/>
          <w:lang w:val="es-MX"/>
        </w:rPr>
        <w:t>la factibilidad técnica de la obra, no garantizaron la ejecución de la misma con el mínimo</w:t>
      </w:r>
      <w:r>
        <w:rPr>
          <w:rFonts w:ascii="Arial" w:eastAsiaTheme="minorHAnsi" w:hAnsi="Arial" w:cs="Arial"/>
          <w:lang w:val="es-MX"/>
        </w:rPr>
        <w:t xml:space="preserve"> </w:t>
      </w:r>
      <w:r w:rsidRPr="008941D4">
        <w:rPr>
          <w:rFonts w:ascii="Arial" w:eastAsiaTheme="minorHAnsi" w:hAnsi="Arial" w:cs="Arial"/>
          <w:lang w:val="es-MX"/>
        </w:rPr>
        <w:t>de riesgos y situaciones imprevistas, obligación establecida en el artículo 21, fracción I, de</w:t>
      </w:r>
      <w:r>
        <w:rPr>
          <w:rFonts w:ascii="Arial" w:eastAsiaTheme="minorHAnsi" w:hAnsi="Arial" w:cs="Arial"/>
          <w:lang w:val="es-MX"/>
        </w:rPr>
        <w:t xml:space="preserve"> </w:t>
      </w:r>
      <w:r w:rsidRPr="008941D4">
        <w:rPr>
          <w:rFonts w:ascii="Arial" w:eastAsiaTheme="minorHAnsi" w:hAnsi="Arial" w:cs="Arial"/>
          <w:lang w:val="es-MX"/>
        </w:rPr>
        <w:t xml:space="preserve">la </w:t>
      </w:r>
      <w:r w:rsidRPr="008941D4">
        <w:rPr>
          <w:rFonts w:ascii="Arial" w:eastAsiaTheme="minorHAnsi" w:hAnsi="Arial" w:cs="Arial"/>
          <w:i/>
          <w:iCs/>
          <w:lang w:val="es-MX"/>
        </w:rPr>
        <w:t>LOPSRM</w:t>
      </w:r>
      <w:r w:rsidRPr="008941D4">
        <w:rPr>
          <w:rFonts w:ascii="Arial" w:eastAsiaTheme="minorHAnsi" w:hAnsi="Arial" w:cs="Arial"/>
          <w:lang w:val="es-MX"/>
        </w:rPr>
        <w:t>.</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p>
    <w:p w:rsidR="008941D4" w:rsidRPr="008941D4" w:rsidRDefault="008941D4" w:rsidP="008941D4">
      <w:pPr>
        <w:autoSpaceDE w:val="0"/>
        <w:autoSpaceDN w:val="0"/>
        <w:adjustRightInd w:val="0"/>
        <w:spacing w:after="0" w:line="360" w:lineRule="auto"/>
        <w:jc w:val="both"/>
        <w:rPr>
          <w:rFonts w:ascii="Arial" w:eastAsiaTheme="minorHAnsi" w:hAnsi="Arial" w:cs="Arial"/>
          <w:b/>
          <w:bCs/>
          <w:color w:val="000000"/>
          <w:szCs w:val="24"/>
          <w:lang w:val="es-MX"/>
        </w:rPr>
      </w:pPr>
      <w:r w:rsidRPr="008941D4">
        <w:rPr>
          <w:rFonts w:ascii="Arial" w:eastAsiaTheme="minorHAnsi" w:hAnsi="Arial" w:cs="Arial"/>
          <w:b/>
          <w:bCs/>
          <w:color w:val="000000"/>
          <w:szCs w:val="24"/>
          <w:lang w:val="es-MX"/>
        </w:rPr>
        <w:t>Acción(es) o recomendación(es) emitida(s)</w:t>
      </w:r>
    </w:p>
    <w:p w:rsidR="008941D4" w:rsidRPr="008941D4" w:rsidRDefault="008941D4" w:rsidP="008941D4">
      <w:pPr>
        <w:autoSpaceDE w:val="0"/>
        <w:autoSpaceDN w:val="0"/>
        <w:adjustRightInd w:val="0"/>
        <w:spacing w:after="0" w:line="360" w:lineRule="auto"/>
        <w:jc w:val="both"/>
        <w:rPr>
          <w:rFonts w:ascii="Arial" w:eastAsiaTheme="minorHAnsi" w:hAnsi="Arial" w:cs="Arial"/>
          <w:i/>
          <w:iCs/>
          <w:color w:val="000000"/>
          <w:szCs w:val="24"/>
          <w:lang w:val="es-MX"/>
        </w:rPr>
      </w:pPr>
      <w:r w:rsidRPr="008941D4">
        <w:rPr>
          <w:rFonts w:ascii="Arial" w:eastAsiaTheme="minorHAnsi" w:hAnsi="Arial" w:cs="Arial"/>
          <w:i/>
          <w:iCs/>
          <w:color w:val="000000"/>
          <w:szCs w:val="24"/>
          <w:lang w:val="es-MX"/>
        </w:rPr>
        <w:t>Promoción de Fincamiento de Responsabilidad Administrativa.</w:t>
      </w:r>
    </w:p>
    <w:p w:rsidR="008941D4" w:rsidRPr="008941D4" w:rsidRDefault="008941D4" w:rsidP="008941D4">
      <w:pPr>
        <w:autoSpaceDE w:val="0"/>
        <w:autoSpaceDN w:val="0"/>
        <w:adjustRightInd w:val="0"/>
        <w:spacing w:after="0" w:line="360" w:lineRule="auto"/>
        <w:jc w:val="both"/>
        <w:rPr>
          <w:rFonts w:ascii="Arial" w:eastAsiaTheme="minorHAnsi" w:hAnsi="Arial" w:cs="Arial"/>
          <w:i/>
          <w:iCs/>
          <w:color w:val="000000"/>
          <w:szCs w:val="24"/>
          <w:lang w:val="es-MX"/>
        </w:rPr>
      </w:pPr>
    </w:p>
    <w:p w:rsidR="008941D4" w:rsidRPr="008941D4" w:rsidRDefault="008941D4" w:rsidP="008941D4">
      <w:pPr>
        <w:autoSpaceDE w:val="0"/>
        <w:autoSpaceDN w:val="0"/>
        <w:adjustRightInd w:val="0"/>
        <w:spacing w:after="0" w:line="360" w:lineRule="auto"/>
        <w:ind w:firstLine="709"/>
        <w:jc w:val="both"/>
        <w:rPr>
          <w:rFonts w:ascii="Arial" w:eastAsiaTheme="minorHAnsi" w:hAnsi="Arial" w:cs="Arial"/>
          <w:sz w:val="20"/>
          <w:lang w:val="es-MX"/>
        </w:rPr>
      </w:pPr>
      <w:r w:rsidRPr="008941D4">
        <w:rPr>
          <w:rFonts w:ascii="Arial" w:eastAsiaTheme="minorHAnsi" w:hAnsi="Arial" w:cs="Arial"/>
          <w:color w:val="000000"/>
          <w:szCs w:val="24"/>
          <w:lang w:val="es-MX"/>
        </w:rPr>
        <w:t>22. No se localizaron ni fueron exhibidos durante la auditoría, los croquis de ubicación que</w:t>
      </w:r>
      <w:r>
        <w:rPr>
          <w:rFonts w:ascii="Arial" w:eastAsiaTheme="minorHAnsi" w:hAnsi="Arial" w:cs="Arial"/>
          <w:color w:val="000000"/>
          <w:szCs w:val="24"/>
          <w:lang w:val="es-MX"/>
        </w:rPr>
        <w:t xml:space="preserve"> </w:t>
      </w:r>
      <w:r w:rsidRPr="008941D4">
        <w:rPr>
          <w:rFonts w:ascii="Arial" w:eastAsiaTheme="minorHAnsi" w:hAnsi="Arial" w:cs="Arial"/>
          <w:color w:val="000000"/>
          <w:szCs w:val="24"/>
          <w:lang w:val="es-MX"/>
        </w:rPr>
        <w:t>acrediten el pago de los conceptos incluidos en la estimación 2 extra, por un importe de</w:t>
      </w:r>
      <w:r>
        <w:rPr>
          <w:rFonts w:ascii="Arial" w:eastAsiaTheme="minorHAnsi" w:hAnsi="Arial" w:cs="Arial"/>
          <w:color w:val="000000"/>
          <w:szCs w:val="24"/>
          <w:lang w:val="es-MX"/>
        </w:rPr>
        <w:t xml:space="preserve"> </w:t>
      </w:r>
      <w:r w:rsidRPr="008941D4">
        <w:rPr>
          <w:rFonts w:ascii="Arial" w:eastAsiaTheme="minorHAnsi" w:hAnsi="Arial" w:cs="Arial"/>
          <w:color w:val="000000"/>
          <w:szCs w:val="24"/>
          <w:lang w:val="es-MX"/>
        </w:rPr>
        <w:t xml:space="preserve">$15,584,957, obligación establecida en el artículo 54, párrafo primero, de la </w:t>
      </w:r>
      <w:r w:rsidRPr="008941D4">
        <w:rPr>
          <w:rFonts w:ascii="Arial" w:eastAsiaTheme="minorHAnsi" w:hAnsi="Arial" w:cs="Arial"/>
          <w:i/>
          <w:iCs/>
          <w:color w:val="000000"/>
          <w:szCs w:val="24"/>
          <w:lang w:val="es-MX"/>
        </w:rPr>
        <w:t>LOPSRM</w:t>
      </w:r>
      <w:r w:rsidRPr="008941D4">
        <w:rPr>
          <w:rFonts w:ascii="Arial" w:eastAsiaTheme="minorHAnsi" w:hAnsi="Arial" w:cs="Arial"/>
          <w:color w:val="000000"/>
          <w:szCs w:val="24"/>
          <w:lang w:val="es-MX"/>
        </w:rPr>
        <w:t>, en</w:t>
      </w:r>
      <w:r>
        <w:rPr>
          <w:rFonts w:ascii="Arial" w:eastAsiaTheme="minorHAnsi" w:hAnsi="Arial" w:cs="Arial"/>
          <w:color w:val="000000"/>
          <w:szCs w:val="24"/>
          <w:lang w:val="es-MX"/>
        </w:rPr>
        <w:t xml:space="preserve"> </w:t>
      </w:r>
      <w:r w:rsidRPr="008941D4">
        <w:rPr>
          <w:rFonts w:ascii="Arial" w:eastAsiaTheme="minorHAnsi" w:hAnsi="Arial" w:cs="Arial"/>
          <w:color w:val="000000"/>
          <w:szCs w:val="24"/>
          <w:lang w:val="es-MX"/>
        </w:rPr>
        <w:t xml:space="preserve">relación con el artículo 132, fracción III, del </w:t>
      </w:r>
      <w:r w:rsidRPr="008941D4">
        <w:rPr>
          <w:rFonts w:ascii="Arial" w:eastAsiaTheme="minorHAnsi" w:hAnsi="Arial" w:cs="Arial"/>
          <w:i/>
          <w:iCs/>
          <w:color w:val="000000"/>
          <w:szCs w:val="24"/>
          <w:lang w:val="es-MX"/>
        </w:rPr>
        <w:t>RLOPSRM</w:t>
      </w:r>
      <w:r w:rsidRPr="008941D4">
        <w:rPr>
          <w:rFonts w:ascii="Arial" w:eastAsiaTheme="minorHAnsi" w:hAnsi="Arial" w:cs="Arial"/>
          <w:color w:val="000000"/>
          <w:szCs w:val="24"/>
          <w:lang w:val="es-MX"/>
        </w:rPr>
        <w:t>.</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p>
    <w:p w:rsidR="00834567" w:rsidRPr="00834567" w:rsidRDefault="00834567" w:rsidP="00834567">
      <w:pPr>
        <w:autoSpaceDE w:val="0"/>
        <w:autoSpaceDN w:val="0"/>
        <w:adjustRightInd w:val="0"/>
        <w:spacing w:after="0" w:line="360" w:lineRule="auto"/>
        <w:jc w:val="both"/>
        <w:rPr>
          <w:rFonts w:ascii="Arial" w:eastAsiaTheme="minorHAnsi" w:hAnsi="Arial" w:cs="Arial"/>
          <w:b/>
          <w:bCs/>
          <w:lang w:val="es-MX"/>
        </w:rPr>
      </w:pPr>
      <w:r w:rsidRPr="00834567">
        <w:rPr>
          <w:rFonts w:ascii="Arial" w:eastAsiaTheme="minorHAnsi" w:hAnsi="Arial" w:cs="Arial"/>
          <w:b/>
          <w:bCs/>
          <w:lang w:val="es-MX"/>
        </w:rPr>
        <w:t>Análisis de la Auditoría Superior del Estado</w:t>
      </w:r>
    </w:p>
    <w:p w:rsidR="00834567" w:rsidRPr="00834567" w:rsidRDefault="00834567" w:rsidP="00834567">
      <w:pPr>
        <w:autoSpaceDE w:val="0"/>
        <w:autoSpaceDN w:val="0"/>
        <w:adjustRightInd w:val="0"/>
        <w:spacing w:after="0" w:line="360" w:lineRule="auto"/>
        <w:jc w:val="both"/>
        <w:rPr>
          <w:rFonts w:ascii="Arial" w:eastAsiaTheme="minorHAnsi" w:hAnsi="Arial" w:cs="Arial"/>
          <w:lang w:val="es-MX"/>
        </w:rPr>
      </w:pPr>
      <w:r w:rsidRPr="00834567">
        <w:rPr>
          <w:rFonts w:ascii="Arial" w:eastAsiaTheme="minorHAnsi" w:hAnsi="Arial" w:cs="Arial"/>
          <w:lang w:val="es-MX"/>
        </w:rPr>
        <w:t>Se recibieron copias fotostáticas certificadas de números generadores, croquis de ubicación</w:t>
      </w:r>
      <w:r>
        <w:rPr>
          <w:rFonts w:ascii="Arial" w:eastAsiaTheme="minorHAnsi" w:hAnsi="Arial" w:cs="Arial"/>
          <w:lang w:val="es-MX"/>
        </w:rPr>
        <w:t xml:space="preserve"> </w:t>
      </w:r>
      <w:r w:rsidRPr="00834567">
        <w:rPr>
          <w:rFonts w:ascii="Arial" w:eastAsiaTheme="minorHAnsi" w:hAnsi="Arial" w:cs="Arial"/>
          <w:lang w:val="es-MX"/>
        </w:rPr>
        <w:t>y soporte fotográfico, correspondiente al concepto "Suministro e instalación de tubería tipo</w:t>
      </w:r>
      <w:r>
        <w:rPr>
          <w:rFonts w:ascii="Arial" w:eastAsiaTheme="minorHAnsi" w:hAnsi="Arial" w:cs="Arial"/>
          <w:lang w:val="es-MX"/>
        </w:rPr>
        <w:t xml:space="preserve"> </w:t>
      </w:r>
      <w:proofErr w:type="spellStart"/>
      <w:r w:rsidRPr="00834567">
        <w:rPr>
          <w:rFonts w:ascii="Arial" w:eastAsiaTheme="minorHAnsi" w:hAnsi="Arial" w:cs="Arial"/>
          <w:lang w:val="es-MX"/>
        </w:rPr>
        <w:t>Hel-Cor</w:t>
      </w:r>
      <w:proofErr w:type="spellEnd"/>
      <w:r w:rsidRPr="00834567">
        <w:rPr>
          <w:rFonts w:ascii="Arial" w:eastAsiaTheme="minorHAnsi" w:hAnsi="Arial" w:cs="Arial"/>
          <w:lang w:val="es-MX"/>
        </w:rPr>
        <w:t xml:space="preserve"> de 102" de diámetro", por lo que se solventa lo correspondiente al mismo; sin</w:t>
      </w:r>
      <w:r>
        <w:rPr>
          <w:rFonts w:ascii="Arial" w:eastAsiaTheme="minorHAnsi" w:hAnsi="Arial" w:cs="Arial"/>
          <w:lang w:val="es-MX"/>
        </w:rPr>
        <w:t xml:space="preserve"> </w:t>
      </w:r>
      <w:r w:rsidRPr="00834567">
        <w:rPr>
          <w:rFonts w:ascii="Arial" w:eastAsiaTheme="minorHAnsi" w:hAnsi="Arial" w:cs="Arial"/>
          <w:lang w:val="es-MX"/>
        </w:rPr>
        <w:t>embargo, para los conceptos restantes generados en la estimación 2 extra, consistentes</w:t>
      </w:r>
      <w:r>
        <w:rPr>
          <w:rFonts w:ascii="Arial" w:eastAsiaTheme="minorHAnsi" w:hAnsi="Arial" w:cs="Arial"/>
          <w:lang w:val="es-MX"/>
        </w:rPr>
        <w:t xml:space="preserve"> </w:t>
      </w:r>
      <w:r w:rsidRPr="00834567">
        <w:rPr>
          <w:rFonts w:ascii="Arial" w:eastAsiaTheme="minorHAnsi" w:hAnsi="Arial" w:cs="Arial"/>
          <w:lang w:val="es-MX"/>
        </w:rPr>
        <w:t xml:space="preserve">en "Suministro y colocación de sub-base", "Carpeta de concreto asfáltico de 0.05 </w:t>
      </w:r>
      <w:proofErr w:type="spellStart"/>
      <w:r w:rsidRPr="00834567">
        <w:rPr>
          <w:rFonts w:ascii="Arial" w:eastAsiaTheme="minorHAnsi" w:hAnsi="Arial" w:cs="Arial"/>
          <w:lang w:val="es-MX"/>
        </w:rPr>
        <w:t>mts</w:t>
      </w:r>
      <w:proofErr w:type="spellEnd"/>
      <w:r w:rsidRPr="00834567">
        <w:rPr>
          <w:rFonts w:ascii="Arial" w:eastAsiaTheme="minorHAnsi" w:hAnsi="Arial" w:cs="Arial"/>
          <w:lang w:val="es-MX"/>
        </w:rPr>
        <w:t>. De</w:t>
      </w:r>
      <w:r>
        <w:rPr>
          <w:rFonts w:ascii="Arial" w:eastAsiaTheme="minorHAnsi" w:hAnsi="Arial" w:cs="Arial"/>
          <w:lang w:val="es-MX"/>
        </w:rPr>
        <w:t xml:space="preserve"> </w:t>
      </w:r>
      <w:r w:rsidRPr="00834567">
        <w:rPr>
          <w:rFonts w:ascii="Arial" w:eastAsiaTheme="minorHAnsi" w:hAnsi="Arial" w:cs="Arial"/>
          <w:lang w:val="es-MX"/>
        </w:rPr>
        <w:t xml:space="preserve">espesor" y de "Carpeta de concreto asfáltico de 0-03 </w:t>
      </w:r>
      <w:proofErr w:type="spellStart"/>
      <w:r w:rsidRPr="00834567">
        <w:rPr>
          <w:rFonts w:ascii="Arial" w:eastAsiaTheme="minorHAnsi" w:hAnsi="Arial" w:cs="Arial"/>
          <w:lang w:val="es-MX"/>
        </w:rPr>
        <w:t>mts</w:t>
      </w:r>
      <w:proofErr w:type="spellEnd"/>
      <w:r w:rsidRPr="00834567">
        <w:rPr>
          <w:rFonts w:ascii="Arial" w:eastAsiaTheme="minorHAnsi" w:hAnsi="Arial" w:cs="Arial"/>
          <w:lang w:val="es-MX"/>
        </w:rPr>
        <w:t xml:space="preserve"> de espesor, no se localizaron los</w:t>
      </w:r>
      <w:r>
        <w:rPr>
          <w:rFonts w:ascii="Arial" w:eastAsiaTheme="minorHAnsi" w:hAnsi="Arial" w:cs="Arial"/>
          <w:lang w:val="es-MX"/>
        </w:rPr>
        <w:t xml:space="preserve"> </w:t>
      </w:r>
      <w:r w:rsidRPr="00834567">
        <w:rPr>
          <w:rFonts w:ascii="Arial" w:eastAsiaTheme="minorHAnsi" w:hAnsi="Arial" w:cs="Arial"/>
          <w:lang w:val="es-MX"/>
        </w:rPr>
        <w:t xml:space="preserve">croquis de ubicación que mencionan en su aclaración, </w:t>
      </w:r>
      <w:r w:rsidRPr="00834567">
        <w:rPr>
          <w:rFonts w:ascii="Arial" w:eastAsiaTheme="minorHAnsi" w:hAnsi="Arial" w:cs="Arial"/>
          <w:lang w:val="es-MX"/>
        </w:rPr>
        <w:lastRenderedPageBreak/>
        <w:t>por lo que en relación con ellos, no</w:t>
      </w:r>
      <w:r>
        <w:rPr>
          <w:rFonts w:ascii="Arial" w:eastAsiaTheme="minorHAnsi" w:hAnsi="Arial" w:cs="Arial"/>
          <w:lang w:val="es-MX"/>
        </w:rPr>
        <w:t xml:space="preserve"> </w:t>
      </w:r>
      <w:r w:rsidRPr="00834567">
        <w:rPr>
          <w:rFonts w:ascii="Arial" w:eastAsiaTheme="minorHAnsi" w:hAnsi="Arial" w:cs="Arial"/>
          <w:lang w:val="es-MX"/>
        </w:rPr>
        <w:t>se acredita el cumplimiento de la normatividad señalada.</w:t>
      </w:r>
    </w:p>
    <w:p w:rsidR="00834567" w:rsidRPr="00834567" w:rsidRDefault="00834567" w:rsidP="00834567">
      <w:pPr>
        <w:autoSpaceDE w:val="0"/>
        <w:autoSpaceDN w:val="0"/>
        <w:adjustRightInd w:val="0"/>
        <w:spacing w:after="0" w:line="360" w:lineRule="auto"/>
        <w:jc w:val="both"/>
        <w:rPr>
          <w:rFonts w:ascii="Arial" w:eastAsiaTheme="minorHAnsi" w:hAnsi="Arial" w:cs="Arial"/>
          <w:bCs/>
          <w:lang w:val="es-MX"/>
        </w:rPr>
      </w:pPr>
    </w:p>
    <w:p w:rsidR="00834567" w:rsidRPr="00834567" w:rsidRDefault="00834567" w:rsidP="00834567">
      <w:pPr>
        <w:autoSpaceDE w:val="0"/>
        <w:autoSpaceDN w:val="0"/>
        <w:adjustRightInd w:val="0"/>
        <w:spacing w:after="0" w:line="360" w:lineRule="auto"/>
        <w:jc w:val="both"/>
        <w:rPr>
          <w:rFonts w:ascii="Arial" w:eastAsiaTheme="minorHAnsi" w:hAnsi="Arial" w:cs="Arial"/>
          <w:b/>
          <w:bCs/>
          <w:lang w:val="es-MX"/>
        </w:rPr>
      </w:pPr>
      <w:r w:rsidRPr="00834567">
        <w:rPr>
          <w:rFonts w:ascii="Arial" w:eastAsiaTheme="minorHAnsi" w:hAnsi="Arial" w:cs="Arial"/>
          <w:b/>
          <w:bCs/>
          <w:lang w:val="es-MX"/>
        </w:rPr>
        <w:t>Acción(es) o recomendación(es) emitida(s)</w:t>
      </w:r>
    </w:p>
    <w:p w:rsidR="00834567" w:rsidRPr="00834567" w:rsidRDefault="00834567" w:rsidP="00834567">
      <w:pPr>
        <w:autoSpaceDE w:val="0"/>
        <w:autoSpaceDN w:val="0"/>
        <w:adjustRightInd w:val="0"/>
        <w:spacing w:after="0" w:line="360" w:lineRule="auto"/>
        <w:jc w:val="both"/>
        <w:rPr>
          <w:rFonts w:ascii="Arial" w:eastAsiaTheme="minorHAnsi" w:hAnsi="Arial" w:cs="Arial"/>
          <w:i/>
          <w:iCs/>
          <w:lang w:val="es-MX"/>
        </w:rPr>
      </w:pPr>
      <w:r w:rsidRPr="00834567">
        <w:rPr>
          <w:rFonts w:ascii="Arial" w:eastAsiaTheme="minorHAnsi" w:hAnsi="Arial" w:cs="Arial"/>
          <w:i/>
          <w:iCs/>
          <w:lang w:val="es-MX"/>
        </w:rPr>
        <w:t>Promoción de Fincamiento de Responsabilidad Administrativa.</w:t>
      </w:r>
    </w:p>
    <w:p w:rsidR="00834567" w:rsidRPr="00834567" w:rsidRDefault="00834567" w:rsidP="00834567">
      <w:pPr>
        <w:autoSpaceDE w:val="0"/>
        <w:autoSpaceDN w:val="0"/>
        <w:adjustRightInd w:val="0"/>
        <w:spacing w:after="0" w:line="360" w:lineRule="auto"/>
        <w:jc w:val="both"/>
        <w:rPr>
          <w:rFonts w:ascii="Arial" w:eastAsiaTheme="minorHAnsi" w:hAnsi="Arial" w:cs="Arial"/>
          <w:bCs/>
          <w:lang w:val="es-MX"/>
        </w:rPr>
      </w:pPr>
    </w:p>
    <w:p w:rsidR="00834567" w:rsidRPr="00834567" w:rsidRDefault="00834567" w:rsidP="00834567">
      <w:pPr>
        <w:autoSpaceDE w:val="0"/>
        <w:autoSpaceDN w:val="0"/>
        <w:adjustRightInd w:val="0"/>
        <w:spacing w:after="0" w:line="360" w:lineRule="auto"/>
        <w:jc w:val="both"/>
        <w:rPr>
          <w:rFonts w:ascii="Arial" w:eastAsiaTheme="minorHAnsi" w:hAnsi="Arial" w:cs="Arial"/>
          <w:b/>
          <w:bCs/>
          <w:lang w:val="es-MX"/>
        </w:rPr>
      </w:pPr>
      <w:r w:rsidRPr="00834567">
        <w:rPr>
          <w:rFonts w:ascii="Arial" w:eastAsiaTheme="minorHAnsi" w:hAnsi="Arial" w:cs="Arial"/>
          <w:b/>
          <w:bCs/>
          <w:lang w:val="es-MX"/>
        </w:rPr>
        <w:t>Programa Regional 2014</w:t>
      </w:r>
    </w:p>
    <w:p w:rsidR="00834567" w:rsidRPr="00834567" w:rsidRDefault="00834567" w:rsidP="00834567">
      <w:pPr>
        <w:autoSpaceDE w:val="0"/>
        <w:autoSpaceDN w:val="0"/>
        <w:adjustRightInd w:val="0"/>
        <w:spacing w:after="0" w:line="360" w:lineRule="auto"/>
        <w:jc w:val="both"/>
        <w:rPr>
          <w:rFonts w:ascii="Arial" w:eastAsiaTheme="minorHAnsi" w:hAnsi="Arial" w:cs="Arial"/>
          <w:bCs/>
          <w:lang w:val="es-MX"/>
        </w:rPr>
      </w:pPr>
    </w:p>
    <w:p w:rsidR="00834567" w:rsidRDefault="00834567" w:rsidP="00834567">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834567">
        <w:rPr>
          <w:rFonts w:ascii="Arial" w:eastAsiaTheme="minorHAnsi" w:hAnsi="Arial" w:cs="Arial"/>
          <w:b/>
          <w:bCs/>
          <w:lang w:val="es-MX"/>
        </w:rPr>
        <w:t>LP-PR-02-14</w:t>
      </w:r>
      <w:r w:rsidRPr="00834567">
        <w:rPr>
          <w:rFonts w:ascii="Arial" w:eastAsiaTheme="minorHAnsi" w:hAnsi="Arial" w:cs="Arial"/>
          <w:bCs/>
          <w:lang w:val="es-MX"/>
        </w:rPr>
        <w:t xml:space="preserve"> </w:t>
      </w:r>
      <w:r>
        <w:rPr>
          <w:rFonts w:ascii="Arial" w:eastAsiaTheme="minorHAnsi" w:hAnsi="Arial" w:cs="Arial"/>
          <w:bCs/>
          <w:lang w:val="es-MX"/>
        </w:rPr>
        <w:t>(</w:t>
      </w:r>
      <w:r w:rsidRPr="00834567">
        <w:rPr>
          <w:rFonts w:ascii="Arial" w:eastAsiaTheme="minorHAnsi" w:hAnsi="Arial" w:cs="Arial"/>
          <w:bCs/>
          <w:lang w:val="es-MX"/>
        </w:rPr>
        <w:t>Construcción de puente inferior vehicular</w:t>
      </w:r>
      <w:r>
        <w:rPr>
          <w:rFonts w:ascii="Arial" w:eastAsiaTheme="minorHAnsi" w:hAnsi="Arial" w:cs="Arial"/>
          <w:bCs/>
          <w:lang w:val="es-MX"/>
        </w:rPr>
        <w:t xml:space="preserve"> </w:t>
      </w:r>
      <w:r w:rsidRPr="00834567">
        <w:rPr>
          <w:rFonts w:ascii="Arial" w:eastAsiaTheme="minorHAnsi" w:hAnsi="Arial" w:cs="Arial"/>
          <w:bCs/>
          <w:lang w:val="es-MX"/>
        </w:rPr>
        <w:t>(deprimido), en crucero de la avenida Concordia y</w:t>
      </w:r>
      <w:r>
        <w:rPr>
          <w:rFonts w:ascii="Arial" w:eastAsiaTheme="minorHAnsi" w:hAnsi="Arial" w:cs="Arial"/>
          <w:bCs/>
          <w:lang w:val="es-MX"/>
        </w:rPr>
        <w:t xml:space="preserve"> </w:t>
      </w:r>
      <w:r w:rsidRPr="00834567">
        <w:rPr>
          <w:rFonts w:ascii="Arial" w:eastAsiaTheme="minorHAnsi" w:hAnsi="Arial" w:cs="Arial"/>
          <w:bCs/>
          <w:lang w:val="es-MX"/>
        </w:rPr>
        <w:t>Boulevard Carlos Sa</w:t>
      </w:r>
      <w:r>
        <w:rPr>
          <w:rFonts w:ascii="Arial" w:eastAsiaTheme="minorHAnsi" w:hAnsi="Arial" w:cs="Arial"/>
          <w:bCs/>
          <w:lang w:val="es-MX"/>
        </w:rPr>
        <w:t>linas de Gortari cuerpo norte), se observó:</w:t>
      </w:r>
    </w:p>
    <w:p w:rsidR="00834567" w:rsidRPr="00834567" w:rsidRDefault="00834567" w:rsidP="00834567">
      <w:pPr>
        <w:autoSpaceDE w:val="0"/>
        <w:autoSpaceDN w:val="0"/>
        <w:adjustRightInd w:val="0"/>
        <w:spacing w:after="0" w:line="360" w:lineRule="auto"/>
        <w:jc w:val="both"/>
        <w:rPr>
          <w:rFonts w:ascii="Arial" w:eastAsiaTheme="minorHAnsi" w:hAnsi="Arial" w:cs="Arial"/>
          <w:bCs/>
          <w:lang w:val="es-MX"/>
        </w:rPr>
      </w:pPr>
    </w:p>
    <w:p w:rsidR="008941D4" w:rsidRDefault="00834567" w:rsidP="00834567">
      <w:pPr>
        <w:autoSpaceDE w:val="0"/>
        <w:autoSpaceDN w:val="0"/>
        <w:adjustRightInd w:val="0"/>
        <w:spacing w:after="0" w:line="360" w:lineRule="auto"/>
        <w:ind w:firstLine="709"/>
        <w:jc w:val="both"/>
        <w:rPr>
          <w:rFonts w:ascii="Arial" w:eastAsiaTheme="minorHAnsi" w:hAnsi="Arial" w:cs="Arial"/>
          <w:lang w:val="es-MX"/>
        </w:rPr>
      </w:pPr>
      <w:r w:rsidRPr="00834567">
        <w:rPr>
          <w:rFonts w:ascii="Arial" w:eastAsiaTheme="minorHAnsi" w:hAnsi="Arial" w:cs="Arial"/>
          <w:lang w:val="es-MX"/>
        </w:rPr>
        <w:t>23. En la revisión del expediente se localizó la estimación 6 normal, detectando un error al</w:t>
      </w:r>
      <w:r>
        <w:rPr>
          <w:rFonts w:ascii="Arial" w:eastAsiaTheme="minorHAnsi" w:hAnsi="Arial" w:cs="Arial"/>
          <w:lang w:val="es-MX"/>
        </w:rPr>
        <w:t xml:space="preserve"> </w:t>
      </w:r>
      <w:r w:rsidRPr="00834567">
        <w:rPr>
          <w:rFonts w:ascii="Arial" w:eastAsiaTheme="minorHAnsi" w:hAnsi="Arial" w:cs="Arial"/>
          <w:lang w:val="es-MX"/>
        </w:rPr>
        <w:t>generar las cantidades de obra de los conceptos mostrados en la tabla, esto en razón</w:t>
      </w:r>
      <w:r>
        <w:rPr>
          <w:rFonts w:ascii="Arial" w:eastAsiaTheme="minorHAnsi" w:hAnsi="Arial" w:cs="Arial"/>
          <w:lang w:val="es-MX"/>
        </w:rPr>
        <w:t xml:space="preserve"> </w:t>
      </w:r>
      <w:r w:rsidRPr="00834567">
        <w:rPr>
          <w:rFonts w:ascii="Arial" w:eastAsiaTheme="minorHAnsi" w:hAnsi="Arial" w:cs="Arial"/>
          <w:lang w:val="es-MX"/>
        </w:rPr>
        <w:t>de que al realizar la sumatoria de las cantidades generadas de cada elemento por muro,</w:t>
      </w:r>
      <w:r>
        <w:rPr>
          <w:rFonts w:ascii="Arial" w:eastAsiaTheme="minorHAnsi" w:hAnsi="Arial" w:cs="Arial"/>
          <w:lang w:val="es-MX"/>
        </w:rPr>
        <w:t xml:space="preserve"> </w:t>
      </w:r>
      <w:r w:rsidRPr="00834567">
        <w:rPr>
          <w:rFonts w:ascii="Arial" w:eastAsiaTheme="minorHAnsi" w:hAnsi="Arial" w:cs="Arial"/>
          <w:lang w:val="es-MX"/>
        </w:rPr>
        <w:t>no corresponde con la sumatoria total de cantidades de cada muro, lo cual genera una</w:t>
      </w:r>
      <w:r>
        <w:rPr>
          <w:rFonts w:ascii="Arial" w:eastAsiaTheme="minorHAnsi" w:hAnsi="Arial" w:cs="Arial"/>
          <w:lang w:val="es-MX"/>
        </w:rPr>
        <w:t xml:space="preserve"> </w:t>
      </w:r>
      <w:r w:rsidRPr="00834567">
        <w:rPr>
          <w:rFonts w:ascii="Arial" w:eastAsiaTheme="minorHAnsi" w:hAnsi="Arial" w:cs="Arial"/>
          <w:lang w:val="es-MX"/>
        </w:rPr>
        <w:t>diferencia entre lo pagado y lo generado por un importe de $1</w:t>
      </w:r>
      <w:proofErr w:type="gramStart"/>
      <w:r w:rsidRPr="00834567">
        <w:rPr>
          <w:rFonts w:ascii="Arial" w:eastAsiaTheme="minorHAnsi" w:hAnsi="Arial" w:cs="Arial"/>
          <w:lang w:val="es-MX"/>
        </w:rPr>
        <w:t>,356,110</w:t>
      </w:r>
      <w:proofErr w:type="gramEnd"/>
      <w:r w:rsidRPr="00834567">
        <w:rPr>
          <w:rFonts w:ascii="Arial" w:eastAsiaTheme="minorHAnsi" w:hAnsi="Arial" w:cs="Arial"/>
          <w:lang w:val="es-MX"/>
        </w:rPr>
        <w:t>, de acuerdo con lo</w:t>
      </w:r>
      <w:r>
        <w:rPr>
          <w:rFonts w:ascii="Arial" w:eastAsiaTheme="minorHAnsi" w:hAnsi="Arial" w:cs="Arial"/>
          <w:lang w:val="es-MX"/>
        </w:rPr>
        <w:t xml:space="preserve"> </w:t>
      </w:r>
      <w:r w:rsidRPr="00834567">
        <w:rPr>
          <w:rFonts w:ascii="Arial" w:eastAsiaTheme="minorHAnsi" w:hAnsi="Arial" w:cs="Arial"/>
          <w:lang w:val="es-MX"/>
        </w:rPr>
        <w:t>siguiente:</w:t>
      </w:r>
    </w:p>
    <w:p w:rsidR="00834567" w:rsidRDefault="00834567" w:rsidP="00834567">
      <w:pPr>
        <w:autoSpaceDE w:val="0"/>
        <w:autoSpaceDN w:val="0"/>
        <w:adjustRightInd w:val="0"/>
        <w:spacing w:after="0" w:line="360" w:lineRule="auto"/>
        <w:ind w:firstLine="709"/>
        <w:jc w:val="both"/>
        <w:rPr>
          <w:rFonts w:ascii="Arial" w:eastAsiaTheme="minorHAnsi" w:hAnsi="Arial" w:cs="Arial"/>
          <w:lang w:val="es-MX"/>
        </w:rPr>
      </w:pPr>
    </w:p>
    <w:p w:rsidR="00834567" w:rsidRDefault="00834567" w:rsidP="00834567">
      <w:pPr>
        <w:autoSpaceDE w:val="0"/>
        <w:autoSpaceDN w:val="0"/>
        <w:adjustRightInd w:val="0"/>
        <w:spacing w:after="0" w:line="360" w:lineRule="auto"/>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5288915" cy="1557020"/>
            <wp:effectExtent l="0" t="0" r="698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1557020"/>
                    </a:xfrm>
                    <a:prstGeom prst="rect">
                      <a:avLst/>
                    </a:prstGeom>
                  </pic:spPr>
                </pic:pic>
              </a:graphicData>
            </a:graphic>
          </wp:inline>
        </w:drawing>
      </w:r>
    </w:p>
    <w:p w:rsidR="00834567" w:rsidRPr="00834567" w:rsidRDefault="00834567" w:rsidP="00834567">
      <w:pPr>
        <w:autoSpaceDE w:val="0"/>
        <w:autoSpaceDN w:val="0"/>
        <w:adjustRightInd w:val="0"/>
        <w:spacing w:after="0" w:line="360" w:lineRule="auto"/>
        <w:jc w:val="both"/>
        <w:rPr>
          <w:rFonts w:ascii="Arial" w:eastAsiaTheme="minorHAnsi" w:hAnsi="Arial" w:cs="Arial"/>
          <w:b/>
          <w:bCs/>
          <w:color w:val="000000"/>
          <w:szCs w:val="24"/>
          <w:lang w:val="es-MX"/>
        </w:rPr>
      </w:pPr>
      <w:r w:rsidRPr="00834567">
        <w:rPr>
          <w:rFonts w:ascii="Arial" w:eastAsiaTheme="minorHAnsi" w:hAnsi="Arial" w:cs="Arial"/>
          <w:b/>
          <w:bCs/>
          <w:color w:val="000000"/>
          <w:szCs w:val="24"/>
          <w:lang w:val="es-MX"/>
        </w:rPr>
        <w:lastRenderedPageBreak/>
        <w:t>Análisis de la Auditoría Superior del Estado</w:t>
      </w:r>
    </w:p>
    <w:p w:rsidR="00834567" w:rsidRPr="00834567" w:rsidRDefault="00834567" w:rsidP="00834567">
      <w:pPr>
        <w:autoSpaceDE w:val="0"/>
        <w:autoSpaceDN w:val="0"/>
        <w:adjustRightInd w:val="0"/>
        <w:spacing w:after="0" w:line="360" w:lineRule="auto"/>
        <w:jc w:val="both"/>
        <w:rPr>
          <w:rFonts w:ascii="Arial" w:eastAsiaTheme="minorHAnsi" w:hAnsi="Arial" w:cs="Arial"/>
          <w:color w:val="000000"/>
          <w:szCs w:val="24"/>
          <w:lang w:val="es-MX"/>
        </w:rPr>
      </w:pPr>
      <w:r w:rsidRPr="00834567">
        <w:rPr>
          <w:rFonts w:ascii="Arial" w:eastAsiaTheme="minorHAnsi" w:hAnsi="Arial" w:cs="Arial"/>
          <w:color w:val="000000"/>
          <w:szCs w:val="24"/>
          <w:lang w:val="es-MX"/>
        </w:rPr>
        <w:t>Se recibieron copias fotostáticas certificadas de póliza de cheque 40, de fecha 3 de agosto</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2015, mediante la cual se realiza el pago de la estimación 1 extra, por un importe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$1,871,133; de la factura número 721, correspondiente a la estimación 1 extra, por</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un importe de $1,871,133; de órdenes de pago 1900006117, 1900006046 y 1900006045,</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correspondientes a las retenciones del 5 al millar ($11,636), 2 al millar ($4,655) y 1</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al millar($2,327); de formato para pago de estimación 1 extra, por un importe total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$2,699,645; de formato de control de contratos de obra; de carátula, números generadores,</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croquis de ubicación y soporte fotográfico correspondiente a la estimación 1 extra;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carátula de estimación 6 normal; de bitácora de obra electrónica; de diversos informes</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ensayes de concreto hidráulico; de análisis de precios unitarios correspondientes a la</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estimación 1 extra; de factura número 670, por un importe de $2,916,682, carátula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estimación, números generadores, croquis de ubicación y soporte fotográfico de estimación</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4 aditiva; de oficio número SOPT-1756(12-15) de fecha 20 de agosto de 2015, mediante el</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cual, el Secretario de Obras Públicas y Transporte solicita al Director de Obras Públicas y</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al Supervisor de Obras Públicas encargado de la obra en referencia, que se preste mayor</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atención a los números generadores para que no se repitan los errores señalados; de póliza</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cheque 04, de fecha 8 de abril de 2015, mediante la cual se realiza el pago de las facturas</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573, 638 y 639, por un importe total de $10,786,237; de factura número 638, por un importe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$7,115,983; de carátula de estimación, números generadores, croquis de ubicación y</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soporte fotográfico correspondientes a la estimación 7 normal; de póliza de cheque 02, del</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18 de diciembre de 2014, mediante la cual se realiza el pago de las estimaciones 1 y 2</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aditiva y 1, 2 y 3 normal, por un importe total de $7,486,730; de factura número 559, por</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un importe de $3,705,063; de carátula de estimación, números generadores, croquis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 xml:space="preserve">ubicación y soporte fotográfico de la </w:t>
      </w:r>
      <w:r w:rsidRPr="00834567">
        <w:rPr>
          <w:rFonts w:ascii="Arial" w:eastAsiaTheme="minorHAnsi" w:hAnsi="Arial" w:cs="Arial"/>
          <w:color w:val="000000"/>
          <w:szCs w:val="24"/>
          <w:lang w:val="es-MX"/>
        </w:rPr>
        <w:lastRenderedPageBreak/>
        <w:t>estimación 2 normal; de póliza de cheque número 3,</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fecha 23 de diciembre de 2014, para el pago de las estimaciones 4 y 6 normales, por un</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importe total de $15,569,603; y de la factura 574, por un importe de $10,076,372, formato</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 control de contratos de obra, carátula de estimación, números generadores, croquis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ubicación, soporte fotográfico y pruebas de laboratorio correspondientes a la estimación 6</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normal; documentación que comprueba la deducción de las cantidades pagadas en exceso,</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mediante el pago y registro de la estimación 1 extra, por lo que se solventa el carácter</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económico de la observación; sin embargo, en cuanto al control de la obra, no se solventa,</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debido a que el reintegro aludido hace evidente que se autorizó para el pago cantidades de</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conceptos no ejecutados al momento de la elaboración de la estimación, incumpliendo con</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 xml:space="preserve">lo establecido en el artículo 54 de la </w:t>
      </w:r>
      <w:r w:rsidRPr="00834567">
        <w:rPr>
          <w:rFonts w:ascii="Arial" w:eastAsiaTheme="minorHAnsi" w:hAnsi="Arial" w:cs="Arial"/>
          <w:i/>
          <w:iCs/>
          <w:color w:val="000000"/>
          <w:szCs w:val="24"/>
          <w:lang w:val="es-MX"/>
        </w:rPr>
        <w:t>LOPSRM</w:t>
      </w:r>
      <w:r w:rsidRPr="00834567">
        <w:rPr>
          <w:rFonts w:ascii="Arial" w:eastAsiaTheme="minorHAnsi" w:hAnsi="Arial" w:cs="Arial"/>
          <w:color w:val="000000"/>
          <w:szCs w:val="24"/>
          <w:lang w:val="es-MX"/>
        </w:rPr>
        <w:t>, en relación con el artículo 115, fracciones</w:t>
      </w:r>
      <w:r>
        <w:rPr>
          <w:rFonts w:ascii="Arial" w:eastAsiaTheme="minorHAnsi" w:hAnsi="Arial" w:cs="Arial"/>
          <w:color w:val="000000"/>
          <w:szCs w:val="24"/>
          <w:lang w:val="es-MX"/>
        </w:rPr>
        <w:t xml:space="preserve"> </w:t>
      </w:r>
      <w:r w:rsidRPr="00834567">
        <w:rPr>
          <w:rFonts w:ascii="Arial" w:eastAsiaTheme="minorHAnsi" w:hAnsi="Arial" w:cs="Arial"/>
          <w:color w:val="000000"/>
          <w:szCs w:val="24"/>
          <w:lang w:val="es-MX"/>
        </w:rPr>
        <w:t xml:space="preserve">X y XI del </w:t>
      </w:r>
      <w:r w:rsidRPr="00834567">
        <w:rPr>
          <w:rFonts w:ascii="Arial" w:eastAsiaTheme="minorHAnsi" w:hAnsi="Arial" w:cs="Arial"/>
          <w:i/>
          <w:iCs/>
          <w:color w:val="000000"/>
          <w:szCs w:val="24"/>
          <w:lang w:val="es-MX"/>
        </w:rPr>
        <w:t>RLOPSRM</w:t>
      </w:r>
      <w:r w:rsidRPr="00834567">
        <w:rPr>
          <w:rFonts w:ascii="Arial" w:eastAsiaTheme="minorHAnsi" w:hAnsi="Arial" w:cs="Arial"/>
          <w:color w:val="000000"/>
          <w:szCs w:val="24"/>
          <w:lang w:val="es-MX"/>
        </w:rPr>
        <w:t>.</w:t>
      </w:r>
    </w:p>
    <w:p w:rsidR="00834567" w:rsidRPr="00834567" w:rsidRDefault="00834567" w:rsidP="00834567">
      <w:pPr>
        <w:autoSpaceDE w:val="0"/>
        <w:autoSpaceDN w:val="0"/>
        <w:adjustRightInd w:val="0"/>
        <w:spacing w:after="0" w:line="360" w:lineRule="auto"/>
        <w:jc w:val="both"/>
        <w:rPr>
          <w:rFonts w:ascii="Arial" w:eastAsiaTheme="minorHAnsi" w:hAnsi="Arial" w:cs="Arial"/>
          <w:b/>
          <w:bCs/>
          <w:color w:val="000000"/>
          <w:szCs w:val="24"/>
          <w:lang w:val="es-MX"/>
        </w:rPr>
      </w:pPr>
      <w:r w:rsidRPr="00834567">
        <w:rPr>
          <w:rFonts w:ascii="Arial" w:eastAsiaTheme="minorHAnsi" w:hAnsi="Arial" w:cs="Arial"/>
          <w:b/>
          <w:bCs/>
          <w:color w:val="000000"/>
          <w:szCs w:val="24"/>
          <w:lang w:val="es-MX"/>
        </w:rPr>
        <w:t>Acción(es) o recomendación(es) emitida(s)</w:t>
      </w:r>
    </w:p>
    <w:p w:rsidR="00834567" w:rsidRDefault="00834567" w:rsidP="00834567">
      <w:pPr>
        <w:autoSpaceDE w:val="0"/>
        <w:autoSpaceDN w:val="0"/>
        <w:adjustRightInd w:val="0"/>
        <w:spacing w:after="0" w:line="360" w:lineRule="auto"/>
        <w:jc w:val="both"/>
        <w:rPr>
          <w:rFonts w:ascii="Arial" w:eastAsiaTheme="minorHAnsi" w:hAnsi="Arial" w:cs="Arial"/>
          <w:lang w:val="es-MX"/>
        </w:rPr>
      </w:pPr>
      <w:r w:rsidRPr="00834567">
        <w:rPr>
          <w:rFonts w:ascii="Arial" w:eastAsiaTheme="minorHAnsi" w:hAnsi="Arial" w:cs="Arial"/>
          <w:i/>
          <w:iCs/>
          <w:color w:val="000000"/>
          <w:szCs w:val="24"/>
          <w:lang w:val="es-MX"/>
        </w:rPr>
        <w:t>Promoción de Fincamiento de Responsabilidad Administrativa.</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p>
    <w:p w:rsidR="0033321B" w:rsidRPr="0033321B" w:rsidRDefault="0033321B" w:rsidP="0033321B">
      <w:pPr>
        <w:autoSpaceDE w:val="0"/>
        <w:autoSpaceDN w:val="0"/>
        <w:adjustRightInd w:val="0"/>
        <w:spacing w:after="0" w:line="360" w:lineRule="auto"/>
        <w:jc w:val="both"/>
        <w:rPr>
          <w:rFonts w:ascii="Arial" w:eastAsiaTheme="minorHAnsi" w:hAnsi="Arial" w:cs="Arial"/>
          <w:b/>
          <w:bCs/>
          <w:color w:val="000000"/>
          <w:lang w:val="es-MX"/>
        </w:rPr>
      </w:pPr>
      <w:r w:rsidRPr="0033321B">
        <w:rPr>
          <w:rFonts w:ascii="Arial" w:eastAsiaTheme="minorHAnsi" w:hAnsi="Arial" w:cs="Arial"/>
          <w:b/>
          <w:bCs/>
          <w:color w:val="000000"/>
          <w:lang w:val="es-MX"/>
        </w:rPr>
        <w:t>DESARROLLO URBANO</w:t>
      </w:r>
    </w:p>
    <w:p w:rsidR="0033321B" w:rsidRPr="0033321B" w:rsidRDefault="0033321B" w:rsidP="0033321B">
      <w:pPr>
        <w:autoSpaceDE w:val="0"/>
        <w:autoSpaceDN w:val="0"/>
        <w:adjustRightInd w:val="0"/>
        <w:spacing w:after="0" w:line="360" w:lineRule="auto"/>
        <w:jc w:val="both"/>
        <w:rPr>
          <w:rFonts w:ascii="Arial" w:eastAsiaTheme="minorHAnsi" w:hAnsi="Arial" w:cs="Arial"/>
          <w:b/>
          <w:bCs/>
          <w:color w:val="000000"/>
          <w:lang w:val="es-MX"/>
        </w:rPr>
      </w:pPr>
      <w:r w:rsidRPr="0033321B">
        <w:rPr>
          <w:rFonts w:ascii="Arial" w:eastAsiaTheme="minorHAnsi" w:hAnsi="Arial" w:cs="Arial"/>
          <w:b/>
          <w:bCs/>
          <w:color w:val="000000"/>
          <w:lang w:val="es-MX"/>
        </w:rPr>
        <w:t>DERECHOS</w:t>
      </w:r>
    </w:p>
    <w:p w:rsidR="0033321B" w:rsidRDefault="0033321B" w:rsidP="0033321B">
      <w:pPr>
        <w:autoSpaceDE w:val="0"/>
        <w:autoSpaceDN w:val="0"/>
        <w:adjustRightInd w:val="0"/>
        <w:spacing w:after="0" w:line="360" w:lineRule="auto"/>
        <w:jc w:val="both"/>
        <w:rPr>
          <w:rFonts w:ascii="Arial" w:eastAsiaTheme="minorHAnsi" w:hAnsi="Arial" w:cs="Arial"/>
          <w:b/>
          <w:bCs/>
          <w:color w:val="0000CD"/>
          <w:lang w:val="es-MX"/>
        </w:rPr>
      </w:pPr>
    </w:p>
    <w:p w:rsidR="0033321B" w:rsidRDefault="0033321B" w:rsidP="0033321B">
      <w:pPr>
        <w:autoSpaceDE w:val="0"/>
        <w:autoSpaceDN w:val="0"/>
        <w:adjustRightInd w:val="0"/>
        <w:spacing w:after="0" w:line="360" w:lineRule="auto"/>
        <w:ind w:firstLine="709"/>
        <w:jc w:val="both"/>
        <w:rPr>
          <w:rFonts w:ascii="Arial" w:eastAsiaTheme="minorHAnsi" w:hAnsi="Arial" w:cs="Arial"/>
          <w:bCs/>
          <w:lang w:val="es-MX"/>
        </w:rPr>
      </w:pPr>
      <w:r w:rsidRPr="0033321B">
        <w:rPr>
          <w:rFonts w:ascii="Arial" w:eastAsiaTheme="minorHAnsi" w:hAnsi="Arial" w:cs="Arial"/>
          <w:bCs/>
          <w:lang w:val="es-MX"/>
        </w:rPr>
        <w:t>En el expediente</w:t>
      </w:r>
      <w:r>
        <w:rPr>
          <w:rFonts w:ascii="Arial" w:eastAsiaTheme="minorHAnsi" w:hAnsi="Arial" w:cs="Arial"/>
          <w:b/>
          <w:bCs/>
          <w:lang w:val="es-MX"/>
        </w:rPr>
        <w:t xml:space="preserve"> </w:t>
      </w:r>
      <w:r w:rsidRPr="0033321B">
        <w:rPr>
          <w:rFonts w:ascii="Arial" w:eastAsiaTheme="minorHAnsi" w:hAnsi="Arial" w:cs="Arial"/>
          <w:b/>
          <w:bCs/>
          <w:lang w:val="es-MX"/>
        </w:rPr>
        <w:t xml:space="preserve">2000/13 </w:t>
      </w:r>
      <w:r w:rsidRPr="0033321B">
        <w:rPr>
          <w:rFonts w:ascii="Arial" w:eastAsiaTheme="minorHAnsi" w:hAnsi="Arial" w:cs="Arial"/>
          <w:bCs/>
          <w:lang w:val="es-MX"/>
        </w:rPr>
        <w:t>(Autorización de la licencia de uso de suelo,</w:t>
      </w:r>
      <w:r>
        <w:rPr>
          <w:rFonts w:ascii="Arial" w:eastAsiaTheme="minorHAnsi" w:hAnsi="Arial" w:cs="Arial"/>
          <w:bCs/>
          <w:lang w:val="es-MX"/>
        </w:rPr>
        <w:t xml:space="preserve"> </w:t>
      </w:r>
      <w:r w:rsidRPr="0033321B">
        <w:rPr>
          <w:rFonts w:ascii="Arial" w:eastAsiaTheme="minorHAnsi" w:hAnsi="Arial" w:cs="Arial"/>
          <w:bCs/>
          <w:lang w:val="es-MX"/>
        </w:rPr>
        <w:t>construcción (obra nueva) y uso de edificación para</w:t>
      </w:r>
      <w:r>
        <w:rPr>
          <w:rFonts w:ascii="Arial" w:eastAsiaTheme="minorHAnsi" w:hAnsi="Arial" w:cs="Arial"/>
          <w:bCs/>
          <w:lang w:val="es-MX"/>
        </w:rPr>
        <w:t xml:space="preserve"> </w:t>
      </w:r>
      <w:r w:rsidRPr="0033321B">
        <w:rPr>
          <w:rFonts w:ascii="Arial" w:eastAsiaTheme="minorHAnsi" w:hAnsi="Arial" w:cs="Arial"/>
          <w:bCs/>
          <w:lang w:val="es-MX"/>
        </w:rPr>
        <w:t>plaza comercial (comercial y de servicios), ubicada</w:t>
      </w:r>
      <w:r>
        <w:rPr>
          <w:rFonts w:ascii="Arial" w:eastAsiaTheme="minorHAnsi" w:hAnsi="Arial" w:cs="Arial"/>
          <w:bCs/>
          <w:lang w:val="es-MX"/>
        </w:rPr>
        <w:t xml:space="preserve"> </w:t>
      </w:r>
      <w:r w:rsidRPr="0033321B">
        <w:rPr>
          <w:rFonts w:ascii="Arial" w:eastAsiaTheme="minorHAnsi" w:hAnsi="Arial" w:cs="Arial"/>
          <w:bCs/>
          <w:lang w:val="es-MX"/>
        </w:rPr>
        <w:t>en carr</w:t>
      </w:r>
      <w:r>
        <w:rPr>
          <w:rFonts w:ascii="Arial" w:eastAsiaTheme="minorHAnsi" w:hAnsi="Arial" w:cs="Arial"/>
          <w:bCs/>
          <w:lang w:val="es-MX"/>
        </w:rPr>
        <w:t>etera Miguel Alemán número 789) se observó:</w:t>
      </w:r>
    </w:p>
    <w:p w:rsidR="0033321B" w:rsidRPr="0033321B" w:rsidRDefault="0033321B" w:rsidP="0033321B">
      <w:pPr>
        <w:autoSpaceDE w:val="0"/>
        <w:autoSpaceDN w:val="0"/>
        <w:adjustRightInd w:val="0"/>
        <w:spacing w:after="0" w:line="360" w:lineRule="auto"/>
        <w:jc w:val="both"/>
        <w:rPr>
          <w:rFonts w:ascii="Arial" w:eastAsiaTheme="minorHAnsi" w:hAnsi="Arial" w:cs="Arial"/>
          <w:bCs/>
          <w:lang w:val="es-MX"/>
        </w:rPr>
      </w:pPr>
    </w:p>
    <w:p w:rsidR="0033321B" w:rsidRPr="0033321B" w:rsidRDefault="0033321B" w:rsidP="0033321B">
      <w:pPr>
        <w:autoSpaceDE w:val="0"/>
        <w:autoSpaceDN w:val="0"/>
        <w:adjustRightInd w:val="0"/>
        <w:spacing w:after="0" w:line="360" w:lineRule="auto"/>
        <w:ind w:firstLine="709"/>
        <w:jc w:val="both"/>
        <w:rPr>
          <w:rFonts w:ascii="Arial" w:eastAsiaTheme="minorHAnsi" w:hAnsi="Arial" w:cs="Arial"/>
          <w:color w:val="000000"/>
          <w:lang w:val="es-MX"/>
        </w:rPr>
      </w:pPr>
      <w:r w:rsidRPr="0033321B">
        <w:rPr>
          <w:rFonts w:ascii="Arial" w:eastAsiaTheme="minorHAnsi" w:hAnsi="Arial" w:cs="Arial"/>
          <w:color w:val="000000"/>
          <w:lang w:val="es-MX"/>
        </w:rPr>
        <w:t>24. Se revisó la tramitación urbanística señalada, observando que la autoridad municipal la</w:t>
      </w:r>
      <w:r>
        <w:rPr>
          <w:rFonts w:ascii="Arial" w:eastAsiaTheme="minorHAnsi" w:hAnsi="Arial" w:cs="Arial"/>
          <w:color w:val="000000"/>
          <w:lang w:val="es-MX"/>
        </w:rPr>
        <w:t xml:space="preserve"> </w:t>
      </w:r>
      <w:r w:rsidRPr="0033321B">
        <w:rPr>
          <w:rFonts w:ascii="Arial" w:eastAsiaTheme="minorHAnsi" w:hAnsi="Arial" w:cs="Arial"/>
          <w:color w:val="000000"/>
          <w:lang w:val="es-MX"/>
        </w:rPr>
        <w:t>autorizó sin contar con las disposiciones legales en materia de coeficientes y alturas para</w:t>
      </w:r>
      <w:r>
        <w:rPr>
          <w:rFonts w:ascii="Arial" w:eastAsiaTheme="minorHAnsi" w:hAnsi="Arial" w:cs="Arial"/>
          <w:color w:val="000000"/>
          <w:lang w:val="es-MX"/>
        </w:rPr>
        <w:t xml:space="preserve"> </w:t>
      </w:r>
      <w:r w:rsidRPr="0033321B">
        <w:rPr>
          <w:rFonts w:ascii="Arial" w:eastAsiaTheme="minorHAnsi" w:hAnsi="Arial" w:cs="Arial"/>
          <w:color w:val="000000"/>
          <w:lang w:val="es-MX"/>
        </w:rPr>
        <w:t>el cumplimiento de las normas básicas de una obra de construcción o edificación de este</w:t>
      </w:r>
      <w:r>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tipo, establecidas en los artículos 228, fracción III y </w:t>
      </w:r>
      <w:r w:rsidRPr="0033321B">
        <w:rPr>
          <w:rFonts w:ascii="Arial" w:eastAsiaTheme="minorHAnsi" w:hAnsi="Arial" w:cs="Arial"/>
          <w:color w:val="000000"/>
          <w:lang w:val="es-MX"/>
        </w:rPr>
        <w:lastRenderedPageBreak/>
        <w:t>321 fracción IV, inciso c), d) y e) de la</w:t>
      </w:r>
      <w:r>
        <w:rPr>
          <w:rFonts w:ascii="Arial" w:eastAsiaTheme="minorHAnsi" w:hAnsi="Arial" w:cs="Arial"/>
          <w:color w:val="000000"/>
          <w:lang w:val="es-MX"/>
        </w:rPr>
        <w:t xml:space="preserve"> </w:t>
      </w:r>
      <w:r w:rsidRPr="0033321B">
        <w:rPr>
          <w:rFonts w:ascii="Arial" w:eastAsiaTheme="minorHAnsi" w:hAnsi="Arial" w:cs="Arial"/>
          <w:i/>
          <w:iCs/>
          <w:color w:val="000000"/>
          <w:lang w:val="es-MX"/>
        </w:rPr>
        <w:t>LDUNL</w:t>
      </w:r>
      <w:r w:rsidRPr="0033321B">
        <w:rPr>
          <w:rFonts w:ascii="Arial" w:eastAsiaTheme="minorHAnsi" w:hAnsi="Arial" w:cs="Arial"/>
          <w:color w:val="000000"/>
          <w:lang w:val="es-MX"/>
        </w:rPr>
        <w:t xml:space="preserve">, esto en razón de que dicha entidad carece de un </w:t>
      </w:r>
      <w:r w:rsidRPr="0033321B">
        <w:rPr>
          <w:rFonts w:ascii="Arial" w:eastAsiaTheme="minorHAnsi" w:hAnsi="Arial" w:cs="Arial"/>
          <w:b/>
          <w:bCs/>
          <w:color w:val="000000"/>
          <w:lang w:val="es-MX"/>
        </w:rPr>
        <w:t>Reglamento de Zonificación y</w:t>
      </w:r>
      <w:r>
        <w:rPr>
          <w:rFonts w:ascii="Arial" w:eastAsiaTheme="minorHAnsi" w:hAnsi="Arial" w:cs="Arial"/>
          <w:b/>
          <w:bCs/>
          <w:color w:val="000000"/>
          <w:lang w:val="es-MX"/>
        </w:rPr>
        <w:t xml:space="preserve"> </w:t>
      </w:r>
      <w:r w:rsidRPr="0033321B">
        <w:rPr>
          <w:rFonts w:ascii="Arial" w:eastAsiaTheme="minorHAnsi" w:hAnsi="Arial" w:cs="Arial"/>
          <w:b/>
          <w:bCs/>
          <w:color w:val="000000"/>
          <w:lang w:val="es-MX"/>
        </w:rPr>
        <w:t xml:space="preserve">Usos de Suelo </w:t>
      </w:r>
      <w:r w:rsidRPr="0033321B">
        <w:rPr>
          <w:rFonts w:ascii="Arial" w:eastAsiaTheme="minorHAnsi" w:hAnsi="Arial" w:cs="Arial"/>
          <w:color w:val="000000"/>
          <w:lang w:val="es-MX"/>
        </w:rPr>
        <w:t>que determine por tipo de zona secundaria los coeficientes de ocupación,</w:t>
      </w:r>
      <w:r>
        <w:rPr>
          <w:rFonts w:ascii="Arial" w:eastAsiaTheme="minorHAnsi" w:hAnsi="Arial" w:cs="Arial"/>
          <w:color w:val="000000"/>
          <w:lang w:val="es-MX"/>
        </w:rPr>
        <w:t xml:space="preserve"> </w:t>
      </w:r>
      <w:r w:rsidRPr="0033321B">
        <w:rPr>
          <w:rFonts w:ascii="Arial" w:eastAsiaTheme="minorHAnsi" w:hAnsi="Arial" w:cs="Arial"/>
          <w:color w:val="000000"/>
          <w:lang w:val="es-MX"/>
        </w:rPr>
        <w:t>uso de suelo y alturas aplicables.</w:t>
      </w:r>
    </w:p>
    <w:p w:rsid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p>
    <w:p w:rsidR="00834567" w:rsidRDefault="0033321B" w:rsidP="0033321B">
      <w:pPr>
        <w:autoSpaceDE w:val="0"/>
        <w:autoSpaceDN w:val="0"/>
        <w:adjustRightInd w:val="0"/>
        <w:spacing w:after="0" w:line="360" w:lineRule="auto"/>
        <w:ind w:firstLine="709"/>
        <w:jc w:val="both"/>
        <w:rPr>
          <w:rFonts w:ascii="Arial" w:eastAsiaTheme="minorHAnsi" w:hAnsi="Arial" w:cs="Arial"/>
          <w:color w:val="000000"/>
          <w:lang w:val="es-MX"/>
        </w:rPr>
      </w:pPr>
      <w:r w:rsidRPr="0033321B">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33321B">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33321B">
        <w:rPr>
          <w:rFonts w:ascii="Arial" w:eastAsiaTheme="minorHAnsi" w:hAnsi="Arial" w:cs="Arial"/>
          <w:color w:val="000000"/>
          <w:lang w:val="es-MX"/>
        </w:rPr>
        <w:t>en relación a la observación detectada.</w:t>
      </w:r>
    </w:p>
    <w:p w:rsidR="0033321B" w:rsidRDefault="0033321B" w:rsidP="0033321B">
      <w:pPr>
        <w:autoSpaceDE w:val="0"/>
        <w:autoSpaceDN w:val="0"/>
        <w:adjustRightInd w:val="0"/>
        <w:spacing w:after="0" w:line="360" w:lineRule="auto"/>
        <w:ind w:firstLine="709"/>
        <w:jc w:val="both"/>
        <w:rPr>
          <w:rFonts w:ascii="Arial" w:eastAsiaTheme="minorHAnsi" w:hAnsi="Arial" w:cs="Arial"/>
          <w:color w:val="000000"/>
          <w:lang w:val="es-MX"/>
        </w:rPr>
      </w:pPr>
    </w:p>
    <w:p w:rsidR="0033321B" w:rsidRPr="0033321B" w:rsidRDefault="0033321B" w:rsidP="0033321B">
      <w:pPr>
        <w:autoSpaceDE w:val="0"/>
        <w:autoSpaceDN w:val="0"/>
        <w:adjustRightInd w:val="0"/>
        <w:spacing w:after="0" w:line="360" w:lineRule="auto"/>
        <w:jc w:val="both"/>
        <w:rPr>
          <w:rFonts w:ascii="Arial" w:eastAsiaTheme="minorHAnsi" w:hAnsi="Arial" w:cs="Arial"/>
          <w:b/>
          <w:bCs/>
          <w:szCs w:val="24"/>
          <w:lang w:val="es-MX"/>
        </w:rPr>
      </w:pPr>
      <w:r w:rsidRPr="0033321B">
        <w:rPr>
          <w:rFonts w:ascii="Arial" w:eastAsiaTheme="minorHAnsi" w:hAnsi="Arial" w:cs="Arial"/>
          <w:b/>
          <w:bCs/>
          <w:szCs w:val="24"/>
          <w:lang w:val="es-MX"/>
        </w:rPr>
        <w:t>Acción(es) o recomendación(es) emitida(s)</w:t>
      </w:r>
    </w:p>
    <w:p w:rsidR="0033321B" w:rsidRPr="0033321B" w:rsidRDefault="0033321B" w:rsidP="0033321B">
      <w:pPr>
        <w:autoSpaceDE w:val="0"/>
        <w:autoSpaceDN w:val="0"/>
        <w:adjustRightInd w:val="0"/>
        <w:spacing w:after="0" w:line="360" w:lineRule="auto"/>
        <w:jc w:val="both"/>
        <w:rPr>
          <w:rFonts w:ascii="Arial" w:eastAsiaTheme="minorHAnsi" w:hAnsi="Arial" w:cs="Arial"/>
          <w:i/>
          <w:iCs/>
          <w:szCs w:val="24"/>
          <w:lang w:val="es-MX"/>
        </w:rPr>
      </w:pPr>
      <w:r w:rsidRPr="0033321B">
        <w:rPr>
          <w:rFonts w:ascii="Arial" w:eastAsiaTheme="minorHAnsi" w:hAnsi="Arial" w:cs="Arial"/>
          <w:i/>
          <w:iCs/>
          <w:szCs w:val="24"/>
          <w:lang w:val="es-MX"/>
        </w:rPr>
        <w:t>Promoción de Fincamiento de Responsabilidad Administrativa.</w:t>
      </w:r>
    </w:p>
    <w:p w:rsidR="0033321B" w:rsidRPr="0033321B" w:rsidRDefault="0033321B" w:rsidP="0033321B">
      <w:pPr>
        <w:autoSpaceDE w:val="0"/>
        <w:autoSpaceDN w:val="0"/>
        <w:adjustRightInd w:val="0"/>
        <w:spacing w:after="0" w:line="360" w:lineRule="auto"/>
        <w:jc w:val="both"/>
        <w:rPr>
          <w:rFonts w:ascii="Arial" w:eastAsiaTheme="minorHAnsi" w:hAnsi="Arial" w:cs="Arial"/>
          <w:szCs w:val="24"/>
          <w:lang w:val="es-MX"/>
        </w:rPr>
      </w:pPr>
    </w:p>
    <w:p w:rsidR="0033321B" w:rsidRDefault="0033321B" w:rsidP="0033321B">
      <w:pPr>
        <w:autoSpaceDE w:val="0"/>
        <w:autoSpaceDN w:val="0"/>
        <w:adjustRightInd w:val="0"/>
        <w:spacing w:after="0" w:line="360" w:lineRule="auto"/>
        <w:ind w:firstLine="709"/>
        <w:jc w:val="both"/>
        <w:rPr>
          <w:rFonts w:ascii="Arial" w:eastAsiaTheme="minorHAnsi" w:hAnsi="Arial" w:cs="Arial"/>
          <w:szCs w:val="24"/>
          <w:lang w:val="es-MX"/>
        </w:rPr>
      </w:pPr>
      <w:r w:rsidRPr="0033321B">
        <w:rPr>
          <w:rFonts w:ascii="Arial" w:eastAsiaTheme="minorHAnsi" w:hAnsi="Arial" w:cs="Arial"/>
          <w:szCs w:val="24"/>
          <w:lang w:val="es-MX"/>
        </w:rPr>
        <w:t>25. Se revisó el ingreso correspondiente al pago del 7% de la cesión de área municipal de</w:t>
      </w:r>
      <w:r>
        <w:rPr>
          <w:rFonts w:ascii="Arial" w:eastAsiaTheme="minorHAnsi" w:hAnsi="Arial" w:cs="Arial"/>
          <w:szCs w:val="24"/>
          <w:lang w:val="es-MX"/>
        </w:rPr>
        <w:t xml:space="preserve"> </w:t>
      </w:r>
      <w:r w:rsidRPr="0033321B">
        <w:rPr>
          <w:rFonts w:ascii="Arial" w:eastAsiaTheme="minorHAnsi" w:hAnsi="Arial" w:cs="Arial"/>
          <w:szCs w:val="24"/>
          <w:lang w:val="es-MX"/>
        </w:rPr>
        <w:t>la licencia en referencia, observando una diferencia por la cantidad de $369,151, entre lo</w:t>
      </w:r>
      <w:r>
        <w:rPr>
          <w:rFonts w:ascii="Arial" w:eastAsiaTheme="minorHAnsi" w:hAnsi="Arial" w:cs="Arial"/>
          <w:szCs w:val="24"/>
          <w:lang w:val="es-MX"/>
        </w:rPr>
        <w:t xml:space="preserve"> </w:t>
      </w:r>
      <w:r w:rsidRPr="0033321B">
        <w:rPr>
          <w:rFonts w:ascii="Arial" w:eastAsiaTheme="minorHAnsi" w:hAnsi="Arial" w:cs="Arial"/>
          <w:szCs w:val="24"/>
          <w:lang w:val="es-MX"/>
        </w:rPr>
        <w:t>cobrado por $5,507,132 y lo establecido por $5,876,283, de conformidad con lo establecido</w:t>
      </w:r>
      <w:r>
        <w:rPr>
          <w:rFonts w:ascii="Arial" w:eastAsiaTheme="minorHAnsi" w:hAnsi="Arial" w:cs="Arial"/>
          <w:szCs w:val="24"/>
          <w:lang w:val="es-MX"/>
        </w:rPr>
        <w:t xml:space="preserve"> </w:t>
      </w:r>
      <w:r w:rsidRPr="0033321B">
        <w:rPr>
          <w:rFonts w:ascii="Arial" w:eastAsiaTheme="minorHAnsi" w:hAnsi="Arial" w:cs="Arial"/>
          <w:szCs w:val="24"/>
          <w:lang w:val="es-MX"/>
        </w:rPr>
        <w:t xml:space="preserve">en el artículo 203, inciso b) de la </w:t>
      </w:r>
      <w:r w:rsidRPr="0033321B">
        <w:rPr>
          <w:rFonts w:ascii="Arial" w:eastAsiaTheme="minorHAnsi" w:hAnsi="Arial" w:cs="Arial"/>
          <w:i/>
          <w:iCs/>
          <w:szCs w:val="24"/>
          <w:lang w:val="es-MX"/>
        </w:rPr>
        <w:t>LDUNL</w:t>
      </w:r>
      <w:r w:rsidRPr="0033321B">
        <w:rPr>
          <w:rFonts w:ascii="Arial" w:eastAsiaTheme="minorHAnsi" w:hAnsi="Arial" w:cs="Arial"/>
          <w:szCs w:val="24"/>
          <w:lang w:val="es-MX"/>
        </w:rPr>
        <w:t>, tal como se detalla a continuación:</w:t>
      </w:r>
    </w:p>
    <w:p w:rsidR="0033321B" w:rsidRDefault="0033321B" w:rsidP="0033321B">
      <w:pPr>
        <w:autoSpaceDE w:val="0"/>
        <w:autoSpaceDN w:val="0"/>
        <w:adjustRightInd w:val="0"/>
        <w:spacing w:after="0" w:line="360" w:lineRule="auto"/>
        <w:ind w:firstLine="709"/>
        <w:jc w:val="both"/>
        <w:rPr>
          <w:rFonts w:ascii="Arial" w:eastAsiaTheme="minorHAnsi" w:hAnsi="Arial" w:cs="Arial"/>
          <w:szCs w:val="24"/>
          <w:lang w:val="es-MX"/>
        </w:rPr>
      </w:pPr>
    </w:p>
    <w:p w:rsidR="0033321B" w:rsidRDefault="0033321B" w:rsidP="0033321B">
      <w:pPr>
        <w:autoSpaceDE w:val="0"/>
        <w:autoSpaceDN w:val="0"/>
        <w:adjustRightInd w:val="0"/>
        <w:spacing w:after="0" w:line="360" w:lineRule="auto"/>
        <w:jc w:val="both"/>
        <w:rPr>
          <w:rFonts w:ascii="Arial" w:eastAsiaTheme="minorHAnsi" w:hAnsi="Arial" w:cs="Arial"/>
          <w:sz w:val="20"/>
          <w:lang w:val="es-MX"/>
        </w:rPr>
      </w:pPr>
      <w:r>
        <w:rPr>
          <w:rFonts w:ascii="Arial" w:eastAsiaTheme="minorHAnsi" w:hAnsi="Arial" w:cs="Arial"/>
          <w:noProof/>
          <w:sz w:val="20"/>
          <w:lang w:val="es-MX" w:eastAsia="es-MX"/>
        </w:rPr>
        <w:drawing>
          <wp:inline distT="0" distB="0" distL="0" distR="0">
            <wp:extent cx="5288915" cy="1405890"/>
            <wp:effectExtent l="0" t="0" r="698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a:extLst>
                        <a:ext uri="{28A0092B-C50C-407E-A947-70E740481C1C}">
                          <a14:useLocalDpi xmlns:a14="http://schemas.microsoft.com/office/drawing/2010/main" val="0"/>
                        </a:ext>
                      </a:extLst>
                    </a:blip>
                    <a:stretch>
                      <a:fillRect/>
                    </a:stretch>
                  </pic:blipFill>
                  <pic:spPr>
                    <a:xfrm>
                      <a:off x="0" y="0"/>
                      <a:ext cx="5288915" cy="1405890"/>
                    </a:xfrm>
                    <a:prstGeom prst="rect">
                      <a:avLst/>
                    </a:prstGeom>
                  </pic:spPr>
                </pic:pic>
              </a:graphicData>
            </a:graphic>
          </wp:inline>
        </w:drawing>
      </w:r>
    </w:p>
    <w:p w:rsidR="0033321B" w:rsidRPr="0033321B" w:rsidRDefault="0033321B" w:rsidP="0033321B">
      <w:pPr>
        <w:autoSpaceDE w:val="0"/>
        <w:autoSpaceDN w:val="0"/>
        <w:adjustRightInd w:val="0"/>
        <w:spacing w:after="0" w:line="360" w:lineRule="auto"/>
        <w:ind w:firstLine="709"/>
        <w:jc w:val="both"/>
        <w:rPr>
          <w:rFonts w:ascii="Arial" w:eastAsiaTheme="minorHAnsi" w:hAnsi="Arial" w:cs="Arial"/>
          <w:sz w:val="20"/>
          <w:lang w:val="es-MX"/>
        </w:rPr>
      </w:pPr>
    </w:p>
    <w:p w:rsidR="0033321B" w:rsidRPr="0033321B" w:rsidRDefault="0033321B" w:rsidP="0033321B">
      <w:pPr>
        <w:autoSpaceDE w:val="0"/>
        <w:autoSpaceDN w:val="0"/>
        <w:adjustRightInd w:val="0"/>
        <w:spacing w:after="0" w:line="360" w:lineRule="auto"/>
        <w:jc w:val="both"/>
        <w:rPr>
          <w:rFonts w:ascii="Arial" w:eastAsiaTheme="minorHAnsi" w:hAnsi="Arial" w:cs="Arial"/>
          <w:b/>
          <w:bCs/>
          <w:color w:val="000000"/>
          <w:lang w:val="es-MX"/>
        </w:rPr>
      </w:pPr>
      <w:r w:rsidRPr="0033321B">
        <w:rPr>
          <w:rFonts w:ascii="Arial" w:eastAsiaTheme="minorHAnsi" w:hAnsi="Arial" w:cs="Arial"/>
          <w:b/>
          <w:bCs/>
          <w:color w:val="000000"/>
          <w:lang w:val="es-MX"/>
        </w:rPr>
        <w:t>Acción(es) o recomendación(es) emitida(s)</w:t>
      </w:r>
    </w:p>
    <w:p w:rsidR="0033321B" w:rsidRPr="0033321B" w:rsidRDefault="0033321B" w:rsidP="0033321B">
      <w:pPr>
        <w:autoSpaceDE w:val="0"/>
        <w:autoSpaceDN w:val="0"/>
        <w:adjustRightInd w:val="0"/>
        <w:spacing w:after="0" w:line="360" w:lineRule="auto"/>
        <w:jc w:val="both"/>
        <w:rPr>
          <w:rFonts w:ascii="Arial" w:eastAsiaTheme="minorHAnsi" w:hAnsi="Arial" w:cs="Arial"/>
          <w:i/>
          <w:iCs/>
          <w:color w:val="000000"/>
          <w:lang w:val="es-MX"/>
        </w:rPr>
      </w:pPr>
      <w:r w:rsidRPr="0033321B">
        <w:rPr>
          <w:rFonts w:ascii="Arial" w:eastAsiaTheme="minorHAnsi" w:hAnsi="Arial" w:cs="Arial"/>
          <w:i/>
          <w:iCs/>
          <w:color w:val="000000"/>
          <w:lang w:val="es-MX"/>
        </w:rPr>
        <w:t>Promoción de Fincamiento de Responsabilidad Administrativa.</w:t>
      </w:r>
    </w:p>
    <w:p w:rsidR="0033321B" w:rsidRDefault="0033321B" w:rsidP="0033321B">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lastRenderedPageBreak/>
        <w:t xml:space="preserve">En el expediente </w:t>
      </w:r>
      <w:r w:rsidRPr="0033321B">
        <w:rPr>
          <w:rFonts w:ascii="Arial" w:eastAsiaTheme="minorHAnsi" w:hAnsi="Arial" w:cs="Arial"/>
          <w:b/>
          <w:bCs/>
          <w:lang w:val="es-MX"/>
        </w:rPr>
        <w:t>2253/13</w:t>
      </w:r>
      <w:r w:rsidRPr="0033321B">
        <w:rPr>
          <w:rFonts w:ascii="Arial" w:eastAsiaTheme="minorHAnsi" w:hAnsi="Arial" w:cs="Arial"/>
          <w:bCs/>
          <w:lang w:val="es-MX"/>
        </w:rPr>
        <w:t xml:space="preserve"> </w:t>
      </w:r>
      <w:r>
        <w:rPr>
          <w:rFonts w:ascii="Arial" w:eastAsiaTheme="minorHAnsi" w:hAnsi="Arial" w:cs="Arial"/>
          <w:bCs/>
          <w:lang w:val="es-MX"/>
        </w:rPr>
        <w:t>(</w:t>
      </w:r>
      <w:r w:rsidRPr="0033321B">
        <w:rPr>
          <w:rFonts w:ascii="Arial" w:eastAsiaTheme="minorHAnsi" w:hAnsi="Arial" w:cs="Arial"/>
          <w:bCs/>
          <w:lang w:val="es-MX"/>
        </w:rPr>
        <w:t>Autorización de la regularización de la licencia de</w:t>
      </w:r>
      <w:r>
        <w:rPr>
          <w:rFonts w:ascii="Arial" w:eastAsiaTheme="minorHAnsi" w:hAnsi="Arial" w:cs="Arial"/>
          <w:bCs/>
          <w:lang w:val="es-MX"/>
        </w:rPr>
        <w:t xml:space="preserve"> </w:t>
      </w:r>
      <w:r w:rsidRPr="0033321B">
        <w:rPr>
          <w:rFonts w:ascii="Arial" w:eastAsiaTheme="minorHAnsi" w:hAnsi="Arial" w:cs="Arial"/>
          <w:bCs/>
          <w:lang w:val="es-MX"/>
        </w:rPr>
        <w:t>uso de suelo, construcción y uso de edificación para</w:t>
      </w:r>
      <w:r>
        <w:rPr>
          <w:rFonts w:ascii="Arial" w:eastAsiaTheme="minorHAnsi" w:hAnsi="Arial" w:cs="Arial"/>
          <w:bCs/>
          <w:lang w:val="es-MX"/>
        </w:rPr>
        <w:t xml:space="preserve"> </w:t>
      </w:r>
      <w:r w:rsidRPr="0033321B">
        <w:rPr>
          <w:rFonts w:ascii="Arial" w:eastAsiaTheme="minorHAnsi" w:hAnsi="Arial" w:cs="Arial"/>
          <w:bCs/>
          <w:lang w:val="es-MX"/>
        </w:rPr>
        <w:t>nave industrial para la fabricación de pigmentos</w:t>
      </w:r>
      <w:r>
        <w:rPr>
          <w:rFonts w:ascii="Arial" w:eastAsiaTheme="minorHAnsi" w:hAnsi="Arial" w:cs="Arial"/>
          <w:bCs/>
          <w:lang w:val="es-MX"/>
        </w:rPr>
        <w:t xml:space="preserve"> </w:t>
      </w:r>
      <w:r w:rsidRPr="0033321B">
        <w:rPr>
          <w:rFonts w:ascii="Arial" w:eastAsiaTheme="minorHAnsi" w:hAnsi="Arial" w:cs="Arial"/>
          <w:bCs/>
          <w:lang w:val="es-MX"/>
        </w:rPr>
        <w:t>y colorantes sintéticos, ubicada en la calle Orión</w:t>
      </w:r>
      <w:r>
        <w:rPr>
          <w:rFonts w:ascii="Arial" w:eastAsiaTheme="minorHAnsi" w:hAnsi="Arial" w:cs="Arial"/>
          <w:bCs/>
          <w:lang w:val="es-MX"/>
        </w:rPr>
        <w:t xml:space="preserve"> número 1325) se observó:</w:t>
      </w:r>
    </w:p>
    <w:p w:rsidR="0033321B" w:rsidRPr="0033321B" w:rsidRDefault="0033321B" w:rsidP="0033321B">
      <w:pPr>
        <w:autoSpaceDE w:val="0"/>
        <w:autoSpaceDN w:val="0"/>
        <w:adjustRightInd w:val="0"/>
        <w:spacing w:after="0" w:line="360" w:lineRule="auto"/>
        <w:jc w:val="both"/>
        <w:rPr>
          <w:rFonts w:ascii="Arial" w:eastAsiaTheme="minorHAnsi" w:hAnsi="Arial" w:cs="Arial"/>
          <w:bCs/>
          <w:lang w:val="es-MX"/>
        </w:rPr>
      </w:pPr>
    </w:p>
    <w:p w:rsidR="008941D4" w:rsidRPr="0033321B" w:rsidRDefault="0033321B" w:rsidP="0033321B">
      <w:pPr>
        <w:autoSpaceDE w:val="0"/>
        <w:autoSpaceDN w:val="0"/>
        <w:adjustRightInd w:val="0"/>
        <w:spacing w:after="0" w:line="360" w:lineRule="auto"/>
        <w:ind w:firstLine="709"/>
        <w:jc w:val="both"/>
        <w:rPr>
          <w:rFonts w:ascii="Arial" w:eastAsiaTheme="minorHAnsi" w:hAnsi="Arial" w:cs="Arial"/>
          <w:lang w:val="es-MX"/>
        </w:rPr>
      </w:pPr>
      <w:r w:rsidRPr="0033321B">
        <w:rPr>
          <w:rFonts w:ascii="Arial" w:eastAsiaTheme="minorHAnsi" w:hAnsi="Arial" w:cs="Arial"/>
          <w:color w:val="000000"/>
          <w:lang w:val="es-MX"/>
        </w:rPr>
        <w:t>Nota: La observación es aplicable a los siguientes expedientes administrativos:</w:t>
      </w:r>
    </w:p>
    <w:p w:rsidR="008941D4" w:rsidRDefault="008941D4" w:rsidP="008941D4">
      <w:pPr>
        <w:autoSpaceDE w:val="0"/>
        <w:autoSpaceDN w:val="0"/>
        <w:adjustRightInd w:val="0"/>
        <w:spacing w:after="0" w:line="360" w:lineRule="auto"/>
        <w:ind w:firstLine="709"/>
        <w:jc w:val="both"/>
        <w:rPr>
          <w:rFonts w:ascii="Arial" w:eastAsiaTheme="minorHAnsi" w:hAnsi="Arial" w:cs="Arial"/>
          <w:lang w:val="es-MX"/>
        </w:rPr>
      </w:pP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732/14</w:t>
      </w:r>
      <w:r w:rsidRPr="0033321B">
        <w:rPr>
          <w:rFonts w:ascii="Arial" w:eastAsiaTheme="minorHAnsi" w:hAnsi="Arial" w:cs="Arial"/>
          <w:color w:val="000000"/>
          <w:lang w:val="es-MX"/>
        </w:rPr>
        <w:t xml:space="preserve"> Autorización de la licencia de uso de suelo, construcción y uso de edificación</w:t>
      </w:r>
      <w:r>
        <w:rPr>
          <w:rFonts w:ascii="Arial" w:eastAsiaTheme="minorHAnsi" w:hAnsi="Arial" w:cs="Arial"/>
          <w:color w:val="000000"/>
          <w:lang w:val="es-MX"/>
        </w:rPr>
        <w:t xml:space="preserve"> </w:t>
      </w:r>
      <w:r w:rsidRPr="0033321B">
        <w:rPr>
          <w:rFonts w:ascii="Arial" w:eastAsiaTheme="minorHAnsi" w:hAnsi="Arial" w:cs="Arial"/>
          <w:color w:val="000000"/>
          <w:lang w:val="es-MX"/>
        </w:rPr>
        <w:t>para 28 bodegas de almacenamiento en tres predios, ubicadas en la calle Julián</w:t>
      </w:r>
      <w:r>
        <w:rPr>
          <w:rFonts w:ascii="Arial" w:eastAsiaTheme="minorHAnsi" w:hAnsi="Arial" w:cs="Arial"/>
          <w:color w:val="000000"/>
          <w:lang w:val="es-MX"/>
        </w:rPr>
        <w:t xml:space="preserve"> </w:t>
      </w:r>
      <w:r w:rsidRPr="0033321B">
        <w:rPr>
          <w:rFonts w:ascii="Arial" w:eastAsiaTheme="minorHAnsi" w:hAnsi="Arial" w:cs="Arial"/>
          <w:color w:val="000000"/>
          <w:lang w:val="es-MX"/>
        </w:rPr>
        <w:t>Treviño Elizondo [Antigua Carretera a Huinalá] número 410 poniente.</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995/13</w:t>
      </w:r>
      <w:r w:rsidRPr="0033321B">
        <w:rPr>
          <w:rFonts w:ascii="Arial" w:eastAsiaTheme="minorHAnsi" w:hAnsi="Arial" w:cs="Arial"/>
          <w:color w:val="000000"/>
          <w:lang w:val="es-MX"/>
        </w:rPr>
        <w:t xml:space="preserve"> Autorización de la ampliación de la licencia de uso de suelo, construcción y uso</w:t>
      </w:r>
      <w:r>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de edificación para nave industrial, ubicada en avenida </w:t>
      </w:r>
      <w:proofErr w:type="spellStart"/>
      <w:r w:rsidRPr="0033321B">
        <w:rPr>
          <w:rFonts w:ascii="Arial" w:eastAsiaTheme="minorHAnsi" w:hAnsi="Arial" w:cs="Arial"/>
          <w:color w:val="000000"/>
          <w:lang w:val="es-MX"/>
        </w:rPr>
        <w:t>Infiniti</w:t>
      </w:r>
      <w:proofErr w:type="spellEnd"/>
      <w:r w:rsidRPr="0033321B">
        <w:rPr>
          <w:rFonts w:ascii="Arial" w:eastAsiaTheme="minorHAnsi" w:hAnsi="Arial" w:cs="Arial"/>
          <w:color w:val="000000"/>
          <w:lang w:val="es-MX"/>
        </w:rPr>
        <w:t xml:space="preserve"> número 6001.</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1827/13</w:t>
      </w:r>
      <w:r w:rsidRPr="0033321B">
        <w:rPr>
          <w:rFonts w:ascii="Arial" w:eastAsiaTheme="minorHAnsi" w:hAnsi="Arial" w:cs="Arial"/>
          <w:color w:val="000000"/>
          <w:lang w:val="es-MX"/>
        </w:rPr>
        <w:t xml:space="preserve"> Autorización de la regularización de la licencia de uso de suelo, construcción y</w:t>
      </w:r>
      <w:r>
        <w:rPr>
          <w:rFonts w:ascii="Arial" w:eastAsiaTheme="minorHAnsi" w:hAnsi="Arial" w:cs="Arial"/>
          <w:color w:val="000000"/>
          <w:lang w:val="es-MX"/>
        </w:rPr>
        <w:t xml:space="preserve"> </w:t>
      </w:r>
      <w:r w:rsidRPr="0033321B">
        <w:rPr>
          <w:rFonts w:ascii="Arial" w:eastAsiaTheme="minorHAnsi" w:hAnsi="Arial" w:cs="Arial"/>
          <w:color w:val="000000"/>
          <w:lang w:val="es-MX"/>
        </w:rPr>
        <w:t>uso de edificación para nave industrial, ubicada en calle Calidad número 100,</w:t>
      </w:r>
      <w:r>
        <w:rPr>
          <w:rFonts w:ascii="Arial" w:eastAsiaTheme="minorHAnsi" w:hAnsi="Arial" w:cs="Arial"/>
          <w:color w:val="000000"/>
          <w:lang w:val="es-MX"/>
        </w:rPr>
        <w:t xml:space="preserve"> </w:t>
      </w:r>
      <w:r w:rsidRPr="0033321B">
        <w:rPr>
          <w:rFonts w:ascii="Arial" w:eastAsiaTheme="minorHAnsi" w:hAnsi="Arial" w:cs="Arial"/>
          <w:color w:val="000000"/>
          <w:lang w:val="es-MX"/>
        </w:rPr>
        <w:t>fraccionamiento denominado Parque Industrial La Silla Apodaca.</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465/14</w:t>
      </w:r>
      <w:r w:rsidRPr="0033321B">
        <w:rPr>
          <w:rFonts w:ascii="Arial" w:eastAsiaTheme="minorHAnsi" w:hAnsi="Arial" w:cs="Arial"/>
          <w:color w:val="000000"/>
          <w:lang w:val="es-MX"/>
        </w:rPr>
        <w:t xml:space="preserve"> Autorización de la regularización de la licencia de uso de suelo, construcción y</w:t>
      </w:r>
      <w:r>
        <w:rPr>
          <w:rFonts w:ascii="Arial" w:eastAsiaTheme="minorHAnsi" w:hAnsi="Arial" w:cs="Arial"/>
          <w:color w:val="000000"/>
          <w:lang w:val="es-MX"/>
        </w:rPr>
        <w:t xml:space="preserve"> </w:t>
      </w:r>
      <w:r w:rsidRPr="0033321B">
        <w:rPr>
          <w:rFonts w:ascii="Arial" w:eastAsiaTheme="minorHAnsi" w:hAnsi="Arial" w:cs="Arial"/>
          <w:color w:val="000000"/>
          <w:lang w:val="es-MX"/>
        </w:rPr>
        <w:t>uso de edificación para industria de fabricación de partes y refacciones nuevas</w:t>
      </w:r>
      <w:r>
        <w:rPr>
          <w:rFonts w:ascii="Arial" w:eastAsiaTheme="minorHAnsi" w:hAnsi="Arial" w:cs="Arial"/>
          <w:color w:val="000000"/>
          <w:lang w:val="es-MX"/>
        </w:rPr>
        <w:t xml:space="preserve"> </w:t>
      </w:r>
      <w:r w:rsidRPr="0033321B">
        <w:rPr>
          <w:rFonts w:ascii="Arial" w:eastAsiaTheme="minorHAnsi" w:hAnsi="Arial" w:cs="Arial"/>
          <w:color w:val="000000"/>
          <w:lang w:val="es-MX"/>
        </w:rPr>
        <w:t>para automóviles, camionetas y camiones, ubicado en Boulevard Parque</w:t>
      </w:r>
      <w:r>
        <w:rPr>
          <w:rFonts w:ascii="Arial" w:eastAsiaTheme="minorHAnsi" w:hAnsi="Arial" w:cs="Arial"/>
          <w:color w:val="000000"/>
          <w:lang w:val="es-MX"/>
        </w:rPr>
        <w:t xml:space="preserve"> </w:t>
      </w:r>
      <w:r w:rsidRPr="0033321B">
        <w:rPr>
          <w:rFonts w:ascii="Arial" w:eastAsiaTheme="minorHAnsi" w:hAnsi="Arial" w:cs="Arial"/>
          <w:color w:val="000000"/>
          <w:lang w:val="es-MX"/>
        </w:rPr>
        <w:t>Industrial Monterrey número 608.</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1098/14</w:t>
      </w:r>
      <w:r w:rsidRPr="0033321B">
        <w:rPr>
          <w:rFonts w:ascii="Arial" w:eastAsiaTheme="minorHAnsi" w:hAnsi="Arial" w:cs="Arial"/>
          <w:color w:val="000000"/>
          <w:lang w:val="es-MX"/>
        </w:rPr>
        <w:t xml:space="preserve"> Autorización de la licencia para la ampliación de uso de suelo, construcción</w:t>
      </w:r>
      <w:r>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industria ligera no contaminante, ubicada en calle</w:t>
      </w:r>
      <w:r>
        <w:rPr>
          <w:rFonts w:ascii="Arial" w:eastAsiaTheme="minorHAnsi" w:hAnsi="Arial" w:cs="Arial"/>
          <w:color w:val="000000"/>
          <w:lang w:val="es-MX"/>
        </w:rPr>
        <w:t xml:space="preserve"> </w:t>
      </w:r>
      <w:r w:rsidRPr="0033321B">
        <w:rPr>
          <w:rFonts w:ascii="Arial" w:eastAsiaTheme="minorHAnsi" w:hAnsi="Arial" w:cs="Arial"/>
          <w:color w:val="000000"/>
          <w:lang w:val="es-MX"/>
        </w:rPr>
        <w:t>Américas número 200, fraccionamiento denominado Parque Industrial American</w:t>
      </w:r>
      <w:r>
        <w:rPr>
          <w:rFonts w:ascii="Arial" w:eastAsiaTheme="minorHAnsi" w:hAnsi="Arial" w:cs="Arial"/>
          <w:color w:val="000000"/>
          <w:lang w:val="es-MX"/>
        </w:rPr>
        <w:t xml:space="preserve"> </w:t>
      </w:r>
      <w:r w:rsidRPr="0033321B">
        <w:rPr>
          <w:rFonts w:ascii="Arial" w:eastAsiaTheme="minorHAnsi" w:hAnsi="Arial" w:cs="Arial"/>
          <w:color w:val="000000"/>
          <w:lang w:val="es-MX"/>
        </w:rPr>
        <w:t>Industries.</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33321B">
        <w:rPr>
          <w:rFonts w:ascii="Arial" w:eastAsiaTheme="minorHAnsi" w:hAnsi="Arial" w:cs="Arial"/>
          <w:b/>
          <w:color w:val="000000"/>
          <w:lang w:val="es-MX"/>
        </w:rPr>
        <w:t>170/14</w:t>
      </w:r>
      <w:r w:rsidRPr="0033321B">
        <w:rPr>
          <w:rFonts w:ascii="Arial" w:eastAsiaTheme="minorHAnsi" w:hAnsi="Arial" w:cs="Arial"/>
          <w:color w:val="000000"/>
          <w:lang w:val="es-MX"/>
        </w:rPr>
        <w:t xml:space="preserve"> Autorización de la licencia para la ampliación de uso de suelo, construcción</w:t>
      </w:r>
      <w:r>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y uso de edificación para bodega de renta, ubicada en Boulevard </w:t>
      </w:r>
      <w:proofErr w:type="spellStart"/>
      <w:r w:rsidRPr="0033321B">
        <w:rPr>
          <w:rFonts w:ascii="Arial" w:eastAsiaTheme="minorHAnsi" w:hAnsi="Arial" w:cs="Arial"/>
          <w:color w:val="000000"/>
          <w:lang w:val="es-MX"/>
        </w:rPr>
        <w:t>Milenium</w:t>
      </w:r>
      <w:proofErr w:type="spellEnd"/>
      <w:r>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número 5020, del fraccionamiento denominado Parque Industrial </w:t>
      </w:r>
      <w:proofErr w:type="spellStart"/>
      <w:r w:rsidRPr="0033321B">
        <w:rPr>
          <w:rFonts w:ascii="Arial" w:eastAsiaTheme="minorHAnsi" w:hAnsi="Arial" w:cs="Arial"/>
          <w:color w:val="000000"/>
          <w:lang w:val="es-MX"/>
        </w:rPr>
        <w:t>Milenium</w:t>
      </w:r>
      <w:proofErr w:type="spellEnd"/>
      <w:r w:rsidRPr="0033321B">
        <w:rPr>
          <w:rFonts w:ascii="Arial" w:eastAsiaTheme="minorHAnsi" w:hAnsi="Arial" w:cs="Arial"/>
          <w:color w:val="000000"/>
          <w:lang w:val="es-MX"/>
        </w:rPr>
        <w:t>.</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lastRenderedPageBreak/>
        <w:t>2361/13</w:t>
      </w:r>
      <w:r w:rsidRPr="0033321B">
        <w:rPr>
          <w:rFonts w:ascii="Arial" w:eastAsiaTheme="minorHAnsi" w:hAnsi="Arial" w:cs="Arial"/>
          <w:color w:val="000000"/>
          <w:lang w:val="es-MX"/>
        </w:rPr>
        <w:t xml:space="preserve"> Autorización de la licencia para la regularización y ampliación de uso de suelo,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construcción y uso de edificación para nave industrial para la compra, venta,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renta, fabricación, instalación, reparación, importación y exportación de acero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comercial y aceros especiales y casa campestre, ubicada en la Carretera Agua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Fría - Zuazua Km 2.5 número 799.</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1141/14</w:t>
      </w:r>
      <w:r w:rsidRPr="0033321B">
        <w:rPr>
          <w:rFonts w:ascii="Arial" w:eastAsiaTheme="minorHAnsi" w:hAnsi="Arial" w:cs="Arial"/>
          <w:color w:val="000000"/>
          <w:lang w:val="es-MX"/>
        </w:rPr>
        <w:t xml:space="preserve"> Autorización de la licencia para la regularización de uso de suelo,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una nave industrial, ubicada en avenida Rogelio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González Caballero número 925, fraccionamiento denominado Parque Industrial</w:t>
      </w:r>
      <w:r w:rsidR="00681855">
        <w:rPr>
          <w:rFonts w:ascii="Arial" w:eastAsiaTheme="minorHAnsi" w:hAnsi="Arial" w:cs="Arial"/>
          <w:color w:val="000000"/>
          <w:lang w:val="es-MX"/>
        </w:rPr>
        <w:t xml:space="preserve"> </w:t>
      </w:r>
      <w:proofErr w:type="spellStart"/>
      <w:r w:rsidRPr="0033321B">
        <w:rPr>
          <w:rFonts w:ascii="Arial" w:eastAsiaTheme="minorHAnsi" w:hAnsi="Arial" w:cs="Arial"/>
          <w:color w:val="000000"/>
          <w:lang w:val="es-MX"/>
        </w:rPr>
        <w:t>Stiva</w:t>
      </w:r>
      <w:proofErr w:type="spellEnd"/>
      <w:r w:rsidRPr="0033321B">
        <w:rPr>
          <w:rFonts w:ascii="Arial" w:eastAsiaTheme="minorHAnsi" w:hAnsi="Arial" w:cs="Arial"/>
          <w:color w:val="000000"/>
          <w:lang w:val="es-MX"/>
        </w:rPr>
        <w:t xml:space="preserve"> Aeropuerto.</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283/14</w:t>
      </w:r>
      <w:r w:rsidRPr="0033321B">
        <w:rPr>
          <w:rFonts w:ascii="Arial" w:eastAsiaTheme="minorHAnsi" w:hAnsi="Arial" w:cs="Arial"/>
          <w:color w:val="000000"/>
          <w:lang w:val="es-MX"/>
        </w:rPr>
        <w:t xml:space="preserve"> Autorización de la licencia para la regularización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una nave industrial [fabricación de productos</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plásticos], ubicada en Boulevard Parque Industrial Monterrey número 506, en el</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fraccionamiento denominado Parque Industrial Monterrey.</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963/14</w:t>
      </w:r>
      <w:r w:rsidRPr="0033321B">
        <w:rPr>
          <w:rFonts w:ascii="Arial" w:eastAsiaTheme="minorHAnsi" w:hAnsi="Arial" w:cs="Arial"/>
          <w:color w:val="000000"/>
          <w:lang w:val="es-MX"/>
        </w:rPr>
        <w:t xml:space="preserve"> Autorización de la licencia para la ampliación de uso de suelo, construcción y</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uso de edificación para centro de investigación, ubicada en avenida Alianza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Norte número 304, del fraccionamiento denominado Parque de Investigación e</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Innovación Tecnológica.</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1364/13</w:t>
      </w:r>
      <w:r w:rsidRPr="0033321B">
        <w:rPr>
          <w:rFonts w:ascii="Arial" w:eastAsiaTheme="minorHAnsi" w:hAnsi="Arial" w:cs="Arial"/>
          <w:color w:val="000000"/>
          <w:lang w:val="es-MX"/>
        </w:rPr>
        <w:t xml:space="preserve"> Autorización de la regularización de la licencia de uso de suelo, construcción y</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uso de edificación de nave para fabricación, empaque y </w:t>
      </w:r>
      <w:proofErr w:type="spellStart"/>
      <w:r w:rsidRPr="0033321B">
        <w:rPr>
          <w:rFonts w:ascii="Arial" w:eastAsiaTheme="minorHAnsi" w:hAnsi="Arial" w:cs="Arial"/>
          <w:color w:val="000000"/>
          <w:lang w:val="es-MX"/>
        </w:rPr>
        <w:t>reempaque</w:t>
      </w:r>
      <w:proofErr w:type="spellEnd"/>
      <w:r w:rsidRPr="0033321B">
        <w:rPr>
          <w:rFonts w:ascii="Arial" w:eastAsiaTheme="minorHAnsi" w:hAnsi="Arial" w:cs="Arial"/>
          <w:color w:val="000000"/>
          <w:lang w:val="es-MX"/>
        </w:rPr>
        <w:t xml:space="preserve"> de artículos</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de escritura, ubicada en avenida Industrial Drive Edificio 11, del fraccionamiento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denominado </w:t>
      </w:r>
      <w:proofErr w:type="spellStart"/>
      <w:r w:rsidRPr="0033321B">
        <w:rPr>
          <w:rFonts w:ascii="Arial" w:eastAsiaTheme="minorHAnsi" w:hAnsi="Arial" w:cs="Arial"/>
          <w:color w:val="000000"/>
          <w:lang w:val="es-MX"/>
        </w:rPr>
        <w:t>Prologis</w:t>
      </w:r>
      <w:proofErr w:type="spellEnd"/>
      <w:r w:rsidRPr="0033321B">
        <w:rPr>
          <w:rFonts w:ascii="Arial" w:eastAsiaTheme="minorHAnsi" w:hAnsi="Arial" w:cs="Arial"/>
          <w:color w:val="000000"/>
          <w:lang w:val="es-MX"/>
        </w:rPr>
        <w:t xml:space="preserve"> Park Apodaca.</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2055/13</w:t>
      </w:r>
      <w:r w:rsidRPr="0033321B">
        <w:rPr>
          <w:rFonts w:ascii="Arial" w:eastAsiaTheme="minorHAnsi" w:hAnsi="Arial" w:cs="Arial"/>
          <w:color w:val="000000"/>
          <w:lang w:val="es-MX"/>
        </w:rPr>
        <w:t xml:space="preserve"> Autorización de la ampliación de la licencia de uso de suelo, construcción y</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uso de edificación para naves industriales con oficinas, ubicadas en Carretera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Laredo Km. 16.9.</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lastRenderedPageBreak/>
        <w:t>436/14</w:t>
      </w:r>
      <w:r w:rsidRPr="0033321B">
        <w:rPr>
          <w:rFonts w:ascii="Arial" w:eastAsiaTheme="minorHAnsi" w:hAnsi="Arial" w:cs="Arial"/>
          <w:color w:val="000000"/>
          <w:lang w:val="es-MX"/>
        </w:rPr>
        <w:t xml:space="preserve"> Autorización de la licencia de uso de suelo, construcción y uso de edificación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para 4 bodegas de almacenamiento, ubicadas en camino vecinal al Milagro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número 400.</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1620/13</w:t>
      </w:r>
      <w:r w:rsidRPr="0033321B">
        <w:rPr>
          <w:rFonts w:ascii="Arial" w:eastAsiaTheme="minorHAnsi" w:hAnsi="Arial" w:cs="Arial"/>
          <w:color w:val="000000"/>
          <w:lang w:val="es-MX"/>
        </w:rPr>
        <w:t xml:space="preserve"> Autorización de la regularización de la licencia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industria ligera no contaminante, ubicada en avenida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Alemania número 401, en el fraccionamiento denominado </w:t>
      </w:r>
      <w:proofErr w:type="spellStart"/>
      <w:r w:rsidRPr="0033321B">
        <w:rPr>
          <w:rFonts w:ascii="Arial" w:eastAsiaTheme="minorHAnsi" w:hAnsi="Arial" w:cs="Arial"/>
          <w:color w:val="000000"/>
          <w:lang w:val="es-MX"/>
        </w:rPr>
        <w:t>Sabinal</w:t>
      </w:r>
      <w:proofErr w:type="spellEnd"/>
      <w:r w:rsidRPr="0033321B">
        <w:rPr>
          <w:rFonts w:ascii="Arial" w:eastAsiaTheme="minorHAnsi" w:hAnsi="Arial" w:cs="Arial"/>
          <w:color w:val="000000"/>
          <w:lang w:val="es-MX"/>
        </w:rPr>
        <w:t xml:space="preserve"> Industrial</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Park.</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1819/13</w:t>
      </w:r>
      <w:r w:rsidRPr="0033321B">
        <w:rPr>
          <w:rFonts w:ascii="Arial" w:eastAsiaTheme="minorHAnsi" w:hAnsi="Arial" w:cs="Arial"/>
          <w:color w:val="000000"/>
          <w:lang w:val="es-MX"/>
        </w:rPr>
        <w:t xml:space="preserve"> Autorización de la licencia de uso de suelo, construcción y uso de edificación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para bodegas de renta, ubicadas en calle Orión número 1463.</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784/12</w:t>
      </w:r>
      <w:r w:rsidRPr="0033321B">
        <w:rPr>
          <w:rFonts w:ascii="Arial" w:eastAsiaTheme="minorHAnsi" w:hAnsi="Arial" w:cs="Arial"/>
          <w:color w:val="000000"/>
          <w:lang w:val="es-MX"/>
        </w:rPr>
        <w:t xml:space="preserve"> Autorización de la licencia de construcción, uso de suelo y de edificación para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un hotel, ubicado en Boulevard Aeropuerto número 4001, en el fraccionamiento</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denominado </w:t>
      </w:r>
      <w:proofErr w:type="spellStart"/>
      <w:r w:rsidRPr="0033321B">
        <w:rPr>
          <w:rFonts w:ascii="Arial" w:eastAsiaTheme="minorHAnsi" w:hAnsi="Arial" w:cs="Arial"/>
          <w:color w:val="000000"/>
          <w:lang w:val="es-MX"/>
        </w:rPr>
        <w:t>Interamerican</w:t>
      </w:r>
      <w:proofErr w:type="spellEnd"/>
      <w:r w:rsidRPr="0033321B">
        <w:rPr>
          <w:rFonts w:ascii="Arial" w:eastAsiaTheme="minorHAnsi" w:hAnsi="Arial" w:cs="Arial"/>
          <w:color w:val="000000"/>
          <w:lang w:val="es-MX"/>
        </w:rPr>
        <w:t xml:space="preserve"> Parque Industrial.</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742/14</w:t>
      </w:r>
      <w:r w:rsidRPr="0033321B">
        <w:rPr>
          <w:rFonts w:ascii="Arial" w:eastAsiaTheme="minorHAnsi" w:hAnsi="Arial" w:cs="Arial"/>
          <w:color w:val="000000"/>
          <w:lang w:val="es-MX"/>
        </w:rPr>
        <w:t xml:space="preserve"> Autorización de la regularización de la licencia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de una nave industrial para la fabricación de motores y</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generadores eléctricos trifásicos y monofásicos o de corriente directa, ubicada</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en Boulevard </w:t>
      </w:r>
      <w:proofErr w:type="spellStart"/>
      <w:r w:rsidRPr="0033321B">
        <w:rPr>
          <w:rFonts w:ascii="Arial" w:eastAsiaTheme="minorHAnsi" w:hAnsi="Arial" w:cs="Arial"/>
          <w:color w:val="000000"/>
          <w:lang w:val="es-MX"/>
        </w:rPr>
        <w:t>Milenium</w:t>
      </w:r>
      <w:proofErr w:type="spellEnd"/>
      <w:r w:rsidRPr="0033321B">
        <w:rPr>
          <w:rFonts w:ascii="Arial" w:eastAsiaTheme="minorHAnsi" w:hAnsi="Arial" w:cs="Arial"/>
          <w:color w:val="000000"/>
          <w:lang w:val="es-MX"/>
        </w:rPr>
        <w:t xml:space="preserve"> número 5061, en el fraccionamiento denominado Parque</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Industrial </w:t>
      </w:r>
      <w:proofErr w:type="spellStart"/>
      <w:r w:rsidRPr="0033321B">
        <w:rPr>
          <w:rFonts w:ascii="Arial" w:eastAsiaTheme="minorHAnsi" w:hAnsi="Arial" w:cs="Arial"/>
          <w:color w:val="000000"/>
          <w:lang w:val="es-MX"/>
        </w:rPr>
        <w:t>Milenium</w:t>
      </w:r>
      <w:proofErr w:type="spellEnd"/>
      <w:r w:rsidRPr="0033321B">
        <w:rPr>
          <w:rFonts w:ascii="Arial" w:eastAsiaTheme="minorHAnsi" w:hAnsi="Arial" w:cs="Arial"/>
          <w:color w:val="000000"/>
          <w:lang w:val="es-MX"/>
        </w:rPr>
        <w:t>.</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1778/13</w:t>
      </w:r>
      <w:r w:rsidRPr="0033321B">
        <w:rPr>
          <w:rFonts w:ascii="Arial" w:eastAsiaTheme="minorHAnsi" w:hAnsi="Arial" w:cs="Arial"/>
          <w:color w:val="000000"/>
          <w:lang w:val="es-MX"/>
        </w:rPr>
        <w:t xml:space="preserve"> Autorización de la regularización de la licencia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industria, ubicada en Boulevard Carlos Salinas de</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Gortari [Antigua Carretera a Roma Km-9]</w:t>
      </w:r>
      <w:r w:rsidR="00681855">
        <w:rPr>
          <w:rFonts w:ascii="Arial" w:eastAsiaTheme="minorHAnsi" w:hAnsi="Arial" w:cs="Arial"/>
          <w:color w:val="000000"/>
          <w:lang w:val="es-MX"/>
        </w:rPr>
        <w:t xml:space="preserve"> </w:t>
      </w:r>
    </w:p>
    <w:p w:rsidR="0033321B" w:rsidRPr="0033321B" w:rsidRDefault="0033321B" w:rsidP="0033321B">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144/14</w:t>
      </w:r>
      <w:r w:rsidRPr="0033321B">
        <w:rPr>
          <w:rFonts w:ascii="Arial" w:eastAsiaTheme="minorHAnsi" w:hAnsi="Arial" w:cs="Arial"/>
          <w:color w:val="000000"/>
          <w:lang w:val="es-MX"/>
        </w:rPr>
        <w:t xml:space="preserve"> Autorización de la regularización de la licencia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bodega de almacén de productos fríos, ubicada en</w:t>
      </w:r>
      <w:r w:rsidR="00681855">
        <w:rPr>
          <w:rFonts w:ascii="Arial" w:eastAsiaTheme="minorHAnsi" w:hAnsi="Arial" w:cs="Arial"/>
          <w:color w:val="000000"/>
          <w:lang w:val="es-MX"/>
        </w:rPr>
        <w:t xml:space="preserve">  </w:t>
      </w:r>
      <w:r w:rsidR="00681855" w:rsidRPr="0033321B">
        <w:rPr>
          <w:rFonts w:ascii="Arial" w:eastAsiaTheme="minorHAnsi" w:hAnsi="Arial" w:cs="Arial"/>
          <w:color w:val="000000"/>
          <w:lang w:val="es-MX"/>
        </w:rPr>
        <w:t>avenida</w:t>
      </w:r>
      <w:r w:rsidRPr="0033321B">
        <w:rPr>
          <w:rFonts w:ascii="Arial" w:eastAsiaTheme="minorHAnsi" w:hAnsi="Arial" w:cs="Arial"/>
          <w:color w:val="000000"/>
          <w:lang w:val="es-MX"/>
        </w:rPr>
        <w:t xml:space="preserve"> México número 402, del fraccionamiento denominado Parque Industrial</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Huinalá, 2° Sector.</w:t>
      </w:r>
    </w:p>
    <w:p w:rsidR="008941D4" w:rsidRDefault="0033321B" w:rsidP="00681855">
      <w:pPr>
        <w:autoSpaceDE w:val="0"/>
        <w:autoSpaceDN w:val="0"/>
        <w:adjustRightInd w:val="0"/>
        <w:spacing w:after="0" w:line="360" w:lineRule="auto"/>
        <w:jc w:val="both"/>
        <w:rPr>
          <w:rFonts w:ascii="Arial" w:eastAsiaTheme="minorHAnsi" w:hAnsi="Arial" w:cs="Arial"/>
          <w:color w:val="000000"/>
          <w:lang w:val="es-MX"/>
        </w:rPr>
      </w:pPr>
      <w:r w:rsidRPr="00681855">
        <w:rPr>
          <w:rFonts w:ascii="Arial" w:eastAsiaTheme="minorHAnsi" w:hAnsi="Arial" w:cs="Arial"/>
          <w:b/>
          <w:color w:val="000000"/>
          <w:lang w:val="es-MX"/>
        </w:rPr>
        <w:t>739/14</w:t>
      </w:r>
      <w:r w:rsidRPr="0033321B">
        <w:rPr>
          <w:rFonts w:ascii="Arial" w:eastAsiaTheme="minorHAnsi" w:hAnsi="Arial" w:cs="Arial"/>
          <w:color w:val="000000"/>
          <w:lang w:val="es-MX"/>
        </w:rPr>
        <w:t xml:space="preserve"> Autorización de la regularización de la licencia de uso de suelo, construcción</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y uso de edificación para una nave industrial de manufactura y ensamble</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 xml:space="preserve">de bombas, </w:t>
      </w:r>
      <w:r w:rsidRPr="0033321B">
        <w:rPr>
          <w:rFonts w:ascii="Arial" w:eastAsiaTheme="minorHAnsi" w:hAnsi="Arial" w:cs="Arial"/>
          <w:color w:val="000000"/>
          <w:lang w:val="es-MX"/>
        </w:rPr>
        <w:lastRenderedPageBreak/>
        <w:t>válvulas y cilindros neumáticos, ubicada en Vía del Ferrocarril</w:t>
      </w:r>
      <w:r w:rsidR="00681855">
        <w:rPr>
          <w:rFonts w:ascii="Arial" w:eastAsiaTheme="minorHAnsi" w:hAnsi="Arial" w:cs="Arial"/>
          <w:color w:val="000000"/>
          <w:lang w:val="es-MX"/>
        </w:rPr>
        <w:t xml:space="preserve"> </w:t>
      </w:r>
      <w:r w:rsidRPr="0033321B">
        <w:rPr>
          <w:rFonts w:ascii="Arial" w:eastAsiaTheme="minorHAnsi" w:hAnsi="Arial" w:cs="Arial"/>
          <w:color w:val="000000"/>
          <w:lang w:val="es-MX"/>
        </w:rPr>
        <w:t>Monterrey-Matamoros número 730.</w:t>
      </w:r>
    </w:p>
    <w:p w:rsidR="00681855" w:rsidRDefault="00681855" w:rsidP="00681855">
      <w:pPr>
        <w:autoSpaceDE w:val="0"/>
        <w:autoSpaceDN w:val="0"/>
        <w:adjustRightInd w:val="0"/>
        <w:spacing w:after="0" w:line="360" w:lineRule="auto"/>
        <w:jc w:val="both"/>
        <w:rPr>
          <w:rFonts w:ascii="Arial" w:eastAsiaTheme="minorHAnsi" w:hAnsi="Arial" w:cs="Arial"/>
          <w:color w:val="000000"/>
          <w:lang w:val="es-MX"/>
        </w:rPr>
      </w:pPr>
    </w:p>
    <w:p w:rsidR="00681855" w:rsidRPr="00681855" w:rsidRDefault="00681855" w:rsidP="00681855">
      <w:pPr>
        <w:autoSpaceDE w:val="0"/>
        <w:autoSpaceDN w:val="0"/>
        <w:adjustRightInd w:val="0"/>
        <w:spacing w:after="0" w:line="360" w:lineRule="auto"/>
        <w:ind w:firstLine="709"/>
        <w:jc w:val="both"/>
        <w:rPr>
          <w:rFonts w:ascii="Arial" w:eastAsiaTheme="minorHAnsi" w:hAnsi="Arial" w:cs="Arial"/>
          <w:color w:val="000000"/>
          <w:szCs w:val="24"/>
          <w:lang w:val="es-MX"/>
        </w:rPr>
      </w:pPr>
      <w:r w:rsidRPr="00681855">
        <w:rPr>
          <w:rFonts w:ascii="Arial" w:eastAsiaTheme="minorHAnsi" w:hAnsi="Arial" w:cs="Arial"/>
          <w:color w:val="000000"/>
          <w:szCs w:val="24"/>
          <w:lang w:val="es-MX"/>
        </w:rPr>
        <w:t>26. Se revisaron las tramitaciones urbanísticas señaladas, observando que la autoridad</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municipal las autorizó sin contar con las disposiciones legales en materia de densidades,</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coeficientes y alturas para el cumplimiento de las normas básicas de una obra de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construcción o edificación de este tipo, establecidas en los artículos 228, fracción III y 321</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 xml:space="preserve">fracción IV, inciso c), d) y e) de la </w:t>
      </w:r>
      <w:r w:rsidRPr="00681855">
        <w:rPr>
          <w:rFonts w:ascii="Arial" w:eastAsiaTheme="minorHAnsi" w:hAnsi="Arial" w:cs="Arial"/>
          <w:i/>
          <w:iCs/>
          <w:color w:val="000000"/>
          <w:szCs w:val="24"/>
          <w:lang w:val="es-MX"/>
        </w:rPr>
        <w:t>LDUNL</w:t>
      </w:r>
      <w:r w:rsidRPr="00681855">
        <w:rPr>
          <w:rFonts w:ascii="Arial" w:eastAsiaTheme="minorHAnsi" w:hAnsi="Arial" w:cs="Arial"/>
          <w:color w:val="000000"/>
          <w:szCs w:val="24"/>
          <w:lang w:val="es-MX"/>
        </w:rPr>
        <w:t>, esto en razón de que dicha entidad carece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 xml:space="preserve">de un </w:t>
      </w:r>
      <w:r w:rsidRPr="00681855">
        <w:rPr>
          <w:rFonts w:ascii="Arial" w:eastAsiaTheme="minorHAnsi" w:hAnsi="Arial" w:cs="Arial"/>
          <w:b/>
          <w:bCs/>
          <w:color w:val="000000"/>
          <w:szCs w:val="24"/>
          <w:lang w:val="es-MX"/>
        </w:rPr>
        <w:t xml:space="preserve">Reglamento de Zonificación y Usos de Suelo </w:t>
      </w:r>
      <w:r w:rsidRPr="00681855">
        <w:rPr>
          <w:rFonts w:ascii="Arial" w:eastAsiaTheme="minorHAnsi" w:hAnsi="Arial" w:cs="Arial"/>
          <w:color w:val="000000"/>
          <w:szCs w:val="24"/>
          <w:lang w:val="es-MX"/>
        </w:rPr>
        <w:t>que determine por tipo de zona</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secundaria las densidades, los coeficientes de ocupación y uso de suelo, así como las</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alturas aplicables.</w:t>
      </w:r>
    </w:p>
    <w:p w:rsidR="00681855" w:rsidRDefault="00681855" w:rsidP="00681855">
      <w:pPr>
        <w:autoSpaceDE w:val="0"/>
        <w:autoSpaceDN w:val="0"/>
        <w:adjustRightInd w:val="0"/>
        <w:spacing w:after="0" w:line="360" w:lineRule="auto"/>
        <w:jc w:val="both"/>
        <w:rPr>
          <w:rFonts w:ascii="Arial" w:eastAsiaTheme="minorHAnsi" w:hAnsi="Arial" w:cs="Arial"/>
          <w:color w:val="000000"/>
          <w:szCs w:val="24"/>
          <w:lang w:val="es-MX"/>
        </w:rPr>
      </w:pPr>
    </w:p>
    <w:p w:rsidR="00681855" w:rsidRPr="00681855" w:rsidRDefault="00681855" w:rsidP="00681855">
      <w:pPr>
        <w:autoSpaceDE w:val="0"/>
        <w:autoSpaceDN w:val="0"/>
        <w:adjustRightInd w:val="0"/>
        <w:spacing w:after="0" w:line="360" w:lineRule="auto"/>
        <w:ind w:firstLine="709"/>
        <w:jc w:val="both"/>
        <w:rPr>
          <w:rFonts w:ascii="Arial" w:hAnsi="Arial" w:cs="Arial"/>
          <w:b/>
          <w:sz w:val="20"/>
          <w:lang w:val="es-MX"/>
        </w:rPr>
      </w:pPr>
      <w:r w:rsidRPr="00681855">
        <w:rPr>
          <w:rFonts w:ascii="Arial" w:eastAsiaTheme="minorHAnsi" w:hAnsi="Arial" w:cs="Arial"/>
          <w:color w:val="000000"/>
          <w:szCs w:val="24"/>
          <w:lang w:val="es-MX"/>
        </w:rPr>
        <w:t>Por lo que se requiere a esa entidad para efecto de que en el término definido en el presente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oficio, informe a esta Auditoría sobre los resultados obtenidos y las acciones a implementar</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en relación a la observación detectada.</w:t>
      </w:r>
    </w:p>
    <w:p w:rsidR="008941D4" w:rsidRDefault="008941D4" w:rsidP="000B5FE2">
      <w:pPr>
        <w:autoSpaceDE w:val="0"/>
        <w:autoSpaceDN w:val="0"/>
        <w:adjustRightInd w:val="0"/>
        <w:spacing w:after="0" w:line="360" w:lineRule="auto"/>
        <w:ind w:firstLine="709"/>
        <w:jc w:val="both"/>
        <w:rPr>
          <w:rFonts w:ascii="Arial" w:hAnsi="Arial" w:cs="Arial"/>
          <w:b/>
          <w:lang w:val="es-MX"/>
        </w:rPr>
      </w:pPr>
    </w:p>
    <w:p w:rsidR="00681855" w:rsidRPr="00681855" w:rsidRDefault="00681855" w:rsidP="00681855">
      <w:pPr>
        <w:autoSpaceDE w:val="0"/>
        <w:autoSpaceDN w:val="0"/>
        <w:adjustRightInd w:val="0"/>
        <w:spacing w:after="0" w:line="360" w:lineRule="auto"/>
        <w:jc w:val="both"/>
        <w:rPr>
          <w:rFonts w:ascii="Arial" w:eastAsiaTheme="minorHAnsi" w:hAnsi="Arial" w:cs="Arial"/>
          <w:b/>
          <w:bCs/>
          <w:color w:val="000000"/>
          <w:lang w:val="es-MX"/>
        </w:rPr>
      </w:pPr>
      <w:r w:rsidRPr="00681855">
        <w:rPr>
          <w:rFonts w:ascii="Arial" w:eastAsiaTheme="minorHAnsi" w:hAnsi="Arial" w:cs="Arial"/>
          <w:b/>
          <w:bCs/>
          <w:color w:val="000000"/>
          <w:lang w:val="es-MX"/>
        </w:rPr>
        <w:t>Acción(es) o recomendación(es) emitida(s)</w:t>
      </w:r>
    </w:p>
    <w:p w:rsidR="00681855" w:rsidRPr="00681855" w:rsidRDefault="00681855" w:rsidP="00681855">
      <w:pPr>
        <w:autoSpaceDE w:val="0"/>
        <w:autoSpaceDN w:val="0"/>
        <w:adjustRightInd w:val="0"/>
        <w:spacing w:after="0" w:line="360" w:lineRule="auto"/>
        <w:jc w:val="both"/>
        <w:rPr>
          <w:rFonts w:ascii="Arial" w:eastAsiaTheme="minorHAnsi" w:hAnsi="Arial" w:cs="Arial"/>
          <w:i/>
          <w:iCs/>
          <w:color w:val="000000"/>
          <w:lang w:val="es-MX"/>
        </w:rPr>
      </w:pPr>
      <w:r w:rsidRPr="00681855">
        <w:rPr>
          <w:rFonts w:ascii="Arial" w:eastAsiaTheme="minorHAnsi" w:hAnsi="Arial" w:cs="Arial"/>
          <w:i/>
          <w:iCs/>
          <w:color w:val="000000"/>
          <w:lang w:val="es-MX"/>
        </w:rPr>
        <w:t>Promoción de Fincamiento de Responsabilidad Administrativa.</w:t>
      </w:r>
    </w:p>
    <w:p w:rsidR="00681855" w:rsidRPr="00681855" w:rsidRDefault="00681855" w:rsidP="00681855">
      <w:pPr>
        <w:autoSpaceDE w:val="0"/>
        <w:autoSpaceDN w:val="0"/>
        <w:adjustRightInd w:val="0"/>
        <w:spacing w:after="0" w:line="360" w:lineRule="auto"/>
        <w:jc w:val="both"/>
        <w:rPr>
          <w:rFonts w:ascii="Arial" w:eastAsiaTheme="minorHAnsi" w:hAnsi="Arial" w:cs="Arial"/>
          <w:b/>
          <w:bCs/>
          <w:color w:val="000000"/>
          <w:lang w:val="es-MX"/>
        </w:rPr>
      </w:pPr>
    </w:p>
    <w:p w:rsidR="00681855" w:rsidRPr="00681855" w:rsidRDefault="00681855" w:rsidP="0068185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el expediente </w:t>
      </w:r>
      <w:r w:rsidRPr="00681855">
        <w:rPr>
          <w:rFonts w:ascii="Arial" w:eastAsiaTheme="minorHAnsi" w:hAnsi="Arial" w:cs="Arial"/>
          <w:b/>
          <w:bCs/>
          <w:lang w:val="es-MX"/>
        </w:rPr>
        <w:t>655/14</w:t>
      </w:r>
      <w:r w:rsidRPr="00681855">
        <w:rPr>
          <w:rFonts w:ascii="Arial" w:eastAsiaTheme="minorHAnsi" w:hAnsi="Arial" w:cs="Arial"/>
          <w:bCs/>
          <w:lang w:val="es-MX"/>
        </w:rPr>
        <w:t xml:space="preserve"> </w:t>
      </w:r>
      <w:r>
        <w:rPr>
          <w:rFonts w:ascii="Arial" w:eastAsiaTheme="minorHAnsi" w:hAnsi="Arial" w:cs="Arial"/>
          <w:bCs/>
          <w:lang w:val="es-MX"/>
        </w:rPr>
        <w:t>(</w:t>
      </w:r>
      <w:r w:rsidRPr="00681855">
        <w:rPr>
          <w:rFonts w:ascii="Arial" w:eastAsiaTheme="minorHAnsi" w:hAnsi="Arial" w:cs="Arial"/>
          <w:bCs/>
          <w:lang w:val="es-MX"/>
        </w:rPr>
        <w:t>Aprobación del proyecto ejecutivo para el</w:t>
      </w:r>
      <w:r>
        <w:rPr>
          <w:rFonts w:ascii="Arial" w:eastAsiaTheme="minorHAnsi" w:hAnsi="Arial" w:cs="Arial"/>
          <w:bCs/>
          <w:lang w:val="es-MX"/>
        </w:rPr>
        <w:t xml:space="preserve"> </w:t>
      </w:r>
      <w:r w:rsidRPr="00681855">
        <w:rPr>
          <w:rFonts w:ascii="Arial" w:eastAsiaTheme="minorHAnsi" w:hAnsi="Arial" w:cs="Arial"/>
          <w:bCs/>
          <w:lang w:val="es-MX"/>
        </w:rPr>
        <w:t>fraccionamiento de tipo conjunto habitacional</w:t>
      </w:r>
      <w:r>
        <w:rPr>
          <w:rFonts w:ascii="Arial" w:eastAsiaTheme="minorHAnsi" w:hAnsi="Arial" w:cs="Arial"/>
          <w:bCs/>
          <w:lang w:val="es-MX"/>
        </w:rPr>
        <w:t xml:space="preserve"> </w:t>
      </w:r>
      <w:r w:rsidRPr="00681855">
        <w:rPr>
          <w:rFonts w:ascii="Arial" w:eastAsiaTheme="minorHAnsi" w:hAnsi="Arial" w:cs="Arial"/>
          <w:bCs/>
          <w:lang w:val="es-MX"/>
        </w:rPr>
        <w:t>unifamiliar de urbanización inmediata, denominado</w:t>
      </w:r>
      <w:r>
        <w:rPr>
          <w:rFonts w:ascii="Arial" w:eastAsiaTheme="minorHAnsi" w:hAnsi="Arial" w:cs="Arial"/>
          <w:bCs/>
          <w:lang w:val="es-MX"/>
        </w:rPr>
        <w:t xml:space="preserve"> </w:t>
      </w:r>
      <w:r w:rsidRPr="00681855">
        <w:rPr>
          <w:rFonts w:ascii="Arial" w:eastAsiaTheme="minorHAnsi" w:hAnsi="Arial" w:cs="Arial"/>
          <w:bCs/>
          <w:lang w:val="es-MX"/>
        </w:rPr>
        <w:t>Capellanía (Privadas San Juan, San Agustín, San</w:t>
      </w:r>
      <w:r>
        <w:rPr>
          <w:rFonts w:ascii="Arial" w:eastAsiaTheme="minorHAnsi" w:hAnsi="Arial" w:cs="Arial"/>
          <w:bCs/>
          <w:lang w:val="es-MX"/>
        </w:rPr>
        <w:t xml:space="preserve"> </w:t>
      </w:r>
      <w:r w:rsidRPr="00681855">
        <w:rPr>
          <w:rFonts w:ascii="Arial" w:eastAsiaTheme="minorHAnsi" w:hAnsi="Arial" w:cs="Arial"/>
          <w:bCs/>
          <w:lang w:val="es-MX"/>
        </w:rPr>
        <w:t>Benito y San Carlos).</w:t>
      </w:r>
    </w:p>
    <w:p w:rsidR="00681855" w:rsidRPr="00681855" w:rsidRDefault="00681855" w:rsidP="00681855">
      <w:pPr>
        <w:autoSpaceDE w:val="0"/>
        <w:autoSpaceDN w:val="0"/>
        <w:adjustRightInd w:val="0"/>
        <w:spacing w:after="0" w:line="360" w:lineRule="auto"/>
        <w:jc w:val="both"/>
        <w:rPr>
          <w:rFonts w:ascii="Arial" w:eastAsiaTheme="minorHAnsi" w:hAnsi="Arial" w:cs="Arial"/>
          <w:color w:val="000000"/>
          <w:lang w:val="es-MX"/>
        </w:rPr>
      </w:pPr>
    </w:p>
    <w:p w:rsidR="008941D4" w:rsidRDefault="00681855" w:rsidP="00681855">
      <w:pPr>
        <w:autoSpaceDE w:val="0"/>
        <w:autoSpaceDN w:val="0"/>
        <w:adjustRightInd w:val="0"/>
        <w:spacing w:after="0" w:line="360" w:lineRule="auto"/>
        <w:ind w:firstLine="709"/>
        <w:jc w:val="both"/>
        <w:rPr>
          <w:rFonts w:ascii="Arial" w:eastAsiaTheme="minorHAnsi" w:hAnsi="Arial" w:cs="Arial"/>
          <w:color w:val="000000"/>
          <w:lang w:val="es-MX"/>
        </w:rPr>
      </w:pPr>
      <w:r w:rsidRPr="00681855">
        <w:rPr>
          <w:rFonts w:ascii="Arial" w:eastAsiaTheme="minorHAnsi" w:hAnsi="Arial" w:cs="Arial"/>
          <w:color w:val="000000"/>
          <w:lang w:val="es-MX"/>
        </w:rPr>
        <w:t>27. En revisión del expediente, se detectó que el estudio geotécnico que se tomó como</w:t>
      </w:r>
      <w:r>
        <w:rPr>
          <w:rFonts w:ascii="Arial" w:eastAsiaTheme="minorHAnsi" w:hAnsi="Arial" w:cs="Arial"/>
          <w:color w:val="000000"/>
          <w:lang w:val="es-MX"/>
        </w:rPr>
        <w:t xml:space="preserve"> </w:t>
      </w:r>
      <w:r w:rsidRPr="00681855">
        <w:rPr>
          <w:rFonts w:ascii="Arial" w:eastAsiaTheme="minorHAnsi" w:hAnsi="Arial" w:cs="Arial"/>
          <w:color w:val="000000"/>
          <w:lang w:val="es-MX"/>
        </w:rPr>
        <w:t>referencia para el diseño del pavimento elaborado para las vialidades del fraccionamiento</w:t>
      </w:r>
      <w:r>
        <w:rPr>
          <w:rFonts w:ascii="Arial" w:eastAsiaTheme="minorHAnsi" w:hAnsi="Arial" w:cs="Arial"/>
          <w:color w:val="000000"/>
          <w:lang w:val="es-MX"/>
        </w:rPr>
        <w:t xml:space="preserve"> </w:t>
      </w:r>
      <w:r w:rsidRPr="00681855">
        <w:rPr>
          <w:rFonts w:ascii="Arial" w:eastAsiaTheme="minorHAnsi" w:hAnsi="Arial" w:cs="Arial"/>
          <w:color w:val="000000"/>
          <w:lang w:val="es-MX"/>
        </w:rPr>
        <w:t xml:space="preserve">en estudio, fue realizado por la empresa Estudios de Mecánica de </w:t>
      </w:r>
      <w:r w:rsidRPr="00681855">
        <w:rPr>
          <w:rFonts w:ascii="Arial" w:eastAsiaTheme="minorHAnsi" w:hAnsi="Arial" w:cs="Arial"/>
          <w:color w:val="000000"/>
          <w:lang w:val="es-MX"/>
        </w:rPr>
        <w:lastRenderedPageBreak/>
        <w:t>Suelos y Asesoría</w:t>
      </w:r>
      <w:r>
        <w:rPr>
          <w:rFonts w:ascii="Arial" w:eastAsiaTheme="minorHAnsi" w:hAnsi="Arial" w:cs="Arial"/>
          <w:color w:val="000000"/>
          <w:lang w:val="es-MX"/>
        </w:rPr>
        <w:t xml:space="preserve"> </w:t>
      </w:r>
      <w:r w:rsidRPr="00681855">
        <w:rPr>
          <w:rFonts w:ascii="Arial" w:eastAsiaTheme="minorHAnsi" w:hAnsi="Arial" w:cs="Arial"/>
          <w:color w:val="000000"/>
          <w:lang w:val="es-MX"/>
        </w:rPr>
        <w:t>S.A. de C.V., la cual no se encuentra incluida en el listado emitido por la Secretaría de</w:t>
      </w:r>
      <w:r>
        <w:rPr>
          <w:rFonts w:ascii="Arial" w:eastAsiaTheme="minorHAnsi" w:hAnsi="Arial" w:cs="Arial"/>
          <w:color w:val="000000"/>
          <w:lang w:val="es-MX"/>
        </w:rPr>
        <w:t xml:space="preserve"> </w:t>
      </w:r>
      <w:r w:rsidRPr="00681855">
        <w:rPr>
          <w:rFonts w:ascii="Arial" w:eastAsiaTheme="minorHAnsi" w:hAnsi="Arial" w:cs="Arial"/>
          <w:color w:val="000000"/>
          <w:lang w:val="es-MX"/>
        </w:rPr>
        <w:t>Desarrollo Sustentable del Gobierno del Estado de Nuevo León, en el que se mencionan</w:t>
      </w:r>
      <w:r>
        <w:rPr>
          <w:rFonts w:ascii="Arial" w:eastAsiaTheme="minorHAnsi" w:hAnsi="Arial" w:cs="Arial"/>
          <w:color w:val="000000"/>
          <w:lang w:val="es-MX"/>
        </w:rPr>
        <w:t xml:space="preserve"> </w:t>
      </w:r>
      <w:r w:rsidRPr="00681855">
        <w:rPr>
          <w:rFonts w:ascii="Arial" w:eastAsiaTheme="minorHAnsi" w:hAnsi="Arial" w:cs="Arial"/>
          <w:color w:val="000000"/>
          <w:lang w:val="es-MX"/>
        </w:rPr>
        <w:t xml:space="preserve">los laboratorios certificados de conformidad con la </w:t>
      </w:r>
      <w:r w:rsidRPr="00681855">
        <w:rPr>
          <w:rFonts w:ascii="Arial" w:eastAsiaTheme="minorHAnsi" w:hAnsi="Arial" w:cs="Arial"/>
          <w:i/>
          <w:iCs/>
          <w:color w:val="000000"/>
          <w:lang w:val="es-MX"/>
        </w:rPr>
        <w:t xml:space="preserve">LCRPENL </w:t>
      </w:r>
      <w:r w:rsidRPr="00681855">
        <w:rPr>
          <w:rFonts w:ascii="Arial" w:eastAsiaTheme="minorHAnsi" w:hAnsi="Arial" w:cs="Arial"/>
          <w:color w:val="000000"/>
          <w:lang w:val="es-MX"/>
        </w:rPr>
        <w:t xml:space="preserve">y </w:t>
      </w:r>
      <w:r w:rsidRPr="00681855">
        <w:rPr>
          <w:rFonts w:ascii="Arial" w:eastAsiaTheme="minorHAnsi" w:hAnsi="Arial" w:cs="Arial"/>
          <w:i/>
          <w:iCs/>
          <w:color w:val="000000"/>
          <w:lang w:val="es-MX"/>
        </w:rPr>
        <w:t>NTPENL</w:t>
      </w:r>
      <w:r w:rsidRPr="00681855">
        <w:rPr>
          <w:rFonts w:ascii="Arial" w:eastAsiaTheme="minorHAnsi" w:hAnsi="Arial" w:cs="Arial"/>
          <w:color w:val="000000"/>
          <w:lang w:val="es-MX"/>
        </w:rPr>
        <w:t>, no localizando</w:t>
      </w:r>
      <w:r>
        <w:rPr>
          <w:rFonts w:ascii="Arial" w:eastAsiaTheme="minorHAnsi" w:hAnsi="Arial" w:cs="Arial"/>
          <w:color w:val="000000"/>
          <w:lang w:val="es-MX"/>
        </w:rPr>
        <w:t xml:space="preserve"> </w:t>
      </w:r>
      <w:r w:rsidRPr="00681855">
        <w:rPr>
          <w:rFonts w:ascii="Arial" w:eastAsiaTheme="minorHAnsi" w:hAnsi="Arial" w:cs="Arial"/>
          <w:color w:val="000000"/>
          <w:lang w:val="es-MX"/>
        </w:rPr>
        <w:t>ni siendo exhibida durante la auditoría, la documentación que acredite que dicha empresa</w:t>
      </w:r>
      <w:r>
        <w:rPr>
          <w:rFonts w:ascii="Arial" w:eastAsiaTheme="minorHAnsi" w:hAnsi="Arial" w:cs="Arial"/>
          <w:color w:val="000000"/>
          <w:lang w:val="es-MX"/>
        </w:rPr>
        <w:t xml:space="preserve"> </w:t>
      </w:r>
      <w:r w:rsidRPr="00681855">
        <w:rPr>
          <w:rFonts w:ascii="Arial" w:eastAsiaTheme="minorHAnsi" w:hAnsi="Arial" w:cs="Arial"/>
          <w:color w:val="000000"/>
          <w:lang w:val="es-MX"/>
        </w:rPr>
        <w:t>cuenta con dicha certificación, obligación establecida en el artículo 6, párrafo primero (</w:t>
      </w:r>
      <w:r w:rsidRPr="00681855">
        <w:rPr>
          <w:rFonts w:ascii="Arial" w:eastAsiaTheme="minorHAnsi" w:hAnsi="Arial" w:cs="Arial"/>
          <w:i/>
          <w:iCs/>
          <w:color w:val="000000"/>
          <w:lang w:val="es-MX"/>
        </w:rPr>
        <w:t>Los</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laboratorios acreditados en los casos requeridos conforme a las disposiciones de esta</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Ley deberán contar con una certificación en los términos de la Norma Técnica Estatal</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expedida por la Secretaría</w:t>
      </w:r>
      <w:r w:rsidRPr="00681855">
        <w:rPr>
          <w:rFonts w:ascii="Arial" w:eastAsiaTheme="minorHAnsi" w:hAnsi="Arial" w:cs="Arial"/>
          <w:color w:val="000000"/>
          <w:lang w:val="es-MX"/>
        </w:rPr>
        <w:t>) y segundo (</w:t>
      </w:r>
      <w:r w:rsidRPr="00681855">
        <w:rPr>
          <w:rFonts w:ascii="Arial" w:eastAsiaTheme="minorHAnsi" w:hAnsi="Arial" w:cs="Arial"/>
          <w:i/>
          <w:iCs/>
          <w:color w:val="000000"/>
          <w:lang w:val="es-MX"/>
        </w:rPr>
        <w:t>Las personas morales interesadas en realizar</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las funciones reservadas por esta Ley para laboratorios acreditados, deberán obtener su</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certificación ante la Secretaría, previo dictamen emitido por el Consejo Técnico, cumpliendo</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los requisitos que acrediten su existencia legal, la idoneidad de sus instalaciones y equipo,</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sus procedimientos, insumos, la formación profesional y capacidad técnica de su personal,</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ello conforme al procedimiento que determine la Secretaría en la Norma Técnica Estatal</w:t>
      </w:r>
      <w:r>
        <w:rPr>
          <w:rFonts w:ascii="Arial" w:eastAsiaTheme="minorHAnsi" w:hAnsi="Arial" w:cs="Arial"/>
          <w:i/>
          <w:iCs/>
          <w:color w:val="000000"/>
          <w:lang w:val="es-MX"/>
        </w:rPr>
        <w:t xml:space="preserve"> </w:t>
      </w:r>
      <w:r w:rsidRPr="00681855">
        <w:rPr>
          <w:rFonts w:ascii="Arial" w:eastAsiaTheme="minorHAnsi" w:hAnsi="Arial" w:cs="Arial"/>
          <w:i/>
          <w:iCs/>
          <w:color w:val="000000"/>
          <w:lang w:val="es-MX"/>
        </w:rPr>
        <w:t>que para tal efecto expida</w:t>
      </w:r>
      <w:r w:rsidRPr="00681855">
        <w:rPr>
          <w:rFonts w:ascii="Arial" w:eastAsiaTheme="minorHAnsi" w:hAnsi="Arial" w:cs="Arial"/>
          <w:color w:val="000000"/>
          <w:lang w:val="es-MX"/>
        </w:rPr>
        <w:t xml:space="preserve">), de la </w:t>
      </w:r>
      <w:r w:rsidRPr="00681855">
        <w:rPr>
          <w:rFonts w:ascii="Arial" w:eastAsiaTheme="minorHAnsi" w:hAnsi="Arial" w:cs="Arial"/>
          <w:i/>
          <w:iCs/>
          <w:color w:val="000000"/>
          <w:lang w:val="es-MX"/>
        </w:rPr>
        <w:t>LCRPENL</w:t>
      </w:r>
      <w:r w:rsidRPr="00681855">
        <w:rPr>
          <w:rFonts w:ascii="Arial" w:eastAsiaTheme="minorHAnsi" w:hAnsi="Arial" w:cs="Arial"/>
          <w:color w:val="000000"/>
          <w:lang w:val="es-MX"/>
        </w:rPr>
        <w:t>, en relación con la NTEPNL-03-C, Capítulo 01.</w:t>
      </w:r>
      <w:r>
        <w:rPr>
          <w:rFonts w:ascii="Arial" w:eastAsiaTheme="minorHAnsi" w:hAnsi="Arial" w:cs="Arial"/>
          <w:color w:val="000000"/>
          <w:lang w:val="es-MX"/>
        </w:rPr>
        <w:t xml:space="preserve"> </w:t>
      </w:r>
      <w:r w:rsidRPr="00681855">
        <w:rPr>
          <w:rFonts w:ascii="Arial" w:eastAsiaTheme="minorHAnsi" w:hAnsi="Arial" w:cs="Arial"/>
          <w:color w:val="000000"/>
          <w:lang w:val="es-MX"/>
        </w:rPr>
        <w:t xml:space="preserve">Certificación de Laboratorios, de las </w:t>
      </w:r>
      <w:r w:rsidRPr="00681855">
        <w:rPr>
          <w:rFonts w:ascii="Arial" w:eastAsiaTheme="minorHAnsi" w:hAnsi="Arial" w:cs="Arial"/>
          <w:i/>
          <w:iCs/>
          <w:color w:val="000000"/>
          <w:lang w:val="es-MX"/>
        </w:rPr>
        <w:t>NTPENL</w:t>
      </w:r>
      <w:r w:rsidRPr="00681855">
        <w:rPr>
          <w:rFonts w:ascii="Arial" w:eastAsiaTheme="minorHAnsi" w:hAnsi="Arial" w:cs="Arial"/>
          <w:color w:val="000000"/>
          <w:lang w:val="es-MX"/>
        </w:rPr>
        <w:t>.</w:t>
      </w:r>
    </w:p>
    <w:p w:rsidR="00681855" w:rsidRDefault="00681855" w:rsidP="00681855">
      <w:pPr>
        <w:autoSpaceDE w:val="0"/>
        <w:autoSpaceDN w:val="0"/>
        <w:adjustRightInd w:val="0"/>
        <w:spacing w:after="0" w:line="360" w:lineRule="auto"/>
        <w:jc w:val="both"/>
        <w:rPr>
          <w:rFonts w:ascii="Arial" w:eastAsiaTheme="minorHAnsi" w:hAnsi="Arial" w:cs="Arial"/>
          <w:color w:val="000000"/>
          <w:lang w:val="es-MX"/>
        </w:rPr>
      </w:pPr>
    </w:p>
    <w:p w:rsidR="00681855" w:rsidRPr="00681855" w:rsidRDefault="00681855" w:rsidP="00681855">
      <w:pPr>
        <w:autoSpaceDE w:val="0"/>
        <w:autoSpaceDN w:val="0"/>
        <w:adjustRightInd w:val="0"/>
        <w:spacing w:after="0" w:line="360" w:lineRule="auto"/>
        <w:jc w:val="both"/>
        <w:rPr>
          <w:rFonts w:ascii="Arial" w:eastAsiaTheme="minorHAnsi" w:hAnsi="Arial" w:cs="Arial"/>
          <w:b/>
          <w:bCs/>
          <w:szCs w:val="24"/>
          <w:lang w:val="es-MX"/>
        </w:rPr>
      </w:pPr>
      <w:r w:rsidRPr="00681855">
        <w:rPr>
          <w:rFonts w:ascii="Arial" w:eastAsiaTheme="minorHAnsi" w:hAnsi="Arial" w:cs="Arial"/>
          <w:b/>
          <w:bCs/>
          <w:szCs w:val="24"/>
          <w:lang w:val="es-MX"/>
        </w:rPr>
        <w:t>Acción(es) o recomendación(es) emitida(s)</w:t>
      </w:r>
    </w:p>
    <w:p w:rsidR="00681855" w:rsidRPr="00681855" w:rsidRDefault="00681855" w:rsidP="00681855">
      <w:pPr>
        <w:autoSpaceDE w:val="0"/>
        <w:autoSpaceDN w:val="0"/>
        <w:adjustRightInd w:val="0"/>
        <w:spacing w:after="0" w:line="360" w:lineRule="auto"/>
        <w:jc w:val="both"/>
        <w:rPr>
          <w:rFonts w:ascii="Arial" w:eastAsiaTheme="minorHAnsi" w:hAnsi="Arial" w:cs="Arial"/>
          <w:i/>
          <w:iCs/>
          <w:szCs w:val="24"/>
          <w:lang w:val="es-MX"/>
        </w:rPr>
      </w:pPr>
      <w:r w:rsidRPr="00681855">
        <w:rPr>
          <w:rFonts w:ascii="Arial" w:eastAsiaTheme="minorHAnsi" w:hAnsi="Arial" w:cs="Arial"/>
          <w:i/>
          <w:iCs/>
          <w:szCs w:val="24"/>
          <w:lang w:val="es-MX"/>
        </w:rPr>
        <w:t>Promoción de Fincamiento de Responsabilidad Administrativa.</w:t>
      </w:r>
    </w:p>
    <w:p w:rsidR="00681855" w:rsidRDefault="00681855" w:rsidP="00681855">
      <w:pPr>
        <w:autoSpaceDE w:val="0"/>
        <w:autoSpaceDN w:val="0"/>
        <w:adjustRightInd w:val="0"/>
        <w:spacing w:after="0" w:line="360" w:lineRule="auto"/>
        <w:ind w:firstLine="709"/>
        <w:jc w:val="both"/>
        <w:rPr>
          <w:rFonts w:ascii="Arial" w:eastAsiaTheme="minorHAnsi" w:hAnsi="Arial" w:cs="Arial"/>
          <w:szCs w:val="24"/>
          <w:lang w:val="es-MX"/>
        </w:rPr>
      </w:pPr>
    </w:p>
    <w:p w:rsidR="00681855" w:rsidRDefault="00681855" w:rsidP="00681855">
      <w:pPr>
        <w:autoSpaceDE w:val="0"/>
        <w:autoSpaceDN w:val="0"/>
        <w:adjustRightInd w:val="0"/>
        <w:spacing w:after="0" w:line="360" w:lineRule="auto"/>
        <w:ind w:firstLine="709"/>
        <w:jc w:val="both"/>
        <w:rPr>
          <w:rFonts w:ascii="Arial" w:eastAsiaTheme="minorHAnsi" w:hAnsi="Arial" w:cs="Arial"/>
          <w:szCs w:val="24"/>
          <w:lang w:val="es-MX"/>
        </w:rPr>
      </w:pPr>
      <w:r w:rsidRPr="00681855">
        <w:rPr>
          <w:rFonts w:ascii="Arial" w:eastAsiaTheme="minorHAnsi" w:hAnsi="Arial" w:cs="Arial"/>
          <w:szCs w:val="24"/>
          <w:lang w:val="es-MX"/>
        </w:rPr>
        <w:t>28. En revisión del expediente, se detectó que el diseño de la estructura de pavimento flexible</w:t>
      </w:r>
      <w:r>
        <w:rPr>
          <w:rFonts w:ascii="Arial" w:eastAsiaTheme="minorHAnsi" w:hAnsi="Arial" w:cs="Arial"/>
          <w:szCs w:val="24"/>
          <w:lang w:val="es-MX"/>
        </w:rPr>
        <w:t xml:space="preserve"> </w:t>
      </w:r>
      <w:r w:rsidRPr="00681855">
        <w:rPr>
          <w:rFonts w:ascii="Arial" w:eastAsiaTheme="minorHAnsi" w:hAnsi="Arial" w:cs="Arial"/>
          <w:szCs w:val="24"/>
          <w:lang w:val="es-MX"/>
        </w:rPr>
        <w:t>que se tomó como referencia para la construcción de las vialidades del fraccionamiento</w:t>
      </w:r>
      <w:r>
        <w:rPr>
          <w:rFonts w:ascii="Arial" w:eastAsiaTheme="minorHAnsi" w:hAnsi="Arial" w:cs="Arial"/>
          <w:szCs w:val="24"/>
          <w:lang w:val="es-MX"/>
        </w:rPr>
        <w:t xml:space="preserve"> </w:t>
      </w:r>
      <w:r w:rsidRPr="00681855">
        <w:rPr>
          <w:rFonts w:ascii="Arial" w:eastAsiaTheme="minorHAnsi" w:hAnsi="Arial" w:cs="Arial"/>
          <w:szCs w:val="24"/>
          <w:lang w:val="es-MX"/>
        </w:rPr>
        <w:t xml:space="preserve">en estudio, fue realizado por el Ing. Adrián G. </w:t>
      </w:r>
      <w:proofErr w:type="spellStart"/>
      <w:r w:rsidRPr="00681855">
        <w:rPr>
          <w:rFonts w:ascii="Arial" w:eastAsiaTheme="minorHAnsi" w:hAnsi="Arial" w:cs="Arial"/>
          <w:szCs w:val="24"/>
          <w:lang w:val="es-MX"/>
        </w:rPr>
        <w:t>Minor</w:t>
      </w:r>
      <w:proofErr w:type="spellEnd"/>
      <w:r w:rsidRPr="00681855">
        <w:rPr>
          <w:rFonts w:ascii="Arial" w:eastAsiaTheme="minorHAnsi" w:hAnsi="Arial" w:cs="Arial"/>
          <w:szCs w:val="24"/>
          <w:lang w:val="es-MX"/>
        </w:rPr>
        <w:t xml:space="preserve"> Franco, el cual no se encuentra</w:t>
      </w:r>
      <w:r>
        <w:rPr>
          <w:rFonts w:ascii="Arial" w:eastAsiaTheme="minorHAnsi" w:hAnsi="Arial" w:cs="Arial"/>
          <w:szCs w:val="24"/>
          <w:lang w:val="es-MX"/>
        </w:rPr>
        <w:t xml:space="preserve"> </w:t>
      </w:r>
      <w:r w:rsidRPr="00681855">
        <w:rPr>
          <w:rFonts w:ascii="Arial" w:eastAsiaTheme="minorHAnsi" w:hAnsi="Arial" w:cs="Arial"/>
          <w:szCs w:val="24"/>
          <w:lang w:val="es-MX"/>
        </w:rPr>
        <w:t>incluido en el listado emitido por la Secretaría de Desarrollo Sustentable del Gobierno</w:t>
      </w:r>
      <w:r>
        <w:rPr>
          <w:rFonts w:ascii="Arial" w:eastAsiaTheme="minorHAnsi" w:hAnsi="Arial" w:cs="Arial"/>
          <w:szCs w:val="24"/>
          <w:lang w:val="es-MX"/>
        </w:rPr>
        <w:t xml:space="preserve"> </w:t>
      </w:r>
      <w:r w:rsidRPr="00681855">
        <w:rPr>
          <w:rFonts w:ascii="Arial" w:eastAsiaTheme="minorHAnsi" w:hAnsi="Arial" w:cs="Arial"/>
          <w:szCs w:val="24"/>
          <w:lang w:val="es-MX"/>
        </w:rPr>
        <w:t>del Estado de Nuevo León, en el que se mencionan los profesionales responsables de</w:t>
      </w:r>
      <w:r>
        <w:rPr>
          <w:rFonts w:ascii="Arial" w:eastAsiaTheme="minorHAnsi" w:hAnsi="Arial" w:cs="Arial"/>
          <w:szCs w:val="24"/>
          <w:lang w:val="es-MX"/>
        </w:rPr>
        <w:t xml:space="preserve"> </w:t>
      </w:r>
      <w:r w:rsidRPr="00681855">
        <w:rPr>
          <w:rFonts w:ascii="Arial" w:eastAsiaTheme="minorHAnsi" w:hAnsi="Arial" w:cs="Arial"/>
          <w:szCs w:val="24"/>
          <w:lang w:val="es-MX"/>
        </w:rPr>
        <w:t xml:space="preserve">conformidad con la </w:t>
      </w:r>
      <w:r w:rsidRPr="00681855">
        <w:rPr>
          <w:rFonts w:ascii="Arial" w:eastAsiaTheme="minorHAnsi" w:hAnsi="Arial" w:cs="Arial"/>
          <w:i/>
          <w:iCs/>
          <w:szCs w:val="24"/>
          <w:lang w:val="es-MX"/>
        </w:rPr>
        <w:t xml:space="preserve">LCRPENL </w:t>
      </w:r>
      <w:r w:rsidRPr="00681855">
        <w:rPr>
          <w:rFonts w:ascii="Arial" w:eastAsiaTheme="minorHAnsi" w:hAnsi="Arial" w:cs="Arial"/>
          <w:szCs w:val="24"/>
          <w:lang w:val="es-MX"/>
        </w:rPr>
        <w:t xml:space="preserve">y </w:t>
      </w:r>
      <w:r w:rsidRPr="00681855">
        <w:rPr>
          <w:rFonts w:ascii="Arial" w:eastAsiaTheme="minorHAnsi" w:hAnsi="Arial" w:cs="Arial"/>
          <w:i/>
          <w:iCs/>
          <w:szCs w:val="24"/>
          <w:lang w:val="es-MX"/>
        </w:rPr>
        <w:t>NTPENL</w:t>
      </w:r>
      <w:r w:rsidRPr="00681855">
        <w:rPr>
          <w:rFonts w:ascii="Arial" w:eastAsiaTheme="minorHAnsi" w:hAnsi="Arial" w:cs="Arial"/>
          <w:szCs w:val="24"/>
          <w:lang w:val="es-MX"/>
        </w:rPr>
        <w:t xml:space="preserve">, no </w:t>
      </w:r>
      <w:r w:rsidRPr="00681855">
        <w:rPr>
          <w:rFonts w:ascii="Arial" w:eastAsiaTheme="minorHAnsi" w:hAnsi="Arial" w:cs="Arial"/>
          <w:szCs w:val="24"/>
          <w:lang w:val="es-MX"/>
        </w:rPr>
        <w:lastRenderedPageBreak/>
        <w:t>localizando ni siendo exhibida durante la</w:t>
      </w:r>
      <w:r>
        <w:rPr>
          <w:rFonts w:ascii="Arial" w:eastAsiaTheme="minorHAnsi" w:hAnsi="Arial" w:cs="Arial"/>
          <w:szCs w:val="24"/>
          <w:lang w:val="es-MX"/>
        </w:rPr>
        <w:t xml:space="preserve"> </w:t>
      </w:r>
      <w:r w:rsidRPr="00681855">
        <w:rPr>
          <w:rFonts w:ascii="Arial" w:eastAsiaTheme="minorHAnsi" w:hAnsi="Arial" w:cs="Arial"/>
          <w:szCs w:val="24"/>
          <w:lang w:val="es-MX"/>
        </w:rPr>
        <w:t>auditoría, la documentación que acredite que el responsable cuenta con dicha certificación,</w:t>
      </w:r>
      <w:r>
        <w:rPr>
          <w:rFonts w:ascii="Arial" w:eastAsiaTheme="minorHAnsi" w:hAnsi="Arial" w:cs="Arial"/>
          <w:szCs w:val="24"/>
          <w:lang w:val="es-MX"/>
        </w:rPr>
        <w:t xml:space="preserve"> </w:t>
      </w:r>
      <w:r w:rsidRPr="00681855">
        <w:rPr>
          <w:rFonts w:ascii="Arial" w:eastAsiaTheme="minorHAnsi" w:hAnsi="Arial" w:cs="Arial"/>
          <w:szCs w:val="24"/>
          <w:lang w:val="es-MX"/>
        </w:rPr>
        <w:t>obligación establecida en el artículo 7, párrafo primero (</w:t>
      </w:r>
      <w:r w:rsidRPr="00681855">
        <w:rPr>
          <w:rFonts w:ascii="Arial" w:eastAsiaTheme="minorHAnsi" w:hAnsi="Arial" w:cs="Arial"/>
          <w:i/>
          <w:iCs/>
          <w:szCs w:val="24"/>
          <w:lang w:val="es-MX"/>
        </w:rPr>
        <w:t>Para los efectos de esta Ley, las</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funciones del profesional responsable deberán recaer en una persona con estudios en</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ingeniería civil con la respectiva cédula profesional y certificado de estudios emitido por</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Institución de Educación Superior que lo acredite como especialista en vías terrestres, o</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estudios equivalentes de acuerdo al criterio que se establezca en la Norma Técnica Estatal</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expedida por la Secretaría</w:t>
      </w:r>
      <w:r w:rsidRPr="00681855">
        <w:rPr>
          <w:rFonts w:ascii="Arial" w:eastAsiaTheme="minorHAnsi" w:hAnsi="Arial" w:cs="Arial"/>
          <w:szCs w:val="24"/>
          <w:lang w:val="es-MX"/>
        </w:rPr>
        <w:t>) y segundo (</w:t>
      </w:r>
      <w:r w:rsidRPr="00681855">
        <w:rPr>
          <w:rFonts w:ascii="Arial" w:eastAsiaTheme="minorHAnsi" w:hAnsi="Arial" w:cs="Arial"/>
          <w:i/>
          <w:iCs/>
          <w:szCs w:val="24"/>
          <w:lang w:val="es-MX"/>
        </w:rPr>
        <w:t>Las personas interesadas en realizar las funciones</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reservadas por esta Ley para profesionales responsables, deberán obtener su certificación</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ante la Secretaría, dictamen emitido por el Consejo Técnico, cumpliendo los requisitos que</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acrediten su formación profesional y capacidad técnica, y conforme al procedimiento</w:t>
      </w:r>
      <w:r>
        <w:rPr>
          <w:rFonts w:ascii="Arial" w:eastAsiaTheme="minorHAnsi" w:hAnsi="Arial" w:cs="Arial"/>
          <w:i/>
          <w:iCs/>
          <w:szCs w:val="24"/>
          <w:lang w:val="es-MX"/>
        </w:rPr>
        <w:t xml:space="preserve"> </w:t>
      </w:r>
      <w:r w:rsidRPr="00681855">
        <w:rPr>
          <w:rFonts w:ascii="Arial" w:eastAsiaTheme="minorHAnsi" w:hAnsi="Arial" w:cs="Arial"/>
          <w:i/>
          <w:iCs/>
          <w:szCs w:val="24"/>
          <w:lang w:val="es-MX"/>
        </w:rPr>
        <w:t>que la Secretaría determine mediante una Norma Técnica Estatal</w:t>
      </w:r>
      <w:r w:rsidRPr="00681855">
        <w:rPr>
          <w:rFonts w:ascii="Arial" w:eastAsiaTheme="minorHAnsi" w:hAnsi="Arial" w:cs="Arial"/>
          <w:szCs w:val="24"/>
          <w:lang w:val="es-MX"/>
        </w:rPr>
        <w:t xml:space="preserve">), de la </w:t>
      </w:r>
      <w:r w:rsidRPr="00681855">
        <w:rPr>
          <w:rFonts w:ascii="Arial" w:eastAsiaTheme="minorHAnsi" w:hAnsi="Arial" w:cs="Arial"/>
          <w:i/>
          <w:iCs/>
          <w:szCs w:val="24"/>
          <w:lang w:val="es-MX"/>
        </w:rPr>
        <w:t>LCRPENL</w:t>
      </w:r>
      <w:r w:rsidRPr="00681855">
        <w:rPr>
          <w:rFonts w:ascii="Arial" w:eastAsiaTheme="minorHAnsi" w:hAnsi="Arial" w:cs="Arial"/>
          <w:szCs w:val="24"/>
          <w:lang w:val="es-MX"/>
        </w:rPr>
        <w:t>, en</w:t>
      </w:r>
      <w:r>
        <w:rPr>
          <w:rFonts w:ascii="Arial" w:eastAsiaTheme="minorHAnsi" w:hAnsi="Arial" w:cs="Arial"/>
          <w:szCs w:val="24"/>
          <w:lang w:val="es-MX"/>
        </w:rPr>
        <w:t xml:space="preserve"> </w:t>
      </w:r>
      <w:r w:rsidRPr="00681855">
        <w:rPr>
          <w:rFonts w:ascii="Arial" w:eastAsiaTheme="minorHAnsi" w:hAnsi="Arial" w:cs="Arial"/>
          <w:szCs w:val="24"/>
          <w:lang w:val="es-MX"/>
        </w:rPr>
        <w:t>relación con la NTEPNL-03-C, Capítulo 02. Certificación Profesional Responsable, de las</w:t>
      </w:r>
      <w:r>
        <w:rPr>
          <w:rFonts w:ascii="Arial" w:eastAsiaTheme="minorHAnsi" w:hAnsi="Arial" w:cs="Arial"/>
          <w:szCs w:val="24"/>
          <w:lang w:val="es-MX"/>
        </w:rPr>
        <w:t xml:space="preserve"> </w:t>
      </w:r>
      <w:r w:rsidRPr="00681855">
        <w:rPr>
          <w:rFonts w:ascii="Arial" w:eastAsiaTheme="minorHAnsi" w:hAnsi="Arial" w:cs="Arial"/>
          <w:i/>
          <w:iCs/>
          <w:szCs w:val="24"/>
          <w:lang w:val="es-MX"/>
        </w:rPr>
        <w:t>NTPENL</w:t>
      </w:r>
      <w:r w:rsidRPr="00681855">
        <w:rPr>
          <w:rFonts w:ascii="Arial" w:eastAsiaTheme="minorHAnsi" w:hAnsi="Arial" w:cs="Arial"/>
          <w:szCs w:val="24"/>
          <w:lang w:val="es-MX"/>
        </w:rPr>
        <w:t>.</w:t>
      </w:r>
    </w:p>
    <w:p w:rsidR="00681855" w:rsidRDefault="00681855" w:rsidP="00681855">
      <w:pPr>
        <w:autoSpaceDE w:val="0"/>
        <w:autoSpaceDN w:val="0"/>
        <w:adjustRightInd w:val="0"/>
        <w:spacing w:after="0" w:line="360" w:lineRule="auto"/>
        <w:ind w:firstLine="709"/>
        <w:jc w:val="both"/>
        <w:rPr>
          <w:rFonts w:ascii="Arial" w:eastAsiaTheme="minorHAnsi" w:hAnsi="Arial" w:cs="Arial"/>
          <w:szCs w:val="24"/>
          <w:lang w:val="es-MX"/>
        </w:rPr>
      </w:pPr>
    </w:p>
    <w:p w:rsidR="00681855" w:rsidRPr="00681855" w:rsidRDefault="00681855" w:rsidP="00681855">
      <w:pPr>
        <w:autoSpaceDE w:val="0"/>
        <w:autoSpaceDN w:val="0"/>
        <w:adjustRightInd w:val="0"/>
        <w:spacing w:after="0" w:line="360" w:lineRule="auto"/>
        <w:jc w:val="both"/>
        <w:rPr>
          <w:rFonts w:ascii="Arial" w:eastAsiaTheme="minorHAnsi" w:hAnsi="Arial" w:cs="Arial"/>
          <w:b/>
          <w:bCs/>
          <w:color w:val="000000"/>
          <w:szCs w:val="24"/>
          <w:lang w:val="es-MX"/>
        </w:rPr>
      </w:pPr>
      <w:r w:rsidRPr="00681855">
        <w:rPr>
          <w:rFonts w:ascii="Arial" w:eastAsiaTheme="minorHAnsi" w:hAnsi="Arial" w:cs="Arial"/>
          <w:b/>
          <w:bCs/>
          <w:color w:val="000000"/>
          <w:szCs w:val="24"/>
          <w:lang w:val="es-MX"/>
        </w:rPr>
        <w:t>Acción(es) o recomendación(es) emitida(s)</w:t>
      </w:r>
    </w:p>
    <w:p w:rsidR="00681855" w:rsidRPr="00681855" w:rsidRDefault="00681855" w:rsidP="00681855">
      <w:pPr>
        <w:autoSpaceDE w:val="0"/>
        <w:autoSpaceDN w:val="0"/>
        <w:adjustRightInd w:val="0"/>
        <w:spacing w:after="0" w:line="360" w:lineRule="auto"/>
        <w:jc w:val="both"/>
        <w:rPr>
          <w:rFonts w:ascii="Arial" w:eastAsiaTheme="minorHAnsi" w:hAnsi="Arial" w:cs="Arial"/>
          <w:i/>
          <w:iCs/>
          <w:color w:val="000000"/>
          <w:szCs w:val="24"/>
          <w:lang w:val="es-MX"/>
        </w:rPr>
      </w:pPr>
      <w:r w:rsidRPr="00681855">
        <w:rPr>
          <w:rFonts w:ascii="Arial" w:eastAsiaTheme="minorHAnsi" w:hAnsi="Arial" w:cs="Arial"/>
          <w:i/>
          <w:iCs/>
          <w:color w:val="000000"/>
          <w:szCs w:val="24"/>
          <w:lang w:val="es-MX"/>
        </w:rPr>
        <w:t>Promoción de Fincamiento de Responsabilidad Administrativa.</w:t>
      </w:r>
    </w:p>
    <w:p w:rsidR="00681855" w:rsidRDefault="00681855" w:rsidP="0068185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681855" w:rsidRDefault="00681855" w:rsidP="00681855">
      <w:pPr>
        <w:autoSpaceDE w:val="0"/>
        <w:autoSpaceDN w:val="0"/>
        <w:adjustRightInd w:val="0"/>
        <w:spacing w:after="0" w:line="360" w:lineRule="auto"/>
        <w:ind w:firstLine="709"/>
        <w:jc w:val="both"/>
        <w:rPr>
          <w:rFonts w:ascii="Arial" w:eastAsiaTheme="minorHAnsi" w:hAnsi="Arial" w:cs="Arial"/>
          <w:color w:val="000000"/>
          <w:szCs w:val="24"/>
          <w:lang w:val="es-MX"/>
        </w:rPr>
      </w:pPr>
      <w:r w:rsidRPr="00681855">
        <w:rPr>
          <w:rFonts w:ascii="Arial" w:eastAsiaTheme="minorHAnsi" w:hAnsi="Arial" w:cs="Arial"/>
          <w:color w:val="000000"/>
          <w:szCs w:val="24"/>
          <w:lang w:val="es-MX"/>
        </w:rPr>
        <w:t>29. No se localizó ni fue exhibida durante la auditoría, la documentación que compruebe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la identificación y certificación del Profesional Responsable que autorizó el proyecto de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pavimentación, obligación establecida en el artículo 7, párrafo primero (</w:t>
      </w:r>
      <w:r w:rsidRPr="00681855">
        <w:rPr>
          <w:rFonts w:ascii="Arial" w:eastAsiaTheme="minorHAnsi" w:hAnsi="Arial" w:cs="Arial"/>
          <w:i/>
          <w:iCs/>
          <w:color w:val="000000"/>
          <w:szCs w:val="24"/>
          <w:lang w:val="es-MX"/>
        </w:rPr>
        <w:t>Para los efectos de</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esta Ley, las funciones del profesional responsable deberán recaer en una persona con</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estudios en ingeniería civil con la respectiva cédula profesional y certificado de estudios</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emitido por Institución de Educación Superior que lo acredite como especialista en vías</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terrestres, o estudios equivalentes de acuerdo al criterio que se establezca en la Norma</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Técnica Estatal expedida por la Secretaría</w:t>
      </w:r>
      <w:r w:rsidRPr="00681855">
        <w:rPr>
          <w:rFonts w:ascii="Arial" w:eastAsiaTheme="minorHAnsi" w:hAnsi="Arial" w:cs="Arial"/>
          <w:color w:val="000000"/>
          <w:szCs w:val="24"/>
          <w:lang w:val="es-MX"/>
        </w:rPr>
        <w:t xml:space="preserve">) y </w:t>
      </w:r>
      <w:r w:rsidRPr="00681855">
        <w:rPr>
          <w:rFonts w:ascii="Arial" w:eastAsiaTheme="minorHAnsi" w:hAnsi="Arial" w:cs="Arial"/>
          <w:color w:val="000000"/>
          <w:szCs w:val="24"/>
          <w:lang w:val="es-MX"/>
        </w:rPr>
        <w:lastRenderedPageBreak/>
        <w:t>segundo (</w:t>
      </w:r>
      <w:r w:rsidRPr="00681855">
        <w:rPr>
          <w:rFonts w:ascii="Arial" w:eastAsiaTheme="minorHAnsi" w:hAnsi="Arial" w:cs="Arial"/>
          <w:i/>
          <w:iCs/>
          <w:color w:val="000000"/>
          <w:szCs w:val="24"/>
          <w:lang w:val="es-MX"/>
        </w:rPr>
        <w:t>Las personas interesadas en realizar</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las funciones reservadas por esta Ley para profesionales responsables, deberán obtener su</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certificación ante la Secretaría, previo dictamen emitido por el Consejo Técnico, cumpliendo</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los requisitos que acrediten su formación profesional y capacidad técnica, y conforme</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al procedimiento que la Secretaría determine mediante una Norma Técnica Estatal</w:t>
      </w:r>
      <w:r w:rsidRPr="00681855">
        <w:rPr>
          <w:rFonts w:ascii="Arial" w:eastAsiaTheme="minorHAnsi" w:hAnsi="Arial" w:cs="Arial"/>
          <w:color w:val="000000"/>
          <w:szCs w:val="24"/>
          <w:lang w:val="es-MX"/>
        </w:rPr>
        <w:t>), de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 xml:space="preserve">la </w:t>
      </w:r>
      <w:r w:rsidRPr="00681855">
        <w:rPr>
          <w:rFonts w:ascii="Arial" w:eastAsiaTheme="minorHAnsi" w:hAnsi="Arial" w:cs="Arial"/>
          <w:i/>
          <w:iCs/>
          <w:color w:val="000000"/>
          <w:szCs w:val="24"/>
          <w:lang w:val="es-MX"/>
        </w:rPr>
        <w:t xml:space="preserve">LCRPENL </w:t>
      </w:r>
      <w:r w:rsidRPr="00681855">
        <w:rPr>
          <w:rFonts w:ascii="Arial" w:eastAsiaTheme="minorHAnsi" w:hAnsi="Arial" w:cs="Arial"/>
          <w:color w:val="000000"/>
          <w:szCs w:val="24"/>
          <w:lang w:val="es-MX"/>
        </w:rPr>
        <w:t>y a la NTEPNL-03-C, Capítulo 02. Certificación Profesional Responsable,</w:t>
      </w:r>
      <w:r>
        <w:rPr>
          <w:rFonts w:ascii="Arial" w:eastAsiaTheme="minorHAnsi" w:hAnsi="Arial" w:cs="Arial"/>
          <w:color w:val="000000"/>
          <w:szCs w:val="24"/>
          <w:lang w:val="es-MX"/>
        </w:rPr>
        <w:t xml:space="preserve"> </w:t>
      </w:r>
      <w:r w:rsidRPr="00681855">
        <w:rPr>
          <w:rFonts w:ascii="Arial" w:eastAsiaTheme="minorHAnsi" w:hAnsi="Arial" w:cs="Arial"/>
          <w:color w:val="000000"/>
          <w:szCs w:val="24"/>
          <w:lang w:val="es-MX"/>
        </w:rPr>
        <w:t>B. Campo de Aplicación, párrafo tercero (</w:t>
      </w:r>
      <w:r w:rsidRPr="00681855">
        <w:rPr>
          <w:rFonts w:ascii="Arial" w:eastAsiaTheme="minorHAnsi" w:hAnsi="Arial" w:cs="Arial"/>
          <w:i/>
          <w:iCs/>
          <w:color w:val="000000"/>
          <w:szCs w:val="24"/>
          <w:lang w:val="es-MX"/>
        </w:rPr>
        <w:t>Las dependencias estatales y municipales al</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momento de autorizar los proyectos de pavimentos, deberán basarse en el dictamen</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de un profesional responsable debidamente certificado por la Secretaría de Desarrollo</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Sustentable, en caso de no contar con un profesional responsable de planta, pueden recurrir</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a la contratación del profesional responsable independiente debidamente certificado por la</w:t>
      </w:r>
      <w:r>
        <w:rPr>
          <w:rFonts w:ascii="Arial" w:eastAsiaTheme="minorHAnsi" w:hAnsi="Arial" w:cs="Arial"/>
          <w:i/>
          <w:iCs/>
          <w:color w:val="000000"/>
          <w:szCs w:val="24"/>
          <w:lang w:val="es-MX"/>
        </w:rPr>
        <w:t xml:space="preserve"> </w:t>
      </w:r>
      <w:r w:rsidRPr="00681855">
        <w:rPr>
          <w:rFonts w:ascii="Arial" w:eastAsiaTheme="minorHAnsi" w:hAnsi="Arial" w:cs="Arial"/>
          <w:i/>
          <w:iCs/>
          <w:color w:val="000000"/>
          <w:szCs w:val="24"/>
          <w:lang w:val="es-MX"/>
        </w:rPr>
        <w:t>Secretaría de Desarrollo Sustentable para cada proyecto en específico</w:t>
      </w:r>
      <w:r w:rsidRPr="00681855">
        <w:rPr>
          <w:rFonts w:ascii="Arial" w:eastAsiaTheme="minorHAnsi" w:hAnsi="Arial" w:cs="Arial"/>
          <w:color w:val="000000"/>
          <w:szCs w:val="24"/>
          <w:lang w:val="es-MX"/>
        </w:rPr>
        <w:t xml:space="preserve">), de las </w:t>
      </w:r>
      <w:r w:rsidRPr="00681855">
        <w:rPr>
          <w:rFonts w:ascii="Arial" w:eastAsiaTheme="minorHAnsi" w:hAnsi="Arial" w:cs="Arial"/>
          <w:i/>
          <w:iCs/>
          <w:color w:val="000000"/>
          <w:szCs w:val="24"/>
          <w:lang w:val="es-MX"/>
        </w:rPr>
        <w:t>NTPENL</w:t>
      </w:r>
      <w:r w:rsidRPr="00681855">
        <w:rPr>
          <w:rFonts w:ascii="Arial" w:eastAsiaTheme="minorHAnsi" w:hAnsi="Arial" w:cs="Arial"/>
          <w:color w:val="000000"/>
          <w:szCs w:val="24"/>
          <w:lang w:val="es-MX"/>
        </w:rPr>
        <w:t>.</w:t>
      </w:r>
    </w:p>
    <w:p w:rsidR="00681855" w:rsidRDefault="00681855" w:rsidP="0068185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681855" w:rsidRPr="00681855" w:rsidRDefault="00681855" w:rsidP="00681855">
      <w:pPr>
        <w:autoSpaceDE w:val="0"/>
        <w:autoSpaceDN w:val="0"/>
        <w:adjustRightInd w:val="0"/>
        <w:spacing w:after="0" w:line="360" w:lineRule="auto"/>
        <w:jc w:val="both"/>
        <w:rPr>
          <w:rFonts w:ascii="Arial" w:eastAsiaTheme="minorHAnsi" w:hAnsi="Arial" w:cs="Arial"/>
          <w:b/>
          <w:bCs/>
          <w:lang w:val="es-MX"/>
        </w:rPr>
      </w:pPr>
      <w:r w:rsidRPr="00681855">
        <w:rPr>
          <w:rFonts w:ascii="Arial" w:eastAsiaTheme="minorHAnsi" w:hAnsi="Arial" w:cs="Arial"/>
          <w:b/>
          <w:bCs/>
          <w:lang w:val="es-MX"/>
        </w:rPr>
        <w:t>Acción(es) o recomendación(es) emitida(s)</w:t>
      </w:r>
    </w:p>
    <w:p w:rsidR="00681855" w:rsidRPr="00681855" w:rsidRDefault="00681855" w:rsidP="00681855">
      <w:pPr>
        <w:autoSpaceDE w:val="0"/>
        <w:autoSpaceDN w:val="0"/>
        <w:adjustRightInd w:val="0"/>
        <w:spacing w:after="0" w:line="360" w:lineRule="auto"/>
        <w:jc w:val="both"/>
        <w:rPr>
          <w:rFonts w:ascii="Arial" w:eastAsiaTheme="minorHAnsi" w:hAnsi="Arial" w:cs="Arial"/>
          <w:i/>
          <w:iCs/>
          <w:lang w:val="es-MX"/>
        </w:rPr>
      </w:pPr>
      <w:r w:rsidRPr="00681855">
        <w:rPr>
          <w:rFonts w:ascii="Arial" w:eastAsiaTheme="minorHAnsi" w:hAnsi="Arial" w:cs="Arial"/>
          <w:i/>
          <w:iCs/>
          <w:lang w:val="es-MX"/>
        </w:rPr>
        <w:t>Promoción de Fincamiento de Responsabilidad Administrativa.</w:t>
      </w:r>
    </w:p>
    <w:p w:rsidR="00681855" w:rsidRPr="00681855" w:rsidRDefault="00681855" w:rsidP="00681855">
      <w:pPr>
        <w:autoSpaceDE w:val="0"/>
        <w:autoSpaceDN w:val="0"/>
        <w:adjustRightInd w:val="0"/>
        <w:spacing w:after="0" w:line="360" w:lineRule="auto"/>
        <w:jc w:val="both"/>
        <w:rPr>
          <w:rFonts w:ascii="Arial" w:eastAsiaTheme="minorHAnsi" w:hAnsi="Arial" w:cs="Arial"/>
          <w:bCs/>
          <w:lang w:val="es-MX"/>
        </w:rPr>
      </w:pPr>
    </w:p>
    <w:p w:rsidR="00681855" w:rsidRDefault="00681855" w:rsidP="0068185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el expediente </w:t>
      </w:r>
      <w:r w:rsidRPr="00681855">
        <w:rPr>
          <w:rFonts w:ascii="Arial" w:eastAsiaTheme="minorHAnsi" w:hAnsi="Arial" w:cs="Arial"/>
          <w:b/>
          <w:bCs/>
          <w:lang w:val="es-MX"/>
        </w:rPr>
        <w:t>2323/13</w:t>
      </w:r>
      <w:r w:rsidRPr="00681855">
        <w:rPr>
          <w:rFonts w:ascii="Arial" w:eastAsiaTheme="minorHAnsi" w:hAnsi="Arial" w:cs="Arial"/>
          <w:bCs/>
          <w:lang w:val="es-MX"/>
        </w:rPr>
        <w:t xml:space="preserve"> </w:t>
      </w:r>
      <w:r>
        <w:rPr>
          <w:rFonts w:ascii="Arial" w:eastAsiaTheme="minorHAnsi" w:hAnsi="Arial" w:cs="Arial"/>
          <w:bCs/>
          <w:lang w:val="es-MX"/>
        </w:rPr>
        <w:t>(</w:t>
      </w:r>
      <w:r w:rsidRPr="00681855">
        <w:rPr>
          <w:rFonts w:ascii="Arial" w:eastAsiaTheme="minorHAnsi" w:hAnsi="Arial" w:cs="Arial"/>
          <w:bCs/>
          <w:lang w:val="es-MX"/>
        </w:rPr>
        <w:t>Autorización de la regularización de la licencia de</w:t>
      </w:r>
      <w:r>
        <w:rPr>
          <w:rFonts w:ascii="Arial" w:eastAsiaTheme="minorHAnsi" w:hAnsi="Arial" w:cs="Arial"/>
          <w:bCs/>
          <w:lang w:val="es-MX"/>
        </w:rPr>
        <w:t xml:space="preserve"> </w:t>
      </w:r>
      <w:r w:rsidRPr="00681855">
        <w:rPr>
          <w:rFonts w:ascii="Arial" w:eastAsiaTheme="minorHAnsi" w:hAnsi="Arial" w:cs="Arial"/>
          <w:bCs/>
          <w:lang w:val="es-MX"/>
        </w:rPr>
        <w:t>uso de suelo, construcción y uso de edificación para</w:t>
      </w:r>
      <w:r>
        <w:rPr>
          <w:rFonts w:ascii="Arial" w:eastAsiaTheme="minorHAnsi" w:hAnsi="Arial" w:cs="Arial"/>
          <w:bCs/>
          <w:lang w:val="es-MX"/>
        </w:rPr>
        <w:t xml:space="preserve"> </w:t>
      </w:r>
      <w:r w:rsidRPr="00681855">
        <w:rPr>
          <w:rFonts w:ascii="Arial" w:eastAsiaTheme="minorHAnsi" w:hAnsi="Arial" w:cs="Arial"/>
          <w:bCs/>
          <w:lang w:val="es-MX"/>
        </w:rPr>
        <w:t>bodega de acopio de productos no perecederos,</w:t>
      </w:r>
      <w:r>
        <w:rPr>
          <w:rFonts w:ascii="Arial" w:eastAsiaTheme="minorHAnsi" w:hAnsi="Arial" w:cs="Arial"/>
          <w:bCs/>
          <w:lang w:val="es-MX"/>
        </w:rPr>
        <w:t xml:space="preserve"> </w:t>
      </w:r>
      <w:r w:rsidRPr="00681855">
        <w:rPr>
          <w:rFonts w:ascii="Arial" w:eastAsiaTheme="minorHAnsi" w:hAnsi="Arial" w:cs="Arial"/>
          <w:bCs/>
          <w:lang w:val="es-MX"/>
        </w:rPr>
        <w:t>ubicada en camino vecinal al Milagro número 510,</w:t>
      </w:r>
      <w:r>
        <w:rPr>
          <w:rFonts w:ascii="Arial" w:eastAsiaTheme="minorHAnsi" w:hAnsi="Arial" w:cs="Arial"/>
          <w:bCs/>
          <w:lang w:val="es-MX"/>
        </w:rPr>
        <w:t xml:space="preserve"> fraccionamiento El Milagro) se observó:</w:t>
      </w:r>
    </w:p>
    <w:p w:rsidR="00681855" w:rsidRDefault="00681855" w:rsidP="00681855">
      <w:pPr>
        <w:autoSpaceDE w:val="0"/>
        <w:autoSpaceDN w:val="0"/>
        <w:adjustRightInd w:val="0"/>
        <w:spacing w:after="0" w:line="360" w:lineRule="auto"/>
        <w:ind w:firstLine="709"/>
        <w:jc w:val="both"/>
        <w:rPr>
          <w:rFonts w:ascii="Arial" w:eastAsiaTheme="minorHAnsi" w:hAnsi="Arial" w:cs="Arial"/>
          <w:bCs/>
          <w:lang w:val="es-MX"/>
        </w:rPr>
      </w:pPr>
    </w:p>
    <w:p w:rsidR="00A7258F" w:rsidRPr="00A7258F" w:rsidRDefault="00A7258F" w:rsidP="00A7258F">
      <w:pPr>
        <w:autoSpaceDE w:val="0"/>
        <w:autoSpaceDN w:val="0"/>
        <w:adjustRightInd w:val="0"/>
        <w:spacing w:after="0" w:line="360" w:lineRule="auto"/>
        <w:ind w:firstLine="709"/>
        <w:jc w:val="both"/>
        <w:rPr>
          <w:rFonts w:ascii="Arial" w:eastAsiaTheme="minorHAnsi" w:hAnsi="Arial" w:cs="Arial"/>
          <w:szCs w:val="24"/>
          <w:lang w:val="es-MX"/>
        </w:rPr>
      </w:pPr>
      <w:r w:rsidRPr="00A7258F">
        <w:rPr>
          <w:rFonts w:ascii="Arial" w:eastAsiaTheme="minorHAnsi" w:hAnsi="Arial" w:cs="Arial"/>
          <w:szCs w:val="24"/>
          <w:lang w:val="es-MX"/>
        </w:rPr>
        <w:t>30. Se revisó la tramitación urbanística señalada, observando que la autoridad municipal la</w:t>
      </w:r>
      <w:r>
        <w:rPr>
          <w:rFonts w:ascii="Arial" w:eastAsiaTheme="minorHAnsi" w:hAnsi="Arial" w:cs="Arial"/>
          <w:szCs w:val="24"/>
          <w:lang w:val="es-MX"/>
        </w:rPr>
        <w:t xml:space="preserve"> </w:t>
      </w:r>
      <w:r w:rsidRPr="00A7258F">
        <w:rPr>
          <w:rFonts w:ascii="Arial" w:eastAsiaTheme="minorHAnsi" w:hAnsi="Arial" w:cs="Arial"/>
          <w:szCs w:val="24"/>
          <w:lang w:val="es-MX"/>
        </w:rPr>
        <w:t>autorizó sin contar con las disposiciones legales en materia de coeficientes y alturas para</w:t>
      </w:r>
      <w:r>
        <w:rPr>
          <w:rFonts w:ascii="Arial" w:eastAsiaTheme="minorHAnsi" w:hAnsi="Arial" w:cs="Arial"/>
          <w:szCs w:val="24"/>
          <w:lang w:val="es-MX"/>
        </w:rPr>
        <w:t xml:space="preserve"> </w:t>
      </w:r>
      <w:r w:rsidRPr="00A7258F">
        <w:rPr>
          <w:rFonts w:ascii="Arial" w:eastAsiaTheme="minorHAnsi" w:hAnsi="Arial" w:cs="Arial"/>
          <w:szCs w:val="24"/>
          <w:lang w:val="es-MX"/>
        </w:rPr>
        <w:t>el cumplimiento de las normas básicas de una obra de construcción o edificación de este</w:t>
      </w:r>
      <w:r>
        <w:rPr>
          <w:rFonts w:ascii="Arial" w:eastAsiaTheme="minorHAnsi" w:hAnsi="Arial" w:cs="Arial"/>
          <w:szCs w:val="24"/>
          <w:lang w:val="es-MX"/>
        </w:rPr>
        <w:t xml:space="preserve"> </w:t>
      </w:r>
      <w:r w:rsidRPr="00A7258F">
        <w:rPr>
          <w:rFonts w:ascii="Arial" w:eastAsiaTheme="minorHAnsi" w:hAnsi="Arial" w:cs="Arial"/>
          <w:szCs w:val="24"/>
          <w:lang w:val="es-MX"/>
        </w:rPr>
        <w:t xml:space="preserve">tipo, establecidas en los artículos 228, fracción III y </w:t>
      </w:r>
      <w:r w:rsidRPr="00A7258F">
        <w:rPr>
          <w:rFonts w:ascii="Arial" w:eastAsiaTheme="minorHAnsi" w:hAnsi="Arial" w:cs="Arial"/>
          <w:szCs w:val="24"/>
          <w:lang w:val="es-MX"/>
        </w:rPr>
        <w:lastRenderedPageBreak/>
        <w:t>321 fracción IV, inciso c), d) y e) de la</w:t>
      </w:r>
      <w:r>
        <w:rPr>
          <w:rFonts w:ascii="Arial" w:eastAsiaTheme="minorHAnsi" w:hAnsi="Arial" w:cs="Arial"/>
          <w:szCs w:val="24"/>
          <w:lang w:val="es-MX"/>
        </w:rPr>
        <w:t xml:space="preserve"> </w:t>
      </w:r>
      <w:r w:rsidRPr="00A7258F">
        <w:rPr>
          <w:rFonts w:ascii="Arial" w:eastAsiaTheme="minorHAnsi" w:hAnsi="Arial" w:cs="Arial"/>
          <w:i/>
          <w:iCs/>
          <w:szCs w:val="24"/>
          <w:lang w:val="es-MX"/>
        </w:rPr>
        <w:t>LDUNL</w:t>
      </w:r>
      <w:r w:rsidRPr="00A7258F">
        <w:rPr>
          <w:rFonts w:ascii="Arial" w:eastAsiaTheme="minorHAnsi" w:hAnsi="Arial" w:cs="Arial"/>
          <w:szCs w:val="24"/>
          <w:lang w:val="es-MX"/>
        </w:rPr>
        <w:t xml:space="preserve">, esto en razón de que dicha entidad carece de un </w:t>
      </w:r>
      <w:r w:rsidRPr="00A7258F">
        <w:rPr>
          <w:rFonts w:ascii="Arial" w:eastAsiaTheme="minorHAnsi" w:hAnsi="Arial" w:cs="Arial"/>
          <w:b/>
          <w:bCs/>
          <w:szCs w:val="24"/>
          <w:lang w:val="es-MX"/>
        </w:rPr>
        <w:t>Reglamento de Zonificación y</w:t>
      </w:r>
      <w:r>
        <w:rPr>
          <w:rFonts w:ascii="Arial" w:eastAsiaTheme="minorHAnsi" w:hAnsi="Arial" w:cs="Arial"/>
          <w:b/>
          <w:bCs/>
          <w:szCs w:val="24"/>
          <w:lang w:val="es-MX"/>
        </w:rPr>
        <w:t xml:space="preserve"> </w:t>
      </w:r>
      <w:r w:rsidRPr="00A7258F">
        <w:rPr>
          <w:rFonts w:ascii="Arial" w:eastAsiaTheme="minorHAnsi" w:hAnsi="Arial" w:cs="Arial"/>
          <w:b/>
          <w:bCs/>
          <w:szCs w:val="24"/>
          <w:lang w:val="es-MX"/>
        </w:rPr>
        <w:t xml:space="preserve">Usos de Suelo </w:t>
      </w:r>
      <w:r w:rsidRPr="00A7258F">
        <w:rPr>
          <w:rFonts w:ascii="Arial" w:eastAsiaTheme="minorHAnsi" w:hAnsi="Arial" w:cs="Arial"/>
          <w:szCs w:val="24"/>
          <w:lang w:val="es-MX"/>
        </w:rPr>
        <w:t>que determine por tipo de zona secundaria los coeficientes de ocupación,</w:t>
      </w:r>
      <w:r>
        <w:rPr>
          <w:rFonts w:ascii="Arial" w:eastAsiaTheme="minorHAnsi" w:hAnsi="Arial" w:cs="Arial"/>
          <w:szCs w:val="24"/>
          <w:lang w:val="es-MX"/>
        </w:rPr>
        <w:t xml:space="preserve"> </w:t>
      </w:r>
      <w:r w:rsidRPr="00A7258F">
        <w:rPr>
          <w:rFonts w:ascii="Arial" w:eastAsiaTheme="minorHAnsi" w:hAnsi="Arial" w:cs="Arial"/>
          <w:szCs w:val="24"/>
          <w:lang w:val="es-MX"/>
        </w:rPr>
        <w:t>uso de suelo y alturas aplicables.</w:t>
      </w:r>
    </w:p>
    <w:p w:rsidR="00A7258F" w:rsidRDefault="00A7258F" w:rsidP="00A7258F">
      <w:pPr>
        <w:autoSpaceDE w:val="0"/>
        <w:autoSpaceDN w:val="0"/>
        <w:adjustRightInd w:val="0"/>
        <w:spacing w:after="0" w:line="360" w:lineRule="auto"/>
        <w:ind w:firstLine="709"/>
        <w:jc w:val="both"/>
        <w:rPr>
          <w:rFonts w:ascii="Arial" w:eastAsiaTheme="minorHAnsi" w:hAnsi="Arial" w:cs="Arial"/>
          <w:szCs w:val="24"/>
          <w:lang w:val="es-MX"/>
        </w:rPr>
      </w:pPr>
    </w:p>
    <w:p w:rsidR="00681855" w:rsidRPr="00A7258F" w:rsidRDefault="00A7258F" w:rsidP="00A7258F">
      <w:pPr>
        <w:autoSpaceDE w:val="0"/>
        <w:autoSpaceDN w:val="0"/>
        <w:adjustRightInd w:val="0"/>
        <w:spacing w:after="0" w:line="360" w:lineRule="auto"/>
        <w:ind w:firstLine="709"/>
        <w:jc w:val="both"/>
        <w:rPr>
          <w:rFonts w:ascii="Arial" w:hAnsi="Arial" w:cs="Arial"/>
          <w:sz w:val="20"/>
          <w:lang w:val="es-MX"/>
        </w:rPr>
      </w:pPr>
      <w:r w:rsidRPr="00A7258F">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A7258F">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A7258F">
        <w:rPr>
          <w:rFonts w:ascii="Arial" w:eastAsiaTheme="minorHAnsi" w:hAnsi="Arial" w:cs="Arial"/>
          <w:szCs w:val="24"/>
          <w:lang w:val="es-MX"/>
        </w:rPr>
        <w:t>en relación a la observación detectada.</w:t>
      </w:r>
    </w:p>
    <w:p w:rsidR="00681855" w:rsidRDefault="00681855" w:rsidP="000B5FE2">
      <w:pPr>
        <w:autoSpaceDE w:val="0"/>
        <w:autoSpaceDN w:val="0"/>
        <w:adjustRightInd w:val="0"/>
        <w:spacing w:after="0" w:line="360" w:lineRule="auto"/>
        <w:ind w:firstLine="709"/>
        <w:jc w:val="both"/>
        <w:rPr>
          <w:rFonts w:ascii="Arial" w:hAnsi="Arial" w:cs="Arial"/>
          <w:b/>
          <w:lang w:val="es-MX"/>
        </w:rPr>
      </w:pPr>
    </w:p>
    <w:p w:rsidR="00A7258F" w:rsidRPr="00A7258F" w:rsidRDefault="00A7258F" w:rsidP="00A7258F">
      <w:pPr>
        <w:autoSpaceDE w:val="0"/>
        <w:autoSpaceDN w:val="0"/>
        <w:adjustRightInd w:val="0"/>
        <w:spacing w:after="0" w:line="360" w:lineRule="auto"/>
        <w:jc w:val="both"/>
        <w:rPr>
          <w:rFonts w:ascii="Arial" w:eastAsiaTheme="minorHAnsi" w:hAnsi="Arial" w:cs="Arial"/>
          <w:b/>
          <w:bCs/>
          <w:color w:val="000000"/>
          <w:lang w:val="es-MX"/>
        </w:rPr>
      </w:pPr>
      <w:r w:rsidRPr="00A7258F">
        <w:rPr>
          <w:rFonts w:ascii="Arial" w:eastAsiaTheme="minorHAnsi" w:hAnsi="Arial" w:cs="Arial"/>
          <w:b/>
          <w:bCs/>
          <w:color w:val="000000"/>
          <w:lang w:val="es-MX"/>
        </w:rPr>
        <w:t>Acción(es) o recomendación(es) emitida(s)</w:t>
      </w:r>
    </w:p>
    <w:p w:rsidR="00A7258F" w:rsidRPr="00A7258F" w:rsidRDefault="00A7258F" w:rsidP="00A7258F">
      <w:pPr>
        <w:autoSpaceDE w:val="0"/>
        <w:autoSpaceDN w:val="0"/>
        <w:adjustRightInd w:val="0"/>
        <w:spacing w:after="0" w:line="360" w:lineRule="auto"/>
        <w:jc w:val="both"/>
        <w:rPr>
          <w:rFonts w:ascii="Arial" w:eastAsiaTheme="minorHAnsi" w:hAnsi="Arial" w:cs="Arial"/>
          <w:i/>
          <w:iCs/>
          <w:color w:val="000000"/>
          <w:lang w:val="es-MX"/>
        </w:rPr>
      </w:pPr>
      <w:r w:rsidRPr="00A7258F">
        <w:rPr>
          <w:rFonts w:ascii="Arial" w:eastAsiaTheme="minorHAnsi" w:hAnsi="Arial" w:cs="Arial"/>
          <w:i/>
          <w:iCs/>
          <w:color w:val="000000"/>
          <w:lang w:val="es-MX"/>
        </w:rPr>
        <w:t>Promoción de Fincamiento de Responsabilidad Administrativa.</w:t>
      </w:r>
    </w:p>
    <w:p w:rsidR="00A7258F" w:rsidRDefault="00A7258F" w:rsidP="00A7258F">
      <w:pPr>
        <w:autoSpaceDE w:val="0"/>
        <w:autoSpaceDN w:val="0"/>
        <w:adjustRightInd w:val="0"/>
        <w:spacing w:after="0" w:line="360" w:lineRule="auto"/>
        <w:jc w:val="both"/>
        <w:rPr>
          <w:rFonts w:ascii="Arial" w:eastAsiaTheme="minorHAnsi" w:hAnsi="Arial" w:cs="Arial"/>
          <w:b/>
          <w:bCs/>
          <w:color w:val="000000"/>
          <w:lang w:val="es-MX"/>
        </w:rPr>
      </w:pPr>
    </w:p>
    <w:p w:rsidR="00A7258F" w:rsidRPr="00A7258F" w:rsidRDefault="00A7258F" w:rsidP="00A7258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el expediente </w:t>
      </w:r>
      <w:r w:rsidRPr="00A7258F">
        <w:rPr>
          <w:rFonts w:ascii="Arial" w:eastAsiaTheme="minorHAnsi" w:hAnsi="Arial" w:cs="Arial"/>
          <w:b/>
          <w:bCs/>
          <w:lang w:val="es-MX"/>
        </w:rPr>
        <w:t>339/14</w:t>
      </w:r>
      <w:r w:rsidRPr="00A7258F">
        <w:rPr>
          <w:rFonts w:ascii="Arial" w:eastAsiaTheme="minorHAnsi" w:hAnsi="Arial" w:cs="Arial"/>
          <w:bCs/>
          <w:lang w:val="es-MX"/>
        </w:rPr>
        <w:t xml:space="preserve"> </w:t>
      </w:r>
      <w:r>
        <w:rPr>
          <w:rFonts w:ascii="Arial" w:eastAsiaTheme="minorHAnsi" w:hAnsi="Arial" w:cs="Arial"/>
          <w:bCs/>
          <w:lang w:val="es-MX"/>
        </w:rPr>
        <w:t>(</w:t>
      </w:r>
      <w:r w:rsidRPr="00A7258F">
        <w:rPr>
          <w:rFonts w:ascii="Arial" w:eastAsiaTheme="minorHAnsi" w:hAnsi="Arial" w:cs="Arial"/>
          <w:bCs/>
          <w:lang w:val="es-MX"/>
        </w:rPr>
        <w:t>Autorización de la licencia de subdivisión para</w:t>
      </w:r>
      <w:r>
        <w:rPr>
          <w:rFonts w:ascii="Arial" w:eastAsiaTheme="minorHAnsi" w:hAnsi="Arial" w:cs="Arial"/>
          <w:bCs/>
          <w:lang w:val="es-MX"/>
        </w:rPr>
        <w:t xml:space="preserve"> </w:t>
      </w:r>
      <w:r w:rsidRPr="00A7258F">
        <w:rPr>
          <w:rFonts w:ascii="Arial" w:eastAsiaTheme="minorHAnsi" w:hAnsi="Arial" w:cs="Arial"/>
          <w:bCs/>
          <w:lang w:val="es-MX"/>
        </w:rPr>
        <w:t>quedar en dos lotes resultantes, ubicados en el</w:t>
      </w:r>
      <w:r>
        <w:rPr>
          <w:rFonts w:ascii="Arial" w:eastAsiaTheme="minorHAnsi" w:hAnsi="Arial" w:cs="Arial"/>
          <w:bCs/>
          <w:lang w:val="es-MX"/>
        </w:rPr>
        <w:t xml:space="preserve"> </w:t>
      </w:r>
      <w:r w:rsidRPr="00A7258F">
        <w:rPr>
          <w:rFonts w:ascii="Arial" w:eastAsiaTheme="minorHAnsi" w:hAnsi="Arial" w:cs="Arial"/>
          <w:bCs/>
          <w:lang w:val="es-MX"/>
        </w:rPr>
        <w:t>cruce formado por las calles del Colector y Carretera</w:t>
      </w:r>
      <w:r>
        <w:rPr>
          <w:rFonts w:ascii="Arial" w:eastAsiaTheme="minorHAnsi" w:hAnsi="Arial" w:cs="Arial"/>
          <w:bCs/>
          <w:lang w:val="es-MX"/>
        </w:rPr>
        <w:t xml:space="preserve"> </w:t>
      </w:r>
      <w:r w:rsidRPr="00A7258F">
        <w:rPr>
          <w:rFonts w:ascii="Arial" w:eastAsiaTheme="minorHAnsi" w:hAnsi="Arial" w:cs="Arial"/>
          <w:bCs/>
          <w:lang w:val="es-MX"/>
        </w:rPr>
        <w:t xml:space="preserve">de Cuota </w:t>
      </w:r>
      <w:r>
        <w:rPr>
          <w:rFonts w:ascii="Arial" w:eastAsiaTheme="minorHAnsi" w:hAnsi="Arial" w:cs="Arial"/>
          <w:bCs/>
          <w:lang w:val="es-MX"/>
        </w:rPr>
        <w:t>al Aeropuerto (Esquina Noreste) se observó:</w:t>
      </w:r>
    </w:p>
    <w:p w:rsidR="00A7258F" w:rsidRDefault="00A7258F" w:rsidP="00A7258F">
      <w:pPr>
        <w:autoSpaceDE w:val="0"/>
        <w:autoSpaceDN w:val="0"/>
        <w:adjustRightInd w:val="0"/>
        <w:spacing w:after="0" w:line="360" w:lineRule="auto"/>
        <w:jc w:val="both"/>
        <w:rPr>
          <w:rFonts w:ascii="Arial" w:eastAsiaTheme="minorHAnsi" w:hAnsi="Arial" w:cs="Arial"/>
          <w:color w:val="000000"/>
          <w:lang w:val="es-MX"/>
        </w:rPr>
      </w:pPr>
    </w:p>
    <w:p w:rsidR="00A7258F" w:rsidRPr="00A7258F" w:rsidRDefault="00A7258F" w:rsidP="00A7258F">
      <w:pPr>
        <w:autoSpaceDE w:val="0"/>
        <w:autoSpaceDN w:val="0"/>
        <w:adjustRightInd w:val="0"/>
        <w:spacing w:after="0" w:line="360" w:lineRule="auto"/>
        <w:ind w:firstLine="709"/>
        <w:jc w:val="both"/>
        <w:rPr>
          <w:rFonts w:ascii="Arial" w:eastAsiaTheme="minorHAnsi" w:hAnsi="Arial" w:cs="Arial"/>
          <w:color w:val="000000"/>
          <w:lang w:val="es-MX"/>
        </w:rPr>
      </w:pPr>
      <w:r w:rsidRPr="00A7258F">
        <w:rPr>
          <w:rFonts w:ascii="Arial" w:eastAsiaTheme="minorHAnsi" w:hAnsi="Arial" w:cs="Arial"/>
          <w:color w:val="000000"/>
          <w:lang w:val="es-MX"/>
        </w:rPr>
        <w:t xml:space="preserve">31. De conformidad con lo establecido en el artículo 221, fracción I, de la </w:t>
      </w:r>
      <w:r w:rsidRPr="00A7258F">
        <w:rPr>
          <w:rFonts w:ascii="Arial" w:eastAsiaTheme="minorHAnsi" w:hAnsi="Arial" w:cs="Arial"/>
          <w:i/>
          <w:iCs/>
          <w:color w:val="000000"/>
          <w:lang w:val="es-MX"/>
        </w:rPr>
        <w:t xml:space="preserve">LDUNL </w:t>
      </w:r>
      <w:r w:rsidRPr="00A7258F">
        <w:rPr>
          <w:rFonts w:ascii="Arial" w:eastAsiaTheme="minorHAnsi" w:hAnsi="Arial" w:cs="Arial"/>
          <w:color w:val="000000"/>
          <w:lang w:val="es-MX"/>
        </w:rPr>
        <w:t>debe de</w:t>
      </w:r>
      <w:r>
        <w:rPr>
          <w:rFonts w:ascii="Arial" w:eastAsiaTheme="minorHAnsi" w:hAnsi="Arial" w:cs="Arial"/>
          <w:color w:val="000000"/>
          <w:lang w:val="es-MX"/>
        </w:rPr>
        <w:t xml:space="preserve"> </w:t>
      </w:r>
      <w:r w:rsidRPr="00A7258F">
        <w:rPr>
          <w:rFonts w:ascii="Arial" w:eastAsiaTheme="minorHAnsi" w:hAnsi="Arial" w:cs="Arial"/>
          <w:color w:val="000000"/>
          <w:lang w:val="es-MX"/>
        </w:rPr>
        <w:t>entenderse por subdivisión "</w:t>
      </w:r>
      <w:r w:rsidRPr="00A7258F">
        <w:rPr>
          <w:rFonts w:ascii="Arial" w:eastAsiaTheme="minorHAnsi" w:hAnsi="Arial" w:cs="Arial"/>
          <w:i/>
          <w:iCs/>
          <w:color w:val="000000"/>
          <w:lang w:val="es-MX"/>
        </w:rPr>
        <w:t>La partición de un predio ubicado dentro del área urbana o de</w:t>
      </w:r>
      <w:r>
        <w:rPr>
          <w:rFonts w:ascii="Arial" w:eastAsiaTheme="minorHAnsi" w:hAnsi="Arial" w:cs="Arial"/>
          <w:i/>
          <w:iCs/>
          <w:color w:val="000000"/>
          <w:lang w:val="es-MX"/>
        </w:rPr>
        <w:t xml:space="preserve"> </w:t>
      </w:r>
      <w:r w:rsidRPr="00A7258F">
        <w:rPr>
          <w:rFonts w:ascii="Arial" w:eastAsiaTheme="minorHAnsi" w:hAnsi="Arial" w:cs="Arial"/>
          <w:i/>
          <w:iCs/>
          <w:color w:val="000000"/>
          <w:lang w:val="es-MX"/>
        </w:rPr>
        <w:t>reserva para el crecimiento urbano de los centros de población en dos o más fracciones</w:t>
      </w:r>
      <w:r>
        <w:rPr>
          <w:rFonts w:ascii="Arial" w:eastAsiaTheme="minorHAnsi" w:hAnsi="Arial" w:cs="Arial"/>
          <w:i/>
          <w:iCs/>
          <w:color w:val="000000"/>
          <w:lang w:val="es-MX"/>
        </w:rPr>
        <w:t xml:space="preserve"> </w:t>
      </w:r>
      <w:r w:rsidRPr="00A7258F">
        <w:rPr>
          <w:rFonts w:ascii="Arial" w:eastAsiaTheme="minorHAnsi" w:hAnsi="Arial" w:cs="Arial"/>
          <w:i/>
          <w:iCs/>
          <w:color w:val="000000"/>
          <w:lang w:val="es-MX"/>
        </w:rPr>
        <w:t>y que no requiere del trazo de una o más vías públicas y deberá observar las siguientes</w:t>
      </w:r>
      <w:r>
        <w:rPr>
          <w:rFonts w:ascii="Arial" w:eastAsiaTheme="minorHAnsi" w:hAnsi="Arial" w:cs="Arial"/>
          <w:i/>
          <w:iCs/>
          <w:color w:val="000000"/>
          <w:lang w:val="es-MX"/>
        </w:rPr>
        <w:t xml:space="preserve"> </w:t>
      </w:r>
      <w:r w:rsidRPr="00A7258F">
        <w:rPr>
          <w:rFonts w:ascii="Arial" w:eastAsiaTheme="minorHAnsi" w:hAnsi="Arial" w:cs="Arial"/>
          <w:i/>
          <w:iCs/>
          <w:color w:val="000000"/>
          <w:lang w:val="es-MX"/>
        </w:rPr>
        <w:t>normas básicas: Los predios resultantes de la subdivisión no podrán ser mayor a 5-cinco</w:t>
      </w:r>
      <w:r>
        <w:rPr>
          <w:rFonts w:ascii="Arial" w:eastAsiaTheme="minorHAnsi" w:hAnsi="Arial" w:cs="Arial"/>
          <w:i/>
          <w:iCs/>
          <w:color w:val="000000"/>
          <w:lang w:val="es-MX"/>
        </w:rPr>
        <w:t xml:space="preserve"> </w:t>
      </w:r>
      <w:r w:rsidRPr="00A7258F">
        <w:rPr>
          <w:rFonts w:ascii="Arial" w:eastAsiaTheme="minorHAnsi" w:hAnsi="Arial" w:cs="Arial"/>
          <w:i/>
          <w:iCs/>
          <w:color w:val="000000"/>
          <w:lang w:val="es-MX"/>
        </w:rPr>
        <w:t>y deberán tener frente a la vía pública</w:t>
      </w:r>
      <w:r w:rsidRPr="00A7258F">
        <w:rPr>
          <w:rFonts w:ascii="Arial" w:eastAsiaTheme="minorHAnsi" w:hAnsi="Arial" w:cs="Arial"/>
          <w:color w:val="000000"/>
          <w:lang w:val="es-MX"/>
        </w:rPr>
        <w:t>".</w:t>
      </w:r>
    </w:p>
    <w:p w:rsidR="00A7258F" w:rsidRDefault="00A7258F" w:rsidP="00A7258F">
      <w:pPr>
        <w:autoSpaceDE w:val="0"/>
        <w:autoSpaceDN w:val="0"/>
        <w:adjustRightInd w:val="0"/>
        <w:spacing w:after="0" w:line="360" w:lineRule="auto"/>
        <w:jc w:val="both"/>
        <w:rPr>
          <w:rFonts w:ascii="Arial" w:eastAsiaTheme="minorHAnsi" w:hAnsi="Arial" w:cs="Arial"/>
          <w:color w:val="000000"/>
          <w:lang w:val="es-MX"/>
        </w:rPr>
      </w:pPr>
    </w:p>
    <w:p w:rsidR="00A7258F" w:rsidRDefault="00A7258F" w:rsidP="00A7258F">
      <w:pPr>
        <w:autoSpaceDE w:val="0"/>
        <w:autoSpaceDN w:val="0"/>
        <w:adjustRightInd w:val="0"/>
        <w:spacing w:after="0" w:line="360" w:lineRule="auto"/>
        <w:ind w:firstLine="709"/>
        <w:jc w:val="both"/>
        <w:rPr>
          <w:rFonts w:ascii="Arial" w:eastAsiaTheme="minorHAnsi" w:hAnsi="Arial" w:cs="Arial"/>
          <w:color w:val="000000"/>
          <w:lang w:val="es-MX"/>
        </w:rPr>
      </w:pPr>
      <w:r w:rsidRPr="00A7258F">
        <w:rPr>
          <w:rFonts w:ascii="Arial" w:eastAsiaTheme="minorHAnsi" w:hAnsi="Arial" w:cs="Arial"/>
          <w:color w:val="000000"/>
          <w:lang w:val="es-MX"/>
        </w:rPr>
        <w:t>Y en la aprobación expedida por esa entidad, se observa que sólo el predio resultante</w:t>
      </w:r>
      <w:r>
        <w:rPr>
          <w:rFonts w:ascii="Arial" w:eastAsiaTheme="minorHAnsi" w:hAnsi="Arial" w:cs="Arial"/>
          <w:color w:val="000000"/>
          <w:lang w:val="es-MX"/>
        </w:rPr>
        <w:t xml:space="preserve"> </w:t>
      </w:r>
      <w:r w:rsidRPr="00A7258F">
        <w:rPr>
          <w:rFonts w:ascii="Arial" w:eastAsiaTheme="minorHAnsi" w:hAnsi="Arial" w:cs="Arial"/>
          <w:color w:val="000000"/>
          <w:lang w:val="es-MX"/>
        </w:rPr>
        <w:t>identificado con el número 1, cuenta con frente a una vía pública (Carretera de cuota al</w:t>
      </w:r>
      <w:r>
        <w:rPr>
          <w:rFonts w:ascii="Arial" w:eastAsiaTheme="minorHAnsi" w:hAnsi="Arial" w:cs="Arial"/>
          <w:color w:val="000000"/>
          <w:lang w:val="es-MX"/>
        </w:rPr>
        <w:t xml:space="preserve"> </w:t>
      </w:r>
      <w:r w:rsidRPr="00A7258F">
        <w:rPr>
          <w:rFonts w:ascii="Arial" w:eastAsiaTheme="minorHAnsi" w:hAnsi="Arial" w:cs="Arial"/>
          <w:color w:val="000000"/>
          <w:lang w:val="es-MX"/>
        </w:rPr>
        <w:t xml:space="preserve">Aeropuerto), en ese contexto, se observa que en la tramitación y resolución </w:t>
      </w:r>
      <w:r w:rsidRPr="00A7258F">
        <w:rPr>
          <w:rFonts w:ascii="Arial" w:eastAsiaTheme="minorHAnsi" w:hAnsi="Arial" w:cs="Arial"/>
          <w:color w:val="000000"/>
          <w:lang w:val="es-MX"/>
        </w:rPr>
        <w:lastRenderedPageBreak/>
        <w:t>de la solicitud,</w:t>
      </w:r>
      <w:r>
        <w:rPr>
          <w:rFonts w:ascii="Arial" w:eastAsiaTheme="minorHAnsi" w:hAnsi="Arial" w:cs="Arial"/>
          <w:color w:val="000000"/>
          <w:lang w:val="es-MX"/>
        </w:rPr>
        <w:t xml:space="preserve"> </w:t>
      </w:r>
      <w:r w:rsidRPr="00A7258F">
        <w:rPr>
          <w:rFonts w:ascii="Arial" w:eastAsiaTheme="minorHAnsi" w:hAnsi="Arial" w:cs="Arial"/>
          <w:color w:val="000000"/>
          <w:lang w:val="es-MX"/>
        </w:rPr>
        <w:t>no se debieron aplicar las disposiciones legales en materia de subdivisiones.</w:t>
      </w:r>
    </w:p>
    <w:p w:rsidR="00A7258F" w:rsidRDefault="00A7258F" w:rsidP="00A7258F">
      <w:pPr>
        <w:autoSpaceDE w:val="0"/>
        <w:autoSpaceDN w:val="0"/>
        <w:adjustRightInd w:val="0"/>
        <w:spacing w:after="0" w:line="360" w:lineRule="auto"/>
        <w:ind w:firstLine="709"/>
        <w:jc w:val="both"/>
        <w:rPr>
          <w:rFonts w:ascii="Arial" w:eastAsiaTheme="minorHAnsi" w:hAnsi="Arial" w:cs="Arial"/>
          <w:color w:val="000000"/>
          <w:lang w:val="es-MX"/>
        </w:rPr>
      </w:pPr>
    </w:p>
    <w:p w:rsidR="003F750B" w:rsidRDefault="003F750B" w:rsidP="003F750B">
      <w:pPr>
        <w:autoSpaceDE w:val="0"/>
        <w:autoSpaceDN w:val="0"/>
        <w:adjustRightInd w:val="0"/>
        <w:spacing w:after="0" w:line="360" w:lineRule="auto"/>
        <w:ind w:firstLine="709"/>
        <w:jc w:val="both"/>
        <w:rPr>
          <w:rFonts w:ascii="Arial" w:eastAsiaTheme="minorHAnsi" w:hAnsi="Arial" w:cs="Arial"/>
          <w:szCs w:val="24"/>
          <w:lang w:val="es-MX"/>
        </w:rPr>
      </w:pPr>
      <w:r w:rsidRPr="003F750B">
        <w:rPr>
          <w:rFonts w:ascii="Arial" w:eastAsiaTheme="minorHAnsi" w:hAnsi="Arial" w:cs="Arial"/>
          <w:szCs w:val="24"/>
          <w:lang w:val="es-MX"/>
        </w:rPr>
        <w:t>32. Se revisó la tramitación urbanística correspondiente a la autorización de la licencia de</w:t>
      </w:r>
      <w:r>
        <w:rPr>
          <w:rFonts w:ascii="Arial" w:eastAsiaTheme="minorHAnsi" w:hAnsi="Arial" w:cs="Arial"/>
          <w:szCs w:val="24"/>
          <w:lang w:val="es-MX"/>
        </w:rPr>
        <w:t xml:space="preserve"> </w:t>
      </w:r>
      <w:r w:rsidRPr="003F750B">
        <w:rPr>
          <w:rFonts w:ascii="Arial" w:eastAsiaTheme="minorHAnsi" w:hAnsi="Arial" w:cs="Arial"/>
          <w:szCs w:val="24"/>
          <w:lang w:val="es-MX"/>
        </w:rPr>
        <w:t>subdivisión de un predio para quedar en dos lotes resultantes, con una superficie total de</w:t>
      </w:r>
      <w:r>
        <w:rPr>
          <w:rFonts w:ascii="Arial" w:eastAsiaTheme="minorHAnsi" w:hAnsi="Arial" w:cs="Arial"/>
          <w:szCs w:val="24"/>
          <w:lang w:val="es-MX"/>
        </w:rPr>
        <w:t xml:space="preserve"> </w:t>
      </w:r>
      <w:r w:rsidRPr="003F750B">
        <w:rPr>
          <w:rFonts w:ascii="Arial" w:eastAsiaTheme="minorHAnsi" w:hAnsi="Arial" w:cs="Arial"/>
          <w:szCs w:val="24"/>
          <w:lang w:val="es-MX"/>
        </w:rPr>
        <w:t>162,559.086 m², observando el incumplimiento de las normas básicas para la autorización</w:t>
      </w:r>
      <w:r>
        <w:rPr>
          <w:rFonts w:ascii="Arial" w:eastAsiaTheme="minorHAnsi" w:hAnsi="Arial" w:cs="Arial"/>
          <w:szCs w:val="24"/>
          <w:lang w:val="es-MX"/>
        </w:rPr>
        <w:t xml:space="preserve"> </w:t>
      </w:r>
      <w:r w:rsidRPr="003F750B">
        <w:rPr>
          <w:rFonts w:ascii="Arial" w:eastAsiaTheme="minorHAnsi" w:hAnsi="Arial" w:cs="Arial"/>
          <w:szCs w:val="24"/>
          <w:lang w:val="es-MX"/>
        </w:rPr>
        <w:t xml:space="preserve">de dicha licencia, establecidas en el artículo 221, fracción IV de la </w:t>
      </w:r>
      <w:r w:rsidRPr="003F750B">
        <w:rPr>
          <w:rFonts w:ascii="Arial" w:eastAsiaTheme="minorHAnsi" w:hAnsi="Arial" w:cs="Arial"/>
          <w:i/>
          <w:iCs/>
          <w:szCs w:val="24"/>
          <w:lang w:val="es-MX"/>
        </w:rPr>
        <w:t>LDUNL</w:t>
      </w:r>
      <w:r w:rsidRPr="003F750B">
        <w:rPr>
          <w:rFonts w:ascii="Arial" w:eastAsiaTheme="minorHAnsi" w:hAnsi="Arial" w:cs="Arial"/>
          <w:szCs w:val="24"/>
          <w:lang w:val="es-MX"/>
        </w:rPr>
        <w:t>, esto en razón de</w:t>
      </w:r>
      <w:r>
        <w:rPr>
          <w:rFonts w:ascii="Arial" w:eastAsiaTheme="minorHAnsi" w:hAnsi="Arial" w:cs="Arial"/>
          <w:szCs w:val="24"/>
          <w:lang w:val="es-MX"/>
        </w:rPr>
        <w:t xml:space="preserve"> </w:t>
      </w:r>
      <w:r w:rsidRPr="003F750B">
        <w:rPr>
          <w:rFonts w:ascii="Arial" w:eastAsiaTheme="minorHAnsi" w:hAnsi="Arial" w:cs="Arial"/>
          <w:szCs w:val="24"/>
          <w:lang w:val="es-MX"/>
        </w:rPr>
        <w:t>que en la resolución administrativa, se omite la densidad permitida para la zona del predio</w:t>
      </w:r>
      <w:r>
        <w:rPr>
          <w:rFonts w:ascii="Arial" w:eastAsiaTheme="minorHAnsi" w:hAnsi="Arial" w:cs="Arial"/>
          <w:szCs w:val="24"/>
          <w:lang w:val="es-MX"/>
        </w:rPr>
        <w:t xml:space="preserve"> </w:t>
      </w:r>
      <w:r w:rsidRPr="003F750B">
        <w:rPr>
          <w:rFonts w:ascii="Arial" w:eastAsiaTheme="minorHAnsi" w:hAnsi="Arial" w:cs="Arial"/>
          <w:szCs w:val="24"/>
          <w:lang w:val="es-MX"/>
        </w:rPr>
        <w:t xml:space="preserve">objeto de estudio, ya que la entidad municipal carece de un </w:t>
      </w:r>
      <w:r w:rsidRPr="003F750B">
        <w:rPr>
          <w:rFonts w:ascii="Arial" w:eastAsiaTheme="minorHAnsi" w:hAnsi="Arial" w:cs="Arial"/>
          <w:b/>
          <w:bCs/>
          <w:szCs w:val="24"/>
          <w:lang w:val="es-MX"/>
        </w:rPr>
        <w:t>Reglamento de Zonificación</w:t>
      </w:r>
      <w:r>
        <w:rPr>
          <w:rFonts w:ascii="Arial" w:eastAsiaTheme="minorHAnsi" w:hAnsi="Arial" w:cs="Arial"/>
          <w:b/>
          <w:bCs/>
          <w:szCs w:val="24"/>
          <w:lang w:val="es-MX"/>
        </w:rPr>
        <w:t xml:space="preserve"> </w:t>
      </w:r>
      <w:r w:rsidRPr="003F750B">
        <w:rPr>
          <w:rFonts w:ascii="Arial" w:eastAsiaTheme="minorHAnsi" w:hAnsi="Arial" w:cs="Arial"/>
          <w:b/>
          <w:bCs/>
          <w:szCs w:val="24"/>
          <w:lang w:val="es-MX"/>
        </w:rPr>
        <w:t xml:space="preserve">y Usos de Suelo </w:t>
      </w:r>
      <w:r w:rsidRPr="003F750B">
        <w:rPr>
          <w:rFonts w:ascii="Arial" w:eastAsiaTheme="minorHAnsi" w:hAnsi="Arial" w:cs="Arial"/>
          <w:szCs w:val="24"/>
          <w:lang w:val="es-MX"/>
        </w:rPr>
        <w:t>que determine el equilibrio de la densidad prevista de población; además,</w:t>
      </w:r>
      <w:r>
        <w:rPr>
          <w:rFonts w:ascii="Arial" w:eastAsiaTheme="minorHAnsi" w:hAnsi="Arial" w:cs="Arial"/>
          <w:szCs w:val="24"/>
          <w:lang w:val="es-MX"/>
        </w:rPr>
        <w:t xml:space="preserve"> </w:t>
      </w:r>
      <w:r w:rsidRPr="003F750B">
        <w:rPr>
          <w:rFonts w:ascii="Arial" w:eastAsiaTheme="minorHAnsi" w:hAnsi="Arial" w:cs="Arial"/>
          <w:szCs w:val="24"/>
          <w:lang w:val="es-MX"/>
        </w:rPr>
        <w:t>el 40% de la superficie del predio objeto de análisis, se encuentra ubicada fuera del</w:t>
      </w:r>
      <w:r>
        <w:rPr>
          <w:rFonts w:ascii="Arial" w:eastAsiaTheme="minorHAnsi" w:hAnsi="Arial" w:cs="Arial"/>
          <w:szCs w:val="24"/>
          <w:lang w:val="es-MX"/>
        </w:rPr>
        <w:t xml:space="preserve"> </w:t>
      </w:r>
      <w:r w:rsidRPr="003F750B">
        <w:rPr>
          <w:rFonts w:ascii="Arial" w:eastAsiaTheme="minorHAnsi" w:hAnsi="Arial" w:cs="Arial"/>
          <w:szCs w:val="24"/>
          <w:lang w:val="es-MX"/>
        </w:rPr>
        <w:t xml:space="preserve">límite señalado por el </w:t>
      </w:r>
      <w:r w:rsidRPr="003F750B">
        <w:rPr>
          <w:rFonts w:ascii="Arial" w:eastAsiaTheme="minorHAnsi" w:hAnsi="Arial" w:cs="Arial"/>
          <w:i/>
          <w:iCs/>
          <w:szCs w:val="24"/>
          <w:lang w:val="es-MX"/>
        </w:rPr>
        <w:t>PMDUA</w:t>
      </w:r>
      <w:r w:rsidRPr="003F750B">
        <w:rPr>
          <w:rFonts w:ascii="Arial" w:eastAsiaTheme="minorHAnsi" w:hAnsi="Arial" w:cs="Arial"/>
          <w:szCs w:val="24"/>
          <w:lang w:val="es-MX"/>
        </w:rPr>
        <w:t>, por lo que carece de zonificación del suelo y lineamientos</w:t>
      </w:r>
      <w:r>
        <w:rPr>
          <w:rFonts w:ascii="Arial" w:eastAsiaTheme="minorHAnsi" w:hAnsi="Arial" w:cs="Arial"/>
          <w:szCs w:val="24"/>
          <w:lang w:val="es-MX"/>
        </w:rPr>
        <w:t xml:space="preserve"> </w:t>
      </w:r>
      <w:r w:rsidRPr="003F750B">
        <w:rPr>
          <w:rFonts w:ascii="Arial" w:eastAsiaTheme="minorHAnsi" w:hAnsi="Arial" w:cs="Arial"/>
          <w:szCs w:val="24"/>
          <w:lang w:val="es-MX"/>
        </w:rPr>
        <w:t>generales al no contar con un Plan o Programa Municipal de Desarrollo Urbano que lo</w:t>
      </w:r>
      <w:r>
        <w:rPr>
          <w:rFonts w:ascii="Arial" w:eastAsiaTheme="minorHAnsi" w:hAnsi="Arial" w:cs="Arial"/>
          <w:szCs w:val="24"/>
          <w:lang w:val="es-MX"/>
        </w:rPr>
        <w:t xml:space="preserve"> </w:t>
      </w:r>
      <w:r w:rsidRPr="003F750B">
        <w:rPr>
          <w:rFonts w:ascii="Arial" w:eastAsiaTheme="minorHAnsi" w:hAnsi="Arial" w:cs="Arial"/>
          <w:szCs w:val="24"/>
          <w:lang w:val="es-MX"/>
        </w:rPr>
        <w:t>señale, lo cual se corrobora en el oficio SEDUE-536/13 de fecha 01 de octubre del 2013,</w:t>
      </w:r>
      <w:r>
        <w:rPr>
          <w:rFonts w:ascii="Arial" w:eastAsiaTheme="minorHAnsi" w:hAnsi="Arial" w:cs="Arial"/>
          <w:szCs w:val="24"/>
          <w:lang w:val="es-MX"/>
        </w:rPr>
        <w:t xml:space="preserve"> </w:t>
      </w:r>
      <w:r w:rsidRPr="003F750B">
        <w:rPr>
          <w:rFonts w:ascii="Arial" w:eastAsiaTheme="minorHAnsi" w:hAnsi="Arial" w:cs="Arial"/>
          <w:szCs w:val="24"/>
          <w:lang w:val="es-MX"/>
        </w:rPr>
        <w:t>emitido por el Secretario de Desarrollo Urbano y Ecología.</w:t>
      </w:r>
    </w:p>
    <w:p w:rsidR="003F750B" w:rsidRPr="003F750B" w:rsidRDefault="003F750B" w:rsidP="003F750B">
      <w:pPr>
        <w:autoSpaceDE w:val="0"/>
        <w:autoSpaceDN w:val="0"/>
        <w:adjustRightInd w:val="0"/>
        <w:spacing w:after="0" w:line="360" w:lineRule="auto"/>
        <w:ind w:firstLine="709"/>
        <w:jc w:val="both"/>
        <w:rPr>
          <w:rFonts w:ascii="Arial" w:eastAsiaTheme="minorHAnsi" w:hAnsi="Arial" w:cs="Arial"/>
          <w:szCs w:val="24"/>
          <w:lang w:val="es-MX"/>
        </w:rPr>
      </w:pPr>
    </w:p>
    <w:p w:rsidR="00A7258F" w:rsidRPr="003F750B" w:rsidRDefault="003F750B" w:rsidP="003F750B">
      <w:pPr>
        <w:autoSpaceDE w:val="0"/>
        <w:autoSpaceDN w:val="0"/>
        <w:adjustRightInd w:val="0"/>
        <w:spacing w:after="0" w:line="360" w:lineRule="auto"/>
        <w:ind w:firstLine="709"/>
        <w:jc w:val="both"/>
        <w:rPr>
          <w:rFonts w:ascii="Arial" w:hAnsi="Arial" w:cs="Arial"/>
          <w:b/>
          <w:sz w:val="20"/>
          <w:lang w:val="es-MX"/>
        </w:rPr>
      </w:pPr>
      <w:r w:rsidRPr="003F750B">
        <w:rPr>
          <w:rFonts w:ascii="Arial" w:eastAsiaTheme="minorHAnsi" w:hAnsi="Arial" w:cs="Arial"/>
          <w:szCs w:val="24"/>
          <w:lang w:val="es-MX"/>
        </w:rPr>
        <w:t>Derivado de lo anterior, se observa que la entidad municipal autorizó la licencia en referencia</w:t>
      </w:r>
      <w:r>
        <w:rPr>
          <w:rFonts w:ascii="Arial" w:eastAsiaTheme="minorHAnsi" w:hAnsi="Arial" w:cs="Arial"/>
          <w:szCs w:val="24"/>
          <w:lang w:val="es-MX"/>
        </w:rPr>
        <w:t xml:space="preserve"> </w:t>
      </w:r>
      <w:r w:rsidRPr="003F750B">
        <w:rPr>
          <w:rFonts w:ascii="Arial" w:eastAsiaTheme="minorHAnsi" w:hAnsi="Arial" w:cs="Arial"/>
          <w:szCs w:val="24"/>
          <w:lang w:val="es-MX"/>
        </w:rPr>
        <w:t>en contravención a las disposiciones aplicables contenidas en la citada Ley, por lo que se</w:t>
      </w:r>
      <w:r>
        <w:rPr>
          <w:rFonts w:ascii="Arial" w:eastAsiaTheme="minorHAnsi" w:hAnsi="Arial" w:cs="Arial"/>
          <w:szCs w:val="24"/>
          <w:lang w:val="es-MX"/>
        </w:rPr>
        <w:t xml:space="preserve"> </w:t>
      </w:r>
      <w:r w:rsidRPr="003F750B">
        <w:rPr>
          <w:rFonts w:ascii="Arial" w:eastAsiaTheme="minorHAnsi" w:hAnsi="Arial" w:cs="Arial"/>
          <w:szCs w:val="24"/>
          <w:lang w:val="es-MX"/>
        </w:rPr>
        <w:t>requiere a esa entidad para efecto de que en el término definido en el presente oficio, informe</w:t>
      </w:r>
      <w:r>
        <w:rPr>
          <w:rFonts w:ascii="Arial" w:eastAsiaTheme="minorHAnsi" w:hAnsi="Arial" w:cs="Arial"/>
          <w:szCs w:val="24"/>
          <w:lang w:val="es-MX"/>
        </w:rPr>
        <w:t xml:space="preserve"> </w:t>
      </w:r>
      <w:r w:rsidRPr="003F750B">
        <w:rPr>
          <w:rFonts w:ascii="Arial" w:eastAsiaTheme="minorHAnsi" w:hAnsi="Arial" w:cs="Arial"/>
          <w:szCs w:val="24"/>
          <w:lang w:val="es-MX"/>
        </w:rPr>
        <w:t>a esta Auditoría sobre los resultados obtenidos y las acciones a implementar en relación a</w:t>
      </w:r>
      <w:r>
        <w:rPr>
          <w:rFonts w:ascii="Arial" w:eastAsiaTheme="minorHAnsi" w:hAnsi="Arial" w:cs="Arial"/>
          <w:szCs w:val="24"/>
          <w:lang w:val="es-MX"/>
        </w:rPr>
        <w:t xml:space="preserve"> </w:t>
      </w:r>
      <w:r w:rsidRPr="003F750B">
        <w:rPr>
          <w:rFonts w:ascii="Arial" w:eastAsiaTheme="minorHAnsi" w:hAnsi="Arial" w:cs="Arial"/>
          <w:szCs w:val="24"/>
          <w:lang w:val="es-MX"/>
        </w:rPr>
        <w:t>la observación detectada.</w:t>
      </w:r>
    </w:p>
    <w:p w:rsidR="00681855" w:rsidRDefault="00681855" w:rsidP="000B5FE2">
      <w:pPr>
        <w:autoSpaceDE w:val="0"/>
        <w:autoSpaceDN w:val="0"/>
        <w:adjustRightInd w:val="0"/>
        <w:spacing w:after="0" w:line="360" w:lineRule="auto"/>
        <w:ind w:firstLine="709"/>
        <w:jc w:val="both"/>
        <w:rPr>
          <w:rFonts w:ascii="Arial" w:hAnsi="Arial" w:cs="Arial"/>
          <w:b/>
          <w:lang w:val="es-MX"/>
        </w:rPr>
      </w:pPr>
    </w:p>
    <w:p w:rsidR="003F750B" w:rsidRPr="003F750B" w:rsidRDefault="003F750B" w:rsidP="003F750B">
      <w:pPr>
        <w:autoSpaceDE w:val="0"/>
        <w:autoSpaceDN w:val="0"/>
        <w:adjustRightInd w:val="0"/>
        <w:spacing w:after="0" w:line="360" w:lineRule="auto"/>
        <w:jc w:val="both"/>
        <w:rPr>
          <w:rFonts w:ascii="Arial" w:eastAsiaTheme="minorHAnsi" w:hAnsi="Arial" w:cs="Arial"/>
          <w:b/>
          <w:bCs/>
          <w:szCs w:val="24"/>
          <w:lang w:val="es-MX"/>
        </w:rPr>
      </w:pPr>
      <w:r w:rsidRPr="003F750B">
        <w:rPr>
          <w:rFonts w:ascii="Arial" w:eastAsiaTheme="minorHAnsi" w:hAnsi="Arial" w:cs="Arial"/>
          <w:b/>
          <w:bCs/>
          <w:szCs w:val="24"/>
          <w:lang w:val="es-MX"/>
        </w:rPr>
        <w:t>Acción(es) o recomendación(es) emitida(s)</w:t>
      </w:r>
    </w:p>
    <w:p w:rsidR="003F750B" w:rsidRDefault="003F750B" w:rsidP="003F750B">
      <w:pPr>
        <w:autoSpaceDE w:val="0"/>
        <w:autoSpaceDN w:val="0"/>
        <w:adjustRightInd w:val="0"/>
        <w:spacing w:after="0" w:line="360" w:lineRule="auto"/>
        <w:jc w:val="both"/>
        <w:rPr>
          <w:rFonts w:ascii="Arial" w:eastAsiaTheme="minorHAnsi" w:hAnsi="Arial" w:cs="Arial"/>
          <w:i/>
          <w:iCs/>
          <w:szCs w:val="24"/>
          <w:lang w:val="es-MX"/>
        </w:rPr>
      </w:pPr>
      <w:r w:rsidRPr="003F750B">
        <w:rPr>
          <w:rFonts w:ascii="Arial" w:eastAsiaTheme="minorHAnsi" w:hAnsi="Arial" w:cs="Arial"/>
          <w:i/>
          <w:iCs/>
          <w:szCs w:val="24"/>
          <w:lang w:val="es-MX"/>
        </w:rPr>
        <w:t>Promoción de Fincamiento de Responsabilidad Administrativa.</w:t>
      </w:r>
    </w:p>
    <w:p w:rsidR="003F750B" w:rsidRPr="003F750B" w:rsidRDefault="003F750B" w:rsidP="003F750B">
      <w:pPr>
        <w:autoSpaceDE w:val="0"/>
        <w:autoSpaceDN w:val="0"/>
        <w:adjustRightInd w:val="0"/>
        <w:spacing w:after="0" w:line="360" w:lineRule="auto"/>
        <w:jc w:val="both"/>
        <w:rPr>
          <w:rFonts w:ascii="Arial" w:eastAsiaTheme="minorHAnsi" w:hAnsi="Arial" w:cs="Arial"/>
          <w:i/>
          <w:iCs/>
          <w:szCs w:val="24"/>
          <w:lang w:val="es-MX"/>
        </w:rPr>
      </w:pPr>
    </w:p>
    <w:p w:rsidR="00681855" w:rsidRDefault="003F750B" w:rsidP="003F750B">
      <w:pPr>
        <w:autoSpaceDE w:val="0"/>
        <w:autoSpaceDN w:val="0"/>
        <w:adjustRightInd w:val="0"/>
        <w:spacing w:after="0" w:line="360" w:lineRule="auto"/>
        <w:ind w:firstLine="709"/>
        <w:jc w:val="both"/>
        <w:rPr>
          <w:rFonts w:ascii="Arial" w:eastAsiaTheme="minorHAnsi" w:hAnsi="Arial" w:cs="Arial"/>
          <w:szCs w:val="24"/>
          <w:lang w:val="es-MX"/>
        </w:rPr>
      </w:pPr>
      <w:r w:rsidRPr="003F750B">
        <w:rPr>
          <w:rFonts w:ascii="Arial" w:eastAsiaTheme="minorHAnsi" w:hAnsi="Arial" w:cs="Arial"/>
          <w:szCs w:val="24"/>
          <w:lang w:val="es-MX"/>
        </w:rPr>
        <w:lastRenderedPageBreak/>
        <w:t>33. En la revisión de la tramitación urbanística correspondiente a la autorización de la licencia</w:t>
      </w:r>
      <w:r>
        <w:rPr>
          <w:rFonts w:ascii="Arial" w:eastAsiaTheme="minorHAnsi" w:hAnsi="Arial" w:cs="Arial"/>
          <w:szCs w:val="24"/>
          <w:lang w:val="es-MX"/>
        </w:rPr>
        <w:t xml:space="preserve"> </w:t>
      </w:r>
      <w:r w:rsidRPr="003F750B">
        <w:rPr>
          <w:rFonts w:ascii="Arial" w:eastAsiaTheme="minorHAnsi" w:hAnsi="Arial" w:cs="Arial"/>
          <w:szCs w:val="24"/>
          <w:lang w:val="es-MX"/>
        </w:rPr>
        <w:t>de subdivisión, se detectó el pago de la cesión de área municipal del 7%, mediante el recibo</w:t>
      </w:r>
      <w:r>
        <w:rPr>
          <w:rFonts w:ascii="Arial" w:eastAsiaTheme="minorHAnsi" w:hAnsi="Arial" w:cs="Arial"/>
          <w:szCs w:val="24"/>
          <w:lang w:val="es-MX"/>
        </w:rPr>
        <w:t xml:space="preserve"> </w:t>
      </w:r>
      <w:r w:rsidRPr="003F750B">
        <w:rPr>
          <w:rFonts w:ascii="Arial" w:eastAsiaTheme="minorHAnsi" w:hAnsi="Arial" w:cs="Arial"/>
          <w:szCs w:val="24"/>
          <w:lang w:val="es-MX"/>
        </w:rPr>
        <w:t>oficial de ingresos con folio 1101-00014420, de fecha 11 de abril de 2014, por un importe</w:t>
      </w:r>
      <w:r>
        <w:rPr>
          <w:rFonts w:ascii="Arial" w:eastAsiaTheme="minorHAnsi" w:hAnsi="Arial" w:cs="Arial"/>
          <w:szCs w:val="24"/>
          <w:lang w:val="es-MX"/>
        </w:rPr>
        <w:t xml:space="preserve"> </w:t>
      </w:r>
      <w:r w:rsidRPr="003F750B">
        <w:rPr>
          <w:rFonts w:ascii="Arial" w:eastAsiaTheme="minorHAnsi" w:hAnsi="Arial" w:cs="Arial"/>
          <w:szCs w:val="24"/>
          <w:lang w:val="es-MX"/>
        </w:rPr>
        <w:t>de $409,648.88, no localizando ni siendo exhibida durante la auditoría, la autorización de la</w:t>
      </w:r>
      <w:r>
        <w:rPr>
          <w:rFonts w:ascii="Arial" w:eastAsiaTheme="minorHAnsi" w:hAnsi="Arial" w:cs="Arial"/>
          <w:szCs w:val="24"/>
          <w:lang w:val="es-MX"/>
        </w:rPr>
        <w:t xml:space="preserve"> </w:t>
      </w:r>
      <w:r w:rsidRPr="003F750B">
        <w:rPr>
          <w:rFonts w:ascii="Arial" w:eastAsiaTheme="minorHAnsi" w:hAnsi="Arial" w:cs="Arial"/>
          <w:szCs w:val="24"/>
          <w:lang w:val="es-MX"/>
        </w:rPr>
        <w:t>licencia de uso, destino o incorporación del predio objeto de estudio, obligación establecida</w:t>
      </w:r>
      <w:r>
        <w:rPr>
          <w:rFonts w:ascii="Arial" w:eastAsiaTheme="minorHAnsi" w:hAnsi="Arial" w:cs="Arial"/>
          <w:szCs w:val="24"/>
          <w:lang w:val="es-MX"/>
        </w:rPr>
        <w:t xml:space="preserve"> </w:t>
      </w:r>
      <w:r w:rsidRPr="003F750B">
        <w:rPr>
          <w:rFonts w:ascii="Arial" w:eastAsiaTheme="minorHAnsi" w:hAnsi="Arial" w:cs="Arial"/>
          <w:szCs w:val="24"/>
          <w:lang w:val="es-MX"/>
        </w:rPr>
        <w:t xml:space="preserve">en el artículo 225 de la </w:t>
      </w:r>
      <w:r w:rsidRPr="003F750B">
        <w:rPr>
          <w:rFonts w:ascii="Arial" w:eastAsiaTheme="minorHAnsi" w:hAnsi="Arial" w:cs="Arial"/>
          <w:i/>
          <w:iCs/>
          <w:szCs w:val="24"/>
          <w:lang w:val="es-MX"/>
        </w:rPr>
        <w:t>LDUNL</w:t>
      </w:r>
      <w:r w:rsidRPr="003F750B">
        <w:rPr>
          <w:rFonts w:ascii="Arial" w:eastAsiaTheme="minorHAnsi" w:hAnsi="Arial" w:cs="Arial"/>
          <w:szCs w:val="24"/>
          <w:lang w:val="es-MX"/>
        </w:rPr>
        <w:t>.</w:t>
      </w:r>
    </w:p>
    <w:p w:rsidR="003F750B" w:rsidRDefault="003F750B" w:rsidP="003F750B">
      <w:pPr>
        <w:autoSpaceDE w:val="0"/>
        <w:autoSpaceDN w:val="0"/>
        <w:adjustRightInd w:val="0"/>
        <w:spacing w:after="0" w:line="360" w:lineRule="auto"/>
        <w:ind w:firstLine="709"/>
        <w:jc w:val="both"/>
        <w:rPr>
          <w:rFonts w:ascii="Arial" w:eastAsiaTheme="minorHAnsi" w:hAnsi="Arial" w:cs="Arial"/>
          <w:szCs w:val="24"/>
          <w:lang w:val="es-MX"/>
        </w:rPr>
      </w:pPr>
    </w:p>
    <w:p w:rsidR="003F750B" w:rsidRPr="003F750B" w:rsidRDefault="003F750B" w:rsidP="003F750B">
      <w:pPr>
        <w:autoSpaceDE w:val="0"/>
        <w:autoSpaceDN w:val="0"/>
        <w:adjustRightInd w:val="0"/>
        <w:spacing w:after="0" w:line="360" w:lineRule="auto"/>
        <w:jc w:val="both"/>
        <w:rPr>
          <w:rFonts w:ascii="Arial" w:eastAsiaTheme="minorHAnsi" w:hAnsi="Arial" w:cs="Arial"/>
          <w:b/>
          <w:bCs/>
          <w:color w:val="000000"/>
          <w:lang w:val="es-MX"/>
        </w:rPr>
      </w:pPr>
      <w:r w:rsidRPr="003F750B">
        <w:rPr>
          <w:rFonts w:ascii="Arial" w:eastAsiaTheme="minorHAnsi" w:hAnsi="Arial" w:cs="Arial"/>
          <w:b/>
          <w:bCs/>
          <w:color w:val="000000"/>
          <w:lang w:val="es-MX"/>
        </w:rPr>
        <w:t>Acción(es) o recomendación(es) emitida(s)</w:t>
      </w:r>
    </w:p>
    <w:p w:rsidR="003F750B" w:rsidRPr="003F750B" w:rsidRDefault="003F750B" w:rsidP="003F750B">
      <w:pPr>
        <w:autoSpaceDE w:val="0"/>
        <w:autoSpaceDN w:val="0"/>
        <w:adjustRightInd w:val="0"/>
        <w:spacing w:after="0" w:line="360" w:lineRule="auto"/>
        <w:jc w:val="both"/>
        <w:rPr>
          <w:rFonts w:ascii="Arial" w:eastAsiaTheme="minorHAnsi" w:hAnsi="Arial" w:cs="Arial"/>
          <w:i/>
          <w:iCs/>
          <w:color w:val="000000"/>
          <w:lang w:val="es-MX"/>
        </w:rPr>
      </w:pPr>
      <w:r w:rsidRPr="003F750B">
        <w:rPr>
          <w:rFonts w:ascii="Arial" w:eastAsiaTheme="minorHAnsi" w:hAnsi="Arial" w:cs="Arial"/>
          <w:i/>
          <w:iCs/>
          <w:color w:val="000000"/>
          <w:lang w:val="es-MX"/>
        </w:rPr>
        <w:t>Promoción de Fincamiento de Responsabilidad Administrativa.</w:t>
      </w:r>
    </w:p>
    <w:p w:rsidR="003F750B" w:rsidRPr="003F750B" w:rsidRDefault="003F750B" w:rsidP="003F750B">
      <w:pPr>
        <w:autoSpaceDE w:val="0"/>
        <w:autoSpaceDN w:val="0"/>
        <w:adjustRightInd w:val="0"/>
        <w:spacing w:after="0" w:line="360" w:lineRule="auto"/>
        <w:jc w:val="both"/>
        <w:rPr>
          <w:rFonts w:ascii="Arial" w:eastAsiaTheme="minorHAnsi" w:hAnsi="Arial" w:cs="Arial"/>
          <w:b/>
          <w:bCs/>
          <w:color w:val="000000"/>
          <w:lang w:val="es-MX"/>
        </w:rPr>
      </w:pPr>
    </w:p>
    <w:p w:rsidR="003F750B" w:rsidRPr="003F750B" w:rsidRDefault="003F750B" w:rsidP="003F750B">
      <w:pPr>
        <w:autoSpaceDE w:val="0"/>
        <w:autoSpaceDN w:val="0"/>
        <w:adjustRightInd w:val="0"/>
        <w:spacing w:after="0" w:line="360" w:lineRule="auto"/>
        <w:ind w:firstLine="709"/>
        <w:jc w:val="both"/>
        <w:rPr>
          <w:rFonts w:ascii="Arial" w:eastAsiaTheme="minorHAnsi" w:hAnsi="Arial" w:cs="Arial"/>
          <w:bCs/>
          <w:lang w:val="es-MX"/>
        </w:rPr>
      </w:pPr>
      <w:r w:rsidRPr="003F750B">
        <w:rPr>
          <w:rFonts w:ascii="Arial" w:eastAsiaTheme="minorHAnsi" w:hAnsi="Arial" w:cs="Arial"/>
          <w:bCs/>
          <w:lang w:val="es-MX"/>
        </w:rPr>
        <w:t xml:space="preserve">En el expediente </w:t>
      </w:r>
      <w:r w:rsidRPr="003F750B">
        <w:rPr>
          <w:rFonts w:ascii="Arial" w:eastAsiaTheme="minorHAnsi" w:hAnsi="Arial" w:cs="Arial"/>
          <w:b/>
          <w:bCs/>
          <w:lang w:val="es-MX"/>
        </w:rPr>
        <w:t>582/14</w:t>
      </w:r>
      <w:r w:rsidRPr="003F750B">
        <w:rPr>
          <w:rFonts w:ascii="Arial" w:eastAsiaTheme="minorHAnsi" w:hAnsi="Arial" w:cs="Arial"/>
          <w:bCs/>
          <w:lang w:val="es-MX"/>
        </w:rPr>
        <w:t xml:space="preserve"> </w:t>
      </w:r>
      <w:r>
        <w:rPr>
          <w:rFonts w:ascii="Arial" w:eastAsiaTheme="minorHAnsi" w:hAnsi="Arial" w:cs="Arial"/>
          <w:bCs/>
          <w:lang w:val="es-MX"/>
        </w:rPr>
        <w:t>(</w:t>
      </w:r>
      <w:r w:rsidRPr="003F750B">
        <w:rPr>
          <w:rFonts w:ascii="Arial" w:eastAsiaTheme="minorHAnsi" w:hAnsi="Arial" w:cs="Arial"/>
          <w:bCs/>
          <w:lang w:val="es-MX"/>
        </w:rPr>
        <w:t xml:space="preserve">Autorización de la licencia de uso de suelo, construcción y uso de edificación para bodega de acopio de artículos no perecederos con oficinas,  ubicada en calle Alfredo Garza </w:t>
      </w:r>
      <w:proofErr w:type="spellStart"/>
      <w:r w:rsidRPr="003F750B">
        <w:rPr>
          <w:rFonts w:ascii="Arial" w:eastAsiaTheme="minorHAnsi" w:hAnsi="Arial" w:cs="Arial"/>
          <w:bCs/>
          <w:lang w:val="es-MX"/>
        </w:rPr>
        <w:t>Garza</w:t>
      </w:r>
      <w:proofErr w:type="spellEnd"/>
      <w:r w:rsidRPr="003F750B">
        <w:rPr>
          <w:rFonts w:ascii="Arial" w:eastAsiaTheme="minorHAnsi" w:hAnsi="Arial" w:cs="Arial"/>
          <w:bCs/>
          <w:lang w:val="es-MX"/>
        </w:rPr>
        <w:t xml:space="preserve"> número 501, fraccionamiento denominado El Milagro) se observó:</w:t>
      </w:r>
    </w:p>
    <w:p w:rsidR="003F750B" w:rsidRPr="003F750B" w:rsidRDefault="003F750B" w:rsidP="003F750B">
      <w:pPr>
        <w:autoSpaceDE w:val="0"/>
        <w:autoSpaceDN w:val="0"/>
        <w:adjustRightInd w:val="0"/>
        <w:spacing w:after="0" w:line="360" w:lineRule="auto"/>
        <w:jc w:val="both"/>
        <w:rPr>
          <w:rFonts w:ascii="Arial" w:eastAsiaTheme="minorHAnsi" w:hAnsi="Arial" w:cs="Arial"/>
          <w:color w:val="000000"/>
          <w:lang w:val="es-MX"/>
        </w:rPr>
      </w:pPr>
    </w:p>
    <w:p w:rsidR="003F750B" w:rsidRPr="003F750B" w:rsidRDefault="003F750B" w:rsidP="003F750B">
      <w:pPr>
        <w:autoSpaceDE w:val="0"/>
        <w:autoSpaceDN w:val="0"/>
        <w:adjustRightInd w:val="0"/>
        <w:spacing w:after="0" w:line="360" w:lineRule="auto"/>
        <w:ind w:firstLine="709"/>
        <w:jc w:val="both"/>
        <w:rPr>
          <w:rFonts w:ascii="Arial" w:eastAsiaTheme="minorHAnsi" w:hAnsi="Arial" w:cs="Arial"/>
          <w:color w:val="000000"/>
          <w:lang w:val="es-MX"/>
        </w:rPr>
      </w:pPr>
      <w:r w:rsidRPr="003F750B">
        <w:rPr>
          <w:rFonts w:ascii="Arial" w:eastAsiaTheme="minorHAnsi" w:hAnsi="Arial" w:cs="Arial"/>
          <w:color w:val="000000"/>
          <w:lang w:val="es-MX"/>
        </w:rPr>
        <w:t>34. Se revisó la tramitación urbanística señalada, observando que la autoridad municipal la</w:t>
      </w:r>
      <w:r>
        <w:rPr>
          <w:rFonts w:ascii="Arial" w:eastAsiaTheme="minorHAnsi" w:hAnsi="Arial" w:cs="Arial"/>
          <w:color w:val="000000"/>
          <w:lang w:val="es-MX"/>
        </w:rPr>
        <w:t xml:space="preserve"> </w:t>
      </w:r>
      <w:r w:rsidRPr="003F750B">
        <w:rPr>
          <w:rFonts w:ascii="Arial" w:eastAsiaTheme="minorHAnsi" w:hAnsi="Arial" w:cs="Arial"/>
          <w:color w:val="000000"/>
          <w:lang w:val="es-MX"/>
        </w:rPr>
        <w:t>autorizó sin contar con las disposiciones legales en materia de coeficientes y alturas para</w:t>
      </w:r>
      <w:r>
        <w:rPr>
          <w:rFonts w:ascii="Arial" w:eastAsiaTheme="minorHAnsi" w:hAnsi="Arial" w:cs="Arial"/>
          <w:color w:val="000000"/>
          <w:lang w:val="es-MX"/>
        </w:rPr>
        <w:t xml:space="preserve"> </w:t>
      </w:r>
      <w:r w:rsidRPr="003F750B">
        <w:rPr>
          <w:rFonts w:ascii="Arial" w:eastAsiaTheme="minorHAnsi" w:hAnsi="Arial" w:cs="Arial"/>
          <w:color w:val="000000"/>
          <w:lang w:val="es-MX"/>
        </w:rPr>
        <w:t>el cumplimiento de las normas básicas de una obra de construcción o edificación de este</w:t>
      </w:r>
      <w:r>
        <w:rPr>
          <w:rFonts w:ascii="Arial" w:eastAsiaTheme="minorHAnsi" w:hAnsi="Arial" w:cs="Arial"/>
          <w:color w:val="000000"/>
          <w:lang w:val="es-MX"/>
        </w:rPr>
        <w:t xml:space="preserve"> </w:t>
      </w:r>
      <w:r w:rsidRPr="003F750B">
        <w:rPr>
          <w:rFonts w:ascii="Arial" w:eastAsiaTheme="minorHAnsi" w:hAnsi="Arial" w:cs="Arial"/>
          <w:color w:val="000000"/>
          <w:lang w:val="es-MX"/>
        </w:rPr>
        <w:t>tipo, establecidas en los artículos 228, fracción III y 321 fracción IV, inciso c), d) y e) de la</w:t>
      </w:r>
      <w:r>
        <w:rPr>
          <w:rFonts w:ascii="Arial" w:eastAsiaTheme="minorHAnsi" w:hAnsi="Arial" w:cs="Arial"/>
          <w:color w:val="000000"/>
          <w:lang w:val="es-MX"/>
        </w:rPr>
        <w:t xml:space="preserve"> </w:t>
      </w:r>
      <w:r w:rsidRPr="003F750B">
        <w:rPr>
          <w:rFonts w:ascii="Arial" w:eastAsiaTheme="minorHAnsi" w:hAnsi="Arial" w:cs="Arial"/>
          <w:i/>
          <w:iCs/>
          <w:color w:val="000000"/>
          <w:lang w:val="es-MX"/>
        </w:rPr>
        <w:t>LDUNL</w:t>
      </w:r>
      <w:r w:rsidRPr="003F750B">
        <w:rPr>
          <w:rFonts w:ascii="Arial" w:eastAsiaTheme="minorHAnsi" w:hAnsi="Arial" w:cs="Arial"/>
          <w:color w:val="000000"/>
          <w:lang w:val="es-MX"/>
        </w:rPr>
        <w:t xml:space="preserve">, esto en razón de que dicha entidad carece de un </w:t>
      </w:r>
      <w:r w:rsidRPr="003F750B">
        <w:rPr>
          <w:rFonts w:ascii="Arial" w:eastAsiaTheme="minorHAnsi" w:hAnsi="Arial" w:cs="Arial"/>
          <w:b/>
          <w:bCs/>
          <w:color w:val="000000"/>
          <w:lang w:val="es-MX"/>
        </w:rPr>
        <w:t>Reglamento de Zonificación y</w:t>
      </w:r>
      <w:r>
        <w:rPr>
          <w:rFonts w:ascii="Arial" w:eastAsiaTheme="minorHAnsi" w:hAnsi="Arial" w:cs="Arial"/>
          <w:b/>
          <w:bCs/>
          <w:color w:val="000000"/>
          <w:lang w:val="es-MX"/>
        </w:rPr>
        <w:t xml:space="preserve"> </w:t>
      </w:r>
      <w:r w:rsidRPr="003F750B">
        <w:rPr>
          <w:rFonts w:ascii="Arial" w:eastAsiaTheme="minorHAnsi" w:hAnsi="Arial" w:cs="Arial"/>
          <w:b/>
          <w:bCs/>
          <w:color w:val="000000"/>
          <w:lang w:val="es-MX"/>
        </w:rPr>
        <w:t xml:space="preserve">Usos de Suelo </w:t>
      </w:r>
      <w:r w:rsidRPr="003F750B">
        <w:rPr>
          <w:rFonts w:ascii="Arial" w:eastAsiaTheme="minorHAnsi" w:hAnsi="Arial" w:cs="Arial"/>
          <w:color w:val="000000"/>
          <w:lang w:val="es-MX"/>
        </w:rPr>
        <w:t>que determine por tipo de zona secundaria los coeficientes de ocupación,</w:t>
      </w:r>
      <w:r>
        <w:rPr>
          <w:rFonts w:ascii="Arial" w:eastAsiaTheme="minorHAnsi" w:hAnsi="Arial" w:cs="Arial"/>
          <w:color w:val="000000"/>
          <w:lang w:val="es-MX"/>
        </w:rPr>
        <w:t xml:space="preserve"> </w:t>
      </w:r>
      <w:r w:rsidRPr="003F750B">
        <w:rPr>
          <w:rFonts w:ascii="Arial" w:eastAsiaTheme="minorHAnsi" w:hAnsi="Arial" w:cs="Arial"/>
          <w:color w:val="000000"/>
          <w:lang w:val="es-MX"/>
        </w:rPr>
        <w:t>uso de suelo y alturas aplicables.</w:t>
      </w:r>
    </w:p>
    <w:p w:rsidR="003F750B" w:rsidRDefault="003F750B" w:rsidP="003F750B">
      <w:pPr>
        <w:autoSpaceDE w:val="0"/>
        <w:autoSpaceDN w:val="0"/>
        <w:adjustRightInd w:val="0"/>
        <w:spacing w:after="0" w:line="360" w:lineRule="auto"/>
        <w:jc w:val="both"/>
        <w:rPr>
          <w:rFonts w:ascii="Arial" w:eastAsiaTheme="minorHAnsi" w:hAnsi="Arial" w:cs="Arial"/>
          <w:color w:val="000000"/>
          <w:lang w:val="es-MX"/>
        </w:rPr>
      </w:pPr>
    </w:p>
    <w:p w:rsidR="003F750B" w:rsidRDefault="003F750B" w:rsidP="003F750B">
      <w:pPr>
        <w:autoSpaceDE w:val="0"/>
        <w:autoSpaceDN w:val="0"/>
        <w:adjustRightInd w:val="0"/>
        <w:spacing w:after="0" w:line="360" w:lineRule="auto"/>
        <w:ind w:firstLine="709"/>
        <w:jc w:val="both"/>
        <w:rPr>
          <w:rFonts w:ascii="Arial" w:eastAsiaTheme="minorHAnsi" w:hAnsi="Arial" w:cs="Arial"/>
          <w:color w:val="000000"/>
          <w:lang w:val="es-MX"/>
        </w:rPr>
      </w:pPr>
      <w:r w:rsidRPr="003F750B">
        <w:rPr>
          <w:rFonts w:ascii="Arial" w:eastAsiaTheme="minorHAnsi" w:hAnsi="Arial" w:cs="Arial"/>
          <w:color w:val="000000"/>
          <w:lang w:val="es-MX"/>
        </w:rPr>
        <w:lastRenderedPageBreak/>
        <w:t>Por lo que se requiere a esa entidad para efecto de que en el término definido en el presente</w:t>
      </w:r>
      <w:r>
        <w:rPr>
          <w:rFonts w:ascii="Arial" w:eastAsiaTheme="minorHAnsi" w:hAnsi="Arial" w:cs="Arial"/>
          <w:color w:val="000000"/>
          <w:lang w:val="es-MX"/>
        </w:rPr>
        <w:t xml:space="preserve"> </w:t>
      </w:r>
      <w:r w:rsidRPr="003F750B">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3F750B">
        <w:rPr>
          <w:rFonts w:ascii="Arial" w:eastAsiaTheme="minorHAnsi" w:hAnsi="Arial" w:cs="Arial"/>
          <w:color w:val="000000"/>
          <w:lang w:val="es-MX"/>
        </w:rPr>
        <w:t>en relación a la observación detectada.</w:t>
      </w:r>
    </w:p>
    <w:p w:rsidR="003F750B" w:rsidRDefault="003F750B" w:rsidP="003F750B">
      <w:pPr>
        <w:autoSpaceDE w:val="0"/>
        <w:autoSpaceDN w:val="0"/>
        <w:adjustRightInd w:val="0"/>
        <w:spacing w:after="0" w:line="360" w:lineRule="auto"/>
        <w:ind w:firstLine="709"/>
        <w:jc w:val="both"/>
        <w:rPr>
          <w:rFonts w:ascii="Arial" w:eastAsiaTheme="minorHAnsi" w:hAnsi="Arial" w:cs="Arial"/>
          <w:color w:val="000000"/>
          <w:lang w:val="es-MX"/>
        </w:rPr>
      </w:pPr>
    </w:p>
    <w:p w:rsidR="00231113" w:rsidRPr="00231113" w:rsidRDefault="00231113" w:rsidP="00231113">
      <w:pPr>
        <w:autoSpaceDE w:val="0"/>
        <w:autoSpaceDN w:val="0"/>
        <w:adjustRightInd w:val="0"/>
        <w:spacing w:after="0" w:line="360" w:lineRule="auto"/>
        <w:jc w:val="both"/>
        <w:rPr>
          <w:rFonts w:ascii="Arial" w:eastAsiaTheme="minorHAnsi" w:hAnsi="Arial" w:cs="Arial"/>
          <w:b/>
          <w:bCs/>
          <w:lang w:val="es-MX"/>
        </w:rPr>
      </w:pPr>
      <w:r w:rsidRPr="00231113">
        <w:rPr>
          <w:rFonts w:ascii="Arial" w:eastAsiaTheme="minorHAnsi" w:hAnsi="Arial" w:cs="Arial"/>
          <w:b/>
          <w:bCs/>
          <w:lang w:val="es-MX"/>
        </w:rPr>
        <w:t>Acción(es) o recomendación(es) emitida(s)</w:t>
      </w:r>
    </w:p>
    <w:p w:rsidR="00231113" w:rsidRPr="00231113" w:rsidRDefault="00231113" w:rsidP="00231113">
      <w:pPr>
        <w:autoSpaceDE w:val="0"/>
        <w:autoSpaceDN w:val="0"/>
        <w:adjustRightInd w:val="0"/>
        <w:spacing w:after="0" w:line="360" w:lineRule="auto"/>
        <w:jc w:val="both"/>
        <w:rPr>
          <w:rFonts w:ascii="Arial" w:eastAsiaTheme="minorHAnsi" w:hAnsi="Arial" w:cs="Arial"/>
          <w:i/>
          <w:iCs/>
          <w:lang w:val="es-MX"/>
        </w:rPr>
      </w:pPr>
      <w:r w:rsidRPr="00231113">
        <w:rPr>
          <w:rFonts w:ascii="Arial" w:eastAsiaTheme="minorHAnsi" w:hAnsi="Arial" w:cs="Arial"/>
          <w:i/>
          <w:iCs/>
          <w:lang w:val="es-MX"/>
        </w:rPr>
        <w:t>Promoción de Fincamiento de Responsabilidad Administrativa.</w:t>
      </w:r>
    </w:p>
    <w:p w:rsidR="00231113" w:rsidRPr="00231113" w:rsidRDefault="00231113" w:rsidP="00231113">
      <w:pPr>
        <w:autoSpaceDE w:val="0"/>
        <w:autoSpaceDN w:val="0"/>
        <w:adjustRightInd w:val="0"/>
        <w:spacing w:after="0" w:line="360" w:lineRule="auto"/>
        <w:jc w:val="both"/>
        <w:rPr>
          <w:rFonts w:ascii="Arial" w:eastAsiaTheme="minorHAnsi" w:hAnsi="Arial" w:cs="Arial"/>
          <w:b/>
          <w:bCs/>
          <w:lang w:val="es-MX"/>
        </w:rPr>
      </w:pPr>
    </w:p>
    <w:p w:rsidR="00231113" w:rsidRPr="00231113" w:rsidRDefault="00231113" w:rsidP="00231113">
      <w:pPr>
        <w:autoSpaceDE w:val="0"/>
        <w:autoSpaceDN w:val="0"/>
        <w:adjustRightInd w:val="0"/>
        <w:spacing w:after="0" w:line="360" w:lineRule="auto"/>
        <w:ind w:firstLine="709"/>
        <w:jc w:val="both"/>
        <w:rPr>
          <w:rFonts w:ascii="Arial" w:eastAsiaTheme="minorHAnsi" w:hAnsi="Arial" w:cs="Arial"/>
          <w:b/>
          <w:bCs/>
          <w:lang w:val="es-MX"/>
        </w:rPr>
      </w:pPr>
      <w:r w:rsidRPr="00231113">
        <w:rPr>
          <w:rFonts w:ascii="Arial" w:eastAsiaTheme="minorHAnsi" w:hAnsi="Arial" w:cs="Arial"/>
          <w:bCs/>
          <w:lang w:val="es-MX"/>
        </w:rPr>
        <w:t>En el expediente</w:t>
      </w:r>
      <w:r>
        <w:rPr>
          <w:rFonts w:ascii="Arial" w:eastAsiaTheme="minorHAnsi" w:hAnsi="Arial" w:cs="Arial"/>
          <w:b/>
          <w:bCs/>
          <w:lang w:val="es-MX"/>
        </w:rPr>
        <w:t xml:space="preserve"> </w:t>
      </w:r>
      <w:r w:rsidRPr="00231113">
        <w:rPr>
          <w:rFonts w:ascii="Arial" w:eastAsiaTheme="minorHAnsi" w:hAnsi="Arial" w:cs="Arial"/>
          <w:b/>
          <w:bCs/>
          <w:lang w:val="es-MX"/>
        </w:rPr>
        <w:t xml:space="preserve">903/11 </w:t>
      </w:r>
      <w:r w:rsidRPr="00231113">
        <w:rPr>
          <w:rFonts w:ascii="Arial" w:eastAsiaTheme="minorHAnsi" w:hAnsi="Arial" w:cs="Arial"/>
          <w:bCs/>
          <w:lang w:val="es-MX"/>
        </w:rPr>
        <w:t>(Autorización de la ampliación de la licencia de construcción, uso de suelo y edificación para bodega, ubicada en Carretera México-Laredo número 16501) se observó:</w:t>
      </w:r>
    </w:p>
    <w:p w:rsidR="00231113" w:rsidRPr="00231113" w:rsidRDefault="00231113" w:rsidP="00231113">
      <w:pPr>
        <w:autoSpaceDE w:val="0"/>
        <w:autoSpaceDN w:val="0"/>
        <w:adjustRightInd w:val="0"/>
        <w:spacing w:after="0" w:line="360" w:lineRule="auto"/>
        <w:jc w:val="both"/>
        <w:rPr>
          <w:rFonts w:ascii="Arial" w:eastAsiaTheme="minorHAnsi" w:hAnsi="Arial" w:cs="Arial"/>
          <w:b/>
          <w:bCs/>
          <w:lang w:val="es-MX"/>
        </w:rPr>
      </w:pPr>
    </w:p>
    <w:p w:rsidR="00231113" w:rsidRDefault="00231113" w:rsidP="00231113">
      <w:pPr>
        <w:autoSpaceDE w:val="0"/>
        <w:autoSpaceDN w:val="0"/>
        <w:adjustRightInd w:val="0"/>
        <w:spacing w:after="0" w:line="360" w:lineRule="auto"/>
        <w:ind w:firstLine="709"/>
        <w:jc w:val="both"/>
        <w:rPr>
          <w:rFonts w:ascii="Arial" w:eastAsiaTheme="minorHAnsi" w:hAnsi="Arial" w:cs="Arial"/>
          <w:lang w:val="es-MX"/>
        </w:rPr>
      </w:pPr>
      <w:r w:rsidRPr="00231113">
        <w:rPr>
          <w:rFonts w:ascii="Arial" w:eastAsiaTheme="minorHAnsi" w:hAnsi="Arial" w:cs="Arial"/>
          <w:lang w:val="es-MX"/>
        </w:rPr>
        <w:t>35. Se revisó la tramitación urbanística señalada, observando que la autoridad municipal la</w:t>
      </w:r>
      <w:r>
        <w:rPr>
          <w:rFonts w:ascii="Arial" w:eastAsiaTheme="minorHAnsi" w:hAnsi="Arial" w:cs="Arial"/>
          <w:lang w:val="es-MX"/>
        </w:rPr>
        <w:t xml:space="preserve"> </w:t>
      </w:r>
      <w:r w:rsidRPr="00231113">
        <w:rPr>
          <w:rFonts w:ascii="Arial" w:eastAsiaTheme="minorHAnsi" w:hAnsi="Arial" w:cs="Arial"/>
          <w:lang w:val="es-MX"/>
        </w:rPr>
        <w:t>autorizó sin contar con las disposiciones legales en materia de densidades, coeficientes</w:t>
      </w:r>
      <w:r>
        <w:rPr>
          <w:rFonts w:ascii="Arial" w:eastAsiaTheme="minorHAnsi" w:hAnsi="Arial" w:cs="Arial"/>
          <w:lang w:val="es-MX"/>
        </w:rPr>
        <w:t xml:space="preserve"> </w:t>
      </w:r>
      <w:r w:rsidRPr="00231113">
        <w:rPr>
          <w:rFonts w:ascii="Arial" w:eastAsiaTheme="minorHAnsi" w:hAnsi="Arial" w:cs="Arial"/>
          <w:lang w:val="es-MX"/>
        </w:rPr>
        <w:t>y alturas para el cumplimiento de las normas básicas de una obra de construcción o</w:t>
      </w:r>
      <w:r>
        <w:rPr>
          <w:rFonts w:ascii="Arial" w:eastAsiaTheme="minorHAnsi" w:hAnsi="Arial" w:cs="Arial"/>
          <w:lang w:val="es-MX"/>
        </w:rPr>
        <w:t xml:space="preserve"> </w:t>
      </w:r>
      <w:r w:rsidRPr="00231113">
        <w:rPr>
          <w:rFonts w:ascii="Arial" w:eastAsiaTheme="minorHAnsi" w:hAnsi="Arial" w:cs="Arial"/>
          <w:lang w:val="es-MX"/>
        </w:rPr>
        <w:t>edificación de este tipo, establecidas en los artículos 228, fracción III y 321 fracción IV, inciso</w:t>
      </w:r>
      <w:r>
        <w:rPr>
          <w:rFonts w:ascii="Arial" w:eastAsiaTheme="minorHAnsi" w:hAnsi="Arial" w:cs="Arial"/>
          <w:lang w:val="es-MX"/>
        </w:rPr>
        <w:t xml:space="preserve"> </w:t>
      </w:r>
      <w:r w:rsidRPr="00231113">
        <w:rPr>
          <w:rFonts w:ascii="Arial" w:eastAsiaTheme="minorHAnsi" w:hAnsi="Arial" w:cs="Arial"/>
          <w:lang w:val="es-MX"/>
        </w:rPr>
        <w:t xml:space="preserve">c), d) y e) de la </w:t>
      </w:r>
      <w:r w:rsidRPr="00231113">
        <w:rPr>
          <w:rFonts w:ascii="Arial" w:eastAsiaTheme="minorHAnsi" w:hAnsi="Arial" w:cs="Arial"/>
          <w:i/>
          <w:iCs/>
          <w:lang w:val="es-MX"/>
        </w:rPr>
        <w:t>LDUNL</w:t>
      </w:r>
      <w:r w:rsidRPr="00231113">
        <w:rPr>
          <w:rFonts w:ascii="Arial" w:eastAsiaTheme="minorHAnsi" w:hAnsi="Arial" w:cs="Arial"/>
          <w:lang w:val="es-MX"/>
        </w:rPr>
        <w:t xml:space="preserve">, esto en razón de que dicha entidad carece de un </w:t>
      </w:r>
      <w:r w:rsidRPr="00231113">
        <w:rPr>
          <w:rFonts w:ascii="Arial" w:eastAsiaTheme="minorHAnsi" w:hAnsi="Arial" w:cs="Arial"/>
          <w:b/>
          <w:bCs/>
          <w:lang w:val="es-MX"/>
        </w:rPr>
        <w:t>Reglamento de</w:t>
      </w:r>
      <w:r>
        <w:rPr>
          <w:rFonts w:ascii="Arial" w:eastAsiaTheme="minorHAnsi" w:hAnsi="Arial" w:cs="Arial"/>
          <w:b/>
          <w:bCs/>
          <w:lang w:val="es-MX"/>
        </w:rPr>
        <w:t xml:space="preserve"> </w:t>
      </w:r>
      <w:r w:rsidRPr="00231113">
        <w:rPr>
          <w:rFonts w:ascii="Arial" w:eastAsiaTheme="minorHAnsi" w:hAnsi="Arial" w:cs="Arial"/>
          <w:b/>
          <w:bCs/>
          <w:lang w:val="es-MX"/>
        </w:rPr>
        <w:t xml:space="preserve">Zonificación y Usos de Suelo </w:t>
      </w:r>
      <w:r w:rsidRPr="00231113">
        <w:rPr>
          <w:rFonts w:ascii="Arial" w:eastAsiaTheme="minorHAnsi" w:hAnsi="Arial" w:cs="Arial"/>
          <w:lang w:val="es-MX"/>
        </w:rPr>
        <w:t>que determine por tipo de zona secundaria las densidades,</w:t>
      </w:r>
      <w:r>
        <w:rPr>
          <w:rFonts w:ascii="Arial" w:eastAsiaTheme="minorHAnsi" w:hAnsi="Arial" w:cs="Arial"/>
          <w:lang w:val="es-MX"/>
        </w:rPr>
        <w:t xml:space="preserve"> </w:t>
      </w:r>
      <w:r w:rsidRPr="00231113">
        <w:rPr>
          <w:rFonts w:ascii="Arial" w:eastAsiaTheme="minorHAnsi" w:hAnsi="Arial" w:cs="Arial"/>
          <w:lang w:val="es-MX"/>
        </w:rPr>
        <w:t>los coeficientes de ocupación y uso de suelo, así como las alturas aplicables.</w:t>
      </w:r>
    </w:p>
    <w:p w:rsidR="00231113" w:rsidRPr="00231113" w:rsidRDefault="00231113" w:rsidP="00231113">
      <w:pPr>
        <w:autoSpaceDE w:val="0"/>
        <w:autoSpaceDN w:val="0"/>
        <w:adjustRightInd w:val="0"/>
        <w:spacing w:after="0" w:line="360" w:lineRule="auto"/>
        <w:ind w:firstLine="709"/>
        <w:jc w:val="both"/>
        <w:rPr>
          <w:rFonts w:ascii="Arial" w:eastAsiaTheme="minorHAnsi" w:hAnsi="Arial" w:cs="Arial"/>
          <w:lang w:val="es-MX"/>
        </w:rPr>
      </w:pPr>
    </w:p>
    <w:p w:rsidR="00231113" w:rsidRPr="00231113" w:rsidRDefault="00231113" w:rsidP="00231113">
      <w:pPr>
        <w:autoSpaceDE w:val="0"/>
        <w:autoSpaceDN w:val="0"/>
        <w:adjustRightInd w:val="0"/>
        <w:spacing w:after="0" w:line="360" w:lineRule="auto"/>
        <w:ind w:firstLine="709"/>
        <w:jc w:val="both"/>
        <w:rPr>
          <w:rFonts w:ascii="Arial" w:eastAsiaTheme="minorHAnsi" w:hAnsi="Arial" w:cs="Arial"/>
          <w:lang w:val="es-MX"/>
        </w:rPr>
      </w:pPr>
      <w:r w:rsidRPr="00231113">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231113">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231113">
        <w:rPr>
          <w:rFonts w:ascii="Arial" w:eastAsiaTheme="minorHAnsi" w:hAnsi="Arial" w:cs="Arial"/>
          <w:lang w:val="es-MX"/>
        </w:rPr>
        <w:t>en relación a la observación detectada.</w:t>
      </w:r>
    </w:p>
    <w:p w:rsidR="003F750B" w:rsidRPr="003F750B" w:rsidRDefault="003F750B" w:rsidP="003F750B">
      <w:pPr>
        <w:autoSpaceDE w:val="0"/>
        <w:autoSpaceDN w:val="0"/>
        <w:adjustRightInd w:val="0"/>
        <w:spacing w:after="0" w:line="360" w:lineRule="auto"/>
        <w:ind w:firstLine="709"/>
        <w:jc w:val="both"/>
        <w:rPr>
          <w:rFonts w:ascii="Arial" w:hAnsi="Arial" w:cs="Arial"/>
          <w:b/>
          <w:lang w:val="es-MX"/>
        </w:rPr>
      </w:pPr>
    </w:p>
    <w:p w:rsidR="00231113" w:rsidRPr="00231113" w:rsidRDefault="00231113" w:rsidP="00231113">
      <w:pPr>
        <w:autoSpaceDE w:val="0"/>
        <w:autoSpaceDN w:val="0"/>
        <w:adjustRightInd w:val="0"/>
        <w:spacing w:after="0" w:line="360" w:lineRule="auto"/>
        <w:jc w:val="both"/>
        <w:rPr>
          <w:rFonts w:ascii="Arial" w:eastAsiaTheme="minorHAnsi" w:hAnsi="Arial" w:cs="Arial"/>
          <w:b/>
          <w:bCs/>
          <w:szCs w:val="24"/>
          <w:lang w:val="es-MX"/>
        </w:rPr>
      </w:pPr>
      <w:r w:rsidRPr="00231113">
        <w:rPr>
          <w:rFonts w:ascii="Arial" w:eastAsiaTheme="minorHAnsi" w:hAnsi="Arial" w:cs="Arial"/>
          <w:b/>
          <w:bCs/>
          <w:szCs w:val="24"/>
          <w:lang w:val="es-MX"/>
        </w:rPr>
        <w:t>Acción(es) o recomendación(es) emitida(s)</w:t>
      </w:r>
    </w:p>
    <w:p w:rsidR="00231113" w:rsidRPr="00231113" w:rsidRDefault="00231113" w:rsidP="00231113">
      <w:pPr>
        <w:autoSpaceDE w:val="0"/>
        <w:autoSpaceDN w:val="0"/>
        <w:adjustRightInd w:val="0"/>
        <w:spacing w:after="0" w:line="360" w:lineRule="auto"/>
        <w:jc w:val="both"/>
        <w:rPr>
          <w:rFonts w:ascii="Arial" w:eastAsiaTheme="minorHAnsi" w:hAnsi="Arial" w:cs="Arial"/>
          <w:i/>
          <w:iCs/>
          <w:szCs w:val="24"/>
          <w:lang w:val="es-MX"/>
        </w:rPr>
      </w:pPr>
      <w:r w:rsidRPr="00231113">
        <w:rPr>
          <w:rFonts w:ascii="Arial" w:eastAsiaTheme="minorHAnsi" w:hAnsi="Arial" w:cs="Arial"/>
          <w:i/>
          <w:iCs/>
          <w:szCs w:val="24"/>
          <w:lang w:val="es-MX"/>
        </w:rPr>
        <w:t>Promoción de Fincamiento de Responsabilidad Administrativa.</w:t>
      </w:r>
    </w:p>
    <w:p w:rsidR="00041ED1" w:rsidRDefault="00231113" w:rsidP="00231113">
      <w:pPr>
        <w:autoSpaceDE w:val="0"/>
        <w:autoSpaceDN w:val="0"/>
        <w:adjustRightInd w:val="0"/>
        <w:spacing w:after="0" w:line="360" w:lineRule="auto"/>
        <w:ind w:firstLine="709"/>
        <w:jc w:val="both"/>
        <w:rPr>
          <w:rFonts w:ascii="Arial" w:eastAsiaTheme="minorHAnsi" w:hAnsi="Arial" w:cs="Arial"/>
          <w:szCs w:val="24"/>
          <w:lang w:val="es-MX"/>
        </w:rPr>
      </w:pPr>
      <w:r w:rsidRPr="00231113">
        <w:rPr>
          <w:rFonts w:ascii="Arial" w:eastAsiaTheme="minorHAnsi" w:hAnsi="Arial" w:cs="Arial"/>
          <w:szCs w:val="24"/>
          <w:lang w:val="es-MX"/>
        </w:rPr>
        <w:lastRenderedPageBreak/>
        <w:t>36. Se revisó el ingreso correspondiente al pago de la cesión de área municipal del 7%,</w:t>
      </w:r>
      <w:r>
        <w:rPr>
          <w:rFonts w:ascii="Arial" w:eastAsiaTheme="minorHAnsi" w:hAnsi="Arial" w:cs="Arial"/>
          <w:szCs w:val="24"/>
          <w:lang w:val="es-MX"/>
        </w:rPr>
        <w:t xml:space="preserve"> </w:t>
      </w:r>
      <w:r w:rsidRPr="00231113">
        <w:rPr>
          <w:rFonts w:ascii="Arial" w:eastAsiaTheme="minorHAnsi" w:hAnsi="Arial" w:cs="Arial"/>
          <w:szCs w:val="24"/>
          <w:lang w:val="es-MX"/>
        </w:rPr>
        <w:t>observando una diferencia por la cantidad de $48,565, entre lo cobrado por $242,813 y</w:t>
      </w:r>
      <w:r>
        <w:rPr>
          <w:rFonts w:ascii="Arial" w:eastAsiaTheme="minorHAnsi" w:hAnsi="Arial" w:cs="Arial"/>
          <w:szCs w:val="24"/>
          <w:lang w:val="es-MX"/>
        </w:rPr>
        <w:t xml:space="preserve"> </w:t>
      </w:r>
      <w:r w:rsidRPr="00231113">
        <w:rPr>
          <w:rFonts w:ascii="Arial" w:eastAsiaTheme="minorHAnsi" w:hAnsi="Arial" w:cs="Arial"/>
          <w:szCs w:val="24"/>
          <w:lang w:val="es-MX"/>
        </w:rPr>
        <w:t xml:space="preserve">lo establecido por $291,378, según el artículo 203, inciso b) de la </w:t>
      </w:r>
      <w:r w:rsidRPr="00231113">
        <w:rPr>
          <w:rFonts w:ascii="Arial" w:eastAsiaTheme="minorHAnsi" w:hAnsi="Arial" w:cs="Arial"/>
          <w:i/>
          <w:iCs/>
          <w:szCs w:val="24"/>
          <w:lang w:val="es-MX"/>
        </w:rPr>
        <w:t>LDUNL</w:t>
      </w:r>
      <w:r w:rsidRPr="00231113">
        <w:rPr>
          <w:rFonts w:ascii="Arial" w:eastAsiaTheme="minorHAnsi" w:hAnsi="Arial" w:cs="Arial"/>
          <w:szCs w:val="24"/>
          <w:lang w:val="es-MX"/>
        </w:rPr>
        <w:t>, esto en razón</w:t>
      </w:r>
      <w:r>
        <w:rPr>
          <w:rFonts w:ascii="Arial" w:eastAsiaTheme="minorHAnsi" w:hAnsi="Arial" w:cs="Arial"/>
          <w:szCs w:val="24"/>
          <w:lang w:val="es-MX"/>
        </w:rPr>
        <w:t xml:space="preserve"> </w:t>
      </w:r>
      <w:r w:rsidRPr="00231113">
        <w:rPr>
          <w:rFonts w:ascii="Arial" w:eastAsiaTheme="minorHAnsi" w:hAnsi="Arial" w:cs="Arial"/>
          <w:szCs w:val="24"/>
          <w:lang w:val="es-MX"/>
        </w:rPr>
        <w:t>de que el avalúo expedido por la Secretaría de Finanzas y Tesorería General del Estado,</w:t>
      </w:r>
      <w:r>
        <w:rPr>
          <w:rFonts w:ascii="Arial" w:eastAsiaTheme="minorHAnsi" w:hAnsi="Arial" w:cs="Arial"/>
          <w:szCs w:val="24"/>
          <w:lang w:val="es-MX"/>
        </w:rPr>
        <w:t xml:space="preserve"> </w:t>
      </w:r>
      <w:r w:rsidRPr="00231113">
        <w:rPr>
          <w:rFonts w:ascii="Arial" w:eastAsiaTheme="minorHAnsi" w:hAnsi="Arial" w:cs="Arial"/>
          <w:szCs w:val="24"/>
          <w:lang w:val="es-MX"/>
        </w:rPr>
        <w:t>no contaba con la vigencia de tres meses, ya que fue expedido en fecha 10 de mayo</w:t>
      </w:r>
      <w:r>
        <w:rPr>
          <w:rFonts w:ascii="Arial" w:eastAsiaTheme="minorHAnsi" w:hAnsi="Arial" w:cs="Arial"/>
          <w:szCs w:val="24"/>
          <w:lang w:val="es-MX"/>
        </w:rPr>
        <w:t xml:space="preserve"> </w:t>
      </w:r>
      <w:r w:rsidRPr="00231113">
        <w:rPr>
          <w:rFonts w:ascii="Arial" w:eastAsiaTheme="minorHAnsi" w:hAnsi="Arial" w:cs="Arial"/>
          <w:szCs w:val="24"/>
          <w:lang w:val="es-MX"/>
        </w:rPr>
        <w:t>de 2011, informando un valor catastral por metro cuadrado de $155.44. Derivado de lo</w:t>
      </w:r>
      <w:r>
        <w:rPr>
          <w:rFonts w:ascii="Arial" w:eastAsiaTheme="minorHAnsi" w:hAnsi="Arial" w:cs="Arial"/>
          <w:szCs w:val="24"/>
          <w:lang w:val="es-MX"/>
        </w:rPr>
        <w:t xml:space="preserve"> </w:t>
      </w:r>
      <w:r w:rsidRPr="00231113">
        <w:rPr>
          <w:rFonts w:ascii="Arial" w:eastAsiaTheme="minorHAnsi" w:hAnsi="Arial" w:cs="Arial"/>
          <w:szCs w:val="24"/>
          <w:lang w:val="es-MX"/>
        </w:rPr>
        <w:t>anterior, se solicitó a la Tesorería Municipal, una copia del pago de impuesto predial del</w:t>
      </w:r>
      <w:r>
        <w:rPr>
          <w:rFonts w:ascii="Arial" w:eastAsiaTheme="minorHAnsi" w:hAnsi="Arial" w:cs="Arial"/>
          <w:szCs w:val="24"/>
          <w:lang w:val="es-MX"/>
        </w:rPr>
        <w:t xml:space="preserve"> </w:t>
      </w:r>
      <w:r w:rsidRPr="00231113">
        <w:rPr>
          <w:rFonts w:ascii="Arial" w:eastAsiaTheme="minorHAnsi" w:hAnsi="Arial" w:cs="Arial"/>
          <w:szCs w:val="24"/>
          <w:lang w:val="es-MX"/>
        </w:rPr>
        <w:t>bimestre 1/2014 al 6/2014 con número de recibo 1114-00003439, de fecha 28 de enero de</w:t>
      </w:r>
      <w:r>
        <w:rPr>
          <w:rFonts w:ascii="Arial" w:eastAsiaTheme="minorHAnsi" w:hAnsi="Arial" w:cs="Arial"/>
          <w:szCs w:val="24"/>
          <w:lang w:val="es-MX"/>
        </w:rPr>
        <w:t xml:space="preserve"> </w:t>
      </w:r>
      <w:r w:rsidRPr="00231113">
        <w:rPr>
          <w:rFonts w:ascii="Arial" w:eastAsiaTheme="minorHAnsi" w:hAnsi="Arial" w:cs="Arial"/>
          <w:szCs w:val="24"/>
          <w:lang w:val="es-MX"/>
        </w:rPr>
        <w:t>2014, relativo al expediente catastral 63-000-060, detectando un valor catastral del predio</w:t>
      </w:r>
      <w:r>
        <w:rPr>
          <w:rFonts w:ascii="Arial" w:eastAsiaTheme="minorHAnsi" w:hAnsi="Arial" w:cs="Arial"/>
          <w:szCs w:val="24"/>
          <w:lang w:val="es-MX"/>
        </w:rPr>
        <w:t xml:space="preserve"> </w:t>
      </w:r>
      <w:r w:rsidRPr="00231113">
        <w:rPr>
          <w:rFonts w:ascii="Arial" w:eastAsiaTheme="minorHAnsi" w:hAnsi="Arial" w:cs="Arial"/>
          <w:szCs w:val="24"/>
          <w:lang w:val="es-MX"/>
        </w:rPr>
        <w:t>de $27</w:t>
      </w:r>
      <w:proofErr w:type="gramStart"/>
      <w:r w:rsidRPr="00231113">
        <w:rPr>
          <w:rFonts w:ascii="Arial" w:eastAsiaTheme="minorHAnsi" w:hAnsi="Arial" w:cs="Arial"/>
          <w:szCs w:val="24"/>
          <w:lang w:val="es-MX"/>
        </w:rPr>
        <w:t>,701,233</w:t>
      </w:r>
      <w:proofErr w:type="gramEnd"/>
      <w:r w:rsidRPr="00231113">
        <w:rPr>
          <w:rFonts w:ascii="Arial" w:eastAsiaTheme="minorHAnsi" w:hAnsi="Arial" w:cs="Arial"/>
          <w:szCs w:val="24"/>
          <w:lang w:val="es-MX"/>
        </w:rPr>
        <w:t xml:space="preserve"> equivalente a un valor de $186.53 por metro cuadrado, generándose la</w:t>
      </w:r>
      <w:r>
        <w:rPr>
          <w:rFonts w:ascii="Arial" w:eastAsiaTheme="minorHAnsi" w:hAnsi="Arial" w:cs="Arial"/>
          <w:szCs w:val="24"/>
          <w:lang w:val="es-MX"/>
        </w:rPr>
        <w:t xml:space="preserve"> </w:t>
      </w:r>
      <w:r w:rsidRPr="00231113">
        <w:rPr>
          <w:rFonts w:ascii="Arial" w:eastAsiaTheme="minorHAnsi" w:hAnsi="Arial" w:cs="Arial"/>
          <w:szCs w:val="24"/>
          <w:lang w:val="es-MX"/>
        </w:rPr>
        <w:t>diferencia anteriormente señalada, tal como se detalla a continuación:</w:t>
      </w:r>
    </w:p>
    <w:p w:rsidR="00041ED1" w:rsidRDefault="00041ED1" w:rsidP="00041ED1">
      <w:pPr>
        <w:autoSpaceDE w:val="0"/>
        <w:autoSpaceDN w:val="0"/>
        <w:adjustRightInd w:val="0"/>
        <w:spacing w:after="0" w:line="360" w:lineRule="auto"/>
        <w:jc w:val="both"/>
        <w:rPr>
          <w:rFonts w:ascii="Arial" w:hAnsi="Arial" w:cs="Arial"/>
          <w:b/>
          <w:sz w:val="20"/>
          <w:lang w:val="es-MX"/>
        </w:rPr>
      </w:pPr>
      <w:r>
        <w:rPr>
          <w:rFonts w:ascii="Arial" w:hAnsi="Arial" w:cs="Arial"/>
          <w:b/>
          <w:noProof/>
          <w:sz w:val="20"/>
          <w:lang w:val="es-MX" w:eastAsia="es-MX"/>
        </w:rPr>
        <w:drawing>
          <wp:inline distT="0" distB="0" distL="0" distR="0">
            <wp:extent cx="5020376" cy="905001"/>
            <wp:effectExtent l="0" t="0" r="88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7">
                      <a:extLst>
                        <a:ext uri="{28A0092B-C50C-407E-A947-70E740481C1C}">
                          <a14:useLocalDpi xmlns:a14="http://schemas.microsoft.com/office/drawing/2010/main" val="0"/>
                        </a:ext>
                      </a:extLst>
                    </a:blip>
                    <a:stretch>
                      <a:fillRect/>
                    </a:stretch>
                  </pic:blipFill>
                  <pic:spPr>
                    <a:xfrm>
                      <a:off x="0" y="0"/>
                      <a:ext cx="5020376" cy="905001"/>
                    </a:xfrm>
                    <a:prstGeom prst="rect">
                      <a:avLst/>
                    </a:prstGeom>
                  </pic:spPr>
                </pic:pic>
              </a:graphicData>
            </a:graphic>
          </wp:inline>
        </w:drawing>
      </w:r>
    </w:p>
    <w:p w:rsidR="00041ED1" w:rsidRPr="00231113" w:rsidRDefault="00041ED1" w:rsidP="00231113">
      <w:pPr>
        <w:autoSpaceDE w:val="0"/>
        <w:autoSpaceDN w:val="0"/>
        <w:adjustRightInd w:val="0"/>
        <w:spacing w:after="0" w:line="360" w:lineRule="auto"/>
        <w:ind w:firstLine="709"/>
        <w:jc w:val="both"/>
        <w:rPr>
          <w:rFonts w:ascii="Arial" w:hAnsi="Arial" w:cs="Arial"/>
          <w:b/>
          <w:sz w:val="20"/>
          <w:lang w:val="es-MX"/>
        </w:rPr>
      </w:pPr>
    </w:p>
    <w:p w:rsidR="00041ED1" w:rsidRPr="00041ED1" w:rsidRDefault="00041ED1" w:rsidP="00041ED1">
      <w:pPr>
        <w:autoSpaceDE w:val="0"/>
        <w:autoSpaceDN w:val="0"/>
        <w:adjustRightInd w:val="0"/>
        <w:spacing w:after="0" w:line="360" w:lineRule="auto"/>
        <w:jc w:val="both"/>
        <w:rPr>
          <w:rFonts w:ascii="Arial" w:eastAsiaTheme="minorHAnsi" w:hAnsi="Arial" w:cs="Arial"/>
          <w:b/>
          <w:bCs/>
          <w:lang w:val="es-MX"/>
        </w:rPr>
      </w:pPr>
      <w:r w:rsidRPr="00041ED1">
        <w:rPr>
          <w:rFonts w:ascii="Arial" w:eastAsiaTheme="minorHAnsi" w:hAnsi="Arial" w:cs="Arial"/>
          <w:b/>
          <w:bCs/>
          <w:lang w:val="es-MX"/>
        </w:rPr>
        <w:t>Análisis de la Auditoría Superior del Estado</w:t>
      </w:r>
    </w:p>
    <w:p w:rsidR="00041ED1" w:rsidRPr="00041ED1" w:rsidRDefault="00041ED1" w:rsidP="00041ED1">
      <w:pPr>
        <w:autoSpaceDE w:val="0"/>
        <w:autoSpaceDN w:val="0"/>
        <w:adjustRightInd w:val="0"/>
        <w:spacing w:after="0" w:line="360" w:lineRule="auto"/>
        <w:jc w:val="both"/>
        <w:rPr>
          <w:rFonts w:ascii="Arial" w:eastAsiaTheme="minorHAnsi" w:hAnsi="Arial" w:cs="Arial"/>
          <w:lang w:val="es-MX"/>
        </w:rPr>
      </w:pPr>
      <w:r w:rsidRPr="00041ED1">
        <w:rPr>
          <w:rFonts w:ascii="Arial" w:eastAsiaTheme="minorHAnsi" w:hAnsi="Arial" w:cs="Arial"/>
          <w:lang w:val="es-MX"/>
        </w:rPr>
        <w:t>Se analizaron los argumentos presentados y la documentación que adjuntan a su respuesta</w:t>
      </w:r>
      <w:r>
        <w:rPr>
          <w:rFonts w:ascii="Arial" w:eastAsiaTheme="minorHAnsi" w:hAnsi="Arial" w:cs="Arial"/>
          <w:lang w:val="es-MX"/>
        </w:rPr>
        <w:t xml:space="preserve"> </w:t>
      </w:r>
      <w:r w:rsidRPr="00041ED1">
        <w:rPr>
          <w:rFonts w:ascii="Arial" w:eastAsiaTheme="minorHAnsi" w:hAnsi="Arial" w:cs="Arial"/>
          <w:lang w:val="es-MX"/>
        </w:rPr>
        <w:t>para este punto, consistente en copia fotostática certificada de recibo oficial de ingresos,</w:t>
      </w:r>
      <w:r>
        <w:rPr>
          <w:rFonts w:ascii="Arial" w:eastAsiaTheme="minorHAnsi" w:hAnsi="Arial" w:cs="Arial"/>
          <w:lang w:val="es-MX"/>
        </w:rPr>
        <w:t xml:space="preserve"> </w:t>
      </w:r>
      <w:r w:rsidRPr="00041ED1">
        <w:rPr>
          <w:rFonts w:ascii="Arial" w:eastAsiaTheme="minorHAnsi" w:hAnsi="Arial" w:cs="Arial"/>
          <w:lang w:val="es-MX"/>
        </w:rPr>
        <w:t>expedido por la Tesorería Municipal con número de folio 1202-00025118, de fecha 09 de</w:t>
      </w:r>
      <w:r>
        <w:rPr>
          <w:rFonts w:ascii="Arial" w:eastAsiaTheme="minorHAnsi" w:hAnsi="Arial" w:cs="Arial"/>
          <w:lang w:val="es-MX"/>
        </w:rPr>
        <w:t xml:space="preserve"> </w:t>
      </w:r>
      <w:r w:rsidRPr="00041ED1">
        <w:rPr>
          <w:rFonts w:ascii="Arial" w:eastAsiaTheme="minorHAnsi" w:hAnsi="Arial" w:cs="Arial"/>
          <w:lang w:val="es-MX"/>
        </w:rPr>
        <w:t>octubre de 2015, por la cantidad de $48,565.68, con lo cual se comprueba el pago de los</w:t>
      </w:r>
      <w:r>
        <w:rPr>
          <w:rFonts w:ascii="Arial" w:eastAsiaTheme="minorHAnsi" w:hAnsi="Arial" w:cs="Arial"/>
          <w:lang w:val="es-MX"/>
        </w:rPr>
        <w:t xml:space="preserve"> </w:t>
      </w:r>
      <w:r w:rsidRPr="00041ED1">
        <w:rPr>
          <w:rFonts w:ascii="Arial" w:eastAsiaTheme="minorHAnsi" w:hAnsi="Arial" w:cs="Arial"/>
          <w:lang w:val="es-MX"/>
        </w:rPr>
        <w:t>derechos señalados, por lo tanto, se solventa lo correspondiente al carácter económico de</w:t>
      </w:r>
      <w:r>
        <w:rPr>
          <w:rFonts w:ascii="Arial" w:eastAsiaTheme="minorHAnsi" w:hAnsi="Arial" w:cs="Arial"/>
          <w:lang w:val="es-MX"/>
        </w:rPr>
        <w:t xml:space="preserve"> </w:t>
      </w:r>
      <w:r w:rsidRPr="00041ED1">
        <w:rPr>
          <w:rFonts w:ascii="Arial" w:eastAsiaTheme="minorHAnsi" w:hAnsi="Arial" w:cs="Arial"/>
          <w:lang w:val="es-MX"/>
        </w:rPr>
        <w:t>la observación; sin embargo, en cuanto al control interno, no se solventa, debido a que dicho</w:t>
      </w:r>
      <w:r>
        <w:rPr>
          <w:rFonts w:ascii="Arial" w:eastAsiaTheme="minorHAnsi" w:hAnsi="Arial" w:cs="Arial"/>
          <w:lang w:val="es-MX"/>
        </w:rPr>
        <w:t xml:space="preserve"> </w:t>
      </w:r>
      <w:r w:rsidRPr="00041ED1">
        <w:rPr>
          <w:rFonts w:ascii="Arial" w:eastAsiaTheme="minorHAnsi" w:hAnsi="Arial" w:cs="Arial"/>
          <w:lang w:val="es-MX"/>
        </w:rPr>
        <w:t>cobro hace evidente que no se había realizado de conformidad con lo establecido en la ley</w:t>
      </w:r>
      <w:r>
        <w:rPr>
          <w:rFonts w:ascii="Arial" w:eastAsiaTheme="minorHAnsi" w:hAnsi="Arial" w:cs="Arial"/>
          <w:lang w:val="es-MX"/>
        </w:rPr>
        <w:t xml:space="preserve"> </w:t>
      </w:r>
      <w:r w:rsidRPr="00041ED1">
        <w:rPr>
          <w:rFonts w:ascii="Arial" w:eastAsiaTheme="minorHAnsi" w:hAnsi="Arial" w:cs="Arial"/>
          <w:lang w:val="es-MX"/>
        </w:rPr>
        <w:t>señalada.</w:t>
      </w:r>
    </w:p>
    <w:p w:rsidR="00041ED1" w:rsidRPr="00041ED1" w:rsidRDefault="00041ED1" w:rsidP="00041ED1">
      <w:pPr>
        <w:autoSpaceDE w:val="0"/>
        <w:autoSpaceDN w:val="0"/>
        <w:adjustRightInd w:val="0"/>
        <w:spacing w:after="0" w:line="360" w:lineRule="auto"/>
        <w:jc w:val="both"/>
        <w:rPr>
          <w:rFonts w:ascii="Arial" w:eastAsiaTheme="minorHAnsi" w:hAnsi="Arial" w:cs="Arial"/>
          <w:lang w:val="es-MX"/>
        </w:rPr>
      </w:pPr>
    </w:p>
    <w:p w:rsidR="00041ED1" w:rsidRPr="00041ED1" w:rsidRDefault="00041ED1" w:rsidP="00041ED1">
      <w:pPr>
        <w:autoSpaceDE w:val="0"/>
        <w:autoSpaceDN w:val="0"/>
        <w:adjustRightInd w:val="0"/>
        <w:spacing w:after="0" w:line="360" w:lineRule="auto"/>
        <w:jc w:val="both"/>
        <w:rPr>
          <w:rFonts w:ascii="Arial" w:eastAsiaTheme="minorHAnsi" w:hAnsi="Arial" w:cs="Arial"/>
          <w:b/>
          <w:bCs/>
          <w:lang w:val="es-MX"/>
        </w:rPr>
      </w:pPr>
      <w:r w:rsidRPr="00041ED1">
        <w:rPr>
          <w:rFonts w:ascii="Arial" w:eastAsiaTheme="minorHAnsi" w:hAnsi="Arial" w:cs="Arial"/>
          <w:b/>
          <w:bCs/>
          <w:lang w:val="es-MX"/>
        </w:rPr>
        <w:t>Acción(es) o recomendación(es) emitida(s)</w:t>
      </w:r>
    </w:p>
    <w:p w:rsidR="00041ED1" w:rsidRPr="00041ED1" w:rsidRDefault="00041ED1" w:rsidP="00041ED1">
      <w:pPr>
        <w:autoSpaceDE w:val="0"/>
        <w:autoSpaceDN w:val="0"/>
        <w:adjustRightInd w:val="0"/>
        <w:spacing w:after="0" w:line="360" w:lineRule="auto"/>
        <w:jc w:val="both"/>
        <w:rPr>
          <w:rFonts w:ascii="Arial" w:eastAsiaTheme="minorHAnsi" w:hAnsi="Arial" w:cs="Arial"/>
          <w:i/>
          <w:iCs/>
          <w:lang w:val="es-MX"/>
        </w:rPr>
      </w:pPr>
      <w:r w:rsidRPr="00041ED1">
        <w:rPr>
          <w:rFonts w:ascii="Arial" w:eastAsiaTheme="minorHAnsi" w:hAnsi="Arial" w:cs="Arial"/>
          <w:i/>
          <w:iCs/>
          <w:lang w:val="es-MX"/>
        </w:rPr>
        <w:t>Promoción de Fincamiento de Responsabilidad Administrativa.</w:t>
      </w:r>
    </w:p>
    <w:p w:rsidR="00041ED1" w:rsidRPr="00041ED1" w:rsidRDefault="00041ED1" w:rsidP="00041ED1">
      <w:pPr>
        <w:autoSpaceDE w:val="0"/>
        <w:autoSpaceDN w:val="0"/>
        <w:adjustRightInd w:val="0"/>
        <w:spacing w:after="0" w:line="360" w:lineRule="auto"/>
        <w:jc w:val="both"/>
        <w:rPr>
          <w:rFonts w:ascii="Arial" w:eastAsiaTheme="minorHAnsi" w:hAnsi="Arial" w:cs="Arial"/>
          <w:b/>
          <w:bCs/>
          <w:lang w:val="es-MX"/>
        </w:rPr>
      </w:pPr>
    </w:p>
    <w:p w:rsidR="00681855" w:rsidRDefault="00041ED1" w:rsidP="00041ED1">
      <w:pPr>
        <w:autoSpaceDE w:val="0"/>
        <w:autoSpaceDN w:val="0"/>
        <w:adjustRightInd w:val="0"/>
        <w:spacing w:after="0" w:line="360" w:lineRule="auto"/>
        <w:ind w:firstLine="709"/>
        <w:jc w:val="both"/>
        <w:rPr>
          <w:rFonts w:ascii="Arial" w:eastAsiaTheme="minorHAnsi" w:hAnsi="Arial" w:cs="Arial"/>
          <w:bCs/>
          <w:lang w:val="es-MX"/>
        </w:rPr>
      </w:pPr>
      <w:r w:rsidRPr="00041ED1">
        <w:rPr>
          <w:rFonts w:ascii="Arial" w:eastAsiaTheme="minorHAnsi" w:hAnsi="Arial" w:cs="Arial"/>
          <w:bCs/>
          <w:lang w:val="es-MX"/>
        </w:rPr>
        <w:t>En el expediente</w:t>
      </w:r>
      <w:r>
        <w:rPr>
          <w:rFonts w:ascii="Arial" w:eastAsiaTheme="minorHAnsi" w:hAnsi="Arial" w:cs="Arial"/>
          <w:b/>
          <w:bCs/>
          <w:lang w:val="es-MX"/>
        </w:rPr>
        <w:t xml:space="preserve"> </w:t>
      </w:r>
      <w:r w:rsidRPr="00041ED1">
        <w:rPr>
          <w:rFonts w:ascii="Arial" w:eastAsiaTheme="minorHAnsi" w:hAnsi="Arial" w:cs="Arial"/>
          <w:b/>
          <w:bCs/>
          <w:lang w:val="es-MX"/>
        </w:rPr>
        <w:t xml:space="preserve">1870/14 </w:t>
      </w:r>
      <w:r w:rsidRPr="00041ED1">
        <w:rPr>
          <w:rFonts w:ascii="Arial" w:eastAsiaTheme="minorHAnsi" w:hAnsi="Arial" w:cs="Arial"/>
          <w:bCs/>
          <w:lang w:val="es-MX"/>
        </w:rPr>
        <w:t>(Autorización de la licencia de uso de suelo, construcción y uso de edificación para moldear plástico reforzado con fibra de vidrio, ubicada en calle Industrial número 401, del fraccionamiento denominado Parque Industrial La Silla</w:t>
      </w:r>
      <w:r>
        <w:rPr>
          <w:rFonts w:ascii="Arial" w:eastAsiaTheme="minorHAnsi" w:hAnsi="Arial" w:cs="Arial"/>
          <w:bCs/>
          <w:lang w:val="es-MX"/>
        </w:rPr>
        <w:t>) se observó:</w:t>
      </w:r>
    </w:p>
    <w:p w:rsidR="00041ED1" w:rsidRDefault="00041ED1" w:rsidP="00041ED1">
      <w:pPr>
        <w:autoSpaceDE w:val="0"/>
        <w:autoSpaceDN w:val="0"/>
        <w:adjustRightInd w:val="0"/>
        <w:spacing w:after="0" w:line="360" w:lineRule="auto"/>
        <w:jc w:val="both"/>
        <w:rPr>
          <w:rFonts w:ascii="Arial" w:eastAsiaTheme="minorHAnsi" w:hAnsi="Arial" w:cs="Arial"/>
          <w:bCs/>
          <w:lang w:val="es-MX"/>
        </w:rPr>
      </w:pPr>
      <w:r>
        <w:rPr>
          <w:rFonts w:ascii="Arial" w:eastAsiaTheme="minorHAnsi" w:hAnsi="Arial" w:cs="Arial"/>
          <w:bCs/>
          <w:noProof/>
          <w:lang w:val="es-MX" w:eastAsia="es-MX"/>
        </w:rPr>
        <w:drawing>
          <wp:inline distT="0" distB="0" distL="0" distR="0">
            <wp:extent cx="5288915" cy="3134995"/>
            <wp:effectExtent l="0" t="0" r="698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3134995"/>
                    </a:xfrm>
                    <a:prstGeom prst="rect">
                      <a:avLst/>
                    </a:prstGeom>
                  </pic:spPr>
                </pic:pic>
              </a:graphicData>
            </a:graphic>
          </wp:inline>
        </w:drawing>
      </w:r>
    </w:p>
    <w:p w:rsidR="005D307F" w:rsidRDefault="005D307F"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041ED1" w:rsidRPr="005D307F" w:rsidRDefault="00041ED1"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r w:rsidRPr="005D307F">
        <w:rPr>
          <w:rFonts w:ascii="Arial" w:eastAsiaTheme="minorHAnsi" w:hAnsi="Arial" w:cs="Arial"/>
          <w:color w:val="000000"/>
          <w:szCs w:val="24"/>
          <w:lang w:val="es-MX"/>
        </w:rPr>
        <w:t>37. Se revisaron las tramitaciones urbanísticas señaladas, observando que la autoridad</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municipal las autorizó sin contar con las disposiciones legales en materia de coeficientes</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y alturas para el cumplimiento de las normas básicas de una obra de construcción o</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 xml:space="preserve">edificación de este tipo, establecidas en los artículos 228, fracción III y </w:t>
      </w:r>
      <w:r w:rsidRPr="005D307F">
        <w:rPr>
          <w:rFonts w:ascii="Arial" w:eastAsiaTheme="minorHAnsi" w:hAnsi="Arial" w:cs="Arial"/>
          <w:color w:val="000000"/>
          <w:szCs w:val="24"/>
          <w:lang w:val="es-MX"/>
        </w:rPr>
        <w:lastRenderedPageBreak/>
        <w:t>321 fracción IV, inciso</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 xml:space="preserve">c), d) y e) de la </w:t>
      </w:r>
      <w:r w:rsidRPr="005D307F">
        <w:rPr>
          <w:rFonts w:ascii="Arial" w:eastAsiaTheme="minorHAnsi" w:hAnsi="Arial" w:cs="Arial"/>
          <w:i/>
          <w:iCs/>
          <w:color w:val="000000"/>
          <w:szCs w:val="24"/>
          <w:lang w:val="es-MX"/>
        </w:rPr>
        <w:t>LDUNL</w:t>
      </w:r>
      <w:r w:rsidRPr="005D307F">
        <w:rPr>
          <w:rFonts w:ascii="Arial" w:eastAsiaTheme="minorHAnsi" w:hAnsi="Arial" w:cs="Arial"/>
          <w:color w:val="000000"/>
          <w:szCs w:val="24"/>
          <w:lang w:val="es-MX"/>
        </w:rPr>
        <w:t xml:space="preserve">, esto en razón de que dicha entidad carece de un </w:t>
      </w:r>
      <w:r w:rsidRPr="005D307F">
        <w:rPr>
          <w:rFonts w:ascii="Arial" w:eastAsiaTheme="minorHAnsi" w:hAnsi="Arial" w:cs="Arial"/>
          <w:b/>
          <w:bCs/>
          <w:color w:val="000000"/>
          <w:szCs w:val="24"/>
          <w:lang w:val="es-MX"/>
        </w:rPr>
        <w:t>Reglamento de</w:t>
      </w:r>
      <w:r w:rsidR="005D307F">
        <w:rPr>
          <w:rFonts w:ascii="Arial" w:eastAsiaTheme="minorHAnsi" w:hAnsi="Arial" w:cs="Arial"/>
          <w:b/>
          <w:bCs/>
          <w:color w:val="000000"/>
          <w:szCs w:val="24"/>
          <w:lang w:val="es-MX"/>
        </w:rPr>
        <w:t xml:space="preserve"> </w:t>
      </w:r>
      <w:r w:rsidRPr="005D307F">
        <w:rPr>
          <w:rFonts w:ascii="Arial" w:eastAsiaTheme="minorHAnsi" w:hAnsi="Arial" w:cs="Arial"/>
          <w:b/>
          <w:bCs/>
          <w:color w:val="000000"/>
          <w:szCs w:val="24"/>
          <w:lang w:val="es-MX"/>
        </w:rPr>
        <w:t xml:space="preserve">Zonificación y Usos de Suelo </w:t>
      </w:r>
      <w:r w:rsidRPr="005D307F">
        <w:rPr>
          <w:rFonts w:ascii="Arial" w:eastAsiaTheme="minorHAnsi" w:hAnsi="Arial" w:cs="Arial"/>
          <w:color w:val="000000"/>
          <w:szCs w:val="24"/>
          <w:lang w:val="es-MX"/>
        </w:rPr>
        <w:t>que determine por tipo de zona secundaria los coeficientes</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de ocupación, uso de suelo y las alturas aplicables.</w:t>
      </w:r>
    </w:p>
    <w:p w:rsidR="00041ED1" w:rsidRPr="005D307F" w:rsidRDefault="00041ED1"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041ED1" w:rsidRDefault="00041ED1"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r w:rsidRPr="005D307F">
        <w:rPr>
          <w:rFonts w:ascii="Arial" w:eastAsiaTheme="minorHAnsi" w:hAnsi="Arial" w:cs="Arial"/>
          <w:color w:val="000000"/>
          <w:szCs w:val="24"/>
          <w:lang w:val="es-MX"/>
        </w:rPr>
        <w:t>Por lo que se requiere a esa entidad para efecto de que en el término definido en el presente</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oficio, informe a esta Auditoría sobre los resultados obtenidos y las acciones a implementar</w:t>
      </w:r>
      <w:r w:rsidR="005D307F">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en relación a la observación detectada.</w:t>
      </w:r>
    </w:p>
    <w:p w:rsidR="005D307F" w:rsidRDefault="005D307F"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D307F" w:rsidRPr="005D307F" w:rsidRDefault="005D307F" w:rsidP="005D307F">
      <w:pPr>
        <w:autoSpaceDE w:val="0"/>
        <w:autoSpaceDN w:val="0"/>
        <w:adjustRightInd w:val="0"/>
        <w:spacing w:after="0" w:line="360" w:lineRule="auto"/>
        <w:jc w:val="both"/>
        <w:rPr>
          <w:rFonts w:ascii="Arial" w:eastAsiaTheme="minorHAnsi" w:hAnsi="Arial" w:cs="Arial"/>
          <w:b/>
          <w:bCs/>
          <w:lang w:val="es-MX"/>
        </w:rPr>
      </w:pPr>
      <w:r w:rsidRPr="005D307F">
        <w:rPr>
          <w:rFonts w:ascii="Arial" w:eastAsiaTheme="minorHAnsi" w:hAnsi="Arial" w:cs="Arial"/>
          <w:b/>
          <w:bCs/>
          <w:lang w:val="es-MX"/>
        </w:rPr>
        <w:t>Acción(es) o recomendación(es) emitida(s)</w:t>
      </w:r>
    </w:p>
    <w:p w:rsidR="005D307F" w:rsidRPr="005D307F" w:rsidRDefault="005D307F" w:rsidP="005D307F">
      <w:pPr>
        <w:autoSpaceDE w:val="0"/>
        <w:autoSpaceDN w:val="0"/>
        <w:adjustRightInd w:val="0"/>
        <w:spacing w:after="0" w:line="360" w:lineRule="auto"/>
        <w:jc w:val="both"/>
        <w:rPr>
          <w:rFonts w:ascii="Arial" w:eastAsiaTheme="minorHAnsi" w:hAnsi="Arial" w:cs="Arial"/>
          <w:i/>
          <w:iCs/>
          <w:lang w:val="es-MX"/>
        </w:rPr>
      </w:pPr>
      <w:r w:rsidRPr="005D307F">
        <w:rPr>
          <w:rFonts w:ascii="Arial" w:eastAsiaTheme="minorHAnsi" w:hAnsi="Arial" w:cs="Arial"/>
          <w:i/>
          <w:iCs/>
          <w:lang w:val="es-MX"/>
        </w:rPr>
        <w:t>Promoción de Fincamiento de Responsabilidad Administrativa.</w:t>
      </w:r>
    </w:p>
    <w:p w:rsidR="005D307F" w:rsidRPr="005D307F" w:rsidRDefault="005D307F" w:rsidP="005D307F">
      <w:pPr>
        <w:autoSpaceDE w:val="0"/>
        <w:autoSpaceDN w:val="0"/>
        <w:adjustRightInd w:val="0"/>
        <w:spacing w:after="0" w:line="360" w:lineRule="auto"/>
        <w:jc w:val="both"/>
        <w:rPr>
          <w:rFonts w:ascii="Arial" w:eastAsiaTheme="minorHAnsi" w:hAnsi="Arial" w:cs="Arial"/>
          <w:b/>
          <w:bCs/>
          <w:lang w:val="es-MX"/>
        </w:rPr>
      </w:pPr>
    </w:p>
    <w:p w:rsidR="005D307F" w:rsidRDefault="005D307F" w:rsidP="005D307F">
      <w:pPr>
        <w:autoSpaceDE w:val="0"/>
        <w:autoSpaceDN w:val="0"/>
        <w:adjustRightInd w:val="0"/>
        <w:spacing w:after="0" w:line="360" w:lineRule="auto"/>
        <w:ind w:firstLine="709"/>
        <w:jc w:val="both"/>
        <w:rPr>
          <w:rFonts w:ascii="Arial" w:eastAsiaTheme="minorHAnsi" w:hAnsi="Arial" w:cs="Arial"/>
          <w:bCs/>
          <w:lang w:val="es-MX"/>
        </w:rPr>
      </w:pPr>
      <w:r w:rsidRPr="005D307F">
        <w:rPr>
          <w:rFonts w:ascii="Arial" w:eastAsiaTheme="minorHAnsi" w:hAnsi="Arial" w:cs="Arial"/>
          <w:bCs/>
          <w:lang w:val="es-MX"/>
        </w:rPr>
        <w:t xml:space="preserve">En el expediente </w:t>
      </w:r>
      <w:r w:rsidRPr="005D307F">
        <w:rPr>
          <w:rFonts w:ascii="Arial" w:eastAsiaTheme="minorHAnsi" w:hAnsi="Arial" w:cs="Arial"/>
          <w:b/>
          <w:bCs/>
          <w:lang w:val="es-MX"/>
        </w:rPr>
        <w:t xml:space="preserve">234/13 </w:t>
      </w:r>
      <w:r w:rsidRPr="005D307F">
        <w:rPr>
          <w:rFonts w:ascii="Arial" w:eastAsiaTheme="minorHAnsi" w:hAnsi="Arial" w:cs="Arial"/>
          <w:bCs/>
          <w:lang w:val="es-MX"/>
        </w:rPr>
        <w:t>(Autorización de la regularización de la licencia de construcción y uso de edificación para planta procesadora de vidrio con oficinas, ubicada en antiguo camino al Milagro número 115, en las cercanías del Milag</w:t>
      </w:r>
      <w:r>
        <w:rPr>
          <w:rFonts w:ascii="Arial" w:eastAsiaTheme="minorHAnsi" w:hAnsi="Arial" w:cs="Arial"/>
          <w:bCs/>
          <w:lang w:val="es-MX"/>
        </w:rPr>
        <w:t>ro) se observó:</w:t>
      </w:r>
    </w:p>
    <w:p w:rsidR="005D307F" w:rsidRDefault="005D307F" w:rsidP="005D307F">
      <w:pPr>
        <w:autoSpaceDE w:val="0"/>
        <w:autoSpaceDN w:val="0"/>
        <w:adjustRightInd w:val="0"/>
        <w:spacing w:after="0" w:line="360" w:lineRule="auto"/>
        <w:ind w:firstLine="709"/>
        <w:jc w:val="both"/>
        <w:rPr>
          <w:rFonts w:ascii="Arial" w:eastAsiaTheme="minorHAnsi" w:hAnsi="Arial" w:cs="Arial"/>
          <w:lang w:val="es-MX"/>
        </w:rPr>
      </w:pP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lang w:val="es-MX"/>
        </w:rPr>
      </w:pPr>
      <w:r w:rsidRPr="005D307F">
        <w:rPr>
          <w:rFonts w:ascii="Arial" w:eastAsiaTheme="minorHAnsi" w:hAnsi="Arial" w:cs="Arial"/>
          <w:lang w:val="es-MX"/>
        </w:rPr>
        <w:t>38. Se revisó la tramitación urbanística señalada, observando que la autoridad municipal la</w:t>
      </w:r>
      <w:r>
        <w:rPr>
          <w:rFonts w:ascii="Arial" w:eastAsiaTheme="minorHAnsi" w:hAnsi="Arial" w:cs="Arial"/>
          <w:lang w:val="es-MX"/>
        </w:rPr>
        <w:t xml:space="preserve"> </w:t>
      </w:r>
      <w:r w:rsidRPr="005D307F">
        <w:rPr>
          <w:rFonts w:ascii="Arial" w:eastAsiaTheme="minorHAnsi" w:hAnsi="Arial" w:cs="Arial"/>
          <w:lang w:val="es-MX"/>
        </w:rPr>
        <w:t>autorizó sin contar con las disposiciones legales en materia de coeficientes y alturas para</w:t>
      </w:r>
      <w:r>
        <w:rPr>
          <w:rFonts w:ascii="Arial" w:eastAsiaTheme="minorHAnsi" w:hAnsi="Arial" w:cs="Arial"/>
          <w:lang w:val="es-MX"/>
        </w:rPr>
        <w:t xml:space="preserve"> </w:t>
      </w:r>
      <w:r w:rsidRPr="005D307F">
        <w:rPr>
          <w:rFonts w:ascii="Arial" w:eastAsiaTheme="minorHAnsi" w:hAnsi="Arial" w:cs="Arial"/>
          <w:lang w:val="es-MX"/>
        </w:rPr>
        <w:t>el cumplimiento de las normas básicas de una obra de construcción o edificación de este</w:t>
      </w:r>
      <w:r>
        <w:rPr>
          <w:rFonts w:ascii="Arial" w:eastAsiaTheme="minorHAnsi" w:hAnsi="Arial" w:cs="Arial"/>
          <w:lang w:val="es-MX"/>
        </w:rPr>
        <w:t xml:space="preserve"> </w:t>
      </w:r>
      <w:r w:rsidRPr="005D307F">
        <w:rPr>
          <w:rFonts w:ascii="Arial" w:eastAsiaTheme="minorHAnsi" w:hAnsi="Arial" w:cs="Arial"/>
          <w:lang w:val="es-MX"/>
        </w:rPr>
        <w:t>tipo, establecidas en los artículos 228, fracción III y 321 fracción IV, inciso c), d) y e) de la</w:t>
      </w:r>
      <w:r>
        <w:rPr>
          <w:rFonts w:ascii="Arial" w:eastAsiaTheme="minorHAnsi" w:hAnsi="Arial" w:cs="Arial"/>
          <w:lang w:val="es-MX"/>
        </w:rPr>
        <w:t xml:space="preserve"> </w:t>
      </w:r>
      <w:r w:rsidRPr="005D307F">
        <w:rPr>
          <w:rFonts w:ascii="Arial" w:eastAsiaTheme="minorHAnsi" w:hAnsi="Arial" w:cs="Arial"/>
          <w:i/>
          <w:iCs/>
          <w:lang w:val="es-MX"/>
        </w:rPr>
        <w:t>LDUNL</w:t>
      </w:r>
      <w:r w:rsidRPr="005D307F">
        <w:rPr>
          <w:rFonts w:ascii="Arial" w:eastAsiaTheme="minorHAnsi" w:hAnsi="Arial" w:cs="Arial"/>
          <w:lang w:val="es-MX"/>
        </w:rPr>
        <w:t xml:space="preserve">, esto en razón de que dicha entidad carece de un </w:t>
      </w:r>
      <w:r w:rsidRPr="005D307F">
        <w:rPr>
          <w:rFonts w:ascii="Arial" w:eastAsiaTheme="minorHAnsi" w:hAnsi="Arial" w:cs="Arial"/>
          <w:b/>
          <w:bCs/>
          <w:lang w:val="es-MX"/>
        </w:rPr>
        <w:t>Reglamento de Zonificación y</w:t>
      </w:r>
      <w:r>
        <w:rPr>
          <w:rFonts w:ascii="Arial" w:eastAsiaTheme="minorHAnsi" w:hAnsi="Arial" w:cs="Arial"/>
          <w:b/>
          <w:bCs/>
          <w:lang w:val="es-MX"/>
        </w:rPr>
        <w:t xml:space="preserve"> </w:t>
      </w:r>
      <w:r w:rsidRPr="005D307F">
        <w:rPr>
          <w:rFonts w:ascii="Arial" w:eastAsiaTheme="minorHAnsi" w:hAnsi="Arial" w:cs="Arial"/>
          <w:b/>
          <w:bCs/>
          <w:lang w:val="es-MX"/>
        </w:rPr>
        <w:t xml:space="preserve">Usos de Suelo </w:t>
      </w:r>
      <w:r w:rsidRPr="005D307F">
        <w:rPr>
          <w:rFonts w:ascii="Arial" w:eastAsiaTheme="minorHAnsi" w:hAnsi="Arial" w:cs="Arial"/>
          <w:lang w:val="es-MX"/>
        </w:rPr>
        <w:t>que determine por tipo de zona secundaria los coeficientes de ocupación,</w:t>
      </w:r>
      <w:r>
        <w:rPr>
          <w:rFonts w:ascii="Arial" w:eastAsiaTheme="minorHAnsi" w:hAnsi="Arial" w:cs="Arial"/>
          <w:lang w:val="es-MX"/>
        </w:rPr>
        <w:t xml:space="preserve"> </w:t>
      </w:r>
      <w:r w:rsidRPr="005D307F">
        <w:rPr>
          <w:rFonts w:ascii="Arial" w:eastAsiaTheme="minorHAnsi" w:hAnsi="Arial" w:cs="Arial"/>
          <w:lang w:val="es-MX"/>
        </w:rPr>
        <w:t>uso de suelo y alturas aplicables.</w:t>
      </w: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lang w:val="es-MX"/>
        </w:rPr>
      </w:pPr>
      <w:r w:rsidRPr="005D307F">
        <w:rPr>
          <w:rFonts w:ascii="Arial" w:eastAsiaTheme="minorHAnsi" w:hAnsi="Arial" w:cs="Arial"/>
          <w:lang w:val="es-MX"/>
        </w:rPr>
        <w:lastRenderedPageBreak/>
        <w:t>Por lo que se requiere a esa entidad para efecto de que en el término definido en el presente</w:t>
      </w:r>
      <w:r>
        <w:rPr>
          <w:rFonts w:ascii="Arial" w:eastAsiaTheme="minorHAnsi" w:hAnsi="Arial" w:cs="Arial"/>
          <w:lang w:val="es-MX"/>
        </w:rPr>
        <w:t xml:space="preserve"> </w:t>
      </w:r>
      <w:r w:rsidRPr="005D307F">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5D307F">
        <w:rPr>
          <w:rFonts w:ascii="Arial" w:eastAsiaTheme="minorHAnsi" w:hAnsi="Arial" w:cs="Arial"/>
          <w:lang w:val="es-MX"/>
        </w:rPr>
        <w:t>en relación a la observación detectada.</w:t>
      </w:r>
    </w:p>
    <w:p w:rsidR="005D307F" w:rsidRDefault="005D307F"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D307F" w:rsidRPr="005D307F" w:rsidRDefault="005D307F" w:rsidP="005D307F">
      <w:pPr>
        <w:autoSpaceDE w:val="0"/>
        <w:autoSpaceDN w:val="0"/>
        <w:adjustRightInd w:val="0"/>
        <w:spacing w:after="0" w:line="360" w:lineRule="auto"/>
        <w:jc w:val="both"/>
        <w:rPr>
          <w:rFonts w:ascii="Arial" w:eastAsiaTheme="minorHAnsi" w:hAnsi="Arial" w:cs="Arial"/>
          <w:b/>
          <w:bCs/>
          <w:szCs w:val="24"/>
          <w:lang w:val="es-MX"/>
        </w:rPr>
      </w:pPr>
      <w:r w:rsidRPr="005D307F">
        <w:rPr>
          <w:rFonts w:ascii="Arial" w:eastAsiaTheme="minorHAnsi" w:hAnsi="Arial" w:cs="Arial"/>
          <w:b/>
          <w:bCs/>
          <w:szCs w:val="24"/>
          <w:lang w:val="es-MX"/>
        </w:rPr>
        <w:t>Acción(es) o recomendación(es) emitida(s)</w:t>
      </w:r>
    </w:p>
    <w:p w:rsidR="005D307F" w:rsidRPr="005D307F" w:rsidRDefault="005D307F" w:rsidP="005D307F">
      <w:pPr>
        <w:autoSpaceDE w:val="0"/>
        <w:autoSpaceDN w:val="0"/>
        <w:adjustRightInd w:val="0"/>
        <w:spacing w:after="0" w:line="360" w:lineRule="auto"/>
        <w:jc w:val="both"/>
        <w:rPr>
          <w:rFonts w:ascii="Arial" w:eastAsiaTheme="minorHAnsi" w:hAnsi="Arial" w:cs="Arial"/>
          <w:i/>
          <w:iCs/>
          <w:szCs w:val="24"/>
          <w:lang w:val="es-MX"/>
        </w:rPr>
      </w:pPr>
      <w:r w:rsidRPr="005D307F">
        <w:rPr>
          <w:rFonts w:ascii="Arial" w:eastAsiaTheme="minorHAnsi" w:hAnsi="Arial" w:cs="Arial"/>
          <w:i/>
          <w:iCs/>
          <w:szCs w:val="24"/>
          <w:lang w:val="es-MX"/>
        </w:rPr>
        <w:t>Promoción de Fincamiento de Responsabilidad Administrativa.</w:t>
      </w:r>
    </w:p>
    <w:p w:rsidR="005D307F" w:rsidRDefault="005D307F" w:rsidP="005D307F">
      <w:pPr>
        <w:autoSpaceDE w:val="0"/>
        <w:autoSpaceDN w:val="0"/>
        <w:adjustRightInd w:val="0"/>
        <w:spacing w:after="0" w:line="360" w:lineRule="auto"/>
        <w:jc w:val="both"/>
        <w:rPr>
          <w:rFonts w:ascii="Arial" w:eastAsiaTheme="minorHAnsi" w:hAnsi="Arial" w:cs="Arial"/>
          <w:szCs w:val="24"/>
          <w:lang w:val="es-MX"/>
        </w:rPr>
      </w:pPr>
    </w:p>
    <w:p w:rsidR="005D307F" w:rsidRDefault="005D307F" w:rsidP="005D307F">
      <w:pPr>
        <w:autoSpaceDE w:val="0"/>
        <w:autoSpaceDN w:val="0"/>
        <w:adjustRightInd w:val="0"/>
        <w:spacing w:after="0" w:line="360" w:lineRule="auto"/>
        <w:ind w:firstLine="709"/>
        <w:jc w:val="both"/>
        <w:rPr>
          <w:rFonts w:ascii="Arial" w:eastAsiaTheme="minorHAnsi" w:hAnsi="Arial" w:cs="Arial"/>
          <w:szCs w:val="24"/>
          <w:lang w:val="es-MX"/>
        </w:rPr>
      </w:pPr>
      <w:r w:rsidRPr="005D307F">
        <w:rPr>
          <w:rFonts w:ascii="Arial" w:eastAsiaTheme="minorHAnsi" w:hAnsi="Arial" w:cs="Arial"/>
          <w:szCs w:val="24"/>
          <w:lang w:val="es-MX"/>
        </w:rPr>
        <w:t>39. No se localizaron ni fueron exhibidas durante la auditoría, la</w:t>
      </w:r>
      <w:r>
        <w:rPr>
          <w:rFonts w:ascii="Arial" w:eastAsiaTheme="minorHAnsi" w:hAnsi="Arial" w:cs="Arial"/>
          <w:szCs w:val="24"/>
          <w:lang w:val="es-MX"/>
        </w:rPr>
        <w:t>s</w:t>
      </w:r>
      <w:r w:rsidRPr="005D307F">
        <w:rPr>
          <w:rFonts w:ascii="Arial" w:eastAsiaTheme="minorHAnsi" w:hAnsi="Arial" w:cs="Arial"/>
          <w:szCs w:val="24"/>
          <w:lang w:val="es-MX"/>
        </w:rPr>
        <w:t xml:space="preserve"> memorias de cálculo</w:t>
      </w:r>
      <w:r>
        <w:rPr>
          <w:rFonts w:ascii="Arial" w:eastAsiaTheme="minorHAnsi" w:hAnsi="Arial" w:cs="Arial"/>
          <w:szCs w:val="24"/>
          <w:lang w:val="es-MX"/>
        </w:rPr>
        <w:t xml:space="preserve"> </w:t>
      </w:r>
      <w:r w:rsidRPr="005D307F">
        <w:rPr>
          <w:rFonts w:ascii="Arial" w:eastAsiaTheme="minorHAnsi" w:hAnsi="Arial" w:cs="Arial"/>
          <w:szCs w:val="24"/>
          <w:lang w:val="es-MX"/>
        </w:rPr>
        <w:t>correspondientes con la responsiva otorgada por perito con carácter de responsable de la</w:t>
      </w:r>
      <w:r>
        <w:rPr>
          <w:rFonts w:ascii="Arial" w:eastAsiaTheme="minorHAnsi" w:hAnsi="Arial" w:cs="Arial"/>
          <w:szCs w:val="24"/>
          <w:lang w:val="es-MX"/>
        </w:rPr>
        <w:t xml:space="preserve"> </w:t>
      </w:r>
      <w:r w:rsidRPr="005D307F">
        <w:rPr>
          <w:rFonts w:ascii="Arial" w:eastAsiaTheme="minorHAnsi" w:hAnsi="Arial" w:cs="Arial"/>
          <w:szCs w:val="24"/>
          <w:lang w:val="es-MX"/>
        </w:rPr>
        <w:t xml:space="preserve">obra, obligación establecida en el artículo 288, fracción II de la </w:t>
      </w:r>
      <w:r w:rsidRPr="005D307F">
        <w:rPr>
          <w:rFonts w:ascii="Arial" w:eastAsiaTheme="minorHAnsi" w:hAnsi="Arial" w:cs="Arial"/>
          <w:i/>
          <w:iCs/>
          <w:szCs w:val="24"/>
          <w:lang w:val="es-MX"/>
        </w:rPr>
        <w:t>LDUNL</w:t>
      </w:r>
      <w:r w:rsidRPr="005D307F">
        <w:rPr>
          <w:rFonts w:ascii="Arial" w:eastAsiaTheme="minorHAnsi" w:hAnsi="Arial" w:cs="Arial"/>
          <w:szCs w:val="24"/>
          <w:lang w:val="es-MX"/>
        </w:rPr>
        <w:t>.</w:t>
      </w:r>
    </w:p>
    <w:p w:rsidR="005D307F" w:rsidRDefault="005D307F" w:rsidP="005D307F">
      <w:pPr>
        <w:autoSpaceDE w:val="0"/>
        <w:autoSpaceDN w:val="0"/>
        <w:adjustRightInd w:val="0"/>
        <w:spacing w:after="0" w:line="360" w:lineRule="auto"/>
        <w:ind w:firstLine="709"/>
        <w:jc w:val="both"/>
        <w:rPr>
          <w:rFonts w:ascii="Arial" w:eastAsiaTheme="minorHAnsi" w:hAnsi="Arial" w:cs="Arial"/>
          <w:szCs w:val="24"/>
          <w:lang w:val="es-MX"/>
        </w:rPr>
      </w:pPr>
    </w:p>
    <w:p w:rsidR="005D307F" w:rsidRPr="005D307F" w:rsidRDefault="005D307F" w:rsidP="005D307F">
      <w:pPr>
        <w:autoSpaceDE w:val="0"/>
        <w:autoSpaceDN w:val="0"/>
        <w:adjustRightInd w:val="0"/>
        <w:spacing w:after="0" w:line="360" w:lineRule="auto"/>
        <w:jc w:val="both"/>
        <w:rPr>
          <w:rFonts w:ascii="Arial" w:eastAsiaTheme="minorHAnsi" w:hAnsi="Arial" w:cs="Arial"/>
          <w:b/>
          <w:bCs/>
          <w:color w:val="000000"/>
          <w:lang w:val="es-MX"/>
        </w:rPr>
      </w:pPr>
      <w:r w:rsidRPr="005D307F">
        <w:rPr>
          <w:rFonts w:ascii="Arial" w:eastAsiaTheme="minorHAnsi" w:hAnsi="Arial" w:cs="Arial"/>
          <w:b/>
          <w:bCs/>
          <w:color w:val="000000"/>
          <w:lang w:val="es-MX"/>
        </w:rPr>
        <w:t>Análisis de la Auditoría Superior del Estado</w:t>
      </w:r>
    </w:p>
    <w:p w:rsidR="005D307F" w:rsidRPr="005D307F" w:rsidRDefault="005D307F" w:rsidP="005D307F">
      <w:pPr>
        <w:autoSpaceDE w:val="0"/>
        <w:autoSpaceDN w:val="0"/>
        <w:adjustRightInd w:val="0"/>
        <w:spacing w:after="0" w:line="360" w:lineRule="auto"/>
        <w:jc w:val="both"/>
        <w:rPr>
          <w:rFonts w:ascii="Arial" w:eastAsiaTheme="minorHAnsi" w:hAnsi="Arial" w:cs="Arial"/>
          <w:color w:val="000000"/>
          <w:lang w:val="es-MX"/>
        </w:rPr>
      </w:pPr>
      <w:r w:rsidRPr="005D307F">
        <w:rPr>
          <w:rFonts w:ascii="Arial" w:eastAsiaTheme="minorHAnsi" w:hAnsi="Arial" w:cs="Arial"/>
          <w:color w:val="000000"/>
          <w:lang w:val="es-MX"/>
        </w:rPr>
        <w:t>En cuanto a las memorias correspondientes, se recibió copia fotostática certificada de la</w:t>
      </w:r>
      <w:r>
        <w:rPr>
          <w:rFonts w:ascii="Arial" w:eastAsiaTheme="minorHAnsi" w:hAnsi="Arial" w:cs="Arial"/>
          <w:color w:val="000000"/>
          <w:lang w:val="es-MX"/>
        </w:rPr>
        <w:t xml:space="preserve"> </w:t>
      </w:r>
      <w:r w:rsidRPr="005D307F">
        <w:rPr>
          <w:rFonts w:ascii="Arial" w:eastAsiaTheme="minorHAnsi" w:hAnsi="Arial" w:cs="Arial"/>
          <w:color w:val="000000"/>
          <w:lang w:val="es-MX"/>
        </w:rPr>
        <w:t>documentación que acredita el cumplimiento de la normatividad señalada, por lo cual se</w:t>
      </w:r>
      <w:r>
        <w:rPr>
          <w:rFonts w:ascii="Arial" w:eastAsiaTheme="minorHAnsi" w:hAnsi="Arial" w:cs="Arial"/>
          <w:color w:val="000000"/>
          <w:lang w:val="es-MX"/>
        </w:rPr>
        <w:t xml:space="preserve"> </w:t>
      </w:r>
      <w:r w:rsidRPr="005D307F">
        <w:rPr>
          <w:rFonts w:ascii="Arial" w:eastAsiaTheme="minorHAnsi" w:hAnsi="Arial" w:cs="Arial"/>
          <w:color w:val="000000"/>
          <w:lang w:val="es-MX"/>
        </w:rPr>
        <w:t>solventa lo correspondiente a las mismas; sin embargo, referente a la responsiva del perito</w:t>
      </w:r>
      <w:r>
        <w:rPr>
          <w:rFonts w:ascii="Arial" w:eastAsiaTheme="minorHAnsi" w:hAnsi="Arial" w:cs="Arial"/>
          <w:color w:val="000000"/>
          <w:lang w:val="es-MX"/>
        </w:rPr>
        <w:t xml:space="preserve"> </w:t>
      </w:r>
      <w:r w:rsidRPr="005D307F">
        <w:rPr>
          <w:rFonts w:ascii="Arial" w:eastAsiaTheme="minorHAnsi" w:hAnsi="Arial" w:cs="Arial"/>
          <w:color w:val="000000"/>
          <w:lang w:val="es-MX"/>
        </w:rPr>
        <w:t>responsable de obra, no se solventa la observación, subsiste la irregularidad detectada, esto</w:t>
      </w:r>
      <w:r>
        <w:rPr>
          <w:rFonts w:ascii="Arial" w:eastAsiaTheme="minorHAnsi" w:hAnsi="Arial" w:cs="Arial"/>
          <w:color w:val="000000"/>
          <w:lang w:val="es-MX"/>
        </w:rPr>
        <w:t xml:space="preserve"> </w:t>
      </w:r>
      <w:r w:rsidRPr="005D307F">
        <w:rPr>
          <w:rFonts w:ascii="Arial" w:eastAsiaTheme="minorHAnsi" w:hAnsi="Arial" w:cs="Arial"/>
          <w:color w:val="000000"/>
          <w:lang w:val="es-MX"/>
        </w:rPr>
        <w:t>en razón de que en la documentación general que adjuntan a su respuesta, no se localizó</w:t>
      </w:r>
      <w:r>
        <w:rPr>
          <w:rFonts w:ascii="Arial" w:eastAsiaTheme="minorHAnsi" w:hAnsi="Arial" w:cs="Arial"/>
          <w:color w:val="000000"/>
          <w:lang w:val="es-MX"/>
        </w:rPr>
        <w:t xml:space="preserve"> </w:t>
      </w:r>
      <w:r w:rsidRPr="005D307F">
        <w:rPr>
          <w:rFonts w:ascii="Arial" w:eastAsiaTheme="minorHAnsi" w:hAnsi="Arial" w:cs="Arial"/>
          <w:color w:val="000000"/>
          <w:lang w:val="es-MX"/>
        </w:rPr>
        <w:t>la correspondiente a dicho documento, por lo que en relación con ello, no se acredita el</w:t>
      </w:r>
      <w:r>
        <w:rPr>
          <w:rFonts w:ascii="Arial" w:eastAsiaTheme="minorHAnsi" w:hAnsi="Arial" w:cs="Arial"/>
          <w:color w:val="000000"/>
          <w:lang w:val="es-MX"/>
        </w:rPr>
        <w:t xml:space="preserve"> </w:t>
      </w:r>
      <w:r w:rsidRPr="005D307F">
        <w:rPr>
          <w:rFonts w:ascii="Arial" w:eastAsiaTheme="minorHAnsi" w:hAnsi="Arial" w:cs="Arial"/>
          <w:color w:val="000000"/>
          <w:lang w:val="es-MX"/>
        </w:rPr>
        <w:t>cumplimiento de la normatividad señalada.</w:t>
      </w:r>
    </w:p>
    <w:p w:rsidR="005D307F" w:rsidRPr="005D307F" w:rsidRDefault="005D307F" w:rsidP="005D307F">
      <w:pPr>
        <w:autoSpaceDE w:val="0"/>
        <w:autoSpaceDN w:val="0"/>
        <w:adjustRightInd w:val="0"/>
        <w:spacing w:after="0" w:line="360" w:lineRule="auto"/>
        <w:jc w:val="both"/>
        <w:rPr>
          <w:rFonts w:ascii="Arial" w:eastAsiaTheme="minorHAnsi" w:hAnsi="Arial" w:cs="Arial"/>
          <w:color w:val="000000"/>
          <w:lang w:val="es-MX"/>
        </w:rPr>
      </w:pPr>
    </w:p>
    <w:p w:rsidR="005D307F" w:rsidRPr="005D307F" w:rsidRDefault="005D307F" w:rsidP="005D307F">
      <w:pPr>
        <w:autoSpaceDE w:val="0"/>
        <w:autoSpaceDN w:val="0"/>
        <w:adjustRightInd w:val="0"/>
        <w:spacing w:after="0" w:line="360" w:lineRule="auto"/>
        <w:jc w:val="both"/>
        <w:rPr>
          <w:rFonts w:ascii="Arial" w:eastAsiaTheme="minorHAnsi" w:hAnsi="Arial" w:cs="Arial"/>
          <w:b/>
          <w:bCs/>
          <w:color w:val="000000"/>
          <w:lang w:val="es-MX"/>
        </w:rPr>
      </w:pPr>
      <w:r w:rsidRPr="005D307F">
        <w:rPr>
          <w:rFonts w:ascii="Arial" w:eastAsiaTheme="minorHAnsi" w:hAnsi="Arial" w:cs="Arial"/>
          <w:b/>
          <w:bCs/>
          <w:color w:val="000000"/>
          <w:lang w:val="es-MX"/>
        </w:rPr>
        <w:t>Acción(es) o recomendación(es) emitida(s)</w:t>
      </w:r>
    </w:p>
    <w:p w:rsidR="005D307F" w:rsidRPr="005D307F" w:rsidRDefault="005D307F" w:rsidP="005D307F">
      <w:pPr>
        <w:autoSpaceDE w:val="0"/>
        <w:autoSpaceDN w:val="0"/>
        <w:adjustRightInd w:val="0"/>
        <w:spacing w:after="0" w:line="360" w:lineRule="auto"/>
        <w:jc w:val="both"/>
        <w:rPr>
          <w:rFonts w:ascii="Arial" w:eastAsiaTheme="minorHAnsi" w:hAnsi="Arial" w:cs="Arial"/>
          <w:i/>
          <w:iCs/>
          <w:color w:val="000000"/>
          <w:lang w:val="es-MX"/>
        </w:rPr>
      </w:pPr>
      <w:r w:rsidRPr="005D307F">
        <w:rPr>
          <w:rFonts w:ascii="Arial" w:eastAsiaTheme="minorHAnsi" w:hAnsi="Arial" w:cs="Arial"/>
          <w:i/>
          <w:iCs/>
          <w:color w:val="000000"/>
          <w:lang w:val="es-MX"/>
        </w:rPr>
        <w:t>Promoción de Fincamiento de Responsabilidad Administrativa.</w:t>
      </w:r>
    </w:p>
    <w:p w:rsidR="005D307F" w:rsidRPr="005D307F" w:rsidRDefault="005D307F" w:rsidP="005D307F">
      <w:pPr>
        <w:autoSpaceDE w:val="0"/>
        <w:autoSpaceDN w:val="0"/>
        <w:adjustRightInd w:val="0"/>
        <w:spacing w:after="0" w:line="360" w:lineRule="auto"/>
        <w:jc w:val="both"/>
        <w:rPr>
          <w:rFonts w:ascii="Arial" w:eastAsiaTheme="minorHAnsi" w:hAnsi="Arial" w:cs="Arial"/>
          <w:b/>
          <w:bCs/>
          <w:lang w:val="es-MX"/>
        </w:rPr>
      </w:pP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bCs/>
          <w:lang w:val="es-MX"/>
        </w:rPr>
      </w:pPr>
      <w:r w:rsidRPr="005D307F">
        <w:rPr>
          <w:rFonts w:ascii="Arial" w:eastAsiaTheme="minorHAnsi" w:hAnsi="Arial" w:cs="Arial"/>
          <w:bCs/>
          <w:lang w:val="es-MX"/>
        </w:rPr>
        <w:t xml:space="preserve">En el expediente </w:t>
      </w:r>
      <w:r w:rsidRPr="005D307F">
        <w:rPr>
          <w:rFonts w:ascii="Arial" w:eastAsiaTheme="minorHAnsi" w:hAnsi="Arial" w:cs="Arial"/>
          <w:b/>
          <w:bCs/>
          <w:lang w:val="es-MX"/>
        </w:rPr>
        <w:t xml:space="preserve">1806/14 </w:t>
      </w:r>
      <w:r w:rsidRPr="005D307F">
        <w:rPr>
          <w:rFonts w:ascii="Arial" w:eastAsiaTheme="minorHAnsi" w:hAnsi="Arial" w:cs="Arial"/>
          <w:bCs/>
          <w:lang w:val="es-MX"/>
        </w:rPr>
        <w:t xml:space="preserve">(Aprobación del proyecto ejecutivo y celebración de operaciones tendientes a la transmisión de la propiedad o posesión de los lotes para </w:t>
      </w:r>
      <w:r w:rsidRPr="005D307F">
        <w:rPr>
          <w:rFonts w:ascii="Arial" w:eastAsiaTheme="minorHAnsi" w:hAnsi="Arial" w:cs="Arial"/>
          <w:bCs/>
          <w:lang w:val="es-MX"/>
        </w:rPr>
        <w:lastRenderedPageBreak/>
        <w:t>un fraccionamiento de tipo conjunto habitacional unifamiliar de urbanización Inmediata denominado Recova</w:t>
      </w:r>
      <w:r>
        <w:rPr>
          <w:rFonts w:ascii="Arial" w:eastAsiaTheme="minorHAnsi" w:hAnsi="Arial" w:cs="Arial"/>
          <w:bCs/>
          <w:lang w:val="es-MX"/>
        </w:rPr>
        <w:t>) se observó:</w:t>
      </w:r>
    </w:p>
    <w:p w:rsidR="005D307F" w:rsidRPr="005D307F" w:rsidRDefault="005D307F" w:rsidP="005D307F">
      <w:pPr>
        <w:autoSpaceDE w:val="0"/>
        <w:autoSpaceDN w:val="0"/>
        <w:adjustRightInd w:val="0"/>
        <w:spacing w:after="0" w:line="360" w:lineRule="auto"/>
        <w:jc w:val="both"/>
        <w:rPr>
          <w:rFonts w:ascii="Arial" w:eastAsiaTheme="minorHAnsi" w:hAnsi="Arial" w:cs="Arial"/>
          <w:b/>
          <w:bCs/>
          <w:color w:val="0000CD"/>
          <w:lang w:val="es-MX"/>
        </w:rPr>
      </w:pPr>
    </w:p>
    <w:p w:rsidR="005D307F" w:rsidRDefault="005D307F" w:rsidP="005D307F">
      <w:pPr>
        <w:autoSpaceDE w:val="0"/>
        <w:autoSpaceDN w:val="0"/>
        <w:adjustRightInd w:val="0"/>
        <w:spacing w:after="0" w:line="360" w:lineRule="auto"/>
        <w:ind w:firstLine="709"/>
        <w:jc w:val="both"/>
        <w:rPr>
          <w:rFonts w:ascii="Arial" w:eastAsiaTheme="minorHAnsi" w:hAnsi="Arial" w:cs="Arial"/>
          <w:color w:val="000000"/>
          <w:lang w:val="es-MX"/>
        </w:rPr>
      </w:pPr>
      <w:r w:rsidRPr="005D307F">
        <w:rPr>
          <w:rFonts w:ascii="Arial" w:eastAsiaTheme="minorHAnsi" w:hAnsi="Arial" w:cs="Arial"/>
          <w:color w:val="000000"/>
          <w:lang w:val="es-MX"/>
        </w:rPr>
        <w:t>40. En revisión del expediente, se detectó que el estudio de mecánica de suelos que se</w:t>
      </w:r>
      <w:r>
        <w:rPr>
          <w:rFonts w:ascii="Arial" w:eastAsiaTheme="minorHAnsi" w:hAnsi="Arial" w:cs="Arial"/>
          <w:color w:val="000000"/>
          <w:lang w:val="es-MX"/>
        </w:rPr>
        <w:t xml:space="preserve"> </w:t>
      </w:r>
      <w:r w:rsidRPr="005D307F">
        <w:rPr>
          <w:rFonts w:ascii="Arial" w:eastAsiaTheme="minorHAnsi" w:hAnsi="Arial" w:cs="Arial"/>
          <w:color w:val="000000"/>
          <w:lang w:val="es-MX"/>
        </w:rPr>
        <w:t>tomó como referencia para el diseño del pavimento elaborado para las vialidades del</w:t>
      </w:r>
      <w:r>
        <w:rPr>
          <w:rFonts w:ascii="Arial" w:eastAsiaTheme="minorHAnsi" w:hAnsi="Arial" w:cs="Arial"/>
          <w:color w:val="000000"/>
          <w:lang w:val="es-MX"/>
        </w:rPr>
        <w:t xml:space="preserve"> </w:t>
      </w:r>
      <w:r w:rsidRPr="005D307F">
        <w:rPr>
          <w:rFonts w:ascii="Arial" w:eastAsiaTheme="minorHAnsi" w:hAnsi="Arial" w:cs="Arial"/>
          <w:color w:val="000000"/>
          <w:lang w:val="es-MX"/>
        </w:rPr>
        <w:t xml:space="preserve">fraccionamiento en estudio, fue realizado por la empresa </w:t>
      </w:r>
      <w:proofErr w:type="spellStart"/>
      <w:r w:rsidRPr="005D307F">
        <w:rPr>
          <w:rFonts w:ascii="Arial" w:eastAsiaTheme="minorHAnsi" w:hAnsi="Arial" w:cs="Arial"/>
          <w:color w:val="000000"/>
          <w:lang w:val="es-MX"/>
        </w:rPr>
        <w:t>Geolaboratorio</w:t>
      </w:r>
      <w:proofErr w:type="spellEnd"/>
      <w:r w:rsidRPr="005D307F">
        <w:rPr>
          <w:rFonts w:ascii="Arial" w:eastAsiaTheme="minorHAnsi" w:hAnsi="Arial" w:cs="Arial"/>
          <w:color w:val="000000"/>
          <w:lang w:val="es-MX"/>
        </w:rPr>
        <w:t xml:space="preserve"> e Ingeniería, la cual</w:t>
      </w:r>
      <w:r>
        <w:rPr>
          <w:rFonts w:ascii="Arial" w:eastAsiaTheme="minorHAnsi" w:hAnsi="Arial" w:cs="Arial"/>
          <w:color w:val="000000"/>
          <w:lang w:val="es-MX"/>
        </w:rPr>
        <w:t xml:space="preserve"> </w:t>
      </w:r>
      <w:r w:rsidRPr="005D307F">
        <w:rPr>
          <w:rFonts w:ascii="Arial" w:eastAsiaTheme="minorHAnsi" w:hAnsi="Arial" w:cs="Arial"/>
          <w:color w:val="000000"/>
          <w:lang w:val="es-MX"/>
        </w:rPr>
        <w:t>no se encuentra incluida en el listado emitido por la Secretaría de Desarrollo Sustentable del</w:t>
      </w:r>
      <w:r>
        <w:rPr>
          <w:rFonts w:ascii="Arial" w:eastAsiaTheme="minorHAnsi" w:hAnsi="Arial" w:cs="Arial"/>
          <w:color w:val="000000"/>
          <w:lang w:val="es-MX"/>
        </w:rPr>
        <w:t xml:space="preserve"> </w:t>
      </w:r>
      <w:r w:rsidRPr="005D307F">
        <w:rPr>
          <w:rFonts w:ascii="Arial" w:eastAsiaTheme="minorHAnsi" w:hAnsi="Arial" w:cs="Arial"/>
          <w:color w:val="000000"/>
          <w:lang w:val="es-MX"/>
        </w:rPr>
        <w:t>Gobierno del Estado de Nuevo León, en el que se mencionan los laboratorios certificados</w:t>
      </w:r>
      <w:r>
        <w:rPr>
          <w:rFonts w:ascii="Arial" w:eastAsiaTheme="minorHAnsi" w:hAnsi="Arial" w:cs="Arial"/>
          <w:color w:val="000000"/>
          <w:lang w:val="es-MX"/>
        </w:rPr>
        <w:t xml:space="preserve"> </w:t>
      </w:r>
      <w:r w:rsidRPr="005D307F">
        <w:rPr>
          <w:rFonts w:ascii="Arial" w:eastAsiaTheme="minorHAnsi" w:hAnsi="Arial" w:cs="Arial"/>
          <w:color w:val="000000"/>
          <w:lang w:val="es-MX"/>
        </w:rPr>
        <w:t xml:space="preserve">de conformidad con la </w:t>
      </w:r>
      <w:r w:rsidRPr="005D307F">
        <w:rPr>
          <w:rFonts w:ascii="Arial" w:eastAsiaTheme="minorHAnsi" w:hAnsi="Arial" w:cs="Arial"/>
          <w:i/>
          <w:iCs/>
          <w:color w:val="000000"/>
          <w:lang w:val="es-MX"/>
        </w:rPr>
        <w:t xml:space="preserve">LCRPENL </w:t>
      </w:r>
      <w:r w:rsidRPr="005D307F">
        <w:rPr>
          <w:rFonts w:ascii="Arial" w:eastAsiaTheme="minorHAnsi" w:hAnsi="Arial" w:cs="Arial"/>
          <w:color w:val="000000"/>
          <w:lang w:val="es-MX"/>
        </w:rPr>
        <w:t xml:space="preserve">y </w:t>
      </w:r>
      <w:r w:rsidRPr="005D307F">
        <w:rPr>
          <w:rFonts w:ascii="Arial" w:eastAsiaTheme="minorHAnsi" w:hAnsi="Arial" w:cs="Arial"/>
          <w:i/>
          <w:iCs/>
          <w:color w:val="000000"/>
          <w:lang w:val="es-MX"/>
        </w:rPr>
        <w:t>NTPENL</w:t>
      </w:r>
      <w:r w:rsidRPr="005D307F">
        <w:rPr>
          <w:rFonts w:ascii="Arial" w:eastAsiaTheme="minorHAnsi" w:hAnsi="Arial" w:cs="Arial"/>
          <w:color w:val="000000"/>
          <w:lang w:val="es-MX"/>
        </w:rPr>
        <w:t>, no localizando ni siendo exhibida durante la</w:t>
      </w:r>
      <w:r>
        <w:rPr>
          <w:rFonts w:ascii="Arial" w:eastAsiaTheme="minorHAnsi" w:hAnsi="Arial" w:cs="Arial"/>
          <w:color w:val="000000"/>
          <w:lang w:val="es-MX"/>
        </w:rPr>
        <w:t xml:space="preserve"> </w:t>
      </w:r>
      <w:r w:rsidRPr="005D307F">
        <w:rPr>
          <w:rFonts w:ascii="Arial" w:eastAsiaTheme="minorHAnsi" w:hAnsi="Arial" w:cs="Arial"/>
          <w:color w:val="000000"/>
          <w:lang w:val="es-MX"/>
        </w:rPr>
        <w:t>auditoría, la documentación que acredite que dicha empresa cuenta con dicha certificación,</w:t>
      </w:r>
      <w:r>
        <w:rPr>
          <w:rFonts w:ascii="Arial" w:eastAsiaTheme="minorHAnsi" w:hAnsi="Arial" w:cs="Arial"/>
          <w:color w:val="000000"/>
          <w:lang w:val="es-MX"/>
        </w:rPr>
        <w:t xml:space="preserve"> </w:t>
      </w:r>
      <w:r w:rsidRPr="005D307F">
        <w:rPr>
          <w:rFonts w:ascii="Arial" w:eastAsiaTheme="minorHAnsi" w:hAnsi="Arial" w:cs="Arial"/>
          <w:color w:val="000000"/>
          <w:lang w:val="es-MX"/>
        </w:rPr>
        <w:t>obligación establecida en el artículo 6, párrafo primero (</w:t>
      </w:r>
      <w:r w:rsidRPr="005D307F">
        <w:rPr>
          <w:rFonts w:ascii="Arial" w:eastAsiaTheme="minorHAnsi" w:hAnsi="Arial" w:cs="Arial"/>
          <w:i/>
          <w:iCs/>
          <w:color w:val="000000"/>
          <w:lang w:val="es-MX"/>
        </w:rPr>
        <w:t>Los laboratorios acreditados en</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los casos requeridos conforme a las disposiciones de esta Ley deberán contar con una</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certificación en los términos de la Norma Técnica Estatal expedida por la Secretaría</w:t>
      </w:r>
      <w:r w:rsidRPr="005D307F">
        <w:rPr>
          <w:rFonts w:ascii="Arial" w:eastAsiaTheme="minorHAnsi" w:hAnsi="Arial" w:cs="Arial"/>
          <w:color w:val="000000"/>
          <w:lang w:val="es-MX"/>
        </w:rPr>
        <w:t>) y</w:t>
      </w:r>
      <w:r>
        <w:rPr>
          <w:rFonts w:ascii="Arial" w:eastAsiaTheme="minorHAnsi" w:hAnsi="Arial" w:cs="Arial"/>
          <w:color w:val="000000"/>
          <w:lang w:val="es-MX"/>
        </w:rPr>
        <w:t xml:space="preserve"> </w:t>
      </w:r>
      <w:r w:rsidRPr="005D307F">
        <w:rPr>
          <w:rFonts w:ascii="Arial" w:eastAsiaTheme="minorHAnsi" w:hAnsi="Arial" w:cs="Arial"/>
          <w:color w:val="000000"/>
          <w:lang w:val="es-MX"/>
        </w:rPr>
        <w:t>segundo (</w:t>
      </w:r>
      <w:r w:rsidRPr="005D307F">
        <w:rPr>
          <w:rFonts w:ascii="Arial" w:eastAsiaTheme="minorHAnsi" w:hAnsi="Arial" w:cs="Arial"/>
          <w:i/>
          <w:iCs/>
          <w:color w:val="000000"/>
          <w:lang w:val="es-MX"/>
        </w:rPr>
        <w:t>Las personas morales interesadas en realizar las funciones reservadas por esta</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Ley para laboratorios acreditados, deberán obtener su certificación ante la Secretaría,</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previo dictamen emitido por el Consejo Técnico, cumpliendo los requisitos que acrediten su</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existencia legal, la idoneidad de sus instalaciones y equipo, sus procedimientos, insumos,</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la formación profesional y capacidad técnica de su personal, ello conforme al procedimiento</w:t>
      </w:r>
      <w:r>
        <w:rPr>
          <w:rFonts w:ascii="Arial" w:eastAsiaTheme="minorHAnsi" w:hAnsi="Arial" w:cs="Arial"/>
          <w:i/>
          <w:iCs/>
          <w:color w:val="000000"/>
          <w:lang w:val="es-MX"/>
        </w:rPr>
        <w:t xml:space="preserve"> </w:t>
      </w:r>
      <w:r w:rsidRPr="005D307F">
        <w:rPr>
          <w:rFonts w:ascii="Arial" w:eastAsiaTheme="minorHAnsi" w:hAnsi="Arial" w:cs="Arial"/>
          <w:i/>
          <w:iCs/>
          <w:color w:val="000000"/>
          <w:lang w:val="es-MX"/>
        </w:rPr>
        <w:t>que determine la Secretaría en la Norma Técnica Estatal que para tal efecto expida</w:t>
      </w:r>
      <w:r w:rsidRPr="005D307F">
        <w:rPr>
          <w:rFonts w:ascii="Arial" w:eastAsiaTheme="minorHAnsi" w:hAnsi="Arial" w:cs="Arial"/>
          <w:color w:val="000000"/>
          <w:lang w:val="es-MX"/>
        </w:rPr>
        <w:t>), de la</w:t>
      </w:r>
      <w:r>
        <w:rPr>
          <w:rFonts w:ascii="Arial" w:eastAsiaTheme="minorHAnsi" w:hAnsi="Arial" w:cs="Arial"/>
          <w:color w:val="000000"/>
          <w:lang w:val="es-MX"/>
        </w:rPr>
        <w:t xml:space="preserve"> </w:t>
      </w:r>
      <w:r w:rsidRPr="005D307F">
        <w:rPr>
          <w:rFonts w:ascii="Arial" w:eastAsiaTheme="minorHAnsi" w:hAnsi="Arial" w:cs="Arial"/>
          <w:i/>
          <w:iCs/>
          <w:color w:val="000000"/>
          <w:lang w:val="es-MX"/>
        </w:rPr>
        <w:t>LCRPENL</w:t>
      </w:r>
      <w:r w:rsidRPr="005D307F">
        <w:rPr>
          <w:rFonts w:ascii="Arial" w:eastAsiaTheme="minorHAnsi" w:hAnsi="Arial" w:cs="Arial"/>
          <w:color w:val="000000"/>
          <w:lang w:val="es-MX"/>
        </w:rPr>
        <w:t>, en relación con la NTEPNL-03-C, Capítulo 01. Certificación de Laboratorios, de</w:t>
      </w:r>
      <w:r>
        <w:rPr>
          <w:rFonts w:ascii="Arial" w:eastAsiaTheme="minorHAnsi" w:hAnsi="Arial" w:cs="Arial"/>
          <w:color w:val="000000"/>
          <w:lang w:val="es-MX"/>
        </w:rPr>
        <w:t xml:space="preserve"> </w:t>
      </w:r>
      <w:r w:rsidRPr="005D307F">
        <w:rPr>
          <w:rFonts w:ascii="Arial" w:eastAsiaTheme="minorHAnsi" w:hAnsi="Arial" w:cs="Arial"/>
          <w:color w:val="000000"/>
          <w:lang w:val="es-MX"/>
        </w:rPr>
        <w:t xml:space="preserve">las </w:t>
      </w:r>
      <w:r w:rsidRPr="005D307F">
        <w:rPr>
          <w:rFonts w:ascii="Arial" w:eastAsiaTheme="minorHAnsi" w:hAnsi="Arial" w:cs="Arial"/>
          <w:i/>
          <w:iCs/>
          <w:color w:val="000000"/>
          <w:lang w:val="es-MX"/>
        </w:rPr>
        <w:t>NTPENL</w:t>
      </w:r>
      <w:r w:rsidRPr="005D307F">
        <w:rPr>
          <w:rFonts w:ascii="Arial" w:eastAsiaTheme="minorHAnsi" w:hAnsi="Arial" w:cs="Arial"/>
          <w:color w:val="000000"/>
          <w:lang w:val="es-MX"/>
        </w:rPr>
        <w:t>.</w:t>
      </w:r>
    </w:p>
    <w:p w:rsidR="005D307F" w:rsidRDefault="005D307F" w:rsidP="005D307F">
      <w:pPr>
        <w:autoSpaceDE w:val="0"/>
        <w:autoSpaceDN w:val="0"/>
        <w:adjustRightInd w:val="0"/>
        <w:spacing w:after="0" w:line="360" w:lineRule="auto"/>
        <w:ind w:firstLine="709"/>
        <w:jc w:val="both"/>
        <w:rPr>
          <w:rFonts w:ascii="Arial" w:eastAsiaTheme="minorHAnsi" w:hAnsi="Arial" w:cs="Arial"/>
          <w:color w:val="000000"/>
          <w:lang w:val="es-MX"/>
        </w:rPr>
      </w:pP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b/>
          <w:bCs/>
          <w:color w:val="000000"/>
          <w:szCs w:val="24"/>
          <w:lang w:val="es-MX"/>
        </w:rPr>
      </w:pPr>
      <w:r w:rsidRPr="005D307F">
        <w:rPr>
          <w:rFonts w:ascii="Arial" w:eastAsiaTheme="minorHAnsi" w:hAnsi="Arial" w:cs="Arial"/>
          <w:b/>
          <w:bCs/>
          <w:color w:val="000000"/>
          <w:szCs w:val="24"/>
          <w:lang w:val="es-MX"/>
        </w:rPr>
        <w:t>Acción(es) o recomendación(es) emitida(s)</w:t>
      </w: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i/>
          <w:iCs/>
          <w:color w:val="000000"/>
          <w:szCs w:val="24"/>
          <w:lang w:val="es-MX"/>
        </w:rPr>
      </w:pPr>
      <w:r w:rsidRPr="005D307F">
        <w:rPr>
          <w:rFonts w:ascii="Arial" w:eastAsiaTheme="minorHAnsi" w:hAnsi="Arial" w:cs="Arial"/>
          <w:i/>
          <w:iCs/>
          <w:color w:val="000000"/>
          <w:szCs w:val="24"/>
          <w:lang w:val="es-MX"/>
        </w:rPr>
        <w:t>Promoción de Fincamiento de Responsabilidad Administrativa.</w:t>
      </w: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D307F" w:rsidRPr="005D307F" w:rsidRDefault="005D307F" w:rsidP="005D307F">
      <w:pPr>
        <w:autoSpaceDE w:val="0"/>
        <w:autoSpaceDN w:val="0"/>
        <w:adjustRightInd w:val="0"/>
        <w:spacing w:after="0" w:line="360" w:lineRule="auto"/>
        <w:ind w:firstLine="709"/>
        <w:jc w:val="both"/>
        <w:rPr>
          <w:rFonts w:ascii="Arial" w:eastAsiaTheme="minorHAnsi" w:hAnsi="Arial" w:cs="Arial"/>
          <w:color w:val="000000"/>
          <w:sz w:val="20"/>
          <w:lang w:val="es-MX"/>
        </w:rPr>
      </w:pPr>
      <w:r w:rsidRPr="005D307F">
        <w:rPr>
          <w:rFonts w:ascii="Arial" w:eastAsiaTheme="minorHAnsi" w:hAnsi="Arial" w:cs="Arial"/>
          <w:color w:val="000000"/>
          <w:szCs w:val="24"/>
          <w:lang w:val="es-MX"/>
        </w:rPr>
        <w:lastRenderedPageBreak/>
        <w:t>41. No se localizó ni fue exhibida durante la auditoría, la documentación que compruebe</w:t>
      </w:r>
      <w:r>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la identificación y certificación del Profesional Responsable que autorizó el proyecto de</w:t>
      </w:r>
      <w:r>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pavimentación, obligación establecida en el artículo 7, párrafo primero (</w:t>
      </w:r>
      <w:r w:rsidRPr="005D307F">
        <w:rPr>
          <w:rFonts w:ascii="Arial" w:eastAsiaTheme="minorHAnsi" w:hAnsi="Arial" w:cs="Arial"/>
          <w:i/>
          <w:iCs/>
          <w:color w:val="000000"/>
          <w:szCs w:val="24"/>
          <w:lang w:val="es-MX"/>
        </w:rPr>
        <w:t>Para los efectos de</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esta Ley, las funciones del profesional responsable deberán recaer en una persona con</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estudios en ingeniería civil con la respectiva cédula profesional y certificado de estudios</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emitido por Institución de Educación Superior que lo acredite como especialista en vías</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terrestres, o estudios equivalentes de acuerdo al criterio que se establezca en la Norma</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Técnica Estatal expedida por la Secretaría</w:t>
      </w:r>
      <w:r w:rsidRPr="005D307F">
        <w:rPr>
          <w:rFonts w:ascii="Arial" w:eastAsiaTheme="minorHAnsi" w:hAnsi="Arial" w:cs="Arial"/>
          <w:color w:val="000000"/>
          <w:szCs w:val="24"/>
          <w:lang w:val="es-MX"/>
        </w:rPr>
        <w:t>) y segundo (</w:t>
      </w:r>
      <w:r w:rsidRPr="005D307F">
        <w:rPr>
          <w:rFonts w:ascii="Arial" w:eastAsiaTheme="minorHAnsi" w:hAnsi="Arial" w:cs="Arial"/>
          <w:i/>
          <w:iCs/>
          <w:color w:val="000000"/>
          <w:szCs w:val="24"/>
          <w:lang w:val="es-MX"/>
        </w:rPr>
        <w:t>Las personas interesadas en realizar</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las funciones reservadas por esta Ley para profesionales responsables, deberán obtener su</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certificación ante la Secretaría, previo dictamen emitido por el Consejo Técnico, cumpliendo</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los requisitos que acrediten su formación profesional y capacidad técnica, y conforme</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al procedimiento que la Secretaría determine mediante una Norma Técnica Estatal</w:t>
      </w:r>
      <w:r w:rsidRPr="005D307F">
        <w:rPr>
          <w:rFonts w:ascii="Arial" w:eastAsiaTheme="minorHAnsi" w:hAnsi="Arial" w:cs="Arial"/>
          <w:color w:val="000000"/>
          <w:szCs w:val="24"/>
          <w:lang w:val="es-MX"/>
        </w:rPr>
        <w:t>), de</w:t>
      </w:r>
      <w:r>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 xml:space="preserve">la </w:t>
      </w:r>
      <w:r w:rsidRPr="005D307F">
        <w:rPr>
          <w:rFonts w:ascii="Arial" w:eastAsiaTheme="minorHAnsi" w:hAnsi="Arial" w:cs="Arial"/>
          <w:i/>
          <w:iCs/>
          <w:color w:val="000000"/>
          <w:szCs w:val="24"/>
          <w:lang w:val="es-MX"/>
        </w:rPr>
        <w:t xml:space="preserve">LCRPENL </w:t>
      </w:r>
      <w:r w:rsidRPr="005D307F">
        <w:rPr>
          <w:rFonts w:ascii="Arial" w:eastAsiaTheme="minorHAnsi" w:hAnsi="Arial" w:cs="Arial"/>
          <w:color w:val="000000"/>
          <w:szCs w:val="24"/>
          <w:lang w:val="es-MX"/>
        </w:rPr>
        <w:t>y a la NTEPNL-03-C, Capítulo 02. Certificación Profesional Responsable,</w:t>
      </w:r>
      <w:r>
        <w:rPr>
          <w:rFonts w:ascii="Arial" w:eastAsiaTheme="minorHAnsi" w:hAnsi="Arial" w:cs="Arial"/>
          <w:color w:val="000000"/>
          <w:szCs w:val="24"/>
          <w:lang w:val="es-MX"/>
        </w:rPr>
        <w:t xml:space="preserve"> </w:t>
      </w:r>
      <w:r w:rsidRPr="005D307F">
        <w:rPr>
          <w:rFonts w:ascii="Arial" w:eastAsiaTheme="minorHAnsi" w:hAnsi="Arial" w:cs="Arial"/>
          <w:color w:val="000000"/>
          <w:szCs w:val="24"/>
          <w:lang w:val="es-MX"/>
        </w:rPr>
        <w:t>B. Campo de Aplicación, párrafo tercero (</w:t>
      </w:r>
      <w:r w:rsidRPr="005D307F">
        <w:rPr>
          <w:rFonts w:ascii="Arial" w:eastAsiaTheme="minorHAnsi" w:hAnsi="Arial" w:cs="Arial"/>
          <w:i/>
          <w:iCs/>
          <w:color w:val="000000"/>
          <w:szCs w:val="24"/>
          <w:lang w:val="es-MX"/>
        </w:rPr>
        <w:t>Las dependencias estatales y municipales al</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momento de autorizar los proyectos de pavimentos, deberán basarse en el dictamen</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de un profesional responsable debidamente certificado por la Secretaría de Desarrollo</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Sustentable, en caso de no contar con un profesional responsable de planta, pueden recurrir</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a la contratación del profesional responsable independiente debidamente certificado por la</w:t>
      </w:r>
      <w:r>
        <w:rPr>
          <w:rFonts w:ascii="Arial" w:eastAsiaTheme="minorHAnsi" w:hAnsi="Arial" w:cs="Arial"/>
          <w:i/>
          <w:iCs/>
          <w:color w:val="000000"/>
          <w:szCs w:val="24"/>
          <w:lang w:val="es-MX"/>
        </w:rPr>
        <w:t xml:space="preserve"> </w:t>
      </w:r>
      <w:r w:rsidRPr="005D307F">
        <w:rPr>
          <w:rFonts w:ascii="Arial" w:eastAsiaTheme="minorHAnsi" w:hAnsi="Arial" w:cs="Arial"/>
          <w:i/>
          <w:iCs/>
          <w:color w:val="000000"/>
          <w:szCs w:val="24"/>
          <w:lang w:val="es-MX"/>
        </w:rPr>
        <w:t>Secretaría de Desarrollo Sustentable para cada proyecto en específico</w:t>
      </w:r>
      <w:r w:rsidRPr="005D307F">
        <w:rPr>
          <w:rFonts w:ascii="Arial" w:eastAsiaTheme="minorHAnsi" w:hAnsi="Arial" w:cs="Arial"/>
          <w:color w:val="000000"/>
          <w:szCs w:val="24"/>
          <w:lang w:val="es-MX"/>
        </w:rPr>
        <w:t xml:space="preserve">), de las </w:t>
      </w:r>
      <w:r w:rsidRPr="005D307F">
        <w:rPr>
          <w:rFonts w:ascii="Arial" w:eastAsiaTheme="minorHAnsi" w:hAnsi="Arial" w:cs="Arial"/>
          <w:i/>
          <w:iCs/>
          <w:color w:val="000000"/>
          <w:szCs w:val="24"/>
          <w:lang w:val="es-MX"/>
        </w:rPr>
        <w:t>NTPENL</w:t>
      </w:r>
      <w:r w:rsidRPr="005D307F">
        <w:rPr>
          <w:rFonts w:ascii="Arial" w:eastAsiaTheme="minorHAnsi" w:hAnsi="Arial" w:cs="Arial"/>
          <w:color w:val="000000"/>
          <w:szCs w:val="24"/>
          <w:lang w:val="es-MX"/>
        </w:rPr>
        <w:t>.</w:t>
      </w:r>
    </w:p>
    <w:p w:rsidR="005D307F" w:rsidRDefault="005D307F" w:rsidP="005D307F">
      <w:pPr>
        <w:autoSpaceDE w:val="0"/>
        <w:autoSpaceDN w:val="0"/>
        <w:adjustRightInd w:val="0"/>
        <w:spacing w:after="0" w:line="360" w:lineRule="auto"/>
        <w:ind w:firstLine="709"/>
        <w:jc w:val="both"/>
        <w:rPr>
          <w:rFonts w:ascii="Arial" w:eastAsiaTheme="minorHAnsi" w:hAnsi="Arial" w:cs="Arial"/>
          <w:bCs/>
          <w:sz w:val="20"/>
          <w:lang w:val="es-MX"/>
        </w:rPr>
      </w:pPr>
    </w:p>
    <w:p w:rsidR="005D307F" w:rsidRPr="005D307F" w:rsidRDefault="005D307F" w:rsidP="005D307F">
      <w:pPr>
        <w:autoSpaceDE w:val="0"/>
        <w:autoSpaceDN w:val="0"/>
        <w:adjustRightInd w:val="0"/>
        <w:spacing w:after="0" w:line="360" w:lineRule="auto"/>
        <w:jc w:val="both"/>
        <w:rPr>
          <w:rFonts w:ascii="Arial" w:eastAsiaTheme="minorHAnsi" w:hAnsi="Arial" w:cs="Arial"/>
          <w:b/>
          <w:bCs/>
          <w:szCs w:val="24"/>
          <w:lang w:val="es-MX"/>
        </w:rPr>
      </w:pPr>
      <w:r w:rsidRPr="005D307F">
        <w:rPr>
          <w:rFonts w:ascii="Arial" w:eastAsiaTheme="minorHAnsi" w:hAnsi="Arial" w:cs="Arial"/>
          <w:b/>
          <w:bCs/>
          <w:szCs w:val="24"/>
          <w:lang w:val="es-MX"/>
        </w:rPr>
        <w:t>Acción(es) o recomendación(es) emitida(s)</w:t>
      </w:r>
    </w:p>
    <w:p w:rsidR="005D307F" w:rsidRPr="005D307F" w:rsidRDefault="005D307F" w:rsidP="005D307F">
      <w:pPr>
        <w:autoSpaceDE w:val="0"/>
        <w:autoSpaceDN w:val="0"/>
        <w:adjustRightInd w:val="0"/>
        <w:spacing w:after="0" w:line="360" w:lineRule="auto"/>
        <w:jc w:val="both"/>
        <w:rPr>
          <w:rFonts w:ascii="Arial" w:eastAsiaTheme="minorHAnsi" w:hAnsi="Arial" w:cs="Arial"/>
          <w:bCs/>
          <w:sz w:val="18"/>
          <w:lang w:val="es-MX"/>
        </w:rPr>
      </w:pPr>
      <w:r w:rsidRPr="005D307F">
        <w:rPr>
          <w:rFonts w:ascii="Arial" w:eastAsiaTheme="minorHAnsi" w:hAnsi="Arial" w:cs="Arial"/>
          <w:i/>
          <w:iCs/>
          <w:szCs w:val="24"/>
          <w:lang w:val="es-MX"/>
        </w:rPr>
        <w:t>Promoción de Fincamiento de Responsabilidad Administrativa.</w:t>
      </w:r>
    </w:p>
    <w:p w:rsidR="00041ED1" w:rsidRPr="00041ED1" w:rsidRDefault="00041ED1" w:rsidP="00041ED1">
      <w:pPr>
        <w:autoSpaceDE w:val="0"/>
        <w:autoSpaceDN w:val="0"/>
        <w:adjustRightInd w:val="0"/>
        <w:spacing w:after="0" w:line="360" w:lineRule="auto"/>
        <w:jc w:val="both"/>
        <w:rPr>
          <w:rFonts w:ascii="Arial" w:hAnsi="Arial" w:cs="Arial"/>
          <w:lang w:val="es-MX"/>
        </w:rPr>
      </w:pPr>
    </w:p>
    <w:p w:rsidR="008941D4" w:rsidRDefault="0097001E" w:rsidP="0097001E">
      <w:pPr>
        <w:autoSpaceDE w:val="0"/>
        <w:autoSpaceDN w:val="0"/>
        <w:adjustRightInd w:val="0"/>
        <w:spacing w:after="0" w:line="360" w:lineRule="auto"/>
        <w:ind w:firstLine="709"/>
        <w:jc w:val="both"/>
        <w:rPr>
          <w:rFonts w:ascii="Arial" w:eastAsiaTheme="minorHAnsi" w:hAnsi="Arial" w:cs="Arial"/>
          <w:szCs w:val="24"/>
          <w:lang w:val="es-MX"/>
        </w:rPr>
      </w:pPr>
      <w:r w:rsidRPr="0097001E">
        <w:rPr>
          <w:rFonts w:ascii="Arial" w:eastAsiaTheme="minorHAnsi" w:hAnsi="Arial" w:cs="Arial"/>
          <w:szCs w:val="24"/>
          <w:lang w:val="es-MX"/>
        </w:rPr>
        <w:lastRenderedPageBreak/>
        <w:t>42. No se localizó ni fue exhibida durante la auditoría la copia del acuerdo de autorización</w:t>
      </w:r>
      <w:r>
        <w:rPr>
          <w:rFonts w:ascii="Arial" w:eastAsiaTheme="minorHAnsi" w:hAnsi="Arial" w:cs="Arial"/>
          <w:szCs w:val="24"/>
          <w:lang w:val="es-MX"/>
        </w:rPr>
        <w:t xml:space="preserve"> </w:t>
      </w:r>
      <w:r w:rsidRPr="0097001E">
        <w:rPr>
          <w:rFonts w:ascii="Arial" w:eastAsiaTheme="minorHAnsi" w:hAnsi="Arial" w:cs="Arial"/>
          <w:szCs w:val="24"/>
          <w:lang w:val="es-MX"/>
        </w:rPr>
        <w:t>del proyecto ejecutivo y los planos correspondientes, debidamente inscritos en el Registro</w:t>
      </w:r>
      <w:r>
        <w:rPr>
          <w:rFonts w:ascii="Arial" w:eastAsiaTheme="minorHAnsi" w:hAnsi="Arial" w:cs="Arial"/>
          <w:szCs w:val="24"/>
          <w:lang w:val="es-MX"/>
        </w:rPr>
        <w:t xml:space="preserve"> </w:t>
      </w:r>
      <w:r w:rsidRPr="0097001E">
        <w:rPr>
          <w:rFonts w:ascii="Arial" w:eastAsiaTheme="minorHAnsi" w:hAnsi="Arial" w:cs="Arial"/>
          <w:szCs w:val="24"/>
          <w:lang w:val="es-MX"/>
        </w:rPr>
        <w:t>Público de la Propiedad y del Comercio, obligación establecida en el artículo 254 fracción</w:t>
      </w:r>
      <w:r>
        <w:rPr>
          <w:rFonts w:ascii="Arial" w:eastAsiaTheme="minorHAnsi" w:hAnsi="Arial" w:cs="Arial"/>
          <w:szCs w:val="24"/>
          <w:lang w:val="es-MX"/>
        </w:rPr>
        <w:t xml:space="preserve"> </w:t>
      </w:r>
      <w:r w:rsidRPr="0097001E">
        <w:rPr>
          <w:rFonts w:ascii="Arial" w:eastAsiaTheme="minorHAnsi" w:hAnsi="Arial" w:cs="Arial"/>
          <w:szCs w:val="24"/>
          <w:lang w:val="es-MX"/>
        </w:rPr>
        <w:t xml:space="preserve">II de la </w:t>
      </w:r>
      <w:r w:rsidRPr="0097001E">
        <w:rPr>
          <w:rFonts w:ascii="Arial" w:eastAsiaTheme="minorHAnsi" w:hAnsi="Arial" w:cs="Arial"/>
          <w:i/>
          <w:iCs/>
          <w:szCs w:val="24"/>
          <w:lang w:val="es-MX"/>
        </w:rPr>
        <w:t>LDUNL</w:t>
      </w:r>
      <w:r w:rsidRPr="0097001E">
        <w:rPr>
          <w:rFonts w:ascii="Arial" w:eastAsiaTheme="minorHAnsi" w:hAnsi="Arial" w:cs="Arial"/>
          <w:szCs w:val="24"/>
          <w:lang w:val="es-MX"/>
        </w:rPr>
        <w:t>.</w:t>
      </w:r>
    </w:p>
    <w:p w:rsidR="0097001E" w:rsidRDefault="0097001E" w:rsidP="0097001E">
      <w:pPr>
        <w:autoSpaceDE w:val="0"/>
        <w:autoSpaceDN w:val="0"/>
        <w:adjustRightInd w:val="0"/>
        <w:spacing w:after="0" w:line="360" w:lineRule="auto"/>
        <w:jc w:val="both"/>
        <w:rPr>
          <w:rFonts w:ascii="Arial" w:eastAsiaTheme="minorHAnsi" w:hAnsi="Arial" w:cs="Arial"/>
          <w:szCs w:val="24"/>
          <w:lang w:val="es-MX"/>
        </w:rPr>
      </w:pPr>
    </w:p>
    <w:p w:rsidR="0097001E" w:rsidRPr="0097001E" w:rsidRDefault="0097001E" w:rsidP="0097001E">
      <w:pPr>
        <w:autoSpaceDE w:val="0"/>
        <w:autoSpaceDN w:val="0"/>
        <w:adjustRightInd w:val="0"/>
        <w:spacing w:after="0" w:line="360" w:lineRule="auto"/>
        <w:jc w:val="both"/>
        <w:rPr>
          <w:rFonts w:ascii="Arial" w:eastAsiaTheme="minorHAnsi" w:hAnsi="Arial" w:cs="Arial"/>
          <w:b/>
          <w:bCs/>
          <w:lang w:val="es-MX"/>
        </w:rPr>
      </w:pPr>
      <w:r w:rsidRPr="0097001E">
        <w:rPr>
          <w:rFonts w:ascii="Arial" w:eastAsiaTheme="minorHAnsi" w:hAnsi="Arial" w:cs="Arial"/>
          <w:b/>
          <w:bCs/>
          <w:lang w:val="es-MX"/>
        </w:rPr>
        <w:t>Análisis de la Auditoría Superior del Estado</w:t>
      </w:r>
    </w:p>
    <w:p w:rsidR="0097001E" w:rsidRPr="0097001E" w:rsidRDefault="0097001E" w:rsidP="0097001E">
      <w:pPr>
        <w:autoSpaceDE w:val="0"/>
        <w:autoSpaceDN w:val="0"/>
        <w:adjustRightInd w:val="0"/>
        <w:spacing w:after="0" w:line="360" w:lineRule="auto"/>
        <w:jc w:val="both"/>
        <w:rPr>
          <w:rFonts w:ascii="Arial" w:eastAsiaTheme="minorHAnsi" w:hAnsi="Arial" w:cs="Arial"/>
          <w:lang w:val="es-MX"/>
        </w:rPr>
      </w:pPr>
      <w:r w:rsidRPr="0097001E">
        <w:rPr>
          <w:rFonts w:ascii="Arial" w:eastAsiaTheme="minorHAnsi" w:hAnsi="Arial" w:cs="Arial"/>
          <w:lang w:val="es-MX"/>
        </w:rPr>
        <w:t>En cuanto al plano autorizado del proyecto ejecutivo y ventas, se recibió copia fotostática</w:t>
      </w:r>
      <w:r>
        <w:rPr>
          <w:rFonts w:ascii="Arial" w:eastAsiaTheme="minorHAnsi" w:hAnsi="Arial" w:cs="Arial"/>
          <w:lang w:val="es-MX"/>
        </w:rPr>
        <w:t xml:space="preserve"> </w:t>
      </w:r>
      <w:r w:rsidRPr="0097001E">
        <w:rPr>
          <w:rFonts w:ascii="Arial" w:eastAsiaTheme="minorHAnsi" w:hAnsi="Arial" w:cs="Arial"/>
          <w:lang w:val="es-MX"/>
        </w:rPr>
        <w:t>certificada de la documentación que acredita el cumplimiento de la normatividad señalada,</w:t>
      </w:r>
      <w:r>
        <w:rPr>
          <w:rFonts w:ascii="Arial" w:eastAsiaTheme="minorHAnsi" w:hAnsi="Arial" w:cs="Arial"/>
          <w:lang w:val="es-MX"/>
        </w:rPr>
        <w:t xml:space="preserve"> </w:t>
      </w:r>
      <w:r w:rsidRPr="0097001E">
        <w:rPr>
          <w:rFonts w:ascii="Arial" w:eastAsiaTheme="minorHAnsi" w:hAnsi="Arial" w:cs="Arial"/>
          <w:lang w:val="es-MX"/>
        </w:rPr>
        <w:t>por lo cual se solventa lo correspondiente al mismo; sin embargo, referente al acuerdo de</w:t>
      </w:r>
      <w:r>
        <w:rPr>
          <w:rFonts w:ascii="Arial" w:eastAsiaTheme="minorHAnsi" w:hAnsi="Arial" w:cs="Arial"/>
          <w:lang w:val="es-MX"/>
        </w:rPr>
        <w:t xml:space="preserve"> </w:t>
      </w:r>
      <w:r w:rsidRPr="0097001E">
        <w:rPr>
          <w:rFonts w:ascii="Arial" w:eastAsiaTheme="minorHAnsi" w:hAnsi="Arial" w:cs="Arial"/>
          <w:lang w:val="es-MX"/>
        </w:rPr>
        <w:t>autorización, no se solventa la observación, subsiste la irregularidad detectada, esto en</w:t>
      </w:r>
      <w:r>
        <w:rPr>
          <w:rFonts w:ascii="Arial" w:eastAsiaTheme="minorHAnsi" w:hAnsi="Arial" w:cs="Arial"/>
          <w:lang w:val="es-MX"/>
        </w:rPr>
        <w:t xml:space="preserve"> </w:t>
      </w:r>
      <w:r w:rsidRPr="0097001E">
        <w:rPr>
          <w:rFonts w:ascii="Arial" w:eastAsiaTheme="minorHAnsi" w:hAnsi="Arial" w:cs="Arial"/>
          <w:lang w:val="es-MX"/>
        </w:rPr>
        <w:t>razón de que en la documentación general que adjuntan a su respuesta, no se localizó</w:t>
      </w:r>
      <w:r>
        <w:rPr>
          <w:rFonts w:ascii="Arial" w:eastAsiaTheme="minorHAnsi" w:hAnsi="Arial" w:cs="Arial"/>
          <w:lang w:val="es-MX"/>
        </w:rPr>
        <w:t xml:space="preserve"> </w:t>
      </w:r>
      <w:r w:rsidRPr="0097001E">
        <w:rPr>
          <w:rFonts w:ascii="Arial" w:eastAsiaTheme="minorHAnsi" w:hAnsi="Arial" w:cs="Arial"/>
          <w:lang w:val="es-MX"/>
        </w:rPr>
        <w:t>la correspondiente a dicho documento, por lo que en relación con ello, no se acredita el</w:t>
      </w:r>
      <w:r>
        <w:rPr>
          <w:rFonts w:ascii="Arial" w:eastAsiaTheme="minorHAnsi" w:hAnsi="Arial" w:cs="Arial"/>
          <w:lang w:val="es-MX"/>
        </w:rPr>
        <w:t xml:space="preserve"> </w:t>
      </w:r>
      <w:r w:rsidRPr="0097001E">
        <w:rPr>
          <w:rFonts w:ascii="Arial" w:eastAsiaTheme="minorHAnsi" w:hAnsi="Arial" w:cs="Arial"/>
          <w:lang w:val="es-MX"/>
        </w:rPr>
        <w:t>cumplimiento de la normatividad señalada.</w:t>
      </w:r>
    </w:p>
    <w:p w:rsidR="0097001E" w:rsidRPr="0097001E" w:rsidRDefault="0097001E" w:rsidP="0097001E">
      <w:pPr>
        <w:autoSpaceDE w:val="0"/>
        <w:autoSpaceDN w:val="0"/>
        <w:adjustRightInd w:val="0"/>
        <w:spacing w:after="0" w:line="360" w:lineRule="auto"/>
        <w:jc w:val="both"/>
        <w:rPr>
          <w:rFonts w:ascii="Arial" w:eastAsiaTheme="minorHAnsi" w:hAnsi="Arial" w:cs="Arial"/>
          <w:lang w:val="es-MX"/>
        </w:rPr>
      </w:pPr>
    </w:p>
    <w:p w:rsidR="0097001E" w:rsidRPr="0097001E" w:rsidRDefault="0097001E" w:rsidP="0097001E">
      <w:pPr>
        <w:autoSpaceDE w:val="0"/>
        <w:autoSpaceDN w:val="0"/>
        <w:adjustRightInd w:val="0"/>
        <w:spacing w:after="0" w:line="360" w:lineRule="auto"/>
        <w:jc w:val="both"/>
        <w:rPr>
          <w:rFonts w:ascii="Arial" w:eastAsiaTheme="minorHAnsi" w:hAnsi="Arial" w:cs="Arial"/>
          <w:b/>
          <w:bCs/>
          <w:lang w:val="es-MX"/>
        </w:rPr>
      </w:pPr>
      <w:r w:rsidRPr="0097001E">
        <w:rPr>
          <w:rFonts w:ascii="Arial" w:eastAsiaTheme="minorHAnsi" w:hAnsi="Arial" w:cs="Arial"/>
          <w:b/>
          <w:bCs/>
          <w:lang w:val="es-MX"/>
        </w:rPr>
        <w:t>Acción(es) o recomendación(es) emitida(s)</w:t>
      </w:r>
    </w:p>
    <w:p w:rsidR="0097001E" w:rsidRPr="0097001E" w:rsidRDefault="0097001E" w:rsidP="0097001E">
      <w:pPr>
        <w:autoSpaceDE w:val="0"/>
        <w:autoSpaceDN w:val="0"/>
        <w:adjustRightInd w:val="0"/>
        <w:spacing w:after="0" w:line="360" w:lineRule="auto"/>
        <w:jc w:val="both"/>
        <w:rPr>
          <w:rFonts w:ascii="Arial" w:eastAsiaTheme="minorHAnsi" w:hAnsi="Arial" w:cs="Arial"/>
          <w:i/>
          <w:iCs/>
          <w:lang w:val="es-MX"/>
        </w:rPr>
      </w:pPr>
      <w:r w:rsidRPr="0097001E">
        <w:rPr>
          <w:rFonts w:ascii="Arial" w:eastAsiaTheme="minorHAnsi" w:hAnsi="Arial" w:cs="Arial"/>
          <w:i/>
          <w:iCs/>
          <w:lang w:val="es-MX"/>
        </w:rPr>
        <w:t>Promoción de Fincamiento de Responsabilidad Administrativa.</w:t>
      </w:r>
    </w:p>
    <w:p w:rsidR="0097001E" w:rsidRPr="0097001E" w:rsidRDefault="0097001E" w:rsidP="0097001E">
      <w:pPr>
        <w:autoSpaceDE w:val="0"/>
        <w:autoSpaceDN w:val="0"/>
        <w:adjustRightInd w:val="0"/>
        <w:spacing w:after="0" w:line="360" w:lineRule="auto"/>
        <w:jc w:val="both"/>
        <w:rPr>
          <w:rFonts w:ascii="Arial" w:eastAsiaTheme="minorHAnsi" w:hAnsi="Arial" w:cs="Arial"/>
          <w:b/>
          <w:bCs/>
          <w:lang w:val="es-MX"/>
        </w:rPr>
      </w:pPr>
    </w:p>
    <w:p w:rsidR="0097001E" w:rsidRPr="0097001E" w:rsidRDefault="0097001E" w:rsidP="0097001E">
      <w:pPr>
        <w:autoSpaceDE w:val="0"/>
        <w:autoSpaceDN w:val="0"/>
        <w:adjustRightInd w:val="0"/>
        <w:spacing w:after="0" w:line="360" w:lineRule="auto"/>
        <w:ind w:firstLine="709"/>
        <w:jc w:val="both"/>
        <w:rPr>
          <w:rFonts w:ascii="Arial" w:eastAsiaTheme="minorHAnsi" w:hAnsi="Arial" w:cs="Arial"/>
          <w:bCs/>
          <w:lang w:val="es-MX"/>
        </w:rPr>
      </w:pPr>
      <w:r w:rsidRPr="0097001E">
        <w:rPr>
          <w:rFonts w:ascii="Arial" w:eastAsiaTheme="minorHAnsi" w:hAnsi="Arial" w:cs="Arial"/>
          <w:bCs/>
          <w:lang w:val="es-MX"/>
        </w:rPr>
        <w:t>En el expediente</w:t>
      </w:r>
      <w:r>
        <w:rPr>
          <w:rFonts w:ascii="Arial" w:eastAsiaTheme="minorHAnsi" w:hAnsi="Arial" w:cs="Arial"/>
          <w:b/>
          <w:bCs/>
          <w:lang w:val="es-MX"/>
        </w:rPr>
        <w:t xml:space="preserve"> </w:t>
      </w:r>
      <w:r w:rsidRPr="0097001E">
        <w:rPr>
          <w:rFonts w:ascii="Arial" w:eastAsiaTheme="minorHAnsi" w:hAnsi="Arial" w:cs="Arial"/>
          <w:b/>
          <w:bCs/>
          <w:lang w:val="es-MX"/>
        </w:rPr>
        <w:t xml:space="preserve">977/13 </w:t>
      </w:r>
      <w:r w:rsidRPr="0097001E">
        <w:rPr>
          <w:rFonts w:ascii="Arial" w:eastAsiaTheme="minorHAnsi" w:hAnsi="Arial" w:cs="Arial"/>
          <w:bCs/>
          <w:lang w:val="es-MX"/>
        </w:rPr>
        <w:t xml:space="preserve">(Autorización de la regularización de la licencia de uso de suelo, construcción y uso de edificación para fabricación de bolsas y películas de plástico flexibles sin soporte para envase o empaque y tela de plástico sin soporte, ubicada en avenida Platón número 138, en el fraccionamiento denominado Parque Industrial </w:t>
      </w:r>
      <w:proofErr w:type="spellStart"/>
      <w:r w:rsidRPr="0097001E">
        <w:rPr>
          <w:rFonts w:ascii="Arial" w:eastAsiaTheme="minorHAnsi" w:hAnsi="Arial" w:cs="Arial"/>
          <w:bCs/>
          <w:lang w:val="es-MX"/>
        </w:rPr>
        <w:t>Kalos</w:t>
      </w:r>
      <w:proofErr w:type="spellEnd"/>
      <w:r w:rsidRPr="0097001E">
        <w:rPr>
          <w:rFonts w:ascii="Arial" w:eastAsiaTheme="minorHAnsi" w:hAnsi="Arial" w:cs="Arial"/>
          <w:bCs/>
          <w:lang w:val="es-MX"/>
        </w:rPr>
        <w:t xml:space="preserve"> de Alta Tecnología) se observó:</w:t>
      </w:r>
    </w:p>
    <w:p w:rsidR="0097001E" w:rsidRPr="0097001E" w:rsidRDefault="0097001E" w:rsidP="0097001E">
      <w:pPr>
        <w:autoSpaceDE w:val="0"/>
        <w:autoSpaceDN w:val="0"/>
        <w:adjustRightInd w:val="0"/>
        <w:spacing w:after="0" w:line="360" w:lineRule="auto"/>
        <w:jc w:val="both"/>
        <w:rPr>
          <w:rFonts w:ascii="Arial" w:eastAsiaTheme="minorHAnsi" w:hAnsi="Arial" w:cs="Arial"/>
          <w:lang w:val="es-MX"/>
        </w:rPr>
      </w:pPr>
    </w:p>
    <w:p w:rsidR="0097001E" w:rsidRDefault="0097001E" w:rsidP="0097001E">
      <w:pPr>
        <w:autoSpaceDE w:val="0"/>
        <w:autoSpaceDN w:val="0"/>
        <w:adjustRightInd w:val="0"/>
        <w:spacing w:after="0" w:line="360" w:lineRule="auto"/>
        <w:ind w:firstLine="709"/>
        <w:jc w:val="both"/>
        <w:rPr>
          <w:rFonts w:ascii="Arial" w:eastAsiaTheme="minorHAnsi" w:hAnsi="Arial" w:cs="Arial"/>
          <w:szCs w:val="24"/>
          <w:lang w:val="es-MX"/>
        </w:rPr>
      </w:pPr>
      <w:r w:rsidRPr="0097001E">
        <w:rPr>
          <w:rFonts w:ascii="Arial" w:eastAsiaTheme="minorHAnsi" w:hAnsi="Arial" w:cs="Arial"/>
          <w:szCs w:val="24"/>
          <w:lang w:val="es-MX"/>
        </w:rPr>
        <w:t>43. Se revisó la tramitación urbanística señalada, observando que la autoridad municipal la</w:t>
      </w:r>
      <w:r>
        <w:rPr>
          <w:rFonts w:ascii="Arial" w:eastAsiaTheme="minorHAnsi" w:hAnsi="Arial" w:cs="Arial"/>
          <w:szCs w:val="24"/>
          <w:lang w:val="es-MX"/>
        </w:rPr>
        <w:t xml:space="preserve"> </w:t>
      </w:r>
      <w:r w:rsidRPr="0097001E">
        <w:rPr>
          <w:rFonts w:ascii="Arial" w:eastAsiaTheme="minorHAnsi" w:hAnsi="Arial" w:cs="Arial"/>
          <w:szCs w:val="24"/>
          <w:lang w:val="es-MX"/>
        </w:rPr>
        <w:t>autorizó sin contar con las disposiciones legales en materia de densidades, coeficientes</w:t>
      </w:r>
      <w:r>
        <w:rPr>
          <w:rFonts w:ascii="Arial" w:eastAsiaTheme="minorHAnsi" w:hAnsi="Arial" w:cs="Arial"/>
          <w:szCs w:val="24"/>
          <w:lang w:val="es-MX"/>
        </w:rPr>
        <w:t xml:space="preserve"> </w:t>
      </w:r>
      <w:r w:rsidRPr="0097001E">
        <w:rPr>
          <w:rFonts w:ascii="Arial" w:eastAsiaTheme="minorHAnsi" w:hAnsi="Arial" w:cs="Arial"/>
          <w:szCs w:val="24"/>
          <w:lang w:val="es-MX"/>
        </w:rPr>
        <w:t xml:space="preserve">y alturas para el cumplimiento de las normas básicas de una </w:t>
      </w:r>
      <w:r w:rsidRPr="0097001E">
        <w:rPr>
          <w:rFonts w:ascii="Arial" w:eastAsiaTheme="minorHAnsi" w:hAnsi="Arial" w:cs="Arial"/>
          <w:szCs w:val="24"/>
          <w:lang w:val="es-MX"/>
        </w:rPr>
        <w:lastRenderedPageBreak/>
        <w:t>obra de construcción o</w:t>
      </w:r>
      <w:r>
        <w:rPr>
          <w:rFonts w:ascii="Arial" w:eastAsiaTheme="minorHAnsi" w:hAnsi="Arial" w:cs="Arial"/>
          <w:szCs w:val="24"/>
          <w:lang w:val="es-MX"/>
        </w:rPr>
        <w:t xml:space="preserve"> </w:t>
      </w:r>
      <w:r w:rsidRPr="0097001E">
        <w:rPr>
          <w:rFonts w:ascii="Arial" w:eastAsiaTheme="minorHAnsi" w:hAnsi="Arial" w:cs="Arial"/>
          <w:szCs w:val="24"/>
          <w:lang w:val="es-MX"/>
        </w:rPr>
        <w:t>edificación de este tipo, establecidas en los artículos 228, fracción III y 321 fracción IV, inciso</w:t>
      </w:r>
      <w:r>
        <w:rPr>
          <w:rFonts w:ascii="Arial" w:eastAsiaTheme="minorHAnsi" w:hAnsi="Arial" w:cs="Arial"/>
          <w:szCs w:val="24"/>
          <w:lang w:val="es-MX"/>
        </w:rPr>
        <w:t xml:space="preserve"> </w:t>
      </w:r>
      <w:r w:rsidRPr="0097001E">
        <w:rPr>
          <w:rFonts w:ascii="Arial" w:eastAsiaTheme="minorHAnsi" w:hAnsi="Arial" w:cs="Arial"/>
          <w:szCs w:val="24"/>
          <w:lang w:val="es-MX"/>
        </w:rPr>
        <w:t xml:space="preserve">c), d) y e) de la </w:t>
      </w:r>
      <w:r w:rsidRPr="0097001E">
        <w:rPr>
          <w:rFonts w:ascii="Arial" w:eastAsiaTheme="minorHAnsi" w:hAnsi="Arial" w:cs="Arial"/>
          <w:i/>
          <w:iCs/>
          <w:szCs w:val="24"/>
          <w:lang w:val="es-MX"/>
        </w:rPr>
        <w:t>LDUNL</w:t>
      </w:r>
      <w:r w:rsidRPr="0097001E">
        <w:rPr>
          <w:rFonts w:ascii="Arial" w:eastAsiaTheme="minorHAnsi" w:hAnsi="Arial" w:cs="Arial"/>
          <w:szCs w:val="24"/>
          <w:lang w:val="es-MX"/>
        </w:rPr>
        <w:t xml:space="preserve">, esto en razón de que dicha entidad carece de un </w:t>
      </w:r>
      <w:r w:rsidRPr="0097001E">
        <w:rPr>
          <w:rFonts w:ascii="Arial" w:eastAsiaTheme="minorHAnsi" w:hAnsi="Arial" w:cs="Arial"/>
          <w:b/>
          <w:bCs/>
          <w:szCs w:val="24"/>
          <w:lang w:val="es-MX"/>
        </w:rPr>
        <w:t>Reglamento de</w:t>
      </w:r>
      <w:r>
        <w:rPr>
          <w:rFonts w:ascii="Arial" w:eastAsiaTheme="minorHAnsi" w:hAnsi="Arial" w:cs="Arial"/>
          <w:b/>
          <w:bCs/>
          <w:szCs w:val="24"/>
          <w:lang w:val="es-MX"/>
        </w:rPr>
        <w:t xml:space="preserve"> </w:t>
      </w:r>
      <w:r w:rsidRPr="0097001E">
        <w:rPr>
          <w:rFonts w:ascii="Arial" w:eastAsiaTheme="minorHAnsi" w:hAnsi="Arial" w:cs="Arial"/>
          <w:b/>
          <w:bCs/>
          <w:szCs w:val="24"/>
          <w:lang w:val="es-MX"/>
        </w:rPr>
        <w:t xml:space="preserve">Zonificación y Usos de Suelo </w:t>
      </w:r>
      <w:r w:rsidRPr="0097001E">
        <w:rPr>
          <w:rFonts w:ascii="Arial" w:eastAsiaTheme="minorHAnsi" w:hAnsi="Arial" w:cs="Arial"/>
          <w:szCs w:val="24"/>
          <w:lang w:val="es-MX"/>
        </w:rPr>
        <w:t>que determine por tipo de zona secundaria las densidades,</w:t>
      </w:r>
      <w:r>
        <w:rPr>
          <w:rFonts w:ascii="Arial" w:eastAsiaTheme="minorHAnsi" w:hAnsi="Arial" w:cs="Arial"/>
          <w:szCs w:val="24"/>
          <w:lang w:val="es-MX"/>
        </w:rPr>
        <w:t xml:space="preserve"> </w:t>
      </w:r>
      <w:r w:rsidRPr="0097001E">
        <w:rPr>
          <w:rFonts w:ascii="Arial" w:eastAsiaTheme="minorHAnsi" w:hAnsi="Arial" w:cs="Arial"/>
          <w:szCs w:val="24"/>
          <w:lang w:val="es-MX"/>
        </w:rPr>
        <w:t>los coeficientes de ocupación y uso de suelo, así como las alturas aplicables.</w:t>
      </w:r>
    </w:p>
    <w:p w:rsidR="0097001E" w:rsidRPr="0097001E" w:rsidRDefault="0097001E" w:rsidP="0097001E">
      <w:pPr>
        <w:autoSpaceDE w:val="0"/>
        <w:autoSpaceDN w:val="0"/>
        <w:adjustRightInd w:val="0"/>
        <w:spacing w:after="0" w:line="360" w:lineRule="auto"/>
        <w:ind w:firstLine="709"/>
        <w:jc w:val="both"/>
        <w:rPr>
          <w:rFonts w:ascii="Arial" w:eastAsiaTheme="minorHAnsi" w:hAnsi="Arial" w:cs="Arial"/>
          <w:szCs w:val="24"/>
          <w:lang w:val="es-MX"/>
        </w:rPr>
      </w:pPr>
    </w:p>
    <w:p w:rsidR="0097001E" w:rsidRDefault="0097001E" w:rsidP="0097001E">
      <w:pPr>
        <w:autoSpaceDE w:val="0"/>
        <w:autoSpaceDN w:val="0"/>
        <w:adjustRightInd w:val="0"/>
        <w:spacing w:after="0" w:line="360" w:lineRule="auto"/>
        <w:ind w:firstLine="709"/>
        <w:jc w:val="both"/>
        <w:rPr>
          <w:rFonts w:ascii="Arial" w:eastAsiaTheme="minorHAnsi" w:hAnsi="Arial" w:cs="Arial"/>
          <w:szCs w:val="24"/>
          <w:lang w:val="es-MX"/>
        </w:rPr>
      </w:pPr>
      <w:r w:rsidRPr="0097001E">
        <w:rPr>
          <w:rFonts w:ascii="Arial" w:eastAsiaTheme="minorHAnsi" w:hAnsi="Arial" w:cs="Arial"/>
          <w:szCs w:val="24"/>
          <w:lang w:val="es-MX"/>
        </w:rPr>
        <w:t xml:space="preserve">Al respecto, y acorde con lo dispuesto en el artículo 333 de la </w:t>
      </w:r>
      <w:r w:rsidRPr="0097001E">
        <w:rPr>
          <w:rFonts w:ascii="Arial" w:eastAsiaTheme="minorHAnsi" w:hAnsi="Arial" w:cs="Arial"/>
          <w:i/>
          <w:iCs/>
          <w:szCs w:val="24"/>
          <w:lang w:val="es-MX"/>
        </w:rPr>
        <w:t>LDUNL</w:t>
      </w:r>
      <w:r w:rsidRPr="0097001E">
        <w:rPr>
          <w:rFonts w:ascii="Arial" w:eastAsiaTheme="minorHAnsi" w:hAnsi="Arial" w:cs="Arial"/>
          <w:szCs w:val="24"/>
          <w:lang w:val="es-MX"/>
        </w:rPr>
        <w:t>, corresponde a</w:t>
      </w:r>
      <w:r>
        <w:rPr>
          <w:rFonts w:ascii="Arial" w:eastAsiaTheme="minorHAnsi" w:hAnsi="Arial" w:cs="Arial"/>
          <w:szCs w:val="24"/>
          <w:lang w:val="es-MX"/>
        </w:rPr>
        <w:t xml:space="preserve"> </w:t>
      </w:r>
      <w:r w:rsidRPr="0097001E">
        <w:rPr>
          <w:rFonts w:ascii="Arial" w:eastAsiaTheme="minorHAnsi" w:hAnsi="Arial" w:cs="Arial"/>
          <w:szCs w:val="24"/>
          <w:lang w:val="es-MX"/>
        </w:rPr>
        <w:t>esa autoridad municipal sancionar con la revocación de la licencia objeto de estudio, esto</w:t>
      </w:r>
      <w:r>
        <w:rPr>
          <w:rFonts w:ascii="Arial" w:eastAsiaTheme="minorHAnsi" w:hAnsi="Arial" w:cs="Arial"/>
          <w:szCs w:val="24"/>
          <w:lang w:val="es-MX"/>
        </w:rPr>
        <w:t xml:space="preserve"> </w:t>
      </w:r>
      <w:r w:rsidRPr="0097001E">
        <w:rPr>
          <w:rFonts w:ascii="Arial" w:eastAsiaTheme="minorHAnsi" w:hAnsi="Arial" w:cs="Arial"/>
          <w:szCs w:val="24"/>
          <w:lang w:val="es-MX"/>
        </w:rPr>
        <w:t>en razón de haber sido autorizada en contravención al ordenamiento legal anteriormente</w:t>
      </w:r>
      <w:r>
        <w:rPr>
          <w:rFonts w:ascii="Arial" w:eastAsiaTheme="minorHAnsi" w:hAnsi="Arial" w:cs="Arial"/>
          <w:szCs w:val="24"/>
          <w:lang w:val="es-MX"/>
        </w:rPr>
        <w:t xml:space="preserve"> </w:t>
      </w:r>
      <w:r w:rsidRPr="0097001E">
        <w:rPr>
          <w:rFonts w:ascii="Arial" w:eastAsiaTheme="minorHAnsi" w:hAnsi="Arial" w:cs="Arial"/>
          <w:szCs w:val="24"/>
          <w:lang w:val="es-MX"/>
        </w:rPr>
        <w:t>citado, así como a los Planes y Programas de Desarrollo Urbano, tal como lo establece el</w:t>
      </w:r>
      <w:r>
        <w:rPr>
          <w:rFonts w:ascii="Arial" w:eastAsiaTheme="minorHAnsi" w:hAnsi="Arial" w:cs="Arial"/>
          <w:szCs w:val="24"/>
          <w:lang w:val="es-MX"/>
        </w:rPr>
        <w:t xml:space="preserve"> </w:t>
      </w:r>
      <w:r w:rsidRPr="0097001E">
        <w:rPr>
          <w:rFonts w:ascii="Arial" w:eastAsiaTheme="minorHAnsi" w:hAnsi="Arial" w:cs="Arial"/>
          <w:szCs w:val="24"/>
          <w:lang w:val="es-MX"/>
        </w:rPr>
        <w:t xml:space="preserve">artículo 344, fracción III, de la </w:t>
      </w:r>
      <w:r w:rsidRPr="0097001E">
        <w:rPr>
          <w:rFonts w:ascii="Arial" w:eastAsiaTheme="minorHAnsi" w:hAnsi="Arial" w:cs="Arial"/>
          <w:i/>
          <w:iCs/>
          <w:szCs w:val="24"/>
          <w:lang w:val="es-MX"/>
        </w:rPr>
        <w:t>LDUNL</w:t>
      </w:r>
      <w:r w:rsidRPr="0097001E">
        <w:rPr>
          <w:rFonts w:ascii="Arial" w:eastAsiaTheme="minorHAnsi" w:hAnsi="Arial" w:cs="Arial"/>
          <w:szCs w:val="24"/>
          <w:lang w:val="es-MX"/>
        </w:rPr>
        <w:t>.</w:t>
      </w:r>
    </w:p>
    <w:p w:rsidR="0097001E" w:rsidRPr="0097001E" w:rsidRDefault="0097001E" w:rsidP="0097001E">
      <w:pPr>
        <w:autoSpaceDE w:val="0"/>
        <w:autoSpaceDN w:val="0"/>
        <w:adjustRightInd w:val="0"/>
        <w:spacing w:after="0" w:line="360" w:lineRule="auto"/>
        <w:ind w:firstLine="709"/>
        <w:jc w:val="both"/>
        <w:rPr>
          <w:rFonts w:ascii="Arial" w:eastAsiaTheme="minorHAnsi" w:hAnsi="Arial" w:cs="Arial"/>
          <w:szCs w:val="24"/>
          <w:lang w:val="es-MX"/>
        </w:rPr>
      </w:pPr>
    </w:p>
    <w:p w:rsidR="0097001E" w:rsidRPr="0097001E" w:rsidRDefault="0097001E" w:rsidP="0097001E">
      <w:pPr>
        <w:autoSpaceDE w:val="0"/>
        <w:autoSpaceDN w:val="0"/>
        <w:adjustRightInd w:val="0"/>
        <w:spacing w:after="0" w:line="360" w:lineRule="auto"/>
        <w:ind w:firstLine="709"/>
        <w:jc w:val="both"/>
        <w:rPr>
          <w:rFonts w:ascii="Arial" w:eastAsiaTheme="minorHAnsi" w:hAnsi="Arial" w:cs="Arial"/>
          <w:sz w:val="20"/>
          <w:szCs w:val="24"/>
          <w:lang w:val="es-MX"/>
        </w:rPr>
      </w:pPr>
      <w:r w:rsidRPr="0097001E">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97001E">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97001E">
        <w:rPr>
          <w:rFonts w:ascii="Arial" w:eastAsiaTheme="minorHAnsi" w:hAnsi="Arial" w:cs="Arial"/>
          <w:szCs w:val="24"/>
          <w:lang w:val="es-MX"/>
        </w:rPr>
        <w:t>en relación a la observación detectada.</w:t>
      </w:r>
    </w:p>
    <w:p w:rsidR="0097001E" w:rsidRDefault="0097001E" w:rsidP="0097001E">
      <w:pPr>
        <w:autoSpaceDE w:val="0"/>
        <w:autoSpaceDN w:val="0"/>
        <w:adjustRightInd w:val="0"/>
        <w:spacing w:after="0" w:line="360" w:lineRule="auto"/>
        <w:jc w:val="both"/>
        <w:rPr>
          <w:rFonts w:ascii="Arial" w:eastAsiaTheme="minorHAnsi" w:hAnsi="Arial" w:cs="Arial"/>
          <w:szCs w:val="24"/>
          <w:lang w:val="es-MX"/>
        </w:rPr>
      </w:pPr>
    </w:p>
    <w:p w:rsidR="00D52823" w:rsidRPr="00D52823" w:rsidRDefault="00D52823" w:rsidP="00D52823">
      <w:pPr>
        <w:autoSpaceDE w:val="0"/>
        <w:autoSpaceDN w:val="0"/>
        <w:adjustRightInd w:val="0"/>
        <w:spacing w:after="0" w:line="360" w:lineRule="auto"/>
        <w:jc w:val="both"/>
        <w:rPr>
          <w:rFonts w:ascii="Arial" w:eastAsiaTheme="minorHAnsi" w:hAnsi="Arial" w:cs="Arial"/>
          <w:b/>
          <w:bCs/>
          <w:color w:val="000000"/>
          <w:szCs w:val="24"/>
          <w:lang w:val="es-MX"/>
        </w:rPr>
      </w:pPr>
      <w:r w:rsidRPr="00D52823">
        <w:rPr>
          <w:rFonts w:ascii="Arial" w:eastAsiaTheme="minorHAnsi" w:hAnsi="Arial" w:cs="Arial"/>
          <w:b/>
          <w:bCs/>
          <w:color w:val="000000"/>
          <w:szCs w:val="24"/>
          <w:lang w:val="es-MX"/>
        </w:rPr>
        <w:t>Acción(es) o recomendación(es) emitida(s)</w:t>
      </w:r>
    </w:p>
    <w:p w:rsidR="00D52823" w:rsidRDefault="00D52823" w:rsidP="00D52823">
      <w:pPr>
        <w:autoSpaceDE w:val="0"/>
        <w:autoSpaceDN w:val="0"/>
        <w:adjustRightInd w:val="0"/>
        <w:spacing w:after="0" w:line="360" w:lineRule="auto"/>
        <w:jc w:val="both"/>
        <w:rPr>
          <w:rFonts w:ascii="Arial" w:eastAsiaTheme="minorHAnsi" w:hAnsi="Arial" w:cs="Arial"/>
          <w:i/>
          <w:iCs/>
          <w:color w:val="000000"/>
          <w:szCs w:val="24"/>
          <w:lang w:val="es-MX"/>
        </w:rPr>
      </w:pPr>
      <w:r w:rsidRPr="00D52823">
        <w:rPr>
          <w:rFonts w:ascii="Arial" w:eastAsiaTheme="minorHAnsi" w:hAnsi="Arial" w:cs="Arial"/>
          <w:i/>
          <w:iCs/>
          <w:color w:val="000000"/>
          <w:szCs w:val="24"/>
          <w:lang w:val="es-MX"/>
        </w:rPr>
        <w:t>Promoción de Fincamiento de Responsabilidad Administrativa.</w:t>
      </w:r>
    </w:p>
    <w:p w:rsidR="00D52823" w:rsidRPr="00D52823" w:rsidRDefault="00D52823" w:rsidP="00D52823">
      <w:pPr>
        <w:autoSpaceDE w:val="0"/>
        <w:autoSpaceDN w:val="0"/>
        <w:adjustRightInd w:val="0"/>
        <w:spacing w:after="0" w:line="360" w:lineRule="auto"/>
        <w:jc w:val="both"/>
        <w:rPr>
          <w:rFonts w:ascii="Arial" w:eastAsiaTheme="minorHAnsi" w:hAnsi="Arial" w:cs="Arial"/>
          <w:i/>
          <w:iCs/>
          <w:color w:val="000000"/>
          <w:szCs w:val="24"/>
          <w:lang w:val="es-MX"/>
        </w:rPr>
      </w:pP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szCs w:val="24"/>
          <w:lang w:val="es-MX"/>
        </w:rPr>
      </w:pPr>
      <w:r w:rsidRPr="00D52823">
        <w:rPr>
          <w:rFonts w:ascii="Arial" w:eastAsiaTheme="minorHAnsi" w:hAnsi="Arial" w:cs="Arial"/>
          <w:color w:val="000000"/>
          <w:szCs w:val="24"/>
          <w:lang w:val="es-MX"/>
        </w:rPr>
        <w:t>44. Se revisó la tramitación urbanística de la licencia en referencia, detectando que en la</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resolución administrativa del expediente que nos ocupa, se señala que el proyecto de</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construcción presentado para su autorización, no cumple con los lineamientos urbanísticos</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señalados, tales como el Coeficiente de Ocupación del Suelo (C.O.S.) y el Coeficiente</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de Absorción del Suelo (C.A.S.); además, dicho proyecto no cuenta con las superficies</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adecuadas para su fin, espacios libres para la aireación, iluminación y asoleamiento, así</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 xml:space="preserve">como también con las superficies </w:t>
      </w:r>
      <w:r w:rsidRPr="00D52823">
        <w:rPr>
          <w:rFonts w:ascii="Arial" w:eastAsiaTheme="minorHAnsi" w:hAnsi="Arial" w:cs="Arial"/>
          <w:color w:val="000000"/>
          <w:szCs w:val="24"/>
          <w:lang w:val="es-MX"/>
        </w:rPr>
        <w:lastRenderedPageBreak/>
        <w:t>destinadas para el estacionamiento de vehículos, lo cual</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hace evidente que dicho proyecto no cumplió los requisitos técnicos que contempla el</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 xml:space="preserve">artículo 228, de la </w:t>
      </w:r>
      <w:r w:rsidRPr="00D52823">
        <w:rPr>
          <w:rFonts w:ascii="Arial" w:eastAsiaTheme="minorHAnsi" w:hAnsi="Arial" w:cs="Arial"/>
          <w:i/>
          <w:iCs/>
          <w:color w:val="000000"/>
          <w:szCs w:val="24"/>
          <w:lang w:val="es-MX"/>
        </w:rPr>
        <w:t xml:space="preserve">LDUNL </w:t>
      </w:r>
      <w:r w:rsidRPr="00D52823">
        <w:rPr>
          <w:rFonts w:ascii="Arial" w:eastAsiaTheme="minorHAnsi" w:hAnsi="Arial" w:cs="Arial"/>
          <w:color w:val="000000"/>
          <w:szCs w:val="24"/>
          <w:lang w:val="es-MX"/>
        </w:rPr>
        <w:t>para su autorización.</w:t>
      </w:r>
    </w:p>
    <w:p w:rsidR="00D52823" w:rsidRPr="00D52823" w:rsidRDefault="00D52823" w:rsidP="00D5282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szCs w:val="24"/>
          <w:lang w:val="es-MX"/>
        </w:rPr>
      </w:pPr>
      <w:r w:rsidRPr="00D52823">
        <w:rPr>
          <w:rFonts w:ascii="Arial" w:eastAsiaTheme="minorHAnsi" w:hAnsi="Arial" w:cs="Arial"/>
          <w:color w:val="000000"/>
          <w:szCs w:val="24"/>
          <w:lang w:val="es-MX"/>
        </w:rPr>
        <w:t>Al respecto, y acorde con lo dispuesto en el artículo 333 (</w:t>
      </w:r>
      <w:r w:rsidRPr="00D52823">
        <w:rPr>
          <w:rFonts w:ascii="Arial" w:eastAsiaTheme="minorHAnsi" w:hAnsi="Arial" w:cs="Arial"/>
          <w:i/>
          <w:iCs/>
          <w:color w:val="000000"/>
          <w:szCs w:val="24"/>
          <w:lang w:val="es-MX"/>
        </w:rPr>
        <w:t>Las autoridades competentes</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impondrán las sanciones a que se refiere el presente ordenamiento, independientemente de</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las responsabilidades civiles, penales o administrativas que resulten. La violación de esta</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Ley, su reglamentación o de los planes de desarrollo urbano, se considera una infracción y</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origina como consecuencia la aplicación de las sanciones correspondientes, y en su caso,</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la obligación de indemnizar por los daños y perjuicios causados. La violación a esta Ley, sus</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reglamentos o a los planes de desarrollo urbano, por parte de cualquier servidor público,</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dará origen a la responsabilidad respectiva en los términos que establece la legislación en la</w:t>
      </w:r>
      <w:r>
        <w:rPr>
          <w:rFonts w:ascii="Arial" w:eastAsiaTheme="minorHAnsi" w:hAnsi="Arial" w:cs="Arial"/>
          <w:i/>
          <w:iCs/>
          <w:color w:val="000000"/>
          <w:szCs w:val="24"/>
          <w:lang w:val="es-MX"/>
        </w:rPr>
        <w:t xml:space="preserve"> </w:t>
      </w:r>
      <w:r w:rsidRPr="00D52823">
        <w:rPr>
          <w:rFonts w:ascii="Arial" w:eastAsiaTheme="minorHAnsi" w:hAnsi="Arial" w:cs="Arial"/>
          <w:i/>
          <w:iCs/>
          <w:color w:val="000000"/>
          <w:szCs w:val="24"/>
          <w:lang w:val="es-MX"/>
        </w:rPr>
        <w:t>materia</w:t>
      </w:r>
      <w:r w:rsidRPr="00D52823">
        <w:rPr>
          <w:rFonts w:ascii="Arial" w:eastAsiaTheme="minorHAnsi" w:hAnsi="Arial" w:cs="Arial"/>
          <w:color w:val="000000"/>
          <w:szCs w:val="24"/>
          <w:lang w:val="es-MX"/>
        </w:rPr>
        <w:t xml:space="preserve">), de la </w:t>
      </w:r>
      <w:r w:rsidRPr="00D52823">
        <w:rPr>
          <w:rFonts w:ascii="Arial" w:eastAsiaTheme="minorHAnsi" w:hAnsi="Arial" w:cs="Arial"/>
          <w:i/>
          <w:iCs/>
          <w:color w:val="000000"/>
          <w:szCs w:val="24"/>
          <w:lang w:val="es-MX"/>
        </w:rPr>
        <w:t>LDUNL</w:t>
      </w:r>
      <w:r w:rsidRPr="00D52823">
        <w:rPr>
          <w:rFonts w:ascii="Arial" w:eastAsiaTheme="minorHAnsi" w:hAnsi="Arial" w:cs="Arial"/>
          <w:color w:val="000000"/>
          <w:szCs w:val="24"/>
          <w:lang w:val="es-MX"/>
        </w:rPr>
        <w:t>, corresponde a esa autoridad municipal sancionar con la revocación</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de la licencia objeto de estudio, esto en razón de haber sido autorizada en contravención al</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ordenamiento legal anteriormente citado, así como a los Planes y Programas de Desarrollo</w:t>
      </w:r>
      <w:r>
        <w:rPr>
          <w:rFonts w:ascii="Arial" w:eastAsiaTheme="minorHAnsi" w:hAnsi="Arial" w:cs="Arial"/>
          <w:color w:val="000000"/>
          <w:szCs w:val="24"/>
          <w:lang w:val="es-MX"/>
        </w:rPr>
        <w:t xml:space="preserve"> </w:t>
      </w:r>
      <w:r w:rsidRPr="00D52823">
        <w:rPr>
          <w:rFonts w:ascii="Arial" w:eastAsiaTheme="minorHAnsi" w:hAnsi="Arial" w:cs="Arial"/>
          <w:color w:val="000000"/>
          <w:szCs w:val="24"/>
          <w:lang w:val="es-MX"/>
        </w:rPr>
        <w:t xml:space="preserve">Urbano, tal como lo establece el artículo 344, fracción III, de la </w:t>
      </w:r>
      <w:r w:rsidRPr="00D52823">
        <w:rPr>
          <w:rFonts w:ascii="Arial" w:eastAsiaTheme="minorHAnsi" w:hAnsi="Arial" w:cs="Arial"/>
          <w:i/>
          <w:iCs/>
          <w:color w:val="000000"/>
          <w:szCs w:val="24"/>
          <w:lang w:val="es-MX"/>
        </w:rPr>
        <w:t>LDUNL</w:t>
      </w:r>
      <w:r w:rsidRPr="00D52823">
        <w:rPr>
          <w:rFonts w:ascii="Arial" w:eastAsiaTheme="minorHAnsi" w:hAnsi="Arial" w:cs="Arial"/>
          <w:color w:val="000000"/>
          <w:szCs w:val="24"/>
          <w:lang w:val="es-MX"/>
        </w:rPr>
        <w:t>.</w:t>
      </w: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52823" w:rsidRPr="00D52823" w:rsidRDefault="00D52823" w:rsidP="00D52823">
      <w:pPr>
        <w:autoSpaceDE w:val="0"/>
        <w:autoSpaceDN w:val="0"/>
        <w:adjustRightInd w:val="0"/>
        <w:spacing w:after="0" w:line="360" w:lineRule="auto"/>
        <w:jc w:val="both"/>
        <w:rPr>
          <w:rFonts w:ascii="Arial" w:eastAsiaTheme="minorHAnsi" w:hAnsi="Arial" w:cs="Arial"/>
          <w:b/>
          <w:bCs/>
          <w:color w:val="000000"/>
          <w:lang w:val="es-MX"/>
        </w:rPr>
      </w:pPr>
      <w:r w:rsidRPr="00D52823">
        <w:rPr>
          <w:rFonts w:ascii="Arial" w:eastAsiaTheme="minorHAnsi" w:hAnsi="Arial" w:cs="Arial"/>
          <w:b/>
          <w:bCs/>
          <w:color w:val="000000"/>
          <w:lang w:val="es-MX"/>
        </w:rPr>
        <w:t>Acción(es) o recomendación(es) emitida(s)</w:t>
      </w:r>
    </w:p>
    <w:p w:rsidR="00D52823" w:rsidRPr="00D52823" w:rsidRDefault="00D52823" w:rsidP="00D52823">
      <w:pPr>
        <w:autoSpaceDE w:val="0"/>
        <w:autoSpaceDN w:val="0"/>
        <w:adjustRightInd w:val="0"/>
        <w:spacing w:after="0" w:line="360" w:lineRule="auto"/>
        <w:jc w:val="both"/>
        <w:rPr>
          <w:rFonts w:ascii="Arial" w:eastAsiaTheme="minorHAnsi" w:hAnsi="Arial" w:cs="Arial"/>
          <w:i/>
          <w:iCs/>
          <w:color w:val="000000"/>
          <w:lang w:val="es-MX"/>
        </w:rPr>
      </w:pPr>
      <w:r w:rsidRPr="00D52823">
        <w:rPr>
          <w:rFonts w:ascii="Arial" w:eastAsiaTheme="minorHAnsi" w:hAnsi="Arial" w:cs="Arial"/>
          <w:i/>
          <w:iCs/>
          <w:color w:val="000000"/>
          <w:lang w:val="es-MX"/>
        </w:rPr>
        <w:t>Promoción de Fincamiento de Responsabilidad Administrativa.</w:t>
      </w:r>
    </w:p>
    <w:p w:rsidR="00D52823" w:rsidRPr="00D52823" w:rsidRDefault="00D52823" w:rsidP="00D52823">
      <w:pPr>
        <w:autoSpaceDE w:val="0"/>
        <w:autoSpaceDN w:val="0"/>
        <w:adjustRightInd w:val="0"/>
        <w:spacing w:after="0" w:line="360" w:lineRule="auto"/>
        <w:jc w:val="both"/>
        <w:rPr>
          <w:rFonts w:ascii="Arial" w:eastAsiaTheme="minorHAnsi" w:hAnsi="Arial" w:cs="Arial"/>
          <w:b/>
          <w:bCs/>
          <w:color w:val="000000"/>
          <w:lang w:val="es-MX"/>
        </w:rPr>
      </w:pPr>
    </w:p>
    <w:p w:rsidR="00D52823" w:rsidRDefault="00D52823" w:rsidP="00D52823">
      <w:pPr>
        <w:autoSpaceDE w:val="0"/>
        <w:autoSpaceDN w:val="0"/>
        <w:adjustRightInd w:val="0"/>
        <w:spacing w:after="0" w:line="360" w:lineRule="auto"/>
        <w:ind w:firstLine="709"/>
        <w:jc w:val="both"/>
        <w:rPr>
          <w:rFonts w:ascii="Arial" w:eastAsiaTheme="minorHAnsi" w:hAnsi="Arial" w:cs="Arial"/>
          <w:bCs/>
          <w:color w:val="0000CD"/>
          <w:lang w:val="es-MX"/>
        </w:rPr>
      </w:pPr>
      <w:r w:rsidRPr="00D52823">
        <w:rPr>
          <w:rFonts w:ascii="Arial" w:eastAsiaTheme="minorHAnsi" w:hAnsi="Arial" w:cs="Arial"/>
          <w:bCs/>
          <w:lang w:val="es-MX"/>
        </w:rPr>
        <w:t>En el expediente</w:t>
      </w:r>
      <w:r w:rsidRPr="00D52823">
        <w:rPr>
          <w:rFonts w:ascii="Arial" w:eastAsiaTheme="minorHAnsi" w:hAnsi="Arial" w:cs="Arial"/>
          <w:b/>
          <w:bCs/>
          <w:lang w:val="es-MX"/>
        </w:rPr>
        <w:t xml:space="preserve"> 707/14 </w:t>
      </w:r>
      <w:r w:rsidRPr="00D52823">
        <w:rPr>
          <w:rFonts w:ascii="Arial" w:eastAsiaTheme="minorHAnsi" w:hAnsi="Arial" w:cs="Arial"/>
          <w:bCs/>
          <w:lang w:val="es-MX"/>
        </w:rPr>
        <w:t xml:space="preserve">(Autorización de la regularización de la licencia de uso de suelo, construcción y uso de edificación para nave industrial, proceso de metal troquelado/moldeo, ubicada en Privada Las Mitras número 150, en el fraccionamiento denominado </w:t>
      </w:r>
      <w:proofErr w:type="spellStart"/>
      <w:r w:rsidRPr="00D52823">
        <w:rPr>
          <w:rFonts w:ascii="Arial" w:eastAsiaTheme="minorHAnsi" w:hAnsi="Arial" w:cs="Arial"/>
          <w:bCs/>
          <w:lang w:val="es-MX"/>
        </w:rPr>
        <w:t>Pimsa</w:t>
      </w:r>
      <w:proofErr w:type="spellEnd"/>
      <w:r w:rsidRPr="00D52823">
        <w:rPr>
          <w:rFonts w:ascii="Arial" w:eastAsiaTheme="minorHAnsi" w:hAnsi="Arial" w:cs="Arial"/>
          <w:bCs/>
          <w:lang w:val="es-MX"/>
        </w:rPr>
        <w:t xml:space="preserve"> Oriente) se observó:</w:t>
      </w:r>
    </w:p>
    <w:p w:rsidR="00D52823" w:rsidRPr="00D52823" w:rsidRDefault="00D52823" w:rsidP="00D52823">
      <w:pPr>
        <w:autoSpaceDE w:val="0"/>
        <w:autoSpaceDN w:val="0"/>
        <w:adjustRightInd w:val="0"/>
        <w:spacing w:after="0" w:line="360" w:lineRule="auto"/>
        <w:ind w:firstLine="709"/>
        <w:jc w:val="both"/>
        <w:rPr>
          <w:rFonts w:ascii="Arial" w:eastAsiaTheme="minorHAnsi" w:hAnsi="Arial" w:cs="Arial"/>
          <w:b/>
          <w:bCs/>
          <w:color w:val="0000CD"/>
          <w:lang w:val="es-MX"/>
        </w:rPr>
      </w:pPr>
    </w:p>
    <w:p w:rsidR="00D52823" w:rsidRPr="00D52823" w:rsidRDefault="00D52823" w:rsidP="00D52823">
      <w:pPr>
        <w:autoSpaceDE w:val="0"/>
        <w:autoSpaceDN w:val="0"/>
        <w:adjustRightInd w:val="0"/>
        <w:spacing w:after="0" w:line="360" w:lineRule="auto"/>
        <w:jc w:val="both"/>
        <w:rPr>
          <w:rFonts w:ascii="Arial" w:eastAsiaTheme="minorHAnsi" w:hAnsi="Arial" w:cs="Arial"/>
          <w:b/>
          <w:bCs/>
          <w:color w:val="0000CD"/>
          <w:lang w:val="es-MX"/>
        </w:rPr>
      </w:pPr>
    </w:p>
    <w:p w:rsidR="00D52823" w:rsidRPr="00D52823" w:rsidRDefault="00D52823" w:rsidP="00D52823">
      <w:pPr>
        <w:autoSpaceDE w:val="0"/>
        <w:autoSpaceDN w:val="0"/>
        <w:adjustRightInd w:val="0"/>
        <w:spacing w:after="0" w:line="360" w:lineRule="auto"/>
        <w:ind w:firstLine="709"/>
        <w:jc w:val="both"/>
        <w:rPr>
          <w:rFonts w:ascii="Arial" w:eastAsiaTheme="minorHAnsi" w:hAnsi="Arial" w:cs="Arial"/>
          <w:color w:val="000000"/>
          <w:lang w:val="es-MX"/>
        </w:rPr>
      </w:pPr>
      <w:r w:rsidRPr="00D52823">
        <w:rPr>
          <w:rFonts w:ascii="Arial" w:eastAsiaTheme="minorHAnsi" w:hAnsi="Arial" w:cs="Arial"/>
          <w:color w:val="000000"/>
          <w:lang w:val="es-MX"/>
        </w:rPr>
        <w:t>45. Se revisó la tramitación urbanística señalada, observando que la autoridad municipal la</w:t>
      </w:r>
      <w:r>
        <w:rPr>
          <w:rFonts w:ascii="Arial" w:eastAsiaTheme="minorHAnsi" w:hAnsi="Arial" w:cs="Arial"/>
          <w:color w:val="000000"/>
          <w:lang w:val="es-MX"/>
        </w:rPr>
        <w:t xml:space="preserve"> </w:t>
      </w:r>
      <w:r w:rsidRPr="00D52823">
        <w:rPr>
          <w:rFonts w:ascii="Arial" w:eastAsiaTheme="minorHAnsi" w:hAnsi="Arial" w:cs="Arial"/>
          <w:color w:val="000000"/>
          <w:lang w:val="es-MX"/>
        </w:rPr>
        <w:t>autorizó sin contar con las disposiciones legales en materia de coeficientes y alturas para</w:t>
      </w:r>
      <w:r>
        <w:rPr>
          <w:rFonts w:ascii="Arial" w:eastAsiaTheme="minorHAnsi" w:hAnsi="Arial" w:cs="Arial"/>
          <w:color w:val="000000"/>
          <w:lang w:val="es-MX"/>
        </w:rPr>
        <w:t xml:space="preserve"> </w:t>
      </w:r>
      <w:r w:rsidRPr="00D52823">
        <w:rPr>
          <w:rFonts w:ascii="Arial" w:eastAsiaTheme="minorHAnsi" w:hAnsi="Arial" w:cs="Arial"/>
          <w:color w:val="000000"/>
          <w:lang w:val="es-MX"/>
        </w:rPr>
        <w:t>el cumplimiento de las normas básicas de una obra de construcción o edificación de este</w:t>
      </w:r>
      <w:r>
        <w:rPr>
          <w:rFonts w:ascii="Arial" w:eastAsiaTheme="minorHAnsi" w:hAnsi="Arial" w:cs="Arial"/>
          <w:color w:val="000000"/>
          <w:lang w:val="es-MX"/>
        </w:rPr>
        <w:t xml:space="preserve"> </w:t>
      </w:r>
      <w:r w:rsidRPr="00D52823">
        <w:rPr>
          <w:rFonts w:ascii="Arial" w:eastAsiaTheme="minorHAnsi" w:hAnsi="Arial" w:cs="Arial"/>
          <w:color w:val="000000"/>
          <w:lang w:val="es-MX"/>
        </w:rPr>
        <w:t>tipo, establecidas en los artículos 228, fracción III y 321 fracción IV, inciso c), d) y e) de la</w:t>
      </w:r>
      <w:r>
        <w:rPr>
          <w:rFonts w:ascii="Arial" w:eastAsiaTheme="minorHAnsi" w:hAnsi="Arial" w:cs="Arial"/>
          <w:color w:val="000000"/>
          <w:lang w:val="es-MX"/>
        </w:rPr>
        <w:t xml:space="preserve"> </w:t>
      </w:r>
      <w:r w:rsidRPr="00D52823">
        <w:rPr>
          <w:rFonts w:ascii="Arial" w:eastAsiaTheme="minorHAnsi" w:hAnsi="Arial" w:cs="Arial"/>
          <w:i/>
          <w:iCs/>
          <w:color w:val="000000"/>
          <w:lang w:val="es-MX"/>
        </w:rPr>
        <w:t>LDUNL</w:t>
      </w:r>
      <w:r w:rsidRPr="00D52823">
        <w:rPr>
          <w:rFonts w:ascii="Arial" w:eastAsiaTheme="minorHAnsi" w:hAnsi="Arial" w:cs="Arial"/>
          <w:color w:val="000000"/>
          <w:lang w:val="es-MX"/>
        </w:rPr>
        <w:t xml:space="preserve">, esto en razón de que dicha entidad carece de un </w:t>
      </w:r>
      <w:r w:rsidRPr="00D52823">
        <w:rPr>
          <w:rFonts w:ascii="Arial" w:eastAsiaTheme="minorHAnsi" w:hAnsi="Arial" w:cs="Arial"/>
          <w:b/>
          <w:bCs/>
          <w:color w:val="000000"/>
          <w:lang w:val="es-MX"/>
        </w:rPr>
        <w:t>Reglamento de Zonificación y</w:t>
      </w:r>
      <w:r>
        <w:rPr>
          <w:rFonts w:ascii="Arial" w:eastAsiaTheme="minorHAnsi" w:hAnsi="Arial" w:cs="Arial"/>
          <w:b/>
          <w:bCs/>
          <w:color w:val="000000"/>
          <w:lang w:val="es-MX"/>
        </w:rPr>
        <w:t xml:space="preserve"> </w:t>
      </w:r>
      <w:r w:rsidRPr="00D52823">
        <w:rPr>
          <w:rFonts w:ascii="Arial" w:eastAsiaTheme="minorHAnsi" w:hAnsi="Arial" w:cs="Arial"/>
          <w:b/>
          <w:bCs/>
          <w:color w:val="000000"/>
          <w:lang w:val="es-MX"/>
        </w:rPr>
        <w:t xml:space="preserve">Usos de Suelo </w:t>
      </w:r>
      <w:r w:rsidRPr="00D52823">
        <w:rPr>
          <w:rFonts w:ascii="Arial" w:eastAsiaTheme="minorHAnsi" w:hAnsi="Arial" w:cs="Arial"/>
          <w:color w:val="000000"/>
          <w:lang w:val="es-MX"/>
        </w:rPr>
        <w:t>que determine por tipo de zona secundaria los coeficientes de ocupación,</w:t>
      </w:r>
      <w:r>
        <w:rPr>
          <w:rFonts w:ascii="Arial" w:eastAsiaTheme="minorHAnsi" w:hAnsi="Arial" w:cs="Arial"/>
          <w:color w:val="000000"/>
          <w:lang w:val="es-MX"/>
        </w:rPr>
        <w:t xml:space="preserve"> </w:t>
      </w:r>
      <w:r w:rsidRPr="00D52823">
        <w:rPr>
          <w:rFonts w:ascii="Arial" w:eastAsiaTheme="minorHAnsi" w:hAnsi="Arial" w:cs="Arial"/>
          <w:color w:val="000000"/>
          <w:lang w:val="es-MX"/>
        </w:rPr>
        <w:t>uso de suelo y alturas aplicables.</w:t>
      </w: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lang w:val="es-MX"/>
        </w:rPr>
      </w:pP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lang w:val="es-MX"/>
        </w:rPr>
      </w:pPr>
      <w:r w:rsidRPr="00D52823">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D52823">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D52823">
        <w:rPr>
          <w:rFonts w:ascii="Arial" w:eastAsiaTheme="minorHAnsi" w:hAnsi="Arial" w:cs="Arial"/>
          <w:color w:val="000000"/>
          <w:lang w:val="es-MX"/>
        </w:rPr>
        <w:t>en relación a la observación detectada.</w:t>
      </w:r>
    </w:p>
    <w:p w:rsidR="00D52823" w:rsidRDefault="00D52823" w:rsidP="00D52823">
      <w:pPr>
        <w:autoSpaceDE w:val="0"/>
        <w:autoSpaceDN w:val="0"/>
        <w:adjustRightInd w:val="0"/>
        <w:spacing w:after="0" w:line="360" w:lineRule="auto"/>
        <w:ind w:firstLine="709"/>
        <w:jc w:val="both"/>
        <w:rPr>
          <w:rFonts w:ascii="Arial" w:eastAsiaTheme="minorHAnsi" w:hAnsi="Arial" w:cs="Arial"/>
          <w:color w:val="000000"/>
          <w:lang w:val="es-MX"/>
        </w:rPr>
      </w:pP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r w:rsidRPr="00550737">
        <w:rPr>
          <w:rFonts w:ascii="Arial" w:eastAsiaTheme="minorHAnsi" w:hAnsi="Arial" w:cs="Arial"/>
          <w:b/>
          <w:bCs/>
          <w:lang w:val="es-MX"/>
        </w:rPr>
        <w:t>Acción(es) o recomendación(es) emitida(s)</w:t>
      </w:r>
    </w:p>
    <w:p w:rsidR="00550737" w:rsidRPr="00550737" w:rsidRDefault="00550737" w:rsidP="00550737">
      <w:pPr>
        <w:autoSpaceDE w:val="0"/>
        <w:autoSpaceDN w:val="0"/>
        <w:adjustRightInd w:val="0"/>
        <w:spacing w:after="0" w:line="360" w:lineRule="auto"/>
        <w:jc w:val="both"/>
        <w:rPr>
          <w:rFonts w:ascii="Arial" w:eastAsiaTheme="minorHAnsi" w:hAnsi="Arial" w:cs="Arial"/>
          <w:i/>
          <w:iCs/>
          <w:lang w:val="es-MX"/>
        </w:rPr>
      </w:pPr>
      <w:r w:rsidRPr="00550737">
        <w:rPr>
          <w:rFonts w:ascii="Arial" w:eastAsiaTheme="minorHAnsi" w:hAnsi="Arial" w:cs="Arial"/>
          <w:i/>
          <w:iCs/>
          <w:lang w:val="es-MX"/>
        </w:rPr>
        <w:t>Promoción de Fincamiento de Responsabilidad Administrativa.</w:t>
      </w: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p>
    <w:p w:rsidR="00550737" w:rsidRDefault="00550737" w:rsidP="00550737">
      <w:pPr>
        <w:autoSpaceDE w:val="0"/>
        <w:autoSpaceDN w:val="0"/>
        <w:adjustRightInd w:val="0"/>
        <w:spacing w:after="0" w:line="360" w:lineRule="auto"/>
        <w:ind w:firstLine="709"/>
        <w:jc w:val="both"/>
        <w:rPr>
          <w:rFonts w:ascii="Arial" w:eastAsiaTheme="minorHAnsi" w:hAnsi="Arial" w:cs="Arial"/>
          <w:b/>
          <w:bCs/>
          <w:lang w:val="es-MX"/>
        </w:rPr>
      </w:pPr>
      <w:r w:rsidRPr="00550737">
        <w:rPr>
          <w:rFonts w:ascii="Arial" w:eastAsiaTheme="minorHAnsi" w:hAnsi="Arial" w:cs="Arial"/>
          <w:bCs/>
          <w:lang w:val="es-MX"/>
        </w:rPr>
        <w:t>En el expediente</w:t>
      </w:r>
      <w:r w:rsidRPr="00550737">
        <w:rPr>
          <w:rFonts w:ascii="Arial" w:eastAsiaTheme="minorHAnsi" w:hAnsi="Arial" w:cs="Arial"/>
          <w:b/>
          <w:bCs/>
          <w:lang w:val="es-MX"/>
        </w:rPr>
        <w:t xml:space="preserve"> 338/14 </w:t>
      </w:r>
      <w:r w:rsidRPr="00550737">
        <w:rPr>
          <w:rFonts w:ascii="Arial" w:eastAsiaTheme="minorHAnsi" w:hAnsi="Arial" w:cs="Arial"/>
          <w:bCs/>
          <w:lang w:val="es-MX"/>
        </w:rPr>
        <w:t>(Autorización de la licencia de subdivisión para quedar en dos lotes resultantes y un área destinada como ochavo de un predio, ubicados en el cruce formado por la Carretera de Cuota al Aeropuerto y las torres de la C.F.E.) se observó:</w:t>
      </w: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p>
    <w:p w:rsidR="00550737" w:rsidRDefault="00550737" w:rsidP="00550737">
      <w:pPr>
        <w:autoSpaceDE w:val="0"/>
        <w:autoSpaceDN w:val="0"/>
        <w:adjustRightInd w:val="0"/>
        <w:spacing w:after="0" w:line="360" w:lineRule="auto"/>
        <w:ind w:firstLine="709"/>
        <w:jc w:val="both"/>
        <w:rPr>
          <w:rFonts w:ascii="Arial" w:eastAsiaTheme="minorHAnsi" w:hAnsi="Arial" w:cs="Arial"/>
          <w:lang w:val="es-MX"/>
        </w:rPr>
      </w:pPr>
      <w:r w:rsidRPr="00550737">
        <w:rPr>
          <w:rFonts w:ascii="Arial" w:eastAsiaTheme="minorHAnsi" w:hAnsi="Arial" w:cs="Arial"/>
          <w:lang w:val="es-MX"/>
        </w:rPr>
        <w:t xml:space="preserve">46. De conformidad con lo establecido en el artículo 221, fracción I, de la </w:t>
      </w:r>
      <w:r w:rsidRPr="00550737">
        <w:rPr>
          <w:rFonts w:ascii="Arial" w:eastAsiaTheme="minorHAnsi" w:hAnsi="Arial" w:cs="Arial"/>
          <w:i/>
          <w:iCs/>
          <w:lang w:val="es-MX"/>
        </w:rPr>
        <w:t>LDUNL</w:t>
      </w:r>
      <w:r w:rsidRPr="00550737">
        <w:rPr>
          <w:rFonts w:ascii="Arial" w:eastAsiaTheme="minorHAnsi" w:hAnsi="Arial" w:cs="Arial"/>
          <w:lang w:val="es-MX"/>
        </w:rPr>
        <w:t>, debe de</w:t>
      </w:r>
      <w:r>
        <w:rPr>
          <w:rFonts w:ascii="Arial" w:eastAsiaTheme="minorHAnsi" w:hAnsi="Arial" w:cs="Arial"/>
          <w:lang w:val="es-MX"/>
        </w:rPr>
        <w:t xml:space="preserve"> </w:t>
      </w:r>
      <w:r w:rsidRPr="00550737">
        <w:rPr>
          <w:rFonts w:ascii="Arial" w:eastAsiaTheme="minorHAnsi" w:hAnsi="Arial" w:cs="Arial"/>
          <w:lang w:val="es-MX"/>
        </w:rPr>
        <w:t>entenderse por subdivisión "</w:t>
      </w:r>
      <w:r w:rsidRPr="00550737">
        <w:rPr>
          <w:rFonts w:ascii="Arial" w:eastAsiaTheme="minorHAnsi" w:hAnsi="Arial" w:cs="Arial"/>
          <w:i/>
          <w:iCs/>
          <w:lang w:val="es-MX"/>
        </w:rPr>
        <w:t>La partición de un predio ubicado dentro del área urbana o de</w:t>
      </w:r>
      <w:r>
        <w:rPr>
          <w:rFonts w:ascii="Arial" w:eastAsiaTheme="minorHAnsi" w:hAnsi="Arial" w:cs="Arial"/>
          <w:i/>
          <w:iCs/>
          <w:lang w:val="es-MX"/>
        </w:rPr>
        <w:t xml:space="preserve"> </w:t>
      </w:r>
      <w:r w:rsidRPr="00550737">
        <w:rPr>
          <w:rFonts w:ascii="Arial" w:eastAsiaTheme="minorHAnsi" w:hAnsi="Arial" w:cs="Arial"/>
          <w:i/>
          <w:iCs/>
          <w:lang w:val="es-MX"/>
        </w:rPr>
        <w:t>reserva para el crecimiento urbano de los centros de población en dos o más fracciones</w:t>
      </w:r>
      <w:r>
        <w:rPr>
          <w:rFonts w:ascii="Arial" w:eastAsiaTheme="minorHAnsi" w:hAnsi="Arial" w:cs="Arial"/>
          <w:i/>
          <w:iCs/>
          <w:lang w:val="es-MX"/>
        </w:rPr>
        <w:t xml:space="preserve"> </w:t>
      </w:r>
      <w:r w:rsidRPr="00550737">
        <w:rPr>
          <w:rFonts w:ascii="Arial" w:eastAsiaTheme="minorHAnsi" w:hAnsi="Arial" w:cs="Arial"/>
          <w:i/>
          <w:iCs/>
          <w:lang w:val="es-MX"/>
        </w:rPr>
        <w:t xml:space="preserve">y que no requiere del trazo de una o más vías públicas y </w:t>
      </w:r>
      <w:r w:rsidRPr="00550737">
        <w:rPr>
          <w:rFonts w:ascii="Arial" w:eastAsiaTheme="minorHAnsi" w:hAnsi="Arial" w:cs="Arial"/>
          <w:i/>
          <w:iCs/>
          <w:lang w:val="es-MX"/>
        </w:rPr>
        <w:lastRenderedPageBreak/>
        <w:t>deberá observar las siguientes</w:t>
      </w:r>
      <w:r>
        <w:rPr>
          <w:rFonts w:ascii="Arial" w:eastAsiaTheme="minorHAnsi" w:hAnsi="Arial" w:cs="Arial"/>
          <w:i/>
          <w:iCs/>
          <w:lang w:val="es-MX"/>
        </w:rPr>
        <w:t xml:space="preserve"> </w:t>
      </w:r>
      <w:r w:rsidRPr="00550737">
        <w:rPr>
          <w:rFonts w:ascii="Arial" w:eastAsiaTheme="minorHAnsi" w:hAnsi="Arial" w:cs="Arial"/>
          <w:i/>
          <w:iCs/>
          <w:lang w:val="es-MX"/>
        </w:rPr>
        <w:t>normas básicas: Los predios resultantes de la subdivisión no podrán ser mayor a 5-cinco</w:t>
      </w:r>
      <w:r>
        <w:rPr>
          <w:rFonts w:ascii="Arial" w:eastAsiaTheme="minorHAnsi" w:hAnsi="Arial" w:cs="Arial"/>
          <w:i/>
          <w:iCs/>
          <w:lang w:val="es-MX"/>
        </w:rPr>
        <w:t xml:space="preserve"> </w:t>
      </w:r>
      <w:r w:rsidRPr="00550737">
        <w:rPr>
          <w:rFonts w:ascii="Arial" w:eastAsiaTheme="minorHAnsi" w:hAnsi="Arial" w:cs="Arial"/>
          <w:i/>
          <w:iCs/>
          <w:lang w:val="es-MX"/>
        </w:rPr>
        <w:t>y deberán tener frente a la vía pública</w:t>
      </w:r>
      <w:r w:rsidRPr="00550737">
        <w:rPr>
          <w:rFonts w:ascii="Arial" w:eastAsiaTheme="minorHAnsi" w:hAnsi="Arial" w:cs="Arial"/>
          <w:lang w:val="es-MX"/>
        </w:rPr>
        <w:t>".</w:t>
      </w:r>
    </w:p>
    <w:p w:rsidR="00550737" w:rsidRPr="00550737" w:rsidRDefault="00550737" w:rsidP="00550737">
      <w:pPr>
        <w:autoSpaceDE w:val="0"/>
        <w:autoSpaceDN w:val="0"/>
        <w:adjustRightInd w:val="0"/>
        <w:spacing w:after="0" w:line="360" w:lineRule="auto"/>
        <w:ind w:firstLine="709"/>
        <w:jc w:val="both"/>
        <w:rPr>
          <w:rFonts w:ascii="Arial" w:eastAsiaTheme="minorHAnsi" w:hAnsi="Arial" w:cs="Arial"/>
          <w:lang w:val="es-MX"/>
        </w:rPr>
      </w:pPr>
    </w:p>
    <w:p w:rsidR="00D52823" w:rsidRPr="00550737" w:rsidRDefault="00550737" w:rsidP="00550737">
      <w:pPr>
        <w:autoSpaceDE w:val="0"/>
        <w:autoSpaceDN w:val="0"/>
        <w:adjustRightInd w:val="0"/>
        <w:spacing w:after="0" w:line="360" w:lineRule="auto"/>
        <w:ind w:firstLine="709"/>
        <w:jc w:val="both"/>
        <w:rPr>
          <w:rFonts w:ascii="Arial" w:eastAsiaTheme="minorHAnsi" w:hAnsi="Arial" w:cs="Arial"/>
          <w:lang w:val="es-MX"/>
        </w:rPr>
      </w:pPr>
      <w:r w:rsidRPr="00550737">
        <w:rPr>
          <w:rFonts w:ascii="Arial" w:eastAsiaTheme="minorHAnsi" w:hAnsi="Arial" w:cs="Arial"/>
          <w:lang w:val="es-MX"/>
        </w:rPr>
        <w:t>Y en la aprobación expedida por esa entidad, se observa que sólo el predio resultante</w:t>
      </w:r>
      <w:r>
        <w:rPr>
          <w:rFonts w:ascii="Arial" w:eastAsiaTheme="minorHAnsi" w:hAnsi="Arial" w:cs="Arial"/>
          <w:lang w:val="es-MX"/>
        </w:rPr>
        <w:t xml:space="preserve"> </w:t>
      </w:r>
      <w:r w:rsidRPr="00550737">
        <w:rPr>
          <w:rFonts w:ascii="Arial" w:eastAsiaTheme="minorHAnsi" w:hAnsi="Arial" w:cs="Arial"/>
          <w:lang w:val="es-MX"/>
        </w:rPr>
        <w:t>identificado con el número 2, cuenta con frente a una vía pública (Carretera de cuota al</w:t>
      </w:r>
      <w:r>
        <w:rPr>
          <w:rFonts w:ascii="Arial" w:eastAsiaTheme="minorHAnsi" w:hAnsi="Arial" w:cs="Arial"/>
          <w:lang w:val="es-MX"/>
        </w:rPr>
        <w:t xml:space="preserve"> </w:t>
      </w:r>
      <w:r w:rsidRPr="00550737">
        <w:rPr>
          <w:rFonts w:ascii="Arial" w:eastAsiaTheme="minorHAnsi" w:hAnsi="Arial" w:cs="Arial"/>
          <w:lang w:val="es-MX"/>
        </w:rPr>
        <w:t>Aeropuerto), en ese contexto, se observa que en la tramitación y resolución de la solicitud,</w:t>
      </w:r>
      <w:r>
        <w:rPr>
          <w:rFonts w:ascii="Arial" w:eastAsiaTheme="minorHAnsi" w:hAnsi="Arial" w:cs="Arial"/>
          <w:lang w:val="es-MX"/>
        </w:rPr>
        <w:t xml:space="preserve"> </w:t>
      </w:r>
      <w:r w:rsidRPr="00550737">
        <w:rPr>
          <w:rFonts w:ascii="Arial" w:eastAsiaTheme="minorHAnsi" w:hAnsi="Arial" w:cs="Arial"/>
          <w:lang w:val="es-MX"/>
        </w:rPr>
        <w:t>no se debieron aplicar las disposiciones legales en materia de subdivisiones.</w:t>
      </w:r>
    </w:p>
    <w:p w:rsidR="0097001E" w:rsidRDefault="0097001E" w:rsidP="0097001E">
      <w:pPr>
        <w:autoSpaceDE w:val="0"/>
        <w:autoSpaceDN w:val="0"/>
        <w:adjustRightInd w:val="0"/>
        <w:spacing w:after="0" w:line="360" w:lineRule="auto"/>
        <w:jc w:val="both"/>
        <w:rPr>
          <w:rFonts w:ascii="Arial" w:eastAsiaTheme="minorHAnsi" w:hAnsi="Arial" w:cs="Arial"/>
          <w:szCs w:val="24"/>
          <w:lang w:val="es-MX"/>
        </w:rPr>
      </w:pPr>
    </w:p>
    <w:p w:rsidR="00550737" w:rsidRPr="00550737" w:rsidRDefault="00550737" w:rsidP="00550737">
      <w:pPr>
        <w:autoSpaceDE w:val="0"/>
        <w:autoSpaceDN w:val="0"/>
        <w:adjustRightInd w:val="0"/>
        <w:spacing w:after="0" w:line="360" w:lineRule="auto"/>
        <w:jc w:val="both"/>
        <w:rPr>
          <w:rFonts w:ascii="Arial" w:eastAsiaTheme="minorHAnsi" w:hAnsi="Arial" w:cs="Arial"/>
          <w:b/>
          <w:bCs/>
          <w:szCs w:val="24"/>
          <w:lang w:val="es-MX"/>
        </w:rPr>
      </w:pPr>
      <w:r w:rsidRPr="00550737">
        <w:rPr>
          <w:rFonts w:ascii="Arial" w:eastAsiaTheme="minorHAnsi" w:hAnsi="Arial" w:cs="Arial"/>
          <w:b/>
          <w:bCs/>
          <w:szCs w:val="24"/>
          <w:lang w:val="es-MX"/>
        </w:rPr>
        <w:t>Acción(es) o recomendación(es) emitida(s)</w:t>
      </w:r>
    </w:p>
    <w:p w:rsidR="00550737" w:rsidRPr="00550737" w:rsidRDefault="00550737" w:rsidP="00550737">
      <w:pPr>
        <w:autoSpaceDE w:val="0"/>
        <w:autoSpaceDN w:val="0"/>
        <w:adjustRightInd w:val="0"/>
        <w:spacing w:after="0" w:line="360" w:lineRule="auto"/>
        <w:jc w:val="both"/>
        <w:rPr>
          <w:rFonts w:ascii="Arial" w:eastAsiaTheme="minorHAnsi" w:hAnsi="Arial" w:cs="Arial"/>
          <w:i/>
          <w:iCs/>
          <w:szCs w:val="24"/>
          <w:lang w:val="es-MX"/>
        </w:rPr>
      </w:pPr>
      <w:r w:rsidRPr="00550737">
        <w:rPr>
          <w:rFonts w:ascii="Arial" w:eastAsiaTheme="minorHAnsi" w:hAnsi="Arial" w:cs="Arial"/>
          <w:i/>
          <w:iCs/>
          <w:szCs w:val="24"/>
          <w:lang w:val="es-MX"/>
        </w:rPr>
        <w:t>Promoción de Fincamiento de Responsabilidad Administrativa.</w:t>
      </w:r>
    </w:p>
    <w:p w:rsidR="00550737" w:rsidRPr="00550737" w:rsidRDefault="00550737" w:rsidP="00550737">
      <w:pPr>
        <w:autoSpaceDE w:val="0"/>
        <w:autoSpaceDN w:val="0"/>
        <w:adjustRightInd w:val="0"/>
        <w:spacing w:after="0" w:line="360" w:lineRule="auto"/>
        <w:jc w:val="both"/>
        <w:rPr>
          <w:rFonts w:ascii="Arial" w:eastAsiaTheme="minorHAnsi" w:hAnsi="Arial" w:cs="Arial"/>
          <w:i/>
          <w:iCs/>
          <w:szCs w:val="24"/>
          <w:lang w:val="es-MX"/>
        </w:rPr>
      </w:pPr>
    </w:p>
    <w:p w:rsidR="00550737" w:rsidRDefault="00550737" w:rsidP="00550737">
      <w:pPr>
        <w:autoSpaceDE w:val="0"/>
        <w:autoSpaceDN w:val="0"/>
        <w:adjustRightInd w:val="0"/>
        <w:spacing w:after="0" w:line="360" w:lineRule="auto"/>
        <w:ind w:firstLine="709"/>
        <w:jc w:val="both"/>
        <w:rPr>
          <w:rFonts w:ascii="Arial" w:eastAsiaTheme="minorHAnsi" w:hAnsi="Arial" w:cs="Arial"/>
          <w:szCs w:val="24"/>
          <w:lang w:val="es-MX"/>
        </w:rPr>
      </w:pPr>
      <w:r w:rsidRPr="00550737">
        <w:rPr>
          <w:rFonts w:ascii="Arial" w:eastAsiaTheme="minorHAnsi" w:hAnsi="Arial" w:cs="Arial"/>
          <w:szCs w:val="24"/>
          <w:lang w:val="es-MX"/>
        </w:rPr>
        <w:t>47. Se revisó la tramitación urbanística correspondiente a la autorización de la licencia de</w:t>
      </w:r>
      <w:r>
        <w:rPr>
          <w:rFonts w:ascii="Arial" w:eastAsiaTheme="minorHAnsi" w:hAnsi="Arial" w:cs="Arial"/>
          <w:szCs w:val="24"/>
          <w:lang w:val="es-MX"/>
        </w:rPr>
        <w:t xml:space="preserve"> </w:t>
      </w:r>
      <w:r w:rsidRPr="00550737">
        <w:rPr>
          <w:rFonts w:ascii="Arial" w:eastAsiaTheme="minorHAnsi" w:hAnsi="Arial" w:cs="Arial"/>
          <w:szCs w:val="24"/>
          <w:lang w:val="es-MX"/>
        </w:rPr>
        <w:t>subdivisión de un predio para quedar en dos lotes resultantes, observando el incumplimiento</w:t>
      </w:r>
      <w:r>
        <w:rPr>
          <w:rFonts w:ascii="Arial" w:eastAsiaTheme="minorHAnsi" w:hAnsi="Arial" w:cs="Arial"/>
          <w:szCs w:val="24"/>
          <w:lang w:val="es-MX"/>
        </w:rPr>
        <w:t xml:space="preserve"> </w:t>
      </w:r>
      <w:r w:rsidRPr="00550737">
        <w:rPr>
          <w:rFonts w:ascii="Arial" w:eastAsiaTheme="minorHAnsi" w:hAnsi="Arial" w:cs="Arial"/>
          <w:szCs w:val="24"/>
          <w:lang w:val="es-MX"/>
        </w:rPr>
        <w:t>de las normas básicas para la autorización de dicha licencia, obligación establecida en el</w:t>
      </w:r>
      <w:r>
        <w:rPr>
          <w:rFonts w:ascii="Arial" w:eastAsiaTheme="minorHAnsi" w:hAnsi="Arial" w:cs="Arial"/>
          <w:szCs w:val="24"/>
          <w:lang w:val="es-MX"/>
        </w:rPr>
        <w:t xml:space="preserve"> </w:t>
      </w:r>
      <w:r w:rsidRPr="00550737">
        <w:rPr>
          <w:rFonts w:ascii="Arial" w:eastAsiaTheme="minorHAnsi" w:hAnsi="Arial" w:cs="Arial"/>
          <w:szCs w:val="24"/>
          <w:lang w:val="es-MX"/>
        </w:rPr>
        <w:t xml:space="preserve">artículo 221, fracción IV de la </w:t>
      </w:r>
      <w:r w:rsidRPr="00550737">
        <w:rPr>
          <w:rFonts w:ascii="Arial" w:eastAsiaTheme="minorHAnsi" w:hAnsi="Arial" w:cs="Arial"/>
          <w:i/>
          <w:iCs/>
          <w:szCs w:val="24"/>
          <w:lang w:val="es-MX"/>
        </w:rPr>
        <w:t>LDUNL</w:t>
      </w:r>
      <w:r w:rsidRPr="00550737">
        <w:rPr>
          <w:rFonts w:ascii="Arial" w:eastAsiaTheme="minorHAnsi" w:hAnsi="Arial" w:cs="Arial"/>
          <w:szCs w:val="24"/>
          <w:lang w:val="es-MX"/>
        </w:rPr>
        <w:t>, esto en razón de que en la resolución administrativa,</w:t>
      </w:r>
      <w:r>
        <w:rPr>
          <w:rFonts w:ascii="Arial" w:eastAsiaTheme="minorHAnsi" w:hAnsi="Arial" w:cs="Arial"/>
          <w:szCs w:val="24"/>
          <w:lang w:val="es-MX"/>
        </w:rPr>
        <w:t xml:space="preserve"> </w:t>
      </w:r>
      <w:r w:rsidRPr="00550737">
        <w:rPr>
          <w:rFonts w:ascii="Arial" w:eastAsiaTheme="minorHAnsi" w:hAnsi="Arial" w:cs="Arial"/>
          <w:szCs w:val="24"/>
          <w:lang w:val="es-MX"/>
        </w:rPr>
        <w:t>se omite la densidad permitida para la zona del predio objeto de estudio, ya que la entidad</w:t>
      </w:r>
      <w:r>
        <w:rPr>
          <w:rFonts w:ascii="Arial" w:eastAsiaTheme="minorHAnsi" w:hAnsi="Arial" w:cs="Arial"/>
          <w:szCs w:val="24"/>
          <w:lang w:val="es-MX"/>
        </w:rPr>
        <w:t xml:space="preserve"> </w:t>
      </w:r>
      <w:r w:rsidRPr="00550737">
        <w:rPr>
          <w:rFonts w:ascii="Arial" w:eastAsiaTheme="minorHAnsi" w:hAnsi="Arial" w:cs="Arial"/>
          <w:szCs w:val="24"/>
          <w:lang w:val="es-MX"/>
        </w:rPr>
        <w:t xml:space="preserve">municipal, carece de un </w:t>
      </w:r>
      <w:r w:rsidRPr="00550737">
        <w:rPr>
          <w:rFonts w:ascii="Arial" w:eastAsiaTheme="minorHAnsi" w:hAnsi="Arial" w:cs="Arial"/>
          <w:b/>
          <w:bCs/>
          <w:szCs w:val="24"/>
          <w:lang w:val="es-MX"/>
        </w:rPr>
        <w:t xml:space="preserve">Reglamento de Zonificación y Usos de Suelo </w:t>
      </w:r>
      <w:r w:rsidRPr="00550737">
        <w:rPr>
          <w:rFonts w:ascii="Arial" w:eastAsiaTheme="minorHAnsi" w:hAnsi="Arial" w:cs="Arial"/>
          <w:szCs w:val="24"/>
          <w:lang w:val="es-MX"/>
        </w:rPr>
        <w:t>que determine el</w:t>
      </w:r>
      <w:r>
        <w:rPr>
          <w:rFonts w:ascii="Arial" w:eastAsiaTheme="minorHAnsi" w:hAnsi="Arial" w:cs="Arial"/>
          <w:szCs w:val="24"/>
          <w:lang w:val="es-MX"/>
        </w:rPr>
        <w:t xml:space="preserve"> </w:t>
      </w:r>
      <w:r w:rsidRPr="00550737">
        <w:rPr>
          <w:rFonts w:ascii="Arial" w:eastAsiaTheme="minorHAnsi" w:hAnsi="Arial" w:cs="Arial"/>
          <w:szCs w:val="24"/>
          <w:lang w:val="es-MX"/>
        </w:rPr>
        <w:t>equilibrio de la densidad prevista de población.</w:t>
      </w:r>
    </w:p>
    <w:p w:rsidR="00550737" w:rsidRPr="00550737" w:rsidRDefault="00550737" w:rsidP="00550737">
      <w:pPr>
        <w:autoSpaceDE w:val="0"/>
        <w:autoSpaceDN w:val="0"/>
        <w:adjustRightInd w:val="0"/>
        <w:spacing w:after="0" w:line="360" w:lineRule="auto"/>
        <w:ind w:firstLine="709"/>
        <w:jc w:val="both"/>
        <w:rPr>
          <w:rFonts w:ascii="Arial" w:eastAsiaTheme="minorHAnsi" w:hAnsi="Arial" w:cs="Arial"/>
          <w:szCs w:val="24"/>
          <w:lang w:val="es-MX"/>
        </w:rPr>
      </w:pPr>
    </w:p>
    <w:p w:rsidR="00550737" w:rsidRDefault="00550737" w:rsidP="00550737">
      <w:pPr>
        <w:autoSpaceDE w:val="0"/>
        <w:autoSpaceDN w:val="0"/>
        <w:adjustRightInd w:val="0"/>
        <w:spacing w:after="0" w:line="360" w:lineRule="auto"/>
        <w:ind w:firstLine="709"/>
        <w:jc w:val="both"/>
        <w:rPr>
          <w:rFonts w:ascii="Arial" w:eastAsiaTheme="minorHAnsi" w:hAnsi="Arial" w:cs="Arial"/>
          <w:szCs w:val="24"/>
          <w:lang w:val="es-MX"/>
        </w:rPr>
      </w:pPr>
      <w:r w:rsidRPr="00550737">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550737">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550737">
        <w:rPr>
          <w:rFonts w:ascii="Arial" w:eastAsiaTheme="minorHAnsi" w:hAnsi="Arial" w:cs="Arial"/>
          <w:szCs w:val="24"/>
          <w:lang w:val="es-MX"/>
        </w:rPr>
        <w:t>en relación a la observación detectada.</w:t>
      </w:r>
    </w:p>
    <w:p w:rsidR="00550737" w:rsidRDefault="00550737" w:rsidP="00550737">
      <w:pPr>
        <w:autoSpaceDE w:val="0"/>
        <w:autoSpaceDN w:val="0"/>
        <w:adjustRightInd w:val="0"/>
        <w:spacing w:after="0" w:line="360" w:lineRule="auto"/>
        <w:ind w:firstLine="709"/>
        <w:jc w:val="both"/>
        <w:rPr>
          <w:rFonts w:ascii="Arial" w:eastAsiaTheme="minorHAnsi" w:hAnsi="Arial" w:cs="Arial"/>
          <w:szCs w:val="24"/>
          <w:lang w:val="es-MX"/>
        </w:rPr>
      </w:pPr>
    </w:p>
    <w:p w:rsidR="00550737" w:rsidRPr="00550737" w:rsidRDefault="00550737" w:rsidP="00550737">
      <w:pPr>
        <w:autoSpaceDE w:val="0"/>
        <w:autoSpaceDN w:val="0"/>
        <w:adjustRightInd w:val="0"/>
        <w:spacing w:after="0" w:line="360" w:lineRule="auto"/>
        <w:jc w:val="both"/>
        <w:rPr>
          <w:rFonts w:ascii="Arial" w:eastAsiaTheme="minorHAnsi" w:hAnsi="Arial" w:cs="Arial"/>
          <w:b/>
          <w:bCs/>
          <w:szCs w:val="24"/>
          <w:lang w:val="es-MX"/>
        </w:rPr>
      </w:pPr>
      <w:r w:rsidRPr="00550737">
        <w:rPr>
          <w:rFonts w:ascii="Arial" w:eastAsiaTheme="minorHAnsi" w:hAnsi="Arial" w:cs="Arial"/>
          <w:b/>
          <w:bCs/>
          <w:szCs w:val="24"/>
          <w:lang w:val="es-MX"/>
        </w:rPr>
        <w:t>Acción(es) o recomendación(es) emitida(s)</w:t>
      </w:r>
    </w:p>
    <w:p w:rsidR="00550737" w:rsidRPr="00550737" w:rsidRDefault="00550737" w:rsidP="00550737">
      <w:pPr>
        <w:autoSpaceDE w:val="0"/>
        <w:autoSpaceDN w:val="0"/>
        <w:adjustRightInd w:val="0"/>
        <w:spacing w:after="0" w:line="360" w:lineRule="auto"/>
        <w:ind w:firstLine="709"/>
        <w:jc w:val="both"/>
        <w:rPr>
          <w:rFonts w:ascii="Arial" w:eastAsiaTheme="minorHAnsi" w:hAnsi="Arial" w:cs="Arial"/>
          <w:sz w:val="18"/>
          <w:szCs w:val="24"/>
          <w:lang w:val="es-MX"/>
        </w:rPr>
      </w:pPr>
      <w:r w:rsidRPr="00550737">
        <w:rPr>
          <w:rFonts w:ascii="Arial" w:eastAsiaTheme="minorHAnsi" w:hAnsi="Arial" w:cs="Arial"/>
          <w:i/>
          <w:iCs/>
          <w:szCs w:val="24"/>
          <w:lang w:val="es-MX"/>
        </w:rPr>
        <w:lastRenderedPageBreak/>
        <w:t>Promoción de Fincamiento de Responsabilidad Administrativa.</w:t>
      </w:r>
    </w:p>
    <w:p w:rsidR="0097001E" w:rsidRDefault="0097001E" w:rsidP="0097001E">
      <w:pPr>
        <w:autoSpaceDE w:val="0"/>
        <w:autoSpaceDN w:val="0"/>
        <w:adjustRightInd w:val="0"/>
        <w:spacing w:after="0" w:line="360" w:lineRule="auto"/>
        <w:jc w:val="both"/>
        <w:rPr>
          <w:rFonts w:ascii="Arial" w:eastAsiaTheme="minorHAnsi" w:hAnsi="Arial" w:cs="Arial"/>
          <w:szCs w:val="24"/>
          <w:lang w:val="es-MX"/>
        </w:rPr>
      </w:pPr>
    </w:p>
    <w:p w:rsidR="00550737" w:rsidRDefault="00550737" w:rsidP="00550737">
      <w:pPr>
        <w:autoSpaceDE w:val="0"/>
        <w:autoSpaceDN w:val="0"/>
        <w:adjustRightInd w:val="0"/>
        <w:spacing w:after="0" w:line="240" w:lineRule="auto"/>
        <w:rPr>
          <w:rFonts w:ascii="Arial" w:eastAsiaTheme="minorHAnsi" w:hAnsi="Arial" w:cs="Arial"/>
          <w:sz w:val="24"/>
          <w:szCs w:val="24"/>
          <w:lang w:val="es-MX"/>
        </w:rPr>
      </w:pPr>
      <w:r>
        <w:rPr>
          <w:rFonts w:ascii="Arial" w:eastAsiaTheme="minorHAnsi" w:hAnsi="Arial" w:cs="Arial"/>
          <w:sz w:val="24"/>
          <w:szCs w:val="24"/>
          <w:lang w:val="es-MX"/>
        </w:rPr>
        <w:t>48. En revisión de la tramitación urbanística en referencia, se detectó el pago de la cesión</w:t>
      </w:r>
    </w:p>
    <w:p w:rsidR="00550737" w:rsidRDefault="00550737" w:rsidP="00550737">
      <w:pPr>
        <w:autoSpaceDE w:val="0"/>
        <w:autoSpaceDN w:val="0"/>
        <w:adjustRightInd w:val="0"/>
        <w:spacing w:after="0" w:line="240" w:lineRule="auto"/>
        <w:rPr>
          <w:rFonts w:ascii="Arial" w:eastAsiaTheme="minorHAnsi" w:hAnsi="Arial" w:cs="Arial"/>
          <w:sz w:val="24"/>
          <w:szCs w:val="24"/>
          <w:lang w:val="es-MX"/>
        </w:rPr>
      </w:pPr>
      <w:proofErr w:type="gramStart"/>
      <w:r>
        <w:rPr>
          <w:rFonts w:ascii="Arial" w:eastAsiaTheme="minorHAnsi" w:hAnsi="Arial" w:cs="Arial"/>
          <w:sz w:val="24"/>
          <w:szCs w:val="24"/>
          <w:lang w:val="es-MX"/>
        </w:rPr>
        <w:t>de</w:t>
      </w:r>
      <w:proofErr w:type="gramEnd"/>
      <w:r>
        <w:rPr>
          <w:rFonts w:ascii="Arial" w:eastAsiaTheme="minorHAnsi" w:hAnsi="Arial" w:cs="Arial"/>
          <w:sz w:val="24"/>
          <w:szCs w:val="24"/>
          <w:lang w:val="es-MX"/>
        </w:rPr>
        <w:t xml:space="preserve"> área municipal del 7%, mediante el recibo oficial de ingresos folio 1101-00014416, de</w:t>
      </w:r>
    </w:p>
    <w:p w:rsidR="00550737" w:rsidRDefault="00550737" w:rsidP="00550737">
      <w:pPr>
        <w:autoSpaceDE w:val="0"/>
        <w:autoSpaceDN w:val="0"/>
        <w:adjustRightInd w:val="0"/>
        <w:spacing w:after="0" w:line="240" w:lineRule="auto"/>
        <w:rPr>
          <w:rFonts w:ascii="Arial" w:eastAsiaTheme="minorHAnsi" w:hAnsi="Arial" w:cs="Arial"/>
          <w:sz w:val="24"/>
          <w:szCs w:val="24"/>
          <w:lang w:val="es-MX"/>
        </w:rPr>
      </w:pPr>
      <w:proofErr w:type="gramStart"/>
      <w:r>
        <w:rPr>
          <w:rFonts w:ascii="Arial" w:eastAsiaTheme="minorHAnsi" w:hAnsi="Arial" w:cs="Arial"/>
          <w:sz w:val="24"/>
          <w:szCs w:val="24"/>
          <w:lang w:val="es-MX"/>
        </w:rPr>
        <w:t>fecha</w:t>
      </w:r>
      <w:proofErr w:type="gramEnd"/>
      <w:r>
        <w:rPr>
          <w:rFonts w:ascii="Arial" w:eastAsiaTheme="minorHAnsi" w:hAnsi="Arial" w:cs="Arial"/>
          <w:sz w:val="24"/>
          <w:szCs w:val="24"/>
          <w:lang w:val="es-MX"/>
        </w:rPr>
        <w:t xml:space="preserve"> 11 de abril de 2014, por un importe de $203,505.09, no localizando ni siendo exhibida</w:t>
      </w:r>
    </w:p>
    <w:p w:rsidR="00550737" w:rsidRDefault="00550737" w:rsidP="00550737">
      <w:pPr>
        <w:autoSpaceDE w:val="0"/>
        <w:autoSpaceDN w:val="0"/>
        <w:adjustRightInd w:val="0"/>
        <w:spacing w:after="0" w:line="240" w:lineRule="auto"/>
        <w:rPr>
          <w:rFonts w:ascii="Arial" w:eastAsiaTheme="minorHAnsi" w:hAnsi="Arial" w:cs="Arial"/>
          <w:sz w:val="24"/>
          <w:szCs w:val="24"/>
          <w:lang w:val="es-MX"/>
        </w:rPr>
      </w:pPr>
      <w:proofErr w:type="gramStart"/>
      <w:r>
        <w:rPr>
          <w:rFonts w:ascii="Arial" w:eastAsiaTheme="minorHAnsi" w:hAnsi="Arial" w:cs="Arial"/>
          <w:sz w:val="24"/>
          <w:szCs w:val="24"/>
          <w:lang w:val="es-MX"/>
        </w:rPr>
        <w:t>durante</w:t>
      </w:r>
      <w:proofErr w:type="gramEnd"/>
      <w:r>
        <w:rPr>
          <w:rFonts w:ascii="Arial" w:eastAsiaTheme="minorHAnsi" w:hAnsi="Arial" w:cs="Arial"/>
          <w:sz w:val="24"/>
          <w:szCs w:val="24"/>
          <w:lang w:val="es-MX"/>
        </w:rPr>
        <w:t xml:space="preserve"> la auditoría, la autorización de la licencia de uso, destino o incorporación del predio,</w:t>
      </w:r>
    </w:p>
    <w:p w:rsidR="0097001E" w:rsidRDefault="00550737" w:rsidP="00550737">
      <w:pPr>
        <w:autoSpaceDE w:val="0"/>
        <w:autoSpaceDN w:val="0"/>
        <w:adjustRightInd w:val="0"/>
        <w:spacing w:after="0" w:line="360" w:lineRule="auto"/>
        <w:jc w:val="both"/>
        <w:rPr>
          <w:rFonts w:ascii="Arial" w:hAnsi="Arial" w:cs="Arial"/>
          <w:b/>
          <w:sz w:val="20"/>
          <w:lang w:val="es-MX"/>
        </w:rPr>
      </w:pPr>
      <w:proofErr w:type="gramStart"/>
      <w:r>
        <w:rPr>
          <w:rFonts w:ascii="Arial" w:eastAsiaTheme="minorHAnsi" w:hAnsi="Arial" w:cs="Arial"/>
          <w:sz w:val="24"/>
          <w:szCs w:val="24"/>
          <w:lang w:val="es-MX"/>
        </w:rPr>
        <w:t>obligación</w:t>
      </w:r>
      <w:proofErr w:type="gramEnd"/>
      <w:r>
        <w:rPr>
          <w:rFonts w:ascii="Arial" w:eastAsiaTheme="minorHAnsi" w:hAnsi="Arial" w:cs="Arial"/>
          <w:sz w:val="24"/>
          <w:szCs w:val="24"/>
          <w:lang w:val="es-MX"/>
        </w:rPr>
        <w:t xml:space="preserve"> establecida en el </w:t>
      </w:r>
      <w:proofErr w:type="spellStart"/>
      <w:r>
        <w:rPr>
          <w:rFonts w:ascii="Arial" w:eastAsiaTheme="minorHAnsi" w:hAnsi="Arial" w:cs="Arial"/>
          <w:sz w:val="24"/>
          <w:szCs w:val="24"/>
          <w:lang w:val="es-MX"/>
        </w:rPr>
        <w:t>articulo</w:t>
      </w:r>
      <w:proofErr w:type="spellEnd"/>
      <w:r>
        <w:rPr>
          <w:rFonts w:ascii="Arial" w:eastAsiaTheme="minorHAnsi" w:hAnsi="Arial" w:cs="Arial"/>
          <w:sz w:val="24"/>
          <w:szCs w:val="24"/>
          <w:lang w:val="es-MX"/>
        </w:rPr>
        <w:t xml:space="preserve"> 225 de la </w:t>
      </w:r>
      <w:r>
        <w:rPr>
          <w:rFonts w:ascii="Arial" w:eastAsiaTheme="minorHAnsi" w:hAnsi="Arial" w:cs="Arial"/>
          <w:i/>
          <w:iCs/>
          <w:sz w:val="24"/>
          <w:szCs w:val="24"/>
          <w:lang w:val="es-MX"/>
        </w:rPr>
        <w:t>LDUNL</w:t>
      </w:r>
      <w:r>
        <w:rPr>
          <w:rFonts w:ascii="Arial" w:eastAsiaTheme="minorHAnsi" w:hAnsi="Arial" w:cs="Arial"/>
          <w:sz w:val="24"/>
          <w:szCs w:val="24"/>
          <w:lang w:val="es-MX"/>
        </w:rPr>
        <w:t>.</w:t>
      </w:r>
    </w:p>
    <w:p w:rsidR="00550737" w:rsidRDefault="00550737" w:rsidP="0097001E">
      <w:pPr>
        <w:autoSpaceDE w:val="0"/>
        <w:autoSpaceDN w:val="0"/>
        <w:adjustRightInd w:val="0"/>
        <w:spacing w:after="0" w:line="360" w:lineRule="auto"/>
        <w:jc w:val="both"/>
        <w:rPr>
          <w:rFonts w:ascii="Arial" w:hAnsi="Arial" w:cs="Arial"/>
          <w:b/>
          <w:sz w:val="20"/>
          <w:lang w:val="es-MX"/>
        </w:rPr>
      </w:pP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r w:rsidRPr="00550737">
        <w:rPr>
          <w:rFonts w:ascii="Arial" w:eastAsiaTheme="minorHAnsi" w:hAnsi="Arial" w:cs="Arial"/>
          <w:b/>
          <w:bCs/>
          <w:lang w:val="es-MX"/>
        </w:rPr>
        <w:t>Acción(es) o recomendación(es) emitida(s)</w:t>
      </w:r>
    </w:p>
    <w:p w:rsidR="00550737" w:rsidRPr="00550737" w:rsidRDefault="00550737" w:rsidP="00550737">
      <w:pPr>
        <w:autoSpaceDE w:val="0"/>
        <w:autoSpaceDN w:val="0"/>
        <w:adjustRightInd w:val="0"/>
        <w:spacing w:after="0" w:line="360" w:lineRule="auto"/>
        <w:jc w:val="both"/>
        <w:rPr>
          <w:rFonts w:ascii="Arial" w:eastAsiaTheme="minorHAnsi" w:hAnsi="Arial" w:cs="Arial"/>
          <w:i/>
          <w:iCs/>
          <w:lang w:val="es-MX"/>
        </w:rPr>
      </w:pPr>
      <w:r w:rsidRPr="00550737">
        <w:rPr>
          <w:rFonts w:ascii="Arial" w:eastAsiaTheme="minorHAnsi" w:hAnsi="Arial" w:cs="Arial"/>
          <w:i/>
          <w:iCs/>
          <w:lang w:val="es-MX"/>
        </w:rPr>
        <w:t>Promoción de Fincamiento de Responsabilidad Administrativa.</w:t>
      </w:r>
    </w:p>
    <w:p w:rsidR="00550737" w:rsidRDefault="00550737" w:rsidP="00550737">
      <w:pPr>
        <w:autoSpaceDE w:val="0"/>
        <w:autoSpaceDN w:val="0"/>
        <w:adjustRightInd w:val="0"/>
        <w:spacing w:after="0" w:line="360" w:lineRule="auto"/>
        <w:jc w:val="both"/>
        <w:rPr>
          <w:rFonts w:ascii="Arial" w:eastAsiaTheme="minorHAnsi" w:hAnsi="Arial" w:cs="Arial"/>
          <w:b/>
          <w:bCs/>
          <w:lang w:val="es-MX"/>
        </w:rPr>
      </w:pPr>
    </w:p>
    <w:p w:rsidR="00550737" w:rsidRPr="00550737" w:rsidRDefault="00550737" w:rsidP="00550737">
      <w:pPr>
        <w:autoSpaceDE w:val="0"/>
        <w:autoSpaceDN w:val="0"/>
        <w:adjustRightInd w:val="0"/>
        <w:spacing w:after="0" w:line="360" w:lineRule="auto"/>
        <w:ind w:firstLine="709"/>
        <w:jc w:val="both"/>
        <w:rPr>
          <w:rFonts w:ascii="Arial" w:eastAsiaTheme="minorHAnsi" w:hAnsi="Arial" w:cs="Arial"/>
          <w:bCs/>
          <w:lang w:val="es-MX"/>
        </w:rPr>
      </w:pPr>
      <w:r w:rsidRPr="00550737">
        <w:rPr>
          <w:rFonts w:ascii="Arial" w:eastAsiaTheme="minorHAnsi" w:hAnsi="Arial" w:cs="Arial"/>
          <w:bCs/>
          <w:lang w:val="es-MX"/>
        </w:rPr>
        <w:t xml:space="preserve">En el expediente </w:t>
      </w:r>
      <w:r w:rsidRPr="00550737">
        <w:rPr>
          <w:rFonts w:ascii="Arial" w:eastAsiaTheme="minorHAnsi" w:hAnsi="Arial" w:cs="Arial"/>
          <w:b/>
          <w:bCs/>
          <w:lang w:val="es-MX"/>
        </w:rPr>
        <w:t>369/14</w:t>
      </w:r>
      <w:r w:rsidRPr="00550737">
        <w:rPr>
          <w:rFonts w:ascii="Arial" w:eastAsiaTheme="minorHAnsi" w:hAnsi="Arial" w:cs="Arial"/>
          <w:bCs/>
          <w:lang w:val="es-MX"/>
        </w:rPr>
        <w:t xml:space="preserve"> (Autorización de la licencia de subdivisión para quedar en dos lotes resultantes, ubicados en el cruce formado por la Carretera de Cuota al Aeropuerto y las torres de la C.F.E Esquina Noreste) se observó:</w:t>
      </w: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p>
    <w:p w:rsidR="00550737" w:rsidRDefault="00550737" w:rsidP="00550737">
      <w:pPr>
        <w:autoSpaceDE w:val="0"/>
        <w:autoSpaceDN w:val="0"/>
        <w:adjustRightInd w:val="0"/>
        <w:spacing w:after="0" w:line="360" w:lineRule="auto"/>
        <w:jc w:val="both"/>
        <w:rPr>
          <w:rFonts w:ascii="Arial" w:eastAsiaTheme="minorHAnsi" w:hAnsi="Arial" w:cs="Arial"/>
          <w:b/>
          <w:bCs/>
          <w:lang w:val="es-MX"/>
        </w:rPr>
      </w:pPr>
    </w:p>
    <w:p w:rsidR="00550737" w:rsidRDefault="00550737" w:rsidP="00550737">
      <w:pPr>
        <w:autoSpaceDE w:val="0"/>
        <w:autoSpaceDN w:val="0"/>
        <w:adjustRightInd w:val="0"/>
        <w:spacing w:after="0" w:line="360" w:lineRule="auto"/>
        <w:ind w:firstLine="709"/>
        <w:jc w:val="both"/>
        <w:rPr>
          <w:rFonts w:ascii="Arial" w:eastAsiaTheme="minorHAnsi" w:hAnsi="Arial" w:cs="Arial"/>
          <w:lang w:val="es-MX"/>
        </w:rPr>
      </w:pPr>
      <w:r w:rsidRPr="00550737">
        <w:rPr>
          <w:rFonts w:ascii="Arial" w:eastAsiaTheme="minorHAnsi" w:hAnsi="Arial" w:cs="Arial"/>
          <w:lang w:val="es-MX"/>
        </w:rPr>
        <w:t xml:space="preserve">49. De conformidad con lo establecido en el artículo 221, fracción I, de la </w:t>
      </w:r>
      <w:r w:rsidRPr="00550737">
        <w:rPr>
          <w:rFonts w:ascii="Arial" w:eastAsiaTheme="minorHAnsi" w:hAnsi="Arial" w:cs="Arial"/>
          <w:i/>
          <w:iCs/>
          <w:lang w:val="es-MX"/>
        </w:rPr>
        <w:t>LDUNL</w:t>
      </w:r>
      <w:r w:rsidRPr="00550737">
        <w:rPr>
          <w:rFonts w:ascii="Arial" w:eastAsiaTheme="minorHAnsi" w:hAnsi="Arial" w:cs="Arial"/>
          <w:lang w:val="es-MX"/>
        </w:rPr>
        <w:t>, debe de</w:t>
      </w:r>
      <w:r>
        <w:rPr>
          <w:rFonts w:ascii="Arial" w:eastAsiaTheme="minorHAnsi" w:hAnsi="Arial" w:cs="Arial"/>
          <w:lang w:val="es-MX"/>
        </w:rPr>
        <w:t xml:space="preserve"> </w:t>
      </w:r>
      <w:r w:rsidRPr="00550737">
        <w:rPr>
          <w:rFonts w:ascii="Arial" w:eastAsiaTheme="minorHAnsi" w:hAnsi="Arial" w:cs="Arial"/>
          <w:lang w:val="es-MX"/>
        </w:rPr>
        <w:t>entenderse por subdivisión "</w:t>
      </w:r>
      <w:r w:rsidRPr="00550737">
        <w:rPr>
          <w:rFonts w:ascii="Arial" w:eastAsiaTheme="minorHAnsi" w:hAnsi="Arial" w:cs="Arial"/>
          <w:i/>
          <w:iCs/>
          <w:lang w:val="es-MX"/>
        </w:rPr>
        <w:t>La partición de un predio ubicado dentro del área urbana o de</w:t>
      </w:r>
      <w:r>
        <w:rPr>
          <w:rFonts w:ascii="Arial" w:eastAsiaTheme="minorHAnsi" w:hAnsi="Arial" w:cs="Arial"/>
          <w:i/>
          <w:iCs/>
          <w:lang w:val="es-MX"/>
        </w:rPr>
        <w:t xml:space="preserve"> </w:t>
      </w:r>
      <w:r w:rsidRPr="00550737">
        <w:rPr>
          <w:rFonts w:ascii="Arial" w:eastAsiaTheme="minorHAnsi" w:hAnsi="Arial" w:cs="Arial"/>
          <w:i/>
          <w:iCs/>
          <w:lang w:val="es-MX"/>
        </w:rPr>
        <w:t>reserva para el crecimiento urbano de los centros de población en dos o más fracciones</w:t>
      </w:r>
      <w:r>
        <w:rPr>
          <w:rFonts w:ascii="Arial" w:eastAsiaTheme="minorHAnsi" w:hAnsi="Arial" w:cs="Arial"/>
          <w:i/>
          <w:iCs/>
          <w:lang w:val="es-MX"/>
        </w:rPr>
        <w:t xml:space="preserve"> </w:t>
      </w:r>
      <w:r w:rsidRPr="00550737">
        <w:rPr>
          <w:rFonts w:ascii="Arial" w:eastAsiaTheme="minorHAnsi" w:hAnsi="Arial" w:cs="Arial"/>
          <w:i/>
          <w:iCs/>
          <w:lang w:val="es-MX"/>
        </w:rPr>
        <w:t>y que no requiere del trazo de una o más vías públicas y deberá observar las siguientes</w:t>
      </w:r>
      <w:r>
        <w:rPr>
          <w:rFonts w:ascii="Arial" w:eastAsiaTheme="minorHAnsi" w:hAnsi="Arial" w:cs="Arial"/>
          <w:i/>
          <w:iCs/>
          <w:lang w:val="es-MX"/>
        </w:rPr>
        <w:t xml:space="preserve"> </w:t>
      </w:r>
      <w:r w:rsidRPr="00550737">
        <w:rPr>
          <w:rFonts w:ascii="Arial" w:eastAsiaTheme="minorHAnsi" w:hAnsi="Arial" w:cs="Arial"/>
          <w:i/>
          <w:iCs/>
          <w:lang w:val="es-MX"/>
        </w:rPr>
        <w:t>normas básicas: Los predios resultantes de la subdivisión no podrán ser mayor a 5-cinco</w:t>
      </w:r>
      <w:r>
        <w:rPr>
          <w:rFonts w:ascii="Arial" w:eastAsiaTheme="minorHAnsi" w:hAnsi="Arial" w:cs="Arial"/>
          <w:i/>
          <w:iCs/>
          <w:lang w:val="es-MX"/>
        </w:rPr>
        <w:t xml:space="preserve"> </w:t>
      </w:r>
      <w:r w:rsidRPr="00550737">
        <w:rPr>
          <w:rFonts w:ascii="Arial" w:eastAsiaTheme="minorHAnsi" w:hAnsi="Arial" w:cs="Arial"/>
          <w:i/>
          <w:iCs/>
          <w:lang w:val="es-MX"/>
        </w:rPr>
        <w:t>y deberán tener frente a la vía pública</w:t>
      </w:r>
      <w:r w:rsidRPr="00550737">
        <w:rPr>
          <w:rFonts w:ascii="Arial" w:eastAsiaTheme="minorHAnsi" w:hAnsi="Arial" w:cs="Arial"/>
          <w:lang w:val="es-MX"/>
        </w:rPr>
        <w:t>".</w:t>
      </w:r>
    </w:p>
    <w:p w:rsidR="00550737" w:rsidRPr="00550737" w:rsidRDefault="00550737" w:rsidP="00550737">
      <w:pPr>
        <w:autoSpaceDE w:val="0"/>
        <w:autoSpaceDN w:val="0"/>
        <w:adjustRightInd w:val="0"/>
        <w:spacing w:after="0" w:line="360" w:lineRule="auto"/>
        <w:ind w:firstLine="709"/>
        <w:jc w:val="both"/>
        <w:rPr>
          <w:rFonts w:ascii="Arial" w:eastAsiaTheme="minorHAnsi" w:hAnsi="Arial" w:cs="Arial"/>
          <w:lang w:val="es-MX"/>
        </w:rPr>
      </w:pPr>
    </w:p>
    <w:p w:rsidR="00550737" w:rsidRPr="00550737" w:rsidRDefault="00550737" w:rsidP="00550737">
      <w:pPr>
        <w:autoSpaceDE w:val="0"/>
        <w:autoSpaceDN w:val="0"/>
        <w:adjustRightInd w:val="0"/>
        <w:spacing w:after="0" w:line="360" w:lineRule="auto"/>
        <w:ind w:firstLine="709"/>
        <w:jc w:val="both"/>
        <w:rPr>
          <w:rFonts w:ascii="Arial" w:hAnsi="Arial" w:cs="Arial"/>
          <w:b/>
          <w:lang w:val="es-MX"/>
        </w:rPr>
      </w:pPr>
      <w:r w:rsidRPr="00550737">
        <w:rPr>
          <w:rFonts w:ascii="Arial" w:eastAsiaTheme="minorHAnsi" w:hAnsi="Arial" w:cs="Arial"/>
          <w:lang w:val="es-MX"/>
        </w:rPr>
        <w:lastRenderedPageBreak/>
        <w:t>Y en la aprobación expedida por esa entidad, se observa que sólo el predio resultante</w:t>
      </w:r>
      <w:r>
        <w:rPr>
          <w:rFonts w:ascii="Arial" w:eastAsiaTheme="minorHAnsi" w:hAnsi="Arial" w:cs="Arial"/>
          <w:lang w:val="es-MX"/>
        </w:rPr>
        <w:t xml:space="preserve"> </w:t>
      </w:r>
      <w:r w:rsidRPr="00550737">
        <w:rPr>
          <w:rFonts w:ascii="Arial" w:eastAsiaTheme="minorHAnsi" w:hAnsi="Arial" w:cs="Arial"/>
          <w:lang w:val="es-MX"/>
        </w:rPr>
        <w:t>identificado con el número 1, cuenta con frente a una vía pública (Carretera de cuota al</w:t>
      </w:r>
      <w:r>
        <w:rPr>
          <w:rFonts w:ascii="Arial" w:eastAsiaTheme="minorHAnsi" w:hAnsi="Arial" w:cs="Arial"/>
          <w:lang w:val="es-MX"/>
        </w:rPr>
        <w:t xml:space="preserve"> </w:t>
      </w:r>
      <w:r w:rsidRPr="00550737">
        <w:rPr>
          <w:rFonts w:ascii="Arial" w:eastAsiaTheme="minorHAnsi" w:hAnsi="Arial" w:cs="Arial"/>
          <w:lang w:val="es-MX"/>
        </w:rPr>
        <w:t>Aeropuerto), en ese contexto, se observa que en la tramitación y resolución de la solicitud,</w:t>
      </w:r>
      <w:r>
        <w:rPr>
          <w:rFonts w:ascii="Arial" w:eastAsiaTheme="minorHAnsi" w:hAnsi="Arial" w:cs="Arial"/>
          <w:lang w:val="es-MX"/>
        </w:rPr>
        <w:t xml:space="preserve"> </w:t>
      </w:r>
      <w:r w:rsidRPr="00550737">
        <w:rPr>
          <w:rFonts w:ascii="Arial" w:eastAsiaTheme="minorHAnsi" w:hAnsi="Arial" w:cs="Arial"/>
          <w:lang w:val="es-MX"/>
        </w:rPr>
        <w:t>no se debieron aplicar las disposiciones legales en materia de subdivisiones.</w:t>
      </w:r>
    </w:p>
    <w:p w:rsidR="00550737" w:rsidRPr="00550737" w:rsidRDefault="00550737" w:rsidP="00550737">
      <w:pPr>
        <w:autoSpaceDE w:val="0"/>
        <w:autoSpaceDN w:val="0"/>
        <w:adjustRightInd w:val="0"/>
        <w:spacing w:after="0" w:line="360" w:lineRule="auto"/>
        <w:jc w:val="both"/>
        <w:rPr>
          <w:rFonts w:ascii="Arial" w:hAnsi="Arial" w:cs="Arial"/>
          <w:b/>
          <w:lang w:val="es-MX"/>
        </w:rPr>
      </w:pPr>
    </w:p>
    <w:p w:rsidR="00550737" w:rsidRPr="00550737" w:rsidRDefault="00550737" w:rsidP="00550737">
      <w:pPr>
        <w:autoSpaceDE w:val="0"/>
        <w:autoSpaceDN w:val="0"/>
        <w:adjustRightInd w:val="0"/>
        <w:spacing w:after="0" w:line="360" w:lineRule="auto"/>
        <w:jc w:val="both"/>
        <w:rPr>
          <w:rFonts w:ascii="Arial" w:eastAsiaTheme="minorHAnsi" w:hAnsi="Arial" w:cs="Arial"/>
          <w:b/>
          <w:bCs/>
          <w:lang w:val="es-MX"/>
        </w:rPr>
      </w:pPr>
      <w:r w:rsidRPr="00550737">
        <w:rPr>
          <w:rFonts w:ascii="Arial" w:eastAsiaTheme="minorHAnsi" w:hAnsi="Arial" w:cs="Arial"/>
          <w:b/>
          <w:bCs/>
          <w:lang w:val="es-MX"/>
        </w:rPr>
        <w:t>Acción(es) o recomendación(es) emitida(s)</w:t>
      </w:r>
    </w:p>
    <w:p w:rsidR="00550737" w:rsidRPr="00550737" w:rsidRDefault="00550737" w:rsidP="00550737">
      <w:pPr>
        <w:autoSpaceDE w:val="0"/>
        <w:autoSpaceDN w:val="0"/>
        <w:adjustRightInd w:val="0"/>
        <w:spacing w:after="0" w:line="360" w:lineRule="auto"/>
        <w:jc w:val="both"/>
        <w:rPr>
          <w:rFonts w:ascii="Arial" w:eastAsiaTheme="minorHAnsi" w:hAnsi="Arial" w:cs="Arial"/>
          <w:i/>
          <w:iCs/>
          <w:lang w:val="es-MX"/>
        </w:rPr>
      </w:pPr>
      <w:r w:rsidRPr="00550737">
        <w:rPr>
          <w:rFonts w:ascii="Arial" w:eastAsiaTheme="minorHAnsi" w:hAnsi="Arial" w:cs="Arial"/>
          <w:i/>
          <w:iCs/>
          <w:lang w:val="es-MX"/>
        </w:rPr>
        <w:t>Promoción de Fincamiento de Responsabilidad Administrativa.</w:t>
      </w:r>
    </w:p>
    <w:p w:rsidR="009E03F3" w:rsidRDefault="009E03F3" w:rsidP="00550737">
      <w:pPr>
        <w:autoSpaceDE w:val="0"/>
        <w:autoSpaceDN w:val="0"/>
        <w:adjustRightInd w:val="0"/>
        <w:spacing w:after="0" w:line="360" w:lineRule="auto"/>
        <w:jc w:val="both"/>
        <w:rPr>
          <w:rFonts w:ascii="Arial" w:eastAsiaTheme="minorHAnsi" w:hAnsi="Arial" w:cs="Arial"/>
          <w:lang w:val="es-MX"/>
        </w:rPr>
      </w:pPr>
    </w:p>
    <w:p w:rsidR="00550737" w:rsidRDefault="00550737" w:rsidP="009E03F3">
      <w:pPr>
        <w:autoSpaceDE w:val="0"/>
        <w:autoSpaceDN w:val="0"/>
        <w:adjustRightInd w:val="0"/>
        <w:spacing w:after="0" w:line="360" w:lineRule="auto"/>
        <w:ind w:firstLine="709"/>
        <w:jc w:val="both"/>
        <w:rPr>
          <w:rFonts w:ascii="Arial" w:eastAsiaTheme="minorHAnsi" w:hAnsi="Arial" w:cs="Arial"/>
          <w:lang w:val="es-MX"/>
        </w:rPr>
      </w:pPr>
      <w:r w:rsidRPr="00550737">
        <w:rPr>
          <w:rFonts w:ascii="Arial" w:eastAsiaTheme="minorHAnsi" w:hAnsi="Arial" w:cs="Arial"/>
          <w:lang w:val="es-MX"/>
        </w:rPr>
        <w:t>50. Se revisó la tramitación urbanística correspondiente a la autorización de la licencia de</w:t>
      </w:r>
      <w:r w:rsidR="009E03F3">
        <w:rPr>
          <w:rFonts w:ascii="Arial" w:eastAsiaTheme="minorHAnsi" w:hAnsi="Arial" w:cs="Arial"/>
          <w:lang w:val="es-MX"/>
        </w:rPr>
        <w:t xml:space="preserve"> </w:t>
      </w:r>
      <w:r w:rsidRPr="00550737">
        <w:rPr>
          <w:rFonts w:ascii="Arial" w:eastAsiaTheme="minorHAnsi" w:hAnsi="Arial" w:cs="Arial"/>
          <w:lang w:val="es-MX"/>
        </w:rPr>
        <w:t>subdivisión de un predio para quedar en dos lotes resultantes, con una superficie total de</w:t>
      </w:r>
      <w:r w:rsidR="009E03F3">
        <w:rPr>
          <w:rFonts w:ascii="Arial" w:eastAsiaTheme="minorHAnsi" w:hAnsi="Arial" w:cs="Arial"/>
          <w:lang w:val="es-MX"/>
        </w:rPr>
        <w:t xml:space="preserve"> </w:t>
      </w:r>
      <w:r w:rsidRPr="00550737">
        <w:rPr>
          <w:rFonts w:ascii="Arial" w:eastAsiaTheme="minorHAnsi" w:hAnsi="Arial" w:cs="Arial"/>
          <w:lang w:val="es-MX"/>
        </w:rPr>
        <w:t>72,812.582 m², observando el incumplimiento de las normas básicas para la autorización de</w:t>
      </w:r>
      <w:r w:rsidR="009E03F3">
        <w:rPr>
          <w:rFonts w:ascii="Arial" w:eastAsiaTheme="minorHAnsi" w:hAnsi="Arial" w:cs="Arial"/>
          <w:lang w:val="es-MX"/>
        </w:rPr>
        <w:t xml:space="preserve"> </w:t>
      </w:r>
      <w:r w:rsidRPr="00550737">
        <w:rPr>
          <w:rFonts w:ascii="Arial" w:eastAsiaTheme="minorHAnsi" w:hAnsi="Arial" w:cs="Arial"/>
          <w:lang w:val="es-MX"/>
        </w:rPr>
        <w:t xml:space="preserve">dicha licencia, establecidas en el artículo 221, fracción IV de la </w:t>
      </w:r>
      <w:r w:rsidRPr="00550737">
        <w:rPr>
          <w:rFonts w:ascii="Arial" w:eastAsiaTheme="minorHAnsi" w:hAnsi="Arial" w:cs="Arial"/>
          <w:i/>
          <w:iCs/>
          <w:lang w:val="es-MX"/>
        </w:rPr>
        <w:t>LDUNL</w:t>
      </w:r>
      <w:r w:rsidRPr="00550737">
        <w:rPr>
          <w:rFonts w:ascii="Arial" w:eastAsiaTheme="minorHAnsi" w:hAnsi="Arial" w:cs="Arial"/>
          <w:lang w:val="es-MX"/>
        </w:rPr>
        <w:t>, esto en razón de que</w:t>
      </w:r>
      <w:r w:rsidR="009E03F3">
        <w:rPr>
          <w:rFonts w:ascii="Arial" w:eastAsiaTheme="minorHAnsi" w:hAnsi="Arial" w:cs="Arial"/>
          <w:lang w:val="es-MX"/>
        </w:rPr>
        <w:t xml:space="preserve"> </w:t>
      </w:r>
      <w:r w:rsidRPr="00550737">
        <w:rPr>
          <w:rFonts w:ascii="Arial" w:eastAsiaTheme="minorHAnsi" w:hAnsi="Arial" w:cs="Arial"/>
          <w:lang w:val="es-MX"/>
        </w:rPr>
        <w:t>en la resolución administrativa, se omite la densidad permitida para la zona del predio objeto</w:t>
      </w:r>
      <w:r w:rsidR="009E03F3">
        <w:rPr>
          <w:rFonts w:ascii="Arial" w:eastAsiaTheme="minorHAnsi" w:hAnsi="Arial" w:cs="Arial"/>
          <w:lang w:val="es-MX"/>
        </w:rPr>
        <w:t xml:space="preserve"> </w:t>
      </w:r>
      <w:r w:rsidRPr="00550737">
        <w:rPr>
          <w:rFonts w:ascii="Arial" w:eastAsiaTheme="minorHAnsi" w:hAnsi="Arial" w:cs="Arial"/>
          <w:lang w:val="es-MX"/>
        </w:rPr>
        <w:t xml:space="preserve">de estudio, ya que la entidad municipal carece de un </w:t>
      </w:r>
      <w:r w:rsidRPr="00550737">
        <w:rPr>
          <w:rFonts w:ascii="Arial" w:eastAsiaTheme="minorHAnsi" w:hAnsi="Arial" w:cs="Arial"/>
          <w:b/>
          <w:bCs/>
          <w:lang w:val="es-MX"/>
        </w:rPr>
        <w:t>Reglamento de Zonificación y Usos</w:t>
      </w:r>
      <w:r w:rsidR="009E03F3">
        <w:rPr>
          <w:rFonts w:ascii="Arial" w:eastAsiaTheme="minorHAnsi" w:hAnsi="Arial" w:cs="Arial"/>
          <w:b/>
          <w:bCs/>
          <w:lang w:val="es-MX"/>
        </w:rPr>
        <w:t xml:space="preserve"> </w:t>
      </w:r>
      <w:r w:rsidRPr="00550737">
        <w:rPr>
          <w:rFonts w:ascii="Arial" w:eastAsiaTheme="minorHAnsi" w:hAnsi="Arial" w:cs="Arial"/>
          <w:b/>
          <w:bCs/>
          <w:lang w:val="es-MX"/>
        </w:rPr>
        <w:t xml:space="preserve">de Suelo </w:t>
      </w:r>
      <w:r w:rsidRPr="00550737">
        <w:rPr>
          <w:rFonts w:ascii="Arial" w:eastAsiaTheme="minorHAnsi" w:hAnsi="Arial" w:cs="Arial"/>
          <w:lang w:val="es-MX"/>
        </w:rPr>
        <w:t>que determine el equilibrio de la densidad prevista de población; además, el 40%</w:t>
      </w:r>
      <w:r w:rsidR="009E03F3">
        <w:rPr>
          <w:rFonts w:ascii="Arial" w:eastAsiaTheme="minorHAnsi" w:hAnsi="Arial" w:cs="Arial"/>
          <w:lang w:val="es-MX"/>
        </w:rPr>
        <w:t xml:space="preserve"> </w:t>
      </w:r>
      <w:r w:rsidRPr="00550737">
        <w:rPr>
          <w:rFonts w:ascii="Arial" w:eastAsiaTheme="minorHAnsi" w:hAnsi="Arial" w:cs="Arial"/>
          <w:lang w:val="es-MX"/>
        </w:rPr>
        <w:t>de la superficie del predio objeto de análisis, se encuentra ubicada fuera del límite señalado</w:t>
      </w:r>
      <w:r w:rsidR="009E03F3">
        <w:rPr>
          <w:rFonts w:ascii="Arial" w:eastAsiaTheme="minorHAnsi" w:hAnsi="Arial" w:cs="Arial"/>
          <w:lang w:val="es-MX"/>
        </w:rPr>
        <w:t xml:space="preserve"> </w:t>
      </w:r>
      <w:r w:rsidRPr="00550737">
        <w:rPr>
          <w:rFonts w:ascii="Arial" w:eastAsiaTheme="minorHAnsi" w:hAnsi="Arial" w:cs="Arial"/>
          <w:lang w:val="es-MX"/>
        </w:rPr>
        <w:t xml:space="preserve">por el </w:t>
      </w:r>
      <w:r w:rsidRPr="00550737">
        <w:rPr>
          <w:rFonts w:ascii="Arial" w:eastAsiaTheme="minorHAnsi" w:hAnsi="Arial" w:cs="Arial"/>
          <w:i/>
          <w:iCs/>
          <w:lang w:val="es-MX"/>
        </w:rPr>
        <w:t>PMDUA</w:t>
      </w:r>
      <w:r w:rsidRPr="00550737">
        <w:rPr>
          <w:rFonts w:ascii="Arial" w:eastAsiaTheme="minorHAnsi" w:hAnsi="Arial" w:cs="Arial"/>
          <w:lang w:val="es-MX"/>
        </w:rPr>
        <w:t>, por lo que carece de zonificación del suelo y lineamientos generales al</w:t>
      </w:r>
      <w:r w:rsidR="009E03F3">
        <w:rPr>
          <w:rFonts w:ascii="Arial" w:eastAsiaTheme="minorHAnsi" w:hAnsi="Arial" w:cs="Arial"/>
          <w:lang w:val="es-MX"/>
        </w:rPr>
        <w:t xml:space="preserve"> </w:t>
      </w:r>
      <w:r w:rsidRPr="00550737">
        <w:rPr>
          <w:rFonts w:ascii="Arial" w:eastAsiaTheme="minorHAnsi" w:hAnsi="Arial" w:cs="Arial"/>
          <w:lang w:val="es-MX"/>
        </w:rPr>
        <w:t>no contar con un Plan o Programa Municipal de Desarrollo Urbano que lo señale, lo cual</w:t>
      </w:r>
      <w:r w:rsidR="009E03F3">
        <w:rPr>
          <w:rFonts w:ascii="Arial" w:eastAsiaTheme="minorHAnsi" w:hAnsi="Arial" w:cs="Arial"/>
          <w:lang w:val="es-MX"/>
        </w:rPr>
        <w:t xml:space="preserve"> </w:t>
      </w:r>
      <w:r w:rsidRPr="00550737">
        <w:rPr>
          <w:rFonts w:ascii="Arial" w:eastAsiaTheme="minorHAnsi" w:hAnsi="Arial" w:cs="Arial"/>
          <w:lang w:val="es-MX"/>
        </w:rPr>
        <w:t>se corrobora en el oficio SEDUE-536/13 de fecha 01 de octubre del 2013, emitido por el</w:t>
      </w:r>
      <w:r w:rsidR="009E03F3">
        <w:rPr>
          <w:rFonts w:ascii="Arial" w:eastAsiaTheme="minorHAnsi" w:hAnsi="Arial" w:cs="Arial"/>
          <w:lang w:val="es-MX"/>
        </w:rPr>
        <w:t xml:space="preserve"> </w:t>
      </w:r>
      <w:r w:rsidRPr="00550737">
        <w:rPr>
          <w:rFonts w:ascii="Arial" w:eastAsiaTheme="minorHAnsi" w:hAnsi="Arial" w:cs="Arial"/>
          <w:lang w:val="es-MX"/>
        </w:rPr>
        <w:t>Secretario de Desarrollo Urbano y Ecología.</w:t>
      </w:r>
    </w:p>
    <w:p w:rsidR="009E03F3" w:rsidRPr="00550737" w:rsidRDefault="009E03F3" w:rsidP="009E03F3">
      <w:pPr>
        <w:autoSpaceDE w:val="0"/>
        <w:autoSpaceDN w:val="0"/>
        <w:adjustRightInd w:val="0"/>
        <w:spacing w:after="0" w:line="360" w:lineRule="auto"/>
        <w:ind w:firstLine="709"/>
        <w:jc w:val="both"/>
        <w:rPr>
          <w:rFonts w:ascii="Arial" w:eastAsiaTheme="minorHAnsi" w:hAnsi="Arial" w:cs="Arial"/>
          <w:lang w:val="es-MX"/>
        </w:rPr>
      </w:pPr>
    </w:p>
    <w:p w:rsidR="00550737" w:rsidRPr="00550737" w:rsidRDefault="00550737" w:rsidP="009E03F3">
      <w:pPr>
        <w:autoSpaceDE w:val="0"/>
        <w:autoSpaceDN w:val="0"/>
        <w:adjustRightInd w:val="0"/>
        <w:spacing w:after="0" w:line="360" w:lineRule="auto"/>
        <w:ind w:firstLine="709"/>
        <w:jc w:val="both"/>
        <w:rPr>
          <w:rFonts w:ascii="Arial" w:hAnsi="Arial" w:cs="Arial"/>
          <w:b/>
          <w:lang w:val="es-MX"/>
        </w:rPr>
      </w:pPr>
      <w:r w:rsidRPr="00550737">
        <w:rPr>
          <w:rFonts w:ascii="Arial" w:eastAsiaTheme="minorHAnsi" w:hAnsi="Arial" w:cs="Arial"/>
          <w:lang w:val="es-MX"/>
        </w:rPr>
        <w:t>Derivado de lo anterior, se observa que la entidad municipal autorizó la licencia en referencia</w:t>
      </w:r>
      <w:r w:rsidR="009E03F3">
        <w:rPr>
          <w:rFonts w:ascii="Arial" w:eastAsiaTheme="minorHAnsi" w:hAnsi="Arial" w:cs="Arial"/>
          <w:lang w:val="es-MX"/>
        </w:rPr>
        <w:t xml:space="preserve"> </w:t>
      </w:r>
      <w:r w:rsidRPr="00550737">
        <w:rPr>
          <w:rFonts w:ascii="Arial" w:eastAsiaTheme="minorHAnsi" w:hAnsi="Arial" w:cs="Arial"/>
          <w:lang w:val="es-MX"/>
        </w:rPr>
        <w:t>en contravención a las disposiciones aplicables contenidas en la citada Ley, por lo que se</w:t>
      </w:r>
      <w:r w:rsidR="009E03F3">
        <w:rPr>
          <w:rFonts w:ascii="Arial" w:eastAsiaTheme="minorHAnsi" w:hAnsi="Arial" w:cs="Arial"/>
          <w:lang w:val="es-MX"/>
        </w:rPr>
        <w:t xml:space="preserve"> </w:t>
      </w:r>
      <w:r w:rsidRPr="00550737">
        <w:rPr>
          <w:rFonts w:ascii="Arial" w:eastAsiaTheme="minorHAnsi" w:hAnsi="Arial" w:cs="Arial"/>
          <w:lang w:val="es-MX"/>
        </w:rPr>
        <w:t xml:space="preserve">requiere a esa entidad para efecto de que en el término definido en </w:t>
      </w:r>
      <w:r w:rsidRPr="00550737">
        <w:rPr>
          <w:rFonts w:ascii="Arial" w:eastAsiaTheme="minorHAnsi" w:hAnsi="Arial" w:cs="Arial"/>
          <w:lang w:val="es-MX"/>
        </w:rPr>
        <w:lastRenderedPageBreak/>
        <w:t>el presente oficio, informe</w:t>
      </w:r>
      <w:r w:rsidR="009E03F3">
        <w:rPr>
          <w:rFonts w:ascii="Arial" w:eastAsiaTheme="minorHAnsi" w:hAnsi="Arial" w:cs="Arial"/>
          <w:lang w:val="es-MX"/>
        </w:rPr>
        <w:t xml:space="preserve"> </w:t>
      </w:r>
      <w:r w:rsidRPr="00550737">
        <w:rPr>
          <w:rFonts w:ascii="Arial" w:eastAsiaTheme="minorHAnsi" w:hAnsi="Arial" w:cs="Arial"/>
          <w:lang w:val="es-MX"/>
        </w:rPr>
        <w:t>a esta Auditoría sobre los resultados obtenidos y las acciones a implementar en relación a</w:t>
      </w:r>
      <w:r w:rsidR="009E03F3">
        <w:rPr>
          <w:rFonts w:ascii="Arial" w:eastAsiaTheme="minorHAnsi" w:hAnsi="Arial" w:cs="Arial"/>
          <w:lang w:val="es-MX"/>
        </w:rPr>
        <w:t xml:space="preserve"> </w:t>
      </w:r>
      <w:r w:rsidRPr="00550737">
        <w:rPr>
          <w:rFonts w:ascii="Arial" w:eastAsiaTheme="minorHAnsi" w:hAnsi="Arial" w:cs="Arial"/>
          <w:lang w:val="es-MX"/>
        </w:rPr>
        <w:t>la observación detectada.</w:t>
      </w:r>
    </w:p>
    <w:p w:rsidR="00550737" w:rsidRDefault="00550737" w:rsidP="0097001E">
      <w:pPr>
        <w:autoSpaceDE w:val="0"/>
        <w:autoSpaceDN w:val="0"/>
        <w:adjustRightInd w:val="0"/>
        <w:spacing w:after="0" w:line="360" w:lineRule="auto"/>
        <w:jc w:val="both"/>
        <w:rPr>
          <w:rFonts w:ascii="Arial" w:hAnsi="Arial" w:cs="Arial"/>
          <w:b/>
          <w:sz w:val="20"/>
          <w:lang w:val="es-MX"/>
        </w:rPr>
      </w:pPr>
    </w:p>
    <w:p w:rsidR="009E03F3" w:rsidRPr="009E03F3" w:rsidRDefault="009E03F3" w:rsidP="009E03F3">
      <w:pPr>
        <w:autoSpaceDE w:val="0"/>
        <w:autoSpaceDN w:val="0"/>
        <w:adjustRightInd w:val="0"/>
        <w:spacing w:after="0" w:line="360" w:lineRule="auto"/>
        <w:jc w:val="both"/>
        <w:rPr>
          <w:rFonts w:ascii="Arial" w:eastAsiaTheme="minorHAnsi" w:hAnsi="Arial" w:cs="Arial"/>
          <w:b/>
          <w:bCs/>
          <w:szCs w:val="24"/>
          <w:lang w:val="es-MX"/>
        </w:rPr>
      </w:pPr>
      <w:r w:rsidRPr="009E03F3">
        <w:rPr>
          <w:rFonts w:ascii="Arial" w:eastAsiaTheme="minorHAnsi" w:hAnsi="Arial" w:cs="Arial"/>
          <w:b/>
          <w:bCs/>
          <w:szCs w:val="24"/>
          <w:lang w:val="es-MX"/>
        </w:rPr>
        <w:t>Acción(es) o recomendación(es) emitida(s)</w:t>
      </w:r>
    </w:p>
    <w:p w:rsidR="009E03F3" w:rsidRPr="009E03F3" w:rsidRDefault="009E03F3" w:rsidP="009E03F3">
      <w:pPr>
        <w:autoSpaceDE w:val="0"/>
        <w:autoSpaceDN w:val="0"/>
        <w:adjustRightInd w:val="0"/>
        <w:spacing w:after="0" w:line="360" w:lineRule="auto"/>
        <w:jc w:val="both"/>
        <w:rPr>
          <w:rFonts w:ascii="Arial" w:eastAsiaTheme="minorHAnsi" w:hAnsi="Arial" w:cs="Arial"/>
          <w:i/>
          <w:iCs/>
          <w:szCs w:val="24"/>
          <w:lang w:val="es-MX"/>
        </w:rPr>
      </w:pPr>
      <w:r w:rsidRPr="009E03F3">
        <w:rPr>
          <w:rFonts w:ascii="Arial" w:eastAsiaTheme="minorHAnsi" w:hAnsi="Arial" w:cs="Arial"/>
          <w:i/>
          <w:iCs/>
          <w:szCs w:val="24"/>
          <w:lang w:val="es-MX"/>
        </w:rPr>
        <w:t>Promoción de Fincamiento de Responsabilidad Administrativa.</w:t>
      </w:r>
    </w:p>
    <w:p w:rsidR="009E03F3" w:rsidRDefault="009E03F3" w:rsidP="009E03F3">
      <w:pPr>
        <w:autoSpaceDE w:val="0"/>
        <w:autoSpaceDN w:val="0"/>
        <w:adjustRightInd w:val="0"/>
        <w:spacing w:after="0" w:line="360" w:lineRule="auto"/>
        <w:jc w:val="both"/>
        <w:rPr>
          <w:rFonts w:ascii="Arial" w:eastAsiaTheme="minorHAnsi" w:hAnsi="Arial" w:cs="Arial"/>
          <w:szCs w:val="24"/>
          <w:lang w:val="es-MX"/>
        </w:rPr>
      </w:pPr>
    </w:p>
    <w:p w:rsidR="00550737" w:rsidRDefault="009E03F3" w:rsidP="009E03F3">
      <w:pPr>
        <w:autoSpaceDE w:val="0"/>
        <w:autoSpaceDN w:val="0"/>
        <w:adjustRightInd w:val="0"/>
        <w:spacing w:after="0" w:line="360" w:lineRule="auto"/>
        <w:ind w:firstLine="709"/>
        <w:jc w:val="both"/>
        <w:rPr>
          <w:rFonts w:ascii="Arial" w:eastAsiaTheme="minorHAnsi" w:hAnsi="Arial" w:cs="Arial"/>
          <w:szCs w:val="24"/>
          <w:lang w:val="es-MX"/>
        </w:rPr>
      </w:pPr>
      <w:r w:rsidRPr="009E03F3">
        <w:rPr>
          <w:rFonts w:ascii="Arial" w:eastAsiaTheme="minorHAnsi" w:hAnsi="Arial" w:cs="Arial"/>
          <w:szCs w:val="24"/>
          <w:lang w:val="es-MX"/>
        </w:rPr>
        <w:t>51. En la revisión de la tramitación urbanística correspondiente a la autorización de la licencia</w:t>
      </w:r>
      <w:r>
        <w:rPr>
          <w:rFonts w:ascii="Arial" w:eastAsiaTheme="minorHAnsi" w:hAnsi="Arial" w:cs="Arial"/>
          <w:szCs w:val="24"/>
          <w:lang w:val="es-MX"/>
        </w:rPr>
        <w:t xml:space="preserve"> </w:t>
      </w:r>
      <w:r w:rsidRPr="009E03F3">
        <w:rPr>
          <w:rFonts w:ascii="Arial" w:eastAsiaTheme="minorHAnsi" w:hAnsi="Arial" w:cs="Arial"/>
          <w:szCs w:val="24"/>
          <w:lang w:val="es-MX"/>
        </w:rPr>
        <w:t>de subdivisión, se detectó el pago de la cesión de área municipal del 7%, mediante el recibo</w:t>
      </w:r>
      <w:r>
        <w:rPr>
          <w:rFonts w:ascii="Arial" w:eastAsiaTheme="minorHAnsi" w:hAnsi="Arial" w:cs="Arial"/>
          <w:szCs w:val="24"/>
          <w:lang w:val="es-MX"/>
        </w:rPr>
        <w:t xml:space="preserve"> </w:t>
      </w:r>
      <w:r w:rsidRPr="009E03F3">
        <w:rPr>
          <w:rFonts w:ascii="Arial" w:eastAsiaTheme="minorHAnsi" w:hAnsi="Arial" w:cs="Arial"/>
          <w:szCs w:val="24"/>
          <w:lang w:val="es-MX"/>
        </w:rPr>
        <w:t>oficial de ingresos con folio 1101-00014419, de fecha 11 de abril de 2014, por un importe</w:t>
      </w:r>
      <w:r>
        <w:rPr>
          <w:rFonts w:ascii="Arial" w:eastAsiaTheme="minorHAnsi" w:hAnsi="Arial" w:cs="Arial"/>
          <w:szCs w:val="24"/>
          <w:lang w:val="es-MX"/>
        </w:rPr>
        <w:t xml:space="preserve"> </w:t>
      </w:r>
      <w:r w:rsidRPr="009E03F3">
        <w:rPr>
          <w:rFonts w:ascii="Arial" w:eastAsiaTheme="minorHAnsi" w:hAnsi="Arial" w:cs="Arial"/>
          <w:szCs w:val="24"/>
          <w:lang w:val="es-MX"/>
        </w:rPr>
        <w:t>de $183,487.70, no localizando ni siendo exhibida durante la auditoría, la autorización de</w:t>
      </w:r>
      <w:r>
        <w:rPr>
          <w:rFonts w:ascii="Arial" w:eastAsiaTheme="minorHAnsi" w:hAnsi="Arial" w:cs="Arial"/>
          <w:szCs w:val="24"/>
          <w:lang w:val="es-MX"/>
        </w:rPr>
        <w:t xml:space="preserve"> </w:t>
      </w:r>
      <w:r w:rsidRPr="009E03F3">
        <w:rPr>
          <w:rFonts w:ascii="Arial" w:eastAsiaTheme="minorHAnsi" w:hAnsi="Arial" w:cs="Arial"/>
          <w:szCs w:val="24"/>
          <w:lang w:val="es-MX"/>
        </w:rPr>
        <w:t>la licencia de uso, destino o incorporación del predio, obligación establecida en el artículo</w:t>
      </w:r>
      <w:r>
        <w:rPr>
          <w:rFonts w:ascii="Arial" w:eastAsiaTheme="minorHAnsi" w:hAnsi="Arial" w:cs="Arial"/>
          <w:szCs w:val="24"/>
          <w:lang w:val="es-MX"/>
        </w:rPr>
        <w:t xml:space="preserve"> </w:t>
      </w:r>
      <w:r w:rsidRPr="009E03F3">
        <w:rPr>
          <w:rFonts w:ascii="Arial" w:eastAsiaTheme="minorHAnsi" w:hAnsi="Arial" w:cs="Arial"/>
          <w:szCs w:val="24"/>
          <w:lang w:val="es-MX"/>
        </w:rPr>
        <w:t xml:space="preserve">225 de la </w:t>
      </w:r>
      <w:r w:rsidRPr="009E03F3">
        <w:rPr>
          <w:rFonts w:ascii="Arial" w:eastAsiaTheme="minorHAnsi" w:hAnsi="Arial" w:cs="Arial"/>
          <w:i/>
          <w:iCs/>
          <w:szCs w:val="24"/>
          <w:lang w:val="es-MX"/>
        </w:rPr>
        <w:t>LDUNL</w:t>
      </w:r>
      <w:r w:rsidRPr="009E03F3">
        <w:rPr>
          <w:rFonts w:ascii="Arial" w:eastAsiaTheme="minorHAnsi" w:hAnsi="Arial" w:cs="Arial"/>
          <w:szCs w:val="24"/>
          <w:lang w:val="es-MX"/>
        </w:rPr>
        <w:t>.</w:t>
      </w:r>
    </w:p>
    <w:p w:rsidR="009E03F3" w:rsidRDefault="009E03F3" w:rsidP="009E03F3">
      <w:pPr>
        <w:autoSpaceDE w:val="0"/>
        <w:autoSpaceDN w:val="0"/>
        <w:adjustRightInd w:val="0"/>
        <w:spacing w:after="0" w:line="360" w:lineRule="auto"/>
        <w:ind w:firstLine="709"/>
        <w:jc w:val="both"/>
        <w:rPr>
          <w:rFonts w:ascii="Arial" w:eastAsiaTheme="minorHAnsi" w:hAnsi="Arial" w:cs="Arial"/>
          <w:szCs w:val="24"/>
          <w:lang w:val="es-MX"/>
        </w:rPr>
      </w:pPr>
    </w:p>
    <w:p w:rsidR="009E03F3" w:rsidRPr="009E03F3" w:rsidRDefault="009E03F3" w:rsidP="009E03F3">
      <w:pPr>
        <w:autoSpaceDE w:val="0"/>
        <w:autoSpaceDN w:val="0"/>
        <w:adjustRightInd w:val="0"/>
        <w:spacing w:after="0" w:line="360" w:lineRule="auto"/>
        <w:jc w:val="both"/>
        <w:rPr>
          <w:rFonts w:ascii="Arial" w:eastAsiaTheme="minorHAnsi" w:hAnsi="Arial" w:cs="Arial"/>
          <w:b/>
          <w:bCs/>
          <w:lang w:val="es-MX"/>
        </w:rPr>
      </w:pPr>
      <w:r w:rsidRPr="009E03F3">
        <w:rPr>
          <w:rFonts w:ascii="Arial" w:eastAsiaTheme="minorHAnsi" w:hAnsi="Arial" w:cs="Arial"/>
          <w:b/>
          <w:bCs/>
          <w:lang w:val="es-MX"/>
        </w:rPr>
        <w:t>Acción(es) o recomendación(es) emitida(s)</w:t>
      </w:r>
    </w:p>
    <w:p w:rsidR="009E03F3" w:rsidRPr="009E03F3" w:rsidRDefault="009E03F3" w:rsidP="009E03F3">
      <w:pPr>
        <w:autoSpaceDE w:val="0"/>
        <w:autoSpaceDN w:val="0"/>
        <w:adjustRightInd w:val="0"/>
        <w:spacing w:after="0" w:line="360" w:lineRule="auto"/>
        <w:jc w:val="both"/>
        <w:rPr>
          <w:rFonts w:ascii="Arial" w:eastAsiaTheme="minorHAnsi" w:hAnsi="Arial" w:cs="Arial"/>
          <w:i/>
          <w:iCs/>
          <w:lang w:val="es-MX"/>
        </w:rPr>
      </w:pPr>
      <w:r w:rsidRPr="009E03F3">
        <w:rPr>
          <w:rFonts w:ascii="Arial" w:eastAsiaTheme="minorHAnsi" w:hAnsi="Arial" w:cs="Arial"/>
          <w:i/>
          <w:iCs/>
          <w:lang w:val="es-MX"/>
        </w:rPr>
        <w:t>Promoción de Fincamiento de Responsabilidad Administrativa.</w:t>
      </w:r>
    </w:p>
    <w:p w:rsidR="009E03F3" w:rsidRPr="009E03F3" w:rsidRDefault="009E03F3" w:rsidP="009E03F3">
      <w:pPr>
        <w:autoSpaceDE w:val="0"/>
        <w:autoSpaceDN w:val="0"/>
        <w:adjustRightInd w:val="0"/>
        <w:spacing w:after="0" w:line="360" w:lineRule="auto"/>
        <w:jc w:val="both"/>
        <w:rPr>
          <w:rFonts w:ascii="Arial" w:eastAsiaTheme="minorHAnsi" w:hAnsi="Arial" w:cs="Arial"/>
          <w:b/>
          <w:bCs/>
          <w:lang w:val="es-MX"/>
        </w:rPr>
      </w:pPr>
    </w:p>
    <w:p w:rsidR="009E03F3" w:rsidRDefault="009E03F3" w:rsidP="009E03F3">
      <w:pPr>
        <w:autoSpaceDE w:val="0"/>
        <w:autoSpaceDN w:val="0"/>
        <w:adjustRightInd w:val="0"/>
        <w:spacing w:after="0" w:line="360" w:lineRule="auto"/>
        <w:ind w:firstLine="709"/>
        <w:jc w:val="both"/>
        <w:rPr>
          <w:rFonts w:ascii="Arial" w:eastAsiaTheme="minorHAnsi" w:hAnsi="Arial" w:cs="Arial"/>
          <w:b/>
          <w:bCs/>
          <w:lang w:val="es-MX"/>
        </w:rPr>
      </w:pPr>
      <w:r w:rsidRPr="009E03F3">
        <w:rPr>
          <w:rFonts w:ascii="Arial" w:eastAsiaTheme="minorHAnsi" w:hAnsi="Arial" w:cs="Arial"/>
          <w:bCs/>
          <w:lang w:val="es-MX"/>
        </w:rPr>
        <w:t>En el expediente</w:t>
      </w:r>
      <w:r>
        <w:rPr>
          <w:rFonts w:ascii="Arial" w:eastAsiaTheme="minorHAnsi" w:hAnsi="Arial" w:cs="Arial"/>
          <w:b/>
          <w:bCs/>
          <w:lang w:val="es-MX"/>
        </w:rPr>
        <w:t xml:space="preserve"> </w:t>
      </w:r>
      <w:r w:rsidRPr="009E03F3">
        <w:rPr>
          <w:rFonts w:ascii="Arial" w:eastAsiaTheme="minorHAnsi" w:hAnsi="Arial" w:cs="Arial"/>
          <w:b/>
          <w:bCs/>
          <w:lang w:val="es-MX"/>
        </w:rPr>
        <w:t xml:space="preserve">099/14 </w:t>
      </w:r>
      <w:r w:rsidRPr="009E03F3">
        <w:rPr>
          <w:rFonts w:ascii="Arial" w:eastAsiaTheme="minorHAnsi" w:hAnsi="Arial" w:cs="Arial"/>
          <w:bCs/>
          <w:lang w:val="es-MX"/>
        </w:rPr>
        <w:t xml:space="preserve">(Autorización de la regularización de la licencia de uso de suelo, construcción y uso de edificación para oficinas administrativas y fábrica de artículos de polietileno PVC, ubicadas en Bosque Imperial número 1403, del lugar conocido como el </w:t>
      </w:r>
      <w:proofErr w:type="spellStart"/>
      <w:r w:rsidRPr="009E03F3">
        <w:rPr>
          <w:rFonts w:ascii="Arial" w:eastAsiaTheme="minorHAnsi" w:hAnsi="Arial" w:cs="Arial"/>
          <w:bCs/>
          <w:lang w:val="es-MX"/>
        </w:rPr>
        <w:t>Corrienton</w:t>
      </w:r>
      <w:proofErr w:type="spellEnd"/>
      <w:r w:rsidRPr="009E03F3">
        <w:rPr>
          <w:rFonts w:ascii="Arial" w:eastAsiaTheme="minorHAnsi" w:hAnsi="Arial" w:cs="Arial"/>
          <w:bCs/>
          <w:lang w:val="es-MX"/>
        </w:rPr>
        <w:t>) se observó:</w:t>
      </w:r>
    </w:p>
    <w:p w:rsidR="009E03F3" w:rsidRPr="009E03F3" w:rsidRDefault="009E03F3" w:rsidP="009E03F3">
      <w:pPr>
        <w:autoSpaceDE w:val="0"/>
        <w:autoSpaceDN w:val="0"/>
        <w:adjustRightInd w:val="0"/>
        <w:spacing w:after="0" w:line="360" w:lineRule="auto"/>
        <w:ind w:firstLine="709"/>
        <w:jc w:val="both"/>
        <w:rPr>
          <w:rFonts w:ascii="Arial" w:eastAsiaTheme="minorHAnsi" w:hAnsi="Arial" w:cs="Arial"/>
          <w:b/>
          <w:bCs/>
          <w:lang w:val="es-MX"/>
        </w:rPr>
      </w:pPr>
    </w:p>
    <w:p w:rsidR="009E03F3" w:rsidRDefault="009E03F3" w:rsidP="009E03F3">
      <w:pPr>
        <w:autoSpaceDE w:val="0"/>
        <w:autoSpaceDN w:val="0"/>
        <w:adjustRightInd w:val="0"/>
        <w:spacing w:after="0" w:line="360" w:lineRule="auto"/>
        <w:ind w:firstLine="709"/>
        <w:jc w:val="both"/>
        <w:rPr>
          <w:rFonts w:ascii="Arial" w:eastAsiaTheme="minorHAnsi" w:hAnsi="Arial" w:cs="Arial"/>
          <w:lang w:val="es-MX"/>
        </w:rPr>
      </w:pPr>
      <w:r w:rsidRPr="009E03F3">
        <w:rPr>
          <w:rFonts w:ascii="Arial" w:eastAsiaTheme="minorHAnsi" w:hAnsi="Arial" w:cs="Arial"/>
          <w:lang w:val="es-MX"/>
        </w:rPr>
        <w:t>52. Se revisó la tramitación urbanística señalada, observando que la autoridad municipal la</w:t>
      </w:r>
      <w:r>
        <w:rPr>
          <w:rFonts w:ascii="Arial" w:eastAsiaTheme="minorHAnsi" w:hAnsi="Arial" w:cs="Arial"/>
          <w:lang w:val="es-MX"/>
        </w:rPr>
        <w:t xml:space="preserve"> </w:t>
      </w:r>
      <w:r w:rsidRPr="009E03F3">
        <w:rPr>
          <w:rFonts w:ascii="Arial" w:eastAsiaTheme="minorHAnsi" w:hAnsi="Arial" w:cs="Arial"/>
          <w:lang w:val="es-MX"/>
        </w:rPr>
        <w:t>autorizó sin contar con las disposiciones legales en materia de coeficientes y alturas para</w:t>
      </w:r>
      <w:r>
        <w:rPr>
          <w:rFonts w:ascii="Arial" w:eastAsiaTheme="minorHAnsi" w:hAnsi="Arial" w:cs="Arial"/>
          <w:lang w:val="es-MX"/>
        </w:rPr>
        <w:t xml:space="preserve"> </w:t>
      </w:r>
      <w:r w:rsidRPr="009E03F3">
        <w:rPr>
          <w:rFonts w:ascii="Arial" w:eastAsiaTheme="minorHAnsi" w:hAnsi="Arial" w:cs="Arial"/>
          <w:lang w:val="es-MX"/>
        </w:rPr>
        <w:t>el cumplimiento de las normas básicas de una obra de construcción o edificación de este</w:t>
      </w:r>
      <w:r>
        <w:rPr>
          <w:rFonts w:ascii="Arial" w:eastAsiaTheme="minorHAnsi" w:hAnsi="Arial" w:cs="Arial"/>
          <w:lang w:val="es-MX"/>
        </w:rPr>
        <w:t xml:space="preserve"> </w:t>
      </w:r>
      <w:r w:rsidRPr="009E03F3">
        <w:rPr>
          <w:rFonts w:ascii="Arial" w:eastAsiaTheme="minorHAnsi" w:hAnsi="Arial" w:cs="Arial"/>
          <w:lang w:val="es-MX"/>
        </w:rPr>
        <w:t>tipo, establecidas en los artículos 228, fracción III y 321 fracción IV, inciso c), d) y e) de la</w:t>
      </w:r>
      <w:r>
        <w:rPr>
          <w:rFonts w:ascii="Arial" w:eastAsiaTheme="minorHAnsi" w:hAnsi="Arial" w:cs="Arial"/>
          <w:lang w:val="es-MX"/>
        </w:rPr>
        <w:t xml:space="preserve"> </w:t>
      </w:r>
      <w:r w:rsidRPr="009E03F3">
        <w:rPr>
          <w:rFonts w:ascii="Arial" w:eastAsiaTheme="minorHAnsi" w:hAnsi="Arial" w:cs="Arial"/>
          <w:i/>
          <w:iCs/>
          <w:lang w:val="es-MX"/>
        </w:rPr>
        <w:t>LDUNL</w:t>
      </w:r>
      <w:r w:rsidRPr="009E03F3">
        <w:rPr>
          <w:rFonts w:ascii="Arial" w:eastAsiaTheme="minorHAnsi" w:hAnsi="Arial" w:cs="Arial"/>
          <w:lang w:val="es-MX"/>
        </w:rPr>
        <w:t xml:space="preserve">, esto en razón de que dicha entidad </w:t>
      </w:r>
      <w:r w:rsidRPr="009E03F3">
        <w:rPr>
          <w:rFonts w:ascii="Arial" w:eastAsiaTheme="minorHAnsi" w:hAnsi="Arial" w:cs="Arial"/>
          <w:lang w:val="es-MX"/>
        </w:rPr>
        <w:lastRenderedPageBreak/>
        <w:t xml:space="preserve">carece de un </w:t>
      </w:r>
      <w:r w:rsidRPr="009E03F3">
        <w:rPr>
          <w:rFonts w:ascii="Arial" w:eastAsiaTheme="minorHAnsi" w:hAnsi="Arial" w:cs="Arial"/>
          <w:b/>
          <w:bCs/>
          <w:lang w:val="es-MX"/>
        </w:rPr>
        <w:t>Reglamento de Zonificación y</w:t>
      </w:r>
      <w:r>
        <w:rPr>
          <w:rFonts w:ascii="Arial" w:eastAsiaTheme="minorHAnsi" w:hAnsi="Arial" w:cs="Arial"/>
          <w:b/>
          <w:bCs/>
          <w:lang w:val="es-MX"/>
        </w:rPr>
        <w:t xml:space="preserve"> </w:t>
      </w:r>
      <w:r w:rsidRPr="009E03F3">
        <w:rPr>
          <w:rFonts w:ascii="Arial" w:eastAsiaTheme="minorHAnsi" w:hAnsi="Arial" w:cs="Arial"/>
          <w:b/>
          <w:bCs/>
          <w:lang w:val="es-MX"/>
        </w:rPr>
        <w:t xml:space="preserve">Usos de Suelo </w:t>
      </w:r>
      <w:r w:rsidRPr="009E03F3">
        <w:rPr>
          <w:rFonts w:ascii="Arial" w:eastAsiaTheme="minorHAnsi" w:hAnsi="Arial" w:cs="Arial"/>
          <w:lang w:val="es-MX"/>
        </w:rPr>
        <w:t>que determine por tipo de zona secundaria los coeficientes de ocupación,</w:t>
      </w:r>
      <w:r>
        <w:rPr>
          <w:rFonts w:ascii="Arial" w:eastAsiaTheme="minorHAnsi" w:hAnsi="Arial" w:cs="Arial"/>
          <w:lang w:val="es-MX"/>
        </w:rPr>
        <w:t xml:space="preserve"> </w:t>
      </w:r>
      <w:r w:rsidRPr="009E03F3">
        <w:rPr>
          <w:rFonts w:ascii="Arial" w:eastAsiaTheme="minorHAnsi" w:hAnsi="Arial" w:cs="Arial"/>
          <w:lang w:val="es-MX"/>
        </w:rPr>
        <w:t>uso de suelo y alturas aplicables.</w:t>
      </w:r>
    </w:p>
    <w:p w:rsidR="009E03F3" w:rsidRPr="009E03F3" w:rsidRDefault="009E03F3" w:rsidP="009E03F3">
      <w:pPr>
        <w:autoSpaceDE w:val="0"/>
        <w:autoSpaceDN w:val="0"/>
        <w:adjustRightInd w:val="0"/>
        <w:spacing w:after="0" w:line="360" w:lineRule="auto"/>
        <w:ind w:firstLine="709"/>
        <w:jc w:val="both"/>
        <w:rPr>
          <w:rFonts w:ascii="Arial" w:eastAsiaTheme="minorHAnsi" w:hAnsi="Arial" w:cs="Arial"/>
          <w:lang w:val="es-MX"/>
        </w:rPr>
      </w:pPr>
    </w:p>
    <w:p w:rsidR="009E03F3" w:rsidRDefault="009E03F3" w:rsidP="009E03F3">
      <w:pPr>
        <w:autoSpaceDE w:val="0"/>
        <w:autoSpaceDN w:val="0"/>
        <w:adjustRightInd w:val="0"/>
        <w:spacing w:after="0" w:line="360" w:lineRule="auto"/>
        <w:ind w:firstLine="709"/>
        <w:jc w:val="both"/>
        <w:rPr>
          <w:rFonts w:ascii="Arial" w:eastAsiaTheme="minorHAnsi" w:hAnsi="Arial" w:cs="Arial"/>
          <w:lang w:val="es-MX"/>
        </w:rPr>
      </w:pPr>
      <w:r w:rsidRPr="009E03F3">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9E03F3">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9E03F3">
        <w:rPr>
          <w:rFonts w:ascii="Arial" w:eastAsiaTheme="minorHAnsi" w:hAnsi="Arial" w:cs="Arial"/>
          <w:lang w:val="es-MX"/>
        </w:rPr>
        <w:t>en relación a la observación detectada.</w:t>
      </w:r>
    </w:p>
    <w:p w:rsidR="009E03F3" w:rsidRPr="009E03F3" w:rsidRDefault="009E03F3" w:rsidP="009E03F3">
      <w:pPr>
        <w:autoSpaceDE w:val="0"/>
        <w:autoSpaceDN w:val="0"/>
        <w:adjustRightInd w:val="0"/>
        <w:spacing w:after="0" w:line="360" w:lineRule="auto"/>
        <w:ind w:firstLine="709"/>
        <w:jc w:val="both"/>
        <w:rPr>
          <w:rFonts w:ascii="Arial" w:eastAsiaTheme="minorHAnsi" w:hAnsi="Arial" w:cs="Arial"/>
          <w:lang w:val="es-MX"/>
        </w:rPr>
      </w:pPr>
    </w:p>
    <w:p w:rsidR="009E03F3" w:rsidRPr="009E03F3" w:rsidRDefault="009E03F3" w:rsidP="009E03F3">
      <w:pPr>
        <w:autoSpaceDE w:val="0"/>
        <w:autoSpaceDN w:val="0"/>
        <w:adjustRightInd w:val="0"/>
        <w:spacing w:after="0" w:line="360" w:lineRule="auto"/>
        <w:jc w:val="both"/>
        <w:rPr>
          <w:rFonts w:ascii="Arial" w:eastAsiaTheme="minorHAnsi" w:hAnsi="Arial" w:cs="Arial"/>
          <w:b/>
          <w:bCs/>
          <w:lang w:val="es-MX"/>
        </w:rPr>
      </w:pPr>
      <w:r w:rsidRPr="009E03F3">
        <w:rPr>
          <w:rFonts w:ascii="Arial" w:eastAsiaTheme="minorHAnsi" w:hAnsi="Arial" w:cs="Arial"/>
          <w:b/>
          <w:bCs/>
          <w:lang w:val="es-MX"/>
        </w:rPr>
        <w:t>Acción(es) o recomendación(es) emitida(s)</w:t>
      </w:r>
    </w:p>
    <w:p w:rsidR="009E03F3" w:rsidRPr="009E03F3" w:rsidRDefault="009E03F3" w:rsidP="009E03F3">
      <w:pPr>
        <w:autoSpaceDE w:val="0"/>
        <w:autoSpaceDN w:val="0"/>
        <w:adjustRightInd w:val="0"/>
        <w:spacing w:after="0" w:line="360" w:lineRule="auto"/>
        <w:jc w:val="both"/>
        <w:rPr>
          <w:rFonts w:ascii="Arial" w:eastAsiaTheme="minorHAnsi" w:hAnsi="Arial" w:cs="Arial"/>
          <w:i/>
          <w:iCs/>
          <w:lang w:val="es-MX"/>
        </w:rPr>
      </w:pPr>
      <w:r w:rsidRPr="009E03F3">
        <w:rPr>
          <w:rFonts w:ascii="Arial" w:eastAsiaTheme="minorHAnsi" w:hAnsi="Arial" w:cs="Arial"/>
          <w:i/>
          <w:iCs/>
          <w:lang w:val="es-MX"/>
        </w:rPr>
        <w:t>Promoción de Fincamiento de Responsabilidad Administrativa.</w:t>
      </w:r>
    </w:p>
    <w:p w:rsidR="009E03F3" w:rsidRPr="009E03F3" w:rsidRDefault="009E03F3" w:rsidP="009E03F3">
      <w:pPr>
        <w:autoSpaceDE w:val="0"/>
        <w:autoSpaceDN w:val="0"/>
        <w:adjustRightInd w:val="0"/>
        <w:spacing w:after="0" w:line="360" w:lineRule="auto"/>
        <w:jc w:val="both"/>
        <w:rPr>
          <w:rFonts w:ascii="Arial" w:eastAsiaTheme="minorHAnsi" w:hAnsi="Arial" w:cs="Arial"/>
          <w:b/>
          <w:bCs/>
          <w:lang w:val="es-MX"/>
        </w:rPr>
      </w:pPr>
    </w:p>
    <w:p w:rsidR="009E03F3" w:rsidRPr="009E03F3" w:rsidRDefault="009E03F3" w:rsidP="009E03F3">
      <w:pPr>
        <w:autoSpaceDE w:val="0"/>
        <w:autoSpaceDN w:val="0"/>
        <w:adjustRightInd w:val="0"/>
        <w:spacing w:after="0" w:line="360" w:lineRule="auto"/>
        <w:ind w:firstLine="709"/>
        <w:jc w:val="both"/>
        <w:rPr>
          <w:rFonts w:ascii="Arial" w:eastAsiaTheme="minorHAnsi" w:hAnsi="Arial" w:cs="Arial"/>
          <w:bCs/>
          <w:lang w:val="es-MX"/>
        </w:rPr>
      </w:pPr>
      <w:r w:rsidRPr="009E03F3">
        <w:rPr>
          <w:rFonts w:ascii="Arial" w:eastAsiaTheme="minorHAnsi" w:hAnsi="Arial" w:cs="Arial"/>
          <w:bCs/>
          <w:lang w:val="es-MX"/>
        </w:rPr>
        <w:t>En el expediente</w:t>
      </w:r>
      <w:r>
        <w:rPr>
          <w:rFonts w:ascii="Arial" w:eastAsiaTheme="minorHAnsi" w:hAnsi="Arial" w:cs="Arial"/>
          <w:b/>
          <w:bCs/>
          <w:lang w:val="es-MX"/>
        </w:rPr>
        <w:t xml:space="preserve"> </w:t>
      </w:r>
      <w:r w:rsidRPr="009E03F3">
        <w:rPr>
          <w:rFonts w:ascii="Arial" w:eastAsiaTheme="minorHAnsi" w:hAnsi="Arial" w:cs="Arial"/>
          <w:b/>
          <w:bCs/>
          <w:lang w:val="es-MX"/>
        </w:rPr>
        <w:t xml:space="preserve">1785/13 </w:t>
      </w:r>
      <w:r w:rsidRPr="009E03F3">
        <w:rPr>
          <w:rFonts w:ascii="Arial" w:eastAsiaTheme="minorHAnsi" w:hAnsi="Arial" w:cs="Arial"/>
          <w:bCs/>
          <w:lang w:val="es-MX"/>
        </w:rPr>
        <w:t>(Autorización de la licencia de subdivisión para</w:t>
      </w:r>
      <w:r>
        <w:rPr>
          <w:rFonts w:ascii="Arial" w:eastAsiaTheme="minorHAnsi" w:hAnsi="Arial" w:cs="Arial"/>
          <w:bCs/>
          <w:lang w:val="es-MX"/>
        </w:rPr>
        <w:t xml:space="preserve"> </w:t>
      </w:r>
      <w:r w:rsidRPr="009E03F3">
        <w:rPr>
          <w:rFonts w:ascii="Arial" w:eastAsiaTheme="minorHAnsi" w:hAnsi="Arial" w:cs="Arial"/>
          <w:bCs/>
          <w:lang w:val="es-MX"/>
        </w:rPr>
        <w:t>quedar en tres lotes resultantes, ubicados por la</w:t>
      </w:r>
      <w:r>
        <w:rPr>
          <w:rFonts w:ascii="Arial" w:eastAsiaTheme="minorHAnsi" w:hAnsi="Arial" w:cs="Arial"/>
          <w:bCs/>
          <w:lang w:val="es-MX"/>
        </w:rPr>
        <w:t xml:space="preserve"> </w:t>
      </w:r>
      <w:r w:rsidRPr="009E03F3">
        <w:rPr>
          <w:rFonts w:ascii="Arial" w:eastAsiaTheme="minorHAnsi" w:hAnsi="Arial" w:cs="Arial"/>
          <w:bCs/>
          <w:lang w:val="es-MX"/>
        </w:rPr>
        <w:t>carretera Camino Real Mezquital-Santa Rosa</w:t>
      </w:r>
      <w:r>
        <w:rPr>
          <w:rFonts w:ascii="Arial" w:eastAsiaTheme="minorHAnsi" w:hAnsi="Arial" w:cs="Arial"/>
          <w:bCs/>
          <w:lang w:val="es-MX"/>
        </w:rPr>
        <w:t>) se observó:</w:t>
      </w:r>
    </w:p>
    <w:p w:rsidR="009E03F3" w:rsidRPr="009E03F3" w:rsidRDefault="009E03F3" w:rsidP="009E03F3">
      <w:pPr>
        <w:autoSpaceDE w:val="0"/>
        <w:autoSpaceDN w:val="0"/>
        <w:adjustRightInd w:val="0"/>
        <w:spacing w:after="0" w:line="360" w:lineRule="auto"/>
        <w:jc w:val="both"/>
        <w:rPr>
          <w:rFonts w:ascii="Arial" w:eastAsiaTheme="minorHAnsi" w:hAnsi="Arial" w:cs="Arial"/>
          <w:b/>
          <w:bCs/>
          <w:lang w:val="es-MX"/>
        </w:rPr>
      </w:pPr>
    </w:p>
    <w:p w:rsidR="009E03F3" w:rsidRDefault="009E03F3" w:rsidP="008C6773">
      <w:pPr>
        <w:autoSpaceDE w:val="0"/>
        <w:autoSpaceDN w:val="0"/>
        <w:adjustRightInd w:val="0"/>
        <w:spacing w:after="0" w:line="360" w:lineRule="auto"/>
        <w:ind w:firstLine="709"/>
        <w:jc w:val="both"/>
        <w:rPr>
          <w:rFonts w:ascii="Arial" w:eastAsiaTheme="minorHAnsi" w:hAnsi="Arial" w:cs="Arial"/>
          <w:lang w:val="es-MX"/>
        </w:rPr>
      </w:pPr>
      <w:r w:rsidRPr="009E03F3">
        <w:rPr>
          <w:rFonts w:ascii="Arial" w:eastAsiaTheme="minorHAnsi" w:hAnsi="Arial" w:cs="Arial"/>
          <w:lang w:val="es-MX"/>
        </w:rPr>
        <w:t>53. Se revisó la tramitación urbanística correspondiente a la autorización de la licencia de</w:t>
      </w:r>
      <w:r w:rsidR="008C6773">
        <w:rPr>
          <w:rFonts w:ascii="Arial" w:eastAsiaTheme="minorHAnsi" w:hAnsi="Arial" w:cs="Arial"/>
          <w:lang w:val="es-MX"/>
        </w:rPr>
        <w:t xml:space="preserve"> </w:t>
      </w:r>
      <w:r w:rsidRPr="009E03F3">
        <w:rPr>
          <w:rFonts w:ascii="Arial" w:eastAsiaTheme="minorHAnsi" w:hAnsi="Arial" w:cs="Arial"/>
          <w:lang w:val="es-MX"/>
        </w:rPr>
        <w:t>subdivisión de un predio para quedar en tres lotes resultantes, observando el incumplimiento</w:t>
      </w:r>
      <w:r w:rsidR="008C6773">
        <w:rPr>
          <w:rFonts w:ascii="Arial" w:eastAsiaTheme="minorHAnsi" w:hAnsi="Arial" w:cs="Arial"/>
          <w:lang w:val="es-MX"/>
        </w:rPr>
        <w:t xml:space="preserve"> </w:t>
      </w:r>
      <w:r w:rsidRPr="009E03F3">
        <w:rPr>
          <w:rFonts w:ascii="Arial" w:eastAsiaTheme="minorHAnsi" w:hAnsi="Arial" w:cs="Arial"/>
          <w:lang w:val="es-MX"/>
        </w:rPr>
        <w:t>de las normas básicas para la autorización de dicha licencia, obligación establecida en el</w:t>
      </w:r>
      <w:r w:rsidR="008C6773">
        <w:rPr>
          <w:rFonts w:ascii="Arial" w:eastAsiaTheme="minorHAnsi" w:hAnsi="Arial" w:cs="Arial"/>
          <w:lang w:val="es-MX"/>
        </w:rPr>
        <w:t xml:space="preserve"> </w:t>
      </w:r>
      <w:r w:rsidRPr="009E03F3">
        <w:rPr>
          <w:rFonts w:ascii="Arial" w:eastAsiaTheme="minorHAnsi" w:hAnsi="Arial" w:cs="Arial"/>
          <w:lang w:val="es-MX"/>
        </w:rPr>
        <w:t xml:space="preserve">artículo 221, fracción IV de la </w:t>
      </w:r>
      <w:r w:rsidRPr="009E03F3">
        <w:rPr>
          <w:rFonts w:ascii="Arial" w:eastAsiaTheme="minorHAnsi" w:hAnsi="Arial" w:cs="Arial"/>
          <w:i/>
          <w:iCs/>
          <w:lang w:val="es-MX"/>
        </w:rPr>
        <w:t>LDUNL</w:t>
      </w:r>
      <w:r w:rsidRPr="009E03F3">
        <w:rPr>
          <w:rFonts w:ascii="Arial" w:eastAsiaTheme="minorHAnsi" w:hAnsi="Arial" w:cs="Arial"/>
          <w:lang w:val="es-MX"/>
        </w:rPr>
        <w:t>, esto en razón de que en la resolución administrativa,</w:t>
      </w:r>
      <w:r w:rsidR="008C6773">
        <w:rPr>
          <w:rFonts w:ascii="Arial" w:eastAsiaTheme="minorHAnsi" w:hAnsi="Arial" w:cs="Arial"/>
          <w:lang w:val="es-MX"/>
        </w:rPr>
        <w:t xml:space="preserve"> </w:t>
      </w:r>
      <w:r w:rsidRPr="009E03F3">
        <w:rPr>
          <w:rFonts w:ascii="Arial" w:eastAsiaTheme="minorHAnsi" w:hAnsi="Arial" w:cs="Arial"/>
          <w:lang w:val="es-MX"/>
        </w:rPr>
        <w:t>se omite la densidad permitida para la zona del predio objeto de estudio, ya que la entidad</w:t>
      </w:r>
      <w:r w:rsidR="008C6773">
        <w:rPr>
          <w:rFonts w:ascii="Arial" w:eastAsiaTheme="minorHAnsi" w:hAnsi="Arial" w:cs="Arial"/>
          <w:lang w:val="es-MX"/>
        </w:rPr>
        <w:t xml:space="preserve"> </w:t>
      </w:r>
      <w:r w:rsidRPr="009E03F3">
        <w:rPr>
          <w:rFonts w:ascii="Arial" w:eastAsiaTheme="minorHAnsi" w:hAnsi="Arial" w:cs="Arial"/>
          <w:lang w:val="es-MX"/>
        </w:rPr>
        <w:t xml:space="preserve">municipal, carece de un </w:t>
      </w:r>
      <w:r w:rsidRPr="009E03F3">
        <w:rPr>
          <w:rFonts w:ascii="Arial" w:eastAsiaTheme="minorHAnsi" w:hAnsi="Arial" w:cs="Arial"/>
          <w:b/>
          <w:bCs/>
          <w:lang w:val="es-MX"/>
        </w:rPr>
        <w:t xml:space="preserve">Reglamento de Zonificación y Usos de Suelo </w:t>
      </w:r>
      <w:r w:rsidRPr="009E03F3">
        <w:rPr>
          <w:rFonts w:ascii="Arial" w:eastAsiaTheme="minorHAnsi" w:hAnsi="Arial" w:cs="Arial"/>
          <w:lang w:val="es-MX"/>
        </w:rPr>
        <w:t>que determine el</w:t>
      </w:r>
      <w:r w:rsidR="008C6773">
        <w:rPr>
          <w:rFonts w:ascii="Arial" w:eastAsiaTheme="minorHAnsi" w:hAnsi="Arial" w:cs="Arial"/>
          <w:lang w:val="es-MX"/>
        </w:rPr>
        <w:t xml:space="preserve"> </w:t>
      </w:r>
      <w:r w:rsidRPr="009E03F3">
        <w:rPr>
          <w:rFonts w:ascii="Arial" w:eastAsiaTheme="minorHAnsi" w:hAnsi="Arial" w:cs="Arial"/>
          <w:lang w:val="es-MX"/>
        </w:rPr>
        <w:t>equilibrio de la densidad prevista de población.</w:t>
      </w:r>
    </w:p>
    <w:p w:rsidR="008C6773" w:rsidRPr="009E03F3" w:rsidRDefault="008C6773" w:rsidP="008C6773">
      <w:pPr>
        <w:autoSpaceDE w:val="0"/>
        <w:autoSpaceDN w:val="0"/>
        <w:adjustRightInd w:val="0"/>
        <w:spacing w:after="0" w:line="360" w:lineRule="auto"/>
        <w:ind w:firstLine="709"/>
        <w:jc w:val="both"/>
        <w:rPr>
          <w:rFonts w:ascii="Arial" w:eastAsiaTheme="minorHAnsi" w:hAnsi="Arial" w:cs="Arial"/>
          <w:lang w:val="es-MX"/>
        </w:rPr>
      </w:pPr>
    </w:p>
    <w:p w:rsidR="009E03F3" w:rsidRDefault="009E03F3" w:rsidP="009E03F3">
      <w:pPr>
        <w:autoSpaceDE w:val="0"/>
        <w:autoSpaceDN w:val="0"/>
        <w:adjustRightInd w:val="0"/>
        <w:spacing w:after="0" w:line="360" w:lineRule="auto"/>
        <w:ind w:firstLine="709"/>
        <w:jc w:val="both"/>
        <w:rPr>
          <w:rFonts w:ascii="Arial" w:eastAsiaTheme="minorHAnsi" w:hAnsi="Arial" w:cs="Arial"/>
          <w:lang w:val="es-MX"/>
        </w:rPr>
      </w:pPr>
      <w:r w:rsidRPr="009E03F3">
        <w:rPr>
          <w:rFonts w:ascii="Arial" w:eastAsiaTheme="minorHAnsi" w:hAnsi="Arial" w:cs="Arial"/>
          <w:lang w:val="es-MX"/>
        </w:rPr>
        <w:t>Por lo que se requiere a esa entidad para efecto de que en el término definido en el presente</w:t>
      </w:r>
      <w:r w:rsidR="008C6773">
        <w:rPr>
          <w:rFonts w:ascii="Arial" w:eastAsiaTheme="minorHAnsi" w:hAnsi="Arial" w:cs="Arial"/>
          <w:lang w:val="es-MX"/>
        </w:rPr>
        <w:t xml:space="preserve"> </w:t>
      </w:r>
      <w:r w:rsidRPr="009E03F3">
        <w:rPr>
          <w:rFonts w:ascii="Arial" w:eastAsiaTheme="minorHAnsi" w:hAnsi="Arial" w:cs="Arial"/>
          <w:lang w:val="es-MX"/>
        </w:rPr>
        <w:t>oficio, informe a esta Auditoría sobre los resultados obtenidos y las acciones a implementar</w:t>
      </w:r>
      <w:r w:rsidR="008C6773">
        <w:rPr>
          <w:rFonts w:ascii="Arial" w:eastAsiaTheme="minorHAnsi" w:hAnsi="Arial" w:cs="Arial"/>
          <w:lang w:val="es-MX"/>
        </w:rPr>
        <w:t xml:space="preserve"> </w:t>
      </w:r>
      <w:r w:rsidRPr="009E03F3">
        <w:rPr>
          <w:rFonts w:ascii="Arial" w:eastAsiaTheme="minorHAnsi" w:hAnsi="Arial" w:cs="Arial"/>
          <w:lang w:val="es-MX"/>
        </w:rPr>
        <w:t>en relación a la observación detectada.</w:t>
      </w:r>
    </w:p>
    <w:p w:rsidR="008C6773" w:rsidRPr="008C6773" w:rsidRDefault="008C6773" w:rsidP="008C6773">
      <w:pPr>
        <w:autoSpaceDE w:val="0"/>
        <w:autoSpaceDN w:val="0"/>
        <w:adjustRightInd w:val="0"/>
        <w:spacing w:after="0" w:line="360" w:lineRule="auto"/>
        <w:jc w:val="both"/>
        <w:rPr>
          <w:rFonts w:ascii="Arial" w:eastAsiaTheme="minorHAnsi" w:hAnsi="Arial" w:cs="Arial"/>
          <w:b/>
          <w:bCs/>
          <w:lang w:val="es-MX"/>
        </w:rPr>
      </w:pPr>
      <w:r w:rsidRPr="008C6773">
        <w:rPr>
          <w:rFonts w:ascii="Arial" w:eastAsiaTheme="minorHAnsi" w:hAnsi="Arial" w:cs="Arial"/>
          <w:b/>
          <w:bCs/>
          <w:lang w:val="es-MX"/>
        </w:rPr>
        <w:lastRenderedPageBreak/>
        <w:t>Acción(es) o recomendación(es) emitida(s)</w:t>
      </w:r>
    </w:p>
    <w:p w:rsidR="008C6773" w:rsidRPr="008C6773" w:rsidRDefault="008C6773" w:rsidP="008C6773">
      <w:pPr>
        <w:autoSpaceDE w:val="0"/>
        <w:autoSpaceDN w:val="0"/>
        <w:adjustRightInd w:val="0"/>
        <w:spacing w:after="0" w:line="360" w:lineRule="auto"/>
        <w:jc w:val="both"/>
        <w:rPr>
          <w:rFonts w:ascii="Arial" w:eastAsiaTheme="minorHAnsi" w:hAnsi="Arial" w:cs="Arial"/>
          <w:i/>
          <w:iCs/>
          <w:lang w:val="es-MX"/>
        </w:rPr>
      </w:pPr>
      <w:r w:rsidRPr="008C6773">
        <w:rPr>
          <w:rFonts w:ascii="Arial" w:eastAsiaTheme="minorHAnsi" w:hAnsi="Arial" w:cs="Arial"/>
          <w:i/>
          <w:iCs/>
          <w:lang w:val="es-MX"/>
        </w:rPr>
        <w:t>Promoción de Fincamiento de Responsabilidad Administrativa.</w:t>
      </w:r>
    </w:p>
    <w:p w:rsidR="008C6773" w:rsidRPr="008C6773" w:rsidRDefault="008C6773" w:rsidP="008C6773">
      <w:pPr>
        <w:autoSpaceDE w:val="0"/>
        <w:autoSpaceDN w:val="0"/>
        <w:adjustRightInd w:val="0"/>
        <w:spacing w:after="0" w:line="360" w:lineRule="auto"/>
        <w:jc w:val="both"/>
        <w:rPr>
          <w:rFonts w:ascii="Arial" w:eastAsiaTheme="minorHAnsi" w:hAnsi="Arial" w:cs="Arial"/>
          <w:b/>
          <w:bCs/>
          <w:lang w:val="es-MX"/>
        </w:rPr>
      </w:pPr>
    </w:p>
    <w:p w:rsidR="008C6773" w:rsidRPr="008C6773" w:rsidRDefault="008C6773" w:rsidP="008C6773">
      <w:pPr>
        <w:autoSpaceDE w:val="0"/>
        <w:autoSpaceDN w:val="0"/>
        <w:adjustRightInd w:val="0"/>
        <w:spacing w:after="0" w:line="360" w:lineRule="auto"/>
        <w:ind w:firstLine="709"/>
        <w:jc w:val="both"/>
        <w:rPr>
          <w:rFonts w:ascii="Arial" w:eastAsiaTheme="minorHAnsi" w:hAnsi="Arial" w:cs="Arial"/>
          <w:bCs/>
          <w:lang w:val="es-MX"/>
        </w:rPr>
      </w:pPr>
      <w:r w:rsidRPr="008C6773">
        <w:rPr>
          <w:rFonts w:ascii="Arial" w:eastAsiaTheme="minorHAnsi" w:hAnsi="Arial" w:cs="Arial"/>
          <w:bCs/>
          <w:lang w:val="es-MX"/>
        </w:rPr>
        <w:t>En el expediente</w:t>
      </w:r>
      <w:r>
        <w:rPr>
          <w:rFonts w:ascii="Arial" w:eastAsiaTheme="minorHAnsi" w:hAnsi="Arial" w:cs="Arial"/>
          <w:b/>
          <w:bCs/>
          <w:lang w:val="es-MX"/>
        </w:rPr>
        <w:t xml:space="preserve"> </w:t>
      </w:r>
      <w:r w:rsidRPr="008C6773">
        <w:rPr>
          <w:rFonts w:ascii="Arial" w:eastAsiaTheme="minorHAnsi" w:hAnsi="Arial" w:cs="Arial"/>
          <w:b/>
          <w:bCs/>
          <w:lang w:val="es-MX"/>
        </w:rPr>
        <w:t xml:space="preserve">370/14 </w:t>
      </w:r>
      <w:r w:rsidRPr="008C6773">
        <w:rPr>
          <w:rFonts w:ascii="Arial" w:eastAsiaTheme="minorHAnsi" w:hAnsi="Arial" w:cs="Arial"/>
          <w:bCs/>
          <w:lang w:val="es-MX"/>
        </w:rPr>
        <w:t>(Autorización de la licencia de subdivisión para</w:t>
      </w:r>
      <w:r>
        <w:rPr>
          <w:rFonts w:ascii="Arial" w:eastAsiaTheme="minorHAnsi" w:hAnsi="Arial" w:cs="Arial"/>
          <w:bCs/>
          <w:lang w:val="es-MX"/>
        </w:rPr>
        <w:t xml:space="preserve"> </w:t>
      </w:r>
      <w:r w:rsidRPr="008C6773">
        <w:rPr>
          <w:rFonts w:ascii="Arial" w:eastAsiaTheme="minorHAnsi" w:hAnsi="Arial" w:cs="Arial"/>
          <w:bCs/>
          <w:lang w:val="es-MX"/>
        </w:rPr>
        <w:t>quedar en dos lotes resultantes, ubicados en</w:t>
      </w:r>
      <w:r>
        <w:rPr>
          <w:rFonts w:ascii="Arial" w:eastAsiaTheme="minorHAnsi" w:hAnsi="Arial" w:cs="Arial"/>
          <w:bCs/>
          <w:lang w:val="es-MX"/>
        </w:rPr>
        <w:t xml:space="preserve"> </w:t>
      </w:r>
      <w:r w:rsidRPr="008C6773">
        <w:rPr>
          <w:rFonts w:ascii="Arial" w:eastAsiaTheme="minorHAnsi" w:hAnsi="Arial" w:cs="Arial"/>
          <w:bCs/>
          <w:lang w:val="es-MX"/>
        </w:rPr>
        <w:t>el cruce formado por la Carretera de Cuota al</w:t>
      </w:r>
      <w:r>
        <w:rPr>
          <w:rFonts w:ascii="Arial" w:eastAsiaTheme="minorHAnsi" w:hAnsi="Arial" w:cs="Arial"/>
          <w:bCs/>
          <w:lang w:val="es-MX"/>
        </w:rPr>
        <w:t xml:space="preserve"> </w:t>
      </w:r>
      <w:r w:rsidRPr="008C6773">
        <w:rPr>
          <w:rFonts w:ascii="Arial" w:eastAsiaTheme="minorHAnsi" w:hAnsi="Arial" w:cs="Arial"/>
          <w:bCs/>
          <w:lang w:val="es-MX"/>
        </w:rPr>
        <w:t>Aeropuerto y la</w:t>
      </w:r>
      <w:r>
        <w:rPr>
          <w:rFonts w:ascii="Arial" w:eastAsiaTheme="minorHAnsi" w:hAnsi="Arial" w:cs="Arial"/>
          <w:bCs/>
          <w:lang w:val="es-MX"/>
        </w:rPr>
        <w:t xml:space="preserve"> calle del Colector de A. y D. </w:t>
      </w:r>
      <w:r w:rsidRPr="008C6773">
        <w:rPr>
          <w:rFonts w:ascii="Arial" w:eastAsiaTheme="minorHAnsi" w:hAnsi="Arial" w:cs="Arial"/>
          <w:bCs/>
          <w:lang w:val="es-MX"/>
        </w:rPr>
        <w:t>Esquina</w:t>
      </w:r>
      <w:r>
        <w:rPr>
          <w:rFonts w:ascii="Arial" w:eastAsiaTheme="minorHAnsi" w:hAnsi="Arial" w:cs="Arial"/>
          <w:bCs/>
          <w:lang w:val="es-MX"/>
        </w:rPr>
        <w:t xml:space="preserve"> </w:t>
      </w:r>
      <w:r w:rsidRPr="008C6773">
        <w:rPr>
          <w:rFonts w:ascii="Arial" w:eastAsiaTheme="minorHAnsi" w:hAnsi="Arial" w:cs="Arial"/>
          <w:bCs/>
          <w:lang w:val="es-MX"/>
        </w:rPr>
        <w:t>Noreste</w:t>
      </w:r>
      <w:proofErr w:type="gramStart"/>
      <w:r w:rsidRPr="008C6773">
        <w:rPr>
          <w:rFonts w:ascii="Arial" w:eastAsiaTheme="minorHAnsi" w:hAnsi="Arial" w:cs="Arial"/>
          <w:bCs/>
          <w:lang w:val="es-MX"/>
        </w:rPr>
        <w:t>)</w:t>
      </w:r>
      <w:r>
        <w:rPr>
          <w:rFonts w:ascii="Arial" w:eastAsiaTheme="minorHAnsi" w:hAnsi="Arial" w:cs="Arial"/>
          <w:bCs/>
          <w:lang w:val="es-MX"/>
        </w:rPr>
        <w:t>se</w:t>
      </w:r>
      <w:proofErr w:type="gramEnd"/>
      <w:r>
        <w:rPr>
          <w:rFonts w:ascii="Arial" w:eastAsiaTheme="minorHAnsi" w:hAnsi="Arial" w:cs="Arial"/>
          <w:bCs/>
          <w:lang w:val="es-MX"/>
        </w:rPr>
        <w:t xml:space="preserve"> observó:</w:t>
      </w:r>
    </w:p>
    <w:p w:rsidR="008C6773" w:rsidRPr="008C6773" w:rsidRDefault="008C6773" w:rsidP="008C6773">
      <w:pPr>
        <w:autoSpaceDE w:val="0"/>
        <w:autoSpaceDN w:val="0"/>
        <w:adjustRightInd w:val="0"/>
        <w:spacing w:after="0" w:line="360" w:lineRule="auto"/>
        <w:jc w:val="both"/>
        <w:rPr>
          <w:rFonts w:ascii="Arial" w:eastAsiaTheme="minorHAnsi" w:hAnsi="Arial" w:cs="Arial"/>
          <w:lang w:val="es-MX"/>
        </w:rPr>
      </w:pPr>
    </w:p>
    <w:p w:rsidR="008C6773" w:rsidRDefault="008C6773" w:rsidP="008C6773">
      <w:pPr>
        <w:autoSpaceDE w:val="0"/>
        <w:autoSpaceDN w:val="0"/>
        <w:adjustRightInd w:val="0"/>
        <w:spacing w:after="0" w:line="360" w:lineRule="auto"/>
        <w:ind w:firstLine="709"/>
        <w:jc w:val="both"/>
        <w:rPr>
          <w:rFonts w:ascii="Arial" w:eastAsiaTheme="minorHAnsi" w:hAnsi="Arial" w:cs="Arial"/>
          <w:lang w:val="es-MX"/>
        </w:rPr>
      </w:pPr>
      <w:r w:rsidRPr="008C6773">
        <w:rPr>
          <w:rFonts w:ascii="Arial" w:eastAsiaTheme="minorHAnsi" w:hAnsi="Arial" w:cs="Arial"/>
          <w:lang w:val="es-MX"/>
        </w:rPr>
        <w:t xml:space="preserve">54. De conformidad con lo establecido en el artículo 221, fracción I, de la </w:t>
      </w:r>
      <w:r w:rsidRPr="008C6773">
        <w:rPr>
          <w:rFonts w:ascii="Arial" w:eastAsiaTheme="minorHAnsi" w:hAnsi="Arial" w:cs="Arial"/>
          <w:i/>
          <w:iCs/>
          <w:lang w:val="es-MX"/>
        </w:rPr>
        <w:t>LDUNL</w:t>
      </w:r>
      <w:r w:rsidRPr="008C6773">
        <w:rPr>
          <w:rFonts w:ascii="Arial" w:eastAsiaTheme="minorHAnsi" w:hAnsi="Arial" w:cs="Arial"/>
          <w:lang w:val="es-MX"/>
        </w:rPr>
        <w:t>, debe de</w:t>
      </w:r>
      <w:r>
        <w:rPr>
          <w:rFonts w:ascii="Arial" w:eastAsiaTheme="minorHAnsi" w:hAnsi="Arial" w:cs="Arial"/>
          <w:lang w:val="es-MX"/>
        </w:rPr>
        <w:t xml:space="preserve"> </w:t>
      </w:r>
      <w:r w:rsidRPr="008C6773">
        <w:rPr>
          <w:rFonts w:ascii="Arial" w:eastAsiaTheme="minorHAnsi" w:hAnsi="Arial" w:cs="Arial"/>
          <w:lang w:val="es-MX"/>
        </w:rPr>
        <w:t>entenderse por subdivisión "</w:t>
      </w:r>
      <w:r w:rsidRPr="008C6773">
        <w:rPr>
          <w:rFonts w:ascii="Arial" w:eastAsiaTheme="minorHAnsi" w:hAnsi="Arial" w:cs="Arial"/>
          <w:i/>
          <w:iCs/>
          <w:lang w:val="es-MX"/>
        </w:rPr>
        <w:t>La partición de un predio ubicado dentro del área urbana o de</w:t>
      </w:r>
      <w:r>
        <w:rPr>
          <w:rFonts w:ascii="Arial" w:eastAsiaTheme="minorHAnsi" w:hAnsi="Arial" w:cs="Arial"/>
          <w:i/>
          <w:iCs/>
          <w:lang w:val="es-MX"/>
        </w:rPr>
        <w:t xml:space="preserve"> </w:t>
      </w:r>
      <w:r w:rsidRPr="008C6773">
        <w:rPr>
          <w:rFonts w:ascii="Arial" w:eastAsiaTheme="minorHAnsi" w:hAnsi="Arial" w:cs="Arial"/>
          <w:i/>
          <w:iCs/>
          <w:lang w:val="es-MX"/>
        </w:rPr>
        <w:t>reserva para el crecimiento urbano de los centros de población en dos o más fracciones</w:t>
      </w:r>
      <w:r>
        <w:rPr>
          <w:rFonts w:ascii="Arial" w:eastAsiaTheme="minorHAnsi" w:hAnsi="Arial" w:cs="Arial"/>
          <w:i/>
          <w:iCs/>
          <w:lang w:val="es-MX"/>
        </w:rPr>
        <w:t xml:space="preserve"> </w:t>
      </w:r>
      <w:r w:rsidRPr="008C6773">
        <w:rPr>
          <w:rFonts w:ascii="Arial" w:eastAsiaTheme="minorHAnsi" w:hAnsi="Arial" w:cs="Arial"/>
          <w:i/>
          <w:iCs/>
          <w:lang w:val="es-MX"/>
        </w:rPr>
        <w:t>y que no requiere del trazo de una o más vías públicas y deberá observar las siguientes</w:t>
      </w:r>
      <w:r>
        <w:rPr>
          <w:rFonts w:ascii="Arial" w:eastAsiaTheme="minorHAnsi" w:hAnsi="Arial" w:cs="Arial"/>
          <w:i/>
          <w:iCs/>
          <w:lang w:val="es-MX"/>
        </w:rPr>
        <w:t xml:space="preserve"> </w:t>
      </w:r>
      <w:r w:rsidRPr="008C6773">
        <w:rPr>
          <w:rFonts w:ascii="Arial" w:eastAsiaTheme="minorHAnsi" w:hAnsi="Arial" w:cs="Arial"/>
          <w:i/>
          <w:iCs/>
          <w:lang w:val="es-MX"/>
        </w:rPr>
        <w:t>normas básicas: Los predios resultantes de la subdivisión no podrán ser mayor a 5-cinco</w:t>
      </w:r>
      <w:r>
        <w:rPr>
          <w:rFonts w:ascii="Arial" w:eastAsiaTheme="minorHAnsi" w:hAnsi="Arial" w:cs="Arial"/>
          <w:i/>
          <w:iCs/>
          <w:lang w:val="es-MX"/>
        </w:rPr>
        <w:t xml:space="preserve"> </w:t>
      </w:r>
      <w:r w:rsidRPr="008C6773">
        <w:rPr>
          <w:rFonts w:ascii="Arial" w:eastAsiaTheme="minorHAnsi" w:hAnsi="Arial" w:cs="Arial"/>
          <w:i/>
          <w:iCs/>
          <w:lang w:val="es-MX"/>
        </w:rPr>
        <w:t>y deberán tener frente a la vía pública</w:t>
      </w:r>
      <w:r w:rsidRPr="008C6773">
        <w:rPr>
          <w:rFonts w:ascii="Arial" w:eastAsiaTheme="minorHAnsi" w:hAnsi="Arial" w:cs="Arial"/>
          <w:lang w:val="es-MX"/>
        </w:rPr>
        <w:t>".</w:t>
      </w:r>
    </w:p>
    <w:p w:rsidR="008C6773" w:rsidRPr="008C6773" w:rsidRDefault="008C6773" w:rsidP="008C6773">
      <w:pPr>
        <w:autoSpaceDE w:val="0"/>
        <w:autoSpaceDN w:val="0"/>
        <w:adjustRightInd w:val="0"/>
        <w:spacing w:after="0" w:line="360" w:lineRule="auto"/>
        <w:ind w:firstLine="709"/>
        <w:jc w:val="both"/>
        <w:rPr>
          <w:rFonts w:ascii="Arial" w:eastAsiaTheme="minorHAnsi" w:hAnsi="Arial" w:cs="Arial"/>
          <w:lang w:val="es-MX"/>
        </w:rPr>
      </w:pPr>
    </w:p>
    <w:p w:rsidR="008C6773" w:rsidRDefault="008C6773" w:rsidP="008C6773">
      <w:pPr>
        <w:autoSpaceDE w:val="0"/>
        <w:autoSpaceDN w:val="0"/>
        <w:adjustRightInd w:val="0"/>
        <w:spacing w:after="0" w:line="360" w:lineRule="auto"/>
        <w:ind w:firstLine="709"/>
        <w:jc w:val="both"/>
        <w:rPr>
          <w:rFonts w:ascii="Arial" w:eastAsiaTheme="minorHAnsi" w:hAnsi="Arial" w:cs="Arial"/>
          <w:lang w:val="es-MX"/>
        </w:rPr>
      </w:pPr>
      <w:r w:rsidRPr="008C6773">
        <w:rPr>
          <w:rFonts w:ascii="Arial" w:eastAsiaTheme="minorHAnsi" w:hAnsi="Arial" w:cs="Arial"/>
          <w:lang w:val="es-MX"/>
        </w:rPr>
        <w:t>Y en la aprobación expedida por esa entidad, se observa que sólo el predio resultante</w:t>
      </w:r>
      <w:r>
        <w:rPr>
          <w:rFonts w:ascii="Arial" w:eastAsiaTheme="minorHAnsi" w:hAnsi="Arial" w:cs="Arial"/>
          <w:lang w:val="es-MX"/>
        </w:rPr>
        <w:t xml:space="preserve"> </w:t>
      </w:r>
      <w:r w:rsidRPr="008C6773">
        <w:rPr>
          <w:rFonts w:ascii="Arial" w:eastAsiaTheme="minorHAnsi" w:hAnsi="Arial" w:cs="Arial"/>
          <w:lang w:val="es-MX"/>
        </w:rPr>
        <w:t>identificado con el número 2, cuenta con frente a una vía pública (Carretera de cuota al</w:t>
      </w:r>
      <w:r>
        <w:rPr>
          <w:rFonts w:ascii="Arial" w:eastAsiaTheme="minorHAnsi" w:hAnsi="Arial" w:cs="Arial"/>
          <w:lang w:val="es-MX"/>
        </w:rPr>
        <w:t xml:space="preserve"> </w:t>
      </w:r>
      <w:r w:rsidRPr="008C6773">
        <w:rPr>
          <w:rFonts w:ascii="Arial" w:eastAsiaTheme="minorHAnsi" w:hAnsi="Arial" w:cs="Arial"/>
          <w:lang w:val="es-MX"/>
        </w:rPr>
        <w:t>Aeropuerto), en ese contexto, se observa que en la tramitación y resolución de la solicitud,</w:t>
      </w:r>
      <w:r>
        <w:rPr>
          <w:rFonts w:ascii="Arial" w:eastAsiaTheme="minorHAnsi" w:hAnsi="Arial" w:cs="Arial"/>
          <w:lang w:val="es-MX"/>
        </w:rPr>
        <w:t xml:space="preserve"> </w:t>
      </w:r>
      <w:r w:rsidRPr="008C6773">
        <w:rPr>
          <w:rFonts w:ascii="Arial" w:eastAsiaTheme="minorHAnsi" w:hAnsi="Arial" w:cs="Arial"/>
          <w:lang w:val="es-MX"/>
        </w:rPr>
        <w:t>no se debieron aplicar las disposiciones legales en materia de subdivisiones.</w:t>
      </w:r>
    </w:p>
    <w:p w:rsidR="008C6773" w:rsidRPr="008C6773" w:rsidRDefault="008C6773" w:rsidP="008C6773">
      <w:pPr>
        <w:autoSpaceDE w:val="0"/>
        <w:autoSpaceDN w:val="0"/>
        <w:adjustRightInd w:val="0"/>
        <w:spacing w:after="0" w:line="360" w:lineRule="auto"/>
        <w:ind w:firstLine="709"/>
        <w:jc w:val="both"/>
        <w:rPr>
          <w:rFonts w:ascii="Arial" w:eastAsiaTheme="minorHAnsi" w:hAnsi="Arial" w:cs="Arial"/>
          <w:sz w:val="20"/>
          <w:lang w:val="es-MX"/>
        </w:rPr>
      </w:pPr>
    </w:p>
    <w:p w:rsidR="008C6773" w:rsidRPr="008C6773" w:rsidRDefault="008C6773" w:rsidP="008C6773">
      <w:pPr>
        <w:autoSpaceDE w:val="0"/>
        <w:autoSpaceDN w:val="0"/>
        <w:adjustRightInd w:val="0"/>
        <w:spacing w:after="0" w:line="360" w:lineRule="auto"/>
        <w:jc w:val="both"/>
        <w:rPr>
          <w:rFonts w:ascii="Arial" w:eastAsiaTheme="minorHAnsi" w:hAnsi="Arial" w:cs="Arial"/>
          <w:b/>
          <w:bCs/>
          <w:color w:val="000000"/>
          <w:szCs w:val="24"/>
          <w:lang w:val="es-MX"/>
        </w:rPr>
      </w:pPr>
      <w:r w:rsidRPr="008C6773">
        <w:rPr>
          <w:rFonts w:ascii="Arial" w:eastAsiaTheme="minorHAnsi" w:hAnsi="Arial" w:cs="Arial"/>
          <w:b/>
          <w:bCs/>
          <w:color w:val="000000"/>
          <w:szCs w:val="24"/>
          <w:lang w:val="es-MX"/>
        </w:rPr>
        <w:t>Acción(es) o recomendación(es) emitida(s)</w:t>
      </w:r>
    </w:p>
    <w:p w:rsidR="008C6773" w:rsidRPr="008C6773" w:rsidRDefault="008C6773" w:rsidP="008C6773">
      <w:pPr>
        <w:autoSpaceDE w:val="0"/>
        <w:autoSpaceDN w:val="0"/>
        <w:adjustRightInd w:val="0"/>
        <w:spacing w:after="0" w:line="360" w:lineRule="auto"/>
        <w:jc w:val="both"/>
        <w:rPr>
          <w:rFonts w:ascii="Arial" w:eastAsiaTheme="minorHAnsi" w:hAnsi="Arial" w:cs="Arial"/>
          <w:i/>
          <w:iCs/>
          <w:color w:val="000000"/>
          <w:szCs w:val="24"/>
          <w:lang w:val="es-MX"/>
        </w:rPr>
      </w:pPr>
      <w:r w:rsidRPr="008C6773">
        <w:rPr>
          <w:rFonts w:ascii="Arial" w:eastAsiaTheme="minorHAnsi" w:hAnsi="Arial" w:cs="Arial"/>
          <w:i/>
          <w:iCs/>
          <w:color w:val="000000"/>
          <w:szCs w:val="24"/>
          <w:lang w:val="es-MX"/>
        </w:rPr>
        <w:t>Promoción de Fincamiento de Responsabilidad Administrativa.</w:t>
      </w:r>
    </w:p>
    <w:p w:rsidR="008C6773" w:rsidRPr="008C6773" w:rsidRDefault="008C6773" w:rsidP="008C6773">
      <w:pPr>
        <w:autoSpaceDE w:val="0"/>
        <w:autoSpaceDN w:val="0"/>
        <w:adjustRightInd w:val="0"/>
        <w:spacing w:after="0" w:line="360" w:lineRule="auto"/>
        <w:jc w:val="both"/>
        <w:rPr>
          <w:rFonts w:ascii="Arial" w:eastAsiaTheme="minorHAnsi" w:hAnsi="Arial" w:cs="Arial"/>
          <w:color w:val="000000"/>
          <w:szCs w:val="24"/>
          <w:lang w:val="es-MX"/>
        </w:rPr>
      </w:pPr>
    </w:p>
    <w:p w:rsidR="008C6773" w:rsidRDefault="008C6773" w:rsidP="008C6773">
      <w:pPr>
        <w:autoSpaceDE w:val="0"/>
        <w:autoSpaceDN w:val="0"/>
        <w:adjustRightInd w:val="0"/>
        <w:spacing w:after="0" w:line="360" w:lineRule="auto"/>
        <w:ind w:firstLine="709"/>
        <w:jc w:val="both"/>
        <w:rPr>
          <w:rFonts w:ascii="Arial" w:eastAsiaTheme="minorHAnsi" w:hAnsi="Arial" w:cs="Arial"/>
          <w:color w:val="000000"/>
          <w:szCs w:val="24"/>
          <w:lang w:val="es-MX"/>
        </w:rPr>
      </w:pPr>
      <w:r w:rsidRPr="008C6773">
        <w:rPr>
          <w:rFonts w:ascii="Arial" w:eastAsiaTheme="minorHAnsi" w:hAnsi="Arial" w:cs="Arial"/>
          <w:color w:val="000000"/>
          <w:szCs w:val="24"/>
          <w:lang w:val="es-MX"/>
        </w:rPr>
        <w:t>55. Se revisó la tramitación urbanística correspondiente a la autorización de la licencia de</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subdivisión de un predio para quedar en dos lotes resultantes, observando el incumplimiento</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 xml:space="preserve">de las normas básicas para la autorización de dicha licencia, </w:t>
      </w:r>
      <w:r w:rsidRPr="008C6773">
        <w:rPr>
          <w:rFonts w:ascii="Arial" w:eastAsiaTheme="minorHAnsi" w:hAnsi="Arial" w:cs="Arial"/>
          <w:color w:val="000000"/>
          <w:szCs w:val="24"/>
          <w:lang w:val="es-MX"/>
        </w:rPr>
        <w:lastRenderedPageBreak/>
        <w:t>obligación establecida en el</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 xml:space="preserve">artículo 221, fracción IV de la </w:t>
      </w:r>
      <w:r w:rsidRPr="008C6773">
        <w:rPr>
          <w:rFonts w:ascii="Arial" w:eastAsiaTheme="minorHAnsi" w:hAnsi="Arial" w:cs="Arial"/>
          <w:i/>
          <w:iCs/>
          <w:color w:val="000000"/>
          <w:szCs w:val="24"/>
          <w:lang w:val="es-MX"/>
        </w:rPr>
        <w:t>LDUNL</w:t>
      </w:r>
      <w:r w:rsidRPr="008C6773">
        <w:rPr>
          <w:rFonts w:ascii="Arial" w:eastAsiaTheme="minorHAnsi" w:hAnsi="Arial" w:cs="Arial"/>
          <w:color w:val="000000"/>
          <w:szCs w:val="24"/>
          <w:lang w:val="es-MX"/>
        </w:rPr>
        <w:t>, esto en razón de que en la resolución administrativa,</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se omite la densidad permitida para la zona del predio objeto de estudio, ya que la entidad</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 xml:space="preserve">municipal, carece de un </w:t>
      </w:r>
      <w:r w:rsidRPr="008C6773">
        <w:rPr>
          <w:rFonts w:ascii="Arial" w:eastAsiaTheme="minorHAnsi" w:hAnsi="Arial" w:cs="Arial"/>
          <w:b/>
          <w:bCs/>
          <w:color w:val="000000"/>
          <w:szCs w:val="24"/>
          <w:lang w:val="es-MX"/>
        </w:rPr>
        <w:t xml:space="preserve">Reglamento de Zonificación y Usos de Suelo </w:t>
      </w:r>
      <w:r w:rsidRPr="008C6773">
        <w:rPr>
          <w:rFonts w:ascii="Arial" w:eastAsiaTheme="minorHAnsi" w:hAnsi="Arial" w:cs="Arial"/>
          <w:color w:val="000000"/>
          <w:szCs w:val="24"/>
          <w:lang w:val="es-MX"/>
        </w:rPr>
        <w:t>que determine el</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equilibrio de la densidad prevista de población.</w:t>
      </w:r>
    </w:p>
    <w:p w:rsidR="008C6773" w:rsidRPr="008C6773" w:rsidRDefault="008C6773" w:rsidP="008C677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8C6773" w:rsidRPr="008C6773" w:rsidRDefault="008C6773" w:rsidP="008C6773">
      <w:pPr>
        <w:autoSpaceDE w:val="0"/>
        <w:autoSpaceDN w:val="0"/>
        <w:adjustRightInd w:val="0"/>
        <w:spacing w:after="0" w:line="360" w:lineRule="auto"/>
        <w:ind w:firstLine="709"/>
        <w:jc w:val="both"/>
        <w:rPr>
          <w:rFonts w:ascii="Arial" w:eastAsiaTheme="minorHAnsi" w:hAnsi="Arial" w:cs="Arial"/>
          <w:sz w:val="20"/>
          <w:lang w:val="es-MX"/>
        </w:rPr>
      </w:pPr>
      <w:r w:rsidRPr="008C6773">
        <w:rPr>
          <w:rFonts w:ascii="Arial" w:eastAsiaTheme="minorHAnsi" w:hAnsi="Arial" w:cs="Arial"/>
          <w:color w:val="000000"/>
          <w:szCs w:val="24"/>
          <w:lang w:val="es-MX"/>
        </w:rPr>
        <w:t>Por lo que se requiere a esa entidad para efecto de que en el término definido en el presente</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oficio, informe a esta Auditoría sobre los resultados obtenidos y las acciones a implementar</w:t>
      </w:r>
      <w:r>
        <w:rPr>
          <w:rFonts w:ascii="Arial" w:eastAsiaTheme="minorHAnsi" w:hAnsi="Arial" w:cs="Arial"/>
          <w:color w:val="000000"/>
          <w:szCs w:val="24"/>
          <w:lang w:val="es-MX"/>
        </w:rPr>
        <w:t xml:space="preserve"> </w:t>
      </w:r>
      <w:r w:rsidRPr="008C6773">
        <w:rPr>
          <w:rFonts w:ascii="Arial" w:eastAsiaTheme="minorHAnsi" w:hAnsi="Arial" w:cs="Arial"/>
          <w:color w:val="000000"/>
          <w:szCs w:val="24"/>
          <w:lang w:val="es-MX"/>
        </w:rPr>
        <w:t>en relación a la observación detectada.</w:t>
      </w:r>
    </w:p>
    <w:p w:rsidR="008C6773" w:rsidRDefault="008C6773" w:rsidP="009E03F3">
      <w:pPr>
        <w:autoSpaceDE w:val="0"/>
        <w:autoSpaceDN w:val="0"/>
        <w:adjustRightInd w:val="0"/>
        <w:spacing w:after="0" w:line="360" w:lineRule="auto"/>
        <w:ind w:firstLine="709"/>
        <w:jc w:val="both"/>
        <w:rPr>
          <w:rFonts w:ascii="Arial" w:eastAsiaTheme="minorHAnsi" w:hAnsi="Arial" w:cs="Arial"/>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szCs w:val="24"/>
          <w:lang w:val="es-MX"/>
        </w:rPr>
      </w:pPr>
      <w:r w:rsidRPr="000400C1">
        <w:rPr>
          <w:rFonts w:ascii="Arial" w:eastAsiaTheme="minorHAnsi" w:hAnsi="Arial" w:cs="Arial"/>
          <w:b/>
          <w:bCs/>
          <w:szCs w:val="24"/>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szCs w:val="24"/>
          <w:lang w:val="es-MX"/>
        </w:rPr>
      </w:pPr>
      <w:r w:rsidRPr="000400C1">
        <w:rPr>
          <w:rFonts w:ascii="Arial" w:eastAsiaTheme="minorHAnsi" w:hAnsi="Arial" w:cs="Arial"/>
          <w:i/>
          <w:iCs/>
          <w:szCs w:val="24"/>
          <w:lang w:val="es-MX"/>
        </w:rPr>
        <w:t>Promoción de Fincamiento de Responsabilidad Administrativa.</w:t>
      </w:r>
    </w:p>
    <w:p w:rsidR="000400C1" w:rsidRDefault="000400C1" w:rsidP="000400C1">
      <w:pPr>
        <w:autoSpaceDE w:val="0"/>
        <w:autoSpaceDN w:val="0"/>
        <w:adjustRightInd w:val="0"/>
        <w:spacing w:after="0" w:line="360" w:lineRule="auto"/>
        <w:jc w:val="both"/>
        <w:rPr>
          <w:rFonts w:ascii="Arial" w:eastAsiaTheme="minorHAnsi" w:hAnsi="Arial" w:cs="Arial"/>
          <w:szCs w:val="24"/>
          <w:lang w:val="es-MX"/>
        </w:rPr>
      </w:pPr>
    </w:p>
    <w:p w:rsidR="008C6773" w:rsidRDefault="000400C1" w:rsidP="000400C1">
      <w:pPr>
        <w:autoSpaceDE w:val="0"/>
        <w:autoSpaceDN w:val="0"/>
        <w:adjustRightInd w:val="0"/>
        <w:spacing w:after="0" w:line="360" w:lineRule="auto"/>
        <w:ind w:firstLine="709"/>
        <w:jc w:val="both"/>
        <w:rPr>
          <w:rFonts w:ascii="Arial" w:eastAsiaTheme="minorHAnsi" w:hAnsi="Arial" w:cs="Arial"/>
          <w:szCs w:val="24"/>
          <w:lang w:val="es-MX"/>
        </w:rPr>
      </w:pPr>
      <w:r w:rsidRPr="000400C1">
        <w:rPr>
          <w:rFonts w:ascii="Arial" w:eastAsiaTheme="minorHAnsi" w:hAnsi="Arial" w:cs="Arial"/>
          <w:szCs w:val="24"/>
          <w:lang w:val="es-MX"/>
        </w:rPr>
        <w:t>56. En la revisión de la tramitación urbanística correspondiente a la autorización de la licencia</w:t>
      </w:r>
      <w:r>
        <w:rPr>
          <w:rFonts w:ascii="Arial" w:eastAsiaTheme="minorHAnsi" w:hAnsi="Arial" w:cs="Arial"/>
          <w:szCs w:val="24"/>
          <w:lang w:val="es-MX"/>
        </w:rPr>
        <w:t xml:space="preserve"> </w:t>
      </w:r>
      <w:r w:rsidRPr="000400C1">
        <w:rPr>
          <w:rFonts w:ascii="Arial" w:eastAsiaTheme="minorHAnsi" w:hAnsi="Arial" w:cs="Arial"/>
          <w:szCs w:val="24"/>
          <w:lang w:val="es-MX"/>
        </w:rPr>
        <w:t>de subdivisión, se detectó el pago de la cesión de área municipal del 7%, mediante el recibo</w:t>
      </w:r>
      <w:r>
        <w:rPr>
          <w:rFonts w:ascii="Arial" w:eastAsiaTheme="minorHAnsi" w:hAnsi="Arial" w:cs="Arial"/>
          <w:szCs w:val="24"/>
          <w:lang w:val="es-MX"/>
        </w:rPr>
        <w:t xml:space="preserve"> </w:t>
      </w:r>
      <w:r w:rsidRPr="000400C1">
        <w:rPr>
          <w:rFonts w:ascii="Arial" w:eastAsiaTheme="minorHAnsi" w:hAnsi="Arial" w:cs="Arial"/>
          <w:szCs w:val="24"/>
          <w:lang w:val="es-MX"/>
        </w:rPr>
        <w:t>oficial de ingresos folio 1101-00014417, de fecha 11 de abril de 2014, por un importe de</w:t>
      </w:r>
      <w:r>
        <w:rPr>
          <w:rFonts w:ascii="Arial" w:eastAsiaTheme="minorHAnsi" w:hAnsi="Arial" w:cs="Arial"/>
          <w:szCs w:val="24"/>
          <w:lang w:val="es-MX"/>
        </w:rPr>
        <w:t xml:space="preserve"> </w:t>
      </w:r>
      <w:r w:rsidRPr="000400C1">
        <w:rPr>
          <w:rFonts w:ascii="Arial" w:eastAsiaTheme="minorHAnsi" w:hAnsi="Arial" w:cs="Arial"/>
          <w:szCs w:val="24"/>
          <w:lang w:val="es-MX"/>
        </w:rPr>
        <w:t>$83,748.57, no localizando ni siendo exhibida durante la auditoría, la autorización de la</w:t>
      </w:r>
      <w:r>
        <w:rPr>
          <w:rFonts w:ascii="Arial" w:eastAsiaTheme="minorHAnsi" w:hAnsi="Arial" w:cs="Arial"/>
          <w:szCs w:val="24"/>
          <w:lang w:val="es-MX"/>
        </w:rPr>
        <w:t xml:space="preserve"> </w:t>
      </w:r>
      <w:r w:rsidRPr="000400C1">
        <w:rPr>
          <w:rFonts w:ascii="Arial" w:eastAsiaTheme="minorHAnsi" w:hAnsi="Arial" w:cs="Arial"/>
          <w:szCs w:val="24"/>
          <w:lang w:val="es-MX"/>
        </w:rPr>
        <w:t>licencia de uso, destino o incorporación del predio, obligación establecida en el artículo 225</w:t>
      </w:r>
      <w:r>
        <w:rPr>
          <w:rFonts w:ascii="Arial" w:eastAsiaTheme="minorHAnsi" w:hAnsi="Arial" w:cs="Arial"/>
          <w:szCs w:val="24"/>
          <w:lang w:val="es-MX"/>
        </w:rPr>
        <w:t xml:space="preserve"> </w:t>
      </w:r>
      <w:r w:rsidRPr="000400C1">
        <w:rPr>
          <w:rFonts w:ascii="Arial" w:eastAsiaTheme="minorHAnsi" w:hAnsi="Arial" w:cs="Arial"/>
          <w:szCs w:val="24"/>
          <w:lang w:val="es-MX"/>
        </w:rPr>
        <w:t xml:space="preserve">de la </w:t>
      </w:r>
      <w:r w:rsidRPr="000400C1">
        <w:rPr>
          <w:rFonts w:ascii="Arial" w:eastAsiaTheme="minorHAnsi" w:hAnsi="Arial" w:cs="Arial"/>
          <w:i/>
          <w:iCs/>
          <w:szCs w:val="24"/>
          <w:lang w:val="es-MX"/>
        </w:rPr>
        <w:t>LDUNL</w:t>
      </w:r>
      <w:r w:rsidRPr="000400C1">
        <w:rPr>
          <w:rFonts w:ascii="Arial" w:eastAsiaTheme="minorHAnsi" w:hAnsi="Arial" w:cs="Arial"/>
          <w:szCs w:val="24"/>
          <w:lang w:val="es-MX"/>
        </w:rPr>
        <w:t>.</w:t>
      </w:r>
    </w:p>
    <w:p w:rsidR="000400C1" w:rsidRDefault="000400C1" w:rsidP="000400C1">
      <w:pPr>
        <w:autoSpaceDE w:val="0"/>
        <w:autoSpaceDN w:val="0"/>
        <w:adjustRightInd w:val="0"/>
        <w:spacing w:after="0" w:line="360" w:lineRule="auto"/>
        <w:ind w:firstLine="709"/>
        <w:jc w:val="both"/>
        <w:rPr>
          <w:rFonts w:ascii="Arial" w:eastAsiaTheme="minorHAnsi" w:hAnsi="Arial" w:cs="Arial"/>
          <w:szCs w:val="24"/>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r w:rsidRPr="000400C1">
        <w:rPr>
          <w:rFonts w:ascii="Arial" w:eastAsiaTheme="minorHAnsi" w:hAnsi="Arial" w:cs="Arial"/>
          <w:b/>
          <w:bCs/>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lang w:val="es-MX"/>
        </w:rPr>
      </w:pPr>
      <w:r w:rsidRPr="000400C1">
        <w:rPr>
          <w:rFonts w:ascii="Arial" w:eastAsiaTheme="minorHAnsi" w:hAnsi="Arial" w:cs="Arial"/>
          <w:i/>
          <w:iCs/>
          <w:lang w:val="es-MX"/>
        </w:rPr>
        <w:t>Promoción de Fincamiento de Responsabilidad Administrativa.</w:t>
      </w: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p>
    <w:p w:rsidR="000400C1" w:rsidRPr="000400C1" w:rsidRDefault="000400C1" w:rsidP="000400C1">
      <w:pPr>
        <w:autoSpaceDE w:val="0"/>
        <w:autoSpaceDN w:val="0"/>
        <w:adjustRightInd w:val="0"/>
        <w:spacing w:after="0" w:line="360" w:lineRule="auto"/>
        <w:ind w:firstLine="709"/>
        <w:jc w:val="both"/>
        <w:rPr>
          <w:rFonts w:ascii="Arial" w:eastAsiaTheme="minorHAnsi" w:hAnsi="Arial" w:cs="Arial"/>
          <w:bCs/>
          <w:lang w:val="es-MX"/>
        </w:rPr>
      </w:pPr>
      <w:r w:rsidRPr="000400C1">
        <w:rPr>
          <w:rFonts w:ascii="Arial" w:eastAsiaTheme="minorHAnsi" w:hAnsi="Arial" w:cs="Arial"/>
          <w:bCs/>
          <w:lang w:val="es-MX"/>
        </w:rPr>
        <w:t xml:space="preserve">En el expediente </w:t>
      </w:r>
      <w:r w:rsidRPr="000400C1">
        <w:rPr>
          <w:rFonts w:ascii="Arial" w:eastAsiaTheme="minorHAnsi" w:hAnsi="Arial" w:cs="Arial"/>
          <w:b/>
          <w:bCs/>
          <w:lang w:val="es-MX"/>
        </w:rPr>
        <w:t xml:space="preserve">2162/14 </w:t>
      </w:r>
      <w:r w:rsidRPr="000400C1">
        <w:rPr>
          <w:rFonts w:ascii="Arial" w:eastAsiaTheme="minorHAnsi" w:hAnsi="Arial" w:cs="Arial"/>
          <w:bCs/>
          <w:lang w:val="es-MX"/>
        </w:rPr>
        <w:t xml:space="preserve">(Aprobación del proyecto ejecutivo y celebración de operaciones tendientes a la transmisión de la propiedad o posesión de los lotes para </w:t>
      </w:r>
      <w:r w:rsidRPr="000400C1">
        <w:rPr>
          <w:rFonts w:ascii="Arial" w:eastAsiaTheme="minorHAnsi" w:hAnsi="Arial" w:cs="Arial"/>
          <w:bCs/>
          <w:lang w:val="es-MX"/>
        </w:rPr>
        <w:lastRenderedPageBreak/>
        <w:t xml:space="preserve">un fraccionamiento de tipo conjunto habitacional unifamiliar de urbanización inmediata denominado </w:t>
      </w:r>
      <w:proofErr w:type="spellStart"/>
      <w:r w:rsidRPr="000400C1">
        <w:rPr>
          <w:rFonts w:ascii="Arial" w:eastAsiaTheme="minorHAnsi" w:hAnsi="Arial" w:cs="Arial"/>
          <w:bCs/>
          <w:lang w:val="es-MX"/>
        </w:rPr>
        <w:t>Privalia</w:t>
      </w:r>
      <w:proofErr w:type="spellEnd"/>
      <w:r w:rsidRPr="000400C1">
        <w:rPr>
          <w:rFonts w:ascii="Arial" w:eastAsiaTheme="minorHAnsi" w:hAnsi="Arial" w:cs="Arial"/>
          <w:bCs/>
          <w:lang w:val="es-MX"/>
        </w:rPr>
        <w:t xml:space="preserve"> Concordia, Segundo Sector, Cuarta Etapa) se observó:</w:t>
      </w: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p>
    <w:p w:rsidR="000400C1" w:rsidRPr="000400C1" w:rsidRDefault="000400C1" w:rsidP="000400C1">
      <w:pPr>
        <w:autoSpaceDE w:val="0"/>
        <w:autoSpaceDN w:val="0"/>
        <w:adjustRightInd w:val="0"/>
        <w:spacing w:after="0" w:line="360" w:lineRule="auto"/>
        <w:ind w:firstLine="709"/>
        <w:jc w:val="both"/>
        <w:rPr>
          <w:rFonts w:ascii="Arial" w:eastAsiaTheme="minorHAnsi" w:hAnsi="Arial" w:cs="Arial"/>
          <w:lang w:val="es-MX"/>
        </w:rPr>
      </w:pPr>
      <w:r w:rsidRPr="000400C1">
        <w:rPr>
          <w:rFonts w:ascii="Arial" w:eastAsiaTheme="minorHAnsi" w:hAnsi="Arial" w:cs="Arial"/>
          <w:lang w:val="es-MX"/>
        </w:rPr>
        <w:t>57. En revisión del expediente, se detectó que el estudio de mecánica de suelos que se</w:t>
      </w:r>
      <w:r>
        <w:rPr>
          <w:rFonts w:ascii="Arial" w:eastAsiaTheme="minorHAnsi" w:hAnsi="Arial" w:cs="Arial"/>
          <w:lang w:val="es-MX"/>
        </w:rPr>
        <w:t xml:space="preserve"> </w:t>
      </w:r>
      <w:r w:rsidRPr="000400C1">
        <w:rPr>
          <w:rFonts w:ascii="Arial" w:eastAsiaTheme="minorHAnsi" w:hAnsi="Arial" w:cs="Arial"/>
          <w:lang w:val="es-MX"/>
        </w:rPr>
        <w:t>tomó como referencia para el diseño del pavimento elaborado para las vialidades del</w:t>
      </w:r>
      <w:r>
        <w:rPr>
          <w:rFonts w:ascii="Arial" w:eastAsiaTheme="minorHAnsi" w:hAnsi="Arial" w:cs="Arial"/>
          <w:lang w:val="es-MX"/>
        </w:rPr>
        <w:t xml:space="preserve"> </w:t>
      </w:r>
      <w:r w:rsidRPr="000400C1">
        <w:rPr>
          <w:rFonts w:ascii="Arial" w:eastAsiaTheme="minorHAnsi" w:hAnsi="Arial" w:cs="Arial"/>
          <w:lang w:val="es-MX"/>
        </w:rPr>
        <w:t>fraccionamiento en estudio, fue realizado por la empresa Organización Consultiva para la</w:t>
      </w:r>
      <w:r>
        <w:rPr>
          <w:rFonts w:ascii="Arial" w:eastAsiaTheme="minorHAnsi" w:hAnsi="Arial" w:cs="Arial"/>
          <w:lang w:val="es-MX"/>
        </w:rPr>
        <w:t xml:space="preserve"> </w:t>
      </w:r>
      <w:r w:rsidRPr="000400C1">
        <w:rPr>
          <w:rFonts w:ascii="Arial" w:eastAsiaTheme="minorHAnsi" w:hAnsi="Arial" w:cs="Arial"/>
          <w:lang w:val="es-MX"/>
        </w:rPr>
        <w:t>Construcción, S.A. de C.V., la cual no se encuentra incluida en el listado emitido por la</w:t>
      </w:r>
      <w:r>
        <w:rPr>
          <w:rFonts w:ascii="Arial" w:eastAsiaTheme="minorHAnsi" w:hAnsi="Arial" w:cs="Arial"/>
          <w:lang w:val="es-MX"/>
        </w:rPr>
        <w:t xml:space="preserve"> </w:t>
      </w:r>
      <w:r w:rsidRPr="000400C1">
        <w:rPr>
          <w:rFonts w:ascii="Arial" w:eastAsiaTheme="minorHAnsi" w:hAnsi="Arial" w:cs="Arial"/>
          <w:lang w:val="es-MX"/>
        </w:rPr>
        <w:t>Secretaría de Desarrollo Sustentable del Gobierno del Estado de Nuevo León, en el que</w:t>
      </w:r>
      <w:r>
        <w:rPr>
          <w:rFonts w:ascii="Arial" w:eastAsiaTheme="minorHAnsi" w:hAnsi="Arial" w:cs="Arial"/>
          <w:lang w:val="es-MX"/>
        </w:rPr>
        <w:t xml:space="preserve"> </w:t>
      </w:r>
      <w:r w:rsidRPr="000400C1">
        <w:rPr>
          <w:rFonts w:ascii="Arial" w:eastAsiaTheme="minorHAnsi" w:hAnsi="Arial" w:cs="Arial"/>
          <w:lang w:val="es-MX"/>
        </w:rPr>
        <w:t xml:space="preserve">se mencionan los laboratorios certificados de conformidad con la </w:t>
      </w:r>
      <w:r w:rsidRPr="000400C1">
        <w:rPr>
          <w:rFonts w:ascii="Arial" w:eastAsiaTheme="minorHAnsi" w:hAnsi="Arial" w:cs="Arial"/>
          <w:i/>
          <w:iCs/>
          <w:lang w:val="es-MX"/>
        </w:rPr>
        <w:t xml:space="preserve">LCRPENL </w:t>
      </w:r>
      <w:r w:rsidRPr="000400C1">
        <w:rPr>
          <w:rFonts w:ascii="Arial" w:eastAsiaTheme="minorHAnsi" w:hAnsi="Arial" w:cs="Arial"/>
          <w:lang w:val="es-MX"/>
        </w:rPr>
        <w:t xml:space="preserve">y </w:t>
      </w:r>
      <w:r w:rsidRPr="000400C1">
        <w:rPr>
          <w:rFonts w:ascii="Arial" w:eastAsiaTheme="minorHAnsi" w:hAnsi="Arial" w:cs="Arial"/>
          <w:i/>
          <w:iCs/>
          <w:lang w:val="es-MX"/>
        </w:rPr>
        <w:t>NTPENL</w:t>
      </w:r>
      <w:r w:rsidRPr="000400C1">
        <w:rPr>
          <w:rFonts w:ascii="Arial" w:eastAsiaTheme="minorHAnsi" w:hAnsi="Arial" w:cs="Arial"/>
          <w:lang w:val="es-MX"/>
        </w:rPr>
        <w:t>,</w:t>
      </w:r>
      <w:r>
        <w:rPr>
          <w:rFonts w:ascii="Arial" w:eastAsiaTheme="minorHAnsi" w:hAnsi="Arial" w:cs="Arial"/>
          <w:lang w:val="es-MX"/>
        </w:rPr>
        <w:t xml:space="preserve"> </w:t>
      </w:r>
      <w:r w:rsidRPr="000400C1">
        <w:rPr>
          <w:rFonts w:ascii="Arial" w:eastAsiaTheme="minorHAnsi" w:hAnsi="Arial" w:cs="Arial"/>
          <w:lang w:val="es-MX"/>
        </w:rPr>
        <w:t>no localizando ni siendo exhibida durante la auditoría, la documentación que acredite que</w:t>
      </w:r>
      <w:r>
        <w:rPr>
          <w:rFonts w:ascii="Arial" w:eastAsiaTheme="minorHAnsi" w:hAnsi="Arial" w:cs="Arial"/>
          <w:lang w:val="es-MX"/>
        </w:rPr>
        <w:t xml:space="preserve"> </w:t>
      </w:r>
      <w:r w:rsidRPr="000400C1">
        <w:rPr>
          <w:rFonts w:ascii="Arial" w:eastAsiaTheme="minorHAnsi" w:hAnsi="Arial" w:cs="Arial"/>
          <w:lang w:val="es-MX"/>
        </w:rPr>
        <w:t>dicha empresa cuenta con dicha certificación, obligación establecida en el artículo 6, párrafo</w:t>
      </w:r>
      <w:r>
        <w:rPr>
          <w:rFonts w:ascii="Arial" w:eastAsiaTheme="minorHAnsi" w:hAnsi="Arial" w:cs="Arial"/>
          <w:lang w:val="es-MX"/>
        </w:rPr>
        <w:t xml:space="preserve"> </w:t>
      </w:r>
      <w:r w:rsidRPr="000400C1">
        <w:rPr>
          <w:rFonts w:ascii="Arial" w:eastAsiaTheme="minorHAnsi" w:hAnsi="Arial" w:cs="Arial"/>
          <w:lang w:val="es-MX"/>
        </w:rPr>
        <w:t>primero (</w:t>
      </w:r>
      <w:r w:rsidRPr="000400C1">
        <w:rPr>
          <w:rFonts w:ascii="Arial" w:eastAsiaTheme="minorHAnsi" w:hAnsi="Arial" w:cs="Arial"/>
          <w:i/>
          <w:iCs/>
          <w:lang w:val="es-MX"/>
        </w:rPr>
        <w:t>Los laboratorios acreditados en los casos requeridos conforme a las disposiciones</w:t>
      </w:r>
      <w:r>
        <w:rPr>
          <w:rFonts w:ascii="Arial" w:eastAsiaTheme="minorHAnsi" w:hAnsi="Arial" w:cs="Arial"/>
          <w:i/>
          <w:iCs/>
          <w:lang w:val="es-MX"/>
        </w:rPr>
        <w:t xml:space="preserve"> </w:t>
      </w:r>
      <w:r w:rsidRPr="000400C1">
        <w:rPr>
          <w:rFonts w:ascii="Arial" w:eastAsiaTheme="minorHAnsi" w:hAnsi="Arial" w:cs="Arial"/>
          <w:i/>
          <w:iCs/>
          <w:lang w:val="es-MX"/>
        </w:rPr>
        <w:t>de esta Ley deberán contar con una certificación en los términos de la Norma Técnica</w:t>
      </w:r>
      <w:r>
        <w:rPr>
          <w:rFonts w:ascii="Arial" w:eastAsiaTheme="minorHAnsi" w:hAnsi="Arial" w:cs="Arial"/>
          <w:i/>
          <w:iCs/>
          <w:lang w:val="es-MX"/>
        </w:rPr>
        <w:t xml:space="preserve"> </w:t>
      </w:r>
      <w:r w:rsidRPr="000400C1">
        <w:rPr>
          <w:rFonts w:ascii="Arial" w:eastAsiaTheme="minorHAnsi" w:hAnsi="Arial" w:cs="Arial"/>
          <w:i/>
          <w:iCs/>
          <w:lang w:val="es-MX"/>
        </w:rPr>
        <w:t>Estatal expedida por la Secretaría</w:t>
      </w:r>
      <w:r w:rsidRPr="000400C1">
        <w:rPr>
          <w:rFonts w:ascii="Arial" w:eastAsiaTheme="minorHAnsi" w:hAnsi="Arial" w:cs="Arial"/>
          <w:lang w:val="es-MX"/>
        </w:rPr>
        <w:t>) y segundo (</w:t>
      </w:r>
      <w:r w:rsidRPr="000400C1">
        <w:rPr>
          <w:rFonts w:ascii="Arial" w:eastAsiaTheme="minorHAnsi" w:hAnsi="Arial" w:cs="Arial"/>
          <w:i/>
          <w:iCs/>
          <w:lang w:val="es-MX"/>
        </w:rPr>
        <w:t>Las personas morales interesadas en realizar</w:t>
      </w:r>
      <w:r>
        <w:rPr>
          <w:rFonts w:ascii="Arial" w:eastAsiaTheme="minorHAnsi" w:hAnsi="Arial" w:cs="Arial"/>
          <w:i/>
          <w:iCs/>
          <w:lang w:val="es-MX"/>
        </w:rPr>
        <w:t xml:space="preserve"> </w:t>
      </w:r>
      <w:r w:rsidRPr="000400C1">
        <w:rPr>
          <w:rFonts w:ascii="Arial" w:eastAsiaTheme="minorHAnsi" w:hAnsi="Arial" w:cs="Arial"/>
          <w:i/>
          <w:iCs/>
          <w:lang w:val="es-MX"/>
        </w:rPr>
        <w:t>las funciones reservadas por esta Ley para laboratorios acreditados, deberán obtener su</w:t>
      </w:r>
      <w:r>
        <w:rPr>
          <w:rFonts w:ascii="Arial" w:eastAsiaTheme="minorHAnsi" w:hAnsi="Arial" w:cs="Arial"/>
          <w:i/>
          <w:iCs/>
          <w:lang w:val="es-MX"/>
        </w:rPr>
        <w:t xml:space="preserve"> </w:t>
      </w:r>
      <w:r w:rsidRPr="000400C1">
        <w:rPr>
          <w:rFonts w:ascii="Arial" w:eastAsiaTheme="minorHAnsi" w:hAnsi="Arial" w:cs="Arial"/>
          <w:i/>
          <w:iCs/>
          <w:lang w:val="es-MX"/>
        </w:rPr>
        <w:t>certificación ante la Secretaría, previo dictamen emitido por el Consejo Técnico, cumpliendo</w:t>
      </w:r>
      <w:r>
        <w:rPr>
          <w:rFonts w:ascii="Arial" w:eastAsiaTheme="minorHAnsi" w:hAnsi="Arial" w:cs="Arial"/>
          <w:i/>
          <w:iCs/>
          <w:lang w:val="es-MX"/>
        </w:rPr>
        <w:t xml:space="preserve"> </w:t>
      </w:r>
      <w:r w:rsidRPr="000400C1">
        <w:rPr>
          <w:rFonts w:ascii="Arial" w:eastAsiaTheme="minorHAnsi" w:hAnsi="Arial" w:cs="Arial"/>
          <w:i/>
          <w:iCs/>
          <w:lang w:val="es-MX"/>
        </w:rPr>
        <w:t>los requisitos que acrediten su existencia legal, la idoneidad de sus instalaciones y equipo,</w:t>
      </w:r>
      <w:r>
        <w:rPr>
          <w:rFonts w:ascii="Arial" w:eastAsiaTheme="minorHAnsi" w:hAnsi="Arial" w:cs="Arial"/>
          <w:i/>
          <w:iCs/>
          <w:lang w:val="es-MX"/>
        </w:rPr>
        <w:t xml:space="preserve"> </w:t>
      </w:r>
      <w:r w:rsidRPr="000400C1">
        <w:rPr>
          <w:rFonts w:ascii="Arial" w:eastAsiaTheme="minorHAnsi" w:hAnsi="Arial" w:cs="Arial"/>
          <w:i/>
          <w:iCs/>
          <w:lang w:val="es-MX"/>
        </w:rPr>
        <w:t>sus procedimientos, insumos, la formación profesional y capacidad técnica de su personal,</w:t>
      </w:r>
      <w:r>
        <w:rPr>
          <w:rFonts w:ascii="Arial" w:eastAsiaTheme="minorHAnsi" w:hAnsi="Arial" w:cs="Arial"/>
          <w:i/>
          <w:iCs/>
          <w:lang w:val="es-MX"/>
        </w:rPr>
        <w:t xml:space="preserve"> </w:t>
      </w:r>
      <w:r w:rsidRPr="000400C1">
        <w:rPr>
          <w:rFonts w:ascii="Arial" w:eastAsiaTheme="minorHAnsi" w:hAnsi="Arial" w:cs="Arial"/>
          <w:i/>
          <w:iCs/>
          <w:lang w:val="es-MX"/>
        </w:rPr>
        <w:t>ello conforme al procedimiento que determine la Secretaría en la Norma Técnica Estatal</w:t>
      </w:r>
      <w:r>
        <w:rPr>
          <w:rFonts w:ascii="Arial" w:eastAsiaTheme="minorHAnsi" w:hAnsi="Arial" w:cs="Arial"/>
          <w:i/>
          <w:iCs/>
          <w:lang w:val="es-MX"/>
        </w:rPr>
        <w:t xml:space="preserve"> </w:t>
      </w:r>
      <w:r w:rsidRPr="000400C1">
        <w:rPr>
          <w:rFonts w:ascii="Arial" w:eastAsiaTheme="minorHAnsi" w:hAnsi="Arial" w:cs="Arial"/>
          <w:i/>
          <w:iCs/>
          <w:lang w:val="es-MX"/>
        </w:rPr>
        <w:t>que para tal efecto expida</w:t>
      </w:r>
      <w:r w:rsidRPr="000400C1">
        <w:rPr>
          <w:rFonts w:ascii="Arial" w:eastAsiaTheme="minorHAnsi" w:hAnsi="Arial" w:cs="Arial"/>
          <w:lang w:val="es-MX"/>
        </w:rPr>
        <w:t xml:space="preserve">), de la </w:t>
      </w:r>
      <w:r w:rsidRPr="000400C1">
        <w:rPr>
          <w:rFonts w:ascii="Arial" w:eastAsiaTheme="minorHAnsi" w:hAnsi="Arial" w:cs="Arial"/>
          <w:i/>
          <w:iCs/>
          <w:lang w:val="es-MX"/>
        </w:rPr>
        <w:t>LCRPENL</w:t>
      </w:r>
      <w:r w:rsidRPr="000400C1">
        <w:rPr>
          <w:rFonts w:ascii="Arial" w:eastAsiaTheme="minorHAnsi" w:hAnsi="Arial" w:cs="Arial"/>
          <w:lang w:val="es-MX"/>
        </w:rPr>
        <w:t>, en relación con la NTEPNL-03-C, Capítulo 01.</w:t>
      </w:r>
      <w:r>
        <w:rPr>
          <w:rFonts w:ascii="Arial" w:eastAsiaTheme="minorHAnsi" w:hAnsi="Arial" w:cs="Arial"/>
          <w:lang w:val="es-MX"/>
        </w:rPr>
        <w:t xml:space="preserve"> </w:t>
      </w:r>
      <w:r w:rsidRPr="000400C1">
        <w:rPr>
          <w:rFonts w:ascii="Arial" w:eastAsiaTheme="minorHAnsi" w:hAnsi="Arial" w:cs="Arial"/>
          <w:lang w:val="es-MX"/>
        </w:rPr>
        <w:t xml:space="preserve">Certificación de Laboratorios, de las </w:t>
      </w:r>
      <w:r w:rsidRPr="000400C1">
        <w:rPr>
          <w:rFonts w:ascii="Arial" w:eastAsiaTheme="minorHAnsi" w:hAnsi="Arial" w:cs="Arial"/>
          <w:i/>
          <w:iCs/>
          <w:lang w:val="es-MX"/>
        </w:rPr>
        <w:t>NTPENL</w:t>
      </w:r>
      <w:r w:rsidRPr="000400C1">
        <w:rPr>
          <w:rFonts w:ascii="Arial" w:eastAsiaTheme="minorHAnsi" w:hAnsi="Arial" w:cs="Arial"/>
          <w:lang w:val="es-MX"/>
        </w:rPr>
        <w:t>.</w:t>
      </w:r>
    </w:p>
    <w:p w:rsidR="008C6773" w:rsidRDefault="008C6773" w:rsidP="009E03F3">
      <w:pPr>
        <w:autoSpaceDE w:val="0"/>
        <w:autoSpaceDN w:val="0"/>
        <w:adjustRightInd w:val="0"/>
        <w:spacing w:after="0" w:line="360" w:lineRule="auto"/>
        <w:ind w:firstLine="709"/>
        <w:jc w:val="both"/>
        <w:rPr>
          <w:rFonts w:ascii="Arial" w:eastAsiaTheme="minorHAnsi" w:hAnsi="Arial" w:cs="Arial"/>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color w:val="000000"/>
          <w:szCs w:val="24"/>
          <w:lang w:val="es-MX"/>
        </w:rPr>
      </w:pPr>
      <w:r w:rsidRPr="000400C1">
        <w:rPr>
          <w:rFonts w:ascii="Arial" w:eastAsiaTheme="minorHAnsi" w:hAnsi="Arial" w:cs="Arial"/>
          <w:b/>
          <w:bCs/>
          <w:color w:val="000000"/>
          <w:szCs w:val="24"/>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color w:val="000000"/>
          <w:szCs w:val="24"/>
          <w:lang w:val="es-MX"/>
        </w:rPr>
      </w:pPr>
      <w:r w:rsidRPr="000400C1">
        <w:rPr>
          <w:rFonts w:ascii="Arial" w:eastAsiaTheme="minorHAnsi" w:hAnsi="Arial" w:cs="Arial"/>
          <w:i/>
          <w:iCs/>
          <w:color w:val="000000"/>
          <w:szCs w:val="24"/>
          <w:lang w:val="es-MX"/>
        </w:rPr>
        <w:t>Promoción de Fincamiento de Responsabilidad Administrativa.</w:t>
      </w:r>
    </w:p>
    <w:p w:rsidR="000400C1" w:rsidRPr="000400C1" w:rsidRDefault="000400C1" w:rsidP="000400C1">
      <w:pPr>
        <w:autoSpaceDE w:val="0"/>
        <w:autoSpaceDN w:val="0"/>
        <w:adjustRightInd w:val="0"/>
        <w:spacing w:after="0" w:line="360" w:lineRule="auto"/>
        <w:ind w:firstLine="709"/>
        <w:jc w:val="both"/>
        <w:rPr>
          <w:rFonts w:ascii="Arial" w:eastAsiaTheme="minorHAnsi" w:hAnsi="Arial" w:cs="Arial"/>
          <w:i/>
          <w:iCs/>
          <w:color w:val="000000"/>
          <w:szCs w:val="24"/>
          <w:lang w:val="es-MX"/>
        </w:rPr>
      </w:pPr>
      <w:r w:rsidRPr="000400C1">
        <w:rPr>
          <w:rFonts w:ascii="Arial" w:eastAsiaTheme="minorHAnsi" w:hAnsi="Arial" w:cs="Arial"/>
          <w:color w:val="000000"/>
          <w:szCs w:val="24"/>
          <w:lang w:val="es-MX"/>
        </w:rPr>
        <w:lastRenderedPageBreak/>
        <w:t>58. En revisión del expediente, se detectó que el diseño de la estructura de pavimento flexible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que se tomó como referencia para la construcción de las vialidades del fraccionamiento</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en estudio, fue realizado por el Ing. Jesús Adrián Cruz del Angel, el cual no se encuentra</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incluido en el listado emitido por la Secretaría de Desarrollo Sustentable del Gobierno</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del Estado de Nuevo León, en el que se mencionan los profesionales responsables de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 xml:space="preserve">conformidad con la </w:t>
      </w:r>
      <w:r w:rsidRPr="000400C1">
        <w:rPr>
          <w:rFonts w:ascii="Arial" w:eastAsiaTheme="minorHAnsi" w:hAnsi="Arial" w:cs="Arial"/>
          <w:i/>
          <w:iCs/>
          <w:color w:val="000000"/>
          <w:szCs w:val="24"/>
          <w:lang w:val="es-MX"/>
        </w:rPr>
        <w:t xml:space="preserve">LCRPENL </w:t>
      </w:r>
      <w:r w:rsidRPr="000400C1">
        <w:rPr>
          <w:rFonts w:ascii="Arial" w:eastAsiaTheme="minorHAnsi" w:hAnsi="Arial" w:cs="Arial"/>
          <w:color w:val="000000"/>
          <w:szCs w:val="24"/>
          <w:lang w:val="es-MX"/>
        </w:rPr>
        <w:t xml:space="preserve">y </w:t>
      </w:r>
      <w:r w:rsidRPr="000400C1">
        <w:rPr>
          <w:rFonts w:ascii="Arial" w:eastAsiaTheme="minorHAnsi" w:hAnsi="Arial" w:cs="Arial"/>
          <w:i/>
          <w:iCs/>
          <w:color w:val="000000"/>
          <w:szCs w:val="24"/>
          <w:lang w:val="es-MX"/>
        </w:rPr>
        <w:t>NTPENL</w:t>
      </w:r>
      <w:r w:rsidRPr="000400C1">
        <w:rPr>
          <w:rFonts w:ascii="Arial" w:eastAsiaTheme="minorHAnsi" w:hAnsi="Arial" w:cs="Arial"/>
          <w:color w:val="000000"/>
          <w:szCs w:val="24"/>
          <w:lang w:val="es-MX"/>
        </w:rPr>
        <w:t>, no localizando ni siendo exhibida durante la</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auditoría, la documentación que acredite que el responsable cuenta con dicha certificación,</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obligación establecida en el artículo 7, párrafo primero (</w:t>
      </w:r>
      <w:r w:rsidRPr="000400C1">
        <w:rPr>
          <w:rFonts w:ascii="Arial" w:eastAsiaTheme="minorHAnsi" w:hAnsi="Arial" w:cs="Arial"/>
          <w:i/>
          <w:iCs/>
          <w:color w:val="000000"/>
          <w:szCs w:val="24"/>
          <w:lang w:val="es-MX"/>
        </w:rPr>
        <w:t>Para los efectos de esta Ley, las</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funciones del profesional responsable deberán recaer en una persona con estudios en</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ingeniería civil con la respectiva cédula profesional y certificado de estudios emitido por</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Institución de Educación Superior que lo acredite como especialista en vías terrestres,</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o estudios equivalentes de acuerdo al criterio que se establezca en la Norma Técnica</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Estatal expedida por la Secretaría</w:t>
      </w:r>
      <w:r w:rsidRPr="000400C1">
        <w:rPr>
          <w:rFonts w:ascii="Arial" w:eastAsiaTheme="minorHAnsi" w:hAnsi="Arial" w:cs="Arial"/>
          <w:color w:val="000000"/>
          <w:szCs w:val="24"/>
          <w:lang w:val="es-MX"/>
        </w:rPr>
        <w:t>) y segundo (</w:t>
      </w:r>
      <w:r w:rsidRPr="000400C1">
        <w:rPr>
          <w:rFonts w:ascii="Arial" w:eastAsiaTheme="minorHAnsi" w:hAnsi="Arial" w:cs="Arial"/>
          <w:i/>
          <w:iCs/>
          <w:color w:val="000000"/>
          <w:szCs w:val="24"/>
          <w:lang w:val="es-MX"/>
        </w:rPr>
        <w:t>Las personas interesadas en realizar las</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funciones reservadas por esta Ley para profesionales responsables, deberán obtener su</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certificación ante la Secretaría, previo dictamen emitido por el Consejo Técnico, cumpliendo</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los requisitos que acrediten su formación profesional y capacidad técnica, y</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conforme al procedimiento que la Secretaría determine mediante una Norma Técnica</w:t>
      </w:r>
    </w:p>
    <w:p w:rsidR="000400C1" w:rsidRDefault="000400C1" w:rsidP="000400C1">
      <w:pPr>
        <w:autoSpaceDE w:val="0"/>
        <w:autoSpaceDN w:val="0"/>
        <w:adjustRightInd w:val="0"/>
        <w:spacing w:after="0" w:line="360" w:lineRule="auto"/>
        <w:jc w:val="both"/>
        <w:rPr>
          <w:rFonts w:ascii="Arial" w:eastAsiaTheme="minorHAnsi" w:hAnsi="Arial" w:cs="Arial"/>
          <w:color w:val="000000"/>
          <w:szCs w:val="24"/>
          <w:lang w:val="es-MX"/>
        </w:rPr>
      </w:pPr>
      <w:r w:rsidRPr="000400C1">
        <w:rPr>
          <w:rFonts w:ascii="Arial" w:eastAsiaTheme="minorHAnsi" w:hAnsi="Arial" w:cs="Arial"/>
          <w:i/>
          <w:iCs/>
          <w:color w:val="000000"/>
          <w:szCs w:val="24"/>
          <w:lang w:val="es-MX"/>
        </w:rPr>
        <w:t>Estatal</w:t>
      </w:r>
      <w:r w:rsidRPr="000400C1">
        <w:rPr>
          <w:rFonts w:ascii="Arial" w:eastAsiaTheme="minorHAnsi" w:hAnsi="Arial" w:cs="Arial"/>
          <w:color w:val="000000"/>
          <w:szCs w:val="24"/>
          <w:lang w:val="es-MX"/>
        </w:rPr>
        <w:t xml:space="preserve">), de la </w:t>
      </w:r>
      <w:r w:rsidRPr="000400C1">
        <w:rPr>
          <w:rFonts w:ascii="Arial" w:eastAsiaTheme="minorHAnsi" w:hAnsi="Arial" w:cs="Arial"/>
          <w:i/>
          <w:iCs/>
          <w:color w:val="000000"/>
          <w:szCs w:val="24"/>
          <w:lang w:val="es-MX"/>
        </w:rPr>
        <w:t>LCRPENL</w:t>
      </w:r>
      <w:r w:rsidRPr="000400C1">
        <w:rPr>
          <w:rFonts w:ascii="Arial" w:eastAsiaTheme="minorHAnsi" w:hAnsi="Arial" w:cs="Arial"/>
          <w:color w:val="000000"/>
          <w:szCs w:val="24"/>
          <w:lang w:val="es-MX"/>
        </w:rPr>
        <w:t>, en relación con la NTEPNL-03-C, Capítulo 02. Certificación</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 xml:space="preserve">Profesional Responsable, de las </w:t>
      </w:r>
      <w:r w:rsidRPr="000400C1">
        <w:rPr>
          <w:rFonts w:ascii="Arial" w:eastAsiaTheme="minorHAnsi" w:hAnsi="Arial" w:cs="Arial"/>
          <w:i/>
          <w:iCs/>
          <w:color w:val="000000"/>
          <w:szCs w:val="24"/>
          <w:lang w:val="es-MX"/>
        </w:rPr>
        <w:t>NTPENL</w:t>
      </w:r>
      <w:r w:rsidRPr="000400C1">
        <w:rPr>
          <w:rFonts w:ascii="Arial" w:eastAsiaTheme="minorHAnsi" w:hAnsi="Arial" w:cs="Arial"/>
          <w:color w:val="000000"/>
          <w:szCs w:val="24"/>
          <w:lang w:val="es-MX"/>
        </w:rPr>
        <w:t>.</w:t>
      </w:r>
    </w:p>
    <w:p w:rsidR="000400C1" w:rsidRDefault="000400C1" w:rsidP="000400C1">
      <w:pPr>
        <w:autoSpaceDE w:val="0"/>
        <w:autoSpaceDN w:val="0"/>
        <w:adjustRightInd w:val="0"/>
        <w:spacing w:after="0" w:line="360" w:lineRule="auto"/>
        <w:jc w:val="both"/>
        <w:rPr>
          <w:rFonts w:ascii="Arial" w:eastAsiaTheme="minorHAnsi" w:hAnsi="Arial" w:cs="Arial"/>
          <w:color w:val="000000"/>
          <w:szCs w:val="24"/>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color w:val="000000"/>
          <w:szCs w:val="24"/>
          <w:lang w:val="es-MX"/>
        </w:rPr>
      </w:pPr>
      <w:r w:rsidRPr="000400C1">
        <w:rPr>
          <w:rFonts w:ascii="Arial" w:eastAsiaTheme="minorHAnsi" w:hAnsi="Arial" w:cs="Arial"/>
          <w:b/>
          <w:bCs/>
          <w:color w:val="000000"/>
          <w:szCs w:val="24"/>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color w:val="000000"/>
          <w:szCs w:val="24"/>
          <w:lang w:val="es-MX"/>
        </w:rPr>
      </w:pPr>
      <w:r w:rsidRPr="000400C1">
        <w:rPr>
          <w:rFonts w:ascii="Arial" w:eastAsiaTheme="minorHAnsi" w:hAnsi="Arial" w:cs="Arial"/>
          <w:i/>
          <w:iCs/>
          <w:color w:val="000000"/>
          <w:szCs w:val="24"/>
          <w:lang w:val="es-MX"/>
        </w:rPr>
        <w:t>Promoción de Fincamiento de Responsabilidad Administrativa.</w:t>
      </w:r>
    </w:p>
    <w:p w:rsidR="000400C1" w:rsidRPr="000400C1" w:rsidRDefault="000400C1" w:rsidP="000400C1">
      <w:pPr>
        <w:autoSpaceDE w:val="0"/>
        <w:autoSpaceDN w:val="0"/>
        <w:adjustRightInd w:val="0"/>
        <w:spacing w:after="0" w:line="360" w:lineRule="auto"/>
        <w:jc w:val="both"/>
        <w:rPr>
          <w:rFonts w:ascii="Arial" w:eastAsiaTheme="minorHAnsi" w:hAnsi="Arial" w:cs="Arial"/>
          <w:color w:val="000000"/>
          <w:sz w:val="14"/>
          <w:szCs w:val="16"/>
          <w:lang w:val="es-MX"/>
        </w:rPr>
      </w:pPr>
    </w:p>
    <w:p w:rsidR="000400C1" w:rsidRDefault="000400C1" w:rsidP="000400C1">
      <w:pPr>
        <w:autoSpaceDE w:val="0"/>
        <w:autoSpaceDN w:val="0"/>
        <w:adjustRightInd w:val="0"/>
        <w:spacing w:after="0" w:line="360" w:lineRule="auto"/>
        <w:ind w:firstLine="709"/>
        <w:jc w:val="both"/>
        <w:rPr>
          <w:rFonts w:ascii="Arial" w:eastAsiaTheme="minorHAnsi" w:hAnsi="Arial" w:cs="Arial"/>
          <w:color w:val="000000"/>
          <w:szCs w:val="24"/>
          <w:lang w:val="es-MX"/>
        </w:rPr>
      </w:pPr>
      <w:r w:rsidRPr="000400C1">
        <w:rPr>
          <w:rFonts w:ascii="Arial" w:eastAsiaTheme="minorHAnsi" w:hAnsi="Arial" w:cs="Arial"/>
          <w:color w:val="000000"/>
          <w:szCs w:val="24"/>
          <w:lang w:val="es-MX"/>
        </w:rPr>
        <w:t>59. No se localizó ni fue exhibida durante la auditoría, la documentación que compruebe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 xml:space="preserve">la identificación y certificación del Profesional Responsable que autorizó </w:t>
      </w:r>
      <w:r w:rsidRPr="000400C1">
        <w:rPr>
          <w:rFonts w:ascii="Arial" w:eastAsiaTheme="minorHAnsi" w:hAnsi="Arial" w:cs="Arial"/>
          <w:color w:val="000000"/>
          <w:szCs w:val="24"/>
          <w:lang w:val="es-MX"/>
        </w:rPr>
        <w:lastRenderedPageBreak/>
        <w:t>el proyecto de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pavimentación, obligación establecida en el artículo 7, párrafo primero (</w:t>
      </w:r>
      <w:r w:rsidRPr="000400C1">
        <w:rPr>
          <w:rFonts w:ascii="Arial" w:eastAsiaTheme="minorHAnsi" w:hAnsi="Arial" w:cs="Arial"/>
          <w:i/>
          <w:iCs/>
          <w:color w:val="000000"/>
          <w:szCs w:val="24"/>
          <w:lang w:val="es-MX"/>
        </w:rPr>
        <w:t>Para los efectos de</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esta Ley, las funciones del profesional responsable deberán recaer en una persona con</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estudios en ingeniería civil con la respectiva cédula profesional y certificado de estudios</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emitido por Institución de Educación Superior que lo acredite como especialista en vías</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terrestres, o estudios equivalentes de acuerdo al criterio que se establezca en la Norma</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Técnica Estatal expedida por la Secretaría</w:t>
      </w:r>
      <w:r w:rsidRPr="000400C1">
        <w:rPr>
          <w:rFonts w:ascii="Arial" w:eastAsiaTheme="minorHAnsi" w:hAnsi="Arial" w:cs="Arial"/>
          <w:color w:val="000000"/>
          <w:szCs w:val="24"/>
          <w:lang w:val="es-MX"/>
        </w:rPr>
        <w:t>) y segundo (</w:t>
      </w:r>
      <w:r w:rsidRPr="000400C1">
        <w:rPr>
          <w:rFonts w:ascii="Arial" w:eastAsiaTheme="minorHAnsi" w:hAnsi="Arial" w:cs="Arial"/>
          <w:i/>
          <w:iCs/>
          <w:color w:val="000000"/>
          <w:szCs w:val="24"/>
          <w:lang w:val="es-MX"/>
        </w:rPr>
        <w:t>Las personas interesadas en realizar</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las funciones reservadas por esta Ley para profesionales responsables, deberán obtener su</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certificación ante la Secretaría, previo dictamen emitido por el Consejo Técnico, cumpliendo</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los requisitos que acrediten su formación profesional y capacidad técnica, y conforme</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al procedimiento que la Secretaría determine mediante una Norma Técnica Estatal</w:t>
      </w:r>
      <w:r w:rsidRPr="000400C1">
        <w:rPr>
          <w:rFonts w:ascii="Arial" w:eastAsiaTheme="minorHAnsi" w:hAnsi="Arial" w:cs="Arial"/>
          <w:color w:val="000000"/>
          <w:szCs w:val="24"/>
          <w:lang w:val="es-MX"/>
        </w:rPr>
        <w:t>), de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 xml:space="preserve">la </w:t>
      </w:r>
      <w:r w:rsidRPr="000400C1">
        <w:rPr>
          <w:rFonts w:ascii="Arial" w:eastAsiaTheme="minorHAnsi" w:hAnsi="Arial" w:cs="Arial"/>
          <w:i/>
          <w:iCs/>
          <w:color w:val="000000"/>
          <w:szCs w:val="24"/>
          <w:lang w:val="es-MX"/>
        </w:rPr>
        <w:t xml:space="preserve">LCRPENL </w:t>
      </w:r>
      <w:r w:rsidRPr="000400C1">
        <w:rPr>
          <w:rFonts w:ascii="Arial" w:eastAsiaTheme="minorHAnsi" w:hAnsi="Arial" w:cs="Arial"/>
          <w:color w:val="000000"/>
          <w:szCs w:val="24"/>
          <w:lang w:val="es-MX"/>
        </w:rPr>
        <w:t>y a la NTEPNL-03-C, Capítulo 02. Certificación Profesional Responsable,</w:t>
      </w:r>
      <w:r>
        <w:rPr>
          <w:rFonts w:ascii="Arial" w:eastAsiaTheme="minorHAnsi" w:hAnsi="Arial" w:cs="Arial"/>
          <w:color w:val="000000"/>
          <w:szCs w:val="24"/>
          <w:lang w:val="es-MX"/>
        </w:rPr>
        <w:t xml:space="preserve"> </w:t>
      </w:r>
      <w:r w:rsidRPr="000400C1">
        <w:rPr>
          <w:rFonts w:ascii="Arial" w:eastAsiaTheme="minorHAnsi" w:hAnsi="Arial" w:cs="Arial"/>
          <w:color w:val="000000"/>
          <w:szCs w:val="24"/>
          <w:lang w:val="es-MX"/>
        </w:rPr>
        <w:t>B. Campo de Aplicación, párrafo tercero (</w:t>
      </w:r>
      <w:r w:rsidRPr="000400C1">
        <w:rPr>
          <w:rFonts w:ascii="Arial" w:eastAsiaTheme="minorHAnsi" w:hAnsi="Arial" w:cs="Arial"/>
          <w:i/>
          <w:iCs/>
          <w:color w:val="000000"/>
          <w:szCs w:val="24"/>
          <w:lang w:val="es-MX"/>
        </w:rPr>
        <w:t>Las dependencias estatales y municipales al</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momento de autorizar los proyectos de pavimentos, deberán basarse en el dictamen</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de un profesional responsable debidamente certificado por la Secretaría de Desarrollo</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Sustentable, en caso de no contar con un profesional responsable de planta, pueden recurrir</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a la contratación del profesional responsable independiente debidamente certificado por la</w:t>
      </w:r>
      <w:r>
        <w:rPr>
          <w:rFonts w:ascii="Arial" w:eastAsiaTheme="minorHAnsi" w:hAnsi="Arial" w:cs="Arial"/>
          <w:i/>
          <w:iCs/>
          <w:color w:val="000000"/>
          <w:szCs w:val="24"/>
          <w:lang w:val="es-MX"/>
        </w:rPr>
        <w:t xml:space="preserve"> </w:t>
      </w:r>
      <w:r w:rsidRPr="000400C1">
        <w:rPr>
          <w:rFonts w:ascii="Arial" w:eastAsiaTheme="minorHAnsi" w:hAnsi="Arial" w:cs="Arial"/>
          <w:i/>
          <w:iCs/>
          <w:color w:val="000000"/>
          <w:szCs w:val="24"/>
          <w:lang w:val="es-MX"/>
        </w:rPr>
        <w:t>Secretaría de Desarrollo Sustentable para cada proyecto en específico</w:t>
      </w:r>
      <w:r w:rsidRPr="000400C1">
        <w:rPr>
          <w:rFonts w:ascii="Arial" w:eastAsiaTheme="minorHAnsi" w:hAnsi="Arial" w:cs="Arial"/>
          <w:color w:val="000000"/>
          <w:szCs w:val="24"/>
          <w:lang w:val="es-MX"/>
        </w:rPr>
        <w:t xml:space="preserve">), de las </w:t>
      </w:r>
      <w:r w:rsidRPr="000400C1">
        <w:rPr>
          <w:rFonts w:ascii="Arial" w:eastAsiaTheme="minorHAnsi" w:hAnsi="Arial" w:cs="Arial"/>
          <w:i/>
          <w:iCs/>
          <w:color w:val="000000"/>
          <w:szCs w:val="24"/>
          <w:lang w:val="es-MX"/>
        </w:rPr>
        <w:t>NTPENL</w:t>
      </w:r>
      <w:r w:rsidRPr="000400C1">
        <w:rPr>
          <w:rFonts w:ascii="Arial" w:eastAsiaTheme="minorHAnsi" w:hAnsi="Arial" w:cs="Arial"/>
          <w:color w:val="000000"/>
          <w:szCs w:val="24"/>
          <w:lang w:val="es-MX"/>
        </w:rPr>
        <w:t>.</w:t>
      </w:r>
    </w:p>
    <w:p w:rsidR="000400C1" w:rsidRDefault="000400C1" w:rsidP="000400C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szCs w:val="24"/>
          <w:lang w:val="es-MX"/>
        </w:rPr>
      </w:pPr>
      <w:r w:rsidRPr="000400C1">
        <w:rPr>
          <w:rFonts w:ascii="Arial" w:eastAsiaTheme="minorHAnsi" w:hAnsi="Arial" w:cs="Arial"/>
          <w:b/>
          <w:bCs/>
          <w:szCs w:val="24"/>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szCs w:val="24"/>
          <w:lang w:val="es-MX"/>
        </w:rPr>
      </w:pPr>
      <w:r w:rsidRPr="000400C1">
        <w:rPr>
          <w:rFonts w:ascii="Arial" w:eastAsiaTheme="minorHAnsi" w:hAnsi="Arial" w:cs="Arial"/>
          <w:i/>
          <w:iCs/>
          <w:szCs w:val="24"/>
          <w:lang w:val="es-MX"/>
        </w:rPr>
        <w:t>Promoción de Fincamiento de Responsabilidad Administrativa.</w:t>
      </w:r>
    </w:p>
    <w:p w:rsidR="000400C1" w:rsidRDefault="000400C1" w:rsidP="000400C1">
      <w:pPr>
        <w:autoSpaceDE w:val="0"/>
        <w:autoSpaceDN w:val="0"/>
        <w:adjustRightInd w:val="0"/>
        <w:spacing w:after="0" w:line="360" w:lineRule="auto"/>
        <w:ind w:firstLine="709"/>
        <w:jc w:val="both"/>
        <w:rPr>
          <w:rFonts w:ascii="Arial" w:eastAsiaTheme="minorHAnsi" w:hAnsi="Arial" w:cs="Arial"/>
          <w:szCs w:val="24"/>
          <w:lang w:val="es-MX"/>
        </w:rPr>
      </w:pPr>
    </w:p>
    <w:p w:rsidR="000400C1" w:rsidRDefault="000400C1" w:rsidP="000400C1">
      <w:pPr>
        <w:autoSpaceDE w:val="0"/>
        <w:autoSpaceDN w:val="0"/>
        <w:adjustRightInd w:val="0"/>
        <w:spacing w:after="0" w:line="360" w:lineRule="auto"/>
        <w:ind w:firstLine="709"/>
        <w:jc w:val="both"/>
        <w:rPr>
          <w:rFonts w:ascii="Arial" w:eastAsiaTheme="minorHAnsi" w:hAnsi="Arial" w:cs="Arial"/>
          <w:szCs w:val="24"/>
          <w:lang w:val="es-MX"/>
        </w:rPr>
      </w:pPr>
      <w:r w:rsidRPr="000400C1">
        <w:rPr>
          <w:rFonts w:ascii="Arial" w:eastAsiaTheme="minorHAnsi" w:hAnsi="Arial" w:cs="Arial"/>
          <w:szCs w:val="24"/>
          <w:lang w:val="es-MX"/>
        </w:rPr>
        <w:t>60. No se localizó ni fue exhibida durante la auditoría la copia del acuerdo de autorización</w:t>
      </w:r>
      <w:r>
        <w:rPr>
          <w:rFonts w:ascii="Arial" w:eastAsiaTheme="minorHAnsi" w:hAnsi="Arial" w:cs="Arial"/>
          <w:szCs w:val="24"/>
          <w:lang w:val="es-MX"/>
        </w:rPr>
        <w:t xml:space="preserve"> </w:t>
      </w:r>
      <w:r w:rsidRPr="000400C1">
        <w:rPr>
          <w:rFonts w:ascii="Arial" w:eastAsiaTheme="minorHAnsi" w:hAnsi="Arial" w:cs="Arial"/>
          <w:szCs w:val="24"/>
          <w:lang w:val="es-MX"/>
        </w:rPr>
        <w:t xml:space="preserve">del proyecto ejecutivo y los planos correspondientes, debidamente </w:t>
      </w:r>
      <w:r w:rsidRPr="000400C1">
        <w:rPr>
          <w:rFonts w:ascii="Arial" w:eastAsiaTheme="minorHAnsi" w:hAnsi="Arial" w:cs="Arial"/>
          <w:szCs w:val="24"/>
          <w:lang w:val="es-MX"/>
        </w:rPr>
        <w:lastRenderedPageBreak/>
        <w:t>inscritos en el Registro</w:t>
      </w:r>
      <w:r>
        <w:rPr>
          <w:rFonts w:ascii="Arial" w:eastAsiaTheme="minorHAnsi" w:hAnsi="Arial" w:cs="Arial"/>
          <w:szCs w:val="24"/>
          <w:lang w:val="es-MX"/>
        </w:rPr>
        <w:t xml:space="preserve"> </w:t>
      </w:r>
      <w:r w:rsidRPr="000400C1">
        <w:rPr>
          <w:rFonts w:ascii="Arial" w:eastAsiaTheme="minorHAnsi" w:hAnsi="Arial" w:cs="Arial"/>
          <w:szCs w:val="24"/>
          <w:lang w:val="es-MX"/>
        </w:rPr>
        <w:t>Público de la Propiedad y del Comercio, obligación establecida en el artículo 254 fracción</w:t>
      </w:r>
      <w:r>
        <w:rPr>
          <w:rFonts w:ascii="Arial" w:eastAsiaTheme="minorHAnsi" w:hAnsi="Arial" w:cs="Arial"/>
          <w:szCs w:val="24"/>
          <w:lang w:val="es-MX"/>
        </w:rPr>
        <w:t xml:space="preserve"> </w:t>
      </w:r>
      <w:r w:rsidRPr="000400C1">
        <w:rPr>
          <w:rFonts w:ascii="Arial" w:eastAsiaTheme="minorHAnsi" w:hAnsi="Arial" w:cs="Arial"/>
          <w:szCs w:val="24"/>
          <w:lang w:val="es-MX"/>
        </w:rPr>
        <w:t xml:space="preserve">II de la </w:t>
      </w:r>
      <w:r w:rsidRPr="000400C1">
        <w:rPr>
          <w:rFonts w:ascii="Arial" w:eastAsiaTheme="minorHAnsi" w:hAnsi="Arial" w:cs="Arial"/>
          <w:i/>
          <w:iCs/>
          <w:szCs w:val="24"/>
          <w:lang w:val="es-MX"/>
        </w:rPr>
        <w:t>LDUNL</w:t>
      </w:r>
      <w:r w:rsidRPr="000400C1">
        <w:rPr>
          <w:rFonts w:ascii="Arial" w:eastAsiaTheme="minorHAnsi" w:hAnsi="Arial" w:cs="Arial"/>
          <w:szCs w:val="24"/>
          <w:lang w:val="es-MX"/>
        </w:rPr>
        <w:t>.</w:t>
      </w:r>
    </w:p>
    <w:p w:rsidR="000400C1" w:rsidRDefault="000400C1" w:rsidP="000400C1">
      <w:pPr>
        <w:autoSpaceDE w:val="0"/>
        <w:autoSpaceDN w:val="0"/>
        <w:adjustRightInd w:val="0"/>
        <w:spacing w:after="0" w:line="360" w:lineRule="auto"/>
        <w:ind w:firstLine="709"/>
        <w:jc w:val="both"/>
        <w:rPr>
          <w:rFonts w:ascii="Arial" w:eastAsiaTheme="minorHAnsi" w:hAnsi="Arial" w:cs="Arial"/>
          <w:szCs w:val="24"/>
          <w:lang w:val="es-MX"/>
        </w:rPr>
      </w:pP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r w:rsidRPr="000400C1">
        <w:rPr>
          <w:rFonts w:ascii="Arial" w:eastAsiaTheme="minorHAnsi" w:hAnsi="Arial" w:cs="Arial"/>
          <w:b/>
          <w:bCs/>
          <w:lang w:val="es-MX"/>
        </w:rPr>
        <w:t>Acción(es) o recomendación(es) emitida(s)</w:t>
      </w:r>
    </w:p>
    <w:p w:rsidR="000400C1" w:rsidRPr="000400C1" w:rsidRDefault="000400C1" w:rsidP="000400C1">
      <w:pPr>
        <w:autoSpaceDE w:val="0"/>
        <w:autoSpaceDN w:val="0"/>
        <w:adjustRightInd w:val="0"/>
        <w:spacing w:after="0" w:line="360" w:lineRule="auto"/>
        <w:jc w:val="both"/>
        <w:rPr>
          <w:rFonts w:ascii="Arial" w:eastAsiaTheme="minorHAnsi" w:hAnsi="Arial" w:cs="Arial"/>
          <w:i/>
          <w:iCs/>
          <w:lang w:val="es-MX"/>
        </w:rPr>
      </w:pPr>
      <w:r w:rsidRPr="000400C1">
        <w:rPr>
          <w:rFonts w:ascii="Arial" w:eastAsiaTheme="minorHAnsi" w:hAnsi="Arial" w:cs="Arial"/>
          <w:i/>
          <w:iCs/>
          <w:lang w:val="es-MX"/>
        </w:rPr>
        <w:t>Promoción de Fincamiento de Responsabilidad Administrativa.</w:t>
      </w: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p>
    <w:p w:rsidR="000400C1" w:rsidRPr="000400C1" w:rsidRDefault="000400C1" w:rsidP="000400C1">
      <w:pPr>
        <w:autoSpaceDE w:val="0"/>
        <w:autoSpaceDN w:val="0"/>
        <w:adjustRightInd w:val="0"/>
        <w:spacing w:after="0" w:line="360" w:lineRule="auto"/>
        <w:ind w:firstLine="709"/>
        <w:jc w:val="both"/>
        <w:rPr>
          <w:rFonts w:ascii="Arial" w:eastAsiaTheme="minorHAnsi" w:hAnsi="Arial" w:cs="Arial"/>
          <w:b/>
          <w:bCs/>
          <w:lang w:val="es-MX"/>
        </w:rPr>
      </w:pPr>
      <w:r w:rsidRPr="000400C1">
        <w:rPr>
          <w:rFonts w:ascii="Arial" w:eastAsiaTheme="minorHAnsi" w:hAnsi="Arial" w:cs="Arial"/>
          <w:bCs/>
          <w:lang w:val="es-MX"/>
        </w:rPr>
        <w:t xml:space="preserve">En el expediente </w:t>
      </w:r>
      <w:r w:rsidRPr="000400C1">
        <w:rPr>
          <w:rFonts w:ascii="Arial" w:eastAsiaTheme="minorHAnsi" w:hAnsi="Arial" w:cs="Arial"/>
          <w:b/>
          <w:bCs/>
          <w:lang w:val="es-MX"/>
        </w:rPr>
        <w:t xml:space="preserve">1210/14 </w:t>
      </w:r>
      <w:r w:rsidRPr="000400C1">
        <w:rPr>
          <w:rFonts w:ascii="Arial" w:eastAsiaTheme="minorHAnsi" w:hAnsi="Arial" w:cs="Arial"/>
          <w:bCs/>
          <w:lang w:val="es-MX"/>
        </w:rPr>
        <w:t xml:space="preserve">(Aprobación del proyecto ejecutivo y celebración de operaciones tendientes a la transmisión de la propiedad o posesión de los lotes para un fraccionamiento de tipo conjunto habitacional unifamiliar de urbanización inmediata denominado </w:t>
      </w:r>
      <w:proofErr w:type="spellStart"/>
      <w:r w:rsidRPr="000400C1">
        <w:rPr>
          <w:rFonts w:ascii="Arial" w:eastAsiaTheme="minorHAnsi" w:hAnsi="Arial" w:cs="Arial"/>
          <w:bCs/>
          <w:lang w:val="es-MX"/>
        </w:rPr>
        <w:t>Privalia</w:t>
      </w:r>
      <w:proofErr w:type="spellEnd"/>
      <w:r w:rsidRPr="000400C1">
        <w:rPr>
          <w:rFonts w:ascii="Arial" w:eastAsiaTheme="minorHAnsi" w:hAnsi="Arial" w:cs="Arial"/>
          <w:bCs/>
          <w:lang w:val="es-MX"/>
        </w:rPr>
        <w:t xml:space="preserve"> </w:t>
      </w:r>
      <w:proofErr w:type="spellStart"/>
      <w:r w:rsidRPr="000400C1">
        <w:rPr>
          <w:rFonts w:ascii="Arial" w:eastAsiaTheme="minorHAnsi" w:hAnsi="Arial" w:cs="Arial"/>
          <w:bCs/>
          <w:lang w:val="es-MX"/>
        </w:rPr>
        <w:t>Huinalá</w:t>
      </w:r>
      <w:proofErr w:type="spellEnd"/>
      <w:r w:rsidRPr="000400C1">
        <w:rPr>
          <w:rFonts w:ascii="Arial" w:eastAsiaTheme="minorHAnsi" w:hAnsi="Arial" w:cs="Arial"/>
          <w:bCs/>
          <w:lang w:val="es-MX"/>
        </w:rPr>
        <w:t>, Cuarto Sector) se observó:</w:t>
      </w:r>
    </w:p>
    <w:p w:rsidR="000400C1" w:rsidRPr="000400C1" w:rsidRDefault="000400C1" w:rsidP="000400C1">
      <w:pPr>
        <w:autoSpaceDE w:val="0"/>
        <w:autoSpaceDN w:val="0"/>
        <w:adjustRightInd w:val="0"/>
        <w:spacing w:after="0" w:line="360" w:lineRule="auto"/>
        <w:jc w:val="both"/>
        <w:rPr>
          <w:rFonts w:ascii="Arial" w:eastAsiaTheme="minorHAnsi" w:hAnsi="Arial" w:cs="Arial"/>
          <w:b/>
          <w:bCs/>
          <w:lang w:val="es-MX"/>
        </w:rPr>
      </w:pPr>
    </w:p>
    <w:p w:rsidR="000400C1" w:rsidRDefault="000400C1" w:rsidP="000400C1">
      <w:pPr>
        <w:autoSpaceDE w:val="0"/>
        <w:autoSpaceDN w:val="0"/>
        <w:adjustRightInd w:val="0"/>
        <w:spacing w:after="0" w:line="360" w:lineRule="auto"/>
        <w:ind w:firstLine="709"/>
        <w:jc w:val="both"/>
        <w:rPr>
          <w:rFonts w:ascii="Arial" w:eastAsiaTheme="minorHAnsi" w:hAnsi="Arial" w:cs="Arial"/>
          <w:lang w:val="es-MX"/>
        </w:rPr>
      </w:pPr>
      <w:r w:rsidRPr="000400C1">
        <w:rPr>
          <w:rFonts w:ascii="Arial" w:eastAsiaTheme="minorHAnsi" w:hAnsi="Arial" w:cs="Arial"/>
          <w:lang w:val="es-MX"/>
        </w:rPr>
        <w:t>61. No se localizó ni fue exhibido durante la auditoría, el pago correspondiente a la inscripción</w:t>
      </w:r>
      <w:r>
        <w:rPr>
          <w:rFonts w:ascii="Arial" w:eastAsiaTheme="minorHAnsi" w:hAnsi="Arial" w:cs="Arial"/>
          <w:lang w:val="es-MX"/>
        </w:rPr>
        <w:t xml:space="preserve"> </w:t>
      </w:r>
      <w:r w:rsidRPr="000400C1">
        <w:rPr>
          <w:rFonts w:ascii="Arial" w:eastAsiaTheme="minorHAnsi" w:hAnsi="Arial" w:cs="Arial"/>
          <w:lang w:val="es-MX"/>
        </w:rPr>
        <w:t>de nuevos fraccionamientos, por un importe de $6,951, de conformidad con lo establecido</w:t>
      </w:r>
      <w:r>
        <w:rPr>
          <w:rFonts w:ascii="Arial" w:eastAsiaTheme="minorHAnsi" w:hAnsi="Arial" w:cs="Arial"/>
          <w:lang w:val="es-MX"/>
        </w:rPr>
        <w:t xml:space="preserve"> </w:t>
      </w:r>
      <w:r w:rsidRPr="000400C1">
        <w:rPr>
          <w:rFonts w:ascii="Arial" w:eastAsiaTheme="minorHAnsi" w:hAnsi="Arial" w:cs="Arial"/>
          <w:lang w:val="es-MX"/>
        </w:rPr>
        <w:t xml:space="preserve">en el artículo 55, inciso c) de la </w:t>
      </w:r>
      <w:r w:rsidRPr="000400C1">
        <w:rPr>
          <w:rFonts w:ascii="Arial" w:eastAsiaTheme="minorHAnsi" w:hAnsi="Arial" w:cs="Arial"/>
          <w:i/>
          <w:iCs/>
          <w:lang w:val="es-MX"/>
        </w:rPr>
        <w:t>LHM</w:t>
      </w:r>
      <w:r w:rsidRPr="000400C1">
        <w:rPr>
          <w:rFonts w:ascii="Arial" w:eastAsiaTheme="minorHAnsi" w:hAnsi="Arial" w:cs="Arial"/>
          <w:lang w:val="es-MX"/>
        </w:rPr>
        <w:t>, tal como se detalla a continuación:</w:t>
      </w:r>
    </w:p>
    <w:p w:rsidR="000400C1" w:rsidRDefault="000400C1" w:rsidP="000400C1">
      <w:pPr>
        <w:autoSpaceDE w:val="0"/>
        <w:autoSpaceDN w:val="0"/>
        <w:adjustRightInd w:val="0"/>
        <w:spacing w:after="0" w:line="360" w:lineRule="auto"/>
        <w:ind w:firstLine="709"/>
        <w:jc w:val="both"/>
        <w:rPr>
          <w:rFonts w:ascii="Arial" w:eastAsiaTheme="minorHAnsi" w:hAnsi="Arial" w:cs="Arial"/>
          <w:lang w:val="es-MX"/>
        </w:rPr>
      </w:pPr>
      <w:r>
        <w:rPr>
          <w:rFonts w:ascii="Arial" w:eastAsiaTheme="minorHAnsi" w:hAnsi="Arial" w:cs="Arial"/>
          <w:noProof/>
          <w:lang w:val="es-MX" w:eastAsia="es-MX"/>
        </w:rPr>
        <w:drawing>
          <wp:inline distT="0" distB="0" distL="0" distR="0">
            <wp:extent cx="3438525" cy="6328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extLst>
                        <a:ext uri="{28A0092B-C50C-407E-A947-70E740481C1C}">
                          <a14:useLocalDpi xmlns:a14="http://schemas.microsoft.com/office/drawing/2010/main" val="0"/>
                        </a:ext>
                      </a:extLst>
                    </a:blip>
                    <a:stretch>
                      <a:fillRect/>
                    </a:stretch>
                  </pic:blipFill>
                  <pic:spPr>
                    <a:xfrm>
                      <a:off x="0" y="0"/>
                      <a:ext cx="3461729" cy="637081"/>
                    </a:xfrm>
                    <a:prstGeom prst="rect">
                      <a:avLst/>
                    </a:prstGeom>
                  </pic:spPr>
                </pic:pic>
              </a:graphicData>
            </a:graphic>
          </wp:inline>
        </w:drawing>
      </w:r>
    </w:p>
    <w:p w:rsidR="008716B7" w:rsidRDefault="008716B7" w:rsidP="008716B7">
      <w:pPr>
        <w:autoSpaceDE w:val="0"/>
        <w:autoSpaceDN w:val="0"/>
        <w:adjustRightInd w:val="0"/>
        <w:spacing w:after="0" w:line="240" w:lineRule="auto"/>
        <w:rPr>
          <w:rFonts w:ascii="Arial" w:eastAsiaTheme="minorHAnsi" w:hAnsi="Arial" w:cs="Arial"/>
          <w:b/>
          <w:bCs/>
          <w:color w:val="000000"/>
          <w:lang w:val="es-MX"/>
        </w:rPr>
      </w:pPr>
    </w:p>
    <w:p w:rsidR="008716B7" w:rsidRPr="008716B7" w:rsidRDefault="008716B7" w:rsidP="008716B7">
      <w:pPr>
        <w:autoSpaceDE w:val="0"/>
        <w:autoSpaceDN w:val="0"/>
        <w:adjustRightInd w:val="0"/>
        <w:spacing w:after="0" w:line="360" w:lineRule="auto"/>
        <w:jc w:val="both"/>
        <w:rPr>
          <w:rFonts w:ascii="Arial" w:eastAsiaTheme="minorHAnsi" w:hAnsi="Arial" w:cs="Arial"/>
          <w:b/>
          <w:bCs/>
          <w:color w:val="000000"/>
          <w:lang w:val="es-MX"/>
        </w:rPr>
      </w:pPr>
      <w:r w:rsidRPr="008716B7">
        <w:rPr>
          <w:rFonts w:ascii="Arial" w:eastAsiaTheme="minorHAnsi" w:hAnsi="Arial" w:cs="Arial"/>
          <w:b/>
          <w:bCs/>
          <w:color w:val="000000"/>
          <w:lang w:val="es-MX"/>
        </w:rPr>
        <w:t>Análisis de la Auditoría Superior del Estado</w:t>
      </w:r>
    </w:p>
    <w:p w:rsidR="008716B7" w:rsidRPr="008716B7" w:rsidRDefault="008716B7" w:rsidP="008716B7">
      <w:pPr>
        <w:autoSpaceDE w:val="0"/>
        <w:autoSpaceDN w:val="0"/>
        <w:adjustRightInd w:val="0"/>
        <w:spacing w:after="0" w:line="360" w:lineRule="auto"/>
        <w:jc w:val="both"/>
        <w:rPr>
          <w:rFonts w:ascii="Arial" w:eastAsiaTheme="minorHAnsi" w:hAnsi="Arial" w:cs="Arial"/>
          <w:color w:val="000000"/>
          <w:lang w:val="es-MX"/>
        </w:rPr>
      </w:pPr>
      <w:r w:rsidRPr="008716B7">
        <w:rPr>
          <w:rFonts w:ascii="Arial" w:eastAsiaTheme="minorHAnsi" w:hAnsi="Arial" w:cs="Arial"/>
          <w:color w:val="000000"/>
          <w:lang w:val="es-MX"/>
        </w:rPr>
        <w:t>Se analizaron los argumentos presentados y la documentación que adjuntan a su</w:t>
      </w:r>
      <w:r>
        <w:rPr>
          <w:rFonts w:ascii="Arial" w:eastAsiaTheme="minorHAnsi" w:hAnsi="Arial" w:cs="Arial"/>
          <w:color w:val="000000"/>
          <w:lang w:val="es-MX"/>
        </w:rPr>
        <w:t xml:space="preserve"> </w:t>
      </w:r>
      <w:r w:rsidRPr="008716B7">
        <w:rPr>
          <w:rFonts w:ascii="Arial" w:eastAsiaTheme="minorHAnsi" w:hAnsi="Arial" w:cs="Arial"/>
          <w:color w:val="000000"/>
          <w:lang w:val="es-MX"/>
        </w:rPr>
        <w:t>respuesta</w:t>
      </w:r>
      <w:r>
        <w:rPr>
          <w:rFonts w:ascii="Arial" w:eastAsiaTheme="minorHAnsi" w:hAnsi="Arial" w:cs="Arial"/>
          <w:color w:val="000000"/>
          <w:lang w:val="es-MX"/>
        </w:rPr>
        <w:t xml:space="preserve"> </w:t>
      </w:r>
      <w:r w:rsidRPr="008716B7">
        <w:rPr>
          <w:rFonts w:ascii="Arial" w:eastAsiaTheme="minorHAnsi" w:hAnsi="Arial" w:cs="Arial"/>
          <w:color w:val="000000"/>
          <w:lang w:val="es-MX"/>
        </w:rPr>
        <w:t>para este punto, consistente en copia fotostática certificada de recibo oficial de ingresos,</w:t>
      </w:r>
      <w:r>
        <w:rPr>
          <w:rFonts w:ascii="Arial" w:eastAsiaTheme="minorHAnsi" w:hAnsi="Arial" w:cs="Arial"/>
          <w:color w:val="000000"/>
          <w:lang w:val="es-MX"/>
        </w:rPr>
        <w:t xml:space="preserve"> </w:t>
      </w:r>
      <w:r w:rsidRPr="008716B7">
        <w:rPr>
          <w:rFonts w:ascii="Arial" w:eastAsiaTheme="minorHAnsi" w:hAnsi="Arial" w:cs="Arial"/>
          <w:color w:val="000000"/>
          <w:lang w:val="es-MX"/>
        </w:rPr>
        <w:t>expedido por la Tesorería Municipal con número de folio 1202-00018662, de fecha 18 de</w:t>
      </w:r>
      <w:r>
        <w:rPr>
          <w:rFonts w:ascii="Arial" w:eastAsiaTheme="minorHAnsi" w:hAnsi="Arial" w:cs="Arial"/>
          <w:color w:val="000000"/>
          <w:lang w:val="es-MX"/>
        </w:rPr>
        <w:t xml:space="preserve"> </w:t>
      </w:r>
      <w:r w:rsidRPr="008716B7">
        <w:rPr>
          <w:rFonts w:ascii="Arial" w:eastAsiaTheme="minorHAnsi" w:hAnsi="Arial" w:cs="Arial"/>
          <w:color w:val="000000"/>
          <w:lang w:val="es-MX"/>
        </w:rPr>
        <w:t>agosto de 2015, por un importe de $3,475.53, con lo cual se comprueba el pago de los</w:t>
      </w:r>
      <w:r>
        <w:rPr>
          <w:rFonts w:ascii="Arial" w:eastAsiaTheme="minorHAnsi" w:hAnsi="Arial" w:cs="Arial"/>
          <w:color w:val="000000"/>
          <w:lang w:val="es-MX"/>
        </w:rPr>
        <w:t xml:space="preserve"> </w:t>
      </w:r>
      <w:r w:rsidRPr="008716B7">
        <w:rPr>
          <w:rFonts w:ascii="Arial" w:eastAsiaTheme="minorHAnsi" w:hAnsi="Arial" w:cs="Arial"/>
          <w:color w:val="000000"/>
          <w:lang w:val="es-MX"/>
        </w:rPr>
        <w:t>derechos señalados, por lo tanto, se solventa lo correspondiente al carácter económico de</w:t>
      </w:r>
      <w:r>
        <w:rPr>
          <w:rFonts w:ascii="Arial" w:eastAsiaTheme="minorHAnsi" w:hAnsi="Arial" w:cs="Arial"/>
          <w:color w:val="000000"/>
          <w:lang w:val="es-MX"/>
        </w:rPr>
        <w:t xml:space="preserve"> </w:t>
      </w:r>
      <w:r w:rsidRPr="008716B7">
        <w:rPr>
          <w:rFonts w:ascii="Arial" w:eastAsiaTheme="minorHAnsi" w:hAnsi="Arial" w:cs="Arial"/>
          <w:color w:val="000000"/>
          <w:lang w:val="es-MX"/>
        </w:rPr>
        <w:t xml:space="preserve">la observación; sin embargo, en cuanto al control interno, no </w:t>
      </w:r>
      <w:r w:rsidRPr="008716B7">
        <w:rPr>
          <w:rFonts w:ascii="Arial" w:eastAsiaTheme="minorHAnsi" w:hAnsi="Arial" w:cs="Arial"/>
          <w:color w:val="000000"/>
          <w:lang w:val="es-MX"/>
        </w:rPr>
        <w:lastRenderedPageBreak/>
        <w:t>se solventa, debido a que dicho</w:t>
      </w:r>
      <w:r>
        <w:rPr>
          <w:rFonts w:ascii="Arial" w:eastAsiaTheme="minorHAnsi" w:hAnsi="Arial" w:cs="Arial"/>
          <w:color w:val="000000"/>
          <w:lang w:val="es-MX"/>
        </w:rPr>
        <w:t xml:space="preserve"> </w:t>
      </w:r>
      <w:r w:rsidRPr="008716B7">
        <w:rPr>
          <w:rFonts w:ascii="Arial" w:eastAsiaTheme="minorHAnsi" w:hAnsi="Arial" w:cs="Arial"/>
          <w:color w:val="000000"/>
          <w:lang w:val="es-MX"/>
        </w:rPr>
        <w:t>cobro hace evidente que no se había realizado de conformidad con lo establecido en la ley</w:t>
      </w:r>
      <w:r>
        <w:rPr>
          <w:rFonts w:ascii="Arial" w:eastAsiaTheme="minorHAnsi" w:hAnsi="Arial" w:cs="Arial"/>
          <w:color w:val="000000"/>
          <w:lang w:val="es-MX"/>
        </w:rPr>
        <w:t xml:space="preserve"> </w:t>
      </w:r>
      <w:r w:rsidRPr="008716B7">
        <w:rPr>
          <w:rFonts w:ascii="Arial" w:eastAsiaTheme="minorHAnsi" w:hAnsi="Arial" w:cs="Arial"/>
          <w:color w:val="000000"/>
          <w:lang w:val="es-MX"/>
        </w:rPr>
        <w:t>señalada.</w:t>
      </w:r>
    </w:p>
    <w:p w:rsidR="008716B7" w:rsidRPr="008716B7" w:rsidRDefault="008716B7" w:rsidP="008716B7">
      <w:pPr>
        <w:autoSpaceDE w:val="0"/>
        <w:autoSpaceDN w:val="0"/>
        <w:adjustRightInd w:val="0"/>
        <w:spacing w:after="0" w:line="360" w:lineRule="auto"/>
        <w:jc w:val="both"/>
        <w:rPr>
          <w:rFonts w:ascii="Arial" w:eastAsiaTheme="minorHAnsi" w:hAnsi="Arial" w:cs="Arial"/>
          <w:color w:val="000000"/>
          <w:lang w:val="es-MX"/>
        </w:rPr>
      </w:pPr>
    </w:p>
    <w:p w:rsidR="008716B7" w:rsidRPr="008716B7" w:rsidRDefault="008716B7" w:rsidP="008716B7">
      <w:pPr>
        <w:autoSpaceDE w:val="0"/>
        <w:autoSpaceDN w:val="0"/>
        <w:adjustRightInd w:val="0"/>
        <w:spacing w:after="0" w:line="360" w:lineRule="auto"/>
        <w:jc w:val="both"/>
        <w:rPr>
          <w:rFonts w:ascii="Arial" w:eastAsiaTheme="minorHAnsi" w:hAnsi="Arial" w:cs="Arial"/>
          <w:b/>
          <w:bCs/>
          <w:color w:val="000000"/>
          <w:lang w:val="es-MX"/>
        </w:rPr>
      </w:pPr>
      <w:r w:rsidRPr="008716B7">
        <w:rPr>
          <w:rFonts w:ascii="Arial" w:eastAsiaTheme="minorHAnsi" w:hAnsi="Arial" w:cs="Arial"/>
          <w:b/>
          <w:bCs/>
          <w:color w:val="000000"/>
          <w:lang w:val="es-MX"/>
        </w:rPr>
        <w:t>Acción(es) o recomendación(es) emitida(s)</w:t>
      </w:r>
    </w:p>
    <w:p w:rsidR="008716B7" w:rsidRPr="008716B7" w:rsidRDefault="008716B7" w:rsidP="008716B7">
      <w:pPr>
        <w:autoSpaceDE w:val="0"/>
        <w:autoSpaceDN w:val="0"/>
        <w:adjustRightInd w:val="0"/>
        <w:spacing w:after="0" w:line="360" w:lineRule="auto"/>
        <w:jc w:val="both"/>
        <w:rPr>
          <w:rFonts w:ascii="Arial" w:eastAsiaTheme="minorHAnsi" w:hAnsi="Arial" w:cs="Arial"/>
          <w:i/>
          <w:iCs/>
          <w:color w:val="000000"/>
          <w:lang w:val="es-MX"/>
        </w:rPr>
      </w:pPr>
      <w:r w:rsidRPr="008716B7">
        <w:rPr>
          <w:rFonts w:ascii="Arial" w:eastAsiaTheme="minorHAnsi" w:hAnsi="Arial" w:cs="Arial"/>
          <w:i/>
          <w:iCs/>
          <w:color w:val="000000"/>
          <w:lang w:val="es-MX"/>
        </w:rPr>
        <w:t>Promoción de Fincamiento de Responsabilidad Administrativa.</w:t>
      </w:r>
    </w:p>
    <w:p w:rsidR="008716B7" w:rsidRPr="008716B7" w:rsidRDefault="008716B7" w:rsidP="008716B7">
      <w:pPr>
        <w:autoSpaceDE w:val="0"/>
        <w:autoSpaceDN w:val="0"/>
        <w:adjustRightInd w:val="0"/>
        <w:spacing w:after="0" w:line="360" w:lineRule="auto"/>
        <w:jc w:val="both"/>
        <w:rPr>
          <w:rFonts w:ascii="Arial" w:eastAsiaTheme="minorHAnsi" w:hAnsi="Arial" w:cs="Arial"/>
          <w:b/>
          <w:bCs/>
          <w:color w:val="000000"/>
          <w:lang w:val="es-MX"/>
        </w:rPr>
      </w:pPr>
    </w:p>
    <w:p w:rsidR="008716B7" w:rsidRPr="008716B7" w:rsidRDefault="008716B7" w:rsidP="008716B7">
      <w:pPr>
        <w:autoSpaceDE w:val="0"/>
        <w:autoSpaceDN w:val="0"/>
        <w:adjustRightInd w:val="0"/>
        <w:spacing w:after="0" w:line="360" w:lineRule="auto"/>
        <w:ind w:firstLine="709"/>
        <w:jc w:val="both"/>
        <w:rPr>
          <w:rFonts w:ascii="Arial" w:eastAsiaTheme="minorHAnsi" w:hAnsi="Arial" w:cs="Arial"/>
          <w:bCs/>
          <w:lang w:val="es-MX"/>
        </w:rPr>
      </w:pPr>
      <w:r w:rsidRPr="008716B7">
        <w:rPr>
          <w:rFonts w:ascii="Arial" w:eastAsiaTheme="minorHAnsi" w:hAnsi="Arial" w:cs="Arial"/>
          <w:bCs/>
          <w:lang w:val="es-MX"/>
        </w:rPr>
        <w:t xml:space="preserve">En el expediente </w:t>
      </w:r>
      <w:r w:rsidRPr="008716B7">
        <w:rPr>
          <w:rFonts w:ascii="Arial" w:eastAsiaTheme="minorHAnsi" w:hAnsi="Arial" w:cs="Arial"/>
          <w:b/>
          <w:bCs/>
          <w:lang w:val="es-MX"/>
        </w:rPr>
        <w:t>340/14</w:t>
      </w:r>
      <w:r w:rsidRPr="008716B7">
        <w:rPr>
          <w:rFonts w:ascii="Arial" w:eastAsiaTheme="minorHAnsi" w:hAnsi="Arial" w:cs="Arial"/>
          <w:bCs/>
          <w:lang w:val="es-MX"/>
        </w:rPr>
        <w:t xml:space="preserve"> </w:t>
      </w:r>
      <w:r>
        <w:rPr>
          <w:rFonts w:ascii="Arial" w:eastAsiaTheme="minorHAnsi" w:hAnsi="Arial" w:cs="Arial"/>
          <w:bCs/>
          <w:lang w:val="es-MX"/>
        </w:rPr>
        <w:t>(</w:t>
      </w:r>
      <w:r w:rsidRPr="008716B7">
        <w:rPr>
          <w:rFonts w:ascii="Arial" w:eastAsiaTheme="minorHAnsi" w:hAnsi="Arial" w:cs="Arial"/>
          <w:bCs/>
          <w:lang w:val="es-MX"/>
        </w:rPr>
        <w:t>Autorización de la licencia de subdivisión para quedar en dos lotes resultantes, ubicados en el cruce formado por la Carretera de Cuota al Aeropuerto y el "Callejón") se observó:</w:t>
      </w:r>
    </w:p>
    <w:p w:rsidR="008716B7" w:rsidRPr="008716B7" w:rsidRDefault="008716B7" w:rsidP="008716B7">
      <w:pPr>
        <w:autoSpaceDE w:val="0"/>
        <w:autoSpaceDN w:val="0"/>
        <w:adjustRightInd w:val="0"/>
        <w:spacing w:after="0" w:line="360" w:lineRule="auto"/>
        <w:jc w:val="both"/>
        <w:rPr>
          <w:rFonts w:ascii="Arial" w:eastAsiaTheme="minorHAnsi" w:hAnsi="Arial" w:cs="Arial"/>
          <w:bCs/>
          <w:lang w:val="es-MX"/>
        </w:rPr>
      </w:pPr>
    </w:p>
    <w:p w:rsidR="008716B7" w:rsidRDefault="008716B7" w:rsidP="008716B7">
      <w:pPr>
        <w:autoSpaceDE w:val="0"/>
        <w:autoSpaceDN w:val="0"/>
        <w:adjustRightInd w:val="0"/>
        <w:spacing w:after="0" w:line="360" w:lineRule="auto"/>
        <w:ind w:firstLine="709"/>
        <w:jc w:val="both"/>
        <w:rPr>
          <w:rFonts w:ascii="Arial" w:eastAsiaTheme="minorHAnsi" w:hAnsi="Arial" w:cs="Arial"/>
          <w:color w:val="000000"/>
          <w:lang w:val="es-MX"/>
        </w:rPr>
      </w:pPr>
      <w:r w:rsidRPr="008716B7">
        <w:rPr>
          <w:rFonts w:ascii="Arial" w:eastAsiaTheme="minorHAnsi" w:hAnsi="Arial" w:cs="Arial"/>
          <w:color w:val="000000"/>
          <w:lang w:val="es-MX"/>
        </w:rPr>
        <w:t>62. Se revisó la tramitación urbanística correspondiente a la autorización de la licencia de</w:t>
      </w:r>
      <w:r>
        <w:rPr>
          <w:rFonts w:ascii="Arial" w:eastAsiaTheme="minorHAnsi" w:hAnsi="Arial" w:cs="Arial"/>
          <w:color w:val="000000"/>
          <w:lang w:val="es-MX"/>
        </w:rPr>
        <w:t xml:space="preserve"> </w:t>
      </w:r>
      <w:r w:rsidRPr="008716B7">
        <w:rPr>
          <w:rFonts w:ascii="Arial" w:eastAsiaTheme="minorHAnsi" w:hAnsi="Arial" w:cs="Arial"/>
          <w:color w:val="000000"/>
          <w:lang w:val="es-MX"/>
        </w:rPr>
        <w:t>subdivisión de un predio para quedar en dos lotes resultantes, observando el incumplimiento</w:t>
      </w:r>
      <w:r>
        <w:rPr>
          <w:rFonts w:ascii="Arial" w:eastAsiaTheme="minorHAnsi" w:hAnsi="Arial" w:cs="Arial"/>
          <w:color w:val="000000"/>
          <w:lang w:val="es-MX"/>
        </w:rPr>
        <w:t xml:space="preserve"> </w:t>
      </w:r>
      <w:r w:rsidRPr="008716B7">
        <w:rPr>
          <w:rFonts w:ascii="Arial" w:eastAsiaTheme="minorHAnsi" w:hAnsi="Arial" w:cs="Arial"/>
          <w:color w:val="000000"/>
          <w:lang w:val="es-MX"/>
        </w:rPr>
        <w:t>de las normas básicas para la autorización de dicha licencia, obligación establecida en el</w:t>
      </w:r>
      <w:r>
        <w:rPr>
          <w:rFonts w:ascii="Arial" w:eastAsiaTheme="minorHAnsi" w:hAnsi="Arial" w:cs="Arial"/>
          <w:color w:val="000000"/>
          <w:lang w:val="es-MX"/>
        </w:rPr>
        <w:t xml:space="preserve"> </w:t>
      </w:r>
      <w:r w:rsidRPr="008716B7">
        <w:rPr>
          <w:rFonts w:ascii="Arial" w:eastAsiaTheme="minorHAnsi" w:hAnsi="Arial" w:cs="Arial"/>
          <w:color w:val="000000"/>
          <w:lang w:val="es-MX"/>
        </w:rPr>
        <w:t xml:space="preserve">artículo 221, fracción IV de la </w:t>
      </w:r>
      <w:r w:rsidRPr="008716B7">
        <w:rPr>
          <w:rFonts w:ascii="Arial" w:eastAsiaTheme="minorHAnsi" w:hAnsi="Arial" w:cs="Arial"/>
          <w:i/>
          <w:iCs/>
          <w:color w:val="000000"/>
          <w:lang w:val="es-MX"/>
        </w:rPr>
        <w:t>LDUNL</w:t>
      </w:r>
      <w:r w:rsidRPr="008716B7">
        <w:rPr>
          <w:rFonts w:ascii="Arial" w:eastAsiaTheme="minorHAnsi" w:hAnsi="Arial" w:cs="Arial"/>
          <w:color w:val="000000"/>
          <w:lang w:val="es-MX"/>
        </w:rPr>
        <w:t>, esto en razón de que en la resolución administrativa,</w:t>
      </w:r>
      <w:r>
        <w:rPr>
          <w:rFonts w:ascii="Arial" w:eastAsiaTheme="minorHAnsi" w:hAnsi="Arial" w:cs="Arial"/>
          <w:color w:val="000000"/>
          <w:lang w:val="es-MX"/>
        </w:rPr>
        <w:t xml:space="preserve"> </w:t>
      </w:r>
      <w:r w:rsidRPr="008716B7">
        <w:rPr>
          <w:rFonts w:ascii="Arial" w:eastAsiaTheme="minorHAnsi" w:hAnsi="Arial" w:cs="Arial"/>
          <w:color w:val="000000"/>
          <w:lang w:val="es-MX"/>
        </w:rPr>
        <w:t>se omite la densidad permitida para la zona del predio objeto de estudio, ya que la entidad</w:t>
      </w:r>
      <w:r>
        <w:rPr>
          <w:rFonts w:ascii="Arial" w:eastAsiaTheme="minorHAnsi" w:hAnsi="Arial" w:cs="Arial"/>
          <w:color w:val="000000"/>
          <w:lang w:val="es-MX"/>
        </w:rPr>
        <w:t xml:space="preserve"> </w:t>
      </w:r>
      <w:r w:rsidRPr="008716B7">
        <w:rPr>
          <w:rFonts w:ascii="Arial" w:eastAsiaTheme="minorHAnsi" w:hAnsi="Arial" w:cs="Arial"/>
          <w:color w:val="000000"/>
          <w:lang w:val="es-MX"/>
        </w:rPr>
        <w:t xml:space="preserve">municipal, carece de un </w:t>
      </w:r>
      <w:r w:rsidRPr="008716B7">
        <w:rPr>
          <w:rFonts w:ascii="Arial" w:eastAsiaTheme="minorHAnsi" w:hAnsi="Arial" w:cs="Arial"/>
          <w:b/>
          <w:bCs/>
          <w:color w:val="000000"/>
          <w:lang w:val="es-MX"/>
        </w:rPr>
        <w:t xml:space="preserve">Reglamento de Zonificación y Usos de Suelo </w:t>
      </w:r>
      <w:r w:rsidRPr="008716B7">
        <w:rPr>
          <w:rFonts w:ascii="Arial" w:eastAsiaTheme="minorHAnsi" w:hAnsi="Arial" w:cs="Arial"/>
          <w:color w:val="000000"/>
          <w:lang w:val="es-MX"/>
        </w:rPr>
        <w:t>que determine el</w:t>
      </w:r>
      <w:r>
        <w:rPr>
          <w:rFonts w:ascii="Arial" w:eastAsiaTheme="minorHAnsi" w:hAnsi="Arial" w:cs="Arial"/>
          <w:color w:val="000000"/>
          <w:lang w:val="es-MX"/>
        </w:rPr>
        <w:t xml:space="preserve"> </w:t>
      </w:r>
      <w:r w:rsidRPr="008716B7">
        <w:rPr>
          <w:rFonts w:ascii="Arial" w:eastAsiaTheme="minorHAnsi" w:hAnsi="Arial" w:cs="Arial"/>
          <w:color w:val="000000"/>
          <w:lang w:val="es-MX"/>
        </w:rPr>
        <w:t>equilibrio de la densidad prevista de población.</w:t>
      </w:r>
    </w:p>
    <w:p w:rsidR="008716B7" w:rsidRPr="008716B7" w:rsidRDefault="008716B7" w:rsidP="008716B7">
      <w:pPr>
        <w:autoSpaceDE w:val="0"/>
        <w:autoSpaceDN w:val="0"/>
        <w:adjustRightInd w:val="0"/>
        <w:spacing w:after="0" w:line="360" w:lineRule="auto"/>
        <w:ind w:firstLine="709"/>
        <w:jc w:val="both"/>
        <w:rPr>
          <w:rFonts w:ascii="Arial" w:eastAsiaTheme="minorHAnsi" w:hAnsi="Arial" w:cs="Arial"/>
          <w:color w:val="000000"/>
          <w:lang w:val="es-MX"/>
        </w:rPr>
      </w:pPr>
    </w:p>
    <w:p w:rsidR="000400C1" w:rsidRDefault="008716B7" w:rsidP="008716B7">
      <w:pPr>
        <w:autoSpaceDE w:val="0"/>
        <w:autoSpaceDN w:val="0"/>
        <w:adjustRightInd w:val="0"/>
        <w:spacing w:after="0" w:line="360" w:lineRule="auto"/>
        <w:ind w:firstLine="709"/>
        <w:jc w:val="both"/>
        <w:rPr>
          <w:rFonts w:ascii="Arial" w:eastAsiaTheme="minorHAnsi" w:hAnsi="Arial" w:cs="Arial"/>
          <w:color w:val="000000"/>
          <w:lang w:val="es-MX"/>
        </w:rPr>
      </w:pPr>
      <w:r w:rsidRPr="008716B7">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8716B7">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8716B7">
        <w:rPr>
          <w:rFonts w:ascii="Arial" w:eastAsiaTheme="minorHAnsi" w:hAnsi="Arial" w:cs="Arial"/>
          <w:color w:val="000000"/>
          <w:lang w:val="es-MX"/>
        </w:rPr>
        <w:t>en relación a la observación detectada.</w:t>
      </w:r>
    </w:p>
    <w:p w:rsidR="008716B7" w:rsidRDefault="008716B7" w:rsidP="008716B7">
      <w:pPr>
        <w:autoSpaceDE w:val="0"/>
        <w:autoSpaceDN w:val="0"/>
        <w:adjustRightInd w:val="0"/>
        <w:spacing w:after="0" w:line="360" w:lineRule="auto"/>
        <w:ind w:firstLine="709"/>
        <w:jc w:val="both"/>
        <w:rPr>
          <w:rFonts w:ascii="Arial" w:eastAsiaTheme="minorHAnsi" w:hAnsi="Arial" w:cs="Arial"/>
          <w:color w:val="000000"/>
          <w:lang w:val="es-MX"/>
        </w:rPr>
      </w:pPr>
    </w:p>
    <w:p w:rsidR="008716B7" w:rsidRPr="008716B7" w:rsidRDefault="008716B7" w:rsidP="008716B7">
      <w:pPr>
        <w:autoSpaceDE w:val="0"/>
        <w:autoSpaceDN w:val="0"/>
        <w:adjustRightInd w:val="0"/>
        <w:spacing w:after="0" w:line="360" w:lineRule="auto"/>
        <w:jc w:val="both"/>
        <w:rPr>
          <w:rFonts w:ascii="Arial" w:eastAsiaTheme="minorHAnsi" w:hAnsi="Arial" w:cs="Arial"/>
          <w:b/>
          <w:bCs/>
          <w:szCs w:val="24"/>
          <w:lang w:val="es-MX"/>
        </w:rPr>
      </w:pPr>
      <w:r w:rsidRPr="008716B7">
        <w:rPr>
          <w:rFonts w:ascii="Arial" w:eastAsiaTheme="minorHAnsi" w:hAnsi="Arial" w:cs="Arial"/>
          <w:b/>
          <w:bCs/>
          <w:szCs w:val="24"/>
          <w:lang w:val="es-MX"/>
        </w:rPr>
        <w:t>Acción(es) o recomendación(es) emitida(s)</w:t>
      </w:r>
    </w:p>
    <w:p w:rsidR="008716B7" w:rsidRPr="008716B7" w:rsidRDefault="008716B7" w:rsidP="008716B7">
      <w:pPr>
        <w:autoSpaceDE w:val="0"/>
        <w:autoSpaceDN w:val="0"/>
        <w:adjustRightInd w:val="0"/>
        <w:spacing w:after="0" w:line="360" w:lineRule="auto"/>
        <w:jc w:val="both"/>
        <w:rPr>
          <w:rFonts w:ascii="Arial" w:eastAsiaTheme="minorHAnsi" w:hAnsi="Arial" w:cs="Arial"/>
          <w:i/>
          <w:iCs/>
          <w:szCs w:val="24"/>
          <w:lang w:val="es-MX"/>
        </w:rPr>
      </w:pPr>
      <w:r w:rsidRPr="008716B7">
        <w:rPr>
          <w:rFonts w:ascii="Arial" w:eastAsiaTheme="minorHAnsi" w:hAnsi="Arial" w:cs="Arial"/>
          <w:i/>
          <w:iCs/>
          <w:szCs w:val="24"/>
          <w:lang w:val="es-MX"/>
        </w:rPr>
        <w:t>Promoción de Fincamiento de Responsabilidad Administrativa.</w:t>
      </w:r>
    </w:p>
    <w:p w:rsidR="008716B7" w:rsidRDefault="008716B7" w:rsidP="008716B7">
      <w:pPr>
        <w:autoSpaceDE w:val="0"/>
        <w:autoSpaceDN w:val="0"/>
        <w:adjustRightInd w:val="0"/>
        <w:spacing w:after="0" w:line="360" w:lineRule="auto"/>
        <w:ind w:firstLine="709"/>
        <w:jc w:val="both"/>
        <w:rPr>
          <w:rFonts w:ascii="Arial" w:eastAsiaTheme="minorHAnsi" w:hAnsi="Arial" w:cs="Arial"/>
          <w:szCs w:val="24"/>
          <w:lang w:val="es-MX"/>
        </w:rPr>
      </w:pPr>
    </w:p>
    <w:p w:rsidR="008716B7" w:rsidRDefault="008716B7" w:rsidP="008716B7">
      <w:pPr>
        <w:autoSpaceDE w:val="0"/>
        <w:autoSpaceDN w:val="0"/>
        <w:adjustRightInd w:val="0"/>
        <w:spacing w:after="0" w:line="360" w:lineRule="auto"/>
        <w:ind w:firstLine="709"/>
        <w:jc w:val="both"/>
        <w:rPr>
          <w:rFonts w:ascii="Arial" w:eastAsiaTheme="minorHAnsi" w:hAnsi="Arial" w:cs="Arial"/>
          <w:szCs w:val="24"/>
          <w:lang w:val="es-MX"/>
        </w:rPr>
      </w:pPr>
      <w:r w:rsidRPr="008716B7">
        <w:rPr>
          <w:rFonts w:ascii="Arial" w:eastAsiaTheme="minorHAnsi" w:hAnsi="Arial" w:cs="Arial"/>
          <w:szCs w:val="24"/>
          <w:lang w:val="es-MX"/>
        </w:rPr>
        <w:lastRenderedPageBreak/>
        <w:t>63. En la revisión de la tramitación urbanística correspondiente a la autorización de la licencia</w:t>
      </w:r>
      <w:r>
        <w:rPr>
          <w:rFonts w:ascii="Arial" w:eastAsiaTheme="minorHAnsi" w:hAnsi="Arial" w:cs="Arial"/>
          <w:szCs w:val="24"/>
          <w:lang w:val="es-MX"/>
        </w:rPr>
        <w:t xml:space="preserve"> </w:t>
      </w:r>
      <w:r w:rsidRPr="008716B7">
        <w:rPr>
          <w:rFonts w:ascii="Arial" w:eastAsiaTheme="minorHAnsi" w:hAnsi="Arial" w:cs="Arial"/>
          <w:szCs w:val="24"/>
          <w:lang w:val="es-MX"/>
        </w:rPr>
        <w:t>de subdivisión, se detectó el pago de la cesión de área municipal del 7%, mediante el recibo</w:t>
      </w:r>
      <w:r>
        <w:rPr>
          <w:rFonts w:ascii="Arial" w:eastAsiaTheme="minorHAnsi" w:hAnsi="Arial" w:cs="Arial"/>
          <w:szCs w:val="24"/>
          <w:lang w:val="es-MX"/>
        </w:rPr>
        <w:t xml:space="preserve"> </w:t>
      </w:r>
      <w:r w:rsidRPr="008716B7">
        <w:rPr>
          <w:rFonts w:ascii="Arial" w:eastAsiaTheme="minorHAnsi" w:hAnsi="Arial" w:cs="Arial"/>
          <w:szCs w:val="24"/>
          <w:lang w:val="es-MX"/>
        </w:rPr>
        <w:t>oficial de ingresos con folio 1101-00014421, de fecha 11 de abril de 2014, por un importe</w:t>
      </w:r>
      <w:r>
        <w:rPr>
          <w:rFonts w:ascii="Arial" w:eastAsiaTheme="minorHAnsi" w:hAnsi="Arial" w:cs="Arial"/>
          <w:szCs w:val="24"/>
          <w:lang w:val="es-MX"/>
        </w:rPr>
        <w:t xml:space="preserve"> </w:t>
      </w:r>
      <w:r w:rsidRPr="008716B7">
        <w:rPr>
          <w:rFonts w:ascii="Arial" w:eastAsiaTheme="minorHAnsi" w:hAnsi="Arial" w:cs="Arial"/>
          <w:szCs w:val="24"/>
          <w:lang w:val="es-MX"/>
        </w:rPr>
        <w:t>de $26,396.70, no localizando ni siendo exhibida durante la auditoría, la autorización de la</w:t>
      </w:r>
      <w:r>
        <w:rPr>
          <w:rFonts w:ascii="Arial" w:eastAsiaTheme="minorHAnsi" w:hAnsi="Arial" w:cs="Arial"/>
          <w:szCs w:val="24"/>
          <w:lang w:val="es-MX"/>
        </w:rPr>
        <w:t xml:space="preserve"> </w:t>
      </w:r>
      <w:r w:rsidRPr="008716B7">
        <w:rPr>
          <w:rFonts w:ascii="Arial" w:eastAsiaTheme="minorHAnsi" w:hAnsi="Arial" w:cs="Arial"/>
          <w:szCs w:val="24"/>
          <w:lang w:val="es-MX"/>
        </w:rPr>
        <w:t>licencia de uso, destino o incorporación del predio, obligación establecida en el artículo 225</w:t>
      </w:r>
      <w:r>
        <w:rPr>
          <w:rFonts w:ascii="Arial" w:eastAsiaTheme="minorHAnsi" w:hAnsi="Arial" w:cs="Arial"/>
          <w:szCs w:val="24"/>
          <w:lang w:val="es-MX"/>
        </w:rPr>
        <w:t xml:space="preserve"> </w:t>
      </w:r>
      <w:r w:rsidRPr="008716B7">
        <w:rPr>
          <w:rFonts w:ascii="Arial" w:eastAsiaTheme="minorHAnsi" w:hAnsi="Arial" w:cs="Arial"/>
          <w:szCs w:val="24"/>
          <w:lang w:val="es-MX"/>
        </w:rPr>
        <w:t xml:space="preserve">de la </w:t>
      </w:r>
      <w:r w:rsidRPr="008716B7">
        <w:rPr>
          <w:rFonts w:ascii="Arial" w:eastAsiaTheme="minorHAnsi" w:hAnsi="Arial" w:cs="Arial"/>
          <w:i/>
          <w:iCs/>
          <w:szCs w:val="24"/>
          <w:lang w:val="es-MX"/>
        </w:rPr>
        <w:t>LDUNL</w:t>
      </w:r>
      <w:r w:rsidRPr="008716B7">
        <w:rPr>
          <w:rFonts w:ascii="Arial" w:eastAsiaTheme="minorHAnsi" w:hAnsi="Arial" w:cs="Arial"/>
          <w:szCs w:val="24"/>
          <w:lang w:val="es-MX"/>
        </w:rPr>
        <w:t>.</w:t>
      </w:r>
    </w:p>
    <w:p w:rsidR="008716B7" w:rsidRDefault="008716B7" w:rsidP="008716B7">
      <w:pPr>
        <w:autoSpaceDE w:val="0"/>
        <w:autoSpaceDN w:val="0"/>
        <w:adjustRightInd w:val="0"/>
        <w:spacing w:after="0" w:line="360" w:lineRule="auto"/>
        <w:ind w:firstLine="709"/>
        <w:jc w:val="both"/>
        <w:rPr>
          <w:rFonts w:ascii="Arial" w:eastAsiaTheme="minorHAnsi" w:hAnsi="Arial" w:cs="Arial"/>
          <w:szCs w:val="24"/>
          <w:lang w:val="es-MX"/>
        </w:rPr>
      </w:pPr>
    </w:p>
    <w:p w:rsidR="00736BC6" w:rsidRPr="00736BC6" w:rsidRDefault="00736BC6" w:rsidP="00736BC6">
      <w:pPr>
        <w:autoSpaceDE w:val="0"/>
        <w:autoSpaceDN w:val="0"/>
        <w:adjustRightInd w:val="0"/>
        <w:spacing w:after="0" w:line="360" w:lineRule="auto"/>
        <w:jc w:val="both"/>
        <w:rPr>
          <w:rFonts w:ascii="Arial" w:eastAsiaTheme="minorHAnsi" w:hAnsi="Arial" w:cs="Arial"/>
          <w:b/>
          <w:bCs/>
          <w:lang w:val="es-MX"/>
        </w:rPr>
      </w:pPr>
      <w:r w:rsidRPr="00736BC6">
        <w:rPr>
          <w:rFonts w:ascii="Arial" w:eastAsiaTheme="minorHAnsi" w:hAnsi="Arial" w:cs="Arial"/>
          <w:b/>
          <w:bCs/>
          <w:lang w:val="es-MX"/>
        </w:rPr>
        <w:t>Acción(es) o recomendación(es) emitida(s)</w:t>
      </w:r>
    </w:p>
    <w:p w:rsidR="00736BC6" w:rsidRPr="00736BC6" w:rsidRDefault="00736BC6" w:rsidP="00736BC6">
      <w:pPr>
        <w:autoSpaceDE w:val="0"/>
        <w:autoSpaceDN w:val="0"/>
        <w:adjustRightInd w:val="0"/>
        <w:spacing w:after="0" w:line="360" w:lineRule="auto"/>
        <w:jc w:val="both"/>
        <w:rPr>
          <w:rFonts w:ascii="Arial" w:eastAsiaTheme="minorHAnsi" w:hAnsi="Arial" w:cs="Arial"/>
          <w:i/>
          <w:iCs/>
          <w:lang w:val="es-MX"/>
        </w:rPr>
      </w:pPr>
      <w:r w:rsidRPr="00736BC6">
        <w:rPr>
          <w:rFonts w:ascii="Arial" w:eastAsiaTheme="minorHAnsi" w:hAnsi="Arial" w:cs="Arial"/>
          <w:i/>
          <w:iCs/>
          <w:lang w:val="es-MX"/>
        </w:rPr>
        <w:t>Promoción de Fincamiento de Responsabilidad Administrativa.</w:t>
      </w:r>
    </w:p>
    <w:p w:rsidR="00736BC6" w:rsidRPr="00736BC6" w:rsidRDefault="00736BC6" w:rsidP="00736BC6">
      <w:pPr>
        <w:autoSpaceDE w:val="0"/>
        <w:autoSpaceDN w:val="0"/>
        <w:adjustRightInd w:val="0"/>
        <w:spacing w:after="0" w:line="360" w:lineRule="auto"/>
        <w:jc w:val="both"/>
        <w:rPr>
          <w:rFonts w:ascii="Arial" w:eastAsiaTheme="minorHAnsi" w:hAnsi="Arial" w:cs="Arial"/>
          <w:b/>
          <w:bCs/>
          <w:lang w:val="es-MX"/>
        </w:rPr>
      </w:pPr>
    </w:p>
    <w:p w:rsidR="00736BC6" w:rsidRPr="00736BC6" w:rsidRDefault="00736BC6" w:rsidP="00736BC6">
      <w:pPr>
        <w:autoSpaceDE w:val="0"/>
        <w:autoSpaceDN w:val="0"/>
        <w:adjustRightInd w:val="0"/>
        <w:spacing w:after="0" w:line="360" w:lineRule="auto"/>
        <w:ind w:firstLine="709"/>
        <w:jc w:val="both"/>
        <w:rPr>
          <w:rFonts w:ascii="Arial" w:eastAsiaTheme="minorHAnsi" w:hAnsi="Arial" w:cs="Arial"/>
          <w:b/>
          <w:bCs/>
          <w:lang w:val="es-MX"/>
        </w:rPr>
      </w:pPr>
      <w:r w:rsidRPr="00736BC6">
        <w:rPr>
          <w:rFonts w:ascii="Arial" w:eastAsiaTheme="minorHAnsi" w:hAnsi="Arial" w:cs="Arial"/>
          <w:bCs/>
          <w:lang w:val="es-MX"/>
        </w:rPr>
        <w:t>En el expediente</w:t>
      </w:r>
      <w:r>
        <w:rPr>
          <w:rFonts w:ascii="Arial" w:eastAsiaTheme="minorHAnsi" w:hAnsi="Arial" w:cs="Arial"/>
          <w:b/>
          <w:bCs/>
          <w:lang w:val="es-MX"/>
        </w:rPr>
        <w:t xml:space="preserve"> </w:t>
      </w:r>
      <w:r w:rsidRPr="00736BC6">
        <w:rPr>
          <w:rFonts w:ascii="Arial" w:eastAsiaTheme="minorHAnsi" w:hAnsi="Arial" w:cs="Arial"/>
          <w:b/>
          <w:bCs/>
          <w:lang w:val="es-MX"/>
        </w:rPr>
        <w:t xml:space="preserve">341/14 </w:t>
      </w:r>
      <w:r w:rsidRPr="00736BC6">
        <w:rPr>
          <w:rFonts w:ascii="Arial" w:eastAsiaTheme="minorHAnsi" w:hAnsi="Arial" w:cs="Arial"/>
          <w:bCs/>
          <w:lang w:val="es-MX"/>
        </w:rPr>
        <w:t>(Autorización de la licencia de subdivisión para quedar en dos lotes resultantes, ubicados en el cruce formado por la Carretera al Aeropuerto y la calle Colector de A. y D. Esquina Suroeste)</w:t>
      </w:r>
      <w:r>
        <w:rPr>
          <w:rFonts w:ascii="Arial" w:eastAsiaTheme="minorHAnsi" w:hAnsi="Arial" w:cs="Arial"/>
          <w:bCs/>
          <w:lang w:val="es-MX"/>
        </w:rPr>
        <w:t xml:space="preserve"> se observó:</w:t>
      </w:r>
    </w:p>
    <w:p w:rsidR="00736BC6" w:rsidRPr="00736BC6" w:rsidRDefault="00736BC6" w:rsidP="00736BC6">
      <w:pPr>
        <w:autoSpaceDE w:val="0"/>
        <w:autoSpaceDN w:val="0"/>
        <w:adjustRightInd w:val="0"/>
        <w:spacing w:after="0" w:line="360" w:lineRule="auto"/>
        <w:jc w:val="both"/>
        <w:rPr>
          <w:rFonts w:ascii="Arial" w:eastAsiaTheme="minorHAnsi" w:hAnsi="Arial" w:cs="Arial"/>
          <w:b/>
          <w:bCs/>
          <w:lang w:val="es-MX"/>
        </w:rPr>
      </w:pPr>
    </w:p>
    <w:p w:rsidR="00736BC6" w:rsidRDefault="00736BC6" w:rsidP="00736BC6">
      <w:pPr>
        <w:autoSpaceDE w:val="0"/>
        <w:autoSpaceDN w:val="0"/>
        <w:adjustRightInd w:val="0"/>
        <w:spacing w:after="0" w:line="360" w:lineRule="auto"/>
        <w:ind w:firstLine="709"/>
        <w:jc w:val="both"/>
        <w:rPr>
          <w:rFonts w:ascii="Arial" w:eastAsiaTheme="minorHAnsi" w:hAnsi="Arial" w:cs="Arial"/>
          <w:lang w:val="es-MX"/>
        </w:rPr>
      </w:pPr>
      <w:r w:rsidRPr="00736BC6">
        <w:rPr>
          <w:rFonts w:ascii="Arial" w:eastAsiaTheme="minorHAnsi" w:hAnsi="Arial" w:cs="Arial"/>
          <w:lang w:val="es-MX"/>
        </w:rPr>
        <w:t>64. Se revisó la tramitación urbanística correspondiente a la autorización de la licencia de</w:t>
      </w:r>
      <w:r>
        <w:rPr>
          <w:rFonts w:ascii="Arial" w:eastAsiaTheme="minorHAnsi" w:hAnsi="Arial" w:cs="Arial"/>
          <w:lang w:val="es-MX"/>
        </w:rPr>
        <w:t xml:space="preserve"> </w:t>
      </w:r>
      <w:r w:rsidRPr="00736BC6">
        <w:rPr>
          <w:rFonts w:ascii="Arial" w:eastAsiaTheme="minorHAnsi" w:hAnsi="Arial" w:cs="Arial"/>
          <w:lang w:val="es-MX"/>
        </w:rPr>
        <w:t>subdivisión de un predio para quedar en dos lotes resultantes, observando el incumplimiento</w:t>
      </w:r>
      <w:r>
        <w:rPr>
          <w:rFonts w:ascii="Arial" w:eastAsiaTheme="minorHAnsi" w:hAnsi="Arial" w:cs="Arial"/>
          <w:lang w:val="es-MX"/>
        </w:rPr>
        <w:t xml:space="preserve"> </w:t>
      </w:r>
      <w:r w:rsidRPr="00736BC6">
        <w:rPr>
          <w:rFonts w:ascii="Arial" w:eastAsiaTheme="minorHAnsi" w:hAnsi="Arial" w:cs="Arial"/>
          <w:lang w:val="es-MX"/>
        </w:rPr>
        <w:t>de las normas básicas para la autorización de dicha licencia, obligación establecida en el</w:t>
      </w:r>
      <w:r>
        <w:rPr>
          <w:rFonts w:ascii="Arial" w:eastAsiaTheme="minorHAnsi" w:hAnsi="Arial" w:cs="Arial"/>
          <w:lang w:val="es-MX"/>
        </w:rPr>
        <w:t xml:space="preserve"> </w:t>
      </w:r>
      <w:r w:rsidRPr="00736BC6">
        <w:rPr>
          <w:rFonts w:ascii="Arial" w:eastAsiaTheme="minorHAnsi" w:hAnsi="Arial" w:cs="Arial"/>
          <w:lang w:val="es-MX"/>
        </w:rPr>
        <w:t xml:space="preserve">artículo 221, fracción IV de la </w:t>
      </w:r>
      <w:r w:rsidRPr="00736BC6">
        <w:rPr>
          <w:rFonts w:ascii="Arial" w:eastAsiaTheme="minorHAnsi" w:hAnsi="Arial" w:cs="Arial"/>
          <w:i/>
          <w:iCs/>
          <w:lang w:val="es-MX"/>
        </w:rPr>
        <w:t>LDUNL</w:t>
      </w:r>
      <w:r w:rsidRPr="00736BC6">
        <w:rPr>
          <w:rFonts w:ascii="Arial" w:eastAsiaTheme="minorHAnsi" w:hAnsi="Arial" w:cs="Arial"/>
          <w:lang w:val="es-MX"/>
        </w:rPr>
        <w:t>, esto en razón de que en la resolución administrativa,</w:t>
      </w:r>
      <w:r>
        <w:rPr>
          <w:rFonts w:ascii="Arial" w:eastAsiaTheme="minorHAnsi" w:hAnsi="Arial" w:cs="Arial"/>
          <w:lang w:val="es-MX"/>
        </w:rPr>
        <w:t xml:space="preserve"> </w:t>
      </w:r>
      <w:r w:rsidRPr="00736BC6">
        <w:rPr>
          <w:rFonts w:ascii="Arial" w:eastAsiaTheme="minorHAnsi" w:hAnsi="Arial" w:cs="Arial"/>
          <w:lang w:val="es-MX"/>
        </w:rPr>
        <w:t>se omite la densidad permitida para la zona del predio objeto de estudio, ya que la entidad</w:t>
      </w:r>
      <w:r>
        <w:rPr>
          <w:rFonts w:ascii="Arial" w:eastAsiaTheme="minorHAnsi" w:hAnsi="Arial" w:cs="Arial"/>
          <w:lang w:val="es-MX"/>
        </w:rPr>
        <w:t xml:space="preserve"> </w:t>
      </w:r>
      <w:r w:rsidRPr="00736BC6">
        <w:rPr>
          <w:rFonts w:ascii="Arial" w:eastAsiaTheme="minorHAnsi" w:hAnsi="Arial" w:cs="Arial"/>
          <w:lang w:val="es-MX"/>
        </w:rPr>
        <w:t xml:space="preserve">municipal, carece de un </w:t>
      </w:r>
      <w:r w:rsidRPr="00736BC6">
        <w:rPr>
          <w:rFonts w:ascii="Arial" w:eastAsiaTheme="minorHAnsi" w:hAnsi="Arial" w:cs="Arial"/>
          <w:b/>
          <w:bCs/>
          <w:lang w:val="es-MX"/>
        </w:rPr>
        <w:t xml:space="preserve">Reglamento de Zonificación y Usos de Suelo </w:t>
      </w:r>
      <w:r w:rsidRPr="00736BC6">
        <w:rPr>
          <w:rFonts w:ascii="Arial" w:eastAsiaTheme="minorHAnsi" w:hAnsi="Arial" w:cs="Arial"/>
          <w:lang w:val="es-MX"/>
        </w:rPr>
        <w:t>que determine el</w:t>
      </w:r>
      <w:r>
        <w:rPr>
          <w:rFonts w:ascii="Arial" w:eastAsiaTheme="minorHAnsi" w:hAnsi="Arial" w:cs="Arial"/>
          <w:lang w:val="es-MX"/>
        </w:rPr>
        <w:t xml:space="preserve"> </w:t>
      </w:r>
      <w:r w:rsidRPr="00736BC6">
        <w:rPr>
          <w:rFonts w:ascii="Arial" w:eastAsiaTheme="minorHAnsi" w:hAnsi="Arial" w:cs="Arial"/>
          <w:lang w:val="es-MX"/>
        </w:rPr>
        <w:t>equilibrio de la densidad prevista de población.</w:t>
      </w:r>
    </w:p>
    <w:p w:rsidR="00736BC6" w:rsidRPr="00736BC6" w:rsidRDefault="00736BC6" w:rsidP="00736BC6">
      <w:pPr>
        <w:autoSpaceDE w:val="0"/>
        <w:autoSpaceDN w:val="0"/>
        <w:adjustRightInd w:val="0"/>
        <w:spacing w:after="0" w:line="360" w:lineRule="auto"/>
        <w:ind w:firstLine="709"/>
        <w:jc w:val="both"/>
        <w:rPr>
          <w:rFonts w:ascii="Arial" w:eastAsiaTheme="minorHAnsi" w:hAnsi="Arial" w:cs="Arial"/>
          <w:lang w:val="es-MX"/>
        </w:rPr>
      </w:pPr>
    </w:p>
    <w:p w:rsidR="008716B7" w:rsidRDefault="00736BC6" w:rsidP="00736BC6">
      <w:pPr>
        <w:autoSpaceDE w:val="0"/>
        <w:autoSpaceDN w:val="0"/>
        <w:adjustRightInd w:val="0"/>
        <w:spacing w:after="0" w:line="360" w:lineRule="auto"/>
        <w:ind w:firstLine="709"/>
        <w:jc w:val="both"/>
        <w:rPr>
          <w:rFonts w:ascii="Arial" w:eastAsiaTheme="minorHAnsi" w:hAnsi="Arial" w:cs="Arial"/>
          <w:lang w:val="es-MX"/>
        </w:rPr>
      </w:pPr>
      <w:r w:rsidRPr="00736BC6">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736BC6">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36BC6">
        <w:rPr>
          <w:rFonts w:ascii="Arial" w:eastAsiaTheme="minorHAnsi" w:hAnsi="Arial" w:cs="Arial"/>
          <w:lang w:val="es-MX"/>
        </w:rPr>
        <w:t>en relación a la observación detectada.</w:t>
      </w:r>
    </w:p>
    <w:p w:rsidR="00736BC6" w:rsidRPr="00736BC6" w:rsidRDefault="00736BC6" w:rsidP="00736BC6">
      <w:pPr>
        <w:autoSpaceDE w:val="0"/>
        <w:autoSpaceDN w:val="0"/>
        <w:adjustRightInd w:val="0"/>
        <w:spacing w:after="0" w:line="360" w:lineRule="auto"/>
        <w:jc w:val="both"/>
        <w:rPr>
          <w:rFonts w:ascii="Arial" w:eastAsiaTheme="minorHAnsi" w:hAnsi="Arial" w:cs="Arial"/>
          <w:b/>
          <w:bCs/>
          <w:szCs w:val="24"/>
          <w:lang w:val="es-MX"/>
        </w:rPr>
      </w:pPr>
      <w:r w:rsidRPr="00736BC6">
        <w:rPr>
          <w:rFonts w:ascii="Arial" w:eastAsiaTheme="minorHAnsi" w:hAnsi="Arial" w:cs="Arial"/>
          <w:b/>
          <w:bCs/>
          <w:szCs w:val="24"/>
          <w:lang w:val="es-MX"/>
        </w:rPr>
        <w:lastRenderedPageBreak/>
        <w:t>Acción(es) o recomendación(es) emitida(s)</w:t>
      </w:r>
    </w:p>
    <w:p w:rsidR="00736BC6" w:rsidRPr="00736BC6" w:rsidRDefault="00736BC6" w:rsidP="00736BC6">
      <w:pPr>
        <w:autoSpaceDE w:val="0"/>
        <w:autoSpaceDN w:val="0"/>
        <w:adjustRightInd w:val="0"/>
        <w:spacing w:after="0" w:line="360" w:lineRule="auto"/>
        <w:jc w:val="both"/>
        <w:rPr>
          <w:rFonts w:ascii="Arial" w:eastAsiaTheme="minorHAnsi" w:hAnsi="Arial" w:cs="Arial"/>
          <w:i/>
          <w:iCs/>
          <w:szCs w:val="24"/>
          <w:lang w:val="es-MX"/>
        </w:rPr>
      </w:pPr>
      <w:r w:rsidRPr="00736BC6">
        <w:rPr>
          <w:rFonts w:ascii="Arial" w:eastAsiaTheme="minorHAnsi" w:hAnsi="Arial" w:cs="Arial"/>
          <w:i/>
          <w:iCs/>
          <w:szCs w:val="24"/>
          <w:lang w:val="es-MX"/>
        </w:rPr>
        <w:t>Promoción de Fincamiento de Responsabilidad Administrativa.</w:t>
      </w:r>
    </w:p>
    <w:p w:rsidR="00736BC6" w:rsidRDefault="00736BC6" w:rsidP="00736BC6">
      <w:pPr>
        <w:autoSpaceDE w:val="0"/>
        <w:autoSpaceDN w:val="0"/>
        <w:adjustRightInd w:val="0"/>
        <w:spacing w:after="0" w:line="360" w:lineRule="auto"/>
        <w:jc w:val="both"/>
        <w:rPr>
          <w:rFonts w:ascii="Arial" w:eastAsiaTheme="minorHAnsi" w:hAnsi="Arial" w:cs="Arial"/>
          <w:szCs w:val="24"/>
          <w:lang w:val="es-MX"/>
        </w:rPr>
      </w:pPr>
    </w:p>
    <w:p w:rsidR="00736BC6" w:rsidRPr="00AE20A7" w:rsidRDefault="00736BC6" w:rsidP="00AE20A7">
      <w:pPr>
        <w:autoSpaceDE w:val="0"/>
        <w:autoSpaceDN w:val="0"/>
        <w:adjustRightInd w:val="0"/>
        <w:spacing w:after="0" w:line="360" w:lineRule="auto"/>
        <w:ind w:firstLine="709"/>
        <w:jc w:val="both"/>
        <w:rPr>
          <w:rFonts w:ascii="Arial" w:eastAsiaTheme="minorHAnsi" w:hAnsi="Arial" w:cs="Arial"/>
          <w:lang w:val="es-MX"/>
        </w:rPr>
      </w:pPr>
      <w:r w:rsidRPr="00736BC6">
        <w:rPr>
          <w:rFonts w:ascii="Arial" w:eastAsiaTheme="minorHAnsi" w:hAnsi="Arial" w:cs="Arial"/>
          <w:szCs w:val="24"/>
          <w:lang w:val="es-MX"/>
        </w:rPr>
        <w:t>65. En la revisión de la tramitación urbanística correspondiente a la autorización de la licencia</w:t>
      </w:r>
      <w:r>
        <w:rPr>
          <w:rFonts w:ascii="Arial" w:eastAsiaTheme="minorHAnsi" w:hAnsi="Arial" w:cs="Arial"/>
          <w:szCs w:val="24"/>
          <w:lang w:val="es-MX"/>
        </w:rPr>
        <w:t xml:space="preserve"> </w:t>
      </w:r>
      <w:r w:rsidRPr="00736BC6">
        <w:rPr>
          <w:rFonts w:ascii="Arial" w:eastAsiaTheme="minorHAnsi" w:hAnsi="Arial" w:cs="Arial"/>
          <w:szCs w:val="24"/>
          <w:lang w:val="es-MX"/>
        </w:rPr>
        <w:t>de subdivisión, se detectó el pago de la cesión de área municipal del 7%, mediante el recibo</w:t>
      </w:r>
      <w:r>
        <w:rPr>
          <w:rFonts w:ascii="Arial" w:eastAsiaTheme="minorHAnsi" w:hAnsi="Arial" w:cs="Arial"/>
          <w:szCs w:val="24"/>
          <w:lang w:val="es-MX"/>
        </w:rPr>
        <w:t xml:space="preserve"> </w:t>
      </w:r>
      <w:r w:rsidRPr="00736BC6">
        <w:rPr>
          <w:rFonts w:ascii="Arial" w:eastAsiaTheme="minorHAnsi" w:hAnsi="Arial" w:cs="Arial"/>
          <w:szCs w:val="24"/>
          <w:lang w:val="es-MX"/>
        </w:rPr>
        <w:t>oficial de ingresos con folio 1101-00014418, de fecha 11 de abril de 2014, por un importe</w:t>
      </w:r>
      <w:r>
        <w:rPr>
          <w:rFonts w:ascii="Arial" w:eastAsiaTheme="minorHAnsi" w:hAnsi="Arial" w:cs="Arial"/>
          <w:szCs w:val="24"/>
          <w:lang w:val="es-MX"/>
        </w:rPr>
        <w:t xml:space="preserve"> </w:t>
      </w:r>
      <w:r w:rsidRPr="00736BC6">
        <w:rPr>
          <w:rFonts w:ascii="Arial" w:eastAsiaTheme="minorHAnsi" w:hAnsi="Arial" w:cs="Arial"/>
          <w:szCs w:val="24"/>
          <w:lang w:val="es-MX"/>
        </w:rPr>
        <w:t>de $12,295.28, no localizando ni siendo exhibida durante la auditoría, la autorización de la</w:t>
      </w:r>
      <w:r>
        <w:rPr>
          <w:rFonts w:ascii="Arial" w:eastAsiaTheme="minorHAnsi" w:hAnsi="Arial" w:cs="Arial"/>
          <w:szCs w:val="24"/>
          <w:lang w:val="es-MX"/>
        </w:rPr>
        <w:t xml:space="preserve"> </w:t>
      </w:r>
      <w:r w:rsidRPr="00736BC6">
        <w:rPr>
          <w:rFonts w:ascii="Arial" w:eastAsiaTheme="minorHAnsi" w:hAnsi="Arial" w:cs="Arial"/>
          <w:szCs w:val="24"/>
          <w:lang w:val="es-MX"/>
        </w:rPr>
        <w:t>licencia de uso, destino o incorporación del predio, obl</w:t>
      </w:r>
      <w:r w:rsidRPr="00AE20A7">
        <w:rPr>
          <w:rFonts w:ascii="Arial" w:eastAsiaTheme="minorHAnsi" w:hAnsi="Arial" w:cs="Arial"/>
          <w:lang w:val="es-MX"/>
        </w:rPr>
        <w:t xml:space="preserve">igación establecida en el artículo 225 de la </w:t>
      </w:r>
      <w:r w:rsidRPr="00AE20A7">
        <w:rPr>
          <w:rFonts w:ascii="Arial" w:eastAsiaTheme="minorHAnsi" w:hAnsi="Arial" w:cs="Arial"/>
          <w:i/>
          <w:iCs/>
          <w:lang w:val="es-MX"/>
        </w:rPr>
        <w:t>LDUNL</w:t>
      </w:r>
      <w:r w:rsidRPr="00AE20A7">
        <w:rPr>
          <w:rFonts w:ascii="Arial" w:eastAsiaTheme="minorHAnsi" w:hAnsi="Arial" w:cs="Arial"/>
          <w:lang w:val="es-MX"/>
        </w:rPr>
        <w:t>.</w:t>
      </w:r>
    </w:p>
    <w:p w:rsidR="00736BC6" w:rsidRPr="00AE20A7" w:rsidRDefault="00736BC6" w:rsidP="00AE20A7">
      <w:pPr>
        <w:autoSpaceDE w:val="0"/>
        <w:autoSpaceDN w:val="0"/>
        <w:adjustRightInd w:val="0"/>
        <w:spacing w:after="0" w:line="360" w:lineRule="auto"/>
        <w:ind w:firstLine="709"/>
        <w:jc w:val="both"/>
        <w:rPr>
          <w:rFonts w:ascii="Arial" w:eastAsiaTheme="minorHAnsi" w:hAnsi="Arial" w:cs="Arial"/>
          <w:lang w:val="es-MX"/>
        </w:rPr>
      </w:pPr>
    </w:p>
    <w:p w:rsidR="00AE20A7" w:rsidRPr="00AE20A7" w:rsidRDefault="00AE20A7" w:rsidP="00AE20A7">
      <w:pPr>
        <w:autoSpaceDE w:val="0"/>
        <w:autoSpaceDN w:val="0"/>
        <w:adjustRightInd w:val="0"/>
        <w:spacing w:after="0" w:line="360" w:lineRule="auto"/>
        <w:jc w:val="both"/>
        <w:rPr>
          <w:rFonts w:ascii="Arial" w:eastAsiaTheme="minorHAnsi" w:hAnsi="Arial" w:cs="Arial"/>
          <w:b/>
          <w:bCs/>
          <w:color w:val="000000"/>
          <w:lang w:val="es-MX"/>
        </w:rPr>
      </w:pPr>
      <w:r w:rsidRPr="00AE20A7">
        <w:rPr>
          <w:rFonts w:ascii="Arial" w:eastAsiaTheme="minorHAnsi" w:hAnsi="Arial" w:cs="Arial"/>
          <w:b/>
          <w:bCs/>
          <w:color w:val="000000"/>
          <w:lang w:val="es-MX"/>
        </w:rPr>
        <w:t>Acción(es) o recomendación(es) emitida(s)</w:t>
      </w:r>
    </w:p>
    <w:p w:rsidR="00AE20A7" w:rsidRPr="00AE20A7" w:rsidRDefault="00AE20A7" w:rsidP="00AE20A7">
      <w:pPr>
        <w:autoSpaceDE w:val="0"/>
        <w:autoSpaceDN w:val="0"/>
        <w:adjustRightInd w:val="0"/>
        <w:spacing w:after="0" w:line="360" w:lineRule="auto"/>
        <w:jc w:val="both"/>
        <w:rPr>
          <w:rFonts w:ascii="Arial" w:eastAsiaTheme="minorHAnsi" w:hAnsi="Arial" w:cs="Arial"/>
          <w:i/>
          <w:iCs/>
          <w:color w:val="000000"/>
          <w:lang w:val="es-MX"/>
        </w:rPr>
      </w:pPr>
      <w:r w:rsidRPr="00AE20A7">
        <w:rPr>
          <w:rFonts w:ascii="Arial" w:eastAsiaTheme="minorHAnsi" w:hAnsi="Arial" w:cs="Arial"/>
          <w:i/>
          <w:iCs/>
          <w:color w:val="000000"/>
          <w:lang w:val="es-MX"/>
        </w:rPr>
        <w:t>Promoción de Fincamiento de Responsabilidad Administrativa.</w:t>
      </w:r>
    </w:p>
    <w:p w:rsidR="00AE20A7" w:rsidRPr="00AE20A7" w:rsidRDefault="00AE20A7" w:rsidP="00AE20A7">
      <w:pPr>
        <w:autoSpaceDE w:val="0"/>
        <w:autoSpaceDN w:val="0"/>
        <w:adjustRightInd w:val="0"/>
        <w:spacing w:after="0" w:line="360" w:lineRule="auto"/>
        <w:jc w:val="both"/>
        <w:rPr>
          <w:rFonts w:ascii="Arial" w:eastAsiaTheme="minorHAnsi" w:hAnsi="Arial" w:cs="Arial"/>
          <w:b/>
          <w:bCs/>
          <w:color w:val="000000"/>
          <w:lang w:val="es-MX"/>
        </w:rPr>
      </w:pPr>
    </w:p>
    <w:p w:rsidR="00AE20A7" w:rsidRPr="00AE20A7" w:rsidRDefault="00AE20A7" w:rsidP="00AE20A7">
      <w:pPr>
        <w:autoSpaceDE w:val="0"/>
        <w:autoSpaceDN w:val="0"/>
        <w:adjustRightInd w:val="0"/>
        <w:spacing w:after="0" w:line="360" w:lineRule="auto"/>
        <w:ind w:firstLine="709"/>
        <w:jc w:val="both"/>
        <w:rPr>
          <w:rFonts w:ascii="Arial" w:eastAsiaTheme="minorHAnsi" w:hAnsi="Arial" w:cs="Arial"/>
          <w:bCs/>
          <w:lang w:val="es-MX"/>
        </w:rPr>
      </w:pPr>
      <w:r w:rsidRPr="00AE20A7">
        <w:rPr>
          <w:rFonts w:ascii="Arial" w:eastAsiaTheme="minorHAnsi" w:hAnsi="Arial" w:cs="Arial"/>
          <w:bCs/>
          <w:lang w:val="es-MX"/>
        </w:rPr>
        <w:t>En el expediente</w:t>
      </w:r>
      <w:r w:rsidRPr="00AE20A7">
        <w:rPr>
          <w:rFonts w:ascii="Arial" w:eastAsiaTheme="minorHAnsi" w:hAnsi="Arial" w:cs="Arial"/>
          <w:b/>
          <w:bCs/>
          <w:lang w:val="es-MX"/>
        </w:rPr>
        <w:t xml:space="preserve"> 905/14 </w:t>
      </w:r>
      <w:r w:rsidRPr="00AE20A7">
        <w:rPr>
          <w:rFonts w:ascii="Arial" w:eastAsiaTheme="minorHAnsi" w:hAnsi="Arial" w:cs="Arial"/>
          <w:bCs/>
          <w:lang w:val="es-MX"/>
        </w:rPr>
        <w:t>(Autorización de la licencia de subdivisión para quedar en cinco lotes resultantes, ubicados por la Carretera Juárez-Huinalá, entre la avenida Río Orinoco y avenida Río Nilo) se observó:</w:t>
      </w:r>
    </w:p>
    <w:p w:rsidR="00AE20A7" w:rsidRPr="00AE20A7" w:rsidRDefault="00AE20A7" w:rsidP="00AE20A7">
      <w:pPr>
        <w:autoSpaceDE w:val="0"/>
        <w:autoSpaceDN w:val="0"/>
        <w:adjustRightInd w:val="0"/>
        <w:spacing w:after="0" w:line="360" w:lineRule="auto"/>
        <w:jc w:val="both"/>
        <w:rPr>
          <w:rFonts w:ascii="Arial" w:eastAsiaTheme="minorHAnsi" w:hAnsi="Arial" w:cs="Arial"/>
          <w:color w:val="000000"/>
          <w:lang w:val="es-MX"/>
        </w:rPr>
      </w:pPr>
    </w:p>
    <w:p w:rsidR="00736BC6" w:rsidRDefault="00AE20A7" w:rsidP="00AE20A7">
      <w:pPr>
        <w:autoSpaceDE w:val="0"/>
        <w:autoSpaceDN w:val="0"/>
        <w:adjustRightInd w:val="0"/>
        <w:spacing w:after="0" w:line="360" w:lineRule="auto"/>
        <w:ind w:firstLine="709"/>
        <w:jc w:val="both"/>
        <w:rPr>
          <w:rFonts w:ascii="Arial" w:eastAsiaTheme="minorHAnsi" w:hAnsi="Arial" w:cs="Arial"/>
          <w:color w:val="000000"/>
          <w:lang w:val="es-MX"/>
        </w:rPr>
      </w:pPr>
      <w:r w:rsidRPr="00AE20A7">
        <w:rPr>
          <w:rFonts w:ascii="Arial" w:eastAsiaTheme="minorHAnsi" w:hAnsi="Arial" w:cs="Arial"/>
          <w:color w:val="000000"/>
          <w:lang w:val="es-MX"/>
        </w:rPr>
        <w:t>66. Se revisó la tramitación urbanística correspondiente a la autorización de la licencia</w:t>
      </w:r>
      <w:r>
        <w:rPr>
          <w:rFonts w:ascii="Arial" w:eastAsiaTheme="minorHAnsi" w:hAnsi="Arial" w:cs="Arial"/>
          <w:color w:val="000000"/>
          <w:lang w:val="es-MX"/>
        </w:rPr>
        <w:t xml:space="preserve"> </w:t>
      </w:r>
      <w:r w:rsidRPr="00AE20A7">
        <w:rPr>
          <w:rFonts w:ascii="Arial" w:eastAsiaTheme="minorHAnsi" w:hAnsi="Arial" w:cs="Arial"/>
          <w:color w:val="000000"/>
          <w:lang w:val="es-MX"/>
        </w:rPr>
        <w:t>de subdivisión de un predio para quedar en cinco lotes resultantes, observando el</w:t>
      </w:r>
      <w:r>
        <w:rPr>
          <w:rFonts w:ascii="Arial" w:eastAsiaTheme="minorHAnsi" w:hAnsi="Arial" w:cs="Arial"/>
          <w:color w:val="000000"/>
          <w:lang w:val="es-MX"/>
        </w:rPr>
        <w:t xml:space="preserve"> </w:t>
      </w:r>
      <w:r w:rsidRPr="00AE20A7">
        <w:rPr>
          <w:rFonts w:ascii="Arial" w:eastAsiaTheme="minorHAnsi" w:hAnsi="Arial" w:cs="Arial"/>
          <w:color w:val="000000"/>
          <w:lang w:val="es-MX"/>
        </w:rPr>
        <w:t>incumplimiento de las normas básicas para la autorización de dicha licencia, obligación</w:t>
      </w:r>
      <w:r>
        <w:rPr>
          <w:rFonts w:ascii="Arial" w:eastAsiaTheme="minorHAnsi" w:hAnsi="Arial" w:cs="Arial"/>
          <w:color w:val="000000"/>
          <w:lang w:val="es-MX"/>
        </w:rPr>
        <w:t xml:space="preserve"> </w:t>
      </w:r>
      <w:r w:rsidRPr="00AE20A7">
        <w:rPr>
          <w:rFonts w:ascii="Arial" w:eastAsiaTheme="minorHAnsi" w:hAnsi="Arial" w:cs="Arial"/>
          <w:color w:val="000000"/>
          <w:lang w:val="es-MX"/>
        </w:rPr>
        <w:t xml:space="preserve">establecida en el artículo 221, fracción IV de la </w:t>
      </w:r>
      <w:r w:rsidRPr="00AE20A7">
        <w:rPr>
          <w:rFonts w:ascii="Arial" w:eastAsiaTheme="minorHAnsi" w:hAnsi="Arial" w:cs="Arial"/>
          <w:i/>
          <w:iCs/>
          <w:color w:val="000000"/>
          <w:lang w:val="es-MX"/>
        </w:rPr>
        <w:t>LDUNL</w:t>
      </w:r>
      <w:r w:rsidRPr="00AE20A7">
        <w:rPr>
          <w:rFonts w:ascii="Arial" w:eastAsiaTheme="minorHAnsi" w:hAnsi="Arial" w:cs="Arial"/>
          <w:color w:val="000000"/>
          <w:lang w:val="es-MX"/>
        </w:rPr>
        <w:t>, esto en razón de que en la resolución</w:t>
      </w:r>
      <w:r>
        <w:rPr>
          <w:rFonts w:ascii="Arial" w:eastAsiaTheme="minorHAnsi" w:hAnsi="Arial" w:cs="Arial"/>
          <w:color w:val="000000"/>
          <w:lang w:val="es-MX"/>
        </w:rPr>
        <w:t xml:space="preserve"> </w:t>
      </w:r>
      <w:r w:rsidRPr="00AE20A7">
        <w:rPr>
          <w:rFonts w:ascii="Arial" w:eastAsiaTheme="minorHAnsi" w:hAnsi="Arial" w:cs="Arial"/>
          <w:color w:val="000000"/>
          <w:lang w:val="es-MX"/>
        </w:rPr>
        <w:t>administrativa, se omite la densidad permitida para la zona del predio objeto de estudio, ya</w:t>
      </w:r>
      <w:r>
        <w:rPr>
          <w:rFonts w:ascii="Arial" w:eastAsiaTheme="minorHAnsi" w:hAnsi="Arial" w:cs="Arial"/>
          <w:color w:val="000000"/>
          <w:lang w:val="es-MX"/>
        </w:rPr>
        <w:t xml:space="preserve"> </w:t>
      </w:r>
      <w:r w:rsidRPr="00AE20A7">
        <w:rPr>
          <w:rFonts w:ascii="Arial" w:eastAsiaTheme="minorHAnsi" w:hAnsi="Arial" w:cs="Arial"/>
          <w:color w:val="000000"/>
          <w:lang w:val="es-MX"/>
        </w:rPr>
        <w:t xml:space="preserve">que la entidad municipal, carece de un </w:t>
      </w:r>
      <w:r w:rsidRPr="00AE20A7">
        <w:rPr>
          <w:rFonts w:ascii="Arial" w:eastAsiaTheme="minorHAnsi" w:hAnsi="Arial" w:cs="Arial"/>
          <w:b/>
          <w:bCs/>
          <w:color w:val="000000"/>
          <w:lang w:val="es-MX"/>
        </w:rPr>
        <w:t xml:space="preserve">Reglamento de Zonificación y Usos de Suelo </w:t>
      </w:r>
      <w:r w:rsidRPr="00AE20A7">
        <w:rPr>
          <w:rFonts w:ascii="Arial" w:eastAsiaTheme="minorHAnsi" w:hAnsi="Arial" w:cs="Arial"/>
          <w:color w:val="000000"/>
          <w:lang w:val="es-MX"/>
        </w:rPr>
        <w:t>que</w:t>
      </w:r>
      <w:r>
        <w:rPr>
          <w:rFonts w:ascii="Arial" w:eastAsiaTheme="minorHAnsi" w:hAnsi="Arial" w:cs="Arial"/>
          <w:color w:val="000000"/>
          <w:lang w:val="es-MX"/>
        </w:rPr>
        <w:t xml:space="preserve"> </w:t>
      </w:r>
      <w:r w:rsidRPr="00AE20A7">
        <w:rPr>
          <w:rFonts w:ascii="Arial" w:eastAsiaTheme="minorHAnsi" w:hAnsi="Arial" w:cs="Arial"/>
          <w:color w:val="000000"/>
          <w:lang w:val="es-MX"/>
        </w:rPr>
        <w:t>determine el equilibrio de la densidad prevista de población.</w:t>
      </w:r>
    </w:p>
    <w:p w:rsidR="00AE20A7" w:rsidRDefault="00AE20A7" w:rsidP="00AE20A7">
      <w:pPr>
        <w:autoSpaceDE w:val="0"/>
        <w:autoSpaceDN w:val="0"/>
        <w:adjustRightInd w:val="0"/>
        <w:spacing w:after="0" w:line="360" w:lineRule="auto"/>
        <w:ind w:firstLine="709"/>
        <w:jc w:val="both"/>
        <w:rPr>
          <w:rFonts w:ascii="Arial" w:eastAsiaTheme="minorHAnsi" w:hAnsi="Arial" w:cs="Arial"/>
          <w:color w:val="000000"/>
          <w:lang w:val="es-MX"/>
        </w:rPr>
      </w:pPr>
    </w:p>
    <w:p w:rsidR="006A74AF" w:rsidRPr="006A74AF" w:rsidRDefault="006A74AF" w:rsidP="006A74AF">
      <w:pPr>
        <w:autoSpaceDE w:val="0"/>
        <w:autoSpaceDN w:val="0"/>
        <w:adjustRightInd w:val="0"/>
        <w:spacing w:after="0" w:line="360" w:lineRule="auto"/>
        <w:jc w:val="both"/>
        <w:rPr>
          <w:rFonts w:ascii="Arial" w:eastAsiaTheme="minorHAnsi" w:hAnsi="Arial" w:cs="Arial"/>
          <w:b/>
          <w:bCs/>
          <w:lang w:val="es-MX"/>
        </w:rPr>
      </w:pPr>
      <w:r w:rsidRPr="006A74AF">
        <w:rPr>
          <w:rFonts w:ascii="Arial" w:eastAsiaTheme="minorHAnsi" w:hAnsi="Arial" w:cs="Arial"/>
          <w:b/>
          <w:bCs/>
          <w:lang w:val="es-MX"/>
        </w:rPr>
        <w:lastRenderedPageBreak/>
        <w:t>Acción(es) o recomendación(es) emitida(s)</w:t>
      </w:r>
    </w:p>
    <w:p w:rsidR="006A74AF" w:rsidRPr="006A74AF" w:rsidRDefault="006A74AF" w:rsidP="006A74AF">
      <w:pPr>
        <w:autoSpaceDE w:val="0"/>
        <w:autoSpaceDN w:val="0"/>
        <w:adjustRightInd w:val="0"/>
        <w:spacing w:after="0" w:line="360" w:lineRule="auto"/>
        <w:jc w:val="both"/>
        <w:rPr>
          <w:rFonts w:ascii="Arial" w:eastAsiaTheme="minorHAnsi" w:hAnsi="Arial" w:cs="Arial"/>
          <w:i/>
          <w:iCs/>
          <w:lang w:val="es-MX"/>
        </w:rPr>
      </w:pPr>
      <w:r w:rsidRPr="006A74AF">
        <w:rPr>
          <w:rFonts w:ascii="Arial" w:eastAsiaTheme="minorHAnsi" w:hAnsi="Arial" w:cs="Arial"/>
          <w:i/>
          <w:iCs/>
          <w:lang w:val="es-MX"/>
        </w:rPr>
        <w:t>Promoción de Fincamiento de Responsabilidad Administrativa.</w:t>
      </w:r>
    </w:p>
    <w:p w:rsidR="006A74AF" w:rsidRPr="006A74AF" w:rsidRDefault="006A74AF" w:rsidP="006A74AF">
      <w:pPr>
        <w:autoSpaceDE w:val="0"/>
        <w:autoSpaceDN w:val="0"/>
        <w:adjustRightInd w:val="0"/>
        <w:spacing w:after="0" w:line="360" w:lineRule="auto"/>
        <w:jc w:val="both"/>
        <w:rPr>
          <w:rFonts w:ascii="Arial" w:eastAsiaTheme="minorHAnsi" w:hAnsi="Arial" w:cs="Arial"/>
          <w:b/>
          <w:bCs/>
          <w:lang w:val="es-MX"/>
        </w:rPr>
      </w:pPr>
    </w:p>
    <w:p w:rsidR="006A74AF" w:rsidRPr="00071022" w:rsidRDefault="006A74AF" w:rsidP="00071022">
      <w:pPr>
        <w:autoSpaceDE w:val="0"/>
        <w:autoSpaceDN w:val="0"/>
        <w:adjustRightInd w:val="0"/>
        <w:spacing w:after="0" w:line="360" w:lineRule="auto"/>
        <w:ind w:firstLine="709"/>
        <w:jc w:val="both"/>
        <w:rPr>
          <w:rFonts w:ascii="Arial" w:eastAsiaTheme="minorHAnsi" w:hAnsi="Arial" w:cs="Arial"/>
          <w:bCs/>
          <w:lang w:val="es-MX"/>
        </w:rPr>
      </w:pPr>
      <w:r w:rsidRPr="006A74AF">
        <w:rPr>
          <w:rFonts w:ascii="Arial" w:eastAsiaTheme="minorHAnsi" w:hAnsi="Arial" w:cs="Arial"/>
          <w:bCs/>
          <w:lang w:val="es-MX"/>
        </w:rPr>
        <w:t xml:space="preserve">En el expediente </w:t>
      </w:r>
      <w:r w:rsidRPr="006A74AF">
        <w:rPr>
          <w:rFonts w:ascii="Arial" w:eastAsiaTheme="minorHAnsi" w:hAnsi="Arial" w:cs="Arial"/>
          <w:b/>
          <w:bCs/>
          <w:lang w:val="es-MX"/>
        </w:rPr>
        <w:t xml:space="preserve">1040/14 </w:t>
      </w:r>
      <w:r w:rsidR="00071022" w:rsidRPr="00071022">
        <w:rPr>
          <w:rFonts w:ascii="Arial" w:eastAsiaTheme="minorHAnsi" w:hAnsi="Arial" w:cs="Arial"/>
          <w:bCs/>
          <w:lang w:val="es-MX"/>
        </w:rPr>
        <w:t>(</w:t>
      </w:r>
      <w:r w:rsidRPr="00071022">
        <w:rPr>
          <w:rFonts w:ascii="Arial" w:eastAsiaTheme="minorHAnsi" w:hAnsi="Arial" w:cs="Arial"/>
          <w:bCs/>
          <w:lang w:val="es-MX"/>
        </w:rPr>
        <w:t xml:space="preserve">Autorización de la licencia de subdivisión para quedar en cinco lotes resultantes, ubicados por la </w:t>
      </w:r>
      <w:r w:rsidR="00071022">
        <w:rPr>
          <w:rFonts w:ascii="Arial" w:eastAsiaTheme="minorHAnsi" w:hAnsi="Arial" w:cs="Arial"/>
          <w:bCs/>
          <w:lang w:val="es-MX"/>
        </w:rPr>
        <w:t>Carretera Juárez- Huinalá) se observó:</w:t>
      </w:r>
    </w:p>
    <w:p w:rsidR="006A74AF" w:rsidRPr="006A74AF" w:rsidRDefault="006A74AF" w:rsidP="006A74AF">
      <w:pPr>
        <w:autoSpaceDE w:val="0"/>
        <w:autoSpaceDN w:val="0"/>
        <w:adjustRightInd w:val="0"/>
        <w:spacing w:after="0" w:line="360" w:lineRule="auto"/>
        <w:jc w:val="both"/>
        <w:rPr>
          <w:rFonts w:ascii="Arial" w:eastAsiaTheme="minorHAnsi" w:hAnsi="Arial" w:cs="Arial"/>
          <w:b/>
          <w:bCs/>
          <w:lang w:val="es-MX"/>
        </w:rPr>
      </w:pPr>
    </w:p>
    <w:p w:rsidR="006A74AF" w:rsidRDefault="006A74AF" w:rsidP="00071022">
      <w:pPr>
        <w:autoSpaceDE w:val="0"/>
        <w:autoSpaceDN w:val="0"/>
        <w:adjustRightInd w:val="0"/>
        <w:spacing w:after="0" w:line="360" w:lineRule="auto"/>
        <w:ind w:firstLine="709"/>
        <w:jc w:val="both"/>
        <w:rPr>
          <w:rFonts w:ascii="Arial" w:eastAsiaTheme="minorHAnsi" w:hAnsi="Arial" w:cs="Arial"/>
          <w:lang w:val="es-MX"/>
        </w:rPr>
      </w:pPr>
      <w:r w:rsidRPr="006A74AF">
        <w:rPr>
          <w:rFonts w:ascii="Arial" w:eastAsiaTheme="minorHAnsi" w:hAnsi="Arial" w:cs="Arial"/>
          <w:lang w:val="es-MX"/>
        </w:rPr>
        <w:t>67. Se revisó la tramitación urbanística correspondiente a la autorización de la licencia</w:t>
      </w:r>
      <w:r w:rsidR="00071022">
        <w:rPr>
          <w:rFonts w:ascii="Arial" w:eastAsiaTheme="minorHAnsi" w:hAnsi="Arial" w:cs="Arial"/>
          <w:lang w:val="es-MX"/>
        </w:rPr>
        <w:t xml:space="preserve"> </w:t>
      </w:r>
      <w:r w:rsidRPr="006A74AF">
        <w:rPr>
          <w:rFonts w:ascii="Arial" w:eastAsiaTheme="minorHAnsi" w:hAnsi="Arial" w:cs="Arial"/>
          <w:lang w:val="es-MX"/>
        </w:rPr>
        <w:t>de subdivisión de un predio para quedar en cinco lotes resultantes, observando el</w:t>
      </w:r>
      <w:r w:rsidR="00071022">
        <w:rPr>
          <w:rFonts w:ascii="Arial" w:eastAsiaTheme="minorHAnsi" w:hAnsi="Arial" w:cs="Arial"/>
          <w:lang w:val="es-MX"/>
        </w:rPr>
        <w:t xml:space="preserve"> </w:t>
      </w:r>
      <w:r w:rsidRPr="006A74AF">
        <w:rPr>
          <w:rFonts w:ascii="Arial" w:eastAsiaTheme="minorHAnsi" w:hAnsi="Arial" w:cs="Arial"/>
          <w:lang w:val="es-MX"/>
        </w:rPr>
        <w:t>incumplimiento de las normas básicas para la autorización de dicha licencia, obligación</w:t>
      </w:r>
      <w:r w:rsidR="00071022">
        <w:rPr>
          <w:rFonts w:ascii="Arial" w:eastAsiaTheme="minorHAnsi" w:hAnsi="Arial" w:cs="Arial"/>
          <w:lang w:val="es-MX"/>
        </w:rPr>
        <w:t xml:space="preserve"> </w:t>
      </w:r>
      <w:r w:rsidRPr="006A74AF">
        <w:rPr>
          <w:rFonts w:ascii="Arial" w:eastAsiaTheme="minorHAnsi" w:hAnsi="Arial" w:cs="Arial"/>
          <w:lang w:val="es-MX"/>
        </w:rPr>
        <w:t xml:space="preserve">establecida en el artículo 221, fracción IV de la </w:t>
      </w:r>
      <w:r w:rsidRPr="006A74AF">
        <w:rPr>
          <w:rFonts w:ascii="Arial" w:eastAsiaTheme="minorHAnsi" w:hAnsi="Arial" w:cs="Arial"/>
          <w:i/>
          <w:iCs/>
          <w:lang w:val="es-MX"/>
        </w:rPr>
        <w:t>LDUNL</w:t>
      </w:r>
      <w:r w:rsidRPr="006A74AF">
        <w:rPr>
          <w:rFonts w:ascii="Arial" w:eastAsiaTheme="minorHAnsi" w:hAnsi="Arial" w:cs="Arial"/>
          <w:lang w:val="es-MX"/>
        </w:rPr>
        <w:t>, esto en razón de que en la resolución</w:t>
      </w:r>
      <w:r w:rsidR="00071022">
        <w:rPr>
          <w:rFonts w:ascii="Arial" w:eastAsiaTheme="minorHAnsi" w:hAnsi="Arial" w:cs="Arial"/>
          <w:lang w:val="es-MX"/>
        </w:rPr>
        <w:t xml:space="preserve"> </w:t>
      </w:r>
      <w:r w:rsidRPr="006A74AF">
        <w:rPr>
          <w:rFonts w:ascii="Arial" w:eastAsiaTheme="minorHAnsi" w:hAnsi="Arial" w:cs="Arial"/>
          <w:lang w:val="es-MX"/>
        </w:rPr>
        <w:t>administrativa, se omite la densidad permitida para la zona del predio objeto de estudio, ya</w:t>
      </w:r>
      <w:r w:rsidR="00071022">
        <w:rPr>
          <w:rFonts w:ascii="Arial" w:eastAsiaTheme="minorHAnsi" w:hAnsi="Arial" w:cs="Arial"/>
          <w:lang w:val="es-MX"/>
        </w:rPr>
        <w:t xml:space="preserve"> </w:t>
      </w:r>
      <w:r w:rsidRPr="006A74AF">
        <w:rPr>
          <w:rFonts w:ascii="Arial" w:eastAsiaTheme="minorHAnsi" w:hAnsi="Arial" w:cs="Arial"/>
          <w:lang w:val="es-MX"/>
        </w:rPr>
        <w:t xml:space="preserve">que la entidad municipal, carece de un </w:t>
      </w:r>
      <w:r w:rsidRPr="006A74AF">
        <w:rPr>
          <w:rFonts w:ascii="Arial" w:eastAsiaTheme="minorHAnsi" w:hAnsi="Arial" w:cs="Arial"/>
          <w:b/>
          <w:bCs/>
          <w:lang w:val="es-MX"/>
        </w:rPr>
        <w:t xml:space="preserve">Reglamento de Zonificación y Usos de Suelo </w:t>
      </w:r>
      <w:r w:rsidRPr="006A74AF">
        <w:rPr>
          <w:rFonts w:ascii="Arial" w:eastAsiaTheme="minorHAnsi" w:hAnsi="Arial" w:cs="Arial"/>
          <w:lang w:val="es-MX"/>
        </w:rPr>
        <w:t>que</w:t>
      </w:r>
      <w:r w:rsidR="00071022">
        <w:rPr>
          <w:rFonts w:ascii="Arial" w:eastAsiaTheme="minorHAnsi" w:hAnsi="Arial" w:cs="Arial"/>
          <w:lang w:val="es-MX"/>
        </w:rPr>
        <w:t xml:space="preserve"> </w:t>
      </w:r>
      <w:r w:rsidRPr="006A74AF">
        <w:rPr>
          <w:rFonts w:ascii="Arial" w:eastAsiaTheme="minorHAnsi" w:hAnsi="Arial" w:cs="Arial"/>
          <w:lang w:val="es-MX"/>
        </w:rPr>
        <w:t>determine el equilibrio de la densidad prevista de población.</w:t>
      </w:r>
    </w:p>
    <w:p w:rsidR="00071022" w:rsidRPr="006A74AF" w:rsidRDefault="00071022" w:rsidP="00071022">
      <w:pPr>
        <w:autoSpaceDE w:val="0"/>
        <w:autoSpaceDN w:val="0"/>
        <w:adjustRightInd w:val="0"/>
        <w:spacing w:after="0" w:line="360" w:lineRule="auto"/>
        <w:ind w:firstLine="709"/>
        <w:jc w:val="both"/>
        <w:rPr>
          <w:rFonts w:ascii="Arial" w:eastAsiaTheme="minorHAnsi" w:hAnsi="Arial" w:cs="Arial"/>
          <w:lang w:val="es-MX"/>
        </w:rPr>
      </w:pPr>
    </w:p>
    <w:p w:rsidR="00AE20A7" w:rsidRPr="00736BC6" w:rsidRDefault="006A74AF" w:rsidP="006A74AF">
      <w:pPr>
        <w:autoSpaceDE w:val="0"/>
        <w:autoSpaceDN w:val="0"/>
        <w:adjustRightInd w:val="0"/>
        <w:spacing w:after="0" w:line="360" w:lineRule="auto"/>
        <w:ind w:firstLine="709"/>
        <w:jc w:val="both"/>
        <w:rPr>
          <w:rFonts w:ascii="Arial" w:eastAsiaTheme="minorHAnsi" w:hAnsi="Arial" w:cs="Arial"/>
          <w:sz w:val="20"/>
          <w:lang w:val="es-MX"/>
        </w:rPr>
      </w:pPr>
      <w:r w:rsidRPr="006A74AF">
        <w:rPr>
          <w:rFonts w:ascii="Arial" w:eastAsiaTheme="minorHAnsi" w:hAnsi="Arial" w:cs="Arial"/>
          <w:lang w:val="es-MX"/>
        </w:rPr>
        <w:t>Por lo que se requiere a esa entidad para efecto de que en el término definido en el presente</w:t>
      </w:r>
      <w:r w:rsidR="00071022">
        <w:rPr>
          <w:rFonts w:ascii="Arial" w:eastAsiaTheme="minorHAnsi" w:hAnsi="Arial" w:cs="Arial"/>
          <w:lang w:val="es-MX"/>
        </w:rPr>
        <w:t xml:space="preserve"> </w:t>
      </w:r>
      <w:r w:rsidRPr="006A74AF">
        <w:rPr>
          <w:rFonts w:ascii="Arial" w:eastAsiaTheme="minorHAnsi" w:hAnsi="Arial" w:cs="Arial"/>
          <w:lang w:val="es-MX"/>
        </w:rPr>
        <w:t>oficio, informe a esta Auditoría sobre los resultados obtenidos y las acciones a implementar</w:t>
      </w:r>
      <w:r w:rsidR="00071022">
        <w:rPr>
          <w:rFonts w:ascii="Arial" w:eastAsiaTheme="minorHAnsi" w:hAnsi="Arial" w:cs="Arial"/>
          <w:lang w:val="es-MX"/>
        </w:rPr>
        <w:t xml:space="preserve"> </w:t>
      </w:r>
      <w:r w:rsidRPr="006A74AF">
        <w:rPr>
          <w:rFonts w:ascii="Arial" w:eastAsiaTheme="minorHAnsi" w:hAnsi="Arial" w:cs="Arial"/>
          <w:lang w:val="es-MX"/>
        </w:rPr>
        <w:t>en relación a la observación detectada.</w:t>
      </w:r>
    </w:p>
    <w:p w:rsidR="008C6773" w:rsidRDefault="008C6773" w:rsidP="009E03F3">
      <w:pPr>
        <w:autoSpaceDE w:val="0"/>
        <w:autoSpaceDN w:val="0"/>
        <w:adjustRightInd w:val="0"/>
        <w:spacing w:after="0" w:line="360" w:lineRule="auto"/>
        <w:ind w:firstLine="709"/>
        <w:jc w:val="both"/>
        <w:rPr>
          <w:rFonts w:ascii="Arial" w:eastAsiaTheme="minorHAnsi" w:hAnsi="Arial" w:cs="Arial"/>
          <w:lang w:val="es-MX"/>
        </w:rPr>
      </w:pPr>
    </w:p>
    <w:p w:rsidR="00071022" w:rsidRPr="007807A9" w:rsidRDefault="00071022" w:rsidP="007807A9">
      <w:pPr>
        <w:autoSpaceDE w:val="0"/>
        <w:autoSpaceDN w:val="0"/>
        <w:adjustRightInd w:val="0"/>
        <w:spacing w:after="0" w:line="360" w:lineRule="auto"/>
        <w:jc w:val="both"/>
        <w:rPr>
          <w:rFonts w:ascii="Arial" w:eastAsiaTheme="minorHAnsi" w:hAnsi="Arial" w:cs="Arial"/>
          <w:b/>
          <w:bCs/>
          <w:color w:val="000000"/>
          <w:lang w:val="es-MX"/>
        </w:rPr>
      </w:pPr>
      <w:r w:rsidRPr="007807A9">
        <w:rPr>
          <w:rFonts w:ascii="Arial" w:eastAsiaTheme="minorHAnsi" w:hAnsi="Arial" w:cs="Arial"/>
          <w:b/>
          <w:bCs/>
          <w:color w:val="000000"/>
          <w:lang w:val="es-MX"/>
        </w:rPr>
        <w:t>Acción(es) o recomendación(es) emitida(s)</w:t>
      </w:r>
    </w:p>
    <w:p w:rsidR="00071022" w:rsidRPr="007807A9" w:rsidRDefault="00071022" w:rsidP="007807A9">
      <w:pPr>
        <w:autoSpaceDE w:val="0"/>
        <w:autoSpaceDN w:val="0"/>
        <w:adjustRightInd w:val="0"/>
        <w:spacing w:after="0" w:line="360" w:lineRule="auto"/>
        <w:jc w:val="both"/>
        <w:rPr>
          <w:rFonts w:ascii="Arial" w:eastAsiaTheme="minorHAnsi" w:hAnsi="Arial" w:cs="Arial"/>
          <w:i/>
          <w:iCs/>
          <w:color w:val="000000"/>
          <w:lang w:val="es-MX"/>
        </w:rPr>
      </w:pPr>
      <w:r w:rsidRPr="007807A9">
        <w:rPr>
          <w:rFonts w:ascii="Arial" w:eastAsiaTheme="minorHAnsi" w:hAnsi="Arial" w:cs="Arial"/>
          <w:i/>
          <w:iCs/>
          <w:color w:val="000000"/>
          <w:lang w:val="es-MX"/>
        </w:rPr>
        <w:t>Promoción de Fincamiento de Responsabilidad Administrativa.</w:t>
      </w:r>
    </w:p>
    <w:p w:rsidR="00071022" w:rsidRPr="007807A9" w:rsidRDefault="00071022" w:rsidP="007807A9">
      <w:pPr>
        <w:autoSpaceDE w:val="0"/>
        <w:autoSpaceDN w:val="0"/>
        <w:adjustRightInd w:val="0"/>
        <w:spacing w:after="0" w:line="360" w:lineRule="auto"/>
        <w:jc w:val="both"/>
        <w:rPr>
          <w:rFonts w:ascii="Arial" w:eastAsiaTheme="minorHAnsi" w:hAnsi="Arial" w:cs="Arial"/>
          <w:b/>
          <w:bCs/>
          <w:color w:val="000000"/>
          <w:lang w:val="es-MX"/>
        </w:rPr>
      </w:pP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00"/>
          <w:lang w:val="es-MX"/>
        </w:rPr>
      </w:pPr>
    </w:p>
    <w:p w:rsidR="00071022" w:rsidRPr="007807A9" w:rsidRDefault="007807A9" w:rsidP="007807A9">
      <w:pPr>
        <w:autoSpaceDE w:val="0"/>
        <w:autoSpaceDN w:val="0"/>
        <w:adjustRightInd w:val="0"/>
        <w:spacing w:after="0" w:line="360" w:lineRule="auto"/>
        <w:ind w:firstLine="709"/>
        <w:jc w:val="both"/>
        <w:rPr>
          <w:rFonts w:ascii="Arial" w:eastAsiaTheme="minorHAnsi" w:hAnsi="Arial" w:cs="Arial"/>
          <w:bCs/>
          <w:lang w:val="es-MX"/>
        </w:rPr>
      </w:pPr>
      <w:r w:rsidRPr="007807A9">
        <w:rPr>
          <w:rFonts w:ascii="Arial" w:eastAsiaTheme="minorHAnsi" w:hAnsi="Arial" w:cs="Arial"/>
          <w:bCs/>
          <w:lang w:val="es-MX"/>
        </w:rPr>
        <w:lastRenderedPageBreak/>
        <w:t xml:space="preserve">En el expediente </w:t>
      </w:r>
      <w:r w:rsidR="00071022" w:rsidRPr="007807A9">
        <w:rPr>
          <w:rFonts w:ascii="Arial" w:eastAsiaTheme="minorHAnsi" w:hAnsi="Arial" w:cs="Arial"/>
          <w:b/>
          <w:bCs/>
          <w:lang w:val="es-MX"/>
        </w:rPr>
        <w:t>303/14</w:t>
      </w:r>
      <w:r w:rsidR="00071022" w:rsidRPr="007807A9">
        <w:rPr>
          <w:rFonts w:ascii="Arial" w:eastAsiaTheme="minorHAnsi" w:hAnsi="Arial" w:cs="Arial"/>
          <w:bCs/>
          <w:lang w:val="es-MX"/>
        </w:rPr>
        <w:t xml:space="preserve"> </w:t>
      </w:r>
      <w:r w:rsidRPr="007807A9">
        <w:rPr>
          <w:rFonts w:ascii="Arial" w:eastAsiaTheme="minorHAnsi" w:hAnsi="Arial" w:cs="Arial"/>
          <w:bCs/>
          <w:lang w:val="es-MX"/>
        </w:rPr>
        <w:t>(</w:t>
      </w:r>
      <w:r w:rsidR="00071022" w:rsidRPr="007807A9">
        <w:rPr>
          <w:rFonts w:ascii="Arial" w:eastAsiaTheme="minorHAnsi" w:hAnsi="Arial" w:cs="Arial"/>
          <w:bCs/>
          <w:lang w:val="es-MX"/>
        </w:rPr>
        <w:t>Autorización de la licencia de subdivisión para</w:t>
      </w:r>
      <w:r w:rsidRPr="007807A9">
        <w:rPr>
          <w:rFonts w:ascii="Arial" w:eastAsiaTheme="minorHAnsi" w:hAnsi="Arial" w:cs="Arial"/>
          <w:bCs/>
          <w:lang w:val="es-MX"/>
        </w:rPr>
        <w:t xml:space="preserve"> </w:t>
      </w:r>
      <w:r w:rsidR="00071022" w:rsidRPr="007807A9">
        <w:rPr>
          <w:rFonts w:ascii="Arial" w:eastAsiaTheme="minorHAnsi" w:hAnsi="Arial" w:cs="Arial"/>
          <w:bCs/>
          <w:lang w:val="es-MX"/>
        </w:rPr>
        <w:t>quedar en cinco lotes resultantes, ubicados en el</w:t>
      </w:r>
      <w:r w:rsidRPr="007807A9">
        <w:rPr>
          <w:rFonts w:ascii="Arial" w:eastAsiaTheme="minorHAnsi" w:hAnsi="Arial" w:cs="Arial"/>
          <w:bCs/>
          <w:lang w:val="es-MX"/>
        </w:rPr>
        <w:t xml:space="preserve"> </w:t>
      </w:r>
      <w:r w:rsidR="00071022" w:rsidRPr="007807A9">
        <w:rPr>
          <w:rFonts w:ascii="Arial" w:eastAsiaTheme="minorHAnsi" w:hAnsi="Arial" w:cs="Arial"/>
          <w:bCs/>
          <w:lang w:val="es-MX"/>
        </w:rPr>
        <w:t>cruce formado por las calles de Escobedo y Treviño</w:t>
      </w:r>
      <w:r w:rsidRPr="007807A9">
        <w:rPr>
          <w:rFonts w:ascii="Arial" w:eastAsiaTheme="minorHAnsi" w:hAnsi="Arial" w:cs="Arial"/>
          <w:bCs/>
          <w:lang w:val="es-MX"/>
        </w:rPr>
        <w:t xml:space="preserve"> </w:t>
      </w:r>
      <w:r w:rsidR="00071022" w:rsidRPr="007807A9">
        <w:rPr>
          <w:rFonts w:ascii="Arial" w:eastAsiaTheme="minorHAnsi" w:hAnsi="Arial" w:cs="Arial"/>
          <w:bCs/>
          <w:lang w:val="es-MX"/>
        </w:rPr>
        <w:t>Esquina Noroeste)</w:t>
      </w:r>
      <w:r w:rsidRPr="007807A9">
        <w:rPr>
          <w:rFonts w:ascii="Arial" w:eastAsiaTheme="minorHAnsi" w:hAnsi="Arial" w:cs="Arial"/>
          <w:bCs/>
          <w:lang w:val="es-MX"/>
        </w:rPr>
        <w:t xml:space="preserve"> se observó:</w:t>
      </w:r>
    </w:p>
    <w:p w:rsidR="007807A9" w:rsidRDefault="007807A9" w:rsidP="007807A9">
      <w:pPr>
        <w:autoSpaceDE w:val="0"/>
        <w:autoSpaceDN w:val="0"/>
        <w:adjustRightInd w:val="0"/>
        <w:spacing w:after="0" w:line="360" w:lineRule="auto"/>
        <w:jc w:val="both"/>
        <w:rPr>
          <w:rFonts w:ascii="Arial" w:eastAsiaTheme="minorHAnsi" w:hAnsi="Arial" w:cs="Arial"/>
          <w:b/>
          <w:bCs/>
          <w:color w:val="0000CD"/>
          <w:lang w:val="es-MX"/>
        </w:rPr>
      </w:pPr>
    </w:p>
    <w:p w:rsidR="00071022" w:rsidRDefault="00071022" w:rsidP="007807A9">
      <w:pPr>
        <w:autoSpaceDE w:val="0"/>
        <w:autoSpaceDN w:val="0"/>
        <w:adjustRightInd w:val="0"/>
        <w:spacing w:after="0" w:line="360" w:lineRule="auto"/>
        <w:ind w:firstLine="709"/>
        <w:jc w:val="both"/>
        <w:rPr>
          <w:rFonts w:ascii="Arial" w:eastAsiaTheme="minorHAnsi" w:hAnsi="Arial" w:cs="Arial"/>
          <w:color w:val="000000"/>
          <w:lang w:val="es-MX"/>
        </w:rPr>
      </w:pPr>
      <w:r w:rsidRPr="007807A9">
        <w:rPr>
          <w:rFonts w:ascii="Arial" w:eastAsiaTheme="minorHAnsi" w:hAnsi="Arial" w:cs="Arial"/>
          <w:color w:val="000000"/>
          <w:lang w:val="es-MX"/>
        </w:rPr>
        <w:t>68. Se revisó la tramitación urbanística correspondiente a la autorización de la licencia</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de subdivisión de un predio para quedar en cinco lotes resultantes, observando el</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incumplimiento de las normas básicas para la autorización de dicha licencia, obligación</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establecida en el artículo 221, fracción IV de la </w:t>
      </w:r>
      <w:r w:rsidRPr="007807A9">
        <w:rPr>
          <w:rFonts w:ascii="Arial" w:eastAsiaTheme="minorHAnsi" w:hAnsi="Arial" w:cs="Arial"/>
          <w:i/>
          <w:iCs/>
          <w:color w:val="000000"/>
          <w:lang w:val="es-MX"/>
        </w:rPr>
        <w:t>LDUNL</w:t>
      </w:r>
      <w:r w:rsidRPr="007807A9">
        <w:rPr>
          <w:rFonts w:ascii="Arial" w:eastAsiaTheme="minorHAnsi" w:hAnsi="Arial" w:cs="Arial"/>
          <w:color w:val="000000"/>
          <w:lang w:val="es-MX"/>
        </w:rPr>
        <w:t>, esto en razón de que en la resolución</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administrativa, se omite la densidad permitida para la zona del predio objeto de estudio, ya</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que la entidad municipal, carece de un </w:t>
      </w:r>
      <w:r w:rsidRPr="007807A9">
        <w:rPr>
          <w:rFonts w:ascii="Arial" w:eastAsiaTheme="minorHAnsi" w:hAnsi="Arial" w:cs="Arial"/>
          <w:b/>
          <w:bCs/>
          <w:color w:val="000000"/>
          <w:lang w:val="es-MX"/>
        </w:rPr>
        <w:t xml:space="preserve">Reglamento de Zonificación y Usos de Suelo </w:t>
      </w:r>
      <w:r w:rsidRPr="007807A9">
        <w:rPr>
          <w:rFonts w:ascii="Arial" w:eastAsiaTheme="minorHAnsi" w:hAnsi="Arial" w:cs="Arial"/>
          <w:color w:val="000000"/>
          <w:lang w:val="es-MX"/>
        </w:rPr>
        <w:t>que</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determine el equilibrio de la densidad prevista de población.</w:t>
      </w: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p>
    <w:p w:rsidR="008C6773" w:rsidRDefault="00071022" w:rsidP="007807A9">
      <w:pPr>
        <w:autoSpaceDE w:val="0"/>
        <w:autoSpaceDN w:val="0"/>
        <w:adjustRightInd w:val="0"/>
        <w:spacing w:after="0" w:line="360" w:lineRule="auto"/>
        <w:ind w:firstLine="709"/>
        <w:jc w:val="both"/>
        <w:rPr>
          <w:rFonts w:ascii="Arial" w:eastAsiaTheme="minorHAnsi" w:hAnsi="Arial" w:cs="Arial"/>
          <w:color w:val="000000"/>
          <w:sz w:val="24"/>
          <w:szCs w:val="24"/>
          <w:lang w:val="es-MX"/>
        </w:rPr>
      </w:pPr>
      <w:r w:rsidRPr="007807A9">
        <w:rPr>
          <w:rFonts w:ascii="Arial" w:eastAsiaTheme="minorHAnsi" w:hAnsi="Arial" w:cs="Arial"/>
          <w:color w:val="000000"/>
          <w:lang w:val="es-MX"/>
        </w:rPr>
        <w:t>Por lo que se requiere a esa entidad para efecto de que en el término definido en el presente</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oficio, informe a esta Auditoría sobre los resultados obtenidos y las acciones a implementar</w:t>
      </w:r>
      <w:r w:rsidR="007807A9">
        <w:rPr>
          <w:rFonts w:ascii="Arial" w:eastAsiaTheme="minorHAnsi" w:hAnsi="Arial" w:cs="Arial"/>
          <w:color w:val="000000"/>
          <w:lang w:val="es-MX"/>
        </w:rPr>
        <w:t xml:space="preserve"> </w:t>
      </w:r>
      <w:r w:rsidRPr="007807A9">
        <w:rPr>
          <w:rFonts w:ascii="Arial" w:eastAsiaTheme="minorHAnsi" w:hAnsi="Arial" w:cs="Arial"/>
          <w:color w:val="000000"/>
          <w:lang w:val="es-MX"/>
        </w:rPr>
        <w:t>en relación a la observación detectada</w:t>
      </w:r>
      <w:r>
        <w:rPr>
          <w:rFonts w:ascii="Arial" w:eastAsiaTheme="minorHAnsi" w:hAnsi="Arial" w:cs="Arial"/>
          <w:color w:val="000000"/>
          <w:sz w:val="24"/>
          <w:szCs w:val="24"/>
          <w:lang w:val="es-MX"/>
        </w:rPr>
        <w:t>.</w:t>
      </w: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00"/>
          <w:lang w:val="es-MX"/>
        </w:rPr>
      </w:pPr>
      <w:r w:rsidRPr="007807A9">
        <w:rPr>
          <w:rFonts w:ascii="Arial" w:eastAsiaTheme="minorHAnsi" w:hAnsi="Arial" w:cs="Arial"/>
          <w:b/>
          <w:bCs/>
          <w:color w:val="000000"/>
          <w:lang w:val="es-MX"/>
        </w:rPr>
        <w:t>Acción(es) o recomendación(es) emitida(s)</w:t>
      </w:r>
    </w:p>
    <w:p w:rsidR="007807A9" w:rsidRPr="007807A9" w:rsidRDefault="007807A9" w:rsidP="007807A9">
      <w:pPr>
        <w:autoSpaceDE w:val="0"/>
        <w:autoSpaceDN w:val="0"/>
        <w:adjustRightInd w:val="0"/>
        <w:spacing w:after="0" w:line="360" w:lineRule="auto"/>
        <w:jc w:val="both"/>
        <w:rPr>
          <w:rFonts w:ascii="Arial" w:eastAsiaTheme="minorHAnsi" w:hAnsi="Arial" w:cs="Arial"/>
          <w:i/>
          <w:iCs/>
          <w:color w:val="000000"/>
          <w:lang w:val="es-MX"/>
        </w:rPr>
      </w:pPr>
      <w:r w:rsidRPr="007807A9">
        <w:rPr>
          <w:rFonts w:ascii="Arial" w:eastAsiaTheme="minorHAnsi" w:hAnsi="Arial" w:cs="Arial"/>
          <w:i/>
          <w:iCs/>
          <w:color w:val="000000"/>
          <w:lang w:val="es-MX"/>
        </w:rPr>
        <w:t>Promoción de Fincamiento de Responsabilidad Administrativa.</w:t>
      </w:r>
    </w:p>
    <w:p w:rsidR="007807A9" w:rsidRPr="007807A9" w:rsidRDefault="007807A9" w:rsidP="007807A9">
      <w:pPr>
        <w:autoSpaceDE w:val="0"/>
        <w:autoSpaceDN w:val="0"/>
        <w:adjustRightInd w:val="0"/>
        <w:spacing w:after="0" w:line="360" w:lineRule="auto"/>
        <w:jc w:val="both"/>
        <w:rPr>
          <w:rFonts w:ascii="Arial" w:eastAsiaTheme="minorHAnsi" w:hAnsi="Arial" w:cs="Arial"/>
          <w:bCs/>
          <w:lang w:val="es-MX"/>
        </w:rPr>
      </w:pP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bCs/>
          <w:lang w:val="es-MX"/>
        </w:rPr>
      </w:pPr>
      <w:r w:rsidRPr="007807A9">
        <w:rPr>
          <w:rFonts w:ascii="Arial" w:eastAsiaTheme="minorHAnsi" w:hAnsi="Arial" w:cs="Arial"/>
          <w:bCs/>
          <w:lang w:val="es-MX"/>
        </w:rPr>
        <w:t xml:space="preserve">En el expediente </w:t>
      </w:r>
      <w:r w:rsidRPr="007807A9">
        <w:rPr>
          <w:rFonts w:ascii="Arial" w:eastAsiaTheme="minorHAnsi" w:hAnsi="Arial" w:cs="Arial"/>
          <w:b/>
          <w:bCs/>
          <w:lang w:val="es-MX"/>
        </w:rPr>
        <w:t xml:space="preserve">1508/14 </w:t>
      </w:r>
      <w:r w:rsidRPr="007807A9">
        <w:rPr>
          <w:rFonts w:ascii="Arial" w:eastAsiaTheme="minorHAnsi" w:hAnsi="Arial" w:cs="Arial"/>
          <w:bCs/>
          <w:lang w:val="es-MX"/>
        </w:rPr>
        <w:t>(Autorización de la licencia de fusión y subdivisión de 7 predios para quedar en tres lotes resultantes y dos servidumbres de paso, ubicados por la carretera Miguel Alemán, Vía F.F.C.C. Monterrey-Matamoros y</w:t>
      </w:r>
      <w:r>
        <w:rPr>
          <w:rFonts w:ascii="Arial" w:eastAsiaTheme="minorHAnsi" w:hAnsi="Arial" w:cs="Arial"/>
          <w:bCs/>
          <w:lang w:val="es-MX"/>
        </w:rPr>
        <w:t xml:space="preserve"> </w:t>
      </w:r>
      <w:r w:rsidRPr="007807A9">
        <w:rPr>
          <w:rFonts w:ascii="Arial" w:eastAsiaTheme="minorHAnsi" w:hAnsi="Arial" w:cs="Arial"/>
          <w:bCs/>
          <w:lang w:val="es-MX"/>
        </w:rPr>
        <w:t>la avenida del Teléfono) se observó:</w:t>
      </w: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CD"/>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r w:rsidRPr="007807A9">
        <w:rPr>
          <w:rFonts w:ascii="Arial" w:eastAsiaTheme="minorHAnsi" w:hAnsi="Arial" w:cs="Arial"/>
          <w:color w:val="000000"/>
          <w:lang w:val="es-MX"/>
        </w:rPr>
        <w:lastRenderedPageBreak/>
        <w:t>69. Se revisó la tramitación urbanística correspondiente a la autorización de la licencia de</w:t>
      </w:r>
      <w:r>
        <w:rPr>
          <w:rFonts w:ascii="Arial" w:eastAsiaTheme="minorHAnsi" w:hAnsi="Arial" w:cs="Arial"/>
          <w:color w:val="000000"/>
          <w:lang w:val="es-MX"/>
        </w:rPr>
        <w:t xml:space="preserve"> </w:t>
      </w:r>
      <w:r w:rsidRPr="007807A9">
        <w:rPr>
          <w:rFonts w:ascii="Arial" w:eastAsiaTheme="minorHAnsi" w:hAnsi="Arial" w:cs="Arial"/>
          <w:color w:val="000000"/>
          <w:lang w:val="es-MX"/>
        </w:rPr>
        <w:t>subdivisión de un predio para quedar en tres lotes resultantes, observando el incumplimiento</w:t>
      </w:r>
      <w:r>
        <w:rPr>
          <w:rFonts w:ascii="Arial" w:eastAsiaTheme="minorHAnsi" w:hAnsi="Arial" w:cs="Arial"/>
          <w:color w:val="000000"/>
          <w:lang w:val="es-MX"/>
        </w:rPr>
        <w:t xml:space="preserve"> </w:t>
      </w:r>
      <w:r w:rsidRPr="007807A9">
        <w:rPr>
          <w:rFonts w:ascii="Arial" w:eastAsiaTheme="minorHAnsi" w:hAnsi="Arial" w:cs="Arial"/>
          <w:color w:val="000000"/>
          <w:lang w:val="es-MX"/>
        </w:rPr>
        <w:t>de las normas básicas para la autorización de dicha licencia, obligación establecida en el</w:t>
      </w:r>
      <w:r>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artículo 221, fracción IV de la </w:t>
      </w:r>
      <w:r w:rsidRPr="007807A9">
        <w:rPr>
          <w:rFonts w:ascii="Arial" w:eastAsiaTheme="minorHAnsi" w:hAnsi="Arial" w:cs="Arial"/>
          <w:i/>
          <w:iCs/>
          <w:color w:val="000000"/>
          <w:lang w:val="es-MX"/>
        </w:rPr>
        <w:t>LDUNL</w:t>
      </w:r>
      <w:r w:rsidRPr="007807A9">
        <w:rPr>
          <w:rFonts w:ascii="Arial" w:eastAsiaTheme="minorHAnsi" w:hAnsi="Arial" w:cs="Arial"/>
          <w:color w:val="000000"/>
          <w:lang w:val="es-MX"/>
        </w:rPr>
        <w:t>, esto en razón de que en la resolución administrativa,</w:t>
      </w:r>
      <w:r>
        <w:rPr>
          <w:rFonts w:ascii="Arial" w:eastAsiaTheme="minorHAnsi" w:hAnsi="Arial" w:cs="Arial"/>
          <w:color w:val="000000"/>
          <w:lang w:val="es-MX"/>
        </w:rPr>
        <w:t xml:space="preserve"> </w:t>
      </w:r>
      <w:r w:rsidRPr="007807A9">
        <w:rPr>
          <w:rFonts w:ascii="Arial" w:eastAsiaTheme="minorHAnsi" w:hAnsi="Arial" w:cs="Arial"/>
          <w:color w:val="000000"/>
          <w:lang w:val="es-MX"/>
        </w:rPr>
        <w:t>se omite la densidad permitida para la zona del predio objeto de estudio, ya que la entidad</w:t>
      </w:r>
      <w:r>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municipal, carece de un </w:t>
      </w:r>
      <w:r w:rsidRPr="007807A9">
        <w:rPr>
          <w:rFonts w:ascii="Arial" w:eastAsiaTheme="minorHAnsi" w:hAnsi="Arial" w:cs="Arial"/>
          <w:b/>
          <w:bCs/>
          <w:color w:val="000000"/>
          <w:lang w:val="es-MX"/>
        </w:rPr>
        <w:t xml:space="preserve">Reglamento de Zonificación y Usos de Suelo </w:t>
      </w:r>
      <w:r w:rsidRPr="007807A9">
        <w:rPr>
          <w:rFonts w:ascii="Arial" w:eastAsiaTheme="minorHAnsi" w:hAnsi="Arial" w:cs="Arial"/>
          <w:color w:val="000000"/>
          <w:lang w:val="es-MX"/>
        </w:rPr>
        <w:t>que determine el</w:t>
      </w:r>
      <w:r>
        <w:rPr>
          <w:rFonts w:ascii="Arial" w:eastAsiaTheme="minorHAnsi" w:hAnsi="Arial" w:cs="Arial"/>
          <w:color w:val="000000"/>
          <w:lang w:val="es-MX"/>
        </w:rPr>
        <w:t xml:space="preserve"> </w:t>
      </w:r>
      <w:r w:rsidRPr="007807A9">
        <w:rPr>
          <w:rFonts w:ascii="Arial" w:eastAsiaTheme="minorHAnsi" w:hAnsi="Arial" w:cs="Arial"/>
          <w:color w:val="000000"/>
          <w:lang w:val="es-MX"/>
        </w:rPr>
        <w:t>equilibrio de la densidad prevista de población.</w:t>
      </w: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r w:rsidRPr="007807A9">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7807A9">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7807A9">
        <w:rPr>
          <w:rFonts w:ascii="Arial" w:eastAsiaTheme="minorHAnsi" w:hAnsi="Arial" w:cs="Arial"/>
          <w:color w:val="000000"/>
          <w:lang w:val="es-MX"/>
        </w:rPr>
        <w:t>en relación a la observación detectada.</w:t>
      </w: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00"/>
          <w:lang w:val="es-MX"/>
        </w:rPr>
      </w:pPr>
      <w:r w:rsidRPr="007807A9">
        <w:rPr>
          <w:rFonts w:ascii="Arial" w:eastAsiaTheme="minorHAnsi" w:hAnsi="Arial" w:cs="Arial"/>
          <w:b/>
          <w:bCs/>
          <w:color w:val="000000"/>
          <w:lang w:val="es-MX"/>
        </w:rPr>
        <w:t>Acción(es) o recomendación(es) emitida(s)</w:t>
      </w:r>
    </w:p>
    <w:p w:rsidR="007807A9" w:rsidRPr="007807A9" w:rsidRDefault="007807A9" w:rsidP="007807A9">
      <w:pPr>
        <w:autoSpaceDE w:val="0"/>
        <w:autoSpaceDN w:val="0"/>
        <w:adjustRightInd w:val="0"/>
        <w:spacing w:after="0" w:line="360" w:lineRule="auto"/>
        <w:jc w:val="both"/>
        <w:rPr>
          <w:rFonts w:ascii="Arial" w:eastAsiaTheme="minorHAnsi" w:hAnsi="Arial" w:cs="Arial"/>
          <w:i/>
          <w:iCs/>
          <w:color w:val="000000"/>
          <w:lang w:val="es-MX"/>
        </w:rPr>
      </w:pPr>
      <w:r w:rsidRPr="007807A9">
        <w:rPr>
          <w:rFonts w:ascii="Arial" w:eastAsiaTheme="minorHAnsi" w:hAnsi="Arial" w:cs="Arial"/>
          <w:i/>
          <w:iCs/>
          <w:color w:val="000000"/>
          <w:lang w:val="es-MX"/>
        </w:rPr>
        <w:t>Promoción de Fincamiento de Responsabilidad Administrativa.</w:t>
      </w:r>
    </w:p>
    <w:p w:rsidR="007807A9" w:rsidRDefault="007807A9" w:rsidP="007807A9">
      <w:pPr>
        <w:autoSpaceDE w:val="0"/>
        <w:autoSpaceDN w:val="0"/>
        <w:adjustRightInd w:val="0"/>
        <w:spacing w:after="0" w:line="360" w:lineRule="auto"/>
        <w:ind w:firstLine="709"/>
        <w:jc w:val="both"/>
        <w:rPr>
          <w:rFonts w:ascii="Arial" w:eastAsiaTheme="minorHAnsi" w:hAnsi="Arial" w:cs="Arial"/>
          <w:b/>
          <w:bCs/>
          <w:color w:val="000000"/>
          <w:lang w:val="es-MX"/>
        </w:rPr>
      </w:pP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b/>
          <w:bCs/>
          <w:lang w:val="es-MX"/>
        </w:rPr>
      </w:pPr>
      <w:r>
        <w:rPr>
          <w:rFonts w:ascii="Arial" w:eastAsiaTheme="minorHAnsi" w:hAnsi="Arial" w:cs="Arial"/>
          <w:b/>
          <w:bCs/>
          <w:lang w:val="es-MX"/>
        </w:rPr>
        <w:t xml:space="preserve">En el expediente </w:t>
      </w:r>
      <w:r w:rsidRPr="007807A9">
        <w:rPr>
          <w:rFonts w:ascii="Arial" w:eastAsiaTheme="minorHAnsi" w:hAnsi="Arial" w:cs="Arial"/>
          <w:b/>
          <w:bCs/>
          <w:lang w:val="es-MX"/>
        </w:rPr>
        <w:t xml:space="preserve">1297/14 </w:t>
      </w:r>
      <w:r>
        <w:rPr>
          <w:rFonts w:ascii="Arial" w:eastAsiaTheme="minorHAnsi" w:hAnsi="Arial" w:cs="Arial"/>
          <w:b/>
          <w:bCs/>
          <w:lang w:val="es-MX"/>
        </w:rPr>
        <w:t>(</w:t>
      </w:r>
      <w:r w:rsidRPr="007807A9">
        <w:rPr>
          <w:rFonts w:ascii="Arial" w:eastAsiaTheme="minorHAnsi" w:hAnsi="Arial" w:cs="Arial"/>
          <w:b/>
          <w:bCs/>
          <w:lang w:val="es-MX"/>
        </w:rPr>
        <w:t>Autorización de la licencia de subdivisión para</w:t>
      </w:r>
      <w:r>
        <w:rPr>
          <w:rFonts w:ascii="Arial" w:eastAsiaTheme="minorHAnsi" w:hAnsi="Arial" w:cs="Arial"/>
          <w:b/>
          <w:bCs/>
          <w:lang w:val="es-MX"/>
        </w:rPr>
        <w:t xml:space="preserve"> </w:t>
      </w:r>
      <w:r w:rsidRPr="007807A9">
        <w:rPr>
          <w:rFonts w:ascii="Arial" w:eastAsiaTheme="minorHAnsi" w:hAnsi="Arial" w:cs="Arial"/>
          <w:b/>
          <w:bCs/>
          <w:lang w:val="es-MX"/>
        </w:rPr>
        <w:t>quedar en 4 lotes resultantes, ubicados colindante a</w:t>
      </w:r>
      <w:r>
        <w:rPr>
          <w:rFonts w:ascii="Arial" w:eastAsiaTheme="minorHAnsi" w:hAnsi="Arial" w:cs="Arial"/>
          <w:b/>
          <w:bCs/>
          <w:lang w:val="es-MX"/>
        </w:rPr>
        <w:t xml:space="preserve"> </w:t>
      </w:r>
      <w:r w:rsidRPr="007807A9">
        <w:rPr>
          <w:rFonts w:ascii="Arial" w:eastAsiaTheme="minorHAnsi" w:hAnsi="Arial" w:cs="Arial"/>
          <w:b/>
          <w:bCs/>
          <w:lang w:val="es-MX"/>
        </w:rPr>
        <w:t>calle existente, además colinda con la avenida Ruiz</w:t>
      </w:r>
      <w:r>
        <w:rPr>
          <w:rFonts w:ascii="Arial" w:eastAsiaTheme="minorHAnsi" w:hAnsi="Arial" w:cs="Arial"/>
          <w:b/>
          <w:bCs/>
          <w:lang w:val="es-MX"/>
        </w:rPr>
        <w:t xml:space="preserve"> </w:t>
      </w:r>
      <w:proofErr w:type="spellStart"/>
      <w:r>
        <w:rPr>
          <w:rFonts w:ascii="Arial" w:eastAsiaTheme="minorHAnsi" w:hAnsi="Arial" w:cs="Arial"/>
          <w:b/>
          <w:bCs/>
          <w:lang w:val="es-MX"/>
        </w:rPr>
        <w:t>Cortinez</w:t>
      </w:r>
      <w:proofErr w:type="spellEnd"/>
      <w:r>
        <w:rPr>
          <w:rFonts w:ascii="Arial" w:eastAsiaTheme="minorHAnsi" w:hAnsi="Arial" w:cs="Arial"/>
          <w:b/>
          <w:bCs/>
          <w:lang w:val="es-MX"/>
        </w:rPr>
        <w:t xml:space="preserve"> y camino existente) se observó:</w:t>
      </w:r>
    </w:p>
    <w:p w:rsidR="007807A9" w:rsidRDefault="007807A9" w:rsidP="007807A9">
      <w:pPr>
        <w:autoSpaceDE w:val="0"/>
        <w:autoSpaceDN w:val="0"/>
        <w:adjustRightInd w:val="0"/>
        <w:spacing w:after="0" w:line="360" w:lineRule="auto"/>
        <w:ind w:firstLine="709"/>
        <w:jc w:val="both"/>
        <w:rPr>
          <w:rFonts w:ascii="Arial" w:eastAsiaTheme="minorHAnsi" w:hAnsi="Arial" w:cs="Arial"/>
          <w:b/>
          <w:bCs/>
          <w:color w:val="0000CD"/>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r w:rsidRPr="007807A9">
        <w:rPr>
          <w:rFonts w:ascii="Arial" w:eastAsiaTheme="minorHAnsi" w:hAnsi="Arial" w:cs="Arial"/>
          <w:color w:val="000000"/>
          <w:lang w:val="es-MX"/>
        </w:rPr>
        <w:t>70. Se revisó la tramitación urbanística correspondiente a la autorización de la licencia</w:t>
      </w:r>
      <w:r>
        <w:rPr>
          <w:rFonts w:ascii="Arial" w:eastAsiaTheme="minorHAnsi" w:hAnsi="Arial" w:cs="Arial"/>
          <w:color w:val="000000"/>
          <w:lang w:val="es-MX"/>
        </w:rPr>
        <w:t xml:space="preserve"> </w:t>
      </w:r>
      <w:r w:rsidRPr="007807A9">
        <w:rPr>
          <w:rFonts w:ascii="Arial" w:eastAsiaTheme="minorHAnsi" w:hAnsi="Arial" w:cs="Arial"/>
          <w:color w:val="000000"/>
          <w:lang w:val="es-MX"/>
        </w:rPr>
        <w:t>de subdivisión de un predio para quedar en cuatro lotes resultantes, observando el</w:t>
      </w:r>
      <w:r>
        <w:rPr>
          <w:rFonts w:ascii="Arial" w:eastAsiaTheme="minorHAnsi" w:hAnsi="Arial" w:cs="Arial"/>
          <w:color w:val="000000"/>
          <w:lang w:val="es-MX"/>
        </w:rPr>
        <w:t xml:space="preserve"> </w:t>
      </w:r>
      <w:r w:rsidRPr="007807A9">
        <w:rPr>
          <w:rFonts w:ascii="Arial" w:eastAsiaTheme="minorHAnsi" w:hAnsi="Arial" w:cs="Arial"/>
          <w:color w:val="000000"/>
          <w:lang w:val="es-MX"/>
        </w:rPr>
        <w:t>incumplimiento de las normas básicas para la autorización de dicha licencia, obligación</w:t>
      </w:r>
      <w:r>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establecida en el artículo 221, fracción IV de la </w:t>
      </w:r>
      <w:r w:rsidRPr="007807A9">
        <w:rPr>
          <w:rFonts w:ascii="Arial" w:eastAsiaTheme="minorHAnsi" w:hAnsi="Arial" w:cs="Arial"/>
          <w:i/>
          <w:iCs/>
          <w:color w:val="000000"/>
          <w:lang w:val="es-MX"/>
        </w:rPr>
        <w:t>LDUNL</w:t>
      </w:r>
      <w:r w:rsidRPr="007807A9">
        <w:rPr>
          <w:rFonts w:ascii="Arial" w:eastAsiaTheme="minorHAnsi" w:hAnsi="Arial" w:cs="Arial"/>
          <w:color w:val="000000"/>
          <w:lang w:val="es-MX"/>
        </w:rPr>
        <w:t>, esto en razón de que en la resolución</w:t>
      </w:r>
      <w:r>
        <w:rPr>
          <w:rFonts w:ascii="Arial" w:eastAsiaTheme="minorHAnsi" w:hAnsi="Arial" w:cs="Arial"/>
          <w:color w:val="000000"/>
          <w:lang w:val="es-MX"/>
        </w:rPr>
        <w:t xml:space="preserve"> </w:t>
      </w:r>
      <w:r w:rsidRPr="007807A9">
        <w:rPr>
          <w:rFonts w:ascii="Arial" w:eastAsiaTheme="minorHAnsi" w:hAnsi="Arial" w:cs="Arial"/>
          <w:color w:val="000000"/>
          <w:lang w:val="es-MX"/>
        </w:rPr>
        <w:t>administrativa, se omite la densidad permitida para la zona del predio objeto de estudio, ya</w:t>
      </w:r>
      <w:r>
        <w:rPr>
          <w:rFonts w:ascii="Arial" w:eastAsiaTheme="minorHAnsi" w:hAnsi="Arial" w:cs="Arial"/>
          <w:color w:val="000000"/>
          <w:lang w:val="es-MX"/>
        </w:rPr>
        <w:t xml:space="preserve"> </w:t>
      </w:r>
      <w:r w:rsidRPr="007807A9">
        <w:rPr>
          <w:rFonts w:ascii="Arial" w:eastAsiaTheme="minorHAnsi" w:hAnsi="Arial" w:cs="Arial"/>
          <w:color w:val="000000"/>
          <w:lang w:val="es-MX"/>
        </w:rPr>
        <w:t xml:space="preserve">que la entidad municipal, carece de un </w:t>
      </w:r>
      <w:r w:rsidRPr="007807A9">
        <w:rPr>
          <w:rFonts w:ascii="Arial" w:eastAsiaTheme="minorHAnsi" w:hAnsi="Arial" w:cs="Arial"/>
          <w:b/>
          <w:bCs/>
          <w:color w:val="000000"/>
          <w:lang w:val="es-MX"/>
        </w:rPr>
        <w:lastRenderedPageBreak/>
        <w:t xml:space="preserve">Reglamento de Zonificación y Usos de Suelo </w:t>
      </w:r>
      <w:r w:rsidRPr="007807A9">
        <w:rPr>
          <w:rFonts w:ascii="Arial" w:eastAsiaTheme="minorHAnsi" w:hAnsi="Arial" w:cs="Arial"/>
          <w:color w:val="000000"/>
          <w:lang w:val="es-MX"/>
        </w:rPr>
        <w:t>que</w:t>
      </w:r>
      <w:r>
        <w:rPr>
          <w:rFonts w:ascii="Arial" w:eastAsiaTheme="minorHAnsi" w:hAnsi="Arial" w:cs="Arial"/>
          <w:color w:val="000000"/>
          <w:lang w:val="es-MX"/>
        </w:rPr>
        <w:t xml:space="preserve"> </w:t>
      </w:r>
      <w:r w:rsidRPr="007807A9">
        <w:rPr>
          <w:rFonts w:ascii="Arial" w:eastAsiaTheme="minorHAnsi" w:hAnsi="Arial" w:cs="Arial"/>
          <w:color w:val="000000"/>
          <w:lang w:val="es-MX"/>
        </w:rPr>
        <w:t>determine el equilibrio de la densidad prevista de población.</w:t>
      </w: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r w:rsidRPr="007807A9">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7807A9">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7807A9">
        <w:rPr>
          <w:rFonts w:ascii="Arial" w:eastAsiaTheme="minorHAnsi" w:hAnsi="Arial" w:cs="Arial"/>
          <w:color w:val="000000"/>
          <w:lang w:val="es-MX"/>
        </w:rPr>
        <w:t>en relación a la observación detectada.</w:t>
      </w:r>
    </w:p>
    <w:p w:rsidR="007807A9" w:rsidRDefault="007807A9" w:rsidP="007807A9">
      <w:pPr>
        <w:autoSpaceDE w:val="0"/>
        <w:autoSpaceDN w:val="0"/>
        <w:adjustRightInd w:val="0"/>
        <w:spacing w:after="0" w:line="360" w:lineRule="auto"/>
        <w:ind w:firstLine="709"/>
        <w:jc w:val="both"/>
        <w:rPr>
          <w:rFonts w:ascii="Arial" w:eastAsiaTheme="minorHAnsi" w:hAnsi="Arial" w:cs="Arial"/>
          <w:color w:val="000000"/>
          <w:lang w:val="es-MX"/>
        </w:rPr>
      </w:pP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00"/>
          <w:lang w:val="es-MX"/>
        </w:rPr>
      </w:pPr>
      <w:r w:rsidRPr="007807A9">
        <w:rPr>
          <w:rFonts w:ascii="Arial" w:eastAsiaTheme="minorHAnsi" w:hAnsi="Arial" w:cs="Arial"/>
          <w:b/>
          <w:bCs/>
          <w:color w:val="000000"/>
          <w:lang w:val="es-MX"/>
        </w:rPr>
        <w:t>Acción(es) o recomendación(es) emitida(s)</w:t>
      </w:r>
    </w:p>
    <w:p w:rsidR="007807A9" w:rsidRPr="007807A9" w:rsidRDefault="007807A9" w:rsidP="007807A9">
      <w:pPr>
        <w:autoSpaceDE w:val="0"/>
        <w:autoSpaceDN w:val="0"/>
        <w:adjustRightInd w:val="0"/>
        <w:spacing w:after="0" w:line="360" w:lineRule="auto"/>
        <w:jc w:val="both"/>
        <w:rPr>
          <w:rFonts w:ascii="Arial" w:eastAsiaTheme="minorHAnsi" w:hAnsi="Arial" w:cs="Arial"/>
          <w:i/>
          <w:iCs/>
          <w:color w:val="000000"/>
          <w:lang w:val="es-MX"/>
        </w:rPr>
      </w:pPr>
      <w:r w:rsidRPr="007807A9">
        <w:rPr>
          <w:rFonts w:ascii="Arial" w:eastAsiaTheme="minorHAnsi" w:hAnsi="Arial" w:cs="Arial"/>
          <w:i/>
          <w:iCs/>
          <w:color w:val="000000"/>
          <w:lang w:val="es-MX"/>
        </w:rPr>
        <w:t>Promoción de Fincamiento de Responsabilidad Administrativa.</w:t>
      </w:r>
    </w:p>
    <w:p w:rsidR="007807A9" w:rsidRPr="007807A9" w:rsidRDefault="007807A9" w:rsidP="007807A9">
      <w:pPr>
        <w:autoSpaceDE w:val="0"/>
        <w:autoSpaceDN w:val="0"/>
        <w:adjustRightInd w:val="0"/>
        <w:spacing w:after="0" w:line="360" w:lineRule="auto"/>
        <w:jc w:val="both"/>
        <w:rPr>
          <w:rFonts w:ascii="Arial" w:eastAsiaTheme="minorHAnsi" w:hAnsi="Arial" w:cs="Arial"/>
          <w:b/>
          <w:bCs/>
          <w:color w:val="000000"/>
          <w:lang w:val="es-MX"/>
        </w:rPr>
      </w:pP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b/>
          <w:bCs/>
          <w:lang w:val="es-MX"/>
        </w:rPr>
      </w:pPr>
      <w:r w:rsidRPr="007807A9">
        <w:rPr>
          <w:rFonts w:ascii="Arial" w:eastAsiaTheme="minorHAnsi" w:hAnsi="Arial" w:cs="Arial"/>
          <w:bCs/>
          <w:lang w:val="es-MX"/>
        </w:rPr>
        <w:t>En el expediente</w:t>
      </w:r>
      <w:r w:rsidRPr="007807A9">
        <w:rPr>
          <w:rFonts w:ascii="Arial" w:eastAsiaTheme="minorHAnsi" w:hAnsi="Arial" w:cs="Arial"/>
          <w:b/>
          <w:bCs/>
          <w:lang w:val="es-MX"/>
        </w:rPr>
        <w:t xml:space="preserve"> 1456/14 </w:t>
      </w:r>
      <w:r w:rsidRPr="007807A9">
        <w:rPr>
          <w:rFonts w:ascii="Arial" w:eastAsiaTheme="minorHAnsi" w:hAnsi="Arial" w:cs="Arial"/>
          <w:bCs/>
          <w:lang w:val="es-MX"/>
        </w:rPr>
        <w:t>(Aprobación de la factibilidad y lineamientos generales de diseño urbano para desarrollar un fraccionamiento de tipo industrial, ubicado en el cruce que forma la avenida Tréboles y canal de pluvial esquina noroeste, colindante al fraccionamiento Tréboles) se observó:</w:t>
      </w:r>
    </w:p>
    <w:p w:rsidR="007807A9" w:rsidRPr="007807A9" w:rsidRDefault="007807A9" w:rsidP="007807A9">
      <w:pPr>
        <w:autoSpaceDE w:val="0"/>
        <w:autoSpaceDN w:val="0"/>
        <w:adjustRightInd w:val="0"/>
        <w:spacing w:after="0" w:line="360" w:lineRule="auto"/>
        <w:jc w:val="both"/>
        <w:rPr>
          <w:rFonts w:ascii="Arial" w:eastAsiaTheme="minorHAnsi" w:hAnsi="Arial" w:cs="Arial"/>
          <w:b/>
          <w:bCs/>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r w:rsidRPr="007807A9">
        <w:rPr>
          <w:rFonts w:ascii="Arial" w:eastAsiaTheme="minorHAnsi" w:hAnsi="Arial" w:cs="Arial"/>
          <w:lang w:val="es-MX"/>
        </w:rPr>
        <w:t>71. Se revisó la tramitación urbanística correspondiente a la autorización de la factibilidad de</w:t>
      </w:r>
      <w:r>
        <w:rPr>
          <w:rFonts w:ascii="Arial" w:eastAsiaTheme="minorHAnsi" w:hAnsi="Arial" w:cs="Arial"/>
          <w:lang w:val="es-MX"/>
        </w:rPr>
        <w:t xml:space="preserve"> </w:t>
      </w:r>
      <w:r w:rsidRPr="007807A9">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7807A9">
        <w:rPr>
          <w:rFonts w:ascii="Arial" w:eastAsiaTheme="minorHAnsi" w:hAnsi="Arial" w:cs="Arial"/>
          <w:lang w:val="es-MX"/>
        </w:rPr>
        <w:t>urbano para el desarrollo de un fraccionamiento de tipo industrial, observando que la</w:t>
      </w:r>
      <w:r>
        <w:rPr>
          <w:rFonts w:ascii="Arial" w:eastAsiaTheme="minorHAnsi" w:hAnsi="Arial" w:cs="Arial"/>
          <w:lang w:val="es-MX"/>
        </w:rPr>
        <w:t xml:space="preserve"> </w:t>
      </w:r>
      <w:r w:rsidRPr="007807A9">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7807A9">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7807A9">
        <w:rPr>
          <w:rFonts w:ascii="Arial" w:eastAsiaTheme="minorHAnsi" w:hAnsi="Arial" w:cs="Arial"/>
          <w:lang w:val="es-MX"/>
        </w:rPr>
        <w:t xml:space="preserve">establecidas en el artículo 210, fracción I de la </w:t>
      </w:r>
      <w:r w:rsidRPr="007807A9">
        <w:rPr>
          <w:rFonts w:ascii="Arial" w:eastAsiaTheme="minorHAnsi" w:hAnsi="Arial" w:cs="Arial"/>
          <w:i/>
          <w:iCs/>
          <w:lang w:val="es-MX"/>
        </w:rPr>
        <w:t>LDUNL</w:t>
      </w:r>
      <w:r w:rsidRPr="007807A9">
        <w:rPr>
          <w:rFonts w:ascii="Arial" w:eastAsiaTheme="minorHAnsi" w:hAnsi="Arial" w:cs="Arial"/>
          <w:lang w:val="es-MX"/>
        </w:rPr>
        <w:t>, esto en razón de que dicha entidad</w:t>
      </w:r>
      <w:r>
        <w:rPr>
          <w:rFonts w:ascii="Arial" w:eastAsiaTheme="minorHAnsi" w:hAnsi="Arial" w:cs="Arial"/>
          <w:lang w:val="es-MX"/>
        </w:rPr>
        <w:t xml:space="preserve"> </w:t>
      </w:r>
      <w:r w:rsidRPr="007807A9">
        <w:rPr>
          <w:rFonts w:ascii="Arial" w:eastAsiaTheme="minorHAnsi" w:hAnsi="Arial" w:cs="Arial"/>
          <w:lang w:val="es-MX"/>
        </w:rPr>
        <w:t xml:space="preserve">carece de un </w:t>
      </w:r>
      <w:r w:rsidRPr="007807A9">
        <w:rPr>
          <w:rFonts w:ascii="Arial" w:eastAsiaTheme="minorHAnsi" w:hAnsi="Arial" w:cs="Arial"/>
          <w:b/>
          <w:bCs/>
          <w:lang w:val="es-MX"/>
        </w:rPr>
        <w:t xml:space="preserve">Reglamento de Zonificación y Usos de Suelo </w:t>
      </w:r>
      <w:r w:rsidRPr="007807A9">
        <w:rPr>
          <w:rFonts w:ascii="Arial" w:eastAsiaTheme="minorHAnsi" w:hAnsi="Arial" w:cs="Arial"/>
          <w:lang w:val="es-MX"/>
        </w:rPr>
        <w:t>que determine por tipo de</w:t>
      </w:r>
      <w:r>
        <w:rPr>
          <w:rFonts w:ascii="Arial" w:eastAsiaTheme="minorHAnsi" w:hAnsi="Arial" w:cs="Arial"/>
          <w:lang w:val="es-MX"/>
        </w:rPr>
        <w:t xml:space="preserve"> </w:t>
      </w:r>
      <w:r w:rsidRPr="007807A9">
        <w:rPr>
          <w:rFonts w:ascii="Arial" w:eastAsiaTheme="minorHAnsi" w:hAnsi="Arial" w:cs="Arial"/>
          <w:lang w:val="es-MX"/>
        </w:rPr>
        <w:t>zona secundaria los coeficientes de ocupación y uso de suelo aplicables.</w:t>
      </w: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r w:rsidRPr="007807A9">
        <w:rPr>
          <w:rFonts w:ascii="Arial" w:eastAsiaTheme="minorHAnsi" w:hAnsi="Arial" w:cs="Arial"/>
          <w:lang w:val="es-MX"/>
        </w:rPr>
        <w:lastRenderedPageBreak/>
        <w:t>Por lo que se requiere a esa entidad para efecto de que en el término definido en el presente</w:t>
      </w:r>
      <w:r>
        <w:rPr>
          <w:rFonts w:ascii="Arial" w:eastAsiaTheme="minorHAnsi" w:hAnsi="Arial" w:cs="Arial"/>
          <w:lang w:val="es-MX"/>
        </w:rPr>
        <w:t xml:space="preserve"> </w:t>
      </w:r>
      <w:r w:rsidRPr="007807A9">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807A9">
        <w:rPr>
          <w:rFonts w:ascii="Arial" w:eastAsiaTheme="minorHAnsi" w:hAnsi="Arial" w:cs="Arial"/>
          <w:lang w:val="es-MX"/>
        </w:rPr>
        <w:t>en relación a la observación detectada.</w:t>
      </w: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p>
    <w:p w:rsidR="007807A9" w:rsidRPr="007807A9" w:rsidRDefault="007807A9" w:rsidP="007807A9">
      <w:pPr>
        <w:autoSpaceDE w:val="0"/>
        <w:autoSpaceDN w:val="0"/>
        <w:adjustRightInd w:val="0"/>
        <w:spacing w:after="0" w:line="360" w:lineRule="auto"/>
        <w:jc w:val="both"/>
        <w:rPr>
          <w:rFonts w:ascii="Arial" w:eastAsiaTheme="minorHAnsi" w:hAnsi="Arial" w:cs="Arial"/>
          <w:b/>
          <w:bCs/>
          <w:lang w:val="es-MX"/>
        </w:rPr>
      </w:pPr>
      <w:r w:rsidRPr="007807A9">
        <w:rPr>
          <w:rFonts w:ascii="Arial" w:eastAsiaTheme="minorHAnsi" w:hAnsi="Arial" w:cs="Arial"/>
          <w:b/>
          <w:bCs/>
          <w:lang w:val="es-MX"/>
        </w:rPr>
        <w:t>Acción(es) o recomendación(es) emitida(s)</w:t>
      </w:r>
    </w:p>
    <w:p w:rsidR="007807A9" w:rsidRPr="007807A9" w:rsidRDefault="007807A9" w:rsidP="007807A9">
      <w:pPr>
        <w:autoSpaceDE w:val="0"/>
        <w:autoSpaceDN w:val="0"/>
        <w:adjustRightInd w:val="0"/>
        <w:spacing w:after="0" w:line="360" w:lineRule="auto"/>
        <w:jc w:val="both"/>
        <w:rPr>
          <w:rFonts w:ascii="Arial" w:eastAsiaTheme="minorHAnsi" w:hAnsi="Arial" w:cs="Arial"/>
          <w:i/>
          <w:iCs/>
          <w:lang w:val="es-MX"/>
        </w:rPr>
      </w:pPr>
      <w:r w:rsidRPr="007807A9">
        <w:rPr>
          <w:rFonts w:ascii="Arial" w:eastAsiaTheme="minorHAnsi" w:hAnsi="Arial" w:cs="Arial"/>
          <w:i/>
          <w:iCs/>
          <w:lang w:val="es-MX"/>
        </w:rPr>
        <w:t>Promoción de Fincamiento de Responsabilidad Administrativa.</w:t>
      </w:r>
    </w:p>
    <w:p w:rsidR="007807A9" w:rsidRPr="007807A9" w:rsidRDefault="007807A9" w:rsidP="007807A9">
      <w:pPr>
        <w:autoSpaceDE w:val="0"/>
        <w:autoSpaceDN w:val="0"/>
        <w:adjustRightInd w:val="0"/>
        <w:spacing w:after="0" w:line="360" w:lineRule="auto"/>
        <w:jc w:val="both"/>
        <w:rPr>
          <w:rFonts w:ascii="Arial" w:eastAsiaTheme="minorHAnsi" w:hAnsi="Arial" w:cs="Arial"/>
          <w:bCs/>
          <w:lang w:val="es-MX"/>
        </w:rPr>
      </w:pP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bCs/>
          <w:lang w:val="es-MX"/>
        </w:rPr>
      </w:pPr>
      <w:r w:rsidRPr="007807A9">
        <w:rPr>
          <w:rFonts w:ascii="Arial" w:eastAsiaTheme="minorHAnsi" w:hAnsi="Arial" w:cs="Arial"/>
          <w:bCs/>
          <w:lang w:val="es-MX"/>
        </w:rPr>
        <w:t xml:space="preserve">En el expediente </w:t>
      </w:r>
      <w:r w:rsidRPr="007807A9">
        <w:rPr>
          <w:rFonts w:ascii="Arial" w:eastAsiaTheme="minorHAnsi" w:hAnsi="Arial" w:cs="Arial"/>
          <w:b/>
          <w:bCs/>
          <w:lang w:val="es-MX"/>
        </w:rPr>
        <w:t>1685/14</w:t>
      </w:r>
      <w:r w:rsidRPr="007807A9">
        <w:rPr>
          <w:rFonts w:ascii="Arial" w:eastAsiaTheme="minorHAnsi" w:hAnsi="Arial" w:cs="Arial"/>
          <w:bCs/>
          <w:lang w:val="es-MX"/>
        </w:rPr>
        <w:t xml:space="preserve"> (Aprobación de la factibilidad y lineamientos generales de diseño urbano para desarrollar un fraccionamiento de tipo habitacional de urbanización inmediata, ubicado al sur del fraccionamiento Colinas de San Miguel) se observó:</w:t>
      </w:r>
    </w:p>
    <w:p w:rsidR="007807A9" w:rsidRPr="007807A9" w:rsidRDefault="007807A9" w:rsidP="007807A9">
      <w:pPr>
        <w:autoSpaceDE w:val="0"/>
        <w:autoSpaceDN w:val="0"/>
        <w:adjustRightInd w:val="0"/>
        <w:spacing w:after="0" w:line="360" w:lineRule="auto"/>
        <w:jc w:val="both"/>
        <w:rPr>
          <w:rFonts w:ascii="Arial" w:eastAsiaTheme="minorHAnsi" w:hAnsi="Arial" w:cs="Arial"/>
          <w:b/>
          <w:bCs/>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r w:rsidRPr="007807A9">
        <w:rPr>
          <w:rFonts w:ascii="Arial" w:eastAsiaTheme="minorHAnsi" w:hAnsi="Arial" w:cs="Arial"/>
          <w:lang w:val="es-MX"/>
        </w:rPr>
        <w:t>72. Se revisó la tramitación urbanística correspondiente a la autorización de la factibilidad para</w:t>
      </w:r>
      <w:r>
        <w:rPr>
          <w:rFonts w:ascii="Arial" w:eastAsiaTheme="minorHAnsi" w:hAnsi="Arial" w:cs="Arial"/>
          <w:lang w:val="es-MX"/>
        </w:rPr>
        <w:t xml:space="preserve"> </w:t>
      </w:r>
      <w:r w:rsidRPr="007807A9">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7807A9">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7807A9">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7807A9">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7807A9">
        <w:rPr>
          <w:rFonts w:ascii="Arial" w:eastAsiaTheme="minorHAnsi" w:hAnsi="Arial" w:cs="Arial"/>
          <w:lang w:val="es-MX"/>
        </w:rPr>
        <w:t xml:space="preserve">establecidas en el artículo 204, fracción VII de la </w:t>
      </w:r>
      <w:r w:rsidRPr="007807A9">
        <w:rPr>
          <w:rFonts w:ascii="Arial" w:eastAsiaTheme="minorHAnsi" w:hAnsi="Arial" w:cs="Arial"/>
          <w:i/>
          <w:iCs/>
          <w:lang w:val="es-MX"/>
        </w:rPr>
        <w:t>LDUNL</w:t>
      </w:r>
      <w:r w:rsidRPr="007807A9">
        <w:rPr>
          <w:rFonts w:ascii="Arial" w:eastAsiaTheme="minorHAnsi" w:hAnsi="Arial" w:cs="Arial"/>
          <w:lang w:val="es-MX"/>
        </w:rPr>
        <w:t>, esto en razón de que dicha entidad</w:t>
      </w:r>
      <w:r>
        <w:rPr>
          <w:rFonts w:ascii="Arial" w:eastAsiaTheme="minorHAnsi" w:hAnsi="Arial" w:cs="Arial"/>
          <w:lang w:val="es-MX"/>
        </w:rPr>
        <w:t xml:space="preserve"> </w:t>
      </w:r>
      <w:r w:rsidRPr="007807A9">
        <w:rPr>
          <w:rFonts w:ascii="Arial" w:eastAsiaTheme="minorHAnsi" w:hAnsi="Arial" w:cs="Arial"/>
          <w:lang w:val="es-MX"/>
        </w:rPr>
        <w:t xml:space="preserve">carece de un </w:t>
      </w:r>
      <w:r w:rsidRPr="007807A9">
        <w:rPr>
          <w:rFonts w:ascii="Arial" w:eastAsiaTheme="minorHAnsi" w:hAnsi="Arial" w:cs="Arial"/>
          <w:b/>
          <w:bCs/>
          <w:lang w:val="es-MX"/>
        </w:rPr>
        <w:t xml:space="preserve">Reglamento de Zonificación y Usos de Suelo </w:t>
      </w:r>
      <w:r w:rsidRPr="007807A9">
        <w:rPr>
          <w:rFonts w:ascii="Arial" w:eastAsiaTheme="minorHAnsi" w:hAnsi="Arial" w:cs="Arial"/>
          <w:lang w:val="es-MX"/>
        </w:rPr>
        <w:t>que determine por tipo de</w:t>
      </w:r>
      <w:r>
        <w:rPr>
          <w:rFonts w:ascii="Arial" w:eastAsiaTheme="minorHAnsi" w:hAnsi="Arial" w:cs="Arial"/>
          <w:lang w:val="es-MX"/>
        </w:rPr>
        <w:t xml:space="preserve"> </w:t>
      </w:r>
      <w:r w:rsidRPr="007807A9">
        <w:rPr>
          <w:rFonts w:ascii="Arial" w:eastAsiaTheme="minorHAnsi" w:hAnsi="Arial" w:cs="Arial"/>
          <w:lang w:val="es-MX"/>
        </w:rPr>
        <w:t>zona secundaria los coeficientes de ocupación y uso de suelo aplicables.</w:t>
      </w:r>
    </w:p>
    <w:p w:rsidR="007807A9" w:rsidRP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r w:rsidRPr="007807A9">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7807A9">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807A9">
        <w:rPr>
          <w:rFonts w:ascii="Arial" w:eastAsiaTheme="minorHAnsi" w:hAnsi="Arial" w:cs="Arial"/>
          <w:lang w:val="es-MX"/>
        </w:rPr>
        <w:t>en relación a la observación detectada.</w:t>
      </w:r>
    </w:p>
    <w:p w:rsidR="007807A9" w:rsidRDefault="007807A9" w:rsidP="007807A9">
      <w:pPr>
        <w:autoSpaceDE w:val="0"/>
        <w:autoSpaceDN w:val="0"/>
        <w:adjustRightInd w:val="0"/>
        <w:spacing w:after="0" w:line="360" w:lineRule="auto"/>
        <w:ind w:firstLine="709"/>
        <w:jc w:val="both"/>
        <w:rPr>
          <w:rFonts w:ascii="Arial" w:eastAsiaTheme="minorHAnsi" w:hAnsi="Arial" w:cs="Arial"/>
          <w:lang w:val="es-MX"/>
        </w:rPr>
      </w:pPr>
    </w:p>
    <w:p w:rsidR="007807A9" w:rsidRPr="007955BD" w:rsidRDefault="007807A9" w:rsidP="007955BD">
      <w:pPr>
        <w:autoSpaceDE w:val="0"/>
        <w:autoSpaceDN w:val="0"/>
        <w:adjustRightInd w:val="0"/>
        <w:spacing w:after="0" w:line="360" w:lineRule="auto"/>
        <w:jc w:val="both"/>
        <w:rPr>
          <w:rFonts w:ascii="Arial" w:eastAsiaTheme="minorHAnsi" w:hAnsi="Arial" w:cs="Arial"/>
          <w:b/>
          <w:bCs/>
          <w:szCs w:val="24"/>
          <w:lang w:val="es-MX"/>
        </w:rPr>
      </w:pPr>
      <w:r w:rsidRPr="007955BD">
        <w:rPr>
          <w:rFonts w:ascii="Arial" w:eastAsiaTheme="minorHAnsi" w:hAnsi="Arial" w:cs="Arial"/>
          <w:b/>
          <w:bCs/>
          <w:szCs w:val="24"/>
          <w:lang w:val="es-MX"/>
        </w:rPr>
        <w:lastRenderedPageBreak/>
        <w:t>Acción(es) o recomendación(es) emitida(s)</w:t>
      </w:r>
    </w:p>
    <w:p w:rsidR="007807A9" w:rsidRPr="007955BD" w:rsidRDefault="007807A9" w:rsidP="007955BD">
      <w:pPr>
        <w:autoSpaceDE w:val="0"/>
        <w:autoSpaceDN w:val="0"/>
        <w:adjustRightInd w:val="0"/>
        <w:spacing w:after="0" w:line="360" w:lineRule="auto"/>
        <w:jc w:val="both"/>
        <w:rPr>
          <w:rFonts w:ascii="Arial" w:eastAsiaTheme="minorHAnsi" w:hAnsi="Arial" w:cs="Arial"/>
          <w:i/>
          <w:iCs/>
          <w:szCs w:val="24"/>
          <w:lang w:val="es-MX"/>
        </w:rPr>
      </w:pPr>
      <w:r w:rsidRPr="007955BD">
        <w:rPr>
          <w:rFonts w:ascii="Arial" w:eastAsiaTheme="minorHAnsi" w:hAnsi="Arial" w:cs="Arial"/>
          <w:i/>
          <w:iCs/>
          <w:szCs w:val="24"/>
          <w:lang w:val="es-MX"/>
        </w:rPr>
        <w:t>Promoción de Fincamiento de Responsabilidad Administrativa.</w:t>
      </w:r>
    </w:p>
    <w:p w:rsidR="007955BD" w:rsidRDefault="007955BD" w:rsidP="007955BD">
      <w:pPr>
        <w:autoSpaceDE w:val="0"/>
        <w:autoSpaceDN w:val="0"/>
        <w:adjustRightInd w:val="0"/>
        <w:spacing w:after="0" w:line="360" w:lineRule="auto"/>
        <w:jc w:val="both"/>
        <w:rPr>
          <w:rFonts w:ascii="Arial" w:eastAsiaTheme="minorHAnsi" w:hAnsi="Arial" w:cs="Arial"/>
          <w:szCs w:val="24"/>
          <w:lang w:val="es-MX"/>
        </w:rPr>
      </w:pPr>
    </w:p>
    <w:p w:rsidR="007807A9" w:rsidRPr="007955BD" w:rsidRDefault="007807A9" w:rsidP="007955BD">
      <w:pPr>
        <w:autoSpaceDE w:val="0"/>
        <w:autoSpaceDN w:val="0"/>
        <w:adjustRightInd w:val="0"/>
        <w:spacing w:after="0" w:line="360" w:lineRule="auto"/>
        <w:ind w:firstLine="709"/>
        <w:jc w:val="both"/>
        <w:rPr>
          <w:rFonts w:ascii="Arial" w:eastAsiaTheme="minorHAnsi" w:hAnsi="Arial" w:cs="Arial"/>
          <w:szCs w:val="24"/>
          <w:lang w:val="es-MX"/>
        </w:rPr>
      </w:pPr>
      <w:r w:rsidRPr="007955BD">
        <w:rPr>
          <w:rFonts w:ascii="Arial" w:eastAsiaTheme="minorHAnsi" w:hAnsi="Arial" w:cs="Arial"/>
          <w:szCs w:val="24"/>
          <w:lang w:val="es-MX"/>
        </w:rPr>
        <w:t>73. Se revisó la tramitación urbanística correspondiente a la autorización de la factibilidad</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y lineamientos urbanísticos para un fraccionamiento habitacional, detectando que en la</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fijación de los lineamientos generales de diseño urbano no se incluye la densidad permitida</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en los usos habitacionales, obligación establecida en el artículo 271, fracción II, inciso e)</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 xml:space="preserve">de la </w:t>
      </w:r>
      <w:r w:rsidRPr="007955BD">
        <w:rPr>
          <w:rFonts w:ascii="Arial" w:eastAsiaTheme="minorHAnsi" w:hAnsi="Arial" w:cs="Arial"/>
          <w:i/>
          <w:iCs/>
          <w:szCs w:val="24"/>
          <w:lang w:val="es-MX"/>
        </w:rPr>
        <w:t>LDUNL</w:t>
      </w:r>
      <w:r w:rsidRPr="007955BD">
        <w:rPr>
          <w:rFonts w:ascii="Arial" w:eastAsiaTheme="minorHAnsi" w:hAnsi="Arial" w:cs="Arial"/>
          <w:szCs w:val="24"/>
          <w:lang w:val="es-MX"/>
        </w:rPr>
        <w:t xml:space="preserve">, esto en razón de que la entidad municipal carece de un </w:t>
      </w:r>
      <w:r w:rsidRPr="007955BD">
        <w:rPr>
          <w:rFonts w:ascii="Arial" w:eastAsiaTheme="minorHAnsi" w:hAnsi="Arial" w:cs="Arial"/>
          <w:b/>
          <w:bCs/>
          <w:szCs w:val="24"/>
          <w:lang w:val="es-MX"/>
        </w:rPr>
        <w:t>Reglamento de</w:t>
      </w:r>
      <w:r w:rsidR="007955BD">
        <w:rPr>
          <w:rFonts w:ascii="Arial" w:eastAsiaTheme="minorHAnsi" w:hAnsi="Arial" w:cs="Arial"/>
          <w:b/>
          <w:bCs/>
          <w:szCs w:val="24"/>
          <w:lang w:val="es-MX"/>
        </w:rPr>
        <w:t xml:space="preserve"> </w:t>
      </w:r>
      <w:r w:rsidRPr="007955BD">
        <w:rPr>
          <w:rFonts w:ascii="Arial" w:eastAsiaTheme="minorHAnsi" w:hAnsi="Arial" w:cs="Arial"/>
          <w:b/>
          <w:bCs/>
          <w:szCs w:val="24"/>
          <w:lang w:val="es-MX"/>
        </w:rPr>
        <w:t xml:space="preserve">Zonificación y Usos de Suelo </w:t>
      </w:r>
      <w:r w:rsidRPr="007955BD">
        <w:rPr>
          <w:rFonts w:ascii="Arial" w:eastAsiaTheme="minorHAnsi" w:hAnsi="Arial" w:cs="Arial"/>
          <w:szCs w:val="24"/>
          <w:lang w:val="es-MX"/>
        </w:rPr>
        <w:t>que determine las normas de control para cada tipo de zona</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secundaria relativo a la densidad máxima de unidades de vivienda por hectárea bruta.</w:t>
      </w:r>
    </w:p>
    <w:p w:rsidR="007955BD" w:rsidRDefault="007955BD" w:rsidP="007955BD">
      <w:pPr>
        <w:autoSpaceDE w:val="0"/>
        <w:autoSpaceDN w:val="0"/>
        <w:adjustRightInd w:val="0"/>
        <w:spacing w:after="0" w:line="360" w:lineRule="auto"/>
        <w:jc w:val="both"/>
        <w:rPr>
          <w:rFonts w:ascii="Arial" w:eastAsiaTheme="minorHAnsi" w:hAnsi="Arial" w:cs="Arial"/>
          <w:szCs w:val="24"/>
          <w:lang w:val="es-MX"/>
        </w:rPr>
      </w:pPr>
    </w:p>
    <w:p w:rsidR="007807A9" w:rsidRPr="007807A9" w:rsidRDefault="007807A9" w:rsidP="007955BD">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szCs w:val="24"/>
          <w:lang w:val="es-MX"/>
        </w:rPr>
        <w:t>Por lo que se requiere a esa entidad para efecto de que en el término definido en el presente</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oficio, informe a esta Auditoría sobre los resultados obtenidos y las acciones a implementar</w:t>
      </w:r>
      <w:r w:rsidR="007955BD">
        <w:rPr>
          <w:rFonts w:ascii="Arial" w:eastAsiaTheme="minorHAnsi" w:hAnsi="Arial" w:cs="Arial"/>
          <w:szCs w:val="24"/>
          <w:lang w:val="es-MX"/>
        </w:rPr>
        <w:t xml:space="preserve"> </w:t>
      </w:r>
      <w:r w:rsidRPr="007955BD">
        <w:rPr>
          <w:rFonts w:ascii="Arial" w:eastAsiaTheme="minorHAnsi" w:hAnsi="Arial" w:cs="Arial"/>
          <w:szCs w:val="24"/>
          <w:lang w:val="es-MX"/>
        </w:rPr>
        <w:t>en relación a la observación detectada.</w:t>
      </w:r>
    </w:p>
    <w:p w:rsidR="008C6773" w:rsidRDefault="008C6773" w:rsidP="007807A9">
      <w:pPr>
        <w:autoSpaceDE w:val="0"/>
        <w:autoSpaceDN w:val="0"/>
        <w:adjustRightInd w:val="0"/>
        <w:spacing w:after="0" w:line="360" w:lineRule="auto"/>
        <w:jc w:val="both"/>
        <w:rPr>
          <w:rFonts w:ascii="Arial" w:eastAsiaTheme="minorHAnsi" w:hAnsi="Arial" w:cs="Arial"/>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color w:val="000000"/>
          <w:lang w:val="es-MX"/>
        </w:rPr>
      </w:pPr>
      <w:r w:rsidRPr="007955BD">
        <w:rPr>
          <w:rFonts w:ascii="Arial" w:eastAsiaTheme="minorHAnsi" w:hAnsi="Arial" w:cs="Arial"/>
          <w:b/>
          <w:bCs/>
          <w:color w:val="000000"/>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color w:val="000000"/>
          <w:lang w:val="es-MX"/>
        </w:rPr>
      </w:pPr>
      <w:r w:rsidRPr="007955BD">
        <w:rPr>
          <w:rFonts w:ascii="Arial" w:eastAsiaTheme="minorHAnsi" w:hAnsi="Arial" w:cs="Arial"/>
          <w:i/>
          <w:iCs/>
          <w:color w:val="000000"/>
          <w:lang w:val="es-MX"/>
        </w:rPr>
        <w:t>Promoción de Fincamiento de Responsabilidad Administrativa.</w:t>
      </w:r>
    </w:p>
    <w:p w:rsidR="007955BD" w:rsidRPr="007955BD" w:rsidRDefault="007955BD" w:rsidP="007955BD">
      <w:pPr>
        <w:autoSpaceDE w:val="0"/>
        <w:autoSpaceDN w:val="0"/>
        <w:adjustRightInd w:val="0"/>
        <w:spacing w:after="0" w:line="360" w:lineRule="auto"/>
        <w:jc w:val="both"/>
        <w:rPr>
          <w:rFonts w:ascii="Arial" w:eastAsiaTheme="minorHAnsi" w:hAnsi="Arial" w:cs="Arial"/>
          <w:b/>
          <w:bCs/>
          <w:color w:val="000000"/>
          <w:lang w:val="es-MX"/>
        </w:rPr>
      </w:pP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b/>
          <w:bCs/>
          <w:color w:val="0000CD"/>
          <w:lang w:val="es-MX"/>
        </w:rPr>
      </w:pPr>
      <w:r w:rsidRPr="007955BD">
        <w:rPr>
          <w:rFonts w:ascii="Arial" w:eastAsiaTheme="minorHAnsi" w:hAnsi="Arial" w:cs="Arial"/>
          <w:bCs/>
          <w:lang w:val="es-MX"/>
        </w:rPr>
        <w:t>En el expediente</w:t>
      </w:r>
      <w:r w:rsidRPr="007955BD">
        <w:rPr>
          <w:rFonts w:ascii="Arial" w:eastAsiaTheme="minorHAnsi" w:hAnsi="Arial" w:cs="Arial"/>
          <w:b/>
          <w:bCs/>
          <w:lang w:val="es-MX"/>
        </w:rPr>
        <w:t xml:space="preserve"> 2195/14 </w:t>
      </w:r>
      <w:r w:rsidRPr="007955BD">
        <w:rPr>
          <w:rFonts w:ascii="Arial" w:eastAsiaTheme="minorHAnsi" w:hAnsi="Arial" w:cs="Arial"/>
          <w:bCs/>
          <w:lang w:val="es-MX"/>
        </w:rPr>
        <w:t>(Aprobación de la factibilidad y lineamientos generales de diseño urbano para desarrollar un fraccionamiento de tipo habitacional de urbanización inmediata, ubicado en Huinalá) se observó:</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b/>
          <w:bCs/>
          <w:color w:val="0000CD"/>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74. Se revisó la tramitación urbanística correspondiente a la autorización de la factibilidad para</w:t>
      </w:r>
      <w:r>
        <w:rPr>
          <w:rFonts w:ascii="Arial" w:eastAsiaTheme="minorHAnsi" w:hAnsi="Arial" w:cs="Arial"/>
          <w:color w:val="000000"/>
          <w:lang w:val="es-MX"/>
        </w:rPr>
        <w:t xml:space="preserve"> </w:t>
      </w:r>
      <w:r w:rsidRPr="007955BD">
        <w:rPr>
          <w:rFonts w:ascii="Arial" w:eastAsiaTheme="minorHAnsi" w:hAnsi="Arial" w:cs="Arial"/>
          <w:color w:val="000000"/>
          <w:lang w:val="es-MX"/>
        </w:rPr>
        <w:t>fraccionar y urbanizar el suelo, así como la fijación de lineamientos generales de diseño</w:t>
      </w:r>
      <w:r>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urbano para el desarrollo de un fraccionamiento de tipo </w:t>
      </w:r>
      <w:r w:rsidRPr="007955BD">
        <w:rPr>
          <w:rFonts w:ascii="Arial" w:eastAsiaTheme="minorHAnsi" w:hAnsi="Arial" w:cs="Arial"/>
          <w:color w:val="000000"/>
          <w:lang w:val="es-MX"/>
        </w:rPr>
        <w:lastRenderedPageBreak/>
        <w:t>habitacional, observando que la</w:t>
      </w:r>
      <w:r>
        <w:rPr>
          <w:rFonts w:ascii="Arial" w:eastAsiaTheme="minorHAnsi" w:hAnsi="Arial" w:cs="Arial"/>
          <w:color w:val="000000"/>
          <w:lang w:val="es-MX"/>
        </w:rPr>
        <w:t xml:space="preserve"> </w:t>
      </w:r>
      <w:r w:rsidRPr="007955BD">
        <w:rPr>
          <w:rFonts w:ascii="Arial" w:eastAsiaTheme="minorHAnsi" w:hAnsi="Arial" w:cs="Arial"/>
          <w:color w:val="000000"/>
          <w:lang w:val="es-MX"/>
        </w:rPr>
        <w:t>autoridad municipal la autorizó sin contar con las disposiciones legales en materia de</w:t>
      </w:r>
      <w:r>
        <w:rPr>
          <w:rFonts w:ascii="Arial" w:eastAsiaTheme="minorHAnsi" w:hAnsi="Arial" w:cs="Arial"/>
          <w:color w:val="000000"/>
          <w:lang w:val="es-MX"/>
        </w:rPr>
        <w:t xml:space="preserve"> </w:t>
      </w:r>
      <w:r w:rsidRPr="007955BD">
        <w:rPr>
          <w:rFonts w:ascii="Arial" w:eastAsiaTheme="minorHAnsi" w:hAnsi="Arial" w:cs="Arial"/>
          <w:color w:val="000000"/>
          <w:lang w:val="es-MX"/>
        </w:rPr>
        <w:t>coeficientes para el cumplimiento de las normas básicas de un fraccionamiento de este tipo,</w:t>
      </w:r>
      <w:r>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establecidas en el artículo 204, fracción VII de la </w:t>
      </w:r>
      <w:r w:rsidRPr="007955BD">
        <w:rPr>
          <w:rFonts w:ascii="Arial" w:eastAsiaTheme="minorHAnsi" w:hAnsi="Arial" w:cs="Arial"/>
          <w:i/>
          <w:iCs/>
          <w:color w:val="000000"/>
          <w:lang w:val="es-MX"/>
        </w:rPr>
        <w:t>LDUNL</w:t>
      </w:r>
      <w:r w:rsidRPr="007955BD">
        <w:rPr>
          <w:rFonts w:ascii="Arial" w:eastAsiaTheme="minorHAnsi" w:hAnsi="Arial" w:cs="Arial"/>
          <w:color w:val="000000"/>
          <w:lang w:val="es-MX"/>
        </w:rPr>
        <w:t>, esto en razón de que dicha entidad</w:t>
      </w:r>
      <w:r>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carece de un </w:t>
      </w:r>
      <w:r w:rsidRPr="007955BD">
        <w:rPr>
          <w:rFonts w:ascii="Arial" w:eastAsiaTheme="minorHAnsi" w:hAnsi="Arial" w:cs="Arial"/>
          <w:b/>
          <w:bCs/>
          <w:color w:val="000000"/>
          <w:lang w:val="es-MX"/>
        </w:rPr>
        <w:t xml:space="preserve">Reglamento de Zonificación y Usos de Suelo </w:t>
      </w:r>
      <w:r w:rsidRPr="007955BD">
        <w:rPr>
          <w:rFonts w:ascii="Arial" w:eastAsiaTheme="minorHAnsi" w:hAnsi="Arial" w:cs="Arial"/>
          <w:color w:val="000000"/>
          <w:lang w:val="es-MX"/>
        </w:rPr>
        <w:t>que determine por tipo de</w:t>
      </w:r>
      <w:r>
        <w:rPr>
          <w:rFonts w:ascii="Arial" w:eastAsiaTheme="minorHAnsi" w:hAnsi="Arial" w:cs="Arial"/>
          <w:color w:val="000000"/>
          <w:lang w:val="es-MX"/>
        </w:rPr>
        <w:t xml:space="preserve"> </w:t>
      </w:r>
      <w:r w:rsidRPr="007955BD">
        <w:rPr>
          <w:rFonts w:ascii="Arial" w:eastAsiaTheme="minorHAnsi" w:hAnsi="Arial" w:cs="Arial"/>
          <w:color w:val="000000"/>
          <w:lang w:val="es-MX"/>
        </w:rPr>
        <w:t>zona secundaria los coeficientes de ocupación y uso de suelo aplicables.</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7955BD">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7955BD">
        <w:rPr>
          <w:rFonts w:ascii="Arial" w:eastAsiaTheme="minorHAnsi" w:hAnsi="Arial" w:cs="Arial"/>
          <w:color w:val="000000"/>
          <w:lang w:val="es-MX"/>
        </w:rPr>
        <w:t>en relación a la observación detectada.</w:t>
      </w:r>
    </w:p>
    <w:p w:rsid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color w:val="000000"/>
          <w:lang w:val="es-MX"/>
        </w:rPr>
      </w:pPr>
      <w:r w:rsidRPr="007955BD">
        <w:rPr>
          <w:rFonts w:ascii="Arial" w:eastAsiaTheme="minorHAnsi" w:hAnsi="Arial" w:cs="Arial"/>
          <w:b/>
          <w:bCs/>
          <w:color w:val="000000"/>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color w:val="000000"/>
          <w:lang w:val="es-MX"/>
        </w:rPr>
      </w:pPr>
      <w:r w:rsidRPr="007955BD">
        <w:rPr>
          <w:rFonts w:ascii="Arial" w:eastAsiaTheme="minorHAnsi" w:hAnsi="Arial" w:cs="Arial"/>
          <w:i/>
          <w:iCs/>
          <w:color w:val="000000"/>
          <w:lang w:val="es-MX"/>
        </w:rPr>
        <w:t>Promoción de Fincamiento de Responsabilidad Administrativa.</w:t>
      </w:r>
    </w:p>
    <w:p w:rsidR="007955BD" w:rsidRPr="007955BD" w:rsidRDefault="007955BD" w:rsidP="007955BD">
      <w:pPr>
        <w:autoSpaceDE w:val="0"/>
        <w:autoSpaceDN w:val="0"/>
        <w:adjustRightInd w:val="0"/>
        <w:spacing w:after="0" w:line="360" w:lineRule="auto"/>
        <w:jc w:val="both"/>
        <w:rPr>
          <w:rFonts w:ascii="Arial" w:eastAsiaTheme="minorHAnsi" w:hAnsi="Arial" w:cs="Arial"/>
          <w:color w:val="000000"/>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75. Se revisó la tramitación urbanística correspondiente a la autorización de la factibilidad</w:t>
      </w:r>
      <w:r>
        <w:rPr>
          <w:rFonts w:ascii="Arial" w:eastAsiaTheme="minorHAnsi" w:hAnsi="Arial" w:cs="Arial"/>
          <w:color w:val="000000"/>
          <w:lang w:val="es-MX"/>
        </w:rPr>
        <w:t xml:space="preserve"> </w:t>
      </w:r>
      <w:r w:rsidRPr="007955BD">
        <w:rPr>
          <w:rFonts w:ascii="Arial" w:eastAsiaTheme="minorHAnsi" w:hAnsi="Arial" w:cs="Arial"/>
          <w:color w:val="000000"/>
          <w:lang w:val="es-MX"/>
        </w:rPr>
        <w:t>y lineamientos urbanísticos para un fraccionamiento habitacional, detectando que en la</w:t>
      </w:r>
      <w:r>
        <w:rPr>
          <w:rFonts w:ascii="Arial" w:eastAsiaTheme="minorHAnsi" w:hAnsi="Arial" w:cs="Arial"/>
          <w:color w:val="000000"/>
          <w:lang w:val="es-MX"/>
        </w:rPr>
        <w:t xml:space="preserve"> </w:t>
      </w:r>
      <w:r w:rsidRPr="007955BD">
        <w:rPr>
          <w:rFonts w:ascii="Arial" w:eastAsiaTheme="minorHAnsi" w:hAnsi="Arial" w:cs="Arial"/>
          <w:color w:val="000000"/>
          <w:lang w:val="es-MX"/>
        </w:rPr>
        <w:t>fijación de los lineamientos generales de diseño urbano no se incluye la densidad permitida</w:t>
      </w:r>
      <w:r>
        <w:rPr>
          <w:rFonts w:ascii="Arial" w:eastAsiaTheme="minorHAnsi" w:hAnsi="Arial" w:cs="Arial"/>
          <w:color w:val="000000"/>
          <w:lang w:val="es-MX"/>
        </w:rPr>
        <w:t xml:space="preserve"> </w:t>
      </w:r>
      <w:r w:rsidRPr="007955BD">
        <w:rPr>
          <w:rFonts w:ascii="Arial" w:eastAsiaTheme="minorHAnsi" w:hAnsi="Arial" w:cs="Arial"/>
          <w:color w:val="000000"/>
          <w:lang w:val="es-MX"/>
        </w:rPr>
        <w:t>en los usos habitacionales, obligación establecida en el artículo 271, fracción II, inciso e)</w:t>
      </w:r>
      <w:r>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de la </w:t>
      </w:r>
      <w:r w:rsidRPr="007955BD">
        <w:rPr>
          <w:rFonts w:ascii="Arial" w:eastAsiaTheme="minorHAnsi" w:hAnsi="Arial" w:cs="Arial"/>
          <w:i/>
          <w:iCs/>
          <w:color w:val="000000"/>
          <w:lang w:val="es-MX"/>
        </w:rPr>
        <w:t>LDUNL</w:t>
      </w:r>
      <w:r w:rsidRPr="007955BD">
        <w:rPr>
          <w:rFonts w:ascii="Arial" w:eastAsiaTheme="minorHAnsi" w:hAnsi="Arial" w:cs="Arial"/>
          <w:color w:val="000000"/>
          <w:lang w:val="es-MX"/>
        </w:rPr>
        <w:t xml:space="preserve">, esto en razón de que la entidad municipal carece de un </w:t>
      </w:r>
      <w:r w:rsidRPr="007955BD">
        <w:rPr>
          <w:rFonts w:ascii="Arial" w:eastAsiaTheme="minorHAnsi" w:hAnsi="Arial" w:cs="Arial"/>
          <w:b/>
          <w:bCs/>
          <w:color w:val="000000"/>
          <w:lang w:val="es-MX"/>
        </w:rPr>
        <w:t>Reglamento de</w:t>
      </w:r>
      <w:r>
        <w:rPr>
          <w:rFonts w:ascii="Arial" w:eastAsiaTheme="minorHAnsi" w:hAnsi="Arial" w:cs="Arial"/>
          <w:b/>
          <w:bCs/>
          <w:color w:val="000000"/>
          <w:lang w:val="es-MX"/>
        </w:rPr>
        <w:t xml:space="preserve"> </w:t>
      </w:r>
      <w:r w:rsidRPr="007955BD">
        <w:rPr>
          <w:rFonts w:ascii="Arial" w:eastAsiaTheme="minorHAnsi" w:hAnsi="Arial" w:cs="Arial"/>
          <w:b/>
          <w:bCs/>
          <w:color w:val="000000"/>
          <w:lang w:val="es-MX"/>
        </w:rPr>
        <w:t xml:space="preserve">Zonificación y Usos de Suelo </w:t>
      </w:r>
      <w:r w:rsidRPr="007955BD">
        <w:rPr>
          <w:rFonts w:ascii="Arial" w:eastAsiaTheme="minorHAnsi" w:hAnsi="Arial" w:cs="Arial"/>
          <w:color w:val="000000"/>
          <w:lang w:val="es-MX"/>
        </w:rPr>
        <w:t>que determine las normas de control para cada tipo de zona</w:t>
      </w:r>
      <w:r>
        <w:rPr>
          <w:rFonts w:ascii="Arial" w:eastAsiaTheme="minorHAnsi" w:hAnsi="Arial" w:cs="Arial"/>
          <w:color w:val="000000"/>
          <w:lang w:val="es-MX"/>
        </w:rPr>
        <w:t xml:space="preserve"> </w:t>
      </w:r>
      <w:r w:rsidRPr="007955BD">
        <w:rPr>
          <w:rFonts w:ascii="Arial" w:eastAsiaTheme="minorHAnsi" w:hAnsi="Arial" w:cs="Arial"/>
          <w:color w:val="000000"/>
          <w:lang w:val="es-MX"/>
        </w:rPr>
        <w:t>secundaria relativo a la densidad máxima de unidades de vivienda por hectárea bruta.</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7955BD">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7955BD">
        <w:rPr>
          <w:rFonts w:ascii="Arial" w:eastAsiaTheme="minorHAnsi" w:hAnsi="Arial" w:cs="Arial"/>
          <w:color w:val="000000"/>
          <w:lang w:val="es-MX"/>
        </w:rPr>
        <w:t>en relación a la observación detectada.</w:t>
      </w:r>
    </w:p>
    <w:p w:rsidR="007955BD" w:rsidRPr="007955BD" w:rsidRDefault="007955BD" w:rsidP="007955BD">
      <w:pPr>
        <w:autoSpaceDE w:val="0"/>
        <w:autoSpaceDN w:val="0"/>
        <w:adjustRightInd w:val="0"/>
        <w:spacing w:after="0" w:line="360" w:lineRule="auto"/>
        <w:jc w:val="both"/>
        <w:rPr>
          <w:rFonts w:ascii="Arial" w:eastAsiaTheme="minorHAnsi" w:hAnsi="Arial" w:cs="Arial"/>
          <w:b/>
          <w:bCs/>
          <w:lang w:val="es-MX"/>
        </w:rPr>
      </w:pPr>
      <w:r w:rsidRPr="007955BD">
        <w:rPr>
          <w:rFonts w:ascii="Arial" w:eastAsiaTheme="minorHAnsi" w:hAnsi="Arial" w:cs="Arial"/>
          <w:b/>
          <w:bCs/>
          <w:lang w:val="es-MX"/>
        </w:rPr>
        <w:lastRenderedPageBreak/>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lang w:val="es-MX"/>
        </w:rPr>
      </w:pPr>
      <w:r w:rsidRPr="007955BD">
        <w:rPr>
          <w:rFonts w:ascii="Arial" w:eastAsiaTheme="minorHAnsi" w:hAnsi="Arial" w:cs="Arial"/>
          <w:i/>
          <w:iCs/>
          <w:lang w:val="es-MX"/>
        </w:rPr>
        <w:t>Promoción de Fincamiento de Responsabilidad Administrativa.</w:t>
      </w:r>
    </w:p>
    <w:p w:rsidR="007955BD" w:rsidRDefault="007955BD" w:rsidP="007955BD">
      <w:pPr>
        <w:autoSpaceDE w:val="0"/>
        <w:autoSpaceDN w:val="0"/>
        <w:adjustRightInd w:val="0"/>
        <w:spacing w:after="0" w:line="360" w:lineRule="auto"/>
        <w:jc w:val="both"/>
        <w:rPr>
          <w:rFonts w:ascii="Arial" w:eastAsiaTheme="minorHAnsi" w:hAnsi="Arial" w:cs="Arial"/>
          <w:b/>
          <w:bCs/>
          <w:lang w:val="es-MX"/>
        </w:rPr>
      </w:pP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bCs/>
          <w:lang w:val="es-MX"/>
        </w:rPr>
      </w:pPr>
      <w:r w:rsidRPr="007955BD">
        <w:rPr>
          <w:rFonts w:ascii="Arial" w:eastAsiaTheme="minorHAnsi" w:hAnsi="Arial" w:cs="Arial"/>
          <w:bCs/>
          <w:lang w:val="es-MX"/>
        </w:rPr>
        <w:t xml:space="preserve">En el expediente </w:t>
      </w:r>
      <w:r w:rsidRPr="007955BD">
        <w:rPr>
          <w:rFonts w:ascii="Arial" w:eastAsiaTheme="minorHAnsi" w:hAnsi="Arial" w:cs="Arial"/>
          <w:b/>
          <w:bCs/>
          <w:lang w:val="es-MX"/>
        </w:rPr>
        <w:t>1509/14</w:t>
      </w:r>
      <w:r w:rsidRPr="007955BD">
        <w:rPr>
          <w:rFonts w:ascii="Arial" w:eastAsiaTheme="minorHAnsi" w:hAnsi="Arial" w:cs="Arial"/>
          <w:bCs/>
          <w:lang w:val="es-MX"/>
        </w:rPr>
        <w:t xml:space="preserve"> (Aprobación de la factibilidad y lineamientos generales de diseño urbano para desarrollar un fraccionamiento de tipo habitacional de urbanización inmediata, ubicado en Santa Rosa) se observó:</w:t>
      </w:r>
    </w:p>
    <w:p w:rsidR="007955BD" w:rsidRDefault="007955BD" w:rsidP="007955BD">
      <w:pPr>
        <w:autoSpaceDE w:val="0"/>
        <w:autoSpaceDN w:val="0"/>
        <w:adjustRightInd w:val="0"/>
        <w:spacing w:after="0" w:line="360" w:lineRule="auto"/>
        <w:jc w:val="both"/>
        <w:rPr>
          <w:rFonts w:ascii="Arial" w:eastAsiaTheme="minorHAnsi" w:hAnsi="Arial" w:cs="Arial"/>
          <w:b/>
          <w:bCs/>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76. Se revisó la tramitación urbanística correspondiente a la autorización de la factibilidad para</w:t>
      </w:r>
      <w:r>
        <w:rPr>
          <w:rFonts w:ascii="Arial" w:eastAsiaTheme="minorHAnsi" w:hAnsi="Arial" w:cs="Arial"/>
          <w:lang w:val="es-MX"/>
        </w:rPr>
        <w:t xml:space="preserve"> </w:t>
      </w:r>
      <w:r w:rsidRPr="007955BD">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7955BD">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7955BD">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7955BD">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7955BD">
        <w:rPr>
          <w:rFonts w:ascii="Arial" w:eastAsiaTheme="minorHAnsi" w:hAnsi="Arial" w:cs="Arial"/>
          <w:lang w:val="es-MX"/>
        </w:rPr>
        <w:t xml:space="preserve">establecidas en el artículo 204, fracción VII de la </w:t>
      </w:r>
      <w:r w:rsidRPr="007955BD">
        <w:rPr>
          <w:rFonts w:ascii="Arial" w:eastAsiaTheme="minorHAnsi" w:hAnsi="Arial" w:cs="Arial"/>
          <w:i/>
          <w:iCs/>
          <w:lang w:val="es-MX"/>
        </w:rPr>
        <w:t>LDUNL</w:t>
      </w:r>
      <w:r w:rsidRPr="007955BD">
        <w:rPr>
          <w:rFonts w:ascii="Arial" w:eastAsiaTheme="minorHAnsi" w:hAnsi="Arial" w:cs="Arial"/>
          <w:lang w:val="es-MX"/>
        </w:rPr>
        <w:t xml:space="preserve">, esto en razón de que dicha entidad carece de un </w:t>
      </w:r>
      <w:r w:rsidRPr="007955BD">
        <w:rPr>
          <w:rFonts w:ascii="Arial" w:eastAsiaTheme="minorHAnsi" w:hAnsi="Arial" w:cs="Arial"/>
          <w:b/>
          <w:bCs/>
          <w:lang w:val="es-MX"/>
        </w:rPr>
        <w:t xml:space="preserve">Reglamento de Zonificación y Usos de Suelo </w:t>
      </w:r>
      <w:r w:rsidRPr="007955BD">
        <w:rPr>
          <w:rFonts w:ascii="Arial" w:eastAsiaTheme="minorHAnsi" w:hAnsi="Arial" w:cs="Arial"/>
          <w:lang w:val="es-MX"/>
        </w:rPr>
        <w:t>que determine por tipo de</w:t>
      </w:r>
      <w:r>
        <w:rPr>
          <w:rFonts w:ascii="Arial" w:eastAsiaTheme="minorHAnsi" w:hAnsi="Arial" w:cs="Arial"/>
          <w:lang w:val="es-MX"/>
        </w:rPr>
        <w:t xml:space="preserve"> </w:t>
      </w:r>
      <w:r w:rsidRPr="007955BD">
        <w:rPr>
          <w:rFonts w:ascii="Arial" w:eastAsiaTheme="minorHAnsi" w:hAnsi="Arial" w:cs="Arial"/>
          <w:lang w:val="es-MX"/>
        </w:rPr>
        <w:t>zona secundaria los coeficientes de ocupación y uso de suelo aplicables.</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7955BD">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955BD">
        <w:rPr>
          <w:rFonts w:ascii="Arial" w:eastAsiaTheme="minorHAnsi" w:hAnsi="Arial" w:cs="Arial"/>
          <w:lang w:val="es-MX"/>
        </w:rPr>
        <w:t>en relación a la observación detectada.</w:t>
      </w:r>
    </w:p>
    <w:p w:rsidR="008C6773" w:rsidRPr="009E03F3" w:rsidRDefault="008C6773" w:rsidP="007807A9">
      <w:pPr>
        <w:autoSpaceDE w:val="0"/>
        <w:autoSpaceDN w:val="0"/>
        <w:adjustRightInd w:val="0"/>
        <w:spacing w:after="0" w:line="360" w:lineRule="auto"/>
        <w:jc w:val="both"/>
        <w:rPr>
          <w:rFonts w:ascii="Arial" w:hAnsi="Arial" w:cs="Arial"/>
          <w:b/>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szCs w:val="24"/>
          <w:lang w:val="es-MX"/>
        </w:rPr>
      </w:pPr>
      <w:r w:rsidRPr="007955BD">
        <w:rPr>
          <w:rFonts w:ascii="Arial" w:eastAsiaTheme="minorHAnsi" w:hAnsi="Arial" w:cs="Arial"/>
          <w:b/>
          <w:bCs/>
          <w:szCs w:val="24"/>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szCs w:val="24"/>
          <w:lang w:val="es-MX"/>
        </w:rPr>
      </w:pPr>
      <w:r w:rsidRPr="007955BD">
        <w:rPr>
          <w:rFonts w:ascii="Arial" w:eastAsiaTheme="minorHAnsi" w:hAnsi="Arial" w:cs="Arial"/>
          <w:i/>
          <w:iCs/>
          <w:szCs w:val="24"/>
          <w:lang w:val="es-MX"/>
        </w:rPr>
        <w:t>Promoción de Fincamiento de Responsabilidad Administrativa.</w:t>
      </w:r>
    </w:p>
    <w:p w:rsidR="007955BD" w:rsidRDefault="007955BD" w:rsidP="007955BD">
      <w:pPr>
        <w:autoSpaceDE w:val="0"/>
        <w:autoSpaceDN w:val="0"/>
        <w:adjustRightInd w:val="0"/>
        <w:spacing w:after="0" w:line="360" w:lineRule="auto"/>
        <w:ind w:firstLine="709"/>
        <w:jc w:val="both"/>
        <w:rPr>
          <w:rFonts w:ascii="Arial" w:eastAsiaTheme="minorHAnsi" w:hAnsi="Arial" w:cs="Arial"/>
          <w:szCs w:val="24"/>
          <w:lang w:val="es-MX"/>
        </w:rPr>
      </w:pPr>
    </w:p>
    <w:p w:rsidR="009E03F3" w:rsidRPr="007955BD" w:rsidRDefault="007955BD" w:rsidP="007955BD">
      <w:pPr>
        <w:autoSpaceDE w:val="0"/>
        <w:autoSpaceDN w:val="0"/>
        <w:adjustRightInd w:val="0"/>
        <w:spacing w:after="0" w:line="360" w:lineRule="auto"/>
        <w:ind w:firstLine="709"/>
        <w:jc w:val="both"/>
        <w:rPr>
          <w:rFonts w:ascii="Arial" w:hAnsi="Arial" w:cs="Arial"/>
          <w:b/>
          <w:sz w:val="18"/>
          <w:lang w:val="es-MX"/>
        </w:rPr>
      </w:pPr>
      <w:r w:rsidRPr="007955BD">
        <w:rPr>
          <w:rFonts w:ascii="Arial" w:eastAsiaTheme="minorHAnsi" w:hAnsi="Arial" w:cs="Arial"/>
          <w:szCs w:val="24"/>
          <w:lang w:val="es-MX"/>
        </w:rPr>
        <w:lastRenderedPageBreak/>
        <w:t>77. No se localizó ni fue exhibida durante la auditoría, la factibilidad para contar con el servicio</w:t>
      </w:r>
      <w:r>
        <w:rPr>
          <w:rFonts w:ascii="Arial" w:eastAsiaTheme="minorHAnsi" w:hAnsi="Arial" w:cs="Arial"/>
          <w:szCs w:val="24"/>
          <w:lang w:val="es-MX"/>
        </w:rPr>
        <w:t xml:space="preserve"> </w:t>
      </w:r>
      <w:r w:rsidRPr="007955BD">
        <w:rPr>
          <w:rFonts w:ascii="Arial" w:eastAsiaTheme="minorHAnsi" w:hAnsi="Arial" w:cs="Arial"/>
          <w:szCs w:val="24"/>
          <w:lang w:val="es-MX"/>
        </w:rPr>
        <w:t>de transporte urbano, otorgada por la Autoridad Estatal en materia de transporte urbano,</w:t>
      </w:r>
      <w:r>
        <w:rPr>
          <w:rFonts w:ascii="Arial" w:eastAsiaTheme="minorHAnsi" w:hAnsi="Arial" w:cs="Arial"/>
          <w:szCs w:val="24"/>
          <w:lang w:val="es-MX"/>
        </w:rPr>
        <w:t xml:space="preserve"> </w:t>
      </w:r>
      <w:r w:rsidRPr="007955BD">
        <w:rPr>
          <w:rFonts w:ascii="Arial" w:eastAsiaTheme="minorHAnsi" w:hAnsi="Arial" w:cs="Arial"/>
          <w:szCs w:val="24"/>
          <w:lang w:val="es-MX"/>
        </w:rPr>
        <w:t xml:space="preserve">obligación establecida en el artículo 204, fracción XI de la </w:t>
      </w:r>
      <w:r w:rsidRPr="007955BD">
        <w:rPr>
          <w:rFonts w:ascii="Arial" w:eastAsiaTheme="minorHAnsi" w:hAnsi="Arial" w:cs="Arial"/>
          <w:i/>
          <w:iCs/>
          <w:szCs w:val="24"/>
          <w:lang w:val="es-MX"/>
        </w:rPr>
        <w:t>LDUNL</w:t>
      </w:r>
      <w:r w:rsidRPr="007955BD">
        <w:rPr>
          <w:rFonts w:ascii="Arial" w:eastAsiaTheme="minorHAnsi" w:hAnsi="Arial" w:cs="Arial"/>
          <w:szCs w:val="24"/>
          <w:lang w:val="es-MX"/>
        </w:rPr>
        <w:t>.</w:t>
      </w:r>
    </w:p>
    <w:p w:rsidR="009E03F3" w:rsidRDefault="009E03F3" w:rsidP="007807A9">
      <w:pPr>
        <w:autoSpaceDE w:val="0"/>
        <w:autoSpaceDN w:val="0"/>
        <w:adjustRightInd w:val="0"/>
        <w:spacing w:after="0" w:line="360" w:lineRule="auto"/>
        <w:jc w:val="both"/>
        <w:rPr>
          <w:rFonts w:ascii="Arial" w:hAnsi="Arial" w:cs="Arial"/>
          <w:b/>
          <w:sz w:val="20"/>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lang w:val="es-MX"/>
        </w:rPr>
      </w:pPr>
      <w:r w:rsidRPr="007955BD">
        <w:rPr>
          <w:rFonts w:ascii="Arial" w:eastAsiaTheme="minorHAnsi" w:hAnsi="Arial" w:cs="Arial"/>
          <w:b/>
          <w:bCs/>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lang w:val="es-MX"/>
        </w:rPr>
      </w:pPr>
      <w:r w:rsidRPr="007955BD">
        <w:rPr>
          <w:rFonts w:ascii="Arial" w:eastAsiaTheme="minorHAnsi" w:hAnsi="Arial" w:cs="Arial"/>
          <w:i/>
          <w:iCs/>
          <w:lang w:val="es-MX"/>
        </w:rPr>
        <w:t>Promoción de Fincamiento de Responsabilidad Administrativa.</w:t>
      </w:r>
    </w:p>
    <w:p w:rsidR="007955BD" w:rsidRDefault="007955BD" w:rsidP="007955BD">
      <w:pPr>
        <w:autoSpaceDE w:val="0"/>
        <w:autoSpaceDN w:val="0"/>
        <w:adjustRightInd w:val="0"/>
        <w:spacing w:after="0" w:line="360" w:lineRule="auto"/>
        <w:jc w:val="both"/>
        <w:rPr>
          <w:rFonts w:ascii="Arial" w:eastAsiaTheme="minorHAnsi" w:hAnsi="Arial" w:cs="Arial"/>
          <w:lang w:val="es-MX"/>
        </w:rPr>
      </w:pPr>
    </w:p>
    <w:p w:rsid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78. Se revisó la tramitación urbanística correspondiente a la autorización de la factibilidad</w:t>
      </w:r>
      <w:r>
        <w:rPr>
          <w:rFonts w:ascii="Arial" w:eastAsiaTheme="minorHAnsi" w:hAnsi="Arial" w:cs="Arial"/>
          <w:lang w:val="es-MX"/>
        </w:rPr>
        <w:t xml:space="preserve"> </w:t>
      </w:r>
      <w:r w:rsidRPr="007955BD">
        <w:rPr>
          <w:rFonts w:ascii="Arial" w:eastAsiaTheme="minorHAnsi" w:hAnsi="Arial" w:cs="Arial"/>
          <w:lang w:val="es-MX"/>
        </w:rPr>
        <w:t>y lineamientos urbanísticos para un fraccionamiento habitacional, detectando que en la</w:t>
      </w:r>
      <w:r>
        <w:rPr>
          <w:rFonts w:ascii="Arial" w:eastAsiaTheme="minorHAnsi" w:hAnsi="Arial" w:cs="Arial"/>
          <w:lang w:val="es-MX"/>
        </w:rPr>
        <w:t xml:space="preserve"> </w:t>
      </w:r>
      <w:r w:rsidRPr="007955BD">
        <w:rPr>
          <w:rFonts w:ascii="Arial" w:eastAsiaTheme="minorHAnsi" w:hAnsi="Arial" w:cs="Arial"/>
          <w:lang w:val="es-MX"/>
        </w:rPr>
        <w:t>fijación de los lineamientos generales de diseño urbano no se incluye la densidad permitida</w:t>
      </w:r>
      <w:r>
        <w:rPr>
          <w:rFonts w:ascii="Arial" w:eastAsiaTheme="minorHAnsi" w:hAnsi="Arial" w:cs="Arial"/>
          <w:lang w:val="es-MX"/>
        </w:rPr>
        <w:t xml:space="preserve"> </w:t>
      </w:r>
      <w:r w:rsidRPr="007955BD">
        <w:rPr>
          <w:rFonts w:ascii="Arial" w:eastAsiaTheme="minorHAnsi" w:hAnsi="Arial" w:cs="Arial"/>
          <w:lang w:val="es-MX"/>
        </w:rPr>
        <w:t>en los usos habitacionales, obligación establecida en el artículo 271, fracción II, inciso e) de</w:t>
      </w:r>
      <w:r>
        <w:rPr>
          <w:rFonts w:ascii="Arial" w:eastAsiaTheme="minorHAnsi" w:hAnsi="Arial" w:cs="Arial"/>
          <w:lang w:val="es-MX"/>
        </w:rPr>
        <w:t xml:space="preserve"> </w:t>
      </w:r>
      <w:r w:rsidRPr="007955BD">
        <w:rPr>
          <w:rFonts w:ascii="Arial" w:eastAsiaTheme="minorHAnsi" w:hAnsi="Arial" w:cs="Arial"/>
          <w:lang w:val="es-MX"/>
        </w:rPr>
        <w:t xml:space="preserve">la </w:t>
      </w:r>
      <w:r w:rsidRPr="007955BD">
        <w:rPr>
          <w:rFonts w:ascii="Arial" w:eastAsiaTheme="minorHAnsi" w:hAnsi="Arial" w:cs="Arial"/>
          <w:i/>
          <w:iCs/>
          <w:lang w:val="es-MX"/>
        </w:rPr>
        <w:t>LDUNL</w:t>
      </w:r>
      <w:r w:rsidRPr="007955BD">
        <w:rPr>
          <w:rFonts w:ascii="Arial" w:eastAsiaTheme="minorHAnsi" w:hAnsi="Arial" w:cs="Arial"/>
          <w:lang w:val="es-MX"/>
        </w:rPr>
        <w:t xml:space="preserve">, esto en razón de que dicha entidad carece de un </w:t>
      </w:r>
      <w:r w:rsidRPr="007955BD">
        <w:rPr>
          <w:rFonts w:ascii="Arial" w:eastAsiaTheme="minorHAnsi" w:hAnsi="Arial" w:cs="Arial"/>
          <w:b/>
          <w:bCs/>
          <w:lang w:val="es-MX"/>
        </w:rPr>
        <w:t>Reglamento de Zonificación</w:t>
      </w:r>
      <w:r>
        <w:rPr>
          <w:rFonts w:ascii="Arial" w:eastAsiaTheme="minorHAnsi" w:hAnsi="Arial" w:cs="Arial"/>
          <w:b/>
          <w:bCs/>
          <w:lang w:val="es-MX"/>
        </w:rPr>
        <w:t xml:space="preserve"> </w:t>
      </w:r>
      <w:r w:rsidRPr="007955BD">
        <w:rPr>
          <w:rFonts w:ascii="Arial" w:eastAsiaTheme="minorHAnsi" w:hAnsi="Arial" w:cs="Arial"/>
          <w:b/>
          <w:bCs/>
          <w:lang w:val="es-MX"/>
        </w:rPr>
        <w:t xml:space="preserve">y Usos de Suelo </w:t>
      </w:r>
      <w:r w:rsidRPr="007955BD">
        <w:rPr>
          <w:rFonts w:ascii="Arial" w:eastAsiaTheme="minorHAnsi" w:hAnsi="Arial" w:cs="Arial"/>
          <w:lang w:val="es-MX"/>
        </w:rPr>
        <w:t>que determine las normas de control para cada tipo de zona secundaria</w:t>
      </w:r>
      <w:r>
        <w:rPr>
          <w:rFonts w:ascii="Arial" w:eastAsiaTheme="minorHAnsi" w:hAnsi="Arial" w:cs="Arial"/>
          <w:lang w:val="es-MX"/>
        </w:rPr>
        <w:t xml:space="preserve"> </w:t>
      </w:r>
      <w:r w:rsidRPr="007955BD">
        <w:rPr>
          <w:rFonts w:ascii="Arial" w:eastAsiaTheme="minorHAnsi" w:hAnsi="Arial" w:cs="Arial"/>
          <w:lang w:val="es-MX"/>
        </w:rPr>
        <w:t>relativo a la densidad máxima de unidades de vivienda por hectárea bruta.</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p>
    <w:p w:rsidR="009E03F3" w:rsidRDefault="007955BD" w:rsidP="007955BD">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7955BD">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955BD">
        <w:rPr>
          <w:rFonts w:ascii="Arial" w:eastAsiaTheme="minorHAnsi" w:hAnsi="Arial" w:cs="Arial"/>
          <w:lang w:val="es-MX"/>
        </w:rPr>
        <w:t>en relación a la observación detectada.</w:t>
      </w:r>
    </w:p>
    <w:p w:rsidR="007955BD" w:rsidRPr="007955BD" w:rsidRDefault="007955BD" w:rsidP="007955BD">
      <w:pPr>
        <w:autoSpaceDE w:val="0"/>
        <w:autoSpaceDN w:val="0"/>
        <w:adjustRightInd w:val="0"/>
        <w:spacing w:after="0" w:line="360" w:lineRule="auto"/>
        <w:ind w:firstLine="709"/>
        <w:jc w:val="both"/>
        <w:rPr>
          <w:rFonts w:ascii="Arial" w:eastAsiaTheme="minorHAnsi" w:hAnsi="Arial" w:cs="Arial"/>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lang w:val="es-MX"/>
        </w:rPr>
      </w:pPr>
      <w:r w:rsidRPr="007955BD">
        <w:rPr>
          <w:rFonts w:ascii="Arial" w:eastAsiaTheme="minorHAnsi" w:hAnsi="Arial" w:cs="Arial"/>
          <w:b/>
          <w:bCs/>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lang w:val="es-MX"/>
        </w:rPr>
      </w:pPr>
      <w:r w:rsidRPr="007955BD">
        <w:rPr>
          <w:rFonts w:ascii="Arial" w:eastAsiaTheme="minorHAnsi" w:hAnsi="Arial" w:cs="Arial"/>
          <w:i/>
          <w:iCs/>
          <w:lang w:val="es-MX"/>
        </w:rPr>
        <w:t>Promoción de Fincamiento de Responsabilidad Administrativa.</w:t>
      </w:r>
    </w:p>
    <w:p w:rsidR="007955BD" w:rsidRDefault="007955BD" w:rsidP="007955BD">
      <w:pPr>
        <w:autoSpaceDE w:val="0"/>
        <w:autoSpaceDN w:val="0"/>
        <w:adjustRightInd w:val="0"/>
        <w:spacing w:after="0" w:line="360" w:lineRule="auto"/>
        <w:jc w:val="both"/>
        <w:rPr>
          <w:rFonts w:ascii="Arial" w:eastAsiaTheme="minorHAnsi" w:hAnsi="Arial" w:cs="Arial"/>
          <w:b/>
          <w:bCs/>
          <w:color w:val="0000CD"/>
          <w:lang w:val="es-MX"/>
        </w:rPr>
      </w:pPr>
    </w:p>
    <w:p w:rsidR="007955BD" w:rsidRPr="00364C99" w:rsidRDefault="00364C99" w:rsidP="00364C99">
      <w:pPr>
        <w:autoSpaceDE w:val="0"/>
        <w:autoSpaceDN w:val="0"/>
        <w:adjustRightInd w:val="0"/>
        <w:spacing w:after="0" w:line="360" w:lineRule="auto"/>
        <w:ind w:firstLine="709"/>
        <w:jc w:val="both"/>
        <w:rPr>
          <w:rFonts w:ascii="Arial" w:eastAsiaTheme="minorHAnsi" w:hAnsi="Arial" w:cs="Arial"/>
          <w:bCs/>
          <w:lang w:val="es-MX"/>
        </w:rPr>
      </w:pPr>
      <w:r w:rsidRPr="00364C99">
        <w:rPr>
          <w:rFonts w:ascii="Arial" w:eastAsiaTheme="minorHAnsi" w:hAnsi="Arial" w:cs="Arial"/>
          <w:bCs/>
          <w:lang w:val="es-MX"/>
        </w:rPr>
        <w:t>En el expediente 1087/14 (</w:t>
      </w:r>
      <w:r w:rsidR="007955BD" w:rsidRPr="00364C99">
        <w:rPr>
          <w:rFonts w:ascii="Arial" w:eastAsiaTheme="minorHAnsi" w:hAnsi="Arial" w:cs="Arial"/>
          <w:bCs/>
          <w:lang w:val="es-MX"/>
        </w:rPr>
        <w:t>Aprobación de la factibilidad y lineamientos</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generales de diseño urbano para desarrollar un</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 xml:space="preserve">fraccionamiento de tipo habitacional y </w:t>
      </w:r>
      <w:r w:rsidR="007955BD" w:rsidRPr="00364C99">
        <w:rPr>
          <w:rFonts w:ascii="Arial" w:eastAsiaTheme="minorHAnsi" w:hAnsi="Arial" w:cs="Arial"/>
          <w:bCs/>
          <w:lang w:val="es-MX"/>
        </w:rPr>
        <w:lastRenderedPageBreak/>
        <w:t>comercial de</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urbanización inmediata, ubicado frente a la avenida</w:t>
      </w:r>
      <w:r w:rsidRPr="00364C99">
        <w:rPr>
          <w:rFonts w:ascii="Arial" w:eastAsiaTheme="minorHAnsi" w:hAnsi="Arial" w:cs="Arial"/>
          <w:bCs/>
          <w:lang w:val="es-MX"/>
        </w:rPr>
        <w:t xml:space="preserve"> </w:t>
      </w:r>
      <w:r>
        <w:rPr>
          <w:rFonts w:ascii="Arial" w:eastAsiaTheme="minorHAnsi" w:hAnsi="Arial" w:cs="Arial"/>
          <w:bCs/>
          <w:lang w:val="es-MX"/>
        </w:rPr>
        <w:t>Héctor Caballero Escamilla) se observó:</w:t>
      </w:r>
    </w:p>
    <w:p w:rsidR="00364C99" w:rsidRDefault="00364C99" w:rsidP="007955BD">
      <w:pPr>
        <w:autoSpaceDE w:val="0"/>
        <w:autoSpaceDN w:val="0"/>
        <w:adjustRightInd w:val="0"/>
        <w:spacing w:after="0" w:line="360" w:lineRule="auto"/>
        <w:jc w:val="both"/>
        <w:rPr>
          <w:rFonts w:ascii="Arial" w:eastAsiaTheme="minorHAnsi" w:hAnsi="Arial" w:cs="Arial"/>
          <w:b/>
          <w:bCs/>
          <w:color w:val="0000CD"/>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79. Se revisó la tramitación urbanística correspondiente a la autorización de la factibilidad para</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fraccionar y urbanizar el suelo, así como la fijación de lineamientos generales de diseño</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urbano para el desarrollo de un fraccionamiento de tipo habitacional, observando que la</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autoridad municipal la autorizó sin contar con las disposiciones legales en materia de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coeficientes para el cumplimiento de las normas básicas de un fraccionamiento de este tipo,</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establecidas en el artículo 204, fracción VII de la </w:t>
      </w:r>
      <w:r w:rsidRPr="007955BD">
        <w:rPr>
          <w:rFonts w:ascii="Arial" w:eastAsiaTheme="minorHAnsi" w:hAnsi="Arial" w:cs="Arial"/>
          <w:i/>
          <w:iCs/>
          <w:color w:val="000000"/>
          <w:lang w:val="es-MX"/>
        </w:rPr>
        <w:t>LDUNL</w:t>
      </w:r>
      <w:r w:rsidRPr="007955BD">
        <w:rPr>
          <w:rFonts w:ascii="Arial" w:eastAsiaTheme="minorHAnsi" w:hAnsi="Arial" w:cs="Arial"/>
          <w:color w:val="000000"/>
          <w:lang w:val="es-MX"/>
        </w:rPr>
        <w:t>, esto en razón de que dicha entidad</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carece de un </w:t>
      </w:r>
      <w:r w:rsidRPr="007955BD">
        <w:rPr>
          <w:rFonts w:ascii="Arial" w:eastAsiaTheme="minorHAnsi" w:hAnsi="Arial" w:cs="Arial"/>
          <w:b/>
          <w:bCs/>
          <w:color w:val="000000"/>
          <w:lang w:val="es-MX"/>
        </w:rPr>
        <w:t xml:space="preserve">Reglamento de Zonificación y Usos de Suelo </w:t>
      </w:r>
      <w:r w:rsidRPr="007955BD">
        <w:rPr>
          <w:rFonts w:ascii="Arial" w:eastAsiaTheme="minorHAnsi" w:hAnsi="Arial" w:cs="Arial"/>
          <w:color w:val="000000"/>
          <w:lang w:val="es-MX"/>
        </w:rPr>
        <w:t>que determine por tipo de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zona secundaria los coeficientes de ocupación y uso de suelo aplicables.</w:t>
      </w:r>
    </w:p>
    <w:p w:rsidR="00364C99" w:rsidRPr="007955BD" w:rsidRDefault="00364C99" w:rsidP="00364C99">
      <w:pPr>
        <w:autoSpaceDE w:val="0"/>
        <w:autoSpaceDN w:val="0"/>
        <w:adjustRightInd w:val="0"/>
        <w:spacing w:after="0" w:line="360" w:lineRule="auto"/>
        <w:ind w:firstLine="709"/>
        <w:jc w:val="both"/>
        <w:rPr>
          <w:rFonts w:ascii="Arial" w:eastAsiaTheme="minorHAnsi" w:hAnsi="Arial" w:cs="Arial"/>
          <w:color w:val="000000"/>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Por lo que se requiere a esa entidad para efecto de que en el término definido en el presente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oficio, informe a esta Auditoría sobre los resultados obtenidos y las acciones a implementar</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en relación a la observación detectada.</w:t>
      </w:r>
    </w:p>
    <w:p w:rsidR="00364C99" w:rsidRPr="007955BD" w:rsidRDefault="00364C99" w:rsidP="00364C99">
      <w:pPr>
        <w:autoSpaceDE w:val="0"/>
        <w:autoSpaceDN w:val="0"/>
        <w:adjustRightInd w:val="0"/>
        <w:spacing w:after="0" w:line="360" w:lineRule="auto"/>
        <w:ind w:firstLine="709"/>
        <w:jc w:val="both"/>
        <w:rPr>
          <w:rFonts w:ascii="Arial" w:eastAsiaTheme="minorHAnsi" w:hAnsi="Arial" w:cs="Arial"/>
          <w:color w:val="000000"/>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lang w:val="es-MX"/>
        </w:rPr>
      </w:pPr>
      <w:r w:rsidRPr="007955BD">
        <w:rPr>
          <w:rFonts w:ascii="Arial" w:eastAsiaTheme="minorHAnsi" w:hAnsi="Arial" w:cs="Arial"/>
          <w:b/>
          <w:bCs/>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lang w:val="es-MX"/>
        </w:rPr>
      </w:pPr>
      <w:r w:rsidRPr="007955BD">
        <w:rPr>
          <w:rFonts w:ascii="Arial" w:eastAsiaTheme="minorHAnsi" w:hAnsi="Arial" w:cs="Arial"/>
          <w:i/>
          <w:iCs/>
          <w:lang w:val="es-MX"/>
        </w:rPr>
        <w:t>Promoción de Fincamiento de Responsabilidad Administrativa.</w:t>
      </w:r>
    </w:p>
    <w:p w:rsidR="00364C99" w:rsidRDefault="00364C99" w:rsidP="00364C99">
      <w:pPr>
        <w:autoSpaceDE w:val="0"/>
        <w:autoSpaceDN w:val="0"/>
        <w:adjustRightInd w:val="0"/>
        <w:spacing w:after="0" w:line="360" w:lineRule="auto"/>
        <w:ind w:firstLine="709"/>
        <w:jc w:val="both"/>
        <w:rPr>
          <w:rFonts w:ascii="Arial" w:eastAsiaTheme="minorHAnsi" w:hAnsi="Arial" w:cs="Arial"/>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80. Se revisó la tramitación urbanística correspondiente a la autorización de la factibilidad</w:t>
      </w:r>
      <w:r w:rsidR="00364C99">
        <w:rPr>
          <w:rFonts w:ascii="Arial" w:eastAsiaTheme="minorHAnsi" w:hAnsi="Arial" w:cs="Arial"/>
          <w:lang w:val="es-MX"/>
        </w:rPr>
        <w:t xml:space="preserve"> </w:t>
      </w:r>
      <w:r w:rsidRPr="007955BD">
        <w:rPr>
          <w:rFonts w:ascii="Arial" w:eastAsiaTheme="minorHAnsi" w:hAnsi="Arial" w:cs="Arial"/>
          <w:lang w:val="es-MX"/>
        </w:rPr>
        <w:t>y lineamientos urbanísticos para un fraccionamiento habitacional, detectando que en la</w:t>
      </w:r>
      <w:r w:rsidR="00364C99">
        <w:rPr>
          <w:rFonts w:ascii="Arial" w:eastAsiaTheme="minorHAnsi" w:hAnsi="Arial" w:cs="Arial"/>
          <w:lang w:val="es-MX"/>
        </w:rPr>
        <w:t xml:space="preserve"> </w:t>
      </w:r>
      <w:r w:rsidRPr="007955BD">
        <w:rPr>
          <w:rFonts w:ascii="Arial" w:eastAsiaTheme="minorHAnsi" w:hAnsi="Arial" w:cs="Arial"/>
          <w:lang w:val="es-MX"/>
        </w:rPr>
        <w:t>fijación de los lineamientos generales de diseño urbano no se incluye la densidad permitida</w:t>
      </w:r>
      <w:r w:rsidR="00364C99">
        <w:rPr>
          <w:rFonts w:ascii="Arial" w:eastAsiaTheme="minorHAnsi" w:hAnsi="Arial" w:cs="Arial"/>
          <w:lang w:val="es-MX"/>
        </w:rPr>
        <w:t xml:space="preserve"> </w:t>
      </w:r>
      <w:r w:rsidRPr="007955BD">
        <w:rPr>
          <w:rFonts w:ascii="Arial" w:eastAsiaTheme="minorHAnsi" w:hAnsi="Arial" w:cs="Arial"/>
          <w:lang w:val="es-MX"/>
        </w:rPr>
        <w:t>en los usos habitacionales, obligación establecida en el artículo 271, fracción II, inciso e) de</w:t>
      </w:r>
      <w:r w:rsidR="00364C99">
        <w:rPr>
          <w:rFonts w:ascii="Arial" w:eastAsiaTheme="minorHAnsi" w:hAnsi="Arial" w:cs="Arial"/>
          <w:lang w:val="es-MX"/>
        </w:rPr>
        <w:t xml:space="preserve"> </w:t>
      </w:r>
      <w:r w:rsidRPr="007955BD">
        <w:rPr>
          <w:rFonts w:ascii="Arial" w:eastAsiaTheme="minorHAnsi" w:hAnsi="Arial" w:cs="Arial"/>
          <w:lang w:val="es-MX"/>
        </w:rPr>
        <w:t xml:space="preserve">la </w:t>
      </w:r>
      <w:r w:rsidRPr="007955BD">
        <w:rPr>
          <w:rFonts w:ascii="Arial" w:eastAsiaTheme="minorHAnsi" w:hAnsi="Arial" w:cs="Arial"/>
          <w:i/>
          <w:iCs/>
          <w:lang w:val="es-MX"/>
        </w:rPr>
        <w:t>LDUNL</w:t>
      </w:r>
      <w:r w:rsidRPr="007955BD">
        <w:rPr>
          <w:rFonts w:ascii="Arial" w:eastAsiaTheme="minorHAnsi" w:hAnsi="Arial" w:cs="Arial"/>
          <w:lang w:val="es-MX"/>
        </w:rPr>
        <w:t xml:space="preserve">, esto en razón de que dicha entidad carece de un </w:t>
      </w:r>
      <w:r w:rsidRPr="007955BD">
        <w:rPr>
          <w:rFonts w:ascii="Arial" w:eastAsiaTheme="minorHAnsi" w:hAnsi="Arial" w:cs="Arial"/>
          <w:b/>
          <w:bCs/>
          <w:lang w:val="es-MX"/>
        </w:rPr>
        <w:t>Reglamento de Zonificación</w:t>
      </w:r>
      <w:r w:rsidR="00364C99">
        <w:rPr>
          <w:rFonts w:ascii="Arial" w:eastAsiaTheme="minorHAnsi" w:hAnsi="Arial" w:cs="Arial"/>
          <w:b/>
          <w:bCs/>
          <w:lang w:val="es-MX"/>
        </w:rPr>
        <w:t xml:space="preserve"> </w:t>
      </w:r>
      <w:r w:rsidRPr="007955BD">
        <w:rPr>
          <w:rFonts w:ascii="Arial" w:eastAsiaTheme="minorHAnsi" w:hAnsi="Arial" w:cs="Arial"/>
          <w:b/>
          <w:bCs/>
          <w:lang w:val="es-MX"/>
        </w:rPr>
        <w:t xml:space="preserve">y Usos de Suelo </w:t>
      </w:r>
      <w:r w:rsidRPr="007955BD">
        <w:rPr>
          <w:rFonts w:ascii="Arial" w:eastAsiaTheme="minorHAnsi" w:hAnsi="Arial" w:cs="Arial"/>
          <w:lang w:val="es-MX"/>
        </w:rPr>
        <w:t xml:space="preserve">que determine las </w:t>
      </w:r>
      <w:r w:rsidRPr="007955BD">
        <w:rPr>
          <w:rFonts w:ascii="Arial" w:eastAsiaTheme="minorHAnsi" w:hAnsi="Arial" w:cs="Arial"/>
          <w:lang w:val="es-MX"/>
        </w:rPr>
        <w:lastRenderedPageBreak/>
        <w:t>normas de control para cada tipo de zona secundaria</w:t>
      </w:r>
      <w:r w:rsidR="00364C99">
        <w:rPr>
          <w:rFonts w:ascii="Arial" w:eastAsiaTheme="minorHAnsi" w:hAnsi="Arial" w:cs="Arial"/>
          <w:lang w:val="es-MX"/>
        </w:rPr>
        <w:t xml:space="preserve"> </w:t>
      </w:r>
      <w:r w:rsidRPr="007955BD">
        <w:rPr>
          <w:rFonts w:ascii="Arial" w:eastAsiaTheme="minorHAnsi" w:hAnsi="Arial" w:cs="Arial"/>
          <w:lang w:val="es-MX"/>
        </w:rPr>
        <w:t>relativo a la densidad máxima de unidades de vivienda por hectárea bruta.</w:t>
      </w:r>
    </w:p>
    <w:p w:rsidR="00364C99" w:rsidRPr="007955BD" w:rsidRDefault="00364C99" w:rsidP="00364C99">
      <w:pPr>
        <w:autoSpaceDE w:val="0"/>
        <w:autoSpaceDN w:val="0"/>
        <w:adjustRightInd w:val="0"/>
        <w:spacing w:after="0" w:line="360" w:lineRule="auto"/>
        <w:ind w:firstLine="709"/>
        <w:jc w:val="both"/>
        <w:rPr>
          <w:rFonts w:ascii="Arial" w:eastAsiaTheme="minorHAnsi" w:hAnsi="Arial" w:cs="Arial"/>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lang w:val="es-MX"/>
        </w:rPr>
      </w:pPr>
      <w:r w:rsidRPr="007955BD">
        <w:rPr>
          <w:rFonts w:ascii="Arial" w:eastAsiaTheme="minorHAnsi" w:hAnsi="Arial" w:cs="Arial"/>
          <w:lang w:val="es-MX"/>
        </w:rPr>
        <w:t>Por lo que se requiere a esa entidad para efecto de que en el término definido en el presente</w:t>
      </w:r>
      <w:r w:rsidR="00364C99">
        <w:rPr>
          <w:rFonts w:ascii="Arial" w:eastAsiaTheme="minorHAnsi" w:hAnsi="Arial" w:cs="Arial"/>
          <w:lang w:val="es-MX"/>
        </w:rPr>
        <w:t xml:space="preserve"> </w:t>
      </w:r>
      <w:r w:rsidRPr="007955BD">
        <w:rPr>
          <w:rFonts w:ascii="Arial" w:eastAsiaTheme="minorHAnsi" w:hAnsi="Arial" w:cs="Arial"/>
          <w:lang w:val="es-MX"/>
        </w:rPr>
        <w:t>oficio, informe a esta Auditoría sobre los resultados obtenidos y las acciones a implementar</w:t>
      </w:r>
      <w:r w:rsidR="00364C99">
        <w:rPr>
          <w:rFonts w:ascii="Arial" w:eastAsiaTheme="minorHAnsi" w:hAnsi="Arial" w:cs="Arial"/>
          <w:lang w:val="es-MX"/>
        </w:rPr>
        <w:t xml:space="preserve"> </w:t>
      </w:r>
      <w:r w:rsidRPr="007955BD">
        <w:rPr>
          <w:rFonts w:ascii="Arial" w:eastAsiaTheme="minorHAnsi" w:hAnsi="Arial" w:cs="Arial"/>
          <w:lang w:val="es-MX"/>
        </w:rPr>
        <w:t>en relación a la observación detectada.</w:t>
      </w:r>
    </w:p>
    <w:p w:rsidR="00364C99" w:rsidRPr="007955BD" w:rsidRDefault="00364C99" w:rsidP="00364C99">
      <w:pPr>
        <w:autoSpaceDE w:val="0"/>
        <w:autoSpaceDN w:val="0"/>
        <w:adjustRightInd w:val="0"/>
        <w:spacing w:after="0" w:line="360" w:lineRule="auto"/>
        <w:ind w:firstLine="709"/>
        <w:jc w:val="both"/>
        <w:rPr>
          <w:rFonts w:ascii="Arial" w:eastAsiaTheme="minorHAnsi" w:hAnsi="Arial" w:cs="Arial"/>
          <w:lang w:val="es-MX"/>
        </w:rPr>
      </w:pPr>
    </w:p>
    <w:p w:rsidR="007955BD" w:rsidRPr="007955BD" w:rsidRDefault="007955BD" w:rsidP="007955BD">
      <w:pPr>
        <w:autoSpaceDE w:val="0"/>
        <w:autoSpaceDN w:val="0"/>
        <w:adjustRightInd w:val="0"/>
        <w:spacing w:after="0" w:line="360" w:lineRule="auto"/>
        <w:jc w:val="both"/>
        <w:rPr>
          <w:rFonts w:ascii="Arial" w:eastAsiaTheme="minorHAnsi" w:hAnsi="Arial" w:cs="Arial"/>
          <w:b/>
          <w:bCs/>
          <w:color w:val="000000"/>
          <w:lang w:val="es-MX"/>
        </w:rPr>
      </w:pPr>
      <w:r w:rsidRPr="007955BD">
        <w:rPr>
          <w:rFonts w:ascii="Arial" w:eastAsiaTheme="minorHAnsi" w:hAnsi="Arial" w:cs="Arial"/>
          <w:b/>
          <w:bCs/>
          <w:color w:val="000000"/>
          <w:lang w:val="es-MX"/>
        </w:rPr>
        <w:t>Acción(es) o recomendación(es) emitida(s)</w:t>
      </w:r>
    </w:p>
    <w:p w:rsidR="007955BD" w:rsidRPr="007955BD" w:rsidRDefault="007955BD" w:rsidP="007955BD">
      <w:pPr>
        <w:autoSpaceDE w:val="0"/>
        <w:autoSpaceDN w:val="0"/>
        <w:adjustRightInd w:val="0"/>
        <w:spacing w:after="0" w:line="360" w:lineRule="auto"/>
        <w:jc w:val="both"/>
        <w:rPr>
          <w:rFonts w:ascii="Arial" w:eastAsiaTheme="minorHAnsi" w:hAnsi="Arial" w:cs="Arial"/>
          <w:i/>
          <w:iCs/>
          <w:color w:val="000000"/>
          <w:lang w:val="es-MX"/>
        </w:rPr>
      </w:pPr>
      <w:r w:rsidRPr="007955BD">
        <w:rPr>
          <w:rFonts w:ascii="Arial" w:eastAsiaTheme="minorHAnsi" w:hAnsi="Arial" w:cs="Arial"/>
          <w:i/>
          <w:iCs/>
          <w:color w:val="000000"/>
          <w:lang w:val="es-MX"/>
        </w:rPr>
        <w:t>Promoción de Fincamiento de Responsabilidad Administrativa.</w:t>
      </w:r>
    </w:p>
    <w:p w:rsidR="00364C99" w:rsidRDefault="00364C99" w:rsidP="007955BD">
      <w:pPr>
        <w:autoSpaceDE w:val="0"/>
        <w:autoSpaceDN w:val="0"/>
        <w:adjustRightInd w:val="0"/>
        <w:spacing w:after="0" w:line="360" w:lineRule="auto"/>
        <w:jc w:val="both"/>
        <w:rPr>
          <w:rFonts w:ascii="Arial" w:eastAsiaTheme="minorHAnsi" w:hAnsi="Arial" w:cs="Arial"/>
          <w:b/>
          <w:bCs/>
          <w:color w:val="000000"/>
          <w:lang w:val="es-MX"/>
        </w:rPr>
      </w:pPr>
    </w:p>
    <w:p w:rsidR="007955BD" w:rsidRPr="00364C99" w:rsidRDefault="00364C99" w:rsidP="00364C99">
      <w:pPr>
        <w:autoSpaceDE w:val="0"/>
        <w:autoSpaceDN w:val="0"/>
        <w:adjustRightInd w:val="0"/>
        <w:spacing w:after="0" w:line="360" w:lineRule="auto"/>
        <w:ind w:firstLine="709"/>
        <w:jc w:val="both"/>
        <w:rPr>
          <w:rFonts w:ascii="Arial" w:eastAsiaTheme="minorHAnsi" w:hAnsi="Arial" w:cs="Arial"/>
          <w:bCs/>
          <w:lang w:val="es-MX"/>
        </w:rPr>
      </w:pPr>
      <w:r w:rsidRPr="00364C99">
        <w:rPr>
          <w:rFonts w:ascii="Arial" w:eastAsiaTheme="minorHAnsi" w:hAnsi="Arial" w:cs="Arial"/>
          <w:bCs/>
          <w:lang w:val="es-MX"/>
        </w:rPr>
        <w:t xml:space="preserve">En el expediente </w:t>
      </w:r>
      <w:r w:rsidR="007955BD" w:rsidRPr="00364C99">
        <w:rPr>
          <w:rFonts w:ascii="Arial" w:eastAsiaTheme="minorHAnsi" w:hAnsi="Arial" w:cs="Arial"/>
          <w:b/>
          <w:bCs/>
          <w:lang w:val="es-MX"/>
        </w:rPr>
        <w:t xml:space="preserve">983/14 </w:t>
      </w:r>
      <w:r w:rsidRPr="00364C99">
        <w:rPr>
          <w:rFonts w:ascii="Arial" w:eastAsiaTheme="minorHAnsi" w:hAnsi="Arial" w:cs="Arial"/>
          <w:bCs/>
          <w:lang w:val="es-MX"/>
        </w:rPr>
        <w:t>(</w:t>
      </w:r>
      <w:r w:rsidR="007955BD" w:rsidRPr="00364C99">
        <w:rPr>
          <w:rFonts w:ascii="Arial" w:eastAsiaTheme="minorHAnsi" w:hAnsi="Arial" w:cs="Arial"/>
          <w:bCs/>
          <w:lang w:val="es-MX"/>
        </w:rPr>
        <w:t>Aprobación de la factibilidad y lineamientos</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generales de diseño urbano para desarrollar</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un fraccionamiento de tipo habitacional de</w:t>
      </w:r>
      <w:r w:rsidRPr="00364C99">
        <w:rPr>
          <w:rFonts w:ascii="Arial" w:eastAsiaTheme="minorHAnsi" w:hAnsi="Arial" w:cs="Arial"/>
          <w:bCs/>
          <w:lang w:val="es-MX"/>
        </w:rPr>
        <w:t xml:space="preserve"> </w:t>
      </w:r>
      <w:r w:rsidR="007955BD" w:rsidRPr="00364C99">
        <w:rPr>
          <w:rFonts w:ascii="Arial" w:eastAsiaTheme="minorHAnsi" w:hAnsi="Arial" w:cs="Arial"/>
          <w:bCs/>
          <w:lang w:val="es-MX"/>
        </w:rPr>
        <w:t>urbanización inmediata, ubicado al Sur de la avenida</w:t>
      </w:r>
      <w:r w:rsidRPr="00364C99">
        <w:rPr>
          <w:rFonts w:ascii="Arial" w:eastAsiaTheme="minorHAnsi" w:hAnsi="Arial" w:cs="Arial"/>
          <w:bCs/>
          <w:lang w:val="es-MX"/>
        </w:rPr>
        <w:t xml:space="preserve"> Ruiz Cortines) se observó:</w:t>
      </w:r>
    </w:p>
    <w:p w:rsidR="00364C99" w:rsidRDefault="00364C99" w:rsidP="007955BD">
      <w:pPr>
        <w:autoSpaceDE w:val="0"/>
        <w:autoSpaceDN w:val="0"/>
        <w:adjustRightInd w:val="0"/>
        <w:spacing w:after="0" w:line="360" w:lineRule="auto"/>
        <w:jc w:val="both"/>
        <w:rPr>
          <w:rFonts w:ascii="Arial" w:eastAsiaTheme="minorHAnsi" w:hAnsi="Arial" w:cs="Arial"/>
          <w:b/>
          <w:bCs/>
          <w:color w:val="0000CD"/>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t>81. Se revisó la tramitación urbanística correspondiente a la autorización de la factibilidad para</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fraccionar y urbanizar el suelo, así como la fijación de lineamientos generales de diseño</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urbano para el desarrollo de un fraccionamiento de tipo habitacional, observando que la</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autoridad municipal la autorizó sin contar con las disposiciones legales en materia de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coeficientes para el cumplimiento de las normas básicas de un fraccionamiento de este tipo,</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establecidas en el artículo 204, fracción VII de la </w:t>
      </w:r>
      <w:r w:rsidRPr="007955BD">
        <w:rPr>
          <w:rFonts w:ascii="Arial" w:eastAsiaTheme="minorHAnsi" w:hAnsi="Arial" w:cs="Arial"/>
          <w:i/>
          <w:iCs/>
          <w:color w:val="000000"/>
          <w:lang w:val="es-MX"/>
        </w:rPr>
        <w:t>LDUNL</w:t>
      </w:r>
      <w:r w:rsidRPr="007955BD">
        <w:rPr>
          <w:rFonts w:ascii="Arial" w:eastAsiaTheme="minorHAnsi" w:hAnsi="Arial" w:cs="Arial"/>
          <w:color w:val="000000"/>
          <w:lang w:val="es-MX"/>
        </w:rPr>
        <w:t>, esto en razón de que dicha entidad</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 xml:space="preserve">carece de un </w:t>
      </w:r>
      <w:r w:rsidRPr="007955BD">
        <w:rPr>
          <w:rFonts w:ascii="Arial" w:eastAsiaTheme="minorHAnsi" w:hAnsi="Arial" w:cs="Arial"/>
          <w:b/>
          <w:bCs/>
          <w:color w:val="000000"/>
          <w:lang w:val="es-MX"/>
        </w:rPr>
        <w:t xml:space="preserve">Reglamento de Zonificación y Usos de Suelo </w:t>
      </w:r>
      <w:r w:rsidRPr="007955BD">
        <w:rPr>
          <w:rFonts w:ascii="Arial" w:eastAsiaTheme="minorHAnsi" w:hAnsi="Arial" w:cs="Arial"/>
          <w:color w:val="000000"/>
          <w:lang w:val="es-MX"/>
        </w:rPr>
        <w:t>que determine por tipo de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zona secundaria los coeficientes de ocupación y uso de suelo aplicables.</w:t>
      </w:r>
    </w:p>
    <w:p w:rsidR="00364C99" w:rsidRPr="007955BD" w:rsidRDefault="00364C99" w:rsidP="00364C99">
      <w:pPr>
        <w:autoSpaceDE w:val="0"/>
        <w:autoSpaceDN w:val="0"/>
        <w:adjustRightInd w:val="0"/>
        <w:spacing w:after="0" w:line="360" w:lineRule="auto"/>
        <w:ind w:firstLine="709"/>
        <w:jc w:val="both"/>
        <w:rPr>
          <w:rFonts w:ascii="Arial" w:eastAsiaTheme="minorHAnsi" w:hAnsi="Arial" w:cs="Arial"/>
          <w:color w:val="000000"/>
          <w:lang w:val="es-MX"/>
        </w:rPr>
      </w:pPr>
    </w:p>
    <w:p w:rsidR="007955BD" w:rsidRDefault="007955BD" w:rsidP="00364C99">
      <w:pPr>
        <w:autoSpaceDE w:val="0"/>
        <w:autoSpaceDN w:val="0"/>
        <w:adjustRightInd w:val="0"/>
        <w:spacing w:after="0" w:line="360" w:lineRule="auto"/>
        <w:ind w:firstLine="709"/>
        <w:jc w:val="both"/>
        <w:rPr>
          <w:rFonts w:ascii="Arial" w:eastAsiaTheme="minorHAnsi" w:hAnsi="Arial" w:cs="Arial"/>
          <w:color w:val="000000"/>
          <w:lang w:val="es-MX"/>
        </w:rPr>
      </w:pPr>
      <w:r w:rsidRPr="007955BD">
        <w:rPr>
          <w:rFonts w:ascii="Arial" w:eastAsiaTheme="minorHAnsi" w:hAnsi="Arial" w:cs="Arial"/>
          <w:color w:val="000000"/>
          <w:lang w:val="es-MX"/>
        </w:rPr>
        <w:lastRenderedPageBreak/>
        <w:t>Por lo que se requiere a esa entidad para efecto de que en el término definido en el presente</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oficio, informe a esta Auditoría sobre los resultados obtenidos y las acciones a implementar</w:t>
      </w:r>
      <w:r w:rsidR="00364C99">
        <w:rPr>
          <w:rFonts w:ascii="Arial" w:eastAsiaTheme="minorHAnsi" w:hAnsi="Arial" w:cs="Arial"/>
          <w:color w:val="000000"/>
          <w:lang w:val="es-MX"/>
        </w:rPr>
        <w:t xml:space="preserve"> </w:t>
      </w:r>
      <w:r w:rsidRPr="007955BD">
        <w:rPr>
          <w:rFonts w:ascii="Arial" w:eastAsiaTheme="minorHAnsi" w:hAnsi="Arial" w:cs="Arial"/>
          <w:color w:val="000000"/>
          <w:lang w:val="es-MX"/>
        </w:rPr>
        <w:t>en relación a la observación detectada.</w:t>
      </w:r>
    </w:p>
    <w:p w:rsidR="00364C99" w:rsidRDefault="00364C99" w:rsidP="00364C99">
      <w:pPr>
        <w:autoSpaceDE w:val="0"/>
        <w:autoSpaceDN w:val="0"/>
        <w:adjustRightInd w:val="0"/>
        <w:spacing w:after="0" w:line="360" w:lineRule="auto"/>
        <w:ind w:firstLine="709"/>
        <w:jc w:val="both"/>
        <w:rPr>
          <w:rFonts w:ascii="Arial" w:eastAsiaTheme="minorHAnsi" w:hAnsi="Arial" w:cs="Arial"/>
          <w:color w:val="000000"/>
          <w:lang w:val="es-MX"/>
        </w:rPr>
      </w:pPr>
    </w:p>
    <w:p w:rsidR="00364C99" w:rsidRPr="00364C99" w:rsidRDefault="00364C99" w:rsidP="00364C99">
      <w:pPr>
        <w:autoSpaceDE w:val="0"/>
        <w:autoSpaceDN w:val="0"/>
        <w:adjustRightInd w:val="0"/>
        <w:spacing w:after="0" w:line="360" w:lineRule="auto"/>
        <w:jc w:val="both"/>
        <w:rPr>
          <w:rFonts w:ascii="Arial" w:eastAsiaTheme="minorHAnsi" w:hAnsi="Arial" w:cs="Arial"/>
          <w:b/>
          <w:bCs/>
          <w:szCs w:val="24"/>
          <w:lang w:val="es-MX"/>
        </w:rPr>
      </w:pPr>
      <w:r w:rsidRPr="00364C99">
        <w:rPr>
          <w:rFonts w:ascii="Arial" w:eastAsiaTheme="minorHAnsi" w:hAnsi="Arial" w:cs="Arial"/>
          <w:b/>
          <w:bCs/>
          <w:szCs w:val="24"/>
          <w:lang w:val="es-MX"/>
        </w:rPr>
        <w:t>Acción(es) o recomendación(es) emitida(s)</w:t>
      </w:r>
    </w:p>
    <w:p w:rsidR="00364C99" w:rsidRPr="00364C99" w:rsidRDefault="00364C99" w:rsidP="00364C99">
      <w:pPr>
        <w:autoSpaceDE w:val="0"/>
        <w:autoSpaceDN w:val="0"/>
        <w:adjustRightInd w:val="0"/>
        <w:spacing w:after="0" w:line="360" w:lineRule="auto"/>
        <w:jc w:val="both"/>
        <w:rPr>
          <w:rFonts w:ascii="Arial" w:eastAsiaTheme="minorHAnsi" w:hAnsi="Arial" w:cs="Arial"/>
          <w:i/>
          <w:iCs/>
          <w:szCs w:val="24"/>
          <w:lang w:val="es-MX"/>
        </w:rPr>
      </w:pPr>
      <w:r w:rsidRPr="00364C99">
        <w:rPr>
          <w:rFonts w:ascii="Arial" w:eastAsiaTheme="minorHAnsi" w:hAnsi="Arial" w:cs="Arial"/>
          <w:i/>
          <w:iCs/>
          <w:szCs w:val="24"/>
          <w:lang w:val="es-MX"/>
        </w:rPr>
        <w:t>Promoción de Fincamiento de Responsabilidad Administrativa.</w:t>
      </w: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r w:rsidRPr="00364C99">
        <w:rPr>
          <w:rFonts w:ascii="Arial" w:eastAsiaTheme="minorHAnsi" w:hAnsi="Arial" w:cs="Arial"/>
          <w:szCs w:val="24"/>
          <w:lang w:val="es-MX"/>
        </w:rPr>
        <w:t>82. Se revisó la tramitación urbanística correspondiente a la autorización de la factibilidad</w:t>
      </w:r>
      <w:r>
        <w:rPr>
          <w:rFonts w:ascii="Arial" w:eastAsiaTheme="minorHAnsi" w:hAnsi="Arial" w:cs="Arial"/>
          <w:szCs w:val="24"/>
          <w:lang w:val="es-MX"/>
        </w:rPr>
        <w:t xml:space="preserve"> </w:t>
      </w:r>
      <w:r w:rsidRPr="00364C99">
        <w:rPr>
          <w:rFonts w:ascii="Arial" w:eastAsiaTheme="minorHAnsi" w:hAnsi="Arial" w:cs="Arial"/>
          <w:szCs w:val="24"/>
          <w:lang w:val="es-MX"/>
        </w:rPr>
        <w:t>y lineamientos urbanísticos para un fraccionamiento habitacional, detectando que en la</w:t>
      </w:r>
      <w:r>
        <w:rPr>
          <w:rFonts w:ascii="Arial" w:eastAsiaTheme="minorHAnsi" w:hAnsi="Arial" w:cs="Arial"/>
          <w:szCs w:val="24"/>
          <w:lang w:val="es-MX"/>
        </w:rPr>
        <w:t xml:space="preserve"> </w:t>
      </w:r>
      <w:r w:rsidRPr="00364C99">
        <w:rPr>
          <w:rFonts w:ascii="Arial" w:eastAsiaTheme="minorHAnsi" w:hAnsi="Arial" w:cs="Arial"/>
          <w:szCs w:val="24"/>
          <w:lang w:val="es-MX"/>
        </w:rPr>
        <w:t>fijación de los lineamientos generales de diseño urbano no se incluye la densidad permitida</w:t>
      </w:r>
      <w:r>
        <w:rPr>
          <w:rFonts w:ascii="Arial" w:eastAsiaTheme="minorHAnsi" w:hAnsi="Arial" w:cs="Arial"/>
          <w:szCs w:val="24"/>
          <w:lang w:val="es-MX"/>
        </w:rPr>
        <w:t xml:space="preserve"> </w:t>
      </w:r>
      <w:r w:rsidRPr="00364C99">
        <w:rPr>
          <w:rFonts w:ascii="Arial" w:eastAsiaTheme="minorHAnsi" w:hAnsi="Arial" w:cs="Arial"/>
          <w:szCs w:val="24"/>
          <w:lang w:val="es-MX"/>
        </w:rPr>
        <w:t>en los usos habitacionales, obligación establecida en el artículo 271, fracción II, inciso e) de</w:t>
      </w:r>
      <w:r>
        <w:rPr>
          <w:rFonts w:ascii="Arial" w:eastAsiaTheme="minorHAnsi" w:hAnsi="Arial" w:cs="Arial"/>
          <w:szCs w:val="24"/>
          <w:lang w:val="es-MX"/>
        </w:rPr>
        <w:t xml:space="preserve"> </w:t>
      </w:r>
      <w:r w:rsidRPr="00364C99">
        <w:rPr>
          <w:rFonts w:ascii="Arial" w:eastAsiaTheme="minorHAnsi" w:hAnsi="Arial" w:cs="Arial"/>
          <w:szCs w:val="24"/>
          <w:lang w:val="es-MX"/>
        </w:rPr>
        <w:t xml:space="preserve">la </w:t>
      </w:r>
      <w:r w:rsidRPr="00364C99">
        <w:rPr>
          <w:rFonts w:ascii="Arial" w:eastAsiaTheme="minorHAnsi" w:hAnsi="Arial" w:cs="Arial"/>
          <w:i/>
          <w:iCs/>
          <w:szCs w:val="24"/>
          <w:lang w:val="es-MX"/>
        </w:rPr>
        <w:t>LDUNL</w:t>
      </w:r>
      <w:r w:rsidRPr="00364C99">
        <w:rPr>
          <w:rFonts w:ascii="Arial" w:eastAsiaTheme="minorHAnsi" w:hAnsi="Arial" w:cs="Arial"/>
          <w:szCs w:val="24"/>
          <w:lang w:val="es-MX"/>
        </w:rPr>
        <w:t xml:space="preserve">, esto en razón de que dicha entidad carece de un </w:t>
      </w:r>
      <w:r w:rsidRPr="00364C99">
        <w:rPr>
          <w:rFonts w:ascii="Arial" w:eastAsiaTheme="minorHAnsi" w:hAnsi="Arial" w:cs="Arial"/>
          <w:b/>
          <w:bCs/>
          <w:szCs w:val="24"/>
          <w:lang w:val="es-MX"/>
        </w:rPr>
        <w:t>Reglamento de Zonificación</w:t>
      </w:r>
      <w:r>
        <w:rPr>
          <w:rFonts w:ascii="Arial" w:eastAsiaTheme="minorHAnsi" w:hAnsi="Arial" w:cs="Arial"/>
          <w:b/>
          <w:bCs/>
          <w:szCs w:val="24"/>
          <w:lang w:val="es-MX"/>
        </w:rPr>
        <w:t xml:space="preserve"> </w:t>
      </w:r>
      <w:r w:rsidRPr="00364C99">
        <w:rPr>
          <w:rFonts w:ascii="Arial" w:eastAsiaTheme="minorHAnsi" w:hAnsi="Arial" w:cs="Arial"/>
          <w:b/>
          <w:bCs/>
          <w:szCs w:val="24"/>
          <w:lang w:val="es-MX"/>
        </w:rPr>
        <w:t xml:space="preserve">y Usos de Suelo </w:t>
      </w:r>
      <w:r w:rsidRPr="00364C99">
        <w:rPr>
          <w:rFonts w:ascii="Arial" w:eastAsiaTheme="minorHAnsi" w:hAnsi="Arial" w:cs="Arial"/>
          <w:szCs w:val="24"/>
          <w:lang w:val="es-MX"/>
        </w:rPr>
        <w:t>que determine las normas de control para cada tipo de zona secundaria</w:t>
      </w:r>
      <w:r>
        <w:rPr>
          <w:rFonts w:ascii="Arial" w:eastAsiaTheme="minorHAnsi" w:hAnsi="Arial" w:cs="Arial"/>
          <w:szCs w:val="24"/>
          <w:lang w:val="es-MX"/>
        </w:rPr>
        <w:t xml:space="preserve"> </w:t>
      </w:r>
      <w:r w:rsidRPr="00364C99">
        <w:rPr>
          <w:rFonts w:ascii="Arial" w:eastAsiaTheme="minorHAnsi" w:hAnsi="Arial" w:cs="Arial"/>
          <w:szCs w:val="24"/>
          <w:lang w:val="es-MX"/>
        </w:rPr>
        <w:t>relativo a la densidad máxima de unidades de vivienda por hectárea bruta.</w:t>
      </w:r>
    </w:p>
    <w:p w:rsidR="00364C99" w:rsidRP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p>
    <w:p w:rsidR="00364C99" w:rsidRPr="00364C99" w:rsidRDefault="00364C99" w:rsidP="00364C99">
      <w:pPr>
        <w:autoSpaceDE w:val="0"/>
        <w:autoSpaceDN w:val="0"/>
        <w:adjustRightInd w:val="0"/>
        <w:spacing w:after="0" w:line="360" w:lineRule="auto"/>
        <w:ind w:firstLine="709"/>
        <w:jc w:val="both"/>
        <w:rPr>
          <w:rFonts w:ascii="Arial" w:hAnsi="Arial" w:cs="Arial"/>
          <w:b/>
          <w:sz w:val="20"/>
          <w:lang w:val="es-MX"/>
        </w:rPr>
      </w:pPr>
      <w:r w:rsidRPr="00364C99">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364C99">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364C99">
        <w:rPr>
          <w:rFonts w:ascii="Arial" w:eastAsiaTheme="minorHAnsi" w:hAnsi="Arial" w:cs="Arial"/>
          <w:szCs w:val="24"/>
          <w:lang w:val="es-MX"/>
        </w:rPr>
        <w:t>en relación a la observación detectada.</w:t>
      </w:r>
    </w:p>
    <w:p w:rsidR="007955BD" w:rsidRDefault="007955BD" w:rsidP="007807A9">
      <w:pPr>
        <w:autoSpaceDE w:val="0"/>
        <w:autoSpaceDN w:val="0"/>
        <w:adjustRightInd w:val="0"/>
        <w:spacing w:after="0" w:line="360" w:lineRule="auto"/>
        <w:jc w:val="both"/>
        <w:rPr>
          <w:rFonts w:ascii="Arial" w:hAnsi="Arial" w:cs="Arial"/>
          <w:b/>
          <w:sz w:val="20"/>
          <w:lang w:val="es-MX"/>
        </w:rPr>
      </w:pPr>
    </w:p>
    <w:p w:rsidR="00364C99" w:rsidRPr="00364C99" w:rsidRDefault="00364C99" w:rsidP="00364C99">
      <w:pPr>
        <w:autoSpaceDE w:val="0"/>
        <w:autoSpaceDN w:val="0"/>
        <w:adjustRightInd w:val="0"/>
        <w:spacing w:after="0" w:line="360" w:lineRule="auto"/>
        <w:jc w:val="both"/>
        <w:rPr>
          <w:rFonts w:ascii="Arial" w:eastAsiaTheme="minorHAnsi" w:hAnsi="Arial" w:cs="Arial"/>
          <w:b/>
          <w:bCs/>
          <w:lang w:val="es-MX"/>
        </w:rPr>
      </w:pPr>
      <w:r w:rsidRPr="00364C99">
        <w:rPr>
          <w:rFonts w:ascii="Arial" w:eastAsiaTheme="minorHAnsi" w:hAnsi="Arial" w:cs="Arial"/>
          <w:b/>
          <w:bCs/>
          <w:lang w:val="es-MX"/>
        </w:rPr>
        <w:t>Acción(es) o recomendación(es) emitida(s)</w:t>
      </w:r>
    </w:p>
    <w:p w:rsidR="00364C99" w:rsidRPr="00364C99" w:rsidRDefault="00364C99" w:rsidP="00364C99">
      <w:pPr>
        <w:autoSpaceDE w:val="0"/>
        <w:autoSpaceDN w:val="0"/>
        <w:adjustRightInd w:val="0"/>
        <w:spacing w:after="0" w:line="360" w:lineRule="auto"/>
        <w:jc w:val="both"/>
        <w:rPr>
          <w:rFonts w:ascii="Arial" w:eastAsiaTheme="minorHAnsi" w:hAnsi="Arial" w:cs="Arial"/>
          <w:i/>
          <w:iCs/>
          <w:lang w:val="es-MX"/>
        </w:rPr>
      </w:pPr>
      <w:r w:rsidRPr="00364C99">
        <w:rPr>
          <w:rFonts w:ascii="Arial" w:eastAsiaTheme="minorHAnsi" w:hAnsi="Arial" w:cs="Arial"/>
          <w:i/>
          <w:iCs/>
          <w:lang w:val="es-MX"/>
        </w:rPr>
        <w:t>Promoción de Fincamiento de Responsabilidad Administrativa.</w:t>
      </w:r>
    </w:p>
    <w:p w:rsidR="00364C99" w:rsidRDefault="00364C99" w:rsidP="00364C99">
      <w:pPr>
        <w:autoSpaceDE w:val="0"/>
        <w:autoSpaceDN w:val="0"/>
        <w:adjustRightInd w:val="0"/>
        <w:spacing w:after="0" w:line="360" w:lineRule="auto"/>
        <w:jc w:val="both"/>
        <w:rPr>
          <w:rFonts w:ascii="Arial" w:eastAsiaTheme="minorHAnsi" w:hAnsi="Arial" w:cs="Arial"/>
          <w:b/>
          <w:bCs/>
          <w:lang w:val="es-MX"/>
        </w:rPr>
      </w:pPr>
    </w:p>
    <w:p w:rsidR="00364C99" w:rsidRPr="00364C99" w:rsidRDefault="00364C99" w:rsidP="00364C99">
      <w:pPr>
        <w:autoSpaceDE w:val="0"/>
        <w:autoSpaceDN w:val="0"/>
        <w:adjustRightInd w:val="0"/>
        <w:spacing w:after="0" w:line="360" w:lineRule="auto"/>
        <w:ind w:firstLine="709"/>
        <w:jc w:val="both"/>
        <w:rPr>
          <w:rFonts w:ascii="Arial" w:eastAsiaTheme="minorHAnsi" w:hAnsi="Arial" w:cs="Arial"/>
          <w:bCs/>
          <w:lang w:val="es-MX"/>
        </w:rPr>
      </w:pPr>
      <w:r w:rsidRPr="00364C99">
        <w:rPr>
          <w:rFonts w:ascii="Arial" w:eastAsiaTheme="minorHAnsi" w:hAnsi="Arial" w:cs="Arial"/>
          <w:bCs/>
          <w:lang w:val="es-MX"/>
        </w:rPr>
        <w:t xml:space="preserve">En el expediente </w:t>
      </w:r>
      <w:r w:rsidRPr="00364C99">
        <w:rPr>
          <w:rFonts w:ascii="Arial" w:eastAsiaTheme="minorHAnsi" w:hAnsi="Arial" w:cs="Arial"/>
          <w:b/>
          <w:bCs/>
          <w:lang w:val="es-MX"/>
        </w:rPr>
        <w:t>935/14</w:t>
      </w:r>
      <w:r w:rsidRPr="00364C99">
        <w:rPr>
          <w:rFonts w:ascii="Arial" w:eastAsiaTheme="minorHAnsi" w:hAnsi="Arial" w:cs="Arial"/>
          <w:bCs/>
          <w:lang w:val="es-MX"/>
        </w:rPr>
        <w:t xml:space="preserve"> </w:t>
      </w:r>
      <w:r>
        <w:rPr>
          <w:rFonts w:ascii="Arial" w:eastAsiaTheme="minorHAnsi" w:hAnsi="Arial" w:cs="Arial"/>
          <w:bCs/>
          <w:lang w:val="es-MX"/>
        </w:rPr>
        <w:t>(</w:t>
      </w:r>
      <w:r w:rsidRPr="00364C99">
        <w:rPr>
          <w:rFonts w:ascii="Arial" w:eastAsiaTheme="minorHAnsi" w:hAnsi="Arial" w:cs="Arial"/>
          <w:bCs/>
          <w:lang w:val="es-MX"/>
        </w:rPr>
        <w:t xml:space="preserve">Aprobación de la factibilidad y lineamientos generales de diseño urbano para desarrollar un fraccionamiento de tipo habitacional de </w:t>
      </w:r>
      <w:r w:rsidRPr="00364C99">
        <w:rPr>
          <w:rFonts w:ascii="Arial" w:eastAsiaTheme="minorHAnsi" w:hAnsi="Arial" w:cs="Arial"/>
          <w:bCs/>
          <w:lang w:val="es-MX"/>
        </w:rPr>
        <w:lastRenderedPageBreak/>
        <w:t>urbanización inmediata, ubicado al Norte del fraccionamiento Triana, Sector Palmas) se observó:</w:t>
      </w:r>
    </w:p>
    <w:p w:rsidR="00364C99" w:rsidRPr="00364C99" w:rsidRDefault="00364C99" w:rsidP="00364C99">
      <w:pPr>
        <w:autoSpaceDE w:val="0"/>
        <w:autoSpaceDN w:val="0"/>
        <w:adjustRightInd w:val="0"/>
        <w:spacing w:after="0" w:line="360" w:lineRule="auto"/>
        <w:jc w:val="both"/>
        <w:rPr>
          <w:rFonts w:ascii="Arial" w:eastAsiaTheme="minorHAnsi" w:hAnsi="Arial" w:cs="Arial"/>
          <w:bCs/>
          <w:lang w:val="es-MX"/>
        </w:rPr>
      </w:pPr>
    </w:p>
    <w:p w:rsidR="00364C99" w:rsidRDefault="00364C99" w:rsidP="00364C99">
      <w:pPr>
        <w:autoSpaceDE w:val="0"/>
        <w:autoSpaceDN w:val="0"/>
        <w:adjustRightInd w:val="0"/>
        <w:spacing w:after="0" w:line="360" w:lineRule="auto"/>
        <w:ind w:firstLine="709"/>
        <w:jc w:val="both"/>
        <w:rPr>
          <w:rFonts w:ascii="Arial" w:eastAsiaTheme="minorHAnsi" w:hAnsi="Arial" w:cs="Arial"/>
          <w:lang w:val="es-MX"/>
        </w:rPr>
      </w:pPr>
      <w:r w:rsidRPr="00364C99">
        <w:rPr>
          <w:rFonts w:ascii="Arial" w:eastAsiaTheme="minorHAnsi" w:hAnsi="Arial" w:cs="Arial"/>
          <w:lang w:val="es-MX"/>
        </w:rPr>
        <w:t>83. Se revisó la tramitación urbanística correspondiente a la autorización de la factibilidad para</w:t>
      </w:r>
      <w:r>
        <w:rPr>
          <w:rFonts w:ascii="Arial" w:eastAsiaTheme="minorHAnsi" w:hAnsi="Arial" w:cs="Arial"/>
          <w:lang w:val="es-MX"/>
        </w:rPr>
        <w:t xml:space="preserve"> </w:t>
      </w:r>
      <w:r w:rsidRPr="00364C99">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364C99">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364C99">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364C99">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364C99">
        <w:rPr>
          <w:rFonts w:ascii="Arial" w:eastAsiaTheme="minorHAnsi" w:hAnsi="Arial" w:cs="Arial"/>
          <w:lang w:val="es-MX"/>
        </w:rPr>
        <w:t xml:space="preserve">establecidas en el artículo 204, fracción VII de la </w:t>
      </w:r>
      <w:r w:rsidRPr="00364C99">
        <w:rPr>
          <w:rFonts w:ascii="Arial" w:eastAsiaTheme="minorHAnsi" w:hAnsi="Arial" w:cs="Arial"/>
          <w:i/>
          <w:iCs/>
          <w:lang w:val="es-MX"/>
        </w:rPr>
        <w:t>LDUNL</w:t>
      </w:r>
      <w:r w:rsidRPr="00364C99">
        <w:rPr>
          <w:rFonts w:ascii="Arial" w:eastAsiaTheme="minorHAnsi" w:hAnsi="Arial" w:cs="Arial"/>
          <w:lang w:val="es-MX"/>
        </w:rPr>
        <w:t>, esto en razón de que dicha entidad</w:t>
      </w:r>
      <w:r>
        <w:rPr>
          <w:rFonts w:ascii="Arial" w:eastAsiaTheme="minorHAnsi" w:hAnsi="Arial" w:cs="Arial"/>
          <w:lang w:val="es-MX"/>
        </w:rPr>
        <w:t xml:space="preserve"> </w:t>
      </w:r>
      <w:r w:rsidRPr="00364C99">
        <w:rPr>
          <w:rFonts w:ascii="Arial" w:eastAsiaTheme="minorHAnsi" w:hAnsi="Arial" w:cs="Arial"/>
          <w:lang w:val="es-MX"/>
        </w:rPr>
        <w:t xml:space="preserve">carece de un </w:t>
      </w:r>
      <w:r w:rsidRPr="00364C99">
        <w:rPr>
          <w:rFonts w:ascii="Arial" w:eastAsiaTheme="minorHAnsi" w:hAnsi="Arial" w:cs="Arial"/>
          <w:b/>
          <w:bCs/>
          <w:lang w:val="es-MX"/>
        </w:rPr>
        <w:t xml:space="preserve">Reglamento de Zonificación y Usos de Suelo </w:t>
      </w:r>
      <w:r w:rsidRPr="00364C99">
        <w:rPr>
          <w:rFonts w:ascii="Arial" w:eastAsiaTheme="minorHAnsi" w:hAnsi="Arial" w:cs="Arial"/>
          <w:lang w:val="es-MX"/>
        </w:rPr>
        <w:t>que determine por tipo de</w:t>
      </w:r>
      <w:r>
        <w:rPr>
          <w:rFonts w:ascii="Arial" w:eastAsiaTheme="minorHAnsi" w:hAnsi="Arial" w:cs="Arial"/>
          <w:lang w:val="es-MX"/>
        </w:rPr>
        <w:t xml:space="preserve"> </w:t>
      </w:r>
      <w:r w:rsidRPr="00364C99">
        <w:rPr>
          <w:rFonts w:ascii="Arial" w:eastAsiaTheme="minorHAnsi" w:hAnsi="Arial" w:cs="Arial"/>
          <w:lang w:val="es-MX"/>
        </w:rPr>
        <w:t>zona secundaria los coeficientes de ocupación y uso de suelo aplicables.</w:t>
      </w:r>
    </w:p>
    <w:p w:rsidR="00364C99" w:rsidRPr="00364C99" w:rsidRDefault="00364C99" w:rsidP="00364C99">
      <w:pPr>
        <w:autoSpaceDE w:val="0"/>
        <w:autoSpaceDN w:val="0"/>
        <w:adjustRightInd w:val="0"/>
        <w:spacing w:after="0" w:line="360" w:lineRule="auto"/>
        <w:ind w:firstLine="709"/>
        <w:jc w:val="both"/>
        <w:rPr>
          <w:rFonts w:ascii="Arial" w:eastAsiaTheme="minorHAnsi" w:hAnsi="Arial" w:cs="Arial"/>
          <w:lang w:val="es-MX"/>
        </w:rPr>
      </w:pPr>
    </w:p>
    <w:p w:rsidR="007955BD" w:rsidRDefault="00364C99" w:rsidP="00364C99">
      <w:pPr>
        <w:autoSpaceDE w:val="0"/>
        <w:autoSpaceDN w:val="0"/>
        <w:adjustRightInd w:val="0"/>
        <w:spacing w:after="0" w:line="360" w:lineRule="auto"/>
        <w:ind w:firstLine="709"/>
        <w:jc w:val="both"/>
        <w:rPr>
          <w:rFonts w:ascii="Arial" w:eastAsiaTheme="minorHAnsi" w:hAnsi="Arial" w:cs="Arial"/>
          <w:lang w:val="es-MX"/>
        </w:rPr>
      </w:pPr>
      <w:r w:rsidRPr="00364C99">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364C99">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364C99">
        <w:rPr>
          <w:rFonts w:ascii="Arial" w:eastAsiaTheme="minorHAnsi" w:hAnsi="Arial" w:cs="Arial"/>
          <w:lang w:val="es-MX"/>
        </w:rPr>
        <w:t>en relación a la observación detectada.</w:t>
      </w:r>
    </w:p>
    <w:p w:rsidR="00364C99" w:rsidRDefault="00364C99" w:rsidP="00364C99">
      <w:pPr>
        <w:autoSpaceDE w:val="0"/>
        <w:autoSpaceDN w:val="0"/>
        <w:adjustRightInd w:val="0"/>
        <w:spacing w:after="0" w:line="360" w:lineRule="auto"/>
        <w:ind w:firstLine="709"/>
        <w:jc w:val="both"/>
        <w:rPr>
          <w:rFonts w:ascii="Arial" w:eastAsiaTheme="minorHAnsi" w:hAnsi="Arial" w:cs="Arial"/>
          <w:lang w:val="es-MX"/>
        </w:rPr>
      </w:pPr>
    </w:p>
    <w:p w:rsidR="00364C99" w:rsidRPr="00364C99" w:rsidRDefault="00364C99" w:rsidP="00364C99">
      <w:pPr>
        <w:autoSpaceDE w:val="0"/>
        <w:autoSpaceDN w:val="0"/>
        <w:adjustRightInd w:val="0"/>
        <w:spacing w:after="0" w:line="360" w:lineRule="auto"/>
        <w:jc w:val="both"/>
        <w:rPr>
          <w:rFonts w:ascii="Arial" w:eastAsiaTheme="minorHAnsi" w:hAnsi="Arial" w:cs="Arial"/>
          <w:b/>
          <w:bCs/>
          <w:szCs w:val="24"/>
          <w:lang w:val="es-MX"/>
        </w:rPr>
      </w:pPr>
      <w:r w:rsidRPr="00364C99">
        <w:rPr>
          <w:rFonts w:ascii="Arial" w:eastAsiaTheme="minorHAnsi" w:hAnsi="Arial" w:cs="Arial"/>
          <w:b/>
          <w:bCs/>
          <w:szCs w:val="24"/>
          <w:lang w:val="es-MX"/>
        </w:rPr>
        <w:t>Acción(es) o recomendación(es) emitida(s)</w:t>
      </w:r>
    </w:p>
    <w:p w:rsidR="00364C99" w:rsidRPr="00364C99" w:rsidRDefault="00364C99" w:rsidP="00364C99">
      <w:pPr>
        <w:autoSpaceDE w:val="0"/>
        <w:autoSpaceDN w:val="0"/>
        <w:adjustRightInd w:val="0"/>
        <w:spacing w:after="0" w:line="360" w:lineRule="auto"/>
        <w:jc w:val="both"/>
        <w:rPr>
          <w:rFonts w:ascii="Arial" w:eastAsiaTheme="minorHAnsi" w:hAnsi="Arial" w:cs="Arial"/>
          <w:i/>
          <w:iCs/>
          <w:szCs w:val="24"/>
          <w:lang w:val="es-MX"/>
        </w:rPr>
      </w:pPr>
      <w:r w:rsidRPr="00364C99">
        <w:rPr>
          <w:rFonts w:ascii="Arial" w:eastAsiaTheme="minorHAnsi" w:hAnsi="Arial" w:cs="Arial"/>
          <w:i/>
          <w:iCs/>
          <w:szCs w:val="24"/>
          <w:lang w:val="es-MX"/>
        </w:rPr>
        <w:t>Promoción de Fincamiento de Responsabilidad Administrativa.</w:t>
      </w: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r w:rsidRPr="00364C99">
        <w:rPr>
          <w:rFonts w:ascii="Arial" w:eastAsiaTheme="minorHAnsi" w:hAnsi="Arial" w:cs="Arial"/>
          <w:szCs w:val="24"/>
          <w:lang w:val="es-MX"/>
        </w:rPr>
        <w:t>84. Se revisó la tramitación urbanística correspondiente a la autorización de la factibilidad</w:t>
      </w:r>
      <w:r>
        <w:rPr>
          <w:rFonts w:ascii="Arial" w:eastAsiaTheme="minorHAnsi" w:hAnsi="Arial" w:cs="Arial"/>
          <w:szCs w:val="24"/>
          <w:lang w:val="es-MX"/>
        </w:rPr>
        <w:t xml:space="preserve"> </w:t>
      </w:r>
      <w:r w:rsidRPr="00364C99">
        <w:rPr>
          <w:rFonts w:ascii="Arial" w:eastAsiaTheme="minorHAnsi" w:hAnsi="Arial" w:cs="Arial"/>
          <w:szCs w:val="24"/>
          <w:lang w:val="es-MX"/>
        </w:rPr>
        <w:t>y lineamientos urbanísticos para un fraccionamiento habitacional, detectando que en la</w:t>
      </w:r>
      <w:r>
        <w:rPr>
          <w:rFonts w:ascii="Arial" w:eastAsiaTheme="minorHAnsi" w:hAnsi="Arial" w:cs="Arial"/>
          <w:szCs w:val="24"/>
          <w:lang w:val="es-MX"/>
        </w:rPr>
        <w:t xml:space="preserve"> </w:t>
      </w:r>
      <w:r w:rsidRPr="00364C99">
        <w:rPr>
          <w:rFonts w:ascii="Arial" w:eastAsiaTheme="minorHAnsi" w:hAnsi="Arial" w:cs="Arial"/>
          <w:szCs w:val="24"/>
          <w:lang w:val="es-MX"/>
        </w:rPr>
        <w:t>fijación de los lineamientos generales de diseño urbano no se incluye la densidad permitida</w:t>
      </w:r>
      <w:r>
        <w:rPr>
          <w:rFonts w:ascii="Arial" w:eastAsiaTheme="minorHAnsi" w:hAnsi="Arial" w:cs="Arial"/>
          <w:szCs w:val="24"/>
          <w:lang w:val="es-MX"/>
        </w:rPr>
        <w:t xml:space="preserve"> </w:t>
      </w:r>
      <w:r w:rsidRPr="00364C99">
        <w:rPr>
          <w:rFonts w:ascii="Arial" w:eastAsiaTheme="minorHAnsi" w:hAnsi="Arial" w:cs="Arial"/>
          <w:szCs w:val="24"/>
          <w:lang w:val="es-MX"/>
        </w:rPr>
        <w:t>en los usos habitacionales, obligación establecida en el artículo 271, fracción II, inciso e)</w:t>
      </w:r>
      <w:r>
        <w:rPr>
          <w:rFonts w:ascii="Arial" w:eastAsiaTheme="minorHAnsi" w:hAnsi="Arial" w:cs="Arial"/>
          <w:szCs w:val="24"/>
          <w:lang w:val="es-MX"/>
        </w:rPr>
        <w:t xml:space="preserve"> </w:t>
      </w:r>
      <w:r w:rsidRPr="00364C99">
        <w:rPr>
          <w:rFonts w:ascii="Arial" w:eastAsiaTheme="minorHAnsi" w:hAnsi="Arial" w:cs="Arial"/>
          <w:szCs w:val="24"/>
          <w:lang w:val="es-MX"/>
        </w:rPr>
        <w:t xml:space="preserve">de la </w:t>
      </w:r>
      <w:r w:rsidRPr="00364C99">
        <w:rPr>
          <w:rFonts w:ascii="Arial" w:eastAsiaTheme="minorHAnsi" w:hAnsi="Arial" w:cs="Arial"/>
          <w:i/>
          <w:iCs/>
          <w:szCs w:val="24"/>
          <w:lang w:val="es-MX"/>
        </w:rPr>
        <w:t>LDUNL</w:t>
      </w:r>
      <w:r w:rsidRPr="00364C99">
        <w:rPr>
          <w:rFonts w:ascii="Arial" w:eastAsiaTheme="minorHAnsi" w:hAnsi="Arial" w:cs="Arial"/>
          <w:szCs w:val="24"/>
          <w:lang w:val="es-MX"/>
        </w:rPr>
        <w:t xml:space="preserve">, esto en razón de que la entidad municipal carece de un </w:t>
      </w:r>
      <w:r w:rsidRPr="00364C99">
        <w:rPr>
          <w:rFonts w:ascii="Arial" w:eastAsiaTheme="minorHAnsi" w:hAnsi="Arial" w:cs="Arial"/>
          <w:b/>
          <w:bCs/>
          <w:szCs w:val="24"/>
          <w:lang w:val="es-MX"/>
        </w:rPr>
        <w:t>Reglamento de</w:t>
      </w:r>
      <w:r>
        <w:rPr>
          <w:rFonts w:ascii="Arial" w:eastAsiaTheme="minorHAnsi" w:hAnsi="Arial" w:cs="Arial"/>
          <w:b/>
          <w:bCs/>
          <w:szCs w:val="24"/>
          <w:lang w:val="es-MX"/>
        </w:rPr>
        <w:t xml:space="preserve"> </w:t>
      </w:r>
      <w:r w:rsidRPr="00364C99">
        <w:rPr>
          <w:rFonts w:ascii="Arial" w:eastAsiaTheme="minorHAnsi" w:hAnsi="Arial" w:cs="Arial"/>
          <w:b/>
          <w:bCs/>
          <w:szCs w:val="24"/>
          <w:lang w:val="es-MX"/>
        </w:rPr>
        <w:t xml:space="preserve">Zonificación y Usos de Suelo </w:t>
      </w:r>
      <w:r w:rsidRPr="00364C99">
        <w:rPr>
          <w:rFonts w:ascii="Arial" w:eastAsiaTheme="minorHAnsi" w:hAnsi="Arial" w:cs="Arial"/>
          <w:szCs w:val="24"/>
          <w:lang w:val="es-MX"/>
        </w:rPr>
        <w:t xml:space="preserve">que determine </w:t>
      </w:r>
      <w:r w:rsidRPr="00364C99">
        <w:rPr>
          <w:rFonts w:ascii="Arial" w:eastAsiaTheme="minorHAnsi" w:hAnsi="Arial" w:cs="Arial"/>
          <w:szCs w:val="24"/>
          <w:lang w:val="es-MX"/>
        </w:rPr>
        <w:lastRenderedPageBreak/>
        <w:t>las normas de control para cada tipo de zona</w:t>
      </w:r>
      <w:r>
        <w:rPr>
          <w:rFonts w:ascii="Arial" w:eastAsiaTheme="minorHAnsi" w:hAnsi="Arial" w:cs="Arial"/>
          <w:szCs w:val="24"/>
          <w:lang w:val="es-MX"/>
        </w:rPr>
        <w:t xml:space="preserve"> </w:t>
      </w:r>
      <w:r w:rsidRPr="00364C99">
        <w:rPr>
          <w:rFonts w:ascii="Arial" w:eastAsiaTheme="minorHAnsi" w:hAnsi="Arial" w:cs="Arial"/>
          <w:szCs w:val="24"/>
          <w:lang w:val="es-MX"/>
        </w:rPr>
        <w:t>secundaria relativo a la densidad máxima de unidades de vivienda por hectárea bruta.</w:t>
      </w:r>
    </w:p>
    <w:p w:rsidR="00364C99" w:rsidRP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r w:rsidRPr="00364C99">
        <w:rPr>
          <w:rFonts w:ascii="Arial" w:eastAsiaTheme="minorHAnsi" w:hAnsi="Arial" w:cs="Arial"/>
          <w:szCs w:val="24"/>
          <w:lang w:val="es-MX"/>
        </w:rPr>
        <w:t>Por lo que se requiere a esa entidad para efecto de que en el término definido en el presente</w:t>
      </w:r>
      <w:r>
        <w:rPr>
          <w:rFonts w:ascii="Arial" w:eastAsiaTheme="minorHAnsi" w:hAnsi="Arial" w:cs="Arial"/>
          <w:szCs w:val="24"/>
          <w:lang w:val="es-MX"/>
        </w:rPr>
        <w:t xml:space="preserve"> </w:t>
      </w:r>
      <w:r w:rsidRPr="00364C99">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364C99">
        <w:rPr>
          <w:rFonts w:ascii="Arial" w:eastAsiaTheme="minorHAnsi" w:hAnsi="Arial" w:cs="Arial"/>
          <w:szCs w:val="24"/>
          <w:lang w:val="es-MX"/>
        </w:rPr>
        <w:t>en relación a la observación detectada.</w:t>
      </w:r>
    </w:p>
    <w:p w:rsidR="00364C99" w:rsidRDefault="00364C99" w:rsidP="00364C99">
      <w:pPr>
        <w:autoSpaceDE w:val="0"/>
        <w:autoSpaceDN w:val="0"/>
        <w:adjustRightInd w:val="0"/>
        <w:spacing w:after="0" w:line="360" w:lineRule="auto"/>
        <w:ind w:firstLine="709"/>
        <w:jc w:val="both"/>
        <w:rPr>
          <w:rFonts w:ascii="Arial" w:eastAsiaTheme="minorHAnsi" w:hAnsi="Arial" w:cs="Arial"/>
          <w:szCs w:val="24"/>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r w:rsidRPr="009A34BE">
        <w:rPr>
          <w:rFonts w:ascii="Arial" w:eastAsiaTheme="minorHAnsi" w:hAnsi="Arial" w:cs="Arial"/>
          <w:b/>
          <w:bCs/>
          <w:color w:val="000000"/>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eastAsiaTheme="minorHAnsi" w:hAnsi="Arial" w:cs="Arial"/>
          <w:i/>
          <w:iCs/>
          <w:color w:val="000000"/>
          <w:lang w:val="es-MX"/>
        </w:rPr>
      </w:pPr>
      <w:r w:rsidRPr="009A34BE">
        <w:rPr>
          <w:rFonts w:ascii="Arial" w:eastAsiaTheme="minorHAnsi" w:hAnsi="Arial" w:cs="Arial"/>
          <w:i/>
          <w:iCs/>
          <w:color w:val="000000"/>
          <w:lang w:val="es-MX"/>
        </w:rPr>
        <w:t>Promoción de Fincamiento de Responsabilidad Administrativa.</w:t>
      </w:r>
    </w:p>
    <w:p w:rsid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bCs/>
          <w:lang w:val="es-MX"/>
        </w:rPr>
      </w:pPr>
      <w:r w:rsidRPr="009A34BE">
        <w:rPr>
          <w:rFonts w:ascii="Arial" w:eastAsiaTheme="minorHAnsi" w:hAnsi="Arial" w:cs="Arial"/>
          <w:bCs/>
          <w:lang w:val="es-MX"/>
        </w:rPr>
        <w:t xml:space="preserve">En el expediente </w:t>
      </w:r>
      <w:r w:rsidRPr="009A34BE">
        <w:rPr>
          <w:rFonts w:ascii="Arial" w:eastAsiaTheme="minorHAnsi" w:hAnsi="Arial" w:cs="Arial"/>
          <w:b/>
          <w:bCs/>
          <w:lang w:val="es-MX"/>
        </w:rPr>
        <w:t>401/14</w:t>
      </w:r>
      <w:r w:rsidRPr="009A34BE">
        <w:rPr>
          <w:rFonts w:ascii="Arial" w:eastAsiaTheme="minorHAnsi" w:hAnsi="Arial" w:cs="Arial"/>
          <w:bCs/>
          <w:lang w:val="es-MX"/>
        </w:rPr>
        <w:t xml:space="preserve"> (Aprobación de la factibilidad y lineamientos</w:t>
      </w:r>
      <w:r>
        <w:rPr>
          <w:rFonts w:ascii="Arial" w:eastAsiaTheme="minorHAnsi" w:hAnsi="Arial" w:cs="Arial"/>
          <w:bCs/>
          <w:lang w:val="es-MX"/>
        </w:rPr>
        <w:t xml:space="preserve"> </w:t>
      </w:r>
      <w:r w:rsidRPr="009A34BE">
        <w:rPr>
          <w:rFonts w:ascii="Arial" w:eastAsiaTheme="minorHAnsi" w:hAnsi="Arial" w:cs="Arial"/>
          <w:bCs/>
          <w:lang w:val="es-MX"/>
        </w:rPr>
        <w:t>generales de diseño urbano para desarrollar</w:t>
      </w:r>
      <w:r>
        <w:rPr>
          <w:rFonts w:ascii="Arial" w:eastAsiaTheme="minorHAnsi" w:hAnsi="Arial" w:cs="Arial"/>
          <w:bCs/>
          <w:lang w:val="es-MX"/>
        </w:rPr>
        <w:t xml:space="preserve"> </w:t>
      </w:r>
      <w:r w:rsidRPr="009A34BE">
        <w:rPr>
          <w:rFonts w:ascii="Arial" w:eastAsiaTheme="minorHAnsi" w:hAnsi="Arial" w:cs="Arial"/>
          <w:bCs/>
          <w:lang w:val="es-MX"/>
        </w:rPr>
        <w:t>un fraccionamiento de tipo habitacional de</w:t>
      </w:r>
      <w:r>
        <w:rPr>
          <w:rFonts w:ascii="Arial" w:eastAsiaTheme="minorHAnsi" w:hAnsi="Arial" w:cs="Arial"/>
          <w:bCs/>
          <w:lang w:val="es-MX"/>
        </w:rPr>
        <w:t xml:space="preserve"> </w:t>
      </w:r>
      <w:r w:rsidRPr="009A34BE">
        <w:rPr>
          <w:rFonts w:ascii="Arial" w:eastAsiaTheme="minorHAnsi" w:hAnsi="Arial" w:cs="Arial"/>
          <w:bCs/>
          <w:lang w:val="es-MX"/>
        </w:rPr>
        <w:t>urbanización inmediata, ubicado en el camino al Ojo</w:t>
      </w:r>
      <w:r>
        <w:rPr>
          <w:rFonts w:ascii="Arial" w:eastAsiaTheme="minorHAnsi" w:hAnsi="Arial" w:cs="Arial"/>
          <w:bCs/>
          <w:lang w:val="es-MX"/>
        </w:rPr>
        <w:t xml:space="preserve"> </w:t>
      </w:r>
      <w:r w:rsidRPr="009A34BE">
        <w:rPr>
          <w:rFonts w:ascii="Arial" w:eastAsiaTheme="minorHAnsi" w:hAnsi="Arial" w:cs="Arial"/>
          <w:bCs/>
          <w:lang w:val="es-MX"/>
        </w:rPr>
        <w:t>de Agua) se observó:</w:t>
      </w:r>
    </w:p>
    <w:p w:rsidR="009A34BE" w:rsidRDefault="009A34BE" w:rsidP="009A34BE">
      <w:pPr>
        <w:autoSpaceDE w:val="0"/>
        <w:autoSpaceDN w:val="0"/>
        <w:adjustRightInd w:val="0"/>
        <w:spacing w:after="0" w:line="360" w:lineRule="auto"/>
        <w:jc w:val="both"/>
        <w:rPr>
          <w:rFonts w:ascii="Arial" w:eastAsiaTheme="minorHAnsi" w:hAnsi="Arial" w:cs="Arial"/>
          <w:b/>
          <w:bCs/>
          <w:color w:val="0000CD"/>
          <w:lang w:val="es-MX"/>
        </w:rPr>
      </w:pPr>
    </w:p>
    <w:p w:rsidR="00364C99"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85. No se localizó ni fue exhibido durante la auditoría el dictamen de impacto urbano regional,</w:t>
      </w:r>
      <w:r>
        <w:rPr>
          <w:rFonts w:ascii="Arial" w:eastAsiaTheme="minorHAnsi" w:hAnsi="Arial" w:cs="Arial"/>
          <w:color w:val="000000"/>
          <w:lang w:val="es-MX"/>
        </w:rPr>
        <w:t xml:space="preserve"> </w:t>
      </w:r>
      <w:r w:rsidRPr="009A34BE">
        <w:rPr>
          <w:rFonts w:ascii="Arial" w:eastAsiaTheme="minorHAnsi" w:hAnsi="Arial" w:cs="Arial"/>
          <w:color w:val="000000"/>
          <w:lang w:val="es-MX"/>
        </w:rPr>
        <w:t>obligación establecida en el artículo 180, fracción I (</w:t>
      </w:r>
      <w:r w:rsidRPr="009A34BE">
        <w:rPr>
          <w:rFonts w:ascii="Arial" w:eastAsiaTheme="minorHAnsi" w:hAnsi="Arial" w:cs="Arial"/>
          <w:i/>
          <w:iCs/>
          <w:color w:val="000000"/>
          <w:lang w:val="es-MX"/>
        </w:rPr>
        <w:t>Las personas físicas o morales,</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públicas o privadas, que pretendan llevar a cabo alguno de las siguientes obras, requerirán</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previamente contar con un dictamen de impacto urbano regional: Proyectos de cualquier</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tipo que por sus características y ubicación requieran de la modificación del plan o programa</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de desarrollo urbano aplicable</w:t>
      </w:r>
      <w:r w:rsidRPr="009A34BE">
        <w:rPr>
          <w:rFonts w:ascii="Arial" w:eastAsiaTheme="minorHAnsi" w:hAnsi="Arial" w:cs="Arial"/>
          <w:color w:val="000000"/>
          <w:lang w:val="es-MX"/>
        </w:rPr>
        <w:t xml:space="preserve">), 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lang w:val="es-MX"/>
        </w:rPr>
      </w:pPr>
      <w:r w:rsidRPr="009A34BE">
        <w:rPr>
          <w:rFonts w:ascii="Arial" w:eastAsiaTheme="minorHAnsi" w:hAnsi="Arial" w:cs="Arial"/>
          <w:b/>
          <w:bCs/>
          <w:lang w:val="es-MX"/>
        </w:rPr>
        <w:t>Acción(es) o recomendación(es) emitida(s)</w:t>
      </w:r>
    </w:p>
    <w:p w:rsidR="009A34BE" w:rsidRDefault="009A34BE" w:rsidP="009A34BE">
      <w:pPr>
        <w:autoSpaceDE w:val="0"/>
        <w:autoSpaceDN w:val="0"/>
        <w:adjustRightInd w:val="0"/>
        <w:spacing w:after="0" w:line="360" w:lineRule="auto"/>
        <w:jc w:val="both"/>
        <w:rPr>
          <w:rFonts w:ascii="Arial" w:eastAsiaTheme="minorHAnsi" w:hAnsi="Arial" w:cs="Arial"/>
          <w:i/>
          <w:iCs/>
          <w:lang w:val="es-MX"/>
        </w:rPr>
      </w:pPr>
      <w:r w:rsidRPr="009A34BE">
        <w:rPr>
          <w:rFonts w:ascii="Arial" w:eastAsiaTheme="minorHAnsi" w:hAnsi="Arial" w:cs="Arial"/>
          <w:i/>
          <w:iCs/>
          <w:lang w:val="es-MX"/>
        </w:rPr>
        <w:t>Promoción de Fincamiento de Responsabilidad Administrativa.</w:t>
      </w:r>
    </w:p>
    <w:p w:rsidR="009A34BE" w:rsidRPr="009A34BE" w:rsidRDefault="009A34BE" w:rsidP="009A34BE">
      <w:pPr>
        <w:autoSpaceDE w:val="0"/>
        <w:autoSpaceDN w:val="0"/>
        <w:adjustRightInd w:val="0"/>
        <w:spacing w:after="0" w:line="360" w:lineRule="auto"/>
        <w:jc w:val="both"/>
        <w:rPr>
          <w:rFonts w:ascii="Arial" w:eastAsiaTheme="minorHAnsi" w:hAnsi="Arial" w:cs="Arial"/>
          <w:i/>
          <w:iCs/>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r w:rsidRPr="009A34BE">
        <w:rPr>
          <w:rFonts w:ascii="Arial" w:eastAsiaTheme="minorHAnsi" w:hAnsi="Arial" w:cs="Arial"/>
          <w:lang w:val="es-MX"/>
        </w:rPr>
        <w:t>86. Se revisó la tramitación urbanística correspondiente a la autorización de la factibilidad para</w:t>
      </w:r>
      <w:r>
        <w:rPr>
          <w:rFonts w:ascii="Arial" w:eastAsiaTheme="minorHAnsi" w:hAnsi="Arial" w:cs="Arial"/>
          <w:lang w:val="es-MX"/>
        </w:rPr>
        <w:t xml:space="preserve"> </w:t>
      </w:r>
      <w:r w:rsidRPr="009A34BE">
        <w:rPr>
          <w:rFonts w:ascii="Arial" w:eastAsiaTheme="minorHAnsi" w:hAnsi="Arial" w:cs="Arial"/>
          <w:lang w:val="es-MX"/>
        </w:rPr>
        <w:t xml:space="preserve">fraccionar y urbanizar el suelo, así como la fijación de lineamientos </w:t>
      </w:r>
      <w:r w:rsidRPr="009A34BE">
        <w:rPr>
          <w:rFonts w:ascii="Arial" w:eastAsiaTheme="minorHAnsi" w:hAnsi="Arial" w:cs="Arial"/>
          <w:lang w:val="es-MX"/>
        </w:rPr>
        <w:lastRenderedPageBreak/>
        <w:t>generales de diseño</w:t>
      </w:r>
      <w:r>
        <w:rPr>
          <w:rFonts w:ascii="Arial" w:eastAsiaTheme="minorHAnsi" w:hAnsi="Arial" w:cs="Arial"/>
          <w:lang w:val="es-MX"/>
        </w:rPr>
        <w:t xml:space="preserve"> </w:t>
      </w:r>
      <w:r w:rsidRPr="009A34BE">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9A34BE">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9A34BE">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9A34BE">
        <w:rPr>
          <w:rFonts w:ascii="Arial" w:eastAsiaTheme="minorHAnsi" w:hAnsi="Arial" w:cs="Arial"/>
          <w:lang w:val="es-MX"/>
        </w:rPr>
        <w:t xml:space="preserve">establecidas en el artículo 204, fracción VII de la </w:t>
      </w:r>
      <w:r w:rsidRPr="009A34BE">
        <w:rPr>
          <w:rFonts w:ascii="Arial" w:eastAsiaTheme="minorHAnsi" w:hAnsi="Arial" w:cs="Arial"/>
          <w:i/>
          <w:iCs/>
          <w:lang w:val="es-MX"/>
        </w:rPr>
        <w:t>LDUNL</w:t>
      </w:r>
      <w:r w:rsidRPr="009A34BE">
        <w:rPr>
          <w:rFonts w:ascii="Arial" w:eastAsiaTheme="minorHAnsi" w:hAnsi="Arial" w:cs="Arial"/>
          <w:lang w:val="es-MX"/>
        </w:rPr>
        <w:t>, esto en razón de que dicha entidad</w:t>
      </w:r>
      <w:r>
        <w:rPr>
          <w:rFonts w:ascii="Arial" w:eastAsiaTheme="minorHAnsi" w:hAnsi="Arial" w:cs="Arial"/>
          <w:lang w:val="es-MX"/>
        </w:rPr>
        <w:t xml:space="preserve"> </w:t>
      </w:r>
      <w:r w:rsidRPr="009A34BE">
        <w:rPr>
          <w:rFonts w:ascii="Arial" w:eastAsiaTheme="minorHAnsi" w:hAnsi="Arial" w:cs="Arial"/>
          <w:lang w:val="es-MX"/>
        </w:rPr>
        <w:t xml:space="preserve">carece de un </w:t>
      </w:r>
      <w:r w:rsidRPr="009A34BE">
        <w:rPr>
          <w:rFonts w:ascii="Arial" w:eastAsiaTheme="minorHAnsi" w:hAnsi="Arial" w:cs="Arial"/>
          <w:b/>
          <w:bCs/>
          <w:lang w:val="es-MX"/>
        </w:rPr>
        <w:t xml:space="preserve">Reglamento de Zonificación y Usos de Suelo </w:t>
      </w:r>
      <w:r w:rsidRPr="009A34BE">
        <w:rPr>
          <w:rFonts w:ascii="Arial" w:eastAsiaTheme="minorHAnsi" w:hAnsi="Arial" w:cs="Arial"/>
          <w:lang w:val="es-MX"/>
        </w:rPr>
        <w:t>que determine por tipo de</w:t>
      </w:r>
      <w:r>
        <w:rPr>
          <w:rFonts w:ascii="Arial" w:eastAsiaTheme="minorHAnsi" w:hAnsi="Arial" w:cs="Arial"/>
          <w:lang w:val="es-MX"/>
        </w:rPr>
        <w:t xml:space="preserve"> </w:t>
      </w:r>
      <w:r w:rsidRPr="009A34BE">
        <w:rPr>
          <w:rFonts w:ascii="Arial" w:eastAsiaTheme="minorHAnsi" w:hAnsi="Arial" w:cs="Arial"/>
          <w:lang w:val="es-MX"/>
        </w:rPr>
        <w:t>zona secundaria los coeficientes de ocupación y uso de suelo aplicables.</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r w:rsidRPr="009A34BE">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9A34BE">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9A34BE">
        <w:rPr>
          <w:rFonts w:ascii="Arial" w:eastAsiaTheme="minorHAnsi" w:hAnsi="Arial" w:cs="Arial"/>
          <w:lang w:val="es-MX"/>
        </w:rPr>
        <w:t>en relación a la observación detectada.</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r w:rsidRPr="009A34BE">
        <w:rPr>
          <w:rFonts w:ascii="Arial" w:eastAsiaTheme="minorHAnsi" w:hAnsi="Arial" w:cs="Arial"/>
          <w:b/>
          <w:bCs/>
          <w:color w:val="000000"/>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eastAsiaTheme="minorHAnsi" w:hAnsi="Arial" w:cs="Arial"/>
          <w:i/>
          <w:iCs/>
          <w:color w:val="000000"/>
          <w:lang w:val="es-MX"/>
        </w:rPr>
      </w:pPr>
      <w:r w:rsidRPr="009A34BE">
        <w:rPr>
          <w:rFonts w:ascii="Arial" w:eastAsiaTheme="minorHAnsi" w:hAnsi="Arial" w:cs="Arial"/>
          <w:i/>
          <w:iCs/>
          <w:color w:val="000000"/>
          <w:lang w:val="es-MX"/>
        </w:rPr>
        <w:t>Promoción de Fincamiento de Responsabilidad Administrativa.</w:t>
      </w:r>
    </w:p>
    <w:p w:rsidR="009A34BE" w:rsidRDefault="009A34BE" w:rsidP="009A34BE">
      <w:pPr>
        <w:autoSpaceDE w:val="0"/>
        <w:autoSpaceDN w:val="0"/>
        <w:adjustRightInd w:val="0"/>
        <w:spacing w:after="0" w:line="360" w:lineRule="auto"/>
        <w:jc w:val="both"/>
        <w:rPr>
          <w:rFonts w:ascii="Arial" w:eastAsiaTheme="minorHAnsi" w:hAnsi="Arial" w:cs="Arial"/>
          <w:color w:val="000000"/>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87. Se revisó la tramitación urbanística correspondiente a la autorización de la factibilidad de</w:t>
      </w:r>
      <w:r>
        <w:rPr>
          <w:rFonts w:ascii="Arial" w:eastAsiaTheme="minorHAnsi" w:hAnsi="Arial" w:cs="Arial"/>
          <w:color w:val="000000"/>
          <w:lang w:val="es-MX"/>
        </w:rPr>
        <w:t xml:space="preserve"> </w:t>
      </w:r>
      <w:r w:rsidRPr="009A34BE">
        <w:rPr>
          <w:rFonts w:ascii="Arial" w:eastAsiaTheme="minorHAnsi" w:hAnsi="Arial" w:cs="Arial"/>
          <w:color w:val="000000"/>
          <w:lang w:val="es-MX"/>
        </w:rPr>
        <w:t>fraccionar y urbanizar el suelo, así como la fijación de los lineamientos generales de diseño</w:t>
      </w:r>
      <w:r>
        <w:rPr>
          <w:rFonts w:ascii="Arial" w:eastAsiaTheme="minorHAnsi" w:hAnsi="Arial" w:cs="Arial"/>
          <w:color w:val="000000"/>
          <w:lang w:val="es-MX"/>
        </w:rPr>
        <w:t xml:space="preserve"> </w:t>
      </w:r>
      <w:r w:rsidRPr="009A34BE">
        <w:rPr>
          <w:rFonts w:ascii="Arial" w:eastAsiaTheme="minorHAnsi" w:hAnsi="Arial" w:cs="Arial"/>
          <w:color w:val="000000"/>
          <w:lang w:val="es-MX"/>
        </w:rPr>
        <w:t>urbano para el desarrollo de un fraccionamiento de tipo habitacional, detectando que al</w:t>
      </w:r>
      <w:r>
        <w:rPr>
          <w:rFonts w:ascii="Arial" w:eastAsiaTheme="minorHAnsi" w:hAnsi="Arial" w:cs="Arial"/>
          <w:color w:val="000000"/>
          <w:lang w:val="es-MX"/>
        </w:rPr>
        <w:t xml:space="preserve"> </w:t>
      </w:r>
      <w:r w:rsidRPr="009A34BE">
        <w:rPr>
          <w:rFonts w:ascii="Arial" w:eastAsiaTheme="minorHAnsi" w:hAnsi="Arial" w:cs="Arial"/>
          <w:color w:val="000000"/>
          <w:lang w:val="es-MX"/>
        </w:rPr>
        <w:t>otorgar la licencia en referencia, la entidad fiscalizada no se sujetó a los planes y programas</w:t>
      </w:r>
      <w:r>
        <w:rPr>
          <w:rFonts w:ascii="Arial" w:eastAsiaTheme="minorHAnsi" w:hAnsi="Arial" w:cs="Arial"/>
          <w:color w:val="000000"/>
          <w:lang w:val="es-MX"/>
        </w:rPr>
        <w:t xml:space="preserve"> </w:t>
      </w:r>
      <w:r w:rsidRPr="009A34BE">
        <w:rPr>
          <w:rFonts w:ascii="Arial" w:eastAsiaTheme="minorHAnsi" w:hAnsi="Arial" w:cs="Arial"/>
          <w:color w:val="000000"/>
          <w:lang w:val="es-MX"/>
        </w:rPr>
        <w:t>de desarrollo urbano, así como a la zonificación establecida para el predio objeto de estudio,</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esto en razón de que en el </w:t>
      </w:r>
      <w:r w:rsidRPr="009A34BE">
        <w:rPr>
          <w:rFonts w:ascii="Arial" w:eastAsiaTheme="minorHAnsi" w:hAnsi="Arial" w:cs="Arial"/>
          <w:i/>
          <w:iCs/>
          <w:color w:val="000000"/>
          <w:lang w:val="es-MX"/>
        </w:rPr>
        <w:t>PMDUA</w:t>
      </w:r>
      <w:r w:rsidRPr="009A34BE">
        <w:rPr>
          <w:rFonts w:ascii="Arial" w:eastAsiaTheme="minorHAnsi" w:hAnsi="Arial" w:cs="Arial"/>
          <w:color w:val="000000"/>
          <w:lang w:val="es-MX"/>
        </w:rPr>
        <w:t>, se señala dentro del plano identificado como Estructura</w:t>
      </w:r>
      <w:r>
        <w:rPr>
          <w:rFonts w:ascii="Arial" w:eastAsiaTheme="minorHAnsi" w:hAnsi="Arial" w:cs="Arial"/>
          <w:color w:val="000000"/>
          <w:lang w:val="es-MX"/>
        </w:rPr>
        <w:t xml:space="preserve"> </w:t>
      </w:r>
      <w:r w:rsidRPr="009A34BE">
        <w:rPr>
          <w:rFonts w:ascii="Arial" w:eastAsiaTheme="minorHAnsi" w:hAnsi="Arial" w:cs="Arial"/>
          <w:color w:val="000000"/>
          <w:lang w:val="es-MX"/>
        </w:rPr>
        <w:t>de Usos del Suelo 2020, que el predio implicado, se ubica en una zona determinada como</w:t>
      </w:r>
      <w:r>
        <w:rPr>
          <w:rFonts w:ascii="Arial" w:eastAsiaTheme="minorHAnsi" w:hAnsi="Arial" w:cs="Arial"/>
          <w:color w:val="000000"/>
          <w:lang w:val="es-MX"/>
        </w:rPr>
        <w:t xml:space="preserve"> </w:t>
      </w:r>
      <w:r w:rsidRPr="009A34BE">
        <w:rPr>
          <w:rFonts w:ascii="Arial" w:eastAsiaTheme="minorHAnsi" w:hAnsi="Arial" w:cs="Arial"/>
          <w:color w:val="000000"/>
          <w:lang w:val="es-MX"/>
        </w:rPr>
        <w:t>Área industrial e industrias, comercios y servicios importantes aislados; y en la Matriz de</w:t>
      </w:r>
      <w:r>
        <w:rPr>
          <w:rFonts w:ascii="Arial" w:eastAsiaTheme="minorHAnsi" w:hAnsi="Arial" w:cs="Arial"/>
          <w:color w:val="000000"/>
          <w:lang w:val="es-MX"/>
        </w:rPr>
        <w:t xml:space="preserve"> </w:t>
      </w:r>
      <w:r w:rsidRPr="009A34BE">
        <w:rPr>
          <w:rFonts w:ascii="Arial" w:eastAsiaTheme="minorHAnsi" w:hAnsi="Arial" w:cs="Arial"/>
          <w:color w:val="000000"/>
          <w:lang w:val="es-MX"/>
        </w:rPr>
        <w:t>Compatibilidades de Usos de Suelo del mismo Plan, señala a la referida porción del predio</w:t>
      </w:r>
      <w:r>
        <w:rPr>
          <w:rFonts w:ascii="Arial" w:eastAsiaTheme="minorHAnsi" w:hAnsi="Arial" w:cs="Arial"/>
          <w:color w:val="000000"/>
          <w:lang w:val="es-MX"/>
        </w:rPr>
        <w:t xml:space="preserve"> </w:t>
      </w:r>
      <w:r w:rsidRPr="009A34BE">
        <w:rPr>
          <w:rFonts w:ascii="Arial" w:eastAsiaTheme="minorHAnsi" w:hAnsi="Arial" w:cs="Arial"/>
          <w:color w:val="000000"/>
          <w:lang w:val="es-MX"/>
        </w:rPr>
        <w:t>como incompatible para el uso de suelo habitacional, lo cual contraviene lo establecido en</w:t>
      </w:r>
      <w:r>
        <w:rPr>
          <w:rFonts w:ascii="Arial" w:eastAsiaTheme="minorHAnsi" w:hAnsi="Arial" w:cs="Arial"/>
          <w:color w:val="000000"/>
          <w:lang w:val="es-MX"/>
        </w:rPr>
        <w:t xml:space="preserve"> </w:t>
      </w:r>
      <w:r w:rsidRPr="009A34BE">
        <w:rPr>
          <w:rFonts w:ascii="Arial" w:eastAsiaTheme="minorHAnsi" w:hAnsi="Arial" w:cs="Arial"/>
          <w:color w:val="000000"/>
          <w:lang w:val="es-MX"/>
        </w:rPr>
        <w:lastRenderedPageBreak/>
        <w:t>el artículo 246 (</w:t>
      </w:r>
      <w:r w:rsidRPr="009A34BE">
        <w:rPr>
          <w:rFonts w:ascii="Arial" w:eastAsiaTheme="minorHAnsi" w:hAnsi="Arial" w:cs="Arial"/>
          <w:i/>
          <w:iCs/>
          <w:color w:val="000000"/>
          <w:lang w:val="es-MX"/>
        </w:rPr>
        <w:t>La factibilidad de fraccionar y urbanizar el suelo, es la etapa en la cual la</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autoridad municipal competente, sobre la base de los planes o programas de desarrollo</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urbano aplicables, informa a solicitud del interesado acerca de la posibilidad o no de realizar</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el desarrollo pretendido. Si la urbanización es factible la autoridad fijará los lineamientos</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generales de diseño urbano que el interesado deberá respetar en la elaboración del proyecto</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urbanístico</w:t>
      </w:r>
      <w:r w:rsidRPr="009A34BE">
        <w:rPr>
          <w:rFonts w:ascii="Arial" w:eastAsiaTheme="minorHAnsi" w:hAnsi="Arial" w:cs="Arial"/>
          <w:color w:val="000000"/>
          <w:lang w:val="es-MX"/>
        </w:rPr>
        <w:t xml:space="preserve">), 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Así mismo, es de señalar que el uso de suelo prohibido solamente puede ser considerado</w:t>
      </w:r>
      <w:r>
        <w:rPr>
          <w:rFonts w:ascii="Arial" w:eastAsiaTheme="minorHAnsi" w:hAnsi="Arial" w:cs="Arial"/>
          <w:color w:val="000000"/>
          <w:lang w:val="es-MX"/>
        </w:rPr>
        <w:t xml:space="preserve"> </w:t>
      </w:r>
      <w:r w:rsidRPr="009A34BE">
        <w:rPr>
          <w:rFonts w:ascii="Arial" w:eastAsiaTheme="minorHAnsi" w:hAnsi="Arial" w:cs="Arial"/>
          <w:color w:val="000000"/>
          <w:lang w:val="es-MX"/>
        </w:rPr>
        <w:t>como permitido si se realiza una modificación al programa de desarrollo urbano del centro de</w:t>
      </w:r>
      <w:r>
        <w:rPr>
          <w:rFonts w:ascii="Arial" w:eastAsiaTheme="minorHAnsi" w:hAnsi="Arial" w:cs="Arial"/>
          <w:color w:val="000000"/>
          <w:lang w:val="es-MX"/>
        </w:rPr>
        <w:t xml:space="preserve"> </w:t>
      </w:r>
      <w:r w:rsidRPr="009A34BE">
        <w:rPr>
          <w:rFonts w:ascii="Arial" w:eastAsiaTheme="minorHAnsi" w:hAnsi="Arial" w:cs="Arial"/>
          <w:color w:val="000000"/>
          <w:lang w:val="es-MX"/>
        </w:rPr>
        <w:t>población, tal como lo establece el artículo 138 (</w:t>
      </w:r>
      <w:r w:rsidRPr="009A34BE">
        <w:rPr>
          <w:rFonts w:ascii="Arial" w:eastAsiaTheme="minorHAnsi" w:hAnsi="Arial" w:cs="Arial"/>
          <w:i/>
          <w:iCs/>
          <w:color w:val="000000"/>
          <w:lang w:val="es-MX"/>
        </w:rPr>
        <w:t>Los usos y destinos del suelo prohibidos en</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el programa de desarrollo urbano de centro de población, solamente podrán ser cambiados</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a permitidos o condicionados, mediante una modificación a dicho programa de desarrollo</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urbano de conformidad con el procedimiento que expresamente dispone esta Ley</w:t>
      </w:r>
      <w:r w:rsidRPr="009A34BE">
        <w:rPr>
          <w:rFonts w:ascii="Arial" w:eastAsiaTheme="minorHAnsi" w:hAnsi="Arial" w:cs="Arial"/>
          <w:color w:val="000000"/>
          <w:lang w:val="es-MX"/>
        </w:rPr>
        <w:t>), de la</w:t>
      </w:r>
      <w:r>
        <w:rPr>
          <w:rFonts w:ascii="Arial" w:eastAsiaTheme="minorHAnsi" w:hAnsi="Arial" w:cs="Arial"/>
          <w:color w:val="000000"/>
          <w:lang w:val="es-MX"/>
        </w:rPr>
        <w:t xml:space="preserve">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Derivado de lo anterior, se observa que la entidad municipal aprobó un cambio de uso de</w:t>
      </w:r>
      <w:r>
        <w:rPr>
          <w:rFonts w:ascii="Arial" w:eastAsiaTheme="minorHAnsi" w:hAnsi="Arial" w:cs="Arial"/>
          <w:color w:val="000000"/>
          <w:lang w:val="es-MX"/>
        </w:rPr>
        <w:t xml:space="preserve"> </w:t>
      </w:r>
      <w:r w:rsidRPr="009A34BE">
        <w:rPr>
          <w:rFonts w:ascii="Arial" w:eastAsiaTheme="minorHAnsi" w:hAnsi="Arial" w:cs="Arial"/>
          <w:color w:val="000000"/>
          <w:lang w:val="es-MX"/>
        </w:rPr>
        <w:t>suelo prohibido a permitido, sin cumplir con el procedimiento establecido en el artículo 54,</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 xml:space="preserve">, para la modificación parcial del </w:t>
      </w:r>
      <w:r w:rsidRPr="009A34BE">
        <w:rPr>
          <w:rFonts w:ascii="Arial" w:eastAsiaTheme="minorHAnsi" w:hAnsi="Arial" w:cs="Arial"/>
          <w:i/>
          <w:iCs/>
          <w:color w:val="000000"/>
          <w:lang w:val="es-MX"/>
        </w:rPr>
        <w:t>PMDUA</w:t>
      </w:r>
      <w:r w:rsidRPr="009A34BE">
        <w:rPr>
          <w:rFonts w:ascii="Arial" w:eastAsiaTheme="minorHAnsi" w:hAnsi="Arial" w:cs="Arial"/>
          <w:color w:val="000000"/>
          <w:lang w:val="es-MX"/>
        </w:rPr>
        <w:t>.</w:t>
      </w:r>
    </w:p>
    <w:p w:rsid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9A34BE" w:rsidRPr="009A34BE" w:rsidRDefault="009A34BE" w:rsidP="009A34BE">
      <w:pPr>
        <w:autoSpaceDE w:val="0"/>
        <w:autoSpaceDN w:val="0"/>
        <w:adjustRightInd w:val="0"/>
        <w:spacing w:after="0" w:line="360" w:lineRule="auto"/>
        <w:ind w:firstLine="709"/>
        <w:jc w:val="both"/>
        <w:rPr>
          <w:rFonts w:ascii="Arial" w:hAnsi="Arial" w:cs="Arial"/>
          <w:b/>
          <w:lang w:val="es-MX"/>
        </w:rPr>
      </w:pPr>
      <w:r w:rsidRPr="009A34BE">
        <w:rPr>
          <w:rFonts w:ascii="Arial" w:eastAsiaTheme="minorHAnsi" w:hAnsi="Arial" w:cs="Arial"/>
          <w:color w:val="000000"/>
          <w:lang w:val="es-MX"/>
        </w:rPr>
        <w:t>Al respecto, y acorde con lo dispuesto en el artículo 333 (</w:t>
      </w:r>
      <w:r w:rsidRPr="009A34BE">
        <w:rPr>
          <w:rFonts w:ascii="Arial" w:eastAsiaTheme="minorHAnsi" w:hAnsi="Arial" w:cs="Arial"/>
          <w:i/>
          <w:iCs/>
          <w:color w:val="000000"/>
          <w:lang w:val="es-MX"/>
        </w:rPr>
        <w:t>Las autoridades competentes</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impondrán las sanciones a que se refiere el presente ordenamiento, independientemente de</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las responsabilidades civiles, penales o administrativas que resulten. La violación de esta</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Ley, su reglamentación o de los planes de desarrollo urbano, se considera una infracción y</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origina como consecuencia la aplicación de las sanciones correspondientes, y en su caso,</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la obligación de indemnizar por los daños y perjuicios causados. La violación a esta Ley, sus</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 xml:space="preserve">reglamentos o a los planes de </w:t>
      </w:r>
      <w:r w:rsidRPr="009A34BE">
        <w:rPr>
          <w:rFonts w:ascii="Arial" w:eastAsiaTheme="minorHAnsi" w:hAnsi="Arial" w:cs="Arial"/>
          <w:i/>
          <w:iCs/>
          <w:color w:val="000000"/>
          <w:lang w:val="es-MX"/>
        </w:rPr>
        <w:lastRenderedPageBreak/>
        <w:t>desarrollo urbano, por parte de cualquier servidor público,</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dará origen a la responsabilidad respectiva en los términos que establece la legislación en la</w:t>
      </w:r>
      <w:r>
        <w:rPr>
          <w:rFonts w:ascii="Arial" w:eastAsiaTheme="minorHAnsi" w:hAnsi="Arial" w:cs="Arial"/>
          <w:i/>
          <w:iCs/>
          <w:color w:val="000000"/>
          <w:lang w:val="es-MX"/>
        </w:rPr>
        <w:t xml:space="preserve"> </w:t>
      </w:r>
      <w:r w:rsidRPr="009A34BE">
        <w:rPr>
          <w:rFonts w:ascii="Arial" w:eastAsiaTheme="minorHAnsi" w:hAnsi="Arial" w:cs="Arial"/>
          <w:i/>
          <w:iCs/>
          <w:color w:val="000000"/>
          <w:lang w:val="es-MX"/>
        </w:rPr>
        <w:t>materia</w:t>
      </w:r>
      <w:r w:rsidRPr="009A34BE">
        <w:rPr>
          <w:rFonts w:ascii="Arial" w:eastAsiaTheme="minorHAnsi" w:hAnsi="Arial" w:cs="Arial"/>
          <w:color w:val="000000"/>
          <w:lang w:val="es-MX"/>
        </w:rPr>
        <w:t xml:space="preserve">), 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 corresponde a esa autoridad municipal sancionar con la revocación</w:t>
      </w:r>
      <w:r>
        <w:rPr>
          <w:rFonts w:ascii="Arial" w:eastAsiaTheme="minorHAnsi" w:hAnsi="Arial" w:cs="Arial"/>
          <w:color w:val="000000"/>
          <w:lang w:val="es-MX"/>
        </w:rPr>
        <w:t xml:space="preserve"> </w:t>
      </w:r>
      <w:r w:rsidRPr="009A34BE">
        <w:rPr>
          <w:rFonts w:ascii="Arial" w:eastAsiaTheme="minorHAnsi" w:hAnsi="Arial" w:cs="Arial"/>
          <w:color w:val="000000"/>
          <w:lang w:val="es-MX"/>
        </w:rPr>
        <w:t>de la licencia objeto de estudio, esto en razón de haber sido autorizada en contravención a el</w:t>
      </w:r>
      <w:r>
        <w:rPr>
          <w:rFonts w:ascii="Arial" w:eastAsiaTheme="minorHAnsi" w:hAnsi="Arial" w:cs="Arial"/>
          <w:color w:val="000000"/>
          <w:lang w:val="es-MX"/>
        </w:rPr>
        <w:t xml:space="preserve"> </w:t>
      </w:r>
      <w:r w:rsidRPr="009A34BE">
        <w:rPr>
          <w:rFonts w:ascii="Arial" w:eastAsiaTheme="minorHAnsi" w:hAnsi="Arial" w:cs="Arial"/>
          <w:color w:val="000000"/>
          <w:lang w:val="es-MX"/>
        </w:rPr>
        <w:t>ordenamiento legal anteriormente citado, así como a los Planes y Programas de Desarrollo</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Urbano, tal como lo establece el artículo 344, fracción III 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w:t>
      </w:r>
    </w:p>
    <w:p w:rsidR="007955BD" w:rsidRPr="009A34BE" w:rsidRDefault="007955BD" w:rsidP="009A34BE">
      <w:pPr>
        <w:autoSpaceDE w:val="0"/>
        <w:autoSpaceDN w:val="0"/>
        <w:adjustRightInd w:val="0"/>
        <w:spacing w:after="0" w:line="360" w:lineRule="auto"/>
        <w:jc w:val="both"/>
        <w:rPr>
          <w:rFonts w:ascii="Arial" w:hAnsi="Arial" w:cs="Arial"/>
          <w:b/>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r w:rsidRPr="009A34BE">
        <w:rPr>
          <w:rFonts w:ascii="Arial" w:eastAsiaTheme="minorHAnsi" w:hAnsi="Arial" w:cs="Arial"/>
          <w:b/>
          <w:bCs/>
          <w:color w:val="000000"/>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eastAsiaTheme="minorHAnsi" w:hAnsi="Arial" w:cs="Arial"/>
          <w:i/>
          <w:iCs/>
          <w:color w:val="000000"/>
          <w:lang w:val="es-MX"/>
        </w:rPr>
      </w:pPr>
      <w:r w:rsidRPr="009A34BE">
        <w:rPr>
          <w:rFonts w:ascii="Arial" w:eastAsiaTheme="minorHAnsi" w:hAnsi="Arial" w:cs="Arial"/>
          <w:i/>
          <w:iCs/>
          <w:color w:val="000000"/>
          <w:lang w:val="es-MX"/>
        </w:rPr>
        <w:t>Promoción de Fincamiento de Responsabilidad Administrativa.</w:t>
      </w:r>
    </w:p>
    <w:p w:rsidR="009A34BE" w:rsidRPr="009A34BE" w:rsidRDefault="009A34BE" w:rsidP="009A34BE">
      <w:pPr>
        <w:autoSpaceDE w:val="0"/>
        <w:autoSpaceDN w:val="0"/>
        <w:adjustRightInd w:val="0"/>
        <w:spacing w:after="0" w:line="360" w:lineRule="auto"/>
        <w:jc w:val="both"/>
        <w:rPr>
          <w:rFonts w:ascii="Arial" w:eastAsiaTheme="minorHAnsi" w:hAnsi="Arial" w:cs="Arial"/>
          <w:color w:val="000000"/>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88. Se revisó la tramitación urbanística correspondiente a la autorización de la factibilidad</w:t>
      </w:r>
      <w:r>
        <w:rPr>
          <w:rFonts w:ascii="Arial" w:eastAsiaTheme="minorHAnsi" w:hAnsi="Arial" w:cs="Arial"/>
          <w:color w:val="000000"/>
          <w:lang w:val="es-MX"/>
        </w:rPr>
        <w:t xml:space="preserve"> </w:t>
      </w:r>
      <w:r w:rsidRPr="009A34BE">
        <w:rPr>
          <w:rFonts w:ascii="Arial" w:eastAsiaTheme="minorHAnsi" w:hAnsi="Arial" w:cs="Arial"/>
          <w:color w:val="000000"/>
          <w:lang w:val="es-MX"/>
        </w:rPr>
        <w:t>y lineamientos urbanísticos para un fraccionamiento habitacional, detectando que en la</w:t>
      </w:r>
      <w:r>
        <w:rPr>
          <w:rFonts w:ascii="Arial" w:eastAsiaTheme="minorHAnsi" w:hAnsi="Arial" w:cs="Arial"/>
          <w:color w:val="000000"/>
          <w:lang w:val="es-MX"/>
        </w:rPr>
        <w:t xml:space="preserve"> </w:t>
      </w:r>
      <w:r w:rsidRPr="009A34BE">
        <w:rPr>
          <w:rFonts w:ascii="Arial" w:eastAsiaTheme="minorHAnsi" w:hAnsi="Arial" w:cs="Arial"/>
          <w:color w:val="000000"/>
          <w:lang w:val="es-MX"/>
        </w:rPr>
        <w:t>fijación de los lineamientos generales de diseño urbano no se incluye la densidad permitida</w:t>
      </w:r>
      <w:r>
        <w:rPr>
          <w:rFonts w:ascii="Arial" w:eastAsiaTheme="minorHAnsi" w:hAnsi="Arial" w:cs="Arial"/>
          <w:color w:val="000000"/>
          <w:lang w:val="es-MX"/>
        </w:rPr>
        <w:t xml:space="preserve"> </w:t>
      </w:r>
      <w:r w:rsidRPr="009A34BE">
        <w:rPr>
          <w:rFonts w:ascii="Arial" w:eastAsiaTheme="minorHAnsi" w:hAnsi="Arial" w:cs="Arial"/>
          <w:color w:val="000000"/>
          <w:lang w:val="es-MX"/>
        </w:rPr>
        <w:t>en los usos habitacionales, obligación establecida en el artículo 271, fracción II, inciso e)</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 xml:space="preserve">, esto en razón de que la entidad municipal carece de un </w:t>
      </w:r>
      <w:r w:rsidRPr="009A34BE">
        <w:rPr>
          <w:rFonts w:ascii="Arial" w:eastAsiaTheme="minorHAnsi" w:hAnsi="Arial" w:cs="Arial"/>
          <w:b/>
          <w:bCs/>
          <w:color w:val="000000"/>
          <w:lang w:val="es-MX"/>
        </w:rPr>
        <w:t>Reglamento de</w:t>
      </w:r>
      <w:r>
        <w:rPr>
          <w:rFonts w:ascii="Arial" w:eastAsiaTheme="minorHAnsi" w:hAnsi="Arial" w:cs="Arial"/>
          <w:b/>
          <w:bCs/>
          <w:color w:val="000000"/>
          <w:lang w:val="es-MX"/>
        </w:rPr>
        <w:t xml:space="preserve"> </w:t>
      </w:r>
      <w:r w:rsidRPr="009A34BE">
        <w:rPr>
          <w:rFonts w:ascii="Arial" w:eastAsiaTheme="minorHAnsi" w:hAnsi="Arial" w:cs="Arial"/>
          <w:b/>
          <w:bCs/>
          <w:color w:val="000000"/>
          <w:lang w:val="es-MX"/>
        </w:rPr>
        <w:t xml:space="preserve">Zonificación y Usos de Suelo </w:t>
      </w:r>
      <w:r w:rsidRPr="009A34BE">
        <w:rPr>
          <w:rFonts w:ascii="Arial" w:eastAsiaTheme="minorHAnsi" w:hAnsi="Arial" w:cs="Arial"/>
          <w:color w:val="000000"/>
          <w:lang w:val="es-MX"/>
        </w:rPr>
        <w:t>que determine las normas de control para cada tipo de zona</w:t>
      </w:r>
      <w:r>
        <w:rPr>
          <w:rFonts w:ascii="Arial" w:eastAsiaTheme="minorHAnsi" w:hAnsi="Arial" w:cs="Arial"/>
          <w:color w:val="000000"/>
          <w:lang w:val="es-MX"/>
        </w:rPr>
        <w:t xml:space="preserve"> </w:t>
      </w:r>
      <w:r w:rsidRPr="009A34BE">
        <w:rPr>
          <w:rFonts w:ascii="Arial" w:eastAsiaTheme="minorHAnsi" w:hAnsi="Arial" w:cs="Arial"/>
          <w:color w:val="000000"/>
          <w:lang w:val="es-MX"/>
        </w:rPr>
        <w:t>secundaria relativo a la densidad máxima de unidades de vivienda por hectárea bruta.</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7955BD" w:rsidRPr="009A34BE" w:rsidRDefault="009A34BE" w:rsidP="009A34BE">
      <w:pPr>
        <w:autoSpaceDE w:val="0"/>
        <w:autoSpaceDN w:val="0"/>
        <w:adjustRightInd w:val="0"/>
        <w:spacing w:after="0" w:line="360" w:lineRule="auto"/>
        <w:ind w:firstLine="709"/>
        <w:jc w:val="both"/>
        <w:rPr>
          <w:rFonts w:ascii="Arial" w:hAnsi="Arial" w:cs="Arial"/>
          <w:b/>
          <w:lang w:val="es-MX"/>
        </w:rPr>
      </w:pPr>
      <w:r w:rsidRPr="009A34BE">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9A34BE">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9A34BE">
        <w:rPr>
          <w:rFonts w:ascii="Arial" w:eastAsiaTheme="minorHAnsi" w:hAnsi="Arial" w:cs="Arial"/>
          <w:color w:val="000000"/>
          <w:lang w:val="es-MX"/>
        </w:rPr>
        <w:t>en relación a la observación detectada.</w:t>
      </w:r>
    </w:p>
    <w:p w:rsidR="007955BD" w:rsidRPr="009A34BE" w:rsidRDefault="007955BD" w:rsidP="009A34BE">
      <w:pPr>
        <w:autoSpaceDE w:val="0"/>
        <w:autoSpaceDN w:val="0"/>
        <w:adjustRightInd w:val="0"/>
        <w:spacing w:after="0" w:line="360" w:lineRule="auto"/>
        <w:jc w:val="both"/>
        <w:rPr>
          <w:rFonts w:ascii="Arial" w:hAnsi="Arial" w:cs="Arial"/>
          <w:b/>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r w:rsidRPr="009A34BE">
        <w:rPr>
          <w:rFonts w:ascii="Arial" w:eastAsiaTheme="minorHAnsi" w:hAnsi="Arial" w:cs="Arial"/>
          <w:b/>
          <w:bCs/>
          <w:color w:val="000000"/>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eastAsiaTheme="minorHAnsi" w:hAnsi="Arial" w:cs="Arial"/>
          <w:i/>
          <w:iCs/>
          <w:color w:val="000000"/>
          <w:lang w:val="es-MX"/>
        </w:rPr>
      </w:pPr>
      <w:r w:rsidRPr="009A34BE">
        <w:rPr>
          <w:rFonts w:ascii="Arial" w:eastAsiaTheme="minorHAnsi" w:hAnsi="Arial" w:cs="Arial"/>
          <w:i/>
          <w:iCs/>
          <w:color w:val="000000"/>
          <w:lang w:val="es-MX"/>
        </w:rPr>
        <w:t>Promoción de Fincamiento de Responsabilidad Administrativa.</w:t>
      </w:r>
    </w:p>
    <w:p w:rsidR="009A34BE" w:rsidRDefault="009A34BE" w:rsidP="009A34BE">
      <w:pPr>
        <w:autoSpaceDE w:val="0"/>
        <w:autoSpaceDN w:val="0"/>
        <w:adjustRightInd w:val="0"/>
        <w:spacing w:after="0" w:line="360" w:lineRule="auto"/>
        <w:jc w:val="both"/>
        <w:rPr>
          <w:rFonts w:ascii="Arial" w:eastAsiaTheme="minorHAnsi" w:hAnsi="Arial" w:cs="Arial"/>
          <w:b/>
          <w:bCs/>
          <w:color w:val="000000"/>
          <w:lang w:val="es-MX"/>
        </w:rPr>
      </w:pP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bCs/>
          <w:lang w:val="es-MX"/>
        </w:rPr>
      </w:pPr>
      <w:r w:rsidRPr="009A34BE">
        <w:rPr>
          <w:rFonts w:ascii="Arial" w:eastAsiaTheme="minorHAnsi" w:hAnsi="Arial" w:cs="Arial"/>
          <w:bCs/>
          <w:lang w:val="es-MX"/>
        </w:rPr>
        <w:lastRenderedPageBreak/>
        <w:t xml:space="preserve">En el expediente </w:t>
      </w:r>
      <w:r w:rsidRPr="009A34BE">
        <w:rPr>
          <w:rFonts w:ascii="Arial" w:eastAsiaTheme="minorHAnsi" w:hAnsi="Arial" w:cs="Arial"/>
          <w:b/>
          <w:bCs/>
          <w:lang w:val="es-MX"/>
        </w:rPr>
        <w:t>286/14</w:t>
      </w:r>
      <w:r w:rsidRPr="009A34BE">
        <w:rPr>
          <w:rFonts w:ascii="Arial" w:eastAsiaTheme="minorHAnsi" w:hAnsi="Arial" w:cs="Arial"/>
          <w:bCs/>
          <w:lang w:val="es-MX"/>
        </w:rPr>
        <w:t xml:space="preserve"> (Aprobación de la factibilidad y lineamientos generales de diseño urbano para desarrollar un fraccionamiento de tipo habitacional de urbanización inmediata, ubicado en avenida Constitución y avenida del Chopo) se observó:</w:t>
      </w:r>
    </w:p>
    <w:p w:rsidR="009A34BE" w:rsidRPr="009A34BE" w:rsidRDefault="009A34BE" w:rsidP="009A34BE">
      <w:pPr>
        <w:autoSpaceDE w:val="0"/>
        <w:autoSpaceDN w:val="0"/>
        <w:adjustRightInd w:val="0"/>
        <w:spacing w:after="0" w:line="360" w:lineRule="auto"/>
        <w:jc w:val="both"/>
        <w:rPr>
          <w:rFonts w:ascii="Arial" w:eastAsiaTheme="minorHAnsi" w:hAnsi="Arial" w:cs="Arial"/>
          <w:b/>
          <w:bCs/>
          <w:color w:val="0000CD"/>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r w:rsidRPr="009A34BE">
        <w:rPr>
          <w:rFonts w:ascii="Arial" w:eastAsiaTheme="minorHAnsi" w:hAnsi="Arial" w:cs="Arial"/>
          <w:color w:val="000000"/>
          <w:lang w:val="es-MX"/>
        </w:rPr>
        <w:t>89. Se revisó la tramitación urbanística correspondiente a la autorización de la factibilidad para</w:t>
      </w:r>
      <w:r>
        <w:rPr>
          <w:rFonts w:ascii="Arial" w:eastAsiaTheme="minorHAnsi" w:hAnsi="Arial" w:cs="Arial"/>
          <w:color w:val="000000"/>
          <w:lang w:val="es-MX"/>
        </w:rPr>
        <w:t xml:space="preserve"> </w:t>
      </w:r>
      <w:r w:rsidRPr="009A34BE">
        <w:rPr>
          <w:rFonts w:ascii="Arial" w:eastAsiaTheme="minorHAnsi" w:hAnsi="Arial" w:cs="Arial"/>
          <w:color w:val="000000"/>
          <w:lang w:val="es-MX"/>
        </w:rPr>
        <w:t>fraccionar y urbanizar el suelo, así como la fijación de lineamientos generales de diseño</w:t>
      </w:r>
      <w:r>
        <w:rPr>
          <w:rFonts w:ascii="Arial" w:eastAsiaTheme="minorHAnsi" w:hAnsi="Arial" w:cs="Arial"/>
          <w:color w:val="000000"/>
          <w:lang w:val="es-MX"/>
        </w:rPr>
        <w:t xml:space="preserve"> </w:t>
      </w:r>
      <w:r w:rsidRPr="009A34BE">
        <w:rPr>
          <w:rFonts w:ascii="Arial" w:eastAsiaTheme="minorHAnsi" w:hAnsi="Arial" w:cs="Arial"/>
          <w:color w:val="000000"/>
          <w:lang w:val="es-MX"/>
        </w:rPr>
        <w:t>urbano para el desarrollo de un fraccionamiento de tipo habitacional, observando que la</w:t>
      </w:r>
      <w:r>
        <w:rPr>
          <w:rFonts w:ascii="Arial" w:eastAsiaTheme="minorHAnsi" w:hAnsi="Arial" w:cs="Arial"/>
          <w:color w:val="000000"/>
          <w:lang w:val="es-MX"/>
        </w:rPr>
        <w:t xml:space="preserve"> </w:t>
      </w:r>
      <w:r w:rsidRPr="009A34BE">
        <w:rPr>
          <w:rFonts w:ascii="Arial" w:eastAsiaTheme="minorHAnsi" w:hAnsi="Arial" w:cs="Arial"/>
          <w:color w:val="000000"/>
          <w:lang w:val="es-MX"/>
        </w:rPr>
        <w:t>autoridad municipal la autorizó sin contar con las disposiciones legales en materia de</w:t>
      </w:r>
      <w:r>
        <w:rPr>
          <w:rFonts w:ascii="Arial" w:eastAsiaTheme="minorHAnsi" w:hAnsi="Arial" w:cs="Arial"/>
          <w:color w:val="000000"/>
          <w:lang w:val="es-MX"/>
        </w:rPr>
        <w:t xml:space="preserve"> </w:t>
      </w:r>
      <w:r w:rsidRPr="009A34BE">
        <w:rPr>
          <w:rFonts w:ascii="Arial" w:eastAsiaTheme="minorHAnsi" w:hAnsi="Arial" w:cs="Arial"/>
          <w:color w:val="000000"/>
          <w:lang w:val="es-MX"/>
        </w:rPr>
        <w:t>coeficientes para el cumplimiento de las normas básicas de un fraccionamiento de este tipo,</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establecidas en el artículo 204, fracción VII de la </w:t>
      </w:r>
      <w:r w:rsidRPr="009A34BE">
        <w:rPr>
          <w:rFonts w:ascii="Arial" w:eastAsiaTheme="minorHAnsi" w:hAnsi="Arial" w:cs="Arial"/>
          <w:i/>
          <w:iCs/>
          <w:color w:val="000000"/>
          <w:lang w:val="es-MX"/>
        </w:rPr>
        <w:t>LDUNL</w:t>
      </w:r>
      <w:r w:rsidRPr="009A34BE">
        <w:rPr>
          <w:rFonts w:ascii="Arial" w:eastAsiaTheme="minorHAnsi" w:hAnsi="Arial" w:cs="Arial"/>
          <w:color w:val="000000"/>
          <w:lang w:val="es-MX"/>
        </w:rPr>
        <w:t>, esto en razón de que dicha entidad</w:t>
      </w:r>
      <w:r>
        <w:rPr>
          <w:rFonts w:ascii="Arial" w:eastAsiaTheme="minorHAnsi" w:hAnsi="Arial" w:cs="Arial"/>
          <w:color w:val="000000"/>
          <w:lang w:val="es-MX"/>
        </w:rPr>
        <w:t xml:space="preserve"> </w:t>
      </w:r>
      <w:r w:rsidRPr="009A34BE">
        <w:rPr>
          <w:rFonts w:ascii="Arial" w:eastAsiaTheme="minorHAnsi" w:hAnsi="Arial" w:cs="Arial"/>
          <w:color w:val="000000"/>
          <w:lang w:val="es-MX"/>
        </w:rPr>
        <w:t xml:space="preserve">carece de un </w:t>
      </w:r>
      <w:r w:rsidRPr="009A34BE">
        <w:rPr>
          <w:rFonts w:ascii="Arial" w:eastAsiaTheme="minorHAnsi" w:hAnsi="Arial" w:cs="Arial"/>
          <w:b/>
          <w:bCs/>
          <w:color w:val="000000"/>
          <w:lang w:val="es-MX"/>
        </w:rPr>
        <w:t xml:space="preserve">Reglamento de Zonificación y Usos de Suelo </w:t>
      </w:r>
      <w:r w:rsidRPr="009A34BE">
        <w:rPr>
          <w:rFonts w:ascii="Arial" w:eastAsiaTheme="minorHAnsi" w:hAnsi="Arial" w:cs="Arial"/>
          <w:color w:val="000000"/>
          <w:lang w:val="es-MX"/>
        </w:rPr>
        <w:t>que determine por tipo de</w:t>
      </w:r>
      <w:r>
        <w:rPr>
          <w:rFonts w:ascii="Arial" w:eastAsiaTheme="minorHAnsi" w:hAnsi="Arial" w:cs="Arial"/>
          <w:color w:val="000000"/>
          <w:lang w:val="es-MX"/>
        </w:rPr>
        <w:t xml:space="preserve"> </w:t>
      </w:r>
      <w:r w:rsidRPr="009A34BE">
        <w:rPr>
          <w:rFonts w:ascii="Arial" w:eastAsiaTheme="minorHAnsi" w:hAnsi="Arial" w:cs="Arial"/>
          <w:color w:val="000000"/>
          <w:lang w:val="es-MX"/>
        </w:rPr>
        <w:t>zona secundaria los coeficientes de ocupación y uso de suelo aplicables.</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color w:val="000000"/>
          <w:lang w:val="es-MX"/>
        </w:rPr>
      </w:pPr>
    </w:p>
    <w:p w:rsidR="007955BD" w:rsidRPr="009A34BE" w:rsidRDefault="009A34BE" w:rsidP="009A34BE">
      <w:pPr>
        <w:autoSpaceDE w:val="0"/>
        <w:autoSpaceDN w:val="0"/>
        <w:adjustRightInd w:val="0"/>
        <w:spacing w:after="0" w:line="360" w:lineRule="auto"/>
        <w:ind w:firstLine="709"/>
        <w:jc w:val="both"/>
        <w:rPr>
          <w:rFonts w:ascii="Arial" w:hAnsi="Arial" w:cs="Arial"/>
          <w:b/>
          <w:lang w:val="es-MX"/>
        </w:rPr>
      </w:pPr>
      <w:r w:rsidRPr="009A34BE">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9A34BE">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9A34BE">
        <w:rPr>
          <w:rFonts w:ascii="Arial" w:eastAsiaTheme="minorHAnsi" w:hAnsi="Arial" w:cs="Arial"/>
          <w:color w:val="000000"/>
          <w:lang w:val="es-MX"/>
        </w:rPr>
        <w:t>en relación a la observación detectada.</w:t>
      </w:r>
    </w:p>
    <w:p w:rsidR="007955BD" w:rsidRPr="009A34BE" w:rsidRDefault="007955BD" w:rsidP="009A34BE">
      <w:pPr>
        <w:autoSpaceDE w:val="0"/>
        <w:autoSpaceDN w:val="0"/>
        <w:adjustRightInd w:val="0"/>
        <w:spacing w:after="0" w:line="360" w:lineRule="auto"/>
        <w:jc w:val="both"/>
        <w:rPr>
          <w:rFonts w:ascii="Arial" w:hAnsi="Arial" w:cs="Arial"/>
          <w:b/>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lang w:val="es-MX"/>
        </w:rPr>
      </w:pPr>
      <w:r w:rsidRPr="009A34BE">
        <w:rPr>
          <w:rFonts w:ascii="Arial" w:eastAsiaTheme="minorHAnsi" w:hAnsi="Arial" w:cs="Arial"/>
          <w:b/>
          <w:bCs/>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eastAsiaTheme="minorHAnsi" w:hAnsi="Arial" w:cs="Arial"/>
          <w:i/>
          <w:iCs/>
          <w:lang w:val="es-MX"/>
        </w:rPr>
      </w:pPr>
      <w:r w:rsidRPr="009A34BE">
        <w:rPr>
          <w:rFonts w:ascii="Arial" w:eastAsiaTheme="minorHAnsi" w:hAnsi="Arial" w:cs="Arial"/>
          <w:i/>
          <w:iCs/>
          <w:lang w:val="es-MX"/>
        </w:rPr>
        <w:t>Promoción de Fincamiento de Responsabilidad Administrativa.</w:t>
      </w:r>
    </w:p>
    <w:p w:rsidR="009A34BE" w:rsidRDefault="009A34BE" w:rsidP="009A34BE">
      <w:pPr>
        <w:autoSpaceDE w:val="0"/>
        <w:autoSpaceDN w:val="0"/>
        <w:adjustRightInd w:val="0"/>
        <w:spacing w:after="0" w:line="360" w:lineRule="auto"/>
        <w:jc w:val="both"/>
        <w:rPr>
          <w:rFonts w:ascii="Arial" w:eastAsiaTheme="minorHAnsi" w:hAnsi="Arial" w:cs="Arial"/>
          <w:lang w:val="es-MX"/>
        </w:rPr>
      </w:pPr>
    </w:p>
    <w:p w:rsid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r w:rsidRPr="009A34BE">
        <w:rPr>
          <w:rFonts w:ascii="Arial" w:eastAsiaTheme="minorHAnsi" w:hAnsi="Arial" w:cs="Arial"/>
          <w:lang w:val="es-MX"/>
        </w:rPr>
        <w:t>90. Se revisó la tramitación urbanística correspondiente a la autorización de la factibilidad</w:t>
      </w:r>
      <w:r>
        <w:rPr>
          <w:rFonts w:ascii="Arial" w:eastAsiaTheme="minorHAnsi" w:hAnsi="Arial" w:cs="Arial"/>
          <w:lang w:val="es-MX"/>
        </w:rPr>
        <w:t xml:space="preserve"> </w:t>
      </w:r>
      <w:r w:rsidRPr="009A34BE">
        <w:rPr>
          <w:rFonts w:ascii="Arial" w:eastAsiaTheme="minorHAnsi" w:hAnsi="Arial" w:cs="Arial"/>
          <w:lang w:val="es-MX"/>
        </w:rPr>
        <w:t>y lineamientos urbanísticos para un fraccionamiento habitacional, detectando que en la</w:t>
      </w:r>
      <w:r>
        <w:rPr>
          <w:rFonts w:ascii="Arial" w:eastAsiaTheme="minorHAnsi" w:hAnsi="Arial" w:cs="Arial"/>
          <w:lang w:val="es-MX"/>
        </w:rPr>
        <w:t xml:space="preserve"> </w:t>
      </w:r>
      <w:r w:rsidRPr="009A34BE">
        <w:rPr>
          <w:rFonts w:ascii="Arial" w:eastAsiaTheme="minorHAnsi" w:hAnsi="Arial" w:cs="Arial"/>
          <w:lang w:val="es-MX"/>
        </w:rPr>
        <w:t>fijación de los lineamientos generales de diseño urbano no se incluye la densidad permitida</w:t>
      </w:r>
      <w:r>
        <w:rPr>
          <w:rFonts w:ascii="Arial" w:eastAsiaTheme="minorHAnsi" w:hAnsi="Arial" w:cs="Arial"/>
          <w:lang w:val="es-MX"/>
        </w:rPr>
        <w:t xml:space="preserve"> </w:t>
      </w:r>
      <w:r w:rsidRPr="009A34BE">
        <w:rPr>
          <w:rFonts w:ascii="Arial" w:eastAsiaTheme="minorHAnsi" w:hAnsi="Arial" w:cs="Arial"/>
          <w:lang w:val="es-MX"/>
        </w:rPr>
        <w:t xml:space="preserve">en los usos habitacionales, obligación establecida en el </w:t>
      </w:r>
      <w:r w:rsidRPr="009A34BE">
        <w:rPr>
          <w:rFonts w:ascii="Arial" w:eastAsiaTheme="minorHAnsi" w:hAnsi="Arial" w:cs="Arial"/>
          <w:lang w:val="es-MX"/>
        </w:rPr>
        <w:lastRenderedPageBreak/>
        <w:t>artículo 271, fracción II, inciso e) de</w:t>
      </w:r>
      <w:r>
        <w:rPr>
          <w:rFonts w:ascii="Arial" w:eastAsiaTheme="minorHAnsi" w:hAnsi="Arial" w:cs="Arial"/>
          <w:lang w:val="es-MX"/>
        </w:rPr>
        <w:t xml:space="preserve"> </w:t>
      </w:r>
      <w:r w:rsidRPr="009A34BE">
        <w:rPr>
          <w:rFonts w:ascii="Arial" w:eastAsiaTheme="minorHAnsi" w:hAnsi="Arial" w:cs="Arial"/>
          <w:lang w:val="es-MX"/>
        </w:rPr>
        <w:t xml:space="preserve">la </w:t>
      </w:r>
      <w:r w:rsidRPr="009A34BE">
        <w:rPr>
          <w:rFonts w:ascii="Arial" w:eastAsiaTheme="minorHAnsi" w:hAnsi="Arial" w:cs="Arial"/>
          <w:i/>
          <w:iCs/>
          <w:lang w:val="es-MX"/>
        </w:rPr>
        <w:t>LDUNL</w:t>
      </w:r>
      <w:r w:rsidRPr="009A34BE">
        <w:rPr>
          <w:rFonts w:ascii="Arial" w:eastAsiaTheme="minorHAnsi" w:hAnsi="Arial" w:cs="Arial"/>
          <w:lang w:val="es-MX"/>
        </w:rPr>
        <w:t xml:space="preserve">, esto en razón de que dicha entidad carece de un </w:t>
      </w:r>
      <w:r w:rsidRPr="009A34BE">
        <w:rPr>
          <w:rFonts w:ascii="Arial" w:eastAsiaTheme="minorHAnsi" w:hAnsi="Arial" w:cs="Arial"/>
          <w:b/>
          <w:bCs/>
          <w:lang w:val="es-MX"/>
        </w:rPr>
        <w:t>Reglamento de Zonificación</w:t>
      </w:r>
      <w:r>
        <w:rPr>
          <w:rFonts w:ascii="Arial" w:eastAsiaTheme="minorHAnsi" w:hAnsi="Arial" w:cs="Arial"/>
          <w:b/>
          <w:bCs/>
          <w:lang w:val="es-MX"/>
        </w:rPr>
        <w:t xml:space="preserve"> </w:t>
      </w:r>
      <w:r w:rsidRPr="009A34BE">
        <w:rPr>
          <w:rFonts w:ascii="Arial" w:eastAsiaTheme="minorHAnsi" w:hAnsi="Arial" w:cs="Arial"/>
          <w:b/>
          <w:bCs/>
          <w:lang w:val="es-MX"/>
        </w:rPr>
        <w:t xml:space="preserve">y Usos de Suelo </w:t>
      </w:r>
      <w:r w:rsidRPr="009A34BE">
        <w:rPr>
          <w:rFonts w:ascii="Arial" w:eastAsiaTheme="minorHAnsi" w:hAnsi="Arial" w:cs="Arial"/>
          <w:lang w:val="es-MX"/>
        </w:rPr>
        <w:t>que determine las normas de control para cada tipo de zona secundaria</w:t>
      </w:r>
      <w:r>
        <w:rPr>
          <w:rFonts w:ascii="Arial" w:eastAsiaTheme="minorHAnsi" w:hAnsi="Arial" w:cs="Arial"/>
          <w:lang w:val="es-MX"/>
        </w:rPr>
        <w:t xml:space="preserve"> </w:t>
      </w:r>
      <w:r w:rsidRPr="009A34BE">
        <w:rPr>
          <w:rFonts w:ascii="Arial" w:eastAsiaTheme="minorHAnsi" w:hAnsi="Arial" w:cs="Arial"/>
          <w:lang w:val="es-MX"/>
        </w:rPr>
        <w:t>relativo a la densidad máxima de unidades de vivienda por hectárea bruta.</w:t>
      </w:r>
    </w:p>
    <w:p w:rsidR="009A34BE" w:rsidRP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p>
    <w:p w:rsidR="009E03F3" w:rsidRPr="009A34BE" w:rsidRDefault="009A34BE" w:rsidP="009A34BE">
      <w:pPr>
        <w:autoSpaceDE w:val="0"/>
        <w:autoSpaceDN w:val="0"/>
        <w:adjustRightInd w:val="0"/>
        <w:spacing w:after="0" w:line="360" w:lineRule="auto"/>
        <w:ind w:firstLine="709"/>
        <w:jc w:val="both"/>
        <w:rPr>
          <w:rFonts w:ascii="Arial" w:eastAsiaTheme="minorHAnsi" w:hAnsi="Arial" w:cs="Arial"/>
          <w:lang w:val="es-MX"/>
        </w:rPr>
      </w:pPr>
      <w:r w:rsidRPr="009A34BE">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9A34BE">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9A34BE">
        <w:rPr>
          <w:rFonts w:ascii="Arial" w:eastAsiaTheme="minorHAnsi" w:hAnsi="Arial" w:cs="Arial"/>
          <w:lang w:val="es-MX"/>
        </w:rPr>
        <w:t>en relación a la observación detectada.</w:t>
      </w:r>
    </w:p>
    <w:p w:rsidR="009A34BE" w:rsidRDefault="009A34BE" w:rsidP="009A34BE">
      <w:pPr>
        <w:autoSpaceDE w:val="0"/>
        <w:autoSpaceDN w:val="0"/>
        <w:adjustRightInd w:val="0"/>
        <w:spacing w:after="0" w:line="360" w:lineRule="auto"/>
        <w:jc w:val="both"/>
        <w:rPr>
          <w:rFonts w:ascii="Arial" w:eastAsiaTheme="minorHAnsi" w:hAnsi="Arial" w:cs="Arial"/>
          <w:b/>
          <w:bCs/>
          <w:lang w:val="es-MX"/>
        </w:rPr>
      </w:pPr>
    </w:p>
    <w:p w:rsidR="009A34BE" w:rsidRPr="009A34BE" w:rsidRDefault="009A34BE" w:rsidP="009A34BE">
      <w:pPr>
        <w:autoSpaceDE w:val="0"/>
        <w:autoSpaceDN w:val="0"/>
        <w:adjustRightInd w:val="0"/>
        <w:spacing w:after="0" w:line="360" w:lineRule="auto"/>
        <w:jc w:val="both"/>
        <w:rPr>
          <w:rFonts w:ascii="Arial" w:eastAsiaTheme="minorHAnsi" w:hAnsi="Arial" w:cs="Arial"/>
          <w:b/>
          <w:bCs/>
          <w:lang w:val="es-MX"/>
        </w:rPr>
      </w:pPr>
      <w:r w:rsidRPr="009A34BE">
        <w:rPr>
          <w:rFonts w:ascii="Arial" w:eastAsiaTheme="minorHAnsi" w:hAnsi="Arial" w:cs="Arial"/>
          <w:b/>
          <w:bCs/>
          <w:lang w:val="es-MX"/>
        </w:rPr>
        <w:t>Acción(es) o recomendación(es) emitida(s)</w:t>
      </w:r>
    </w:p>
    <w:p w:rsidR="009A34BE" w:rsidRPr="009A34BE" w:rsidRDefault="009A34BE" w:rsidP="009A34BE">
      <w:pPr>
        <w:autoSpaceDE w:val="0"/>
        <w:autoSpaceDN w:val="0"/>
        <w:adjustRightInd w:val="0"/>
        <w:spacing w:after="0" w:line="360" w:lineRule="auto"/>
        <w:jc w:val="both"/>
        <w:rPr>
          <w:rFonts w:ascii="Arial" w:hAnsi="Arial" w:cs="Arial"/>
          <w:b/>
          <w:lang w:val="es-MX"/>
        </w:rPr>
      </w:pPr>
      <w:r w:rsidRPr="009A34BE">
        <w:rPr>
          <w:rFonts w:ascii="Arial" w:eastAsiaTheme="minorHAnsi" w:hAnsi="Arial" w:cs="Arial"/>
          <w:i/>
          <w:iCs/>
          <w:lang w:val="es-MX"/>
        </w:rPr>
        <w:t>Promoción de Fincamiento de Responsabilidad Administrativa.</w:t>
      </w:r>
    </w:p>
    <w:p w:rsidR="00C23086" w:rsidRDefault="00C23086" w:rsidP="00C23086">
      <w:pPr>
        <w:autoSpaceDE w:val="0"/>
        <w:autoSpaceDN w:val="0"/>
        <w:adjustRightInd w:val="0"/>
        <w:spacing w:after="0" w:line="240" w:lineRule="auto"/>
        <w:rPr>
          <w:rFonts w:ascii="Arial" w:eastAsiaTheme="minorHAnsi" w:hAnsi="Arial" w:cs="Arial"/>
          <w:b/>
          <w:bCs/>
          <w:color w:val="0000CD"/>
          <w:sz w:val="20"/>
          <w:szCs w:val="20"/>
          <w:lang w:val="es-MX"/>
        </w:rPr>
      </w:pPr>
    </w:p>
    <w:p w:rsidR="00C23086" w:rsidRPr="00C23086" w:rsidRDefault="002575AB" w:rsidP="002575AB">
      <w:pPr>
        <w:autoSpaceDE w:val="0"/>
        <w:autoSpaceDN w:val="0"/>
        <w:adjustRightInd w:val="0"/>
        <w:spacing w:after="0" w:line="360" w:lineRule="auto"/>
        <w:ind w:firstLine="709"/>
        <w:jc w:val="both"/>
        <w:rPr>
          <w:rFonts w:ascii="Arial" w:eastAsiaTheme="minorHAnsi" w:hAnsi="Arial" w:cs="Arial"/>
          <w:b/>
          <w:bCs/>
          <w:lang w:val="es-MX"/>
        </w:rPr>
      </w:pPr>
      <w:r w:rsidRPr="002575AB">
        <w:rPr>
          <w:rFonts w:ascii="Arial" w:eastAsiaTheme="minorHAnsi" w:hAnsi="Arial" w:cs="Arial"/>
          <w:bCs/>
          <w:lang w:val="es-MX"/>
        </w:rPr>
        <w:t>En el expediente</w:t>
      </w:r>
      <w:r>
        <w:rPr>
          <w:rFonts w:ascii="Arial" w:eastAsiaTheme="minorHAnsi" w:hAnsi="Arial" w:cs="Arial"/>
          <w:b/>
          <w:bCs/>
          <w:lang w:val="es-MX"/>
        </w:rPr>
        <w:t xml:space="preserve"> </w:t>
      </w:r>
      <w:r w:rsidR="00C23086" w:rsidRPr="00C23086">
        <w:rPr>
          <w:rFonts w:ascii="Arial" w:eastAsiaTheme="minorHAnsi" w:hAnsi="Arial" w:cs="Arial"/>
          <w:b/>
          <w:bCs/>
          <w:lang w:val="es-MX"/>
        </w:rPr>
        <w:t xml:space="preserve">1931/14 </w:t>
      </w:r>
      <w:r w:rsidRPr="002575AB">
        <w:rPr>
          <w:rFonts w:ascii="Arial" w:eastAsiaTheme="minorHAnsi" w:hAnsi="Arial" w:cs="Arial"/>
          <w:bCs/>
          <w:lang w:val="es-MX"/>
        </w:rPr>
        <w:t>(</w:t>
      </w:r>
      <w:r w:rsidR="00C23086" w:rsidRPr="002575AB">
        <w:rPr>
          <w:rFonts w:ascii="Arial" w:eastAsiaTheme="minorHAnsi" w:hAnsi="Arial" w:cs="Arial"/>
          <w:bCs/>
          <w:lang w:val="es-MX"/>
        </w:rPr>
        <w:t>Aprobación de la factibilidad y lineamientos</w:t>
      </w:r>
      <w:r w:rsidRPr="002575AB">
        <w:rPr>
          <w:rFonts w:ascii="Arial" w:eastAsiaTheme="minorHAnsi" w:hAnsi="Arial" w:cs="Arial"/>
          <w:bCs/>
          <w:lang w:val="es-MX"/>
        </w:rPr>
        <w:t xml:space="preserve"> </w:t>
      </w:r>
      <w:r w:rsidR="00C23086" w:rsidRPr="002575AB">
        <w:rPr>
          <w:rFonts w:ascii="Arial" w:eastAsiaTheme="minorHAnsi" w:hAnsi="Arial" w:cs="Arial"/>
          <w:bCs/>
          <w:lang w:val="es-MX"/>
        </w:rPr>
        <w:t>generales de diseño urbano para desarrollar un</w:t>
      </w:r>
      <w:r w:rsidRPr="002575AB">
        <w:rPr>
          <w:rFonts w:ascii="Arial" w:eastAsiaTheme="minorHAnsi" w:hAnsi="Arial" w:cs="Arial"/>
          <w:bCs/>
          <w:lang w:val="es-MX"/>
        </w:rPr>
        <w:t xml:space="preserve"> </w:t>
      </w:r>
      <w:r w:rsidR="00C23086" w:rsidRPr="002575AB">
        <w:rPr>
          <w:rFonts w:ascii="Arial" w:eastAsiaTheme="minorHAnsi" w:hAnsi="Arial" w:cs="Arial"/>
          <w:bCs/>
          <w:lang w:val="es-MX"/>
        </w:rPr>
        <w:t>fraccionamiento de tipo habitacional y comercial</w:t>
      </w:r>
      <w:r w:rsidRPr="002575AB">
        <w:rPr>
          <w:rFonts w:ascii="Arial" w:eastAsiaTheme="minorHAnsi" w:hAnsi="Arial" w:cs="Arial"/>
          <w:bCs/>
          <w:lang w:val="es-MX"/>
        </w:rPr>
        <w:t xml:space="preserve"> </w:t>
      </w:r>
      <w:r w:rsidR="00C23086" w:rsidRPr="002575AB">
        <w:rPr>
          <w:rFonts w:ascii="Arial" w:eastAsiaTheme="minorHAnsi" w:hAnsi="Arial" w:cs="Arial"/>
          <w:bCs/>
          <w:lang w:val="es-MX"/>
        </w:rPr>
        <w:t>de urbanización inmediata, ubicado en la calle</w:t>
      </w:r>
      <w:r w:rsidRPr="002575AB">
        <w:rPr>
          <w:rFonts w:ascii="Arial" w:eastAsiaTheme="minorHAnsi" w:hAnsi="Arial" w:cs="Arial"/>
          <w:bCs/>
          <w:lang w:val="es-MX"/>
        </w:rPr>
        <w:t xml:space="preserve"> </w:t>
      </w:r>
      <w:r w:rsidR="00C23086" w:rsidRPr="002575AB">
        <w:rPr>
          <w:rFonts w:ascii="Arial" w:eastAsiaTheme="minorHAnsi" w:hAnsi="Arial" w:cs="Arial"/>
          <w:bCs/>
          <w:lang w:val="es-MX"/>
        </w:rPr>
        <w:t>Pro</w:t>
      </w:r>
      <w:r w:rsidRPr="002575AB">
        <w:rPr>
          <w:rFonts w:ascii="Arial" w:eastAsiaTheme="minorHAnsi" w:hAnsi="Arial" w:cs="Arial"/>
          <w:bCs/>
          <w:lang w:val="es-MX"/>
        </w:rPr>
        <w:t>longación Morelos en San Miguel) se observó:</w:t>
      </w:r>
    </w:p>
    <w:p w:rsidR="00C23086" w:rsidRPr="00C23086" w:rsidRDefault="00C23086" w:rsidP="00C23086">
      <w:pPr>
        <w:autoSpaceDE w:val="0"/>
        <w:autoSpaceDN w:val="0"/>
        <w:adjustRightInd w:val="0"/>
        <w:spacing w:after="0" w:line="360" w:lineRule="auto"/>
        <w:jc w:val="both"/>
        <w:rPr>
          <w:rFonts w:ascii="Arial" w:eastAsiaTheme="minorHAnsi" w:hAnsi="Arial" w:cs="Arial"/>
          <w:b/>
          <w:bCs/>
          <w:lang w:val="es-MX"/>
        </w:rPr>
      </w:pPr>
    </w:p>
    <w:p w:rsidR="00C23086" w:rsidRDefault="00C23086" w:rsidP="002575AB">
      <w:pPr>
        <w:autoSpaceDE w:val="0"/>
        <w:autoSpaceDN w:val="0"/>
        <w:adjustRightInd w:val="0"/>
        <w:spacing w:after="0" w:line="360" w:lineRule="auto"/>
        <w:ind w:firstLine="709"/>
        <w:jc w:val="both"/>
        <w:rPr>
          <w:rFonts w:ascii="Arial" w:eastAsiaTheme="minorHAnsi" w:hAnsi="Arial" w:cs="Arial"/>
          <w:lang w:val="es-MX"/>
        </w:rPr>
      </w:pPr>
      <w:r w:rsidRPr="00C23086">
        <w:rPr>
          <w:rFonts w:ascii="Arial" w:eastAsiaTheme="minorHAnsi" w:hAnsi="Arial" w:cs="Arial"/>
          <w:lang w:val="es-MX"/>
        </w:rPr>
        <w:t>91. Se revisó la tramitación urbanística correspondiente a la autorización de la factibilidad para</w:t>
      </w:r>
      <w:r w:rsidR="002575AB">
        <w:rPr>
          <w:rFonts w:ascii="Arial" w:eastAsiaTheme="minorHAnsi" w:hAnsi="Arial" w:cs="Arial"/>
          <w:lang w:val="es-MX"/>
        </w:rPr>
        <w:t xml:space="preserve"> </w:t>
      </w:r>
      <w:r w:rsidRPr="00C23086">
        <w:rPr>
          <w:rFonts w:ascii="Arial" w:eastAsiaTheme="minorHAnsi" w:hAnsi="Arial" w:cs="Arial"/>
          <w:lang w:val="es-MX"/>
        </w:rPr>
        <w:t>fraccionar y urbanizar el suelo, así como la fijación de lineamientos generales de diseño</w:t>
      </w:r>
      <w:r w:rsidR="002575AB">
        <w:rPr>
          <w:rFonts w:ascii="Arial" w:eastAsiaTheme="minorHAnsi" w:hAnsi="Arial" w:cs="Arial"/>
          <w:lang w:val="es-MX"/>
        </w:rPr>
        <w:t xml:space="preserve"> </w:t>
      </w:r>
      <w:r w:rsidRPr="00C23086">
        <w:rPr>
          <w:rFonts w:ascii="Arial" w:eastAsiaTheme="minorHAnsi" w:hAnsi="Arial" w:cs="Arial"/>
          <w:lang w:val="es-MX"/>
        </w:rPr>
        <w:t>urbano para el desarrollo de un fraccionamiento de tipo habitacional, observando que la</w:t>
      </w:r>
      <w:r w:rsidR="002575AB">
        <w:rPr>
          <w:rFonts w:ascii="Arial" w:eastAsiaTheme="minorHAnsi" w:hAnsi="Arial" w:cs="Arial"/>
          <w:lang w:val="es-MX"/>
        </w:rPr>
        <w:t xml:space="preserve"> </w:t>
      </w:r>
      <w:r w:rsidRPr="00C23086">
        <w:rPr>
          <w:rFonts w:ascii="Arial" w:eastAsiaTheme="minorHAnsi" w:hAnsi="Arial" w:cs="Arial"/>
          <w:lang w:val="es-MX"/>
        </w:rPr>
        <w:t>autoridad municipal la autorizó sin contar con las disposiciones legales en materia de</w:t>
      </w:r>
      <w:r w:rsidR="002575AB">
        <w:rPr>
          <w:rFonts w:ascii="Arial" w:eastAsiaTheme="minorHAnsi" w:hAnsi="Arial" w:cs="Arial"/>
          <w:lang w:val="es-MX"/>
        </w:rPr>
        <w:t xml:space="preserve"> </w:t>
      </w:r>
      <w:r w:rsidRPr="00C23086">
        <w:rPr>
          <w:rFonts w:ascii="Arial" w:eastAsiaTheme="minorHAnsi" w:hAnsi="Arial" w:cs="Arial"/>
          <w:lang w:val="es-MX"/>
        </w:rPr>
        <w:t>coeficientes para el cumplimiento de las normas básicas de un fraccionamiento de este tipo,</w:t>
      </w:r>
      <w:r w:rsidR="002575AB">
        <w:rPr>
          <w:rFonts w:ascii="Arial" w:eastAsiaTheme="minorHAnsi" w:hAnsi="Arial" w:cs="Arial"/>
          <w:lang w:val="es-MX"/>
        </w:rPr>
        <w:t xml:space="preserve"> </w:t>
      </w:r>
      <w:r w:rsidRPr="00C23086">
        <w:rPr>
          <w:rFonts w:ascii="Arial" w:eastAsiaTheme="minorHAnsi" w:hAnsi="Arial" w:cs="Arial"/>
          <w:lang w:val="es-MX"/>
        </w:rPr>
        <w:t xml:space="preserve">establecidas en el artículo 204, fracción VII de la </w:t>
      </w:r>
      <w:r w:rsidRPr="00C23086">
        <w:rPr>
          <w:rFonts w:ascii="Arial" w:eastAsiaTheme="minorHAnsi" w:hAnsi="Arial" w:cs="Arial"/>
          <w:i/>
          <w:iCs/>
          <w:lang w:val="es-MX"/>
        </w:rPr>
        <w:t>LDUNL</w:t>
      </w:r>
      <w:r w:rsidRPr="00C23086">
        <w:rPr>
          <w:rFonts w:ascii="Arial" w:eastAsiaTheme="minorHAnsi" w:hAnsi="Arial" w:cs="Arial"/>
          <w:lang w:val="es-MX"/>
        </w:rPr>
        <w:t>, esto en razón de que dicha entidad</w:t>
      </w:r>
      <w:r w:rsidR="002575AB">
        <w:rPr>
          <w:rFonts w:ascii="Arial" w:eastAsiaTheme="minorHAnsi" w:hAnsi="Arial" w:cs="Arial"/>
          <w:lang w:val="es-MX"/>
        </w:rPr>
        <w:t xml:space="preserve"> </w:t>
      </w:r>
      <w:r w:rsidRPr="00C23086">
        <w:rPr>
          <w:rFonts w:ascii="Arial" w:eastAsiaTheme="minorHAnsi" w:hAnsi="Arial" w:cs="Arial"/>
          <w:lang w:val="es-MX"/>
        </w:rPr>
        <w:t xml:space="preserve">carece de un </w:t>
      </w:r>
      <w:r w:rsidRPr="00C23086">
        <w:rPr>
          <w:rFonts w:ascii="Arial" w:eastAsiaTheme="minorHAnsi" w:hAnsi="Arial" w:cs="Arial"/>
          <w:b/>
          <w:bCs/>
          <w:lang w:val="es-MX"/>
        </w:rPr>
        <w:t xml:space="preserve">Reglamento de Zonificación y Usos de Suelo </w:t>
      </w:r>
      <w:r w:rsidRPr="00C23086">
        <w:rPr>
          <w:rFonts w:ascii="Arial" w:eastAsiaTheme="minorHAnsi" w:hAnsi="Arial" w:cs="Arial"/>
          <w:lang w:val="es-MX"/>
        </w:rPr>
        <w:t>que determine por tipo de</w:t>
      </w:r>
      <w:r w:rsidR="002575AB">
        <w:rPr>
          <w:rFonts w:ascii="Arial" w:eastAsiaTheme="minorHAnsi" w:hAnsi="Arial" w:cs="Arial"/>
          <w:lang w:val="es-MX"/>
        </w:rPr>
        <w:t xml:space="preserve"> </w:t>
      </w:r>
      <w:r w:rsidRPr="00C23086">
        <w:rPr>
          <w:rFonts w:ascii="Arial" w:eastAsiaTheme="minorHAnsi" w:hAnsi="Arial" w:cs="Arial"/>
          <w:lang w:val="es-MX"/>
        </w:rPr>
        <w:t>zona secundaria los coeficientes de ocupación y uso de suelo aplicables.</w:t>
      </w:r>
    </w:p>
    <w:p w:rsidR="002575AB" w:rsidRPr="00C23086" w:rsidRDefault="002575AB" w:rsidP="002575AB">
      <w:pPr>
        <w:autoSpaceDE w:val="0"/>
        <w:autoSpaceDN w:val="0"/>
        <w:adjustRightInd w:val="0"/>
        <w:spacing w:after="0" w:line="360" w:lineRule="auto"/>
        <w:ind w:firstLine="709"/>
        <w:jc w:val="both"/>
        <w:rPr>
          <w:rFonts w:ascii="Arial" w:eastAsiaTheme="minorHAnsi" w:hAnsi="Arial" w:cs="Arial"/>
          <w:lang w:val="es-MX"/>
        </w:rPr>
      </w:pPr>
    </w:p>
    <w:p w:rsidR="009A34BE" w:rsidRDefault="00C23086" w:rsidP="002575AB">
      <w:pPr>
        <w:autoSpaceDE w:val="0"/>
        <w:autoSpaceDN w:val="0"/>
        <w:adjustRightInd w:val="0"/>
        <w:spacing w:after="0" w:line="360" w:lineRule="auto"/>
        <w:ind w:firstLine="709"/>
        <w:jc w:val="both"/>
        <w:rPr>
          <w:rFonts w:ascii="Arial" w:eastAsiaTheme="minorHAnsi" w:hAnsi="Arial" w:cs="Arial"/>
          <w:lang w:val="es-MX"/>
        </w:rPr>
      </w:pPr>
      <w:r w:rsidRPr="00C23086">
        <w:rPr>
          <w:rFonts w:ascii="Arial" w:eastAsiaTheme="minorHAnsi" w:hAnsi="Arial" w:cs="Arial"/>
          <w:lang w:val="es-MX"/>
        </w:rPr>
        <w:t>Por lo que se requiere a esa entidad para efecto de que en el término definido en el presente</w:t>
      </w:r>
      <w:r w:rsidR="002575AB">
        <w:rPr>
          <w:rFonts w:ascii="Arial" w:eastAsiaTheme="minorHAnsi" w:hAnsi="Arial" w:cs="Arial"/>
          <w:lang w:val="es-MX"/>
        </w:rPr>
        <w:t xml:space="preserve"> </w:t>
      </w:r>
      <w:r w:rsidRPr="00C23086">
        <w:rPr>
          <w:rFonts w:ascii="Arial" w:eastAsiaTheme="minorHAnsi" w:hAnsi="Arial" w:cs="Arial"/>
          <w:lang w:val="es-MX"/>
        </w:rPr>
        <w:t>oficio, informe a esta Auditoría sobre los resultados obtenidos y las acciones a implementar</w:t>
      </w:r>
      <w:r w:rsidR="002575AB">
        <w:rPr>
          <w:rFonts w:ascii="Arial" w:eastAsiaTheme="minorHAnsi" w:hAnsi="Arial" w:cs="Arial"/>
          <w:lang w:val="es-MX"/>
        </w:rPr>
        <w:t xml:space="preserve"> </w:t>
      </w:r>
      <w:r w:rsidRPr="00C23086">
        <w:rPr>
          <w:rFonts w:ascii="Arial" w:eastAsiaTheme="minorHAnsi" w:hAnsi="Arial" w:cs="Arial"/>
          <w:lang w:val="es-MX"/>
        </w:rPr>
        <w:t>en relación a la observación detectada.</w:t>
      </w:r>
    </w:p>
    <w:p w:rsidR="002575AB" w:rsidRDefault="002575AB" w:rsidP="002575AB">
      <w:pPr>
        <w:autoSpaceDE w:val="0"/>
        <w:autoSpaceDN w:val="0"/>
        <w:adjustRightInd w:val="0"/>
        <w:spacing w:after="0" w:line="360" w:lineRule="auto"/>
        <w:ind w:firstLine="709"/>
        <w:jc w:val="both"/>
        <w:rPr>
          <w:rFonts w:ascii="Arial" w:eastAsiaTheme="minorHAnsi" w:hAnsi="Arial" w:cs="Arial"/>
          <w:lang w:val="es-MX"/>
        </w:rPr>
      </w:pPr>
    </w:p>
    <w:p w:rsidR="002575AB" w:rsidRPr="002575AB" w:rsidRDefault="002575AB" w:rsidP="002575AB">
      <w:pPr>
        <w:autoSpaceDE w:val="0"/>
        <w:autoSpaceDN w:val="0"/>
        <w:adjustRightInd w:val="0"/>
        <w:spacing w:after="0" w:line="360" w:lineRule="auto"/>
        <w:jc w:val="both"/>
        <w:rPr>
          <w:rFonts w:ascii="Arial" w:eastAsiaTheme="minorHAnsi" w:hAnsi="Arial" w:cs="Arial"/>
          <w:b/>
          <w:bCs/>
          <w:szCs w:val="24"/>
          <w:lang w:val="es-MX"/>
        </w:rPr>
      </w:pPr>
      <w:r w:rsidRPr="002575AB">
        <w:rPr>
          <w:rFonts w:ascii="Arial" w:eastAsiaTheme="minorHAnsi" w:hAnsi="Arial" w:cs="Arial"/>
          <w:b/>
          <w:bCs/>
          <w:szCs w:val="24"/>
          <w:lang w:val="es-MX"/>
        </w:rPr>
        <w:t>Acción(es) o recomendación(es) emitida(s)</w:t>
      </w:r>
    </w:p>
    <w:p w:rsidR="002575AB" w:rsidRPr="002575AB" w:rsidRDefault="002575AB" w:rsidP="002575AB">
      <w:pPr>
        <w:autoSpaceDE w:val="0"/>
        <w:autoSpaceDN w:val="0"/>
        <w:adjustRightInd w:val="0"/>
        <w:spacing w:after="0" w:line="360" w:lineRule="auto"/>
        <w:jc w:val="both"/>
        <w:rPr>
          <w:rFonts w:ascii="Arial" w:eastAsiaTheme="minorHAnsi" w:hAnsi="Arial" w:cs="Arial"/>
          <w:i/>
          <w:iCs/>
          <w:szCs w:val="24"/>
          <w:lang w:val="es-MX"/>
        </w:rPr>
      </w:pPr>
      <w:r w:rsidRPr="002575AB">
        <w:rPr>
          <w:rFonts w:ascii="Arial" w:eastAsiaTheme="minorHAnsi" w:hAnsi="Arial" w:cs="Arial"/>
          <w:i/>
          <w:iCs/>
          <w:szCs w:val="24"/>
          <w:lang w:val="es-MX"/>
        </w:rPr>
        <w:t>Promoción de Fincamiento de Responsabilidad Administrativa.</w:t>
      </w:r>
    </w:p>
    <w:p w:rsidR="002575AB" w:rsidRDefault="002575AB" w:rsidP="002575AB">
      <w:pPr>
        <w:autoSpaceDE w:val="0"/>
        <w:autoSpaceDN w:val="0"/>
        <w:adjustRightInd w:val="0"/>
        <w:spacing w:after="0" w:line="360" w:lineRule="auto"/>
        <w:jc w:val="both"/>
        <w:rPr>
          <w:rFonts w:ascii="Arial" w:eastAsiaTheme="minorHAnsi" w:hAnsi="Arial" w:cs="Arial"/>
          <w:szCs w:val="24"/>
          <w:lang w:val="es-MX"/>
        </w:rPr>
      </w:pPr>
    </w:p>
    <w:p w:rsidR="002575AB" w:rsidRPr="002575AB" w:rsidRDefault="002575AB" w:rsidP="002575AB">
      <w:pPr>
        <w:autoSpaceDE w:val="0"/>
        <w:autoSpaceDN w:val="0"/>
        <w:adjustRightInd w:val="0"/>
        <w:spacing w:after="0" w:line="360" w:lineRule="auto"/>
        <w:ind w:firstLine="709"/>
        <w:jc w:val="both"/>
        <w:rPr>
          <w:rFonts w:ascii="Arial" w:hAnsi="Arial" w:cs="Arial"/>
          <w:b/>
          <w:sz w:val="20"/>
          <w:lang w:val="es-MX"/>
        </w:rPr>
      </w:pPr>
      <w:r w:rsidRPr="002575AB">
        <w:rPr>
          <w:rFonts w:ascii="Arial" w:eastAsiaTheme="minorHAnsi" w:hAnsi="Arial" w:cs="Arial"/>
          <w:szCs w:val="24"/>
          <w:lang w:val="es-MX"/>
        </w:rPr>
        <w:t>92. No se localizó ni fue exhibida durante la auditoría, la factibilidad para contar con el servicio</w:t>
      </w:r>
      <w:r>
        <w:rPr>
          <w:rFonts w:ascii="Arial" w:eastAsiaTheme="minorHAnsi" w:hAnsi="Arial" w:cs="Arial"/>
          <w:szCs w:val="24"/>
          <w:lang w:val="es-MX"/>
        </w:rPr>
        <w:t xml:space="preserve"> </w:t>
      </w:r>
      <w:r w:rsidRPr="002575AB">
        <w:rPr>
          <w:rFonts w:ascii="Arial" w:eastAsiaTheme="minorHAnsi" w:hAnsi="Arial" w:cs="Arial"/>
          <w:szCs w:val="24"/>
          <w:lang w:val="es-MX"/>
        </w:rPr>
        <w:t>de transporte urbano, otorgada por la Autoridad Estatal en materia de transporte urbano,</w:t>
      </w:r>
      <w:r>
        <w:rPr>
          <w:rFonts w:ascii="Arial" w:eastAsiaTheme="minorHAnsi" w:hAnsi="Arial" w:cs="Arial"/>
          <w:szCs w:val="24"/>
          <w:lang w:val="es-MX"/>
        </w:rPr>
        <w:t xml:space="preserve"> </w:t>
      </w:r>
      <w:r w:rsidRPr="002575AB">
        <w:rPr>
          <w:rFonts w:ascii="Arial" w:eastAsiaTheme="minorHAnsi" w:hAnsi="Arial" w:cs="Arial"/>
          <w:szCs w:val="24"/>
          <w:lang w:val="es-MX"/>
        </w:rPr>
        <w:t xml:space="preserve">obligación establecida en el artículo 204, fracción XI de la </w:t>
      </w:r>
      <w:r w:rsidRPr="002575AB">
        <w:rPr>
          <w:rFonts w:ascii="Arial" w:eastAsiaTheme="minorHAnsi" w:hAnsi="Arial" w:cs="Arial"/>
          <w:i/>
          <w:iCs/>
          <w:szCs w:val="24"/>
          <w:lang w:val="es-MX"/>
        </w:rPr>
        <w:t>LDUNL</w:t>
      </w:r>
      <w:r w:rsidRPr="002575AB">
        <w:rPr>
          <w:rFonts w:ascii="Arial" w:eastAsiaTheme="minorHAnsi" w:hAnsi="Arial" w:cs="Arial"/>
          <w:szCs w:val="24"/>
          <w:lang w:val="es-MX"/>
        </w:rPr>
        <w:t>.</w:t>
      </w:r>
    </w:p>
    <w:p w:rsidR="009A34BE" w:rsidRDefault="009A34BE" w:rsidP="0097001E">
      <w:pPr>
        <w:autoSpaceDE w:val="0"/>
        <w:autoSpaceDN w:val="0"/>
        <w:adjustRightInd w:val="0"/>
        <w:spacing w:after="0" w:line="360" w:lineRule="auto"/>
        <w:jc w:val="both"/>
        <w:rPr>
          <w:rFonts w:ascii="Arial" w:hAnsi="Arial" w:cs="Arial"/>
          <w:b/>
          <w:sz w:val="20"/>
          <w:lang w:val="es-MX"/>
        </w:rPr>
      </w:pPr>
    </w:p>
    <w:p w:rsidR="002575AB" w:rsidRPr="002575AB" w:rsidRDefault="002575AB" w:rsidP="002575AB">
      <w:pPr>
        <w:autoSpaceDE w:val="0"/>
        <w:autoSpaceDN w:val="0"/>
        <w:adjustRightInd w:val="0"/>
        <w:spacing w:after="0" w:line="360" w:lineRule="auto"/>
        <w:jc w:val="both"/>
        <w:rPr>
          <w:rFonts w:ascii="Arial" w:eastAsiaTheme="minorHAnsi" w:hAnsi="Arial" w:cs="Arial"/>
          <w:b/>
          <w:bCs/>
          <w:szCs w:val="24"/>
          <w:lang w:val="es-MX"/>
        </w:rPr>
      </w:pPr>
      <w:r w:rsidRPr="002575AB">
        <w:rPr>
          <w:rFonts w:ascii="Arial" w:eastAsiaTheme="minorHAnsi" w:hAnsi="Arial" w:cs="Arial"/>
          <w:b/>
          <w:bCs/>
          <w:szCs w:val="24"/>
          <w:lang w:val="es-MX"/>
        </w:rPr>
        <w:t>Acción(es) o recomendación(es) emitida(s)</w:t>
      </w:r>
    </w:p>
    <w:p w:rsidR="002575AB" w:rsidRPr="002575AB" w:rsidRDefault="002575AB" w:rsidP="002575AB">
      <w:pPr>
        <w:autoSpaceDE w:val="0"/>
        <w:autoSpaceDN w:val="0"/>
        <w:adjustRightInd w:val="0"/>
        <w:spacing w:after="0" w:line="360" w:lineRule="auto"/>
        <w:jc w:val="both"/>
        <w:rPr>
          <w:rFonts w:ascii="Arial" w:eastAsiaTheme="minorHAnsi" w:hAnsi="Arial" w:cs="Arial"/>
          <w:i/>
          <w:iCs/>
          <w:szCs w:val="24"/>
          <w:lang w:val="es-MX"/>
        </w:rPr>
      </w:pPr>
      <w:r w:rsidRPr="002575AB">
        <w:rPr>
          <w:rFonts w:ascii="Arial" w:eastAsiaTheme="minorHAnsi" w:hAnsi="Arial" w:cs="Arial"/>
          <w:i/>
          <w:iCs/>
          <w:szCs w:val="24"/>
          <w:lang w:val="es-MX"/>
        </w:rPr>
        <w:t>Promoción de Fincamiento de Responsabilidad Administrativa.</w:t>
      </w:r>
    </w:p>
    <w:p w:rsidR="002575AB" w:rsidRDefault="002575AB" w:rsidP="002575AB">
      <w:pPr>
        <w:autoSpaceDE w:val="0"/>
        <w:autoSpaceDN w:val="0"/>
        <w:adjustRightInd w:val="0"/>
        <w:spacing w:after="0" w:line="360" w:lineRule="auto"/>
        <w:jc w:val="both"/>
        <w:rPr>
          <w:rFonts w:ascii="Arial" w:eastAsiaTheme="minorHAnsi" w:hAnsi="Arial" w:cs="Arial"/>
          <w:szCs w:val="24"/>
          <w:lang w:val="es-MX"/>
        </w:rPr>
      </w:pPr>
    </w:p>
    <w:p w:rsid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r w:rsidRPr="002575AB">
        <w:rPr>
          <w:rFonts w:ascii="Arial" w:eastAsiaTheme="minorHAnsi" w:hAnsi="Arial" w:cs="Arial"/>
          <w:szCs w:val="24"/>
          <w:lang w:val="es-MX"/>
        </w:rPr>
        <w:t>93. Se revisó la tramitación urbanística correspondiente a la autorización de la factibilidad</w:t>
      </w:r>
      <w:r>
        <w:rPr>
          <w:rFonts w:ascii="Arial" w:eastAsiaTheme="minorHAnsi" w:hAnsi="Arial" w:cs="Arial"/>
          <w:szCs w:val="24"/>
          <w:lang w:val="es-MX"/>
        </w:rPr>
        <w:t xml:space="preserve"> </w:t>
      </w:r>
      <w:r w:rsidRPr="002575AB">
        <w:rPr>
          <w:rFonts w:ascii="Arial" w:eastAsiaTheme="minorHAnsi" w:hAnsi="Arial" w:cs="Arial"/>
          <w:szCs w:val="24"/>
          <w:lang w:val="es-MX"/>
        </w:rPr>
        <w:t>y lineamientos urbanísticos para un fraccionamiento habitacional, detectando que en la</w:t>
      </w:r>
      <w:r>
        <w:rPr>
          <w:rFonts w:ascii="Arial" w:eastAsiaTheme="minorHAnsi" w:hAnsi="Arial" w:cs="Arial"/>
          <w:szCs w:val="24"/>
          <w:lang w:val="es-MX"/>
        </w:rPr>
        <w:t xml:space="preserve"> </w:t>
      </w:r>
      <w:r w:rsidRPr="002575AB">
        <w:rPr>
          <w:rFonts w:ascii="Arial" w:eastAsiaTheme="minorHAnsi" w:hAnsi="Arial" w:cs="Arial"/>
          <w:szCs w:val="24"/>
          <w:lang w:val="es-MX"/>
        </w:rPr>
        <w:t>fijación de los lineamientos generales de diseño urbano no se incluye la densidad permitida</w:t>
      </w:r>
      <w:r>
        <w:rPr>
          <w:rFonts w:ascii="Arial" w:eastAsiaTheme="minorHAnsi" w:hAnsi="Arial" w:cs="Arial"/>
          <w:szCs w:val="24"/>
          <w:lang w:val="es-MX"/>
        </w:rPr>
        <w:t xml:space="preserve"> </w:t>
      </w:r>
      <w:r w:rsidRPr="002575AB">
        <w:rPr>
          <w:rFonts w:ascii="Arial" w:eastAsiaTheme="minorHAnsi" w:hAnsi="Arial" w:cs="Arial"/>
          <w:szCs w:val="24"/>
          <w:lang w:val="es-MX"/>
        </w:rPr>
        <w:t>en los usos habitacionales, obligación establecida en el artículo 271, fracción II, inciso e)</w:t>
      </w:r>
      <w:r>
        <w:rPr>
          <w:rFonts w:ascii="Arial" w:eastAsiaTheme="minorHAnsi" w:hAnsi="Arial" w:cs="Arial"/>
          <w:szCs w:val="24"/>
          <w:lang w:val="es-MX"/>
        </w:rPr>
        <w:t xml:space="preserve"> </w:t>
      </w:r>
      <w:r w:rsidRPr="002575AB">
        <w:rPr>
          <w:rFonts w:ascii="Arial" w:eastAsiaTheme="minorHAnsi" w:hAnsi="Arial" w:cs="Arial"/>
          <w:szCs w:val="24"/>
          <w:lang w:val="es-MX"/>
        </w:rPr>
        <w:t xml:space="preserve">de la </w:t>
      </w:r>
      <w:r w:rsidRPr="002575AB">
        <w:rPr>
          <w:rFonts w:ascii="Arial" w:eastAsiaTheme="minorHAnsi" w:hAnsi="Arial" w:cs="Arial"/>
          <w:i/>
          <w:iCs/>
          <w:szCs w:val="24"/>
          <w:lang w:val="es-MX"/>
        </w:rPr>
        <w:t>LDUNL</w:t>
      </w:r>
      <w:r w:rsidRPr="002575AB">
        <w:rPr>
          <w:rFonts w:ascii="Arial" w:eastAsiaTheme="minorHAnsi" w:hAnsi="Arial" w:cs="Arial"/>
          <w:szCs w:val="24"/>
          <w:lang w:val="es-MX"/>
        </w:rPr>
        <w:t xml:space="preserve">, esto en razón de que la entidad municipal carece de un </w:t>
      </w:r>
      <w:r w:rsidRPr="002575AB">
        <w:rPr>
          <w:rFonts w:ascii="Arial" w:eastAsiaTheme="minorHAnsi" w:hAnsi="Arial" w:cs="Arial"/>
          <w:b/>
          <w:bCs/>
          <w:szCs w:val="24"/>
          <w:lang w:val="es-MX"/>
        </w:rPr>
        <w:t>Reglamento de</w:t>
      </w:r>
      <w:r>
        <w:rPr>
          <w:rFonts w:ascii="Arial" w:eastAsiaTheme="minorHAnsi" w:hAnsi="Arial" w:cs="Arial"/>
          <w:b/>
          <w:bCs/>
          <w:szCs w:val="24"/>
          <w:lang w:val="es-MX"/>
        </w:rPr>
        <w:t xml:space="preserve"> </w:t>
      </w:r>
      <w:r w:rsidRPr="002575AB">
        <w:rPr>
          <w:rFonts w:ascii="Arial" w:eastAsiaTheme="minorHAnsi" w:hAnsi="Arial" w:cs="Arial"/>
          <w:b/>
          <w:bCs/>
          <w:szCs w:val="24"/>
          <w:lang w:val="es-MX"/>
        </w:rPr>
        <w:t xml:space="preserve">Zonificación y Usos de Suelo </w:t>
      </w:r>
      <w:r w:rsidRPr="002575AB">
        <w:rPr>
          <w:rFonts w:ascii="Arial" w:eastAsiaTheme="minorHAnsi" w:hAnsi="Arial" w:cs="Arial"/>
          <w:szCs w:val="24"/>
          <w:lang w:val="es-MX"/>
        </w:rPr>
        <w:t>que determine las normas de control para cada tipo de zona</w:t>
      </w:r>
      <w:r>
        <w:rPr>
          <w:rFonts w:ascii="Arial" w:eastAsiaTheme="minorHAnsi" w:hAnsi="Arial" w:cs="Arial"/>
          <w:szCs w:val="24"/>
          <w:lang w:val="es-MX"/>
        </w:rPr>
        <w:t xml:space="preserve"> </w:t>
      </w:r>
      <w:r w:rsidRPr="002575AB">
        <w:rPr>
          <w:rFonts w:ascii="Arial" w:eastAsiaTheme="minorHAnsi" w:hAnsi="Arial" w:cs="Arial"/>
          <w:szCs w:val="24"/>
          <w:lang w:val="es-MX"/>
        </w:rPr>
        <w:t>secundaria relativo a la densidad máxima de unidades de vivienda por hectárea bruta.</w:t>
      </w:r>
    </w:p>
    <w:p w:rsidR="002575AB" w:rsidRP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p>
    <w:p w:rsidR="009A34BE"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r w:rsidRPr="002575AB">
        <w:rPr>
          <w:rFonts w:ascii="Arial" w:eastAsiaTheme="minorHAnsi" w:hAnsi="Arial" w:cs="Arial"/>
          <w:szCs w:val="24"/>
          <w:lang w:val="es-MX"/>
        </w:rPr>
        <w:lastRenderedPageBreak/>
        <w:t>Por lo que se requiere a esa entidad para efecto de que en el término definido en el presente</w:t>
      </w:r>
      <w:r>
        <w:rPr>
          <w:rFonts w:ascii="Arial" w:eastAsiaTheme="minorHAnsi" w:hAnsi="Arial" w:cs="Arial"/>
          <w:szCs w:val="24"/>
          <w:lang w:val="es-MX"/>
        </w:rPr>
        <w:t xml:space="preserve"> </w:t>
      </w:r>
      <w:r w:rsidRPr="002575AB">
        <w:rPr>
          <w:rFonts w:ascii="Arial" w:eastAsiaTheme="minorHAnsi" w:hAnsi="Arial" w:cs="Arial"/>
          <w:szCs w:val="24"/>
          <w:lang w:val="es-MX"/>
        </w:rPr>
        <w:t>oficio, informe a esta Auditoría sobre los resultados obtenidos y las acciones a implementar</w:t>
      </w:r>
      <w:r>
        <w:rPr>
          <w:rFonts w:ascii="Arial" w:eastAsiaTheme="minorHAnsi" w:hAnsi="Arial" w:cs="Arial"/>
          <w:szCs w:val="24"/>
          <w:lang w:val="es-MX"/>
        </w:rPr>
        <w:t xml:space="preserve"> </w:t>
      </w:r>
      <w:r w:rsidRPr="002575AB">
        <w:rPr>
          <w:rFonts w:ascii="Arial" w:eastAsiaTheme="minorHAnsi" w:hAnsi="Arial" w:cs="Arial"/>
          <w:szCs w:val="24"/>
          <w:lang w:val="es-MX"/>
        </w:rPr>
        <w:t>en relación a la observación detectada.</w:t>
      </w:r>
    </w:p>
    <w:p w:rsid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p>
    <w:p w:rsidR="002575AB" w:rsidRPr="002575AB" w:rsidRDefault="002575AB" w:rsidP="002575AB">
      <w:pPr>
        <w:autoSpaceDE w:val="0"/>
        <w:autoSpaceDN w:val="0"/>
        <w:adjustRightInd w:val="0"/>
        <w:spacing w:after="0" w:line="360" w:lineRule="auto"/>
        <w:jc w:val="both"/>
        <w:rPr>
          <w:rFonts w:ascii="Arial" w:eastAsiaTheme="minorHAnsi" w:hAnsi="Arial" w:cs="Arial"/>
          <w:b/>
          <w:bCs/>
          <w:color w:val="000000"/>
          <w:lang w:val="es-MX"/>
        </w:rPr>
      </w:pPr>
      <w:r w:rsidRPr="002575AB">
        <w:rPr>
          <w:rFonts w:ascii="Arial" w:eastAsiaTheme="minorHAnsi" w:hAnsi="Arial" w:cs="Arial"/>
          <w:b/>
          <w:bCs/>
          <w:color w:val="000000"/>
          <w:lang w:val="es-MX"/>
        </w:rPr>
        <w:t>Acción(es) o recomendación(es) emitida(s)</w:t>
      </w:r>
    </w:p>
    <w:p w:rsidR="002575AB" w:rsidRPr="002575AB" w:rsidRDefault="002575AB" w:rsidP="002575AB">
      <w:pPr>
        <w:autoSpaceDE w:val="0"/>
        <w:autoSpaceDN w:val="0"/>
        <w:adjustRightInd w:val="0"/>
        <w:spacing w:after="0" w:line="360" w:lineRule="auto"/>
        <w:jc w:val="both"/>
        <w:rPr>
          <w:rFonts w:ascii="Arial" w:eastAsiaTheme="minorHAnsi" w:hAnsi="Arial" w:cs="Arial"/>
          <w:i/>
          <w:iCs/>
          <w:color w:val="000000"/>
          <w:lang w:val="es-MX"/>
        </w:rPr>
      </w:pPr>
      <w:r w:rsidRPr="002575AB">
        <w:rPr>
          <w:rFonts w:ascii="Arial" w:eastAsiaTheme="minorHAnsi" w:hAnsi="Arial" w:cs="Arial"/>
          <w:i/>
          <w:iCs/>
          <w:color w:val="000000"/>
          <w:lang w:val="es-MX"/>
        </w:rPr>
        <w:t>Promoción de Fincamiento de Responsabilidad Administrativa.</w:t>
      </w:r>
    </w:p>
    <w:p w:rsidR="002575AB" w:rsidRPr="002575AB" w:rsidRDefault="002575AB" w:rsidP="002575AB">
      <w:pPr>
        <w:autoSpaceDE w:val="0"/>
        <w:autoSpaceDN w:val="0"/>
        <w:adjustRightInd w:val="0"/>
        <w:spacing w:after="0" w:line="360" w:lineRule="auto"/>
        <w:jc w:val="both"/>
        <w:rPr>
          <w:rFonts w:ascii="Arial" w:eastAsiaTheme="minorHAnsi" w:hAnsi="Arial" w:cs="Arial"/>
          <w:bCs/>
          <w:lang w:val="es-MX"/>
        </w:rPr>
      </w:pPr>
    </w:p>
    <w:p w:rsidR="002575AB" w:rsidRPr="002575AB" w:rsidRDefault="002575AB" w:rsidP="002575AB">
      <w:pPr>
        <w:autoSpaceDE w:val="0"/>
        <w:autoSpaceDN w:val="0"/>
        <w:adjustRightInd w:val="0"/>
        <w:spacing w:after="0" w:line="360" w:lineRule="auto"/>
        <w:ind w:firstLine="709"/>
        <w:jc w:val="both"/>
        <w:rPr>
          <w:rFonts w:ascii="Arial" w:eastAsiaTheme="minorHAnsi" w:hAnsi="Arial" w:cs="Arial"/>
          <w:b/>
          <w:bCs/>
          <w:color w:val="0000CD"/>
          <w:lang w:val="es-MX"/>
        </w:rPr>
      </w:pPr>
      <w:r w:rsidRPr="002575AB">
        <w:rPr>
          <w:rFonts w:ascii="Arial" w:eastAsiaTheme="minorHAnsi" w:hAnsi="Arial" w:cs="Arial"/>
          <w:bCs/>
          <w:lang w:val="es-MX"/>
        </w:rPr>
        <w:t>En el expediente</w:t>
      </w:r>
      <w:r w:rsidRPr="002575AB">
        <w:rPr>
          <w:rFonts w:ascii="Arial" w:eastAsiaTheme="minorHAnsi" w:hAnsi="Arial" w:cs="Arial"/>
          <w:b/>
          <w:bCs/>
          <w:lang w:val="es-MX"/>
        </w:rPr>
        <w:t xml:space="preserve"> 112/14 </w:t>
      </w:r>
      <w:r w:rsidRPr="002575AB">
        <w:rPr>
          <w:rFonts w:ascii="Arial" w:eastAsiaTheme="minorHAnsi" w:hAnsi="Arial" w:cs="Arial"/>
          <w:bCs/>
          <w:lang w:val="es-MX"/>
        </w:rPr>
        <w:t>(Aprobación de la factibilidad y lineamientos generales de diseño urbano para desarrollar un fraccionamiento de tipo industrial y comercial, ubicado en la Autopista al Aeropuerto) se observó:</w:t>
      </w:r>
    </w:p>
    <w:p w:rsidR="002575AB" w:rsidRPr="002575AB" w:rsidRDefault="002575AB" w:rsidP="002575AB">
      <w:pPr>
        <w:autoSpaceDE w:val="0"/>
        <w:autoSpaceDN w:val="0"/>
        <w:adjustRightInd w:val="0"/>
        <w:spacing w:after="0" w:line="360" w:lineRule="auto"/>
        <w:ind w:firstLine="709"/>
        <w:jc w:val="both"/>
        <w:rPr>
          <w:rFonts w:ascii="Arial" w:eastAsiaTheme="minorHAnsi" w:hAnsi="Arial" w:cs="Arial"/>
          <w:lang w:val="es-MX"/>
        </w:rPr>
      </w:pPr>
      <w:r w:rsidRPr="002575AB">
        <w:rPr>
          <w:rFonts w:ascii="Arial" w:eastAsiaTheme="minorHAnsi" w:hAnsi="Arial" w:cs="Arial"/>
          <w:color w:val="000000"/>
          <w:lang w:val="es-MX"/>
        </w:rPr>
        <w:t>Nota: La observación es aplicable al siguiente expediente administrativo:</w:t>
      </w:r>
    </w:p>
    <w:p w:rsidR="002575AB" w:rsidRDefault="002575AB" w:rsidP="002575AB">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513080"/>
            <wp:effectExtent l="0" t="0" r="698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513080"/>
                    </a:xfrm>
                    <a:prstGeom prst="rect">
                      <a:avLst/>
                    </a:prstGeom>
                  </pic:spPr>
                </pic:pic>
              </a:graphicData>
            </a:graphic>
          </wp:inline>
        </w:drawing>
      </w:r>
    </w:p>
    <w:p w:rsidR="002575AB" w:rsidRDefault="002575AB" w:rsidP="002575AB">
      <w:pPr>
        <w:autoSpaceDE w:val="0"/>
        <w:autoSpaceDN w:val="0"/>
        <w:adjustRightInd w:val="0"/>
        <w:spacing w:after="0" w:line="360" w:lineRule="auto"/>
        <w:jc w:val="both"/>
        <w:rPr>
          <w:rFonts w:ascii="Arial" w:eastAsiaTheme="minorHAnsi" w:hAnsi="Arial" w:cs="Arial"/>
          <w:color w:val="000000"/>
          <w:lang w:val="es-MX"/>
        </w:rPr>
      </w:pPr>
    </w:p>
    <w:p w:rsidR="002575AB" w:rsidRDefault="002575AB" w:rsidP="00111200">
      <w:pPr>
        <w:autoSpaceDE w:val="0"/>
        <w:autoSpaceDN w:val="0"/>
        <w:adjustRightInd w:val="0"/>
        <w:spacing w:after="0" w:line="360" w:lineRule="auto"/>
        <w:ind w:firstLine="709"/>
        <w:jc w:val="both"/>
        <w:rPr>
          <w:rFonts w:ascii="Arial" w:eastAsiaTheme="minorHAnsi" w:hAnsi="Arial" w:cs="Arial"/>
          <w:color w:val="000000"/>
          <w:lang w:val="es-MX"/>
        </w:rPr>
      </w:pPr>
      <w:r w:rsidRPr="002575AB">
        <w:rPr>
          <w:rFonts w:ascii="Arial" w:eastAsiaTheme="minorHAnsi" w:hAnsi="Arial" w:cs="Arial"/>
          <w:color w:val="000000"/>
          <w:lang w:val="es-MX"/>
        </w:rPr>
        <w:t>94. De lo anterior, se revisó la tramitación urbanística correspondiente a la autorización de</w:t>
      </w:r>
      <w:r>
        <w:rPr>
          <w:rFonts w:ascii="Arial" w:eastAsiaTheme="minorHAnsi" w:hAnsi="Arial" w:cs="Arial"/>
          <w:color w:val="000000"/>
          <w:lang w:val="es-MX"/>
        </w:rPr>
        <w:t xml:space="preserve"> </w:t>
      </w:r>
      <w:r w:rsidRPr="002575AB">
        <w:rPr>
          <w:rFonts w:ascii="Arial" w:eastAsiaTheme="minorHAnsi" w:hAnsi="Arial" w:cs="Arial"/>
          <w:color w:val="000000"/>
          <w:lang w:val="es-MX"/>
        </w:rPr>
        <w:t>la factibilidad para fraccionar y urbanizar el suelo, así como la fijación de lineamientos</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generales de diseño urbano, para el desarrollo de un fraccionamiento de tipo industrial y</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comercial, relativo a un polígono con una superficie de 440,386.818 m², detectando que al</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otorgar la licencia en referencia, se contraviene con lo establecido en el artículo 194 (</w:t>
      </w:r>
      <w:r w:rsidRPr="002575AB">
        <w:rPr>
          <w:rFonts w:ascii="Arial" w:eastAsiaTheme="minorHAnsi" w:hAnsi="Arial" w:cs="Arial"/>
          <w:i/>
          <w:iCs/>
          <w:color w:val="000000"/>
          <w:lang w:val="es-MX"/>
        </w:rPr>
        <w:t>No</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deberán autorizarse fraccionamientos urbanos fuera de centros de población o en zonas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que no cuenten con un plan o programa de desarrollo urbano que los permita. Tampoco</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se deberán autorizar fraccionamientos no urbanos que por su ubicación, características,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dimensiones o magnitud no sean campestres, turísticos o agropecuarios. Las factibilidades,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autorizaciones o licencias que emitan las autoridades contraviniendo las disposiciones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 xml:space="preserve">de este artículo serán </w:t>
      </w:r>
      <w:r w:rsidRPr="002575AB">
        <w:rPr>
          <w:rFonts w:ascii="Arial" w:eastAsiaTheme="minorHAnsi" w:hAnsi="Arial" w:cs="Arial"/>
          <w:i/>
          <w:iCs/>
          <w:color w:val="000000"/>
          <w:lang w:val="es-MX"/>
        </w:rPr>
        <w:lastRenderedPageBreak/>
        <w:t>nulas de pleno derecho y las autoridades que las expidan serán</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sancionadas de conformidad con lo establecido en el artículo 50, fracción XXII, y demás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aplicables de la Ley de Responsabilidades de los Servidores Públicos del Estado y</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Municipios de Nuevo León, independientemente de las responsabilidades administrativas,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civiles o penales que resulten</w:t>
      </w:r>
      <w:r w:rsidRPr="002575AB">
        <w:rPr>
          <w:rFonts w:ascii="Arial" w:eastAsiaTheme="minorHAnsi" w:hAnsi="Arial" w:cs="Arial"/>
          <w:color w:val="000000"/>
          <w:lang w:val="es-MX"/>
        </w:rPr>
        <w:t xml:space="preserve">), de la </w:t>
      </w:r>
      <w:r w:rsidRPr="002575AB">
        <w:rPr>
          <w:rFonts w:ascii="Arial" w:eastAsiaTheme="minorHAnsi" w:hAnsi="Arial" w:cs="Arial"/>
          <w:i/>
          <w:iCs/>
          <w:color w:val="000000"/>
          <w:lang w:val="es-MX"/>
        </w:rPr>
        <w:t>LDUNL</w:t>
      </w:r>
      <w:r w:rsidRPr="002575AB">
        <w:rPr>
          <w:rFonts w:ascii="Arial" w:eastAsiaTheme="minorHAnsi" w:hAnsi="Arial" w:cs="Arial"/>
          <w:color w:val="000000"/>
          <w:lang w:val="es-MX"/>
        </w:rPr>
        <w:t>, esto en razón de que el 40% de la superficie</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de los predios objeto de análisis, se encuentran ubicados fuera del límite señalado por</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 xml:space="preserve">el </w:t>
      </w:r>
      <w:r w:rsidRPr="002575AB">
        <w:rPr>
          <w:rFonts w:ascii="Arial" w:eastAsiaTheme="minorHAnsi" w:hAnsi="Arial" w:cs="Arial"/>
          <w:i/>
          <w:iCs/>
          <w:color w:val="000000"/>
          <w:lang w:val="es-MX"/>
        </w:rPr>
        <w:t>PMDUA</w:t>
      </w:r>
      <w:r w:rsidRPr="002575AB">
        <w:rPr>
          <w:rFonts w:ascii="Arial" w:eastAsiaTheme="minorHAnsi" w:hAnsi="Arial" w:cs="Arial"/>
          <w:color w:val="000000"/>
          <w:lang w:val="es-MX"/>
        </w:rPr>
        <w:t>, por lo que carecen de zonificación del suelo y lineamientos generales al no</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contar con un Plan o Programa Municipal de Desarrollo Urbano que lo determine, lo cual</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se corrobora en el oficio SEDUE-536/13 de fecha 01 de octubre del 2013, emitido por el</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Secretario de Desarrollo Urbano y Ecología.</w:t>
      </w:r>
    </w:p>
    <w:p w:rsidR="00111200" w:rsidRPr="002575AB"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p>
    <w:p w:rsidR="002575AB" w:rsidRDefault="002575AB" w:rsidP="00111200">
      <w:pPr>
        <w:autoSpaceDE w:val="0"/>
        <w:autoSpaceDN w:val="0"/>
        <w:adjustRightInd w:val="0"/>
        <w:spacing w:after="0" w:line="360" w:lineRule="auto"/>
        <w:ind w:firstLine="709"/>
        <w:jc w:val="both"/>
        <w:rPr>
          <w:rFonts w:ascii="Arial" w:eastAsiaTheme="minorHAnsi" w:hAnsi="Arial" w:cs="Arial"/>
          <w:color w:val="000000"/>
          <w:lang w:val="es-MX"/>
        </w:rPr>
      </w:pPr>
      <w:r w:rsidRPr="002575AB">
        <w:rPr>
          <w:rFonts w:ascii="Arial" w:eastAsiaTheme="minorHAnsi" w:hAnsi="Arial" w:cs="Arial"/>
          <w:color w:val="000000"/>
          <w:lang w:val="es-MX"/>
        </w:rPr>
        <w:t>En consecuencia de dichos actos, se observa que la entidad municipal autorizó la factibilidad</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del fraccionamiento en contravención a las disposiciones aplicables contenidas en la citada</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Ley.</w:t>
      </w:r>
    </w:p>
    <w:p w:rsidR="00111200" w:rsidRPr="002575AB"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p>
    <w:p w:rsidR="002575AB" w:rsidRPr="002575AB" w:rsidRDefault="002575AB" w:rsidP="00111200">
      <w:pPr>
        <w:autoSpaceDE w:val="0"/>
        <w:autoSpaceDN w:val="0"/>
        <w:adjustRightInd w:val="0"/>
        <w:spacing w:after="0" w:line="360" w:lineRule="auto"/>
        <w:ind w:firstLine="709"/>
        <w:jc w:val="both"/>
        <w:rPr>
          <w:rFonts w:ascii="Arial" w:eastAsiaTheme="minorHAnsi" w:hAnsi="Arial" w:cs="Arial"/>
          <w:lang w:val="es-MX"/>
        </w:rPr>
      </w:pPr>
      <w:r w:rsidRPr="002575AB">
        <w:rPr>
          <w:rFonts w:ascii="Arial" w:eastAsiaTheme="minorHAnsi" w:hAnsi="Arial" w:cs="Arial"/>
          <w:color w:val="000000"/>
          <w:lang w:val="es-MX"/>
        </w:rPr>
        <w:t>Derivado de lo anterior, y acorde con lo dispuesto en el artículo 333 (</w:t>
      </w:r>
      <w:r w:rsidRPr="002575AB">
        <w:rPr>
          <w:rFonts w:ascii="Arial" w:eastAsiaTheme="minorHAnsi" w:hAnsi="Arial" w:cs="Arial"/>
          <w:i/>
          <w:iCs/>
          <w:color w:val="000000"/>
          <w:lang w:val="es-MX"/>
        </w:rPr>
        <w:t>Las autoridades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competentes impondrán las sanciones a que se refiere el presente ordenamiento,</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independientemente de las responsabilidades civiles, penales o administrativas que</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resulten. La violación de esta Ley, su reglamentación o de los planes de desarrollo urbano,</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se considera una infracción y origina como consecuencia la aplicación de las sanciones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correspondientes, y en su caso, la obligación de indemnizar por los daños y perjuicios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causados. La violación a esta Ley, sus reglamentos o a los planes de desarrollo urbano,</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por parte de cualquier servidor público, dará origen a la responsabilidad respectiva en los</w:t>
      </w:r>
      <w:r w:rsidR="00111200">
        <w:rPr>
          <w:rFonts w:ascii="Arial" w:eastAsiaTheme="minorHAnsi" w:hAnsi="Arial" w:cs="Arial"/>
          <w:i/>
          <w:iCs/>
          <w:color w:val="000000"/>
          <w:lang w:val="es-MX"/>
        </w:rPr>
        <w:t xml:space="preserve"> </w:t>
      </w:r>
      <w:r w:rsidRPr="002575AB">
        <w:rPr>
          <w:rFonts w:ascii="Arial" w:eastAsiaTheme="minorHAnsi" w:hAnsi="Arial" w:cs="Arial"/>
          <w:i/>
          <w:iCs/>
          <w:color w:val="000000"/>
          <w:lang w:val="es-MX"/>
        </w:rPr>
        <w:t>términos que establece la legislación en la materia</w:t>
      </w:r>
      <w:r w:rsidRPr="002575AB">
        <w:rPr>
          <w:rFonts w:ascii="Arial" w:eastAsiaTheme="minorHAnsi" w:hAnsi="Arial" w:cs="Arial"/>
          <w:color w:val="000000"/>
          <w:lang w:val="es-MX"/>
        </w:rPr>
        <w:t xml:space="preserve">), de la </w:t>
      </w:r>
      <w:r w:rsidRPr="002575AB">
        <w:rPr>
          <w:rFonts w:ascii="Arial" w:eastAsiaTheme="minorHAnsi" w:hAnsi="Arial" w:cs="Arial"/>
          <w:i/>
          <w:iCs/>
          <w:color w:val="000000"/>
          <w:lang w:val="es-MX"/>
        </w:rPr>
        <w:t>LDUNL</w:t>
      </w:r>
      <w:r w:rsidRPr="002575AB">
        <w:rPr>
          <w:rFonts w:ascii="Arial" w:eastAsiaTheme="minorHAnsi" w:hAnsi="Arial" w:cs="Arial"/>
          <w:color w:val="000000"/>
          <w:lang w:val="es-MX"/>
        </w:rPr>
        <w:t>, corresponde a esa</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autoridad municipal sancionar con la revocación de la licencia objeto de estudio, esto</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 xml:space="preserve">en razón de haber </w:t>
      </w:r>
      <w:r w:rsidRPr="002575AB">
        <w:rPr>
          <w:rFonts w:ascii="Arial" w:eastAsiaTheme="minorHAnsi" w:hAnsi="Arial" w:cs="Arial"/>
          <w:color w:val="000000"/>
          <w:lang w:val="es-MX"/>
        </w:rPr>
        <w:lastRenderedPageBreak/>
        <w:t>sido autorizada en contravención al ordenamiento legal anteriormente</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citado, así como a los Planes y Programas de Desarrollo Urbano, tal como lo establece el</w:t>
      </w:r>
      <w:r w:rsidR="00111200">
        <w:rPr>
          <w:rFonts w:ascii="Arial" w:eastAsiaTheme="minorHAnsi" w:hAnsi="Arial" w:cs="Arial"/>
          <w:color w:val="000000"/>
          <w:lang w:val="es-MX"/>
        </w:rPr>
        <w:t xml:space="preserve"> </w:t>
      </w:r>
      <w:r w:rsidRPr="002575AB">
        <w:rPr>
          <w:rFonts w:ascii="Arial" w:eastAsiaTheme="minorHAnsi" w:hAnsi="Arial" w:cs="Arial"/>
          <w:color w:val="000000"/>
          <w:lang w:val="es-MX"/>
        </w:rPr>
        <w:t xml:space="preserve">artículo 344, fracción III de la </w:t>
      </w:r>
      <w:r w:rsidRPr="002575AB">
        <w:rPr>
          <w:rFonts w:ascii="Arial" w:eastAsiaTheme="minorHAnsi" w:hAnsi="Arial" w:cs="Arial"/>
          <w:i/>
          <w:iCs/>
          <w:color w:val="000000"/>
          <w:lang w:val="es-MX"/>
        </w:rPr>
        <w:t>LDUNL</w:t>
      </w:r>
      <w:r w:rsidRPr="002575AB">
        <w:rPr>
          <w:rFonts w:ascii="Arial" w:eastAsiaTheme="minorHAnsi" w:hAnsi="Arial" w:cs="Arial"/>
          <w:color w:val="000000"/>
          <w:lang w:val="es-MX"/>
        </w:rPr>
        <w:t>.</w:t>
      </w:r>
    </w:p>
    <w:p w:rsid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p>
    <w:p w:rsidR="00111200" w:rsidRPr="00111200" w:rsidRDefault="00111200" w:rsidP="00111200">
      <w:pPr>
        <w:autoSpaceDE w:val="0"/>
        <w:autoSpaceDN w:val="0"/>
        <w:adjustRightInd w:val="0"/>
        <w:spacing w:after="0" w:line="360" w:lineRule="auto"/>
        <w:jc w:val="both"/>
        <w:rPr>
          <w:rFonts w:ascii="Arial" w:eastAsiaTheme="minorHAnsi" w:hAnsi="Arial" w:cs="Arial"/>
          <w:b/>
          <w:bCs/>
          <w:szCs w:val="24"/>
          <w:lang w:val="es-MX"/>
        </w:rPr>
      </w:pPr>
      <w:r w:rsidRPr="00111200">
        <w:rPr>
          <w:rFonts w:ascii="Arial" w:eastAsiaTheme="minorHAnsi" w:hAnsi="Arial" w:cs="Arial"/>
          <w:b/>
          <w:bCs/>
          <w:szCs w:val="24"/>
          <w:lang w:val="es-MX"/>
        </w:rPr>
        <w:t>Acción(es) o recomendación(es) emitida(s)</w:t>
      </w:r>
    </w:p>
    <w:p w:rsidR="00111200" w:rsidRPr="00111200" w:rsidRDefault="00111200" w:rsidP="00111200">
      <w:pPr>
        <w:autoSpaceDE w:val="0"/>
        <w:autoSpaceDN w:val="0"/>
        <w:adjustRightInd w:val="0"/>
        <w:spacing w:after="0" w:line="360" w:lineRule="auto"/>
        <w:jc w:val="both"/>
        <w:rPr>
          <w:rFonts w:ascii="Arial" w:eastAsiaTheme="minorHAnsi" w:hAnsi="Arial" w:cs="Arial"/>
          <w:i/>
          <w:iCs/>
          <w:szCs w:val="24"/>
          <w:lang w:val="es-MX"/>
        </w:rPr>
      </w:pPr>
      <w:r w:rsidRPr="00111200">
        <w:rPr>
          <w:rFonts w:ascii="Arial" w:eastAsiaTheme="minorHAnsi" w:hAnsi="Arial" w:cs="Arial"/>
          <w:i/>
          <w:iCs/>
          <w:szCs w:val="24"/>
          <w:lang w:val="es-MX"/>
        </w:rPr>
        <w:t>Promoción de Fincamiento de Responsabilidad Administrativa.</w:t>
      </w:r>
    </w:p>
    <w:p w:rsidR="00111200" w:rsidRDefault="00111200" w:rsidP="00111200">
      <w:pPr>
        <w:autoSpaceDE w:val="0"/>
        <w:autoSpaceDN w:val="0"/>
        <w:adjustRightInd w:val="0"/>
        <w:spacing w:after="0" w:line="360" w:lineRule="auto"/>
        <w:ind w:firstLine="709"/>
        <w:jc w:val="both"/>
        <w:rPr>
          <w:rFonts w:ascii="Arial" w:eastAsiaTheme="minorHAnsi" w:hAnsi="Arial" w:cs="Arial"/>
          <w:szCs w:val="24"/>
          <w:lang w:val="es-MX"/>
        </w:rPr>
      </w:pPr>
    </w:p>
    <w:p w:rsidR="00111200" w:rsidRDefault="00111200" w:rsidP="00111200">
      <w:pPr>
        <w:autoSpaceDE w:val="0"/>
        <w:autoSpaceDN w:val="0"/>
        <w:adjustRightInd w:val="0"/>
        <w:spacing w:after="0" w:line="360" w:lineRule="auto"/>
        <w:ind w:firstLine="709"/>
        <w:jc w:val="both"/>
        <w:rPr>
          <w:rFonts w:ascii="Arial" w:eastAsiaTheme="minorHAnsi" w:hAnsi="Arial" w:cs="Arial"/>
          <w:szCs w:val="24"/>
          <w:lang w:val="es-MX"/>
        </w:rPr>
      </w:pPr>
      <w:r w:rsidRPr="00111200">
        <w:rPr>
          <w:rFonts w:ascii="Arial" w:eastAsiaTheme="minorHAnsi" w:hAnsi="Arial" w:cs="Arial"/>
          <w:szCs w:val="24"/>
          <w:lang w:val="es-MX"/>
        </w:rPr>
        <w:t>95. Se revisó la aprobación del proyecto urbanístico, detectando en el plano del proyecto objeto</w:t>
      </w:r>
      <w:r>
        <w:rPr>
          <w:rFonts w:ascii="Arial" w:eastAsiaTheme="minorHAnsi" w:hAnsi="Arial" w:cs="Arial"/>
          <w:szCs w:val="24"/>
          <w:lang w:val="es-MX"/>
        </w:rPr>
        <w:t xml:space="preserve"> </w:t>
      </w:r>
      <w:r w:rsidRPr="00111200">
        <w:rPr>
          <w:rFonts w:ascii="Arial" w:eastAsiaTheme="minorHAnsi" w:hAnsi="Arial" w:cs="Arial"/>
          <w:szCs w:val="24"/>
          <w:lang w:val="es-MX"/>
        </w:rPr>
        <w:t>de estudio, una superficie de área municipal faltante de 21,720.96 m², correspondiente al</w:t>
      </w:r>
      <w:r>
        <w:rPr>
          <w:rFonts w:ascii="Arial" w:eastAsiaTheme="minorHAnsi" w:hAnsi="Arial" w:cs="Arial"/>
          <w:szCs w:val="24"/>
          <w:lang w:val="es-MX"/>
        </w:rPr>
        <w:t xml:space="preserve"> </w:t>
      </w:r>
      <w:r w:rsidRPr="00111200">
        <w:rPr>
          <w:rFonts w:ascii="Arial" w:eastAsiaTheme="minorHAnsi" w:hAnsi="Arial" w:cs="Arial"/>
          <w:szCs w:val="24"/>
          <w:lang w:val="es-MX"/>
        </w:rPr>
        <w:t>7% del área vendible, incumpliendo con la obligación establecida en el artículo 201, fracción</w:t>
      </w:r>
      <w:r>
        <w:rPr>
          <w:rFonts w:ascii="Arial" w:eastAsiaTheme="minorHAnsi" w:hAnsi="Arial" w:cs="Arial"/>
          <w:szCs w:val="24"/>
          <w:lang w:val="es-MX"/>
        </w:rPr>
        <w:t xml:space="preserve"> </w:t>
      </w:r>
      <w:r w:rsidRPr="00111200">
        <w:rPr>
          <w:rFonts w:ascii="Arial" w:eastAsiaTheme="minorHAnsi" w:hAnsi="Arial" w:cs="Arial"/>
          <w:szCs w:val="24"/>
          <w:lang w:val="es-MX"/>
        </w:rPr>
        <w:t>III y penúltimo párrafo (</w:t>
      </w:r>
      <w:r w:rsidRPr="00111200">
        <w:rPr>
          <w:rFonts w:ascii="Arial" w:eastAsiaTheme="minorHAnsi" w:hAnsi="Arial" w:cs="Arial"/>
          <w:i/>
          <w:iCs/>
          <w:szCs w:val="24"/>
          <w:lang w:val="es-MX"/>
        </w:rPr>
        <w:t>Quienes lleven a cabo cualquiera de las acciones de crecimiento</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urbano de las señaladas por el presente artículo deberán ceder gratuitamente al municipio</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sin condición, reserva o limitación alguna para destinos y equipamiento urbano público,</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las siguientes superficies de suelo: Fraccionamientos o parques industriales: el 7% -siete</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por ciento del área vendible, dichas superficies se destinarán a la formación de áreas</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verdes y deportivas dentro del propio fraccionamiento. Salvo las excepciones previstas de</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 xml:space="preserve">manera expresa en esta Ley, </w:t>
      </w:r>
      <w:r w:rsidRPr="00111200">
        <w:rPr>
          <w:rFonts w:ascii="Arial" w:eastAsiaTheme="minorHAnsi" w:hAnsi="Arial" w:cs="Arial"/>
          <w:b/>
          <w:bCs/>
          <w:i/>
          <w:iCs/>
          <w:szCs w:val="24"/>
          <w:lang w:val="es-MX"/>
        </w:rPr>
        <w:t>estas áreas de cesión serán inalienables, imprescriptibles</w:t>
      </w:r>
      <w:r>
        <w:rPr>
          <w:rFonts w:ascii="Arial" w:eastAsiaTheme="minorHAnsi" w:hAnsi="Arial" w:cs="Arial"/>
          <w:b/>
          <w:bCs/>
          <w:i/>
          <w:iCs/>
          <w:szCs w:val="24"/>
          <w:lang w:val="es-MX"/>
        </w:rPr>
        <w:t xml:space="preserve"> </w:t>
      </w:r>
      <w:r w:rsidRPr="00111200">
        <w:rPr>
          <w:rFonts w:ascii="Arial" w:eastAsiaTheme="minorHAnsi" w:hAnsi="Arial" w:cs="Arial"/>
          <w:b/>
          <w:bCs/>
          <w:i/>
          <w:iCs/>
          <w:szCs w:val="24"/>
          <w:lang w:val="es-MX"/>
        </w:rPr>
        <w:t>e inembargables, no estarán sujetas a acción reivindicatoria, no podrán ser cubiertas</w:t>
      </w:r>
      <w:r>
        <w:rPr>
          <w:rFonts w:ascii="Arial" w:eastAsiaTheme="minorHAnsi" w:hAnsi="Arial" w:cs="Arial"/>
          <w:b/>
          <w:bCs/>
          <w:i/>
          <w:iCs/>
          <w:szCs w:val="24"/>
          <w:lang w:val="es-MX"/>
        </w:rPr>
        <w:t xml:space="preserve"> </w:t>
      </w:r>
      <w:r w:rsidRPr="00111200">
        <w:rPr>
          <w:rFonts w:ascii="Arial" w:eastAsiaTheme="minorHAnsi" w:hAnsi="Arial" w:cs="Arial"/>
          <w:b/>
          <w:bCs/>
          <w:i/>
          <w:iCs/>
          <w:szCs w:val="24"/>
          <w:lang w:val="es-MX"/>
        </w:rPr>
        <w:t>en efectivo, no podrán ser objeto de enajenación o gravamen y sólo podrán utilizarse</w:t>
      </w:r>
      <w:r>
        <w:rPr>
          <w:rFonts w:ascii="Arial" w:eastAsiaTheme="minorHAnsi" w:hAnsi="Arial" w:cs="Arial"/>
          <w:b/>
          <w:bCs/>
          <w:i/>
          <w:iCs/>
          <w:szCs w:val="24"/>
          <w:lang w:val="es-MX"/>
        </w:rPr>
        <w:t xml:space="preserve"> </w:t>
      </w:r>
      <w:r w:rsidRPr="00111200">
        <w:rPr>
          <w:rFonts w:ascii="Arial" w:eastAsiaTheme="minorHAnsi" w:hAnsi="Arial" w:cs="Arial"/>
          <w:b/>
          <w:bCs/>
          <w:i/>
          <w:iCs/>
          <w:szCs w:val="24"/>
          <w:lang w:val="es-MX"/>
        </w:rPr>
        <w:t>para los fines descritos en este Artículo</w:t>
      </w:r>
      <w:r w:rsidRPr="00111200">
        <w:rPr>
          <w:rFonts w:ascii="Arial" w:eastAsiaTheme="minorHAnsi" w:hAnsi="Arial" w:cs="Arial"/>
          <w:i/>
          <w:iCs/>
          <w:szCs w:val="24"/>
          <w:lang w:val="es-MX"/>
        </w:rPr>
        <w:t>, y dependiendo el tipo de fraccionamiento de que</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se trate, por lo que no se deberá cambiar su destino, salvo cuando sea necesario realizar</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afectaciones con fines de utilidad pública, en cuyo caso la Autoridad Municipal deberá contar</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con el acuerdo respectivo del Cabildo, aprobado cuando menos por las dos terceras partes</w:t>
      </w:r>
      <w:r>
        <w:rPr>
          <w:rFonts w:ascii="Arial" w:eastAsiaTheme="minorHAnsi" w:hAnsi="Arial" w:cs="Arial"/>
          <w:i/>
          <w:iCs/>
          <w:szCs w:val="24"/>
          <w:lang w:val="es-MX"/>
        </w:rPr>
        <w:t xml:space="preserve"> </w:t>
      </w:r>
      <w:r w:rsidRPr="00111200">
        <w:rPr>
          <w:rFonts w:ascii="Arial" w:eastAsiaTheme="minorHAnsi" w:hAnsi="Arial" w:cs="Arial"/>
          <w:i/>
          <w:iCs/>
          <w:szCs w:val="24"/>
          <w:lang w:val="es-MX"/>
        </w:rPr>
        <w:t>de sus integrantes</w:t>
      </w:r>
      <w:r w:rsidRPr="00111200">
        <w:rPr>
          <w:rFonts w:ascii="Arial" w:eastAsiaTheme="minorHAnsi" w:hAnsi="Arial" w:cs="Arial"/>
          <w:szCs w:val="24"/>
          <w:lang w:val="es-MX"/>
        </w:rPr>
        <w:t xml:space="preserve">), de la </w:t>
      </w:r>
      <w:r w:rsidRPr="00111200">
        <w:rPr>
          <w:rFonts w:ascii="Arial" w:eastAsiaTheme="minorHAnsi" w:hAnsi="Arial" w:cs="Arial"/>
          <w:i/>
          <w:iCs/>
          <w:szCs w:val="24"/>
          <w:lang w:val="es-MX"/>
        </w:rPr>
        <w:t>LDUNL</w:t>
      </w:r>
      <w:r w:rsidRPr="00111200">
        <w:rPr>
          <w:rFonts w:ascii="Arial" w:eastAsiaTheme="minorHAnsi" w:hAnsi="Arial" w:cs="Arial"/>
          <w:szCs w:val="24"/>
          <w:lang w:val="es-MX"/>
        </w:rPr>
        <w:t xml:space="preserve">, esto en </w:t>
      </w:r>
      <w:r w:rsidRPr="00111200">
        <w:rPr>
          <w:rFonts w:ascii="Arial" w:eastAsiaTheme="minorHAnsi" w:hAnsi="Arial" w:cs="Arial"/>
          <w:szCs w:val="24"/>
          <w:lang w:val="es-MX"/>
        </w:rPr>
        <w:lastRenderedPageBreak/>
        <w:t>razón de que se realizó el pago del área municipal</w:t>
      </w:r>
      <w:r>
        <w:rPr>
          <w:rFonts w:ascii="Arial" w:eastAsiaTheme="minorHAnsi" w:hAnsi="Arial" w:cs="Arial"/>
          <w:szCs w:val="24"/>
          <w:lang w:val="es-MX"/>
        </w:rPr>
        <w:t xml:space="preserve"> </w:t>
      </w:r>
      <w:r w:rsidRPr="00111200">
        <w:rPr>
          <w:rFonts w:ascii="Arial" w:eastAsiaTheme="minorHAnsi" w:hAnsi="Arial" w:cs="Arial"/>
          <w:szCs w:val="24"/>
          <w:lang w:val="es-MX"/>
        </w:rPr>
        <w:t>faltante, por un importe total de $919,082.22, tal como se detalla a continuación:</w:t>
      </w:r>
    </w:p>
    <w:p w:rsidR="00111200" w:rsidRDefault="00111200" w:rsidP="00111200">
      <w:pPr>
        <w:autoSpaceDE w:val="0"/>
        <w:autoSpaceDN w:val="0"/>
        <w:adjustRightInd w:val="0"/>
        <w:spacing w:after="0" w:line="360" w:lineRule="auto"/>
        <w:ind w:firstLine="1134"/>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3474270" cy="1209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a:extLst>
                        <a:ext uri="{28A0092B-C50C-407E-A947-70E740481C1C}">
                          <a14:useLocalDpi xmlns:a14="http://schemas.microsoft.com/office/drawing/2010/main" val="0"/>
                        </a:ext>
                      </a:extLst>
                    </a:blip>
                    <a:stretch>
                      <a:fillRect/>
                    </a:stretch>
                  </pic:blipFill>
                  <pic:spPr>
                    <a:xfrm>
                      <a:off x="0" y="0"/>
                      <a:ext cx="3500907" cy="1218950"/>
                    </a:xfrm>
                    <a:prstGeom prst="rect">
                      <a:avLst/>
                    </a:prstGeom>
                  </pic:spPr>
                </pic:pic>
              </a:graphicData>
            </a:graphic>
          </wp:inline>
        </w:drawing>
      </w: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sz w:val="20"/>
          <w:szCs w:val="24"/>
          <w:lang w:val="es-MX"/>
        </w:rPr>
      </w:pP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color w:val="000000"/>
          <w:szCs w:val="24"/>
          <w:lang w:val="es-MX"/>
        </w:rPr>
      </w:pPr>
      <w:r w:rsidRPr="00111200">
        <w:rPr>
          <w:rFonts w:ascii="Arial" w:eastAsiaTheme="minorHAnsi" w:hAnsi="Arial" w:cs="Arial"/>
          <w:color w:val="000000"/>
          <w:szCs w:val="24"/>
          <w:lang w:val="es-MX"/>
        </w:rPr>
        <w:t>Cabe señalar, que en la resolución administrativa del expediente objeto de estudio, se</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menciona en el punto segundo, del apartado de CONSIDERANDO, lo siguiente: "</w:t>
      </w:r>
      <w:r w:rsidRPr="00111200">
        <w:rPr>
          <w:rFonts w:ascii="Arial" w:eastAsiaTheme="minorHAnsi" w:hAnsi="Arial" w:cs="Arial"/>
          <w:i/>
          <w:iCs/>
          <w:color w:val="000000"/>
          <w:szCs w:val="24"/>
          <w:lang w:val="es-MX"/>
        </w:rPr>
        <w:t>Cuenta con</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antecedente de subdivisión dictado dentro del expediente administrativos número 338/14 y</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contenida en el oficio número SEDUE-115-03-03-2014 dentro del cual cubrió el concepto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del 7% mediante recibo oficial número 1101-00014416 de fecha 11 de abril de 2014,</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expediente número 339/14 y contenida en el oficio número SEDUE-116-03-03-2014 dentro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del cual cubrió el concepto del 7% mediante recibo oficial número 1101-00014420 de</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fecha 11 de abril de 2014, expediente número 340/14 y contenida en el oficio número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SEDUE-117-03-03-2014 dentro del cual cubrió el concepto del 7% mediante recibo oficial</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número 1101-00014421 de fecha 11 de abril de 2014, expediente número 341/14 y</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contenida en el oficio número SEDUE-118-03-03-2014 dentro del cual cubrió el concepto de</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7 % mediante recibo oficial número 1101-00014418 de fecha 11 de abril de 2014, expediente</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número 369/14 y contenida en el oficio número SEDUE-119-03-03-2014 dentro del cual</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cubrió el concepto del 7% mediante recibo oficial número 1101-00014419 de fecha 11 de</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abril de 2014, además del expediente número 370/2014 y contenida en el oficio número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 xml:space="preserve">SEDUE-120-04-03-2014 dentro del cual cubrió el </w:t>
      </w:r>
      <w:r w:rsidRPr="00111200">
        <w:rPr>
          <w:rFonts w:ascii="Arial" w:eastAsiaTheme="minorHAnsi" w:hAnsi="Arial" w:cs="Arial"/>
          <w:i/>
          <w:iCs/>
          <w:color w:val="000000"/>
          <w:szCs w:val="24"/>
          <w:lang w:val="es-MX"/>
        </w:rPr>
        <w:lastRenderedPageBreak/>
        <w:t>concepto del 7% mediante recibo oficial</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número 1101-00014417 de fecha 11 de abril de 2014.</w:t>
      </w:r>
      <w:r w:rsidRPr="00111200">
        <w:rPr>
          <w:rFonts w:ascii="Arial" w:eastAsiaTheme="minorHAnsi" w:hAnsi="Arial" w:cs="Arial"/>
          <w:color w:val="000000"/>
          <w:szCs w:val="24"/>
          <w:lang w:val="es-MX"/>
        </w:rPr>
        <w:t>"</w:t>
      </w:r>
    </w:p>
    <w:p w:rsidR="00111200" w:rsidRDefault="00111200" w:rsidP="00111200">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color w:val="000000"/>
          <w:szCs w:val="24"/>
          <w:lang w:val="es-MX"/>
        </w:rPr>
      </w:pPr>
      <w:r w:rsidRPr="00111200">
        <w:rPr>
          <w:rFonts w:ascii="Arial" w:eastAsiaTheme="minorHAnsi" w:hAnsi="Arial" w:cs="Arial"/>
          <w:color w:val="000000"/>
          <w:szCs w:val="24"/>
          <w:lang w:val="es-MX"/>
        </w:rPr>
        <w:t>Sin embargo, es de advertir que las subdivisiones a las que se aluden en la resolución</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administrativa como antecedentes, en realidad son subsecuentes al expediente objeto</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de análisis, ya que ingresaron posteriormente a la solicitud de trámite de la factibilidad</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y lineamientos generales de diseño urbano, así como del proyecto urbanístico, para</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el desarrollo de un fraccionamiento de tipo industrial y comercial, denominado Parque</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 xml:space="preserve">Industrial </w:t>
      </w:r>
      <w:proofErr w:type="spellStart"/>
      <w:r w:rsidRPr="00111200">
        <w:rPr>
          <w:rFonts w:ascii="Arial" w:eastAsiaTheme="minorHAnsi" w:hAnsi="Arial" w:cs="Arial"/>
          <w:color w:val="000000"/>
          <w:szCs w:val="24"/>
          <w:lang w:val="es-MX"/>
        </w:rPr>
        <w:t>Milenium</w:t>
      </w:r>
      <w:proofErr w:type="spellEnd"/>
      <w:r w:rsidRPr="00111200">
        <w:rPr>
          <w:rFonts w:ascii="Arial" w:eastAsiaTheme="minorHAnsi" w:hAnsi="Arial" w:cs="Arial"/>
          <w:color w:val="000000"/>
          <w:szCs w:val="24"/>
          <w:lang w:val="es-MX"/>
        </w:rPr>
        <w:t xml:space="preserve"> Innova. Así mismo, es de señalar, que las subdivisiones fuera de</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fraccionamientos autorizados, deberán diferir la obligación de ceder áreas en favor del</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municipio hasta que se autorice el uso, destino o incorporación del predio a que se refieren</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 xml:space="preserve">dichos preceptos, acorde a lo señalado en el artículo 225 de la </w:t>
      </w:r>
      <w:r w:rsidRPr="00111200">
        <w:rPr>
          <w:rFonts w:ascii="Arial" w:eastAsiaTheme="minorHAnsi" w:hAnsi="Arial" w:cs="Arial"/>
          <w:i/>
          <w:iCs/>
          <w:color w:val="000000"/>
          <w:szCs w:val="24"/>
          <w:lang w:val="es-MX"/>
        </w:rPr>
        <w:t>LDUNL</w:t>
      </w:r>
      <w:r w:rsidRPr="00111200">
        <w:rPr>
          <w:rFonts w:ascii="Arial" w:eastAsiaTheme="minorHAnsi" w:hAnsi="Arial" w:cs="Arial"/>
          <w:color w:val="000000"/>
          <w:szCs w:val="24"/>
          <w:lang w:val="es-MX"/>
        </w:rPr>
        <w:t>.</w:t>
      </w:r>
    </w:p>
    <w:p w:rsidR="00111200" w:rsidRDefault="00111200" w:rsidP="00111200">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color w:val="000000"/>
          <w:szCs w:val="24"/>
          <w:lang w:val="es-MX"/>
        </w:rPr>
      </w:pPr>
      <w:r w:rsidRPr="00111200">
        <w:rPr>
          <w:rFonts w:ascii="Arial" w:eastAsiaTheme="minorHAnsi" w:hAnsi="Arial" w:cs="Arial"/>
          <w:color w:val="000000"/>
          <w:szCs w:val="24"/>
          <w:lang w:val="es-MX"/>
        </w:rPr>
        <w:t>En consecuencia de dichos actos, se observa que la entidad municipal autorizó el proyecto</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urbanístico en contravención a las disposiciones aplicables contenidas en la citada Ley.</w:t>
      </w: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color w:val="000000"/>
          <w:sz w:val="14"/>
          <w:szCs w:val="16"/>
          <w:lang w:val="es-MX"/>
        </w:rPr>
      </w:pPr>
    </w:p>
    <w:p w:rsidR="002575AB" w:rsidRPr="00111200" w:rsidRDefault="00111200" w:rsidP="00111200">
      <w:pPr>
        <w:autoSpaceDE w:val="0"/>
        <w:autoSpaceDN w:val="0"/>
        <w:adjustRightInd w:val="0"/>
        <w:spacing w:after="0" w:line="360" w:lineRule="auto"/>
        <w:ind w:firstLine="709"/>
        <w:jc w:val="both"/>
        <w:rPr>
          <w:rFonts w:ascii="Arial" w:eastAsiaTheme="minorHAnsi" w:hAnsi="Arial" w:cs="Arial"/>
          <w:sz w:val="20"/>
          <w:szCs w:val="24"/>
          <w:lang w:val="es-MX"/>
        </w:rPr>
      </w:pPr>
      <w:r w:rsidRPr="00111200">
        <w:rPr>
          <w:rFonts w:ascii="Arial" w:eastAsiaTheme="minorHAnsi" w:hAnsi="Arial" w:cs="Arial"/>
          <w:color w:val="000000"/>
          <w:szCs w:val="24"/>
          <w:lang w:val="es-MX"/>
        </w:rPr>
        <w:t>Derivado de lo anterior, y acorde con lo dispuesto en el artículo 333 (</w:t>
      </w:r>
      <w:r w:rsidRPr="00111200">
        <w:rPr>
          <w:rFonts w:ascii="Arial" w:eastAsiaTheme="minorHAnsi" w:hAnsi="Arial" w:cs="Arial"/>
          <w:i/>
          <w:iCs/>
          <w:color w:val="000000"/>
          <w:szCs w:val="24"/>
          <w:lang w:val="es-MX"/>
        </w:rPr>
        <w:t>Las autoridades</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competentes impondrán las sanciones a que se refiere el presente ordenamiento,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independientemente de las responsabilidades civiles, penales o administrativas que</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resulten. La violación de esta Ley, su reglamentación o de los planes de desarrollo urbano,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se considera una infracción y origina como consecuencia la aplicación de las sanciones</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correspondientes, y en su caso, la obligación de indemnizar por los daños y perjuicios</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causados. La violación a esta Ley, sus reglamentos o a los planes de desarrollo urbano,</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 xml:space="preserve">por parte de cualquier servidor </w:t>
      </w:r>
      <w:r w:rsidRPr="00111200">
        <w:rPr>
          <w:rFonts w:ascii="Arial" w:eastAsiaTheme="minorHAnsi" w:hAnsi="Arial" w:cs="Arial"/>
          <w:i/>
          <w:iCs/>
          <w:color w:val="000000"/>
          <w:szCs w:val="24"/>
          <w:lang w:val="es-MX"/>
        </w:rPr>
        <w:lastRenderedPageBreak/>
        <w:t>público, dará origen a la responsabilidad respectiva en los</w:t>
      </w:r>
      <w:r>
        <w:rPr>
          <w:rFonts w:ascii="Arial" w:eastAsiaTheme="minorHAnsi" w:hAnsi="Arial" w:cs="Arial"/>
          <w:i/>
          <w:iCs/>
          <w:color w:val="000000"/>
          <w:szCs w:val="24"/>
          <w:lang w:val="es-MX"/>
        </w:rPr>
        <w:t xml:space="preserve"> </w:t>
      </w:r>
      <w:r w:rsidRPr="00111200">
        <w:rPr>
          <w:rFonts w:ascii="Arial" w:eastAsiaTheme="minorHAnsi" w:hAnsi="Arial" w:cs="Arial"/>
          <w:i/>
          <w:iCs/>
          <w:color w:val="000000"/>
          <w:szCs w:val="24"/>
          <w:lang w:val="es-MX"/>
        </w:rPr>
        <w:t>términos que establece la legislación en la materia</w:t>
      </w:r>
      <w:r w:rsidRPr="00111200">
        <w:rPr>
          <w:rFonts w:ascii="Arial" w:eastAsiaTheme="minorHAnsi" w:hAnsi="Arial" w:cs="Arial"/>
          <w:color w:val="000000"/>
          <w:szCs w:val="24"/>
          <w:lang w:val="es-MX"/>
        </w:rPr>
        <w:t xml:space="preserve">), de la </w:t>
      </w:r>
      <w:r w:rsidRPr="00111200">
        <w:rPr>
          <w:rFonts w:ascii="Arial" w:eastAsiaTheme="minorHAnsi" w:hAnsi="Arial" w:cs="Arial"/>
          <w:i/>
          <w:iCs/>
          <w:color w:val="000000"/>
          <w:szCs w:val="24"/>
          <w:lang w:val="es-MX"/>
        </w:rPr>
        <w:t>LDUNL</w:t>
      </w:r>
      <w:r w:rsidRPr="00111200">
        <w:rPr>
          <w:rFonts w:ascii="Arial" w:eastAsiaTheme="minorHAnsi" w:hAnsi="Arial" w:cs="Arial"/>
          <w:color w:val="000000"/>
          <w:szCs w:val="24"/>
          <w:lang w:val="es-MX"/>
        </w:rPr>
        <w:t>, corresponde a esa</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autoridad municipal sancionar con la revocación de la licencia objeto de estudio, esto</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en razón de haber sido autorizada en contravención al ordenamiento legal anteriormente</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citado, así como a los Planes y Programas de Desarrollo Urbano, tal como lo establece el</w:t>
      </w:r>
      <w:r>
        <w:rPr>
          <w:rFonts w:ascii="Arial" w:eastAsiaTheme="minorHAnsi" w:hAnsi="Arial" w:cs="Arial"/>
          <w:color w:val="000000"/>
          <w:szCs w:val="24"/>
          <w:lang w:val="es-MX"/>
        </w:rPr>
        <w:t xml:space="preserve"> </w:t>
      </w:r>
      <w:r w:rsidRPr="00111200">
        <w:rPr>
          <w:rFonts w:ascii="Arial" w:eastAsiaTheme="minorHAnsi" w:hAnsi="Arial" w:cs="Arial"/>
          <w:color w:val="000000"/>
          <w:szCs w:val="24"/>
          <w:lang w:val="es-MX"/>
        </w:rPr>
        <w:t xml:space="preserve">artículo 344, fracción III de la </w:t>
      </w:r>
      <w:r w:rsidRPr="00111200">
        <w:rPr>
          <w:rFonts w:ascii="Arial" w:eastAsiaTheme="minorHAnsi" w:hAnsi="Arial" w:cs="Arial"/>
          <w:i/>
          <w:iCs/>
          <w:color w:val="000000"/>
          <w:szCs w:val="24"/>
          <w:lang w:val="es-MX"/>
        </w:rPr>
        <w:t>LDUNL</w:t>
      </w:r>
      <w:r w:rsidRPr="00111200">
        <w:rPr>
          <w:rFonts w:ascii="Arial" w:eastAsiaTheme="minorHAnsi" w:hAnsi="Arial" w:cs="Arial"/>
          <w:color w:val="000000"/>
          <w:szCs w:val="24"/>
          <w:lang w:val="es-MX"/>
        </w:rPr>
        <w:t>.</w:t>
      </w:r>
    </w:p>
    <w:p w:rsid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p>
    <w:p w:rsidR="00111200" w:rsidRPr="00111200" w:rsidRDefault="00111200" w:rsidP="00111200">
      <w:pPr>
        <w:autoSpaceDE w:val="0"/>
        <w:autoSpaceDN w:val="0"/>
        <w:adjustRightInd w:val="0"/>
        <w:spacing w:after="0" w:line="360" w:lineRule="auto"/>
        <w:jc w:val="both"/>
        <w:rPr>
          <w:rFonts w:ascii="Arial" w:eastAsiaTheme="minorHAnsi" w:hAnsi="Arial" w:cs="Arial"/>
          <w:b/>
          <w:bCs/>
          <w:color w:val="000000"/>
          <w:lang w:val="es-MX"/>
        </w:rPr>
      </w:pPr>
      <w:r w:rsidRPr="00111200">
        <w:rPr>
          <w:rFonts w:ascii="Arial" w:eastAsiaTheme="minorHAnsi" w:hAnsi="Arial" w:cs="Arial"/>
          <w:b/>
          <w:bCs/>
          <w:color w:val="000000"/>
          <w:lang w:val="es-MX"/>
        </w:rPr>
        <w:t>Acción(es) o recomendación(es) emitida(s)</w:t>
      </w:r>
    </w:p>
    <w:p w:rsidR="00111200" w:rsidRPr="00111200" w:rsidRDefault="00111200" w:rsidP="00111200">
      <w:pPr>
        <w:autoSpaceDE w:val="0"/>
        <w:autoSpaceDN w:val="0"/>
        <w:adjustRightInd w:val="0"/>
        <w:spacing w:after="0" w:line="360" w:lineRule="auto"/>
        <w:jc w:val="both"/>
        <w:rPr>
          <w:rFonts w:ascii="Arial" w:eastAsiaTheme="minorHAnsi" w:hAnsi="Arial" w:cs="Arial"/>
          <w:i/>
          <w:iCs/>
          <w:color w:val="000000"/>
          <w:lang w:val="es-MX"/>
        </w:rPr>
      </w:pPr>
      <w:r w:rsidRPr="00111200">
        <w:rPr>
          <w:rFonts w:ascii="Arial" w:eastAsiaTheme="minorHAnsi" w:hAnsi="Arial" w:cs="Arial"/>
          <w:i/>
          <w:iCs/>
          <w:color w:val="000000"/>
          <w:lang w:val="es-MX"/>
        </w:rPr>
        <w:t>Promoción de Fincamiento de Responsabilidad Administrativa.</w:t>
      </w:r>
    </w:p>
    <w:p w:rsidR="00111200" w:rsidRPr="00111200" w:rsidRDefault="00111200" w:rsidP="00111200">
      <w:pPr>
        <w:autoSpaceDE w:val="0"/>
        <w:autoSpaceDN w:val="0"/>
        <w:adjustRightInd w:val="0"/>
        <w:spacing w:after="0" w:line="360" w:lineRule="auto"/>
        <w:jc w:val="both"/>
        <w:rPr>
          <w:rFonts w:ascii="Arial" w:eastAsiaTheme="minorHAnsi" w:hAnsi="Arial" w:cs="Arial"/>
          <w:b/>
          <w:bCs/>
          <w:color w:val="000000"/>
          <w:lang w:val="es-MX"/>
        </w:rPr>
      </w:pP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bCs/>
          <w:lang w:val="es-MX"/>
        </w:rPr>
      </w:pPr>
      <w:r w:rsidRPr="00111200">
        <w:rPr>
          <w:rFonts w:ascii="Arial" w:eastAsiaTheme="minorHAnsi" w:hAnsi="Arial" w:cs="Arial"/>
          <w:bCs/>
          <w:lang w:val="es-MX"/>
        </w:rPr>
        <w:t xml:space="preserve">En el expediente </w:t>
      </w:r>
      <w:r w:rsidRPr="00111200">
        <w:rPr>
          <w:rFonts w:ascii="Arial" w:eastAsiaTheme="minorHAnsi" w:hAnsi="Arial" w:cs="Arial"/>
          <w:b/>
          <w:bCs/>
          <w:lang w:val="es-MX"/>
        </w:rPr>
        <w:t>1723/14</w:t>
      </w:r>
      <w:r w:rsidRPr="00111200">
        <w:rPr>
          <w:rFonts w:ascii="Arial" w:eastAsiaTheme="minorHAnsi" w:hAnsi="Arial" w:cs="Arial"/>
          <w:bCs/>
          <w:lang w:val="es-MX"/>
        </w:rPr>
        <w:t xml:space="preserve"> Aprobación de la factibilidad y lineamientos generales de diseño urbano para desarrollar un fraccionamiento de tipo habitacional de urbanización inmediata, ubicado en carretera Mezquital a Santa Rosa y antigua carretera a Apodaca ahora Avenida América) se observó:</w:t>
      </w:r>
    </w:p>
    <w:p w:rsidR="00111200" w:rsidRPr="00111200" w:rsidRDefault="00111200" w:rsidP="00111200">
      <w:pPr>
        <w:autoSpaceDE w:val="0"/>
        <w:autoSpaceDN w:val="0"/>
        <w:adjustRightInd w:val="0"/>
        <w:spacing w:after="0" w:line="360" w:lineRule="auto"/>
        <w:jc w:val="both"/>
        <w:rPr>
          <w:rFonts w:ascii="Arial" w:eastAsiaTheme="minorHAnsi" w:hAnsi="Arial" w:cs="Arial"/>
          <w:b/>
          <w:bCs/>
          <w:color w:val="0000CD"/>
          <w:lang w:val="es-MX"/>
        </w:rPr>
      </w:pPr>
    </w:p>
    <w:p w:rsidR="00111200"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r w:rsidRPr="00111200">
        <w:rPr>
          <w:rFonts w:ascii="Arial" w:eastAsiaTheme="minorHAnsi" w:hAnsi="Arial" w:cs="Arial"/>
          <w:color w:val="000000"/>
          <w:lang w:val="es-MX"/>
        </w:rPr>
        <w:t>96. Se revisó la tramitación urbanística correspondiente a la autorización de la factibilidad de</w:t>
      </w:r>
      <w:r>
        <w:rPr>
          <w:rFonts w:ascii="Arial" w:eastAsiaTheme="minorHAnsi" w:hAnsi="Arial" w:cs="Arial"/>
          <w:color w:val="000000"/>
          <w:lang w:val="es-MX"/>
        </w:rPr>
        <w:t xml:space="preserve"> </w:t>
      </w:r>
      <w:r w:rsidRPr="00111200">
        <w:rPr>
          <w:rFonts w:ascii="Arial" w:eastAsiaTheme="minorHAnsi" w:hAnsi="Arial" w:cs="Arial"/>
          <w:color w:val="000000"/>
          <w:lang w:val="es-MX"/>
        </w:rPr>
        <w:t>fraccionar y urbanizar el suelo, así como la fijación de lineamientos generales de diseño</w:t>
      </w:r>
      <w:r>
        <w:rPr>
          <w:rFonts w:ascii="Arial" w:eastAsiaTheme="minorHAnsi" w:hAnsi="Arial" w:cs="Arial"/>
          <w:color w:val="000000"/>
          <w:lang w:val="es-MX"/>
        </w:rPr>
        <w:t xml:space="preserve"> </w:t>
      </w:r>
      <w:r w:rsidRPr="00111200">
        <w:rPr>
          <w:rFonts w:ascii="Arial" w:eastAsiaTheme="minorHAnsi" w:hAnsi="Arial" w:cs="Arial"/>
          <w:color w:val="000000"/>
          <w:lang w:val="es-MX"/>
        </w:rPr>
        <w:t>urbano para el desarrollo de un fraccionamiento de tipo habitacional, observando que la</w:t>
      </w:r>
      <w:r>
        <w:rPr>
          <w:rFonts w:ascii="Arial" w:eastAsiaTheme="minorHAnsi" w:hAnsi="Arial" w:cs="Arial"/>
          <w:color w:val="000000"/>
          <w:lang w:val="es-MX"/>
        </w:rPr>
        <w:t xml:space="preserve"> </w:t>
      </w:r>
      <w:r w:rsidRPr="00111200">
        <w:rPr>
          <w:rFonts w:ascii="Arial" w:eastAsiaTheme="minorHAnsi" w:hAnsi="Arial" w:cs="Arial"/>
          <w:color w:val="000000"/>
          <w:lang w:val="es-MX"/>
        </w:rPr>
        <w:t>autoridad municipal la autorizó sin contar con las disposiciones legales en materia de</w:t>
      </w:r>
      <w:r>
        <w:rPr>
          <w:rFonts w:ascii="Arial" w:eastAsiaTheme="minorHAnsi" w:hAnsi="Arial" w:cs="Arial"/>
          <w:color w:val="000000"/>
          <w:lang w:val="es-MX"/>
        </w:rPr>
        <w:t xml:space="preserve"> </w:t>
      </w:r>
      <w:r w:rsidRPr="00111200">
        <w:rPr>
          <w:rFonts w:ascii="Arial" w:eastAsiaTheme="minorHAnsi" w:hAnsi="Arial" w:cs="Arial"/>
          <w:color w:val="000000"/>
          <w:lang w:val="es-MX"/>
        </w:rPr>
        <w:t>coeficientes para el cumplimiento de las normas básicas de un fraccionamiento de este tipo,</w:t>
      </w:r>
      <w:r>
        <w:rPr>
          <w:rFonts w:ascii="Arial" w:eastAsiaTheme="minorHAnsi" w:hAnsi="Arial" w:cs="Arial"/>
          <w:color w:val="000000"/>
          <w:lang w:val="es-MX"/>
        </w:rPr>
        <w:t xml:space="preserve"> </w:t>
      </w:r>
      <w:r w:rsidRPr="00111200">
        <w:rPr>
          <w:rFonts w:ascii="Arial" w:eastAsiaTheme="minorHAnsi" w:hAnsi="Arial" w:cs="Arial"/>
          <w:color w:val="000000"/>
          <w:lang w:val="es-MX"/>
        </w:rPr>
        <w:t xml:space="preserve">establecidas en el artículo 204, fracción VII de la </w:t>
      </w:r>
      <w:r w:rsidRPr="00111200">
        <w:rPr>
          <w:rFonts w:ascii="Arial" w:eastAsiaTheme="minorHAnsi" w:hAnsi="Arial" w:cs="Arial"/>
          <w:i/>
          <w:iCs/>
          <w:color w:val="000000"/>
          <w:lang w:val="es-MX"/>
        </w:rPr>
        <w:t>LDUNL</w:t>
      </w:r>
      <w:r w:rsidRPr="00111200">
        <w:rPr>
          <w:rFonts w:ascii="Arial" w:eastAsiaTheme="minorHAnsi" w:hAnsi="Arial" w:cs="Arial"/>
          <w:color w:val="000000"/>
          <w:lang w:val="es-MX"/>
        </w:rPr>
        <w:t>, esto en razón de que dicha entidad</w:t>
      </w:r>
      <w:r>
        <w:rPr>
          <w:rFonts w:ascii="Arial" w:eastAsiaTheme="minorHAnsi" w:hAnsi="Arial" w:cs="Arial"/>
          <w:color w:val="000000"/>
          <w:lang w:val="es-MX"/>
        </w:rPr>
        <w:t xml:space="preserve"> </w:t>
      </w:r>
      <w:r w:rsidRPr="00111200">
        <w:rPr>
          <w:rFonts w:ascii="Arial" w:eastAsiaTheme="minorHAnsi" w:hAnsi="Arial" w:cs="Arial"/>
          <w:color w:val="000000"/>
          <w:lang w:val="es-MX"/>
        </w:rPr>
        <w:t xml:space="preserve">carece de un </w:t>
      </w:r>
      <w:r w:rsidRPr="00111200">
        <w:rPr>
          <w:rFonts w:ascii="Arial" w:eastAsiaTheme="minorHAnsi" w:hAnsi="Arial" w:cs="Arial"/>
          <w:b/>
          <w:bCs/>
          <w:color w:val="000000"/>
          <w:lang w:val="es-MX"/>
        </w:rPr>
        <w:t xml:space="preserve">Reglamento de Zonificación y Usos de Suelo </w:t>
      </w:r>
      <w:r w:rsidRPr="00111200">
        <w:rPr>
          <w:rFonts w:ascii="Arial" w:eastAsiaTheme="minorHAnsi" w:hAnsi="Arial" w:cs="Arial"/>
          <w:color w:val="000000"/>
          <w:lang w:val="es-MX"/>
        </w:rPr>
        <w:t>que determine por tipo de</w:t>
      </w:r>
      <w:r>
        <w:rPr>
          <w:rFonts w:ascii="Arial" w:eastAsiaTheme="minorHAnsi" w:hAnsi="Arial" w:cs="Arial"/>
          <w:color w:val="000000"/>
          <w:lang w:val="es-MX"/>
        </w:rPr>
        <w:t xml:space="preserve"> </w:t>
      </w:r>
      <w:r w:rsidRPr="00111200">
        <w:rPr>
          <w:rFonts w:ascii="Arial" w:eastAsiaTheme="minorHAnsi" w:hAnsi="Arial" w:cs="Arial"/>
          <w:color w:val="000000"/>
          <w:lang w:val="es-MX"/>
        </w:rPr>
        <w:t>zona secundaria los coeficientes de ocupación y uso de suelo aplicables.</w:t>
      </w:r>
    </w:p>
    <w:p w:rsidR="00111200" w:rsidRPr="00111200"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p>
    <w:p w:rsidR="002575AB"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r w:rsidRPr="00111200">
        <w:rPr>
          <w:rFonts w:ascii="Arial" w:eastAsiaTheme="minorHAnsi" w:hAnsi="Arial" w:cs="Arial"/>
          <w:color w:val="000000"/>
          <w:lang w:val="es-MX"/>
        </w:rPr>
        <w:lastRenderedPageBreak/>
        <w:t>Por lo que se requiere a esa entidad para efecto de que en el término definido en el presente</w:t>
      </w:r>
      <w:r>
        <w:rPr>
          <w:rFonts w:ascii="Arial" w:eastAsiaTheme="minorHAnsi" w:hAnsi="Arial" w:cs="Arial"/>
          <w:color w:val="000000"/>
          <w:lang w:val="es-MX"/>
        </w:rPr>
        <w:t xml:space="preserve"> </w:t>
      </w:r>
      <w:r w:rsidRPr="00111200">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111200">
        <w:rPr>
          <w:rFonts w:ascii="Arial" w:eastAsiaTheme="minorHAnsi" w:hAnsi="Arial" w:cs="Arial"/>
          <w:color w:val="000000"/>
          <w:lang w:val="es-MX"/>
        </w:rPr>
        <w:t>en relación a la observación detectada.</w:t>
      </w:r>
    </w:p>
    <w:p w:rsidR="00111200" w:rsidRDefault="00111200" w:rsidP="00111200">
      <w:pPr>
        <w:autoSpaceDE w:val="0"/>
        <w:autoSpaceDN w:val="0"/>
        <w:adjustRightInd w:val="0"/>
        <w:spacing w:after="0" w:line="360" w:lineRule="auto"/>
        <w:ind w:firstLine="709"/>
        <w:jc w:val="both"/>
        <w:rPr>
          <w:rFonts w:ascii="Arial" w:eastAsiaTheme="minorHAnsi" w:hAnsi="Arial" w:cs="Arial"/>
          <w:color w:val="000000"/>
          <w:lang w:val="es-MX"/>
        </w:rPr>
      </w:pPr>
    </w:p>
    <w:p w:rsidR="002755A7" w:rsidRPr="002755A7" w:rsidRDefault="002755A7" w:rsidP="002755A7">
      <w:pPr>
        <w:autoSpaceDE w:val="0"/>
        <w:autoSpaceDN w:val="0"/>
        <w:adjustRightInd w:val="0"/>
        <w:spacing w:after="0" w:line="360" w:lineRule="auto"/>
        <w:jc w:val="both"/>
        <w:rPr>
          <w:rFonts w:ascii="Arial" w:eastAsiaTheme="minorHAnsi" w:hAnsi="Arial" w:cs="Arial"/>
          <w:b/>
          <w:bCs/>
          <w:lang w:val="es-MX"/>
        </w:rPr>
      </w:pPr>
      <w:r w:rsidRPr="002755A7">
        <w:rPr>
          <w:rFonts w:ascii="Arial" w:eastAsiaTheme="minorHAnsi" w:hAnsi="Arial" w:cs="Arial"/>
          <w:b/>
          <w:bCs/>
          <w:lang w:val="es-MX"/>
        </w:rPr>
        <w:t>Acción(es) o recomendación(es) emitida(s)</w:t>
      </w:r>
    </w:p>
    <w:p w:rsidR="002755A7" w:rsidRPr="002755A7" w:rsidRDefault="002755A7" w:rsidP="002755A7">
      <w:pPr>
        <w:autoSpaceDE w:val="0"/>
        <w:autoSpaceDN w:val="0"/>
        <w:adjustRightInd w:val="0"/>
        <w:spacing w:after="0" w:line="360" w:lineRule="auto"/>
        <w:jc w:val="both"/>
        <w:rPr>
          <w:rFonts w:ascii="Arial" w:eastAsiaTheme="minorHAnsi" w:hAnsi="Arial" w:cs="Arial"/>
          <w:i/>
          <w:iCs/>
          <w:lang w:val="es-MX"/>
        </w:rPr>
      </w:pPr>
      <w:r w:rsidRPr="002755A7">
        <w:rPr>
          <w:rFonts w:ascii="Arial" w:eastAsiaTheme="minorHAnsi" w:hAnsi="Arial" w:cs="Arial"/>
          <w:i/>
          <w:iCs/>
          <w:lang w:val="es-MX"/>
        </w:rPr>
        <w:t>Promoción de Fincamiento de Responsabilidad Administrativa.</w:t>
      </w:r>
    </w:p>
    <w:p w:rsidR="002755A7" w:rsidRDefault="002755A7" w:rsidP="002755A7">
      <w:pPr>
        <w:autoSpaceDE w:val="0"/>
        <w:autoSpaceDN w:val="0"/>
        <w:adjustRightInd w:val="0"/>
        <w:spacing w:after="0" w:line="360" w:lineRule="auto"/>
        <w:jc w:val="both"/>
        <w:rPr>
          <w:rFonts w:ascii="Arial" w:eastAsiaTheme="minorHAnsi" w:hAnsi="Arial" w:cs="Arial"/>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t>97. Se revisó la tramitación urbanística correspondiente a la autorización de la factibilidad</w:t>
      </w:r>
      <w:r>
        <w:rPr>
          <w:rFonts w:ascii="Arial" w:eastAsiaTheme="minorHAnsi" w:hAnsi="Arial" w:cs="Arial"/>
          <w:lang w:val="es-MX"/>
        </w:rPr>
        <w:t xml:space="preserve"> </w:t>
      </w:r>
      <w:r w:rsidRPr="002755A7">
        <w:rPr>
          <w:rFonts w:ascii="Arial" w:eastAsiaTheme="minorHAnsi" w:hAnsi="Arial" w:cs="Arial"/>
          <w:lang w:val="es-MX"/>
        </w:rPr>
        <w:t>y lineamientos urbanísticos para un fraccionamiento habitacional, detectando que en la</w:t>
      </w:r>
      <w:r>
        <w:rPr>
          <w:rFonts w:ascii="Arial" w:eastAsiaTheme="minorHAnsi" w:hAnsi="Arial" w:cs="Arial"/>
          <w:lang w:val="es-MX"/>
        </w:rPr>
        <w:t xml:space="preserve"> </w:t>
      </w:r>
      <w:r w:rsidRPr="002755A7">
        <w:rPr>
          <w:rFonts w:ascii="Arial" w:eastAsiaTheme="minorHAnsi" w:hAnsi="Arial" w:cs="Arial"/>
          <w:lang w:val="es-MX"/>
        </w:rPr>
        <w:t>fijación de los lineamientos generales de diseño urbano no se incluye la densidad permitida</w:t>
      </w:r>
      <w:r>
        <w:rPr>
          <w:rFonts w:ascii="Arial" w:eastAsiaTheme="minorHAnsi" w:hAnsi="Arial" w:cs="Arial"/>
          <w:lang w:val="es-MX"/>
        </w:rPr>
        <w:t xml:space="preserve"> </w:t>
      </w:r>
      <w:r w:rsidRPr="002755A7">
        <w:rPr>
          <w:rFonts w:ascii="Arial" w:eastAsiaTheme="minorHAnsi" w:hAnsi="Arial" w:cs="Arial"/>
          <w:lang w:val="es-MX"/>
        </w:rPr>
        <w:t>en los usos habitacionales, obligación establecida en el artículo 271, fracción II, inciso e)</w:t>
      </w:r>
      <w:r>
        <w:rPr>
          <w:rFonts w:ascii="Arial" w:eastAsiaTheme="minorHAnsi" w:hAnsi="Arial" w:cs="Arial"/>
          <w:lang w:val="es-MX"/>
        </w:rPr>
        <w:t xml:space="preserve"> </w:t>
      </w:r>
      <w:r w:rsidRPr="002755A7">
        <w:rPr>
          <w:rFonts w:ascii="Arial" w:eastAsiaTheme="minorHAnsi" w:hAnsi="Arial" w:cs="Arial"/>
          <w:lang w:val="es-MX"/>
        </w:rPr>
        <w:t xml:space="preserve">de la </w:t>
      </w:r>
      <w:r w:rsidRPr="002755A7">
        <w:rPr>
          <w:rFonts w:ascii="Arial" w:eastAsiaTheme="minorHAnsi" w:hAnsi="Arial" w:cs="Arial"/>
          <w:i/>
          <w:iCs/>
          <w:lang w:val="es-MX"/>
        </w:rPr>
        <w:t>LDUNL</w:t>
      </w:r>
      <w:r w:rsidRPr="002755A7">
        <w:rPr>
          <w:rFonts w:ascii="Arial" w:eastAsiaTheme="minorHAnsi" w:hAnsi="Arial" w:cs="Arial"/>
          <w:lang w:val="es-MX"/>
        </w:rPr>
        <w:t xml:space="preserve">, esto en razón de que la entidad municipal carece de un </w:t>
      </w:r>
      <w:r w:rsidRPr="002755A7">
        <w:rPr>
          <w:rFonts w:ascii="Arial" w:eastAsiaTheme="minorHAnsi" w:hAnsi="Arial" w:cs="Arial"/>
          <w:b/>
          <w:bCs/>
          <w:lang w:val="es-MX"/>
        </w:rPr>
        <w:t>Reglamento de</w:t>
      </w:r>
      <w:r>
        <w:rPr>
          <w:rFonts w:ascii="Arial" w:eastAsiaTheme="minorHAnsi" w:hAnsi="Arial" w:cs="Arial"/>
          <w:b/>
          <w:bCs/>
          <w:lang w:val="es-MX"/>
        </w:rPr>
        <w:t xml:space="preserve"> </w:t>
      </w:r>
      <w:r w:rsidRPr="002755A7">
        <w:rPr>
          <w:rFonts w:ascii="Arial" w:eastAsiaTheme="minorHAnsi" w:hAnsi="Arial" w:cs="Arial"/>
          <w:b/>
          <w:bCs/>
          <w:lang w:val="es-MX"/>
        </w:rPr>
        <w:t xml:space="preserve">Zonificación y Usos de Suelo </w:t>
      </w:r>
      <w:r w:rsidRPr="002755A7">
        <w:rPr>
          <w:rFonts w:ascii="Arial" w:eastAsiaTheme="minorHAnsi" w:hAnsi="Arial" w:cs="Arial"/>
          <w:lang w:val="es-MX"/>
        </w:rPr>
        <w:t>que determine las normas de control para cada tipo de zona</w:t>
      </w:r>
      <w:r>
        <w:rPr>
          <w:rFonts w:ascii="Arial" w:eastAsiaTheme="minorHAnsi" w:hAnsi="Arial" w:cs="Arial"/>
          <w:lang w:val="es-MX"/>
        </w:rPr>
        <w:t xml:space="preserve"> </w:t>
      </w:r>
      <w:r w:rsidRPr="002755A7">
        <w:rPr>
          <w:rFonts w:ascii="Arial" w:eastAsiaTheme="minorHAnsi" w:hAnsi="Arial" w:cs="Arial"/>
          <w:lang w:val="es-MX"/>
        </w:rPr>
        <w:t>secundaria relativo a la densidad máxima de unidades de vivienda por hectárea bruta.</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p>
    <w:p w:rsidR="00111200"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2755A7">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2755A7">
        <w:rPr>
          <w:rFonts w:ascii="Arial" w:eastAsiaTheme="minorHAnsi" w:hAnsi="Arial" w:cs="Arial"/>
          <w:lang w:val="es-MX"/>
        </w:rPr>
        <w:t>en relación a la observación detectada.</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p>
    <w:p w:rsidR="002755A7" w:rsidRPr="002755A7" w:rsidRDefault="002755A7" w:rsidP="002755A7">
      <w:pPr>
        <w:autoSpaceDE w:val="0"/>
        <w:autoSpaceDN w:val="0"/>
        <w:adjustRightInd w:val="0"/>
        <w:spacing w:after="0" w:line="360" w:lineRule="auto"/>
        <w:jc w:val="both"/>
        <w:rPr>
          <w:rFonts w:ascii="Arial" w:eastAsiaTheme="minorHAnsi" w:hAnsi="Arial" w:cs="Arial"/>
          <w:b/>
          <w:bCs/>
          <w:color w:val="000000"/>
          <w:lang w:val="es-MX"/>
        </w:rPr>
      </w:pPr>
      <w:r w:rsidRPr="002755A7">
        <w:rPr>
          <w:rFonts w:ascii="Arial" w:eastAsiaTheme="minorHAnsi" w:hAnsi="Arial" w:cs="Arial"/>
          <w:b/>
          <w:bCs/>
          <w:color w:val="000000"/>
          <w:lang w:val="es-MX"/>
        </w:rPr>
        <w:t>Acción(es) o recomendación(es) emitida(s)</w:t>
      </w:r>
    </w:p>
    <w:p w:rsidR="002755A7" w:rsidRPr="002755A7" w:rsidRDefault="002755A7" w:rsidP="002755A7">
      <w:pPr>
        <w:autoSpaceDE w:val="0"/>
        <w:autoSpaceDN w:val="0"/>
        <w:adjustRightInd w:val="0"/>
        <w:spacing w:after="0" w:line="360" w:lineRule="auto"/>
        <w:jc w:val="both"/>
        <w:rPr>
          <w:rFonts w:ascii="Arial" w:eastAsiaTheme="minorHAnsi" w:hAnsi="Arial" w:cs="Arial"/>
          <w:i/>
          <w:iCs/>
          <w:color w:val="000000"/>
          <w:lang w:val="es-MX"/>
        </w:rPr>
      </w:pPr>
      <w:r w:rsidRPr="002755A7">
        <w:rPr>
          <w:rFonts w:ascii="Arial" w:eastAsiaTheme="minorHAnsi" w:hAnsi="Arial" w:cs="Arial"/>
          <w:i/>
          <w:iCs/>
          <w:color w:val="000000"/>
          <w:lang w:val="es-MX"/>
        </w:rPr>
        <w:t>Promoción de Fincamiento de Responsabilidad Administrativa.</w:t>
      </w:r>
    </w:p>
    <w:p w:rsidR="002755A7" w:rsidRDefault="002755A7" w:rsidP="002755A7">
      <w:pPr>
        <w:autoSpaceDE w:val="0"/>
        <w:autoSpaceDN w:val="0"/>
        <w:adjustRightInd w:val="0"/>
        <w:spacing w:after="0" w:line="360" w:lineRule="auto"/>
        <w:jc w:val="both"/>
        <w:rPr>
          <w:rFonts w:ascii="Arial" w:eastAsiaTheme="minorHAnsi" w:hAnsi="Arial" w:cs="Arial"/>
          <w:b/>
          <w:bCs/>
          <w:color w:val="000000"/>
          <w:lang w:val="es-MX"/>
        </w:rPr>
      </w:pP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bCs/>
          <w:lang w:val="es-MX"/>
        </w:rPr>
      </w:pPr>
      <w:r w:rsidRPr="002755A7">
        <w:rPr>
          <w:rFonts w:ascii="Arial" w:eastAsiaTheme="minorHAnsi" w:hAnsi="Arial" w:cs="Arial"/>
          <w:bCs/>
          <w:lang w:val="es-MX"/>
        </w:rPr>
        <w:t xml:space="preserve">En el expediente </w:t>
      </w:r>
      <w:r w:rsidRPr="002755A7">
        <w:rPr>
          <w:rFonts w:ascii="Arial" w:eastAsiaTheme="minorHAnsi" w:hAnsi="Arial" w:cs="Arial"/>
          <w:b/>
          <w:bCs/>
          <w:lang w:val="es-MX"/>
        </w:rPr>
        <w:t>2071/14</w:t>
      </w:r>
      <w:r w:rsidRPr="002755A7">
        <w:rPr>
          <w:rFonts w:ascii="Arial" w:eastAsiaTheme="minorHAnsi" w:hAnsi="Arial" w:cs="Arial"/>
          <w:bCs/>
          <w:lang w:val="es-MX"/>
        </w:rPr>
        <w:t xml:space="preserve"> Aprobación de la factibilidad y lineamientos generales de diseño urbano para desarrollar un fraccionamiento de tipo habitacional </w:t>
      </w:r>
      <w:r w:rsidRPr="002755A7">
        <w:rPr>
          <w:rFonts w:ascii="Arial" w:eastAsiaTheme="minorHAnsi" w:hAnsi="Arial" w:cs="Arial"/>
          <w:bCs/>
          <w:lang w:val="es-MX"/>
        </w:rPr>
        <w:lastRenderedPageBreak/>
        <w:t>de</w:t>
      </w:r>
      <w:r>
        <w:rPr>
          <w:rFonts w:ascii="Arial" w:eastAsiaTheme="minorHAnsi" w:hAnsi="Arial" w:cs="Arial"/>
          <w:bCs/>
          <w:lang w:val="es-MX"/>
        </w:rPr>
        <w:t xml:space="preserve"> </w:t>
      </w:r>
      <w:r w:rsidRPr="002755A7">
        <w:rPr>
          <w:rFonts w:ascii="Arial" w:eastAsiaTheme="minorHAnsi" w:hAnsi="Arial" w:cs="Arial"/>
          <w:bCs/>
          <w:lang w:val="es-MX"/>
        </w:rPr>
        <w:t>urbanización inmediata, ubicado en camino a Mezquital cruz con avenida Valle Verde) se observó:</w:t>
      </w:r>
    </w:p>
    <w:p w:rsidR="002755A7" w:rsidRDefault="002755A7" w:rsidP="002755A7">
      <w:pPr>
        <w:autoSpaceDE w:val="0"/>
        <w:autoSpaceDN w:val="0"/>
        <w:adjustRightInd w:val="0"/>
        <w:spacing w:after="0" w:line="360" w:lineRule="auto"/>
        <w:jc w:val="both"/>
        <w:rPr>
          <w:rFonts w:ascii="Arial" w:eastAsiaTheme="minorHAnsi" w:hAnsi="Arial" w:cs="Arial"/>
          <w:b/>
          <w:bCs/>
          <w:color w:val="0000CD"/>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r w:rsidRPr="002755A7">
        <w:rPr>
          <w:rFonts w:ascii="Arial" w:eastAsiaTheme="minorHAnsi" w:hAnsi="Arial" w:cs="Arial"/>
          <w:color w:val="000000"/>
          <w:lang w:val="es-MX"/>
        </w:rPr>
        <w:t>98. No se localizó ni fue exhibido durante la auditoría el dictamen de impacto urbano regional,</w:t>
      </w:r>
      <w:r>
        <w:rPr>
          <w:rFonts w:ascii="Arial" w:eastAsiaTheme="minorHAnsi" w:hAnsi="Arial" w:cs="Arial"/>
          <w:color w:val="000000"/>
          <w:lang w:val="es-MX"/>
        </w:rPr>
        <w:t xml:space="preserve"> </w:t>
      </w:r>
      <w:r w:rsidRPr="002755A7">
        <w:rPr>
          <w:rFonts w:ascii="Arial" w:eastAsiaTheme="minorHAnsi" w:hAnsi="Arial" w:cs="Arial"/>
          <w:color w:val="000000"/>
          <w:lang w:val="es-MX"/>
        </w:rPr>
        <w:t>obligación establecida en el artículo 180, fracción I (</w:t>
      </w:r>
      <w:r w:rsidRPr="002755A7">
        <w:rPr>
          <w:rFonts w:ascii="Arial" w:eastAsiaTheme="minorHAnsi" w:hAnsi="Arial" w:cs="Arial"/>
          <w:i/>
          <w:iCs/>
          <w:color w:val="000000"/>
          <w:lang w:val="es-MX"/>
        </w:rPr>
        <w:t>Las personas físicas o morales,</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públicas o privadas, que pretendan llevar a cabo alguno de las siguientes obras, requerirán</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previamente contar con un dictamen de impacto urbano regional: I. Proyectos de cualquier</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tipo que por sus características y ubicación requieran de la modificación del plan o programa</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de desarrollo urbano aplicable</w:t>
      </w:r>
      <w:r w:rsidRPr="002755A7">
        <w:rPr>
          <w:rFonts w:ascii="Arial" w:eastAsiaTheme="minorHAnsi" w:hAnsi="Arial" w:cs="Arial"/>
          <w:color w:val="000000"/>
          <w:lang w:val="es-MX"/>
        </w:rPr>
        <w:t xml:space="preserve">), de la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p>
    <w:p w:rsidR="002755A7" w:rsidRPr="002755A7" w:rsidRDefault="002755A7" w:rsidP="002755A7">
      <w:pPr>
        <w:autoSpaceDE w:val="0"/>
        <w:autoSpaceDN w:val="0"/>
        <w:adjustRightInd w:val="0"/>
        <w:spacing w:after="0" w:line="360" w:lineRule="auto"/>
        <w:jc w:val="both"/>
        <w:rPr>
          <w:rFonts w:ascii="Arial" w:eastAsiaTheme="minorHAnsi" w:hAnsi="Arial" w:cs="Arial"/>
          <w:b/>
          <w:bCs/>
          <w:lang w:val="es-MX"/>
        </w:rPr>
      </w:pPr>
      <w:r w:rsidRPr="002755A7">
        <w:rPr>
          <w:rFonts w:ascii="Arial" w:eastAsiaTheme="minorHAnsi" w:hAnsi="Arial" w:cs="Arial"/>
          <w:b/>
          <w:bCs/>
          <w:lang w:val="es-MX"/>
        </w:rPr>
        <w:t>Acción(es) o recomendación(es) emitida(s)</w:t>
      </w:r>
    </w:p>
    <w:p w:rsidR="002755A7" w:rsidRPr="002755A7" w:rsidRDefault="002755A7" w:rsidP="002755A7">
      <w:pPr>
        <w:autoSpaceDE w:val="0"/>
        <w:autoSpaceDN w:val="0"/>
        <w:adjustRightInd w:val="0"/>
        <w:spacing w:after="0" w:line="360" w:lineRule="auto"/>
        <w:jc w:val="both"/>
        <w:rPr>
          <w:rFonts w:ascii="Arial" w:eastAsiaTheme="minorHAnsi" w:hAnsi="Arial" w:cs="Arial"/>
          <w:i/>
          <w:iCs/>
          <w:lang w:val="es-MX"/>
        </w:rPr>
      </w:pPr>
      <w:r w:rsidRPr="002755A7">
        <w:rPr>
          <w:rFonts w:ascii="Arial" w:eastAsiaTheme="minorHAnsi" w:hAnsi="Arial" w:cs="Arial"/>
          <w:i/>
          <w:iCs/>
          <w:lang w:val="es-MX"/>
        </w:rPr>
        <w:t>Promoción de Fincamiento de Responsabilidad Administrativa.</w:t>
      </w:r>
    </w:p>
    <w:p w:rsid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t>99. Se revisó la tramitación urbanística correspondiente a la autorización de la factibilidad para</w:t>
      </w:r>
      <w:r>
        <w:rPr>
          <w:rFonts w:ascii="Arial" w:eastAsiaTheme="minorHAnsi" w:hAnsi="Arial" w:cs="Arial"/>
          <w:lang w:val="es-MX"/>
        </w:rPr>
        <w:t xml:space="preserve"> </w:t>
      </w:r>
      <w:r w:rsidRPr="002755A7">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2755A7">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2755A7">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2755A7">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2755A7">
        <w:rPr>
          <w:rFonts w:ascii="Arial" w:eastAsiaTheme="minorHAnsi" w:hAnsi="Arial" w:cs="Arial"/>
          <w:lang w:val="es-MX"/>
        </w:rPr>
        <w:t xml:space="preserve">establecidas en el artículo 204, fracción VII de la </w:t>
      </w:r>
      <w:r w:rsidRPr="002755A7">
        <w:rPr>
          <w:rFonts w:ascii="Arial" w:eastAsiaTheme="minorHAnsi" w:hAnsi="Arial" w:cs="Arial"/>
          <w:i/>
          <w:iCs/>
          <w:lang w:val="es-MX"/>
        </w:rPr>
        <w:t>LDUNL</w:t>
      </w:r>
      <w:r w:rsidRPr="002755A7">
        <w:rPr>
          <w:rFonts w:ascii="Arial" w:eastAsiaTheme="minorHAnsi" w:hAnsi="Arial" w:cs="Arial"/>
          <w:lang w:val="es-MX"/>
        </w:rPr>
        <w:t>, esto en razón de que dicha entidad</w:t>
      </w:r>
      <w:r>
        <w:rPr>
          <w:rFonts w:ascii="Arial" w:eastAsiaTheme="minorHAnsi" w:hAnsi="Arial" w:cs="Arial"/>
          <w:lang w:val="es-MX"/>
        </w:rPr>
        <w:t xml:space="preserve"> </w:t>
      </w:r>
      <w:r w:rsidRPr="002755A7">
        <w:rPr>
          <w:rFonts w:ascii="Arial" w:eastAsiaTheme="minorHAnsi" w:hAnsi="Arial" w:cs="Arial"/>
          <w:lang w:val="es-MX"/>
        </w:rPr>
        <w:t xml:space="preserve">carece de un </w:t>
      </w:r>
      <w:r w:rsidRPr="002755A7">
        <w:rPr>
          <w:rFonts w:ascii="Arial" w:eastAsiaTheme="minorHAnsi" w:hAnsi="Arial" w:cs="Arial"/>
          <w:b/>
          <w:bCs/>
          <w:lang w:val="es-MX"/>
        </w:rPr>
        <w:t xml:space="preserve">Reglamento de Zonificación y Usos de Suelo </w:t>
      </w:r>
      <w:r w:rsidRPr="002755A7">
        <w:rPr>
          <w:rFonts w:ascii="Arial" w:eastAsiaTheme="minorHAnsi" w:hAnsi="Arial" w:cs="Arial"/>
          <w:lang w:val="es-MX"/>
        </w:rPr>
        <w:t>que determine por tipo de</w:t>
      </w:r>
      <w:r>
        <w:rPr>
          <w:rFonts w:ascii="Arial" w:eastAsiaTheme="minorHAnsi" w:hAnsi="Arial" w:cs="Arial"/>
          <w:lang w:val="es-MX"/>
        </w:rPr>
        <w:t xml:space="preserve"> </w:t>
      </w:r>
      <w:r w:rsidRPr="002755A7">
        <w:rPr>
          <w:rFonts w:ascii="Arial" w:eastAsiaTheme="minorHAnsi" w:hAnsi="Arial" w:cs="Arial"/>
          <w:lang w:val="es-MX"/>
        </w:rPr>
        <w:t>zona secundaria los coeficientes de ocupación y uso de suelo aplicables.</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lastRenderedPageBreak/>
        <w:t>Por lo que se requiere a esa entidad para efecto de que en el término definido en el presente</w:t>
      </w:r>
      <w:r>
        <w:rPr>
          <w:rFonts w:ascii="Arial" w:eastAsiaTheme="minorHAnsi" w:hAnsi="Arial" w:cs="Arial"/>
          <w:lang w:val="es-MX"/>
        </w:rPr>
        <w:t xml:space="preserve"> </w:t>
      </w:r>
      <w:r w:rsidRPr="002755A7">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2755A7">
        <w:rPr>
          <w:rFonts w:ascii="Arial" w:eastAsiaTheme="minorHAnsi" w:hAnsi="Arial" w:cs="Arial"/>
          <w:lang w:val="es-MX"/>
        </w:rPr>
        <w:t>en relación a la observación detectada.</w:t>
      </w:r>
    </w:p>
    <w:p w:rsidR="002755A7" w:rsidRDefault="002755A7" w:rsidP="002755A7">
      <w:pPr>
        <w:autoSpaceDE w:val="0"/>
        <w:autoSpaceDN w:val="0"/>
        <w:adjustRightInd w:val="0"/>
        <w:spacing w:after="0" w:line="360" w:lineRule="auto"/>
        <w:jc w:val="both"/>
        <w:rPr>
          <w:rFonts w:ascii="Arial" w:eastAsiaTheme="minorHAnsi" w:hAnsi="Arial" w:cs="Arial"/>
          <w:b/>
          <w:bCs/>
          <w:color w:val="000000"/>
          <w:lang w:val="es-MX"/>
        </w:rPr>
      </w:pPr>
    </w:p>
    <w:p w:rsidR="002755A7" w:rsidRPr="002755A7" w:rsidRDefault="002755A7" w:rsidP="002755A7">
      <w:pPr>
        <w:autoSpaceDE w:val="0"/>
        <w:autoSpaceDN w:val="0"/>
        <w:adjustRightInd w:val="0"/>
        <w:spacing w:after="0" w:line="360" w:lineRule="auto"/>
        <w:jc w:val="both"/>
        <w:rPr>
          <w:rFonts w:ascii="Arial" w:eastAsiaTheme="minorHAnsi" w:hAnsi="Arial" w:cs="Arial"/>
          <w:b/>
          <w:bCs/>
          <w:color w:val="000000"/>
          <w:lang w:val="es-MX"/>
        </w:rPr>
      </w:pPr>
      <w:r w:rsidRPr="002755A7">
        <w:rPr>
          <w:rFonts w:ascii="Arial" w:eastAsiaTheme="minorHAnsi" w:hAnsi="Arial" w:cs="Arial"/>
          <w:b/>
          <w:bCs/>
          <w:color w:val="000000"/>
          <w:lang w:val="es-MX"/>
        </w:rPr>
        <w:t>Acción(es) o recomendación(es) emitida(s)</w:t>
      </w:r>
    </w:p>
    <w:p w:rsidR="002755A7" w:rsidRPr="002755A7" w:rsidRDefault="002755A7" w:rsidP="002755A7">
      <w:pPr>
        <w:autoSpaceDE w:val="0"/>
        <w:autoSpaceDN w:val="0"/>
        <w:adjustRightInd w:val="0"/>
        <w:spacing w:after="0" w:line="360" w:lineRule="auto"/>
        <w:jc w:val="both"/>
        <w:rPr>
          <w:rFonts w:ascii="Arial" w:eastAsiaTheme="minorHAnsi" w:hAnsi="Arial" w:cs="Arial"/>
          <w:i/>
          <w:iCs/>
          <w:color w:val="000000"/>
          <w:lang w:val="es-MX"/>
        </w:rPr>
      </w:pPr>
      <w:r w:rsidRPr="002755A7">
        <w:rPr>
          <w:rFonts w:ascii="Arial" w:eastAsiaTheme="minorHAnsi" w:hAnsi="Arial" w:cs="Arial"/>
          <w:i/>
          <w:iCs/>
          <w:color w:val="000000"/>
          <w:lang w:val="es-MX"/>
        </w:rPr>
        <w:t>Promoción de Fincamiento de Responsabilidad Administrativa.</w:t>
      </w:r>
    </w:p>
    <w:p w:rsid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r w:rsidRPr="002755A7">
        <w:rPr>
          <w:rFonts w:ascii="Arial" w:eastAsiaTheme="minorHAnsi" w:hAnsi="Arial" w:cs="Arial"/>
          <w:color w:val="000000"/>
          <w:lang w:val="es-MX"/>
        </w:rPr>
        <w:t>100. Se revisó la tramitación urbanística correspondiente a la autorización de la factibilidad de</w:t>
      </w:r>
      <w:r>
        <w:rPr>
          <w:rFonts w:ascii="Arial" w:eastAsiaTheme="minorHAnsi" w:hAnsi="Arial" w:cs="Arial"/>
          <w:color w:val="000000"/>
          <w:lang w:val="es-MX"/>
        </w:rPr>
        <w:t xml:space="preserve"> </w:t>
      </w:r>
      <w:r w:rsidRPr="002755A7">
        <w:rPr>
          <w:rFonts w:ascii="Arial" w:eastAsiaTheme="minorHAnsi" w:hAnsi="Arial" w:cs="Arial"/>
          <w:color w:val="000000"/>
          <w:lang w:val="es-MX"/>
        </w:rPr>
        <w:t>fraccionar y urbanizar el suelo, así como la fijación de los lineamientos generales de diseño</w:t>
      </w:r>
      <w:r>
        <w:rPr>
          <w:rFonts w:ascii="Arial" w:eastAsiaTheme="minorHAnsi" w:hAnsi="Arial" w:cs="Arial"/>
          <w:color w:val="000000"/>
          <w:lang w:val="es-MX"/>
        </w:rPr>
        <w:t xml:space="preserve"> </w:t>
      </w:r>
      <w:r w:rsidRPr="002755A7">
        <w:rPr>
          <w:rFonts w:ascii="Arial" w:eastAsiaTheme="minorHAnsi" w:hAnsi="Arial" w:cs="Arial"/>
          <w:color w:val="000000"/>
          <w:lang w:val="es-MX"/>
        </w:rPr>
        <w:t>urbano para el desarrollo de un fraccionamiento de tipo habitacional, detectando que al</w:t>
      </w:r>
      <w:r>
        <w:rPr>
          <w:rFonts w:ascii="Arial" w:eastAsiaTheme="minorHAnsi" w:hAnsi="Arial" w:cs="Arial"/>
          <w:color w:val="000000"/>
          <w:lang w:val="es-MX"/>
        </w:rPr>
        <w:t xml:space="preserve"> </w:t>
      </w:r>
      <w:r w:rsidRPr="002755A7">
        <w:rPr>
          <w:rFonts w:ascii="Arial" w:eastAsiaTheme="minorHAnsi" w:hAnsi="Arial" w:cs="Arial"/>
          <w:color w:val="000000"/>
          <w:lang w:val="es-MX"/>
        </w:rPr>
        <w:t>otorgar la licencia en referencia, la entidad fiscalizada no se sujetó a los planes y programas</w:t>
      </w:r>
      <w:r>
        <w:rPr>
          <w:rFonts w:ascii="Arial" w:eastAsiaTheme="minorHAnsi" w:hAnsi="Arial" w:cs="Arial"/>
          <w:color w:val="000000"/>
          <w:lang w:val="es-MX"/>
        </w:rPr>
        <w:t xml:space="preserve"> </w:t>
      </w:r>
      <w:r w:rsidRPr="002755A7">
        <w:rPr>
          <w:rFonts w:ascii="Arial" w:eastAsiaTheme="minorHAnsi" w:hAnsi="Arial" w:cs="Arial"/>
          <w:color w:val="000000"/>
          <w:lang w:val="es-MX"/>
        </w:rPr>
        <w:t>de desarrollo urbano, así como a la zonificación establecida para el predio objeto de estudio,</w:t>
      </w:r>
      <w:r>
        <w:rPr>
          <w:rFonts w:ascii="Arial" w:eastAsiaTheme="minorHAnsi" w:hAnsi="Arial" w:cs="Arial"/>
          <w:color w:val="000000"/>
          <w:lang w:val="es-MX"/>
        </w:rPr>
        <w:t xml:space="preserve"> </w:t>
      </w:r>
      <w:r w:rsidRPr="002755A7">
        <w:rPr>
          <w:rFonts w:ascii="Arial" w:eastAsiaTheme="minorHAnsi" w:hAnsi="Arial" w:cs="Arial"/>
          <w:color w:val="000000"/>
          <w:lang w:val="es-MX"/>
        </w:rPr>
        <w:t xml:space="preserve">esto en razón de que en el </w:t>
      </w:r>
      <w:r w:rsidRPr="002755A7">
        <w:rPr>
          <w:rFonts w:ascii="Arial" w:eastAsiaTheme="minorHAnsi" w:hAnsi="Arial" w:cs="Arial"/>
          <w:i/>
          <w:iCs/>
          <w:color w:val="000000"/>
          <w:lang w:val="es-MX"/>
        </w:rPr>
        <w:t>PMDUA</w:t>
      </w:r>
      <w:r w:rsidRPr="002755A7">
        <w:rPr>
          <w:rFonts w:ascii="Arial" w:eastAsiaTheme="minorHAnsi" w:hAnsi="Arial" w:cs="Arial"/>
          <w:color w:val="000000"/>
          <w:lang w:val="es-MX"/>
        </w:rPr>
        <w:t>, se señala dentro del plano identificado como Estructura</w:t>
      </w:r>
      <w:r>
        <w:rPr>
          <w:rFonts w:ascii="Arial" w:eastAsiaTheme="minorHAnsi" w:hAnsi="Arial" w:cs="Arial"/>
          <w:color w:val="000000"/>
          <w:lang w:val="es-MX"/>
        </w:rPr>
        <w:t xml:space="preserve"> </w:t>
      </w:r>
      <w:r w:rsidRPr="002755A7">
        <w:rPr>
          <w:rFonts w:ascii="Arial" w:eastAsiaTheme="minorHAnsi" w:hAnsi="Arial" w:cs="Arial"/>
          <w:color w:val="000000"/>
          <w:lang w:val="es-MX"/>
        </w:rPr>
        <w:t>de Usos del Suelo 2020, que el predio implicado, se ubica en una zona determinada como</w:t>
      </w:r>
      <w:r>
        <w:rPr>
          <w:rFonts w:ascii="Arial" w:eastAsiaTheme="minorHAnsi" w:hAnsi="Arial" w:cs="Arial"/>
          <w:color w:val="000000"/>
          <w:lang w:val="es-MX"/>
        </w:rPr>
        <w:t xml:space="preserve"> </w:t>
      </w:r>
      <w:r w:rsidRPr="002755A7">
        <w:rPr>
          <w:rFonts w:ascii="Arial" w:eastAsiaTheme="minorHAnsi" w:hAnsi="Arial" w:cs="Arial"/>
          <w:color w:val="000000"/>
          <w:lang w:val="es-MX"/>
        </w:rPr>
        <w:t>Reservas Industriales; y en la Matriz de Compatibilidades de Usos de Suelo del mismo Plan,</w:t>
      </w:r>
      <w:r>
        <w:rPr>
          <w:rFonts w:ascii="Arial" w:eastAsiaTheme="minorHAnsi" w:hAnsi="Arial" w:cs="Arial"/>
          <w:color w:val="000000"/>
          <w:lang w:val="es-MX"/>
        </w:rPr>
        <w:t xml:space="preserve"> </w:t>
      </w:r>
      <w:r w:rsidRPr="002755A7">
        <w:rPr>
          <w:rFonts w:ascii="Arial" w:eastAsiaTheme="minorHAnsi" w:hAnsi="Arial" w:cs="Arial"/>
          <w:color w:val="000000"/>
          <w:lang w:val="es-MX"/>
        </w:rPr>
        <w:t>señala a la referida porción del predio como incompatible para el uso de suelo habitacional,</w:t>
      </w:r>
      <w:r>
        <w:rPr>
          <w:rFonts w:ascii="Arial" w:eastAsiaTheme="minorHAnsi" w:hAnsi="Arial" w:cs="Arial"/>
          <w:color w:val="000000"/>
          <w:lang w:val="es-MX"/>
        </w:rPr>
        <w:t xml:space="preserve"> </w:t>
      </w:r>
      <w:r w:rsidRPr="002755A7">
        <w:rPr>
          <w:rFonts w:ascii="Arial" w:eastAsiaTheme="minorHAnsi" w:hAnsi="Arial" w:cs="Arial"/>
          <w:color w:val="000000"/>
          <w:lang w:val="es-MX"/>
        </w:rPr>
        <w:t>lo cual contraviene lo establecido en el artículo 246 (</w:t>
      </w:r>
      <w:r w:rsidRPr="002755A7">
        <w:rPr>
          <w:rFonts w:ascii="Arial" w:eastAsiaTheme="minorHAnsi" w:hAnsi="Arial" w:cs="Arial"/>
          <w:i/>
          <w:iCs/>
          <w:color w:val="000000"/>
          <w:lang w:val="es-MX"/>
        </w:rPr>
        <w:t>La factibilidad de fraccionar y urbanizar</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el suelo, es la etapa en la cual la autoridad municipal competente, sobre la base de los planes</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o programas de desarrollo urbano aplicables, informa a solicitud del interesado acerca de la</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posibilidad o no de realizar el desarrollo pretendido. Si la urbanización es factible la autoridad</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fijará los lineamientos generales de diseño urbano que el interesado deberá respetar en la</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elaboración del proyecto urbanístico</w:t>
      </w:r>
      <w:r w:rsidRPr="002755A7">
        <w:rPr>
          <w:rFonts w:ascii="Arial" w:eastAsiaTheme="minorHAnsi" w:hAnsi="Arial" w:cs="Arial"/>
          <w:color w:val="000000"/>
          <w:lang w:val="es-MX"/>
        </w:rPr>
        <w:t xml:space="preserve">), de la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r w:rsidRPr="002755A7">
        <w:rPr>
          <w:rFonts w:ascii="Arial" w:eastAsiaTheme="minorHAnsi" w:hAnsi="Arial" w:cs="Arial"/>
          <w:color w:val="000000"/>
          <w:lang w:val="es-MX"/>
        </w:rPr>
        <w:lastRenderedPageBreak/>
        <w:t>Así mismo, es de señalar, que el uso de suelo prohibido solamente puede ser considerado</w:t>
      </w:r>
      <w:r>
        <w:rPr>
          <w:rFonts w:ascii="Arial" w:eastAsiaTheme="minorHAnsi" w:hAnsi="Arial" w:cs="Arial"/>
          <w:color w:val="000000"/>
          <w:lang w:val="es-MX"/>
        </w:rPr>
        <w:t xml:space="preserve"> </w:t>
      </w:r>
      <w:r w:rsidRPr="002755A7">
        <w:rPr>
          <w:rFonts w:ascii="Arial" w:eastAsiaTheme="minorHAnsi" w:hAnsi="Arial" w:cs="Arial"/>
          <w:color w:val="000000"/>
          <w:lang w:val="es-MX"/>
        </w:rPr>
        <w:t>como permitido si se realiza una modificación al programa de desarrollo urbano del centro de</w:t>
      </w:r>
      <w:r>
        <w:rPr>
          <w:rFonts w:ascii="Arial" w:eastAsiaTheme="minorHAnsi" w:hAnsi="Arial" w:cs="Arial"/>
          <w:color w:val="000000"/>
          <w:lang w:val="es-MX"/>
        </w:rPr>
        <w:t xml:space="preserve"> </w:t>
      </w:r>
      <w:r w:rsidRPr="002755A7">
        <w:rPr>
          <w:rFonts w:ascii="Arial" w:eastAsiaTheme="minorHAnsi" w:hAnsi="Arial" w:cs="Arial"/>
          <w:color w:val="000000"/>
          <w:lang w:val="es-MX"/>
        </w:rPr>
        <w:t>población, tal como lo establece el artículo 138 (</w:t>
      </w:r>
      <w:r w:rsidRPr="002755A7">
        <w:rPr>
          <w:rFonts w:ascii="Arial" w:eastAsiaTheme="minorHAnsi" w:hAnsi="Arial" w:cs="Arial"/>
          <w:i/>
          <w:iCs/>
          <w:color w:val="000000"/>
          <w:lang w:val="es-MX"/>
        </w:rPr>
        <w:t>Los usos y destinos del suelo prohibidos en</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el programa de desarrollo urbano de centro de población, solamente podrán ser cambiados</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a permitidos o condicionados, mediante una modificación a dicho programa de desarrollo</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urbano de conformidad con el procedimiento que expresamente dispone esta Ley</w:t>
      </w:r>
      <w:r w:rsidRPr="002755A7">
        <w:rPr>
          <w:rFonts w:ascii="Arial" w:eastAsiaTheme="minorHAnsi" w:hAnsi="Arial" w:cs="Arial"/>
          <w:color w:val="000000"/>
          <w:lang w:val="es-MX"/>
        </w:rPr>
        <w:t>), de la</w:t>
      </w:r>
      <w:r>
        <w:rPr>
          <w:rFonts w:ascii="Arial" w:eastAsiaTheme="minorHAnsi" w:hAnsi="Arial" w:cs="Arial"/>
          <w:color w:val="000000"/>
          <w:lang w:val="es-MX"/>
        </w:rPr>
        <w:t xml:space="preserve">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w:t>
      </w:r>
    </w:p>
    <w:p w:rsid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r w:rsidRPr="002755A7">
        <w:rPr>
          <w:rFonts w:ascii="Arial" w:eastAsiaTheme="minorHAnsi" w:hAnsi="Arial" w:cs="Arial"/>
          <w:color w:val="000000"/>
          <w:lang w:val="es-MX"/>
        </w:rPr>
        <w:t>Derivado de lo anterior, se observa que la entidad municipal aprobó un cambio de uso de</w:t>
      </w:r>
      <w:r>
        <w:rPr>
          <w:rFonts w:ascii="Arial" w:eastAsiaTheme="minorHAnsi" w:hAnsi="Arial" w:cs="Arial"/>
          <w:color w:val="000000"/>
          <w:lang w:val="es-MX"/>
        </w:rPr>
        <w:t xml:space="preserve"> </w:t>
      </w:r>
      <w:r w:rsidRPr="002755A7">
        <w:rPr>
          <w:rFonts w:ascii="Arial" w:eastAsiaTheme="minorHAnsi" w:hAnsi="Arial" w:cs="Arial"/>
          <w:color w:val="000000"/>
          <w:lang w:val="es-MX"/>
        </w:rPr>
        <w:t>suelo prohibido a permitido, sin cumplir con el procedimiento establecido en el artículo 54,</w:t>
      </w:r>
      <w:r>
        <w:rPr>
          <w:rFonts w:ascii="Arial" w:eastAsiaTheme="minorHAnsi" w:hAnsi="Arial" w:cs="Arial"/>
          <w:color w:val="000000"/>
          <w:lang w:val="es-MX"/>
        </w:rPr>
        <w:t xml:space="preserve"> </w:t>
      </w:r>
      <w:r w:rsidRPr="002755A7">
        <w:rPr>
          <w:rFonts w:ascii="Arial" w:eastAsiaTheme="minorHAnsi" w:hAnsi="Arial" w:cs="Arial"/>
          <w:color w:val="000000"/>
          <w:lang w:val="es-MX"/>
        </w:rPr>
        <w:t xml:space="preserve">de la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 xml:space="preserve">, para la modificación parcial del </w:t>
      </w:r>
      <w:r w:rsidRPr="002755A7">
        <w:rPr>
          <w:rFonts w:ascii="Arial" w:eastAsiaTheme="minorHAnsi" w:hAnsi="Arial" w:cs="Arial"/>
          <w:i/>
          <w:iCs/>
          <w:color w:val="000000"/>
          <w:lang w:val="es-MX"/>
        </w:rPr>
        <w:t>PMDUA</w:t>
      </w:r>
      <w:r w:rsidRPr="002755A7">
        <w:rPr>
          <w:rFonts w:ascii="Arial" w:eastAsiaTheme="minorHAnsi" w:hAnsi="Arial" w:cs="Arial"/>
          <w:color w:val="000000"/>
          <w:lang w:val="es-MX"/>
        </w:rPr>
        <w:t>.</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color w:val="000000"/>
          <w:lang w:val="es-MX"/>
        </w:rPr>
      </w:pP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color w:val="000000"/>
          <w:lang w:val="es-MX"/>
        </w:rPr>
        <w:t>Al respecto, y acorde con lo dispuesto en el artículo 333 (</w:t>
      </w:r>
      <w:r w:rsidRPr="002755A7">
        <w:rPr>
          <w:rFonts w:ascii="Arial" w:eastAsiaTheme="minorHAnsi" w:hAnsi="Arial" w:cs="Arial"/>
          <w:i/>
          <w:iCs/>
          <w:color w:val="000000"/>
          <w:lang w:val="es-MX"/>
        </w:rPr>
        <w:t>Las autoridades competentes</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impondrán las sanciones a que se refiere el presente ordenamiento, independientemente de</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las responsabilidades civiles, penales o administrativas que resulten. La violación de esta</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Ley, su reglamentación o de los planes de desarrollo urbano, se considera una infracción y</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origina como consecuencia la aplicación de las sanciones correspondientes, y en su caso,</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la obligación de indemnizar por los daños y perjuicios causados. La violación a esta Ley, sus</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reglamentos o a los planes de desarrollo urbano, por parte de cualquier servidor público,</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dará origen a la responsabilidad respectiva en los términos que establece la legislación en la</w:t>
      </w:r>
      <w:r>
        <w:rPr>
          <w:rFonts w:ascii="Arial" w:eastAsiaTheme="minorHAnsi" w:hAnsi="Arial" w:cs="Arial"/>
          <w:i/>
          <w:iCs/>
          <w:color w:val="000000"/>
          <w:lang w:val="es-MX"/>
        </w:rPr>
        <w:t xml:space="preserve"> </w:t>
      </w:r>
      <w:r w:rsidRPr="002755A7">
        <w:rPr>
          <w:rFonts w:ascii="Arial" w:eastAsiaTheme="minorHAnsi" w:hAnsi="Arial" w:cs="Arial"/>
          <w:i/>
          <w:iCs/>
          <w:color w:val="000000"/>
          <w:lang w:val="es-MX"/>
        </w:rPr>
        <w:t>materia</w:t>
      </w:r>
      <w:r w:rsidRPr="002755A7">
        <w:rPr>
          <w:rFonts w:ascii="Arial" w:eastAsiaTheme="minorHAnsi" w:hAnsi="Arial" w:cs="Arial"/>
          <w:color w:val="000000"/>
          <w:lang w:val="es-MX"/>
        </w:rPr>
        <w:t xml:space="preserve">), de la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 corresponde a esa autoridad municipal sancionar con la revocación</w:t>
      </w:r>
      <w:r>
        <w:rPr>
          <w:rFonts w:ascii="Arial" w:eastAsiaTheme="minorHAnsi" w:hAnsi="Arial" w:cs="Arial"/>
          <w:color w:val="000000"/>
          <w:lang w:val="es-MX"/>
        </w:rPr>
        <w:t xml:space="preserve"> </w:t>
      </w:r>
      <w:r w:rsidRPr="002755A7">
        <w:rPr>
          <w:rFonts w:ascii="Arial" w:eastAsiaTheme="minorHAnsi" w:hAnsi="Arial" w:cs="Arial"/>
          <w:color w:val="000000"/>
          <w:lang w:val="es-MX"/>
        </w:rPr>
        <w:t>de la licencia objeto de estudio, esto en razón de haber sido autorizada en contravención a el</w:t>
      </w:r>
      <w:r>
        <w:rPr>
          <w:rFonts w:ascii="Arial" w:eastAsiaTheme="minorHAnsi" w:hAnsi="Arial" w:cs="Arial"/>
          <w:color w:val="000000"/>
          <w:lang w:val="es-MX"/>
        </w:rPr>
        <w:t xml:space="preserve"> </w:t>
      </w:r>
      <w:r w:rsidRPr="002755A7">
        <w:rPr>
          <w:rFonts w:ascii="Arial" w:eastAsiaTheme="minorHAnsi" w:hAnsi="Arial" w:cs="Arial"/>
          <w:color w:val="000000"/>
          <w:lang w:val="es-MX"/>
        </w:rPr>
        <w:t>ordenamiento legal anteriormente citado, así como a los Planes y Programas de Desarrollo</w:t>
      </w:r>
      <w:r>
        <w:rPr>
          <w:rFonts w:ascii="Arial" w:eastAsiaTheme="minorHAnsi" w:hAnsi="Arial" w:cs="Arial"/>
          <w:color w:val="000000"/>
          <w:lang w:val="es-MX"/>
        </w:rPr>
        <w:t xml:space="preserve"> </w:t>
      </w:r>
      <w:r w:rsidRPr="002755A7">
        <w:rPr>
          <w:rFonts w:ascii="Arial" w:eastAsiaTheme="minorHAnsi" w:hAnsi="Arial" w:cs="Arial"/>
          <w:color w:val="000000"/>
          <w:lang w:val="es-MX"/>
        </w:rPr>
        <w:t xml:space="preserve">Urbano, tal como lo establece el artículo 344, fracción III, de la </w:t>
      </w:r>
      <w:r w:rsidRPr="002755A7">
        <w:rPr>
          <w:rFonts w:ascii="Arial" w:eastAsiaTheme="minorHAnsi" w:hAnsi="Arial" w:cs="Arial"/>
          <w:i/>
          <w:iCs/>
          <w:color w:val="000000"/>
          <w:lang w:val="es-MX"/>
        </w:rPr>
        <w:t>LDUNL</w:t>
      </w:r>
      <w:r w:rsidRPr="002755A7">
        <w:rPr>
          <w:rFonts w:ascii="Arial" w:eastAsiaTheme="minorHAnsi" w:hAnsi="Arial" w:cs="Arial"/>
          <w:color w:val="000000"/>
          <w:lang w:val="es-MX"/>
        </w:rPr>
        <w:t>.</w:t>
      </w:r>
    </w:p>
    <w:p w:rsidR="002755A7" w:rsidRDefault="002755A7" w:rsidP="002755A7">
      <w:pPr>
        <w:autoSpaceDE w:val="0"/>
        <w:autoSpaceDN w:val="0"/>
        <w:adjustRightInd w:val="0"/>
        <w:spacing w:after="0" w:line="360" w:lineRule="auto"/>
        <w:jc w:val="both"/>
        <w:rPr>
          <w:rFonts w:ascii="Arial" w:eastAsiaTheme="minorHAnsi" w:hAnsi="Arial" w:cs="Arial"/>
          <w:b/>
          <w:bCs/>
          <w:lang w:val="es-MX"/>
        </w:rPr>
      </w:pPr>
    </w:p>
    <w:p w:rsidR="002755A7" w:rsidRPr="002755A7" w:rsidRDefault="002755A7" w:rsidP="002755A7">
      <w:pPr>
        <w:autoSpaceDE w:val="0"/>
        <w:autoSpaceDN w:val="0"/>
        <w:adjustRightInd w:val="0"/>
        <w:spacing w:after="0" w:line="360" w:lineRule="auto"/>
        <w:jc w:val="both"/>
        <w:rPr>
          <w:rFonts w:ascii="Arial" w:eastAsiaTheme="minorHAnsi" w:hAnsi="Arial" w:cs="Arial"/>
          <w:b/>
          <w:bCs/>
          <w:lang w:val="es-MX"/>
        </w:rPr>
      </w:pPr>
      <w:r w:rsidRPr="002755A7">
        <w:rPr>
          <w:rFonts w:ascii="Arial" w:eastAsiaTheme="minorHAnsi" w:hAnsi="Arial" w:cs="Arial"/>
          <w:b/>
          <w:bCs/>
          <w:lang w:val="es-MX"/>
        </w:rPr>
        <w:lastRenderedPageBreak/>
        <w:t>Acción(es) o recomendación(es) emitida(s)</w:t>
      </w:r>
    </w:p>
    <w:p w:rsidR="002755A7" w:rsidRPr="002755A7" w:rsidRDefault="002755A7" w:rsidP="002755A7">
      <w:pPr>
        <w:autoSpaceDE w:val="0"/>
        <w:autoSpaceDN w:val="0"/>
        <w:adjustRightInd w:val="0"/>
        <w:spacing w:after="0" w:line="360" w:lineRule="auto"/>
        <w:jc w:val="both"/>
        <w:rPr>
          <w:rFonts w:ascii="Arial" w:eastAsiaTheme="minorHAnsi" w:hAnsi="Arial" w:cs="Arial"/>
          <w:i/>
          <w:iCs/>
          <w:lang w:val="es-MX"/>
        </w:rPr>
      </w:pPr>
      <w:r w:rsidRPr="002755A7">
        <w:rPr>
          <w:rFonts w:ascii="Arial" w:eastAsiaTheme="minorHAnsi" w:hAnsi="Arial" w:cs="Arial"/>
          <w:i/>
          <w:iCs/>
          <w:lang w:val="es-MX"/>
        </w:rPr>
        <w:t>Promoción de Fincamiento de Responsabilidad Administrativa.</w:t>
      </w:r>
    </w:p>
    <w:p w:rsidR="002755A7" w:rsidRDefault="002755A7" w:rsidP="002755A7">
      <w:pPr>
        <w:autoSpaceDE w:val="0"/>
        <w:autoSpaceDN w:val="0"/>
        <w:adjustRightInd w:val="0"/>
        <w:spacing w:after="0" w:line="360" w:lineRule="auto"/>
        <w:jc w:val="both"/>
        <w:rPr>
          <w:rFonts w:ascii="Arial" w:eastAsiaTheme="minorHAnsi" w:hAnsi="Arial" w:cs="Arial"/>
          <w:lang w:val="es-MX"/>
        </w:rPr>
      </w:pPr>
    </w:p>
    <w:p w:rsid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t>101. Se revisó la tramitación urbanística correspondiente a la autorización de la factibilidad</w:t>
      </w:r>
      <w:r>
        <w:rPr>
          <w:rFonts w:ascii="Arial" w:eastAsiaTheme="minorHAnsi" w:hAnsi="Arial" w:cs="Arial"/>
          <w:lang w:val="es-MX"/>
        </w:rPr>
        <w:t xml:space="preserve"> </w:t>
      </w:r>
      <w:r w:rsidRPr="002755A7">
        <w:rPr>
          <w:rFonts w:ascii="Arial" w:eastAsiaTheme="minorHAnsi" w:hAnsi="Arial" w:cs="Arial"/>
          <w:lang w:val="es-MX"/>
        </w:rPr>
        <w:t>y lineamientos urbanísticos para un fraccionamiento habitacional, detectando que en la</w:t>
      </w:r>
      <w:r>
        <w:rPr>
          <w:rFonts w:ascii="Arial" w:eastAsiaTheme="minorHAnsi" w:hAnsi="Arial" w:cs="Arial"/>
          <w:lang w:val="es-MX"/>
        </w:rPr>
        <w:t xml:space="preserve"> </w:t>
      </w:r>
      <w:r w:rsidRPr="002755A7">
        <w:rPr>
          <w:rFonts w:ascii="Arial" w:eastAsiaTheme="minorHAnsi" w:hAnsi="Arial" w:cs="Arial"/>
          <w:lang w:val="es-MX"/>
        </w:rPr>
        <w:t>fijación de los lineamientos generales de diseño urbano no se incluye la densidad permitida</w:t>
      </w:r>
      <w:r>
        <w:rPr>
          <w:rFonts w:ascii="Arial" w:eastAsiaTheme="minorHAnsi" w:hAnsi="Arial" w:cs="Arial"/>
          <w:lang w:val="es-MX"/>
        </w:rPr>
        <w:t xml:space="preserve"> </w:t>
      </w:r>
      <w:r w:rsidRPr="002755A7">
        <w:rPr>
          <w:rFonts w:ascii="Arial" w:eastAsiaTheme="minorHAnsi" w:hAnsi="Arial" w:cs="Arial"/>
          <w:lang w:val="es-MX"/>
        </w:rPr>
        <w:t>en los usos habitacionales, obligación establecida en el artículo 271, fracción II, inciso e)</w:t>
      </w:r>
      <w:r>
        <w:rPr>
          <w:rFonts w:ascii="Arial" w:eastAsiaTheme="minorHAnsi" w:hAnsi="Arial" w:cs="Arial"/>
          <w:lang w:val="es-MX"/>
        </w:rPr>
        <w:t xml:space="preserve"> </w:t>
      </w:r>
      <w:r w:rsidRPr="002755A7">
        <w:rPr>
          <w:rFonts w:ascii="Arial" w:eastAsiaTheme="minorHAnsi" w:hAnsi="Arial" w:cs="Arial"/>
          <w:lang w:val="es-MX"/>
        </w:rPr>
        <w:t xml:space="preserve">de la </w:t>
      </w:r>
      <w:r w:rsidRPr="002755A7">
        <w:rPr>
          <w:rFonts w:ascii="Arial" w:eastAsiaTheme="minorHAnsi" w:hAnsi="Arial" w:cs="Arial"/>
          <w:i/>
          <w:iCs/>
          <w:lang w:val="es-MX"/>
        </w:rPr>
        <w:t>LDUNL</w:t>
      </w:r>
      <w:r w:rsidRPr="002755A7">
        <w:rPr>
          <w:rFonts w:ascii="Arial" w:eastAsiaTheme="minorHAnsi" w:hAnsi="Arial" w:cs="Arial"/>
          <w:lang w:val="es-MX"/>
        </w:rPr>
        <w:t xml:space="preserve">, esto en razón de que la entidad municipal carece de un </w:t>
      </w:r>
      <w:r w:rsidRPr="002755A7">
        <w:rPr>
          <w:rFonts w:ascii="Arial" w:eastAsiaTheme="minorHAnsi" w:hAnsi="Arial" w:cs="Arial"/>
          <w:b/>
          <w:bCs/>
          <w:lang w:val="es-MX"/>
        </w:rPr>
        <w:t>Reglamento de</w:t>
      </w:r>
      <w:r>
        <w:rPr>
          <w:rFonts w:ascii="Arial" w:eastAsiaTheme="minorHAnsi" w:hAnsi="Arial" w:cs="Arial"/>
          <w:b/>
          <w:bCs/>
          <w:lang w:val="es-MX"/>
        </w:rPr>
        <w:t xml:space="preserve"> </w:t>
      </w:r>
      <w:r w:rsidRPr="002755A7">
        <w:rPr>
          <w:rFonts w:ascii="Arial" w:eastAsiaTheme="minorHAnsi" w:hAnsi="Arial" w:cs="Arial"/>
          <w:b/>
          <w:bCs/>
          <w:lang w:val="es-MX"/>
        </w:rPr>
        <w:t xml:space="preserve">Zonificación y Usos de Suelo </w:t>
      </w:r>
      <w:r w:rsidRPr="002755A7">
        <w:rPr>
          <w:rFonts w:ascii="Arial" w:eastAsiaTheme="minorHAnsi" w:hAnsi="Arial" w:cs="Arial"/>
          <w:lang w:val="es-MX"/>
        </w:rPr>
        <w:t>que determine las normas de control para cada tipo de zona</w:t>
      </w:r>
      <w:r>
        <w:rPr>
          <w:rFonts w:ascii="Arial" w:eastAsiaTheme="minorHAnsi" w:hAnsi="Arial" w:cs="Arial"/>
          <w:lang w:val="es-MX"/>
        </w:rPr>
        <w:t xml:space="preserve"> </w:t>
      </w:r>
      <w:r w:rsidRPr="002755A7">
        <w:rPr>
          <w:rFonts w:ascii="Arial" w:eastAsiaTheme="minorHAnsi" w:hAnsi="Arial" w:cs="Arial"/>
          <w:lang w:val="es-MX"/>
        </w:rPr>
        <w:t>secundaria relativo a la densidad máxima de unidades de vivienda por hectárea bruta.</w:t>
      </w:r>
    </w:p>
    <w:p w:rsidR="002755A7"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p>
    <w:p w:rsidR="002575AB" w:rsidRPr="002755A7" w:rsidRDefault="002755A7" w:rsidP="002755A7">
      <w:pPr>
        <w:autoSpaceDE w:val="0"/>
        <w:autoSpaceDN w:val="0"/>
        <w:adjustRightInd w:val="0"/>
        <w:spacing w:after="0" w:line="360" w:lineRule="auto"/>
        <w:ind w:firstLine="709"/>
        <w:jc w:val="both"/>
        <w:rPr>
          <w:rFonts w:ascii="Arial" w:eastAsiaTheme="minorHAnsi" w:hAnsi="Arial" w:cs="Arial"/>
          <w:lang w:val="es-MX"/>
        </w:rPr>
      </w:pPr>
      <w:r w:rsidRPr="002755A7">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2755A7">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2755A7">
        <w:rPr>
          <w:rFonts w:ascii="Arial" w:eastAsiaTheme="minorHAnsi" w:hAnsi="Arial" w:cs="Arial"/>
          <w:lang w:val="es-MX"/>
        </w:rPr>
        <w:t>en relación a la observación detectada.</w:t>
      </w:r>
    </w:p>
    <w:p w:rsidR="002755A7" w:rsidRDefault="002755A7" w:rsidP="002755A7">
      <w:pPr>
        <w:autoSpaceDE w:val="0"/>
        <w:autoSpaceDN w:val="0"/>
        <w:adjustRightInd w:val="0"/>
        <w:spacing w:after="0" w:line="360" w:lineRule="auto"/>
        <w:ind w:firstLine="709"/>
        <w:jc w:val="both"/>
        <w:rPr>
          <w:rFonts w:ascii="Arial" w:eastAsiaTheme="minorHAnsi" w:hAnsi="Arial" w:cs="Arial"/>
          <w:szCs w:val="24"/>
          <w:lang w:val="es-MX"/>
        </w:rPr>
      </w:pPr>
    </w:p>
    <w:p w:rsidR="0008790D" w:rsidRPr="0008790D" w:rsidRDefault="0008790D" w:rsidP="0008790D">
      <w:pPr>
        <w:autoSpaceDE w:val="0"/>
        <w:autoSpaceDN w:val="0"/>
        <w:adjustRightInd w:val="0"/>
        <w:spacing w:after="0" w:line="360" w:lineRule="auto"/>
        <w:jc w:val="both"/>
        <w:rPr>
          <w:rFonts w:ascii="Arial" w:eastAsiaTheme="minorHAnsi" w:hAnsi="Arial" w:cs="Arial"/>
          <w:b/>
          <w:bCs/>
          <w:color w:val="000000"/>
          <w:lang w:val="es-MX"/>
        </w:rPr>
      </w:pPr>
      <w:r w:rsidRPr="0008790D">
        <w:rPr>
          <w:rFonts w:ascii="Arial" w:eastAsiaTheme="minorHAnsi" w:hAnsi="Arial" w:cs="Arial"/>
          <w:b/>
          <w:bCs/>
          <w:color w:val="000000"/>
          <w:lang w:val="es-MX"/>
        </w:rPr>
        <w:t>Acción(es) o recomendación(es) emitida(s)</w:t>
      </w:r>
    </w:p>
    <w:p w:rsidR="0008790D" w:rsidRPr="0008790D" w:rsidRDefault="0008790D" w:rsidP="0008790D">
      <w:pPr>
        <w:autoSpaceDE w:val="0"/>
        <w:autoSpaceDN w:val="0"/>
        <w:adjustRightInd w:val="0"/>
        <w:spacing w:after="0" w:line="360" w:lineRule="auto"/>
        <w:jc w:val="both"/>
        <w:rPr>
          <w:rFonts w:ascii="Arial" w:eastAsiaTheme="minorHAnsi" w:hAnsi="Arial" w:cs="Arial"/>
          <w:i/>
          <w:iCs/>
          <w:color w:val="000000"/>
          <w:lang w:val="es-MX"/>
        </w:rPr>
      </w:pPr>
      <w:r w:rsidRPr="0008790D">
        <w:rPr>
          <w:rFonts w:ascii="Arial" w:eastAsiaTheme="minorHAnsi" w:hAnsi="Arial" w:cs="Arial"/>
          <w:i/>
          <w:iCs/>
          <w:color w:val="000000"/>
          <w:lang w:val="es-MX"/>
        </w:rPr>
        <w:t>Promoción de Fincamiento de Responsabilidad Administrativa.</w:t>
      </w:r>
    </w:p>
    <w:p w:rsidR="0008790D" w:rsidRPr="0008790D" w:rsidRDefault="0008790D" w:rsidP="0008790D">
      <w:pPr>
        <w:autoSpaceDE w:val="0"/>
        <w:autoSpaceDN w:val="0"/>
        <w:adjustRightInd w:val="0"/>
        <w:spacing w:after="0" w:line="360" w:lineRule="auto"/>
        <w:jc w:val="both"/>
        <w:rPr>
          <w:rFonts w:ascii="Arial" w:eastAsiaTheme="minorHAnsi" w:hAnsi="Arial" w:cs="Arial"/>
          <w:b/>
          <w:bCs/>
          <w:color w:val="000000"/>
          <w:lang w:val="es-MX"/>
        </w:rPr>
      </w:pPr>
    </w:p>
    <w:p w:rsidR="0008790D" w:rsidRPr="0008790D" w:rsidRDefault="0008790D" w:rsidP="0008790D">
      <w:pPr>
        <w:autoSpaceDE w:val="0"/>
        <w:autoSpaceDN w:val="0"/>
        <w:adjustRightInd w:val="0"/>
        <w:spacing w:after="0" w:line="360" w:lineRule="auto"/>
        <w:ind w:firstLine="709"/>
        <w:jc w:val="both"/>
        <w:rPr>
          <w:rFonts w:ascii="Arial" w:eastAsiaTheme="minorHAnsi" w:hAnsi="Arial" w:cs="Arial"/>
          <w:bCs/>
          <w:lang w:val="es-MX"/>
        </w:rPr>
      </w:pPr>
      <w:r w:rsidRPr="0008790D">
        <w:rPr>
          <w:rFonts w:ascii="Arial" w:eastAsiaTheme="minorHAnsi" w:hAnsi="Arial" w:cs="Arial"/>
          <w:bCs/>
          <w:lang w:val="es-MX"/>
        </w:rPr>
        <w:t xml:space="preserve">En el expediente </w:t>
      </w:r>
      <w:r w:rsidRPr="0008790D">
        <w:rPr>
          <w:rFonts w:ascii="Arial" w:eastAsiaTheme="minorHAnsi" w:hAnsi="Arial" w:cs="Arial"/>
          <w:b/>
          <w:bCs/>
          <w:lang w:val="es-MX"/>
        </w:rPr>
        <w:t>2074/14</w:t>
      </w:r>
      <w:r w:rsidRPr="0008790D">
        <w:rPr>
          <w:rFonts w:ascii="Arial" w:eastAsiaTheme="minorHAnsi" w:hAnsi="Arial" w:cs="Arial"/>
          <w:bCs/>
          <w:lang w:val="es-MX"/>
        </w:rPr>
        <w:t xml:space="preserve"> </w:t>
      </w:r>
      <w:r>
        <w:rPr>
          <w:rFonts w:ascii="Arial" w:eastAsiaTheme="minorHAnsi" w:hAnsi="Arial" w:cs="Arial"/>
          <w:bCs/>
          <w:lang w:val="es-MX"/>
        </w:rPr>
        <w:t>(</w:t>
      </w:r>
      <w:r w:rsidRPr="0008790D">
        <w:rPr>
          <w:rFonts w:ascii="Arial" w:eastAsiaTheme="minorHAnsi" w:hAnsi="Arial" w:cs="Arial"/>
          <w:bCs/>
          <w:lang w:val="es-MX"/>
        </w:rPr>
        <w:t xml:space="preserve">Aprobación del proyecto urbanístico, para desarrollar un fraccionamiento de tipo industrial denominado </w:t>
      </w:r>
      <w:proofErr w:type="spellStart"/>
      <w:r w:rsidRPr="0008790D">
        <w:rPr>
          <w:rFonts w:ascii="Arial" w:eastAsiaTheme="minorHAnsi" w:hAnsi="Arial" w:cs="Arial"/>
          <w:bCs/>
          <w:lang w:val="es-MX"/>
        </w:rPr>
        <w:t>Vynmsa</w:t>
      </w:r>
      <w:proofErr w:type="spellEnd"/>
      <w:r w:rsidRPr="0008790D">
        <w:rPr>
          <w:rFonts w:ascii="Arial" w:eastAsiaTheme="minorHAnsi" w:hAnsi="Arial" w:cs="Arial"/>
          <w:bCs/>
          <w:lang w:val="es-MX"/>
        </w:rPr>
        <w:t xml:space="preserve"> Aeropuerto Apodaca Industrial</w:t>
      </w:r>
      <w:r>
        <w:rPr>
          <w:rFonts w:ascii="Arial" w:eastAsiaTheme="minorHAnsi" w:hAnsi="Arial" w:cs="Arial"/>
          <w:bCs/>
          <w:lang w:val="es-MX"/>
        </w:rPr>
        <w:t xml:space="preserve"> </w:t>
      </w:r>
      <w:r w:rsidRPr="0008790D">
        <w:rPr>
          <w:rFonts w:ascii="Arial" w:eastAsiaTheme="minorHAnsi" w:hAnsi="Arial" w:cs="Arial"/>
          <w:bCs/>
          <w:lang w:val="es-MX"/>
        </w:rPr>
        <w:t>Park, ubicado en el cruce que forma la avenida Tréboles y canal de pluvial esquina noroeste, colindante al f</w:t>
      </w:r>
      <w:r>
        <w:rPr>
          <w:rFonts w:ascii="Arial" w:eastAsiaTheme="minorHAnsi" w:hAnsi="Arial" w:cs="Arial"/>
          <w:bCs/>
          <w:lang w:val="es-MX"/>
        </w:rPr>
        <w:t>raccionamiento Tréboles) se observó:</w:t>
      </w:r>
    </w:p>
    <w:p w:rsidR="0008790D" w:rsidRPr="0008790D" w:rsidRDefault="0008790D" w:rsidP="0008790D">
      <w:pPr>
        <w:autoSpaceDE w:val="0"/>
        <w:autoSpaceDN w:val="0"/>
        <w:adjustRightInd w:val="0"/>
        <w:spacing w:after="0" w:line="360" w:lineRule="auto"/>
        <w:jc w:val="both"/>
        <w:rPr>
          <w:rFonts w:ascii="Arial" w:eastAsiaTheme="minorHAnsi" w:hAnsi="Arial" w:cs="Arial"/>
          <w:b/>
          <w:bCs/>
          <w:color w:val="0000CD"/>
          <w:lang w:val="es-MX"/>
        </w:rPr>
      </w:pPr>
    </w:p>
    <w:p w:rsidR="002575AB" w:rsidRPr="0008790D" w:rsidRDefault="0008790D" w:rsidP="0008790D">
      <w:pPr>
        <w:autoSpaceDE w:val="0"/>
        <w:autoSpaceDN w:val="0"/>
        <w:adjustRightInd w:val="0"/>
        <w:spacing w:after="0" w:line="360" w:lineRule="auto"/>
        <w:ind w:firstLine="709"/>
        <w:jc w:val="both"/>
        <w:rPr>
          <w:rFonts w:ascii="Arial" w:eastAsiaTheme="minorHAnsi" w:hAnsi="Arial" w:cs="Arial"/>
          <w:lang w:val="es-MX"/>
        </w:rPr>
      </w:pPr>
      <w:r w:rsidRPr="0008790D">
        <w:rPr>
          <w:rFonts w:ascii="Arial" w:eastAsiaTheme="minorHAnsi" w:hAnsi="Arial" w:cs="Arial"/>
          <w:color w:val="000000"/>
          <w:lang w:val="es-MX"/>
        </w:rPr>
        <w:t>102. Se revisó la aprobación del proyecto urbanístico, detectando en el plano del proyecto objeto</w:t>
      </w:r>
      <w:r>
        <w:rPr>
          <w:rFonts w:ascii="Arial" w:eastAsiaTheme="minorHAnsi" w:hAnsi="Arial" w:cs="Arial"/>
          <w:color w:val="000000"/>
          <w:lang w:val="es-MX"/>
        </w:rPr>
        <w:t xml:space="preserve"> </w:t>
      </w:r>
      <w:r w:rsidRPr="0008790D">
        <w:rPr>
          <w:rFonts w:ascii="Arial" w:eastAsiaTheme="minorHAnsi" w:hAnsi="Arial" w:cs="Arial"/>
          <w:color w:val="000000"/>
          <w:lang w:val="es-MX"/>
        </w:rPr>
        <w:t xml:space="preserve">de estudio, una superficie de área municipal faltante de 4,738.84 </w:t>
      </w:r>
      <w:r w:rsidRPr="0008790D">
        <w:rPr>
          <w:rFonts w:ascii="Arial" w:eastAsiaTheme="minorHAnsi" w:hAnsi="Arial" w:cs="Arial"/>
          <w:color w:val="000000"/>
          <w:lang w:val="es-MX"/>
        </w:rPr>
        <w:lastRenderedPageBreak/>
        <w:t>m², correspondiente al 7%</w:t>
      </w:r>
      <w:r>
        <w:rPr>
          <w:rFonts w:ascii="Arial" w:eastAsiaTheme="minorHAnsi" w:hAnsi="Arial" w:cs="Arial"/>
          <w:color w:val="000000"/>
          <w:lang w:val="es-MX"/>
        </w:rPr>
        <w:t xml:space="preserve"> </w:t>
      </w:r>
      <w:r w:rsidRPr="0008790D">
        <w:rPr>
          <w:rFonts w:ascii="Arial" w:eastAsiaTheme="minorHAnsi" w:hAnsi="Arial" w:cs="Arial"/>
          <w:color w:val="000000"/>
          <w:lang w:val="es-MX"/>
        </w:rPr>
        <w:t>del área vendible, incumpliendo con la obligación establecida en el artículo 201, fracción</w:t>
      </w:r>
      <w:r>
        <w:rPr>
          <w:rFonts w:ascii="Arial" w:eastAsiaTheme="minorHAnsi" w:hAnsi="Arial" w:cs="Arial"/>
          <w:color w:val="000000"/>
          <w:lang w:val="es-MX"/>
        </w:rPr>
        <w:t xml:space="preserve"> </w:t>
      </w:r>
      <w:r w:rsidRPr="0008790D">
        <w:rPr>
          <w:rFonts w:ascii="Arial" w:eastAsiaTheme="minorHAnsi" w:hAnsi="Arial" w:cs="Arial"/>
          <w:color w:val="000000"/>
          <w:lang w:val="es-MX"/>
        </w:rPr>
        <w:t>III y penúltimo párrafo (</w:t>
      </w:r>
      <w:r w:rsidRPr="0008790D">
        <w:rPr>
          <w:rFonts w:ascii="Arial" w:eastAsiaTheme="minorHAnsi" w:hAnsi="Arial" w:cs="Arial"/>
          <w:i/>
          <w:iCs/>
          <w:color w:val="000000"/>
          <w:lang w:val="es-MX"/>
        </w:rPr>
        <w:t>Quienes lleven a cabo cualquiera de las acciones de crecimiento</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urbano de las señaladas por el presente artículo deberán ceder gratuitamente al municipio</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sin condición, reserva o limitación alguna para destinos y equipamiento urbano público,</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las siguientes superficies de suelo: Fraccionamientos o parques industriales: el 7% -siete</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por ciento del área vendible, dichas superficies se destinarán a la formación de áreas</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verdes y deportivas dentro del propio fraccionamiento. Salvo las excepciones previstas de</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manera expresa en esta Ley, estas áreas de cesión serán inalienables, imprescriptibles</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e inembargables, no estarán sujetas a acción reivindicatoria, no podrán ser cubiertas en</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efectivo, no podrán ser objeto de enajenación o gravamen y sólo podrán utilizarse para los</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fines descritos en este Artículo, y dependiendo el tipo de fraccionamiento de que se trate, por lo que no se deberá cambiar su destino, salvo cuando sea necesario realizar afectaciones</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con fines de utilidad pública, en cuyo caso la Autoridad Municipal deberá contar con el</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acuerdo respectivo del Cabildo, aprobado cuando menos por las dos terceras partes de sus</w:t>
      </w:r>
      <w:r>
        <w:rPr>
          <w:rFonts w:ascii="Arial" w:eastAsiaTheme="minorHAnsi" w:hAnsi="Arial" w:cs="Arial"/>
          <w:i/>
          <w:iCs/>
          <w:color w:val="000000"/>
          <w:lang w:val="es-MX"/>
        </w:rPr>
        <w:t xml:space="preserve"> </w:t>
      </w:r>
      <w:r w:rsidRPr="0008790D">
        <w:rPr>
          <w:rFonts w:ascii="Arial" w:eastAsiaTheme="minorHAnsi" w:hAnsi="Arial" w:cs="Arial"/>
          <w:i/>
          <w:iCs/>
          <w:color w:val="000000"/>
          <w:lang w:val="es-MX"/>
        </w:rPr>
        <w:t>integrantes</w:t>
      </w:r>
      <w:r w:rsidRPr="0008790D">
        <w:rPr>
          <w:rFonts w:ascii="Arial" w:eastAsiaTheme="minorHAnsi" w:hAnsi="Arial" w:cs="Arial"/>
          <w:color w:val="000000"/>
          <w:lang w:val="es-MX"/>
        </w:rPr>
        <w:t xml:space="preserve">), de la </w:t>
      </w:r>
      <w:r w:rsidRPr="0008790D">
        <w:rPr>
          <w:rFonts w:ascii="Arial" w:eastAsiaTheme="minorHAnsi" w:hAnsi="Arial" w:cs="Arial"/>
          <w:i/>
          <w:iCs/>
          <w:color w:val="000000"/>
          <w:lang w:val="es-MX"/>
        </w:rPr>
        <w:t>LDUNL</w:t>
      </w:r>
      <w:r w:rsidRPr="0008790D">
        <w:rPr>
          <w:rFonts w:ascii="Arial" w:eastAsiaTheme="minorHAnsi" w:hAnsi="Arial" w:cs="Arial"/>
          <w:color w:val="000000"/>
          <w:lang w:val="es-MX"/>
        </w:rPr>
        <w:t>, esto en razón de que fue cedida un área municipal de 11,962.238 m², debiendo ser un área de 16,701.08 m², tal como se detalla a continuación:</w:t>
      </w:r>
    </w:p>
    <w:p w:rsidR="002575AB" w:rsidRDefault="002575AB" w:rsidP="002575AB">
      <w:pPr>
        <w:autoSpaceDE w:val="0"/>
        <w:autoSpaceDN w:val="0"/>
        <w:adjustRightInd w:val="0"/>
        <w:spacing w:after="0" w:line="360" w:lineRule="auto"/>
        <w:ind w:firstLine="709"/>
        <w:jc w:val="both"/>
        <w:rPr>
          <w:rFonts w:ascii="Arial" w:eastAsiaTheme="minorHAnsi" w:hAnsi="Arial" w:cs="Arial"/>
          <w:szCs w:val="24"/>
          <w:lang w:val="es-MX"/>
        </w:rPr>
      </w:pP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szCs w:val="24"/>
          <w:lang w:val="es-MX"/>
        </w:rPr>
      </w:pPr>
      <w:r w:rsidRPr="00347068">
        <w:rPr>
          <w:rFonts w:ascii="Arial" w:eastAsiaTheme="minorHAnsi" w:hAnsi="Arial" w:cs="Arial"/>
          <w:szCs w:val="24"/>
          <w:lang w:val="es-MX"/>
        </w:rPr>
        <w:t>103. Sin perjuicio de lo anterior, es de señalar que la superficie de suelo cedida para el</w:t>
      </w:r>
      <w:r>
        <w:rPr>
          <w:rFonts w:ascii="Arial" w:eastAsiaTheme="minorHAnsi" w:hAnsi="Arial" w:cs="Arial"/>
          <w:szCs w:val="24"/>
          <w:lang w:val="es-MX"/>
        </w:rPr>
        <w:t xml:space="preserve"> </w:t>
      </w:r>
      <w:r w:rsidRPr="00347068">
        <w:rPr>
          <w:rFonts w:ascii="Arial" w:eastAsiaTheme="minorHAnsi" w:hAnsi="Arial" w:cs="Arial"/>
          <w:szCs w:val="24"/>
          <w:lang w:val="es-MX"/>
        </w:rPr>
        <w:t>cumplimiento del 7%, no cumple con las características necesarias para considerar que</w:t>
      </w:r>
      <w:r>
        <w:rPr>
          <w:rFonts w:ascii="Arial" w:eastAsiaTheme="minorHAnsi" w:hAnsi="Arial" w:cs="Arial"/>
          <w:szCs w:val="24"/>
          <w:lang w:val="es-MX"/>
        </w:rPr>
        <w:t xml:space="preserve"> </w:t>
      </w:r>
      <w:r w:rsidRPr="00347068">
        <w:rPr>
          <w:rFonts w:ascii="Arial" w:eastAsiaTheme="minorHAnsi" w:hAnsi="Arial" w:cs="Arial"/>
          <w:szCs w:val="24"/>
          <w:lang w:val="es-MX"/>
        </w:rPr>
        <w:t>dicha área puede ser aprovechable para los destinos y el equipamiento urbano público,</w:t>
      </w:r>
      <w:r>
        <w:rPr>
          <w:rFonts w:ascii="Arial" w:eastAsiaTheme="minorHAnsi" w:hAnsi="Arial" w:cs="Arial"/>
          <w:szCs w:val="24"/>
          <w:lang w:val="es-MX"/>
        </w:rPr>
        <w:t xml:space="preserve"> </w:t>
      </w:r>
      <w:r w:rsidRPr="00347068">
        <w:rPr>
          <w:rFonts w:ascii="Arial" w:eastAsiaTheme="minorHAnsi" w:hAnsi="Arial" w:cs="Arial"/>
          <w:szCs w:val="24"/>
          <w:lang w:val="es-MX"/>
        </w:rPr>
        <w:t>acorde a lo señalado en el artículo 202, fracción V (</w:t>
      </w:r>
      <w:r w:rsidRPr="00347068">
        <w:rPr>
          <w:rFonts w:ascii="Arial" w:eastAsiaTheme="minorHAnsi" w:hAnsi="Arial" w:cs="Arial"/>
          <w:i/>
          <w:iCs/>
          <w:szCs w:val="24"/>
          <w:lang w:val="es-MX"/>
        </w:rPr>
        <w:t>El suelo cedido conforme lo dispuesto en</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el artículo anterior deberá cumplir las siguientes características: No se aceptarán terrenos</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con anchura menor a treinta metros, ni aquellos que por sus características y condiciones</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 xml:space="preserve">no puedan ser aprovechados para </w:t>
      </w:r>
      <w:r w:rsidRPr="00347068">
        <w:rPr>
          <w:rFonts w:ascii="Arial" w:eastAsiaTheme="minorHAnsi" w:hAnsi="Arial" w:cs="Arial"/>
          <w:i/>
          <w:iCs/>
          <w:szCs w:val="24"/>
          <w:lang w:val="es-MX"/>
        </w:rPr>
        <w:lastRenderedPageBreak/>
        <w:t>los destinos y equipamiento urbano público que señala</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esta Ley</w:t>
      </w:r>
      <w:r w:rsidRPr="00347068">
        <w:rPr>
          <w:rFonts w:ascii="Arial" w:eastAsiaTheme="minorHAnsi" w:hAnsi="Arial" w:cs="Arial"/>
          <w:szCs w:val="24"/>
          <w:lang w:val="es-MX"/>
        </w:rPr>
        <w:t xml:space="preserve">), de la </w:t>
      </w:r>
      <w:r w:rsidRPr="00347068">
        <w:rPr>
          <w:rFonts w:ascii="Arial" w:eastAsiaTheme="minorHAnsi" w:hAnsi="Arial" w:cs="Arial"/>
          <w:i/>
          <w:iCs/>
          <w:szCs w:val="24"/>
          <w:lang w:val="es-MX"/>
        </w:rPr>
        <w:t>LDUNL</w:t>
      </w:r>
      <w:r w:rsidRPr="00347068">
        <w:rPr>
          <w:rFonts w:ascii="Arial" w:eastAsiaTheme="minorHAnsi" w:hAnsi="Arial" w:cs="Arial"/>
          <w:szCs w:val="24"/>
          <w:lang w:val="es-MX"/>
        </w:rPr>
        <w:t>, esto en razón de que dicha superficie de suelo cedida se localiza</w:t>
      </w:r>
      <w:r>
        <w:rPr>
          <w:rFonts w:ascii="Arial" w:eastAsiaTheme="minorHAnsi" w:hAnsi="Arial" w:cs="Arial"/>
          <w:szCs w:val="24"/>
          <w:lang w:val="es-MX"/>
        </w:rPr>
        <w:t xml:space="preserve"> </w:t>
      </w:r>
      <w:r w:rsidRPr="00347068">
        <w:rPr>
          <w:rFonts w:ascii="Arial" w:eastAsiaTheme="minorHAnsi" w:hAnsi="Arial" w:cs="Arial"/>
          <w:szCs w:val="24"/>
          <w:lang w:val="es-MX"/>
        </w:rPr>
        <w:t>en una zona aledaña a un canal de desagüe pluvial y no cuenta con accesos mediante vías</w:t>
      </w:r>
      <w:r>
        <w:rPr>
          <w:rFonts w:ascii="Arial" w:eastAsiaTheme="minorHAnsi" w:hAnsi="Arial" w:cs="Arial"/>
          <w:szCs w:val="24"/>
          <w:lang w:val="es-MX"/>
        </w:rPr>
        <w:t xml:space="preserve"> </w:t>
      </w:r>
      <w:r w:rsidRPr="00347068">
        <w:rPr>
          <w:rFonts w:ascii="Arial" w:eastAsiaTheme="minorHAnsi" w:hAnsi="Arial" w:cs="Arial"/>
          <w:szCs w:val="24"/>
          <w:lang w:val="es-MX"/>
        </w:rPr>
        <w:t>públicas.</w:t>
      </w:r>
    </w:p>
    <w:p w:rsidR="00347068" w:rsidRDefault="00347068" w:rsidP="00347068">
      <w:pPr>
        <w:autoSpaceDE w:val="0"/>
        <w:autoSpaceDN w:val="0"/>
        <w:adjustRightInd w:val="0"/>
        <w:spacing w:after="0" w:line="360" w:lineRule="auto"/>
        <w:ind w:firstLine="709"/>
        <w:jc w:val="both"/>
        <w:rPr>
          <w:rFonts w:ascii="Arial" w:eastAsiaTheme="minorHAnsi" w:hAnsi="Arial" w:cs="Arial"/>
          <w:szCs w:val="24"/>
          <w:lang w:val="es-MX"/>
        </w:rPr>
      </w:pPr>
    </w:p>
    <w:p w:rsidR="002575AB" w:rsidRDefault="00347068" w:rsidP="00347068">
      <w:pPr>
        <w:autoSpaceDE w:val="0"/>
        <w:autoSpaceDN w:val="0"/>
        <w:adjustRightInd w:val="0"/>
        <w:spacing w:after="0" w:line="360" w:lineRule="auto"/>
        <w:ind w:firstLine="709"/>
        <w:jc w:val="both"/>
        <w:rPr>
          <w:rFonts w:ascii="Arial" w:eastAsiaTheme="minorHAnsi" w:hAnsi="Arial" w:cs="Arial"/>
          <w:szCs w:val="24"/>
          <w:lang w:val="es-MX"/>
        </w:rPr>
      </w:pPr>
      <w:r w:rsidRPr="00347068">
        <w:rPr>
          <w:rFonts w:ascii="Arial" w:eastAsiaTheme="minorHAnsi" w:hAnsi="Arial" w:cs="Arial"/>
          <w:szCs w:val="24"/>
          <w:lang w:val="es-MX"/>
        </w:rPr>
        <w:t>Derivado de lo anterior, se observa que la entidad municipal autorizó el proyecto urbanístico</w:t>
      </w:r>
      <w:r>
        <w:rPr>
          <w:rFonts w:ascii="Arial" w:eastAsiaTheme="minorHAnsi" w:hAnsi="Arial" w:cs="Arial"/>
          <w:szCs w:val="24"/>
          <w:lang w:val="es-MX"/>
        </w:rPr>
        <w:t xml:space="preserve"> </w:t>
      </w:r>
      <w:r w:rsidRPr="00347068">
        <w:rPr>
          <w:rFonts w:ascii="Arial" w:eastAsiaTheme="minorHAnsi" w:hAnsi="Arial" w:cs="Arial"/>
          <w:szCs w:val="24"/>
          <w:lang w:val="es-MX"/>
        </w:rPr>
        <w:t>en contravención a las disposiciones aplicables contenidas en la citada Ley, por lo que</w:t>
      </w:r>
      <w:r>
        <w:rPr>
          <w:rFonts w:ascii="Arial" w:eastAsiaTheme="minorHAnsi" w:hAnsi="Arial" w:cs="Arial"/>
          <w:szCs w:val="24"/>
          <w:lang w:val="es-MX"/>
        </w:rPr>
        <w:t xml:space="preserve"> </w:t>
      </w:r>
      <w:r w:rsidRPr="00347068">
        <w:rPr>
          <w:rFonts w:ascii="Arial" w:eastAsiaTheme="minorHAnsi" w:hAnsi="Arial" w:cs="Arial"/>
          <w:szCs w:val="24"/>
          <w:lang w:val="es-MX"/>
        </w:rPr>
        <w:t>acorde con lo dispuesto en el artículo 333 (</w:t>
      </w:r>
      <w:r w:rsidRPr="00347068">
        <w:rPr>
          <w:rFonts w:ascii="Arial" w:eastAsiaTheme="minorHAnsi" w:hAnsi="Arial" w:cs="Arial"/>
          <w:i/>
          <w:iCs/>
          <w:szCs w:val="24"/>
          <w:lang w:val="es-MX"/>
        </w:rPr>
        <w:t>Las autoridades competentes impondrán</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las sanciones a que se refiere el presente ordenamiento, independientemente de las</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responsabilidades civiles, penales o administrativas que resulten. La violación de esta Ley,</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su reglamentación o de los planes de desarrollo urbano, se considera una infracción y</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origina como consecuencia la aplicación de las sanciones correspondientes, y en su caso,</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la obligación de indemnizar por los daños y perjuicios causados. La violación a esta Ley, sus</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reglamentos o a los planes de desarrollo urbano, por parte de cualquier servidor público,</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dará origen a la responsabilidad respectiva en los términos que establece la legislación en la</w:t>
      </w:r>
      <w:r>
        <w:rPr>
          <w:rFonts w:ascii="Arial" w:eastAsiaTheme="minorHAnsi" w:hAnsi="Arial" w:cs="Arial"/>
          <w:i/>
          <w:iCs/>
          <w:szCs w:val="24"/>
          <w:lang w:val="es-MX"/>
        </w:rPr>
        <w:t xml:space="preserve"> </w:t>
      </w:r>
      <w:r w:rsidRPr="00347068">
        <w:rPr>
          <w:rFonts w:ascii="Arial" w:eastAsiaTheme="minorHAnsi" w:hAnsi="Arial" w:cs="Arial"/>
          <w:i/>
          <w:iCs/>
          <w:szCs w:val="24"/>
          <w:lang w:val="es-MX"/>
        </w:rPr>
        <w:t>materia</w:t>
      </w:r>
      <w:r w:rsidRPr="00347068">
        <w:rPr>
          <w:rFonts w:ascii="Arial" w:eastAsiaTheme="minorHAnsi" w:hAnsi="Arial" w:cs="Arial"/>
          <w:szCs w:val="24"/>
          <w:lang w:val="es-MX"/>
        </w:rPr>
        <w:t xml:space="preserve">), de la </w:t>
      </w:r>
      <w:r w:rsidRPr="00347068">
        <w:rPr>
          <w:rFonts w:ascii="Arial" w:eastAsiaTheme="minorHAnsi" w:hAnsi="Arial" w:cs="Arial"/>
          <w:i/>
          <w:iCs/>
          <w:szCs w:val="24"/>
          <w:lang w:val="es-MX"/>
        </w:rPr>
        <w:t>LDUNL</w:t>
      </w:r>
      <w:r w:rsidRPr="00347068">
        <w:rPr>
          <w:rFonts w:ascii="Arial" w:eastAsiaTheme="minorHAnsi" w:hAnsi="Arial" w:cs="Arial"/>
          <w:szCs w:val="24"/>
          <w:lang w:val="es-MX"/>
        </w:rPr>
        <w:t>, corresponde a esa autoridad municipal sancionar con la revocación</w:t>
      </w:r>
      <w:r>
        <w:rPr>
          <w:rFonts w:ascii="Arial" w:eastAsiaTheme="minorHAnsi" w:hAnsi="Arial" w:cs="Arial"/>
          <w:szCs w:val="24"/>
          <w:lang w:val="es-MX"/>
        </w:rPr>
        <w:t xml:space="preserve"> </w:t>
      </w:r>
      <w:r w:rsidRPr="00347068">
        <w:rPr>
          <w:rFonts w:ascii="Arial" w:eastAsiaTheme="minorHAnsi" w:hAnsi="Arial" w:cs="Arial"/>
          <w:szCs w:val="24"/>
          <w:lang w:val="es-MX"/>
        </w:rPr>
        <w:t>de la licencia objeto de estudio, esto en razón de haber sido autorizada en contravención al</w:t>
      </w:r>
      <w:r>
        <w:rPr>
          <w:rFonts w:ascii="Arial" w:eastAsiaTheme="minorHAnsi" w:hAnsi="Arial" w:cs="Arial"/>
          <w:szCs w:val="24"/>
          <w:lang w:val="es-MX"/>
        </w:rPr>
        <w:t xml:space="preserve"> </w:t>
      </w:r>
      <w:r w:rsidRPr="00347068">
        <w:rPr>
          <w:rFonts w:ascii="Arial" w:eastAsiaTheme="minorHAnsi" w:hAnsi="Arial" w:cs="Arial"/>
          <w:szCs w:val="24"/>
          <w:lang w:val="es-MX"/>
        </w:rPr>
        <w:t>ordenamiento legal anteriormente citado, así como a los Planes y Programas de Desarrollo</w:t>
      </w:r>
      <w:r>
        <w:rPr>
          <w:rFonts w:ascii="Arial" w:eastAsiaTheme="minorHAnsi" w:hAnsi="Arial" w:cs="Arial"/>
          <w:szCs w:val="24"/>
          <w:lang w:val="es-MX"/>
        </w:rPr>
        <w:t xml:space="preserve"> </w:t>
      </w:r>
      <w:r w:rsidRPr="00347068">
        <w:rPr>
          <w:rFonts w:ascii="Arial" w:eastAsiaTheme="minorHAnsi" w:hAnsi="Arial" w:cs="Arial"/>
          <w:szCs w:val="24"/>
          <w:lang w:val="es-MX"/>
        </w:rPr>
        <w:t>Urbano, tal como lo establece el artículo 344, fracción III, de la citada Ley.</w:t>
      </w:r>
    </w:p>
    <w:p w:rsidR="00347068" w:rsidRDefault="00347068" w:rsidP="00347068">
      <w:pPr>
        <w:autoSpaceDE w:val="0"/>
        <w:autoSpaceDN w:val="0"/>
        <w:adjustRightInd w:val="0"/>
        <w:spacing w:after="0" w:line="360" w:lineRule="auto"/>
        <w:ind w:firstLine="709"/>
        <w:jc w:val="both"/>
        <w:rPr>
          <w:rFonts w:ascii="Arial" w:eastAsiaTheme="minorHAnsi" w:hAnsi="Arial" w:cs="Arial"/>
          <w:szCs w:val="24"/>
          <w:lang w:val="es-MX"/>
        </w:rPr>
      </w:pPr>
    </w:p>
    <w:p w:rsidR="00347068" w:rsidRPr="00347068" w:rsidRDefault="00347068" w:rsidP="00347068">
      <w:pPr>
        <w:autoSpaceDE w:val="0"/>
        <w:autoSpaceDN w:val="0"/>
        <w:adjustRightInd w:val="0"/>
        <w:spacing w:after="0" w:line="360" w:lineRule="auto"/>
        <w:jc w:val="both"/>
        <w:rPr>
          <w:rFonts w:ascii="Arial" w:eastAsiaTheme="minorHAnsi" w:hAnsi="Arial" w:cs="Arial"/>
          <w:b/>
          <w:bCs/>
          <w:color w:val="000000"/>
          <w:lang w:val="es-MX"/>
        </w:rPr>
      </w:pPr>
      <w:r w:rsidRPr="00347068">
        <w:rPr>
          <w:rFonts w:ascii="Arial" w:eastAsiaTheme="minorHAnsi" w:hAnsi="Arial" w:cs="Arial"/>
          <w:b/>
          <w:bCs/>
          <w:color w:val="000000"/>
          <w:lang w:val="es-MX"/>
        </w:rPr>
        <w:t>Acción(es) o recomendación(es) emitida(s)</w:t>
      </w:r>
    </w:p>
    <w:p w:rsidR="00347068" w:rsidRPr="00347068" w:rsidRDefault="00347068" w:rsidP="00347068">
      <w:pPr>
        <w:autoSpaceDE w:val="0"/>
        <w:autoSpaceDN w:val="0"/>
        <w:adjustRightInd w:val="0"/>
        <w:spacing w:after="0" w:line="360" w:lineRule="auto"/>
        <w:jc w:val="both"/>
        <w:rPr>
          <w:rFonts w:ascii="Arial" w:eastAsiaTheme="minorHAnsi" w:hAnsi="Arial" w:cs="Arial"/>
          <w:i/>
          <w:iCs/>
          <w:color w:val="000000"/>
          <w:lang w:val="es-MX"/>
        </w:rPr>
      </w:pPr>
      <w:r w:rsidRPr="00347068">
        <w:rPr>
          <w:rFonts w:ascii="Arial" w:eastAsiaTheme="minorHAnsi" w:hAnsi="Arial" w:cs="Arial"/>
          <w:i/>
          <w:iCs/>
          <w:color w:val="000000"/>
          <w:lang w:val="es-MX"/>
        </w:rPr>
        <w:t>Promoción de Fincamiento de Responsabilidad Administrativa.</w:t>
      </w:r>
    </w:p>
    <w:p w:rsidR="00347068" w:rsidRPr="00347068" w:rsidRDefault="00347068" w:rsidP="00347068">
      <w:pPr>
        <w:autoSpaceDE w:val="0"/>
        <w:autoSpaceDN w:val="0"/>
        <w:adjustRightInd w:val="0"/>
        <w:spacing w:after="0" w:line="360" w:lineRule="auto"/>
        <w:jc w:val="both"/>
        <w:rPr>
          <w:rFonts w:ascii="Arial" w:eastAsiaTheme="minorHAnsi" w:hAnsi="Arial" w:cs="Arial"/>
          <w:b/>
          <w:bCs/>
          <w:color w:val="000000"/>
          <w:lang w:val="es-MX"/>
        </w:rPr>
      </w:pP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b/>
          <w:bCs/>
          <w:color w:val="0000CD"/>
          <w:lang w:val="es-MX"/>
        </w:rPr>
      </w:pPr>
      <w:r w:rsidRPr="00347068">
        <w:rPr>
          <w:rFonts w:ascii="Arial" w:eastAsiaTheme="minorHAnsi" w:hAnsi="Arial" w:cs="Arial"/>
          <w:bCs/>
          <w:lang w:val="es-MX"/>
        </w:rPr>
        <w:t xml:space="preserve">En el expediente </w:t>
      </w:r>
      <w:r w:rsidRPr="00347068">
        <w:rPr>
          <w:rFonts w:ascii="Arial" w:eastAsiaTheme="minorHAnsi" w:hAnsi="Arial" w:cs="Arial"/>
          <w:b/>
          <w:bCs/>
          <w:lang w:val="es-MX"/>
        </w:rPr>
        <w:t>1131/14</w:t>
      </w:r>
      <w:r w:rsidRPr="00347068">
        <w:rPr>
          <w:rFonts w:ascii="Arial" w:eastAsiaTheme="minorHAnsi" w:hAnsi="Arial" w:cs="Arial"/>
          <w:bCs/>
          <w:lang w:val="es-MX"/>
        </w:rPr>
        <w:t xml:space="preserve"> </w:t>
      </w:r>
      <w:r>
        <w:rPr>
          <w:rFonts w:ascii="Arial" w:eastAsiaTheme="minorHAnsi" w:hAnsi="Arial" w:cs="Arial"/>
          <w:bCs/>
          <w:lang w:val="es-MX"/>
        </w:rPr>
        <w:t>(</w:t>
      </w:r>
      <w:r w:rsidRPr="00347068">
        <w:rPr>
          <w:rFonts w:ascii="Arial" w:eastAsiaTheme="minorHAnsi" w:hAnsi="Arial" w:cs="Arial"/>
          <w:bCs/>
          <w:lang w:val="es-MX"/>
        </w:rPr>
        <w:t xml:space="preserve">Aprobación de la factibilidad y lineamientos generales de diseño urbano para desarrollar un fraccionamiento de tipo habitacional </w:t>
      </w:r>
      <w:r w:rsidRPr="00347068">
        <w:rPr>
          <w:rFonts w:ascii="Arial" w:eastAsiaTheme="minorHAnsi" w:hAnsi="Arial" w:cs="Arial"/>
          <w:bCs/>
          <w:lang w:val="es-MX"/>
        </w:rPr>
        <w:lastRenderedPageBreak/>
        <w:t>de urbanización inmediata, ubicado al lado Oeste de la carretera Ojo de Agua) se observó:</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sz w:val="20"/>
          <w:szCs w:val="24"/>
          <w:lang w:val="es-MX"/>
        </w:rPr>
      </w:pPr>
      <w:r w:rsidRPr="00347068">
        <w:rPr>
          <w:rFonts w:ascii="Arial" w:eastAsiaTheme="minorHAnsi" w:hAnsi="Arial" w:cs="Arial"/>
          <w:color w:val="000000"/>
          <w:lang w:val="es-MX"/>
        </w:rPr>
        <w:t>Nota: La observación es aplicable al siguiente expediente administrativo:</w:t>
      </w:r>
    </w:p>
    <w:p w:rsidR="00347068" w:rsidRDefault="00347068" w:rsidP="00347068">
      <w:pPr>
        <w:autoSpaceDE w:val="0"/>
        <w:autoSpaceDN w:val="0"/>
        <w:adjustRightInd w:val="0"/>
        <w:spacing w:after="0" w:line="360" w:lineRule="auto"/>
        <w:jc w:val="both"/>
        <w:rPr>
          <w:rFonts w:ascii="Arial" w:hAnsi="Arial" w:cs="Arial"/>
          <w:b/>
          <w:sz w:val="18"/>
          <w:lang w:val="es-MX"/>
        </w:rPr>
      </w:pPr>
      <w:r>
        <w:rPr>
          <w:rFonts w:ascii="Arial" w:hAnsi="Arial" w:cs="Arial"/>
          <w:b/>
          <w:noProof/>
          <w:sz w:val="18"/>
          <w:lang w:val="es-MX" w:eastAsia="es-MX"/>
        </w:rPr>
        <w:drawing>
          <wp:inline distT="0" distB="0" distL="0" distR="0">
            <wp:extent cx="5288915" cy="509270"/>
            <wp:effectExtent l="0" t="0" r="698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509270"/>
                    </a:xfrm>
                    <a:prstGeom prst="rect">
                      <a:avLst/>
                    </a:prstGeom>
                  </pic:spPr>
                </pic:pic>
              </a:graphicData>
            </a:graphic>
          </wp:inline>
        </w:drawing>
      </w:r>
    </w:p>
    <w:p w:rsidR="002575AB" w:rsidRPr="002575AB" w:rsidRDefault="002575AB" w:rsidP="002575AB">
      <w:pPr>
        <w:autoSpaceDE w:val="0"/>
        <w:autoSpaceDN w:val="0"/>
        <w:adjustRightInd w:val="0"/>
        <w:spacing w:after="0" w:line="360" w:lineRule="auto"/>
        <w:ind w:firstLine="709"/>
        <w:jc w:val="both"/>
        <w:rPr>
          <w:rFonts w:ascii="Arial" w:hAnsi="Arial" w:cs="Arial"/>
          <w:b/>
          <w:sz w:val="18"/>
          <w:lang w:val="es-MX"/>
        </w:rPr>
      </w:pP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r w:rsidRPr="00347068">
        <w:rPr>
          <w:rFonts w:ascii="Arial" w:eastAsiaTheme="minorHAnsi" w:hAnsi="Arial" w:cs="Arial"/>
          <w:color w:val="000000"/>
          <w:szCs w:val="24"/>
          <w:lang w:val="es-MX"/>
        </w:rPr>
        <w:t>104. Se revisó la tramitación urbanística correspondiente a la autorización de la factibilidad de</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fraccionar y urbanizar el suelo, así como la fijación de los lineamientos generales de diseño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urbano para el desarrollo de un fraccionamiento de tipo habitacional, detectando que al</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otorgar la licencia en referencia, la entidad fiscalizada no se sujetó a los planes y programas</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de desarrollo urbano, así como a la zonificación establecida para el predio objeto de estudio,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 xml:space="preserve">esto en razón de que en el </w:t>
      </w:r>
      <w:r w:rsidRPr="00347068">
        <w:rPr>
          <w:rFonts w:ascii="Arial" w:eastAsiaTheme="minorHAnsi" w:hAnsi="Arial" w:cs="Arial"/>
          <w:i/>
          <w:iCs/>
          <w:color w:val="000000"/>
          <w:szCs w:val="24"/>
          <w:lang w:val="es-MX"/>
        </w:rPr>
        <w:t>PMDUA</w:t>
      </w:r>
      <w:r w:rsidRPr="00347068">
        <w:rPr>
          <w:rFonts w:ascii="Arial" w:eastAsiaTheme="minorHAnsi" w:hAnsi="Arial" w:cs="Arial"/>
          <w:color w:val="000000"/>
          <w:szCs w:val="24"/>
          <w:lang w:val="es-MX"/>
        </w:rPr>
        <w:t>, se señala dentro del plano identificado como Estructura</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de Usos del Suelo 2020, que el predio implicado, se ubica en una zonificación propuesta</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como Zona Sujeta de Estudio para Preservación y Protección Ecológica, denominada Ojo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de Agua; y en la Matriz de Compatibilidades de Usos de Suelo del mismo Plan, señala a</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la referida porción del predio como uso incompatible para el uso de suelo habitacional, lo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cual contraviene lo establecido en el artículo 246 (</w:t>
      </w:r>
      <w:r w:rsidRPr="00347068">
        <w:rPr>
          <w:rFonts w:ascii="Arial" w:eastAsiaTheme="minorHAnsi" w:hAnsi="Arial" w:cs="Arial"/>
          <w:i/>
          <w:iCs/>
          <w:color w:val="000000"/>
          <w:szCs w:val="24"/>
          <w:lang w:val="es-MX"/>
        </w:rPr>
        <w:t>La factibilidad de fraccionar y urbanizar el</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suelo, es la etapa en la cual la autoridad municipal competente, sobre la base de los planes</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o programas de desarrollo urbano aplicables, informa a solicitud del interesado acerca de la</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posibilidad o no de realizar el desarrollo pretendido. Si la urbanización es factible la autoridad</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fijará los lineamientos generales de diseño urbano que el interesado deberá respetar en la</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elaboración del proyecto urbanístico</w:t>
      </w:r>
      <w:r w:rsidRPr="00347068">
        <w:rPr>
          <w:rFonts w:ascii="Arial" w:eastAsiaTheme="minorHAnsi" w:hAnsi="Arial" w:cs="Arial"/>
          <w:color w:val="000000"/>
          <w:szCs w:val="24"/>
          <w:lang w:val="es-MX"/>
        </w:rPr>
        <w:t xml:space="preserve">), de la </w:t>
      </w:r>
      <w:r w:rsidRPr="00347068">
        <w:rPr>
          <w:rFonts w:ascii="Arial" w:eastAsiaTheme="minorHAnsi" w:hAnsi="Arial" w:cs="Arial"/>
          <w:i/>
          <w:iCs/>
          <w:color w:val="000000"/>
          <w:szCs w:val="24"/>
          <w:lang w:val="es-MX"/>
        </w:rPr>
        <w:t>LDUNL</w:t>
      </w:r>
      <w:r w:rsidRPr="00347068">
        <w:rPr>
          <w:rFonts w:ascii="Arial" w:eastAsiaTheme="minorHAnsi" w:hAnsi="Arial" w:cs="Arial"/>
          <w:color w:val="000000"/>
          <w:szCs w:val="24"/>
          <w:lang w:val="es-MX"/>
        </w:rPr>
        <w:t>.</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r w:rsidRPr="00347068">
        <w:rPr>
          <w:rFonts w:ascii="Arial" w:eastAsiaTheme="minorHAnsi" w:hAnsi="Arial" w:cs="Arial"/>
          <w:color w:val="000000"/>
          <w:szCs w:val="24"/>
          <w:lang w:val="es-MX"/>
        </w:rPr>
        <w:t>Así mismo, es de señalar, que el uso de suelo prohibido solamente puede ser considerado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 xml:space="preserve">como permitido si se realiza una modificación al programa de desarrollo </w:t>
      </w:r>
      <w:r w:rsidRPr="00347068">
        <w:rPr>
          <w:rFonts w:ascii="Arial" w:eastAsiaTheme="minorHAnsi" w:hAnsi="Arial" w:cs="Arial"/>
          <w:color w:val="000000"/>
          <w:szCs w:val="24"/>
          <w:lang w:val="es-MX"/>
        </w:rPr>
        <w:lastRenderedPageBreak/>
        <w:t>urbano del centro de</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población, tal como lo establece el artículo 138 (</w:t>
      </w:r>
      <w:r w:rsidRPr="00347068">
        <w:rPr>
          <w:rFonts w:ascii="Arial" w:eastAsiaTheme="minorHAnsi" w:hAnsi="Arial" w:cs="Arial"/>
          <w:i/>
          <w:iCs/>
          <w:color w:val="000000"/>
          <w:szCs w:val="24"/>
          <w:lang w:val="es-MX"/>
        </w:rPr>
        <w:t>Los usos y destinos del suelo prohibidos en</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el programa de desarrollo urbano de centro de población, solamente podrán ser cambiados</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a permitidos o condicionados, mediante una modificación a dicho programa de desarrollo</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urbano de conformidad con el procedimiento que expresamente dispone esta Ley</w:t>
      </w:r>
      <w:r w:rsidRPr="00347068">
        <w:rPr>
          <w:rFonts w:ascii="Arial" w:eastAsiaTheme="minorHAnsi" w:hAnsi="Arial" w:cs="Arial"/>
          <w:color w:val="000000"/>
          <w:szCs w:val="24"/>
          <w:lang w:val="es-MX"/>
        </w:rPr>
        <w:t>), de la</w:t>
      </w:r>
      <w:r>
        <w:rPr>
          <w:rFonts w:ascii="Arial" w:eastAsiaTheme="minorHAnsi" w:hAnsi="Arial" w:cs="Arial"/>
          <w:color w:val="000000"/>
          <w:szCs w:val="24"/>
          <w:lang w:val="es-MX"/>
        </w:rPr>
        <w:t xml:space="preserve"> </w:t>
      </w:r>
      <w:r w:rsidRPr="00347068">
        <w:rPr>
          <w:rFonts w:ascii="Arial" w:eastAsiaTheme="minorHAnsi" w:hAnsi="Arial" w:cs="Arial"/>
          <w:i/>
          <w:iCs/>
          <w:color w:val="000000"/>
          <w:szCs w:val="24"/>
          <w:lang w:val="es-MX"/>
        </w:rPr>
        <w:t>LDUNL</w:t>
      </w:r>
      <w:r w:rsidRPr="00347068">
        <w:rPr>
          <w:rFonts w:ascii="Arial" w:eastAsiaTheme="minorHAnsi" w:hAnsi="Arial" w:cs="Arial"/>
          <w:color w:val="000000"/>
          <w:szCs w:val="24"/>
          <w:lang w:val="es-MX"/>
        </w:rPr>
        <w:t>.</w:t>
      </w:r>
    </w:p>
    <w:p w:rsidR="00347068" w:rsidRDefault="00347068" w:rsidP="00347068">
      <w:pPr>
        <w:autoSpaceDE w:val="0"/>
        <w:autoSpaceDN w:val="0"/>
        <w:adjustRightInd w:val="0"/>
        <w:spacing w:after="0" w:line="360" w:lineRule="auto"/>
        <w:jc w:val="both"/>
        <w:rPr>
          <w:rFonts w:ascii="Arial" w:eastAsiaTheme="minorHAnsi" w:hAnsi="Arial" w:cs="Arial"/>
          <w:color w:val="000000"/>
          <w:szCs w:val="24"/>
          <w:lang w:val="es-MX"/>
        </w:rPr>
      </w:pP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r w:rsidRPr="00347068">
        <w:rPr>
          <w:rFonts w:ascii="Arial" w:eastAsiaTheme="minorHAnsi" w:hAnsi="Arial" w:cs="Arial"/>
          <w:color w:val="000000"/>
          <w:szCs w:val="24"/>
          <w:lang w:val="es-MX"/>
        </w:rPr>
        <w:t>Derivado de lo anterior, se observa que la entidad municipal realizó un cambio de uso de</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 xml:space="preserve">suelo prohibido, sin cumplir con el procedimiento establecido en el artículo 54 de la </w:t>
      </w:r>
      <w:r w:rsidRPr="00347068">
        <w:rPr>
          <w:rFonts w:ascii="Arial" w:eastAsiaTheme="minorHAnsi" w:hAnsi="Arial" w:cs="Arial"/>
          <w:i/>
          <w:iCs/>
          <w:color w:val="000000"/>
          <w:szCs w:val="24"/>
          <w:lang w:val="es-MX"/>
        </w:rPr>
        <w:t>LDUNL</w:t>
      </w:r>
      <w:r w:rsidRPr="00347068">
        <w:rPr>
          <w:rFonts w:ascii="Arial" w:eastAsiaTheme="minorHAnsi" w:hAnsi="Arial" w:cs="Arial"/>
          <w:color w:val="000000"/>
          <w:szCs w:val="24"/>
          <w:lang w:val="es-MX"/>
        </w:rPr>
        <w:t>,</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 xml:space="preserve">para la modificación parcial del </w:t>
      </w:r>
      <w:r w:rsidRPr="00347068">
        <w:rPr>
          <w:rFonts w:ascii="Arial" w:eastAsiaTheme="minorHAnsi" w:hAnsi="Arial" w:cs="Arial"/>
          <w:i/>
          <w:iCs/>
          <w:color w:val="000000"/>
          <w:szCs w:val="24"/>
          <w:lang w:val="es-MX"/>
        </w:rPr>
        <w:t>PMDUA</w:t>
      </w:r>
      <w:r w:rsidRPr="00347068">
        <w:rPr>
          <w:rFonts w:ascii="Arial" w:eastAsiaTheme="minorHAnsi" w:hAnsi="Arial" w:cs="Arial"/>
          <w:color w:val="000000"/>
          <w:szCs w:val="24"/>
          <w:lang w:val="es-MX"/>
        </w:rPr>
        <w:t>.</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r w:rsidRPr="00347068">
        <w:rPr>
          <w:rFonts w:ascii="Arial" w:eastAsiaTheme="minorHAnsi" w:hAnsi="Arial" w:cs="Arial"/>
          <w:color w:val="000000"/>
          <w:szCs w:val="24"/>
          <w:lang w:val="es-MX"/>
        </w:rPr>
        <w:t>Al respecto, y acorde con lo dispuesto en el artículo 333 (</w:t>
      </w:r>
      <w:r w:rsidRPr="00347068">
        <w:rPr>
          <w:rFonts w:ascii="Arial" w:eastAsiaTheme="minorHAnsi" w:hAnsi="Arial" w:cs="Arial"/>
          <w:i/>
          <w:iCs/>
          <w:color w:val="000000"/>
          <w:szCs w:val="24"/>
          <w:lang w:val="es-MX"/>
        </w:rPr>
        <w:t>Las autoridades competentes</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impondrán las sanciones a que se refiere el presente ordenamiento, independientemente de</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las responsabilidades civiles, penales o administrativas que resulten. La violación de esta</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Ley, su reglamentación o de los planes de desarrollo urbano, se considera una infracción y</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origina como consecuencia la aplicación de las sanciones correspondientes, y en su caso,</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la obligación de indemnizar por los daños y perjuicios causados. La violación a esta Ley, sus</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reglamentos o a los planes de desarrollo urbano, por parte de cualquier servidor público,</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dará origen a la responsabilidad respectiva en los términos que establece la legislación en la</w:t>
      </w:r>
      <w:r>
        <w:rPr>
          <w:rFonts w:ascii="Arial" w:eastAsiaTheme="minorHAnsi" w:hAnsi="Arial" w:cs="Arial"/>
          <w:i/>
          <w:iCs/>
          <w:color w:val="000000"/>
          <w:szCs w:val="24"/>
          <w:lang w:val="es-MX"/>
        </w:rPr>
        <w:t xml:space="preserve"> </w:t>
      </w:r>
      <w:r w:rsidRPr="00347068">
        <w:rPr>
          <w:rFonts w:ascii="Arial" w:eastAsiaTheme="minorHAnsi" w:hAnsi="Arial" w:cs="Arial"/>
          <w:i/>
          <w:iCs/>
          <w:color w:val="000000"/>
          <w:szCs w:val="24"/>
          <w:lang w:val="es-MX"/>
        </w:rPr>
        <w:t>materia</w:t>
      </w:r>
      <w:r w:rsidRPr="00347068">
        <w:rPr>
          <w:rFonts w:ascii="Arial" w:eastAsiaTheme="minorHAnsi" w:hAnsi="Arial" w:cs="Arial"/>
          <w:color w:val="000000"/>
          <w:szCs w:val="24"/>
          <w:lang w:val="es-MX"/>
        </w:rPr>
        <w:t xml:space="preserve">), de la </w:t>
      </w:r>
      <w:r w:rsidRPr="00347068">
        <w:rPr>
          <w:rFonts w:ascii="Arial" w:eastAsiaTheme="minorHAnsi" w:hAnsi="Arial" w:cs="Arial"/>
          <w:i/>
          <w:iCs/>
          <w:color w:val="000000"/>
          <w:szCs w:val="24"/>
          <w:lang w:val="es-MX"/>
        </w:rPr>
        <w:t>LDUNL</w:t>
      </w:r>
      <w:r w:rsidRPr="00347068">
        <w:rPr>
          <w:rFonts w:ascii="Arial" w:eastAsiaTheme="minorHAnsi" w:hAnsi="Arial" w:cs="Arial"/>
          <w:color w:val="000000"/>
          <w:szCs w:val="24"/>
          <w:lang w:val="es-MX"/>
        </w:rPr>
        <w:t>, corresponde a esa autoridad municipal sancionar con la revocación</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de la licencia objeto de estudio, esto en razón de haber sido autorizada en contravención a el</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ordenamiento legal anteriormente citado, así como a los Planes y Programas de Desarrollo</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 xml:space="preserve">Urbano, tal como lo establece el artículo 344, fracción III, de la </w:t>
      </w:r>
      <w:r w:rsidRPr="00347068">
        <w:rPr>
          <w:rFonts w:ascii="Arial" w:eastAsiaTheme="minorHAnsi" w:hAnsi="Arial" w:cs="Arial"/>
          <w:i/>
          <w:iCs/>
          <w:color w:val="000000"/>
          <w:szCs w:val="24"/>
          <w:lang w:val="es-MX"/>
        </w:rPr>
        <w:t>LDUNL</w:t>
      </w:r>
      <w:r w:rsidRPr="00347068">
        <w:rPr>
          <w:rFonts w:ascii="Arial" w:eastAsiaTheme="minorHAnsi" w:hAnsi="Arial" w:cs="Arial"/>
          <w:color w:val="000000"/>
          <w:szCs w:val="24"/>
          <w:lang w:val="es-MX"/>
        </w:rPr>
        <w:t>.</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9A34BE"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r w:rsidRPr="00347068">
        <w:rPr>
          <w:rFonts w:ascii="Arial" w:eastAsiaTheme="minorHAnsi" w:hAnsi="Arial" w:cs="Arial"/>
          <w:color w:val="000000"/>
          <w:szCs w:val="24"/>
          <w:lang w:val="es-MX"/>
        </w:rPr>
        <w:lastRenderedPageBreak/>
        <w:t>Por lo que se requiere a esa entidad para efecto de que en el término definido en el presente</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oficio, informe a esta Auditoría sobre los resultados obtenidos y las acciones a implementar</w:t>
      </w:r>
      <w:r>
        <w:rPr>
          <w:rFonts w:ascii="Arial" w:eastAsiaTheme="minorHAnsi" w:hAnsi="Arial" w:cs="Arial"/>
          <w:color w:val="000000"/>
          <w:szCs w:val="24"/>
          <w:lang w:val="es-MX"/>
        </w:rPr>
        <w:t xml:space="preserve"> </w:t>
      </w:r>
      <w:r w:rsidRPr="00347068">
        <w:rPr>
          <w:rFonts w:ascii="Arial" w:eastAsiaTheme="minorHAnsi" w:hAnsi="Arial" w:cs="Arial"/>
          <w:color w:val="000000"/>
          <w:szCs w:val="24"/>
          <w:lang w:val="es-MX"/>
        </w:rPr>
        <w:t>en relación a la observación detectada.</w:t>
      </w: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47068" w:rsidRPr="00347068" w:rsidRDefault="00347068" w:rsidP="00347068">
      <w:pPr>
        <w:autoSpaceDE w:val="0"/>
        <w:autoSpaceDN w:val="0"/>
        <w:adjustRightInd w:val="0"/>
        <w:spacing w:after="0" w:line="360" w:lineRule="auto"/>
        <w:jc w:val="both"/>
        <w:rPr>
          <w:rFonts w:ascii="Arial" w:eastAsiaTheme="minorHAnsi" w:hAnsi="Arial" w:cs="Arial"/>
          <w:b/>
          <w:bCs/>
          <w:szCs w:val="24"/>
          <w:lang w:val="es-MX"/>
        </w:rPr>
      </w:pPr>
      <w:r w:rsidRPr="00347068">
        <w:rPr>
          <w:rFonts w:ascii="Arial" w:eastAsiaTheme="minorHAnsi" w:hAnsi="Arial" w:cs="Arial"/>
          <w:b/>
          <w:bCs/>
          <w:szCs w:val="24"/>
          <w:lang w:val="es-MX"/>
        </w:rPr>
        <w:t>Acción(es) o recomendación(es) emitida(s)</w:t>
      </w:r>
    </w:p>
    <w:p w:rsidR="00347068" w:rsidRPr="00347068" w:rsidRDefault="00347068" w:rsidP="00347068">
      <w:pPr>
        <w:autoSpaceDE w:val="0"/>
        <w:autoSpaceDN w:val="0"/>
        <w:adjustRightInd w:val="0"/>
        <w:spacing w:after="0" w:line="360" w:lineRule="auto"/>
        <w:jc w:val="both"/>
        <w:rPr>
          <w:rFonts w:ascii="Arial" w:eastAsiaTheme="minorHAnsi" w:hAnsi="Arial" w:cs="Arial"/>
          <w:color w:val="000000"/>
          <w:sz w:val="20"/>
          <w:szCs w:val="24"/>
          <w:lang w:val="es-MX"/>
        </w:rPr>
      </w:pPr>
      <w:r w:rsidRPr="00347068">
        <w:rPr>
          <w:rFonts w:ascii="Arial" w:eastAsiaTheme="minorHAnsi" w:hAnsi="Arial" w:cs="Arial"/>
          <w:i/>
          <w:iCs/>
          <w:szCs w:val="24"/>
          <w:lang w:val="es-MX"/>
        </w:rPr>
        <w:t>Promoción de Fincamiento de Responsabilidad Administrativa.</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lang w:val="es-MX"/>
        </w:rPr>
      </w:pP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bCs/>
          <w:lang w:val="es-MX"/>
        </w:rPr>
      </w:pPr>
      <w:r w:rsidRPr="00347068">
        <w:rPr>
          <w:rFonts w:ascii="Arial" w:eastAsiaTheme="minorHAnsi" w:hAnsi="Arial" w:cs="Arial"/>
          <w:bCs/>
          <w:lang w:val="es-MX"/>
        </w:rPr>
        <w:t xml:space="preserve">En el expediente </w:t>
      </w:r>
      <w:r w:rsidRPr="00347068">
        <w:rPr>
          <w:rFonts w:ascii="Arial" w:eastAsiaTheme="minorHAnsi" w:hAnsi="Arial" w:cs="Arial"/>
          <w:b/>
          <w:bCs/>
          <w:lang w:val="es-MX"/>
        </w:rPr>
        <w:t xml:space="preserve">1484/14 </w:t>
      </w:r>
      <w:r w:rsidRPr="00347068">
        <w:rPr>
          <w:rFonts w:ascii="Arial" w:eastAsiaTheme="minorHAnsi" w:hAnsi="Arial" w:cs="Arial"/>
          <w:bCs/>
          <w:lang w:val="es-MX"/>
        </w:rPr>
        <w:t>(Autorización de la licencia de subdivisión para</w:t>
      </w:r>
      <w:r>
        <w:rPr>
          <w:rFonts w:ascii="Arial" w:eastAsiaTheme="minorHAnsi" w:hAnsi="Arial" w:cs="Arial"/>
          <w:bCs/>
          <w:lang w:val="es-MX"/>
        </w:rPr>
        <w:t xml:space="preserve"> </w:t>
      </w:r>
      <w:r w:rsidRPr="00347068">
        <w:rPr>
          <w:rFonts w:ascii="Arial" w:eastAsiaTheme="minorHAnsi" w:hAnsi="Arial" w:cs="Arial"/>
          <w:bCs/>
          <w:lang w:val="es-MX"/>
        </w:rPr>
        <w:t>quedar en 5 lotes resultantes, ubicados colindante a</w:t>
      </w:r>
      <w:r>
        <w:rPr>
          <w:rFonts w:ascii="Arial" w:eastAsiaTheme="minorHAnsi" w:hAnsi="Arial" w:cs="Arial"/>
          <w:bCs/>
          <w:lang w:val="es-MX"/>
        </w:rPr>
        <w:t xml:space="preserve"> </w:t>
      </w:r>
      <w:r w:rsidRPr="00347068">
        <w:rPr>
          <w:rFonts w:ascii="Arial" w:eastAsiaTheme="minorHAnsi" w:hAnsi="Arial" w:cs="Arial"/>
          <w:bCs/>
          <w:lang w:val="es-MX"/>
        </w:rPr>
        <w:t>callejón existente, en el pobl</w:t>
      </w:r>
      <w:r>
        <w:rPr>
          <w:rFonts w:ascii="Arial" w:eastAsiaTheme="minorHAnsi" w:hAnsi="Arial" w:cs="Arial"/>
          <w:bCs/>
          <w:lang w:val="es-MX"/>
        </w:rPr>
        <w:t>ado de Santa Rosa) se observó:</w:t>
      </w:r>
    </w:p>
    <w:p w:rsidR="00347068" w:rsidRPr="00347068" w:rsidRDefault="00347068" w:rsidP="00347068">
      <w:pPr>
        <w:autoSpaceDE w:val="0"/>
        <w:autoSpaceDN w:val="0"/>
        <w:adjustRightInd w:val="0"/>
        <w:spacing w:after="0" w:line="360" w:lineRule="auto"/>
        <w:jc w:val="both"/>
        <w:rPr>
          <w:rFonts w:ascii="Arial" w:eastAsiaTheme="minorHAnsi" w:hAnsi="Arial" w:cs="Arial"/>
          <w:b/>
          <w:bCs/>
          <w:lang w:val="es-MX"/>
        </w:rPr>
      </w:pPr>
    </w:p>
    <w:p w:rsidR="00347068" w:rsidRDefault="00347068" w:rsidP="00347068">
      <w:pPr>
        <w:autoSpaceDE w:val="0"/>
        <w:autoSpaceDN w:val="0"/>
        <w:adjustRightInd w:val="0"/>
        <w:spacing w:after="0" w:line="360" w:lineRule="auto"/>
        <w:ind w:firstLine="709"/>
        <w:jc w:val="both"/>
        <w:rPr>
          <w:rFonts w:ascii="Arial" w:eastAsiaTheme="minorHAnsi" w:hAnsi="Arial" w:cs="Arial"/>
          <w:lang w:val="es-MX"/>
        </w:rPr>
      </w:pPr>
      <w:r w:rsidRPr="00347068">
        <w:rPr>
          <w:rFonts w:ascii="Arial" w:eastAsiaTheme="minorHAnsi" w:hAnsi="Arial" w:cs="Arial"/>
          <w:lang w:val="es-MX"/>
        </w:rPr>
        <w:t>105. Se revisó la tramitación urbanística correspondiente a la autorización de la licencia</w:t>
      </w:r>
      <w:r>
        <w:rPr>
          <w:rFonts w:ascii="Arial" w:eastAsiaTheme="minorHAnsi" w:hAnsi="Arial" w:cs="Arial"/>
          <w:lang w:val="es-MX"/>
        </w:rPr>
        <w:t xml:space="preserve"> </w:t>
      </w:r>
      <w:r w:rsidRPr="00347068">
        <w:rPr>
          <w:rFonts w:ascii="Arial" w:eastAsiaTheme="minorHAnsi" w:hAnsi="Arial" w:cs="Arial"/>
          <w:lang w:val="es-MX"/>
        </w:rPr>
        <w:t>de subdivisión de un predio para quedar en cinco lotes resultantes, observando el</w:t>
      </w:r>
      <w:r>
        <w:rPr>
          <w:rFonts w:ascii="Arial" w:eastAsiaTheme="minorHAnsi" w:hAnsi="Arial" w:cs="Arial"/>
          <w:lang w:val="es-MX"/>
        </w:rPr>
        <w:t xml:space="preserve"> </w:t>
      </w:r>
      <w:r w:rsidRPr="00347068">
        <w:rPr>
          <w:rFonts w:ascii="Arial" w:eastAsiaTheme="minorHAnsi" w:hAnsi="Arial" w:cs="Arial"/>
          <w:lang w:val="es-MX"/>
        </w:rPr>
        <w:t>incumplimiento de las normas básicas para la autorización de dicha licencia, obligación</w:t>
      </w:r>
      <w:r>
        <w:rPr>
          <w:rFonts w:ascii="Arial" w:eastAsiaTheme="minorHAnsi" w:hAnsi="Arial" w:cs="Arial"/>
          <w:lang w:val="es-MX"/>
        </w:rPr>
        <w:t xml:space="preserve"> </w:t>
      </w:r>
      <w:r w:rsidRPr="00347068">
        <w:rPr>
          <w:rFonts w:ascii="Arial" w:eastAsiaTheme="minorHAnsi" w:hAnsi="Arial" w:cs="Arial"/>
          <w:lang w:val="es-MX"/>
        </w:rPr>
        <w:t xml:space="preserve">establecida en el artículo 221, fracción IV de la </w:t>
      </w:r>
      <w:r w:rsidRPr="00347068">
        <w:rPr>
          <w:rFonts w:ascii="Arial" w:eastAsiaTheme="minorHAnsi" w:hAnsi="Arial" w:cs="Arial"/>
          <w:i/>
          <w:iCs/>
          <w:lang w:val="es-MX"/>
        </w:rPr>
        <w:t>LDUNL</w:t>
      </w:r>
      <w:r w:rsidRPr="00347068">
        <w:rPr>
          <w:rFonts w:ascii="Arial" w:eastAsiaTheme="minorHAnsi" w:hAnsi="Arial" w:cs="Arial"/>
          <w:lang w:val="es-MX"/>
        </w:rPr>
        <w:t>, esto en razón de que en la resolución</w:t>
      </w:r>
      <w:r>
        <w:rPr>
          <w:rFonts w:ascii="Arial" w:eastAsiaTheme="minorHAnsi" w:hAnsi="Arial" w:cs="Arial"/>
          <w:lang w:val="es-MX"/>
        </w:rPr>
        <w:t xml:space="preserve"> </w:t>
      </w:r>
      <w:r w:rsidRPr="00347068">
        <w:rPr>
          <w:rFonts w:ascii="Arial" w:eastAsiaTheme="minorHAnsi" w:hAnsi="Arial" w:cs="Arial"/>
          <w:lang w:val="es-MX"/>
        </w:rPr>
        <w:t>administrativa, se omite la densidad permitida para la zona del predio objeto de estudio, ya</w:t>
      </w:r>
      <w:r>
        <w:rPr>
          <w:rFonts w:ascii="Arial" w:eastAsiaTheme="minorHAnsi" w:hAnsi="Arial" w:cs="Arial"/>
          <w:lang w:val="es-MX"/>
        </w:rPr>
        <w:t xml:space="preserve"> </w:t>
      </w:r>
      <w:r w:rsidRPr="00347068">
        <w:rPr>
          <w:rFonts w:ascii="Arial" w:eastAsiaTheme="minorHAnsi" w:hAnsi="Arial" w:cs="Arial"/>
          <w:lang w:val="es-MX"/>
        </w:rPr>
        <w:t xml:space="preserve">que la entidad municipal, carece de un </w:t>
      </w:r>
      <w:r w:rsidRPr="00347068">
        <w:rPr>
          <w:rFonts w:ascii="Arial" w:eastAsiaTheme="minorHAnsi" w:hAnsi="Arial" w:cs="Arial"/>
          <w:b/>
          <w:bCs/>
          <w:lang w:val="es-MX"/>
        </w:rPr>
        <w:t xml:space="preserve">Reglamento de Zonificación y Usos de Suelo </w:t>
      </w:r>
      <w:r w:rsidRPr="00347068">
        <w:rPr>
          <w:rFonts w:ascii="Arial" w:eastAsiaTheme="minorHAnsi" w:hAnsi="Arial" w:cs="Arial"/>
          <w:lang w:val="es-MX"/>
        </w:rPr>
        <w:t>que</w:t>
      </w:r>
      <w:r>
        <w:rPr>
          <w:rFonts w:ascii="Arial" w:eastAsiaTheme="minorHAnsi" w:hAnsi="Arial" w:cs="Arial"/>
          <w:lang w:val="es-MX"/>
        </w:rPr>
        <w:t xml:space="preserve"> </w:t>
      </w:r>
      <w:r w:rsidRPr="00347068">
        <w:rPr>
          <w:rFonts w:ascii="Arial" w:eastAsiaTheme="minorHAnsi" w:hAnsi="Arial" w:cs="Arial"/>
          <w:lang w:val="es-MX"/>
        </w:rPr>
        <w:t>determine el equilibrio de la densidad prevista de población.</w:t>
      </w:r>
    </w:p>
    <w:p w:rsidR="00347068" w:rsidRPr="00347068" w:rsidRDefault="00347068" w:rsidP="00347068">
      <w:pPr>
        <w:autoSpaceDE w:val="0"/>
        <w:autoSpaceDN w:val="0"/>
        <w:adjustRightInd w:val="0"/>
        <w:spacing w:after="0" w:line="360" w:lineRule="auto"/>
        <w:ind w:firstLine="709"/>
        <w:jc w:val="both"/>
        <w:rPr>
          <w:rFonts w:ascii="Arial" w:eastAsiaTheme="minorHAnsi" w:hAnsi="Arial" w:cs="Arial"/>
          <w:lang w:val="es-MX"/>
        </w:rPr>
      </w:pPr>
    </w:p>
    <w:p w:rsidR="00347068" w:rsidRDefault="00347068" w:rsidP="00347068">
      <w:pPr>
        <w:autoSpaceDE w:val="0"/>
        <w:autoSpaceDN w:val="0"/>
        <w:adjustRightInd w:val="0"/>
        <w:spacing w:after="0" w:line="360" w:lineRule="auto"/>
        <w:ind w:firstLine="709"/>
        <w:jc w:val="both"/>
        <w:rPr>
          <w:rFonts w:ascii="Arial" w:eastAsiaTheme="minorHAnsi" w:hAnsi="Arial" w:cs="Arial"/>
          <w:lang w:val="es-MX"/>
        </w:rPr>
      </w:pPr>
      <w:r w:rsidRPr="00347068">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347068">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347068">
        <w:rPr>
          <w:rFonts w:ascii="Arial" w:eastAsiaTheme="minorHAnsi" w:hAnsi="Arial" w:cs="Arial"/>
          <w:lang w:val="es-MX"/>
        </w:rPr>
        <w:t>en relación a la observación detectada.</w:t>
      </w:r>
    </w:p>
    <w:p w:rsidR="00347068" w:rsidRDefault="00347068" w:rsidP="00347068">
      <w:pPr>
        <w:autoSpaceDE w:val="0"/>
        <w:autoSpaceDN w:val="0"/>
        <w:adjustRightInd w:val="0"/>
        <w:spacing w:after="0" w:line="360" w:lineRule="auto"/>
        <w:ind w:firstLine="709"/>
        <w:jc w:val="both"/>
        <w:rPr>
          <w:rFonts w:ascii="Arial" w:eastAsiaTheme="minorHAnsi" w:hAnsi="Arial" w:cs="Arial"/>
          <w:lang w:val="es-MX"/>
        </w:rPr>
      </w:pPr>
    </w:p>
    <w:p w:rsidR="003A7135" w:rsidRPr="003A7135" w:rsidRDefault="003A7135" w:rsidP="003A7135">
      <w:pPr>
        <w:autoSpaceDE w:val="0"/>
        <w:autoSpaceDN w:val="0"/>
        <w:adjustRightInd w:val="0"/>
        <w:spacing w:after="0" w:line="360" w:lineRule="auto"/>
        <w:jc w:val="both"/>
        <w:rPr>
          <w:rFonts w:ascii="Arial" w:eastAsiaTheme="minorHAnsi" w:hAnsi="Arial" w:cs="Arial"/>
          <w:b/>
          <w:bCs/>
          <w:color w:val="000000"/>
          <w:lang w:val="es-MX"/>
        </w:rPr>
      </w:pPr>
      <w:r w:rsidRPr="003A7135">
        <w:rPr>
          <w:rFonts w:ascii="Arial" w:eastAsiaTheme="minorHAnsi" w:hAnsi="Arial" w:cs="Arial"/>
          <w:b/>
          <w:bCs/>
          <w:color w:val="000000"/>
          <w:lang w:val="es-MX"/>
        </w:rPr>
        <w:t>Acción(es) o recomendación(es) emitida(s)</w:t>
      </w:r>
    </w:p>
    <w:p w:rsidR="003A7135" w:rsidRPr="003A7135" w:rsidRDefault="003A7135" w:rsidP="003A7135">
      <w:pPr>
        <w:autoSpaceDE w:val="0"/>
        <w:autoSpaceDN w:val="0"/>
        <w:adjustRightInd w:val="0"/>
        <w:spacing w:after="0" w:line="360" w:lineRule="auto"/>
        <w:jc w:val="both"/>
        <w:rPr>
          <w:rFonts w:ascii="Arial" w:eastAsiaTheme="minorHAnsi" w:hAnsi="Arial" w:cs="Arial"/>
          <w:i/>
          <w:iCs/>
          <w:color w:val="000000"/>
          <w:lang w:val="es-MX"/>
        </w:rPr>
      </w:pPr>
      <w:r w:rsidRPr="003A7135">
        <w:rPr>
          <w:rFonts w:ascii="Arial" w:eastAsiaTheme="minorHAnsi" w:hAnsi="Arial" w:cs="Arial"/>
          <w:i/>
          <w:iCs/>
          <w:color w:val="000000"/>
          <w:lang w:val="es-MX"/>
        </w:rPr>
        <w:t>Promoción de Fincamiento de Responsabilidad Administrativa.</w:t>
      </w:r>
    </w:p>
    <w:p w:rsidR="003A7135" w:rsidRPr="003A7135" w:rsidRDefault="003A7135" w:rsidP="003A7135">
      <w:pPr>
        <w:autoSpaceDE w:val="0"/>
        <w:autoSpaceDN w:val="0"/>
        <w:adjustRightInd w:val="0"/>
        <w:spacing w:after="0" w:line="360" w:lineRule="auto"/>
        <w:ind w:firstLine="709"/>
        <w:jc w:val="both"/>
        <w:rPr>
          <w:rFonts w:ascii="Arial" w:eastAsiaTheme="minorHAnsi" w:hAnsi="Arial" w:cs="Arial"/>
          <w:bCs/>
          <w:lang w:val="es-MX"/>
        </w:rPr>
      </w:pPr>
      <w:r w:rsidRPr="003A7135">
        <w:rPr>
          <w:rFonts w:ascii="Arial" w:eastAsiaTheme="minorHAnsi" w:hAnsi="Arial" w:cs="Arial"/>
          <w:bCs/>
          <w:lang w:val="es-MX"/>
        </w:rPr>
        <w:lastRenderedPageBreak/>
        <w:t xml:space="preserve">En el expediente </w:t>
      </w:r>
      <w:r w:rsidRPr="003A7135">
        <w:rPr>
          <w:rFonts w:ascii="Arial" w:eastAsiaTheme="minorHAnsi" w:hAnsi="Arial" w:cs="Arial"/>
          <w:b/>
          <w:bCs/>
          <w:lang w:val="es-MX"/>
        </w:rPr>
        <w:t>781/14</w:t>
      </w:r>
      <w:r w:rsidRPr="003A7135">
        <w:rPr>
          <w:rFonts w:ascii="Arial" w:eastAsiaTheme="minorHAnsi" w:hAnsi="Arial" w:cs="Arial"/>
          <w:bCs/>
          <w:lang w:val="es-MX"/>
        </w:rPr>
        <w:t xml:space="preserve"> Autorización de la licencia de subdivisión para quedar en 2 lotes resultantes, ubicados en la esquina Noroeste del cruce formado por las calles el Desierto de Sonora y privada José Joaquín Herrera en el poblado de Huinalá) se observó:</w:t>
      </w:r>
    </w:p>
    <w:p w:rsidR="003A7135" w:rsidRPr="003A7135" w:rsidRDefault="003A7135" w:rsidP="003A7135">
      <w:pPr>
        <w:autoSpaceDE w:val="0"/>
        <w:autoSpaceDN w:val="0"/>
        <w:adjustRightInd w:val="0"/>
        <w:spacing w:after="0" w:line="360" w:lineRule="auto"/>
        <w:jc w:val="both"/>
        <w:rPr>
          <w:rFonts w:ascii="Arial" w:eastAsiaTheme="minorHAnsi" w:hAnsi="Arial" w:cs="Arial"/>
          <w:b/>
          <w:bCs/>
          <w:color w:val="0000CD"/>
          <w:lang w:val="es-MX"/>
        </w:rPr>
      </w:pPr>
    </w:p>
    <w:p w:rsidR="003A7135" w:rsidRDefault="003A7135" w:rsidP="003A7135">
      <w:pPr>
        <w:autoSpaceDE w:val="0"/>
        <w:autoSpaceDN w:val="0"/>
        <w:adjustRightInd w:val="0"/>
        <w:spacing w:after="0" w:line="360" w:lineRule="auto"/>
        <w:ind w:firstLine="709"/>
        <w:jc w:val="both"/>
        <w:rPr>
          <w:rFonts w:ascii="Arial" w:eastAsiaTheme="minorHAnsi" w:hAnsi="Arial" w:cs="Arial"/>
          <w:color w:val="000000"/>
          <w:lang w:val="es-MX"/>
        </w:rPr>
      </w:pPr>
      <w:r w:rsidRPr="003A7135">
        <w:rPr>
          <w:rFonts w:ascii="Arial" w:eastAsiaTheme="minorHAnsi" w:hAnsi="Arial" w:cs="Arial"/>
          <w:color w:val="000000"/>
          <w:lang w:val="es-MX"/>
        </w:rPr>
        <w:t>106. Se revisó la tramitación urbanística correspondiente a la autorización de la licencia de</w:t>
      </w:r>
      <w:r>
        <w:rPr>
          <w:rFonts w:ascii="Arial" w:eastAsiaTheme="minorHAnsi" w:hAnsi="Arial" w:cs="Arial"/>
          <w:color w:val="000000"/>
          <w:lang w:val="es-MX"/>
        </w:rPr>
        <w:t xml:space="preserve"> </w:t>
      </w:r>
      <w:r w:rsidRPr="003A7135">
        <w:rPr>
          <w:rFonts w:ascii="Arial" w:eastAsiaTheme="minorHAnsi" w:hAnsi="Arial" w:cs="Arial"/>
          <w:color w:val="000000"/>
          <w:lang w:val="es-MX"/>
        </w:rPr>
        <w:t>subdivisión de un predio para quedar en dos lotes resultantes, observando el incumplimiento</w:t>
      </w:r>
      <w:r>
        <w:rPr>
          <w:rFonts w:ascii="Arial" w:eastAsiaTheme="minorHAnsi" w:hAnsi="Arial" w:cs="Arial"/>
          <w:color w:val="000000"/>
          <w:lang w:val="es-MX"/>
        </w:rPr>
        <w:t xml:space="preserve"> </w:t>
      </w:r>
      <w:r w:rsidRPr="003A7135">
        <w:rPr>
          <w:rFonts w:ascii="Arial" w:eastAsiaTheme="minorHAnsi" w:hAnsi="Arial" w:cs="Arial"/>
          <w:color w:val="000000"/>
          <w:lang w:val="es-MX"/>
        </w:rPr>
        <w:t>de las normas básicas para la autorización de dicha licencia, obligación establecida en el</w:t>
      </w:r>
      <w:r>
        <w:rPr>
          <w:rFonts w:ascii="Arial" w:eastAsiaTheme="minorHAnsi" w:hAnsi="Arial" w:cs="Arial"/>
          <w:color w:val="000000"/>
          <w:lang w:val="es-MX"/>
        </w:rPr>
        <w:t xml:space="preserve"> </w:t>
      </w:r>
      <w:r w:rsidRPr="003A7135">
        <w:rPr>
          <w:rFonts w:ascii="Arial" w:eastAsiaTheme="minorHAnsi" w:hAnsi="Arial" w:cs="Arial"/>
          <w:color w:val="000000"/>
          <w:lang w:val="es-MX"/>
        </w:rPr>
        <w:t xml:space="preserve">artículo 221, fracción IV de la </w:t>
      </w:r>
      <w:r w:rsidRPr="003A7135">
        <w:rPr>
          <w:rFonts w:ascii="Arial" w:eastAsiaTheme="minorHAnsi" w:hAnsi="Arial" w:cs="Arial"/>
          <w:i/>
          <w:iCs/>
          <w:color w:val="000000"/>
          <w:lang w:val="es-MX"/>
        </w:rPr>
        <w:t>LDUNL</w:t>
      </w:r>
      <w:r w:rsidRPr="003A7135">
        <w:rPr>
          <w:rFonts w:ascii="Arial" w:eastAsiaTheme="minorHAnsi" w:hAnsi="Arial" w:cs="Arial"/>
          <w:color w:val="000000"/>
          <w:lang w:val="es-MX"/>
        </w:rPr>
        <w:t>, esto en razón de que en la resolución administrativa,</w:t>
      </w:r>
      <w:r>
        <w:rPr>
          <w:rFonts w:ascii="Arial" w:eastAsiaTheme="minorHAnsi" w:hAnsi="Arial" w:cs="Arial"/>
          <w:color w:val="000000"/>
          <w:lang w:val="es-MX"/>
        </w:rPr>
        <w:t xml:space="preserve"> </w:t>
      </w:r>
      <w:r w:rsidRPr="003A7135">
        <w:rPr>
          <w:rFonts w:ascii="Arial" w:eastAsiaTheme="minorHAnsi" w:hAnsi="Arial" w:cs="Arial"/>
          <w:color w:val="000000"/>
          <w:lang w:val="es-MX"/>
        </w:rPr>
        <w:t>se omite la densidad permitida para la zona del predio objeto de estudio, ya que la entidad</w:t>
      </w:r>
      <w:r>
        <w:rPr>
          <w:rFonts w:ascii="Arial" w:eastAsiaTheme="minorHAnsi" w:hAnsi="Arial" w:cs="Arial"/>
          <w:color w:val="000000"/>
          <w:lang w:val="es-MX"/>
        </w:rPr>
        <w:t xml:space="preserve"> </w:t>
      </w:r>
      <w:r w:rsidRPr="003A7135">
        <w:rPr>
          <w:rFonts w:ascii="Arial" w:eastAsiaTheme="minorHAnsi" w:hAnsi="Arial" w:cs="Arial"/>
          <w:color w:val="000000"/>
          <w:lang w:val="es-MX"/>
        </w:rPr>
        <w:t xml:space="preserve">municipal, carece de un </w:t>
      </w:r>
      <w:r w:rsidRPr="003A7135">
        <w:rPr>
          <w:rFonts w:ascii="Arial" w:eastAsiaTheme="minorHAnsi" w:hAnsi="Arial" w:cs="Arial"/>
          <w:b/>
          <w:bCs/>
          <w:color w:val="000000"/>
          <w:lang w:val="es-MX"/>
        </w:rPr>
        <w:t xml:space="preserve">Reglamento de Zonificación y Usos de Suelo </w:t>
      </w:r>
      <w:r w:rsidRPr="003A7135">
        <w:rPr>
          <w:rFonts w:ascii="Arial" w:eastAsiaTheme="minorHAnsi" w:hAnsi="Arial" w:cs="Arial"/>
          <w:color w:val="000000"/>
          <w:lang w:val="es-MX"/>
        </w:rPr>
        <w:t>que determine el</w:t>
      </w:r>
      <w:r>
        <w:rPr>
          <w:rFonts w:ascii="Arial" w:eastAsiaTheme="minorHAnsi" w:hAnsi="Arial" w:cs="Arial"/>
          <w:color w:val="000000"/>
          <w:lang w:val="es-MX"/>
        </w:rPr>
        <w:t xml:space="preserve"> </w:t>
      </w:r>
      <w:r w:rsidRPr="003A7135">
        <w:rPr>
          <w:rFonts w:ascii="Arial" w:eastAsiaTheme="minorHAnsi" w:hAnsi="Arial" w:cs="Arial"/>
          <w:color w:val="000000"/>
          <w:lang w:val="es-MX"/>
        </w:rPr>
        <w:t>equilibrio de la densidad prevista de población.</w:t>
      </w:r>
    </w:p>
    <w:p w:rsidR="003A7135" w:rsidRPr="003A7135" w:rsidRDefault="003A7135" w:rsidP="003A7135">
      <w:pPr>
        <w:autoSpaceDE w:val="0"/>
        <w:autoSpaceDN w:val="0"/>
        <w:adjustRightInd w:val="0"/>
        <w:spacing w:after="0" w:line="360" w:lineRule="auto"/>
        <w:jc w:val="both"/>
        <w:rPr>
          <w:rFonts w:ascii="Arial" w:eastAsiaTheme="minorHAnsi" w:hAnsi="Arial" w:cs="Arial"/>
          <w:color w:val="000000"/>
          <w:lang w:val="es-MX"/>
        </w:rPr>
      </w:pPr>
    </w:p>
    <w:p w:rsidR="00347068" w:rsidRPr="003A7135" w:rsidRDefault="003A7135" w:rsidP="003A7135">
      <w:pPr>
        <w:autoSpaceDE w:val="0"/>
        <w:autoSpaceDN w:val="0"/>
        <w:adjustRightInd w:val="0"/>
        <w:spacing w:after="0" w:line="360" w:lineRule="auto"/>
        <w:ind w:firstLine="709"/>
        <w:jc w:val="both"/>
        <w:rPr>
          <w:rFonts w:ascii="Arial" w:eastAsiaTheme="minorHAnsi" w:hAnsi="Arial" w:cs="Arial"/>
          <w:lang w:val="es-MX"/>
        </w:rPr>
      </w:pPr>
      <w:r w:rsidRPr="003A7135">
        <w:rPr>
          <w:rFonts w:ascii="Arial" w:eastAsiaTheme="minorHAnsi" w:hAnsi="Arial" w:cs="Arial"/>
          <w:color w:val="000000"/>
          <w:lang w:val="es-MX"/>
        </w:rPr>
        <w:t>Por lo que se requiere a esa entidad para efecto de que en el término definido en el presente</w:t>
      </w:r>
      <w:r>
        <w:rPr>
          <w:rFonts w:ascii="Arial" w:eastAsiaTheme="minorHAnsi" w:hAnsi="Arial" w:cs="Arial"/>
          <w:color w:val="000000"/>
          <w:lang w:val="es-MX"/>
        </w:rPr>
        <w:t xml:space="preserve"> </w:t>
      </w:r>
      <w:r w:rsidRPr="003A7135">
        <w:rPr>
          <w:rFonts w:ascii="Arial" w:eastAsiaTheme="minorHAnsi" w:hAnsi="Arial" w:cs="Arial"/>
          <w:color w:val="000000"/>
          <w:lang w:val="es-MX"/>
        </w:rPr>
        <w:t>oficio, informe a esta Auditoría sobre los resultados obtenidos y las acciones a implementar</w:t>
      </w:r>
      <w:r>
        <w:rPr>
          <w:rFonts w:ascii="Arial" w:eastAsiaTheme="minorHAnsi" w:hAnsi="Arial" w:cs="Arial"/>
          <w:color w:val="000000"/>
          <w:lang w:val="es-MX"/>
        </w:rPr>
        <w:t xml:space="preserve"> </w:t>
      </w:r>
      <w:r w:rsidRPr="003A7135">
        <w:rPr>
          <w:rFonts w:ascii="Arial" w:eastAsiaTheme="minorHAnsi" w:hAnsi="Arial" w:cs="Arial"/>
          <w:color w:val="000000"/>
          <w:lang w:val="es-MX"/>
        </w:rPr>
        <w:t>en relación a la observación detectada.</w:t>
      </w: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A7135" w:rsidRPr="003A7135" w:rsidRDefault="003A7135" w:rsidP="003A7135">
      <w:pPr>
        <w:autoSpaceDE w:val="0"/>
        <w:autoSpaceDN w:val="0"/>
        <w:adjustRightInd w:val="0"/>
        <w:spacing w:after="0" w:line="360" w:lineRule="auto"/>
        <w:jc w:val="both"/>
        <w:rPr>
          <w:rFonts w:ascii="Arial" w:eastAsiaTheme="minorHAnsi" w:hAnsi="Arial" w:cs="Arial"/>
          <w:b/>
          <w:bCs/>
          <w:lang w:val="es-MX"/>
        </w:rPr>
      </w:pPr>
      <w:r w:rsidRPr="003A7135">
        <w:rPr>
          <w:rFonts w:ascii="Arial" w:eastAsiaTheme="minorHAnsi" w:hAnsi="Arial" w:cs="Arial"/>
          <w:b/>
          <w:bCs/>
          <w:lang w:val="es-MX"/>
        </w:rPr>
        <w:t>Acción(es) o recomendación(es) emitida(s)</w:t>
      </w:r>
    </w:p>
    <w:p w:rsidR="003A7135" w:rsidRPr="003A7135" w:rsidRDefault="003A7135" w:rsidP="003A7135">
      <w:pPr>
        <w:autoSpaceDE w:val="0"/>
        <w:autoSpaceDN w:val="0"/>
        <w:adjustRightInd w:val="0"/>
        <w:spacing w:after="0" w:line="360" w:lineRule="auto"/>
        <w:jc w:val="both"/>
        <w:rPr>
          <w:rFonts w:ascii="Arial" w:eastAsiaTheme="minorHAnsi" w:hAnsi="Arial" w:cs="Arial"/>
          <w:i/>
          <w:iCs/>
          <w:lang w:val="es-MX"/>
        </w:rPr>
      </w:pPr>
      <w:r w:rsidRPr="003A7135">
        <w:rPr>
          <w:rFonts w:ascii="Arial" w:eastAsiaTheme="minorHAnsi" w:hAnsi="Arial" w:cs="Arial"/>
          <w:i/>
          <w:iCs/>
          <w:lang w:val="es-MX"/>
        </w:rPr>
        <w:t>Promoción de Fincamiento de Responsabilidad Administrativa.</w:t>
      </w:r>
    </w:p>
    <w:p w:rsidR="003A7135" w:rsidRPr="003A7135" w:rsidRDefault="003A7135" w:rsidP="003A7135">
      <w:pPr>
        <w:autoSpaceDE w:val="0"/>
        <w:autoSpaceDN w:val="0"/>
        <w:adjustRightInd w:val="0"/>
        <w:spacing w:after="0" w:line="360" w:lineRule="auto"/>
        <w:jc w:val="both"/>
        <w:rPr>
          <w:rFonts w:ascii="Arial" w:eastAsiaTheme="minorHAnsi" w:hAnsi="Arial" w:cs="Arial"/>
          <w:bCs/>
          <w:lang w:val="es-MX"/>
        </w:rPr>
      </w:pPr>
    </w:p>
    <w:p w:rsidR="003A7135" w:rsidRDefault="003A7135" w:rsidP="003A7135">
      <w:pPr>
        <w:autoSpaceDE w:val="0"/>
        <w:autoSpaceDN w:val="0"/>
        <w:adjustRightInd w:val="0"/>
        <w:spacing w:after="0" w:line="360" w:lineRule="auto"/>
        <w:ind w:firstLine="709"/>
        <w:jc w:val="both"/>
        <w:rPr>
          <w:rFonts w:ascii="Arial" w:eastAsiaTheme="minorHAnsi" w:hAnsi="Arial" w:cs="Arial"/>
          <w:b/>
          <w:bCs/>
          <w:lang w:val="es-MX"/>
        </w:rPr>
      </w:pPr>
      <w:r w:rsidRPr="003A7135">
        <w:rPr>
          <w:rFonts w:ascii="Arial" w:eastAsiaTheme="minorHAnsi" w:hAnsi="Arial" w:cs="Arial"/>
          <w:bCs/>
          <w:lang w:val="es-MX"/>
        </w:rPr>
        <w:t>En el expediente</w:t>
      </w:r>
      <w:r>
        <w:rPr>
          <w:rFonts w:ascii="Arial" w:eastAsiaTheme="minorHAnsi" w:hAnsi="Arial" w:cs="Arial"/>
          <w:b/>
          <w:bCs/>
          <w:lang w:val="es-MX"/>
        </w:rPr>
        <w:t xml:space="preserve"> </w:t>
      </w:r>
      <w:r w:rsidRPr="003A7135">
        <w:rPr>
          <w:rFonts w:ascii="Arial" w:eastAsiaTheme="minorHAnsi" w:hAnsi="Arial" w:cs="Arial"/>
          <w:b/>
          <w:bCs/>
          <w:lang w:val="es-MX"/>
        </w:rPr>
        <w:t>847/14</w:t>
      </w:r>
      <w:r w:rsidRPr="003A7135">
        <w:rPr>
          <w:rFonts w:ascii="Arial" w:eastAsiaTheme="minorHAnsi" w:hAnsi="Arial" w:cs="Arial"/>
          <w:bCs/>
          <w:lang w:val="es-MX"/>
        </w:rPr>
        <w:t xml:space="preserve"> (Aprobación de la modificación al proyecto urbanístico para desarrollar un fraccionamiento de tipo industrial y comercial denominado Parque Industrial </w:t>
      </w:r>
      <w:proofErr w:type="spellStart"/>
      <w:r w:rsidRPr="003A7135">
        <w:rPr>
          <w:rFonts w:ascii="Arial" w:eastAsiaTheme="minorHAnsi" w:hAnsi="Arial" w:cs="Arial"/>
          <w:bCs/>
          <w:lang w:val="es-MX"/>
        </w:rPr>
        <w:t>Milenium</w:t>
      </w:r>
      <w:proofErr w:type="spellEnd"/>
      <w:r w:rsidRPr="003A7135">
        <w:rPr>
          <w:rFonts w:ascii="Arial" w:eastAsiaTheme="minorHAnsi" w:hAnsi="Arial" w:cs="Arial"/>
          <w:bCs/>
          <w:lang w:val="es-MX"/>
        </w:rPr>
        <w:t xml:space="preserve"> Agua Fría, ubicado por el camino a Agua Fría) se observó:</w:t>
      </w:r>
    </w:p>
    <w:p w:rsidR="003A7135" w:rsidRDefault="003A7135" w:rsidP="003A7135">
      <w:pPr>
        <w:autoSpaceDE w:val="0"/>
        <w:autoSpaceDN w:val="0"/>
        <w:adjustRightInd w:val="0"/>
        <w:spacing w:after="0" w:line="360" w:lineRule="auto"/>
        <w:ind w:firstLine="709"/>
        <w:jc w:val="both"/>
        <w:rPr>
          <w:rFonts w:ascii="Arial" w:eastAsiaTheme="minorHAnsi" w:hAnsi="Arial" w:cs="Arial"/>
          <w:b/>
          <w:bCs/>
          <w:lang w:val="es-MX"/>
        </w:rPr>
      </w:pPr>
    </w:p>
    <w:p w:rsidR="003A7135" w:rsidRPr="003A7135" w:rsidRDefault="003A7135" w:rsidP="003A7135">
      <w:pPr>
        <w:autoSpaceDE w:val="0"/>
        <w:autoSpaceDN w:val="0"/>
        <w:adjustRightInd w:val="0"/>
        <w:spacing w:after="0" w:line="360" w:lineRule="auto"/>
        <w:ind w:firstLine="709"/>
        <w:jc w:val="both"/>
        <w:rPr>
          <w:rFonts w:ascii="Arial" w:eastAsiaTheme="minorHAnsi" w:hAnsi="Arial" w:cs="Arial"/>
          <w:b/>
          <w:bCs/>
          <w:lang w:val="es-MX"/>
        </w:rPr>
      </w:pPr>
    </w:p>
    <w:p w:rsidR="003A7135" w:rsidRDefault="003A7135" w:rsidP="003A7135">
      <w:pPr>
        <w:autoSpaceDE w:val="0"/>
        <w:autoSpaceDN w:val="0"/>
        <w:adjustRightInd w:val="0"/>
        <w:spacing w:after="0" w:line="360" w:lineRule="auto"/>
        <w:ind w:firstLine="709"/>
        <w:jc w:val="both"/>
        <w:rPr>
          <w:rFonts w:ascii="Arial" w:eastAsiaTheme="minorHAnsi" w:hAnsi="Arial" w:cs="Arial"/>
          <w:i/>
          <w:iCs/>
          <w:lang w:val="es-MX"/>
        </w:rPr>
      </w:pPr>
      <w:r w:rsidRPr="003A7135">
        <w:rPr>
          <w:rFonts w:ascii="Arial" w:eastAsiaTheme="minorHAnsi" w:hAnsi="Arial" w:cs="Arial"/>
          <w:lang w:val="es-MX"/>
        </w:rPr>
        <w:lastRenderedPageBreak/>
        <w:t>107. Se revisó la aprobación de la modificación al proyecto urbanístico, detectando en el plano</w:t>
      </w:r>
      <w:r>
        <w:rPr>
          <w:rFonts w:ascii="Arial" w:eastAsiaTheme="minorHAnsi" w:hAnsi="Arial" w:cs="Arial"/>
          <w:lang w:val="es-MX"/>
        </w:rPr>
        <w:t xml:space="preserve"> </w:t>
      </w:r>
      <w:r w:rsidRPr="003A7135">
        <w:rPr>
          <w:rFonts w:ascii="Arial" w:eastAsiaTheme="minorHAnsi" w:hAnsi="Arial" w:cs="Arial"/>
          <w:lang w:val="es-MX"/>
        </w:rPr>
        <w:t>del proyecto objeto de estudio, una superficie de área municipal faltante de 6,787.14</w:t>
      </w:r>
      <w:r>
        <w:rPr>
          <w:rFonts w:ascii="Arial" w:eastAsiaTheme="minorHAnsi" w:hAnsi="Arial" w:cs="Arial"/>
          <w:lang w:val="es-MX"/>
        </w:rPr>
        <w:t xml:space="preserve"> </w:t>
      </w:r>
      <w:r w:rsidRPr="003A7135">
        <w:rPr>
          <w:rFonts w:ascii="Arial" w:eastAsiaTheme="minorHAnsi" w:hAnsi="Arial" w:cs="Arial"/>
          <w:lang w:val="es-MX"/>
        </w:rPr>
        <w:t>m², correspondiente al 7% del área vendible, incumpliendo con la obligación establecida</w:t>
      </w:r>
      <w:r>
        <w:rPr>
          <w:rFonts w:ascii="Arial" w:eastAsiaTheme="minorHAnsi" w:hAnsi="Arial" w:cs="Arial"/>
          <w:lang w:val="es-MX"/>
        </w:rPr>
        <w:t xml:space="preserve"> </w:t>
      </w:r>
      <w:r w:rsidRPr="003A7135">
        <w:rPr>
          <w:rFonts w:ascii="Arial" w:eastAsiaTheme="minorHAnsi" w:hAnsi="Arial" w:cs="Arial"/>
          <w:lang w:val="es-MX"/>
        </w:rPr>
        <w:t>en el artículo 201, fracción III y penúltimo párrafo (</w:t>
      </w:r>
      <w:r w:rsidRPr="003A7135">
        <w:rPr>
          <w:rFonts w:ascii="Arial" w:eastAsiaTheme="minorHAnsi" w:hAnsi="Arial" w:cs="Arial"/>
          <w:i/>
          <w:iCs/>
          <w:lang w:val="es-MX"/>
        </w:rPr>
        <w:t>Quienes lleven a cabo cualquiera de</w:t>
      </w:r>
      <w:r>
        <w:rPr>
          <w:rFonts w:ascii="Arial" w:eastAsiaTheme="minorHAnsi" w:hAnsi="Arial" w:cs="Arial"/>
          <w:i/>
          <w:iCs/>
          <w:lang w:val="es-MX"/>
        </w:rPr>
        <w:t xml:space="preserve"> </w:t>
      </w:r>
      <w:r w:rsidRPr="003A7135">
        <w:rPr>
          <w:rFonts w:ascii="Arial" w:eastAsiaTheme="minorHAnsi" w:hAnsi="Arial" w:cs="Arial"/>
          <w:i/>
          <w:iCs/>
          <w:lang w:val="es-MX"/>
        </w:rPr>
        <w:t>las acciones de crecimiento urbano de las señaladas por el presente artículo deberán</w:t>
      </w:r>
      <w:r>
        <w:rPr>
          <w:rFonts w:ascii="Arial" w:eastAsiaTheme="minorHAnsi" w:hAnsi="Arial" w:cs="Arial"/>
          <w:i/>
          <w:iCs/>
          <w:lang w:val="es-MX"/>
        </w:rPr>
        <w:t xml:space="preserve"> </w:t>
      </w:r>
      <w:r w:rsidRPr="003A7135">
        <w:rPr>
          <w:rFonts w:ascii="Arial" w:eastAsiaTheme="minorHAnsi" w:hAnsi="Arial" w:cs="Arial"/>
          <w:i/>
          <w:iCs/>
          <w:lang w:val="es-MX"/>
        </w:rPr>
        <w:t>ceder gratuitamente al municipio sin condición, reserva o limitación alguna para destinos</w:t>
      </w:r>
      <w:r>
        <w:rPr>
          <w:rFonts w:ascii="Arial" w:eastAsiaTheme="minorHAnsi" w:hAnsi="Arial" w:cs="Arial"/>
          <w:i/>
          <w:iCs/>
          <w:lang w:val="es-MX"/>
        </w:rPr>
        <w:t xml:space="preserve"> </w:t>
      </w:r>
      <w:r w:rsidRPr="003A7135">
        <w:rPr>
          <w:rFonts w:ascii="Arial" w:eastAsiaTheme="minorHAnsi" w:hAnsi="Arial" w:cs="Arial"/>
          <w:i/>
          <w:iCs/>
          <w:lang w:val="es-MX"/>
        </w:rPr>
        <w:t>y equipamiento urbano público, las siguientes superficies de suelo: Fraccionamientos o</w:t>
      </w:r>
      <w:r>
        <w:rPr>
          <w:rFonts w:ascii="Arial" w:eastAsiaTheme="minorHAnsi" w:hAnsi="Arial" w:cs="Arial"/>
          <w:i/>
          <w:iCs/>
          <w:lang w:val="es-MX"/>
        </w:rPr>
        <w:t xml:space="preserve"> </w:t>
      </w:r>
      <w:r w:rsidRPr="003A7135">
        <w:rPr>
          <w:rFonts w:ascii="Arial" w:eastAsiaTheme="minorHAnsi" w:hAnsi="Arial" w:cs="Arial"/>
          <w:i/>
          <w:iCs/>
          <w:lang w:val="es-MX"/>
        </w:rPr>
        <w:t>parques industriales: el 7% -siete por ciento del área vendible, dichas superficies se</w:t>
      </w:r>
      <w:r>
        <w:rPr>
          <w:rFonts w:ascii="Arial" w:eastAsiaTheme="minorHAnsi" w:hAnsi="Arial" w:cs="Arial"/>
          <w:i/>
          <w:iCs/>
          <w:lang w:val="es-MX"/>
        </w:rPr>
        <w:t xml:space="preserve"> </w:t>
      </w:r>
      <w:r w:rsidRPr="003A7135">
        <w:rPr>
          <w:rFonts w:ascii="Arial" w:eastAsiaTheme="minorHAnsi" w:hAnsi="Arial" w:cs="Arial"/>
          <w:i/>
          <w:iCs/>
          <w:lang w:val="es-MX"/>
        </w:rPr>
        <w:t>destinarán a la formación de áreas verdes y deportivas dentro del propio fraccionamiento.</w:t>
      </w:r>
    </w:p>
    <w:p w:rsidR="003A7135" w:rsidRPr="003A7135" w:rsidRDefault="003A7135" w:rsidP="003A7135">
      <w:pPr>
        <w:autoSpaceDE w:val="0"/>
        <w:autoSpaceDN w:val="0"/>
        <w:adjustRightInd w:val="0"/>
        <w:spacing w:after="0" w:line="360" w:lineRule="auto"/>
        <w:ind w:firstLine="709"/>
        <w:jc w:val="both"/>
        <w:rPr>
          <w:rFonts w:ascii="Arial" w:eastAsiaTheme="minorHAnsi" w:hAnsi="Arial" w:cs="Arial"/>
          <w:i/>
          <w:iCs/>
          <w:lang w:val="es-MX"/>
        </w:rPr>
      </w:pPr>
    </w:p>
    <w:p w:rsidR="003A7135" w:rsidRPr="003A7135" w:rsidRDefault="003A7135" w:rsidP="003A7135">
      <w:pPr>
        <w:autoSpaceDE w:val="0"/>
        <w:autoSpaceDN w:val="0"/>
        <w:adjustRightInd w:val="0"/>
        <w:spacing w:after="0" w:line="360" w:lineRule="auto"/>
        <w:ind w:firstLine="709"/>
        <w:jc w:val="both"/>
        <w:rPr>
          <w:rFonts w:ascii="Arial" w:eastAsiaTheme="minorHAnsi" w:hAnsi="Arial" w:cs="Arial"/>
          <w:lang w:val="es-MX"/>
        </w:rPr>
      </w:pPr>
      <w:r w:rsidRPr="003A7135">
        <w:rPr>
          <w:rFonts w:ascii="Arial" w:eastAsiaTheme="minorHAnsi" w:hAnsi="Arial" w:cs="Arial"/>
          <w:i/>
          <w:iCs/>
          <w:lang w:val="es-MX"/>
        </w:rPr>
        <w:t>Salvo las excepciones previstas de manera expresa en esta Ley, estas áreas de</w:t>
      </w:r>
      <w:r>
        <w:rPr>
          <w:rFonts w:ascii="Arial" w:eastAsiaTheme="minorHAnsi" w:hAnsi="Arial" w:cs="Arial"/>
          <w:i/>
          <w:iCs/>
          <w:lang w:val="es-MX"/>
        </w:rPr>
        <w:t xml:space="preserve"> </w:t>
      </w:r>
      <w:r w:rsidRPr="003A7135">
        <w:rPr>
          <w:rFonts w:ascii="Arial" w:eastAsiaTheme="minorHAnsi" w:hAnsi="Arial" w:cs="Arial"/>
          <w:i/>
          <w:iCs/>
          <w:lang w:val="es-MX"/>
        </w:rPr>
        <w:t>cesión serán inalienables, imprescriptibles e inembargables, no estarán sujetas a acción</w:t>
      </w:r>
      <w:r>
        <w:rPr>
          <w:rFonts w:ascii="Arial" w:eastAsiaTheme="minorHAnsi" w:hAnsi="Arial" w:cs="Arial"/>
          <w:i/>
          <w:iCs/>
          <w:lang w:val="es-MX"/>
        </w:rPr>
        <w:t xml:space="preserve"> </w:t>
      </w:r>
      <w:r w:rsidRPr="003A7135">
        <w:rPr>
          <w:rFonts w:ascii="Arial" w:eastAsiaTheme="minorHAnsi" w:hAnsi="Arial" w:cs="Arial"/>
          <w:i/>
          <w:iCs/>
          <w:lang w:val="es-MX"/>
        </w:rPr>
        <w:t>reivindicatoria, no podrán ser cubiertas en efectivo, no podrán ser objeto de enajenación o</w:t>
      </w:r>
      <w:r>
        <w:rPr>
          <w:rFonts w:ascii="Arial" w:eastAsiaTheme="minorHAnsi" w:hAnsi="Arial" w:cs="Arial"/>
          <w:i/>
          <w:iCs/>
          <w:lang w:val="es-MX"/>
        </w:rPr>
        <w:t xml:space="preserve"> </w:t>
      </w:r>
      <w:r w:rsidRPr="003A7135">
        <w:rPr>
          <w:rFonts w:ascii="Arial" w:eastAsiaTheme="minorHAnsi" w:hAnsi="Arial" w:cs="Arial"/>
          <w:i/>
          <w:iCs/>
          <w:lang w:val="es-MX"/>
        </w:rPr>
        <w:t>gravamen y sólo podrán utilizarse para los fines descritos en este Artículo, y dependiendo el</w:t>
      </w:r>
      <w:r>
        <w:rPr>
          <w:rFonts w:ascii="Arial" w:eastAsiaTheme="minorHAnsi" w:hAnsi="Arial" w:cs="Arial"/>
          <w:i/>
          <w:iCs/>
          <w:lang w:val="es-MX"/>
        </w:rPr>
        <w:t xml:space="preserve"> </w:t>
      </w:r>
      <w:r w:rsidRPr="003A7135">
        <w:rPr>
          <w:rFonts w:ascii="Arial" w:eastAsiaTheme="minorHAnsi" w:hAnsi="Arial" w:cs="Arial"/>
          <w:i/>
          <w:iCs/>
          <w:lang w:val="es-MX"/>
        </w:rPr>
        <w:t>tipo de fraccionamiento de que se trate, por lo que no se deberá cambiar su destino, salvo</w:t>
      </w:r>
      <w:r>
        <w:rPr>
          <w:rFonts w:ascii="Arial" w:eastAsiaTheme="minorHAnsi" w:hAnsi="Arial" w:cs="Arial"/>
          <w:i/>
          <w:iCs/>
          <w:lang w:val="es-MX"/>
        </w:rPr>
        <w:t xml:space="preserve"> </w:t>
      </w:r>
      <w:r w:rsidRPr="003A7135">
        <w:rPr>
          <w:rFonts w:ascii="Arial" w:eastAsiaTheme="minorHAnsi" w:hAnsi="Arial" w:cs="Arial"/>
          <w:i/>
          <w:iCs/>
          <w:lang w:val="es-MX"/>
        </w:rPr>
        <w:t>cuando sea necesario realizar afectaciones con fines de utilidad pública, en cuyo caso la</w:t>
      </w:r>
      <w:r>
        <w:rPr>
          <w:rFonts w:ascii="Arial" w:eastAsiaTheme="minorHAnsi" w:hAnsi="Arial" w:cs="Arial"/>
          <w:i/>
          <w:iCs/>
          <w:lang w:val="es-MX"/>
        </w:rPr>
        <w:t xml:space="preserve"> </w:t>
      </w:r>
      <w:r w:rsidRPr="003A7135">
        <w:rPr>
          <w:rFonts w:ascii="Arial" w:eastAsiaTheme="minorHAnsi" w:hAnsi="Arial" w:cs="Arial"/>
          <w:i/>
          <w:iCs/>
          <w:lang w:val="es-MX"/>
        </w:rPr>
        <w:t>Autoridad Municipal deberá contar con el acuerdo respectivo del Cabildo, aprobado cuando</w:t>
      </w:r>
      <w:r>
        <w:rPr>
          <w:rFonts w:ascii="Arial" w:eastAsiaTheme="minorHAnsi" w:hAnsi="Arial" w:cs="Arial"/>
          <w:i/>
          <w:iCs/>
          <w:lang w:val="es-MX"/>
        </w:rPr>
        <w:t xml:space="preserve"> </w:t>
      </w:r>
      <w:r w:rsidRPr="003A7135">
        <w:rPr>
          <w:rFonts w:ascii="Arial" w:eastAsiaTheme="minorHAnsi" w:hAnsi="Arial" w:cs="Arial"/>
          <w:i/>
          <w:iCs/>
          <w:lang w:val="es-MX"/>
        </w:rPr>
        <w:t>menos por las dos terceras partes de sus integrantes</w:t>
      </w:r>
      <w:r w:rsidRPr="003A7135">
        <w:rPr>
          <w:rFonts w:ascii="Arial" w:eastAsiaTheme="minorHAnsi" w:hAnsi="Arial" w:cs="Arial"/>
          <w:lang w:val="es-MX"/>
        </w:rPr>
        <w:t xml:space="preserve">), de la </w:t>
      </w:r>
      <w:r w:rsidRPr="003A7135">
        <w:rPr>
          <w:rFonts w:ascii="Arial" w:eastAsiaTheme="minorHAnsi" w:hAnsi="Arial" w:cs="Arial"/>
          <w:i/>
          <w:iCs/>
          <w:lang w:val="es-MX"/>
        </w:rPr>
        <w:t>LDUNL</w:t>
      </w:r>
      <w:r w:rsidRPr="003A7135">
        <w:rPr>
          <w:rFonts w:ascii="Arial" w:eastAsiaTheme="minorHAnsi" w:hAnsi="Arial" w:cs="Arial"/>
          <w:lang w:val="es-MX"/>
        </w:rPr>
        <w:t>, esto en razón de que en</w:t>
      </w:r>
      <w:r>
        <w:rPr>
          <w:rFonts w:ascii="Arial" w:eastAsiaTheme="minorHAnsi" w:hAnsi="Arial" w:cs="Arial"/>
          <w:lang w:val="es-MX"/>
        </w:rPr>
        <w:t xml:space="preserve"> </w:t>
      </w:r>
      <w:r w:rsidRPr="003A7135">
        <w:rPr>
          <w:rFonts w:ascii="Arial" w:eastAsiaTheme="minorHAnsi" w:hAnsi="Arial" w:cs="Arial"/>
          <w:lang w:val="es-MX"/>
        </w:rPr>
        <w:t>el antecedente de fusión de tres predios y subdivisión para quedar en tres lotes resultantes,</w:t>
      </w:r>
      <w:r>
        <w:rPr>
          <w:rFonts w:ascii="Arial" w:eastAsiaTheme="minorHAnsi" w:hAnsi="Arial" w:cs="Arial"/>
          <w:lang w:val="es-MX"/>
        </w:rPr>
        <w:t xml:space="preserve"> </w:t>
      </w:r>
      <w:r w:rsidRPr="003A7135">
        <w:rPr>
          <w:rFonts w:ascii="Arial" w:eastAsiaTheme="minorHAnsi" w:hAnsi="Arial" w:cs="Arial"/>
          <w:lang w:val="es-MX"/>
        </w:rPr>
        <w:t>identificado bajo el número de expediente administrativo 1669/12 de fecha 16 de noviembre</w:t>
      </w:r>
      <w:r>
        <w:rPr>
          <w:rFonts w:ascii="Arial" w:eastAsiaTheme="minorHAnsi" w:hAnsi="Arial" w:cs="Arial"/>
          <w:lang w:val="es-MX"/>
        </w:rPr>
        <w:t xml:space="preserve"> </w:t>
      </w:r>
      <w:r w:rsidRPr="003A7135">
        <w:rPr>
          <w:rFonts w:ascii="Arial" w:eastAsiaTheme="minorHAnsi" w:hAnsi="Arial" w:cs="Arial"/>
          <w:lang w:val="es-MX"/>
        </w:rPr>
        <w:t>de 2012, se realizó el pago del área municipal faltante, por un importe total de $473,584.67,</w:t>
      </w:r>
      <w:r>
        <w:rPr>
          <w:rFonts w:ascii="Arial" w:eastAsiaTheme="minorHAnsi" w:hAnsi="Arial" w:cs="Arial"/>
          <w:lang w:val="es-MX"/>
        </w:rPr>
        <w:t xml:space="preserve"> </w:t>
      </w:r>
      <w:r w:rsidRPr="003A7135">
        <w:rPr>
          <w:rFonts w:ascii="Arial" w:eastAsiaTheme="minorHAnsi" w:hAnsi="Arial" w:cs="Arial"/>
          <w:lang w:val="es-MX"/>
        </w:rPr>
        <w:t>tal como se detalla a continuación:</w:t>
      </w: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53A82" w:rsidRDefault="00753A82" w:rsidP="00753A82">
      <w:pPr>
        <w:autoSpaceDE w:val="0"/>
        <w:autoSpaceDN w:val="0"/>
        <w:adjustRightInd w:val="0"/>
        <w:spacing w:after="0" w:line="360" w:lineRule="auto"/>
        <w:ind w:firstLine="1843"/>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3133725" cy="66482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3">
                      <a:extLst>
                        <a:ext uri="{28A0092B-C50C-407E-A947-70E740481C1C}">
                          <a14:useLocalDpi xmlns:a14="http://schemas.microsoft.com/office/drawing/2010/main" val="0"/>
                        </a:ext>
                      </a:extLst>
                    </a:blip>
                    <a:stretch>
                      <a:fillRect/>
                    </a:stretch>
                  </pic:blipFill>
                  <pic:spPr>
                    <a:xfrm>
                      <a:off x="0" y="0"/>
                      <a:ext cx="3189595" cy="676673"/>
                    </a:xfrm>
                    <a:prstGeom prst="rect">
                      <a:avLst/>
                    </a:prstGeom>
                  </pic:spPr>
                </pic:pic>
              </a:graphicData>
            </a:graphic>
          </wp:inline>
        </w:drawing>
      </w:r>
    </w:p>
    <w:p w:rsidR="00347068" w:rsidRDefault="00347068" w:rsidP="0034706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r w:rsidRPr="00753A82">
        <w:rPr>
          <w:rFonts w:ascii="Arial" w:eastAsiaTheme="minorHAnsi" w:hAnsi="Arial" w:cs="Arial"/>
          <w:color w:val="000000"/>
          <w:szCs w:val="24"/>
          <w:lang w:val="es-MX"/>
        </w:rPr>
        <w:t>En consecuencia de dichos actos, se observa que la entidad municipal autorizó el proyecto</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urbanístico en contravención a las disposiciones aplicables contenidas en la citada Ley, esto</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en razón de que las subdivisiones fuera de fraccionamientos autorizados, deberán diferir</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la obligación de ceder áreas en favor del municipio hasta que se autorice el uso, destino</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o incorporación del predio a que se refieren dichos preceptos, acorde a lo señalado en el</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 xml:space="preserve">artículo 225 de la </w:t>
      </w:r>
      <w:r w:rsidRPr="00753A82">
        <w:rPr>
          <w:rFonts w:ascii="Arial" w:eastAsiaTheme="minorHAnsi" w:hAnsi="Arial" w:cs="Arial"/>
          <w:i/>
          <w:iCs/>
          <w:color w:val="000000"/>
          <w:szCs w:val="24"/>
          <w:lang w:val="es-MX"/>
        </w:rPr>
        <w:t>LDUNL</w:t>
      </w:r>
      <w:r w:rsidRPr="00753A82">
        <w:rPr>
          <w:rFonts w:ascii="Arial" w:eastAsiaTheme="minorHAnsi" w:hAnsi="Arial" w:cs="Arial"/>
          <w:color w:val="000000"/>
          <w:szCs w:val="24"/>
          <w:lang w:val="es-MX"/>
        </w:rPr>
        <w:t>.</w:t>
      </w: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r w:rsidRPr="00753A82">
        <w:rPr>
          <w:rFonts w:ascii="Arial" w:eastAsiaTheme="minorHAnsi" w:hAnsi="Arial" w:cs="Arial"/>
          <w:color w:val="000000"/>
          <w:szCs w:val="24"/>
          <w:lang w:val="es-MX"/>
        </w:rPr>
        <w:t>Derivado de lo anterior, se observa que la entidad municipal autorizó el proyecto urbanístico</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en contravención a las disposiciones aplicables contenidas en la citada Ley, por lo que</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acorde con lo dispuesto en el artículo 333 (</w:t>
      </w:r>
      <w:r w:rsidRPr="00753A82">
        <w:rPr>
          <w:rFonts w:ascii="Arial" w:eastAsiaTheme="minorHAnsi" w:hAnsi="Arial" w:cs="Arial"/>
          <w:i/>
          <w:iCs/>
          <w:color w:val="000000"/>
          <w:szCs w:val="24"/>
          <w:lang w:val="es-MX"/>
        </w:rPr>
        <w:t>Las autoridades competentes impondrán</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las sanciones a que se refiere el presente ordenamiento, independientemente de las</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responsabilidades civiles, penales o administrativas que resulten. La violación de esta Ley,</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su reglamentación o de los planes de desarrollo urbano, se considera una infracción y</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origina como consecuencia la aplicación de las sanciones correspondientes, y en su caso,</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la obligación de indemnizar por los daños y perjuicios causados. La violación a esta Ley, sus</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reglamentos o a los planes de desarrollo urbano, por parte de cualquier servidor público,</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dará origen a la responsabilidad respectiva en los términos que establece la legislación en la</w:t>
      </w:r>
      <w:r>
        <w:rPr>
          <w:rFonts w:ascii="Arial" w:eastAsiaTheme="minorHAnsi" w:hAnsi="Arial" w:cs="Arial"/>
          <w:i/>
          <w:iCs/>
          <w:color w:val="000000"/>
          <w:szCs w:val="24"/>
          <w:lang w:val="es-MX"/>
        </w:rPr>
        <w:t xml:space="preserve"> </w:t>
      </w:r>
      <w:r w:rsidRPr="00753A82">
        <w:rPr>
          <w:rFonts w:ascii="Arial" w:eastAsiaTheme="minorHAnsi" w:hAnsi="Arial" w:cs="Arial"/>
          <w:i/>
          <w:iCs/>
          <w:color w:val="000000"/>
          <w:szCs w:val="24"/>
          <w:lang w:val="es-MX"/>
        </w:rPr>
        <w:t>materia</w:t>
      </w:r>
      <w:r w:rsidRPr="00753A82">
        <w:rPr>
          <w:rFonts w:ascii="Arial" w:eastAsiaTheme="minorHAnsi" w:hAnsi="Arial" w:cs="Arial"/>
          <w:color w:val="000000"/>
          <w:szCs w:val="24"/>
          <w:lang w:val="es-MX"/>
        </w:rPr>
        <w:t xml:space="preserve">), de la </w:t>
      </w:r>
      <w:r w:rsidRPr="00753A82">
        <w:rPr>
          <w:rFonts w:ascii="Arial" w:eastAsiaTheme="minorHAnsi" w:hAnsi="Arial" w:cs="Arial"/>
          <w:i/>
          <w:iCs/>
          <w:color w:val="000000"/>
          <w:szCs w:val="24"/>
          <w:lang w:val="es-MX"/>
        </w:rPr>
        <w:t>LDUNL</w:t>
      </w:r>
      <w:r w:rsidRPr="00753A82">
        <w:rPr>
          <w:rFonts w:ascii="Arial" w:eastAsiaTheme="minorHAnsi" w:hAnsi="Arial" w:cs="Arial"/>
          <w:color w:val="000000"/>
          <w:szCs w:val="24"/>
          <w:lang w:val="es-MX"/>
        </w:rPr>
        <w:t>, corresponde a esa autoridad municipal sancionar con la revocación</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de la licencia objeto de estudio, esto en razón de haber sido autorizada en contravención a el</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ordenamiento legal anteriormente citado, así como a los Planes y Programas de Desarrollo</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Urbano, tal como lo establece el artículo 344, fracción III, de la citada Ley.</w:t>
      </w:r>
    </w:p>
    <w:p w:rsidR="00753A82" w:rsidRPr="00753A82" w:rsidRDefault="00753A82" w:rsidP="00753A82">
      <w:pPr>
        <w:autoSpaceDE w:val="0"/>
        <w:autoSpaceDN w:val="0"/>
        <w:adjustRightInd w:val="0"/>
        <w:spacing w:after="0" w:line="360" w:lineRule="auto"/>
        <w:jc w:val="both"/>
        <w:rPr>
          <w:rFonts w:ascii="Arial" w:eastAsiaTheme="minorHAnsi" w:hAnsi="Arial" w:cs="Arial"/>
          <w:b/>
          <w:bCs/>
          <w:lang w:val="es-MX"/>
        </w:rPr>
      </w:pPr>
      <w:r w:rsidRPr="00753A82">
        <w:rPr>
          <w:rFonts w:ascii="Arial" w:eastAsiaTheme="minorHAnsi" w:hAnsi="Arial" w:cs="Arial"/>
          <w:b/>
          <w:bCs/>
          <w:lang w:val="es-MX"/>
        </w:rPr>
        <w:lastRenderedPageBreak/>
        <w:t>Acción(es) o recomendación(es) emitida(s)</w:t>
      </w:r>
    </w:p>
    <w:p w:rsidR="00753A82" w:rsidRPr="00753A82" w:rsidRDefault="00753A82" w:rsidP="00753A82">
      <w:pPr>
        <w:autoSpaceDE w:val="0"/>
        <w:autoSpaceDN w:val="0"/>
        <w:adjustRightInd w:val="0"/>
        <w:spacing w:after="0" w:line="360" w:lineRule="auto"/>
        <w:jc w:val="both"/>
        <w:rPr>
          <w:rFonts w:ascii="Arial" w:eastAsiaTheme="minorHAnsi" w:hAnsi="Arial" w:cs="Arial"/>
          <w:i/>
          <w:iCs/>
          <w:lang w:val="es-MX"/>
        </w:rPr>
      </w:pPr>
      <w:r w:rsidRPr="00753A82">
        <w:rPr>
          <w:rFonts w:ascii="Arial" w:eastAsiaTheme="minorHAnsi" w:hAnsi="Arial" w:cs="Arial"/>
          <w:i/>
          <w:iCs/>
          <w:lang w:val="es-MX"/>
        </w:rPr>
        <w:t>Promoción de Fincamiento de Responsabilidad Administrativa.</w:t>
      </w:r>
    </w:p>
    <w:p w:rsidR="00753A82" w:rsidRPr="00753A82" w:rsidRDefault="00753A82" w:rsidP="00753A82">
      <w:pPr>
        <w:autoSpaceDE w:val="0"/>
        <w:autoSpaceDN w:val="0"/>
        <w:adjustRightInd w:val="0"/>
        <w:spacing w:after="0" w:line="360" w:lineRule="auto"/>
        <w:jc w:val="both"/>
        <w:rPr>
          <w:rFonts w:ascii="Arial" w:eastAsiaTheme="minorHAnsi" w:hAnsi="Arial" w:cs="Arial"/>
          <w:b/>
          <w:bCs/>
          <w:lang w:val="es-MX"/>
        </w:rPr>
      </w:pP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bCs/>
          <w:lang w:val="es-MX"/>
        </w:rPr>
      </w:pPr>
      <w:r w:rsidRPr="00753A82">
        <w:rPr>
          <w:rFonts w:ascii="Arial" w:eastAsiaTheme="minorHAnsi" w:hAnsi="Arial" w:cs="Arial"/>
          <w:bCs/>
          <w:lang w:val="es-MX"/>
        </w:rPr>
        <w:t xml:space="preserve">En el expediente </w:t>
      </w:r>
      <w:r w:rsidRPr="00753A82">
        <w:rPr>
          <w:rFonts w:ascii="Arial" w:eastAsiaTheme="minorHAnsi" w:hAnsi="Arial" w:cs="Arial"/>
          <w:b/>
          <w:bCs/>
          <w:lang w:val="es-MX"/>
        </w:rPr>
        <w:t xml:space="preserve">2358/13 </w:t>
      </w:r>
      <w:r w:rsidRPr="00753A82">
        <w:rPr>
          <w:rFonts w:ascii="Arial" w:eastAsiaTheme="minorHAnsi" w:hAnsi="Arial" w:cs="Arial"/>
          <w:bCs/>
          <w:lang w:val="es-MX"/>
        </w:rPr>
        <w:t>(Aprobación de la factibilidad y lineamientos</w:t>
      </w:r>
      <w:r>
        <w:rPr>
          <w:rFonts w:ascii="Arial" w:eastAsiaTheme="minorHAnsi" w:hAnsi="Arial" w:cs="Arial"/>
          <w:bCs/>
          <w:lang w:val="es-MX"/>
        </w:rPr>
        <w:t xml:space="preserve"> </w:t>
      </w:r>
      <w:r w:rsidRPr="00753A82">
        <w:rPr>
          <w:rFonts w:ascii="Arial" w:eastAsiaTheme="minorHAnsi" w:hAnsi="Arial" w:cs="Arial"/>
          <w:bCs/>
          <w:lang w:val="es-MX"/>
        </w:rPr>
        <w:t>generales de diseño urbano para desarrollar</w:t>
      </w:r>
      <w:r>
        <w:rPr>
          <w:rFonts w:ascii="Arial" w:eastAsiaTheme="minorHAnsi" w:hAnsi="Arial" w:cs="Arial"/>
          <w:bCs/>
          <w:lang w:val="es-MX"/>
        </w:rPr>
        <w:t xml:space="preserve"> </w:t>
      </w:r>
      <w:r w:rsidRPr="00753A82">
        <w:rPr>
          <w:rFonts w:ascii="Arial" w:eastAsiaTheme="minorHAnsi" w:hAnsi="Arial" w:cs="Arial"/>
          <w:bCs/>
          <w:lang w:val="es-MX"/>
        </w:rPr>
        <w:t>un fraccionamiento de tipo habitacional de</w:t>
      </w:r>
      <w:r>
        <w:rPr>
          <w:rFonts w:ascii="Arial" w:eastAsiaTheme="minorHAnsi" w:hAnsi="Arial" w:cs="Arial"/>
          <w:bCs/>
          <w:lang w:val="es-MX"/>
        </w:rPr>
        <w:t xml:space="preserve"> </w:t>
      </w:r>
      <w:r w:rsidRPr="00753A82">
        <w:rPr>
          <w:rFonts w:ascii="Arial" w:eastAsiaTheme="minorHAnsi" w:hAnsi="Arial" w:cs="Arial"/>
          <w:bCs/>
          <w:lang w:val="es-MX"/>
        </w:rPr>
        <w:t>urbanización inmediata, ubicado en avenida Del</w:t>
      </w:r>
      <w:r>
        <w:rPr>
          <w:rFonts w:ascii="Arial" w:eastAsiaTheme="minorHAnsi" w:hAnsi="Arial" w:cs="Arial"/>
          <w:bCs/>
          <w:lang w:val="es-MX"/>
        </w:rPr>
        <w:t xml:space="preserve"> </w:t>
      </w:r>
      <w:r w:rsidRPr="00753A82">
        <w:rPr>
          <w:rFonts w:ascii="Arial" w:eastAsiaTheme="minorHAnsi" w:hAnsi="Arial" w:cs="Arial"/>
          <w:bCs/>
          <w:lang w:val="es-MX"/>
        </w:rPr>
        <w:t xml:space="preserve">Lago cruz </w:t>
      </w:r>
      <w:r>
        <w:rPr>
          <w:rFonts w:ascii="Arial" w:eastAsiaTheme="minorHAnsi" w:hAnsi="Arial" w:cs="Arial"/>
          <w:bCs/>
          <w:lang w:val="es-MX"/>
        </w:rPr>
        <w:t>con camino antiguo a Santa Rosa) se observó:</w:t>
      </w:r>
    </w:p>
    <w:p w:rsidR="00753A82" w:rsidRPr="00753A82" w:rsidRDefault="00753A82" w:rsidP="00753A82">
      <w:pPr>
        <w:autoSpaceDE w:val="0"/>
        <w:autoSpaceDN w:val="0"/>
        <w:adjustRightInd w:val="0"/>
        <w:spacing w:after="0" w:line="360" w:lineRule="auto"/>
        <w:jc w:val="both"/>
        <w:rPr>
          <w:rFonts w:ascii="Arial" w:eastAsiaTheme="minorHAnsi" w:hAnsi="Arial" w:cs="Arial"/>
          <w:b/>
          <w:bCs/>
          <w:lang w:val="es-MX"/>
        </w:rPr>
      </w:pPr>
    </w:p>
    <w:p w:rsidR="00753A82" w:rsidRDefault="00753A82" w:rsidP="00753A82">
      <w:pPr>
        <w:autoSpaceDE w:val="0"/>
        <w:autoSpaceDN w:val="0"/>
        <w:adjustRightInd w:val="0"/>
        <w:spacing w:after="0" w:line="360" w:lineRule="auto"/>
        <w:ind w:firstLine="709"/>
        <w:jc w:val="both"/>
        <w:rPr>
          <w:rFonts w:ascii="Arial" w:eastAsiaTheme="minorHAnsi" w:hAnsi="Arial" w:cs="Arial"/>
          <w:lang w:val="es-MX"/>
        </w:rPr>
      </w:pPr>
      <w:r w:rsidRPr="00753A82">
        <w:rPr>
          <w:rFonts w:ascii="Arial" w:eastAsiaTheme="minorHAnsi" w:hAnsi="Arial" w:cs="Arial"/>
          <w:lang w:val="es-MX"/>
        </w:rPr>
        <w:t>108. Se revisó la tramitación urbanística correspondiente a la autorización de la factibilidad para</w:t>
      </w:r>
      <w:r>
        <w:rPr>
          <w:rFonts w:ascii="Arial" w:eastAsiaTheme="minorHAnsi" w:hAnsi="Arial" w:cs="Arial"/>
          <w:lang w:val="es-MX"/>
        </w:rPr>
        <w:t xml:space="preserve"> </w:t>
      </w:r>
      <w:r w:rsidRPr="00753A82">
        <w:rPr>
          <w:rFonts w:ascii="Arial" w:eastAsiaTheme="minorHAnsi" w:hAnsi="Arial" w:cs="Arial"/>
          <w:lang w:val="es-MX"/>
        </w:rPr>
        <w:t>fraccionar y urbanizar el suelo, así como la fijación de lineamientos generales de diseño</w:t>
      </w:r>
      <w:r>
        <w:rPr>
          <w:rFonts w:ascii="Arial" w:eastAsiaTheme="minorHAnsi" w:hAnsi="Arial" w:cs="Arial"/>
          <w:lang w:val="es-MX"/>
        </w:rPr>
        <w:t xml:space="preserve"> </w:t>
      </w:r>
      <w:r w:rsidRPr="00753A82">
        <w:rPr>
          <w:rFonts w:ascii="Arial" w:eastAsiaTheme="minorHAnsi" w:hAnsi="Arial" w:cs="Arial"/>
          <w:lang w:val="es-MX"/>
        </w:rPr>
        <w:t>urbano para el desarrollo de un fraccionamiento de tipo habitacional, observando que la</w:t>
      </w:r>
      <w:r>
        <w:rPr>
          <w:rFonts w:ascii="Arial" w:eastAsiaTheme="minorHAnsi" w:hAnsi="Arial" w:cs="Arial"/>
          <w:lang w:val="es-MX"/>
        </w:rPr>
        <w:t xml:space="preserve"> </w:t>
      </w:r>
      <w:r w:rsidRPr="00753A82">
        <w:rPr>
          <w:rFonts w:ascii="Arial" w:eastAsiaTheme="minorHAnsi" w:hAnsi="Arial" w:cs="Arial"/>
          <w:lang w:val="es-MX"/>
        </w:rPr>
        <w:t>autoridad municipal la autorizó sin contar con las disposiciones legales en materia de</w:t>
      </w:r>
      <w:r>
        <w:rPr>
          <w:rFonts w:ascii="Arial" w:eastAsiaTheme="minorHAnsi" w:hAnsi="Arial" w:cs="Arial"/>
          <w:lang w:val="es-MX"/>
        </w:rPr>
        <w:t xml:space="preserve"> </w:t>
      </w:r>
      <w:r w:rsidRPr="00753A82">
        <w:rPr>
          <w:rFonts w:ascii="Arial" w:eastAsiaTheme="minorHAnsi" w:hAnsi="Arial" w:cs="Arial"/>
          <w:lang w:val="es-MX"/>
        </w:rPr>
        <w:t>coeficientes para el cumplimiento de las normas básicas de un fraccionamiento de este tipo,</w:t>
      </w:r>
      <w:r>
        <w:rPr>
          <w:rFonts w:ascii="Arial" w:eastAsiaTheme="minorHAnsi" w:hAnsi="Arial" w:cs="Arial"/>
          <w:lang w:val="es-MX"/>
        </w:rPr>
        <w:t xml:space="preserve"> </w:t>
      </w:r>
      <w:r w:rsidRPr="00753A82">
        <w:rPr>
          <w:rFonts w:ascii="Arial" w:eastAsiaTheme="minorHAnsi" w:hAnsi="Arial" w:cs="Arial"/>
          <w:lang w:val="es-MX"/>
        </w:rPr>
        <w:t xml:space="preserve">establecidas en el artículo 204, fracción VII de la </w:t>
      </w:r>
      <w:r w:rsidRPr="00753A82">
        <w:rPr>
          <w:rFonts w:ascii="Arial" w:eastAsiaTheme="minorHAnsi" w:hAnsi="Arial" w:cs="Arial"/>
          <w:i/>
          <w:iCs/>
          <w:lang w:val="es-MX"/>
        </w:rPr>
        <w:t>LDUNL</w:t>
      </w:r>
      <w:r w:rsidRPr="00753A82">
        <w:rPr>
          <w:rFonts w:ascii="Arial" w:eastAsiaTheme="minorHAnsi" w:hAnsi="Arial" w:cs="Arial"/>
          <w:lang w:val="es-MX"/>
        </w:rPr>
        <w:t>, esto en razón de que dicha entidad</w:t>
      </w:r>
      <w:r>
        <w:rPr>
          <w:rFonts w:ascii="Arial" w:eastAsiaTheme="minorHAnsi" w:hAnsi="Arial" w:cs="Arial"/>
          <w:lang w:val="es-MX"/>
        </w:rPr>
        <w:t xml:space="preserve"> </w:t>
      </w:r>
      <w:r w:rsidRPr="00753A82">
        <w:rPr>
          <w:rFonts w:ascii="Arial" w:eastAsiaTheme="minorHAnsi" w:hAnsi="Arial" w:cs="Arial"/>
          <w:lang w:val="es-MX"/>
        </w:rPr>
        <w:t xml:space="preserve">carece de un </w:t>
      </w:r>
      <w:r w:rsidRPr="00753A82">
        <w:rPr>
          <w:rFonts w:ascii="Arial" w:eastAsiaTheme="minorHAnsi" w:hAnsi="Arial" w:cs="Arial"/>
          <w:b/>
          <w:bCs/>
          <w:lang w:val="es-MX"/>
        </w:rPr>
        <w:t xml:space="preserve">Reglamento de Zonificación y Usos de Suelo </w:t>
      </w:r>
      <w:r w:rsidRPr="00753A82">
        <w:rPr>
          <w:rFonts w:ascii="Arial" w:eastAsiaTheme="minorHAnsi" w:hAnsi="Arial" w:cs="Arial"/>
          <w:lang w:val="es-MX"/>
        </w:rPr>
        <w:t>que determine por tipo de</w:t>
      </w:r>
      <w:r>
        <w:rPr>
          <w:rFonts w:ascii="Arial" w:eastAsiaTheme="minorHAnsi" w:hAnsi="Arial" w:cs="Arial"/>
          <w:lang w:val="es-MX"/>
        </w:rPr>
        <w:t xml:space="preserve"> </w:t>
      </w:r>
      <w:r w:rsidRPr="00753A82">
        <w:rPr>
          <w:rFonts w:ascii="Arial" w:eastAsiaTheme="minorHAnsi" w:hAnsi="Arial" w:cs="Arial"/>
          <w:lang w:val="es-MX"/>
        </w:rPr>
        <w:t>zona secundaria los coeficientes de ocupación y uso de suelo aplicables.</w:t>
      </w:r>
    </w:p>
    <w:p w:rsidR="00753A82" w:rsidRPr="00753A82" w:rsidRDefault="00753A82" w:rsidP="00753A82">
      <w:pPr>
        <w:autoSpaceDE w:val="0"/>
        <w:autoSpaceDN w:val="0"/>
        <w:adjustRightInd w:val="0"/>
        <w:spacing w:after="0" w:line="360" w:lineRule="auto"/>
        <w:jc w:val="both"/>
        <w:rPr>
          <w:rFonts w:ascii="Arial" w:eastAsiaTheme="minorHAnsi" w:hAnsi="Arial" w:cs="Arial"/>
          <w:lang w:val="es-MX"/>
        </w:rPr>
      </w:pP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lang w:val="es-MX"/>
        </w:rPr>
      </w:pPr>
      <w:r w:rsidRPr="00753A82">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Pr="00753A82">
        <w:rPr>
          <w:rFonts w:ascii="Arial" w:eastAsiaTheme="minorHAnsi" w:hAnsi="Arial" w:cs="Arial"/>
          <w:lang w:val="es-MX"/>
        </w:rPr>
        <w:t>oficio, informe a esta Auditoría sobre los resultados obtenidos y las acciones a implementar</w:t>
      </w:r>
      <w:r>
        <w:rPr>
          <w:rFonts w:ascii="Arial" w:eastAsiaTheme="minorHAnsi" w:hAnsi="Arial" w:cs="Arial"/>
          <w:lang w:val="es-MX"/>
        </w:rPr>
        <w:t xml:space="preserve"> </w:t>
      </w:r>
      <w:r w:rsidRPr="00753A82">
        <w:rPr>
          <w:rFonts w:ascii="Arial" w:eastAsiaTheme="minorHAnsi" w:hAnsi="Arial" w:cs="Arial"/>
          <w:lang w:val="es-MX"/>
        </w:rPr>
        <w:t>en relación a la observación detectada.</w:t>
      </w: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color w:val="000000"/>
          <w:sz w:val="20"/>
          <w:szCs w:val="24"/>
          <w:lang w:val="es-MX"/>
        </w:rPr>
      </w:pP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00"/>
          <w:szCs w:val="24"/>
          <w:lang w:val="es-MX"/>
        </w:rPr>
      </w:pPr>
      <w:r w:rsidRPr="00753A82">
        <w:rPr>
          <w:rFonts w:ascii="Arial" w:eastAsiaTheme="minorHAnsi" w:hAnsi="Arial" w:cs="Arial"/>
          <w:b/>
          <w:bCs/>
          <w:color w:val="000000"/>
          <w:szCs w:val="24"/>
          <w:lang w:val="es-MX"/>
        </w:rPr>
        <w:t>Acción(es) o recomendación(es) emitida(s)</w:t>
      </w:r>
    </w:p>
    <w:p w:rsidR="00753A82" w:rsidRPr="00753A82" w:rsidRDefault="00753A82" w:rsidP="00753A82">
      <w:pPr>
        <w:autoSpaceDE w:val="0"/>
        <w:autoSpaceDN w:val="0"/>
        <w:adjustRightInd w:val="0"/>
        <w:spacing w:after="0" w:line="360" w:lineRule="auto"/>
        <w:jc w:val="both"/>
        <w:rPr>
          <w:rFonts w:ascii="Arial" w:eastAsiaTheme="minorHAnsi" w:hAnsi="Arial" w:cs="Arial"/>
          <w:i/>
          <w:iCs/>
          <w:color w:val="000000"/>
          <w:szCs w:val="24"/>
          <w:lang w:val="es-MX"/>
        </w:rPr>
      </w:pPr>
      <w:r w:rsidRPr="00753A82">
        <w:rPr>
          <w:rFonts w:ascii="Arial" w:eastAsiaTheme="minorHAnsi" w:hAnsi="Arial" w:cs="Arial"/>
          <w:i/>
          <w:iCs/>
          <w:color w:val="000000"/>
          <w:szCs w:val="24"/>
          <w:lang w:val="es-MX"/>
        </w:rPr>
        <w:t>Promoción de Fincamiento de Responsabilidad Administrativa.</w:t>
      </w:r>
    </w:p>
    <w:p w:rsid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r w:rsidRPr="00753A82">
        <w:rPr>
          <w:rFonts w:ascii="Arial" w:eastAsiaTheme="minorHAnsi" w:hAnsi="Arial" w:cs="Arial"/>
          <w:color w:val="000000"/>
          <w:szCs w:val="24"/>
          <w:lang w:val="es-MX"/>
        </w:rPr>
        <w:lastRenderedPageBreak/>
        <w:t>109. Se revisó la tramitación urbanística correspondiente a la autorización de la factibilidad</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y lineamientos urbanísticos para un fraccionamiento habitacional, detectando que en la</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fijación de los lineamientos generales de diseño urbano no se incluye la densidad permitida</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en los usos habitacionales, obligación establecida en el artículo 271, fracción II, inciso e)</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 xml:space="preserve">de la </w:t>
      </w:r>
      <w:r w:rsidRPr="00753A82">
        <w:rPr>
          <w:rFonts w:ascii="Arial" w:eastAsiaTheme="minorHAnsi" w:hAnsi="Arial" w:cs="Arial"/>
          <w:i/>
          <w:iCs/>
          <w:color w:val="000000"/>
          <w:szCs w:val="24"/>
          <w:lang w:val="es-MX"/>
        </w:rPr>
        <w:t>LDUNL</w:t>
      </w:r>
      <w:r w:rsidRPr="00753A82">
        <w:rPr>
          <w:rFonts w:ascii="Arial" w:eastAsiaTheme="minorHAnsi" w:hAnsi="Arial" w:cs="Arial"/>
          <w:color w:val="000000"/>
          <w:szCs w:val="24"/>
          <w:lang w:val="es-MX"/>
        </w:rPr>
        <w:t xml:space="preserve">, esto en razón de que la entidad municipal carece de un </w:t>
      </w:r>
      <w:r w:rsidRPr="00753A82">
        <w:rPr>
          <w:rFonts w:ascii="Arial" w:eastAsiaTheme="minorHAnsi" w:hAnsi="Arial" w:cs="Arial"/>
          <w:b/>
          <w:bCs/>
          <w:color w:val="000000"/>
          <w:szCs w:val="24"/>
          <w:lang w:val="es-MX"/>
        </w:rPr>
        <w:t>Reglamento de</w:t>
      </w:r>
      <w:r>
        <w:rPr>
          <w:rFonts w:ascii="Arial" w:eastAsiaTheme="minorHAnsi" w:hAnsi="Arial" w:cs="Arial"/>
          <w:b/>
          <w:bCs/>
          <w:color w:val="000000"/>
          <w:szCs w:val="24"/>
          <w:lang w:val="es-MX"/>
        </w:rPr>
        <w:t xml:space="preserve"> </w:t>
      </w:r>
      <w:r w:rsidRPr="00753A82">
        <w:rPr>
          <w:rFonts w:ascii="Arial" w:eastAsiaTheme="minorHAnsi" w:hAnsi="Arial" w:cs="Arial"/>
          <w:b/>
          <w:bCs/>
          <w:color w:val="000000"/>
          <w:szCs w:val="24"/>
          <w:lang w:val="es-MX"/>
        </w:rPr>
        <w:t xml:space="preserve">Zonificación y Usos de Suelo </w:t>
      </w:r>
      <w:r w:rsidRPr="00753A82">
        <w:rPr>
          <w:rFonts w:ascii="Arial" w:eastAsiaTheme="minorHAnsi" w:hAnsi="Arial" w:cs="Arial"/>
          <w:color w:val="000000"/>
          <w:szCs w:val="24"/>
          <w:lang w:val="es-MX"/>
        </w:rPr>
        <w:t>que determine las normas de control para cada tipo de zona</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secundaria relativo a la densidad máxima de unidades de vivienda por hectárea bruta.</w:t>
      </w:r>
    </w:p>
    <w:p w:rsidR="00753A82" w:rsidRPr="00753A82" w:rsidRDefault="00753A82" w:rsidP="00753A82">
      <w:pPr>
        <w:autoSpaceDE w:val="0"/>
        <w:autoSpaceDN w:val="0"/>
        <w:adjustRightInd w:val="0"/>
        <w:spacing w:after="0" w:line="360" w:lineRule="auto"/>
        <w:jc w:val="both"/>
        <w:rPr>
          <w:rFonts w:ascii="Arial" w:eastAsiaTheme="minorHAnsi" w:hAnsi="Arial" w:cs="Arial"/>
          <w:color w:val="000000"/>
          <w:sz w:val="14"/>
          <w:szCs w:val="16"/>
          <w:lang w:val="es-MX"/>
        </w:rPr>
      </w:pPr>
    </w:p>
    <w:p w:rsidR="00347068"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r w:rsidRPr="00753A82">
        <w:rPr>
          <w:rFonts w:ascii="Arial" w:eastAsiaTheme="minorHAnsi" w:hAnsi="Arial" w:cs="Arial"/>
          <w:color w:val="000000"/>
          <w:szCs w:val="24"/>
          <w:lang w:val="es-MX"/>
        </w:rPr>
        <w:t>Por lo que se requiere a esa entidad para efecto de que en el término definido en el presente</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oficio, informe a esta Auditoría sobre los resultados obtenidos y las acciones a implementar</w:t>
      </w:r>
      <w:r>
        <w:rPr>
          <w:rFonts w:ascii="Arial" w:eastAsiaTheme="minorHAnsi" w:hAnsi="Arial" w:cs="Arial"/>
          <w:color w:val="000000"/>
          <w:szCs w:val="24"/>
          <w:lang w:val="es-MX"/>
        </w:rPr>
        <w:t xml:space="preserve"> </w:t>
      </w:r>
      <w:r w:rsidRPr="00753A82">
        <w:rPr>
          <w:rFonts w:ascii="Arial" w:eastAsiaTheme="minorHAnsi" w:hAnsi="Arial" w:cs="Arial"/>
          <w:color w:val="000000"/>
          <w:szCs w:val="24"/>
          <w:lang w:val="es-MX"/>
        </w:rPr>
        <w:t>en relación a la observación detectada</w:t>
      </w:r>
      <w:r>
        <w:rPr>
          <w:rFonts w:ascii="Arial" w:eastAsiaTheme="minorHAnsi" w:hAnsi="Arial" w:cs="Arial"/>
          <w:color w:val="000000"/>
          <w:szCs w:val="24"/>
          <w:lang w:val="es-MX"/>
        </w:rPr>
        <w:t>.</w:t>
      </w:r>
    </w:p>
    <w:p w:rsidR="00753A82" w:rsidRDefault="00753A82" w:rsidP="00753A82">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53A82" w:rsidRPr="00753A82" w:rsidRDefault="00753A82" w:rsidP="00753A82">
      <w:pPr>
        <w:autoSpaceDE w:val="0"/>
        <w:autoSpaceDN w:val="0"/>
        <w:adjustRightInd w:val="0"/>
        <w:spacing w:after="0" w:line="360" w:lineRule="auto"/>
        <w:jc w:val="both"/>
        <w:rPr>
          <w:rFonts w:ascii="Arial" w:eastAsiaTheme="minorHAnsi" w:hAnsi="Arial" w:cs="Arial"/>
          <w:b/>
          <w:bCs/>
          <w:lang w:val="es-MX"/>
        </w:rPr>
      </w:pPr>
      <w:r w:rsidRPr="00753A82">
        <w:rPr>
          <w:rFonts w:ascii="Arial" w:eastAsiaTheme="minorHAnsi" w:hAnsi="Arial" w:cs="Arial"/>
          <w:b/>
          <w:bCs/>
          <w:lang w:val="es-MX"/>
        </w:rPr>
        <w:t>Acción(es) o recomendación(es) emitida(s)</w:t>
      </w:r>
    </w:p>
    <w:p w:rsidR="00753A82" w:rsidRPr="00753A82" w:rsidRDefault="00753A82" w:rsidP="00753A82">
      <w:pPr>
        <w:autoSpaceDE w:val="0"/>
        <w:autoSpaceDN w:val="0"/>
        <w:adjustRightInd w:val="0"/>
        <w:spacing w:after="0" w:line="360" w:lineRule="auto"/>
        <w:jc w:val="both"/>
        <w:rPr>
          <w:rFonts w:ascii="Arial" w:eastAsiaTheme="minorHAnsi" w:hAnsi="Arial" w:cs="Arial"/>
          <w:i/>
          <w:iCs/>
          <w:lang w:val="es-MX"/>
        </w:rPr>
      </w:pPr>
      <w:r w:rsidRPr="00753A82">
        <w:rPr>
          <w:rFonts w:ascii="Arial" w:eastAsiaTheme="minorHAnsi" w:hAnsi="Arial" w:cs="Arial"/>
          <w:i/>
          <w:iCs/>
          <w:lang w:val="es-MX"/>
        </w:rPr>
        <w:t>Promoción de Fincamiento de Responsabilidad Administrativa.</w:t>
      </w:r>
    </w:p>
    <w:p w:rsidR="00753A82" w:rsidRPr="00753A82" w:rsidRDefault="00753A82" w:rsidP="00753A82">
      <w:pPr>
        <w:autoSpaceDE w:val="0"/>
        <w:autoSpaceDN w:val="0"/>
        <w:adjustRightInd w:val="0"/>
        <w:spacing w:after="0" w:line="360" w:lineRule="auto"/>
        <w:jc w:val="both"/>
        <w:rPr>
          <w:rFonts w:ascii="Arial" w:eastAsiaTheme="minorHAnsi" w:hAnsi="Arial" w:cs="Arial"/>
          <w:bCs/>
          <w:lang w:val="es-MX"/>
        </w:rPr>
      </w:pP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bCs/>
          <w:lang w:val="es-MX"/>
        </w:rPr>
      </w:pPr>
      <w:r w:rsidRPr="00753A82">
        <w:rPr>
          <w:rFonts w:ascii="Arial" w:eastAsiaTheme="minorHAnsi" w:hAnsi="Arial" w:cs="Arial"/>
          <w:bCs/>
          <w:lang w:val="es-MX"/>
        </w:rPr>
        <w:t>En el expediente</w:t>
      </w:r>
      <w:r>
        <w:rPr>
          <w:rFonts w:ascii="Arial" w:eastAsiaTheme="minorHAnsi" w:hAnsi="Arial" w:cs="Arial"/>
          <w:b/>
          <w:bCs/>
          <w:lang w:val="es-MX"/>
        </w:rPr>
        <w:t xml:space="preserve"> </w:t>
      </w:r>
      <w:r w:rsidRPr="00753A82">
        <w:rPr>
          <w:rFonts w:ascii="Arial" w:eastAsiaTheme="minorHAnsi" w:hAnsi="Arial" w:cs="Arial"/>
          <w:b/>
          <w:bCs/>
          <w:lang w:val="es-MX"/>
        </w:rPr>
        <w:t xml:space="preserve">S/E </w:t>
      </w:r>
      <w:r w:rsidRPr="00753A82">
        <w:rPr>
          <w:rFonts w:ascii="Arial" w:eastAsiaTheme="minorHAnsi" w:hAnsi="Arial" w:cs="Arial"/>
          <w:bCs/>
          <w:lang w:val="es-MX"/>
        </w:rPr>
        <w:t>(Revisión de Planes y Programas de Desarrollo</w:t>
      </w:r>
      <w:r>
        <w:rPr>
          <w:rFonts w:ascii="Arial" w:eastAsiaTheme="minorHAnsi" w:hAnsi="Arial" w:cs="Arial"/>
          <w:bCs/>
          <w:lang w:val="es-MX"/>
        </w:rPr>
        <w:t xml:space="preserve"> </w:t>
      </w:r>
      <w:r w:rsidRPr="00753A82">
        <w:rPr>
          <w:rFonts w:ascii="Arial" w:eastAsiaTheme="minorHAnsi" w:hAnsi="Arial" w:cs="Arial"/>
          <w:bCs/>
          <w:lang w:val="es-MX"/>
        </w:rPr>
        <w:t>Urbano y su Zonificación, así como de los</w:t>
      </w:r>
      <w:r>
        <w:rPr>
          <w:rFonts w:ascii="Arial" w:eastAsiaTheme="minorHAnsi" w:hAnsi="Arial" w:cs="Arial"/>
          <w:bCs/>
          <w:lang w:val="es-MX"/>
        </w:rPr>
        <w:t xml:space="preserve"> </w:t>
      </w:r>
      <w:r w:rsidRPr="00753A82">
        <w:rPr>
          <w:rFonts w:ascii="Arial" w:eastAsiaTheme="minorHAnsi" w:hAnsi="Arial" w:cs="Arial"/>
          <w:bCs/>
          <w:lang w:val="es-MX"/>
        </w:rPr>
        <w:t>Reglamentos Municipales de Zonificación y</w:t>
      </w:r>
      <w:r>
        <w:rPr>
          <w:rFonts w:ascii="Arial" w:eastAsiaTheme="minorHAnsi" w:hAnsi="Arial" w:cs="Arial"/>
          <w:bCs/>
          <w:lang w:val="es-MX"/>
        </w:rPr>
        <w:t xml:space="preserve"> </w:t>
      </w:r>
      <w:r w:rsidRPr="00753A82">
        <w:rPr>
          <w:rFonts w:ascii="Arial" w:eastAsiaTheme="minorHAnsi" w:hAnsi="Arial" w:cs="Arial"/>
          <w:bCs/>
          <w:lang w:val="es-MX"/>
        </w:rPr>
        <w:t>Construcción) se observó:</w:t>
      </w:r>
    </w:p>
    <w:p w:rsidR="00753A82" w:rsidRPr="00753A82" w:rsidRDefault="00753A82" w:rsidP="00753A82">
      <w:pPr>
        <w:autoSpaceDE w:val="0"/>
        <w:autoSpaceDN w:val="0"/>
        <w:adjustRightInd w:val="0"/>
        <w:spacing w:after="0" w:line="360" w:lineRule="auto"/>
        <w:jc w:val="both"/>
        <w:rPr>
          <w:rFonts w:ascii="Arial" w:eastAsiaTheme="minorHAnsi" w:hAnsi="Arial" w:cs="Arial"/>
          <w:b/>
          <w:bCs/>
          <w:lang w:val="es-MX"/>
        </w:rPr>
      </w:pPr>
    </w:p>
    <w:p w:rsidR="00753A82" w:rsidRDefault="00753A82" w:rsidP="00753A82">
      <w:pPr>
        <w:autoSpaceDE w:val="0"/>
        <w:autoSpaceDN w:val="0"/>
        <w:adjustRightInd w:val="0"/>
        <w:spacing w:after="0" w:line="360" w:lineRule="auto"/>
        <w:ind w:firstLine="709"/>
        <w:jc w:val="both"/>
        <w:rPr>
          <w:rFonts w:ascii="Arial" w:eastAsiaTheme="minorHAnsi" w:hAnsi="Arial" w:cs="Arial"/>
          <w:lang w:val="es-MX"/>
        </w:rPr>
      </w:pPr>
      <w:r w:rsidRPr="00753A82">
        <w:rPr>
          <w:rFonts w:ascii="Arial" w:eastAsiaTheme="minorHAnsi" w:hAnsi="Arial" w:cs="Arial"/>
          <w:lang w:val="es-MX"/>
        </w:rPr>
        <w:t>110. Durante el proceso de revisión, se detectó que el municipio no cuenta con un Reglamento</w:t>
      </w:r>
      <w:r>
        <w:rPr>
          <w:rFonts w:ascii="Arial" w:eastAsiaTheme="minorHAnsi" w:hAnsi="Arial" w:cs="Arial"/>
          <w:lang w:val="es-MX"/>
        </w:rPr>
        <w:t xml:space="preserve"> </w:t>
      </w:r>
      <w:r w:rsidRPr="00753A82">
        <w:rPr>
          <w:rFonts w:ascii="Arial" w:eastAsiaTheme="minorHAnsi" w:hAnsi="Arial" w:cs="Arial"/>
          <w:lang w:val="es-MX"/>
        </w:rPr>
        <w:t>de Zonificación y Usos de Suelo, incumpliendo con la obligación establecida en el artículo</w:t>
      </w:r>
      <w:r>
        <w:rPr>
          <w:rFonts w:ascii="Arial" w:eastAsiaTheme="minorHAnsi" w:hAnsi="Arial" w:cs="Arial"/>
          <w:lang w:val="es-MX"/>
        </w:rPr>
        <w:t xml:space="preserve"> </w:t>
      </w:r>
      <w:r w:rsidRPr="00753A82">
        <w:rPr>
          <w:rFonts w:ascii="Arial" w:eastAsiaTheme="minorHAnsi" w:hAnsi="Arial" w:cs="Arial"/>
          <w:lang w:val="es-MX"/>
        </w:rPr>
        <w:t xml:space="preserve">10, fracción I de la </w:t>
      </w:r>
      <w:r w:rsidRPr="00753A82">
        <w:rPr>
          <w:rFonts w:ascii="Arial" w:eastAsiaTheme="minorHAnsi" w:hAnsi="Arial" w:cs="Arial"/>
          <w:i/>
          <w:iCs/>
          <w:lang w:val="es-MX"/>
        </w:rPr>
        <w:t>LDUNL</w:t>
      </w:r>
      <w:r w:rsidRPr="00753A82">
        <w:rPr>
          <w:rFonts w:ascii="Arial" w:eastAsiaTheme="minorHAnsi" w:hAnsi="Arial" w:cs="Arial"/>
          <w:lang w:val="es-MX"/>
        </w:rPr>
        <w:t>.</w:t>
      </w:r>
    </w:p>
    <w:p w:rsidR="00753A82" w:rsidRDefault="00753A82" w:rsidP="00753A82">
      <w:pPr>
        <w:autoSpaceDE w:val="0"/>
        <w:autoSpaceDN w:val="0"/>
        <w:adjustRightInd w:val="0"/>
        <w:spacing w:after="0" w:line="360" w:lineRule="auto"/>
        <w:ind w:firstLine="709"/>
        <w:jc w:val="both"/>
        <w:rPr>
          <w:rFonts w:ascii="Arial" w:eastAsiaTheme="minorHAnsi" w:hAnsi="Arial" w:cs="Arial"/>
          <w:lang w:val="es-MX"/>
        </w:rPr>
      </w:pP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00"/>
          <w:lang w:val="es-MX"/>
        </w:rPr>
      </w:pPr>
      <w:r w:rsidRPr="00753A82">
        <w:rPr>
          <w:rFonts w:ascii="Arial" w:eastAsiaTheme="minorHAnsi" w:hAnsi="Arial" w:cs="Arial"/>
          <w:b/>
          <w:bCs/>
          <w:color w:val="000000"/>
          <w:lang w:val="es-MX"/>
        </w:rPr>
        <w:t>OBRA PÚBLICA</w:t>
      </w: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00"/>
          <w:lang w:val="es-MX"/>
        </w:rPr>
      </w:pPr>
      <w:r w:rsidRPr="00753A82">
        <w:rPr>
          <w:rFonts w:ascii="Arial" w:eastAsiaTheme="minorHAnsi" w:hAnsi="Arial" w:cs="Arial"/>
          <w:b/>
          <w:bCs/>
          <w:color w:val="000000"/>
          <w:lang w:val="es-MX"/>
        </w:rPr>
        <w:t>DESARROLLO URBANO Y ECOLOGÍA</w:t>
      </w: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00"/>
          <w:lang w:val="es-MX"/>
        </w:rPr>
      </w:pPr>
      <w:r w:rsidRPr="00753A82">
        <w:rPr>
          <w:rFonts w:ascii="Arial" w:eastAsiaTheme="minorHAnsi" w:hAnsi="Arial" w:cs="Arial"/>
          <w:b/>
          <w:bCs/>
          <w:color w:val="000000"/>
          <w:lang w:val="es-MX"/>
        </w:rPr>
        <w:lastRenderedPageBreak/>
        <w:t>Obras Públicas por Contrato</w:t>
      </w: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00"/>
          <w:lang w:val="es-MX"/>
        </w:rPr>
      </w:pPr>
      <w:r w:rsidRPr="00753A82">
        <w:rPr>
          <w:rFonts w:ascii="Arial" w:eastAsiaTheme="minorHAnsi" w:hAnsi="Arial" w:cs="Arial"/>
          <w:b/>
          <w:bCs/>
          <w:color w:val="000000"/>
          <w:lang w:val="es-MX"/>
        </w:rPr>
        <w:t>Pavimentación</w:t>
      </w:r>
    </w:p>
    <w:p w:rsidR="00753A82" w:rsidRDefault="00753A82" w:rsidP="00753A82">
      <w:pPr>
        <w:autoSpaceDE w:val="0"/>
        <w:autoSpaceDN w:val="0"/>
        <w:adjustRightInd w:val="0"/>
        <w:spacing w:after="0" w:line="360" w:lineRule="auto"/>
        <w:jc w:val="both"/>
        <w:rPr>
          <w:rFonts w:ascii="Arial" w:eastAsiaTheme="minorHAnsi" w:hAnsi="Arial" w:cs="Arial"/>
          <w:b/>
          <w:bCs/>
          <w:color w:val="0000CD"/>
          <w:lang w:val="es-MX"/>
        </w:rPr>
      </w:pPr>
    </w:p>
    <w:p w:rsidR="00753A82" w:rsidRPr="00753A82" w:rsidRDefault="00753A82" w:rsidP="00753A82">
      <w:pPr>
        <w:autoSpaceDE w:val="0"/>
        <w:autoSpaceDN w:val="0"/>
        <w:adjustRightInd w:val="0"/>
        <w:spacing w:after="0" w:line="360" w:lineRule="auto"/>
        <w:ind w:firstLine="709"/>
        <w:jc w:val="both"/>
        <w:rPr>
          <w:rFonts w:ascii="Arial" w:eastAsiaTheme="minorHAnsi" w:hAnsi="Arial" w:cs="Arial"/>
          <w:bCs/>
          <w:lang w:val="es-MX"/>
        </w:rPr>
      </w:pPr>
      <w:r w:rsidRPr="00753A82">
        <w:rPr>
          <w:rFonts w:ascii="Arial" w:eastAsiaTheme="minorHAnsi" w:hAnsi="Arial" w:cs="Arial"/>
          <w:bCs/>
          <w:lang w:val="es-MX"/>
        </w:rPr>
        <w:t xml:space="preserve">En la obra </w:t>
      </w:r>
      <w:r w:rsidRPr="00753A82">
        <w:rPr>
          <w:rFonts w:ascii="Arial" w:eastAsiaTheme="minorHAnsi" w:hAnsi="Arial" w:cs="Arial"/>
          <w:b/>
          <w:bCs/>
          <w:lang w:val="es-MX"/>
        </w:rPr>
        <w:t>LP-RM-09-13</w:t>
      </w:r>
      <w:r w:rsidRPr="00753A82">
        <w:rPr>
          <w:rFonts w:ascii="Arial" w:eastAsiaTheme="minorHAnsi" w:hAnsi="Arial" w:cs="Arial"/>
          <w:bCs/>
          <w:lang w:val="es-MX"/>
        </w:rPr>
        <w:t xml:space="preserve"> (Pavimentación del poblado de Agua Fría 1a. Etapa accesos y perímetros de la plaza)</w:t>
      </w:r>
      <w:r>
        <w:rPr>
          <w:rFonts w:ascii="Arial" w:eastAsiaTheme="minorHAnsi" w:hAnsi="Arial" w:cs="Arial"/>
          <w:bCs/>
          <w:lang w:val="es-MX"/>
        </w:rPr>
        <w:t xml:space="preserve"> </w:t>
      </w:r>
      <w:r w:rsidRPr="00753A82">
        <w:rPr>
          <w:rFonts w:ascii="Arial" w:eastAsiaTheme="minorHAnsi" w:hAnsi="Arial" w:cs="Arial"/>
          <w:bCs/>
          <w:lang w:val="es-MX"/>
        </w:rPr>
        <w:t>se observó:</w:t>
      </w:r>
    </w:p>
    <w:p w:rsidR="00753A82" w:rsidRPr="00753A82" w:rsidRDefault="00753A82" w:rsidP="00753A82">
      <w:pPr>
        <w:autoSpaceDE w:val="0"/>
        <w:autoSpaceDN w:val="0"/>
        <w:adjustRightInd w:val="0"/>
        <w:spacing w:after="0" w:line="360" w:lineRule="auto"/>
        <w:jc w:val="both"/>
        <w:rPr>
          <w:rFonts w:ascii="Arial" w:eastAsiaTheme="minorHAnsi" w:hAnsi="Arial" w:cs="Arial"/>
          <w:b/>
          <w:bCs/>
          <w:color w:val="0000CD"/>
          <w:lang w:val="es-MX"/>
        </w:rPr>
      </w:pPr>
    </w:p>
    <w:p w:rsidR="00753A82" w:rsidRPr="00753A82" w:rsidRDefault="00753A82" w:rsidP="00753A82">
      <w:pPr>
        <w:autoSpaceDE w:val="0"/>
        <w:autoSpaceDN w:val="0"/>
        <w:adjustRightInd w:val="0"/>
        <w:spacing w:after="0" w:line="360" w:lineRule="auto"/>
        <w:ind w:firstLine="709"/>
        <w:jc w:val="both"/>
        <w:rPr>
          <w:rFonts w:ascii="Arial" w:hAnsi="Arial" w:cs="Arial"/>
          <w:b/>
          <w:lang w:val="es-MX"/>
        </w:rPr>
      </w:pPr>
      <w:r w:rsidRPr="00753A82">
        <w:rPr>
          <w:rFonts w:ascii="Arial" w:eastAsiaTheme="minorHAnsi" w:hAnsi="Arial" w:cs="Arial"/>
          <w:color w:val="000000"/>
          <w:lang w:val="es-MX"/>
        </w:rPr>
        <w:t>111. No se localizaron ni fueron exhibidos durante la auditoría, los ensayos necesarios para el</w:t>
      </w:r>
      <w:r>
        <w:rPr>
          <w:rFonts w:ascii="Arial" w:eastAsiaTheme="minorHAnsi" w:hAnsi="Arial" w:cs="Arial"/>
          <w:color w:val="000000"/>
          <w:lang w:val="es-MX"/>
        </w:rPr>
        <w:t xml:space="preserve"> </w:t>
      </w:r>
      <w:r w:rsidRPr="00753A82">
        <w:rPr>
          <w:rFonts w:ascii="Arial" w:eastAsiaTheme="minorHAnsi" w:hAnsi="Arial" w:cs="Arial"/>
          <w:color w:val="000000"/>
          <w:lang w:val="es-MX"/>
        </w:rPr>
        <w:t>control de calidad del material durante su ejecución y recepción de los trabajos, de acuerdo</w:t>
      </w:r>
      <w:r>
        <w:rPr>
          <w:rFonts w:ascii="Arial" w:eastAsiaTheme="minorHAnsi" w:hAnsi="Arial" w:cs="Arial"/>
          <w:color w:val="000000"/>
          <w:lang w:val="es-MX"/>
        </w:rPr>
        <w:t xml:space="preserve"> </w:t>
      </w:r>
      <w:r w:rsidRPr="00753A82">
        <w:rPr>
          <w:rFonts w:ascii="Arial" w:eastAsiaTheme="minorHAnsi" w:hAnsi="Arial" w:cs="Arial"/>
          <w:color w:val="000000"/>
          <w:lang w:val="es-MX"/>
        </w:rPr>
        <w:t>con el método de control de calidad que fijen para las capas de subrasante estabilizada</w:t>
      </w:r>
      <w:r>
        <w:rPr>
          <w:rFonts w:ascii="Arial" w:eastAsiaTheme="minorHAnsi" w:hAnsi="Arial" w:cs="Arial"/>
          <w:color w:val="000000"/>
          <w:lang w:val="es-MX"/>
        </w:rPr>
        <w:t xml:space="preserve"> </w:t>
      </w:r>
      <w:r w:rsidRPr="00753A82">
        <w:rPr>
          <w:rFonts w:ascii="Arial" w:eastAsiaTheme="minorHAnsi" w:hAnsi="Arial" w:cs="Arial"/>
          <w:color w:val="000000"/>
          <w:lang w:val="es-MX"/>
        </w:rPr>
        <w:t>(conforme a la descripción del concepto 2.04 "Escarificación y afinado de terracerías</w:t>
      </w:r>
      <w:r>
        <w:rPr>
          <w:rFonts w:ascii="Arial" w:eastAsiaTheme="minorHAnsi" w:hAnsi="Arial" w:cs="Arial"/>
          <w:color w:val="000000"/>
          <w:lang w:val="es-MX"/>
        </w:rPr>
        <w:t xml:space="preserve"> </w:t>
      </w:r>
      <w:r w:rsidRPr="00753A82">
        <w:rPr>
          <w:rFonts w:ascii="Arial" w:eastAsiaTheme="minorHAnsi" w:hAnsi="Arial" w:cs="Arial"/>
          <w:color w:val="000000"/>
          <w:lang w:val="es-MX"/>
        </w:rPr>
        <w:t>existentes, con 0.30 m de espesor promedio" y en relación con las recomendaciones</w:t>
      </w:r>
      <w:r>
        <w:rPr>
          <w:rFonts w:ascii="Arial" w:eastAsiaTheme="minorHAnsi" w:hAnsi="Arial" w:cs="Arial"/>
          <w:color w:val="000000"/>
          <w:lang w:val="es-MX"/>
        </w:rPr>
        <w:t xml:space="preserve"> </w:t>
      </w:r>
      <w:r w:rsidRPr="00753A82">
        <w:rPr>
          <w:rFonts w:ascii="Arial" w:eastAsiaTheme="minorHAnsi" w:hAnsi="Arial" w:cs="Arial"/>
          <w:color w:val="000000"/>
          <w:lang w:val="es-MX"/>
        </w:rPr>
        <w:t>señaladas en el punto número 8, párrafo tercero del diseño de pavimento flexible "Vialidades</w:t>
      </w:r>
      <w:r>
        <w:rPr>
          <w:rFonts w:ascii="Arial" w:eastAsiaTheme="minorHAnsi" w:hAnsi="Arial" w:cs="Arial"/>
          <w:color w:val="000000"/>
          <w:lang w:val="es-MX"/>
        </w:rPr>
        <w:t xml:space="preserve"> </w:t>
      </w:r>
      <w:r w:rsidRPr="00753A82">
        <w:rPr>
          <w:rFonts w:ascii="Arial" w:eastAsiaTheme="minorHAnsi" w:hAnsi="Arial" w:cs="Arial"/>
          <w:color w:val="000000"/>
          <w:lang w:val="es-MX"/>
        </w:rPr>
        <w:t>de Agua Fría" de número DISPAV-011/2014: "</w:t>
      </w:r>
      <w:r w:rsidRPr="00753A82">
        <w:rPr>
          <w:rFonts w:ascii="Arial" w:eastAsiaTheme="minorHAnsi" w:hAnsi="Arial" w:cs="Arial"/>
          <w:i/>
          <w:iCs/>
          <w:color w:val="000000"/>
          <w:lang w:val="es-MX"/>
        </w:rPr>
        <w:t>se puede utilizar el suelo del lugar para ser</w:t>
      </w:r>
      <w:r>
        <w:rPr>
          <w:rFonts w:ascii="Arial" w:eastAsiaTheme="minorHAnsi" w:hAnsi="Arial" w:cs="Arial"/>
          <w:i/>
          <w:iCs/>
          <w:color w:val="000000"/>
          <w:lang w:val="es-MX"/>
        </w:rPr>
        <w:t xml:space="preserve"> </w:t>
      </w:r>
      <w:r w:rsidRPr="00753A82">
        <w:rPr>
          <w:rFonts w:ascii="Arial" w:eastAsiaTheme="minorHAnsi" w:hAnsi="Arial" w:cs="Arial"/>
          <w:i/>
          <w:iCs/>
          <w:color w:val="000000"/>
          <w:lang w:val="es-MX"/>
        </w:rPr>
        <w:t>usado para la formación de la capa de subrasante con la condición que se estabilice con</w:t>
      </w:r>
      <w:r>
        <w:rPr>
          <w:rFonts w:ascii="Arial" w:eastAsiaTheme="minorHAnsi" w:hAnsi="Arial" w:cs="Arial"/>
          <w:i/>
          <w:iCs/>
          <w:color w:val="000000"/>
          <w:lang w:val="es-MX"/>
        </w:rPr>
        <w:t xml:space="preserve"> </w:t>
      </w:r>
      <w:r w:rsidRPr="00753A82">
        <w:rPr>
          <w:rFonts w:ascii="Arial" w:eastAsiaTheme="minorHAnsi" w:hAnsi="Arial" w:cs="Arial"/>
          <w:i/>
          <w:iCs/>
          <w:color w:val="000000"/>
          <w:lang w:val="es-MX"/>
        </w:rPr>
        <w:t>el 5% en volumen con cal de primera con un mínimo del 85% de hidróxido de calcio o cal</w:t>
      </w:r>
      <w:r>
        <w:rPr>
          <w:rFonts w:ascii="Arial" w:eastAsiaTheme="minorHAnsi" w:hAnsi="Arial" w:cs="Arial"/>
          <w:i/>
          <w:iCs/>
          <w:color w:val="000000"/>
          <w:lang w:val="es-MX"/>
        </w:rPr>
        <w:t xml:space="preserve"> </w:t>
      </w:r>
      <w:r w:rsidRPr="00753A82">
        <w:rPr>
          <w:rFonts w:ascii="Arial" w:eastAsiaTheme="minorHAnsi" w:hAnsi="Arial" w:cs="Arial"/>
          <w:i/>
          <w:iCs/>
          <w:color w:val="000000"/>
          <w:lang w:val="es-MX"/>
        </w:rPr>
        <w:t>de bulto en un espesor de 30 cm y que cumpla con un CBR mayor de 20% para garantizar</w:t>
      </w:r>
      <w:r>
        <w:rPr>
          <w:rFonts w:ascii="Arial" w:eastAsiaTheme="minorHAnsi" w:hAnsi="Arial" w:cs="Arial"/>
          <w:i/>
          <w:iCs/>
          <w:color w:val="000000"/>
          <w:lang w:val="es-MX"/>
        </w:rPr>
        <w:t xml:space="preserve"> </w:t>
      </w:r>
      <w:r w:rsidRPr="00753A82">
        <w:rPr>
          <w:rFonts w:ascii="Arial" w:eastAsiaTheme="minorHAnsi" w:hAnsi="Arial" w:cs="Arial"/>
          <w:i/>
          <w:iCs/>
          <w:color w:val="000000"/>
          <w:lang w:val="es-MX"/>
        </w:rPr>
        <w:t>el adecuado apoyo de la estructura del pavimento flexible</w:t>
      </w:r>
      <w:r w:rsidRPr="00753A82">
        <w:rPr>
          <w:rFonts w:ascii="Arial" w:eastAsiaTheme="minorHAnsi" w:hAnsi="Arial" w:cs="Arial"/>
          <w:color w:val="000000"/>
          <w:lang w:val="es-MX"/>
        </w:rPr>
        <w:t>"), carpeta con concreto asfáltico</w:t>
      </w:r>
      <w:r>
        <w:rPr>
          <w:rFonts w:ascii="Arial" w:eastAsiaTheme="minorHAnsi" w:hAnsi="Arial" w:cs="Arial"/>
          <w:color w:val="000000"/>
          <w:lang w:val="es-MX"/>
        </w:rPr>
        <w:t xml:space="preserve"> </w:t>
      </w:r>
      <w:r w:rsidRPr="00753A82">
        <w:rPr>
          <w:rFonts w:ascii="Arial" w:eastAsiaTheme="minorHAnsi" w:hAnsi="Arial" w:cs="Arial"/>
          <w:color w:val="000000"/>
          <w:lang w:val="es-MX"/>
        </w:rPr>
        <w:t>y riego de liga, obligación establecida en los artículos 51, párrafo primero y segundo; 74,</w:t>
      </w:r>
      <w:r>
        <w:rPr>
          <w:rFonts w:ascii="Arial" w:eastAsiaTheme="minorHAnsi" w:hAnsi="Arial" w:cs="Arial"/>
          <w:color w:val="000000"/>
          <w:lang w:val="es-MX"/>
        </w:rPr>
        <w:t xml:space="preserve"> </w:t>
      </w:r>
      <w:r w:rsidRPr="00753A82">
        <w:rPr>
          <w:rFonts w:ascii="Arial" w:eastAsiaTheme="minorHAnsi" w:hAnsi="Arial" w:cs="Arial"/>
          <w:color w:val="000000"/>
          <w:lang w:val="es-MX"/>
        </w:rPr>
        <w:t>párrafo segundo y 95, párrafos primero y segundo, en relación con los artículos 52, 53, 75,</w:t>
      </w:r>
      <w:r>
        <w:rPr>
          <w:rFonts w:ascii="Arial" w:eastAsiaTheme="minorHAnsi" w:hAnsi="Arial" w:cs="Arial"/>
          <w:color w:val="000000"/>
          <w:lang w:val="es-MX"/>
        </w:rPr>
        <w:t xml:space="preserve"> </w:t>
      </w:r>
      <w:r w:rsidRPr="00753A82">
        <w:rPr>
          <w:rFonts w:ascii="Arial" w:eastAsiaTheme="minorHAnsi" w:hAnsi="Arial" w:cs="Arial"/>
          <w:color w:val="000000"/>
          <w:lang w:val="es-MX"/>
        </w:rPr>
        <w:t xml:space="preserve">76, 96 y 97, de la </w:t>
      </w:r>
      <w:r w:rsidRPr="00753A82">
        <w:rPr>
          <w:rFonts w:ascii="Arial" w:eastAsiaTheme="minorHAnsi" w:hAnsi="Arial" w:cs="Arial"/>
          <w:i/>
          <w:iCs/>
          <w:color w:val="000000"/>
          <w:lang w:val="es-MX"/>
        </w:rPr>
        <w:t>LCRPENL</w:t>
      </w:r>
      <w:r w:rsidRPr="00753A82">
        <w:rPr>
          <w:rFonts w:ascii="Arial" w:eastAsiaTheme="minorHAnsi" w:hAnsi="Arial" w:cs="Arial"/>
          <w:color w:val="000000"/>
          <w:lang w:val="es-MX"/>
        </w:rPr>
        <w:t>.</w:t>
      </w:r>
    </w:p>
    <w:p w:rsidR="009A34BE" w:rsidRDefault="009A34BE" w:rsidP="0097001E">
      <w:pPr>
        <w:autoSpaceDE w:val="0"/>
        <w:autoSpaceDN w:val="0"/>
        <w:adjustRightInd w:val="0"/>
        <w:spacing w:after="0" w:line="360" w:lineRule="auto"/>
        <w:jc w:val="both"/>
        <w:rPr>
          <w:rFonts w:ascii="Arial" w:hAnsi="Arial" w:cs="Arial"/>
          <w:b/>
          <w:sz w:val="20"/>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p>
    <w:p w:rsidR="00753A82"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r w:rsidRPr="00AF4F99">
        <w:rPr>
          <w:rFonts w:ascii="Arial" w:eastAsiaTheme="minorHAnsi" w:hAnsi="Arial" w:cs="Arial"/>
          <w:szCs w:val="24"/>
          <w:lang w:val="es-MX"/>
        </w:rPr>
        <w:lastRenderedPageBreak/>
        <w:t>112. No se localizó ni fue exhibida durante la auditoría, la documentación que acredite el</w:t>
      </w:r>
      <w:r>
        <w:rPr>
          <w:rFonts w:ascii="Arial" w:eastAsiaTheme="minorHAnsi" w:hAnsi="Arial" w:cs="Arial"/>
          <w:szCs w:val="24"/>
          <w:lang w:val="es-MX"/>
        </w:rPr>
        <w:t xml:space="preserve"> </w:t>
      </w:r>
      <w:r w:rsidRPr="00AF4F99">
        <w:rPr>
          <w:rFonts w:ascii="Arial" w:eastAsiaTheme="minorHAnsi" w:hAnsi="Arial" w:cs="Arial"/>
          <w:szCs w:val="24"/>
          <w:lang w:val="es-MX"/>
        </w:rPr>
        <w:t>cumplimiento de los valores de calidad de las propiedades y características del material</w:t>
      </w:r>
      <w:r>
        <w:rPr>
          <w:rFonts w:ascii="Arial" w:eastAsiaTheme="minorHAnsi" w:hAnsi="Arial" w:cs="Arial"/>
          <w:szCs w:val="24"/>
          <w:lang w:val="es-MX"/>
        </w:rPr>
        <w:t xml:space="preserve"> </w:t>
      </w:r>
      <w:r w:rsidRPr="00AF4F99">
        <w:rPr>
          <w:rFonts w:ascii="Arial" w:eastAsiaTheme="minorHAnsi" w:hAnsi="Arial" w:cs="Arial"/>
          <w:szCs w:val="24"/>
          <w:lang w:val="es-MX"/>
        </w:rPr>
        <w:t>asfáltico empleado en la elaboración de la mezcla asfáltica utilizada en la ejecución del</w:t>
      </w:r>
      <w:r>
        <w:rPr>
          <w:rFonts w:ascii="Arial" w:eastAsiaTheme="minorHAnsi" w:hAnsi="Arial" w:cs="Arial"/>
          <w:szCs w:val="24"/>
          <w:lang w:val="es-MX"/>
        </w:rPr>
        <w:t xml:space="preserve"> </w:t>
      </w:r>
      <w:r w:rsidRPr="00AF4F99">
        <w:rPr>
          <w:rFonts w:ascii="Arial" w:eastAsiaTheme="minorHAnsi" w:hAnsi="Arial" w:cs="Arial"/>
          <w:szCs w:val="24"/>
          <w:lang w:val="es-MX"/>
        </w:rPr>
        <w:t>concepto 4.05 "Carpeta de concreto asfáltico modificado SBS de 0.05 m de espesor</w:t>
      </w:r>
      <w:r>
        <w:rPr>
          <w:rFonts w:ascii="Arial" w:eastAsiaTheme="minorHAnsi" w:hAnsi="Arial" w:cs="Arial"/>
          <w:szCs w:val="24"/>
          <w:lang w:val="es-MX"/>
        </w:rPr>
        <w:t xml:space="preserve"> </w:t>
      </w:r>
      <w:r w:rsidRPr="00AF4F99">
        <w:rPr>
          <w:rFonts w:ascii="Arial" w:eastAsiaTheme="minorHAnsi" w:hAnsi="Arial" w:cs="Arial"/>
          <w:szCs w:val="24"/>
          <w:lang w:val="es-MX"/>
        </w:rPr>
        <w:t>compacto para nivel II", obligación establecida en el artículo 70, décimo párrafo, en relación</w:t>
      </w:r>
      <w:r>
        <w:rPr>
          <w:rFonts w:ascii="Arial" w:eastAsiaTheme="minorHAnsi" w:hAnsi="Arial" w:cs="Arial"/>
          <w:szCs w:val="24"/>
          <w:lang w:val="es-MX"/>
        </w:rPr>
        <w:t xml:space="preserve"> </w:t>
      </w:r>
      <w:r w:rsidRPr="00AF4F99">
        <w:rPr>
          <w:rFonts w:ascii="Arial" w:eastAsiaTheme="minorHAnsi" w:hAnsi="Arial" w:cs="Arial"/>
          <w:szCs w:val="24"/>
          <w:lang w:val="es-MX"/>
        </w:rPr>
        <w:t>con el cumplimiento de los límites de fricción y textura establecidos en los artículos 31 y 32,</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de la </w:t>
      </w:r>
      <w:r w:rsidRPr="00AF4F99">
        <w:rPr>
          <w:rFonts w:ascii="Arial" w:eastAsiaTheme="minorHAnsi" w:hAnsi="Arial" w:cs="Arial"/>
          <w:i/>
          <w:iCs/>
          <w:szCs w:val="24"/>
          <w:lang w:val="es-MX"/>
        </w:rPr>
        <w:t>LCRPENL</w:t>
      </w:r>
      <w:r w:rsidRPr="00AF4F99">
        <w:rPr>
          <w:rFonts w:ascii="Arial" w:eastAsiaTheme="minorHAnsi" w:hAnsi="Arial" w:cs="Arial"/>
          <w:szCs w:val="24"/>
          <w:lang w:val="es-MX"/>
        </w:rPr>
        <w:t>.</w:t>
      </w: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p>
    <w:p w:rsidR="00AF4F99" w:rsidRPr="00AF4F99" w:rsidRDefault="00AF4F99" w:rsidP="00AF4F99">
      <w:pPr>
        <w:autoSpaceDE w:val="0"/>
        <w:autoSpaceDN w:val="0"/>
        <w:adjustRightInd w:val="0"/>
        <w:spacing w:after="0" w:line="360" w:lineRule="auto"/>
        <w:ind w:firstLine="709"/>
        <w:jc w:val="both"/>
        <w:rPr>
          <w:rFonts w:ascii="Arial" w:hAnsi="Arial" w:cs="Arial"/>
          <w:b/>
          <w:sz w:val="16"/>
          <w:lang w:val="es-MX"/>
        </w:rPr>
      </w:pPr>
      <w:r w:rsidRPr="00AF4F99">
        <w:rPr>
          <w:rFonts w:ascii="Arial" w:eastAsiaTheme="minorHAnsi" w:hAnsi="Arial" w:cs="Arial"/>
          <w:szCs w:val="24"/>
          <w:lang w:val="es-MX"/>
        </w:rPr>
        <w:t>113. No se localizó ni fue exhibida durante la auditoría, la documentación que acredite el</w:t>
      </w:r>
      <w:r>
        <w:rPr>
          <w:rFonts w:ascii="Arial" w:eastAsiaTheme="minorHAnsi" w:hAnsi="Arial" w:cs="Arial"/>
          <w:szCs w:val="24"/>
          <w:lang w:val="es-MX"/>
        </w:rPr>
        <w:t xml:space="preserve"> </w:t>
      </w:r>
      <w:r w:rsidRPr="00AF4F99">
        <w:rPr>
          <w:rFonts w:ascii="Arial" w:eastAsiaTheme="minorHAnsi" w:hAnsi="Arial" w:cs="Arial"/>
          <w:szCs w:val="24"/>
          <w:lang w:val="es-MX"/>
        </w:rPr>
        <w:t>cumplimiento de los valores de calidad de las propiedades y características del agregado</w:t>
      </w:r>
      <w:r>
        <w:rPr>
          <w:rFonts w:ascii="Arial" w:eastAsiaTheme="minorHAnsi" w:hAnsi="Arial" w:cs="Arial"/>
          <w:szCs w:val="24"/>
          <w:lang w:val="es-MX"/>
        </w:rPr>
        <w:t xml:space="preserve"> </w:t>
      </w:r>
      <w:r w:rsidRPr="00AF4F99">
        <w:rPr>
          <w:rFonts w:ascii="Arial" w:eastAsiaTheme="minorHAnsi" w:hAnsi="Arial" w:cs="Arial"/>
          <w:szCs w:val="24"/>
          <w:lang w:val="es-MX"/>
        </w:rPr>
        <w:t>pétreo empleado en la elaboración de la mezcla asfáltica utilizada en la ejecución del</w:t>
      </w:r>
      <w:r>
        <w:rPr>
          <w:rFonts w:ascii="Arial" w:eastAsiaTheme="minorHAnsi" w:hAnsi="Arial" w:cs="Arial"/>
          <w:szCs w:val="24"/>
          <w:lang w:val="es-MX"/>
        </w:rPr>
        <w:t xml:space="preserve"> </w:t>
      </w:r>
      <w:r w:rsidRPr="00AF4F99">
        <w:rPr>
          <w:rFonts w:ascii="Arial" w:eastAsiaTheme="minorHAnsi" w:hAnsi="Arial" w:cs="Arial"/>
          <w:szCs w:val="24"/>
          <w:lang w:val="es-MX"/>
        </w:rPr>
        <w:t>concepto 4.05 "Carpeta de concreto asfáltico modificado SBS de 0.05 m de espesor</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compacto para nivel II", obligación establecida en el artículo 72, de la </w:t>
      </w:r>
      <w:r w:rsidRPr="00AF4F99">
        <w:rPr>
          <w:rFonts w:ascii="Arial" w:eastAsiaTheme="minorHAnsi" w:hAnsi="Arial" w:cs="Arial"/>
          <w:i/>
          <w:iCs/>
          <w:szCs w:val="24"/>
          <w:lang w:val="es-MX"/>
        </w:rPr>
        <w:t>LCRPENL</w:t>
      </w:r>
      <w:r w:rsidRPr="00AF4F99">
        <w:rPr>
          <w:rFonts w:ascii="Arial" w:eastAsiaTheme="minorHAnsi" w:hAnsi="Arial" w:cs="Arial"/>
          <w:szCs w:val="24"/>
          <w:lang w:val="es-MX"/>
        </w:rPr>
        <w:t>.</w:t>
      </w:r>
    </w:p>
    <w:p w:rsidR="00753A82" w:rsidRDefault="00753A82" w:rsidP="0097001E">
      <w:pPr>
        <w:autoSpaceDE w:val="0"/>
        <w:autoSpaceDN w:val="0"/>
        <w:adjustRightInd w:val="0"/>
        <w:spacing w:after="0" w:line="360" w:lineRule="auto"/>
        <w:jc w:val="both"/>
        <w:rPr>
          <w:rFonts w:ascii="Arial" w:hAnsi="Arial" w:cs="Arial"/>
          <w:b/>
          <w:sz w:val="20"/>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color w:val="000000"/>
          <w:szCs w:val="24"/>
          <w:lang w:val="es-MX"/>
        </w:rPr>
      </w:pPr>
      <w:r w:rsidRPr="00AF4F99">
        <w:rPr>
          <w:rFonts w:ascii="Arial" w:eastAsiaTheme="minorHAnsi" w:hAnsi="Arial" w:cs="Arial"/>
          <w:b/>
          <w:bCs/>
          <w:color w:val="000000"/>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eastAsiaTheme="minorHAnsi" w:hAnsi="Arial" w:cs="Arial"/>
          <w:i/>
          <w:iCs/>
          <w:color w:val="000000"/>
          <w:szCs w:val="24"/>
          <w:lang w:val="es-MX"/>
        </w:rPr>
      </w:pPr>
      <w:r w:rsidRPr="00AF4F99">
        <w:rPr>
          <w:rFonts w:ascii="Arial" w:eastAsiaTheme="minorHAnsi" w:hAnsi="Arial" w:cs="Arial"/>
          <w:i/>
          <w:iCs/>
          <w:color w:val="000000"/>
          <w:szCs w:val="24"/>
          <w:lang w:val="es-MX"/>
        </w:rPr>
        <w:t>Promoción de Fincamiento de Responsabilidad Administrativa.</w:t>
      </w:r>
    </w:p>
    <w:p w:rsidR="00AF4F99" w:rsidRPr="00AF4F99" w:rsidRDefault="00AF4F99" w:rsidP="00AF4F99">
      <w:pPr>
        <w:autoSpaceDE w:val="0"/>
        <w:autoSpaceDN w:val="0"/>
        <w:adjustRightInd w:val="0"/>
        <w:spacing w:after="0" w:line="360" w:lineRule="auto"/>
        <w:jc w:val="both"/>
        <w:rPr>
          <w:rFonts w:ascii="Arial" w:eastAsiaTheme="minorHAnsi" w:hAnsi="Arial" w:cs="Arial"/>
          <w:color w:val="000000"/>
          <w:sz w:val="14"/>
          <w:szCs w:val="16"/>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color w:val="000000"/>
          <w:szCs w:val="24"/>
          <w:lang w:val="es-MX"/>
        </w:rPr>
      </w:pPr>
      <w:r w:rsidRPr="00AF4F99">
        <w:rPr>
          <w:rFonts w:ascii="Arial" w:eastAsiaTheme="minorHAnsi" w:hAnsi="Arial" w:cs="Arial"/>
          <w:color w:val="000000"/>
          <w:szCs w:val="24"/>
          <w:lang w:val="es-MX"/>
        </w:rPr>
        <w:t>114. En la revisión del expediente, se detectó que los informes de laboratorio para el control de</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la aplicación del riego de impregnación, emitidos por el laboratorio que ejecutó el control de</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calidad de la obra, reportan un producto asfáltico aplicado en promedio de 0.57 litros por</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metro cuadrado, cantidad que resulta inferior a 1.50 litros por metro cuadrado considerados</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 xml:space="preserve">en la descripción del concepto contratado clave 4.04 </w:t>
      </w:r>
      <w:r w:rsidRPr="00AF4F99">
        <w:rPr>
          <w:rFonts w:ascii="Arial" w:eastAsiaTheme="minorHAnsi" w:hAnsi="Arial" w:cs="Arial"/>
          <w:color w:val="000000"/>
          <w:szCs w:val="24"/>
          <w:lang w:val="es-MX"/>
        </w:rPr>
        <w:lastRenderedPageBreak/>
        <w:t>"Suministro y colocación de material</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para riego de impregnación a base de emulsión asfáltica de rompimiento lento (CP-60); a</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 xml:space="preserve">razón de 1.5 </w:t>
      </w:r>
      <w:proofErr w:type="spellStart"/>
      <w:r w:rsidRPr="00AF4F99">
        <w:rPr>
          <w:rFonts w:ascii="Arial" w:eastAsiaTheme="minorHAnsi" w:hAnsi="Arial" w:cs="Arial"/>
          <w:color w:val="000000"/>
          <w:szCs w:val="24"/>
          <w:lang w:val="es-MX"/>
        </w:rPr>
        <w:t>lts</w:t>
      </w:r>
      <w:proofErr w:type="spellEnd"/>
      <w:r w:rsidRPr="00AF4F99">
        <w:rPr>
          <w:rFonts w:ascii="Arial" w:eastAsiaTheme="minorHAnsi" w:hAnsi="Arial" w:cs="Arial"/>
          <w:color w:val="000000"/>
          <w:szCs w:val="24"/>
          <w:lang w:val="es-MX"/>
        </w:rPr>
        <w:t>/m², incluye todo lo necesario para garantizar el cumplimiento de acuerdo</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a la Ley para la Construcción y Rehabilitación de Pavimentos del Estado de Nuevo León</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Decreto No. 425 publicada el 11 de septiembre de 2009; limpieza de base (barrido), equipo</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para impregnar, material, herramienta y mano de obra", con un precio unitario de $26.99;</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por lo que al realizar los ajustes al análisis del precio unitario, considerando la cantidad</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de producto asfáltico aplicado en promedio, resulta un precio unitario para el concepto en</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estudio de $14.90, y una diferencia entre precios unitarios por $12.09, que al multiplicarlos</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por los 13,363.32 m² pagados en las estimaciones 3, 5, 6 y 7 normal, más el Impuesto al</w:t>
      </w:r>
      <w:r>
        <w:rPr>
          <w:rFonts w:ascii="Arial" w:eastAsiaTheme="minorHAnsi" w:hAnsi="Arial" w:cs="Arial"/>
          <w:color w:val="000000"/>
          <w:szCs w:val="24"/>
          <w:lang w:val="es-MX"/>
        </w:rPr>
        <w:t xml:space="preserve"> </w:t>
      </w:r>
      <w:r w:rsidRPr="00AF4F99">
        <w:rPr>
          <w:rFonts w:ascii="Arial" w:eastAsiaTheme="minorHAnsi" w:hAnsi="Arial" w:cs="Arial"/>
          <w:color w:val="000000"/>
          <w:szCs w:val="24"/>
          <w:lang w:val="es-MX"/>
        </w:rPr>
        <w:t>Valor Agregado, resulta un pago en exceso por valor de $187,413.</w:t>
      </w:r>
    </w:p>
    <w:p w:rsidR="00AF4F99" w:rsidRDefault="00AF4F99" w:rsidP="00AF4F99">
      <w:pPr>
        <w:autoSpaceDE w:val="0"/>
        <w:autoSpaceDN w:val="0"/>
        <w:adjustRightInd w:val="0"/>
        <w:spacing w:after="0" w:line="360" w:lineRule="auto"/>
        <w:ind w:firstLine="1985"/>
        <w:jc w:val="both"/>
        <w:rPr>
          <w:rFonts w:ascii="Arial" w:hAnsi="Arial" w:cs="Arial"/>
          <w:b/>
          <w:sz w:val="18"/>
          <w:lang w:val="es-MX"/>
        </w:rPr>
      </w:pPr>
      <w:r>
        <w:rPr>
          <w:rFonts w:ascii="Arial" w:hAnsi="Arial" w:cs="Arial"/>
          <w:b/>
          <w:noProof/>
          <w:sz w:val="18"/>
          <w:lang w:val="es-MX" w:eastAsia="es-MX"/>
        </w:rPr>
        <w:drawing>
          <wp:inline distT="0" distB="0" distL="0" distR="0">
            <wp:extent cx="2371725" cy="1009586"/>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24">
                      <a:extLst>
                        <a:ext uri="{28A0092B-C50C-407E-A947-70E740481C1C}">
                          <a14:useLocalDpi xmlns:a14="http://schemas.microsoft.com/office/drawing/2010/main" val="0"/>
                        </a:ext>
                      </a:extLst>
                    </a:blip>
                    <a:stretch>
                      <a:fillRect/>
                    </a:stretch>
                  </pic:blipFill>
                  <pic:spPr>
                    <a:xfrm>
                      <a:off x="0" y="0"/>
                      <a:ext cx="2387145" cy="1016150"/>
                    </a:xfrm>
                    <a:prstGeom prst="rect">
                      <a:avLst/>
                    </a:prstGeom>
                  </pic:spPr>
                </pic:pic>
              </a:graphicData>
            </a:graphic>
          </wp:inline>
        </w:drawing>
      </w: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r w:rsidRPr="00AF4F99">
        <w:rPr>
          <w:rFonts w:ascii="Arial" w:eastAsiaTheme="minorHAnsi" w:hAnsi="Arial" w:cs="Arial"/>
          <w:szCs w:val="24"/>
          <w:lang w:val="es-MX"/>
        </w:rPr>
        <w:t>115. Mediante inspección física realizada por personal adscrito al laboratorio de obra pública</w:t>
      </w:r>
      <w:r>
        <w:rPr>
          <w:rFonts w:ascii="Arial" w:eastAsiaTheme="minorHAnsi" w:hAnsi="Arial" w:cs="Arial"/>
          <w:szCs w:val="24"/>
          <w:lang w:val="es-MX"/>
        </w:rPr>
        <w:t xml:space="preserve"> </w:t>
      </w:r>
      <w:r w:rsidRPr="00AF4F99">
        <w:rPr>
          <w:rFonts w:ascii="Arial" w:eastAsiaTheme="minorHAnsi" w:hAnsi="Arial" w:cs="Arial"/>
          <w:szCs w:val="24"/>
          <w:lang w:val="es-MX"/>
        </w:rPr>
        <w:t>de esta Auditoría, se verificó la ejecución del concepto 4.03 "Suministro, homogenizado y</w:t>
      </w:r>
      <w:r>
        <w:rPr>
          <w:rFonts w:ascii="Arial" w:eastAsiaTheme="minorHAnsi" w:hAnsi="Arial" w:cs="Arial"/>
          <w:szCs w:val="24"/>
          <w:lang w:val="es-MX"/>
        </w:rPr>
        <w:t xml:space="preserve"> </w:t>
      </w:r>
      <w:r w:rsidRPr="00AF4F99">
        <w:rPr>
          <w:rFonts w:ascii="Arial" w:eastAsiaTheme="minorHAnsi" w:hAnsi="Arial" w:cs="Arial"/>
          <w:szCs w:val="24"/>
          <w:lang w:val="es-MX"/>
        </w:rPr>
        <w:t>colocación de material caliza para la formación de base estabilizada con cemento Portland</w:t>
      </w:r>
      <w:r>
        <w:rPr>
          <w:rFonts w:ascii="Arial" w:eastAsiaTheme="minorHAnsi" w:hAnsi="Arial" w:cs="Arial"/>
          <w:szCs w:val="24"/>
          <w:lang w:val="es-MX"/>
        </w:rPr>
        <w:t xml:space="preserve"> </w:t>
      </w:r>
      <w:r w:rsidRPr="00AF4F99">
        <w:rPr>
          <w:rFonts w:ascii="Arial" w:eastAsiaTheme="minorHAnsi" w:hAnsi="Arial" w:cs="Arial"/>
          <w:szCs w:val="24"/>
          <w:lang w:val="es-MX"/>
        </w:rPr>
        <w:t>Tipo I de 0.15 m de espesor compactado al 95% de su P.V.S.M. y con un V.R.S. mínimo</w:t>
      </w:r>
      <w:r>
        <w:rPr>
          <w:rFonts w:ascii="Arial" w:eastAsiaTheme="minorHAnsi" w:hAnsi="Arial" w:cs="Arial"/>
          <w:szCs w:val="24"/>
          <w:lang w:val="es-MX"/>
        </w:rPr>
        <w:t xml:space="preserve"> </w:t>
      </w:r>
      <w:r w:rsidRPr="00AF4F99">
        <w:rPr>
          <w:rFonts w:ascii="Arial" w:eastAsiaTheme="minorHAnsi" w:hAnsi="Arial" w:cs="Arial"/>
          <w:szCs w:val="24"/>
          <w:lang w:val="es-MX"/>
        </w:rPr>
        <w:t>del 80% homogenizado, extendido, revoltura y compactado de material al 95% prueba</w:t>
      </w:r>
      <w:r>
        <w:rPr>
          <w:rFonts w:ascii="Arial" w:eastAsiaTheme="minorHAnsi" w:hAnsi="Arial" w:cs="Arial"/>
          <w:szCs w:val="24"/>
          <w:lang w:val="es-MX"/>
        </w:rPr>
        <w:t xml:space="preserve"> </w:t>
      </w:r>
      <w:r w:rsidRPr="00AF4F99">
        <w:rPr>
          <w:rFonts w:ascii="Arial" w:eastAsiaTheme="minorHAnsi" w:hAnsi="Arial" w:cs="Arial"/>
          <w:szCs w:val="24"/>
          <w:lang w:val="es-MX"/>
        </w:rPr>
        <w:t>AASHTO, según pruebas de laboratorio; incluye todo lo necesario para garantizar el</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cumplimiento de acuerdo a la Ley para la </w:t>
      </w:r>
      <w:r w:rsidRPr="00AF4F99">
        <w:rPr>
          <w:rFonts w:ascii="Arial" w:eastAsiaTheme="minorHAnsi" w:hAnsi="Arial" w:cs="Arial"/>
          <w:szCs w:val="24"/>
          <w:lang w:val="es-MX"/>
        </w:rPr>
        <w:lastRenderedPageBreak/>
        <w:t>Construcción y rehabilitación de Pavimentos del</w:t>
      </w:r>
      <w:r>
        <w:rPr>
          <w:rFonts w:ascii="Arial" w:eastAsiaTheme="minorHAnsi" w:hAnsi="Arial" w:cs="Arial"/>
          <w:szCs w:val="24"/>
          <w:lang w:val="es-MX"/>
        </w:rPr>
        <w:t xml:space="preserve"> </w:t>
      </w:r>
      <w:r w:rsidRPr="00AF4F99">
        <w:rPr>
          <w:rFonts w:ascii="Arial" w:eastAsiaTheme="minorHAnsi" w:hAnsi="Arial" w:cs="Arial"/>
          <w:szCs w:val="24"/>
          <w:lang w:val="es-MX"/>
        </w:rPr>
        <w:t>Estado de Nuevo León, decreto No. 425 publicada en el periódico oficial de 11 de septiembre</w:t>
      </w:r>
      <w:r>
        <w:rPr>
          <w:rFonts w:ascii="Arial" w:eastAsiaTheme="minorHAnsi" w:hAnsi="Arial" w:cs="Arial"/>
          <w:szCs w:val="24"/>
          <w:lang w:val="es-MX"/>
        </w:rPr>
        <w:t xml:space="preserve"> </w:t>
      </w:r>
      <w:r w:rsidRPr="00AF4F99">
        <w:rPr>
          <w:rFonts w:ascii="Arial" w:eastAsiaTheme="minorHAnsi" w:hAnsi="Arial" w:cs="Arial"/>
          <w:szCs w:val="24"/>
          <w:lang w:val="es-MX"/>
        </w:rPr>
        <w:t>del 2009; riego con agua suministrada en pipa, acarreos de materiales, herramientas,</w:t>
      </w:r>
      <w:r>
        <w:rPr>
          <w:rFonts w:ascii="Arial" w:eastAsiaTheme="minorHAnsi" w:hAnsi="Arial" w:cs="Arial"/>
          <w:szCs w:val="24"/>
          <w:lang w:val="es-MX"/>
        </w:rPr>
        <w:t xml:space="preserve"> </w:t>
      </w:r>
      <w:r w:rsidRPr="00AF4F99">
        <w:rPr>
          <w:rFonts w:ascii="Arial" w:eastAsiaTheme="minorHAnsi" w:hAnsi="Arial" w:cs="Arial"/>
          <w:szCs w:val="24"/>
          <w:lang w:val="es-MX"/>
        </w:rPr>
        <w:t>equipos, maniobras, maquinarias y mano de obra(volúmenes medidos en caja)", detectando</w:t>
      </w:r>
      <w:r>
        <w:rPr>
          <w:rFonts w:ascii="Arial" w:eastAsiaTheme="minorHAnsi" w:hAnsi="Arial" w:cs="Arial"/>
          <w:szCs w:val="24"/>
          <w:lang w:val="es-MX"/>
        </w:rPr>
        <w:t xml:space="preserve"> </w:t>
      </w:r>
      <w:r w:rsidRPr="00AF4F99">
        <w:rPr>
          <w:rFonts w:ascii="Arial" w:eastAsiaTheme="minorHAnsi" w:hAnsi="Arial" w:cs="Arial"/>
          <w:szCs w:val="24"/>
          <w:lang w:val="es-MX"/>
        </w:rPr>
        <w:t>que los espesores promedio encontrados en la calle Hidalgo, son menores a los espesores</w:t>
      </w:r>
      <w:r>
        <w:rPr>
          <w:rFonts w:ascii="Arial" w:eastAsiaTheme="minorHAnsi" w:hAnsi="Arial" w:cs="Arial"/>
          <w:szCs w:val="24"/>
          <w:lang w:val="es-MX"/>
        </w:rPr>
        <w:t xml:space="preserve"> </w:t>
      </w:r>
      <w:r w:rsidRPr="00AF4F99">
        <w:rPr>
          <w:rFonts w:ascii="Arial" w:eastAsiaTheme="minorHAnsi" w:hAnsi="Arial" w:cs="Arial"/>
          <w:szCs w:val="24"/>
          <w:lang w:val="es-MX"/>
        </w:rPr>
        <w:t>contratados, lo cual genera una diferencia entre lo ejecutado y lo pagado en la estimación</w:t>
      </w:r>
      <w:r>
        <w:rPr>
          <w:rFonts w:ascii="Arial" w:eastAsiaTheme="minorHAnsi" w:hAnsi="Arial" w:cs="Arial"/>
          <w:szCs w:val="24"/>
          <w:lang w:val="es-MX"/>
        </w:rPr>
        <w:t xml:space="preserve"> </w:t>
      </w:r>
      <w:r w:rsidRPr="00AF4F99">
        <w:rPr>
          <w:rFonts w:ascii="Arial" w:eastAsiaTheme="minorHAnsi" w:hAnsi="Arial" w:cs="Arial"/>
          <w:szCs w:val="24"/>
          <w:lang w:val="es-MX"/>
        </w:rPr>
        <w:t>3 normal, por un importe de $9,992, de acuerdo con lo siguiente:</w:t>
      </w: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p>
    <w:p w:rsidR="00AF4F99" w:rsidRDefault="00AF4F99" w:rsidP="00AF4F99">
      <w:pPr>
        <w:autoSpaceDE w:val="0"/>
        <w:autoSpaceDN w:val="0"/>
        <w:adjustRightInd w:val="0"/>
        <w:spacing w:after="0" w:line="360" w:lineRule="auto"/>
        <w:ind w:firstLine="142"/>
        <w:jc w:val="both"/>
        <w:rPr>
          <w:rFonts w:ascii="Arial" w:hAnsi="Arial" w:cs="Arial"/>
          <w:b/>
          <w:sz w:val="16"/>
          <w:lang w:val="es-MX"/>
        </w:rPr>
      </w:pPr>
      <w:r>
        <w:rPr>
          <w:rFonts w:ascii="Arial" w:hAnsi="Arial" w:cs="Arial"/>
          <w:b/>
          <w:noProof/>
          <w:sz w:val="16"/>
          <w:lang w:val="es-MX" w:eastAsia="es-MX"/>
        </w:rPr>
        <w:drawing>
          <wp:inline distT="0" distB="0" distL="0" distR="0">
            <wp:extent cx="5288915" cy="166370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5">
                      <a:extLst>
                        <a:ext uri="{28A0092B-C50C-407E-A947-70E740481C1C}">
                          <a14:useLocalDpi xmlns:a14="http://schemas.microsoft.com/office/drawing/2010/main" val="0"/>
                        </a:ext>
                      </a:extLst>
                    </a:blip>
                    <a:stretch>
                      <a:fillRect/>
                    </a:stretch>
                  </pic:blipFill>
                  <pic:spPr>
                    <a:xfrm>
                      <a:off x="0" y="0"/>
                      <a:ext cx="5288915" cy="1663700"/>
                    </a:xfrm>
                    <a:prstGeom prst="rect">
                      <a:avLst/>
                    </a:prstGeom>
                  </pic:spPr>
                </pic:pic>
              </a:graphicData>
            </a:graphic>
          </wp:inline>
        </w:drawing>
      </w:r>
    </w:p>
    <w:p w:rsidR="00AF4F99" w:rsidRPr="00AF4F99" w:rsidRDefault="00AF4F99" w:rsidP="00AF4F99">
      <w:pPr>
        <w:autoSpaceDE w:val="0"/>
        <w:autoSpaceDN w:val="0"/>
        <w:adjustRightInd w:val="0"/>
        <w:spacing w:after="0" w:line="360" w:lineRule="auto"/>
        <w:ind w:firstLine="709"/>
        <w:jc w:val="both"/>
        <w:rPr>
          <w:rFonts w:ascii="Arial" w:hAnsi="Arial" w:cs="Arial"/>
          <w:b/>
          <w:sz w:val="16"/>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753A82" w:rsidRDefault="00AF4F99" w:rsidP="00AF4F99">
      <w:pPr>
        <w:autoSpaceDE w:val="0"/>
        <w:autoSpaceDN w:val="0"/>
        <w:adjustRightInd w:val="0"/>
        <w:spacing w:after="0" w:line="360" w:lineRule="auto"/>
        <w:jc w:val="both"/>
        <w:rPr>
          <w:rFonts w:ascii="Arial" w:hAnsi="Arial" w:cs="Arial"/>
          <w:b/>
          <w:sz w:val="20"/>
          <w:lang w:val="es-MX"/>
        </w:rPr>
      </w:pPr>
      <w:r w:rsidRPr="00AF4F99">
        <w:rPr>
          <w:rFonts w:ascii="Arial" w:eastAsiaTheme="minorHAnsi" w:hAnsi="Arial" w:cs="Arial"/>
          <w:i/>
          <w:iCs/>
          <w:szCs w:val="24"/>
          <w:lang w:val="es-MX"/>
        </w:rPr>
        <w:t>Promoción de Fincamiento de Responsabilidad Administrativa</w:t>
      </w:r>
      <w:r>
        <w:rPr>
          <w:rFonts w:ascii="Arial" w:eastAsiaTheme="minorHAnsi" w:hAnsi="Arial" w:cs="Arial"/>
          <w:i/>
          <w:iCs/>
          <w:sz w:val="24"/>
          <w:szCs w:val="24"/>
          <w:lang w:val="es-MX"/>
        </w:rPr>
        <w:t>.</w:t>
      </w:r>
    </w:p>
    <w:p w:rsidR="00753A82" w:rsidRDefault="00753A82" w:rsidP="0097001E">
      <w:pPr>
        <w:autoSpaceDE w:val="0"/>
        <w:autoSpaceDN w:val="0"/>
        <w:adjustRightInd w:val="0"/>
        <w:spacing w:after="0" w:line="360" w:lineRule="auto"/>
        <w:jc w:val="both"/>
        <w:rPr>
          <w:rFonts w:ascii="Arial" w:hAnsi="Arial" w:cs="Arial"/>
          <w:b/>
          <w:sz w:val="20"/>
          <w:lang w:val="es-MX"/>
        </w:rPr>
      </w:pPr>
    </w:p>
    <w:p w:rsidR="00753A82" w:rsidRPr="00AF4F99" w:rsidRDefault="00AF4F99" w:rsidP="00AF4F99">
      <w:pPr>
        <w:autoSpaceDE w:val="0"/>
        <w:autoSpaceDN w:val="0"/>
        <w:adjustRightInd w:val="0"/>
        <w:spacing w:after="0" w:line="360" w:lineRule="auto"/>
        <w:ind w:firstLine="709"/>
        <w:jc w:val="both"/>
        <w:rPr>
          <w:rFonts w:ascii="Arial" w:hAnsi="Arial" w:cs="Arial"/>
          <w:b/>
          <w:sz w:val="18"/>
          <w:lang w:val="es-MX"/>
        </w:rPr>
      </w:pPr>
      <w:r w:rsidRPr="00AF4F99">
        <w:rPr>
          <w:rFonts w:ascii="Arial" w:eastAsiaTheme="minorHAnsi" w:hAnsi="Arial" w:cs="Arial"/>
          <w:szCs w:val="24"/>
          <w:lang w:val="es-MX"/>
        </w:rPr>
        <w:t>116. Mediante inspección física realizada por personal adscrito al laboratorio de obra pública de</w:t>
      </w:r>
      <w:r>
        <w:rPr>
          <w:rFonts w:ascii="Arial" w:eastAsiaTheme="minorHAnsi" w:hAnsi="Arial" w:cs="Arial"/>
          <w:szCs w:val="24"/>
          <w:lang w:val="es-MX"/>
        </w:rPr>
        <w:t xml:space="preserve"> </w:t>
      </w:r>
      <w:r w:rsidRPr="00AF4F99">
        <w:rPr>
          <w:rFonts w:ascii="Arial" w:eastAsiaTheme="minorHAnsi" w:hAnsi="Arial" w:cs="Arial"/>
          <w:szCs w:val="24"/>
          <w:lang w:val="es-MX"/>
        </w:rPr>
        <w:t>esta Auditoría, se verificó la ejecución del concepto 4.03 "Suministro y colocación de Subbase</w:t>
      </w:r>
      <w:r>
        <w:rPr>
          <w:rFonts w:ascii="Arial" w:eastAsiaTheme="minorHAnsi" w:hAnsi="Arial" w:cs="Arial"/>
          <w:szCs w:val="24"/>
          <w:lang w:val="es-MX"/>
        </w:rPr>
        <w:t xml:space="preserve"> </w:t>
      </w:r>
      <w:r w:rsidRPr="00AF4F99">
        <w:rPr>
          <w:rFonts w:ascii="Arial" w:eastAsiaTheme="minorHAnsi" w:hAnsi="Arial" w:cs="Arial"/>
          <w:szCs w:val="24"/>
          <w:lang w:val="es-MX"/>
        </w:rPr>
        <w:t>de material caliza de banco para la formación de estructura del pavimento de 0.20</w:t>
      </w:r>
      <w:r>
        <w:rPr>
          <w:rFonts w:ascii="Arial" w:eastAsiaTheme="minorHAnsi" w:hAnsi="Arial" w:cs="Arial"/>
          <w:szCs w:val="24"/>
          <w:lang w:val="es-MX"/>
        </w:rPr>
        <w:t xml:space="preserve"> </w:t>
      </w:r>
      <w:r w:rsidRPr="00AF4F99">
        <w:rPr>
          <w:rFonts w:ascii="Arial" w:eastAsiaTheme="minorHAnsi" w:hAnsi="Arial" w:cs="Arial"/>
          <w:szCs w:val="24"/>
          <w:lang w:val="es-MX"/>
        </w:rPr>
        <w:t>m de espesor; humedad óptima, incluye todo lo necesario para garantizar el cumplimiento</w:t>
      </w:r>
      <w:r>
        <w:rPr>
          <w:rFonts w:ascii="Arial" w:eastAsiaTheme="minorHAnsi" w:hAnsi="Arial" w:cs="Arial"/>
          <w:szCs w:val="24"/>
          <w:lang w:val="es-MX"/>
        </w:rPr>
        <w:t xml:space="preserve"> </w:t>
      </w:r>
      <w:r w:rsidRPr="00AF4F99">
        <w:rPr>
          <w:rFonts w:ascii="Arial" w:eastAsiaTheme="minorHAnsi" w:hAnsi="Arial" w:cs="Arial"/>
          <w:szCs w:val="24"/>
          <w:lang w:val="es-MX"/>
        </w:rPr>
        <w:t>de acuerdo a la Ley para la Construcción y Rehabilitación de Pavimentos del Estado de</w:t>
      </w:r>
      <w:r>
        <w:rPr>
          <w:rFonts w:ascii="Arial" w:eastAsiaTheme="minorHAnsi" w:hAnsi="Arial" w:cs="Arial"/>
          <w:szCs w:val="24"/>
          <w:lang w:val="es-MX"/>
        </w:rPr>
        <w:t xml:space="preserve"> </w:t>
      </w:r>
      <w:r w:rsidRPr="00AF4F99">
        <w:rPr>
          <w:rFonts w:ascii="Arial" w:eastAsiaTheme="minorHAnsi" w:hAnsi="Arial" w:cs="Arial"/>
          <w:szCs w:val="24"/>
          <w:lang w:val="es-MX"/>
        </w:rPr>
        <w:t>Nuevo León, decreto No. 425 publicada en el periódico oficial de 11 de septiembre del</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2009; mezclado, homogenizado, </w:t>
      </w:r>
      <w:r w:rsidRPr="00AF4F99">
        <w:rPr>
          <w:rFonts w:ascii="Arial" w:eastAsiaTheme="minorHAnsi" w:hAnsi="Arial" w:cs="Arial"/>
          <w:szCs w:val="24"/>
          <w:lang w:val="es-MX"/>
        </w:rPr>
        <w:lastRenderedPageBreak/>
        <w:t>extendido, revoltura y compactado de material al 98%</w:t>
      </w:r>
      <w:r>
        <w:rPr>
          <w:rFonts w:ascii="Arial" w:eastAsiaTheme="minorHAnsi" w:hAnsi="Arial" w:cs="Arial"/>
          <w:szCs w:val="24"/>
          <w:lang w:val="es-MX"/>
        </w:rPr>
        <w:t xml:space="preserve"> </w:t>
      </w:r>
      <w:r w:rsidRPr="00AF4F99">
        <w:rPr>
          <w:rFonts w:ascii="Arial" w:eastAsiaTheme="minorHAnsi" w:hAnsi="Arial" w:cs="Arial"/>
          <w:szCs w:val="24"/>
          <w:lang w:val="es-MX"/>
        </w:rPr>
        <w:t>prueba AASTHO, según pruebas de laboratorio; riego con agua suministrada en pipa,</w:t>
      </w:r>
      <w:r>
        <w:rPr>
          <w:rFonts w:ascii="Arial" w:eastAsiaTheme="minorHAnsi" w:hAnsi="Arial" w:cs="Arial"/>
          <w:szCs w:val="24"/>
          <w:lang w:val="es-MX"/>
        </w:rPr>
        <w:t xml:space="preserve"> </w:t>
      </w:r>
      <w:r w:rsidRPr="00AF4F99">
        <w:rPr>
          <w:rFonts w:ascii="Arial" w:eastAsiaTheme="minorHAnsi" w:hAnsi="Arial" w:cs="Arial"/>
          <w:szCs w:val="24"/>
          <w:lang w:val="es-MX"/>
        </w:rPr>
        <w:t>acarreos de materiales, herramientas, equipos, maniobras, maquinarias y mano de obra</w:t>
      </w:r>
      <w:r>
        <w:rPr>
          <w:rFonts w:ascii="Arial" w:eastAsiaTheme="minorHAnsi" w:hAnsi="Arial" w:cs="Arial"/>
          <w:szCs w:val="24"/>
          <w:lang w:val="es-MX"/>
        </w:rPr>
        <w:t xml:space="preserve"> </w:t>
      </w:r>
      <w:r w:rsidRPr="00AF4F99">
        <w:rPr>
          <w:rFonts w:ascii="Arial" w:eastAsiaTheme="minorHAnsi" w:hAnsi="Arial" w:cs="Arial"/>
          <w:szCs w:val="24"/>
          <w:lang w:val="es-MX"/>
        </w:rPr>
        <w:t>(volúmenes medidos en caja)", detectando que los espesores promedio encontrados en las</w:t>
      </w:r>
      <w:r>
        <w:rPr>
          <w:rFonts w:ascii="Arial" w:eastAsiaTheme="minorHAnsi" w:hAnsi="Arial" w:cs="Arial"/>
          <w:szCs w:val="24"/>
          <w:lang w:val="es-MX"/>
        </w:rPr>
        <w:t xml:space="preserve"> </w:t>
      </w:r>
      <w:r w:rsidRPr="00AF4F99">
        <w:rPr>
          <w:rFonts w:ascii="Arial" w:eastAsiaTheme="minorHAnsi" w:hAnsi="Arial" w:cs="Arial"/>
          <w:szCs w:val="24"/>
          <w:lang w:val="es-MX"/>
        </w:rPr>
        <w:t>calles Madero, Hidalgo, Morelos y José Treviño, son menores a los espesores contratados,</w:t>
      </w:r>
      <w:r>
        <w:rPr>
          <w:rFonts w:ascii="Arial" w:eastAsiaTheme="minorHAnsi" w:hAnsi="Arial" w:cs="Arial"/>
          <w:szCs w:val="24"/>
          <w:lang w:val="es-MX"/>
        </w:rPr>
        <w:t xml:space="preserve"> </w:t>
      </w:r>
      <w:r w:rsidRPr="00AF4F99">
        <w:rPr>
          <w:rFonts w:ascii="Arial" w:eastAsiaTheme="minorHAnsi" w:hAnsi="Arial" w:cs="Arial"/>
          <w:szCs w:val="24"/>
          <w:lang w:val="es-MX"/>
        </w:rPr>
        <w:t>lo cual genera una diferencia entre lo ejecutado y lo pagado en las estimaciones 2, 5, 6 y 7</w:t>
      </w:r>
      <w:r>
        <w:rPr>
          <w:rFonts w:ascii="Arial" w:eastAsiaTheme="minorHAnsi" w:hAnsi="Arial" w:cs="Arial"/>
          <w:szCs w:val="24"/>
          <w:lang w:val="es-MX"/>
        </w:rPr>
        <w:t xml:space="preserve"> </w:t>
      </w:r>
      <w:r w:rsidRPr="00AF4F99">
        <w:rPr>
          <w:rFonts w:ascii="Arial" w:eastAsiaTheme="minorHAnsi" w:hAnsi="Arial" w:cs="Arial"/>
          <w:szCs w:val="24"/>
          <w:lang w:val="es-MX"/>
        </w:rPr>
        <w:t>normal, por un importe de $99,701, de acuerdo con lo siguiente:</w:t>
      </w:r>
    </w:p>
    <w:p w:rsidR="00753A82" w:rsidRDefault="00753A82" w:rsidP="0097001E">
      <w:pPr>
        <w:autoSpaceDE w:val="0"/>
        <w:autoSpaceDN w:val="0"/>
        <w:adjustRightInd w:val="0"/>
        <w:spacing w:after="0" w:line="360" w:lineRule="auto"/>
        <w:jc w:val="both"/>
        <w:rPr>
          <w:rFonts w:ascii="Arial" w:hAnsi="Arial" w:cs="Arial"/>
          <w:b/>
          <w:sz w:val="20"/>
          <w:lang w:val="es-MX"/>
        </w:rPr>
      </w:pPr>
    </w:p>
    <w:p w:rsidR="00AF4F99" w:rsidRDefault="00AF4F99" w:rsidP="0097001E">
      <w:pPr>
        <w:autoSpaceDE w:val="0"/>
        <w:autoSpaceDN w:val="0"/>
        <w:adjustRightInd w:val="0"/>
        <w:spacing w:after="0" w:line="360" w:lineRule="auto"/>
        <w:jc w:val="both"/>
        <w:rPr>
          <w:rFonts w:ascii="Arial" w:hAnsi="Arial" w:cs="Arial"/>
          <w:b/>
          <w:sz w:val="20"/>
          <w:lang w:val="es-MX"/>
        </w:rPr>
      </w:pPr>
      <w:r>
        <w:rPr>
          <w:rFonts w:ascii="Arial" w:hAnsi="Arial" w:cs="Arial"/>
          <w:b/>
          <w:noProof/>
          <w:sz w:val="20"/>
          <w:lang w:val="es-MX" w:eastAsia="es-MX"/>
        </w:rPr>
        <w:drawing>
          <wp:inline distT="0" distB="0" distL="0" distR="0">
            <wp:extent cx="5288915" cy="2019300"/>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26">
                      <a:extLst>
                        <a:ext uri="{28A0092B-C50C-407E-A947-70E740481C1C}">
                          <a14:useLocalDpi xmlns:a14="http://schemas.microsoft.com/office/drawing/2010/main" val="0"/>
                        </a:ext>
                      </a:extLst>
                    </a:blip>
                    <a:stretch>
                      <a:fillRect/>
                    </a:stretch>
                  </pic:blipFill>
                  <pic:spPr>
                    <a:xfrm>
                      <a:off x="0" y="0"/>
                      <a:ext cx="5288915" cy="2019300"/>
                    </a:xfrm>
                    <a:prstGeom prst="rect">
                      <a:avLst/>
                    </a:prstGeom>
                  </pic:spPr>
                </pic:pic>
              </a:graphicData>
            </a:graphic>
          </wp:inline>
        </w:drawing>
      </w:r>
    </w:p>
    <w:p w:rsidR="00AF4F99" w:rsidRDefault="00AF4F99" w:rsidP="0097001E">
      <w:pPr>
        <w:autoSpaceDE w:val="0"/>
        <w:autoSpaceDN w:val="0"/>
        <w:adjustRightInd w:val="0"/>
        <w:spacing w:after="0" w:line="360" w:lineRule="auto"/>
        <w:jc w:val="both"/>
        <w:rPr>
          <w:rFonts w:ascii="Arial" w:hAnsi="Arial" w:cs="Arial"/>
          <w:b/>
          <w:sz w:val="20"/>
          <w:lang w:val="es-MX"/>
        </w:rPr>
      </w:pPr>
    </w:p>
    <w:p w:rsidR="00AF4F99" w:rsidRPr="00AF4F99" w:rsidRDefault="00AF4F99" w:rsidP="00AF4F99">
      <w:pPr>
        <w:autoSpaceDE w:val="0"/>
        <w:autoSpaceDN w:val="0"/>
        <w:adjustRightInd w:val="0"/>
        <w:spacing w:after="0" w:line="240" w:lineRule="auto"/>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hAnsi="Arial" w:cs="Arial"/>
          <w:b/>
          <w:sz w:val="18"/>
          <w:lang w:val="es-MX"/>
        </w:rPr>
      </w:pPr>
      <w:r w:rsidRPr="00AF4F99">
        <w:rPr>
          <w:rFonts w:ascii="Arial" w:eastAsiaTheme="minorHAnsi" w:hAnsi="Arial" w:cs="Arial"/>
          <w:i/>
          <w:iCs/>
          <w:szCs w:val="24"/>
          <w:lang w:val="es-MX"/>
        </w:rPr>
        <w:t>Promoción de Fincamiento de Responsabilidad Administrativa.</w:t>
      </w:r>
    </w:p>
    <w:p w:rsidR="00AF4F99" w:rsidRDefault="00AF4F99" w:rsidP="0097001E">
      <w:pPr>
        <w:autoSpaceDE w:val="0"/>
        <w:autoSpaceDN w:val="0"/>
        <w:adjustRightInd w:val="0"/>
        <w:spacing w:after="0" w:line="360" w:lineRule="auto"/>
        <w:jc w:val="both"/>
        <w:rPr>
          <w:rFonts w:ascii="Arial" w:hAnsi="Arial" w:cs="Arial"/>
          <w:b/>
          <w:sz w:val="20"/>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bCs/>
          <w:lang w:val="es-MX"/>
        </w:rPr>
      </w:pPr>
      <w:r w:rsidRPr="00AF4F99">
        <w:rPr>
          <w:rFonts w:ascii="Arial" w:eastAsiaTheme="minorHAnsi" w:hAnsi="Arial" w:cs="Arial"/>
          <w:bCs/>
          <w:lang w:val="es-MX"/>
        </w:rPr>
        <w:t xml:space="preserve">En el expediente </w:t>
      </w:r>
      <w:r w:rsidRPr="00AF4F99">
        <w:rPr>
          <w:rFonts w:ascii="Arial" w:eastAsiaTheme="minorHAnsi" w:hAnsi="Arial" w:cs="Arial"/>
          <w:b/>
          <w:bCs/>
          <w:lang w:val="es-MX"/>
        </w:rPr>
        <w:t xml:space="preserve">LP-RM-04-14 </w:t>
      </w:r>
      <w:r>
        <w:rPr>
          <w:rFonts w:ascii="Arial" w:eastAsiaTheme="minorHAnsi" w:hAnsi="Arial" w:cs="Arial"/>
          <w:b/>
          <w:bCs/>
          <w:lang w:val="es-MX"/>
        </w:rPr>
        <w:t>(</w:t>
      </w:r>
      <w:r w:rsidRPr="00AF4F99">
        <w:rPr>
          <w:rFonts w:ascii="Arial" w:eastAsiaTheme="minorHAnsi" w:hAnsi="Arial" w:cs="Arial"/>
          <w:bCs/>
          <w:lang w:val="es-MX"/>
        </w:rPr>
        <w:t>Reconstrucción de pavimento asfáltico en avenida</w:t>
      </w:r>
      <w:r>
        <w:rPr>
          <w:rFonts w:ascii="Arial" w:eastAsiaTheme="minorHAnsi" w:hAnsi="Arial" w:cs="Arial"/>
          <w:bCs/>
          <w:lang w:val="es-MX"/>
        </w:rPr>
        <w:t xml:space="preserve"> </w:t>
      </w:r>
      <w:r w:rsidRPr="00AF4F99">
        <w:rPr>
          <w:rFonts w:ascii="Arial" w:eastAsiaTheme="minorHAnsi" w:hAnsi="Arial" w:cs="Arial"/>
          <w:bCs/>
          <w:lang w:val="es-MX"/>
        </w:rPr>
        <w:t>Isidoro Sepúlveda, entre la lateral de la Vía a Matamor</w:t>
      </w:r>
      <w:r>
        <w:rPr>
          <w:rFonts w:ascii="Arial" w:eastAsiaTheme="minorHAnsi" w:hAnsi="Arial" w:cs="Arial"/>
          <w:bCs/>
          <w:lang w:val="es-MX"/>
        </w:rPr>
        <w:t>os y la carretera Miguel Alemán) se observó:</w:t>
      </w:r>
    </w:p>
    <w:p w:rsidR="00AF4F99" w:rsidRDefault="00AF4F99" w:rsidP="00AF4F99">
      <w:pPr>
        <w:autoSpaceDE w:val="0"/>
        <w:autoSpaceDN w:val="0"/>
        <w:adjustRightInd w:val="0"/>
        <w:spacing w:after="0" w:line="360" w:lineRule="auto"/>
        <w:jc w:val="both"/>
        <w:rPr>
          <w:rFonts w:ascii="Arial" w:eastAsiaTheme="minorHAnsi" w:hAnsi="Arial" w:cs="Arial"/>
          <w:bCs/>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lang w:val="es-MX"/>
        </w:rPr>
      </w:pPr>
      <w:r w:rsidRPr="00AF4F99">
        <w:rPr>
          <w:rFonts w:ascii="Arial" w:eastAsiaTheme="minorHAnsi" w:hAnsi="Arial" w:cs="Arial"/>
          <w:lang w:val="es-MX"/>
        </w:rPr>
        <w:t>117. No se localizaron ni fueron exhibidos durante la auditoría, los ensayos necesarios para el</w:t>
      </w:r>
      <w:r>
        <w:rPr>
          <w:rFonts w:ascii="Arial" w:eastAsiaTheme="minorHAnsi" w:hAnsi="Arial" w:cs="Arial"/>
          <w:lang w:val="es-MX"/>
        </w:rPr>
        <w:t xml:space="preserve"> </w:t>
      </w:r>
      <w:r w:rsidRPr="00AF4F99">
        <w:rPr>
          <w:rFonts w:ascii="Arial" w:eastAsiaTheme="minorHAnsi" w:hAnsi="Arial" w:cs="Arial"/>
          <w:lang w:val="es-MX"/>
        </w:rPr>
        <w:t xml:space="preserve">control de calidad del material previo a su colocación, de acuerdo </w:t>
      </w:r>
      <w:r w:rsidRPr="00AF4F99">
        <w:rPr>
          <w:rFonts w:ascii="Arial" w:eastAsiaTheme="minorHAnsi" w:hAnsi="Arial" w:cs="Arial"/>
          <w:lang w:val="es-MX"/>
        </w:rPr>
        <w:lastRenderedPageBreak/>
        <w:t>con el método de control</w:t>
      </w:r>
      <w:r>
        <w:rPr>
          <w:rFonts w:ascii="Arial" w:eastAsiaTheme="minorHAnsi" w:hAnsi="Arial" w:cs="Arial"/>
          <w:lang w:val="es-MX"/>
        </w:rPr>
        <w:t xml:space="preserve"> </w:t>
      </w:r>
      <w:r w:rsidRPr="00AF4F99">
        <w:rPr>
          <w:rFonts w:ascii="Arial" w:eastAsiaTheme="minorHAnsi" w:hAnsi="Arial" w:cs="Arial"/>
          <w:lang w:val="es-MX"/>
        </w:rPr>
        <w:t>de calidad que fijen para las capas de subrasante convencional, base modificada, riego de</w:t>
      </w:r>
      <w:r>
        <w:rPr>
          <w:rFonts w:ascii="Arial" w:eastAsiaTheme="minorHAnsi" w:hAnsi="Arial" w:cs="Arial"/>
          <w:lang w:val="es-MX"/>
        </w:rPr>
        <w:t xml:space="preserve"> </w:t>
      </w:r>
      <w:r w:rsidRPr="00AF4F99">
        <w:rPr>
          <w:rFonts w:ascii="Arial" w:eastAsiaTheme="minorHAnsi" w:hAnsi="Arial" w:cs="Arial"/>
          <w:lang w:val="es-MX"/>
        </w:rPr>
        <w:t>impregnación y riego de liga, incluidas en los conceptos contratados 1.05 "Bacheo mayor en</w:t>
      </w:r>
      <w:r>
        <w:rPr>
          <w:rFonts w:ascii="Arial" w:eastAsiaTheme="minorHAnsi" w:hAnsi="Arial" w:cs="Arial"/>
          <w:lang w:val="es-MX"/>
        </w:rPr>
        <w:t xml:space="preserve"> </w:t>
      </w:r>
      <w:r w:rsidRPr="00AF4F99">
        <w:rPr>
          <w:rFonts w:ascii="Arial" w:eastAsiaTheme="minorHAnsi" w:hAnsi="Arial" w:cs="Arial"/>
          <w:lang w:val="es-MX"/>
        </w:rPr>
        <w:t>pavimento asfáltico existente en áreas definidas por la supervisión", 1.06 "Bacheo menor en</w:t>
      </w:r>
      <w:r>
        <w:rPr>
          <w:rFonts w:ascii="Arial" w:eastAsiaTheme="minorHAnsi" w:hAnsi="Arial" w:cs="Arial"/>
          <w:lang w:val="es-MX"/>
        </w:rPr>
        <w:t xml:space="preserve"> </w:t>
      </w:r>
      <w:r w:rsidRPr="00AF4F99">
        <w:rPr>
          <w:rFonts w:ascii="Arial" w:eastAsiaTheme="minorHAnsi" w:hAnsi="Arial" w:cs="Arial"/>
          <w:lang w:val="es-MX"/>
        </w:rPr>
        <w:t>pavimento asfáltico" y 1.08 "Carpeta de concreto asfáltico de 0.04 m de espesor compacto</w:t>
      </w:r>
      <w:r>
        <w:rPr>
          <w:rFonts w:ascii="Arial" w:eastAsiaTheme="minorHAnsi" w:hAnsi="Arial" w:cs="Arial"/>
          <w:lang w:val="es-MX"/>
        </w:rPr>
        <w:t xml:space="preserve"> </w:t>
      </w:r>
      <w:r w:rsidRPr="00AF4F99">
        <w:rPr>
          <w:rFonts w:ascii="Arial" w:eastAsiaTheme="minorHAnsi" w:hAnsi="Arial" w:cs="Arial"/>
          <w:lang w:val="es-MX"/>
        </w:rPr>
        <w:t>para nivel I", obligación establecida en los artículos 45, párrafo primero; 66, párrafo primero;</w:t>
      </w:r>
      <w:r>
        <w:rPr>
          <w:rFonts w:ascii="Arial" w:eastAsiaTheme="minorHAnsi" w:hAnsi="Arial" w:cs="Arial"/>
          <w:lang w:val="es-MX"/>
        </w:rPr>
        <w:t xml:space="preserve"> </w:t>
      </w:r>
      <w:r w:rsidRPr="00AF4F99">
        <w:rPr>
          <w:rFonts w:ascii="Arial" w:eastAsiaTheme="minorHAnsi" w:hAnsi="Arial" w:cs="Arial"/>
          <w:lang w:val="es-MX"/>
        </w:rPr>
        <w:t xml:space="preserve">90, párrafos primero y segundo y 95, párrafos primero y segundo, de la </w:t>
      </w:r>
      <w:r w:rsidRPr="00AF4F99">
        <w:rPr>
          <w:rFonts w:ascii="Arial" w:eastAsiaTheme="minorHAnsi" w:hAnsi="Arial" w:cs="Arial"/>
          <w:i/>
          <w:iCs/>
          <w:lang w:val="es-MX"/>
        </w:rPr>
        <w:t>LCRPENL</w:t>
      </w:r>
      <w:r w:rsidRPr="00AF4F99">
        <w:rPr>
          <w:rFonts w:ascii="Arial" w:eastAsiaTheme="minorHAnsi" w:hAnsi="Arial" w:cs="Arial"/>
          <w:lang w:val="es-MX"/>
        </w:rPr>
        <w:t>.</w:t>
      </w:r>
    </w:p>
    <w:p w:rsidR="00AF4F99" w:rsidRPr="00AF4F99" w:rsidRDefault="00AF4F99" w:rsidP="00AF4F99">
      <w:pPr>
        <w:autoSpaceDE w:val="0"/>
        <w:autoSpaceDN w:val="0"/>
        <w:adjustRightInd w:val="0"/>
        <w:spacing w:after="0" w:line="360" w:lineRule="auto"/>
        <w:ind w:firstLine="709"/>
        <w:jc w:val="both"/>
        <w:rPr>
          <w:rFonts w:ascii="Arial" w:eastAsiaTheme="minorHAnsi" w:hAnsi="Arial" w:cs="Arial"/>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r w:rsidRPr="00AF4F99">
        <w:rPr>
          <w:rFonts w:ascii="Arial" w:eastAsiaTheme="minorHAnsi" w:hAnsi="Arial" w:cs="Arial"/>
          <w:szCs w:val="24"/>
          <w:lang w:val="es-MX"/>
        </w:rPr>
        <w:t>118. No se localizó ni fue exhibida durante la auditoría, la documentación que acredite que en el</w:t>
      </w:r>
      <w:r>
        <w:rPr>
          <w:rFonts w:ascii="Arial" w:eastAsiaTheme="minorHAnsi" w:hAnsi="Arial" w:cs="Arial"/>
          <w:szCs w:val="24"/>
          <w:lang w:val="es-MX"/>
        </w:rPr>
        <w:t xml:space="preserve"> </w:t>
      </w:r>
      <w:r w:rsidRPr="00AF4F99">
        <w:rPr>
          <w:rFonts w:ascii="Arial" w:eastAsiaTheme="minorHAnsi" w:hAnsi="Arial" w:cs="Arial"/>
          <w:szCs w:val="24"/>
          <w:lang w:val="es-MX"/>
        </w:rPr>
        <w:t>diseño y elaboración de la mezcla asfáltica utilizada en la ejecución de los conceptos 1.08</w:t>
      </w:r>
      <w:r>
        <w:rPr>
          <w:rFonts w:ascii="Arial" w:eastAsiaTheme="minorHAnsi" w:hAnsi="Arial" w:cs="Arial"/>
          <w:szCs w:val="24"/>
          <w:lang w:val="es-MX"/>
        </w:rPr>
        <w:t xml:space="preserve"> </w:t>
      </w:r>
      <w:r w:rsidRPr="00AF4F99">
        <w:rPr>
          <w:rFonts w:ascii="Arial" w:eastAsiaTheme="minorHAnsi" w:hAnsi="Arial" w:cs="Arial"/>
          <w:szCs w:val="24"/>
          <w:lang w:val="es-MX"/>
        </w:rPr>
        <w:t>"Carpeta de concreto asfáltico de 0.04 m de espesor compacto para nivel I", 1.05 "Bacheo</w:t>
      </w:r>
      <w:r>
        <w:rPr>
          <w:rFonts w:ascii="Arial" w:eastAsiaTheme="minorHAnsi" w:hAnsi="Arial" w:cs="Arial"/>
          <w:szCs w:val="24"/>
          <w:lang w:val="es-MX"/>
        </w:rPr>
        <w:t xml:space="preserve"> </w:t>
      </w:r>
      <w:r w:rsidRPr="00AF4F99">
        <w:rPr>
          <w:rFonts w:ascii="Arial" w:eastAsiaTheme="minorHAnsi" w:hAnsi="Arial" w:cs="Arial"/>
          <w:szCs w:val="24"/>
          <w:lang w:val="es-MX"/>
        </w:rPr>
        <w:t>mayor en pavimento asfáltico existente en áreas definidas por la supervisión" y 1.06 "Bacheo</w:t>
      </w:r>
      <w:r>
        <w:rPr>
          <w:rFonts w:ascii="Arial" w:eastAsiaTheme="minorHAnsi" w:hAnsi="Arial" w:cs="Arial"/>
          <w:szCs w:val="24"/>
          <w:lang w:val="es-MX"/>
        </w:rPr>
        <w:t xml:space="preserve"> </w:t>
      </w:r>
      <w:r w:rsidRPr="00AF4F99">
        <w:rPr>
          <w:rFonts w:ascii="Arial" w:eastAsiaTheme="minorHAnsi" w:hAnsi="Arial" w:cs="Arial"/>
          <w:szCs w:val="24"/>
          <w:lang w:val="es-MX"/>
        </w:rPr>
        <w:t>menor en pavimento asfáltico", se consideraron las temperaturas extremas de la zona, las</w:t>
      </w:r>
      <w:r>
        <w:rPr>
          <w:rFonts w:ascii="Arial" w:eastAsiaTheme="minorHAnsi" w:hAnsi="Arial" w:cs="Arial"/>
          <w:szCs w:val="24"/>
          <w:lang w:val="es-MX"/>
        </w:rPr>
        <w:t xml:space="preserve"> </w:t>
      </w:r>
      <w:r w:rsidRPr="00AF4F99">
        <w:rPr>
          <w:rFonts w:ascii="Arial" w:eastAsiaTheme="minorHAnsi" w:hAnsi="Arial" w:cs="Arial"/>
          <w:szCs w:val="24"/>
          <w:lang w:val="es-MX"/>
        </w:rPr>
        <w:t>características del nivel de tránsito y sus velocidades de operación, para que en función</w:t>
      </w:r>
      <w:r>
        <w:rPr>
          <w:rFonts w:ascii="Arial" w:eastAsiaTheme="minorHAnsi" w:hAnsi="Arial" w:cs="Arial"/>
          <w:szCs w:val="24"/>
          <w:lang w:val="es-MX"/>
        </w:rPr>
        <w:t xml:space="preserve"> </w:t>
      </w:r>
      <w:r w:rsidRPr="00AF4F99">
        <w:rPr>
          <w:rFonts w:ascii="Arial" w:eastAsiaTheme="minorHAnsi" w:hAnsi="Arial" w:cs="Arial"/>
          <w:szCs w:val="24"/>
          <w:lang w:val="es-MX"/>
        </w:rPr>
        <w:t>de esto se haya seleccionado el tipo de cemento asfáltico, que garantice la eficacia del</w:t>
      </w:r>
      <w:r>
        <w:rPr>
          <w:rFonts w:ascii="Arial" w:eastAsiaTheme="minorHAnsi" w:hAnsi="Arial" w:cs="Arial"/>
          <w:szCs w:val="24"/>
          <w:lang w:val="es-MX"/>
        </w:rPr>
        <w:t xml:space="preserve"> </w:t>
      </w:r>
      <w:r w:rsidRPr="00AF4F99">
        <w:rPr>
          <w:rFonts w:ascii="Arial" w:eastAsiaTheme="minorHAnsi" w:hAnsi="Arial" w:cs="Arial"/>
          <w:szCs w:val="24"/>
          <w:lang w:val="es-MX"/>
        </w:rPr>
        <w:t>desempeño de la mezcla asfáltica, obligación establecida en el artículo 70, párrafo noveno,</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de la </w:t>
      </w:r>
      <w:r w:rsidRPr="00AF4F99">
        <w:rPr>
          <w:rFonts w:ascii="Arial" w:eastAsiaTheme="minorHAnsi" w:hAnsi="Arial" w:cs="Arial"/>
          <w:i/>
          <w:iCs/>
          <w:szCs w:val="24"/>
          <w:lang w:val="es-MX"/>
        </w:rPr>
        <w:t>LCRPENL</w:t>
      </w:r>
      <w:r w:rsidRPr="00AF4F99">
        <w:rPr>
          <w:rFonts w:ascii="Arial" w:eastAsiaTheme="minorHAnsi" w:hAnsi="Arial" w:cs="Arial"/>
          <w:szCs w:val="24"/>
          <w:lang w:val="es-MX"/>
        </w:rPr>
        <w:t>.</w:t>
      </w: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Default="00AF4F99" w:rsidP="00AF4F99">
      <w:pPr>
        <w:autoSpaceDE w:val="0"/>
        <w:autoSpaceDN w:val="0"/>
        <w:adjustRightInd w:val="0"/>
        <w:spacing w:after="0" w:line="360" w:lineRule="auto"/>
        <w:ind w:firstLine="709"/>
        <w:jc w:val="both"/>
        <w:rPr>
          <w:rFonts w:ascii="Arial" w:eastAsiaTheme="minorHAnsi" w:hAnsi="Arial" w:cs="Arial"/>
          <w:bCs/>
          <w:sz w:val="20"/>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i/>
          <w:iCs/>
          <w:szCs w:val="24"/>
          <w:lang w:val="es-MX"/>
        </w:rPr>
      </w:pPr>
      <w:r w:rsidRPr="00AF4F99">
        <w:rPr>
          <w:rFonts w:ascii="Arial" w:eastAsiaTheme="minorHAnsi" w:hAnsi="Arial" w:cs="Arial"/>
          <w:szCs w:val="24"/>
          <w:lang w:val="es-MX"/>
        </w:rPr>
        <w:t>119. No se localizó ni fue exhibida durante la auditoría, la documentación que acredite el</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cumplimiento de los valores de calidad de las propiedades y características </w:t>
      </w:r>
      <w:r w:rsidRPr="00AF4F99">
        <w:rPr>
          <w:rFonts w:ascii="Arial" w:eastAsiaTheme="minorHAnsi" w:hAnsi="Arial" w:cs="Arial"/>
          <w:szCs w:val="24"/>
          <w:lang w:val="es-MX"/>
        </w:rPr>
        <w:lastRenderedPageBreak/>
        <w:t>del material</w:t>
      </w:r>
      <w:r>
        <w:rPr>
          <w:rFonts w:ascii="Arial" w:eastAsiaTheme="minorHAnsi" w:hAnsi="Arial" w:cs="Arial"/>
          <w:szCs w:val="24"/>
          <w:lang w:val="es-MX"/>
        </w:rPr>
        <w:t xml:space="preserve"> </w:t>
      </w:r>
      <w:r w:rsidRPr="00AF4F99">
        <w:rPr>
          <w:rFonts w:ascii="Arial" w:eastAsiaTheme="minorHAnsi" w:hAnsi="Arial" w:cs="Arial"/>
          <w:szCs w:val="24"/>
          <w:lang w:val="es-MX"/>
        </w:rPr>
        <w:t>asfáltico empleado en la elaboración de la mezcla asfáltica utilizada en la ejecución de los</w:t>
      </w:r>
      <w:r>
        <w:rPr>
          <w:rFonts w:ascii="Arial" w:eastAsiaTheme="minorHAnsi" w:hAnsi="Arial" w:cs="Arial"/>
          <w:szCs w:val="24"/>
          <w:lang w:val="es-MX"/>
        </w:rPr>
        <w:t xml:space="preserve"> </w:t>
      </w:r>
      <w:r w:rsidRPr="00AF4F99">
        <w:rPr>
          <w:rFonts w:ascii="Arial" w:eastAsiaTheme="minorHAnsi" w:hAnsi="Arial" w:cs="Arial"/>
          <w:szCs w:val="24"/>
          <w:lang w:val="es-MX"/>
        </w:rPr>
        <w:t>conceptos 1.08 "Carpeta de concreto asfáltico de 0.04 m de espesor compacto para nivel I",</w:t>
      </w:r>
      <w:r>
        <w:rPr>
          <w:rFonts w:ascii="Arial" w:eastAsiaTheme="minorHAnsi" w:hAnsi="Arial" w:cs="Arial"/>
          <w:szCs w:val="24"/>
          <w:lang w:val="es-MX"/>
        </w:rPr>
        <w:t xml:space="preserve"> </w:t>
      </w:r>
      <w:r w:rsidRPr="00AF4F99">
        <w:rPr>
          <w:rFonts w:ascii="Arial" w:eastAsiaTheme="minorHAnsi" w:hAnsi="Arial" w:cs="Arial"/>
          <w:szCs w:val="24"/>
          <w:lang w:val="es-MX"/>
        </w:rPr>
        <w:t>1.05 "Bacheo mayor en pavimento asfáltico existente en áreas definidas por la supervisión" y</w:t>
      </w:r>
      <w:r>
        <w:rPr>
          <w:rFonts w:ascii="Arial" w:eastAsiaTheme="minorHAnsi" w:hAnsi="Arial" w:cs="Arial"/>
          <w:szCs w:val="24"/>
          <w:lang w:val="es-MX"/>
        </w:rPr>
        <w:t xml:space="preserve"> </w:t>
      </w:r>
      <w:r w:rsidRPr="00AF4F99">
        <w:rPr>
          <w:rFonts w:ascii="Arial" w:eastAsiaTheme="minorHAnsi" w:hAnsi="Arial" w:cs="Arial"/>
          <w:szCs w:val="24"/>
          <w:lang w:val="es-MX"/>
        </w:rPr>
        <w:t>1.06 "Bacheo menor en pavimento asfáltico", obligación establecida en el artículo 70, décimo</w:t>
      </w:r>
      <w:r>
        <w:rPr>
          <w:rFonts w:ascii="Arial" w:eastAsiaTheme="minorHAnsi" w:hAnsi="Arial" w:cs="Arial"/>
          <w:szCs w:val="24"/>
          <w:lang w:val="es-MX"/>
        </w:rPr>
        <w:t xml:space="preserve"> </w:t>
      </w:r>
      <w:r w:rsidRPr="00AF4F99">
        <w:rPr>
          <w:rFonts w:ascii="Arial" w:eastAsiaTheme="minorHAnsi" w:hAnsi="Arial" w:cs="Arial"/>
          <w:szCs w:val="24"/>
          <w:lang w:val="es-MX"/>
        </w:rPr>
        <w:t>párrafo, en relación con el cumplimiento de los límites de fricción y textura establecidos en</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los artículos 31 y 32, de la </w:t>
      </w:r>
      <w:r w:rsidRPr="00AF4F99">
        <w:rPr>
          <w:rFonts w:ascii="Arial" w:eastAsiaTheme="minorHAnsi" w:hAnsi="Arial" w:cs="Arial"/>
          <w:i/>
          <w:iCs/>
          <w:szCs w:val="24"/>
          <w:lang w:val="es-MX"/>
        </w:rPr>
        <w:t>LCRPENL.</w:t>
      </w:r>
    </w:p>
    <w:p w:rsidR="00AF4F99" w:rsidRDefault="00AF4F99" w:rsidP="00AF4F99">
      <w:pPr>
        <w:autoSpaceDE w:val="0"/>
        <w:autoSpaceDN w:val="0"/>
        <w:adjustRightInd w:val="0"/>
        <w:spacing w:after="0" w:line="360" w:lineRule="auto"/>
        <w:ind w:firstLine="709"/>
        <w:jc w:val="both"/>
        <w:rPr>
          <w:rFonts w:ascii="Arial" w:eastAsiaTheme="minorHAnsi" w:hAnsi="Arial" w:cs="Arial"/>
          <w:i/>
          <w:iCs/>
          <w:szCs w:val="24"/>
          <w:lang w:val="es-MX"/>
        </w:rPr>
      </w:pPr>
    </w:p>
    <w:p w:rsidR="00AF4F99" w:rsidRPr="00AF4F99" w:rsidRDefault="00AF4F99" w:rsidP="00AF4F99">
      <w:pPr>
        <w:autoSpaceDE w:val="0"/>
        <w:autoSpaceDN w:val="0"/>
        <w:adjustRightInd w:val="0"/>
        <w:spacing w:after="0" w:line="360" w:lineRule="auto"/>
        <w:jc w:val="both"/>
        <w:rPr>
          <w:rFonts w:ascii="Arial" w:eastAsiaTheme="minorHAnsi" w:hAnsi="Arial" w:cs="Arial"/>
          <w:b/>
          <w:bCs/>
          <w:szCs w:val="24"/>
          <w:lang w:val="es-MX"/>
        </w:rPr>
      </w:pPr>
      <w:r w:rsidRPr="00AF4F99">
        <w:rPr>
          <w:rFonts w:ascii="Arial" w:eastAsiaTheme="minorHAnsi" w:hAnsi="Arial" w:cs="Arial"/>
          <w:b/>
          <w:bCs/>
          <w:szCs w:val="24"/>
          <w:lang w:val="es-MX"/>
        </w:rPr>
        <w:t>Acción(es) o recomendación(es) emitida(s)</w:t>
      </w:r>
    </w:p>
    <w:p w:rsidR="00AF4F99" w:rsidRPr="00AF4F99" w:rsidRDefault="00AF4F99" w:rsidP="00AF4F99">
      <w:pPr>
        <w:autoSpaceDE w:val="0"/>
        <w:autoSpaceDN w:val="0"/>
        <w:adjustRightInd w:val="0"/>
        <w:spacing w:after="0" w:line="360" w:lineRule="auto"/>
        <w:jc w:val="both"/>
        <w:rPr>
          <w:rFonts w:ascii="Arial" w:eastAsiaTheme="minorHAnsi" w:hAnsi="Arial" w:cs="Arial"/>
          <w:i/>
          <w:iCs/>
          <w:szCs w:val="24"/>
          <w:lang w:val="es-MX"/>
        </w:rPr>
      </w:pPr>
      <w:r w:rsidRPr="00AF4F99">
        <w:rPr>
          <w:rFonts w:ascii="Arial" w:eastAsiaTheme="minorHAnsi" w:hAnsi="Arial" w:cs="Arial"/>
          <w:i/>
          <w:iCs/>
          <w:szCs w:val="24"/>
          <w:lang w:val="es-MX"/>
        </w:rPr>
        <w:t>Promoción de Fincamiento de Responsabilidad Administrativa.</w:t>
      </w:r>
    </w:p>
    <w:p w:rsidR="00AF4F99" w:rsidRDefault="00AF4F99" w:rsidP="00AF4F99">
      <w:pPr>
        <w:autoSpaceDE w:val="0"/>
        <w:autoSpaceDN w:val="0"/>
        <w:adjustRightInd w:val="0"/>
        <w:spacing w:after="0" w:line="360" w:lineRule="auto"/>
        <w:jc w:val="both"/>
        <w:rPr>
          <w:rFonts w:ascii="Arial" w:eastAsiaTheme="minorHAnsi" w:hAnsi="Arial" w:cs="Arial"/>
          <w:szCs w:val="24"/>
          <w:lang w:val="es-MX"/>
        </w:rPr>
      </w:pP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r w:rsidRPr="00AF4F99">
        <w:rPr>
          <w:rFonts w:ascii="Arial" w:eastAsiaTheme="minorHAnsi" w:hAnsi="Arial" w:cs="Arial"/>
          <w:szCs w:val="24"/>
          <w:lang w:val="es-MX"/>
        </w:rPr>
        <w:t>120. No se localizó ni fue exhibida durante la auditoría, la documentación que acredite el</w:t>
      </w:r>
      <w:r>
        <w:rPr>
          <w:rFonts w:ascii="Arial" w:eastAsiaTheme="minorHAnsi" w:hAnsi="Arial" w:cs="Arial"/>
          <w:szCs w:val="24"/>
          <w:lang w:val="es-MX"/>
        </w:rPr>
        <w:t xml:space="preserve"> </w:t>
      </w:r>
      <w:r w:rsidRPr="00AF4F99">
        <w:rPr>
          <w:rFonts w:ascii="Arial" w:eastAsiaTheme="minorHAnsi" w:hAnsi="Arial" w:cs="Arial"/>
          <w:szCs w:val="24"/>
          <w:lang w:val="es-MX"/>
        </w:rPr>
        <w:t>cumplimiento de los valores de calidad de las propiedades y características del agregado</w:t>
      </w:r>
      <w:r>
        <w:rPr>
          <w:rFonts w:ascii="Arial" w:eastAsiaTheme="minorHAnsi" w:hAnsi="Arial" w:cs="Arial"/>
          <w:szCs w:val="24"/>
          <w:lang w:val="es-MX"/>
        </w:rPr>
        <w:t xml:space="preserve"> </w:t>
      </w:r>
      <w:r w:rsidRPr="00AF4F99">
        <w:rPr>
          <w:rFonts w:ascii="Arial" w:eastAsiaTheme="minorHAnsi" w:hAnsi="Arial" w:cs="Arial"/>
          <w:szCs w:val="24"/>
          <w:lang w:val="es-MX"/>
        </w:rPr>
        <w:t>pétreo empleado en la elaboración de la mezcla asfáltica utilizada en la ejecución de los</w:t>
      </w:r>
      <w:r>
        <w:rPr>
          <w:rFonts w:ascii="Arial" w:eastAsiaTheme="minorHAnsi" w:hAnsi="Arial" w:cs="Arial"/>
          <w:szCs w:val="24"/>
          <w:lang w:val="es-MX"/>
        </w:rPr>
        <w:t xml:space="preserve"> </w:t>
      </w:r>
      <w:r w:rsidRPr="00AF4F99">
        <w:rPr>
          <w:rFonts w:ascii="Arial" w:eastAsiaTheme="minorHAnsi" w:hAnsi="Arial" w:cs="Arial"/>
          <w:szCs w:val="24"/>
          <w:lang w:val="es-MX"/>
        </w:rPr>
        <w:t>conceptos 1.08 "Carpeta de concreto asfáltico de 0.04 m de espesor compacto para nivel</w:t>
      </w:r>
      <w:r>
        <w:rPr>
          <w:rFonts w:ascii="Arial" w:eastAsiaTheme="minorHAnsi" w:hAnsi="Arial" w:cs="Arial"/>
          <w:szCs w:val="24"/>
          <w:lang w:val="es-MX"/>
        </w:rPr>
        <w:t xml:space="preserve"> </w:t>
      </w:r>
      <w:r w:rsidRPr="00AF4F99">
        <w:rPr>
          <w:rFonts w:ascii="Arial" w:eastAsiaTheme="minorHAnsi" w:hAnsi="Arial" w:cs="Arial"/>
          <w:szCs w:val="24"/>
          <w:lang w:val="es-MX"/>
        </w:rPr>
        <w:t xml:space="preserve">I", obligación establecida en el artículo 72, de la </w:t>
      </w:r>
      <w:r w:rsidRPr="00AF4F99">
        <w:rPr>
          <w:rFonts w:ascii="Arial" w:eastAsiaTheme="minorHAnsi" w:hAnsi="Arial" w:cs="Arial"/>
          <w:i/>
          <w:iCs/>
          <w:szCs w:val="24"/>
          <w:lang w:val="es-MX"/>
        </w:rPr>
        <w:t>LCRPENL</w:t>
      </w:r>
      <w:r w:rsidRPr="00AF4F99">
        <w:rPr>
          <w:rFonts w:ascii="Arial" w:eastAsiaTheme="minorHAnsi" w:hAnsi="Arial" w:cs="Arial"/>
          <w:szCs w:val="24"/>
          <w:lang w:val="es-MX"/>
        </w:rPr>
        <w:t>.</w:t>
      </w:r>
    </w:p>
    <w:p w:rsidR="00AF4F99" w:rsidRDefault="00AF4F99" w:rsidP="00AF4F99">
      <w:pPr>
        <w:autoSpaceDE w:val="0"/>
        <w:autoSpaceDN w:val="0"/>
        <w:adjustRightInd w:val="0"/>
        <w:spacing w:after="0" w:line="360" w:lineRule="auto"/>
        <w:ind w:firstLine="709"/>
        <w:jc w:val="both"/>
        <w:rPr>
          <w:rFonts w:ascii="Arial" w:eastAsiaTheme="minorHAnsi" w:hAnsi="Arial" w:cs="Arial"/>
          <w:szCs w:val="24"/>
          <w:lang w:val="es-MX"/>
        </w:rPr>
      </w:pPr>
    </w:p>
    <w:p w:rsidR="003B476B" w:rsidRPr="003B476B" w:rsidRDefault="003B476B" w:rsidP="003B476B">
      <w:pPr>
        <w:autoSpaceDE w:val="0"/>
        <w:autoSpaceDN w:val="0"/>
        <w:adjustRightInd w:val="0"/>
        <w:spacing w:after="0" w:line="360" w:lineRule="auto"/>
        <w:jc w:val="both"/>
        <w:rPr>
          <w:rFonts w:ascii="Arial" w:eastAsiaTheme="minorHAnsi" w:hAnsi="Arial" w:cs="Arial"/>
          <w:b/>
          <w:bCs/>
          <w:szCs w:val="24"/>
          <w:lang w:val="es-MX"/>
        </w:rPr>
      </w:pPr>
      <w:r w:rsidRPr="003B476B">
        <w:rPr>
          <w:rFonts w:ascii="Arial" w:eastAsiaTheme="minorHAnsi" w:hAnsi="Arial" w:cs="Arial"/>
          <w:b/>
          <w:bCs/>
          <w:szCs w:val="24"/>
          <w:lang w:val="es-MX"/>
        </w:rPr>
        <w:t>Acción(es) o recomendación(es) emitida(s)</w:t>
      </w:r>
    </w:p>
    <w:p w:rsidR="003B476B" w:rsidRPr="003B476B" w:rsidRDefault="003B476B" w:rsidP="003B476B">
      <w:pPr>
        <w:autoSpaceDE w:val="0"/>
        <w:autoSpaceDN w:val="0"/>
        <w:adjustRightInd w:val="0"/>
        <w:spacing w:after="0" w:line="360" w:lineRule="auto"/>
        <w:jc w:val="both"/>
        <w:rPr>
          <w:rFonts w:ascii="Arial" w:eastAsiaTheme="minorHAnsi" w:hAnsi="Arial" w:cs="Arial"/>
          <w:i/>
          <w:iCs/>
          <w:szCs w:val="24"/>
          <w:lang w:val="es-MX"/>
        </w:rPr>
      </w:pPr>
      <w:r w:rsidRPr="003B476B">
        <w:rPr>
          <w:rFonts w:ascii="Arial" w:eastAsiaTheme="minorHAnsi" w:hAnsi="Arial" w:cs="Arial"/>
          <w:i/>
          <w:iCs/>
          <w:szCs w:val="24"/>
          <w:lang w:val="es-MX"/>
        </w:rPr>
        <w:t>Promoción de Fincamiento de Responsabilidad Administrativa.</w:t>
      </w:r>
    </w:p>
    <w:p w:rsidR="003B476B" w:rsidRDefault="003B476B" w:rsidP="003B476B">
      <w:pPr>
        <w:autoSpaceDE w:val="0"/>
        <w:autoSpaceDN w:val="0"/>
        <w:adjustRightInd w:val="0"/>
        <w:spacing w:after="0" w:line="360" w:lineRule="auto"/>
        <w:jc w:val="both"/>
        <w:rPr>
          <w:rFonts w:ascii="Arial" w:eastAsiaTheme="minorHAnsi" w:hAnsi="Arial" w:cs="Arial"/>
          <w:szCs w:val="24"/>
          <w:lang w:val="es-MX"/>
        </w:rPr>
      </w:pPr>
    </w:p>
    <w:p w:rsidR="003B476B" w:rsidRDefault="003B476B" w:rsidP="003B476B">
      <w:pPr>
        <w:autoSpaceDE w:val="0"/>
        <w:autoSpaceDN w:val="0"/>
        <w:adjustRightInd w:val="0"/>
        <w:spacing w:after="0" w:line="360" w:lineRule="auto"/>
        <w:ind w:firstLine="709"/>
        <w:jc w:val="both"/>
        <w:rPr>
          <w:rFonts w:ascii="Arial" w:eastAsiaTheme="minorHAnsi" w:hAnsi="Arial" w:cs="Arial"/>
          <w:szCs w:val="24"/>
          <w:lang w:val="es-MX"/>
        </w:rPr>
      </w:pPr>
      <w:r w:rsidRPr="003B476B">
        <w:rPr>
          <w:rFonts w:ascii="Arial" w:eastAsiaTheme="minorHAnsi" w:hAnsi="Arial" w:cs="Arial"/>
          <w:szCs w:val="24"/>
          <w:lang w:val="es-MX"/>
        </w:rPr>
        <w:t>121. No se localizó ni fue exhibida durante la auditoría, la documentación que acredite que en</w:t>
      </w:r>
      <w:r>
        <w:rPr>
          <w:rFonts w:ascii="Arial" w:eastAsiaTheme="minorHAnsi" w:hAnsi="Arial" w:cs="Arial"/>
          <w:szCs w:val="24"/>
          <w:lang w:val="es-MX"/>
        </w:rPr>
        <w:t xml:space="preserve"> </w:t>
      </w:r>
      <w:r w:rsidRPr="003B476B">
        <w:rPr>
          <w:rFonts w:ascii="Arial" w:eastAsiaTheme="minorHAnsi" w:hAnsi="Arial" w:cs="Arial"/>
          <w:szCs w:val="24"/>
          <w:lang w:val="es-MX"/>
        </w:rPr>
        <w:t>el diseño, elaboración y colocación de la mezcla asfáltica utilizada en la ejecución de los</w:t>
      </w:r>
      <w:r>
        <w:rPr>
          <w:rFonts w:ascii="Arial" w:eastAsiaTheme="minorHAnsi" w:hAnsi="Arial" w:cs="Arial"/>
          <w:szCs w:val="24"/>
          <w:lang w:val="es-MX"/>
        </w:rPr>
        <w:t xml:space="preserve"> </w:t>
      </w:r>
      <w:r w:rsidRPr="003B476B">
        <w:rPr>
          <w:rFonts w:ascii="Arial" w:eastAsiaTheme="minorHAnsi" w:hAnsi="Arial" w:cs="Arial"/>
          <w:szCs w:val="24"/>
          <w:lang w:val="es-MX"/>
        </w:rPr>
        <w:t>conceptos 1.08 "Carpeta de concreto asfáltico de 0.04 m de espesor compacto para nivel</w:t>
      </w:r>
      <w:r>
        <w:rPr>
          <w:rFonts w:ascii="Arial" w:eastAsiaTheme="minorHAnsi" w:hAnsi="Arial" w:cs="Arial"/>
          <w:szCs w:val="24"/>
          <w:lang w:val="es-MX"/>
        </w:rPr>
        <w:t xml:space="preserve"> </w:t>
      </w:r>
      <w:r w:rsidRPr="003B476B">
        <w:rPr>
          <w:rFonts w:ascii="Arial" w:eastAsiaTheme="minorHAnsi" w:hAnsi="Arial" w:cs="Arial"/>
          <w:szCs w:val="24"/>
          <w:lang w:val="es-MX"/>
        </w:rPr>
        <w:t>I", se consideró y verificó la resistencia y cumplimiento con los valores máximos permitidos</w:t>
      </w:r>
      <w:r>
        <w:rPr>
          <w:rFonts w:ascii="Arial" w:eastAsiaTheme="minorHAnsi" w:hAnsi="Arial" w:cs="Arial"/>
          <w:szCs w:val="24"/>
          <w:lang w:val="es-MX"/>
        </w:rPr>
        <w:t xml:space="preserve"> </w:t>
      </w:r>
      <w:r w:rsidRPr="003B476B">
        <w:rPr>
          <w:rFonts w:ascii="Arial" w:eastAsiaTheme="minorHAnsi" w:hAnsi="Arial" w:cs="Arial"/>
          <w:szCs w:val="24"/>
          <w:lang w:val="es-MX"/>
        </w:rPr>
        <w:t>de deformaciones plásticas permanentes, de conformidad con el grado de desempeño (PG)</w:t>
      </w:r>
      <w:r>
        <w:rPr>
          <w:rFonts w:ascii="Arial" w:eastAsiaTheme="minorHAnsi" w:hAnsi="Arial" w:cs="Arial"/>
          <w:szCs w:val="24"/>
          <w:lang w:val="es-MX"/>
        </w:rPr>
        <w:t xml:space="preserve"> </w:t>
      </w:r>
      <w:r w:rsidRPr="003B476B">
        <w:rPr>
          <w:rFonts w:ascii="Arial" w:eastAsiaTheme="minorHAnsi" w:hAnsi="Arial" w:cs="Arial"/>
          <w:szCs w:val="24"/>
          <w:lang w:val="es-MX"/>
        </w:rPr>
        <w:t>del asfalto utilizado en la elaboración de la mezcla, mismo que fue seleccionado en relación</w:t>
      </w:r>
      <w:r>
        <w:rPr>
          <w:rFonts w:ascii="Arial" w:eastAsiaTheme="minorHAnsi" w:hAnsi="Arial" w:cs="Arial"/>
          <w:szCs w:val="24"/>
          <w:lang w:val="es-MX"/>
        </w:rPr>
        <w:t xml:space="preserve"> </w:t>
      </w:r>
      <w:r w:rsidRPr="003B476B">
        <w:rPr>
          <w:rFonts w:ascii="Arial" w:eastAsiaTheme="minorHAnsi" w:hAnsi="Arial" w:cs="Arial"/>
          <w:szCs w:val="24"/>
          <w:lang w:val="es-MX"/>
        </w:rPr>
        <w:t xml:space="preserve">con las temperaturas extremas </w:t>
      </w:r>
      <w:r w:rsidRPr="003B476B">
        <w:rPr>
          <w:rFonts w:ascii="Arial" w:eastAsiaTheme="minorHAnsi" w:hAnsi="Arial" w:cs="Arial"/>
          <w:szCs w:val="24"/>
          <w:lang w:val="es-MX"/>
        </w:rPr>
        <w:lastRenderedPageBreak/>
        <w:t>de la zona, al nivel del tránsito y a la velocidad de operación</w:t>
      </w:r>
      <w:r>
        <w:rPr>
          <w:rFonts w:ascii="Arial" w:eastAsiaTheme="minorHAnsi" w:hAnsi="Arial" w:cs="Arial"/>
          <w:szCs w:val="24"/>
          <w:lang w:val="es-MX"/>
        </w:rPr>
        <w:t xml:space="preserve"> </w:t>
      </w:r>
      <w:r w:rsidRPr="003B476B">
        <w:rPr>
          <w:rFonts w:ascii="Arial" w:eastAsiaTheme="minorHAnsi" w:hAnsi="Arial" w:cs="Arial"/>
          <w:szCs w:val="24"/>
          <w:lang w:val="es-MX"/>
        </w:rPr>
        <w:t xml:space="preserve">del tránsito, obligación establecida en el artículo 73, de la </w:t>
      </w:r>
      <w:r w:rsidRPr="003B476B">
        <w:rPr>
          <w:rFonts w:ascii="Arial" w:eastAsiaTheme="minorHAnsi" w:hAnsi="Arial" w:cs="Arial"/>
          <w:i/>
          <w:iCs/>
          <w:szCs w:val="24"/>
          <w:lang w:val="es-MX"/>
        </w:rPr>
        <w:t>LCRPENL</w:t>
      </w:r>
      <w:r w:rsidRPr="003B476B">
        <w:rPr>
          <w:rFonts w:ascii="Arial" w:eastAsiaTheme="minorHAnsi" w:hAnsi="Arial" w:cs="Arial"/>
          <w:szCs w:val="24"/>
          <w:lang w:val="es-MX"/>
        </w:rPr>
        <w:t>, de acuerdo con lo</w:t>
      </w:r>
      <w:r>
        <w:rPr>
          <w:rFonts w:ascii="Arial" w:eastAsiaTheme="minorHAnsi" w:hAnsi="Arial" w:cs="Arial"/>
          <w:szCs w:val="24"/>
          <w:lang w:val="es-MX"/>
        </w:rPr>
        <w:t xml:space="preserve"> </w:t>
      </w:r>
      <w:r w:rsidRPr="003B476B">
        <w:rPr>
          <w:rFonts w:ascii="Arial" w:eastAsiaTheme="minorHAnsi" w:hAnsi="Arial" w:cs="Arial"/>
          <w:szCs w:val="24"/>
          <w:lang w:val="es-MX"/>
        </w:rPr>
        <w:t>siguiente:</w:t>
      </w:r>
    </w:p>
    <w:p w:rsidR="003B476B" w:rsidRDefault="003B476B" w:rsidP="003B476B">
      <w:pPr>
        <w:autoSpaceDE w:val="0"/>
        <w:autoSpaceDN w:val="0"/>
        <w:adjustRightInd w:val="0"/>
        <w:spacing w:after="0" w:line="360" w:lineRule="auto"/>
        <w:ind w:firstLine="2127"/>
        <w:jc w:val="both"/>
        <w:rPr>
          <w:rFonts w:ascii="Arial" w:eastAsiaTheme="minorHAnsi" w:hAnsi="Arial" w:cs="Arial"/>
          <w:bCs/>
          <w:sz w:val="14"/>
          <w:lang w:val="es-MX"/>
        </w:rPr>
      </w:pPr>
      <w:r>
        <w:rPr>
          <w:rFonts w:ascii="Arial" w:eastAsiaTheme="minorHAnsi" w:hAnsi="Arial" w:cs="Arial"/>
          <w:bCs/>
          <w:noProof/>
          <w:sz w:val="14"/>
          <w:lang w:val="es-MX" w:eastAsia="es-MX"/>
        </w:rPr>
        <w:drawing>
          <wp:inline distT="0" distB="0" distL="0" distR="0">
            <wp:extent cx="1816330" cy="8096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7">
                      <a:extLst>
                        <a:ext uri="{28A0092B-C50C-407E-A947-70E740481C1C}">
                          <a14:useLocalDpi xmlns:a14="http://schemas.microsoft.com/office/drawing/2010/main" val="0"/>
                        </a:ext>
                      </a:extLst>
                    </a:blip>
                    <a:stretch>
                      <a:fillRect/>
                    </a:stretch>
                  </pic:blipFill>
                  <pic:spPr>
                    <a:xfrm>
                      <a:off x="0" y="0"/>
                      <a:ext cx="1828863" cy="815211"/>
                    </a:xfrm>
                    <a:prstGeom prst="rect">
                      <a:avLst/>
                    </a:prstGeom>
                  </pic:spPr>
                </pic:pic>
              </a:graphicData>
            </a:graphic>
          </wp:inline>
        </w:drawing>
      </w:r>
    </w:p>
    <w:p w:rsidR="003B476B" w:rsidRPr="003B476B" w:rsidRDefault="003B476B" w:rsidP="003B476B">
      <w:pPr>
        <w:autoSpaceDE w:val="0"/>
        <w:autoSpaceDN w:val="0"/>
        <w:adjustRightInd w:val="0"/>
        <w:spacing w:after="0" w:line="360" w:lineRule="auto"/>
        <w:ind w:firstLine="709"/>
        <w:jc w:val="both"/>
        <w:rPr>
          <w:rFonts w:ascii="Arial" w:eastAsiaTheme="minorHAnsi" w:hAnsi="Arial" w:cs="Arial"/>
          <w:bCs/>
          <w:sz w:val="14"/>
          <w:lang w:val="es-MX"/>
        </w:rPr>
      </w:pPr>
    </w:p>
    <w:p w:rsidR="003B476B" w:rsidRPr="003B476B" w:rsidRDefault="003B476B" w:rsidP="003B476B">
      <w:pPr>
        <w:autoSpaceDE w:val="0"/>
        <w:autoSpaceDN w:val="0"/>
        <w:adjustRightInd w:val="0"/>
        <w:spacing w:after="0" w:line="360" w:lineRule="auto"/>
        <w:jc w:val="both"/>
        <w:rPr>
          <w:rFonts w:ascii="Arial" w:eastAsiaTheme="minorHAnsi" w:hAnsi="Arial" w:cs="Arial"/>
          <w:b/>
          <w:bCs/>
          <w:szCs w:val="24"/>
          <w:lang w:val="es-MX"/>
        </w:rPr>
      </w:pPr>
      <w:r w:rsidRPr="003B476B">
        <w:rPr>
          <w:rFonts w:ascii="Arial" w:eastAsiaTheme="minorHAnsi" w:hAnsi="Arial" w:cs="Arial"/>
          <w:b/>
          <w:bCs/>
          <w:szCs w:val="24"/>
          <w:lang w:val="es-MX"/>
        </w:rPr>
        <w:t>Acción(es) o recomendación(es) emitida(s)</w:t>
      </w:r>
    </w:p>
    <w:p w:rsidR="003B476B" w:rsidRPr="003B476B" w:rsidRDefault="003B476B" w:rsidP="003B476B">
      <w:pPr>
        <w:autoSpaceDE w:val="0"/>
        <w:autoSpaceDN w:val="0"/>
        <w:adjustRightInd w:val="0"/>
        <w:spacing w:after="0" w:line="360" w:lineRule="auto"/>
        <w:jc w:val="both"/>
        <w:rPr>
          <w:rFonts w:ascii="Arial" w:eastAsiaTheme="minorHAnsi" w:hAnsi="Arial" w:cs="Arial"/>
          <w:i/>
          <w:iCs/>
          <w:szCs w:val="24"/>
          <w:lang w:val="es-MX"/>
        </w:rPr>
      </w:pPr>
      <w:r w:rsidRPr="003B476B">
        <w:rPr>
          <w:rFonts w:ascii="Arial" w:eastAsiaTheme="minorHAnsi" w:hAnsi="Arial" w:cs="Arial"/>
          <w:i/>
          <w:iCs/>
          <w:szCs w:val="24"/>
          <w:lang w:val="es-MX"/>
        </w:rPr>
        <w:t>Promoción de Fincamiento de Responsabilidad Administrativa.</w:t>
      </w:r>
    </w:p>
    <w:p w:rsidR="003B476B" w:rsidRDefault="003B476B" w:rsidP="003B476B">
      <w:pPr>
        <w:autoSpaceDE w:val="0"/>
        <w:autoSpaceDN w:val="0"/>
        <w:adjustRightInd w:val="0"/>
        <w:spacing w:after="0" w:line="360" w:lineRule="auto"/>
        <w:jc w:val="both"/>
        <w:rPr>
          <w:rFonts w:ascii="Arial" w:eastAsiaTheme="minorHAnsi" w:hAnsi="Arial" w:cs="Arial"/>
          <w:szCs w:val="24"/>
          <w:lang w:val="es-MX"/>
        </w:rPr>
      </w:pPr>
    </w:p>
    <w:p w:rsidR="003B476B" w:rsidRPr="003B476B" w:rsidRDefault="003B476B" w:rsidP="003B476B">
      <w:pPr>
        <w:autoSpaceDE w:val="0"/>
        <w:autoSpaceDN w:val="0"/>
        <w:adjustRightInd w:val="0"/>
        <w:spacing w:after="0" w:line="360" w:lineRule="auto"/>
        <w:ind w:firstLine="709"/>
        <w:jc w:val="both"/>
        <w:rPr>
          <w:rFonts w:ascii="Arial" w:eastAsiaTheme="minorHAnsi" w:hAnsi="Arial" w:cs="Arial"/>
          <w:szCs w:val="24"/>
          <w:lang w:val="es-MX"/>
        </w:rPr>
      </w:pPr>
      <w:r w:rsidRPr="003B476B">
        <w:rPr>
          <w:rFonts w:ascii="Arial" w:eastAsiaTheme="minorHAnsi" w:hAnsi="Arial" w:cs="Arial"/>
          <w:szCs w:val="24"/>
          <w:lang w:val="es-MX"/>
        </w:rPr>
        <w:t>122. La avenida Isidoro Sepúlveda, entre el Boulevard Julián Treviño Elizondo (lateral de la</w:t>
      </w:r>
      <w:r>
        <w:rPr>
          <w:rFonts w:ascii="Arial" w:eastAsiaTheme="minorHAnsi" w:hAnsi="Arial" w:cs="Arial"/>
          <w:szCs w:val="24"/>
          <w:lang w:val="es-MX"/>
        </w:rPr>
        <w:t xml:space="preserve"> </w:t>
      </w:r>
      <w:r w:rsidRPr="003B476B">
        <w:rPr>
          <w:rFonts w:ascii="Arial" w:eastAsiaTheme="minorHAnsi" w:hAnsi="Arial" w:cs="Arial"/>
          <w:szCs w:val="24"/>
          <w:lang w:val="es-MX"/>
        </w:rPr>
        <w:t>vía a Matamoros) y la carretera a Miguel Alemán, se considera como una vialidad tipo</w:t>
      </w:r>
      <w:r>
        <w:rPr>
          <w:rFonts w:ascii="Arial" w:eastAsiaTheme="minorHAnsi" w:hAnsi="Arial" w:cs="Arial"/>
          <w:szCs w:val="24"/>
          <w:lang w:val="es-MX"/>
        </w:rPr>
        <w:t xml:space="preserve"> </w:t>
      </w:r>
      <w:r w:rsidRPr="003B476B">
        <w:rPr>
          <w:rFonts w:ascii="Arial" w:eastAsiaTheme="minorHAnsi" w:hAnsi="Arial" w:cs="Arial"/>
          <w:szCs w:val="24"/>
          <w:lang w:val="es-MX"/>
        </w:rPr>
        <w:t>subcolectora (según el artículo 157, inciso C, punto 2, de la Ley de Desarrollo Urbano del</w:t>
      </w:r>
      <w:r>
        <w:rPr>
          <w:rFonts w:ascii="Arial" w:eastAsiaTheme="minorHAnsi" w:hAnsi="Arial" w:cs="Arial"/>
          <w:szCs w:val="24"/>
          <w:lang w:val="es-MX"/>
        </w:rPr>
        <w:t xml:space="preserve"> </w:t>
      </w:r>
      <w:r w:rsidRPr="003B476B">
        <w:rPr>
          <w:rFonts w:ascii="Arial" w:eastAsiaTheme="minorHAnsi" w:hAnsi="Arial" w:cs="Arial"/>
          <w:szCs w:val="24"/>
          <w:lang w:val="es-MX"/>
        </w:rPr>
        <w:t>Estado de Nuevo León), con menos del 12% de pendiente longitudinal, de nivel 2, según lo</w:t>
      </w:r>
      <w:r>
        <w:rPr>
          <w:rFonts w:ascii="Arial" w:eastAsiaTheme="minorHAnsi" w:hAnsi="Arial" w:cs="Arial"/>
          <w:szCs w:val="24"/>
          <w:lang w:val="es-MX"/>
        </w:rPr>
        <w:t xml:space="preserve"> </w:t>
      </w:r>
      <w:r w:rsidRPr="003B476B">
        <w:rPr>
          <w:rFonts w:ascii="Arial" w:eastAsiaTheme="minorHAnsi" w:hAnsi="Arial" w:cs="Arial"/>
          <w:szCs w:val="24"/>
          <w:lang w:val="es-MX"/>
        </w:rPr>
        <w:t xml:space="preserve">establecido en el Capítulo Tercero, Textura y Acabados, de la </w:t>
      </w:r>
      <w:r w:rsidRPr="003B476B">
        <w:rPr>
          <w:rFonts w:ascii="Arial" w:eastAsiaTheme="minorHAnsi" w:hAnsi="Arial" w:cs="Arial"/>
          <w:i/>
          <w:iCs/>
          <w:szCs w:val="24"/>
          <w:lang w:val="es-MX"/>
        </w:rPr>
        <w:t>LCRPENL</w:t>
      </w:r>
      <w:r w:rsidRPr="003B476B">
        <w:rPr>
          <w:rFonts w:ascii="Arial" w:eastAsiaTheme="minorHAnsi" w:hAnsi="Arial" w:cs="Arial"/>
          <w:szCs w:val="24"/>
          <w:lang w:val="es-MX"/>
        </w:rPr>
        <w:t>, de acuerdo con</w:t>
      </w:r>
      <w:r>
        <w:rPr>
          <w:rFonts w:ascii="Arial" w:eastAsiaTheme="minorHAnsi" w:hAnsi="Arial" w:cs="Arial"/>
          <w:szCs w:val="24"/>
          <w:lang w:val="es-MX"/>
        </w:rPr>
        <w:t xml:space="preserve"> </w:t>
      </w:r>
      <w:r w:rsidRPr="003B476B">
        <w:rPr>
          <w:rFonts w:ascii="Arial" w:eastAsiaTheme="minorHAnsi" w:hAnsi="Arial" w:cs="Arial"/>
          <w:szCs w:val="24"/>
          <w:lang w:val="es-MX"/>
        </w:rPr>
        <w:t xml:space="preserve">lo siguiente: </w:t>
      </w:r>
    </w:p>
    <w:p w:rsidR="003B476B" w:rsidRDefault="003B476B" w:rsidP="003B476B">
      <w:pPr>
        <w:autoSpaceDE w:val="0"/>
        <w:autoSpaceDN w:val="0"/>
        <w:adjustRightInd w:val="0"/>
        <w:spacing w:after="0" w:line="360" w:lineRule="auto"/>
        <w:ind w:firstLine="709"/>
        <w:jc w:val="both"/>
        <w:rPr>
          <w:rFonts w:ascii="Arial" w:eastAsiaTheme="minorHAnsi" w:hAnsi="Arial" w:cs="Arial"/>
          <w:szCs w:val="24"/>
          <w:lang w:val="es-MX"/>
        </w:rPr>
      </w:pPr>
      <w:r w:rsidRPr="003B476B">
        <w:rPr>
          <w:rFonts w:ascii="Arial" w:eastAsiaTheme="minorHAnsi" w:hAnsi="Arial" w:cs="Arial"/>
          <w:szCs w:val="24"/>
          <w:lang w:val="es-MX"/>
        </w:rPr>
        <w:t>Las vialidades urbanas se clasifican según su pendiente en:</w:t>
      </w:r>
    </w:p>
    <w:p w:rsidR="003B476B" w:rsidRDefault="003B476B" w:rsidP="003B476B">
      <w:pPr>
        <w:autoSpaceDE w:val="0"/>
        <w:autoSpaceDN w:val="0"/>
        <w:adjustRightInd w:val="0"/>
        <w:spacing w:after="0" w:line="360" w:lineRule="auto"/>
        <w:ind w:firstLine="709"/>
        <w:jc w:val="both"/>
        <w:rPr>
          <w:rFonts w:ascii="Arial" w:eastAsiaTheme="minorHAnsi" w:hAnsi="Arial" w:cs="Arial"/>
          <w:bCs/>
          <w:sz w:val="18"/>
          <w:lang w:val="es-MX"/>
        </w:rPr>
      </w:pPr>
      <w:r>
        <w:rPr>
          <w:rFonts w:ascii="Arial" w:eastAsiaTheme="minorHAnsi" w:hAnsi="Arial" w:cs="Arial"/>
          <w:bCs/>
          <w:noProof/>
          <w:sz w:val="18"/>
          <w:lang w:val="es-MX" w:eastAsia="es-MX"/>
        </w:rPr>
        <w:drawing>
          <wp:inline distT="0" distB="0" distL="0" distR="0">
            <wp:extent cx="4248150" cy="1061910"/>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8">
                      <a:extLst>
                        <a:ext uri="{28A0092B-C50C-407E-A947-70E740481C1C}">
                          <a14:useLocalDpi xmlns:a14="http://schemas.microsoft.com/office/drawing/2010/main" val="0"/>
                        </a:ext>
                      </a:extLst>
                    </a:blip>
                    <a:stretch>
                      <a:fillRect/>
                    </a:stretch>
                  </pic:blipFill>
                  <pic:spPr>
                    <a:xfrm>
                      <a:off x="0" y="0"/>
                      <a:ext cx="4282912" cy="1070600"/>
                    </a:xfrm>
                    <a:prstGeom prst="rect">
                      <a:avLst/>
                    </a:prstGeom>
                  </pic:spPr>
                </pic:pic>
              </a:graphicData>
            </a:graphic>
          </wp:inline>
        </w:drawing>
      </w:r>
    </w:p>
    <w:p w:rsidR="003B476B" w:rsidRPr="003B476B" w:rsidRDefault="003B476B" w:rsidP="003B476B">
      <w:pPr>
        <w:autoSpaceDE w:val="0"/>
        <w:autoSpaceDN w:val="0"/>
        <w:adjustRightInd w:val="0"/>
        <w:spacing w:after="0" w:line="360" w:lineRule="auto"/>
        <w:ind w:firstLine="709"/>
        <w:jc w:val="both"/>
        <w:rPr>
          <w:rFonts w:ascii="Arial" w:eastAsiaTheme="minorHAnsi" w:hAnsi="Arial" w:cs="Arial"/>
          <w:bCs/>
          <w:sz w:val="16"/>
          <w:lang w:val="es-MX"/>
        </w:rPr>
      </w:pPr>
      <w:r w:rsidRPr="003B476B">
        <w:rPr>
          <w:rFonts w:ascii="Arial" w:eastAsiaTheme="minorHAnsi" w:hAnsi="Arial" w:cs="Arial"/>
          <w:szCs w:val="24"/>
          <w:lang w:val="es-MX"/>
        </w:rPr>
        <w:t>Los límites de fricción y textura permisibles para la vialidad en comento, de</w:t>
      </w:r>
      <w:r>
        <w:rPr>
          <w:rFonts w:ascii="Arial" w:eastAsiaTheme="minorHAnsi" w:hAnsi="Arial" w:cs="Arial"/>
          <w:szCs w:val="24"/>
          <w:lang w:val="es-MX"/>
        </w:rPr>
        <w:t xml:space="preserve"> </w:t>
      </w:r>
      <w:r w:rsidRPr="003B476B">
        <w:rPr>
          <w:rFonts w:ascii="Arial" w:eastAsiaTheme="minorHAnsi" w:hAnsi="Arial" w:cs="Arial"/>
          <w:szCs w:val="24"/>
          <w:lang w:val="es-MX"/>
        </w:rPr>
        <w:t>conformidad con el nivel que le corresponde, son los siguientes:</w:t>
      </w:r>
    </w:p>
    <w:p w:rsidR="003B476B" w:rsidRDefault="003B476B" w:rsidP="003B476B">
      <w:pPr>
        <w:autoSpaceDE w:val="0"/>
        <w:autoSpaceDN w:val="0"/>
        <w:adjustRightInd w:val="0"/>
        <w:spacing w:after="0" w:line="360" w:lineRule="auto"/>
        <w:ind w:firstLine="1560"/>
        <w:jc w:val="both"/>
        <w:rPr>
          <w:rFonts w:ascii="Arial" w:eastAsiaTheme="minorHAnsi" w:hAnsi="Arial" w:cs="Arial"/>
          <w:b/>
          <w:bCs/>
          <w:sz w:val="20"/>
          <w:lang w:val="es-MX"/>
        </w:rPr>
      </w:pPr>
      <w:r>
        <w:rPr>
          <w:rFonts w:ascii="Arial" w:eastAsiaTheme="minorHAnsi" w:hAnsi="Arial" w:cs="Arial"/>
          <w:b/>
          <w:bCs/>
          <w:noProof/>
          <w:sz w:val="20"/>
          <w:lang w:val="es-MX" w:eastAsia="es-MX"/>
        </w:rPr>
        <w:drawing>
          <wp:inline distT="0" distB="0" distL="0" distR="0">
            <wp:extent cx="2914650" cy="589649"/>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9">
                      <a:extLst>
                        <a:ext uri="{28A0092B-C50C-407E-A947-70E740481C1C}">
                          <a14:useLocalDpi xmlns:a14="http://schemas.microsoft.com/office/drawing/2010/main" val="0"/>
                        </a:ext>
                      </a:extLst>
                    </a:blip>
                    <a:stretch>
                      <a:fillRect/>
                    </a:stretch>
                  </pic:blipFill>
                  <pic:spPr>
                    <a:xfrm>
                      <a:off x="0" y="0"/>
                      <a:ext cx="2935419" cy="593851"/>
                    </a:xfrm>
                    <a:prstGeom prst="rect">
                      <a:avLst/>
                    </a:prstGeom>
                  </pic:spPr>
                </pic:pic>
              </a:graphicData>
            </a:graphic>
          </wp:inline>
        </w:drawing>
      </w:r>
    </w:p>
    <w:p w:rsidR="00AF4F99" w:rsidRPr="003B476B" w:rsidRDefault="003B476B" w:rsidP="003B476B">
      <w:pPr>
        <w:autoSpaceDE w:val="0"/>
        <w:autoSpaceDN w:val="0"/>
        <w:adjustRightInd w:val="0"/>
        <w:spacing w:after="0" w:line="360" w:lineRule="auto"/>
        <w:ind w:firstLine="709"/>
        <w:jc w:val="both"/>
        <w:rPr>
          <w:rFonts w:ascii="Arial" w:eastAsiaTheme="minorHAnsi" w:hAnsi="Arial" w:cs="Arial"/>
          <w:b/>
          <w:bCs/>
          <w:sz w:val="18"/>
          <w:lang w:val="es-MX"/>
        </w:rPr>
      </w:pPr>
      <w:r w:rsidRPr="003B476B">
        <w:rPr>
          <w:rFonts w:ascii="Arial" w:eastAsiaTheme="minorHAnsi" w:hAnsi="Arial" w:cs="Arial"/>
          <w:szCs w:val="24"/>
          <w:lang w:val="es-MX"/>
        </w:rPr>
        <w:lastRenderedPageBreak/>
        <w:t>Considerando lo anterior, personal adscrito al laboratorio de obra pública de esta Auditoría,</w:t>
      </w:r>
      <w:r>
        <w:rPr>
          <w:rFonts w:ascii="Arial" w:eastAsiaTheme="minorHAnsi" w:hAnsi="Arial" w:cs="Arial"/>
          <w:szCs w:val="24"/>
          <w:lang w:val="es-MX"/>
        </w:rPr>
        <w:t xml:space="preserve"> </w:t>
      </w:r>
      <w:r w:rsidRPr="003B476B">
        <w:rPr>
          <w:rFonts w:ascii="Arial" w:eastAsiaTheme="minorHAnsi" w:hAnsi="Arial" w:cs="Arial"/>
          <w:szCs w:val="24"/>
          <w:lang w:val="es-MX"/>
        </w:rPr>
        <w:t>llevó a cabo inspección a la obra, para la verificación de los límites de fricción y textura</w:t>
      </w:r>
      <w:r>
        <w:rPr>
          <w:rFonts w:ascii="Arial" w:eastAsiaTheme="minorHAnsi" w:hAnsi="Arial" w:cs="Arial"/>
          <w:szCs w:val="24"/>
          <w:lang w:val="es-MX"/>
        </w:rPr>
        <w:t xml:space="preserve"> </w:t>
      </w:r>
      <w:r w:rsidRPr="003B476B">
        <w:rPr>
          <w:rFonts w:ascii="Arial" w:eastAsiaTheme="minorHAnsi" w:hAnsi="Arial" w:cs="Arial"/>
          <w:szCs w:val="24"/>
          <w:lang w:val="es-MX"/>
        </w:rPr>
        <w:t>permisibles de la carpeta asfáltica, empleando para la verificación del cumplimiento de los</w:t>
      </w:r>
      <w:r>
        <w:rPr>
          <w:rFonts w:ascii="Arial" w:eastAsiaTheme="minorHAnsi" w:hAnsi="Arial" w:cs="Arial"/>
          <w:szCs w:val="24"/>
          <w:lang w:val="es-MX"/>
        </w:rPr>
        <w:t xml:space="preserve"> </w:t>
      </w:r>
      <w:r w:rsidRPr="003B476B">
        <w:rPr>
          <w:rFonts w:ascii="Arial" w:eastAsiaTheme="minorHAnsi" w:hAnsi="Arial" w:cs="Arial"/>
          <w:szCs w:val="24"/>
          <w:lang w:val="es-MX"/>
        </w:rPr>
        <w:t>límites de fricción, el método de prueba "Péndulo Inglés o de fricción" de acuerdo con la</w:t>
      </w:r>
      <w:r>
        <w:rPr>
          <w:rFonts w:ascii="Arial" w:eastAsiaTheme="minorHAnsi" w:hAnsi="Arial" w:cs="Arial"/>
          <w:szCs w:val="24"/>
          <w:lang w:val="es-MX"/>
        </w:rPr>
        <w:t xml:space="preserve"> </w:t>
      </w:r>
      <w:r w:rsidRPr="003B476B">
        <w:rPr>
          <w:rFonts w:ascii="Arial" w:eastAsiaTheme="minorHAnsi" w:hAnsi="Arial" w:cs="Arial"/>
          <w:szCs w:val="24"/>
          <w:lang w:val="es-MX"/>
        </w:rPr>
        <w:t>Norma ASTM E 303, encontrando un valor promedio de 0.47, siendo que el valor mínimo</w:t>
      </w:r>
      <w:r>
        <w:rPr>
          <w:rFonts w:ascii="Arial" w:eastAsiaTheme="minorHAnsi" w:hAnsi="Arial" w:cs="Arial"/>
          <w:szCs w:val="24"/>
          <w:lang w:val="es-MX"/>
        </w:rPr>
        <w:t xml:space="preserve"> </w:t>
      </w:r>
      <w:r w:rsidRPr="003B476B">
        <w:rPr>
          <w:rFonts w:ascii="Arial" w:eastAsiaTheme="minorHAnsi" w:hAnsi="Arial" w:cs="Arial"/>
          <w:szCs w:val="24"/>
          <w:lang w:val="es-MX"/>
        </w:rPr>
        <w:t>especificado es de 0.51, lo cual hace evidente que el comportamiento del pavimento no</w:t>
      </w:r>
      <w:r>
        <w:rPr>
          <w:rFonts w:ascii="Arial" w:eastAsiaTheme="minorHAnsi" w:hAnsi="Arial" w:cs="Arial"/>
          <w:szCs w:val="24"/>
          <w:lang w:val="es-MX"/>
        </w:rPr>
        <w:t xml:space="preserve"> </w:t>
      </w:r>
      <w:r w:rsidRPr="003B476B">
        <w:rPr>
          <w:rFonts w:ascii="Arial" w:eastAsiaTheme="minorHAnsi" w:hAnsi="Arial" w:cs="Arial"/>
          <w:szCs w:val="24"/>
          <w:lang w:val="es-MX"/>
        </w:rPr>
        <w:t>cumple con las condiciones objetivas de seguridad en relación con el deslizamiento; y en</w:t>
      </w:r>
      <w:r>
        <w:rPr>
          <w:rFonts w:ascii="Arial" w:eastAsiaTheme="minorHAnsi" w:hAnsi="Arial" w:cs="Arial"/>
          <w:szCs w:val="24"/>
          <w:lang w:val="es-MX"/>
        </w:rPr>
        <w:t xml:space="preserve"> </w:t>
      </w:r>
      <w:r w:rsidRPr="003B476B">
        <w:rPr>
          <w:rFonts w:ascii="Arial" w:eastAsiaTheme="minorHAnsi" w:hAnsi="Arial" w:cs="Arial"/>
          <w:szCs w:val="24"/>
          <w:lang w:val="es-MX"/>
        </w:rPr>
        <w:t>cuanto a la evaluación de la textura, se empleó el método de prueba del "Círculo de arena",</w:t>
      </w:r>
      <w:r>
        <w:rPr>
          <w:rFonts w:ascii="Arial" w:eastAsiaTheme="minorHAnsi" w:hAnsi="Arial" w:cs="Arial"/>
          <w:szCs w:val="24"/>
          <w:lang w:val="es-MX"/>
        </w:rPr>
        <w:t xml:space="preserve"> </w:t>
      </w:r>
      <w:r w:rsidRPr="003B476B">
        <w:rPr>
          <w:rFonts w:ascii="Arial" w:eastAsiaTheme="minorHAnsi" w:hAnsi="Arial" w:cs="Arial"/>
          <w:szCs w:val="24"/>
          <w:lang w:val="es-MX"/>
        </w:rPr>
        <w:t>conforme a la Norma ASTM E 965-87, encontrando un valor promedio de 19.67 cm de</w:t>
      </w:r>
      <w:r>
        <w:rPr>
          <w:rFonts w:ascii="Arial" w:eastAsiaTheme="minorHAnsi" w:hAnsi="Arial" w:cs="Arial"/>
          <w:szCs w:val="24"/>
          <w:lang w:val="es-MX"/>
        </w:rPr>
        <w:t xml:space="preserve"> </w:t>
      </w:r>
      <w:r w:rsidRPr="003B476B">
        <w:rPr>
          <w:rFonts w:ascii="Arial" w:eastAsiaTheme="minorHAnsi" w:hAnsi="Arial" w:cs="Arial"/>
          <w:szCs w:val="24"/>
          <w:lang w:val="es-MX"/>
        </w:rPr>
        <w:t>diámetro y 0.86 mm de altura, siendo que el rango especificado es de 32 cm de diámetro</w:t>
      </w:r>
      <w:r>
        <w:rPr>
          <w:rFonts w:ascii="Arial" w:eastAsiaTheme="minorHAnsi" w:hAnsi="Arial" w:cs="Arial"/>
          <w:szCs w:val="24"/>
          <w:lang w:val="es-MX"/>
        </w:rPr>
        <w:t xml:space="preserve"> </w:t>
      </w:r>
      <w:r w:rsidRPr="003B476B">
        <w:rPr>
          <w:rFonts w:ascii="Arial" w:eastAsiaTheme="minorHAnsi" w:hAnsi="Arial" w:cs="Arial"/>
          <w:szCs w:val="24"/>
          <w:lang w:val="es-MX"/>
        </w:rPr>
        <w:t>mínimo y 0.47 mm de altura mínima, lo cual hace evidente que solo se cumple con una de las</w:t>
      </w:r>
      <w:r>
        <w:rPr>
          <w:rFonts w:ascii="Arial" w:eastAsiaTheme="minorHAnsi" w:hAnsi="Arial" w:cs="Arial"/>
          <w:szCs w:val="24"/>
          <w:lang w:val="es-MX"/>
        </w:rPr>
        <w:t xml:space="preserve"> </w:t>
      </w:r>
      <w:r w:rsidRPr="003B476B">
        <w:rPr>
          <w:rFonts w:ascii="Arial" w:eastAsiaTheme="minorHAnsi" w:hAnsi="Arial" w:cs="Arial"/>
          <w:szCs w:val="24"/>
          <w:lang w:val="es-MX"/>
        </w:rPr>
        <w:t>especificaciones de textura, por lo tanto, por los resultados obtenidos en ambos parámetros</w:t>
      </w:r>
      <w:r>
        <w:rPr>
          <w:rFonts w:ascii="Arial" w:eastAsiaTheme="minorHAnsi" w:hAnsi="Arial" w:cs="Arial"/>
          <w:szCs w:val="24"/>
          <w:lang w:val="es-MX"/>
        </w:rPr>
        <w:t xml:space="preserve"> </w:t>
      </w:r>
      <w:r w:rsidRPr="003B476B">
        <w:rPr>
          <w:rFonts w:ascii="Arial" w:eastAsiaTheme="minorHAnsi" w:hAnsi="Arial" w:cs="Arial"/>
          <w:szCs w:val="24"/>
          <w:lang w:val="es-MX"/>
        </w:rPr>
        <w:t>(límites de fricción y textura permisibles), se concluye que ante la presencia de agua sobre</w:t>
      </w:r>
      <w:r>
        <w:rPr>
          <w:rFonts w:ascii="Arial" w:eastAsiaTheme="minorHAnsi" w:hAnsi="Arial" w:cs="Arial"/>
          <w:szCs w:val="24"/>
          <w:lang w:val="es-MX"/>
        </w:rPr>
        <w:t xml:space="preserve"> </w:t>
      </w:r>
      <w:r w:rsidRPr="003B476B">
        <w:rPr>
          <w:rFonts w:ascii="Arial" w:eastAsiaTheme="minorHAnsi" w:hAnsi="Arial" w:cs="Arial"/>
          <w:szCs w:val="24"/>
          <w:lang w:val="es-MX"/>
        </w:rPr>
        <w:t>la superficie de rodamiento, la misma presenta condiciones desfavorables de seguridad, lo</w:t>
      </w:r>
      <w:r>
        <w:rPr>
          <w:rFonts w:ascii="Arial" w:eastAsiaTheme="minorHAnsi" w:hAnsi="Arial" w:cs="Arial"/>
          <w:szCs w:val="24"/>
          <w:lang w:val="es-MX"/>
        </w:rPr>
        <w:t xml:space="preserve"> </w:t>
      </w:r>
      <w:r w:rsidRPr="003B476B">
        <w:rPr>
          <w:rFonts w:ascii="Arial" w:eastAsiaTheme="minorHAnsi" w:hAnsi="Arial" w:cs="Arial"/>
          <w:szCs w:val="24"/>
          <w:lang w:val="es-MX"/>
        </w:rPr>
        <w:t>cual puede favorecer el deslizamiento de los vehículos.</w:t>
      </w:r>
    </w:p>
    <w:p w:rsidR="00AF4F99" w:rsidRDefault="00AF4F99" w:rsidP="00AF4F99">
      <w:pPr>
        <w:autoSpaceDE w:val="0"/>
        <w:autoSpaceDN w:val="0"/>
        <w:adjustRightInd w:val="0"/>
        <w:spacing w:after="0" w:line="360" w:lineRule="auto"/>
        <w:jc w:val="both"/>
        <w:rPr>
          <w:rFonts w:ascii="Arial" w:eastAsiaTheme="minorHAnsi" w:hAnsi="Arial" w:cs="Arial"/>
          <w:color w:val="000000"/>
          <w:sz w:val="24"/>
          <w:szCs w:val="24"/>
          <w:lang w:val="es-MX"/>
        </w:rPr>
      </w:pPr>
    </w:p>
    <w:p w:rsidR="003B476B" w:rsidRPr="003B476B" w:rsidRDefault="003B476B" w:rsidP="003B476B">
      <w:pPr>
        <w:autoSpaceDE w:val="0"/>
        <w:autoSpaceDN w:val="0"/>
        <w:adjustRightInd w:val="0"/>
        <w:spacing w:after="0" w:line="360" w:lineRule="auto"/>
        <w:jc w:val="both"/>
        <w:rPr>
          <w:rFonts w:ascii="Arial" w:eastAsiaTheme="minorHAnsi" w:hAnsi="Arial" w:cs="Arial"/>
          <w:b/>
          <w:bCs/>
          <w:szCs w:val="24"/>
          <w:lang w:val="es-MX"/>
        </w:rPr>
      </w:pPr>
      <w:r w:rsidRPr="003B476B">
        <w:rPr>
          <w:rFonts w:ascii="Arial" w:eastAsiaTheme="minorHAnsi" w:hAnsi="Arial" w:cs="Arial"/>
          <w:b/>
          <w:bCs/>
          <w:szCs w:val="24"/>
          <w:lang w:val="es-MX"/>
        </w:rPr>
        <w:t>Acción(es) o recomendación(es) emitida(s)</w:t>
      </w:r>
    </w:p>
    <w:p w:rsidR="003B476B" w:rsidRPr="003B476B" w:rsidRDefault="003B476B" w:rsidP="003B476B">
      <w:pPr>
        <w:autoSpaceDE w:val="0"/>
        <w:autoSpaceDN w:val="0"/>
        <w:adjustRightInd w:val="0"/>
        <w:spacing w:after="0" w:line="360" w:lineRule="auto"/>
        <w:jc w:val="both"/>
        <w:rPr>
          <w:rFonts w:ascii="Arial" w:eastAsiaTheme="minorHAnsi" w:hAnsi="Arial" w:cs="Arial"/>
          <w:i/>
          <w:iCs/>
          <w:szCs w:val="24"/>
          <w:lang w:val="es-MX"/>
        </w:rPr>
      </w:pPr>
      <w:r w:rsidRPr="003B476B">
        <w:rPr>
          <w:rFonts w:ascii="Arial" w:eastAsiaTheme="minorHAnsi" w:hAnsi="Arial" w:cs="Arial"/>
          <w:i/>
          <w:iCs/>
          <w:szCs w:val="24"/>
          <w:lang w:val="es-MX"/>
        </w:rPr>
        <w:t>Promoción de Fincamiento de Responsabilidad Administrativa.</w:t>
      </w:r>
    </w:p>
    <w:p w:rsidR="003B476B" w:rsidRDefault="003B476B" w:rsidP="003B476B">
      <w:pPr>
        <w:autoSpaceDE w:val="0"/>
        <w:autoSpaceDN w:val="0"/>
        <w:adjustRightInd w:val="0"/>
        <w:spacing w:after="0" w:line="360" w:lineRule="auto"/>
        <w:jc w:val="both"/>
        <w:rPr>
          <w:rFonts w:ascii="Arial" w:eastAsiaTheme="minorHAnsi" w:hAnsi="Arial" w:cs="Arial"/>
          <w:szCs w:val="24"/>
          <w:lang w:val="es-MX"/>
        </w:rPr>
      </w:pPr>
    </w:p>
    <w:p w:rsidR="003B476B" w:rsidRDefault="003B476B" w:rsidP="003B476B">
      <w:pPr>
        <w:autoSpaceDE w:val="0"/>
        <w:autoSpaceDN w:val="0"/>
        <w:adjustRightInd w:val="0"/>
        <w:spacing w:after="0" w:line="360" w:lineRule="auto"/>
        <w:ind w:firstLine="709"/>
        <w:jc w:val="both"/>
        <w:rPr>
          <w:rFonts w:ascii="Arial" w:eastAsiaTheme="minorHAnsi" w:hAnsi="Arial" w:cs="Arial"/>
          <w:szCs w:val="24"/>
          <w:lang w:val="es-MX"/>
        </w:rPr>
      </w:pPr>
      <w:r w:rsidRPr="003B476B">
        <w:rPr>
          <w:rFonts w:ascii="Arial" w:eastAsiaTheme="minorHAnsi" w:hAnsi="Arial" w:cs="Arial"/>
          <w:szCs w:val="24"/>
          <w:lang w:val="es-MX"/>
        </w:rPr>
        <w:t>123. Personal adscrito al laboratorio de obra pública de esta Auditoría, realizó inspección a la</w:t>
      </w:r>
      <w:r>
        <w:rPr>
          <w:rFonts w:ascii="Arial" w:eastAsiaTheme="minorHAnsi" w:hAnsi="Arial" w:cs="Arial"/>
          <w:szCs w:val="24"/>
          <w:lang w:val="es-MX"/>
        </w:rPr>
        <w:t xml:space="preserve"> </w:t>
      </w:r>
      <w:r w:rsidRPr="003B476B">
        <w:rPr>
          <w:rFonts w:ascii="Arial" w:eastAsiaTheme="minorHAnsi" w:hAnsi="Arial" w:cs="Arial"/>
          <w:szCs w:val="24"/>
          <w:lang w:val="es-MX"/>
        </w:rPr>
        <w:t>obra, detectando en la verificación del estado físico de la misma, los deterioros o fallas en la</w:t>
      </w:r>
      <w:r>
        <w:rPr>
          <w:rFonts w:ascii="Arial" w:eastAsiaTheme="minorHAnsi" w:hAnsi="Arial" w:cs="Arial"/>
          <w:szCs w:val="24"/>
          <w:lang w:val="es-MX"/>
        </w:rPr>
        <w:t xml:space="preserve"> </w:t>
      </w:r>
      <w:r w:rsidRPr="003B476B">
        <w:rPr>
          <w:rFonts w:ascii="Arial" w:eastAsiaTheme="minorHAnsi" w:hAnsi="Arial" w:cs="Arial"/>
          <w:szCs w:val="24"/>
          <w:lang w:val="es-MX"/>
        </w:rPr>
        <w:t>carpeta de concreto asfáltico de la avenida Isidoro Sepúlveda, desde la carretera a Miguel</w:t>
      </w:r>
      <w:r>
        <w:rPr>
          <w:rFonts w:ascii="Arial" w:eastAsiaTheme="minorHAnsi" w:hAnsi="Arial" w:cs="Arial"/>
          <w:szCs w:val="24"/>
          <w:lang w:val="es-MX"/>
        </w:rPr>
        <w:t xml:space="preserve"> </w:t>
      </w:r>
      <w:r w:rsidRPr="003B476B">
        <w:rPr>
          <w:rFonts w:ascii="Arial" w:eastAsiaTheme="minorHAnsi" w:hAnsi="Arial" w:cs="Arial"/>
          <w:szCs w:val="24"/>
          <w:lang w:val="es-MX"/>
        </w:rPr>
        <w:t>Alemán hasta el Boulevard Julián Treviño Elizondo (lateral de la vía a Matamoros), partiendo</w:t>
      </w:r>
      <w:r>
        <w:rPr>
          <w:rFonts w:ascii="Arial" w:eastAsiaTheme="minorHAnsi" w:hAnsi="Arial" w:cs="Arial"/>
          <w:szCs w:val="24"/>
          <w:lang w:val="es-MX"/>
        </w:rPr>
        <w:t xml:space="preserve"> </w:t>
      </w:r>
      <w:r w:rsidRPr="003B476B">
        <w:rPr>
          <w:rFonts w:ascii="Arial" w:eastAsiaTheme="minorHAnsi" w:hAnsi="Arial" w:cs="Arial"/>
          <w:szCs w:val="24"/>
          <w:lang w:val="es-MX"/>
        </w:rPr>
        <w:t xml:space="preserve">del </w:t>
      </w:r>
      <w:proofErr w:type="spellStart"/>
      <w:r w:rsidRPr="003B476B">
        <w:rPr>
          <w:rFonts w:ascii="Arial" w:eastAsiaTheme="minorHAnsi" w:hAnsi="Arial" w:cs="Arial"/>
          <w:szCs w:val="24"/>
          <w:lang w:val="es-MX"/>
        </w:rPr>
        <w:t>cadenamiento</w:t>
      </w:r>
      <w:proofErr w:type="spellEnd"/>
      <w:r w:rsidRPr="003B476B">
        <w:rPr>
          <w:rFonts w:ascii="Arial" w:eastAsiaTheme="minorHAnsi" w:hAnsi="Arial" w:cs="Arial"/>
          <w:szCs w:val="24"/>
          <w:lang w:val="es-MX"/>
        </w:rPr>
        <w:t xml:space="preserve"> 0+000 al 2+000, que se señalan a continuación:</w:t>
      </w:r>
    </w:p>
    <w:p w:rsidR="003B476B" w:rsidRDefault="003B476B" w:rsidP="003B476B">
      <w:pPr>
        <w:autoSpaceDE w:val="0"/>
        <w:autoSpaceDN w:val="0"/>
        <w:adjustRightInd w:val="0"/>
        <w:spacing w:after="0" w:line="360" w:lineRule="auto"/>
        <w:ind w:firstLine="709"/>
        <w:jc w:val="both"/>
        <w:rPr>
          <w:rFonts w:ascii="Arial" w:eastAsiaTheme="minorHAnsi" w:hAnsi="Arial" w:cs="Arial"/>
          <w:szCs w:val="24"/>
          <w:lang w:val="es-MX"/>
        </w:rPr>
      </w:pP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2282190"/>
            <wp:effectExtent l="0" t="0" r="698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30">
                      <a:extLst>
                        <a:ext uri="{28A0092B-C50C-407E-A947-70E740481C1C}">
                          <a14:useLocalDpi xmlns:a14="http://schemas.microsoft.com/office/drawing/2010/main" val="0"/>
                        </a:ext>
                      </a:extLst>
                    </a:blip>
                    <a:stretch>
                      <a:fillRect/>
                    </a:stretch>
                  </pic:blipFill>
                  <pic:spPr>
                    <a:xfrm>
                      <a:off x="0" y="0"/>
                      <a:ext cx="5288915" cy="228219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482600"/>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31">
                      <a:extLst>
                        <a:ext uri="{28A0092B-C50C-407E-A947-70E740481C1C}">
                          <a14:useLocalDpi xmlns:a14="http://schemas.microsoft.com/office/drawing/2010/main" val="0"/>
                        </a:ext>
                      </a:extLst>
                    </a:blip>
                    <a:stretch>
                      <a:fillRect/>
                    </a:stretch>
                  </pic:blipFill>
                  <pic:spPr>
                    <a:xfrm>
                      <a:off x="0" y="0"/>
                      <a:ext cx="5288915" cy="48260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2288540"/>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32">
                      <a:extLst>
                        <a:ext uri="{28A0092B-C50C-407E-A947-70E740481C1C}">
                          <a14:useLocalDpi xmlns:a14="http://schemas.microsoft.com/office/drawing/2010/main" val="0"/>
                        </a:ext>
                      </a:extLst>
                    </a:blip>
                    <a:stretch>
                      <a:fillRect/>
                    </a:stretch>
                  </pic:blipFill>
                  <pic:spPr>
                    <a:xfrm>
                      <a:off x="0" y="0"/>
                      <a:ext cx="5288915" cy="228854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5288915" cy="2151380"/>
            <wp:effectExtent l="0" t="0" r="698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33">
                      <a:extLst>
                        <a:ext uri="{28A0092B-C50C-407E-A947-70E740481C1C}">
                          <a14:useLocalDpi xmlns:a14="http://schemas.microsoft.com/office/drawing/2010/main" val="0"/>
                        </a:ext>
                      </a:extLst>
                    </a:blip>
                    <a:stretch>
                      <a:fillRect/>
                    </a:stretch>
                  </pic:blipFill>
                  <pic:spPr>
                    <a:xfrm>
                      <a:off x="0" y="0"/>
                      <a:ext cx="5288915" cy="215138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1372870"/>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34">
                      <a:extLst>
                        <a:ext uri="{28A0092B-C50C-407E-A947-70E740481C1C}">
                          <a14:useLocalDpi xmlns:a14="http://schemas.microsoft.com/office/drawing/2010/main" val="0"/>
                        </a:ext>
                      </a:extLst>
                    </a:blip>
                    <a:stretch>
                      <a:fillRect/>
                    </a:stretch>
                  </pic:blipFill>
                  <pic:spPr>
                    <a:xfrm>
                      <a:off x="0" y="0"/>
                      <a:ext cx="5288915" cy="137287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2531110"/>
            <wp:effectExtent l="0" t="0" r="6985"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35">
                      <a:extLst>
                        <a:ext uri="{28A0092B-C50C-407E-A947-70E740481C1C}">
                          <a14:useLocalDpi xmlns:a14="http://schemas.microsoft.com/office/drawing/2010/main" val="0"/>
                        </a:ext>
                      </a:extLst>
                    </a:blip>
                    <a:stretch>
                      <a:fillRect/>
                    </a:stretch>
                  </pic:blipFill>
                  <pic:spPr>
                    <a:xfrm>
                      <a:off x="0" y="0"/>
                      <a:ext cx="5288915" cy="2531110"/>
                    </a:xfrm>
                    <a:prstGeom prst="rect">
                      <a:avLst/>
                    </a:prstGeom>
                  </pic:spPr>
                </pic:pic>
              </a:graphicData>
            </a:graphic>
          </wp:inline>
        </w:drawing>
      </w:r>
    </w:p>
    <w:p w:rsidR="003B476B" w:rsidRDefault="003B476B" w:rsidP="003B476B">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5288915" cy="1709420"/>
            <wp:effectExtent l="0" t="0" r="6985"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36">
                      <a:extLst>
                        <a:ext uri="{28A0092B-C50C-407E-A947-70E740481C1C}">
                          <a14:useLocalDpi xmlns:a14="http://schemas.microsoft.com/office/drawing/2010/main" val="0"/>
                        </a:ext>
                      </a:extLst>
                    </a:blip>
                    <a:stretch>
                      <a:fillRect/>
                    </a:stretch>
                  </pic:blipFill>
                  <pic:spPr>
                    <a:xfrm>
                      <a:off x="0" y="0"/>
                      <a:ext cx="5288915" cy="1709420"/>
                    </a:xfrm>
                    <a:prstGeom prst="rect">
                      <a:avLst/>
                    </a:prstGeom>
                  </pic:spPr>
                </pic:pic>
              </a:graphicData>
            </a:graphic>
          </wp:inline>
        </w:drawing>
      </w:r>
    </w:p>
    <w:p w:rsidR="003B476B" w:rsidRPr="003B476B" w:rsidRDefault="003B476B" w:rsidP="003B476B">
      <w:pPr>
        <w:autoSpaceDE w:val="0"/>
        <w:autoSpaceDN w:val="0"/>
        <w:adjustRightInd w:val="0"/>
        <w:spacing w:after="0" w:line="360" w:lineRule="auto"/>
        <w:jc w:val="both"/>
        <w:rPr>
          <w:rFonts w:ascii="Arial" w:eastAsiaTheme="minorHAnsi" w:hAnsi="Arial" w:cs="Arial"/>
          <w:b/>
          <w:bCs/>
          <w:szCs w:val="24"/>
          <w:lang w:val="es-MX"/>
        </w:rPr>
      </w:pPr>
      <w:r w:rsidRPr="003B476B">
        <w:rPr>
          <w:rFonts w:ascii="Arial" w:eastAsiaTheme="minorHAnsi" w:hAnsi="Arial" w:cs="Arial"/>
          <w:b/>
          <w:bCs/>
          <w:szCs w:val="24"/>
          <w:lang w:val="es-MX"/>
        </w:rPr>
        <w:t>Acción(es) o recomendación(es) emitida(s)</w:t>
      </w:r>
    </w:p>
    <w:p w:rsidR="003B476B" w:rsidRPr="003B476B" w:rsidRDefault="003B476B" w:rsidP="003B476B">
      <w:pPr>
        <w:autoSpaceDE w:val="0"/>
        <w:autoSpaceDN w:val="0"/>
        <w:adjustRightInd w:val="0"/>
        <w:spacing w:after="0" w:line="360" w:lineRule="auto"/>
        <w:jc w:val="both"/>
        <w:rPr>
          <w:rFonts w:ascii="Arial" w:eastAsiaTheme="minorHAnsi" w:hAnsi="Arial" w:cs="Arial"/>
          <w:color w:val="000000"/>
          <w:sz w:val="20"/>
          <w:szCs w:val="24"/>
          <w:lang w:val="es-MX"/>
        </w:rPr>
      </w:pPr>
      <w:r w:rsidRPr="003B476B">
        <w:rPr>
          <w:rFonts w:ascii="Arial" w:eastAsiaTheme="minorHAnsi" w:hAnsi="Arial" w:cs="Arial"/>
          <w:i/>
          <w:iCs/>
          <w:szCs w:val="24"/>
          <w:lang w:val="es-MX"/>
        </w:rPr>
        <w:t>Promoción de Fincamiento de Responsabilidad Administrativa.</w:t>
      </w:r>
    </w:p>
    <w:p w:rsidR="00AF4F99" w:rsidRDefault="00AF4F99" w:rsidP="00AF4F99">
      <w:pPr>
        <w:autoSpaceDE w:val="0"/>
        <w:autoSpaceDN w:val="0"/>
        <w:adjustRightInd w:val="0"/>
        <w:spacing w:after="0" w:line="360" w:lineRule="auto"/>
        <w:jc w:val="both"/>
        <w:rPr>
          <w:rFonts w:ascii="Arial" w:eastAsiaTheme="minorHAnsi" w:hAnsi="Arial" w:cs="Arial"/>
          <w:color w:val="000000"/>
          <w:sz w:val="24"/>
          <w:szCs w:val="24"/>
          <w:lang w:val="es-MX"/>
        </w:rPr>
      </w:pPr>
    </w:p>
    <w:p w:rsidR="00AF4F99" w:rsidRDefault="00AF4F99" w:rsidP="00AF4F99">
      <w:pPr>
        <w:autoSpaceDE w:val="0"/>
        <w:autoSpaceDN w:val="0"/>
        <w:adjustRightInd w:val="0"/>
        <w:spacing w:after="0" w:line="360" w:lineRule="auto"/>
        <w:jc w:val="both"/>
        <w:rPr>
          <w:rFonts w:ascii="Arial" w:eastAsiaTheme="minorHAnsi" w:hAnsi="Arial" w:cs="Arial"/>
          <w:color w:val="000000"/>
          <w:sz w:val="24"/>
          <w:szCs w:val="24"/>
          <w:lang w:val="es-MX"/>
        </w:rPr>
      </w:pPr>
    </w:p>
    <w:p w:rsidR="00AF4F99" w:rsidRDefault="00AF4F99" w:rsidP="00AF4F99">
      <w:pPr>
        <w:autoSpaceDE w:val="0"/>
        <w:autoSpaceDN w:val="0"/>
        <w:adjustRightInd w:val="0"/>
        <w:spacing w:after="0" w:line="360" w:lineRule="auto"/>
        <w:jc w:val="both"/>
        <w:rPr>
          <w:rFonts w:ascii="Arial" w:eastAsiaTheme="minorHAnsi" w:hAnsi="Arial" w:cs="Arial"/>
          <w:color w:val="000000"/>
          <w:sz w:val="24"/>
          <w:szCs w:val="24"/>
          <w:lang w:val="es-MX"/>
        </w:rPr>
      </w:pPr>
    </w:p>
    <w:p w:rsidR="00AF4F99" w:rsidRPr="0097001E" w:rsidRDefault="00AF4F99" w:rsidP="00AF4F99">
      <w:pPr>
        <w:autoSpaceDE w:val="0"/>
        <w:autoSpaceDN w:val="0"/>
        <w:adjustRightInd w:val="0"/>
        <w:spacing w:after="0" w:line="360" w:lineRule="auto"/>
        <w:jc w:val="both"/>
        <w:rPr>
          <w:rFonts w:ascii="Arial" w:hAnsi="Arial" w:cs="Arial"/>
          <w:b/>
          <w:sz w:val="20"/>
          <w:lang w:val="es-MX"/>
        </w:rPr>
      </w:pPr>
    </w:p>
    <w:p w:rsidR="00744D70" w:rsidRPr="000B5FE2" w:rsidRDefault="00744D70" w:rsidP="000B5FE2">
      <w:pPr>
        <w:autoSpaceDE w:val="0"/>
        <w:autoSpaceDN w:val="0"/>
        <w:adjustRightInd w:val="0"/>
        <w:spacing w:after="0" w:line="360" w:lineRule="auto"/>
        <w:ind w:firstLine="709"/>
        <w:jc w:val="both"/>
        <w:rPr>
          <w:rFonts w:ascii="Arial" w:hAnsi="Arial" w:cs="Arial"/>
        </w:rPr>
      </w:pPr>
      <w:r w:rsidRPr="00EE4D28">
        <w:rPr>
          <w:rFonts w:ascii="Arial" w:hAnsi="Arial" w:cs="Arial"/>
          <w:b/>
          <w:lang w:val="es-MX"/>
        </w:rPr>
        <w:t>QUINTO</w:t>
      </w:r>
      <w:r w:rsidRPr="00EE4D28">
        <w:rPr>
          <w:rFonts w:ascii="Arial" w:hAnsi="Arial" w:cs="Arial"/>
          <w:b/>
        </w:rPr>
        <w:t xml:space="preserve">.- </w:t>
      </w:r>
      <w:r w:rsidR="00E66D0E" w:rsidRPr="00EE4D28">
        <w:rPr>
          <w:rFonts w:ascii="Arial" w:hAnsi="Arial" w:cs="Arial"/>
        </w:rPr>
        <w:t>Con respecto al trámite y resultados obtenidos, derivados de las solicitudes formuladas por el Congreso del Estado, es de señalar que</w:t>
      </w:r>
      <w:r w:rsidR="00B864A0">
        <w:rPr>
          <w:rFonts w:ascii="Arial" w:hAnsi="Arial" w:cs="Arial"/>
        </w:rPr>
        <w:t xml:space="preserve"> no las hubo durante el año 201</w:t>
      </w:r>
      <w:r w:rsidR="003B476B">
        <w:rPr>
          <w:rFonts w:ascii="Arial" w:hAnsi="Arial" w:cs="Arial"/>
        </w:rPr>
        <w:t>4</w:t>
      </w:r>
      <w:r w:rsidR="00E66D0E" w:rsidRPr="00EE4D28">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w:t>
      </w:r>
      <w:r w:rsidR="00E66D0E" w:rsidRPr="00743413">
        <w:rPr>
          <w:rFonts w:ascii="Arial" w:hAnsi="Arial" w:cs="Arial"/>
        </w:rPr>
        <w:lastRenderedPageBreak/>
        <w:t>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3B476B">
        <w:rPr>
          <w:rFonts w:ascii="Arial" w:hAnsi="Arial" w:cs="Arial"/>
        </w:rPr>
        <w:t xml:space="preserve">, </w:t>
      </w:r>
      <w:r w:rsidR="0091319D">
        <w:rPr>
          <w:rFonts w:ascii="Arial" w:hAnsi="Arial" w:cs="Arial"/>
        </w:rPr>
        <w:t>2012</w:t>
      </w:r>
      <w:r w:rsidR="003B476B">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020CCE">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2807BC">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lastRenderedPageBreak/>
        <w:t xml:space="preserve">Constatamos que </w:t>
      </w:r>
      <w:r>
        <w:rPr>
          <w:rFonts w:ascii="Arial" w:hAnsi="Arial" w:cs="Arial"/>
        </w:rPr>
        <w:t>el Informe del Municipio</w:t>
      </w:r>
      <w:r w:rsidRPr="00743413">
        <w:rPr>
          <w:rFonts w:ascii="Arial" w:hAnsi="Arial" w:cs="Arial"/>
        </w:rPr>
        <w:t xml:space="preserve"> en mención, contiene los</w:t>
      </w:r>
      <w:r w:rsidR="00231113">
        <w:rPr>
          <w:rFonts w:ascii="Arial" w:hAnsi="Arial" w:cs="Arial"/>
        </w:rPr>
        <w:t xml:space="preserve"> </w:t>
      </w:r>
      <w:r w:rsidRPr="00743413">
        <w:rPr>
          <w:rFonts w:ascii="Arial" w:hAnsi="Arial" w:cs="Arial"/>
        </w:rPr>
        <w:t>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3B476B">
        <w:rPr>
          <w:rFonts w:ascii="Arial" w:hAnsi="Arial" w:cs="Arial"/>
          <w:lang w:val="es-MX"/>
        </w:rPr>
        <w:t>30</w:t>
      </w:r>
      <w:r w:rsidRPr="00743413">
        <w:rPr>
          <w:rFonts w:ascii="Arial" w:hAnsi="Arial" w:cs="Arial"/>
          <w:lang w:val="es-MX"/>
        </w:rPr>
        <w:t xml:space="preserve"> a la</w:t>
      </w:r>
      <w:r w:rsidR="003B476B">
        <w:rPr>
          <w:rFonts w:ascii="Arial" w:hAnsi="Arial" w:cs="Arial"/>
          <w:lang w:val="es-MX"/>
        </w:rPr>
        <w:t xml:space="preserve"> 213</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3B476B">
        <w:rPr>
          <w:rFonts w:ascii="Arial" w:hAnsi="Arial" w:cs="Arial"/>
        </w:rPr>
        <w:t>ca para el ejercicio 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1319D">
        <w:rPr>
          <w:rFonts w:ascii="Arial" w:hAnsi="Arial" w:cs="Arial"/>
          <w:b/>
          <w:bCs/>
          <w:lang w:val="es-MX" w:eastAsia="es-MX"/>
        </w:rPr>
        <w:t>CUENTA PÚBLICA 201</w:t>
      </w:r>
      <w:r w:rsidR="003B476B">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lastRenderedPageBreak/>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3B476B">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1B70A5">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3B476B">
        <w:rPr>
          <w:rFonts w:ascii="Arial" w:hAnsi="Arial" w:cs="Arial"/>
          <w:b/>
          <w:color w:val="000000"/>
        </w:rPr>
        <w:t>MUNICIPIO DE APODACA, NUEVO LEÓN</w:t>
      </w:r>
      <w:r w:rsidRPr="00743413">
        <w:rPr>
          <w:rFonts w:ascii="Arial" w:hAnsi="Arial" w:cs="Arial"/>
          <w:lang w:val="es-MX"/>
        </w:rPr>
        <w:t>, para su conocimiento y efectos legales a que haya lugar.</w:t>
      </w:r>
    </w:p>
    <w:p w:rsidR="00316117" w:rsidRDefault="00316117" w:rsidP="00316117">
      <w:pPr>
        <w:spacing w:line="360" w:lineRule="auto"/>
        <w:jc w:val="both"/>
        <w:rPr>
          <w:rFonts w:ascii="Arial" w:hAnsi="Arial" w:cs="Arial"/>
        </w:rPr>
      </w:pPr>
    </w:p>
    <w:p w:rsidR="00316117" w:rsidRDefault="00316117" w:rsidP="00316117">
      <w:pPr>
        <w:spacing w:line="360" w:lineRule="auto"/>
        <w:jc w:val="center"/>
        <w:rPr>
          <w:rFonts w:ascii="Arial" w:hAnsi="Arial" w:cs="Arial"/>
          <w:b/>
          <w:lang w:val="es-MX"/>
        </w:rPr>
      </w:pPr>
      <w:r>
        <w:rPr>
          <w:rFonts w:ascii="Arial" w:hAnsi="Arial" w:cs="Arial"/>
          <w:b/>
          <w:lang w:val="es-MX"/>
        </w:rPr>
        <w:t xml:space="preserve">Monterrey, Nuevo León. A </w:t>
      </w:r>
      <w:r w:rsidR="00525519">
        <w:rPr>
          <w:rFonts w:ascii="Arial" w:hAnsi="Arial" w:cs="Arial"/>
          <w:b/>
          <w:lang w:val="es-MX"/>
        </w:rPr>
        <w:t xml:space="preserve"> </w:t>
      </w:r>
    </w:p>
    <w:p w:rsidR="00316117" w:rsidRDefault="00316117" w:rsidP="00316117">
      <w:pPr>
        <w:spacing w:line="360" w:lineRule="auto"/>
        <w:jc w:val="center"/>
        <w:rPr>
          <w:rFonts w:ascii="Arial" w:hAnsi="Arial" w:cs="Arial"/>
          <w:b/>
          <w:lang w:val="es-MX"/>
        </w:rPr>
      </w:pPr>
    </w:p>
    <w:p w:rsidR="00316117" w:rsidRDefault="00316117" w:rsidP="00316117">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316117" w:rsidRDefault="00316117" w:rsidP="00316117">
      <w:pPr>
        <w:pStyle w:val="Ttulo3"/>
        <w:jc w:val="center"/>
        <w:rPr>
          <w:rFonts w:ascii="Arial" w:hAnsi="Arial" w:cs="Arial"/>
          <w:b w:val="0"/>
          <w:sz w:val="22"/>
          <w:szCs w:val="22"/>
        </w:rPr>
      </w:pPr>
      <w:r>
        <w:rPr>
          <w:rFonts w:ascii="Arial" w:hAnsi="Arial" w:cs="Arial"/>
        </w:rPr>
        <w:t>PRESIDENTA</w:t>
      </w:r>
    </w:p>
    <w:p w:rsidR="00316117" w:rsidRDefault="00316117" w:rsidP="00316117">
      <w:pPr>
        <w:spacing w:line="360" w:lineRule="auto"/>
        <w:jc w:val="both"/>
        <w:rPr>
          <w:rFonts w:ascii="Arial" w:hAnsi="Arial" w:cs="Arial"/>
          <w:caps/>
        </w:rPr>
      </w:pPr>
    </w:p>
    <w:p w:rsidR="00316117" w:rsidRDefault="00316117" w:rsidP="00316117">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16117" w:rsidRDefault="00316117" w:rsidP="00316117">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16117" w:rsidTr="00316117">
        <w:trPr>
          <w:trHeight w:val="1016"/>
          <w:jc w:val="center"/>
        </w:trPr>
        <w:tc>
          <w:tcPr>
            <w:tcW w:w="3131" w:type="dxa"/>
          </w:tcPr>
          <w:p w:rsidR="00316117" w:rsidRDefault="00316117">
            <w:pPr>
              <w:spacing w:line="360" w:lineRule="auto"/>
              <w:jc w:val="center"/>
              <w:rPr>
                <w:rFonts w:ascii="Arial" w:hAnsi="Arial" w:cs="Arial"/>
                <w:b/>
                <w:bCs/>
                <w:lang w:val="es-MX"/>
              </w:rPr>
            </w:pPr>
            <w:r>
              <w:rPr>
                <w:rFonts w:ascii="Arial" w:hAnsi="Arial" w:cs="Arial"/>
                <w:b/>
                <w:bCs/>
                <w:lang w:val="es-MX"/>
              </w:rPr>
              <w:lastRenderedPageBreak/>
              <w:t>DIP. VICEPRESIDENTE:</w:t>
            </w:r>
          </w:p>
          <w:p w:rsidR="00316117" w:rsidRDefault="00316117">
            <w:pPr>
              <w:spacing w:line="360" w:lineRule="auto"/>
              <w:ind w:left="74" w:hanging="72"/>
              <w:jc w:val="center"/>
              <w:rPr>
                <w:rFonts w:ascii="Arial" w:hAnsi="Arial" w:cs="Arial"/>
                <w:b/>
                <w:bCs/>
                <w:lang w:val="es-MX"/>
              </w:rPr>
            </w:pPr>
          </w:p>
        </w:tc>
        <w:tc>
          <w:tcPr>
            <w:tcW w:w="3733" w:type="dxa"/>
          </w:tcPr>
          <w:p w:rsidR="00316117" w:rsidRDefault="00316117">
            <w:pPr>
              <w:spacing w:line="360" w:lineRule="auto"/>
              <w:jc w:val="center"/>
              <w:rPr>
                <w:rFonts w:ascii="Arial" w:hAnsi="Arial" w:cs="Arial"/>
                <w:b/>
                <w:bCs/>
              </w:rPr>
            </w:pPr>
            <w:r>
              <w:rPr>
                <w:rFonts w:ascii="Arial" w:hAnsi="Arial" w:cs="Arial"/>
                <w:b/>
                <w:bCs/>
              </w:rPr>
              <w:t>DIP. SECRETARIO:</w:t>
            </w: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tcPr>
          <w:p w:rsidR="00316117" w:rsidRDefault="00316117">
            <w:pPr>
              <w:spacing w:line="360" w:lineRule="auto"/>
              <w:ind w:left="74"/>
              <w:rPr>
                <w:rFonts w:ascii="Arial" w:hAnsi="Arial" w:cs="Arial"/>
              </w:rPr>
            </w:pPr>
            <w:r>
              <w:rPr>
                <w:rFonts w:ascii="Arial" w:hAnsi="Arial" w:cs="Arial"/>
              </w:rPr>
              <w:t>JOSE LUIS SANTOS MARTÍNEZ</w:t>
            </w:r>
          </w:p>
          <w:p w:rsidR="00316117" w:rsidRDefault="00316117">
            <w:pPr>
              <w:spacing w:line="360" w:lineRule="auto"/>
              <w:ind w:left="74"/>
              <w:jc w:val="center"/>
              <w:rPr>
                <w:rFonts w:ascii="Arial" w:hAnsi="Arial" w:cs="Arial"/>
              </w:rPr>
            </w:pPr>
          </w:p>
        </w:tc>
        <w:tc>
          <w:tcPr>
            <w:tcW w:w="3733" w:type="dxa"/>
            <w:hideMark/>
          </w:tcPr>
          <w:p w:rsidR="00316117" w:rsidRDefault="00316117">
            <w:pPr>
              <w:spacing w:line="360" w:lineRule="auto"/>
              <w:ind w:left="74"/>
              <w:jc w:val="center"/>
              <w:rPr>
                <w:rFonts w:ascii="Arial" w:hAnsi="Arial" w:cs="Arial"/>
              </w:rPr>
            </w:pPr>
            <w:r>
              <w:rPr>
                <w:rFonts w:ascii="Arial" w:hAnsi="Arial" w:cs="Arial"/>
              </w:rPr>
              <w:t>RUBÉN GONZÁLEZ CABRIELES</w:t>
            </w:r>
          </w:p>
        </w:tc>
      </w:tr>
      <w:tr w:rsidR="00316117" w:rsidTr="00316117">
        <w:trPr>
          <w:trHeight w:val="1035"/>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tc>
      </w:tr>
      <w:tr w:rsidR="00316117" w:rsidTr="00316117">
        <w:trPr>
          <w:trHeight w:val="752"/>
          <w:jc w:val="center"/>
        </w:trPr>
        <w:tc>
          <w:tcPr>
            <w:tcW w:w="3131" w:type="dxa"/>
            <w:hideMark/>
          </w:tcPr>
          <w:p w:rsidR="00316117" w:rsidRDefault="00316117">
            <w:pPr>
              <w:spacing w:line="360" w:lineRule="auto"/>
              <w:ind w:left="74"/>
              <w:rPr>
                <w:rFonts w:ascii="Arial" w:hAnsi="Arial" w:cs="Arial"/>
              </w:rPr>
            </w:pPr>
            <w:r>
              <w:rPr>
                <w:rFonts w:ascii="Arial" w:hAnsi="Arial" w:cs="Arial"/>
              </w:rPr>
              <w:t>ANDRÉS MAURICIO CANTÚ RAMÍREZ</w:t>
            </w:r>
          </w:p>
        </w:tc>
        <w:tc>
          <w:tcPr>
            <w:tcW w:w="3733" w:type="dxa"/>
            <w:hideMark/>
          </w:tcPr>
          <w:p w:rsidR="00316117" w:rsidRDefault="00316117">
            <w:pPr>
              <w:spacing w:line="360" w:lineRule="auto"/>
              <w:ind w:left="74"/>
              <w:rPr>
                <w:rFonts w:ascii="Arial" w:hAnsi="Arial" w:cs="Arial"/>
              </w:rPr>
            </w:pPr>
            <w:r>
              <w:rPr>
                <w:rFonts w:ascii="Arial" w:hAnsi="Arial" w:cs="Arial"/>
              </w:rPr>
              <w:t>ALICIA MARIBEL VILLALÓN GONZÁLEZ</w:t>
            </w:r>
          </w:p>
        </w:tc>
      </w:tr>
      <w:tr w:rsidR="00316117" w:rsidTr="00316117">
        <w:trPr>
          <w:trHeight w:val="771"/>
          <w:jc w:val="center"/>
        </w:trPr>
        <w:tc>
          <w:tcPr>
            <w:tcW w:w="3131"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jc w:val="center"/>
              <w:rPr>
                <w:rFonts w:ascii="Arial" w:hAnsi="Arial" w:cs="Arial"/>
                <w:b/>
                <w:bCs/>
              </w:rPr>
            </w:pP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 xml:space="preserve">MARCO ANTONIO MARTINEZ DIAZ </w:t>
            </w:r>
          </w:p>
          <w:p w:rsidR="00525519" w:rsidRDefault="00525519">
            <w:pPr>
              <w:spacing w:line="360" w:lineRule="auto"/>
              <w:ind w:left="74"/>
              <w:rPr>
                <w:rFonts w:ascii="Arial" w:hAnsi="Arial" w:cs="Arial"/>
              </w:rPr>
            </w:pPr>
          </w:p>
          <w:p w:rsidR="00525519" w:rsidRDefault="00525519">
            <w:pPr>
              <w:spacing w:line="360" w:lineRule="auto"/>
              <w:ind w:left="74"/>
              <w:rPr>
                <w:rFonts w:ascii="Arial" w:hAnsi="Arial" w:cs="Arial"/>
              </w:rPr>
            </w:pPr>
          </w:p>
          <w:p w:rsidR="00525519" w:rsidRDefault="00525519">
            <w:pPr>
              <w:spacing w:line="360" w:lineRule="auto"/>
              <w:ind w:left="74"/>
              <w:rPr>
                <w:rFonts w:ascii="Arial" w:hAnsi="Arial" w:cs="Arial"/>
              </w:rPr>
            </w:pPr>
          </w:p>
        </w:tc>
        <w:tc>
          <w:tcPr>
            <w:tcW w:w="3733" w:type="dxa"/>
            <w:hideMark/>
          </w:tcPr>
          <w:p w:rsidR="00316117" w:rsidRDefault="00316117">
            <w:pPr>
              <w:spacing w:line="360" w:lineRule="auto"/>
              <w:ind w:left="74"/>
              <w:jc w:val="center"/>
              <w:rPr>
                <w:rFonts w:ascii="Arial" w:hAnsi="Arial" w:cs="Arial"/>
              </w:rPr>
            </w:pPr>
            <w:r>
              <w:rPr>
                <w:rFonts w:ascii="Arial" w:hAnsi="Arial" w:cs="Arial"/>
              </w:rPr>
              <w:t>ROSALVA LLANES RIVERA</w:t>
            </w:r>
          </w:p>
        </w:tc>
      </w:tr>
      <w:tr w:rsidR="00316117" w:rsidTr="00316117">
        <w:trPr>
          <w:trHeight w:val="1016"/>
          <w:jc w:val="center"/>
        </w:trPr>
        <w:tc>
          <w:tcPr>
            <w:tcW w:w="3131" w:type="dxa"/>
            <w:hideMark/>
          </w:tcPr>
          <w:p w:rsidR="00316117" w:rsidRDefault="00316117">
            <w:pPr>
              <w:spacing w:line="360" w:lineRule="auto"/>
              <w:jc w:val="center"/>
              <w:rPr>
                <w:rFonts w:ascii="Arial" w:hAnsi="Arial" w:cs="Arial"/>
                <w:b/>
                <w:bCs/>
              </w:rPr>
            </w:pPr>
            <w:r>
              <w:rPr>
                <w:rFonts w:ascii="Arial" w:hAnsi="Arial" w:cs="Arial"/>
                <w:b/>
                <w:bCs/>
              </w:rPr>
              <w:lastRenderedPageBreak/>
              <w:t>DIP. VOCAL:</w:t>
            </w:r>
          </w:p>
        </w:tc>
        <w:tc>
          <w:tcPr>
            <w:tcW w:w="3733" w:type="dxa"/>
          </w:tcPr>
          <w:p w:rsidR="00316117" w:rsidRDefault="00316117">
            <w:pPr>
              <w:spacing w:line="360" w:lineRule="auto"/>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ind w:left="74"/>
              <w:jc w:val="center"/>
              <w:rPr>
                <w:rFonts w:ascii="Arial" w:hAnsi="Arial" w:cs="Arial"/>
                <w:b/>
                <w:bCs/>
              </w:rPr>
            </w:pPr>
          </w:p>
        </w:tc>
      </w:tr>
      <w:tr w:rsidR="00316117" w:rsidTr="00316117">
        <w:trPr>
          <w:trHeight w:val="527"/>
          <w:jc w:val="center"/>
        </w:trPr>
        <w:tc>
          <w:tcPr>
            <w:tcW w:w="3131" w:type="dxa"/>
            <w:hideMark/>
          </w:tcPr>
          <w:p w:rsidR="00316117" w:rsidRDefault="00316117">
            <w:pPr>
              <w:spacing w:line="360" w:lineRule="auto"/>
              <w:ind w:left="74"/>
              <w:rPr>
                <w:rFonts w:ascii="Arial" w:hAnsi="Arial" w:cs="Arial"/>
              </w:rPr>
            </w:pPr>
            <w:r>
              <w:rPr>
                <w:rFonts w:ascii="Arial" w:hAnsi="Arial" w:cs="Arial"/>
              </w:rPr>
              <w:t>ANGEL ALBERTO BARROSO CORREA</w:t>
            </w:r>
          </w:p>
        </w:tc>
        <w:tc>
          <w:tcPr>
            <w:tcW w:w="3733" w:type="dxa"/>
          </w:tcPr>
          <w:p w:rsidR="00316117" w:rsidRDefault="00316117" w:rsidP="00525519">
            <w:pPr>
              <w:spacing w:line="360" w:lineRule="auto"/>
              <w:ind w:left="74"/>
              <w:rPr>
                <w:rFonts w:ascii="Arial" w:hAnsi="Arial" w:cs="Arial"/>
              </w:rPr>
            </w:pPr>
            <w:r>
              <w:rPr>
                <w:rFonts w:ascii="Arial" w:hAnsi="Arial" w:cs="Arial"/>
              </w:rPr>
              <w:t>LETICIA MARLENE BENVENUTTI VILLARREAL</w:t>
            </w:r>
            <w:bookmarkStart w:id="0" w:name="_GoBack"/>
            <w:bookmarkEnd w:id="0"/>
          </w:p>
          <w:p w:rsidR="00316117" w:rsidRDefault="00316117">
            <w:pPr>
              <w:spacing w:line="360" w:lineRule="auto"/>
              <w:ind w:left="74"/>
              <w:jc w:val="center"/>
              <w:rPr>
                <w:rFonts w:ascii="Arial" w:hAnsi="Arial" w:cs="Arial"/>
              </w:rPr>
            </w:pPr>
          </w:p>
        </w:tc>
      </w:tr>
      <w:tr w:rsidR="00316117" w:rsidTr="00316117">
        <w:trPr>
          <w:trHeight w:val="1016"/>
          <w:jc w:val="center"/>
        </w:trPr>
        <w:tc>
          <w:tcPr>
            <w:tcW w:w="3131" w:type="dxa"/>
            <w:hideMark/>
          </w:tcPr>
          <w:p w:rsidR="00316117" w:rsidRDefault="00316117">
            <w:pPr>
              <w:spacing w:line="360" w:lineRule="auto"/>
              <w:ind w:left="74"/>
              <w:jc w:val="center"/>
              <w:rPr>
                <w:rFonts w:ascii="Arial" w:hAnsi="Arial" w:cs="Arial"/>
                <w:b/>
                <w:bCs/>
              </w:rPr>
            </w:pPr>
            <w:r>
              <w:rPr>
                <w:rFonts w:ascii="Arial" w:hAnsi="Arial" w:cs="Arial"/>
                <w:b/>
                <w:bCs/>
              </w:rPr>
              <w:t>DIP. VOCAL:</w:t>
            </w:r>
          </w:p>
        </w:tc>
        <w:tc>
          <w:tcPr>
            <w:tcW w:w="3733" w:type="dxa"/>
          </w:tcPr>
          <w:p w:rsidR="00316117" w:rsidRDefault="00316117">
            <w:pPr>
              <w:spacing w:line="360" w:lineRule="auto"/>
              <w:ind w:left="74"/>
              <w:jc w:val="center"/>
              <w:rPr>
                <w:rFonts w:ascii="Arial" w:hAnsi="Arial" w:cs="Arial"/>
                <w:b/>
                <w:bCs/>
              </w:rPr>
            </w:pPr>
            <w:r>
              <w:rPr>
                <w:rFonts w:ascii="Arial" w:hAnsi="Arial" w:cs="Arial"/>
                <w:b/>
                <w:bCs/>
              </w:rPr>
              <w:t>DIP. VOCAL:</w:t>
            </w:r>
          </w:p>
          <w:p w:rsidR="00316117" w:rsidRDefault="00316117">
            <w:pPr>
              <w:spacing w:line="360" w:lineRule="auto"/>
              <w:ind w:left="74"/>
              <w:jc w:val="center"/>
              <w:rPr>
                <w:rFonts w:ascii="Arial" w:hAnsi="Arial" w:cs="Arial"/>
                <w:b/>
                <w:bCs/>
              </w:rPr>
            </w:pPr>
          </w:p>
          <w:p w:rsidR="00316117" w:rsidRDefault="00316117">
            <w:pPr>
              <w:spacing w:line="360" w:lineRule="auto"/>
              <w:jc w:val="center"/>
              <w:rPr>
                <w:rFonts w:ascii="Arial" w:hAnsi="Arial" w:cs="Arial"/>
                <w:b/>
                <w:bCs/>
              </w:rPr>
            </w:pPr>
          </w:p>
        </w:tc>
      </w:tr>
      <w:tr w:rsidR="00316117" w:rsidTr="00316117">
        <w:trPr>
          <w:trHeight w:val="508"/>
          <w:jc w:val="center"/>
        </w:trPr>
        <w:tc>
          <w:tcPr>
            <w:tcW w:w="3131" w:type="dxa"/>
            <w:hideMark/>
          </w:tcPr>
          <w:p w:rsidR="00316117" w:rsidRDefault="00316117">
            <w:pPr>
              <w:spacing w:line="360" w:lineRule="auto"/>
              <w:ind w:left="74"/>
              <w:rPr>
                <w:rFonts w:ascii="Arial" w:hAnsi="Arial" w:cs="Arial"/>
              </w:rPr>
            </w:pPr>
            <w:r>
              <w:rPr>
                <w:rFonts w:ascii="Arial" w:hAnsi="Arial" w:cs="Arial"/>
              </w:rPr>
              <w:t>DANIEL CARRILLO MARTÍNEZ</w:t>
            </w:r>
          </w:p>
        </w:tc>
        <w:tc>
          <w:tcPr>
            <w:tcW w:w="3733" w:type="dxa"/>
            <w:hideMark/>
          </w:tcPr>
          <w:p w:rsidR="00316117" w:rsidRDefault="00316117">
            <w:pPr>
              <w:spacing w:line="360" w:lineRule="auto"/>
              <w:ind w:left="74"/>
              <w:jc w:val="center"/>
              <w:rPr>
                <w:rFonts w:ascii="Arial" w:hAnsi="Arial" w:cs="Arial"/>
              </w:rPr>
            </w:pPr>
            <w:r>
              <w:rPr>
                <w:rFonts w:ascii="Arial" w:hAnsi="Arial" w:cs="Arial"/>
              </w:rPr>
              <w:t>COSME JULIAN LEAL CANTÚ</w:t>
            </w:r>
          </w:p>
        </w:tc>
      </w:tr>
    </w:tbl>
    <w:p w:rsidR="00316117" w:rsidRDefault="00316117" w:rsidP="00316117">
      <w:pPr>
        <w:rPr>
          <w:rFonts w:ascii="Arial" w:hAnsi="Arial" w:cs="Arial"/>
        </w:rPr>
      </w:pPr>
    </w:p>
    <w:p w:rsidR="00744D70" w:rsidRPr="00A4615F" w:rsidRDefault="00744D70" w:rsidP="00316117">
      <w:pPr>
        <w:spacing w:after="0" w:line="360" w:lineRule="auto"/>
        <w:ind w:firstLine="708"/>
        <w:jc w:val="both"/>
        <w:rPr>
          <w:rFonts w:ascii="Arial" w:hAnsi="Arial" w:cs="Arial"/>
          <w:lang w:val="es-ES_tradnl"/>
        </w:rPr>
      </w:pPr>
    </w:p>
    <w:sectPr w:rsidR="00744D70" w:rsidRPr="00A4615F" w:rsidSect="00525519">
      <w:headerReference w:type="default" r:id="rId37"/>
      <w:footerReference w:type="default" r:id="rId3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B0" w:rsidRDefault="003876B0" w:rsidP="003025A5">
      <w:pPr>
        <w:spacing w:after="0" w:line="240" w:lineRule="auto"/>
      </w:pPr>
      <w:r>
        <w:separator/>
      </w:r>
    </w:p>
  </w:endnote>
  <w:endnote w:type="continuationSeparator" w:id="0">
    <w:p w:rsidR="003876B0" w:rsidRDefault="003876B0"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82" w:rsidRDefault="00753A82">
    <w:pPr>
      <w:pStyle w:val="Piedepgina"/>
      <w:jc w:val="right"/>
    </w:pPr>
    <w:r>
      <w:fldChar w:fldCharType="begin"/>
    </w:r>
    <w:r>
      <w:instrText xml:space="preserve"> PAGE   \* MERGEFORMAT </w:instrText>
    </w:r>
    <w:r>
      <w:fldChar w:fldCharType="separate"/>
    </w:r>
    <w:r w:rsidR="00525519">
      <w:rPr>
        <w:noProof/>
      </w:rPr>
      <w:t>123</w:t>
    </w:r>
    <w:r>
      <w:fldChar w:fldCharType="end"/>
    </w:r>
  </w:p>
  <w:p w:rsidR="00753A82" w:rsidRPr="0088072B" w:rsidRDefault="00753A82"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753A82" w:rsidRPr="0088072B" w:rsidRDefault="00753A82" w:rsidP="00CF7F14">
    <w:pPr>
      <w:pStyle w:val="Piedepgina"/>
      <w:jc w:val="center"/>
      <w:rPr>
        <w:rFonts w:ascii="Century Gothic" w:hAnsi="Century Gothic"/>
      </w:rPr>
    </w:pPr>
    <w:r>
      <w:rPr>
        <w:rFonts w:ascii="Century Gothic" w:hAnsi="Century Gothic"/>
      </w:rPr>
      <w:t>Expediente 9704/LXXIV</w:t>
    </w:r>
  </w:p>
  <w:p w:rsidR="00753A82" w:rsidRPr="003025A5" w:rsidRDefault="00753A82" w:rsidP="003C1E24">
    <w:pPr>
      <w:pStyle w:val="Piedepgina"/>
      <w:jc w:val="center"/>
      <w:rPr>
        <w:rFonts w:ascii="Arial" w:hAnsi="Arial" w:cs="Arial"/>
        <w:sz w:val="18"/>
        <w:szCs w:val="18"/>
      </w:rPr>
    </w:pPr>
  </w:p>
  <w:p w:rsidR="00753A82" w:rsidRDefault="00753A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B0" w:rsidRDefault="003876B0" w:rsidP="003025A5">
      <w:pPr>
        <w:spacing w:after="0" w:line="240" w:lineRule="auto"/>
      </w:pPr>
      <w:r>
        <w:separator/>
      </w:r>
    </w:p>
  </w:footnote>
  <w:footnote w:type="continuationSeparator" w:id="0">
    <w:p w:rsidR="003876B0" w:rsidRDefault="003876B0"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82" w:rsidRDefault="00753A82" w:rsidP="003C1E24">
    <w:pPr>
      <w:pStyle w:val="Encabezado"/>
      <w:jc w:val="center"/>
    </w:pPr>
  </w:p>
  <w:p w:rsidR="00753A82" w:rsidRDefault="00753A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63"/>
    <w:multiLevelType w:val="hybridMultilevel"/>
    <w:tmpl w:val="722CA25C"/>
    <w:lvl w:ilvl="0" w:tplc="072C898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071E6"/>
    <w:multiLevelType w:val="hybridMultilevel"/>
    <w:tmpl w:val="42B46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B63CD"/>
    <w:multiLevelType w:val="hybridMultilevel"/>
    <w:tmpl w:val="0FDCB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71EDC"/>
    <w:multiLevelType w:val="hybridMultilevel"/>
    <w:tmpl w:val="08F27E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F08F2"/>
    <w:multiLevelType w:val="hybridMultilevel"/>
    <w:tmpl w:val="D390BD30"/>
    <w:lvl w:ilvl="0" w:tplc="CCA43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264EE"/>
    <w:multiLevelType w:val="hybridMultilevel"/>
    <w:tmpl w:val="7C58DDB4"/>
    <w:lvl w:ilvl="0" w:tplc="E0187B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E57B8D"/>
    <w:multiLevelType w:val="hybridMultilevel"/>
    <w:tmpl w:val="02A0F1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46D39"/>
    <w:multiLevelType w:val="hybridMultilevel"/>
    <w:tmpl w:val="BE9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F8597B"/>
    <w:multiLevelType w:val="hybridMultilevel"/>
    <w:tmpl w:val="8D52F52A"/>
    <w:lvl w:ilvl="0" w:tplc="4210F64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335F0E2D"/>
    <w:multiLevelType w:val="hybridMultilevel"/>
    <w:tmpl w:val="4950E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794D63"/>
    <w:multiLevelType w:val="hybridMultilevel"/>
    <w:tmpl w:val="F8D0E3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8400EF"/>
    <w:multiLevelType w:val="hybridMultilevel"/>
    <w:tmpl w:val="ED5C8938"/>
    <w:lvl w:ilvl="0" w:tplc="9B3CBF2A">
      <w:start w:val="1"/>
      <w:numFmt w:val="lowerLetter"/>
      <w:lvlText w:val="%1."/>
      <w:lvlJc w:val="left"/>
      <w:pPr>
        <w:ind w:left="720" w:hanging="360"/>
      </w:pPr>
      <w:rPr>
        <w:rFonts w:ascii="Arial" w:eastAsiaTheme="minorHAnsi" w:hAnsi="Arial" w:cs="Aria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147D1C"/>
    <w:multiLevelType w:val="hybridMultilevel"/>
    <w:tmpl w:val="06E03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A8142F"/>
    <w:multiLevelType w:val="hybridMultilevel"/>
    <w:tmpl w:val="198097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0C5E73"/>
    <w:multiLevelType w:val="hybridMultilevel"/>
    <w:tmpl w:val="28E06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D6D60"/>
    <w:multiLevelType w:val="hybridMultilevel"/>
    <w:tmpl w:val="C17A15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157601"/>
    <w:multiLevelType w:val="hybridMultilevel"/>
    <w:tmpl w:val="F3C6B76E"/>
    <w:lvl w:ilvl="0" w:tplc="9EBADC1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58062F7E"/>
    <w:multiLevelType w:val="hybridMultilevel"/>
    <w:tmpl w:val="5D0CF616"/>
    <w:lvl w:ilvl="0" w:tplc="9EBADC10">
      <w:start w:val="1"/>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220BF8"/>
    <w:multiLevelType w:val="hybridMultilevel"/>
    <w:tmpl w:val="A7AA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3"/>
  </w:num>
  <w:num w:numId="5">
    <w:abstractNumId w:val="5"/>
  </w:num>
  <w:num w:numId="6">
    <w:abstractNumId w:val="11"/>
  </w:num>
  <w:num w:numId="7">
    <w:abstractNumId w:val="8"/>
  </w:num>
  <w:num w:numId="8">
    <w:abstractNumId w:val="4"/>
  </w:num>
  <w:num w:numId="9">
    <w:abstractNumId w:val="12"/>
  </w:num>
  <w:num w:numId="10">
    <w:abstractNumId w:val="14"/>
  </w:num>
  <w:num w:numId="11">
    <w:abstractNumId w:val="10"/>
  </w:num>
  <w:num w:numId="12">
    <w:abstractNumId w:val="18"/>
  </w:num>
  <w:num w:numId="13">
    <w:abstractNumId w:val="9"/>
  </w:num>
  <w:num w:numId="14">
    <w:abstractNumId w:val="6"/>
  </w:num>
  <w:num w:numId="15">
    <w:abstractNumId w:val="2"/>
  </w:num>
  <w:num w:numId="16">
    <w:abstractNumId w:val="3"/>
  </w:num>
  <w:num w:numId="17">
    <w:abstractNumId w:val="7"/>
  </w:num>
  <w:num w:numId="18">
    <w:abstractNumId w:val="16"/>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03458"/>
    <w:rsid w:val="00012B4D"/>
    <w:rsid w:val="00020CCE"/>
    <w:rsid w:val="00023F39"/>
    <w:rsid w:val="000340C6"/>
    <w:rsid w:val="00037420"/>
    <w:rsid w:val="000400C1"/>
    <w:rsid w:val="00041ED1"/>
    <w:rsid w:val="00042267"/>
    <w:rsid w:val="000435B5"/>
    <w:rsid w:val="0004388F"/>
    <w:rsid w:val="000448A0"/>
    <w:rsid w:val="00057EAB"/>
    <w:rsid w:val="00060C52"/>
    <w:rsid w:val="000616BE"/>
    <w:rsid w:val="000636A7"/>
    <w:rsid w:val="000664BE"/>
    <w:rsid w:val="00070BFF"/>
    <w:rsid w:val="00071022"/>
    <w:rsid w:val="00072FD1"/>
    <w:rsid w:val="000758FF"/>
    <w:rsid w:val="00077667"/>
    <w:rsid w:val="00081976"/>
    <w:rsid w:val="00086C1A"/>
    <w:rsid w:val="0008790D"/>
    <w:rsid w:val="00090068"/>
    <w:rsid w:val="000937C6"/>
    <w:rsid w:val="00093A6C"/>
    <w:rsid w:val="00096553"/>
    <w:rsid w:val="000A3CED"/>
    <w:rsid w:val="000A5D42"/>
    <w:rsid w:val="000A5F99"/>
    <w:rsid w:val="000A60BB"/>
    <w:rsid w:val="000A6F9F"/>
    <w:rsid w:val="000B05BD"/>
    <w:rsid w:val="000B5FE2"/>
    <w:rsid w:val="000C1FC3"/>
    <w:rsid w:val="000C350C"/>
    <w:rsid w:val="000D77B2"/>
    <w:rsid w:val="000F4E2F"/>
    <w:rsid w:val="000F5799"/>
    <w:rsid w:val="000F7718"/>
    <w:rsid w:val="00110831"/>
    <w:rsid w:val="00111200"/>
    <w:rsid w:val="0011496D"/>
    <w:rsid w:val="0011577A"/>
    <w:rsid w:val="00123CCD"/>
    <w:rsid w:val="00125D17"/>
    <w:rsid w:val="00131344"/>
    <w:rsid w:val="00132C01"/>
    <w:rsid w:val="00133CAF"/>
    <w:rsid w:val="0013519B"/>
    <w:rsid w:val="001362B1"/>
    <w:rsid w:val="001428D6"/>
    <w:rsid w:val="00142D20"/>
    <w:rsid w:val="00142F71"/>
    <w:rsid w:val="0015002D"/>
    <w:rsid w:val="00155EF7"/>
    <w:rsid w:val="00157D90"/>
    <w:rsid w:val="001672B4"/>
    <w:rsid w:val="001677C0"/>
    <w:rsid w:val="00171B03"/>
    <w:rsid w:val="00190897"/>
    <w:rsid w:val="00194825"/>
    <w:rsid w:val="001A3D20"/>
    <w:rsid w:val="001A6391"/>
    <w:rsid w:val="001A79FF"/>
    <w:rsid w:val="001B188A"/>
    <w:rsid w:val="001B3D85"/>
    <w:rsid w:val="001B70A5"/>
    <w:rsid w:val="001B7CDF"/>
    <w:rsid w:val="001B7E0E"/>
    <w:rsid w:val="001C26C7"/>
    <w:rsid w:val="001C33BC"/>
    <w:rsid w:val="001C4BC0"/>
    <w:rsid w:val="001C4CBC"/>
    <w:rsid w:val="001C6772"/>
    <w:rsid w:val="001D2035"/>
    <w:rsid w:val="001D2E28"/>
    <w:rsid w:val="001D6559"/>
    <w:rsid w:val="001D75DD"/>
    <w:rsid w:val="001E4C4D"/>
    <w:rsid w:val="001F2FCB"/>
    <w:rsid w:val="00204323"/>
    <w:rsid w:val="00210AD4"/>
    <w:rsid w:val="00210E1A"/>
    <w:rsid w:val="0022129B"/>
    <w:rsid w:val="00222151"/>
    <w:rsid w:val="00230E1F"/>
    <w:rsid w:val="00231113"/>
    <w:rsid w:val="002361FC"/>
    <w:rsid w:val="002367CE"/>
    <w:rsid w:val="0024297F"/>
    <w:rsid w:val="00250606"/>
    <w:rsid w:val="002519EC"/>
    <w:rsid w:val="00252B44"/>
    <w:rsid w:val="002568E8"/>
    <w:rsid w:val="002571B7"/>
    <w:rsid w:val="002575AB"/>
    <w:rsid w:val="0026024F"/>
    <w:rsid w:val="00261D2E"/>
    <w:rsid w:val="00270E36"/>
    <w:rsid w:val="0027192B"/>
    <w:rsid w:val="002755A7"/>
    <w:rsid w:val="002807BC"/>
    <w:rsid w:val="00290E8E"/>
    <w:rsid w:val="00292804"/>
    <w:rsid w:val="0029529B"/>
    <w:rsid w:val="002A2090"/>
    <w:rsid w:val="002A3B38"/>
    <w:rsid w:val="002A5590"/>
    <w:rsid w:val="002A644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16117"/>
    <w:rsid w:val="00322916"/>
    <w:rsid w:val="00322A45"/>
    <w:rsid w:val="003247B3"/>
    <w:rsid w:val="00324C8E"/>
    <w:rsid w:val="00325F3E"/>
    <w:rsid w:val="0033098F"/>
    <w:rsid w:val="0033321B"/>
    <w:rsid w:val="00336398"/>
    <w:rsid w:val="0034061E"/>
    <w:rsid w:val="003453F5"/>
    <w:rsid w:val="00347068"/>
    <w:rsid w:val="00351F8A"/>
    <w:rsid w:val="003533D5"/>
    <w:rsid w:val="0035362A"/>
    <w:rsid w:val="00364C99"/>
    <w:rsid w:val="003659A5"/>
    <w:rsid w:val="00366604"/>
    <w:rsid w:val="00367AE5"/>
    <w:rsid w:val="00371626"/>
    <w:rsid w:val="00371F57"/>
    <w:rsid w:val="00372419"/>
    <w:rsid w:val="00386164"/>
    <w:rsid w:val="003869D8"/>
    <w:rsid w:val="003876B0"/>
    <w:rsid w:val="00397BEC"/>
    <w:rsid w:val="003A2713"/>
    <w:rsid w:val="003A7135"/>
    <w:rsid w:val="003B476B"/>
    <w:rsid w:val="003C0614"/>
    <w:rsid w:val="003C10A6"/>
    <w:rsid w:val="003C1E24"/>
    <w:rsid w:val="003C2CF0"/>
    <w:rsid w:val="003C702E"/>
    <w:rsid w:val="003D4E77"/>
    <w:rsid w:val="003E1BFF"/>
    <w:rsid w:val="003E43CC"/>
    <w:rsid w:val="003F1208"/>
    <w:rsid w:val="003F2471"/>
    <w:rsid w:val="003F6EC8"/>
    <w:rsid w:val="003F750B"/>
    <w:rsid w:val="00400B1D"/>
    <w:rsid w:val="00403636"/>
    <w:rsid w:val="00404514"/>
    <w:rsid w:val="00405893"/>
    <w:rsid w:val="00407707"/>
    <w:rsid w:val="004133A7"/>
    <w:rsid w:val="00414DD9"/>
    <w:rsid w:val="00415E3D"/>
    <w:rsid w:val="004204C7"/>
    <w:rsid w:val="00431CC7"/>
    <w:rsid w:val="00432660"/>
    <w:rsid w:val="004435A4"/>
    <w:rsid w:val="00445282"/>
    <w:rsid w:val="00445EA8"/>
    <w:rsid w:val="00447142"/>
    <w:rsid w:val="00447397"/>
    <w:rsid w:val="004561C4"/>
    <w:rsid w:val="00490CDD"/>
    <w:rsid w:val="0049768B"/>
    <w:rsid w:val="004A1EF1"/>
    <w:rsid w:val="004A34C4"/>
    <w:rsid w:val="004A3672"/>
    <w:rsid w:val="004B054A"/>
    <w:rsid w:val="004B1846"/>
    <w:rsid w:val="004B5B4E"/>
    <w:rsid w:val="004B78D3"/>
    <w:rsid w:val="004B7E40"/>
    <w:rsid w:val="004C11E9"/>
    <w:rsid w:val="004C293A"/>
    <w:rsid w:val="004C2A9C"/>
    <w:rsid w:val="004C44A7"/>
    <w:rsid w:val="004D795F"/>
    <w:rsid w:val="004E14CD"/>
    <w:rsid w:val="004E29BF"/>
    <w:rsid w:val="004E3042"/>
    <w:rsid w:val="004E4C8A"/>
    <w:rsid w:val="004E63A8"/>
    <w:rsid w:val="004E6F57"/>
    <w:rsid w:val="004F09D5"/>
    <w:rsid w:val="004F7119"/>
    <w:rsid w:val="004F7FEF"/>
    <w:rsid w:val="0050725D"/>
    <w:rsid w:val="00512675"/>
    <w:rsid w:val="00514C19"/>
    <w:rsid w:val="00525519"/>
    <w:rsid w:val="00532978"/>
    <w:rsid w:val="00546954"/>
    <w:rsid w:val="00550616"/>
    <w:rsid w:val="00550737"/>
    <w:rsid w:val="00551826"/>
    <w:rsid w:val="00554770"/>
    <w:rsid w:val="00557511"/>
    <w:rsid w:val="0057495A"/>
    <w:rsid w:val="00586461"/>
    <w:rsid w:val="0059365B"/>
    <w:rsid w:val="005A19F6"/>
    <w:rsid w:val="005A46B9"/>
    <w:rsid w:val="005B31DA"/>
    <w:rsid w:val="005B4AEE"/>
    <w:rsid w:val="005C0744"/>
    <w:rsid w:val="005C085F"/>
    <w:rsid w:val="005C2FB5"/>
    <w:rsid w:val="005C324D"/>
    <w:rsid w:val="005C686F"/>
    <w:rsid w:val="005C7769"/>
    <w:rsid w:val="005D1D7C"/>
    <w:rsid w:val="005D307F"/>
    <w:rsid w:val="005D6B91"/>
    <w:rsid w:val="005F3CEF"/>
    <w:rsid w:val="00601062"/>
    <w:rsid w:val="006058A9"/>
    <w:rsid w:val="00610DD3"/>
    <w:rsid w:val="006171EF"/>
    <w:rsid w:val="006241C9"/>
    <w:rsid w:val="0062518E"/>
    <w:rsid w:val="006271C7"/>
    <w:rsid w:val="00630275"/>
    <w:rsid w:val="006331EF"/>
    <w:rsid w:val="00633282"/>
    <w:rsid w:val="00641100"/>
    <w:rsid w:val="00641FCA"/>
    <w:rsid w:val="0065144D"/>
    <w:rsid w:val="006537B3"/>
    <w:rsid w:val="006539B2"/>
    <w:rsid w:val="006752C0"/>
    <w:rsid w:val="00677A76"/>
    <w:rsid w:val="00681504"/>
    <w:rsid w:val="00681855"/>
    <w:rsid w:val="006834C3"/>
    <w:rsid w:val="006942F6"/>
    <w:rsid w:val="00695E53"/>
    <w:rsid w:val="006A0CE2"/>
    <w:rsid w:val="006A1055"/>
    <w:rsid w:val="006A1F52"/>
    <w:rsid w:val="006A74AF"/>
    <w:rsid w:val="006B3A49"/>
    <w:rsid w:val="006B430A"/>
    <w:rsid w:val="006C0D31"/>
    <w:rsid w:val="006C0DF3"/>
    <w:rsid w:val="006C3FA8"/>
    <w:rsid w:val="006E42F2"/>
    <w:rsid w:val="007014D4"/>
    <w:rsid w:val="0070373A"/>
    <w:rsid w:val="00710CE3"/>
    <w:rsid w:val="00711138"/>
    <w:rsid w:val="007155A5"/>
    <w:rsid w:val="00721232"/>
    <w:rsid w:val="0073124D"/>
    <w:rsid w:val="007348F3"/>
    <w:rsid w:val="00735645"/>
    <w:rsid w:val="00736BC6"/>
    <w:rsid w:val="007449B5"/>
    <w:rsid w:val="00744D70"/>
    <w:rsid w:val="00745906"/>
    <w:rsid w:val="00753A82"/>
    <w:rsid w:val="00771272"/>
    <w:rsid w:val="007807A9"/>
    <w:rsid w:val="00790043"/>
    <w:rsid w:val="00790A01"/>
    <w:rsid w:val="00794CC9"/>
    <w:rsid w:val="007955BD"/>
    <w:rsid w:val="007A1608"/>
    <w:rsid w:val="007A21C2"/>
    <w:rsid w:val="007A72B0"/>
    <w:rsid w:val="007A7366"/>
    <w:rsid w:val="007B4327"/>
    <w:rsid w:val="007C792C"/>
    <w:rsid w:val="007F1CCC"/>
    <w:rsid w:val="007F2429"/>
    <w:rsid w:val="007F27CB"/>
    <w:rsid w:val="007F2C3F"/>
    <w:rsid w:val="00801E7A"/>
    <w:rsid w:val="008142A5"/>
    <w:rsid w:val="00815123"/>
    <w:rsid w:val="00821903"/>
    <w:rsid w:val="00823067"/>
    <w:rsid w:val="00825BAD"/>
    <w:rsid w:val="0082682A"/>
    <w:rsid w:val="008326E2"/>
    <w:rsid w:val="00834567"/>
    <w:rsid w:val="00851F35"/>
    <w:rsid w:val="008544EC"/>
    <w:rsid w:val="0086382C"/>
    <w:rsid w:val="008649D4"/>
    <w:rsid w:val="00865CE8"/>
    <w:rsid w:val="00866C88"/>
    <w:rsid w:val="00866F12"/>
    <w:rsid w:val="008716B7"/>
    <w:rsid w:val="00873441"/>
    <w:rsid w:val="00886CE3"/>
    <w:rsid w:val="008932D1"/>
    <w:rsid w:val="008941D4"/>
    <w:rsid w:val="008B2637"/>
    <w:rsid w:val="008B33C3"/>
    <w:rsid w:val="008B7AAC"/>
    <w:rsid w:val="008C6773"/>
    <w:rsid w:val="008D51B3"/>
    <w:rsid w:val="008D79F6"/>
    <w:rsid w:val="008E4883"/>
    <w:rsid w:val="008F202B"/>
    <w:rsid w:val="008F47A6"/>
    <w:rsid w:val="008F5F14"/>
    <w:rsid w:val="00902D6F"/>
    <w:rsid w:val="0091319D"/>
    <w:rsid w:val="00913C4E"/>
    <w:rsid w:val="00920C74"/>
    <w:rsid w:val="00925E67"/>
    <w:rsid w:val="00926256"/>
    <w:rsid w:val="00935F10"/>
    <w:rsid w:val="009437EC"/>
    <w:rsid w:val="00944ACD"/>
    <w:rsid w:val="00945016"/>
    <w:rsid w:val="00945645"/>
    <w:rsid w:val="0095565E"/>
    <w:rsid w:val="00957AFA"/>
    <w:rsid w:val="009607DA"/>
    <w:rsid w:val="0096518D"/>
    <w:rsid w:val="00966CE6"/>
    <w:rsid w:val="0097001E"/>
    <w:rsid w:val="009732FC"/>
    <w:rsid w:val="009733AD"/>
    <w:rsid w:val="009741DA"/>
    <w:rsid w:val="00975EAC"/>
    <w:rsid w:val="00977EFD"/>
    <w:rsid w:val="00986058"/>
    <w:rsid w:val="00991C15"/>
    <w:rsid w:val="009974C2"/>
    <w:rsid w:val="009A34BE"/>
    <w:rsid w:val="009A3FFF"/>
    <w:rsid w:val="009A4543"/>
    <w:rsid w:val="009A46D8"/>
    <w:rsid w:val="009A7F3C"/>
    <w:rsid w:val="009B4B6F"/>
    <w:rsid w:val="009C0310"/>
    <w:rsid w:val="009C28BB"/>
    <w:rsid w:val="009C6681"/>
    <w:rsid w:val="009D7014"/>
    <w:rsid w:val="009D7853"/>
    <w:rsid w:val="009E03F3"/>
    <w:rsid w:val="009E10CE"/>
    <w:rsid w:val="009E78B0"/>
    <w:rsid w:val="009F0968"/>
    <w:rsid w:val="009F2456"/>
    <w:rsid w:val="009F334E"/>
    <w:rsid w:val="009F4810"/>
    <w:rsid w:val="00A0105C"/>
    <w:rsid w:val="00A02013"/>
    <w:rsid w:val="00A027BD"/>
    <w:rsid w:val="00A13E7B"/>
    <w:rsid w:val="00A146A7"/>
    <w:rsid w:val="00A1600B"/>
    <w:rsid w:val="00A214BA"/>
    <w:rsid w:val="00A21952"/>
    <w:rsid w:val="00A24326"/>
    <w:rsid w:val="00A26FB7"/>
    <w:rsid w:val="00A364F2"/>
    <w:rsid w:val="00A42C86"/>
    <w:rsid w:val="00A432BD"/>
    <w:rsid w:val="00A51853"/>
    <w:rsid w:val="00A550F7"/>
    <w:rsid w:val="00A55D0A"/>
    <w:rsid w:val="00A57BD9"/>
    <w:rsid w:val="00A61154"/>
    <w:rsid w:val="00A62330"/>
    <w:rsid w:val="00A66696"/>
    <w:rsid w:val="00A6672A"/>
    <w:rsid w:val="00A66FCD"/>
    <w:rsid w:val="00A7154B"/>
    <w:rsid w:val="00A7258F"/>
    <w:rsid w:val="00A73519"/>
    <w:rsid w:val="00A75C53"/>
    <w:rsid w:val="00A77B5D"/>
    <w:rsid w:val="00A80B62"/>
    <w:rsid w:val="00A81881"/>
    <w:rsid w:val="00A84A32"/>
    <w:rsid w:val="00A855F3"/>
    <w:rsid w:val="00A9574E"/>
    <w:rsid w:val="00AA3EEF"/>
    <w:rsid w:val="00AB3D5D"/>
    <w:rsid w:val="00AC11DA"/>
    <w:rsid w:val="00AD05E8"/>
    <w:rsid w:val="00AD0BB6"/>
    <w:rsid w:val="00AD40DF"/>
    <w:rsid w:val="00AD4BE4"/>
    <w:rsid w:val="00AE20A7"/>
    <w:rsid w:val="00AF1389"/>
    <w:rsid w:val="00AF41A2"/>
    <w:rsid w:val="00AF4F99"/>
    <w:rsid w:val="00AF5E00"/>
    <w:rsid w:val="00AF716D"/>
    <w:rsid w:val="00B02CA8"/>
    <w:rsid w:val="00B1485B"/>
    <w:rsid w:val="00B2198C"/>
    <w:rsid w:val="00B22761"/>
    <w:rsid w:val="00B23B35"/>
    <w:rsid w:val="00B3069C"/>
    <w:rsid w:val="00B3725C"/>
    <w:rsid w:val="00B4002A"/>
    <w:rsid w:val="00B403E4"/>
    <w:rsid w:val="00B4072C"/>
    <w:rsid w:val="00B46CDD"/>
    <w:rsid w:val="00B5001A"/>
    <w:rsid w:val="00B53249"/>
    <w:rsid w:val="00B55989"/>
    <w:rsid w:val="00B725E4"/>
    <w:rsid w:val="00B80A47"/>
    <w:rsid w:val="00B85705"/>
    <w:rsid w:val="00B864A0"/>
    <w:rsid w:val="00B912C3"/>
    <w:rsid w:val="00BA077A"/>
    <w:rsid w:val="00BA46F3"/>
    <w:rsid w:val="00BA5945"/>
    <w:rsid w:val="00BA6616"/>
    <w:rsid w:val="00BB18BA"/>
    <w:rsid w:val="00BB5AD9"/>
    <w:rsid w:val="00BC0737"/>
    <w:rsid w:val="00BC7F2A"/>
    <w:rsid w:val="00BD33E4"/>
    <w:rsid w:val="00BE5217"/>
    <w:rsid w:val="00BE5358"/>
    <w:rsid w:val="00BE6DBD"/>
    <w:rsid w:val="00C00034"/>
    <w:rsid w:val="00C00AF8"/>
    <w:rsid w:val="00C02D5F"/>
    <w:rsid w:val="00C11EF0"/>
    <w:rsid w:val="00C12269"/>
    <w:rsid w:val="00C12862"/>
    <w:rsid w:val="00C23086"/>
    <w:rsid w:val="00C36AD5"/>
    <w:rsid w:val="00C463F7"/>
    <w:rsid w:val="00C473E6"/>
    <w:rsid w:val="00C50B84"/>
    <w:rsid w:val="00C54C6F"/>
    <w:rsid w:val="00C63D1E"/>
    <w:rsid w:val="00C753ED"/>
    <w:rsid w:val="00C777F5"/>
    <w:rsid w:val="00C843E3"/>
    <w:rsid w:val="00C85146"/>
    <w:rsid w:val="00C94871"/>
    <w:rsid w:val="00CA15F8"/>
    <w:rsid w:val="00CA1FF1"/>
    <w:rsid w:val="00CA231D"/>
    <w:rsid w:val="00CA3446"/>
    <w:rsid w:val="00CA7751"/>
    <w:rsid w:val="00CB27A1"/>
    <w:rsid w:val="00CB2CD4"/>
    <w:rsid w:val="00CB3667"/>
    <w:rsid w:val="00CC5D52"/>
    <w:rsid w:val="00CD5839"/>
    <w:rsid w:val="00CE60BD"/>
    <w:rsid w:val="00CF5242"/>
    <w:rsid w:val="00CF7F14"/>
    <w:rsid w:val="00D04D91"/>
    <w:rsid w:val="00D0631F"/>
    <w:rsid w:val="00D1099D"/>
    <w:rsid w:val="00D12050"/>
    <w:rsid w:val="00D12251"/>
    <w:rsid w:val="00D15406"/>
    <w:rsid w:val="00D157C6"/>
    <w:rsid w:val="00D16CA7"/>
    <w:rsid w:val="00D24559"/>
    <w:rsid w:val="00D252DD"/>
    <w:rsid w:val="00D2620F"/>
    <w:rsid w:val="00D26F44"/>
    <w:rsid w:val="00D32E60"/>
    <w:rsid w:val="00D41528"/>
    <w:rsid w:val="00D47400"/>
    <w:rsid w:val="00D47914"/>
    <w:rsid w:val="00D51519"/>
    <w:rsid w:val="00D52823"/>
    <w:rsid w:val="00D563AB"/>
    <w:rsid w:val="00D62914"/>
    <w:rsid w:val="00D63B3E"/>
    <w:rsid w:val="00D63DBA"/>
    <w:rsid w:val="00D64972"/>
    <w:rsid w:val="00D67B1A"/>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E06102"/>
    <w:rsid w:val="00E0768A"/>
    <w:rsid w:val="00E07CFA"/>
    <w:rsid w:val="00E13F0A"/>
    <w:rsid w:val="00E1476F"/>
    <w:rsid w:val="00E14D8A"/>
    <w:rsid w:val="00E23B33"/>
    <w:rsid w:val="00E352A3"/>
    <w:rsid w:val="00E40075"/>
    <w:rsid w:val="00E43221"/>
    <w:rsid w:val="00E47714"/>
    <w:rsid w:val="00E5094D"/>
    <w:rsid w:val="00E5327F"/>
    <w:rsid w:val="00E5670C"/>
    <w:rsid w:val="00E60846"/>
    <w:rsid w:val="00E66D0E"/>
    <w:rsid w:val="00E70E3F"/>
    <w:rsid w:val="00E71A3F"/>
    <w:rsid w:val="00E84D8A"/>
    <w:rsid w:val="00E858FB"/>
    <w:rsid w:val="00E90718"/>
    <w:rsid w:val="00E934D6"/>
    <w:rsid w:val="00EA1844"/>
    <w:rsid w:val="00EA1D47"/>
    <w:rsid w:val="00EA26D7"/>
    <w:rsid w:val="00EA4945"/>
    <w:rsid w:val="00EA7B75"/>
    <w:rsid w:val="00EA7E61"/>
    <w:rsid w:val="00EB3A1E"/>
    <w:rsid w:val="00EB5F55"/>
    <w:rsid w:val="00EB6C10"/>
    <w:rsid w:val="00EB7EB5"/>
    <w:rsid w:val="00EC0E98"/>
    <w:rsid w:val="00EC44DC"/>
    <w:rsid w:val="00EC5F03"/>
    <w:rsid w:val="00ED5170"/>
    <w:rsid w:val="00ED7876"/>
    <w:rsid w:val="00EE4D28"/>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56C3D"/>
    <w:rsid w:val="00F6489E"/>
    <w:rsid w:val="00F650FC"/>
    <w:rsid w:val="00F67957"/>
    <w:rsid w:val="00F71878"/>
    <w:rsid w:val="00F74057"/>
    <w:rsid w:val="00F8053F"/>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4240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9D45-2602-448E-921A-146AC47E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124</Pages>
  <Words>27430</Words>
  <Characters>150871</Characters>
  <Application>Microsoft Office Word</Application>
  <DocSecurity>0</DocSecurity>
  <Lines>1257</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28</cp:revision>
  <cp:lastPrinted>2016-08-01T15:40:00Z</cp:lastPrinted>
  <dcterms:created xsi:type="dcterms:W3CDTF">2016-08-01T20:40:00Z</dcterms:created>
  <dcterms:modified xsi:type="dcterms:W3CDTF">2017-03-07T21:16:00Z</dcterms:modified>
</cp:coreProperties>
</file>