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CC" w:rsidRPr="007B60CC" w:rsidRDefault="007B60CC" w:rsidP="00C8596A">
      <w:pPr>
        <w:spacing w:after="0" w:line="360" w:lineRule="auto"/>
        <w:jc w:val="both"/>
        <w:rPr>
          <w:rFonts w:ascii="Arial" w:eastAsia="Times New Roman" w:hAnsi="Arial" w:cs="Arial"/>
          <w:b/>
          <w:sz w:val="24"/>
          <w:szCs w:val="24"/>
          <w:lang w:val="es-ES" w:eastAsia="es-ES"/>
        </w:rPr>
      </w:pPr>
      <w:r w:rsidRPr="007B60CC">
        <w:rPr>
          <w:rFonts w:ascii="Arial" w:eastAsia="Times New Roman" w:hAnsi="Arial" w:cs="Arial"/>
          <w:b/>
          <w:sz w:val="24"/>
          <w:szCs w:val="24"/>
          <w:lang w:val="es-ES" w:eastAsia="es-ES"/>
        </w:rPr>
        <w:t>HONORABLE ASAMBLEA</w:t>
      </w:r>
    </w:p>
    <w:p w:rsidR="007B60CC" w:rsidRPr="007B60CC" w:rsidRDefault="007B60CC" w:rsidP="00C8596A">
      <w:pPr>
        <w:spacing w:after="0" w:line="360" w:lineRule="auto"/>
        <w:jc w:val="both"/>
        <w:rPr>
          <w:rFonts w:ascii="Arial" w:eastAsia="Times New Roman" w:hAnsi="Arial" w:cs="Arial"/>
          <w:sz w:val="24"/>
          <w:szCs w:val="24"/>
          <w:lang w:eastAsia="es-ES"/>
        </w:rPr>
      </w:pPr>
    </w:p>
    <w:p w:rsidR="00CD6371" w:rsidRDefault="007B60CC" w:rsidP="00C8596A">
      <w:pPr>
        <w:spacing w:after="0" w:line="360" w:lineRule="auto"/>
        <w:ind w:firstLine="708"/>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 </w:t>
      </w:r>
      <w:r w:rsidRPr="007B60CC">
        <w:rPr>
          <w:rFonts w:ascii="Arial" w:eastAsia="Times New Roman" w:hAnsi="Arial" w:cs="Arial"/>
          <w:sz w:val="24"/>
          <w:szCs w:val="24"/>
          <w:lang w:eastAsia="es-ES"/>
        </w:rPr>
        <w:t xml:space="preserve">A la Comisiones unidas de Legislación y Puntos Constitucionales, en fecha 21 </w:t>
      </w:r>
      <w:r w:rsidRPr="007B60CC">
        <w:rPr>
          <w:rFonts w:ascii="Arial" w:eastAsia="Times New Roman" w:hAnsi="Arial" w:cs="Arial"/>
          <w:bCs/>
          <w:sz w:val="24"/>
          <w:szCs w:val="24"/>
          <w:lang w:eastAsia="es-ES"/>
        </w:rPr>
        <w:t>de junio del año 2017, les fue turnado</w:t>
      </w:r>
      <w:r w:rsidRPr="007B60CC">
        <w:rPr>
          <w:rFonts w:ascii="Arial" w:eastAsia="Times New Roman" w:hAnsi="Arial" w:cs="Arial"/>
          <w:sz w:val="24"/>
          <w:szCs w:val="24"/>
          <w:lang w:eastAsia="es-ES"/>
        </w:rPr>
        <w:t xml:space="preserve">, para su estudio y dictamen, el expediente  legislativo con número </w:t>
      </w:r>
      <w:r w:rsidRPr="007B60CC">
        <w:rPr>
          <w:rFonts w:ascii="Arial" w:eastAsia="Times New Roman" w:hAnsi="Arial" w:cs="Arial"/>
          <w:b/>
          <w:sz w:val="24"/>
          <w:szCs w:val="24"/>
          <w:lang w:eastAsia="es-ES"/>
        </w:rPr>
        <w:t>10950/LXXIV</w:t>
      </w:r>
      <w:r w:rsidR="002F0110">
        <w:rPr>
          <w:rFonts w:ascii="Arial" w:eastAsia="Times New Roman" w:hAnsi="Arial" w:cs="Arial"/>
          <w:b/>
          <w:sz w:val="24"/>
          <w:szCs w:val="24"/>
          <w:lang w:eastAsia="es-ES"/>
        </w:rPr>
        <w:t xml:space="preserve"> ANEXO I</w:t>
      </w:r>
      <w:r w:rsidRPr="007B60CC">
        <w:rPr>
          <w:rFonts w:ascii="Arial" w:eastAsia="Times New Roman" w:hAnsi="Arial" w:cs="Arial"/>
          <w:sz w:val="24"/>
          <w:szCs w:val="24"/>
          <w:lang w:eastAsia="es-ES"/>
        </w:rPr>
        <w:t xml:space="preserve">, que contiene escrito signado por el C. </w:t>
      </w:r>
      <w:r w:rsidRPr="007B60CC">
        <w:rPr>
          <w:rFonts w:ascii="Arial" w:eastAsia="Times New Roman" w:hAnsi="Arial" w:cs="Arial"/>
          <w:b/>
          <w:bCs/>
          <w:sz w:val="24"/>
          <w:szCs w:val="24"/>
          <w:lang w:eastAsia="es-ES"/>
        </w:rPr>
        <w:t>Diputado Marco Antonio González Valdez</w:t>
      </w:r>
      <w:r w:rsidRPr="007B60CC">
        <w:rPr>
          <w:rFonts w:ascii="Arial" w:eastAsia="Times New Roman" w:hAnsi="Arial" w:cs="Arial"/>
          <w:sz w:val="24"/>
          <w:szCs w:val="24"/>
          <w:lang w:eastAsia="es-ES"/>
        </w:rPr>
        <w:t>, Integrante del grupo Parlamentario del Partido Revolucionario Institucional, mediante el cual presenta</w:t>
      </w:r>
      <w:r w:rsidRPr="007B60CC">
        <w:rPr>
          <w:rFonts w:ascii="Arial" w:eastAsia="Times New Roman" w:hAnsi="Arial" w:cs="Arial"/>
          <w:b/>
          <w:i/>
          <w:sz w:val="24"/>
          <w:szCs w:val="24"/>
          <w:lang w:eastAsia="es-ES"/>
        </w:rPr>
        <w:t xml:space="preserve"> </w:t>
      </w:r>
      <w:r w:rsidRPr="007B60CC">
        <w:rPr>
          <w:rFonts w:ascii="Arial" w:eastAsia="Times New Roman" w:hAnsi="Arial" w:cs="Arial"/>
          <w:b/>
          <w:bCs/>
          <w:sz w:val="24"/>
          <w:szCs w:val="24"/>
          <w:lang w:eastAsia="es-ES"/>
        </w:rPr>
        <w:t>iniciativa de reforma por modificación y adición de un párrafo segundo</w:t>
      </w:r>
      <w:r w:rsidR="00B27FD4" w:rsidRPr="00B27FD4">
        <w:rPr>
          <w:rFonts w:ascii="Arial" w:eastAsia="Times New Roman" w:hAnsi="Arial" w:cs="Arial"/>
          <w:b/>
          <w:bCs/>
          <w:sz w:val="24"/>
          <w:szCs w:val="24"/>
          <w:lang w:eastAsia="es-ES"/>
        </w:rPr>
        <w:t xml:space="preserve"> </w:t>
      </w:r>
      <w:r w:rsidR="00B27FD4" w:rsidRPr="007B60CC">
        <w:rPr>
          <w:rFonts w:ascii="Arial" w:eastAsia="Times New Roman" w:hAnsi="Arial" w:cs="Arial"/>
          <w:b/>
          <w:bCs/>
          <w:sz w:val="24"/>
          <w:szCs w:val="24"/>
          <w:lang w:eastAsia="es-ES"/>
        </w:rPr>
        <w:t>al artículo</w:t>
      </w:r>
      <w:r w:rsidR="00B27FD4">
        <w:rPr>
          <w:rFonts w:ascii="Arial" w:eastAsia="Times New Roman" w:hAnsi="Arial" w:cs="Arial"/>
          <w:b/>
          <w:bCs/>
          <w:sz w:val="24"/>
          <w:szCs w:val="24"/>
          <w:lang w:eastAsia="es-ES"/>
        </w:rPr>
        <w:t xml:space="preserve"> 71</w:t>
      </w:r>
      <w:r>
        <w:rPr>
          <w:rFonts w:ascii="Arial" w:eastAsia="Times New Roman" w:hAnsi="Arial" w:cs="Arial"/>
          <w:b/>
          <w:bCs/>
          <w:sz w:val="24"/>
          <w:szCs w:val="24"/>
          <w:lang w:eastAsia="es-ES"/>
        </w:rPr>
        <w:t xml:space="preserve">, y </w:t>
      </w:r>
      <w:r w:rsidRPr="007B60CC">
        <w:rPr>
          <w:rFonts w:ascii="Arial" w:eastAsia="Times New Roman" w:hAnsi="Arial" w:cs="Arial"/>
          <w:b/>
          <w:bCs/>
          <w:sz w:val="24"/>
          <w:szCs w:val="24"/>
          <w:lang w:eastAsia="es-ES"/>
        </w:rPr>
        <w:t>adición de un artículo 71 BIS a la Co</w:t>
      </w:r>
      <w:r w:rsidR="00347AD2">
        <w:rPr>
          <w:rFonts w:ascii="Arial" w:eastAsia="Times New Roman" w:hAnsi="Arial" w:cs="Arial"/>
          <w:b/>
          <w:bCs/>
          <w:sz w:val="24"/>
          <w:szCs w:val="24"/>
          <w:lang w:eastAsia="es-ES"/>
        </w:rPr>
        <w:t>nstitución Política del Estado L</w:t>
      </w:r>
      <w:r w:rsidRPr="007B60CC">
        <w:rPr>
          <w:rFonts w:ascii="Arial" w:eastAsia="Times New Roman" w:hAnsi="Arial" w:cs="Arial"/>
          <w:b/>
          <w:bCs/>
          <w:sz w:val="24"/>
          <w:szCs w:val="24"/>
          <w:lang w:eastAsia="es-ES"/>
        </w:rPr>
        <w:t>ibre y Soberano de Nuevo León</w:t>
      </w:r>
      <w:r>
        <w:rPr>
          <w:rFonts w:ascii="Arial" w:eastAsia="Times New Roman" w:hAnsi="Arial" w:cs="Arial"/>
          <w:b/>
          <w:bCs/>
          <w:sz w:val="24"/>
          <w:szCs w:val="24"/>
          <w:lang w:eastAsia="es-ES"/>
        </w:rPr>
        <w:t>.</w:t>
      </w:r>
    </w:p>
    <w:p w:rsidR="00CD6371" w:rsidRDefault="00CD6371" w:rsidP="00C8596A">
      <w:pPr>
        <w:spacing w:after="0" w:line="360" w:lineRule="auto"/>
        <w:ind w:firstLine="708"/>
        <w:jc w:val="both"/>
        <w:rPr>
          <w:rFonts w:ascii="Arial" w:hAnsi="Arial" w:cs="Arial"/>
          <w:sz w:val="24"/>
          <w:szCs w:val="24"/>
        </w:rPr>
      </w:pPr>
    </w:p>
    <w:p w:rsidR="006179AB" w:rsidRPr="00CD6371" w:rsidRDefault="005C77A1" w:rsidP="00C8596A">
      <w:pPr>
        <w:spacing w:after="0" w:line="360" w:lineRule="auto"/>
        <w:ind w:firstLine="708"/>
        <w:jc w:val="both"/>
        <w:rPr>
          <w:rFonts w:ascii="Arial" w:eastAsia="Times New Roman" w:hAnsi="Arial" w:cs="Arial"/>
          <w:b/>
          <w:bCs/>
          <w:sz w:val="24"/>
          <w:szCs w:val="24"/>
          <w:lang w:eastAsia="es-ES"/>
        </w:rPr>
      </w:pPr>
      <w:r w:rsidRPr="005C77A1">
        <w:rPr>
          <w:rFonts w:ascii="Arial" w:hAnsi="Arial" w:cs="Arial"/>
          <w:sz w:val="24"/>
          <w:szCs w:val="24"/>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6179AB" w:rsidRDefault="006179AB" w:rsidP="00C8596A">
      <w:pPr>
        <w:spacing w:after="0" w:line="360" w:lineRule="auto"/>
        <w:ind w:firstLine="708"/>
        <w:jc w:val="both"/>
        <w:rPr>
          <w:rFonts w:ascii="Arial" w:hAnsi="Arial" w:cs="Arial"/>
          <w:b/>
          <w:sz w:val="24"/>
          <w:szCs w:val="24"/>
        </w:rPr>
      </w:pPr>
    </w:p>
    <w:p w:rsidR="006179AB" w:rsidRDefault="006179AB" w:rsidP="00C8596A">
      <w:pPr>
        <w:spacing w:after="0" w:line="360" w:lineRule="auto"/>
        <w:jc w:val="both"/>
        <w:rPr>
          <w:rFonts w:ascii="Arial" w:hAnsi="Arial" w:cs="Arial"/>
          <w:b/>
          <w:sz w:val="24"/>
          <w:szCs w:val="24"/>
        </w:rPr>
      </w:pPr>
      <w:r>
        <w:rPr>
          <w:rFonts w:ascii="Arial" w:hAnsi="Arial" w:cs="Arial"/>
          <w:b/>
          <w:sz w:val="24"/>
          <w:szCs w:val="24"/>
        </w:rPr>
        <w:t>ANTECEDENTES</w:t>
      </w:r>
    </w:p>
    <w:p w:rsidR="006179AB" w:rsidRDefault="006179AB" w:rsidP="00C8596A">
      <w:pPr>
        <w:spacing w:after="0" w:line="360" w:lineRule="auto"/>
        <w:ind w:firstLine="708"/>
        <w:jc w:val="both"/>
        <w:rPr>
          <w:rFonts w:ascii="Arial" w:hAnsi="Arial" w:cs="Arial"/>
          <w:b/>
          <w:sz w:val="24"/>
          <w:szCs w:val="24"/>
        </w:rPr>
      </w:pPr>
    </w:p>
    <w:p w:rsidR="00CD6371" w:rsidRDefault="006179AB" w:rsidP="00C8596A">
      <w:pPr>
        <w:spacing w:after="0" w:line="360" w:lineRule="auto"/>
        <w:ind w:firstLine="708"/>
        <w:jc w:val="both"/>
        <w:rPr>
          <w:rFonts w:ascii="Arial" w:hAnsi="Arial" w:cs="Arial"/>
          <w:b/>
          <w:sz w:val="24"/>
          <w:szCs w:val="24"/>
        </w:rPr>
      </w:pPr>
      <w:r w:rsidRPr="006179AB">
        <w:rPr>
          <w:rFonts w:ascii="Arial" w:hAnsi="Arial" w:cs="Arial"/>
          <w:sz w:val="24"/>
          <w:szCs w:val="24"/>
          <w:lang w:val="es-ES"/>
        </w:rPr>
        <w:t xml:space="preserve">Señala el promovente que es potestad del Congreso del Estado crear y actualizar los instrumentos jurídicos que rigen el funcionamiento de nuestro Estado, que  quienes conforman el Poder Legislativo, son representantes de miles de ciudadanos que les confiaron mediante su voto la labor reformadora, siendo el único de los tres poderes que se integra de manera colegiada, para </w:t>
      </w:r>
      <w:r w:rsidRPr="006179AB">
        <w:rPr>
          <w:rFonts w:ascii="Arial" w:hAnsi="Arial" w:cs="Arial"/>
          <w:sz w:val="24"/>
          <w:szCs w:val="24"/>
          <w:lang w:val="es-ES"/>
        </w:rPr>
        <w:lastRenderedPageBreak/>
        <w:t xml:space="preserve">representar fielmente las distintas líneas de pensamiento que existen entre los ciudadanos del estado, en ese contexto, como órgano colegiado les corresponde a analizar y discutir las iniciativas de reforma a las leyes del estado, transitando únicamente aquellas reformas en las que una mayoría confían en su beneficio. </w:t>
      </w:r>
    </w:p>
    <w:p w:rsidR="00CD6371" w:rsidRDefault="006179AB" w:rsidP="00C8596A">
      <w:pPr>
        <w:spacing w:after="0" w:line="360" w:lineRule="auto"/>
        <w:ind w:firstLine="708"/>
        <w:jc w:val="both"/>
        <w:rPr>
          <w:rFonts w:ascii="Arial" w:hAnsi="Arial" w:cs="Arial"/>
          <w:b/>
          <w:sz w:val="24"/>
          <w:szCs w:val="24"/>
        </w:rPr>
      </w:pPr>
      <w:r w:rsidRPr="006179AB">
        <w:rPr>
          <w:rFonts w:ascii="Arial" w:hAnsi="Arial" w:cs="Arial"/>
          <w:sz w:val="24"/>
          <w:szCs w:val="24"/>
          <w:lang w:val="es-ES"/>
        </w:rPr>
        <w:t>Menciona que hace unas semanas distintas voces señalaban a este Poder Legislativo por un supuesto retraso en la discusión de la llamada reforma electoral, sin embargo, olvidan tomar en cuenta que la gran mayoría de las iniciativas fueron presentadas durante la recta final, lo que obligó a posponer los trabajos para poder analizarlas en su conjunto y de manera integral, que vez realizada la labor conforme al procedimiento establecido en nuestra Constitución Local, la primera vuelta correspondiente a la reforma electoral fue remitida al Poder Ejecutivo para su publicación, lo anterior, bajo la inteligencia que su única facultad es la de ordenar su publicación, pues al tratarse de una reforma de rango constitucional, el Gobernador no cuenta con la facultad de realizar observaciones, sin embargo,  de manera discrecional el Ejecutivo se atribuyó a sí mismo la tarea de “revisar” la reforma electoral, retrasando deliberadamente su publicación hasta el día viernes dieciséis de junio.</w:t>
      </w:r>
    </w:p>
    <w:p w:rsidR="00CD6371" w:rsidRDefault="00CD6371" w:rsidP="00C8596A">
      <w:pPr>
        <w:spacing w:after="0" w:line="360" w:lineRule="auto"/>
        <w:ind w:firstLine="708"/>
        <w:jc w:val="both"/>
        <w:rPr>
          <w:rFonts w:ascii="Arial" w:hAnsi="Arial" w:cs="Arial"/>
          <w:b/>
          <w:sz w:val="24"/>
          <w:szCs w:val="24"/>
        </w:rPr>
      </w:pPr>
    </w:p>
    <w:p w:rsidR="00CD6371" w:rsidRDefault="006179AB" w:rsidP="00C8596A">
      <w:pPr>
        <w:spacing w:after="0" w:line="360" w:lineRule="auto"/>
        <w:ind w:firstLine="708"/>
        <w:jc w:val="both"/>
        <w:rPr>
          <w:rFonts w:ascii="Arial" w:hAnsi="Arial" w:cs="Arial"/>
          <w:b/>
          <w:sz w:val="24"/>
          <w:szCs w:val="24"/>
        </w:rPr>
      </w:pPr>
      <w:r w:rsidRPr="006179AB">
        <w:rPr>
          <w:rFonts w:ascii="Arial" w:hAnsi="Arial" w:cs="Arial"/>
          <w:sz w:val="24"/>
          <w:szCs w:val="24"/>
          <w:lang w:val="es-ES"/>
        </w:rPr>
        <w:t xml:space="preserve">Refiere que la Ley del Periódico Oficial del Estado establece que el Gobernador cuenta con 30 días para instruir la publicación de las leyes y decretos aprobados por el Congreso del Estado, sin embargo, por encima de esa atribución, nuestra Constitución del Estado ordena en su artículo 71 que el Ejecutivo debe publicar sin demora las leyes o decretos del Poder Legislativo, La actitud dilatoria del Gobernador nos hace recordar aquellas épocas del </w:t>
      </w:r>
      <w:r w:rsidRPr="006179AB">
        <w:rPr>
          <w:rFonts w:ascii="Arial" w:hAnsi="Arial" w:cs="Arial"/>
          <w:sz w:val="24"/>
          <w:szCs w:val="24"/>
          <w:lang w:val="es-ES"/>
        </w:rPr>
        <w:lastRenderedPageBreak/>
        <w:t xml:space="preserve">llamado veto de bolsillo, un recurso que le permitía a los presidentes dejar en el olvido aquellas reformas aprobadas por el Congreso de la Unión. Fue así que durante el 2011 todas las fuerzas políticas reconocieron la importancia de proteger la labor del Poder Legislativo frente a la discrecionalidad del Poder Ejecutivo. </w:t>
      </w:r>
    </w:p>
    <w:p w:rsidR="00CD6371" w:rsidRDefault="00CD6371" w:rsidP="00C8596A">
      <w:pPr>
        <w:spacing w:after="0" w:line="360" w:lineRule="auto"/>
        <w:ind w:firstLine="708"/>
        <w:jc w:val="both"/>
        <w:rPr>
          <w:rFonts w:ascii="Arial" w:hAnsi="Arial" w:cs="Arial"/>
          <w:b/>
          <w:sz w:val="24"/>
          <w:szCs w:val="24"/>
        </w:rPr>
      </w:pPr>
    </w:p>
    <w:p w:rsidR="00CD6371" w:rsidRDefault="006179AB" w:rsidP="00C8596A">
      <w:pPr>
        <w:spacing w:after="0" w:line="360" w:lineRule="auto"/>
        <w:ind w:firstLine="708"/>
        <w:jc w:val="both"/>
        <w:rPr>
          <w:rFonts w:ascii="Arial" w:hAnsi="Arial" w:cs="Arial"/>
          <w:b/>
          <w:sz w:val="24"/>
          <w:szCs w:val="24"/>
        </w:rPr>
      </w:pPr>
      <w:r w:rsidRPr="006179AB">
        <w:rPr>
          <w:rFonts w:ascii="Arial" w:hAnsi="Arial" w:cs="Arial"/>
          <w:sz w:val="24"/>
          <w:szCs w:val="24"/>
          <w:lang w:val="es-ES"/>
        </w:rPr>
        <w:t>Concluye indicando que al día de hoy contamos con ejemplos como el del Estado de Sonora, cuya Constitución faculta al Legislativo Local para ordenar la publicación de las reformas en aquellos casos en que el Gobernador no lo realiza</w:t>
      </w:r>
      <w:r w:rsidR="00536C03">
        <w:rPr>
          <w:rFonts w:ascii="Arial" w:hAnsi="Arial" w:cs="Arial"/>
          <w:sz w:val="24"/>
          <w:szCs w:val="24"/>
          <w:lang w:val="es-ES"/>
        </w:rPr>
        <w:t xml:space="preserve"> </w:t>
      </w:r>
      <w:r w:rsidRPr="006179AB">
        <w:rPr>
          <w:rFonts w:ascii="Arial" w:hAnsi="Arial" w:cs="Arial"/>
          <w:sz w:val="24"/>
          <w:szCs w:val="24"/>
          <w:lang w:val="es-ES"/>
        </w:rPr>
        <w:t xml:space="preserve">dentro de los ocho días siguientes al vencer su plazo para emitir observaciones, las Constituciones de los Estados de Coahuila, Veracruz y Durango, establecen también la posibilidad de que los propios Congresos ordenen la publicación de sus reformas y decretos, adicionalmente, tenemos que las Constituciones de los Estados de Baja California y Jalisco, establecen plazos máximos para la publicación de las reformas y decretos, señalando 15 y 20 días respectivamente. Algunos estados incluso van más allá, como los estados de Sonora, Jalisco y Baja California, donde los congresos locales cuentan con la facultad de reducir a sus ejecutivos el plazo para emitir observaciones.  </w:t>
      </w:r>
    </w:p>
    <w:p w:rsidR="00CD6371" w:rsidRDefault="00CD6371" w:rsidP="00C8596A">
      <w:pPr>
        <w:spacing w:after="0" w:line="360" w:lineRule="auto"/>
        <w:ind w:firstLine="708"/>
        <w:jc w:val="both"/>
        <w:rPr>
          <w:rFonts w:ascii="Arial" w:hAnsi="Arial" w:cs="Arial"/>
          <w:b/>
          <w:sz w:val="24"/>
          <w:szCs w:val="24"/>
        </w:rPr>
      </w:pPr>
    </w:p>
    <w:p w:rsidR="006179AB" w:rsidRPr="00CD6371" w:rsidRDefault="006179AB" w:rsidP="00C8596A">
      <w:pPr>
        <w:spacing w:after="0" w:line="360" w:lineRule="auto"/>
        <w:ind w:firstLine="708"/>
        <w:jc w:val="both"/>
        <w:rPr>
          <w:rFonts w:ascii="Arial" w:hAnsi="Arial" w:cs="Arial"/>
          <w:b/>
          <w:sz w:val="24"/>
          <w:szCs w:val="24"/>
        </w:rPr>
      </w:pPr>
      <w:r w:rsidRPr="006179AB">
        <w:rPr>
          <w:rFonts w:ascii="Arial" w:hAnsi="Arial" w:cs="Arial"/>
          <w:sz w:val="24"/>
          <w:szCs w:val="24"/>
          <w:lang w:val="es-ES"/>
        </w:rPr>
        <w:t>Una vez señalado lo anterior y con fundamento en lo establecido por el artículo 47 inciso C) del Reglamento para el Gobierno Interior del Congreso del Estado de Nuevo León, quienes integramos las comisiones unidas de Legislación y Puntos Constitucionales, ofrecemos al pleno de este poder Legislativo, a manera de sustento para este dictamen las siguientes:</w:t>
      </w:r>
    </w:p>
    <w:p w:rsidR="00597ABA" w:rsidRPr="00620B82" w:rsidRDefault="00597ABA" w:rsidP="00C8596A">
      <w:pPr>
        <w:spacing w:line="360" w:lineRule="auto"/>
        <w:jc w:val="both"/>
        <w:rPr>
          <w:rFonts w:ascii="Arial" w:hAnsi="Arial" w:cs="Arial"/>
          <w:sz w:val="24"/>
          <w:szCs w:val="24"/>
        </w:rPr>
      </w:pPr>
    </w:p>
    <w:p w:rsidR="00F2522A" w:rsidRPr="00620B82" w:rsidRDefault="00F2522A" w:rsidP="00C8596A">
      <w:pPr>
        <w:spacing w:after="0" w:line="360" w:lineRule="auto"/>
        <w:jc w:val="both"/>
        <w:rPr>
          <w:rFonts w:ascii="Arial" w:hAnsi="Arial" w:cs="Arial"/>
          <w:b/>
          <w:sz w:val="24"/>
          <w:szCs w:val="24"/>
        </w:rPr>
      </w:pPr>
      <w:r w:rsidRPr="00620B82">
        <w:rPr>
          <w:rFonts w:ascii="Arial" w:hAnsi="Arial" w:cs="Arial"/>
          <w:b/>
          <w:sz w:val="24"/>
          <w:szCs w:val="24"/>
        </w:rPr>
        <w:t>CONSIDERACIONES</w:t>
      </w:r>
    </w:p>
    <w:p w:rsidR="00F2522A" w:rsidRPr="00620B82" w:rsidRDefault="00F2522A" w:rsidP="00C8596A">
      <w:pPr>
        <w:tabs>
          <w:tab w:val="left" w:pos="1080"/>
        </w:tabs>
        <w:spacing w:after="0" w:line="360" w:lineRule="auto"/>
        <w:jc w:val="both"/>
        <w:rPr>
          <w:rFonts w:ascii="Arial" w:eastAsia="Calibri" w:hAnsi="Arial" w:cs="Arial"/>
          <w:b/>
          <w:bCs/>
          <w:sz w:val="24"/>
          <w:szCs w:val="24"/>
        </w:rPr>
      </w:pPr>
      <w:r>
        <w:rPr>
          <w:rFonts w:ascii="Arial" w:eastAsia="Calibri" w:hAnsi="Arial" w:cs="Arial"/>
          <w:b/>
          <w:bCs/>
          <w:sz w:val="24"/>
          <w:szCs w:val="24"/>
        </w:rPr>
        <w:tab/>
      </w:r>
    </w:p>
    <w:p w:rsidR="002E24BA" w:rsidRDefault="00F2522A" w:rsidP="00C8596A">
      <w:pPr>
        <w:spacing w:after="0" w:line="360" w:lineRule="auto"/>
        <w:ind w:firstLine="709"/>
        <w:jc w:val="both"/>
        <w:rPr>
          <w:rFonts w:ascii="Arial" w:eastAsia="Calibri" w:hAnsi="Arial" w:cs="Arial"/>
          <w:sz w:val="24"/>
          <w:szCs w:val="24"/>
          <w:lang w:val="es-ES"/>
        </w:rPr>
      </w:pPr>
      <w:r w:rsidRPr="00620B82">
        <w:rPr>
          <w:rFonts w:ascii="Arial" w:eastAsia="Calibri" w:hAnsi="Arial" w:cs="Arial"/>
          <w:sz w:val="24"/>
          <w:szCs w:val="24"/>
          <w:lang w:val="es-ES"/>
        </w:rPr>
        <w:t xml:space="preserve">La competencia que le resulta a estas </w:t>
      </w:r>
      <w:r w:rsidRPr="00620B82">
        <w:rPr>
          <w:rFonts w:ascii="Arial" w:eastAsia="Calibri" w:hAnsi="Arial" w:cs="Arial"/>
          <w:b/>
          <w:sz w:val="24"/>
          <w:szCs w:val="24"/>
          <w:lang w:val="es-ES"/>
        </w:rPr>
        <w:t xml:space="preserve">Comisiones </w:t>
      </w:r>
      <w:r w:rsidRPr="00C95941">
        <w:rPr>
          <w:rFonts w:ascii="Arial" w:eastAsia="Calibri" w:hAnsi="Arial" w:cs="Arial"/>
          <w:b/>
          <w:sz w:val="24"/>
          <w:szCs w:val="24"/>
          <w:lang w:val="es-ES"/>
        </w:rPr>
        <w:t>Unidas de Legislación y Puntos Constitucionales</w:t>
      </w:r>
      <w:r w:rsidRPr="00620B82">
        <w:rPr>
          <w:rFonts w:ascii="Arial" w:eastAsia="Calibri" w:hAnsi="Arial" w:cs="Arial"/>
          <w:b/>
          <w:sz w:val="24"/>
          <w:szCs w:val="24"/>
          <w:lang w:val="es-ES"/>
        </w:rPr>
        <w:t xml:space="preserve"> </w:t>
      </w:r>
      <w:r w:rsidRPr="00620B82">
        <w:rPr>
          <w:rFonts w:ascii="Arial" w:eastAsia="Calibri" w:hAnsi="Arial" w:cs="Arial"/>
          <w:sz w:val="24"/>
          <w:szCs w:val="24"/>
          <w:lang w:val="es-ES"/>
        </w:rPr>
        <w:t>para conocer de la iniciativa que nos ocupa, se encuentra sustentada por los numerales 65 fracción I, 66 fracción I inciso a), 70 fracción II, III y demás relativos de la Ley Orgánica del Poder Legislativo del Estado de Nuevo León, así como lo dispuesto en los artículos 37 y 39 fracciones II y III inciso d) del Reglamento para el Gobierno Interior del Congreso del Estado.</w:t>
      </w:r>
    </w:p>
    <w:p w:rsidR="007E5573" w:rsidRDefault="007E5573" w:rsidP="00C8596A">
      <w:pPr>
        <w:spacing w:after="0" w:line="360" w:lineRule="auto"/>
        <w:ind w:firstLine="708"/>
        <w:jc w:val="both"/>
        <w:outlineLvl w:val="0"/>
        <w:rPr>
          <w:rFonts w:ascii="Arial" w:eastAsia="Calibri" w:hAnsi="Arial" w:cs="Arial"/>
          <w:sz w:val="24"/>
          <w:szCs w:val="24"/>
          <w:lang w:val="es-ES"/>
        </w:rPr>
      </w:pPr>
    </w:p>
    <w:p w:rsidR="00CC7634"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En primera instancia, es importante señalar que la Constitución Federal como Estatuto de mayor jerarquía en la nación, establece de manera general una regulación a todas las entidades federativas que conforman la República Mexicana</w:t>
      </w:r>
      <w:r w:rsidR="00CC7634">
        <w:rPr>
          <w:rFonts w:ascii="Arial" w:hAnsi="Arial" w:cs="Arial"/>
          <w:sz w:val="24"/>
          <w:szCs w:val="24"/>
          <w:lang w:val="es-ES"/>
        </w:rPr>
        <w:t>.</w:t>
      </w:r>
      <w:r w:rsidRPr="007E5573">
        <w:rPr>
          <w:rFonts w:ascii="Arial" w:hAnsi="Arial" w:cs="Arial"/>
          <w:sz w:val="24"/>
          <w:szCs w:val="24"/>
          <w:lang w:val="es-ES"/>
        </w:rPr>
        <w:t xml:space="preserve"> </w:t>
      </w:r>
    </w:p>
    <w:p w:rsidR="003D51D9" w:rsidRDefault="003D51D9" w:rsidP="00C8596A">
      <w:pPr>
        <w:spacing w:after="0" w:line="360" w:lineRule="auto"/>
        <w:ind w:firstLine="708"/>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El  01 de enero del año 2011, fue presentado y aprobado ante el Pleno, un dictamen mediante el que se expresa el consentimiento por parte de la LVIII Legislatura a efecto de que el Congreso de la Unión reformara los artículos 71, 72 y 78 de la Constitución Política de los Estados Unidos Mexicanos, con la finalidad de eliminar las lagunas legislativas existentes respecto de la participación del Poder Ejecutivo en el proceso legislativo mediante el denominado “veto presidencial”. </w:t>
      </w: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 </w:t>
      </w: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lastRenderedPageBreak/>
        <w:t xml:space="preserve"> A través de esta reforma, el Congreso planteo la necesidad de realizar adecuaciones a los artículos 71 y 78 relacionadas con las leyes y reglamentos que rigen su funcionamiento, así como al artículo 72 respecto al plazo con el que cuenta el Ejecutivo para realizar observaciones a los proyectos que le fueran remitidos por el Congreso de la Unión o alguna de sus cámaras, dentro del dictame</w:t>
      </w:r>
      <w:r w:rsidR="00CC7634">
        <w:rPr>
          <w:rFonts w:ascii="Arial" w:hAnsi="Arial" w:cs="Arial"/>
          <w:sz w:val="24"/>
          <w:szCs w:val="24"/>
          <w:lang w:val="es-ES"/>
        </w:rPr>
        <w:t xml:space="preserve">n sometido al Pleno se expresa </w:t>
      </w:r>
      <w:r w:rsidRPr="007E5573">
        <w:rPr>
          <w:rFonts w:ascii="Arial" w:hAnsi="Arial" w:cs="Arial"/>
          <w:sz w:val="24"/>
          <w:szCs w:val="24"/>
          <w:lang w:val="es-ES"/>
        </w:rPr>
        <w:t xml:space="preserve">que los integrantes de la Comisión de Gobernación y Puntos Constitucionales de la Cámara de Diputados del H. Congreso de la Unión consideraron  oportuno revisar la facultad constitucional concedida por el artículo 72, al Ejecutivo Federal para participar en el proceso legislativo, toda vez que, en el precepto citado acontece una laguna legislativa al no existir disposición expresa respecto del plazo en el que el Ejecutivo deberá publicar una ley o decreto que le haya sido remitida para tal efecto, lo que evidentemente va en detrimento de la seguridad y certidumbre jurídica de las decisiones legislativas.  </w:t>
      </w: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 </w:t>
      </w: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Para lo anterior, se propuso la implementación de un plazo de 30 días naturales para realizar la publicación o emitir observaciones de la ley o decreto previamente aprobado por el Congreso, y en caso de que esto no suceda el Presidente de la Cámara que le remitió el documento tendrá la facultad de ordenar su publicación en el Diario Oficial de la Federación, durante los 10 días naturales siguientes, propuesta en la que estuvo de acuerdo tanto la Comisión Dictaminadora, como el Pleno de ese Congreso, resaltando que el espíritu de la reforma consistía en perfeccionar el procedimiento para la creación de leyes, dando de esa manera mayor certeza jurídica a los gobernados y otorgando una mayor coordinación entre el Poder Legislativo y Ejecutivo para salvar las </w:t>
      </w:r>
      <w:r w:rsidRPr="007E5573">
        <w:rPr>
          <w:rFonts w:ascii="Arial" w:hAnsi="Arial" w:cs="Arial"/>
          <w:sz w:val="24"/>
          <w:szCs w:val="24"/>
          <w:lang w:val="es-ES"/>
        </w:rPr>
        <w:lastRenderedPageBreak/>
        <w:t>observaciones de éste último a las Iniciativas de Ley aprobadas por el Poder Legislativo, debiéndose entender que el Poder Ejecutivo continuará con su derecho de veto como aquella atribución del Presidente de la República con tres funciones principales, siendo primero el de evitar precipitaciones legislativas, segundo el aprovechar la experiencia del Ejecutivo en la aplicación de leyes y tercero, ser el escudo protector contra la invasión de esferas, así como contrapeso sobre la imposición de la voluntad legislativa.</w:t>
      </w:r>
    </w:p>
    <w:p w:rsidR="007E5573" w:rsidRPr="007E5573" w:rsidRDefault="007E5573" w:rsidP="00C8596A">
      <w:pPr>
        <w:spacing w:after="0" w:line="360" w:lineRule="auto"/>
        <w:ind w:firstLine="708"/>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rPr>
      </w:pPr>
      <w:r w:rsidRPr="007E5573">
        <w:rPr>
          <w:rFonts w:ascii="Arial" w:hAnsi="Arial" w:cs="Arial"/>
          <w:sz w:val="24"/>
          <w:szCs w:val="24"/>
        </w:rPr>
        <w:t xml:space="preserve">Los integrantes de estas comisiones unidas, en observancia a lo establecido por el artículo 71 de la Constitución Política del Estado Libre y Soberano de Nuevo León, coincidimos con el exponente en razón de que dentro del contenido del numeral antes citado, persiste la laguna legislativa, pues en la normatividad estatal no se determina un plazo para que el Ejecutivo realice las publicaciones correspondientes y dé con ello fin al trámite legislativo y de paso a la iniciación de su vigencia, ya que el mismo se limita en señalar que el Gobernador sin demora deberá hacer las respectivas publicaciones.  </w:t>
      </w:r>
    </w:p>
    <w:p w:rsidR="007E5573" w:rsidRPr="007E5573" w:rsidRDefault="007E5573" w:rsidP="00C8596A">
      <w:pPr>
        <w:spacing w:after="0" w:line="360" w:lineRule="auto"/>
        <w:ind w:firstLine="708"/>
        <w:jc w:val="both"/>
        <w:outlineLvl w:val="0"/>
        <w:rPr>
          <w:rFonts w:ascii="Arial" w:hAnsi="Arial" w:cs="Arial"/>
          <w:sz w:val="24"/>
          <w:szCs w:val="24"/>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En contexto de lo anterior, visualizamos oportuno modificar nuestra Constitución Local, pues del análisis y estudio de la iniciativa planteada, consideramos de suma importancia proteger la labor reformadora del Poder Legislativo, ya que precisamente este Poder es quien representa firmemente  las diversas formas de pensamiento que emanan de los ciudadanos del Estado, además se evitaran posibles dilaciones a los trabajos en las diversas reformas que en muchos de los casos son propuestas por los residentes, representados en este Congreso y que en ocasiones al tratarse de reformas </w:t>
      </w:r>
      <w:r w:rsidRPr="007E5573">
        <w:rPr>
          <w:rFonts w:ascii="Arial" w:hAnsi="Arial" w:cs="Arial"/>
          <w:sz w:val="24"/>
          <w:szCs w:val="24"/>
          <w:lang w:val="es-ES"/>
        </w:rPr>
        <w:lastRenderedPageBreak/>
        <w:t xml:space="preserve">de rango constitucional el Ejecutivo no cuenta con la facultad de realizar observaciones. </w:t>
      </w:r>
    </w:p>
    <w:p w:rsidR="007E5573" w:rsidRPr="007E5573" w:rsidRDefault="007E5573" w:rsidP="00C8596A">
      <w:pPr>
        <w:spacing w:after="0" w:line="360" w:lineRule="auto"/>
        <w:ind w:firstLine="708"/>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Consideramos importante señalar, que en las Constituciones de los en los Estados de Sonora dentro del artículo 57, Coahuila artículo 83, Veracruz artículo 36, y Durango artículo 80, se faculta al Legislativo para que ordene la publicación de las reformas en aquellos casos en que el Gobernador no lo realiza dentro del término concedido, siguientes al vencer su plazo para emitir observaciones.  </w:t>
      </w:r>
      <w:r w:rsidR="000A3769" w:rsidRPr="007E5573">
        <w:rPr>
          <w:rFonts w:ascii="Arial" w:hAnsi="Arial" w:cs="Arial"/>
          <w:sz w:val="24"/>
          <w:szCs w:val="24"/>
          <w:lang w:val="es-ES"/>
        </w:rPr>
        <w:t>Así</w:t>
      </w:r>
      <w:r w:rsidRPr="007E5573">
        <w:rPr>
          <w:rFonts w:ascii="Arial" w:hAnsi="Arial" w:cs="Arial"/>
          <w:sz w:val="24"/>
          <w:szCs w:val="24"/>
          <w:lang w:val="es-ES"/>
        </w:rPr>
        <w:t xml:space="preserve"> mismo las Constituciones de los Estados de Baja California y Jalisco establecen como plazos máximos para la publicación de reformas y decretos, 15 y 20 días respectivamente.   </w:t>
      </w:r>
    </w:p>
    <w:p w:rsidR="007E5573" w:rsidRPr="007E5573" w:rsidRDefault="007E5573" w:rsidP="00C8596A">
      <w:pPr>
        <w:spacing w:after="0" w:line="360" w:lineRule="auto"/>
        <w:ind w:firstLine="708"/>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En el mismo tenor coincidimos en que es oportuna la adición de un artículo 71 BIS, para que en los casos de urgencia notoria, calificada así por las dos terceras partes de los Diputados presentes, el Congreso del Estado pueda reducir el plazo concedido al Ejecutivo para realizar observaciones, tal y como se establece en las Constituciones de los Estados de Sonora, Jalisco y Baja California, lo anterior con la finalidad de agilizar la labor Legislativa.  </w:t>
      </w:r>
    </w:p>
    <w:p w:rsidR="007E5573" w:rsidRPr="007E5573" w:rsidRDefault="007E5573" w:rsidP="00C8596A">
      <w:pPr>
        <w:spacing w:after="0" w:line="360" w:lineRule="auto"/>
        <w:ind w:firstLine="708"/>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t xml:space="preserve">Así mismo consideramos importante mencionar que el Ejecutivo del Estado mantiene su facultad para hacer llegar al Congreso, información, objeciones y cuestionamientos que considere de suma importancia y que pudieron no haberse tomado en cuenta en el momento de discutirse la iniciativa durante el proceso legislativo, y que pueda determinar un cambio en el criterio. </w:t>
      </w:r>
    </w:p>
    <w:p w:rsidR="007E5573" w:rsidRPr="007E5573" w:rsidRDefault="007E5573" w:rsidP="00C8596A">
      <w:pPr>
        <w:spacing w:after="0" w:line="360" w:lineRule="auto"/>
        <w:jc w:val="both"/>
        <w:outlineLvl w:val="0"/>
        <w:rPr>
          <w:rFonts w:ascii="Arial" w:hAnsi="Arial" w:cs="Arial"/>
          <w:sz w:val="24"/>
          <w:szCs w:val="24"/>
          <w:lang w:val="es-ES"/>
        </w:rPr>
      </w:pPr>
    </w:p>
    <w:p w:rsidR="007E5573" w:rsidRPr="007E5573" w:rsidRDefault="007E5573" w:rsidP="00C8596A">
      <w:pPr>
        <w:spacing w:after="0" w:line="360" w:lineRule="auto"/>
        <w:ind w:firstLine="708"/>
        <w:jc w:val="both"/>
        <w:outlineLvl w:val="0"/>
        <w:rPr>
          <w:rFonts w:ascii="Arial" w:hAnsi="Arial" w:cs="Arial"/>
          <w:sz w:val="24"/>
          <w:szCs w:val="24"/>
          <w:lang w:val="es-ES"/>
        </w:rPr>
      </w:pPr>
      <w:r w:rsidRPr="007E5573">
        <w:rPr>
          <w:rFonts w:ascii="Arial" w:hAnsi="Arial" w:cs="Arial"/>
          <w:sz w:val="24"/>
          <w:szCs w:val="24"/>
          <w:lang w:val="es-ES"/>
        </w:rPr>
        <w:lastRenderedPageBreak/>
        <w:t xml:space="preserve">En virtud de los argumentos señalados anteriormente, se considera oportuna la presente reforma ya que se establecen plazos, facultades y mecanismos que coadyuven a corregir la laguna legislativa respecto los temas que se detallan en el cuerpo del presente dictamen, lo que evidentemente robustecerá la seguridad y certidumbre jurídica para los ciudadanos del Estado de Nuevo León.  </w:t>
      </w:r>
    </w:p>
    <w:p w:rsidR="007E5573" w:rsidRDefault="007E5573" w:rsidP="00C8596A">
      <w:pPr>
        <w:spacing w:after="0" w:line="360" w:lineRule="auto"/>
        <w:jc w:val="both"/>
        <w:outlineLvl w:val="0"/>
        <w:rPr>
          <w:rFonts w:ascii="Arial" w:hAnsi="Arial" w:cs="Arial"/>
          <w:sz w:val="24"/>
          <w:szCs w:val="24"/>
        </w:rPr>
      </w:pPr>
    </w:p>
    <w:p w:rsidR="00C2736F" w:rsidRDefault="00C2736F" w:rsidP="00C8596A">
      <w:pPr>
        <w:spacing w:after="0" w:line="360" w:lineRule="auto"/>
        <w:ind w:firstLine="708"/>
        <w:jc w:val="both"/>
        <w:outlineLvl w:val="0"/>
        <w:rPr>
          <w:rFonts w:ascii="Arial" w:eastAsia="Calibri" w:hAnsi="Arial" w:cs="Arial"/>
          <w:sz w:val="24"/>
          <w:szCs w:val="24"/>
        </w:rPr>
      </w:pPr>
      <w:r w:rsidRPr="00C2736F">
        <w:rPr>
          <w:rFonts w:ascii="Arial" w:eastAsia="Calibri" w:hAnsi="Arial" w:cs="Arial"/>
          <w:sz w:val="24"/>
          <w:szCs w:val="24"/>
          <w:lang w:val="es-ES"/>
        </w:rPr>
        <w:t xml:space="preserve">Por lo anteriormente expuesto y fundado, </w:t>
      </w:r>
      <w:r w:rsidRPr="00C2736F">
        <w:rPr>
          <w:rFonts w:ascii="Arial" w:eastAsia="Calibri" w:hAnsi="Arial" w:cs="Arial"/>
          <w:sz w:val="24"/>
          <w:szCs w:val="24"/>
        </w:rPr>
        <w:t xml:space="preserve">sometemos a la atenta consideración del Pleno de este H. Congreso, para ser admitido a discusión, de conformidad con lo establecido los artículos 148 y artículo 152 de la Constitución Política Estatal, el siguiente proyecto de: </w:t>
      </w:r>
    </w:p>
    <w:p w:rsidR="00E35B75" w:rsidRDefault="00E35B75" w:rsidP="00C8596A">
      <w:pPr>
        <w:spacing w:after="0" w:line="360" w:lineRule="auto"/>
        <w:ind w:firstLine="708"/>
        <w:jc w:val="both"/>
        <w:outlineLvl w:val="0"/>
        <w:rPr>
          <w:rFonts w:ascii="Arial" w:eastAsia="Calibri" w:hAnsi="Arial" w:cs="Arial"/>
          <w:sz w:val="24"/>
          <w:szCs w:val="24"/>
        </w:rPr>
      </w:pPr>
    </w:p>
    <w:p w:rsidR="00E35B75" w:rsidRPr="00E35B75" w:rsidRDefault="00E35B75" w:rsidP="00C8596A">
      <w:pPr>
        <w:spacing w:after="0" w:line="360" w:lineRule="auto"/>
        <w:ind w:firstLine="708"/>
        <w:jc w:val="center"/>
        <w:outlineLvl w:val="0"/>
        <w:rPr>
          <w:rFonts w:ascii="Arial" w:hAnsi="Arial" w:cs="Arial"/>
          <w:b/>
          <w:sz w:val="24"/>
          <w:szCs w:val="24"/>
          <w:lang w:val="es-ES"/>
        </w:rPr>
      </w:pPr>
      <w:r w:rsidRPr="00E35B75">
        <w:rPr>
          <w:rFonts w:ascii="Arial" w:hAnsi="Arial" w:cs="Arial"/>
          <w:b/>
          <w:sz w:val="24"/>
          <w:szCs w:val="24"/>
          <w:lang w:val="es-ES"/>
        </w:rPr>
        <w:t>DECRETO</w:t>
      </w:r>
    </w:p>
    <w:p w:rsidR="00E35B75" w:rsidRPr="00E35B75" w:rsidRDefault="00E35B75" w:rsidP="00C8596A">
      <w:pPr>
        <w:spacing w:after="0" w:line="360" w:lineRule="auto"/>
        <w:ind w:firstLine="708"/>
        <w:jc w:val="both"/>
        <w:outlineLvl w:val="0"/>
        <w:rPr>
          <w:rFonts w:ascii="Arial" w:hAnsi="Arial" w:cs="Arial"/>
          <w:sz w:val="24"/>
          <w:szCs w:val="24"/>
        </w:rPr>
      </w:pPr>
    </w:p>
    <w:p w:rsidR="00E35B75" w:rsidRPr="00E35B75" w:rsidRDefault="009A5873" w:rsidP="00C8596A">
      <w:pPr>
        <w:spacing w:after="0" w:line="360" w:lineRule="auto"/>
        <w:jc w:val="both"/>
        <w:outlineLvl w:val="0"/>
        <w:rPr>
          <w:rFonts w:ascii="Arial" w:hAnsi="Arial" w:cs="Arial"/>
          <w:b/>
          <w:sz w:val="24"/>
          <w:szCs w:val="24"/>
          <w:lang w:val="es-ES"/>
        </w:rPr>
      </w:pPr>
      <w:r>
        <w:rPr>
          <w:rFonts w:ascii="Arial" w:hAnsi="Arial" w:cs="Arial"/>
          <w:b/>
          <w:sz w:val="24"/>
          <w:szCs w:val="24"/>
          <w:lang w:val="es-ES"/>
        </w:rPr>
        <w:t>ARTÍCULO ÚNICO</w:t>
      </w:r>
      <w:r w:rsidR="00E35B75" w:rsidRPr="00E35B75">
        <w:rPr>
          <w:rFonts w:ascii="Arial" w:hAnsi="Arial" w:cs="Arial"/>
          <w:b/>
          <w:sz w:val="24"/>
          <w:szCs w:val="24"/>
          <w:lang w:val="es-ES"/>
        </w:rPr>
        <w:t xml:space="preserve">: </w:t>
      </w:r>
      <w:r w:rsidR="00E35B75" w:rsidRPr="00E35B75">
        <w:rPr>
          <w:rFonts w:ascii="Arial" w:hAnsi="Arial" w:cs="Arial"/>
          <w:sz w:val="24"/>
          <w:szCs w:val="24"/>
          <w:lang w:val="es-ES"/>
        </w:rPr>
        <w:t>Se reforma por modificación y adición de un párrafo segundo el artículo 71 y adición de un artículo 71 BIS, ambos de la Constitución Política del Estado Libre y Soberano del Estado de Nuevo León, para quedar como sigue:</w:t>
      </w:r>
    </w:p>
    <w:p w:rsidR="00E35B75" w:rsidRPr="00E35B75" w:rsidRDefault="00E35B75" w:rsidP="00C8596A">
      <w:pPr>
        <w:spacing w:after="0" w:line="360" w:lineRule="auto"/>
        <w:ind w:firstLine="708"/>
        <w:jc w:val="both"/>
        <w:outlineLvl w:val="0"/>
        <w:rPr>
          <w:rFonts w:ascii="Arial" w:hAnsi="Arial" w:cs="Arial"/>
          <w:b/>
          <w:sz w:val="24"/>
          <w:szCs w:val="24"/>
          <w:lang w:val="es-ES"/>
        </w:rPr>
      </w:pPr>
    </w:p>
    <w:p w:rsidR="00E35B75" w:rsidRPr="00E35B75" w:rsidRDefault="00E35B75" w:rsidP="00C8596A">
      <w:pPr>
        <w:spacing w:after="0" w:line="360" w:lineRule="auto"/>
        <w:jc w:val="both"/>
        <w:outlineLvl w:val="0"/>
        <w:rPr>
          <w:rFonts w:ascii="Arial" w:hAnsi="Arial" w:cs="Arial"/>
          <w:b/>
          <w:sz w:val="24"/>
          <w:szCs w:val="24"/>
          <w:lang w:val="es-ES"/>
        </w:rPr>
      </w:pPr>
      <w:r w:rsidRPr="00E35B75">
        <w:rPr>
          <w:rFonts w:ascii="Arial" w:hAnsi="Arial" w:cs="Arial"/>
          <w:sz w:val="24"/>
          <w:szCs w:val="24"/>
          <w:lang w:val="es-ES"/>
        </w:rPr>
        <w:t>Artículo 71.- Aprobada la ley o decreto se enviará al Gobernador para su publicación. Si éste lo devolviere con observaciones dentro de diez días volverá a ser examinado, y si fuere aprobado de nuevo por dos tercios de los Diputados presentes pasará al Gobernador, quien lo publicará sin demora. Transcurrido aquél término sin que el Ejecutivo haga observaciones se tendrá por sancionada la ley o decreto</w:t>
      </w:r>
      <w:r w:rsidRPr="00E35B75">
        <w:rPr>
          <w:rFonts w:ascii="Arial" w:hAnsi="Arial" w:cs="Arial"/>
          <w:b/>
          <w:sz w:val="24"/>
          <w:szCs w:val="24"/>
          <w:lang w:val="es-ES"/>
        </w:rPr>
        <w:t xml:space="preserve">, y deberá ser publicado en un plazo máximo de </w:t>
      </w:r>
      <w:r w:rsidRPr="00E35B75">
        <w:rPr>
          <w:rFonts w:ascii="Arial" w:hAnsi="Arial" w:cs="Arial"/>
          <w:b/>
          <w:sz w:val="24"/>
          <w:szCs w:val="24"/>
          <w:lang w:val="es-ES"/>
        </w:rPr>
        <w:lastRenderedPageBreak/>
        <w:t xml:space="preserve">veinte días, contados a partir de la fecha en que lo haya recibido. Tratándose de reformas de rango constitucional, el Ejecutivo contará con un plazo máximo de cinco días para publicarlas.   </w:t>
      </w:r>
    </w:p>
    <w:p w:rsidR="00E35B75" w:rsidRPr="00E35B75" w:rsidRDefault="00E35B75" w:rsidP="00C8596A">
      <w:pPr>
        <w:spacing w:after="0" w:line="360" w:lineRule="auto"/>
        <w:ind w:firstLine="708"/>
        <w:jc w:val="both"/>
        <w:outlineLvl w:val="0"/>
        <w:rPr>
          <w:rFonts w:ascii="Arial" w:hAnsi="Arial" w:cs="Arial"/>
          <w:b/>
          <w:sz w:val="24"/>
          <w:szCs w:val="24"/>
          <w:lang w:val="es-ES"/>
        </w:rPr>
      </w:pPr>
    </w:p>
    <w:p w:rsidR="00E35B75" w:rsidRPr="00E35B75" w:rsidRDefault="00E35B75" w:rsidP="00C8596A">
      <w:pPr>
        <w:spacing w:after="0" w:line="360" w:lineRule="auto"/>
        <w:jc w:val="both"/>
        <w:outlineLvl w:val="0"/>
        <w:rPr>
          <w:rFonts w:ascii="Arial" w:hAnsi="Arial" w:cs="Arial"/>
          <w:b/>
          <w:sz w:val="24"/>
          <w:szCs w:val="24"/>
          <w:lang w:val="es-ES"/>
        </w:rPr>
      </w:pPr>
      <w:r w:rsidRPr="00E35B75">
        <w:rPr>
          <w:rFonts w:ascii="Arial" w:hAnsi="Arial" w:cs="Arial"/>
          <w:b/>
          <w:sz w:val="24"/>
          <w:szCs w:val="24"/>
          <w:lang w:val="es-ES"/>
        </w:rPr>
        <w:t xml:space="preserve">Cuando el Ejecutivo incumpla con los plazos previstos en el presente artículo, el Congreso del Estado o la Diputación Permanente podrán ordenar su publicación al órgano informativo del Gobierno del Estado, quién deberá publicarlo al día siguiente. </w:t>
      </w:r>
    </w:p>
    <w:p w:rsidR="00E35B75" w:rsidRPr="00E35B75" w:rsidRDefault="00E35B75" w:rsidP="00C8596A">
      <w:pPr>
        <w:spacing w:after="0" w:line="360" w:lineRule="auto"/>
        <w:ind w:firstLine="708"/>
        <w:jc w:val="both"/>
        <w:outlineLvl w:val="0"/>
        <w:rPr>
          <w:rFonts w:ascii="Arial" w:hAnsi="Arial" w:cs="Arial"/>
          <w:b/>
          <w:sz w:val="24"/>
          <w:szCs w:val="24"/>
          <w:lang w:val="es-ES"/>
        </w:rPr>
      </w:pPr>
    </w:p>
    <w:p w:rsidR="00E35B75" w:rsidRDefault="00E35B75" w:rsidP="00C8596A">
      <w:pPr>
        <w:spacing w:after="0" w:line="360" w:lineRule="auto"/>
        <w:jc w:val="both"/>
        <w:outlineLvl w:val="0"/>
        <w:rPr>
          <w:rFonts w:ascii="Arial" w:hAnsi="Arial" w:cs="Arial"/>
          <w:b/>
          <w:sz w:val="24"/>
          <w:szCs w:val="24"/>
          <w:lang w:val="es-ES"/>
        </w:rPr>
      </w:pPr>
      <w:r w:rsidRPr="00E35B75">
        <w:rPr>
          <w:rFonts w:ascii="Arial" w:hAnsi="Arial" w:cs="Arial"/>
          <w:b/>
          <w:sz w:val="24"/>
          <w:szCs w:val="24"/>
          <w:lang w:val="es-ES"/>
        </w:rPr>
        <w:t>ARTICULO 71 BIS.- En caso de urgencia notoria, calificada así por las dos terceras partes de los Diputados presentes, el Congreso podrá reducir el plazo concedido al Ejecutivo para hacer observaciones, y así se le anunciará, sin que en caso alguno dicho plazo pueda ser menor de cuarenta y ocho horas corridas.</w:t>
      </w:r>
    </w:p>
    <w:p w:rsidR="00491B2F" w:rsidRPr="002F0110" w:rsidRDefault="00491B2F" w:rsidP="00C8596A">
      <w:pPr>
        <w:spacing w:after="0" w:line="360" w:lineRule="auto"/>
        <w:jc w:val="both"/>
        <w:outlineLvl w:val="0"/>
        <w:rPr>
          <w:rFonts w:ascii="Arial" w:hAnsi="Arial" w:cs="Arial"/>
          <w:b/>
          <w:sz w:val="24"/>
          <w:szCs w:val="24"/>
          <w:lang w:val="es-ES"/>
        </w:rPr>
      </w:pPr>
    </w:p>
    <w:p w:rsidR="00491B2F" w:rsidRPr="002F0110" w:rsidRDefault="00491B2F" w:rsidP="00C8596A">
      <w:pPr>
        <w:spacing w:after="0" w:line="360" w:lineRule="auto"/>
        <w:jc w:val="center"/>
        <w:outlineLvl w:val="0"/>
        <w:rPr>
          <w:rFonts w:ascii="Arial" w:hAnsi="Arial" w:cs="Arial"/>
          <w:b/>
          <w:sz w:val="24"/>
          <w:szCs w:val="24"/>
          <w:lang w:val="es-ES"/>
        </w:rPr>
      </w:pPr>
      <w:r w:rsidRPr="002F0110">
        <w:rPr>
          <w:rFonts w:ascii="Arial" w:hAnsi="Arial" w:cs="Arial"/>
          <w:b/>
          <w:sz w:val="24"/>
          <w:szCs w:val="24"/>
          <w:lang w:val="es-ES"/>
        </w:rPr>
        <w:t>TRANSITORIO</w:t>
      </w:r>
    </w:p>
    <w:p w:rsidR="00491B2F" w:rsidRPr="00491B2F" w:rsidRDefault="00491B2F" w:rsidP="00C8596A">
      <w:pPr>
        <w:spacing w:after="0" w:line="360" w:lineRule="auto"/>
        <w:jc w:val="both"/>
        <w:outlineLvl w:val="0"/>
        <w:rPr>
          <w:rFonts w:ascii="Arial" w:hAnsi="Arial" w:cs="Arial"/>
          <w:b/>
          <w:sz w:val="24"/>
          <w:szCs w:val="24"/>
          <w:lang w:val="es-ES"/>
        </w:rPr>
      </w:pPr>
    </w:p>
    <w:p w:rsidR="00491B2F" w:rsidRPr="00491B2F" w:rsidRDefault="00491B2F" w:rsidP="00C8596A">
      <w:pPr>
        <w:spacing w:after="0" w:line="360" w:lineRule="auto"/>
        <w:jc w:val="both"/>
        <w:outlineLvl w:val="0"/>
        <w:rPr>
          <w:rFonts w:ascii="Arial" w:hAnsi="Arial" w:cs="Arial"/>
          <w:b/>
          <w:sz w:val="24"/>
          <w:szCs w:val="24"/>
          <w:lang w:val="es-ES"/>
        </w:rPr>
      </w:pPr>
      <w:r w:rsidRPr="00491B2F">
        <w:rPr>
          <w:rFonts w:ascii="Arial" w:hAnsi="Arial" w:cs="Arial"/>
          <w:b/>
          <w:sz w:val="24"/>
          <w:szCs w:val="24"/>
          <w:lang w:val="es-ES"/>
        </w:rPr>
        <w:t xml:space="preserve">ÚNICO: </w:t>
      </w:r>
      <w:r w:rsidRPr="00491B2F">
        <w:rPr>
          <w:rFonts w:ascii="Arial" w:hAnsi="Arial" w:cs="Arial"/>
          <w:sz w:val="24"/>
          <w:szCs w:val="24"/>
          <w:lang w:val="es-ES"/>
        </w:rPr>
        <w:t>El presente Decreto entrará en vigor al día siguiente de su publicación en el Periódico Oficial del Estado.</w:t>
      </w:r>
    </w:p>
    <w:p w:rsidR="00E35B75" w:rsidRDefault="00E35B75" w:rsidP="00C8596A">
      <w:pPr>
        <w:spacing w:after="0" w:line="360" w:lineRule="auto"/>
        <w:rPr>
          <w:rFonts w:ascii="Arial" w:hAnsi="Arial" w:cs="Arial"/>
          <w:b/>
          <w:sz w:val="24"/>
          <w:szCs w:val="24"/>
        </w:rPr>
      </w:pPr>
    </w:p>
    <w:p w:rsidR="00F2522A" w:rsidRDefault="00F2522A" w:rsidP="00C8596A">
      <w:pPr>
        <w:spacing w:after="0" w:line="360" w:lineRule="auto"/>
        <w:jc w:val="center"/>
        <w:rPr>
          <w:rFonts w:ascii="Arial" w:eastAsia="Calibri" w:hAnsi="Arial" w:cs="Arial"/>
          <w:b/>
          <w:sz w:val="24"/>
          <w:szCs w:val="24"/>
        </w:rPr>
      </w:pPr>
      <w:r w:rsidRPr="00620B82">
        <w:rPr>
          <w:rFonts w:ascii="Arial" w:eastAsia="Calibri" w:hAnsi="Arial" w:cs="Arial"/>
          <w:b/>
          <w:sz w:val="24"/>
          <w:szCs w:val="24"/>
        </w:rPr>
        <w:t xml:space="preserve">Monterrey, Nuevo León, </w:t>
      </w:r>
      <w:r w:rsidR="00C8596A">
        <w:rPr>
          <w:rFonts w:ascii="Arial" w:eastAsia="Calibri" w:hAnsi="Arial" w:cs="Arial"/>
          <w:b/>
          <w:sz w:val="24"/>
          <w:szCs w:val="24"/>
        </w:rPr>
        <w:t xml:space="preserve"> </w:t>
      </w:r>
    </w:p>
    <w:p w:rsidR="00C8596A" w:rsidRDefault="00C8596A" w:rsidP="00C8596A">
      <w:pPr>
        <w:spacing w:after="0" w:line="360" w:lineRule="auto"/>
        <w:jc w:val="center"/>
        <w:rPr>
          <w:rFonts w:ascii="Arial" w:eastAsia="Calibri" w:hAnsi="Arial" w:cs="Arial"/>
          <w:b/>
          <w:sz w:val="24"/>
          <w:szCs w:val="24"/>
        </w:rPr>
      </w:pPr>
    </w:p>
    <w:p w:rsidR="00C8596A" w:rsidRDefault="00C8596A" w:rsidP="00C8596A">
      <w:pPr>
        <w:spacing w:after="0" w:line="360" w:lineRule="auto"/>
        <w:jc w:val="center"/>
        <w:rPr>
          <w:rFonts w:ascii="Arial" w:eastAsia="Calibri" w:hAnsi="Arial" w:cs="Arial"/>
          <w:b/>
          <w:sz w:val="24"/>
          <w:szCs w:val="24"/>
        </w:rPr>
      </w:pPr>
    </w:p>
    <w:p w:rsidR="00C8596A" w:rsidRDefault="00C8596A" w:rsidP="00C8596A">
      <w:pPr>
        <w:spacing w:after="0" w:line="360" w:lineRule="auto"/>
        <w:jc w:val="center"/>
        <w:rPr>
          <w:rFonts w:ascii="Arial" w:eastAsia="Calibri" w:hAnsi="Arial" w:cs="Arial"/>
          <w:b/>
          <w:sz w:val="24"/>
          <w:szCs w:val="24"/>
        </w:rPr>
      </w:pPr>
    </w:p>
    <w:p w:rsidR="00C8596A" w:rsidRPr="00620B82" w:rsidRDefault="00C8596A" w:rsidP="00C8596A">
      <w:pPr>
        <w:spacing w:after="0" w:line="360" w:lineRule="auto"/>
        <w:jc w:val="center"/>
        <w:rPr>
          <w:rFonts w:ascii="Arial" w:eastAsia="Calibri" w:hAnsi="Arial" w:cs="Arial"/>
          <w:b/>
          <w:sz w:val="24"/>
          <w:szCs w:val="24"/>
        </w:rPr>
      </w:pPr>
    </w:p>
    <w:p w:rsidR="00F2522A" w:rsidRDefault="00F2522A" w:rsidP="00C8596A">
      <w:pPr>
        <w:spacing w:after="200" w:line="360" w:lineRule="auto"/>
        <w:jc w:val="center"/>
        <w:rPr>
          <w:rFonts w:ascii="Arial" w:eastAsia="Calibri" w:hAnsi="Arial" w:cs="Arial"/>
          <w:b/>
          <w:bCs/>
          <w:sz w:val="24"/>
          <w:szCs w:val="24"/>
        </w:rPr>
      </w:pPr>
      <w:r>
        <w:rPr>
          <w:rFonts w:ascii="Arial" w:eastAsia="Calibri" w:hAnsi="Arial" w:cs="Arial"/>
          <w:b/>
          <w:bCs/>
          <w:sz w:val="24"/>
          <w:szCs w:val="24"/>
        </w:rPr>
        <w:lastRenderedPageBreak/>
        <w:t xml:space="preserve">Comisión de Legislación </w:t>
      </w:r>
    </w:p>
    <w:p w:rsidR="00F2522A" w:rsidRPr="00620B82" w:rsidRDefault="00F2522A" w:rsidP="00C8596A">
      <w:pPr>
        <w:spacing w:after="200" w:line="360" w:lineRule="auto"/>
        <w:jc w:val="center"/>
        <w:outlineLvl w:val="0"/>
        <w:rPr>
          <w:rFonts w:ascii="Arial" w:eastAsia="Calibri" w:hAnsi="Arial" w:cs="Arial"/>
          <w:b/>
          <w:bCs/>
          <w:sz w:val="24"/>
          <w:szCs w:val="24"/>
        </w:rPr>
      </w:pPr>
      <w:r w:rsidRPr="00620B82">
        <w:rPr>
          <w:rFonts w:ascii="Arial" w:eastAsia="Calibri" w:hAnsi="Arial" w:cs="Arial"/>
          <w:b/>
          <w:bCs/>
          <w:sz w:val="24"/>
          <w:szCs w:val="24"/>
        </w:rPr>
        <w:t>DIP. PRESIDENTE</w:t>
      </w:r>
    </w:p>
    <w:p w:rsidR="00F2522A" w:rsidRPr="00620B82" w:rsidRDefault="00F2522A" w:rsidP="00C8596A">
      <w:pPr>
        <w:spacing w:after="200" w:line="360" w:lineRule="auto"/>
        <w:jc w:val="center"/>
        <w:outlineLvl w:val="0"/>
        <w:rPr>
          <w:rFonts w:ascii="Arial" w:eastAsia="Calibri" w:hAnsi="Arial" w:cs="Arial"/>
          <w:b/>
          <w:bCs/>
          <w:sz w:val="24"/>
          <w:szCs w:val="24"/>
        </w:rPr>
      </w:pPr>
    </w:p>
    <w:p w:rsidR="00F2522A" w:rsidRPr="00620B82" w:rsidRDefault="00F2522A" w:rsidP="00C8596A">
      <w:pPr>
        <w:spacing w:after="200" w:line="360" w:lineRule="auto"/>
        <w:jc w:val="center"/>
        <w:outlineLvl w:val="0"/>
        <w:rPr>
          <w:rFonts w:ascii="Arial" w:eastAsia="Calibri" w:hAnsi="Arial" w:cs="Arial"/>
          <w:b/>
          <w:bCs/>
          <w:sz w:val="24"/>
          <w:szCs w:val="24"/>
        </w:rPr>
      </w:pPr>
    </w:p>
    <w:p w:rsidR="00F2522A" w:rsidRPr="00620B82" w:rsidRDefault="00F2522A" w:rsidP="00C8596A">
      <w:pPr>
        <w:spacing w:after="200" w:line="360" w:lineRule="auto"/>
        <w:jc w:val="center"/>
        <w:outlineLvl w:val="0"/>
        <w:rPr>
          <w:rFonts w:ascii="Arial" w:eastAsia="Calibri" w:hAnsi="Arial" w:cs="Arial"/>
          <w:sz w:val="24"/>
          <w:szCs w:val="24"/>
          <w:lang w:eastAsia="es-ES"/>
        </w:rPr>
      </w:pPr>
      <w:r w:rsidRPr="00620B82">
        <w:rPr>
          <w:rFonts w:ascii="Arial" w:eastAsia="Calibri" w:hAnsi="Arial" w:cs="Arial"/>
          <w:sz w:val="24"/>
          <w:szCs w:val="24"/>
          <w:lang w:eastAsia="es-ES"/>
        </w:rPr>
        <w:t xml:space="preserve">HÉCTOR GARCÍA </w:t>
      </w:r>
      <w:proofErr w:type="spellStart"/>
      <w:r w:rsidRPr="00620B82">
        <w:rPr>
          <w:rFonts w:ascii="Arial" w:eastAsia="Calibri" w:hAnsi="Arial" w:cs="Arial"/>
          <w:sz w:val="24"/>
          <w:szCs w:val="24"/>
          <w:lang w:eastAsia="es-ES"/>
        </w:rPr>
        <w:t>GARCÍA</w:t>
      </w:r>
      <w:proofErr w:type="spellEnd"/>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F2522A" w:rsidRPr="00620B82" w:rsidTr="002E24BA">
        <w:trPr>
          <w:jc w:val="center"/>
        </w:trPr>
        <w:tc>
          <w:tcPr>
            <w:tcW w:w="385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VICEPRESIDENTE</w:t>
            </w:r>
          </w:p>
          <w:p w:rsidR="00F2522A" w:rsidRPr="00620B82" w:rsidRDefault="00F2522A" w:rsidP="00C8596A">
            <w:pPr>
              <w:spacing w:after="200" w:line="360" w:lineRule="auto"/>
              <w:jc w:val="center"/>
              <w:rPr>
                <w:rFonts w:ascii="Arial" w:eastAsia="Calibri" w:hAnsi="Arial" w:cs="Arial"/>
                <w:bCs/>
                <w:sz w:val="24"/>
                <w:szCs w:val="24"/>
                <w:lang w:eastAsia="es-ES"/>
              </w:rPr>
            </w:pPr>
          </w:p>
          <w:p w:rsidR="00F2522A" w:rsidRPr="00620B82" w:rsidRDefault="00F2522A" w:rsidP="00C8596A">
            <w:pPr>
              <w:spacing w:after="200" w:line="360" w:lineRule="auto"/>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t>OSCAR ALEJANDRO FLORES ESCOBAR</w:t>
            </w:r>
          </w:p>
        </w:tc>
        <w:tc>
          <w:tcPr>
            <w:tcW w:w="450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SECRETARIO</w:t>
            </w:r>
          </w:p>
          <w:p w:rsidR="00F2522A" w:rsidRPr="00620B82" w:rsidRDefault="00F2522A" w:rsidP="00C8596A">
            <w:pPr>
              <w:spacing w:after="200" w:line="360" w:lineRule="auto"/>
              <w:jc w:val="center"/>
              <w:rPr>
                <w:rFonts w:ascii="Arial" w:eastAsia="Calibri" w:hAnsi="Arial" w:cs="Arial"/>
                <w:bCs/>
                <w:sz w:val="24"/>
                <w:szCs w:val="24"/>
                <w:lang w:eastAsia="es-ES"/>
              </w:rPr>
            </w:pPr>
          </w:p>
          <w:p w:rsidR="00F2522A" w:rsidRPr="00620B82" w:rsidRDefault="00F2522A" w:rsidP="00C8596A">
            <w:pPr>
              <w:spacing w:after="200" w:line="360" w:lineRule="auto"/>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t>ANDRÉS MAURICIO CANTÚ RAMÍREZ</w:t>
            </w:r>
          </w:p>
        </w:tc>
      </w:tr>
      <w:tr w:rsidR="00F2522A" w:rsidRPr="00620B82" w:rsidTr="002E24BA">
        <w:trPr>
          <w:jc w:val="center"/>
        </w:trPr>
        <w:tc>
          <w:tcPr>
            <w:tcW w:w="3857" w:type="dxa"/>
          </w:tcPr>
          <w:p w:rsidR="00F2522A" w:rsidRPr="00620B82" w:rsidRDefault="00F2522A" w:rsidP="00C8596A">
            <w:pPr>
              <w:spacing w:after="200" w:line="360" w:lineRule="auto"/>
              <w:rPr>
                <w:rFonts w:ascii="Arial" w:eastAsia="Calibri" w:hAnsi="Arial" w:cs="Arial"/>
                <w:sz w:val="24"/>
                <w:szCs w:val="24"/>
                <w:lang w:eastAsia="es-ES"/>
              </w:rPr>
            </w:pPr>
          </w:p>
        </w:tc>
        <w:tc>
          <w:tcPr>
            <w:tcW w:w="4507" w:type="dxa"/>
          </w:tcPr>
          <w:p w:rsidR="00F2522A" w:rsidRPr="00620B82" w:rsidRDefault="00F2522A" w:rsidP="00C8596A">
            <w:pPr>
              <w:spacing w:after="200" w:line="360" w:lineRule="auto"/>
              <w:jc w:val="center"/>
              <w:rPr>
                <w:rFonts w:ascii="Arial" w:eastAsia="Calibri" w:hAnsi="Arial" w:cs="Arial"/>
                <w:sz w:val="24"/>
                <w:szCs w:val="24"/>
                <w:lang w:eastAsia="es-ES"/>
              </w:rPr>
            </w:pPr>
          </w:p>
        </w:tc>
      </w:tr>
      <w:tr w:rsidR="00F2522A" w:rsidRPr="00620B82" w:rsidTr="002E24BA">
        <w:trPr>
          <w:jc w:val="center"/>
        </w:trPr>
        <w:tc>
          <w:tcPr>
            <w:tcW w:w="385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p w:rsidR="00F2522A" w:rsidRPr="00620B82" w:rsidRDefault="00F2522A" w:rsidP="00C8596A">
            <w:pPr>
              <w:spacing w:after="200" w:line="360" w:lineRule="auto"/>
              <w:jc w:val="center"/>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t>MARCO ANTONIO GONZÁLEZ VALDEZ</w:t>
            </w:r>
          </w:p>
          <w:p w:rsidR="00F2522A" w:rsidRPr="00620B82" w:rsidRDefault="00F2522A" w:rsidP="00C8596A">
            <w:pPr>
              <w:spacing w:after="200" w:line="360" w:lineRule="auto"/>
              <w:jc w:val="center"/>
              <w:rPr>
                <w:rFonts w:ascii="Arial" w:eastAsia="Calibri" w:hAnsi="Arial" w:cs="Arial"/>
                <w:bCs/>
                <w:sz w:val="24"/>
                <w:szCs w:val="24"/>
                <w:lang w:eastAsia="es-ES"/>
              </w:rPr>
            </w:pPr>
          </w:p>
        </w:tc>
        <w:tc>
          <w:tcPr>
            <w:tcW w:w="450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p w:rsidR="00F2522A" w:rsidRPr="00620B82" w:rsidRDefault="00F2522A" w:rsidP="00C8596A">
            <w:pPr>
              <w:spacing w:after="200" w:line="360" w:lineRule="auto"/>
              <w:rPr>
                <w:rFonts w:ascii="Arial" w:eastAsia="Calibri" w:hAnsi="Arial" w:cs="Arial"/>
                <w:bCs/>
                <w:sz w:val="24"/>
                <w:szCs w:val="24"/>
                <w:lang w:eastAsia="es-ES"/>
              </w:rPr>
            </w:pPr>
          </w:p>
          <w:p w:rsidR="00F2522A" w:rsidRPr="00620B82" w:rsidRDefault="00F2522A" w:rsidP="00C8596A">
            <w:pPr>
              <w:spacing w:after="200" w:line="360" w:lineRule="auto"/>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t>ADRIÁN DE LA GARZA TIJERINA</w:t>
            </w:r>
          </w:p>
          <w:p w:rsidR="00F2522A" w:rsidRPr="00620B82" w:rsidRDefault="00F2522A" w:rsidP="00C8596A">
            <w:pPr>
              <w:spacing w:after="200" w:line="360" w:lineRule="auto"/>
              <w:rPr>
                <w:rFonts w:ascii="Arial" w:eastAsia="Calibri" w:hAnsi="Arial" w:cs="Arial"/>
                <w:bCs/>
                <w:sz w:val="24"/>
                <w:szCs w:val="24"/>
                <w:lang w:eastAsia="es-ES"/>
              </w:rPr>
            </w:pPr>
          </w:p>
        </w:tc>
      </w:tr>
      <w:tr w:rsidR="00F2522A" w:rsidRPr="00620B82" w:rsidTr="002E24BA">
        <w:trPr>
          <w:jc w:val="center"/>
        </w:trPr>
        <w:tc>
          <w:tcPr>
            <w:tcW w:w="385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lastRenderedPageBreak/>
              <w:t>DIP. VOCAL</w:t>
            </w:r>
          </w:p>
        </w:tc>
        <w:tc>
          <w:tcPr>
            <w:tcW w:w="450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tc>
      </w:tr>
      <w:tr w:rsidR="00F2522A" w:rsidRPr="00620B82" w:rsidTr="002E24BA">
        <w:trPr>
          <w:jc w:val="center"/>
        </w:trPr>
        <w:tc>
          <w:tcPr>
            <w:tcW w:w="3857" w:type="dxa"/>
          </w:tcPr>
          <w:p w:rsidR="00F2522A" w:rsidRPr="00620B82" w:rsidRDefault="00F2522A" w:rsidP="00C8596A">
            <w:pPr>
              <w:spacing w:after="200" w:line="360" w:lineRule="auto"/>
              <w:rPr>
                <w:rFonts w:ascii="Arial" w:eastAsia="Calibri" w:hAnsi="Arial" w:cs="Arial"/>
                <w:sz w:val="24"/>
                <w:szCs w:val="24"/>
                <w:lang w:eastAsia="es-ES"/>
              </w:rPr>
            </w:pPr>
          </w:p>
          <w:p w:rsidR="00F2522A" w:rsidRPr="00620B82" w:rsidRDefault="00F2522A" w:rsidP="00C8596A">
            <w:pPr>
              <w:spacing w:after="200" w:line="360" w:lineRule="auto"/>
              <w:rPr>
                <w:rFonts w:ascii="Arial" w:eastAsia="Calibri" w:hAnsi="Arial" w:cs="Arial"/>
                <w:sz w:val="24"/>
                <w:szCs w:val="24"/>
                <w:lang w:eastAsia="es-ES"/>
              </w:rPr>
            </w:pPr>
          </w:p>
          <w:p w:rsidR="00F2522A" w:rsidRPr="00620B82" w:rsidRDefault="00F2522A" w:rsidP="00C8596A">
            <w:pPr>
              <w:spacing w:after="200" w:line="360" w:lineRule="auto"/>
              <w:jc w:val="center"/>
              <w:rPr>
                <w:rFonts w:ascii="Arial" w:eastAsia="Calibri" w:hAnsi="Arial" w:cs="Arial"/>
                <w:sz w:val="24"/>
                <w:szCs w:val="24"/>
                <w:lang w:eastAsia="es-ES"/>
              </w:rPr>
            </w:pPr>
            <w:r w:rsidRPr="00620B82">
              <w:rPr>
                <w:rFonts w:ascii="Arial" w:eastAsia="Calibri" w:hAnsi="Arial" w:cs="Arial"/>
                <w:sz w:val="24"/>
                <w:szCs w:val="24"/>
                <w:lang w:eastAsia="es-ES"/>
              </w:rPr>
              <w:t xml:space="preserve"> JOSÉ ARTURO SALINAS GARZA</w:t>
            </w:r>
          </w:p>
        </w:tc>
        <w:tc>
          <w:tcPr>
            <w:tcW w:w="4507" w:type="dxa"/>
          </w:tcPr>
          <w:p w:rsidR="00F2522A" w:rsidRPr="00620B82" w:rsidRDefault="00F2522A" w:rsidP="00C8596A">
            <w:pPr>
              <w:spacing w:after="200" w:line="360" w:lineRule="auto"/>
              <w:rPr>
                <w:rFonts w:ascii="Arial" w:eastAsia="Calibri" w:hAnsi="Arial" w:cs="Arial"/>
                <w:sz w:val="24"/>
                <w:szCs w:val="24"/>
                <w:lang w:eastAsia="es-ES"/>
              </w:rPr>
            </w:pPr>
          </w:p>
          <w:p w:rsidR="00F2522A" w:rsidRPr="00620B82" w:rsidRDefault="00F2522A" w:rsidP="00C8596A">
            <w:pPr>
              <w:spacing w:after="200" w:line="360" w:lineRule="auto"/>
              <w:jc w:val="center"/>
              <w:rPr>
                <w:rFonts w:ascii="Arial" w:eastAsia="Calibri" w:hAnsi="Arial" w:cs="Arial"/>
                <w:sz w:val="24"/>
                <w:szCs w:val="24"/>
                <w:lang w:eastAsia="es-ES"/>
              </w:rPr>
            </w:pPr>
          </w:p>
          <w:p w:rsidR="00F2522A" w:rsidRPr="00620B82" w:rsidRDefault="00F2522A" w:rsidP="00C8596A">
            <w:pPr>
              <w:spacing w:after="200" w:line="360" w:lineRule="auto"/>
              <w:jc w:val="center"/>
              <w:rPr>
                <w:rFonts w:ascii="Arial" w:eastAsia="Calibri" w:hAnsi="Arial" w:cs="Arial"/>
                <w:sz w:val="24"/>
                <w:szCs w:val="24"/>
                <w:lang w:eastAsia="es-ES"/>
              </w:rPr>
            </w:pPr>
            <w:r w:rsidRPr="00620B82">
              <w:rPr>
                <w:rFonts w:ascii="Arial" w:eastAsia="Calibri" w:hAnsi="Arial" w:cs="Arial"/>
                <w:sz w:val="24"/>
                <w:szCs w:val="24"/>
                <w:lang w:eastAsia="es-ES"/>
              </w:rPr>
              <w:t>EUSTOLIA YANIRA GÓMEZ GARCÍA</w:t>
            </w:r>
          </w:p>
        </w:tc>
      </w:tr>
      <w:tr w:rsidR="00F2522A" w:rsidRPr="00620B82" w:rsidTr="002E24BA">
        <w:trPr>
          <w:jc w:val="center"/>
        </w:trPr>
        <w:tc>
          <w:tcPr>
            <w:tcW w:w="385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p w:rsidR="00F2522A" w:rsidRPr="00620B82" w:rsidRDefault="00F2522A" w:rsidP="00C8596A">
            <w:pPr>
              <w:spacing w:after="200" w:line="360" w:lineRule="auto"/>
              <w:jc w:val="center"/>
              <w:rPr>
                <w:rFonts w:ascii="Arial" w:eastAsia="Calibri" w:hAnsi="Arial" w:cs="Arial"/>
                <w:b/>
                <w:bCs/>
                <w:sz w:val="24"/>
                <w:szCs w:val="24"/>
                <w:lang w:eastAsia="es-ES"/>
              </w:rPr>
            </w:pPr>
          </w:p>
        </w:tc>
        <w:tc>
          <w:tcPr>
            <w:tcW w:w="450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tc>
      </w:tr>
      <w:tr w:rsidR="00F2522A" w:rsidRPr="00620B82" w:rsidTr="002E24BA">
        <w:trPr>
          <w:jc w:val="center"/>
        </w:trPr>
        <w:tc>
          <w:tcPr>
            <w:tcW w:w="3857" w:type="dxa"/>
          </w:tcPr>
          <w:p w:rsidR="00F2522A" w:rsidRPr="00620B82" w:rsidRDefault="00F2522A" w:rsidP="00C8596A">
            <w:pPr>
              <w:spacing w:after="200" w:line="360" w:lineRule="auto"/>
              <w:jc w:val="center"/>
              <w:rPr>
                <w:rFonts w:ascii="Arial" w:eastAsia="Calibri" w:hAnsi="Arial" w:cs="Arial"/>
                <w:sz w:val="24"/>
                <w:szCs w:val="24"/>
                <w:lang w:eastAsia="es-ES"/>
              </w:rPr>
            </w:pPr>
          </w:p>
        </w:tc>
        <w:tc>
          <w:tcPr>
            <w:tcW w:w="4507" w:type="dxa"/>
          </w:tcPr>
          <w:p w:rsidR="00F2522A" w:rsidRPr="00620B82" w:rsidRDefault="00F2522A" w:rsidP="00C8596A">
            <w:pPr>
              <w:spacing w:after="200" w:line="360" w:lineRule="auto"/>
              <w:jc w:val="center"/>
              <w:rPr>
                <w:rFonts w:ascii="Arial" w:eastAsia="Calibri" w:hAnsi="Arial" w:cs="Arial"/>
                <w:sz w:val="24"/>
                <w:szCs w:val="24"/>
                <w:lang w:eastAsia="es-ES"/>
              </w:rPr>
            </w:pPr>
          </w:p>
        </w:tc>
      </w:tr>
      <w:tr w:rsidR="00F2522A" w:rsidRPr="00620B82" w:rsidTr="002E24BA">
        <w:trPr>
          <w:trHeight w:val="1040"/>
          <w:jc w:val="center"/>
        </w:trPr>
        <w:tc>
          <w:tcPr>
            <w:tcW w:w="3857" w:type="dxa"/>
          </w:tcPr>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t>EVA MARGARITA GÓMEZ TAMEZ</w:t>
            </w:r>
          </w:p>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p w:rsidR="00F2522A" w:rsidRPr="00620B82" w:rsidRDefault="00F2522A" w:rsidP="00C8596A">
            <w:pPr>
              <w:spacing w:after="200" w:line="360" w:lineRule="auto"/>
              <w:rPr>
                <w:rFonts w:ascii="Arial" w:eastAsia="Calibri" w:hAnsi="Arial" w:cs="Arial"/>
                <w:bCs/>
                <w:sz w:val="24"/>
                <w:szCs w:val="24"/>
                <w:lang w:eastAsia="es-ES"/>
              </w:rPr>
            </w:pPr>
            <w:r w:rsidRPr="00620B82">
              <w:rPr>
                <w:rFonts w:ascii="Arial" w:eastAsia="Calibri" w:hAnsi="Arial" w:cs="Arial"/>
                <w:bCs/>
                <w:sz w:val="24"/>
                <w:szCs w:val="24"/>
                <w:lang w:eastAsia="es-ES"/>
              </w:rPr>
              <w:br/>
            </w:r>
          </w:p>
          <w:p w:rsidR="00F2522A" w:rsidRPr="00620B82" w:rsidRDefault="00F2522A" w:rsidP="00C8596A">
            <w:pPr>
              <w:spacing w:after="200" w:line="360" w:lineRule="auto"/>
              <w:rPr>
                <w:rFonts w:ascii="Arial" w:eastAsia="Calibri" w:hAnsi="Arial" w:cs="Arial"/>
                <w:bCs/>
                <w:sz w:val="24"/>
                <w:szCs w:val="24"/>
                <w:lang w:eastAsia="es-ES"/>
              </w:rPr>
            </w:pPr>
            <w:r w:rsidRPr="00620B82">
              <w:rPr>
                <w:rFonts w:ascii="Arial" w:eastAsia="Calibri" w:hAnsi="Arial" w:cs="Arial"/>
                <w:bCs/>
                <w:sz w:val="24"/>
                <w:szCs w:val="24"/>
                <w:lang w:eastAsia="es-ES"/>
              </w:rPr>
              <w:br/>
              <w:t>SERGIO ARELLANO BALDERA</w:t>
            </w:r>
          </w:p>
        </w:tc>
        <w:tc>
          <w:tcPr>
            <w:tcW w:w="4507" w:type="dxa"/>
          </w:tcPr>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Cs/>
                <w:sz w:val="24"/>
                <w:szCs w:val="24"/>
                <w:lang w:eastAsia="es-ES"/>
              </w:rPr>
              <w:t>SAMUEL ALEJANDRO GARCÍA SEPÚLVEDA</w:t>
            </w:r>
          </w:p>
          <w:p w:rsidR="00F2522A" w:rsidRPr="00620B82" w:rsidRDefault="00F2522A" w:rsidP="00C8596A">
            <w:pPr>
              <w:spacing w:after="200" w:line="360" w:lineRule="auto"/>
              <w:jc w:val="center"/>
              <w:rPr>
                <w:rFonts w:ascii="Arial" w:eastAsia="Calibri" w:hAnsi="Arial" w:cs="Arial"/>
                <w:b/>
                <w:bCs/>
                <w:sz w:val="24"/>
                <w:szCs w:val="24"/>
                <w:lang w:eastAsia="es-ES"/>
              </w:rPr>
            </w:pPr>
            <w:r w:rsidRPr="00620B82">
              <w:rPr>
                <w:rFonts w:ascii="Arial" w:eastAsia="Calibri" w:hAnsi="Arial" w:cs="Arial"/>
                <w:b/>
                <w:bCs/>
                <w:sz w:val="24"/>
                <w:szCs w:val="24"/>
                <w:lang w:eastAsia="es-ES"/>
              </w:rPr>
              <w:t>DIP. VOCAL</w:t>
            </w:r>
          </w:p>
          <w:p w:rsidR="00F2522A" w:rsidRPr="00620B82" w:rsidRDefault="00F2522A" w:rsidP="00C8596A">
            <w:pPr>
              <w:spacing w:after="200" w:line="360" w:lineRule="auto"/>
              <w:jc w:val="center"/>
              <w:rPr>
                <w:rFonts w:ascii="Arial" w:eastAsia="Calibri" w:hAnsi="Arial" w:cs="Arial"/>
                <w:bCs/>
                <w:sz w:val="24"/>
                <w:szCs w:val="24"/>
                <w:lang w:eastAsia="es-ES"/>
              </w:rPr>
            </w:pPr>
          </w:p>
          <w:p w:rsidR="00F2522A" w:rsidRPr="00620B82" w:rsidRDefault="00F2522A" w:rsidP="00C8596A">
            <w:pPr>
              <w:spacing w:after="200" w:line="360" w:lineRule="auto"/>
              <w:jc w:val="center"/>
              <w:rPr>
                <w:rFonts w:ascii="Arial" w:eastAsia="Calibri" w:hAnsi="Arial" w:cs="Arial"/>
                <w:bCs/>
                <w:sz w:val="24"/>
                <w:szCs w:val="24"/>
                <w:lang w:eastAsia="es-ES"/>
              </w:rPr>
            </w:pPr>
            <w:r w:rsidRPr="00620B82">
              <w:rPr>
                <w:rFonts w:ascii="Arial" w:eastAsia="Calibri" w:hAnsi="Arial" w:cs="Arial"/>
                <w:bCs/>
                <w:sz w:val="24"/>
                <w:szCs w:val="24"/>
                <w:lang w:eastAsia="es-ES"/>
              </w:rPr>
              <w:br/>
            </w:r>
            <w:r w:rsidRPr="00620B82">
              <w:rPr>
                <w:rFonts w:ascii="Arial" w:eastAsia="Calibri" w:hAnsi="Arial" w:cs="Arial"/>
                <w:bCs/>
                <w:sz w:val="24"/>
                <w:szCs w:val="24"/>
                <w:lang w:eastAsia="es-ES"/>
              </w:rPr>
              <w:br/>
              <w:t>JORGE ALÁN BLANCO DURÁN</w:t>
            </w:r>
          </w:p>
        </w:tc>
      </w:tr>
    </w:tbl>
    <w:p w:rsidR="00F2522A" w:rsidRPr="00620B82" w:rsidRDefault="00F2522A" w:rsidP="00C8596A">
      <w:pPr>
        <w:spacing w:after="200" w:line="360" w:lineRule="auto"/>
        <w:rPr>
          <w:rFonts w:ascii="Arial" w:eastAsia="Calibri" w:hAnsi="Arial" w:cs="Arial"/>
          <w:sz w:val="24"/>
          <w:szCs w:val="24"/>
        </w:rPr>
      </w:pPr>
    </w:p>
    <w:p w:rsidR="00E35B75" w:rsidRDefault="00E35B75" w:rsidP="00C8596A">
      <w:pPr>
        <w:spacing w:after="200" w:line="360" w:lineRule="auto"/>
        <w:jc w:val="center"/>
        <w:rPr>
          <w:rFonts w:ascii="Arial" w:eastAsia="Calibri" w:hAnsi="Arial" w:cs="Arial"/>
          <w:b/>
          <w:bCs/>
          <w:sz w:val="24"/>
          <w:szCs w:val="24"/>
        </w:rPr>
      </w:pPr>
    </w:p>
    <w:p w:rsidR="00C8596A" w:rsidRDefault="00C8596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r w:rsidRPr="00620B82">
        <w:rPr>
          <w:rFonts w:ascii="Arial" w:eastAsia="Calibri" w:hAnsi="Arial" w:cs="Arial"/>
          <w:b/>
          <w:bCs/>
          <w:sz w:val="24"/>
          <w:szCs w:val="24"/>
        </w:rPr>
        <w:lastRenderedPageBreak/>
        <w:t>Comisión de Puntos Constitucionales</w:t>
      </w:r>
    </w:p>
    <w:p w:rsidR="00F2522A" w:rsidRPr="00620B82" w:rsidRDefault="00F2522A" w:rsidP="00C8596A">
      <w:pPr>
        <w:spacing w:after="200" w:line="360" w:lineRule="auto"/>
        <w:jc w:val="center"/>
        <w:rPr>
          <w:rFonts w:ascii="Arial" w:eastAsia="Calibri" w:hAnsi="Arial" w:cs="Arial"/>
          <w:b/>
          <w:bCs/>
          <w:sz w:val="24"/>
          <w:szCs w:val="24"/>
        </w:rPr>
      </w:pPr>
      <w:proofErr w:type="spellStart"/>
      <w:r w:rsidRPr="00620B82">
        <w:rPr>
          <w:rFonts w:ascii="Arial" w:eastAsia="Calibri" w:hAnsi="Arial" w:cs="Arial"/>
          <w:b/>
          <w:bCs/>
          <w:sz w:val="24"/>
          <w:szCs w:val="24"/>
        </w:rPr>
        <w:t>Dip</w:t>
      </w:r>
      <w:proofErr w:type="spellEnd"/>
      <w:r w:rsidRPr="00620B82">
        <w:rPr>
          <w:rFonts w:ascii="Arial" w:eastAsia="Calibri" w:hAnsi="Arial" w:cs="Arial"/>
          <w:b/>
          <w:bCs/>
          <w:sz w:val="24"/>
          <w:szCs w:val="24"/>
        </w:rPr>
        <w:t>. Presidente</w:t>
      </w: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sz w:val="24"/>
          <w:szCs w:val="24"/>
        </w:rPr>
      </w:pPr>
      <w:r w:rsidRPr="00620B82">
        <w:rPr>
          <w:rFonts w:ascii="Arial" w:eastAsia="Calibri" w:hAnsi="Arial" w:cs="Arial"/>
          <w:sz w:val="24"/>
          <w:szCs w:val="24"/>
        </w:rPr>
        <w:t>HERNÁN SALINAS WOLBERG</w:t>
      </w:r>
    </w:p>
    <w:p w:rsidR="00F2522A" w:rsidRPr="00620B82" w:rsidRDefault="00F2522A" w:rsidP="00C8596A">
      <w:pPr>
        <w:spacing w:after="200" w:line="360" w:lineRule="auto"/>
        <w:jc w:val="center"/>
        <w:rPr>
          <w:rFonts w:ascii="Arial" w:eastAsia="Calibri" w:hAnsi="Arial" w:cs="Arial"/>
          <w:sz w:val="24"/>
          <w:szCs w:val="24"/>
        </w:rPr>
      </w:pPr>
    </w:p>
    <w:p w:rsidR="00F2522A" w:rsidRPr="00620B82" w:rsidRDefault="00F2522A" w:rsidP="00C8596A">
      <w:pPr>
        <w:spacing w:after="200" w:line="360" w:lineRule="auto"/>
        <w:jc w:val="center"/>
        <w:rPr>
          <w:rFonts w:ascii="Arial" w:eastAsia="Calibri" w:hAnsi="Arial" w:cs="Arial"/>
          <w:b/>
          <w:sz w:val="24"/>
          <w:szCs w:val="24"/>
        </w:rPr>
      </w:pPr>
      <w:r w:rsidRPr="00620B82">
        <w:rPr>
          <w:rFonts w:ascii="Arial" w:eastAsia="Calibri" w:hAnsi="Arial" w:cs="Arial"/>
          <w:b/>
          <w:sz w:val="24"/>
          <w:szCs w:val="24"/>
        </w:rPr>
        <w:t xml:space="preserve">Dip. Vicepresidente </w:t>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t>Dip. Secretario</w:t>
      </w:r>
    </w:p>
    <w:p w:rsidR="00F2522A" w:rsidRPr="00620B82" w:rsidRDefault="00F2522A" w:rsidP="00C8596A">
      <w:pPr>
        <w:spacing w:after="200" w:line="360" w:lineRule="auto"/>
        <w:jc w:val="center"/>
        <w:rPr>
          <w:rFonts w:ascii="Arial" w:eastAsia="Calibri" w:hAnsi="Arial" w:cs="Arial"/>
          <w:b/>
          <w:sz w:val="24"/>
          <w:szCs w:val="24"/>
        </w:rPr>
      </w:pPr>
    </w:p>
    <w:p w:rsidR="00F2522A" w:rsidRPr="00620B82" w:rsidRDefault="00F2522A" w:rsidP="00C8596A">
      <w:pPr>
        <w:spacing w:after="200" w:line="360" w:lineRule="auto"/>
        <w:jc w:val="center"/>
        <w:rPr>
          <w:rFonts w:ascii="Arial" w:eastAsia="Calibri" w:hAnsi="Arial" w:cs="Arial"/>
          <w:b/>
          <w:sz w:val="24"/>
          <w:szCs w:val="24"/>
        </w:rPr>
      </w:pPr>
      <w:r w:rsidRPr="00620B82">
        <w:rPr>
          <w:rFonts w:ascii="Arial" w:eastAsia="Calibri" w:hAnsi="Arial" w:cs="Arial"/>
          <w:sz w:val="24"/>
          <w:szCs w:val="24"/>
        </w:rPr>
        <w:t>HECTOR GARCÍA GARCÍA</w:t>
      </w:r>
      <w:r w:rsidRPr="00620B82">
        <w:rPr>
          <w:rFonts w:ascii="Arial" w:eastAsia="Calibri" w:hAnsi="Arial" w:cs="Arial"/>
          <w:b/>
          <w:sz w:val="24"/>
          <w:szCs w:val="24"/>
        </w:rPr>
        <w:tab/>
      </w:r>
      <w:r w:rsidRPr="00620B82">
        <w:rPr>
          <w:rFonts w:ascii="Arial" w:eastAsia="Calibri" w:hAnsi="Arial" w:cs="Arial"/>
          <w:b/>
          <w:sz w:val="24"/>
          <w:szCs w:val="24"/>
        </w:rPr>
        <w:tab/>
        <w:t xml:space="preserve"> </w:t>
      </w:r>
      <w:r w:rsidRPr="00620B82">
        <w:rPr>
          <w:rFonts w:ascii="Arial" w:eastAsia="Calibri" w:hAnsi="Arial" w:cs="Arial"/>
          <w:sz w:val="24"/>
          <w:szCs w:val="24"/>
        </w:rPr>
        <w:t>MARCELO MARTÍNEZ VILLARREAL</w:t>
      </w:r>
    </w:p>
    <w:p w:rsidR="00F2522A" w:rsidRPr="00620B82" w:rsidRDefault="00F2522A" w:rsidP="00C8596A">
      <w:pPr>
        <w:spacing w:after="200" w:line="360" w:lineRule="auto"/>
        <w:jc w:val="both"/>
        <w:rPr>
          <w:rFonts w:ascii="Arial" w:eastAsia="Calibri" w:hAnsi="Arial" w:cs="Arial"/>
          <w:b/>
          <w:sz w:val="24"/>
          <w:szCs w:val="24"/>
        </w:rPr>
      </w:pPr>
      <w:r w:rsidRPr="00620B82">
        <w:rPr>
          <w:rFonts w:ascii="Arial" w:eastAsia="Calibri" w:hAnsi="Arial" w:cs="Arial"/>
          <w:b/>
          <w:sz w:val="24"/>
          <w:szCs w:val="24"/>
        </w:rPr>
        <w:t xml:space="preserve"> Dip. Vocal </w:t>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t>Dip. Vocal</w:t>
      </w:r>
    </w:p>
    <w:p w:rsidR="00F2522A" w:rsidRPr="00620B82" w:rsidRDefault="00F2522A" w:rsidP="00C8596A">
      <w:pPr>
        <w:spacing w:after="200" w:line="360" w:lineRule="auto"/>
        <w:rPr>
          <w:rFonts w:ascii="Arial" w:eastAsia="Calibri" w:hAnsi="Arial" w:cs="Arial"/>
          <w:sz w:val="24"/>
          <w:szCs w:val="24"/>
        </w:rPr>
      </w:pPr>
    </w:p>
    <w:p w:rsidR="00F2522A" w:rsidRDefault="00F2522A" w:rsidP="00C8596A">
      <w:pPr>
        <w:spacing w:after="200" w:line="360" w:lineRule="auto"/>
        <w:jc w:val="center"/>
        <w:rPr>
          <w:rFonts w:ascii="Arial" w:eastAsia="Calibri" w:hAnsi="Arial" w:cs="Arial"/>
          <w:sz w:val="24"/>
          <w:szCs w:val="24"/>
        </w:rPr>
      </w:pPr>
      <w:r w:rsidRPr="00620B82">
        <w:rPr>
          <w:rFonts w:ascii="Arial" w:eastAsia="Calibri" w:hAnsi="Arial" w:cs="Arial"/>
          <w:sz w:val="24"/>
          <w:szCs w:val="24"/>
        </w:rPr>
        <w:t>ITZEL CASTILLO ALMANZA</w:t>
      </w:r>
      <w:r w:rsidRPr="00620B82">
        <w:rPr>
          <w:rFonts w:ascii="Arial" w:eastAsia="Calibri" w:hAnsi="Arial" w:cs="Arial"/>
          <w:sz w:val="24"/>
          <w:szCs w:val="24"/>
        </w:rPr>
        <w:tab/>
      </w:r>
      <w:r w:rsidRPr="00620B82">
        <w:rPr>
          <w:rFonts w:ascii="Arial" w:eastAsia="Calibri" w:hAnsi="Arial" w:cs="Arial"/>
          <w:sz w:val="24"/>
          <w:szCs w:val="24"/>
        </w:rPr>
        <w:tab/>
        <w:t xml:space="preserve"> EVA MARGARITA GÓMEZ TAMEZ.</w:t>
      </w:r>
    </w:p>
    <w:p w:rsidR="00C8596A" w:rsidRDefault="00C8596A" w:rsidP="00C8596A">
      <w:pPr>
        <w:spacing w:after="200" w:line="360" w:lineRule="auto"/>
        <w:jc w:val="center"/>
        <w:rPr>
          <w:rFonts w:ascii="Arial" w:eastAsia="Calibri" w:hAnsi="Arial" w:cs="Arial"/>
          <w:sz w:val="24"/>
          <w:szCs w:val="24"/>
        </w:rPr>
      </w:pPr>
    </w:p>
    <w:p w:rsidR="00C8596A" w:rsidRDefault="00C8596A" w:rsidP="00C8596A">
      <w:pPr>
        <w:spacing w:after="200" w:line="360" w:lineRule="auto"/>
        <w:jc w:val="center"/>
        <w:rPr>
          <w:rFonts w:ascii="Arial" w:eastAsia="Calibri" w:hAnsi="Arial" w:cs="Arial"/>
          <w:sz w:val="24"/>
          <w:szCs w:val="24"/>
        </w:rPr>
      </w:pPr>
    </w:p>
    <w:p w:rsidR="00C8596A" w:rsidRDefault="00C8596A" w:rsidP="00C8596A">
      <w:pPr>
        <w:spacing w:after="200" w:line="360" w:lineRule="auto"/>
        <w:jc w:val="center"/>
        <w:rPr>
          <w:rFonts w:ascii="Arial" w:eastAsia="Calibri" w:hAnsi="Arial" w:cs="Arial"/>
          <w:sz w:val="24"/>
          <w:szCs w:val="24"/>
        </w:rPr>
      </w:pPr>
    </w:p>
    <w:p w:rsidR="00C8596A" w:rsidRDefault="00C8596A" w:rsidP="00C8596A">
      <w:pPr>
        <w:spacing w:after="200" w:line="360" w:lineRule="auto"/>
        <w:jc w:val="center"/>
        <w:rPr>
          <w:rFonts w:ascii="Arial" w:eastAsia="Calibri" w:hAnsi="Arial" w:cs="Arial"/>
          <w:sz w:val="24"/>
          <w:szCs w:val="24"/>
        </w:rPr>
      </w:pPr>
    </w:p>
    <w:p w:rsidR="00C8596A" w:rsidRPr="00620B82" w:rsidRDefault="00C8596A" w:rsidP="00C8596A">
      <w:pPr>
        <w:spacing w:after="200" w:line="360" w:lineRule="auto"/>
        <w:jc w:val="center"/>
        <w:rPr>
          <w:rFonts w:ascii="Arial" w:eastAsia="Calibri" w:hAnsi="Arial" w:cs="Arial"/>
          <w:sz w:val="24"/>
          <w:szCs w:val="24"/>
        </w:rPr>
      </w:pPr>
      <w:bookmarkStart w:id="0" w:name="_GoBack"/>
      <w:bookmarkEnd w:id="0"/>
    </w:p>
    <w:p w:rsidR="00F2522A" w:rsidRPr="00620B82" w:rsidRDefault="00F2522A" w:rsidP="00C8596A">
      <w:pPr>
        <w:spacing w:after="200" w:line="360" w:lineRule="auto"/>
        <w:jc w:val="center"/>
        <w:rPr>
          <w:rFonts w:ascii="Arial" w:eastAsia="Calibri" w:hAnsi="Arial" w:cs="Arial"/>
          <w:b/>
          <w:sz w:val="24"/>
          <w:szCs w:val="24"/>
        </w:rPr>
      </w:pPr>
    </w:p>
    <w:p w:rsidR="00F2522A" w:rsidRDefault="00F2522A" w:rsidP="00C8596A">
      <w:pPr>
        <w:spacing w:after="200" w:line="360" w:lineRule="auto"/>
        <w:jc w:val="center"/>
        <w:rPr>
          <w:rFonts w:ascii="Arial" w:eastAsia="Calibri" w:hAnsi="Arial" w:cs="Arial"/>
          <w:b/>
          <w:sz w:val="24"/>
          <w:szCs w:val="24"/>
        </w:rPr>
      </w:pPr>
      <w:r w:rsidRPr="00620B82">
        <w:rPr>
          <w:rFonts w:ascii="Arial" w:eastAsia="Calibri" w:hAnsi="Arial" w:cs="Arial"/>
          <w:b/>
          <w:sz w:val="24"/>
          <w:szCs w:val="24"/>
        </w:rPr>
        <w:lastRenderedPageBreak/>
        <w:t>Dip. Vocal</w:t>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r>
      <w:r w:rsidRPr="00620B82">
        <w:rPr>
          <w:rFonts w:ascii="Arial" w:eastAsia="Calibri" w:hAnsi="Arial" w:cs="Arial"/>
          <w:b/>
          <w:sz w:val="24"/>
          <w:szCs w:val="24"/>
        </w:rPr>
        <w:tab/>
        <w:t xml:space="preserve"> Dip. Vocal</w:t>
      </w:r>
    </w:p>
    <w:p w:rsidR="00C8596A" w:rsidRPr="00620B82" w:rsidRDefault="00C8596A" w:rsidP="00C8596A">
      <w:pPr>
        <w:spacing w:after="200" w:line="360" w:lineRule="auto"/>
        <w:jc w:val="center"/>
        <w:rPr>
          <w:rFonts w:ascii="Arial" w:eastAsia="Calibri"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729"/>
        <w:gridCol w:w="4445"/>
      </w:tblGrid>
      <w:tr w:rsidR="00F2522A" w:rsidRPr="00620B82" w:rsidTr="002E24BA">
        <w:trPr>
          <w:trHeight w:val="1398"/>
        </w:trPr>
        <w:tc>
          <w:tcPr>
            <w:tcW w:w="3729" w:type="dxa"/>
          </w:tcPr>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MARCO ANTONIO GONZÁLEZ</w:t>
            </w:r>
          </w:p>
          <w:p w:rsidR="00F2522A" w:rsidRPr="00620B82" w:rsidRDefault="00F2522A" w:rsidP="00C8596A">
            <w:pPr>
              <w:spacing w:after="0" w:line="360" w:lineRule="auto"/>
              <w:jc w:val="center"/>
              <w:rPr>
                <w:rFonts w:ascii="Arial" w:eastAsia="Calibri" w:hAnsi="Arial" w:cs="Arial"/>
                <w:b/>
                <w:sz w:val="24"/>
                <w:szCs w:val="24"/>
              </w:rPr>
            </w:pPr>
            <w:r w:rsidRPr="00620B82">
              <w:rPr>
                <w:rFonts w:ascii="Arial" w:eastAsia="Calibri" w:hAnsi="Arial" w:cs="Arial"/>
                <w:sz w:val="24"/>
                <w:szCs w:val="24"/>
              </w:rPr>
              <w:t>VALDEZ.</w:t>
            </w:r>
          </w:p>
        </w:tc>
        <w:tc>
          <w:tcPr>
            <w:tcW w:w="4445" w:type="dxa"/>
          </w:tcPr>
          <w:p w:rsidR="00F2522A" w:rsidRPr="00620B82" w:rsidRDefault="00F2522A" w:rsidP="00C8596A">
            <w:pPr>
              <w:spacing w:after="200" w:line="360" w:lineRule="auto"/>
              <w:jc w:val="center"/>
              <w:rPr>
                <w:rFonts w:ascii="Arial" w:eastAsia="Calibri" w:hAnsi="Arial" w:cs="Arial"/>
                <w:bCs/>
                <w:sz w:val="24"/>
                <w:szCs w:val="24"/>
              </w:rPr>
            </w:pPr>
            <w:r w:rsidRPr="00620B82">
              <w:rPr>
                <w:rFonts w:ascii="Arial" w:eastAsia="Calibri" w:hAnsi="Arial" w:cs="Arial"/>
                <w:bCs/>
                <w:sz w:val="24"/>
                <w:szCs w:val="24"/>
              </w:rPr>
              <w:t>EVA PATRICIA SALAZAR MARROQUÍN.</w:t>
            </w:r>
          </w:p>
          <w:p w:rsidR="00F2522A" w:rsidRPr="00620B82" w:rsidRDefault="00F2522A" w:rsidP="00C8596A">
            <w:pPr>
              <w:spacing w:after="200" w:line="360" w:lineRule="auto"/>
              <w:jc w:val="center"/>
              <w:rPr>
                <w:rFonts w:ascii="Arial" w:eastAsia="Calibri" w:hAnsi="Arial" w:cs="Arial"/>
                <w:b/>
                <w:bCs/>
                <w:sz w:val="24"/>
                <w:szCs w:val="24"/>
              </w:rPr>
            </w:pPr>
          </w:p>
        </w:tc>
      </w:tr>
      <w:tr w:rsidR="00F2522A" w:rsidRPr="00620B82" w:rsidTr="002E24BA">
        <w:trPr>
          <w:trHeight w:val="532"/>
        </w:trPr>
        <w:tc>
          <w:tcPr>
            <w:tcW w:w="3729" w:type="dxa"/>
          </w:tcPr>
          <w:p w:rsidR="00F2522A" w:rsidRPr="00620B82" w:rsidRDefault="00F2522A" w:rsidP="00C8596A">
            <w:pPr>
              <w:spacing w:after="0" w:line="360" w:lineRule="auto"/>
              <w:jc w:val="center"/>
              <w:rPr>
                <w:rFonts w:ascii="Arial" w:eastAsia="Calibri" w:hAnsi="Arial" w:cs="Arial"/>
                <w:sz w:val="24"/>
                <w:szCs w:val="24"/>
              </w:rPr>
            </w:pPr>
          </w:p>
        </w:tc>
        <w:tc>
          <w:tcPr>
            <w:tcW w:w="4445" w:type="dxa"/>
          </w:tcPr>
          <w:p w:rsidR="00F2522A" w:rsidRPr="00620B82" w:rsidDel="00DE3649" w:rsidRDefault="00F2522A" w:rsidP="00C8596A">
            <w:pPr>
              <w:spacing w:after="200" w:line="360" w:lineRule="auto"/>
              <w:jc w:val="center"/>
              <w:rPr>
                <w:rFonts w:ascii="Arial" w:eastAsia="Calibri" w:hAnsi="Arial" w:cs="Arial"/>
                <w:b/>
                <w:bCs/>
                <w:sz w:val="24"/>
                <w:szCs w:val="24"/>
              </w:rPr>
            </w:pPr>
          </w:p>
        </w:tc>
      </w:tr>
    </w:tbl>
    <w:p w:rsidR="00F2522A" w:rsidRPr="00620B82" w:rsidRDefault="00F2522A" w:rsidP="00C8596A">
      <w:pPr>
        <w:tabs>
          <w:tab w:val="left" w:pos="2086"/>
        </w:tabs>
        <w:spacing w:after="200" w:line="360" w:lineRule="auto"/>
        <w:jc w:val="center"/>
        <w:rPr>
          <w:rFonts w:ascii="Arial" w:eastAsia="Calibri" w:hAnsi="Arial" w:cs="Arial"/>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F2522A" w:rsidRPr="00620B82" w:rsidTr="002E24BA">
        <w:trPr>
          <w:trHeight w:val="454"/>
        </w:trPr>
        <w:tc>
          <w:tcPr>
            <w:tcW w:w="3686" w:type="dxa"/>
          </w:tcPr>
          <w:p w:rsidR="00F2522A" w:rsidRPr="00620B82" w:rsidRDefault="00F2522A" w:rsidP="00C8596A">
            <w:pPr>
              <w:spacing w:after="200" w:line="360" w:lineRule="auto"/>
              <w:jc w:val="center"/>
              <w:rPr>
                <w:rFonts w:ascii="Arial" w:eastAsia="Calibri" w:hAnsi="Arial" w:cs="Arial"/>
                <w:b/>
                <w:bCs/>
                <w:sz w:val="24"/>
                <w:szCs w:val="24"/>
              </w:rPr>
            </w:pPr>
          </w:p>
        </w:tc>
        <w:tc>
          <w:tcPr>
            <w:tcW w:w="4394" w:type="dxa"/>
          </w:tcPr>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tc>
      </w:tr>
      <w:tr w:rsidR="00F2522A" w:rsidRPr="00620B82" w:rsidTr="002E24BA">
        <w:tc>
          <w:tcPr>
            <w:tcW w:w="3686" w:type="dxa"/>
          </w:tcPr>
          <w:p w:rsidR="00F2522A" w:rsidRPr="00620B82" w:rsidRDefault="00F2522A" w:rsidP="00C8596A">
            <w:pPr>
              <w:spacing w:after="200" w:line="360" w:lineRule="auto"/>
              <w:jc w:val="center"/>
              <w:rPr>
                <w:rFonts w:ascii="Arial" w:eastAsia="Calibri" w:hAnsi="Arial" w:cs="Arial"/>
                <w:b/>
                <w:sz w:val="24"/>
                <w:szCs w:val="24"/>
              </w:rPr>
            </w:pPr>
            <w:r w:rsidRPr="00620B82">
              <w:rPr>
                <w:rFonts w:ascii="Arial" w:eastAsia="Calibri" w:hAnsi="Arial" w:cs="Arial"/>
                <w:b/>
                <w:sz w:val="24"/>
                <w:szCs w:val="24"/>
              </w:rPr>
              <w:t>Dip. Vocal:</w:t>
            </w:r>
          </w:p>
          <w:p w:rsidR="00F2522A" w:rsidRPr="00620B82" w:rsidRDefault="00F2522A" w:rsidP="00C8596A">
            <w:pPr>
              <w:spacing w:after="200" w:line="360" w:lineRule="auto"/>
              <w:jc w:val="center"/>
              <w:rPr>
                <w:rFonts w:ascii="Arial" w:eastAsia="Calibri" w:hAnsi="Arial" w:cs="Arial"/>
                <w:b/>
                <w:sz w:val="24"/>
                <w:szCs w:val="24"/>
              </w:rPr>
            </w:pPr>
          </w:p>
        </w:tc>
        <w:tc>
          <w:tcPr>
            <w:tcW w:w="4394" w:type="dxa"/>
          </w:tcPr>
          <w:p w:rsidR="00F2522A" w:rsidRPr="00620B82" w:rsidRDefault="00F2522A" w:rsidP="00C8596A">
            <w:pPr>
              <w:spacing w:after="200" w:line="360" w:lineRule="auto"/>
              <w:jc w:val="center"/>
              <w:rPr>
                <w:rFonts w:ascii="Arial" w:eastAsia="Calibri" w:hAnsi="Arial" w:cs="Arial"/>
                <w:b/>
                <w:sz w:val="24"/>
                <w:szCs w:val="24"/>
              </w:rPr>
            </w:pPr>
            <w:r w:rsidRPr="00620B82">
              <w:rPr>
                <w:rFonts w:ascii="Arial" w:eastAsia="Calibri" w:hAnsi="Arial" w:cs="Arial"/>
                <w:b/>
                <w:sz w:val="24"/>
                <w:szCs w:val="24"/>
              </w:rPr>
              <w:t>Dip. Vocal:</w:t>
            </w:r>
          </w:p>
        </w:tc>
      </w:tr>
      <w:tr w:rsidR="00F2522A" w:rsidRPr="00620B82" w:rsidTr="002E24BA">
        <w:trPr>
          <w:trHeight w:val="2499"/>
        </w:trPr>
        <w:tc>
          <w:tcPr>
            <w:tcW w:w="3686" w:type="dxa"/>
          </w:tcPr>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highlight w:val="yellow"/>
              </w:rPr>
            </w:pPr>
          </w:p>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JUAN FRANCISCO ESPINOZA</w:t>
            </w:r>
          </w:p>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EGUÍA</w:t>
            </w:r>
          </w:p>
          <w:p w:rsidR="00F2522A" w:rsidRPr="00620B82" w:rsidRDefault="00F2522A" w:rsidP="00C8596A">
            <w:pPr>
              <w:spacing w:after="200" w:line="360" w:lineRule="auto"/>
              <w:jc w:val="center"/>
              <w:rPr>
                <w:rFonts w:ascii="Arial" w:eastAsia="Calibri" w:hAnsi="Arial" w:cs="Arial"/>
                <w:b/>
                <w:sz w:val="24"/>
                <w:szCs w:val="24"/>
                <w:highlight w:val="yellow"/>
              </w:rPr>
            </w:pPr>
          </w:p>
          <w:p w:rsidR="00F2522A" w:rsidRPr="00620B82" w:rsidRDefault="00F2522A" w:rsidP="00C8596A">
            <w:pPr>
              <w:spacing w:after="200" w:line="360" w:lineRule="auto"/>
              <w:jc w:val="center"/>
              <w:rPr>
                <w:rFonts w:ascii="Arial" w:eastAsia="Calibri" w:hAnsi="Arial" w:cs="Arial"/>
                <w:sz w:val="24"/>
                <w:szCs w:val="24"/>
                <w:highlight w:val="yellow"/>
              </w:rPr>
            </w:pPr>
          </w:p>
          <w:p w:rsidR="00F2522A" w:rsidRPr="00620B82" w:rsidRDefault="00F2522A" w:rsidP="00C8596A">
            <w:pPr>
              <w:spacing w:after="200" w:line="360" w:lineRule="auto"/>
              <w:jc w:val="center"/>
              <w:rPr>
                <w:rFonts w:ascii="Arial" w:eastAsia="Calibri" w:hAnsi="Arial" w:cs="Arial"/>
                <w:sz w:val="24"/>
                <w:szCs w:val="24"/>
                <w:highlight w:val="yellow"/>
              </w:rPr>
            </w:pPr>
          </w:p>
          <w:p w:rsidR="00F2522A" w:rsidRPr="00620B82" w:rsidRDefault="00F2522A" w:rsidP="00C8596A">
            <w:pPr>
              <w:tabs>
                <w:tab w:val="left" w:pos="1290"/>
              </w:tabs>
              <w:spacing w:after="200" w:line="360" w:lineRule="auto"/>
              <w:jc w:val="center"/>
              <w:rPr>
                <w:rFonts w:ascii="Arial" w:eastAsia="Calibri" w:hAnsi="Arial" w:cs="Arial"/>
                <w:b/>
                <w:sz w:val="24"/>
                <w:szCs w:val="24"/>
                <w:highlight w:val="yellow"/>
              </w:rPr>
            </w:pPr>
            <w:r w:rsidRPr="00620B82">
              <w:rPr>
                <w:rFonts w:ascii="Arial" w:eastAsia="Calibri" w:hAnsi="Arial" w:cs="Arial"/>
                <w:b/>
                <w:sz w:val="24"/>
                <w:szCs w:val="24"/>
              </w:rPr>
              <w:t>Dip. Vocal:</w:t>
            </w:r>
          </w:p>
        </w:tc>
        <w:tc>
          <w:tcPr>
            <w:tcW w:w="4394" w:type="dxa"/>
          </w:tcPr>
          <w:p w:rsidR="00F2522A" w:rsidRPr="00620B82" w:rsidRDefault="00F2522A" w:rsidP="00C8596A">
            <w:pPr>
              <w:spacing w:after="200" w:line="360" w:lineRule="auto"/>
              <w:jc w:val="center"/>
              <w:rPr>
                <w:rFonts w:ascii="Arial" w:eastAsia="Calibri" w:hAnsi="Arial" w:cs="Arial"/>
                <w:b/>
                <w:bCs/>
                <w:sz w:val="24"/>
                <w:szCs w:val="24"/>
                <w:highlight w:val="yellow"/>
              </w:rPr>
            </w:pPr>
          </w:p>
          <w:p w:rsidR="00F2522A" w:rsidRPr="00620B82" w:rsidRDefault="00F2522A" w:rsidP="00C8596A">
            <w:pPr>
              <w:spacing w:after="200" w:line="360" w:lineRule="auto"/>
              <w:jc w:val="center"/>
              <w:rPr>
                <w:rFonts w:ascii="Arial" w:eastAsia="Calibri" w:hAnsi="Arial" w:cs="Arial"/>
                <w:b/>
                <w:bCs/>
                <w:sz w:val="24"/>
                <w:szCs w:val="24"/>
                <w:highlight w:val="yellow"/>
              </w:rPr>
            </w:pPr>
          </w:p>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SAMUEL ALEJANDRO GARCÍA</w:t>
            </w:r>
          </w:p>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SEPÚLVEDA</w:t>
            </w: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ind w:firstLine="708"/>
              <w:jc w:val="center"/>
              <w:rPr>
                <w:rFonts w:ascii="Arial" w:eastAsia="Calibri" w:hAnsi="Arial" w:cs="Arial"/>
                <w:b/>
                <w:sz w:val="24"/>
                <w:szCs w:val="24"/>
              </w:rPr>
            </w:pPr>
            <w:r w:rsidRPr="00620B82">
              <w:rPr>
                <w:rFonts w:ascii="Arial" w:eastAsia="Calibri" w:hAnsi="Arial" w:cs="Arial"/>
                <w:b/>
                <w:sz w:val="24"/>
                <w:szCs w:val="24"/>
              </w:rPr>
              <w:t>Dip. Vocal:</w:t>
            </w:r>
          </w:p>
        </w:tc>
      </w:tr>
      <w:tr w:rsidR="00F2522A" w:rsidRPr="00620B82" w:rsidTr="002E24BA">
        <w:tc>
          <w:tcPr>
            <w:tcW w:w="3686" w:type="dxa"/>
          </w:tcPr>
          <w:p w:rsidR="00F2522A" w:rsidRPr="00620B82" w:rsidRDefault="00F2522A" w:rsidP="00C8596A">
            <w:pPr>
              <w:spacing w:after="200" w:line="360" w:lineRule="auto"/>
              <w:jc w:val="center"/>
              <w:rPr>
                <w:rFonts w:ascii="Arial" w:eastAsia="Calibri" w:hAnsi="Arial" w:cs="Arial"/>
                <w:sz w:val="24"/>
                <w:szCs w:val="24"/>
              </w:rPr>
            </w:pPr>
          </w:p>
        </w:tc>
        <w:tc>
          <w:tcPr>
            <w:tcW w:w="4394" w:type="dxa"/>
          </w:tcPr>
          <w:p w:rsidR="00F2522A" w:rsidRPr="00620B82" w:rsidRDefault="00F2522A" w:rsidP="00C8596A">
            <w:pPr>
              <w:spacing w:after="200" w:line="360" w:lineRule="auto"/>
              <w:jc w:val="center"/>
              <w:rPr>
                <w:rFonts w:ascii="Arial" w:eastAsia="Calibri" w:hAnsi="Arial" w:cs="Arial"/>
                <w:sz w:val="24"/>
                <w:szCs w:val="24"/>
              </w:rPr>
            </w:pPr>
          </w:p>
        </w:tc>
      </w:tr>
      <w:tr w:rsidR="00F2522A" w:rsidRPr="00620B82" w:rsidTr="002E24BA">
        <w:tc>
          <w:tcPr>
            <w:tcW w:w="3686" w:type="dxa"/>
          </w:tcPr>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0" w:line="360" w:lineRule="auto"/>
              <w:jc w:val="center"/>
              <w:rPr>
                <w:rFonts w:ascii="Arial" w:eastAsia="Calibri" w:hAnsi="Arial" w:cs="Arial"/>
                <w:sz w:val="24"/>
                <w:szCs w:val="24"/>
              </w:rPr>
            </w:pPr>
            <w:r w:rsidRPr="00620B82">
              <w:rPr>
                <w:rFonts w:ascii="Arial" w:eastAsia="Calibri" w:hAnsi="Arial" w:cs="Arial"/>
                <w:sz w:val="24"/>
                <w:szCs w:val="24"/>
              </w:rPr>
              <w:t>SERGIO ARELLANO BALDERAS.</w:t>
            </w:r>
          </w:p>
        </w:tc>
        <w:tc>
          <w:tcPr>
            <w:tcW w:w="4394" w:type="dxa"/>
          </w:tcPr>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Cs/>
                <w:sz w:val="24"/>
                <w:szCs w:val="24"/>
              </w:rPr>
            </w:pPr>
            <w:r w:rsidRPr="00620B82">
              <w:rPr>
                <w:rFonts w:ascii="Arial" w:eastAsia="Calibri" w:hAnsi="Arial" w:cs="Arial"/>
                <w:bCs/>
                <w:sz w:val="24"/>
                <w:szCs w:val="24"/>
              </w:rPr>
              <w:t>RUBEN GONZÁLEZ CABRIALES.</w:t>
            </w:r>
          </w:p>
          <w:p w:rsidR="00F2522A" w:rsidRPr="00620B82" w:rsidRDefault="00F2522A" w:rsidP="00C8596A">
            <w:pPr>
              <w:spacing w:after="200" w:line="360" w:lineRule="auto"/>
              <w:jc w:val="center"/>
              <w:rPr>
                <w:rFonts w:ascii="Arial" w:eastAsia="Calibri" w:hAnsi="Arial" w:cs="Arial"/>
                <w:b/>
                <w:bCs/>
                <w:sz w:val="24"/>
                <w:szCs w:val="24"/>
              </w:rPr>
            </w:pPr>
          </w:p>
        </w:tc>
      </w:tr>
      <w:tr w:rsidR="00F2522A" w:rsidRPr="00620B82" w:rsidTr="002E24BA">
        <w:tc>
          <w:tcPr>
            <w:tcW w:w="3686" w:type="dxa"/>
          </w:tcPr>
          <w:p w:rsidR="00F2522A" w:rsidRPr="00620B82" w:rsidRDefault="00F2522A" w:rsidP="00C8596A">
            <w:pPr>
              <w:spacing w:after="200" w:line="360" w:lineRule="auto"/>
              <w:jc w:val="center"/>
              <w:rPr>
                <w:rFonts w:ascii="Arial" w:eastAsia="Calibri" w:hAnsi="Arial" w:cs="Arial"/>
                <w:sz w:val="24"/>
                <w:szCs w:val="24"/>
              </w:rPr>
            </w:pPr>
          </w:p>
        </w:tc>
        <w:tc>
          <w:tcPr>
            <w:tcW w:w="4394" w:type="dxa"/>
          </w:tcPr>
          <w:p w:rsidR="00F2522A" w:rsidRPr="00620B82" w:rsidRDefault="00F2522A" w:rsidP="00C8596A">
            <w:pPr>
              <w:spacing w:after="200" w:line="360" w:lineRule="auto"/>
              <w:jc w:val="center"/>
              <w:rPr>
                <w:rFonts w:ascii="Arial" w:eastAsia="Calibri" w:hAnsi="Arial" w:cs="Arial"/>
                <w:sz w:val="24"/>
                <w:szCs w:val="24"/>
              </w:rPr>
            </w:pPr>
          </w:p>
        </w:tc>
      </w:tr>
      <w:tr w:rsidR="00F2522A" w:rsidRPr="00620B82" w:rsidTr="002E24BA">
        <w:trPr>
          <w:trHeight w:val="1040"/>
        </w:trPr>
        <w:tc>
          <w:tcPr>
            <w:tcW w:w="3686" w:type="dxa"/>
          </w:tcPr>
          <w:p w:rsidR="00F2522A" w:rsidRPr="00620B82" w:rsidRDefault="00F2522A" w:rsidP="00C8596A">
            <w:pPr>
              <w:spacing w:after="200" w:line="360" w:lineRule="auto"/>
              <w:rPr>
                <w:rFonts w:ascii="Arial" w:eastAsia="Calibri" w:hAnsi="Arial" w:cs="Arial"/>
                <w:b/>
                <w:bCs/>
                <w:sz w:val="24"/>
                <w:szCs w:val="24"/>
              </w:rPr>
            </w:pPr>
          </w:p>
          <w:p w:rsidR="00F2522A" w:rsidRPr="00620B82" w:rsidRDefault="00F2522A" w:rsidP="00C8596A">
            <w:pPr>
              <w:spacing w:after="200" w:line="360" w:lineRule="auto"/>
              <w:rPr>
                <w:rFonts w:ascii="Arial" w:eastAsia="Calibri" w:hAnsi="Arial" w:cs="Arial"/>
                <w:b/>
                <w:bCs/>
                <w:sz w:val="24"/>
                <w:szCs w:val="24"/>
              </w:rPr>
            </w:pPr>
          </w:p>
          <w:p w:rsidR="00F2522A" w:rsidRPr="00620B82" w:rsidRDefault="00F2522A" w:rsidP="00C8596A">
            <w:pPr>
              <w:spacing w:after="200" w:line="360" w:lineRule="auto"/>
              <w:rPr>
                <w:rFonts w:ascii="Arial" w:eastAsia="Calibri" w:hAnsi="Arial" w:cs="Arial"/>
                <w:b/>
                <w:bCs/>
                <w:sz w:val="24"/>
                <w:szCs w:val="24"/>
              </w:rPr>
            </w:pPr>
          </w:p>
          <w:p w:rsidR="00F2522A" w:rsidRPr="00620B82" w:rsidRDefault="00F2522A" w:rsidP="00C8596A">
            <w:pPr>
              <w:spacing w:after="200" w:line="360" w:lineRule="auto"/>
              <w:rPr>
                <w:rFonts w:ascii="Arial" w:eastAsia="Calibri" w:hAnsi="Arial" w:cs="Arial"/>
                <w:b/>
                <w:bCs/>
                <w:sz w:val="24"/>
                <w:szCs w:val="24"/>
              </w:rPr>
            </w:pPr>
          </w:p>
          <w:p w:rsidR="00F2522A" w:rsidRPr="00620B82" w:rsidRDefault="00F2522A" w:rsidP="00C8596A">
            <w:pPr>
              <w:spacing w:after="200" w:line="360" w:lineRule="auto"/>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tc>
        <w:tc>
          <w:tcPr>
            <w:tcW w:w="4394" w:type="dxa"/>
          </w:tcPr>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hd w:val="clear" w:color="auto" w:fill="FFFFFF"/>
              <w:spacing w:after="0" w:line="360" w:lineRule="auto"/>
              <w:jc w:val="both"/>
              <w:rPr>
                <w:rFonts w:ascii="Arial" w:eastAsia="Times New Roman" w:hAnsi="Arial" w:cs="Arial"/>
                <w:sz w:val="24"/>
                <w:szCs w:val="24"/>
                <w:lang w:eastAsia="es-MX"/>
              </w:rPr>
            </w:pPr>
          </w:p>
          <w:p w:rsidR="00F2522A" w:rsidRPr="00620B82" w:rsidRDefault="00F2522A" w:rsidP="00C8596A">
            <w:pPr>
              <w:spacing w:after="200" w:line="360" w:lineRule="auto"/>
              <w:jc w:val="center"/>
              <w:rPr>
                <w:rFonts w:ascii="Arial" w:eastAsia="Calibri" w:hAnsi="Arial" w:cs="Arial"/>
                <w:b/>
                <w:bCs/>
                <w:sz w:val="24"/>
                <w:szCs w:val="24"/>
              </w:rPr>
            </w:pPr>
          </w:p>
          <w:p w:rsidR="00F2522A" w:rsidRPr="00620B82" w:rsidRDefault="00F2522A" w:rsidP="00C8596A">
            <w:pPr>
              <w:spacing w:after="200" w:line="360" w:lineRule="auto"/>
              <w:jc w:val="center"/>
              <w:rPr>
                <w:rFonts w:ascii="Arial" w:eastAsia="Calibri" w:hAnsi="Arial" w:cs="Arial"/>
                <w:b/>
                <w:bCs/>
                <w:sz w:val="24"/>
                <w:szCs w:val="24"/>
              </w:rPr>
            </w:pPr>
          </w:p>
        </w:tc>
      </w:tr>
    </w:tbl>
    <w:p w:rsidR="00F2522A" w:rsidRPr="00620B82" w:rsidRDefault="00F2522A" w:rsidP="00C8596A">
      <w:pPr>
        <w:spacing w:after="200" w:line="360" w:lineRule="auto"/>
        <w:jc w:val="both"/>
        <w:rPr>
          <w:rFonts w:ascii="Arial" w:eastAsia="Calibri" w:hAnsi="Arial" w:cs="Arial"/>
          <w:b/>
          <w:sz w:val="24"/>
          <w:szCs w:val="24"/>
        </w:rPr>
      </w:pPr>
    </w:p>
    <w:p w:rsidR="00F2522A" w:rsidRPr="00620B82" w:rsidRDefault="00F2522A" w:rsidP="00C8596A">
      <w:pPr>
        <w:spacing w:after="0" w:line="360" w:lineRule="auto"/>
        <w:jc w:val="both"/>
        <w:rPr>
          <w:rFonts w:ascii="Arial" w:hAnsi="Arial" w:cs="Arial"/>
          <w:sz w:val="24"/>
          <w:szCs w:val="24"/>
        </w:rPr>
      </w:pPr>
    </w:p>
    <w:p w:rsidR="00F2522A" w:rsidRPr="00620B82" w:rsidRDefault="00F2522A" w:rsidP="00C8596A">
      <w:pPr>
        <w:spacing w:after="0" w:line="360" w:lineRule="auto"/>
        <w:jc w:val="both"/>
        <w:rPr>
          <w:rFonts w:ascii="Arial" w:hAnsi="Arial" w:cs="Arial"/>
          <w:sz w:val="24"/>
          <w:szCs w:val="24"/>
        </w:rPr>
      </w:pPr>
    </w:p>
    <w:p w:rsidR="00F2522A" w:rsidRPr="00620B82" w:rsidRDefault="00F2522A" w:rsidP="00C8596A">
      <w:pPr>
        <w:spacing w:after="0" w:line="360" w:lineRule="auto"/>
        <w:jc w:val="both"/>
        <w:rPr>
          <w:rFonts w:ascii="Arial" w:hAnsi="Arial" w:cs="Arial"/>
          <w:sz w:val="24"/>
          <w:szCs w:val="24"/>
        </w:rPr>
      </w:pPr>
    </w:p>
    <w:p w:rsidR="00F2522A" w:rsidRPr="00620B82" w:rsidRDefault="00F2522A" w:rsidP="00C8596A">
      <w:pPr>
        <w:spacing w:line="360" w:lineRule="auto"/>
        <w:jc w:val="both"/>
        <w:rPr>
          <w:rFonts w:ascii="Arial" w:hAnsi="Arial" w:cs="Arial"/>
          <w:sz w:val="24"/>
          <w:szCs w:val="24"/>
        </w:rPr>
      </w:pPr>
    </w:p>
    <w:p w:rsidR="00F2522A" w:rsidRDefault="00F2522A" w:rsidP="00C8596A"/>
    <w:p w:rsidR="002E24BA" w:rsidRDefault="002E24BA" w:rsidP="00C8596A"/>
    <w:sectPr w:rsidR="002E24BA" w:rsidSect="00C8596A">
      <w:headerReference w:type="default" r:id="rId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BA" w:rsidRDefault="005624BA" w:rsidP="00F2522A">
      <w:pPr>
        <w:spacing w:after="0" w:line="240" w:lineRule="auto"/>
      </w:pPr>
      <w:r>
        <w:separator/>
      </w:r>
    </w:p>
  </w:endnote>
  <w:endnote w:type="continuationSeparator" w:id="0">
    <w:p w:rsidR="005624BA" w:rsidRDefault="005624BA" w:rsidP="00F2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F6" w:rsidRDefault="00C223F6" w:rsidP="00F2522A">
    <w:pPr>
      <w:pStyle w:val="Piedepgina"/>
      <w:tabs>
        <w:tab w:val="clear" w:pos="8838"/>
      </w:tabs>
      <w:ind w:left="1985" w:right="900" w:hanging="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F6" w:rsidRPr="00674265" w:rsidRDefault="00C223F6" w:rsidP="00F2522A">
    <w:pPr>
      <w:tabs>
        <w:tab w:val="center" w:pos="4419"/>
      </w:tabs>
      <w:spacing w:after="0" w:line="240" w:lineRule="auto"/>
      <w:ind w:left="1985" w:right="900" w:hanging="709"/>
      <w:jc w:val="center"/>
      <w:rPr>
        <w:rFonts w:ascii="Arial" w:eastAsia="Calibri" w:hAnsi="Arial" w:cs="Arial"/>
        <w:b/>
        <w:sz w:val="16"/>
        <w:szCs w:val="16"/>
      </w:rPr>
    </w:pPr>
    <w:r w:rsidRPr="00674265">
      <w:rPr>
        <w:rFonts w:ascii="Arial" w:eastAsia="Calibri" w:hAnsi="Arial" w:cs="Arial"/>
        <w:b/>
        <w:sz w:val="16"/>
        <w:szCs w:val="16"/>
      </w:rPr>
      <w:t>H. Congreso del Estado de Nuevo León LXXIV Legislatura</w:t>
    </w:r>
  </w:p>
  <w:p w:rsidR="00C223F6" w:rsidRDefault="00C223F6" w:rsidP="00F2522A">
    <w:pPr>
      <w:tabs>
        <w:tab w:val="center" w:pos="4419"/>
      </w:tabs>
      <w:spacing w:after="0" w:line="240" w:lineRule="auto"/>
      <w:ind w:left="1985" w:right="900" w:hanging="709"/>
      <w:jc w:val="center"/>
      <w:rPr>
        <w:rFonts w:ascii="Arial" w:eastAsia="Calibri" w:hAnsi="Arial" w:cs="Arial"/>
        <w:b/>
        <w:sz w:val="16"/>
        <w:szCs w:val="16"/>
      </w:rPr>
    </w:pPr>
    <w:r w:rsidRPr="00674265">
      <w:rPr>
        <w:rFonts w:ascii="Arial" w:eastAsia="Calibri" w:hAnsi="Arial" w:cs="Arial"/>
        <w:b/>
        <w:sz w:val="16"/>
        <w:szCs w:val="16"/>
      </w:rPr>
      <w:t>Comisiones Unidas de Legisla</w:t>
    </w:r>
    <w:r>
      <w:rPr>
        <w:rFonts w:ascii="Arial" w:eastAsia="Calibri" w:hAnsi="Arial" w:cs="Arial"/>
        <w:b/>
        <w:sz w:val="16"/>
        <w:szCs w:val="16"/>
      </w:rPr>
      <w:t>ción y Puntos Constitucionales</w:t>
    </w:r>
  </w:p>
  <w:p w:rsidR="00C223F6" w:rsidRPr="00F2522A" w:rsidRDefault="00C223F6" w:rsidP="00F2522A">
    <w:pPr>
      <w:tabs>
        <w:tab w:val="center" w:pos="4419"/>
      </w:tabs>
      <w:spacing w:after="0" w:line="240" w:lineRule="auto"/>
      <w:ind w:left="1985" w:right="900" w:hanging="709"/>
      <w:jc w:val="center"/>
      <w:rPr>
        <w:rFonts w:ascii="Arial" w:eastAsia="Calibri" w:hAnsi="Arial" w:cs="Arial"/>
        <w:b/>
        <w:sz w:val="16"/>
        <w:szCs w:val="16"/>
      </w:rPr>
    </w:pPr>
    <w:r>
      <w:rPr>
        <w:rFonts w:ascii="Arial" w:hAnsi="Arial" w:cs="Arial"/>
        <w:b/>
        <w:sz w:val="16"/>
        <w:szCs w:val="16"/>
      </w:rPr>
      <w:t xml:space="preserve">Dictamen del </w:t>
    </w:r>
    <w:r w:rsidRPr="00674265">
      <w:rPr>
        <w:rFonts w:ascii="Arial" w:hAnsi="Arial" w:cs="Arial"/>
        <w:b/>
        <w:sz w:val="16"/>
        <w:szCs w:val="16"/>
      </w:rPr>
      <w:t>Expediente</w:t>
    </w:r>
    <w:r w:rsidR="00413E29">
      <w:rPr>
        <w:rFonts w:ascii="Arial" w:hAnsi="Arial" w:cs="Arial"/>
        <w:b/>
        <w:sz w:val="16"/>
        <w:szCs w:val="16"/>
      </w:rPr>
      <w:t xml:space="preserve"> 10950/LXXIV, Anexo I</w:t>
    </w:r>
  </w:p>
  <w:p w:rsidR="00C223F6" w:rsidRPr="00F2522A" w:rsidRDefault="00C223F6" w:rsidP="00F2522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BA" w:rsidRDefault="005624BA" w:rsidP="00F2522A">
      <w:pPr>
        <w:spacing w:after="0" w:line="240" w:lineRule="auto"/>
      </w:pPr>
      <w:r>
        <w:separator/>
      </w:r>
    </w:p>
  </w:footnote>
  <w:footnote w:type="continuationSeparator" w:id="0">
    <w:p w:rsidR="005624BA" w:rsidRDefault="005624BA" w:rsidP="00F2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F6" w:rsidRDefault="00C223F6" w:rsidP="00F2522A">
    <w:pPr>
      <w:pStyle w:val="Encabezado"/>
      <w:tabs>
        <w:tab w:val="clear" w:pos="8838"/>
      </w:tabs>
      <w:ind w:left="1985" w:right="900" w:hanging="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351"/>
    <w:multiLevelType w:val="hybridMultilevel"/>
    <w:tmpl w:val="9A121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F20A7"/>
    <w:multiLevelType w:val="hybridMultilevel"/>
    <w:tmpl w:val="FC4C90CE"/>
    <w:lvl w:ilvl="0" w:tplc="9FCAA5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257FE"/>
    <w:multiLevelType w:val="hybridMultilevel"/>
    <w:tmpl w:val="54220572"/>
    <w:lvl w:ilvl="0" w:tplc="44D89F9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210A9"/>
    <w:multiLevelType w:val="hybridMultilevel"/>
    <w:tmpl w:val="95AEBF52"/>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BD0378"/>
    <w:multiLevelType w:val="hybridMultilevel"/>
    <w:tmpl w:val="22D8239A"/>
    <w:lvl w:ilvl="0" w:tplc="485071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732B4"/>
    <w:multiLevelType w:val="hybridMultilevel"/>
    <w:tmpl w:val="C916C6F2"/>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4452D9"/>
    <w:multiLevelType w:val="hybridMultilevel"/>
    <w:tmpl w:val="4E04633A"/>
    <w:lvl w:ilvl="0" w:tplc="460A71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E1EB9"/>
    <w:multiLevelType w:val="hybridMultilevel"/>
    <w:tmpl w:val="BAC482AE"/>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44542"/>
    <w:multiLevelType w:val="hybridMultilevel"/>
    <w:tmpl w:val="2402AF8E"/>
    <w:lvl w:ilvl="0" w:tplc="8C8074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62E27"/>
    <w:multiLevelType w:val="hybridMultilevel"/>
    <w:tmpl w:val="9E3C0218"/>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F6270E"/>
    <w:multiLevelType w:val="hybridMultilevel"/>
    <w:tmpl w:val="09D826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D203E"/>
    <w:multiLevelType w:val="hybridMultilevel"/>
    <w:tmpl w:val="B98A9090"/>
    <w:lvl w:ilvl="0" w:tplc="080A0017">
      <w:start w:val="1"/>
      <w:numFmt w:val="lowerLetter"/>
      <w:lvlText w:val="%1)"/>
      <w:lvlJc w:val="left"/>
      <w:pPr>
        <w:ind w:left="720" w:hanging="360"/>
      </w:pPr>
    </w:lvl>
    <w:lvl w:ilvl="1" w:tplc="5B8EC9AC">
      <w:start w:val="1"/>
      <w:numFmt w:val="upperRoman"/>
      <w:lvlText w:val="%2."/>
      <w:lvlJc w:val="left"/>
      <w:pPr>
        <w:ind w:left="1905" w:hanging="82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917AB"/>
    <w:multiLevelType w:val="hybridMultilevel"/>
    <w:tmpl w:val="471EC4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548DA"/>
    <w:multiLevelType w:val="hybridMultilevel"/>
    <w:tmpl w:val="3CDAE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5F4D14"/>
    <w:multiLevelType w:val="hybridMultilevel"/>
    <w:tmpl w:val="1D9A1AE2"/>
    <w:lvl w:ilvl="0" w:tplc="AEC8DB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F6D75"/>
    <w:multiLevelType w:val="hybridMultilevel"/>
    <w:tmpl w:val="CF4C4AF4"/>
    <w:lvl w:ilvl="0" w:tplc="1010A1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FD120F"/>
    <w:multiLevelType w:val="hybridMultilevel"/>
    <w:tmpl w:val="24680FBC"/>
    <w:lvl w:ilvl="0" w:tplc="1010A1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AA56D2"/>
    <w:multiLevelType w:val="hybridMultilevel"/>
    <w:tmpl w:val="123025D0"/>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419CD"/>
    <w:multiLevelType w:val="hybridMultilevel"/>
    <w:tmpl w:val="EFDEA8B8"/>
    <w:lvl w:ilvl="0" w:tplc="4990788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B33856"/>
    <w:multiLevelType w:val="hybridMultilevel"/>
    <w:tmpl w:val="146A86AA"/>
    <w:lvl w:ilvl="0" w:tplc="080A0013">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9478D4"/>
    <w:multiLevelType w:val="hybridMultilevel"/>
    <w:tmpl w:val="8264CD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576AE1"/>
    <w:multiLevelType w:val="hybridMultilevel"/>
    <w:tmpl w:val="6B32ED3A"/>
    <w:lvl w:ilvl="0" w:tplc="80BABC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C442BE"/>
    <w:multiLevelType w:val="hybridMultilevel"/>
    <w:tmpl w:val="90AE0E60"/>
    <w:lvl w:ilvl="0" w:tplc="FCBC65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B248F4"/>
    <w:multiLevelType w:val="hybridMultilevel"/>
    <w:tmpl w:val="1F402504"/>
    <w:lvl w:ilvl="0" w:tplc="1010A1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147E67"/>
    <w:multiLevelType w:val="hybridMultilevel"/>
    <w:tmpl w:val="7A72E230"/>
    <w:lvl w:ilvl="0" w:tplc="064005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676604"/>
    <w:multiLevelType w:val="hybridMultilevel"/>
    <w:tmpl w:val="FB12A08C"/>
    <w:lvl w:ilvl="0" w:tplc="951828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B76E9E"/>
    <w:multiLevelType w:val="hybridMultilevel"/>
    <w:tmpl w:val="DA7C81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F7741C"/>
    <w:multiLevelType w:val="hybridMultilevel"/>
    <w:tmpl w:val="428ED1C2"/>
    <w:lvl w:ilvl="0" w:tplc="9FCAA5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5061ED"/>
    <w:multiLevelType w:val="hybridMultilevel"/>
    <w:tmpl w:val="7B140D2A"/>
    <w:lvl w:ilvl="0" w:tplc="8A901F2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8567A5"/>
    <w:multiLevelType w:val="hybridMultilevel"/>
    <w:tmpl w:val="C4C65B24"/>
    <w:lvl w:ilvl="0" w:tplc="9FCAA5B2">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05C6F88"/>
    <w:multiLevelType w:val="hybridMultilevel"/>
    <w:tmpl w:val="98FED6D4"/>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2666E2"/>
    <w:multiLevelType w:val="hybridMultilevel"/>
    <w:tmpl w:val="8592D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663EB"/>
    <w:multiLevelType w:val="hybridMultilevel"/>
    <w:tmpl w:val="FE941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9F4162"/>
    <w:multiLevelType w:val="hybridMultilevel"/>
    <w:tmpl w:val="482E89E8"/>
    <w:lvl w:ilvl="0" w:tplc="FCBC65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661D5"/>
    <w:multiLevelType w:val="hybridMultilevel"/>
    <w:tmpl w:val="ED321B22"/>
    <w:lvl w:ilvl="0" w:tplc="FCBC65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B30AC9"/>
    <w:multiLevelType w:val="hybridMultilevel"/>
    <w:tmpl w:val="DE0CF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B714D9"/>
    <w:multiLevelType w:val="hybridMultilevel"/>
    <w:tmpl w:val="1662EC88"/>
    <w:lvl w:ilvl="0" w:tplc="A80EB41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9E6B29"/>
    <w:multiLevelType w:val="hybridMultilevel"/>
    <w:tmpl w:val="A636D26A"/>
    <w:lvl w:ilvl="0" w:tplc="E18433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3B0D63"/>
    <w:multiLevelType w:val="hybridMultilevel"/>
    <w:tmpl w:val="D92E621A"/>
    <w:lvl w:ilvl="0" w:tplc="E7FA15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931F66"/>
    <w:multiLevelType w:val="hybridMultilevel"/>
    <w:tmpl w:val="AFF263D8"/>
    <w:lvl w:ilvl="0" w:tplc="C0FE7F2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370FB5"/>
    <w:multiLevelType w:val="hybridMultilevel"/>
    <w:tmpl w:val="77B82C60"/>
    <w:lvl w:ilvl="0" w:tplc="269A4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C57621"/>
    <w:multiLevelType w:val="hybridMultilevel"/>
    <w:tmpl w:val="46B04986"/>
    <w:lvl w:ilvl="0" w:tplc="048E1B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4"/>
  </w:num>
  <w:num w:numId="3">
    <w:abstractNumId w:val="32"/>
  </w:num>
  <w:num w:numId="4">
    <w:abstractNumId w:val="13"/>
  </w:num>
  <w:num w:numId="5">
    <w:abstractNumId w:val="20"/>
  </w:num>
  <w:num w:numId="6">
    <w:abstractNumId w:val="11"/>
  </w:num>
  <w:num w:numId="7">
    <w:abstractNumId w:val="33"/>
  </w:num>
  <w:num w:numId="8">
    <w:abstractNumId w:val="22"/>
  </w:num>
  <w:num w:numId="9">
    <w:abstractNumId w:val="34"/>
  </w:num>
  <w:num w:numId="10">
    <w:abstractNumId w:val="28"/>
  </w:num>
  <w:num w:numId="11">
    <w:abstractNumId w:val="16"/>
  </w:num>
  <w:num w:numId="12">
    <w:abstractNumId w:val="23"/>
  </w:num>
  <w:num w:numId="13">
    <w:abstractNumId w:val="15"/>
  </w:num>
  <w:num w:numId="14">
    <w:abstractNumId w:val="36"/>
  </w:num>
  <w:num w:numId="15">
    <w:abstractNumId w:val="1"/>
  </w:num>
  <w:num w:numId="16">
    <w:abstractNumId w:val="29"/>
  </w:num>
  <w:num w:numId="17">
    <w:abstractNumId w:val="27"/>
  </w:num>
  <w:num w:numId="18">
    <w:abstractNumId w:val="19"/>
  </w:num>
  <w:num w:numId="19">
    <w:abstractNumId w:val="18"/>
  </w:num>
  <w:num w:numId="20">
    <w:abstractNumId w:val="38"/>
  </w:num>
  <w:num w:numId="21">
    <w:abstractNumId w:val="37"/>
  </w:num>
  <w:num w:numId="22">
    <w:abstractNumId w:val="8"/>
  </w:num>
  <w:num w:numId="23">
    <w:abstractNumId w:val="21"/>
  </w:num>
  <w:num w:numId="24">
    <w:abstractNumId w:val="25"/>
  </w:num>
  <w:num w:numId="25">
    <w:abstractNumId w:val="6"/>
  </w:num>
  <w:num w:numId="26">
    <w:abstractNumId w:val="14"/>
  </w:num>
  <w:num w:numId="27">
    <w:abstractNumId w:val="4"/>
  </w:num>
  <w:num w:numId="28">
    <w:abstractNumId w:val="39"/>
  </w:num>
  <w:num w:numId="29">
    <w:abstractNumId w:val="41"/>
  </w:num>
  <w:num w:numId="30">
    <w:abstractNumId w:val="10"/>
  </w:num>
  <w:num w:numId="31">
    <w:abstractNumId w:val="30"/>
  </w:num>
  <w:num w:numId="32">
    <w:abstractNumId w:val="3"/>
  </w:num>
  <w:num w:numId="33">
    <w:abstractNumId w:val="9"/>
  </w:num>
  <w:num w:numId="34">
    <w:abstractNumId w:val="5"/>
  </w:num>
  <w:num w:numId="35">
    <w:abstractNumId w:val="40"/>
  </w:num>
  <w:num w:numId="36">
    <w:abstractNumId w:val="17"/>
  </w:num>
  <w:num w:numId="37">
    <w:abstractNumId w:val="7"/>
  </w:num>
  <w:num w:numId="38">
    <w:abstractNumId w:val="0"/>
  </w:num>
  <w:num w:numId="39">
    <w:abstractNumId w:val="26"/>
  </w:num>
  <w:num w:numId="40">
    <w:abstractNumId w:val="1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2A"/>
    <w:rsid w:val="00023E8B"/>
    <w:rsid w:val="000A3769"/>
    <w:rsid w:val="000C3561"/>
    <w:rsid w:val="00174721"/>
    <w:rsid w:val="00177C4C"/>
    <w:rsid w:val="001850BA"/>
    <w:rsid w:val="001E2E37"/>
    <w:rsid w:val="002E24BA"/>
    <w:rsid w:val="002F0110"/>
    <w:rsid w:val="00347AD2"/>
    <w:rsid w:val="003B170B"/>
    <w:rsid w:val="003D51D9"/>
    <w:rsid w:val="00413E29"/>
    <w:rsid w:val="0048545D"/>
    <w:rsid w:val="00491B2F"/>
    <w:rsid w:val="004D29C2"/>
    <w:rsid w:val="00522DC2"/>
    <w:rsid w:val="00536C03"/>
    <w:rsid w:val="005624BA"/>
    <w:rsid w:val="00591F7F"/>
    <w:rsid w:val="00597ABA"/>
    <w:rsid w:val="005C77A1"/>
    <w:rsid w:val="006179AB"/>
    <w:rsid w:val="00636DA5"/>
    <w:rsid w:val="00663495"/>
    <w:rsid w:val="006634D8"/>
    <w:rsid w:val="00695518"/>
    <w:rsid w:val="006E2C92"/>
    <w:rsid w:val="006F509A"/>
    <w:rsid w:val="006F761A"/>
    <w:rsid w:val="00780FBB"/>
    <w:rsid w:val="007B60CC"/>
    <w:rsid w:val="007E5573"/>
    <w:rsid w:val="00873483"/>
    <w:rsid w:val="00880521"/>
    <w:rsid w:val="008A372D"/>
    <w:rsid w:val="00905EAE"/>
    <w:rsid w:val="009A5873"/>
    <w:rsid w:val="00A9437C"/>
    <w:rsid w:val="00AF4F36"/>
    <w:rsid w:val="00B27FD4"/>
    <w:rsid w:val="00B30698"/>
    <w:rsid w:val="00B67CFC"/>
    <w:rsid w:val="00BA525D"/>
    <w:rsid w:val="00C223F6"/>
    <w:rsid w:val="00C2736F"/>
    <w:rsid w:val="00C47482"/>
    <w:rsid w:val="00C8596A"/>
    <w:rsid w:val="00CC7634"/>
    <w:rsid w:val="00CD6371"/>
    <w:rsid w:val="00DA7859"/>
    <w:rsid w:val="00DD4A13"/>
    <w:rsid w:val="00DE030F"/>
    <w:rsid w:val="00E35B75"/>
    <w:rsid w:val="00E427DF"/>
    <w:rsid w:val="00E5102F"/>
    <w:rsid w:val="00F137B1"/>
    <w:rsid w:val="00F13D22"/>
    <w:rsid w:val="00F2522A"/>
    <w:rsid w:val="00F575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4FF5-E8CB-4DF9-8F1C-4061F86C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2A"/>
  </w:style>
  <w:style w:type="paragraph" w:styleId="Piedepgina">
    <w:name w:val="footer"/>
    <w:basedOn w:val="Normal"/>
    <w:link w:val="PiedepginaCar"/>
    <w:uiPriority w:val="99"/>
    <w:unhideWhenUsed/>
    <w:rsid w:val="00F25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2A"/>
  </w:style>
  <w:style w:type="character" w:customStyle="1" w:styleId="TextoCar">
    <w:name w:val="Texto Car"/>
    <w:link w:val="Texto"/>
    <w:locked/>
    <w:rsid w:val="00F2522A"/>
    <w:rPr>
      <w:rFonts w:ascii="Arial" w:hAnsi="Arial" w:cs="Arial"/>
      <w:sz w:val="18"/>
      <w:szCs w:val="18"/>
      <w:lang w:eastAsia="es-ES"/>
    </w:rPr>
  </w:style>
  <w:style w:type="paragraph" w:customStyle="1" w:styleId="Texto">
    <w:name w:val="Texto"/>
    <w:basedOn w:val="Normal"/>
    <w:link w:val="TextoCar"/>
    <w:rsid w:val="00F2522A"/>
    <w:pPr>
      <w:spacing w:after="101" w:line="216" w:lineRule="exact"/>
      <w:ind w:firstLine="288"/>
      <w:jc w:val="both"/>
    </w:pPr>
    <w:rPr>
      <w:rFonts w:ascii="Arial" w:hAnsi="Arial" w:cs="Arial"/>
      <w:sz w:val="18"/>
      <w:szCs w:val="18"/>
      <w:lang w:eastAsia="es-ES"/>
    </w:rPr>
  </w:style>
  <w:style w:type="paragraph" w:styleId="Prrafodelista">
    <w:name w:val="List Paragraph"/>
    <w:basedOn w:val="Normal"/>
    <w:uiPriority w:val="34"/>
    <w:qFormat/>
    <w:rsid w:val="00F2522A"/>
    <w:pPr>
      <w:ind w:left="720"/>
      <w:contextualSpacing/>
    </w:pPr>
  </w:style>
  <w:style w:type="paragraph" w:styleId="Textodeglobo">
    <w:name w:val="Balloon Text"/>
    <w:basedOn w:val="Normal"/>
    <w:link w:val="TextodegloboCar"/>
    <w:uiPriority w:val="99"/>
    <w:semiHidden/>
    <w:unhideWhenUsed/>
    <w:rsid w:val="00C859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2200</Words>
  <Characters>12101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2017-06-23T22:03:00Z</cp:lastPrinted>
  <dcterms:created xsi:type="dcterms:W3CDTF">2017-06-23T22:03:00Z</dcterms:created>
  <dcterms:modified xsi:type="dcterms:W3CDTF">2017-06-23T22:03:00Z</dcterms:modified>
</cp:coreProperties>
</file>