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1E922" w14:textId="424F2264" w:rsidR="00190406" w:rsidRPr="009C6BC6" w:rsidRDefault="00190406" w:rsidP="00CC4190">
      <w:pPr>
        <w:spacing w:line="360" w:lineRule="auto"/>
        <w:ind w:left="1418" w:right="142"/>
        <w:jc w:val="both"/>
        <w:rPr>
          <w:rFonts w:ascii="Arial" w:hAnsi="Arial" w:cs="Arial"/>
          <w:b/>
          <w:sz w:val="24"/>
          <w:szCs w:val="24"/>
        </w:rPr>
      </w:pPr>
      <w:r w:rsidRPr="009C6BC6">
        <w:rPr>
          <w:rFonts w:ascii="Arial" w:hAnsi="Arial" w:cs="Arial"/>
          <w:b/>
          <w:sz w:val="24"/>
          <w:szCs w:val="24"/>
        </w:rPr>
        <w:t>HONORABLE ASAMBLEA</w:t>
      </w:r>
      <w:r w:rsidR="00FE118F" w:rsidRPr="009C6BC6">
        <w:rPr>
          <w:rFonts w:ascii="Arial" w:hAnsi="Arial" w:cs="Arial"/>
          <w:b/>
          <w:sz w:val="24"/>
          <w:szCs w:val="24"/>
        </w:rPr>
        <w:t>:</w:t>
      </w:r>
    </w:p>
    <w:p w14:paraId="3B607807" w14:textId="77777777" w:rsidR="009C6BC6" w:rsidRPr="009C6BC6" w:rsidRDefault="009C6BC6" w:rsidP="009C6BC6">
      <w:pPr>
        <w:spacing w:after="0" w:line="360" w:lineRule="auto"/>
        <w:ind w:left="1418" w:right="142" w:firstLine="706"/>
        <w:jc w:val="both"/>
        <w:rPr>
          <w:rFonts w:ascii="Arial" w:hAnsi="Arial" w:cs="Arial"/>
          <w:b/>
          <w:sz w:val="24"/>
          <w:szCs w:val="24"/>
          <w:lang w:val="es-MX"/>
        </w:rPr>
      </w:pPr>
    </w:p>
    <w:p w14:paraId="7EE96D5F" w14:textId="44B787C5" w:rsidR="009C6BC6" w:rsidRPr="009C6BC6" w:rsidRDefault="009C6BC6" w:rsidP="009C6BC6">
      <w:pPr>
        <w:spacing w:after="0" w:line="360" w:lineRule="auto"/>
        <w:ind w:left="1418" w:right="142" w:firstLine="706"/>
        <w:jc w:val="both"/>
        <w:rPr>
          <w:rFonts w:ascii="Arial" w:hAnsi="Arial" w:cs="Arial"/>
          <w:b/>
          <w:sz w:val="24"/>
          <w:szCs w:val="24"/>
          <w:lang w:val="es-ES"/>
        </w:rPr>
      </w:pPr>
      <w:r w:rsidRPr="009C6BC6">
        <w:rPr>
          <w:rFonts w:ascii="Arial" w:hAnsi="Arial" w:cs="Arial"/>
          <w:sz w:val="24"/>
          <w:szCs w:val="24"/>
          <w:lang w:val="es-ES"/>
        </w:rPr>
        <w:t xml:space="preserve">A la </w:t>
      </w:r>
      <w:r w:rsidRPr="009C6BC6">
        <w:rPr>
          <w:rFonts w:ascii="Arial" w:hAnsi="Arial" w:cs="Arial"/>
          <w:b/>
          <w:sz w:val="24"/>
          <w:szCs w:val="24"/>
          <w:lang w:val="es-ES"/>
        </w:rPr>
        <w:t xml:space="preserve">Comisión de Legislación, </w:t>
      </w:r>
      <w:r>
        <w:rPr>
          <w:rFonts w:ascii="Arial" w:hAnsi="Arial" w:cs="Arial"/>
          <w:sz w:val="24"/>
          <w:szCs w:val="24"/>
          <w:lang w:val="es-ES"/>
        </w:rPr>
        <w:t>en fecha 06 de a</w:t>
      </w:r>
      <w:r w:rsidRPr="009C6BC6">
        <w:rPr>
          <w:rFonts w:ascii="Arial" w:hAnsi="Arial" w:cs="Arial"/>
          <w:sz w:val="24"/>
          <w:szCs w:val="24"/>
          <w:lang w:val="es-ES"/>
        </w:rPr>
        <w:t xml:space="preserve">bril del 2016, le fue turnado para su estudio y dictamen el </w:t>
      </w:r>
      <w:r w:rsidRPr="009C6BC6">
        <w:rPr>
          <w:rFonts w:ascii="Arial" w:hAnsi="Arial" w:cs="Arial"/>
          <w:b/>
          <w:sz w:val="24"/>
          <w:szCs w:val="24"/>
          <w:lang w:val="es-ES"/>
        </w:rPr>
        <w:t>Expediente Legislativo Número 10009/LXXIV</w:t>
      </w:r>
      <w:r w:rsidRPr="009C6BC6">
        <w:rPr>
          <w:rFonts w:ascii="Arial" w:hAnsi="Arial" w:cs="Arial"/>
          <w:sz w:val="24"/>
          <w:szCs w:val="24"/>
          <w:lang w:val="es-ES"/>
        </w:rPr>
        <w:t xml:space="preserve"> el cual contiene escrito presentado por el Diputado Cosme Julián Leal Cantú, mediante el cual presenta </w:t>
      </w:r>
      <w:r w:rsidRPr="009C6BC6">
        <w:rPr>
          <w:rFonts w:ascii="Arial" w:hAnsi="Arial" w:cs="Arial"/>
          <w:b/>
          <w:sz w:val="24"/>
          <w:szCs w:val="24"/>
          <w:lang w:val="es-ES"/>
        </w:rPr>
        <w:t xml:space="preserve">Iniciativa de reforma por adición de una fracción III al artículo 2 de la Ley que Crea el Consejo Estatal de Adopciones y el artículo 398 del Código Civil para el Estado de Nuevo León. </w:t>
      </w:r>
    </w:p>
    <w:p w14:paraId="2F758763" w14:textId="77777777" w:rsidR="009C6BC6" w:rsidRPr="009C6BC6" w:rsidRDefault="009C6BC6" w:rsidP="00342887">
      <w:pPr>
        <w:spacing w:after="0" w:line="360" w:lineRule="auto"/>
        <w:ind w:right="142"/>
        <w:jc w:val="both"/>
        <w:rPr>
          <w:rFonts w:ascii="Arial" w:hAnsi="Arial" w:cs="Arial"/>
          <w:sz w:val="24"/>
          <w:szCs w:val="24"/>
          <w:lang w:val="es-MX"/>
        </w:rPr>
      </w:pPr>
    </w:p>
    <w:p w14:paraId="314D4EBB" w14:textId="43E898E3" w:rsidR="00190406" w:rsidRPr="009C6BC6" w:rsidRDefault="00526771" w:rsidP="00D94330">
      <w:pPr>
        <w:spacing w:after="0" w:line="360" w:lineRule="auto"/>
        <w:ind w:left="1418" w:right="142" w:firstLine="706"/>
        <w:jc w:val="both"/>
        <w:rPr>
          <w:rFonts w:ascii="Arial" w:hAnsi="Arial" w:cs="Arial"/>
          <w:sz w:val="24"/>
          <w:szCs w:val="24"/>
          <w:lang w:val="es-ES"/>
        </w:rPr>
      </w:pPr>
      <w:r w:rsidRPr="009C6BC6">
        <w:rPr>
          <w:rFonts w:ascii="Arial" w:hAnsi="Arial" w:cs="Arial"/>
          <w:sz w:val="24"/>
          <w:szCs w:val="24"/>
          <w:lang w:val="es-ES"/>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4D3E0C0A" w14:textId="77777777" w:rsidR="00D94330" w:rsidRPr="009C6BC6" w:rsidRDefault="00D94330" w:rsidP="00D94330">
      <w:pPr>
        <w:spacing w:after="0" w:line="360" w:lineRule="auto"/>
        <w:ind w:left="1418" w:right="142" w:firstLine="706"/>
        <w:jc w:val="both"/>
        <w:rPr>
          <w:rFonts w:ascii="Arial" w:hAnsi="Arial" w:cs="Arial"/>
          <w:sz w:val="24"/>
          <w:szCs w:val="24"/>
          <w:lang w:val="es-ES"/>
        </w:rPr>
      </w:pPr>
    </w:p>
    <w:p w14:paraId="7DD23013" w14:textId="757F67FC" w:rsidR="00190406" w:rsidRPr="000A2557" w:rsidRDefault="00190406" w:rsidP="00D94330">
      <w:pPr>
        <w:spacing w:after="0" w:line="360" w:lineRule="auto"/>
        <w:ind w:left="1418" w:right="142"/>
        <w:jc w:val="both"/>
        <w:rPr>
          <w:rFonts w:ascii="Arial" w:hAnsi="Arial" w:cs="Arial"/>
          <w:b/>
          <w:bCs/>
          <w:sz w:val="24"/>
          <w:szCs w:val="24"/>
        </w:rPr>
      </w:pPr>
      <w:r w:rsidRPr="009C6BC6">
        <w:rPr>
          <w:rFonts w:ascii="Arial" w:hAnsi="Arial" w:cs="Arial"/>
          <w:b/>
          <w:bCs/>
          <w:sz w:val="24"/>
          <w:szCs w:val="24"/>
        </w:rPr>
        <w:t>ANTECEDENTES</w:t>
      </w:r>
    </w:p>
    <w:p w14:paraId="038B486F" w14:textId="77777777" w:rsidR="00493344" w:rsidRDefault="00493344" w:rsidP="00CC1451">
      <w:pPr>
        <w:spacing w:after="0" w:line="360" w:lineRule="auto"/>
        <w:ind w:left="1418" w:right="142" w:firstLine="708"/>
        <w:jc w:val="both"/>
        <w:rPr>
          <w:rFonts w:ascii="Arial" w:hAnsi="Arial" w:cs="Arial"/>
          <w:sz w:val="24"/>
          <w:szCs w:val="24"/>
        </w:rPr>
      </w:pPr>
    </w:p>
    <w:p w14:paraId="451966EC" w14:textId="77777777" w:rsidR="009C6BC6" w:rsidRPr="009C6BC6" w:rsidRDefault="009C6BC6" w:rsidP="009C6BC6">
      <w:pPr>
        <w:spacing w:after="0" w:line="360" w:lineRule="auto"/>
        <w:ind w:left="1418" w:right="142" w:firstLine="708"/>
        <w:jc w:val="both"/>
        <w:rPr>
          <w:rFonts w:ascii="Arial" w:hAnsi="Arial" w:cs="Arial"/>
          <w:sz w:val="24"/>
          <w:szCs w:val="24"/>
          <w:lang w:val="es-MX"/>
        </w:rPr>
      </w:pPr>
      <w:r w:rsidRPr="009C6BC6">
        <w:rPr>
          <w:rFonts w:ascii="Arial" w:hAnsi="Arial" w:cs="Arial"/>
          <w:sz w:val="24"/>
          <w:szCs w:val="24"/>
          <w:lang w:val="es-MX"/>
        </w:rPr>
        <w:t>Menciona el promovente, que lograr la adopción de un infante implica realizar una serie de gestiones conocidas como procesos administrativos y judiciales antes de ser presentados ante un juzgado y emitirse una resolución.</w:t>
      </w:r>
    </w:p>
    <w:p w14:paraId="02F884D3" w14:textId="77777777" w:rsidR="009C6BC6" w:rsidRDefault="009C6BC6" w:rsidP="009C6BC6">
      <w:pPr>
        <w:spacing w:after="0" w:line="360" w:lineRule="auto"/>
        <w:ind w:left="1418" w:right="142" w:firstLine="708"/>
        <w:jc w:val="both"/>
        <w:rPr>
          <w:rFonts w:ascii="Arial" w:hAnsi="Arial" w:cs="Arial"/>
          <w:sz w:val="24"/>
          <w:szCs w:val="24"/>
          <w:lang w:val="es-MX"/>
        </w:rPr>
      </w:pPr>
    </w:p>
    <w:p w14:paraId="7A8E4A37" w14:textId="77777777" w:rsidR="009C6BC6" w:rsidRPr="009C6BC6" w:rsidRDefault="009C6BC6" w:rsidP="009C6BC6">
      <w:pPr>
        <w:spacing w:after="0" w:line="360" w:lineRule="auto"/>
        <w:ind w:left="1418" w:right="142" w:firstLine="708"/>
        <w:jc w:val="both"/>
        <w:rPr>
          <w:rFonts w:ascii="Arial" w:hAnsi="Arial" w:cs="Arial"/>
          <w:sz w:val="24"/>
          <w:szCs w:val="24"/>
          <w:lang w:val="es-MX"/>
        </w:rPr>
      </w:pPr>
      <w:r w:rsidRPr="009C6BC6">
        <w:rPr>
          <w:rFonts w:ascii="Arial" w:hAnsi="Arial" w:cs="Arial"/>
          <w:sz w:val="24"/>
          <w:szCs w:val="24"/>
          <w:lang w:val="es-MX"/>
        </w:rPr>
        <w:lastRenderedPageBreak/>
        <w:t>Añade, que cabe destacar que existe un procedimiento que se lleva a cabo después de que un Juez autoriza la adopción, la cual consiste en dar seguimiento a la adopción, con la finalidad de garantizar la protección de los derechos del adoptado.</w:t>
      </w:r>
    </w:p>
    <w:p w14:paraId="130C3BCB" w14:textId="77777777" w:rsidR="009C6BC6" w:rsidRDefault="009C6BC6" w:rsidP="009C6BC6">
      <w:pPr>
        <w:spacing w:after="0" w:line="360" w:lineRule="auto"/>
        <w:ind w:left="1418" w:right="142" w:firstLine="708"/>
        <w:jc w:val="both"/>
        <w:rPr>
          <w:rFonts w:ascii="Arial" w:hAnsi="Arial" w:cs="Arial"/>
          <w:sz w:val="24"/>
          <w:szCs w:val="24"/>
          <w:lang w:val="es-MX"/>
        </w:rPr>
      </w:pPr>
    </w:p>
    <w:p w14:paraId="3FC2220E" w14:textId="77777777" w:rsidR="009C6BC6" w:rsidRPr="009C6BC6" w:rsidRDefault="009C6BC6" w:rsidP="009C6BC6">
      <w:pPr>
        <w:spacing w:after="0" w:line="360" w:lineRule="auto"/>
        <w:ind w:left="1418" w:right="142" w:firstLine="708"/>
        <w:jc w:val="both"/>
        <w:rPr>
          <w:rFonts w:ascii="Arial" w:hAnsi="Arial" w:cs="Arial"/>
          <w:sz w:val="24"/>
          <w:szCs w:val="24"/>
          <w:lang w:val="es-MX"/>
        </w:rPr>
      </w:pPr>
      <w:r w:rsidRPr="009C6BC6">
        <w:rPr>
          <w:rFonts w:ascii="Arial" w:hAnsi="Arial" w:cs="Arial"/>
          <w:sz w:val="24"/>
          <w:szCs w:val="24"/>
          <w:lang w:val="es-MX"/>
        </w:rPr>
        <w:t xml:space="preserve">Expresa también, que históricamente el seguimiento a nivel nacional lo hacían las instituciones públicas y privadas que entregaban menores de edad en adopción, siempre en apego a lo establecido en la normatividad y en los manuales de procedimientos del DIF Nacional, durante un periodo no menor de dos años, que incluye visitas y entrevistas al adoptado y su familia adoptiva. </w:t>
      </w:r>
    </w:p>
    <w:p w14:paraId="575E8382" w14:textId="77777777" w:rsidR="009C6BC6" w:rsidRDefault="009C6BC6" w:rsidP="009C6BC6">
      <w:pPr>
        <w:spacing w:after="0" w:line="360" w:lineRule="auto"/>
        <w:ind w:left="1418" w:right="142" w:firstLine="708"/>
        <w:jc w:val="both"/>
        <w:rPr>
          <w:rFonts w:ascii="Arial" w:hAnsi="Arial" w:cs="Arial"/>
          <w:sz w:val="24"/>
          <w:szCs w:val="24"/>
          <w:lang w:val="es-MX"/>
        </w:rPr>
      </w:pPr>
    </w:p>
    <w:p w14:paraId="15A15984" w14:textId="77777777" w:rsidR="009C6BC6" w:rsidRPr="009C6BC6" w:rsidRDefault="009C6BC6" w:rsidP="009C6BC6">
      <w:pPr>
        <w:spacing w:after="0" w:line="360" w:lineRule="auto"/>
        <w:ind w:left="1418" w:right="142" w:firstLine="708"/>
        <w:jc w:val="both"/>
        <w:rPr>
          <w:rFonts w:ascii="Arial" w:hAnsi="Arial" w:cs="Arial"/>
          <w:sz w:val="24"/>
          <w:szCs w:val="24"/>
          <w:lang w:val="es-MX"/>
        </w:rPr>
      </w:pPr>
      <w:r w:rsidRPr="009C6BC6">
        <w:rPr>
          <w:rFonts w:ascii="Arial" w:hAnsi="Arial" w:cs="Arial"/>
          <w:sz w:val="24"/>
          <w:szCs w:val="24"/>
          <w:lang w:val="es-MX"/>
        </w:rPr>
        <w:t xml:space="preserve">Señala el promovente, que a este respecto, la Convención sobre los Derechos del Niño, aprobada en la Asamblea General de la Organización de las Naciones Unidas el 20 de noviembre de 1989, reconoció  a nivel mundial la figura de los “Sistemas de Adopción” (artículos 21 y 22), y en la Convención en Materia de Adopción Internacional en 1993. Ambos tratados internacionales fueron suscritos por nuestro país. Por ello el seguimiento se convirtió en una obligación mundial, particularmente en las adopciones internacionales. </w:t>
      </w:r>
    </w:p>
    <w:p w14:paraId="5FE7FBE0" w14:textId="77777777" w:rsidR="009C6BC6" w:rsidRDefault="009C6BC6" w:rsidP="009C6BC6">
      <w:pPr>
        <w:spacing w:after="0" w:line="360" w:lineRule="auto"/>
        <w:ind w:left="1418" w:right="142" w:firstLine="708"/>
        <w:jc w:val="both"/>
        <w:rPr>
          <w:rFonts w:ascii="Arial" w:hAnsi="Arial" w:cs="Arial"/>
          <w:sz w:val="24"/>
          <w:szCs w:val="24"/>
          <w:lang w:val="es-MX"/>
        </w:rPr>
      </w:pPr>
    </w:p>
    <w:p w14:paraId="69F3DC0A" w14:textId="77777777" w:rsidR="009C6BC6" w:rsidRPr="009C6BC6" w:rsidRDefault="009C6BC6" w:rsidP="009C6BC6">
      <w:pPr>
        <w:spacing w:after="0" w:line="360" w:lineRule="auto"/>
        <w:ind w:left="1418" w:right="142" w:firstLine="708"/>
        <w:jc w:val="both"/>
        <w:rPr>
          <w:rFonts w:ascii="Arial" w:hAnsi="Arial" w:cs="Arial"/>
          <w:sz w:val="24"/>
          <w:szCs w:val="24"/>
          <w:lang w:val="es-MX"/>
        </w:rPr>
      </w:pPr>
      <w:r w:rsidRPr="009C6BC6">
        <w:rPr>
          <w:rFonts w:ascii="Arial" w:hAnsi="Arial" w:cs="Arial"/>
          <w:sz w:val="24"/>
          <w:szCs w:val="24"/>
          <w:lang w:val="es-MX"/>
        </w:rPr>
        <w:t xml:space="preserve">Indica también, que en 1998 en Nuevo León se dio un debate público en los medios de comunicación sobre el manejo de las adopciones en el estado a raíz de una investigación periodística, en donde se dio a conocer que una clínica ofrecía niños sin realizar un juicio de adopción. Derivado de estos hechos, se llevó a cabo una reforma integral al marco jurídico que regulaba la adopción, con la finalidad de reconocer el interés superior de la niñez, </w:t>
      </w:r>
      <w:r w:rsidRPr="009C6BC6">
        <w:rPr>
          <w:rFonts w:ascii="Arial" w:hAnsi="Arial" w:cs="Arial"/>
          <w:sz w:val="24"/>
          <w:szCs w:val="24"/>
          <w:lang w:val="es-MX"/>
        </w:rPr>
        <w:lastRenderedPageBreak/>
        <w:t xml:space="preserve">susceptible de ser adoptado, reformado entre otras disposiciones el Código Civil en su artículo 390 -norma jurídica que desde 1935 nunca se había reformado- en el cual se establezcan los requisitos a cumplir con la adopción, logrando así actualizar el procedimiento que actualmente regula ese procedimiento en Nuevo León. </w:t>
      </w:r>
    </w:p>
    <w:p w14:paraId="0CF05561" w14:textId="35EDBA27" w:rsidR="00040FD8" w:rsidRPr="009C6BC6" w:rsidRDefault="00040FD8" w:rsidP="009C6BC6">
      <w:pPr>
        <w:spacing w:after="0" w:line="360" w:lineRule="auto"/>
        <w:ind w:right="142"/>
        <w:jc w:val="both"/>
        <w:rPr>
          <w:rFonts w:ascii="Arial" w:hAnsi="Arial" w:cs="Arial"/>
          <w:bCs/>
          <w:sz w:val="24"/>
          <w:szCs w:val="24"/>
          <w:lang w:val="es-MX"/>
        </w:rPr>
      </w:pPr>
    </w:p>
    <w:p w14:paraId="6BEBE04D" w14:textId="77777777" w:rsidR="00190406" w:rsidRPr="000A2557" w:rsidRDefault="00190406" w:rsidP="00CC1451">
      <w:pPr>
        <w:spacing w:after="0" w:line="360" w:lineRule="auto"/>
        <w:ind w:left="1418" w:right="142" w:firstLine="708"/>
        <w:jc w:val="both"/>
        <w:rPr>
          <w:rFonts w:ascii="Arial" w:hAnsi="Arial" w:cs="Arial"/>
          <w:sz w:val="24"/>
          <w:szCs w:val="24"/>
        </w:rPr>
      </w:pPr>
      <w:r w:rsidRPr="000A2557">
        <w:rPr>
          <w:rFonts w:ascii="Arial" w:hAnsi="Arial" w:cs="Arial"/>
          <w:sz w:val="24"/>
          <w:szCs w:val="24"/>
        </w:rPr>
        <w:t xml:space="preserve">Una vez analizada la solicitud de mérito y con fundamento en el artículo 47 inciso c) del Reglamento para el Gobierno Interior del Congreso del Estado de Nuevo León, hacemos de su conocimiento las siguientes:  </w:t>
      </w:r>
    </w:p>
    <w:p w14:paraId="7C9D9D2D" w14:textId="77777777" w:rsidR="00F06A8A" w:rsidRDefault="00F06A8A" w:rsidP="000A2DEE">
      <w:pPr>
        <w:spacing w:after="0" w:line="360" w:lineRule="auto"/>
        <w:ind w:right="142"/>
        <w:jc w:val="both"/>
        <w:rPr>
          <w:rFonts w:ascii="Arial" w:hAnsi="Arial" w:cs="Arial"/>
          <w:b/>
          <w:bCs/>
          <w:sz w:val="24"/>
          <w:szCs w:val="24"/>
        </w:rPr>
      </w:pPr>
    </w:p>
    <w:p w14:paraId="18968BE4" w14:textId="33C51486" w:rsidR="00190406" w:rsidRPr="000A2557" w:rsidRDefault="00190406" w:rsidP="00CC1451">
      <w:pPr>
        <w:spacing w:after="0" w:line="360" w:lineRule="auto"/>
        <w:ind w:left="1418" w:right="142"/>
        <w:jc w:val="both"/>
        <w:rPr>
          <w:rFonts w:ascii="Arial" w:hAnsi="Arial" w:cs="Arial"/>
          <w:b/>
          <w:bCs/>
          <w:sz w:val="24"/>
          <w:szCs w:val="24"/>
        </w:rPr>
      </w:pPr>
      <w:r w:rsidRPr="000A2557">
        <w:rPr>
          <w:rFonts w:ascii="Arial" w:hAnsi="Arial" w:cs="Arial"/>
          <w:b/>
          <w:bCs/>
          <w:sz w:val="24"/>
          <w:szCs w:val="24"/>
        </w:rPr>
        <w:t>CONSIDERACIONES</w:t>
      </w:r>
    </w:p>
    <w:p w14:paraId="62815DD4" w14:textId="77777777" w:rsidR="00CC1451" w:rsidRPr="000A2557" w:rsidRDefault="00CC1451" w:rsidP="00CC1451">
      <w:pPr>
        <w:spacing w:after="0" w:line="360" w:lineRule="auto"/>
        <w:ind w:left="1418" w:right="142"/>
        <w:jc w:val="both"/>
        <w:rPr>
          <w:rFonts w:ascii="Arial" w:hAnsi="Arial" w:cs="Arial"/>
          <w:b/>
          <w:bCs/>
          <w:sz w:val="24"/>
          <w:szCs w:val="24"/>
        </w:rPr>
      </w:pPr>
    </w:p>
    <w:p w14:paraId="4C5A2122" w14:textId="14896836" w:rsidR="00F06A8A" w:rsidRDefault="00190406" w:rsidP="00F24090">
      <w:pPr>
        <w:spacing w:line="360" w:lineRule="auto"/>
        <w:ind w:left="1418" w:right="142" w:firstLine="708"/>
        <w:jc w:val="both"/>
        <w:rPr>
          <w:rFonts w:ascii="Arial" w:hAnsi="Arial" w:cs="Arial"/>
          <w:sz w:val="24"/>
          <w:szCs w:val="24"/>
        </w:rPr>
      </w:pPr>
      <w:r w:rsidRPr="000A2557">
        <w:rPr>
          <w:rFonts w:ascii="Arial" w:hAnsi="Arial" w:cs="Arial"/>
          <w:sz w:val="24"/>
          <w:szCs w:val="24"/>
        </w:rPr>
        <w:t xml:space="preserve">La competencia que le resulta a esta Comisión de Legislación para conocer </w:t>
      </w:r>
      <w:r w:rsidR="003F3E0D" w:rsidRPr="000A2557">
        <w:rPr>
          <w:rFonts w:ascii="Arial" w:hAnsi="Arial" w:cs="Arial"/>
          <w:sz w:val="24"/>
          <w:szCs w:val="24"/>
        </w:rPr>
        <w:t>de la presente iniciativa</w:t>
      </w:r>
      <w:r w:rsidRPr="000A2557">
        <w:rPr>
          <w:rFonts w:ascii="Arial" w:hAnsi="Arial" w:cs="Arial"/>
          <w:sz w:val="24"/>
          <w:szCs w:val="24"/>
        </w:rPr>
        <w:t>,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w:t>
      </w:r>
    </w:p>
    <w:p w14:paraId="35D95B7A" w14:textId="181062D3" w:rsidR="00A83525" w:rsidRDefault="00A83525" w:rsidP="00B647A0">
      <w:pPr>
        <w:spacing w:line="360" w:lineRule="auto"/>
        <w:ind w:left="1418" w:right="142" w:firstLine="708"/>
        <w:jc w:val="both"/>
        <w:rPr>
          <w:rFonts w:ascii="Arial" w:hAnsi="Arial" w:cs="Arial"/>
          <w:sz w:val="24"/>
          <w:szCs w:val="24"/>
          <w:lang w:val="es-MX"/>
        </w:rPr>
      </w:pPr>
      <w:r>
        <w:rPr>
          <w:rFonts w:ascii="Arial" w:hAnsi="Arial" w:cs="Arial"/>
          <w:sz w:val="24"/>
          <w:szCs w:val="24"/>
        </w:rPr>
        <w:t>Visualizamos que la presente iniciativa tiene como finalidad</w:t>
      </w:r>
      <w:r w:rsidR="004C23DA">
        <w:rPr>
          <w:rFonts w:ascii="Arial" w:hAnsi="Arial" w:cs="Arial"/>
          <w:sz w:val="24"/>
          <w:szCs w:val="24"/>
        </w:rPr>
        <w:t xml:space="preserve"> </w:t>
      </w:r>
      <w:r w:rsidR="00A33A14">
        <w:rPr>
          <w:rFonts w:ascii="Arial" w:hAnsi="Arial" w:cs="Arial"/>
          <w:sz w:val="24"/>
          <w:szCs w:val="24"/>
        </w:rPr>
        <w:t>que</w:t>
      </w:r>
      <w:r>
        <w:rPr>
          <w:rFonts w:ascii="Arial" w:hAnsi="Arial" w:cs="Arial"/>
          <w:sz w:val="24"/>
          <w:szCs w:val="24"/>
        </w:rPr>
        <w:t xml:space="preserve"> </w:t>
      </w:r>
      <w:r w:rsidR="00A33A14">
        <w:rPr>
          <w:rFonts w:ascii="Arial" w:hAnsi="Arial" w:cs="Arial"/>
          <w:sz w:val="24"/>
          <w:szCs w:val="24"/>
        </w:rPr>
        <w:t xml:space="preserve">se </w:t>
      </w:r>
      <w:r w:rsidR="00B647A0" w:rsidRPr="00A33A14">
        <w:rPr>
          <w:rFonts w:ascii="Arial" w:hAnsi="Arial" w:cs="Arial"/>
          <w:sz w:val="24"/>
          <w:szCs w:val="24"/>
          <w:lang w:val="es-MX"/>
        </w:rPr>
        <w:t>reestablezca</w:t>
      </w:r>
      <w:r w:rsidR="00A33A14" w:rsidRPr="00A33A14">
        <w:rPr>
          <w:rFonts w:ascii="Arial" w:hAnsi="Arial" w:cs="Arial"/>
          <w:sz w:val="24"/>
          <w:szCs w:val="24"/>
          <w:lang w:val="es-MX"/>
        </w:rPr>
        <w:t xml:space="preserve"> al Consejo Estatal de </w:t>
      </w:r>
      <w:r w:rsidR="00A33A14">
        <w:rPr>
          <w:rFonts w:ascii="Arial" w:hAnsi="Arial" w:cs="Arial"/>
          <w:sz w:val="24"/>
          <w:szCs w:val="24"/>
          <w:lang w:val="es-MX"/>
        </w:rPr>
        <w:t xml:space="preserve">Adopciones la </w:t>
      </w:r>
      <w:r w:rsidR="00B647A0">
        <w:rPr>
          <w:rFonts w:ascii="Arial" w:hAnsi="Arial" w:cs="Arial"/>
          <w:sz w:val="24"/>
          <w:szCs w:val="24"/>
          <w:lang w:val="es-MX"/>
        </w:rPr>
        <w:t>facultad</w:t>
      </w:r>
      <w:r w:rsidR="00A33A14">
        <w:rPr>
          <w:rFonts w:ascii="Arial" w:hAnsi="Arial" w:cs="Arial"/>
          <w:sz w:val="24"/>
          <w:szCs w:val="24"/>
          <w:lang w:val="es-MX"/>
        </w:rPr>
        <w:t xml:space="preserve"> para </w:t>
      </w:r>
      <w:r w:rsidR="00A33A14" w:rsidRPr="00A33A14">
        <w:rPr>
          <w:rFonts w:ascii="Arial" w:hAnsi="Arial" w:cs="Arial"/>
          <w:sz w:val="24"/>
          <w:szCs w:val="24"/>
          <w:lang w:val="es-MX"/>
        </w:rPr>
        <w:t xml:space="preserve">que sea éste el único órgano que tenga la </w:t>
      </w:r>
      <w:r w:rsidR="00B647A0" w:rsidRPr="00A33A14">
        <w:rPr>
          <w:rFonts w:ascii="Arial" w:hAnsi="Arial" w:cs="Arial"/>
          <w:sz w:val="24"/>
          <w:szCs w:val="24"/>
          <w:lang w:val="es-MX"/>
        </w:rPr>
        <w:t>autoridad</w:t>
      </w:r>
      <w:r w:rsidR="00A33A14" w:rsidRPr="00A33A14">
        <w:rPr>
          <w:rFonts w:ascii="Arial" w:hAnsi="Arial" w:cs="Arial"/>
          <w:sz w:val="24"/>
          <w:szCs w:val="24"/>
          <w:lang w:val="es-MX"/>
        </w:rPr>
        <w:t xml:space="preserve"> de dar</w:t>
      </w:r>
      <w:r w:rsidR="00A33A14">
        <w:rPr>
          <w:rFonts w:ascii="Arial" w:hAnsi="Arial" w:cs="Arial"/>
          <w:sz w:val="24"/>
          <w:szCs w:val="24"/>
          <w:lang w:val="es-MX"/>
        </w:rPr>
        <w:t xml:space="preserve"> </w:t>
      </w:r>
      <w:r w:rsidR="00A33A14" w:rsidRPr="00A33A14">
        <w:rPr>
          <w:rFonts w:ascii="Arial" w:hAnsi="Arial" w:cs="Arial"/>
          <w:sz w:val="24"/>
          <w:szCs w:val="24"/>
          <w:lang w:val="es-MX"/>
        </w:rPr>
        <w:t>seguimiento a toda</w:t>
      </w:r>
      <w:r w:rsidR="00B647A0">
        <w:rPr>
          <w:rFonts w:ascii="Arial" w:hAnsi="Arial" w:cs="Arial"/>
          <w:sz w:val="24"/>
          <w:szCs w:val="24"/>
          <w:lang w:val="es-MX"/>
        </w:rPr>
        <w:t>s las adopciones que se lleven a cabo en el Estado</w:t>
      </w:r>
      <w:r w:rsidR="00A33A14" w:rsidRPr="00A33A14">
        <w:rPr>
          <w:rFonts w:ascii="Arial" w:hAnsi="Arial" w:cs="Arial"/>
          <w:sz w:val="24"/>
          <w:szCs w:val="24"/>
          <w:lang w:val="es-MX"/>
        </w:rPr>
        <w:t>, independientemente de la figura a través de la cual se</w:t>
      </w:r>
      <w:r w:rsidR="00A33A14">
        <w:rPr>
          <w:rFonts w:ascii="Arial" w:hAnsi="Arial" w:cs="Arial"/>
          <w:sz w:val="24"/>
          <w:szCs w:val="24"/>
          <w:lang w:val="es-MX"/>
        </w:rPr>
        <w:t xml:space="preserve"> </w:t>
      </w:r>
      <w:r w:rsidR="00A33A14" w:rsidRPr="00A33A14">
        <w:rPr>
          <w:rFonts w:ascii="Arial" w:hAnsi="Arial" w:cs="Arial"/>
          <w:sz w:val="24"/>
          <w:szCs w:val="24"/>
          <w:lang w:val="es-MX"/>
        </w:rPr>
        <w:t>realice una adopción.</w:t>
      </w:r>
      <w:r w:rsidR="00A33A14">
        <w:rPr>
          <w:rFonts w:ascii="Arial" w:hAnsi="Arial" w:cs="Arial"/>
          <w:sz w:val="24"/>
          <w:szCs w:val="24"/>
          <w:lang w:val="es-MX"/>
        </w:rPr>
        <w:t xml:space="preserve"> </w:t>
      </w:r>
    </w:p>
    <w:p w14:paraId="48E9ED19" w14:textId="77777777" w:rsidR="001E739D" w:rsidRDefault="00B647A0" w:rsidP="001E739D">
      <w:pPr>
        <w:spacing w:line="360" w:lineRule="auto"/>
        <w:ind w:left="1418" w:right="142" w:firstLine="708"/>
        <w:jc w:val="both"/>
        <w:rPr>
          <w:rFonts w:ascii="Arial" w:hAnsi="Arial" w:cs="Arial"/>
          <w:sz w:val="24"/>
          <w:szCs w:val="24"/>
          <w:lang w:val="es-MX"/>
        </w:rPr>
      </w:pPr>
      <w:r>
        <w:rPr>
          <w:rFonts w:ascii="Arial" w:hAnsi="Arial" w:cs="Arial"/>
          <w:sz w:val="24"/>
          <w:szCs w:val="24"/>
          <w:lang w:val="es-MX"/>
        </w:rPr>
        <w:lastRenderedPageBreak/>
        <w:t>Así</w:t>
      </w:r>
      <w:r w:rsidR="00A33A14">
        <w:rPr>
          <w:rFonts w:ascii="Arial" w:hAnsi="Arial" w:cs="Arial"/>
          <w:sz w:val="24"/>
          <w:szCs w:val="24"/>
          <w:lang w:val="es-MX"/>
        </w:rPr>
        <w:t xml:space="preserve"> mismo pretende </w:t>
      </w:r>
      <w:r>
        <w:rPr>
          <w:rFonts w:ascii="Arial" w:hAnsi="Arial" w:cs="Arial"/>
          <w:sz w:val="24"/>
          <w:szCs w:val="24"/>
          <w:lang w:val="es-MX"/>
        </w:rPr>
        <w:t xml:space="preserve">que se otorgue </w:t>
      </w:r>
      <w:r w:rsidR="003E1851" w:rsidRPr="00B647A0">
        <w:rPr>
          <w:rFonts w:ascii="Arial" w:hAnsi="Arial" w:cs="Arial"/>
          <w:sz w:val="24"/>
          <w:szCs w:val="24"/>
          <w:lang w:val="es-MX"/>
        </w:rPr>
        <w:t>seguridad</w:t>
      </w:r>
      <w:r w:rsidRPr="00B647A0">
        <w:rPr>
          <w:rFonts w:ascii="Arial" w:hAnsi="Arial" w:cs="Arial"/>
          <w:sz w:val="24"/>
          <w:szCs w:val="24"/>
          <w:lang w:val="es-MX"/>
        </w:rPr>
        <w:t xml:space="preserve"> jurídica </w:t>
      </w:r>
      <w:r w:rsidR="003E1851">
        <w:rPr>
          <w:rFonts w:ascii="Arial" w:hAnsi="Arial" w:cs="Arial"/>
          <w:sz w:val="24"/>
          <w:szCs w:val="24"/>
          <w:lang w:val="es-MX"/>
        </w:rPr>
        <w:t>mediante</w:t>
      </w:r>
      <w:r w:rsidRPr="00B647A0">
        <w:rPr>
          <w:rFonts w:ascii="Arial" w:hAnsi="Arial" w:cs="Arial"/>
          <w:sz w:val="24"/>
          <w:szCs w:val="24"/>
          <w:lang w:val="es-MX"/>
        </w:rPr>
        <w:t xml:space="preserve"> l</w:t>
      </w:r>
      <w:r>
        <w:rPr>
          <w:rFonts w:ascii="Arial" w:hAnsi="Arial" w:cs="Arial"/>
          <w:sz w:val="24"/>
          <w:szCs w:val="24"/>
          <w:lang w:val="es-MX"/>
        </w:rPr>
        <w:t xml:space="preserve">a recepción, por parte del </w:t>
      </w:r>
      <w:r w:rsidRPr="00B647A0">
        <w:rPr>
          <w:rFonts w:ascii="Arial" w:hAnsi="Arial" w:cs="Arial"/>
          <w:sz w:val="24"/>
          <w:szCs w:val="24"/>
          <w:lang w:val="es-MX"/>
        </w:rPr>
        <w:t>Tribunal Superior de Justicia del Estado, del informe semestral del</w:t>
      </w:r>
      <w:r>
        <w:rPr>
          <w:rFonts w:ascii="Arial" w:hAnsi="Arial" w:cs="Arial"/>
          <w:sz w:val="24"/>
          <w:szCs w:val="24"/>
          <w:lang w:val="es-MX"/>
        </w:rPr>
        <w:t xml:space="preserve"> </w:t>
      </w:r>
      <w:r w:rsidRPr="00B647A0">
        <w:rPr>
          <w:rFonts w:ascii="Arial" w:hAnsi="Arial" w:cs="Arial"/>
          <w:sz w:val="24"/>
          <w:szCs w:val="24"/>
          <w:lang w:val="es-MX"/>
        </w:rPr>
        <w:t>seguimiento que se</w:t>
      </w:r>
      <w:r w:rsidR="003E1851">
        <w:rPr>
          <w:rFonts w:ascii="Arial" w:hAnsi="Arial" w:cs="Arial"/>
          <w:sz w:val="24"/>
          <w:szCs w:val="24"/>
          <w:lang w:val="es-MX"/>
        </w:rPr>
        <w:t xml:space="preserve"> lleve a cabo</w:t>
      </w:r>
      <w:r w:rsidRPr="00B647A0">
        <w:rPr>
          <w:rFonts w:ascii="Arial" w:hAnsi="Arial" w:cs="Arial"/>
          <w:sz w:val="24"/>
          <w:szCs w:val="24"/>
          <w:lang w:val="es-MX"/>
        </w:rPr>
        <w:t xml:space="preserve"> de cada una de las adopciones que las</w:t>
      </w:r>
      <w:r>
        <w:rPr>
          <w:rFonts w:ascii="Arial" w:hAnsi="Arial" w:cs="Arial"/>
          <w:sz w:val="24"/>
          <w:szCs w:val="24"/>
          <w:lang w:val="es-MX"/>
        </w:rPr>
        <w:t xml:space="preserve"> </w:t>
      </w:r>
      <w:r w:rsidRPr="00B647A0">
        <w:rPr>
          <w:rFonts w:ascii="Arial" w:hAnsi="Arial" w:cs="Arial"/>
          <w:sz w:val="24"/>
          <w:szCs w:val="24"/>
          <w:lang w:val="es-MX"/>
        </w:rPr>
        <w:t>a</w:t>
      </w:r>
      <w:r w:rsidR="003E1851">
        <w:rPr>
          <w:rFonts w:ascii="Arial" w:hAnsi="Arial" w:cs="Arial"/>
          <w:sz w:val="24"/>
          <w:szCs w:val="24"/>
          <w:lang w:val="es-MX"/>
        </w:rPr>
        <w:t>utoridades judiciales aprueben, finalmente asegurar</w:t>
      </w:r>
      <w:r w:rsidR="003E1851" w:rsidRPr="003E1851">
        <w:rPr>
          <w:rFonts w:ascii="Arial" w:hAnsi="Arial" w:cs="Arial"/>
          <w:sz w:val="24"/>
          <w:szCs w:val="24"/>
          <w:lang w:val="es-MX"/>
        </w:rPr>
        <w:t xml:space="preserve"> que el seguimiento sea</w:t>
      </w:r>
      <w:r w:rsidR="003E1851">
        <w:rPr>
          <w:rFonts w:ascii="Arial" w:hAnsi="Arial" w:cs="Arial"/>
          <w:sz w:val="24"/>
          <w:szCs w:val="24"/>
          <w:lang w:val="es-MX"/>
        </w:rPr>
        <w:t xml:space="preserve"> efectivo, determinando </w:t>
      </w:r>
      <w:r w:rsidR="003E1851" w:rsidRPr="003E1851">
        <w:rPr>
          <w:rFonts w:ascii="Arial" w:hAnsi="Arial" w:cs="Arial"/>
          <w:sz w:val="24"/>
          <w:szCs w:val="24"/>
          <w:lang w:val="es-MX"/>
        </w:rPr>
        <w:t xml:space="preserve">que las visitas se </w:t>
      </w:r>
      <w:r w:rsidR="001E739D">
        <w:rPr>
          <w:rFonts w:ascii="Arial" w:hAnsi="Arial" w:cs="Arial"/>
          <w:sz w:val="24"/>
          <w:szCs w:val="24"/>
          <w:lang w:val="es-MX"/>
        </w:rPr>
        <w:t xml:space="preserve">lleven a cabo </w:t>
      </w:r>
      <w:r w:rsidR="003E1851" w:rsidRPr="003E1851">
        <w:rPr>
          <w:rFonts w:ascii="Arial" w:hAnsi="Arial" w:cs="Arial"/>
          <w:sz w:val="24"/>
          <w:szCs w:val="24"/>
          <w:lang w:val="es-MX"/>
        </w:rPr>
        <w:t xml:space="preserve">cada seis meses, </w:t>
      </w:r>
      <w:r w:rsidR="001E739D">
        <w:rPr>
          <w:rFonts w:ascii="Arial" w:hAnsi="Arial" w:cs="Arial"/>
          <w:sz w:val="24"/>
          <w:szCs w:val="24"/>
          <w:lang w:val="es-MX"/>
        </w:rPr>
        <w:t xml:space="preserve">en un lapso </w:t>
      </w:r>
      <w:r w:rsidR="003E1851" w:rsidRPr="003E1851">
        <w:rPr>
          <w:rFonts w:ascii="Arial" w:hAnsi="Arial" w:cs="Arial"/>
          <w:sz w:val="24"/>
          <w:szCs w:val="24"/>
          <w:lang w:val="es-MX"/>
        </w:rPr>
        <w:t>no</w:t>
      </w:r>
      <w:r w:rsidR="003E1851">
        <w:rPr>
          <w:rFonts w:ascii="Arial" w:hAnsi="Arial" w:cs="Arial"/>
          <w:sz w:val="24"/>
          <w:szCs w:val="24"/>
          <w:lang w:val="es-MX"/>
        </w:rPr>
        <w:t xml:space="preserve"> </w:t>
      </w:r>
      <w:r w:rsidR="003E1851" w:rsidRPr="003E1851">
        <w:rPr>
          <w:rFonts w:ascii="Arial" w:hAnsi="Arial" w:cs="Arial"/>
          <w:sz w:val="24"/>
          <w:szCs w:val="24"/>
          <w:lang w:val="es-MX"/>
        </w:rPr>
        <w:t>menor de dos años.</w:t>
      </w:r>
    </w:p>
    <w:p w14:paraId="7DAC42B4" w14:textId="1A4003BC" w:rsidR="00C420DD" w:rsidRDefault="001E739D" w:rsidP="00C420DD">
      <w:pPr>
        <w:spacing w:after="0" w:line="360" w:lineRule="auto"/>
        <w:ind w:left="1418" w:right="142" w:firstLine="708"/>
        <w:jc w:val="both"/>
        <w:rPr>
          <w:rFonts w:ascii="Arial" w:hAnsi="Arial" w:cs="Arial"/>
          <w:sz w:val="24"/>
          <w:szCs w:val="24"/>
          <w:lang w:val="es-MX"/>
        </w:rPr>
      </w:pPr>
      <w:r>
        <w:rPr>
          <w:rFonts w:ascii="Arial" w:hAnsi="Arial" w:cs="Arial"/>
          <w:sz w:val="24"/>
          <w:szCs w:val="24"/>
          <w:lang w:val="es-MX"/>
        </w:rPr>
        <w:t>Por otra parte coincidimos en que</w:t>
      </w:r>
      <w:r w:rsidR="005932E1">
        <w:rPr>
          <w:rFonts w:ascii="Arial" w:hAnsi="Arial" w:cs="Arial"/>
          <w:sz w:val="24"/>
          <w:szCs w:val="24"/>
          <w:lang w:val="es-MX"/>
        </w:rPr>
        <w:t xml:space="preserve"> las reformas contenidas en</w:t>
      </w:r>
      <w:r>
        <w:rPr>
          <w:rFonts w:ascii="Arial" w:hAnsi="Arial" w:cs="Arial"/>
          <w:sz w:val="24"/>
          <w:szCs w:val="24"/>
          <w:lang w:val="es-MX"/>
        </w:rPr>
        <w:t xml:space="preserve"> el instrumento motivo de estudio</w:t>
      </w:r>
      <w:r w:rsidR="005932E1">
        <w:rPr>
          <w:rFonts w:ascii="Arial" w:hAnsi="Arial" w:cs="Arial"/>
          <w:sz w:val="24"/>
          <w:szCs w:val="24"/>
          <w:lang w:val="es-MX"/>
        </w:rPr>
        <w:t xml:space="preserve"> son pertinentes, toda vez que</w:t>
      </w:r>
      <w:r>
        <w:rPr>
          <w:rFonts w:ascii="Arial" w:hAnsi="Arial" w:cs="Arial"/>
          <w:sz w:val="24"/>
          <w:szCs w:val="24"/>
          <w:lang w:val="es-MX"/>
        </w:rPr>
        <w:t xml:space="preserve"> </w:t>
      </w:r>
      <w:r w:rsidR="005932E1">
        <w:rPr>
          <w:rFonts w:ascii="Arial" w:hAnsi="Arial" w:cs="Arial"/>
          <w:sz w:val="24"/>
          <w:szCs w:val="24"/>
          <w:lang w:val="es-MX"/>
        </w:rPr>
        <w:t>permitirían</w:t>
      </w:r>
      <w:r>
        <w:rPr>
          <w:rFonts w:ascii="Arial" w:hAnsi="Arial" w:cs="Arial"/>
          <w:sz w:val="24"/>
          <w:szCs w:val="24"/>
          <w:lang w:val="es-MX"/>
        </w:rPr>
        <w:t xml:space="preserve"> establecer un marco jurídico </w:t>
      </w:r>
      <w:r w:rsidR="00893B36">
        <w:rPr>
          <w:rFonts w:ascii="Arial" w:hAnsi="Arial" w:cs="Arial"/>
          <w:sz w:val="24"/>
          <w:szCs w:val="24"/>
          <w:lang w:val="es-MX"/>
        </w:rPr>
        <w:t xml:space="preserve">fortalecido, puesto que </w:t>
      </w:r>
      <w:r w:rsidR="00AF0170">
        <w:rPr>
          <w:rFonts w:ascii="Arial" w:hAnsi="Arial" w:cs="Arial"/>
          <w:sz w:val="24"/>
          <w:szCs w:val="24"/>
          <w:lang w:val="es-MX"/>
        </w:rPr>
        <w:t>contendrían</w:t>
      </w:r>
      <w:r w:rsidR="00893B36">
        <w:rPr>
          <w:rFonts w:ascii="Arial" w:hAnsi="Arial" w:cs="Arial"/>
          <w:sz w:val="24"/>
          <w:szCs w:val="24"/>
          <w:lang w:val="es-MX"/>
        </w:rPr>
        <w:t xml:space="preserve"> las medidas necesarias para dar seguimiento oportuno a las adopciones. </w:t>
      </w:r>
      <w:r w:rsidR="005932E1">
        <w:rPr>
          <w:rFonts w:ascii="Arial" w:hAnsi="Arial" w:cs="Arial"/>
          <w:sz w:val="24"/>
          <w:szCs w:val="24"/>
          <w:lang w:val="es-MX"/>
        </w:rPr>
        <w:t>Así</w:t>
      </w:r>
      <w:r w:rsidR="00893B36">
        <w:rPr>
          <w:rFonts w:ascii="Arial" w:hAnsi="Arial" w:cs="Arial"/>
          <w:sz w:val="24"/>
          <w:szCs w:val="24"/>
          <w:lang w:val="es-MX"/>
        </w:rPr>
        <w:t xml:space="preserve"> mismo </w:t>
      </w:r>
      <w:r w:rsidR="00AF0170">
        <w:rPr>
          <w:rFonts w:ascii="Arial" w:hAnsi="Arial" w:cs="Arial"/>
          <w:sz w:val="24"/>
          <w:szCs w:val="24"/>
          <w:lang w:val="es-MX"/>
        </w:rPr>
        <w:t>se consolidaría</w:t>
      </w:r>
      <w:r w:rsidR="00893B36">
        <w:rPr>
          <w:rFonts w:ascii="Arial" w:hAnsi="Arial" w:cs="Arial"/>
          <w:sz w:val="24"/>
          <w:szCs w:val="24"/>
          <w:lang w:val="es-MX"/>
        </w:rPr>
        <w:t xml:space="preserve"> la materia procedimental, protegiendo de una manera </w:t>
      </w:r>
      <w:r w:rsidR="005932E1">
        <w:rPr>
          <w:rFonts w:ascii="Arial" w:hAnsi="Arial" w:cs="Arial"/>
          <w:sz w:val="24"/>
          <w:szCs w:val="24"/>
          <w:lang w:val="es-MX"/>
        </w:rPr>
        <w:t>toral a los niños niñas y adolescentes que son entregados utilizando la citada figura.</w:t>
      </w:r>
      <w:r w:rsidR="00C420DD">
        <w:rPr>
          <w:rFonts w:ascii="Arial" w:hAnsi="Arial" w:cs="Arial"/>
          <w:sz w:val="24"/>
          <w:szCs w:val="24"/>
          <w:lang w:val="es-MX"/>
        </w:rPr>
        <w:t xml:space="preserve"> </w:t>
      </w:r>
      <w:r w:rsidR="005932E1">
        <w:rPr>
          <w:rFonts w:ascii="Arial" w:hAnsi="Arial" w:cs="Arial"/>
          <w:sz w:val="24"/>
          <w:szCs w:val="24"/>
          <w:lang w:val="es-MX"/>
        </w:rPr>
        <w:t xml:space="preserve">En consecuencia se </w:t>
      </w:r>
      <w:r w:rsidR="00AF0170">
        <w:rPr>
          <w:rFonts w:ascii="Arial" w:hAnsi="Arial" w:cs="Arial"/>
          <w:sz w:val="24"/>
          <w:szCs w:val="24"/>
          <w:lang w:val="es-MX"/>
        </w:rPr>
        <w:t xml:space="preserve">fortificaría la vigilancia, evitando que se lleven a cabo actos ilícitos en contra de los menores </w:t>
      </w:r>
      <w:r w:rsidR="008C6E78">
        <w:rPr>
          <w:rFonts w:ascii="Arial" w:hAnsi="Arial" w:cs="Arial"/>
          <w:sz w:val="24"/>
          <w:szCs w:val="24"/>
          <w:lang w:val="es-MX"/>
        </w:rPr>
        <w:t>y se garantizaría el respeto a los derechos de los menores adoptados.</w:t>
      </w:r>
      <w:r w:rsidR="004C0FD6">
        <w:rPr>
          <w:rFonts w:ascii="Arial" w:hAnsi="Arial" w:cs="Arial"/>
          <w:sz w:val="24"/>
          <w:szCs w:val="24"/>
          <w:lang w:val="es-MX"/>
        </w:rPr>
        <w:t xml:space="preserve"> </w:t>
      </w:r>
    </w:p>
    <w:p w14:paraId="7EB87E9D" w14:textId="77777777" w:rsidR="00C420DD" w:rsidRDefault="00C420DD" w:rsidP="00C420DD">
      <w:pPr>
        <w:spacing w:after="0" w:line="360" w:lineRule="auto"/>
        <w:ind w:left="1418" w:right="142" w:firstLine="708"/>
        <w:jc w:val="both"/>
        <w:rPr>
          <w:rFonts w:ascii="Arial" w:hAnsi="Arial" w:cs="Arial"/>
          <w:sz w:val="24"/>
          <w:szCs w:val="24"/>
          <w:lang w:val="es-MX"/>
        </w:rPr>
      </w:pPr>
    </w:p>
    <w:p w14:paraId="7531AD06" w14:textId="0491B04D" w:rsidR="008C6E78" w:rsidRDefault="008C6E78" w:rsidP="00C420DD">
      <w:pPr>
        <w:spacing w:after="0" w:line="360" w:lineRule="auto"/>
        <w:ind w:left="1418" w:right="142" w:firstLine="708"/>
        <w:jc w:val="both"/>
        <w:rPr>
          <w:rFonts w:ascii="Arial" w:hAnsi="Arial" w:cs="Arial"/>
          <w:sz w:val="24"/>
          <w:szCs w:val="24"/>
          <w:lang w:val="es-MX"/>
        </w:rPr>
      </w:pPr>
      <w:r>
        <w:rPr>
          <w:rFonts w:ascii="Arial" w:hAnsi="Arial" w:cs="Arial"/>
          <w:sz w:val="24"/>
          <w:szCs w:val="24"/>
          <w:lang w:val="es-MX"/>
        </w:rPr>
        <w:t xml:space="preserve">Finalmente, acordamos que es de suma importancia la adecuación de la </w:t>
      </w:r>
      <w:r w:rsidR="004C0FD6">
        <w:rPr>
          <w:rFonts w:ascii="Arial" w:hAnsi="Arial" w:cs="Arial"/>
          <w:sz w:val="24"/>
          <w:szCs w:val="24"/>
          <w:lang w:val="es-MX"/>
        </w:rPr>
        <w:t>legislación</w:t>
      </w:r>
      <w:r>
        <w:rPr>
          <w:rFonts w:ascii="Arial" w:hAnsi="Arial" w:cs="Arial"/>
          <w:sz w:val="24"/>
          <w:szCs w:val="24"/>
          <w:lang w:val="es-MX"/>
        </w:rPr>
        <w:t xml:space="preserve"> estudiada en </w:t>
      </w:r>
      <w:r w:rsidR="00C420DD">
        <w:rPr>
          <w:rFonts w:ascii="Arial" w:hAnsi="Arial" w:cs="Arial"/>
          <w:sz w:val="24"/>
          <w:szCs w:val="24"/>
          <w:lang w:val="es-MX"/>
        </w:rPr>
        <w:t xml:space="preserve">materia de adopciones, </w:t>
      </w:r>
      <w:r w:rsidR="00290EDC">
        <w:rPr>
          <w:rFonts w:ascii="Arial" w:hAnsi="Arial" w:cs="Arial"/>
          <w:sz w:val="24"/>
          <w:szCs w:val="24"/>
          <w:lang w:val="es-MX"/>
        </w:rPr>
        <w:t>c</w:t>
      </w:r>
      <w:r w:rsidR="00276A28">
        <w:rPr>
          <w:rFonts w:ascii="Arial" w:hAnsi="Arial" w:cs="Arial"/>
          <w:sz w:val="24"/>
          <w:szCs w:val="24"/>
          <w:lang w:val="es-MX"/>
        </w:rPr>
        <w:t>on la finalidad de que exista</w:t>
      </w:r>
      <w:r w:rsidR="004C0FD6">
        <w:rPr>
          <w:rFonts w:ascii="Arial" w:hAnsi="Arial" w:cs="Arial"/>
          <w:sz w:val="24"/>
          <w:szCs w:val="24"/>
          <w:lang w:val="es-MX"/>
        </w:rPr>
        <w:t xml:space="preserve"> </w:t>
      </w:r>
      <w:r w:rsidR="00276A28">
        <w:rPr>
          <w:rFonts w:ascii="Arial" w:hAnsi="Arial" w:cs="Arial"/>
          <w:sz w:val="24"/>
          <w:szCs w:val="24"/>
          <w:lang w:val="es-MX"/>
        </w:rPr>
        <w:t xml:space="preserve">un </w:t>
      </w:r>
      <w:r w:rsidR="004C0FD6">
        <w:rPr>
          <w:rFonts w:ascii="Arial" w:hAnsi="Arial" w:cs="Arial"/>
          <w:sz w:val="24"/>
          <w:szCs w:val="24"/>
          <w:lang w:val="es-MX"/>
        </w:rPr>
        <w:t>seguimiento puntal en dicho tema, ya que se deben proteger los derechos de los menores en todo momento</w:t>
      </w:r>
      <w:r w:rsidR="00276A28">
        <w:rPr>
          <w:rFonts w:ascii="Arial" w:hAnsi="Arial" w:cs="Arial"/>
          <w:sz w:val="24"/>
          <w:szCs w:val="24"/>
          <w:lang w:val="es-MX"/>
        </w:rPr>
        <w:t>,</w:t>
      </w:r>
      <w:r w:rsidR="004C0FD6">
        <w:rPr>
          <w:rFonts w:ascii="Arial" w:hAnsi="Arial" w:cs="Arial"/>
          <w:sz w:val="24"/>
          <w:szCs w:val="24"/>
          <w:lang w:val="es-MX"/>
        </w:rPr>
        <w:t xml:space="preserve"> dándoles </w:t>
      </w:r>
      <w:r w:rsidR="00276A28">
        <w:rPr>
          <w:rFonts w:ascii="Arial" w:hAnsi="Arial" w:cs="Arial"/>
          <w:sz w:val="24"/>
          <w:szCs w:val="24"/>
          <w:lang w:val="es-MX"/>
        </w:rPr>
        <w:t>atención continua</w:t>
      </w:r>
      <w:r w:rsidR="004C0FD6">
        <w:rPr>
          <w:rFonts w:ascii="Arial" w:hAnsi="Arial" w:cs="Arial"/>
          <w:sz w:val="24"/>
          <w:szCs w:val="24"/>
          <w:lang w:val="es-MX"/>
        </w:rPr>
        <w:t xml:space="preserve"> para asegurar que su d</w:t>
      </w:r>
      <w:r w:rsidR="00276A28">
        <w:rPr>
          <w:rFonts w:ascii="Arial" w:hAnsi="Arial" w:cs="Arial"/>
          <w:sz w:val="24"/>
          <w:szCs w:val="24"/>
          <w:lang w:val="es-MX"/>
        </w:rPr>
        <w:t>esarrollo sea el adecuado y libre de vicios.</w:t>
      </w:r>
    </w:p>
    <w:p w14:paraId="3AC19233" w14:textId="77777777" w:rsidR="00E32D9A" w:rsidRPr="000A2557" w:rsidRDefault="00E32D9A" w:rsidP="00290EDC">
      <w:pPr>
        <w:spacing w:line="360" w:lineRule="auto"/>
        <w:ind w:right="142"/>
        <w:jc w:val="both"/>
        <w:rPr>
          <w:rFonts w:ascii="Arial" w:hAnsi="Arial" w:cs="Arial"/>
          <w:sz w:val="24"/>
          <w:szCs w:val="24"/>
        </w:rPr>
      </w:pPr>
    </w:p>
    <w:p w14:paraId="5658A2C6" w14:textId="748BB61E" w:rsidR="008624BC" w:rsidRPr="000A2557" w:rsidRDefault="00A32463" w:rsidP="00F24090">
      <w:pPr>
        <w:spacing w:after="0" w:line="360" w:lineRule="auto"/>
        <w:ind w:left="1418" w:right="142" w:firstLine="708"/>
        <w:jc w:val="both"/>
        <w:rPr>
          <w:rFonts w:ascii="Arial" w:hAnsi="Arial" w:cs="Arial"/>
          <w:sz w:val="24"/>
          <w:szCs w:val="24"/>
        </w:rPr>
      </w:pPr>
      <w:r w:rsidRPr="000A2557">
        <w:rPr>
          <w:rFonts w:ascii="Arial" w:hAnsi="Arial" w:cs="Arial"/>
          <w:sz w:val="24"/>
          <w:szCs w:val="24"/>
        </w:rPr>
        <w:t xml:space="preserve">En atención a los argumentos vertidos en el presente dictamen por los suscritos Diputados que integramos ésta Comisión, y de acuerdo con lo que </w:t>
      </w:r>
      <w:r w:rsidRPr="000A2557">
        <w:rPr>
          <w:rFonts w:ascii="Arial" w:hAnsi="Arial" w:cs="Arial"/>
          <w:sz w:val="24"/>
          <w:szCs w:val="24"/>
        </w:rPr>
        <w:lastRenderedPageBreak/>
        <w:t>disponen los artículos 37 y 39 fracción II, del Reglamento para el Gobierno Interior del Congreso del Estado de Nuevo León, proponemos a esta Soberanía el siguiente:</w:t>
      </w:r>
    </w:p>
    <w:p w14:paraId="23205EE7" w14:textId="77777777" w:rsidR="00A715A5" w:rsidRPr="000A2557" w:rsidRDefault="00A715A5" w:rsidP="00A715A5">
      <w:pPr>
        <w:spacing w:after="0" w:line="360" w:lineRule="auto"/>
        <w:ind w:left="1418" w:right="142" w:firstLine="708"/>
        <w:jc w:val="both"/>
        <w:rPr>
          <w:rFonts w:ascii="Arial" w:hAnsi="Arial" w:cs="Arial"/>
          <w:sz w:val="24"/>
          <w:szCs w:val="24"/>
        </w:rPr>
      </w:pPr>
    </w:p>
    <w:p w14:paraId="68238B74" w14:textId="2B7D3225" w:rsidR="00F71DEA" w:rsidRPr="000A2557" w:rsidRDefault="00A715A5" w:rsidP="007F3A14">
      <w:pPr>
        <w:spacing w:line="360" w:lineRule="auto"/>
        <w:ind w:left="1418" w:right="142"/>
        <w:jc w:val="center"/>
        <w:rPr>
          <w:rFonts w:ascii="Arial" w:hAnsi="Arial" w:cs="Arial"/>
          <w:b/>
          <w:sz w:val="24"/>
          <w:szCs w:val="24"/>
        </w:rPr>
      </w:pPr>
      <w:r w:rsidRPr="000A2557">
        <w:rPr>
          <w:rFonts w:ascii="Arial" w:hAnsi="Arial" w:cs="Arial"/>
          <w:b/>
          <w:sz w:val="24"/>
          <w:szCs w:val="24"/>
        </w:rPr>
        <w:t>DECRETO</w:t>
      </w:r>
    </w:p>
    <w:p w14:paraId="5C8C1018" w14:textId="4B688246" w:rsidR="00751726" w:rsidRDefault="00751726" w:rsidP="0083417B">
      <w:pPr>
        <w:spacing w:after="0" w:line="360" w:lineRule="auto"/>
        <w:ind w:left="1418" w:right="142"/>
        <w:jc w:val="both"/>
        <w:rPr>
          <w:rFonts w:ascii="Arial" w:hAnsi="Arial" w:cs="Arial"/>
          <w:sz w:val="24"/>
          <w:szCs w:val="24"/>
          <w:shd w:val="clear" w:color="auto" w:fill="FFFFFF"/>
          <w:lang w:val="es-MX"/>
        </w:rPr>
      </w:pPr>
      <w:r>
        <w:rPr>
          <w:rFonts w:ascii="Arial" w:hAnsi="Arial" w:cs="Arial"/>
          <w:b/>
          <w:sz w:val="24"/>
          <w:szCs w:val="24"/>
          <w:shd w:val="clear" w:color="auto" w:fill="FFFFFF"/>
        </w:rPr>
        <w:t>ARTÍCULO PRIMERO</w:t>
      </w:r>
      <w:r w:rsidRPr="000A2557">
        <w:rPr>
          <w:rFonts w:ascii="Arial" w:hAnsi="Arial" w:cs="Arial"/>
          <w:b/>
          <w:sz w:val="24"/>
          <w:szCs w:val="24"/>
          <w:shd w:val="clear" w:color="auto" w:fill="FFFFFF"/>
        </w:rPr>
        <w:t xml:space="preserve">: </w:t>
      </w:r>
      <w:r w:rsidRPr="00751726">
        <w:rPr>
          <w:rFonts w:ascii="Arial" w:hAnsi="Arial" w:cs="Arial"/>
          <w:sz w:val="24"/>
          <w:szCs w:val="24"/>
          <w:shd w:val="clear" w:color="auto" w:fill="FFFFFF"/>
          <w:lang w:val="es-MX"/>
        </w:rPr>
        <w:t>Se reforma por adición de una fracción III</w:t>
      </w:r>
      <w:r>
        <w:rPr>
          <w:rFonts w:ascii="Arial" w:hAnsi="Arial" w:cs="Arial"/>
          <w:sz w:val="24"/>
          <w:szCs w:val="24"/>
          <w:shd w:val="clear" w:color="auto" w:fill="FFFFFF"/>
          <w:lang w:val="es-MX"/>
        </w:rPr>
        <w:t xml:space="preserve"> al artículo 2 de la Ley que C</w:t>
      </w:r>
      <w:r w:rsidRPr="00751726">
        <w:rPr>
          <w:rFonts w:ascii="Arial" w:hAnsi="Arial" w:cs="Arial"/>
          <w:sz w:val="24"/>
          <w:szCs w:val="24"/>
          <w:shd w:val="clear" w:color="auto" w:fill="FFFFFF"/>
          <w:lang w:val="es-MX"/>
        </w:rPr>
        <w:t>rea el Consejo Estatal para Adopciones</w:t>
      </w:r>
      <w:r>
        <w:rPr>
          <w:rFonts w:ascii="Arial" w:hAnsi="Arial" w:cs="Arial"/>
          <w:sz w:val="24"/>
          <w:szCs w:val="24"/>
          <w:shd w:val="clear" w:color="auto" w:fill="FFFFFF"/>
          <w:lang w:val="es-MX"/>
        </w:rPr>
        <w:t>,</w:t>
      </w:r>
      <w:r w:rsidRPr="00751726">
        <w:rPr>
          <w:rFonts w:ascii="Arial" w:hAnsi="Arial" w:cs="Arial"/>
          <w:sz w:val="24"/>
          <w:szCs w:val="24"/>
          <w:shd w:val="clear" w:color="auto" w:fill="FFFFFF"/>
          <w:lang w:val="es-MX"/>
        </w:rPr>
        <w:t xml:space="preserve"> para quedar como sigue:</w:t>
      </w:r>
    </w:p>
    <w:p w14:paraId="035A9731" w14:textId="77777777" w:rsidR="0083417B" w:rsidRPr="0083417B" w:rsidRDefault="0083417B" w:rsidP="0083417B">
      <w:pPr>
        <w:spacing w:after="0" w:line="360" w:lineRule="auto"/>
        <w:ind w:left="1418" w:right="142"/>
        <w:jc w:val="both"/>
        <w:rPr>
          <w:rFonts w:ascii="Arial" w:hAnsi="Arial" w:cs="Arial"/>
          <w:sz w:val="24"/>
          <w:szCs w:val="24"/>
          <w:shd w:val="clear" w:color="auto" w:fill="FFFFFF"/>
          <w:lang w:val="es-MX"/>
        </w:rPr>
      </w:pPr>
    </w:p>
    <w:p w14:paraId="30B12FDC" w14:textId="584D5BE7" w:rsidR="00751726" w:rsidRPr="00751726" w:rsidRDefault="00751726" w:rsidP="0083417B">
      <w:pPr>
        <w:spacing w:after="0" w:line="360" w:lineRule="auto"/>
        <w:ind w:left="1418" w:right="142"/>
        <w:jc w:val="both"/>
        <w:rPr>
          <w:rFonts w:ascii="Arial" w:hAnsi="Arial" w:cs="Arial"/>
          <w:sz w:val="24"/>
          <w:szCs w:val="24"/>
          <w:shd w:val="clear" w:color="auto" w:fill="FFFFFF"/>
          <w:lang w:val="es-MX"/>
        </w:rPr>
      </w:pPr>
      <w:r w:rsidRPr="00751726">
        <w:rPr>
          <w:rFonts w:ascii="Arial" w:hAnsi="Arial" w:cs="Arial"/>
          <w:b/>
          <w:sz w:val="24"/>
          <w:szCs w:val="24"/>
          <w:shd w:val="clear" w:color="auto" w:fill="FFFFFF"/>
          <w:lang w:val="es-MX"/>
        </w:rPr>
        <w:t xml:space="preserve">Artículo 2°.- </w:t>
      </w:r>
      <w:r w:rsidRPr="00751726">
        <w:rPr>
          <w:rFonts w:ascii="Arial" w:hAnsi="Arial" w:cs="Arial"/>
          <w:sz w:val="24"/>
          <w:szCs w:val="24"/>
          <w:shd w:val="clear" w:color="auto" w:fill="FFFFFF"/>
          <w:lang w:val="es-MX"/>
        </w:rPr>
        <w:t>El Consejo Estatal tendrá las siguientes atribuciones:</w:t>
      </w:r>
    </w:p>
    <w:p w14:paraId="1885E344" w14:textId="04524509" w:rsidR="00751726" w:rsidRPr="00751726" w:rsidRDefault="00751726" w:rsidP="00751726">
      <w:pPr>
        <w:spacing w:line="360" w:lineRule="auto"/>
        <w:ind w:left="1418" w:right="142"/>
        <w:jc w:val="both"/>
        <w:rPr>
          <w:rFonts w:ascii="Arial" w:hAnsi="Arial" w:cs="Arial"/>
          <w:sz w:val="24"/>
          <w:szCs w:val="24"/>
          <w:shd w:val="clear" w:color="auto" w:fill="FFFFFF"/>
          <w:lang w:val="es-MX"/>
        </w:rPr>
      </w:pPr>
      <w:r w:rsidRPr="00751726">
        <w:rPr>
          <w:rFonts w:ascii="Arial" w:hAnsi="Arial" w:cs="Arial"/>
          <w:sz w:val="24"/>
          <w:szCs w:val="24"/>
          <w:shd w:val="clear" w:color="auto" w:fill="FFFFFF"/>
          <w:lang w:val="es-MX"/>
        </w:rPr>
        <w:t>l.</w:t>
      </w:r>
      <w:r>
        <w:rPr>
          <w:rFonts w:ascii="Arial" w:hAnsi="Arial" w:cs="Arial"/>
          <w:sz w:val="24"/>
          <w:szCs w:val="24"/>
          <w:shd w:val="clear" w:color="auto" w:fill="FFFFFF"/>
          <w:lang w:val="es-MX"/>
        </w:rPr>
        <w:t xml:space="preserve"> a</w:t>
      </w:r>
      <w:r w:rsidRPr="00751726">
        <w:rPr>
          <w:rFonts w:ascii="Arial" w:hAnsi="Arial" w:cs="Arial"/>
          <w:sz w:val="24"/>
          <w:szCs w:val="24"/>
          <w:shd w:val="clear" w:color="auto" w:fill="FFFFFF"/>
          <w:lang w:val="es-MX"/>
        </w:rPr>
        <w:t xml:space="preserve">  II…</w:t>
      </w:r>
    </w:p>
    <w:p w14:paraId="6DCA9BF0" w14:textId="5000B540" w:rsidR="00751726" w:rsidRPr="00751726" w:rsidRDefault="00751726" w:rsidP="00751726">
      <w:pPr>
        <w:spacing w:after="0" w:line="360" w:lineRule="auto"/>
        <w:ind w:left="1418" w:right="142"/>
        <w:jc w:val="both"/>
        <w:rPr>
          <w:rFonts w:ascii="Arial" w:hAnsi="Arial" w:cs="Arial"/>
          <w:b/>
          <w:sz w:val="24"/>
          <w:szCs w:val="24"/>
          <w:shd w:val="clear" w:color="auto" w:fill="FFFFFF"/>
          <w:lang w:val="es-MX"/>
        </w:rPr>
      </w:pPr>
      <w:r>
        <w:rPr>
          <w:rFonts w:ascii="Arial" w:hAnsi="Arial" w:cs="Arial"/>
          <w:b/>
          <w:sz w:val="24"/>
          <w:szCs w:val="24"/>
          <w:shd w:val="clear" w:color="auto" w:fill="FFFFFF"/>
          <w:lang w:val="es-MX"/>
        </w:rPr>
        <w:t>III</w:t>
      </w:r>
      <w:r w:rsidRPr="00751726">
        <w:rPr>
          <w:rFonts w:ascii="Arial" w:hAnsi="Arial" w:cs="Arial"/>
          <w:b/>
          <w:sz w:val="24"/>
          <w:szCs w:val="24"/>
          <w:shd w:val="clear" w:color="auto" w:fill="FFFFFF"/>
          <w:lang w:val="es-MX"/>
        </w:rPr>
        <w:t>. Dar seguimiento por un periodo no menor de dos</w:t>
      </w:r>
      <w:r>
        <w:rPr>
          <w:rFonts w:ascii="Arial" w:hAnsi="Arial" w:cs="Arial"/>
          <w:b/>
          <w:sz w:val="24"/>
          <w:szCs w:val="24"/>
          <w:shd w:val="clear" w:color="auto" w:fill="FFFFFF"/>
          <w:lang w:val="es-MX"/>
        </w:rPr>
        <w:t xml:space="preserve"> </w:t>
      </w:r>
      <w:r w:rsidRPr="00751726">
        <w:rPr>
          <w:rFonts w:ascii="Arial" w:hAnsi="Arial" w:cs="Arial"/>
          <w:b/>
          <w:sz w:val="24"/>
          <w:szCs w:val="24"/>
          <w:shd w:val="clear" w:color="auto" w:fill="FFFFFF"/>
          <w:lang w:val="es-MX"/>
        </w:rPr>
        <w:t>años a cada menor entregado en adopción en el</w:t>
      </w:r>
      <w:r>
        <w:rPr>
          <w:rFonts w:ascii="Arial" w:hAnsi="Arial" w:cs="Arial"/>
          <w:b/>
          <w:sz w:val="24"/>
          <w:szCs w:val="24"/>
          <w:shd w:val="clear" w:color="auto" w:fill="FFFFFF"/>
          <w:lang w:val="es-MX"/>
        </w:rPr>
        <w:t xml:space="preserve"> </w:t>
      </w:r>
      <w:r w:rsidRPr="00751726">
        <w:rPr>
          <w:rFonts w:ascii="Arial" w:hAnsi="Arial" w:cs="Arial"/>
          <w:b/>
          <w:sz w:val="24"/>
          <w:szCs w:val="24"/>
          <w:shd w:val="clear" w:color="auto" w:fill="FFFFFF"/>
          <w:lang w:val="es-MX"/>
        </w:rPr>
        <w:t>Estado, así como en el supuesto de que las</w:t>
      </w:r>
      <w:r>
        <w:rPr>
          <w:rFonts w:ascii="Arial" w:hAnsi="Arial" w:cs="Arial"/>
          <w:b/>
          <w:sz w:val="24"/>
          <w:szCs w:val="24"/>
          <w:shd w:val="clear" w:color="auto" w:fill="FFFFFF"/>
          <w:lang w:val="es-MX"/>
        </w:rPr>
        <w:t xml:space="preserve"> </w:t>
      </w:r>
      <w:r w:rsidRPr="00751726">
        <w:rPr>
          <w:rFonts w:ascii="Arial" w:hAnsi="Arial" w:cs="Arial"/>
          <w:b/>
          <w:sz w:val="24"/>
          <w:szCs w:val="24"/>
          <w:shd w:val="clear" w:color="auto" w:fill="FFFFFF"/>
          <w:lang w:val="es-MX"/>
        </w:rPr>
        <w:t>instituciones públicas de otras Entidades lo</w:t>
      </w:r>
      <w:r>
        <w:rPr>
          <w:rFonts w:ascii="Arial" w:hAnsi="Arial" w:cs="Arial"/>
          <w:b/>
          <w:sz w:val="24"/>
          <w:szCs w:val="24"/>
          <w:shd w:val="clear" w:color="auto" w:fill="FFFFFF"/>
          <w:lang w:val="es-MX"/>
        </w:rPr>
        <w:t xml:space="preserve"> </w:t>
      </w:r>
      <w:r w:rsidRPr="00751726">
        <w:rPr>
          <w:rFonts w:ascii="Arial" w:hAnsi="Arial" w:cs="Arial"/>
          <w:b/>
          <w:sz w:val="24"/>
          <w:szCs w:val="24"/>
          <w:shd w:val="clear" w:color="auto" w:fill="FFFFFF"/>
          <w:lang w:val="es-MX"/>
        </w:rPr>
        <w:t>soliciten. Presentando un informe semestral al</w:t>
      </w:r>
      <w:r>
        <w:rPr>
          <w:rFonts w:ascii="Arial" w:hAnsi="Arial" w:cs="Arial"/>
          <w:b/>
          <w:sz w:val="24"/>
          <w:szCs w:val="24"/>
          <w:shd w:val="clear" w:color="auto" w:fill="FFFFFF"/>
          <w:lang w:val="es-MX"/>
        </w:rPr>
        <w:t xml:space="preserve"> </w:t>
      </w:r>
      <w:r w:rsidRPr="00751726">
        <w:rPr>
          <w:rFonts w:ascii="Arial" w:hAnsi="Arial" w:cs="Arial"/>
          <w:b/>
          <w:sz w:val="24"/>
          <w:szCs w:val="24"/>
          <w:shd w:val="clear" w:color="auto" w:fill="FFFFFF"/>
          <w:lang w:val="es-MX"/>
        </w:rPr>
        <w:t>Presidente del Tribunal Superior de Justicia del</w:t>
      </w:r>
      <w:r>
        <w:rPr>
          <w:rFonts w:ascii="Arial" w:hAnsi="Arial" w:cs="Arial"/>
          <w:b/>
          <w:sz w:val="24"/>
          <w:szCs w:val="24"/>
          <w:shd w:val="clear" w:color="auto" w:fill="FFFFFF"/>
          <w:lang w:val="es-MX"/>
        </w:rPr>
        <w:t xml:space="preserve"> </w:t>
      </w:r>
      <w:r w:rsidRPr="00751726">
        <w:rPr>
          <w:rFonts w:ascii="Arial" w:hAnsi="Arial" w:cs="Arial"/>
          <w:b/>
          <w:sz w:val="24"/>
          <w:szCs w:val="24"/>
          <w:shd w:val="clear" w:color="auto" w:fill="FFFFFF"/>
          <w:lang w:val="es-MX"/>
        </w:rPr>
        <w:t>Estado del seguimiento efectuado.</w:t>
      </w:r>
    </w:p>
    <w:p w14:paraId="4636322A" w14:textId="77777777" w:rsidR="00751726" w:rsidRDefault="00751726" w:rsidP="00751726">
      <w:pPr>
        <w:spacing w:after="0" w:line="360" w:lineRule="auto"/>
        <w:ind w:left="1418" w:right="142"/>
        <w:jc w:val="both"/>
        <w:rPr>
          <w:rFonts w:ascii="Arial" w:hAnsi="Arial" w:cs="Arial"/>
          <w:b/>
          <w:sz w:val="24"/>
          <w:szCs w:val="24"/>
          <w:shd w:val="clear" w:color="auto" w:fill="FFFFFF"/>
          <w:lang w:val="es-MX"/>
        </w:rPr>
      </w:pPr>
    </w:p>
    <w:p w14:paraId="10CD371C" w14:textId="16520278" w:rsidR="00751726" w:rsidRDefault="00751726" w:rsidP="00751726">
      <w:pPr>
        <w:spacing w:after="0" w:line="360" w:lineRule="auto"/>
        <w:ind w:left="1418" w:right="142"/>
        <w:jc w:val="both"/>
        <w:rPr>
          <w:rFonts w:ascii="Arial" w:hAnsi="Arial" w:cs="Arial"/>
          <w:b/>
          <w:sz w:val="24"/>
          <w:szCs w:val="24"/>
          <w:shd w:val="clear" w:color="auto" w:fill="FFFFFF"/>
          <w:lang w:val="es-MX"/>
        </w:rPr>
      </w:pPr>
      <w:r w:rsidRPr="00751726">
        <w:rPr>
          <w:rFonts w:ascii="Arial" w:hAnsi="Arial" w:cs="Arial"/>
          <w:b/>
          <w:sz w:val="24"/>
          <w:szCs w:val="24"/>
          <w:shd w:val="clear" w:color="auto" w:fill="FFFFFF"/>
          <w:lang w:val="es-MX"/>
        </w:rPr>
        <w:t xml:space="preserve">IV. a </w:t>
      </w:r>
      <w:r>
        <w:rPr>
          <w:rFonts w:ascii="Arial" w:hAnsi="Arial" w:cs="Arial"/>
          <w:b/>
          <w:sz w:val="24"/>
          <w:szCs w:val="24"/>
          <w:shd w:val="clear" w:color="auto" w:fill="FFFFFF"/>
          <w:lang w:val="es-MX"/>
        </w:rPr>
        <w:t>XV…</w:t>
      </w:r>
    </w:p>
    <w:p w14:paraId="1F6B3E62" w14:textId="77777777" w:rsidR="00751726" w:rsidRPr="00751726" w:rsidRDefault="00751726" w:rsidP="00751726">
      <w:pPr>
        <w:spacing w:after="0" w:line="360" w:lineRule="auto"/>
        <w:ind w:left="1418" w:right="142"/>
        <w:jc w:val="both"/>
        <w:rPr>
          <w:rFonts w:ascii="Arial" w:hAnsi="Arial" w:cs="Arial"/>
          <w:b/>
          <w:sz w:val="24"/>
          <w:szCs w:val="24"/>
          <w:shd w:val="clear" w:color="auto" w:fill="FFFFFF"/>
          <w:lang w:val="es-MX"/>
        </w:rPr>
      </w:pPr>
    </w:p>
    <w:p w14:paraId="5FBBCC12" w14:textId="284EDF27" w:rsidR="00751726" w:rsidRDefault="00A75710" w:rsidP="00736CA1">
      <w:pPr>
        <w:spacing w:after="0" w:line="360" w:lineRule="auto"/>
        <w:ind w:left="1418" w:right="142"/>
        <w:jc w:val="both"/>
        <w:rPr>
          <w:rFonts w:ascii="Arial" w:hAnsi="Arial" w:cs="Arial"/>
          <w:b/>
          <w:sz w:val="24"/>
          <w:szCs w:val="24"/>
          <w:shd w:val="clear" w:color="auto" w:fill="FFFFFF"/>
          <w:lang w:val="es-MX"/>
        </w:rPr>
      </w:pPr>
      <w:r>
        <w:rPr>
          <w:rFonts w:ascii="Arial" w:hAnsi="Arial" w:cs="Arial"/>
          <w:b/>
          <w:sz w:val="24"/>
          <w:szCs w:val="24"/>
          <w:shd w:val="clear" w:color="auto" w:fill="FFFFFF"/>
          <w:lang w:val="es-MX"/>
        </w:rPr>
        <w:t>ARTÍ</w:t>
      </w:r>
      <w:r w:rsidR="00751726" w:rsidRPr="00751726">
        <w:rPr>
          <w:rFonts w:ascii="Arial" w:hAnsi="Arial" w:cs="Arial"/>
          <w:b/>
          <w:sz w:val="24"/>
          <w:szCs w:val="24"/>
          <w:shd w:val="clear" w:color="auto" w:fill="FFFFFF"/>
          <w:lang w:val="es-MX"/>
        </w:rPr>
        <w:t xml:space="preserve">CULO SEGUNDO.- </w:t>
      </w:r>
      <w:r w:rsidR="00751726" w:rsidRPr="00A75710">
        <w:rPr>
          <w:rFonts w:ascii="Arial" w:hAnsi="Arial" w:cs="Arial"/>
          <w:sz w:val="24"/>
          <w:szCs w:val="24"/>
          <w:shd w:val="clear" w:color="auto" w:fill="FFFFFF"/>
          <w:lang w:val="es-MX"/>
        </w:rPr>
        <w:t>Se reforma el artículo 398 del</w:t>
      </w:r>
      <w:r w:rsidRPr="00A75710">
        <w:rPr>
          <w:rFonts w:ascii="Arial" w:hAnsi="Arial" w:cs="Arial"/>
          <w:sz w:val="24"/>
          <w:szCs w:val="24"/>
          <w:shd w:val="clear" w:color="auto" w:fill="FFFFFF"/>
          <w:lang w:val="es-MX"/>
        </w:rPr>
        <w:t xml:space="preserve"> </w:t>
      </w:r>
      <w:r w:rsidR="00751726" w:rsidRPr="00A75710">
        <w:rPr>
          <w:rFonts w:ascii="Arial" w:hAnsi="Arial" w:cs="Arial"/>
          <w:sz w:val="24"/>
          <w:szCs w:val="24"/>
          <w:shd w:val="clear" w:color="auto" w:fill="FFFFFF"/>
          <w:lang w:val="es-MX"/>
        </w:rPr>
        <w:t>Código Civil para el Estado de Nuevo León, para</w:t>
      </w:r>
      <w:r w:rsidRPr="00A75710">
        <w:rPr>
          <w:rFonts w:ascii="Arial" w:hAnsi="Arial" w:cs="Arial"/>
          <w:sz w:val="24"/>
          <w:szCs w:val="24"/>
          <w:shd w:val="clear" w:color="auto" w:fill="FFFFFF"/>
          <w:lang w:val="es-MX"/>
        </w:rPr>
        <w:t xml:space="preserve"> </w:t>
      </w:r>
      <w:r w:rsidR="00751726" w:rsidRPr="00A75710">
        <w:rPr>
          <w:rFonts w:ascii="Arial" w:hAnsi="Arial" w:cs="Arial"/>
          <w:sz w:val="24"/>
          <w:szCs w:val="24"/>
          <w:shd w:val="clear" w:color="auto" w:fill="FFFFFF"/>
          <w:lang w:val="es-MX"/>
        </w:rPr>
        <w:t>quedar como sigue:</w:t>
      </w:r>
    </w:p>
    <w:p w14:paraId="4290B1D2" w14:textId="77777777" w:rsidR="00751726" w:rsidRDefault="00751726" w:rsidP="00736CA1">
      <w:pPr>
        <w:spacing w:after="0" w:line="360" w:lineRule="auto"/>
        <w:ind w:left="1418" w:right="142"/>
        <w:jc w:val="both"/>
        <w:rPr>
          <w:rFonts w:ascii="Arial" w:hAnsi="Arial" w:cs="Arial"/>
          <w:b/>
          <w:sz w:val="24"/>
          <w:szCs w:val="24"/>
          <w:shd w:val="clear" w:color="auto" w:fill="FFFFFF"/>
          <w:lang w:val="es-MX"/>
        </w:rPr>
      </w:pPr>
    </w:p>
    <w:p w14:paraId="238EEBBA" w14:textId="5D0B27EE" w:rsidR="00736CA1" w:rsidRDefault="00A75710" w:rsidP="00736CA1">
      <w:pPr>
        <w:spacing w:after="0" w:line="360" w:lineRule="auto"/>
        <w:ind w:left="1418" w:right="142"/>
        <w:jc w:val="both"/>
        <w:rPr>
          <w:rFonts w:ascii="Arial" w:hAnsi="Arial" w:cs="Arial"/>
          <w:b/>
          <w:sz w:val="24"/>
          <w:szCs w:val="24"/>
          <w:shd w:val="clear" w:color="auto" w:fill="FFFFFF"/>
          <w:lang w:val="es-MX"/>
        </w:rPr>
      </w:pPr>
      <w:r w:rsidRPr="00A75710">
        <w:rPr>
          <w:rFonts w:ascii="Arial" w:hAnsi="Arial" w:cs="Arial"/>
          <w:b/>
          <w:sz w:val="24"/>
          <w:szCs w:val="24"/>
          <w:shd w:val="clear" w:color="auto" w:fill="FFFFFF"/>
          <w:lang w:val="es-MX"/>
        </w:rPr>
        <w:t xml:space="preserve">Artículo 398.- </w:t>
      </w:r>
      <w:r w:rsidRPr="00A75710">
        <w:rPr>
          <w:rFonts w:ascii="Arial" w:hAnsi="Arial" w:cs="Arial"/>
          <w:sz w:val="24"/>
          <w:szCs w:val="24"/>
          <w:shd w:val="clear" w:color="auto" w:fill="FFFFFF"/>
          <w:lang w:val="es-MX"/>
        </w:rPr>
        <w:t xml:space="preserve">El Juez que aprueba la adopción remitirá copia de la sentencia al Oficial del Registro Civil del lugar para que levante el acta correspondiente y </w:t>
      </w:r>
      <w:r w:rsidRPr="00A75710">
        <w:rPr>
          <w:rFonts w:ascii="Arial" w:hAnsi="Arial" w:cs="Arial"/>
          <w:sz w:val="24"/>
          <w:szCs w:val="24"/>
          <w:shd w:val="clear" w:color="auto" w:fill="FFFFFF"/>
          <w:lang w:val="es-MX"/>
        </w:rPr>
        <w:lastRenderedPageBreak/>
        <w:t xml:space="preserve">al </w:t>
      </w:r>
      <w:r w:rsidRPr="00A75710">
        <w:rPr>
          <w:rFonts w:ascii="Arial" w:hAnsi="Arial" w:cs="Arial"/>
          <w:b/>
          <w:sz w:val="24"/>
          <w:szCs w:val="24"/>
          <w:shd w:val="clear" w:color="auto" w:fill="FFFFFF"/>
          <w:lang w:val="es-MX"/>
        </w:rPr>
        <w:t>Consejo Estatal de Adopciones</w:t>
      </w:r>
      <w:r w:rsidRPr="00A75710">
        <w:rPr>
          <w:rFonts w:ascii="Arial" w:hAnsi="Arial" w:cs="Arial"/>
          <w:sz w:val="24"/>
          <w:szCs w:val="24"/>
          <w:shd w:val="clear" w:color="auto" w:fill="FFFFFF"/>
          <w:lang w:val="es-MX"/>
        </w:rPr>
        <w:t xml:space="preserve">, para que realice el seguimiento de la adopción del menor, quien deberá llevar a cabo como mínimo dos visitas durante el año, en un periodo no menor de dos años, contados a partir de la fecha en que se otorgó la adopción, </w:t>
      </w:r>
      <w:r w:rsidRPr="00736CA1">
        <w:rPr>
          <w:rFonts w:ascii="Arial" w:hAnsi="Arial" w:cs="Arial"/>
          <w:b/>
          <w:sz w:val="24"/>
          <w:szCs w:val="24"/>
          <w:shd w:val="clear" w:color="auto" w:fill="FFFFFF"/>
          <w:lang w:val="es-MX"/>
        </w:rPr>
        <w:t>incluyendo las realizadas por particulares y las tramitadas por instituciones públicas y privadas.</w:t>
      </w:r>
    </w:p>
    <w:p w14:paraId="1007CA34" w14:textId="77777777" w:rsidR="00736CA1" w:rsidRDefault="00736CA1" w:rsidP="00736CA1">
      <w:pPr>
        <w:spacing w:after="0" w:line="360" w:lineRule="auto"/>
        <w:ind w:left="1418" w:right="142"/>
        <w:jc w:val="both"/>
        <w:rPr>
          <w:rFonts w:ascii="Arial" w:hAnsi="Arial" w:cs="Arial"/>
          <w:b/>
          <w:sz w:val="24"/>
          <w:szCs w:val="24"/>
          <w:shd w:val="clear" w:color="auto" w:fill="FFFFFF"/>
          <w:lang w:val="es-MX"/>
        </w:rPr>
      </w:pPr>
    </w:p>
    <w:p w14:paraId="56031494" w14:textId="3301A617" w:rsidR="00511C5E" w:rsidRDefault="00736CA1" w:rsidP="000A2DEE">
      <w:pPr>
        <w:spacing w:after="0" w:line="360" w:lineRule="auto"/>
        <w:ind w:left="1418" w:right="142"/>
        <w:jc w:val="both"/>
        <w:rPr>
          <w:rFonts w:ascii="Arial" w:hAnsi="Arial" w:cs="Arial"/>
          <w:sz w:val="24"/>
          <w:szCs w:val="24"/>
          <w:shd w:val="clear" w:color="auto" w:fill="FFFFFF"/>
          <w:lang w:val="es-MX"/>
        </w:rPr>
      </w:pPr>
      <w:r w:rsidRPr="00736CA1">
        <w:rPr>
          <w:rFonts w:ascii="Arial" w:hAnsi="Arial" w:cs="Arial"/>
          <w:sz w:val="24"/>
          <w:szCs w:val="24"/>
          <w:shd w:val="clear" w:color="auto" w:fill="FFFFFF"/>
          <w:lang w:val="es-MX"/>
        </w:rPr>
        <w:t>…</w:t>
      </w:r>
    </w:p>
    <w:p w14:paraId="166F2A35" w14:textId="77777777" w:rsidR="00511C5E" w:rsidRDefault="00511C5E" w:rsidP="00511C5E">
      <w:pPr>
        <w:spacing w:after="0" w:line="360" w:lineRule="auto"/>
        <w:ind w:left="1418" w:right="142"/>
        <w:jc w:val="center"/>
        <w:rPr>
          <w:rFonts w:ascii="Arial" w:hAnsi="Arial" w:cs="Arial"/>
          <w:b/>
          <w:sz w:val="24"/>
          <w:szCs w:val="24"/>
          <w:shd w:val="clear" w:color="auto" w:fill="FFFFFF"/>
          <w:lang w:val="es-MX"/>
        </w:rPr>
      </w:pPr>
      <w:r w:rsidRPr="00511C5E">
        <w:rPr>
          <w:rFonts w:ascii="Arial" w:hAnsi="Arial" w:cs="Arial"/>
          <w:b/>
          <w:sz w:val="24"/>
          <w:szCs w:val="24"/>
          <w:shd w:val="clear" w:color="auto" w:fill="FFFFFF"/>
          <w:lang w:val="es-MX"/>
        </w:rPr>
        <w:t>TRANSITORIO</w:t>
      </w:r>
    </w:p>
    <w:p w14:paraId="4354CBD9" w14:textId="77777777" w:rsidR="00511C5E" w:rsidRPr="00511C5E" w:rsidRDefault="00511C5E" w:rsidP="00511C5E">
      <w:pPr>
        <w:spacing w:after="0" w:line="360" w:lineRule="auto"/>
        <w:ind w:left="1418" w:right="142"/>
        <w:jc w:val="center"/>
        <w:rPr>
          <w:rFonts w:ascii="Arial" w:hAnsi="Arial" w:cs="Arial"/>
          <w:b/>
          <w:sz w:val="24"/>
          <w:szCs w:val="24"/>
          <w:shd w:val="clear" w:color="auto" w:fill="FFFFFF"/>
          <w:lang w:val="es-MX"/>
        </w:rPr>
      </w:pPr>
    </w:p>
    <w:p w14:paraId="49ED2448" w14:textId="271D2EA5" w:rsidR="00A42B58" w:rsidRPr="00511C5E" w:rsidRDefault="00511C5E" w:rsidP="00511C5E">
      <w:pPr>
        <w:spacing w:line="360" w:lineRule="auto"/>
        <w:ind w:left="1418" w:right="142"/>
        <w:jc w:val="both"/>
        <w:rPr>
          <w:rFonts w:ascii="Arial" w:hAnsi="Arial" w:cs="Arial"/>
          <w:sz w:val="24"/>
          <w:szCs w:val="24"/>
          <w:shd w:val="clear" w:color="auto" w:fill="FFFFFF"/>
          <w:lang w:val="es-MX"/>
        </w:rPr>
      </w:pPr>
      <w:r>
        <w:rPr>
          <w:rFonts w:ascii="Arial" w:hAnsi="Arial" w:cs="Arial"/>
          <w:b/>
          <w:sz w:val="24"/>
          <w:szCs w:val="24"/>
          <w:shd w:val="clear" w:color="auto" w:fill="FFFFFF"/>
          <w:lang w:val="es-MX"/>
        </w:rPr>
        <w:t>Ú</w:t>
      </w:r>
      <w:r w:rsidRPr="00511C5E">
        <w:rPr>
          <w:rFonts w:ascii="Arial" w:hAnsi="Arial" w:cs="Arial"/>
          <w:b/>
          <w:sz w:val="24"/>
          <w:szCs w:val="24"/>
          <w:shd w:val="clear" w:color="auto" w:fill="FFFFFF"/>
          <w:lang w:val="es-MX"/>
        </w:rPr>
        <w:t>NICO.-</w:t>
      </w:r>
      <w:r w:rsidRPr="00511C5E">
        <w:rPr>
          <w:rFonts w:ascii="Arial" w:hAnsi="Arial" w:cs="Arial"/>
          <w:sz w:val="24"/>
          <w:szCs w:val="24"/>
          <w:shd w:val="clear" w:color="auto" w:fill="FFFFFF"/>
          <w:lang w:val="es-MX"/>
        </w:rPr>
        <w:t xml:space="preserve"> El presente Decreto entrará en vigor al día</w:t>
      </w:r>
      <w:r>
        <w:rPr>
          <w:rFonts w:ascii="Arial" w:hAnsi="Arial" w:cs="Arial"/>
          <w:sz w:val="24"/>
          <w:szCs w:val="24"/>
          <w:shd w:val="clear" w:color="auto" w:fill="FFFFFF"/>
          <w:lang w:val="es-MX"/>
        </w:rPr>
        <w:t xml:space="preserve"> </w:t>
      </w:r>
      <w:r w:rsidRPr="00511C5E">
        <w:rPr>
          <w:rFonts w:ascii="Arial" w:hAnsi="Arial" w:cs="Arial"/>
          <w:sz w:val="24"/>
          <w:szCs w:val="24"/>
          <w:shd w:val="clear" w:color="auto" w:fill="FFFFFF"/>
          <w:lang w:val="es-MX"/>
        </w:rPr>
        <w:t>siguiente de su publicación en el Periódico Oficial del</w:t>
      </w:r>
      <w:r>
        <w:rPr>
          <w:rFonts w:ascii="Arial" w:hAnsi="Arial" w:cs="Arial"/>
          <w:sz w:val="24"/>
          <w:szCs w:val="24"/>
          <w:shd w:val="clear" w:color="auto" w:fill="FFFFFF"/>
          <w:lang w:val="es-MX"/>
        </w:rPr>
        <w:t xml:space="preserve"> </w:t>
      </w:r>
      <w:r w:rsidRPr="00511C5E">
        <w:rPr>
          <w:rFonts w:ascii="Arial" w:hAnsi="Arial" w:cs="Arial"/>
          <w:sz w:val="24"/>
          <w:szCs w:val="24"/>
          <w:shd w:val="clear" w:color="auto" w:fill="FFFFFF"/>
          <w:lang w:val="es-MX"/>
        </w:rPr>
        <w:t>Estado.</w:t>
      </w:r>
    </w:p>
    <w:p w14:paraId="7A319224" w14:textId="77777777" w:rsidR="00116347" w:rsidRDefault="00DD7DA4" w:rsidP="00511C5E">
      <w:pPr>
        <w:pStyle w:val="Textoindependiente"/>
        <w:spacing w:line="360" w:lineRule="auto"/>
        <w:ind w:left="1418" w:right="142"/>
        <w:jc w:val="center"/>
        <w:rPr>
          <w:rFonts w:ascii="Arial" w:hAnsi="Arial" w:cs="Arial"/>
          <w:b/>
          <w:sz w:val="24"/>
          <w:szCs w:val="24"/>
        </w:rPr>
      </w:pPr>
      <w:r w:rsidRPr="000A2557">
        <w:rPr>
          <w:rFonts w:ascii="Arial" w:hAnsi="Arial" w:cs="Arial"/>
          <w:b/>
          <w:sz w:val="24"/>
          <w:szCs w:val="24"/>
        </w:rPr>
        <w:t>M</w:t>
      </w:r>
      <w:r w:rsidR="00226DEF">
        <w:rPr>
          <w:rFonts w:ascii="Arial" w:hAnsi="Arial" w:cs="Arial"/>
          <w:b/>
          <w:sz w:val="24"/>
          <w:szCs w:val="24"/>
        </w:rPr>
        <w:t xml:space="preserve">onterrey, Nuevo León a </w:t>
      </w:r>
      <w:r w:rsidR="00116347">
        <w:rPr>
          <w:rFonts w:ascii="Arial" w:hAnsi="Arial" w:cs="Arial"/>
          <w:b/>
          <w:sz w:val="24"/>
          <w:szCs w:val="24"/>
        </w:rPr>
        <w:t xml:space="preserve"> </w:t>
      </w:r>
    </w:p>
    <w:p w14:paraId="32AFCC51" w14:textId="5AC06311" w:rsidR="00CC4190" w:rsidRPr="00511C5E" w:rsidRDefault="00DD7DA4" w:rsidP="00511C5E">
      <w:pPr>
        <w:pStyle w:val="Textoindependiente"/>
        <w:spacing w:line="360" w:lineRule="auto"/>
        <w:ind w:left="1418" w:right="142"/>
        <w:jc w:val="center"/>
        <w:rPr>
          <w:rFonts w:ascii="Arial" w:hAnsi="Arial" w:cs="Arial"/>
          <w:sz w:val="24"/>
          <w:szCs w:val="24"/>
        </w:rPr>
      </w:pPr>
      <w:r w:rsidRPr="000A2557">
        <w:rPr>
          <w:rFonts w:ascii="Arial" w:hAnsi="Arial" w:cs="Arial"/>
          <w:b/>
          <w:sz w:val="24"/>
          <w:szCs w:val="24"/>
        </w:rPr>
        <w:t>Comisión de Legislación</w:t>
      </w:r>
    </w:p>
    <w:p w14:paraId="1D3E057C" w14:textId="1D3BCB59" w:rsidR="00DD7DA4" w:rsidRPr="000A2557" w:rsidRDefault="00EE533D" w:rsidP="00EE533D">
      <w:pPr>
        <w:tabs>
          <w:tab w:val="left" w:pos="7230"/>
        </w:tabs>
        <w:spacing w:after="0"/>
        <w:ind w:left="2694" w:right="2268"/>
        <w:jc w:val="center"/>
        <w:rPr>
          <w:rFonts w:ascii="Arial" w:hAnsi="Arial" w:cs="Arial"/>
          <w:b/>
          <w:bCs/>
          <w:sz w:val="24"/>
          <w:szCs w:val="24"/>
        </w:rPr>
      </w:pPr>
      <w:r w:rsidRPr="000A2557">
        <w:rPr>
          <w:rFonts w:ascii="Arial" w:hAnsi="Arial" w:cs="Arial"/>
          <w:b/>
          <w:bCs/>
          <w:sz w:val="24"/>
          <w:szCs w:val="24"/>
        </w:rPr>
        <w:t xml:space="preserve">            </w:t>
      </w:r>
      <w:r w:rsidR="00CC4190" w:rsidRPr="000A2557">
        <w:rPr>
          <w:rFonts w:ascii="Arial" w:hAnsi="Arial" w:cs="Arial"/>
          <w:b/>
          <w:bCs/>
          <w:sz w:val="24"/>
          <w:szCs w:val="24"/>
        </w:rPr>
        <w:t>DIP. PRESIDENTE:</w:t>
      </w:r>
    </w:p>
    <w:p w14:paraId="087A247A" w14:textId="77777777" w:rsidR="0036081E" w:rsidRPr="000A2557" w:rsidRDefault="0036081E" w:rsidP="00CC4190">
      <w:pPr>
        <w:tabs>
          <w:tab w:val="left" w:pos="7230"/>
        </w:tabs>
        <w:ind w:left="2694" w:right="2268"/>
        <w:jc w:val="center"/>
        <w:rPr>
          <w:rFonts w:ascii="Arial" w:hAnsi="Arial" w:cs="Arial"/>
          <w:b/>
          <w:bCs/>
          <w:sz w:val="24"/>
          <w:szCs w:val="24"/>
        </w:rPr>
      </w:pPr>
    </w:p>
    <w:p w14:paraId="0465DDBE" w14:textId="77777777" w:rsidR="00E82490" w:rsidRPr="000A2557" w:rsidRDefault="00E82490" w:rsidP="000A2DEE">
      <w:pPr>
        <w:tabs>
          <w:tab w:val="left" w:pos="7230"/>
        </w:tabs>
        <w:ind w:left="709"/>
        <w:rPr>
          <w:rFonts w:ascii="Arial" w:hAnsi="Arial" w:cs="Arial"/>
          <w:b/>
          <w:bCs/>
          <w:sz w:val="24"/>
          <w:szCs w:val="24"/>
        </w:rPr>
      </w:pPr>
    </w:p>
    <w:p w14:paraId="3F70B38C" w14:textId="19F4E9DB" w:rsidR="00DD7DA4" w:rsidRPr="000A2557" w:rsidRDefault="00EE533D" w:rsidP="000A2DEE">
      <w:pPr>
        <w:tabs>
          <w:tab w:val="left" w:pos="7230"/>
        </w:tabs>
        <w:ind w:left="709"/>
        <w:jc w:val="center"/>
        <w:outlineLvl w:val="0"/>
        <w:rPr>
          <w:rFonts w:ascii="Arial" w:hAnsi="Arial" w:cs="Arial"/>
          <w:sz w:val="24"/>
          <w:szCs w:val="24"/>
          <w:lang w:eastAsia="es-ES"/>
        </w:rPr>
      </w:pPr>
      <w:r w:rsidRPr="000A2557">
        <w:rPr>
          <w:rFonts w:ascii="Arial" w:hAnsi="Arial" w:cs="Arial"/>
          <w:sz w:val="24"/>
          <w:szCs w:val="24"/>
          <w:lang w:eastAsia="es-ES"/>
        </w:rPr>
        <w:t xml:space="preserve">             </w:t>
      </w:r>
      <w:r w:rsidR="00DD7DA4" w:rsidRPr="000A2557">
        <w:rPr>
          <w:rFonts w:ascii="Arial" w:hAnsi="Arial" w:cs="Arial"/>
          <w:sz w:val="24"/>
          <w:szCs w:val="24"/>
          <w:lang w:eastAsia="es-ES"/>
        </w:rPr>
        <w:t>HÉCTOR GARCÍA GARCÍA</w:t>
      </w:r>
    </w:p>
    <w:tbl>
      <w:tblPr>
        <w:tblW w:w="8789" w:type="dxa"/>
        <w:jc w:val="center"/>
        <w:tblLayout w:type="fixed"/>
        <w:tblCellMar>
          <w:left w:w="70" w:type="dxa"/>
          <w:right w:w="70" w:type="dxa"/>
        </w:tblCellMar>
        <w:tblLook w:val="04A0" w:firstRow="1" w:lastRow="0" w:firstColumn="1" w:lastColumn="0" w:noHBand="0" w:noVBand="1"/>
      </w:tblPr>
      <w:tblGrid>
        <w:gridCol w:w="3828"/>
        <w:gridCol w:w="567"/>
        <w:gridCol w:w="3975"/>
        <w:gridCol w:w="419"/>
      </w:tblGrid>
      <w:tr w:rsidR="00DD7DA4" w:rsidRPr="000A2557" w14:paraId="6BEC1B30" w14:textId="77777777" w:rsidTr="00CC4190">
        <w:trPr>
          <w:gridAfter w:val="1"/>
          <w:wAfter w:w="419" w:type="dxa"/>
          <w:jc w:val="center"/>
        </w:trPr>
        <w:tc>
          <w:tcPr>
            <w:tcW w:w="3828" w:type="dxa"/>
          </w:tcPr>
          <w:p w14:paraId="47931707" w14:textId="77777777" w:rsidR="00DD7DA4" w:rsidRPr="000A2557" w:rsidRDefault="00DD7DA4" w:rsidP="000A2DEE">
            <w:pPr>
              <w:tabs>
                <w:tab w:val="left" w:pos="8222"/>
              </w:tabs>
              <w:ind w:left="709"/>
              <w:jc w:val="center"/>
              <w:rPr>
                <w:rFonts w:ascii="Arial" w:hAnsi="Arial" w:cs="Arial"/>
                <w:b/>
                <w:bCs/>
                <w:sz w:val="24"/>
                <w:szCs w:val="24"/>
                <w:lang w:eastAsia="es-ES"/>
              </w:rPr>
            </w:pPr>
            <w:r w:rsidRPr="000A2557">
              <w:rPr>
                <w:rFonts w:ascii="Arial" w:hAnsi="Arial" w:cs="Arial"/>
                <w:b/>
                <w:bCs/>
                <w:sz w:val="24"/>
                <w:szCs w:val="24"/>
                <w:lang w:eastAsia="es-ES"/>
              </w:rPr>
              <w:t>DIP. VICEPRESIDENTE:</w:t>
            </w:r>
          </w:p>
          <w:p w14:paraId="74FD5BAB" w14:textId="77777777" w:rsidR="00DD7DA4" w:rsidRPr="000A2557" w:rsidRDefault="00DD7DA4" w:rsidP="000A2DEE">
            <w:pPr>
              <w:tabs>
                <w:tab w:val="left" w:pos="8222"/>
              </w:tabs>
              <w:ind w:left="709"/>
              <w:jc w:val="center"/>
              <w:rPr>
                <w:rFonts w:ascii="Arial" w:hAnsi="Arial" w:cs="Arial"/>
                <w:bCs/>
                <w:sz w:val="24"/>
                <w:szCs w:val="24"/>
                <w:lang w:eastAsia="es-ES"/>
              </w:rPr>
            </w:pPr>
          </w:p>
          <w:p w14:paraId="36B29B8B" w14:textId="77777777" w:rsidR="00DD7DA4" w:rsidRPr="000A2557" w:rsidRDefault="00DD7DA4" w:rsidP="000A2DEE">
            <w:pPr>
              <w:tabs>
                <w:tab w:val="left" w:pos="8222"/>
              </w:tabs>
              <w:ind w:left="709"/>
              <w:jc w:val="center"/>
              <w:rPr>
                <w:rFonts w:ascii="Arial" w:hAnsi="Arial" w:cs="Arial"/>
                <w:bCs/>
                <w:sz w:val="24"/>
                <w:szCs w:val="24"/>
                <w:lang w:eastAsia="es-ES"/>
              </w:rPr>
            </w:pPr>
            <w:r w:rsidRPr="000A2557">
              <w:rPr>
                <w:rFonts w:ascii="Arial" w:hAnsi="Arial" w:cs="Arial"/>
                <w:bCs/>
                <w:sz w:val="24"/>
                <w:szCs w:val="24"/>
                <w:lang w:eastAsia="es-ES"/>
              </w:rPr>
              <w:t>OSCAR ALEJANDRO FLORES ESCOBAR</w:t>
            </w:r>
          </w:p>
        </w:tc>
        <w:tc>
          <w:tcPr>
            <w:tcW w:w="4542" w:type="dxa"/>
            <w:gridSpan w:val="2"/>
          </w:tcPr>
          <w:p w14:paraId="7D05F70A" w14:textId="77777777" w:rsidR="00DD7DA4" w:rsidRPr="000A2557" w:rsidRDefault="00DD7DA4" w:rsidP="000A2DEE">
            <w:pPr>
              <w:tabs>
                <w:tab w:val="left" w:pos="8222"/>
              </w:tabs>
              <w:ind w:left="709"/>
              <w:jc w:val="center"/>
              <w:rPr>
                <w:rFonts w:ascii="Arial" w:hAnsi="Arial" w:cs="Arial"/>
                <w:b/>
                <w:bCs/>
                <w:sz w:val="24"/>
                <w:szCs w:val="24"/>
                <w:lang w:eastAsia="es-ES"/>
              </w:rPr>
            </w:pPr>
            <w:r w:rsidRPr="000A2557">
              <w:rPr>
                <w:rFonts w:ascii="Arial" w:hAnsi="Arial" w:cs="Arial"/>
                <w:b/>
                <w:bCs/>
                <w:sz w:val="24"/>
                <w:szCs w:val="24"/>
                <w:lang w:eastAsia="es-ES"/>
              </w:rPr>
              <w:t>DIP. SECRETARIO:</w:t>
            </w:r>
          </w:p>
          <w:p w14:paraId="6DA034BB" w14:textId="77777777" w:rsidR="00DD7DA4" w:rsidRPr="000A2557" w:rsidRDefault="00DD7DA4" w:rsidP="000A2DEE">
            <w:pPr>
              <w:tabs>
                <w:tab w:val="left" w:pos="8222"/>
              </w:tabs>
              <w:ind w:left="709"/>
              <w:jc w:val="center"/>
              <w:rPr>
                <w:rFonts w:ascii="Arial" w:hAnsi="Arial" w:cs="Arial"/>
                <w:bCs/>
                <w:sz w:val="24"/>
                <w:szCs w:val="24"/>
                <w:lang w:eastAsia="es-ES"/>
              </w:rPr>
            </w:pPr>
          </w:p>
          <w:p w14:paraId="3613CCFD" w14:textId="77777777" w:rsidR="00DD7DA4" w:rsidRPr="000A2557" w:rsidRDefault="00DD7DA4" w:rsidP="000A2DEE">
            <w:pPr>
              <w:tabs>
                <w:tab w:val="left" w:pos="8222"/>
              </w:tabs>
              <w:ind w:left="709"/>
              <w:jc w:val="center"/>
              <w:rPr>
                <w:rFonts w:ascii="Arial" w:hAnsi="Arial" w:cs="Arial"/>
                <w:bCs/>
                <w:sz w:val="24"/>
                <w:szCs w:val="24"/>
                <w:lang w:eastAsia="es-ES"/>
              </w:rPr>
            </w:pPr>
            <w:r w:rsidRPr="000A2557">
              <w:rPr>
                <w:rFonts w:ascii="Arial" w:hAnsi="Arial" w:cs="Arial"/>
                <w:bCs/>
                <w:sz w:val="24"/>
                <w:szCs w:val="24"/>
                <w:lang w:eastAsia="es-ES"/>
              </w:rPr>
              <w:t>ANDRÉS MAURICIO CANTÚ RAMÍREZ</w:t>
            </w:r>
          </w:p>
          <w:p w14:paraId="30ABE4D8" w14:textId="77777777" w:rsidR="00DD7DA4" w:rsidRPr="000A2557" w:rsidRDefault="00DD7DA4" w:rsidP="000A2DEE">
            <w:pPr>
              <w:tabs>
                <w:tab w:val="left" w:pos="8222"/>
              </w:tabs>
              <w:ind w:left="709"/>
              <w:jc w:val="center"/>
              <w:rPr>
                <w:rFonts w:ascii="Arial" w:hAnsi="Arial" w:cs="Arial"/>
                <w:bCs/>
                <w:sz w:val="24"/>
                <w:szCs w:val="24"/>
                <w:lang w:eastAsia="es-ES"/>
              </w:rPr>
            </w:pPr>
          </w:p>
          <w:p w14:paraId="4D7711A1" w14:textId="77777777" w:rsidR="00DD7DA4" w:rsidRPr="000A2557" w:rsidRDefault="00DD7DA4" w:rsidP="000A2DEE">
            <w:pPr>
              <w:tabs>
                <w:tab w:val="left" w:pos="8222"/>
              </w:tabs>
              <w:ind w:left="709"/>
              <w:jc w:val="center"/>
              <w:rPr>
                <w:rFonts w:ascii="Arial" w:hAnsi="Arial" w:cs="Arial"/>
                <w:bCs/>
                <w:sz w:val="24"/>
                <w:szCs w:val="24"/>
                <w:lang w:eastAsia="es-ES"/>
              </w:rPr>
            </w:pPr>
          </w:p>
        </w:tc>
      </w:tr>
      <w:tr w:rsidR="00DD7DA4" w:rsidRPr="000A2557" w14:paraId="3474DF65" w14:textId="77777777" w:rsidTr="00CC4190">
        <w:trPr>
          <w:gridAfter w:val="1"/>
          <w:wAfter w:w="419" w:type="dxa"/>
          <w:jc w:val="center"/>
        </w:trPr>
        <w:tc>
          <w:tcPr>
            <w:tcW w:w="3828" w:type="dxa"/>
          </w:tcPr>
          <w:p w14:paraId="5BDBE823" w14:textId="77777777" w:rsidR="00DD7DA4" w:rsidRPr="000A2557" w:rsidRDefault="00DD7DA4" w:rsidP="000A2DEE">
            <w:pPr>
              <w:tabs>
                <w:tab w:val="left" w:pos="8222"/>
              </w:tabs>
              <w:ind w:left="709"/>
              <w:rPr>
                <w:rFonts w:ascii="Arial" w:hAnsi="Arial" w:cs="Arial"/>
                <w:sz w:val="24"/>
                <w:szCs w:val="24"/>
                <w:lang w:eastAsia="es-ES"/>
              </w:rPr>
            </w:pPr>
          </w:p>
        </w:tc>
        <w:tc>
          <w:tcPr>
            <w:tcW w:w="4542" w:type="dxa"/>
            <w:gridSpan w:val="2"/>
          </w:tcPr>
          <w:p w14:paraId="1E656F8B" w14:textId="77777777" w:rsidR="00DD7DA4" w:rsidRPr="000A2557" w:rsidRDefault="00DD7DA4" w:rsidP="000A2DEE">
            <w:pPr>
              <w:tabs>
                <w:tab w:val="left" w:pos="8222"/>
              </w:tabs>
              <w:ind w:left="709"/>
              <w:jc w:val="center"/>
              <w:rPr>
                <w:rFonts w:ascii="Arial" w:hAnsi="Arial" w:cs="Arial"/>
                <w:sz w:val="24"/>
                <w:szCs w:val="24"/>
                <w:lang w:eastAsia="es-ES"/>
              </w:rPr>
            </w:pPr>
          </w:p>
        </w:tc>
      </w:tr>
      <w:tr w:rsidR="00DD7DA4" w:rsidRPr="000A2557" w14:paraId="5B8F18D1" w14:textId="77777777" w:rsidTr="00CC4190">
        <w:trPr>
          <w:gridAfter w:val="1"/>
          <w:wAfter w:w="419" w:type="dxa"/>
          <w:jc w:val="center"/>
        </w:trPr>
        <w:tc>
          <w:tcPr>
            <w:tcW w:w="3828" w:type="dxa"/>
          </w:tcPr>
          <w:p w14:paraId="02AAEC81" w14:textId="77777777" w:rsidR="00DD7DA4" w:rsidRPr="000A2557" w:rsidRDefault="00DD7DA4" w:rsidP="000A2DEE">
            <w:pPr>
              <w:tabs>
                <w:tab w:val="left" w:pos="8222"/>
              </w:tabs>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p w14:paraId="723FB6ED" w14:textId="77777777" w:rsidR="00DD7DA4" w:rsidRPr="000A2557" w:rsidRDefault="00DD7DA4" w:rsidP="000A2DEE">
            <w:pPr>
              <w:tabs>
                <w:tab w:val="left" w:pos="8222"/>
              </w:tabs>
              <w:ind w:left="709"/>
              <w:rPr>
                <w:rFonts w:ascii="Arial" w:hAnsi="Arial" w:cs="Arial"/>
                <w:bCs/>
                <w:sz w:val="24"/>
                <w:szCs w:val="24"/>
                <w:lang w:eastAsia="es-ES"/>
              </w:rPr>
            </w:pPr>
          </w:p>
          <w:p w14:paraId="1159866F" w14:textId="77777777" w:rsidR="00DD7DA4" w:rsidRPr="000A2557" w:rsidRDefault="00DD7DA4" w:rsidP="000A2DEE">
            <w:pPr>
              <w:tabs>
                <w:tab w:val="left" w:pos="8222"/>
              </w:tabs>
              <w:ind w:left="709"/>
              <w:jc w:val="center"/>
              <w:rPr>
                <w:rFonts w:ascii="Arial" w:hAnsi="Arial" w:cs="Arial"/>
                <w:bCs/>
                <w:sz w:val="24"/>
                <w:szCs w:val="24"/>
                <w:lang w:eastAsia="es-ES"/>
              </w:rPr>
            </w:pPr>
          </w:p>
          <w:p w14:paraId="3286FCC2" w14:textId="77777777" w:rsidR="00DD7DA4" w:rsidRPr="000A2557" w:rsidRDefault="00DD7DA4" w:rsidP="000A2DEE">
            <w:pPr>
              <w:tabs>
                <w:tab w:val="left" w:pos="8222"/>
              </w:tabs>
              <w:ind w:left="709"/>
              <w:jc w:val="center"/>
              <w:rPr>
                <w:rFonts w:ascii="Arial" w:hAnsi="Arial" w:cs="Arial"/>
                <w:bCs/>
                <w:sz w:val="24"/>
                <w:szCs w:val="24"/>
                <w:lang w:eastAsia="es-ES"/>
              </w:rPr>
            </w:pPr>
            <w:r w:rsidRPr="000A2557">
              <w:rPr>
                <w:rFonts w:ascii="Arial" w:hAnsi="Arial" w:cs="Arial"/>
                <w:bCs/>
                <w:sz w:val="24"/>
                <w:szCs w:val="24"/>
                <w:lang w:eastAsia="es-ES"/>
              </w:rPr>
              <w:t>MARCO ANTONIO GONZÁLEZ VALDEZ</w:t>
            </w:r>
          </w:p>
        </w:tc>
        <w:tc>
          <w:tcPr>
            <w:tcW w:w="4542" w:type="dxa"/>
            <w:gridSpan w:val="2"/>
          </w:tcPr>
          <w:p w14:paraId="7F9B6D4C" w14:textId="77777777" w:rsidR="00DD7DA4" w:rsidRPr="000A2557" w:rsidRDefault="00DD7DA4" w:rsidP="000A2DEE">
            <w:pPr>
              <w:tabs>
                <w:tab w:val="left" w:pos="8222"/>
              </w:tabs>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p w14:paraId="08BD001D" w14:textId="77777777" w:rsidR="00DD7DA4" w:rsidRPr="000A2557" w:rsidRDefault="00DD7DA4" w:rsidP="000A2DEE">
            <w:pPr>
              <w:tabs>
                <w:tab w:val="left" w:pos="8222"/>
              </w:tabs>
              <w:ind w:left="709"/>
              <w:rPr>
                <w:rFonts w:ascii="Arial" w:hAnsi="Arial" w:cs="Arial"/>
                <w:bCs/>
                <w:sz w:val="24"/>
                <w:szCs w:val="24"/>
                <w:lang w:eastAsia="es-ES"/>
              </w:rPr>
            </w:pPr>
          </w:p>
          <w:p w14:paraId="55BA039E" w14:textId="77777777" w:rsidR="00DD7DA4" w:rsidRPr="000A2557" w:rsidRDefault="00DD7DA4" w:rsidP="000A2DEE">
            <w:pPr>
              <w:tabs>
                <w:tab w:val="left" w:pos="8222"/>
              </w:tabs>
              <w:ind w:left="709"/>
              <w:jc w:val="center"/>
              <w:rPr>
                <w:rFonts w:ascii="Arial" w:hAnsi="Arial" w:cs="Arial"/>
                <w:bCs/>
                <w:sz w:val="24"/>
                <w:szCs w:val="24"/>
                <w:lang w:eastAsia="es-ES"/>
              </w:rPr>
            </w:pPr>
          </w:p>
          <w:p w14:paraId="7547B8F2" w14:textId="60F6A83A" w:rsidR="00DD7DA4" w:rsidRPr="000A2557" w:rsidRDefault="00DD7DA4" w:rsidP="00116347">
            <w:pPr>
              <w:tabs>
                <w:tab w:val="left" w:pos="8222"/>
              </w:tabs>
              <w:ind w:left="709"/>
              <w:jc w:val="center"/>
              <w:rPr>
                <w:rFonts w:ascii="Arial" w:hAnsi="Arial" w:cs="Arial"/>
                <w:bCs/>
                <w:sz w:val="24"/>
                <w:szCs w:val="24"/>
                <w:lang w:eastAsia="es-ES"/>
              </w:rPr>
            </w:pPr>
            <w:r w:rsidRPr="000A2557">
              <w:rPr>
                <w:rFonts w:ascii="Arial" w:hAnsi="Arial" w:cs="Arial"/>
                <w:bCs/>
                <w:sz w:val="24"/>
                <w:szCs w:val="24"/>
                <w:lang w:eastAsia="es-ES"/>
              </w:rPr>
              <w:t>ADRIÁN DE LA GARZA TIJERINA</w:t>
            </w:r>
          </w:p>
        </w:tc>
      </w:tr>
      <w:tr w:rsidR="00DD7DA4" w:rsidRPr="000A2557" w14:paraId="36E1A13C" w14:textId="77777777" w:rsidTr="00CC4190">
        <w:trPr>
          <w:jc w:val="center"/>
        </w:trPr>
        <w:tc>
          <w:tcPr>
            <w:tcW w:w="4395" w:type="dxa"/>
            <w:gridSpan w:val="2"/>
            <w:hideMark/>
          </w:tcPr>
          <w:p w14:paraId="1BB80257" w14:textId="77777777" w:rsidR="00DD7DA4" w:rsidRPr="000A2557" w:rsidRDefault="00DD7DA4" w:rsidP="000A2DEE">
            <w:pPr>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tc>
        <w:tc>
          <w:tcPr>
            <w:tcW w:w="4394" w:type="dxa"/>
            <w:gridSpan w:val="2"/>
          </w:tcPr>
          <w:p w14:paraId="7D3E731B" w14:textId="77777777" w:rsidR="00DD7DA4" w:rsidRPr="000A2557" w:rsidRDefault="00DD7DA4" w:rsidP="000A2DEE">
            <w:pPr>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FD2D927" w14:textId="77777777" w:rsidR="00DD7DA4" w:rsidRPr="000A2557" w:rsidRDefault="00DD7DA4" w:rsidP="000A2DEE">
            <w:pPr>
              <w:ind w:left="709"/>
              <w:jc w:val="center"/>
              <w:rPr>
                <w:rFonts w:ascii="Arial" w:hAnsi="Arial" w:cs="Arial"/>
                <w:b/>
                <w:bCs/>
                <w:sz w:val="24"/>
                <w:szCs w:val="24"/>
                <w:lang w:eastAsia="es-ES"/>
              </w:rPr>
            </w:pPr>
          </w:p>
        </w:tc>
      </w:tr>
      <w:tr w:rsidR="00DD7DA4" w:rsidRPr="000A2557" w14:paraId="462D23AF" w14:textId="77777777" w:rsidTr="00CC4190">
        <w:trPr>
          <w:jc w:val="center"/>
        </w:trPr>
        <w:tc>
          <w:tcPr>
            <w:tcW w:w="4395" w:type="dxa"/>
            <w:gridSpan w:val="2"/>
          </w:tcPr>
          <w:p w14:paraId="08F33C23" w14:textId="77777777" w:rsidR="00DD7DA4" w:rsidRPr="000A2557" w:rsidRDefault="00DD7DA4" w:rsidP="000A2DEE">
            <w:pPr>
              <w:ind w:left="709"/>
              <w:jc w:val="center"/>
              <w:rPr>
                <w:rFonts w:ascii="Arial" w:hAnsi="Arial" w:cs="Arial"/>
                <w:sz w:val="24"/>
                <w:szCs w:val="24"/>
                <w:lang w:eastAsia="es-ES"/>
              </w:rPr>
            </w:pPr>
          </w:p>
          <w:p w14:paraId="24834128" w14:textId="38CBFF55" w:rsidR="00DD7DA4" w:rsidRPr="000A2557" w:rsidRDefault="00DD7DA4" w:rsidP="00116347">
            <w:pPr>
              <w:ind w:left="709"/>
              <w:jc w:val="center"/>
              <w:rPr>
                <w:rFonts w:ascii="Arial" w:hAnsi="Arial" w:cs="Arial"/>
                <w:sz w:val="24"/>
                <w:szCs w:val="24"/>
                <w:lang w:eastAsia="es-ES"/>
              </w:rPr>
            </w:pPr>
            <w:r w:rsidRPr="000A2557">
              <w:rPr>
                <w:rFonts w:ascii="Arial" w:hAnsi="Arial" w:cs="Arial"/>
                <w:sz w:val="24"/>
                <w:szCs w:val="24"/>
                <w:lang w:eastAsia="es-ES"/>
              </w:rPr>
              <w:t>JOSÉ ARTURO SALINAS GARZA</w:t>
            </w:r>
          </w:p>
        </w:tc>
        <w:tc>
          <w:tcPr>
            <w:tcW w:w="4394" w:type="dxa"/>
            <w:gridSpan w:val="2"/>
          </w:tcPr>
          <w:p w14:paraId="00EB5C3B" w14:textId="77777777" w:rsidR="00DD7DA4" w:rsidRPr="000A2557" w:rsidRDefault="00DD7DA4" w:rsidP="000A2DEE">
            <w:pPr>
              <w:ind w:left="709"/>
              <w:jc w:val="center"/>
              <w:rPr>
                <w:rFonts w:ascii="Arial" w:hAnsi="Arial" w:cs="Arial"/>
                <w:sz w:val="24"/>
                <w:szCs w:val="24"/>
                <w:lang w:eastAsia="es-ES"/>
              </w:rPr>
            </w:pPr>
          </w:p>
          <w:p w14:paraId="603E0405" w14:textId="77777777" w:rsidR="00DD7DA4" w:rsidRPr="000A2557" w:rsidRDefault="00CC4190" w:rsidP="000A2DEE">
            <w:pPr>
              <w:ind w:left="709"/>
              <w:jc w:val="center"/>
              <w:rPr>
                <w:rFonts w:ascii="Arial" w:hAnsi="Arial" w:cs="Arial"/>
                <w:sz w:val="24"/>
                <w:szCs w:val="24"/>
                <w:lang w:eastAsia="es-ES"/>
              </w:rPr>
            </w:pPr>
            <w:r w:rsidRPr="000A2557">
              <w:rPr>
                <w:rFonts w:ascii="Arial" w:hAnsi="Arial" w:cs="Arial"/>
                <w:sz w:val="24"/>
                <w:szCs w:val="24"/>
                <w:lang w:eastAsia="es-ES"/>
              </w:rPr>
              <w:t>EUSTOLIA YANIRA GÓMEZ GARCÍA</w:t>
            </w:r>
          </w:p>
        </w:tc>
      </w:tr>
      <w:tr w:rsidR="00DD7DA4" w:rsidRPr="000A2557" w14:paraId="76DA877C" w14:textId="77777777" w:rsidTr="00CC4190">
        <w:trPr>
          <w:jc w:val="center"/>
        </w:trPr>
        <w:tc>
          <w:tcPr>
            <w:tcW w:w="4395" w:type="dxa"/>
            <w:gridSpan w:val="2"/>
          </w:tcPr>
          <w:p w14:paraId="4CBEDD25" w14:textId="77777777" w:rsidR="00DD7DA4" w:rsidRPr="000A2557" w:rsidRDefault="00DD7DA4" w:rsidP="000A2DEE">
            <w:pPr>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136B5D9" w14:textId="77777777" w:rsidR="00DD7DA4" w:rsidRPr="000A2557" w:rsidRDefault="00DD7DA4" w:rsidP="000A2DEE">
            <w:pPr>
              <w:ind w:left="709"/>
              <w:jc w:val="center"/>
              <w:rPr>
                <w:rFonts w:ascii="Arial" w:hAnsi="Arial" w:cs="Arial"/>
                <w:b/>
                <w:bCs/>
                <w:sz w:val="24"/>
                <w:szCs w:val="24"/>
                <w:lang w:eastAsia="es-ES"/>
              </w:rPr>
            </w:pPr>
          </w:p>
          <w:p w14:paraId="3AEB24C4" w14:textId="77777777" w:rsidR="00DD7DA4" w:rsidRPr="000A2557" w:rsidRDefault="00DD7DA4" w:rsidP="000A2DEE">
            <w:pPr>
              <w:ind w:left="709"/>
              <w:rPr>
                <w:rFonts w:ascii="Arial" w:hAnsi="Arial" w:cs="Arial"/>
                <w:b/>
                <w:bCs/>
                <w:sz w:val="24"/>
                <w:szCs w:val="24"/>
                <w:lang w:eastAsia="es-ES"/>
              </w:rPr>
            </w:pPr>
          </w:p>
        </w:tc>
        <w:tc>
          <w:tcPr>
            <w:tcW w:w="4394" w:type="dxa"/>
            <w:gridSpan w:val="2"/>
            <w:hideMark/>
          </w:tcPr>
          <w:p w14:paraId="69EE525C" w14:textId="77777777" w:rsidR="00DD7DA4" w:rsidRPr="000A2557" w:rsidRDefault="00DD7DA4" w:rsidP="000A2DEE">
            <w:pPr>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tc>
      </w:tr>
      <w:tr w:rsidR="00DD7DA4" w:rsidRPr="000A2557" w14:paraId="025C5CE2" w14:textId="77777777" w:rsidTr="00CC4190">
        <w:trPr>
          <w:jc w:val="center"/>
        </w:trPr>
        <w:tc>
          <w:tcPr>
            <w:tcW w:w="4395" w:type="dxa"/>
            <w:gridSpan w:val="2"/>
          </w:tcPr>
          <w:p w14:paraId="388C87C0" w14:textId="77777777" w:rsidR="00DD7DA4" w:rsidRPr="000A2557" w:rsidRDefault="00DD7DA4" w:rsidP="000A2DEE">
            <w:pPr>
              <w:ind w:left="709"/>
              <w:jc w:val="center"/>
              <w:rPr>
                <w:rFonts w:ascii="Arial" w:hAnsi="Arial" w:cs="Arial"/>
                <w:sz w:val="24"/>
                <w:szCs w:val="24"/>
                <w:lang w:eastAsia="es-ES"/>
              </w:rPr>
            </w:pPr>
          </w:p>
        </w:tc>
        <w:tc>
          <w:tcPr>
            <w:tcW w:w="4394" w:type="dxa"/>
            <w:gridSpan w:val="2"/>
          </w:tcPr>
          <w:p w14:paraId="02409337" w14:textId="77777777" w:rsidR="00DD7DA4" w:rsidRPr="000A2557" w:rsidRDefault="00DD7DA4" w:rsidP="000A2DEE">
            <w:pPr>
              <w:ind w:left="709"/>
              <w:jc w:val="center"/>
              <w:rPr>
                <w:rFonts w:ascii="Arial" w:hAnsi="Arial" w:cs="Arial"/>
                <w:sz w:val="24"/>
                <w:szCs w:val="24"/>
                <w:lang w:eastAsia="es-ES"/>
              </w:rPr>
            </w:pPr>
          </w:p>
        </w:tc>
      </w:tr>
      <w:tr w:rsidR="00DD7DA4" w:rsidRPr="000A2557" w14:paraId="724F64BA" w14:textId="77777777" w:rsidTr="00CC4190">
        <w:trPr>
          <w:trHeight w:val="1040"/>
          <w:jc w:val="center"/>
        </w:trPr>
        <w:tc>
          <w:tcPr>
            <w:tcW w:w="4395" w:type="dxa"/>
            <w:gridSpan w:val="2"/>
          </w:tcPr>
          <w:p w14:paraId="2C63EA8D" w14:textId="77777777" w:rsidR="00DD7DA4" w:rsidRDefault="00CC4190" w:rsidP="000A2DEE">
            <w:pPr>
              <w:ind w:left="709"/>
              <w:jc w:val="center"/>
              <w:rPr>
                <w:rFonts w:ascii="Arial" w:hAnsi="Arial" w:cs="Arial"/>
                <w:bCs/>
                <w:sz w:val="24"/>
                <w:szCs w:val="24"/>
                <w:lang w:eastAsia="es-ES"/>
              </w:rPr>
            </w:pPr>
            <w:r w:rsidRPr="000A2557">
              <w:rPr>
                <w:rFonts w:ascii="Arial" w:hAnsi="Arial" w:cs="Arial"/>
                <w:bCs/>
                <w:sz w:val="24"/>
                <w:szCs w:val="24"/>
                <w:lang w:eastAsia="es-ES"/>
              </w:rPr>
              <w:t>EVA MARGARITA GÓMEZ TAMEZ</w:t>
            </w:r>
          </w:p>
          <w:p w14:paraId="0F156BD9" w14:textId="77777777" w:rsidR="00116347" w:rsidRDefault="00116347" w:rsidP="000A2DEE">
            <w:pPr>
              <w:ind w:left="709"/>
              <w:jc w:val="center"/>
              <w:rPr>
                <w:rFonts w:ascii="Arial" w:hAnsi="Arial" w:cs="Arial"/>
                <w:bCs/>
                <w:sz w:val="24"/>
                <w:szCs w:val="24"/>
                <w:lang w:eastAsia="es-ES"/>
              </w:rPr>
            </w:pPr>
          </w:p>
          <w:p w14:paraId="43D72FA9" w14:textId="77777777" w:rsidR="00116347" w:rsidRPr="000A2557" w:rsidRDefault="00116347" w:rsidP="000A2DEE">
            <w:pPr>
              <w:ind w:left="709"/>
              <w:jc w:val="center"/>
              <w:rPr>
                <w:rFonts w:ascii="Arial" w:hAnsi="Arial" w:cs="Arial"/>
                <w:bCs/>
                <w:sz w:val="24"/>
                <w:szCs w:val="24"/>
                <w:lang w:eastAsia="es-ES"/>
              </w:rPr>
            </w:pPr>
            <w:bookmarkStart w:id="0" w:name="_GoBack"/>
            <w:bookmarkEnd w:id="0"/>
          </w:p>
          <w:p w14:paraId="1029E04A" w14:textId="77777777" w:rsidR="00DD7DA4" w:rsidRPr="000A2557" w:rsidRDefault="00DD7DA4" w:rsidP="000A2DEE">
            <w:pPr>
              <w:ind w:left="709"/>
              <w:jc w:val="center"/>
              <w:rPr>
                <w:rFonts w:ascii="Arial" w:hAnsi="Arial" w:cs="Arial"/>
                <w:bCs/>
                <w:sz w:val="24"/>
                <w:szCs w:val="24"/>
                <w:lang w:eastAsia="es-ES"/>
              </w:rPr>
            </w:pPr>
          </w:p>
          <w:p w14:paraId="318E2424" w14:textId="77777777" w:rsidR="00DD7DA4" w:rsidRPr="000A2557" w:rsidRDefault="00DD7DA4" w:rsidP="000A2DEE">
            <w:pPr>
              <w:ind w:left="709"/>
              <w:jc w:val="center"/>
              <w:rPr>
                <w:rFonts w:ascii="Arial" w:hAnsi="Arial" w:cs="Arial"/>
                <w:bCs/>
                <w:sz w:val="24"/>
                <w:szCs w:val="24"/>
                <w:lang w:eastAsia="es-ES"/>
              </w:rPr>
            </w:pPr>
          </w:p>
          <w:p w14:paraId="350D47D4" w14:textId="77777777" w:rsidR="00DD7DA4" w:rsidRPr="000A2557" w:rsidRDefault="00DD7DA4" w:rsidP="000A2DEE">
            <w:pPr>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989662F" w14:textId="77777777" w:rsidR="00DD7DA4" w:rsidRPr="000A2557" w:rsidRDefault="00DD7DA4" w:rsidP="000A2DEE">
            <w:pPr>
              <w:ind w:left="709"/>
              <w:jc w:val="center"/>
              <w:rPr>
                <w:rFonts w:ascii="Arial" w:hAnsi="Arial" w:cs="Arial"/>
                <w:bCs/>
                <w:sz w:val="24"/>
                <w:szCs w:val="24"/>
                <w:lang w:eastAsia="es-ES"/>
              </w:rPr>
            </w:pPr>
          </w:p>
          <w:p w14:paraId="0721EE92" w14:textId="77777777" w:rsidR="00CC4190" w:rsidRPr="000A2557" w:rsidRDefault="00CC4190" w:rsidP="000A2DEE">
            <w:pPr>
              <w:ind w:left="709"/>
              <w:jc w:val="center"/>
              <w:rPr>
                <w:rFonts w:ascii="Arial" w:hAnsi="Arial" w:cs="Arial"/>
                <w:bCs/>
                <w:sz w:val="24"/>
                <w:szCs w:val="24"/>
                <w:lang w:eastAsia="es-ES"/>
              </w:rPr>
            </w:pPr>
          </w:p>
          <w:p w14:paraId="3BCA142E" w14:textId="77777777" w:rsidR="00DD7DA4" w:rsidRPr="000A2557" w:rsidRDefault="00DD7DA4" w:rsidP="000A2DEE">
            <w:pPr>
              <w:ind w:left="709"/>
              <w:jc w:val="center"/>
              <w:rPr>
                <w:rFonts w:ascii="Arial" w:hAnsi="Arial" w:cs="Arial"/>
                <w:bCs/>
                <w:sz w:val="24"/>
                <w:szCs w:val="24"/>
                <w:lang w:eastAsia="es-ES"/>
              </w:rPr>
            </w:pPr>
            <w:r w:rsidRPr="000A2557">
              <w:rPr>
                <w:rFonts w:ascii="Arial" w:hAnsi="Arial" w:cs="Arial"/>
                <w:bCs/>
                <w:sz w:val="24"/>
                <w:szCs w:val="24"/>
                <w:lang w:eastAsia="es-ES"/>
              </w:rPr>
              <w:br/>
            </w:r>
            <w:r w:rsidR="00CC4190" w:rsidRPr="000A2557">
              <w:rPr>
                <w:rFonts w:ascii="Arial" w:hAnsi="Arial" w:cs="Arial"/>
                <w:bCs/>
                <w:sz w:val="24"/>
                <w:szCs w:val="24"/>
                <w:lang w:eastAsia="es-ES"/>
              </w:rPr>
              <w:t>SERGIO ARELLANO BALDERAS</w:t>
            </w:r>
          </w:p>
          <w:p w14:paraId="52750AF1" w14:textId="77777777" w:rsidR="00DD7DA4" w:rsidRPr="000A2557" w:rsidRDefault="00DD7DA4" w:rsidP="000A2DEE">
            <w:pPr>
              <w:ind w:left="709"/>
              <w:jc w:val="center"/>
              <w:rPr>
                <w:rFonts w:ascii="Arial" w:hAnsi="Arial" w:cs="Arial"/>
                <w:bCs/>
                <w:sz w:val="24"/>
                <w:szCs w:val="24"/>
                <w:lang w:eastAsia="es-ES"/>
              </w:rPr>
            </w:pPr>
          </w:p>
          <w:p w14:paraId="6F319E68" w14:textId="77777777" w:rsidR="00DD7DA4" w:rsidRPr="000A2557" w:rsidRDefault="00DD7DA4" w:rsidP="000A2DEE">
            <w:pPr>
              <w:ind w:left="709"/>
              <w:jc w:val="center"/>
              <w:rPr>
                <w:rFonts w:ascii="Arial" w:hAnsi="Arial" w:cs="Arial"/>
                <w:bCs/>
                <w:sz w:val="24"/>
                <w:szCs w:val="24"/>
                <w:lang w:eastAsia="es-ES"/>
              </w:rPr>
            </w:pPr>
          </w:p>
        </w:tc>
        <w:tc>
          <w:tcPr>
            <w:tcW w:w="4394" w:type="dxa"/>
            <w:gridSpan w:val="2"/>
          </w:tcPr>
          <w:p w14:paraId="5D96FA55" w14:textId="77777777" w:rsidR="00DD7DA4" w:rsidRDefault="00DD7DA4" w:rsidP="000A2DEE">
            <w:pPr>
              <w:ind w:left="709"/>
              <w:jc w:val="center"/>
              <w:rPr>
                <w:rFonts w:ascii="Arial" w:hAnsi="Arial" w:cs="Arial"/>
                <w:bCs/>
                <w:sz w:val="24"/>
                <w:szCs w:val="24"/>
                <w:lang w:eastAsia="es-ES"/>
              </w:rPr>
            </w:pPr>
            <w:r w:rsidRPr="000A2557">
              <w:rPr>
                <w:rFonts w:ascii="Arial" w:hAnsi="Arial" w:cs="Arial"/>
                <w:bCs/>
                <w:sz w:val="24"/>
                <w:szCs w:val="24"/>
                <w:lang w:eastAsia="es-ES"/>
              </w:rPr>
              <w:lastRenderedPageBreak/>
              <w:t>SA</w:t>
            </w:r>
            <w:r w:rsidR="00CC4190" w:rsidRPr="000A2557">
              <w:rPr>
                <w:rFonts w:ascii="Arial" w:hAnsi="Arial" w:cs="Arial"/>
                <w:bCs/>
                <w:sz w:val="24"/>
                <w:szCs w:val="24"/>
                <w:lang w:eastAsia="es-ES"/>
              </w:rPr>
              <w:t>MUEL ALEJANDRO GARCÍA SEPÚLVEDA</w:t>
            </w:r>
          </w:p>
          <w:p w14:paraId="050F40EA" w14:textId="77777777" w:rsidR="00116347" w:rsidRDefault="00116347" w:rsidP="000A2DEE">
            <w:pPr>
              <w:ind w:left="709"/>
              <w:jc w:val="center"/>
              <w:rPr>
                <w:rFonts w:ascii="Arial" w:hAnsi="Arial" w:cs="Arial"/>
                <w:bCs/>
                <w:sz w:val="24"/>
                <w:szCs w:val="24"/>
                <w:lang w:eastAsia="es-ES"/>
              </w:rPr>
            </w:pPr>
          </w:p>
          <w:p w14:paraId="353A0D1A" w14:textId="77777777" w:rsidR="00116347" w:rsidRPr="000A2557" w:rsidRDefault="00116347" w:rsidP="000A2DEE">
            <w:pPr>
              <w:ind w:left="709"/>
              <w:jc w:val="center"/>
              <w:rPr>
                <w:rFonts w:ascii="Arial" w:hAnsi="Arial" w:cs="Arial"/>
                <w:bCs/>
                <w:sz w:val="24"/>
                <w:szCs w:val="24"/>
                <w:lang w:eastAsia="es-ES"/>
              </w:rPr>
            </w:pPr>
          </w:p>
          <w:p w14:paraId="040E8725" w14:textId="77777777" w:rsidR="00DD7DA4" w:rsidRPr="000A2557" w:rsidRDefault="00DD7DA4" w:rsidP="000A2DEE">
            <w:pPr>
              <w:ind w:left="709"/>
              <w:jc w:val="center"/>
              <w:rPr>
                <w:rFonts w:ascii="Arial" w:hAnsi="Arial" w:cs="Arial"/>
                <w:bCs/>
                <w:sz w:val="24"/>
                <w:szCs w:val="24"/>
                <w:lang w:eastAsia="es-ES"/>
              </w:rPr>
            </w:pPr>
          </w:p>
          <w:p w14:paraId="3C633803" w14:textId="77777777" w:rsidR="00DD7DA4" w:rsidRPr="000A2557" w:rsidRDefault="00DD7DA4" w:rsidP="000A2DEE">
            <w:pPr>
              <w:ind w:left="709"/>
              <w:jc w:val="center"/>
              <w:rPr>
                <w:rFonts w:ascii="Arial" w:hAnsi="Arial" w:cs="Arial"/>
                <w:bCs/>
                <w:sz w:val="24"/>
                <w:szCs w:val="24"/>
                <w:lang w:eastAsia="es-ES"/>
              </w:rPr>
            </w:pPr>
          </w:p>
          <w:p w14:paraId="45688CF4" w14:textId="77777777" w:rsidR="00DD7DA4" w:rsidRPr="000A2557" w:rsidRDefault="00DD7DA4" w:rsidP="000A2DEE">
            <w:pPr>
              <w:ind w:left="709"/>
              <w:jc w:val="center"/>
              <w:rPr>
                <w:rFonts w:ascii="Arial" w:hAnsi="Arial" w:cs="Arial"/>
                <w:b/>
                <w:bCs/>
                <w:sz w:val="24"/>
                <w:szCs w:val="24"/>
                <w:lang w:eastAsia="es-ES"/>
              </w:rPr>
            </w:pPr>
            <w:r w:rsidRPr="000A2557">
              <w:rPr>
                <w:rFonts w:ascii="Arial" w:hAnsi="Arial" w:cs="Arial"/>
                <w:b/>
                <w:bCs/>
                <w:sz w:val="24"/>
                <w:szCs w:val="24"/>
                <w:lang w:eastAsia="es-ES"/>
              </w:rPr>
              <w:t>DIP. VOCAL:</w:t>
            </w:r>
          </w:p>
          <w:p w14:paraId="56F43984" w14:textId="77777777" w:rsidR="00DD7DA4" w:rsidRPr="000A2557" w:rsidRDefault="00CC4190" w:rsidP="000A2DEE">
            <w:pPr>
              <w:ind w:left="709"/>
              <w:jc w:val="center"/>
              <w:rPr>
                <w:rFonts w:ascii="Arial" w:hAnsi="Arial" w:cs="Arial"/>
                <w:bCs/>
                <w:sz w:val="24"/>
                <w:szCs w:val="24"/>
                <w:lang w:eastAsia="es-ES"/>
              </w:rPr>
            </w:pPr>
            <w:r w:rsidRPr="000A2557">
              <w:rPr>
                <w:rFonts w:ascii="Arial" w:hAnsi="Arial" w:cs="Arial"/>
                <w:bCs/>
                <w:sz w:val="24"/>
                <w:szCs w:val="24"/>
                <w:lang w:eastAsia="es-ES"/>
              </w:rPr>
              <w:br/>
            </w:r>
            <w:r w:rsidRPr="000A2557">
              <w:rPr>
                <w:rFonts w:ascii="Arial" w:hAnsi="Arial" w:cs="Arial"/>
                <w:bCs/>
                <w:sz w:val="24"/>
                <w:szCs w:val="24"/>
                <w:lang w:eastAsia="es-ES"/>
              </w:rPr>
              <w:br/>
            </w:r>
            <w:r w:rsidR="00DD7DA4" w:rsidRPr="000A2557">
              <w:rPr>
                <w:rFonts w:ascii="Arial" w:hAnsi="Arial" w:cs="Arial"/>
                <w:bCs/>
                <w:sz w:val="24"/>
                <w:szCs w:val="24"/>
                <w:lang w:eastAsia="es-ES"/>
              </w:rPr>
              <w:br/>
            </w:r>
            <w:r w:rsidRPr="000A2557">
              <w:rPr>
                <w:rFonts w:ascii="Arial" w:hAnsi="Arial" w:cs="Arial"/>
                <w:bCs/>
                <w:sz w:val="24"/>
                <w:szCs w:val="24"/>
                <w:lang w:eastAsia="es-ES"/>
              </w:rPr>
              <w:br/>
            </w:r>
            <w:r w:rsidR="00DD7DA4" w:rsidRPr="000A2557">
              <w:rPr>
                <w:rFonts w:ascii="Arial" w:hAnsi="Arial" w:cs="Arial"/>
                <w:bCs/>
                <w:sz w:val="24"/>
                <w:szCs w:val="24"/>
                <w:lang w:eastAsia="es-ES"/>
              </w:rPr>
              <w:t>JORGE ALÁN BLANCO DURÁN</w:t>
            </w:r>
          </w:p>
        </w:tc>
      </w:tr>
    </w:tbl>
    <w:p w14:paraId="6AD8235C" w14:textId="77777777" w:rsidR="00A32463" w:rsidRPr="000A2557" w:rsidRDefault="00A32463" w:rsidP="000A2DEE">
      <w:pPr>
        <w:spacing w:line="360" w:lineRule="auto"/>
        <w:ind w:left="709"/>
        <w:jc w:val="both"/>
        <w:rPr>
          <w:rFonts w:ascii="Arial" w:hAnsi="Arial" w:cs="Arial"/>
          <w:sz w:val="24"/>
          <w:szCs w:val="24"/>
        </w:rPr>
      </w:pPr>
    </w:p>
    <w:p w14:paraId="00D180EE" w14:textId="77777777" w:rsidR="00DD7DA4" w:rsidRPr="000A2557" w:rsidRDefault="00DD7DA4" w:rsidP="000A2DEE">
      <w:pPr>
        <w:spacing w:line="360" w:lineRule="auto"/>
        <w:ind w:left="709"/>
        <w:jc w:val="both"/>
        <w:rPr>
          <w:rFonts w:ascii="Arial" w:hAnsi="Arial" w:cs="Arial"/>
          <w:sz w:val="24"/>
          <w:szCs w:val="24"/>
        </w:rPr>
      </w:pPr>
    </w:p>
    <w:p w14:paraId="004BCB5C" w14:textId="77777777" w:rsidR="00190406" w:rsidRPr="000A2557" w:rsidRDefault="00190406" w:rsidP="000A2DEE">
      <w:pPr>
        <w:spacing w:line="360" w:lineRule="auto"/>
        <w:ind w:left="709"/>
        <w:jc w:val="both"/>
        <w:rPr>
          <w:rFonts w:ascii="Arial" w:hAnsi="Arial" w:cs="Arial"/>
          <w:sz w:val="24"/>
          <w:szCs w:val="24"/>
        </w:rPr>
      </w:pPr>
    </w:p>
    <w:p w14:paraId="76C531EE" w14:textId="77777777" w:rsidR="00322520" w:rsidRPr="000A2557" w:rsidRDefault="002F1BAA" w:rsidP="000A2DEE">
      <w:pPr>
        <w:spacing w:line="360" w:lineRule="auto"/>
        <w:ind w:left="709"/>
        <w:jc w:val="both"/>
        <w:rPr>
          <w:rFonts w:ascii="Arial" w:hAnsi="Arial" w:cs="Arial"/>
          <w:sz w:val="24"/>
          <w:szCs w:val="24"/>
        </w:rPr>
      </w:pPr>
    </w:p>
    <w:sectPr w:rsidR="00322520" w:rsidRPr="000A2557" w:rsidSect="00116347">
      <w:footerReference w:type="default" r:id="rId8"/>
      <w:pgSz w:w="12240" w:h="15840" w:code="1"/>
      <w:pgMar w:top="3799" w:right="6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6A226" w14:textId="77777777" w:rsidR="002F1BAA" w:rsidRDefault="002F1BAA" w:rsidP="00190406">
      <w:pPr>
        <w:spacing w:after="0" w:line="240" w:lineRule="auto"/>
      </w:pPr>
      <w:r>
        <w:separator/>
      </w:r>
    </w:p>
  </w:endnote>
  <w:endnote w:type="continuationSeparator" w:id="0">
    <w:p w14:paraId="7ED6B3D1" w14:textId="77777777" w:rsidR="002F1BAA" w:rsidRDefault="002F1BAA" w:rsidP="0019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A1EA0" w14:textId="77777777" w:rsidR="00190406" w:rsidRPr="003D03C6" w:rsidRDefault="00190406" w:rsidP="0019040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116347">
      <w:rPr>
        <w:noProof/>
        <w:sz w:val="16"/>
        <w:szCs w:val="16"/>
      </w:rPr>
      <w:t>8</w:t>
    </w:r>
    <w:r w:rsidRPr="003D03C6">
      <w:rPr>
        <w:sz w:val="16"/>
        <w:szCs w:val="16"/>
      </w:rPr>
      <w:fldChar w:fldCharType="end"/>
    </w:r>
  </w:p>
  <w:p w14:paraId="0CB5C0B6" w14:textId="77777777" w:rsidR="00190406" w:rsidRPr="00F90462" w:rsidRDefault="00190406" w:rsidP="00190406">
    <w:pPr>
      <w:pStyle w:val="Piedepgina"/>
      <w:jc w:val="center"/>
      <w:rPr>
        <w:rFonts w:ascii="Arial" w:hAnsi="Arial" w:cs="Arial"/>
        <w:b/>
        <w:sz w:val="16"/>
        <w:szCs w:val="16"/>
      </w:rPr>
    </w:pPr>
    <w:r w:rsidRPr="00F90462">
      <w:rPr>
        <w:rFonts w:ascii="Arial" w:hAnsi="Arial" w:cs="Arial"/>
        <w:b/>
        <w:sz w:val="16"/>
        <w:szCs w:val="16"/>
      </w:rPr>
      <w:t>H. Congreso del Estado de Nuevo León LXXIV Legislatura</w:t>
    </w:r>
  </w:p>
  <w:p w14:paraId="6CEA2C67" w14:textId="77777777" w:rsidR="00F06A8A" w:rsidRDefault="00190406" w:rsidP="00F06A8A">
    <w:pPr>
      <w:pStyle w:val="Piedepgina"/>
      <w:jc w:val="center"/>
      <w:rPr>
        <w:rFonts w:ascii="Arial" w:hAnsi="Arial" w:cs="Arial"/>
        <w:b/>
        <w:sz w:val="16"/>
        <w:szCs w:val="16"/>
      </w:rPr>
    </w:pPr>
    <w:r w:rsidRPr="00F90462">
      <w:rPr>
        <w:rFonts w:ascii="Arial" w:hAnsi="Arial" w:cs="Arial"/>
        <w:b/>
        <w:sz w:val="16"/>
        <w:szCs w:val="16"/>
      </w:rPr>
      <w:t xml:space="preserve">Comisión de Legislación </w:t>
    </w:r>
  </w:p>
  <w:p w14:paraId="51DC04D6" w14:textId="57949700" w:rsidR="00190406" w:rsidRPr="00190406" w:rsidRDefault="00D63761" w:rsidP="00F06A8A">
    <w:pPr>
      <w:pStyle w:val="Piedepgina"/>
      <w:jc w:val="center"/>
      <w:rPr>
        <w:rFonts w:ascii="Arial" w:hAnsi="Arial" w:cs="Arial"/>
        <w:b/>
        <w:sz w:val="16"/>
        <w:szCs w:val="16"/>
      </w:rPr>
    </w:pPr>
    <w:r>
      <w:rPr>
        <w:rFonts w:ascii="Arial" w:hAnsi="Arial" w:cs="Arial"/>
        <w:b/>
        <w:sz w:val="16"/>
        <w:szCs w:val="16"/>
      </w:rPr>
      <w:t xml:space="preserve">Dictamen del </w:t>
    </w:r>
    <w:r w:rsidR="00190406" w:rsidRPr="00F90462">
      <w:rPr>
        <w:rFonts w:ascii="Arial" w:hAnsi="Arial" w:cs="Arial"/>
        <w:b/>
        <w:sz w:val="16"/>
        <w:szCs w:val="16"/>
      </w:rPr>
      <w:t>Expediente</w:t>
    </w:r>
    <w:r w:rsidR="005A596F">
      <w:rPr>
        <w:rFonts w:ascii="Arial" w:hAnsi="Arial" w:cs="Arial"/>
        <w:b/>
        <w:sz w:val="16"/>
        <w:szCs w:val="16"/>
      </w:rPr>
      <w:t xml:space="preserve"> 10009/</w:t>
    </w:r>
    <w:r w:rsidR="00F06A8A">
      <w:rPr>
        <w:rFonts w:ascii="Arial" w:hAnsi="Arial" w:cs="Arial"/>
        <w:b/>
        <w:sz w:val="16"/>
        <w:szCs w:val="16"/>
      </w:rPr>
      <w:t>LXXIV</w:t>
    </w:r>
  </w:p>
  <w:p w14:paraId="00B27191" w14:textId="77777777" w:rsidR="00190406" w:rsidRDefault="001904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DEEDB" w14:textId="77777777" w:rsidR="002F1BAA" w:rsidRDefault="002F1BAA" w:rsidP="00190406">
      <w:pPr>
        <w:spacing w:after="0" w:line="240" w:lineRule="auto"/>
      </w:pPr>
      <w:r>
        <w:separator/>
      </w:r>
    </w:p>
  </w:footnote>
  <w:footnote w:type="continuationSeparator" w:id="0">
    <w:p w14:paraId="3615B528" w14:textId="77777777" w:rsidR="002F1BAA" w:rsidRDefault="002F1BAA" w:rsidP="00190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C2224"/>
    <w:multiLevelType w:val="hybridMultilevel"/>
    <w:tmpl w:val="1A74361E"/>
    <w:lvl w:ilvl="0" w:tplc="C31E10DC">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4642264E"/>
    <w:multiLevelType w:val="hybridMultilevel"/>
    <w:tmpl w:val="1966A200"/>
    <w:lvl w:ilvl="0" w:tplc="6C72B16C">
      <w:start w:val="1"/>
      <w:numFmt w:val="upp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764E50F7"/>
    <w:multiLevelType w:val="hybridMultilevel"/>
    <w:tmpl w:val="A0D0B282"/>
    <w:lvl w:ilvl="0" w:tplc="10D8B05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06"/>
    <w:rsid w:val="0000281A"/>
    <w:rsid w:val="00002B2F"/>
    <w:rsid w:val="00005B58"/>
    <w:rsid w:val="0001023C"/>
    <w:rsid w:val="00022ED5"/>
    <w:rsid w:val="0003057A"/>
    <w:rsid w:val="00040FD8"/>
    <w:rsid w:val="000416A3"/>
    <w:rsid w:val="00044E09"/>
    <w:rsid w:val="00051906"/>
    <w:rsid w:val="00065F59"/>
    <w:rsid w:val="00085267"/>
    <w:rsid w:val="00087ADD"/>
    <w:rsid w:val="00092B32"/>
    <w:rsid w:val="000A2557"/>
    <w:rsid w:val="000A2DEE"/>
    <w:rsid w:val="000A2F57"/>
    <w:rsid w:val="000A7AE9"/>
    <w:rsid w:val="000B2FF8"/>
    <w:rsid w:val="000C3DFF"/>
    <w:rsid w:val="000C51D0"/>
    <w:rsid w:val="000C655D"/>
    <w:rsid w:val="000E083D"/>
    <w:rsid w:val="00101D63"/>
    <w:rsid w:val="00101F27"/>
    <w:rsid w:val="00105A7D"/>
    <w:rsid w:val="00111A39"/>
    <w:rsid w:val="00113383"/>
    <w:rsid w:val="00116347"/>
    <w:rsid w:val="00121A43"/>
    <w:rsid w:val="0012251C"/>
    <w:rsid w:val="0013098C"/>
    <w:rsid w:val="00140418"/>
    <w:rsid w:val="001432A8"/>
    <w:rsid w:val="00144D06"/>
    <w:rsid w:val="00152636"/>
    <w:rsid w:val="00152FD3"/>
    <w:rsid w:val="0016035C"/>
    <w:rsid w:val="00161C82"/>
    <w:rsid w:val="00163799"/>
    <w:rsid w:val="00166B87"/>
    <w:rsid w:val="00167820"/>
    <w:rsid w:val="00190406"/>
    <w:rsid w:val="001C4451"/>
    <w:rsid w:val="001D7E81"/>
    <w:rsid w:val="001E72D7"/>
    <w:rsid w:val="001E739D"/>
    <w:rsid w:val="001F455B"/>
    <w:rsid w:val="00210AC7"/>
    <w:rsid w:val="00211123"/>
    <w:rsid w:val="0022511E"/>
    <w:rsid w:val="00226DEF"/>
    <w:rsid w:val="002368BF"/>
    <w:rsid w:val="00241A59"/>
    <w:rsid w:val="00260ABE"/>
    <w:rsid w:val="0027485A"/>
    <w:rsid w:val="00276A28"/>
    <w:rsid w:val="00283A24"/>
    <w:rsid w:val="00283B2D"/>
    <w:rsid w:val="00287BEE"/>
    <w:rsid w:val="00290EDC"/>
    <w:rsid w:val="002938F6"/>
    <w:rsid w:val="002A2EDF"/>
    <w:rsid w:val="002A5FE7"/>
    <w:rsid w:val="002B466F"/>
    <w:rsid w:val="002C0F42"/>
    <w:rsid w:val="002C2100"/>
    <w:rsid w:val="002C2C6E"/>
    <w:rsid w:val="002D22C8"/>
    <w:rsid w:val="002E0A7C"/>
    <w:rsid w:val="002F1BAA"/>
    <w:rsid w:val="00302FB6"/>
    <w:rsid w:val="00311DBA"/>
    <w:rsid w:val="0031583C"/>
    <w:rsid w:val="00321B8D"/>
    <w:rsid w:val="00327D8B"/>
    <w:rsid w:val="00332E0F"/>
    <w:rsid w:val="00342887"/>
    <w:rsid w:val="00345D1F"/>
    <w:rsid w:val="00360337"/>
    <w:rsid w:val="0036081E"/>
    <w:rsid w:val="00367817"/>
    <w:rsid w:val="00371102"/>
    <w:rsid w:val="00374C60"/>
    <w:rsid w:val="00383B8F"/>
    <w:rsid w:val="00394B50"/>
    <w:rsid w:val="003E1851"/>
    <w:rsid w:val="003F2D15"/>
    <w:rsid w:val="003F3E0D"/>
    <w:rsid w:val="003F51F5"/>
    <w:rsid w:val="00406888"/>
    <w:rsid w:val="00412C46"/>
    <w:rsid w:val="00431025"/>
    <w:rsid w:val="00431D2E"/>
    <w:rsid w:val="004554B5"/>
    <w:rsid w:val="00460146"/>
    <w:rsid w:val="0047789B"/>
    <w:rsid w:val="0048545D"/>
    <w:rsid w:val="00486C48"/>
    <w:rsid w:val="00493344"/>
    <w:rsid w:val="004A211D"/>
    <w:rsid w:val="004B3B42"/>
    <w:rsid w:val="004B7B7B"/>
    <w:rsid w:val="004C0FD6"/>
    <w:rsid w:val="004C23DA"/>
    <w:rsid w:val="004C5B48"/>
    <w:rsid w:val="004C628F"/>
    <w:rsid w:val="004D59D4"/>
    <w:rsid w:val="004F3014"/>
    <w:rsid w:val="00511C5E"/>
    <w:rsid w:val="0051360D"/>
    <w:rsid w:val="00526771"/>
    <w:rsid w:val="005321B1"/>
    <w:rsid w:val="005355FE"/>
    <w:rsid w:val="00535B88"/>
    <w:rsid w:val="00536A58"/>
    <w:rsid w:val="00561377"/>
    <w:rsid w:val="005707CE"/>
    <w:rsid w:val="00582319"/>
    <w:rsid w:val="00585038"/>
    <w:rsid w:val="00593067"/>
    <w:rsid w:val="005932E1"/>
    <w:rsid w:val="005957E3"/>
    <w:rsid w:val="00595B42"/>
    <w:rsid w:val="005A12F8"/>
    <w:rsid w:val="005A596F"/>
    <w:rsid w:val="005B0BAE"/>
    <w:rsid w:val="005B6252"/>
    <w:rsid w:val="005C3BB8"/>
    <w:rsid w:val="005E31E2"/>
    <w:rsid w:val="005E60FB"/>
    <w:rsid w:val="006032C9"/>
    <w:rsid w:val="006118B0"/>
    <w:rsid w:val="00614384"/>
    <w:rsid w:val="00626A6F"/>
    <w:rsid w:val="00642656"/>
    <w:rsid w:val="006426DC"/>
    <w:rsid w:val="006476EC"/>
    <w:rsid w:val="00652227"/>
    <w:rsid w:val="00653984"/>
    <w:rsid w:val="0065733C"/>
    <w:rsid w:val="00682A28"/>
    <w:rsid w:val="00682D66"/>
    <w:rsid w:val="00683468"/>
    <w:rsid w:val="00686D86"/>
    <w:rsid w:val="00687033"/>
    <w:rsid w:val="00692C74"/>
    <w:rsid w:val="00694E4A"/>
    <w:rsid w:val="0069710A"/>
    <w:rsid w:val="006A38AD"/>
    <w:rsid w:val="006B6068"/>
    <w:rsid w:val="006D5B9A"/>
    <w:rsid w:val="006E3D11"/>
    <w:rsid w:val="006E3DFC"/>
    <w:rsid w:val="006F6C23"/>
    <w:rsid w:val="00721AA4"/>
    <w:rsid w:val="007253CC"/>
    <w:rsid w:val="00730A2B"/>
    <w:rsid w:val="00733222"/>
    <w:rsid w:val="00736CA1"/>
    <w:rsid w:val="00751726"/>
    <w:rsid w:val="00756CE4"/>
    <w:rsid w:val="00761854"/>
    <w:rsid w:val="00763CDF"/>
    <w:rsid w:val="007759E7"/>
    <w:rsid w:val="00784913"/>
    <w:rsid w:val="007859F1"/>
    <w:rsid w:val="00786879"/>
    <w:rsid w:val="007B3B83"/>
    <w:rsid w:val="007C5641"/>
    <w:rsid w:val="007D03CA"/>
    <w:rsid w:val="007D38B9"/>
    <w:rsid w:val="007F267D"/>
    <w:rsid w:val="007F3A14"/>
    <w:rsid w:val="008051DF"/>
    <w:rsid w:val="00810CE2"/>
    <w:rsid w:val="008151AD"/>
    <w:rsid w:val="008222BA"/>
    <w:rsid w:val="008226DA"/>
    <w:rsid w:val="00830AD5"/>
    <w:rsid w:val="0083417B"/>
    <w:rsid w:val="008434AF"/>
    <w:rsid w:val="00846F75"/>
    <w:rsid w:val="00854773"/>
    <w:rsid w:val="008575BC"/>
    <w:rsid w:val="008624BC"/>
    <w:rsid w:val="00880B9B"/>
    <w:rsid w:val="008906E6"/>
    <w:rsid w:val="00893B36"/>
    <w:rsid w:val="0089521F"/>
    <w:rsid w:val="00897C37"/>
    <w:rsid w:val="008A0E86"/>
    <w:rsid w:val="008C1442"/>
    <w:rsid w:val="008C3B00"/>
    <w:rsid w:val="008C4D38"/>
    <w:rsid w:val="008C6E78"/>
    <w:rsid w:val="008E3169"/>
    <w:rsid w:val="008E4C2D"/>
    <w:rsid w:val="008E58EF"/>
    <w:rsid w:val="008F113F"/>
    <w:rsid w:val="008F11A8"/>
    <w:rsid w:val="00902651"/>
    <w:rsid w:val="009115A9"/>
    <w:rsid w:val="00912A1E"/>
    <w:rsid w:val="009157C9"/>
    <w:rsid w:val="00916D74"/>
    <w:rsid w:val="00936B94"/>
    <w:rsid w:val="00937816"/>
    <w:rsid w:val="00957938"/>
    <w:rsid w:val="00960F5A"/>
    <w:rsid w:val="0097142D"/>
    <w:rsid w:val="00974888"/>
    <w:rsid w:val="009A2AB7"/>
    <w:rsid w:val="009A3E86"/>
    <w:rsid w:val="009A5E64"/>
    <w:rsid w:val="009A6DD6"/>
    <w:rsid w:val="009C0ABC"/>
    <w:rsid w:val="009C6BC6"/>
    <w:rsid w:val="009F1FA5"/>
    <w:rsid w:val="009F4E42"/>
    <w:rsid w:val="009F79F4"/>
    <w:rsid w:val="00A046F3"/>
    <w:rsid w:val="00A10125"/>
    <w:rsid w:val="00A10A21"/>
    <w:rsid w:val="00A123AB"/>
    <w:rsid w:val="00A22209"/>
    <w:rsid w:val="00A238CB"/>
    <w:rsid w:val="00A24F0F"/>
    <w:rsid w:val="00A32163"/>
    <w:rsid w:val="00A32463"/>
    <w:rsid w:val="00A33A14"/>
    <w:rsid w:val="00A35A83"/>
    <w:rsid w:val="00A42B58"/>
    <w:rsid w:val="00A5066D"/>
    <w:rsid w:val="00A66992"/>
    <w:rsid w:val="00A66A08"/>
    <w:rsid w:val="00A715A5"/>
    <w:rsid w:val="00A718DA"/>
    <w:rsid w:val="00A7531C"/>
    <w:rsid w:val="00A75710"/>
    <w:rsid w:val="00A77098"/>
    <w:rsid w:val="00A83525"/>
    <w:rsid w:val="00A921CE"/>
    <w:rsid w:val="00AA5C7C"/>
    <w:rsid w:val="00AB4B8D"/>
    <w:rsid w:val="00AC219A"/>
    <w:rsid w:val="00AD42A3"/>
    <w:rsid w:val="00AD71A9"/>
    <w:rsid w:val="00AE689C"/>
    <w:rsid w:val="00AE7FB3"/>
    <w:rsid w:val="00AF0170"/>
    <w:rsid w:val="00B02B93"/>
    <w:rsid w:val="00B02E3A"/>
    <w:rsid w:val="00B0499A"/>
    <w:rsid w:val="00B265B6"/>
    <w:rsid w:val="00B31DAF"/>
    <w:rsid w:val="00B42351"/>
    <w:rsid w:val="00B500AF"/>
    <w:rsid w:val="00B54E3D"/>
    <w:rsid w:val="00B647A0"/>
    <w:rsid w:val="00B715A6"/>
    <w:rsid w:val="00B912E5"/>
    <w:rsid w:val="00B92522"/>
    <w:rsid w:val="00BB0556"/>
    <w:rsid w:val="00BC54DB"/>
    <w:rsid w:val="00BE5F3D"/>
    <w:rsid w:val="00BF248E"/>
    <w:rsid w:val="00BF7616"/>
    <w:rsid w:val="00C019AA"/>
    <w:rsid w:val="00C0458F"/>
    <w:rsid w:val="00C1711F"/>
    <w:rsid w:val="00C204E7"/>
    <w:rsid w:val="00C21EC8"/>
    <w:rsid w:val="00C27A69"/>
    <w:rsid w:val="00C420DD"/>
    <w:rsid w:val="00C51BEF"/>
    <w:rsid w:val="00C5433A"/>
    <w:rsid w:val="00C63AAB"/>
    <w:rsid w:val="00C63FF5"/>
    <w:rsid w:val="00C67AC4"/>
    <w:rsid w:val="00C8398F"/>
    <w:rsid w:val="00C926B2"/>
    <w:rsid w:val="00CA2A2A"/>
    <w:rsid w:val="00CA3BF4"/>
    <w:rsid w:val="00CB58DB"/>
    <w:rsid w:val="00CB7378"/>
    <w:rsid w:val="00CB7D96"/>
    <w:rsid w:val="00CC1451"/>
    <w:rsid w:val="00CC391A"/>
    <w:rsid w:val="00CC4190"/>
    <w:rsid w:val="00CC748A"/>
    <w:rsid w:val="00D063C3"/>
    <w:rsid w:val="00D16D25"/>
    <w:rsid w:val="00D6059C"/>
    <w:rsid w:val="00D63761"/>
    <w:rsid w:val="00D672CE"/>
    <w:rsid w:val="00D70664"/>
    <w:rsid w:val="00D707DC"/>
    <w:rsid w:val="00D765AB"/>
    <w:rsid w:val="00D9028F"/>
    <w:rsid w:val="00D94140"/>
    <w:rsid w:val="00D94330"/>
    <w:rsid w:val="00D96A87"/>
    <w:rsid w:val="00D96EBF"/>
    <w:rsid w:val="00DB10E9"/>
    <w:rsid w:val="00DB2A1B"/>
    <w:rsid w:val="00DD4A13"/>
    <w:rsid w:val="00DD7DA4"/>
    <w:rsid w:val="00DE571B"/>
    <w:rsid w:val="00DE65B4"/>
    <w:rsid w:val="00E106D1"/>
    <w:rsid w:val="00E1257D"/>
    <w:rsid w:val="00E32D9A"/>
    <w:rsid w:val="00E346B5"/>
    <w:rsid w:val="00E54B5F"/>
    <w:rsid w:val="00E62C68"/>
    <w:rsid w:val="00E64C80"/>
    <w:rsid w:val="00E66A63"/>
    <w:rsid w:val="00E72755"/>
    <w:rsid w:val="00E82490"/>
    <w:rsid w:val="00EA69BB"/>
    <w:rsid w:val="00EB11F1"/>
    <w:rsid w:val="00EC697E"/>
    <w:rsid w:val="00ED34DB"/>
    <w:rsid w:val="00ED530F"/>
    <w:rsid w:val="00EE533D"/>
    <w:rsid w:val="00EF6C8D"/>
    <w:rsid w:val="00F00BCE"/>
    <w:rsid w:val="00F06A8A"/>
    <w:rsid w:val="00F217EE"/>
    <w:rsid w:val="00F23A92"/>
    <w:rsid w:val="00F24090"/>
    <w:rsid w:val="00F26334"/>
    <w:rsid w:val="00F31B84"/>
    <w:rsid w:val="00F4716D"/>
    <w:rsid w:val="00F47CF1"/>
    <w:rsid w:val="00F5333F"/>
    <w:rsid w:val="00F63398"/>
    <w:rsid w:val="00F71DEA"/>
    <w:rsid w:val="00F8224B"/>
    <w:rsid w:val="00F92BD8"/>
    <w:rsid w:val="00FA46D4"/>
    <w:rsid w:val="00FC0169"/>
    <w:rsid w:val="00FE1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FF1D"/>
  <w15:chartTrackingRefBased/>
  <w15:docId w15:val="{7979B9D5-6456-4994-8D75-7490FEDB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06"/>
    <w:pPr>
      <w:spacing w:after="200" w:line="276" w:lineRule="auto"/>
    </w:pPr>
    <w:rPr>
      <w:rFonts w:ascii="Calibri" w:eastAsia="Calibri" w:hAnsi="Calibri" w:cs="Times New Roman"/>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0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0406"/>
    <w:rPr>
      <w:rFonts w:ascii="Calibri" w:eastAsia="Calibri" w:hAnsi="Calibri" w:cs="Times New Roman"/>
    </w:rPr>
  </w:style>
  <w:style w:type="paragraph" w:styleId="Piedepgina">
    <w:name w:val="footer"/>
    <w:basedOn w:val="Normal"/>
    <w:link w:val="PiedepginaCar"/>
    <w:uiPriority w:val="99"/>
    <w:unhideWhenUsed/>
    <w:rsid w:val="00190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0406"/>
    <w:rPr>
      <w:rFonts w:ascii="Calibri" w:eastAsia="Calibri" w:hAnsi="Calibri" w:cs="Times New Roman"/>
    </w:rPr>
  </w:style>
  <w:style w:type="paragraph" w:styleId="Textoindependiente">
    <w:name w:val="Body Text"/>
    <w:basedOn w:val="Normal"/>
    <w:link w:val="TextoindependienteCar"/>
    <w:uiPriority w:val="99"/>
    <w:unhideWhenUsed/>
    <w:rsid w:val="00DD7DA4"/>
    <w:pPr>
      <w:spacing w:after="120"/>
    </w:pPr>
  </w:style>
  <w:style w:type="character" w:customStyle="1" w:styleId="TextoindependienteCar">
    <w:name w:val="Texto independiente Car"/>
    <w:basedOn w:val="Fuentedeprrafopredeter"/>
    <w:link w:val="Textoindependiente"/>
    <w:uiPriority w:val="99"/>
    <w:rsid w:val="00DD7DA4"/>
    <w:rPr>
      <w:rFonts w:ascii="Calibri" w:eastAsia="Calibri" w:hAnsi="Calibri" w:cs="Times New Roman"/>
    </w:rPr>
  </w:style>
  <w:style w:type="paragraph" w:styleId="Sangradetextonormal">
    <w:name w:val="Body Text Indent"/>
    <w:basedOn w:val="Normal"/>
    <w:link w:val="SangradetextonormalCar"/>
    <w:uiPriority w:val="99"/>
    <w:semiHidden/>
    <w:unhideWhenUsed/>
    <w:rsid w:val="00DD7DA4"/>
    <w:pPr>
      <w:spacing w:after="120"/>
      <w:ind w:left="283"/>
    </w:pPr>
  </w:style>
  <w:style w:type="character" w:customStyle="1" w:styleId="SangradetextonormalCar">
    <w:name w:val="Sangría de texto normal Car"/>
    <w:basedOn w:val="Fuentedeprrafopredeter"/>
    <w:link w:val="Sangradetextonormal"/>
    <w:uiPriority w:val="99"/>
    <w:semiHidden/>
    <w:rsid w:val="00DD7DA4"/>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DD7DA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DD7DA4"/>
    <w:rPr>
      <w:rFonts w:ascii="Calibri" w:eastAsia="Calibri" w:hAnsi="Calibri" w:cs="Times New Roman"/>
    </w:rPr>
  </w:style>
  <w:style w:type="character" w:styleId="Hipervnculo">
    <w:name w:val="Hyperlink"/>
    <w:basedOn w:val="Fuentedeprrafopredeter"/>
    <w:uiPriority w:val="99"/>
    <w:unhideWhenUsed/>
    <w:rsid w:val="00F5333F"/>
    <w:rPr>
      <w:color w:val="0563C1" w:themeColor="hyperlink"/>
      <w:u w:val="single"/>
    </w:rPr>
  </w:style>
  <w:style w:type="paragraph" w:styleId="Prrafodelista">
    <w:name w:val="List Paragraph"/>
    <w:basedOn w:val="Normal"/>
    <w:uiPriority w:val="34"/>
    <w:qFormat/>
    <w:rsid w:val="00B0499A"/>
    <w:pPr>
      <w:ind w:left="720"/>
      <w:contextualSpacing/>
    </w:pPr>
  </w:style>
  <w:style w:type="paragraph" w:styleId="Textodeglobo">
    <w:name w:val="Balloon Text"/>
    <w:basedOn w:val="Normal"/>
    <w:link w:val="TextodegloboCar"/>
    <w:uiPriority w:val="99"/>
    <w:semiHidden/>
    <w:unhideWhenUsed/>
    <w:rsid w:val="008F11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11A8"/>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67496">
      <w:bodyDiv w:val="1"/>
      <w:marLeft w:val="0"/>
      <w:marRight w:val="0"/>
      <w:marTop w:val="0"/>
      <w:marBottom w:val="0"/>
      <w:divBdr>
        <w:top w:val="none" w:sz="0" w:space="0" w:color="auto"/>
        <w:left w:val="none" w:sz="0" w:space="0" w:color="auto"/>
        <w:bottom w:val="none" w:sz="0" w:space="0" w:color="auto"/>
        <w:right w:val="none" w:sz="0" w:space="0" w:color="auto"/>
      </w:divBdr>
    </w:div>
    <w:div w:id="232325494">
      <w:bodyDiv w:val="1"/>
      <w:marLeft w:val="0"/>
      <w:marRight w:val="0"/>
      <w:marTop w:val="0"/>
      <w:marBottom w:val="0"/>
      <w:divBdr>
        <w:top w:val="none" w:sz="0" w:space="0" w:color="auto"/>
        <w:left w:val="none" w:sz="0" w:space="0" w:color="auto"/>
        <w:bottom w:val="none" w:sz="0" w:space="0" w:color="auto"/>
        <w:right w:val="none" w:sz="0" w:space="0" w:color="auto"/>
      </w:divBdr>
    </w:div>
    <w:div w:id="460921608">
      <w:bodyDiv w:val="1"/>
      <w:marLeft w:val="0"/>
      <w:marRight w:val="0"/>
      <w:marTop w:val="0"/>
      <w:marBottom w:val="0"/>
      <w:divBdr>
        <w:top w:val="none" w:sz="0" w:space="0" w:color="auto"/>
        <w:left w:val="none" w:sz="0" w:space="0" w:color="auto"/>
        <w:bottom w:val="none" w:sz="0" w:space="0" w:color="auto"/>
        <w:right w:val="none" w:sz="0" w:space="0" w:color="auto"/>
      </w:divBdr>
    </w:div>
    <w:div w:id="777334709">
      <w:bodyDiv w:val="1"/>
      <w:marLeft w:val="0"/>
      <w:marRight w:val="0"/>
      <w:marTop w:val="0"/>
      <w:marBottom w:val="0"/>
      <w:divBdr>
        <w:top w:val="none" w:sz="0" w:space="0" w:color="auto"/>
        <w:left w:val="none" w:sz="0" w:space="0" w:color="auto"/>
        <w:bottom w:val="none" w:sz="0" w:space="0" w:color="auto"/>
        <w:right w:val="none" w:sz="0" w:space="0" w:color="auto"/>
      </w:divBdr>
    </w:div>
    <w:div w:id="861667554">
      <w:bodyDiv w:val="1"/>
      <w:marLeft w:val="0"/>
      <w:marRight w:val="0"/>
      <w:marTop w:val="0"/>
      <w:marBottom w:val="0"/>
      <w:divBdr>
        <w:top w:val="none" w:sz="0" w:space="0" w:color="auto"/>
        <w:left w:val="none" w:sz="0" w:space="0" w:color="auto"/>
        <w:bottom w:val="none" w:sz="0" w:space="0" w:color="auto"/>
        <w:right w:val="none" w:sz="0" w:space="0" w:color="auto"/>
      </w:divBdr>
    </w:div>
    <w:div w:id="1156531983">
      <w:bodyDiv w:val="1"/>
      <w:marLeft w:val="0"/>
      <w:marRight w:val="0"/>
      <w:marTop w:val="0"/>
      <w:marBottom w:val="0"/>
      <w:divBdr>
        <w:top w:val="none" w:sz="0" w:space="0" w:color="auto"/>
        <w:left w:val="none" w:sz="0" w:space="0" w:color="auto"/>
        <w:bottom w:val="none" w:sz="0" w:space="0" w:color="auto"/>
        <w:right w:val="none" w:sz="0" w:space="0" w:color="auto"/>
      </w:divBdr>
    </w:div>
    <w:div w:id="1631545064">
      <w:bodyDiv w:val="1"/>
      <w:marLeft w:val="0"/>
      <w:marRight w:val="0"/>
      <w:marTop w:val="0"/>
      <w:marBottom w:val="0"/>
      <w:divBdr>
        <w:top w:val="none" w:sz="0" w:space="0" w:color="auto"/>
        <w:left w:val="none" w:sz="0" w:space="0" w:color="auto"/>
        <w:bottom w:val="none" w:sz="0" w:space="0" w:color="auto"/>
        <w:right w:val="none" w:sz="0" w:space="0" w:color="auto"/>
      </w:divBdr>
    </w:div>
    <w:div w:id="170787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F38AB-51D9-4BCA-B7EB-43CCE60B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1169</Words>
  <Characters>6431</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Karina Cárdenas Villarreal</dc:creator>
  <cp:keywords/>
  <dc:description/>
  <cp:lastModifiedBy>operador_pc</cp:lastModifiedBy>
  <cp:revision>3</cp:revision>
  <cp:lastPrinted>2017-03-21T18:52:00Z</cp:lastPrinted>
  <dcterms:created xsi:type="dcterms:W3CDTF">2017-03-21T18:51:00Z</dcterms:created>
  <dcterms:modified xsi:type="dcterms:W3CDTF">2017-03-21T18:52:00Z</dcterms:modified>
</cp:coreProperties>
</file>